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57F3A" w14:textId="77777777" w:rsidR="00197EA7" w:rsidRPr="000362CC" w:rsidRDefault="00D56F61" w:rsidP="007B6D71">
      <w:pPr>
        <w:tabs>
          <w:tab w:val="left" w:pos="0"/>
        </w:tabs>
        <w:spacing w:after="0" w:line="240" w:lineRule="auto"/>
        <w:jc w:val="right"/>
        <w:rPr>
          <w:rFonts w:ascii="Times New Roman" w:hAnsi="Times New Roman" w:cs="Times New Roman"/>
          <w:i/>
          <w:sz w:val="28"/>
          <w:szCs w:val="28"/>
        </w:rPr>
      </w:pPr>
      <w:r w:rsidRPr="000362CC">
        <w:rPr>
          <w:rFonts w:ascii="Times New Roman" w:hAnsi="Times New Roman" w:cs="Times New Roman"/>
          <w:i/>
          <w:sz w:val="28"/>
          <w:szCs w:val="28"/>
        </w:rPr>
        <w:t xml:space="preserve">                                         </w:t>
      </w:r>
      <w:r w:rsidR="00ED6DA4" w:rsidRPr="000362CC">
        <w:rPr>
          <w:rFonts w:ascii="Times New Roman" w:hAnsi="Times New Roman" w:cs="Times New Roman"/>
          <w:i/>
          <w:sz w:val="28"/>
          <w:szCs w:val="28"/>
        </w:rPr>
        <w:t>Likumprojekts</w:t>
      </w:r>
    </w:p>
    <w:p w14:paraId="1E9E982F" w14:textId="77777777" w:rsidR="006C0B3D" w:rsidRPr="000362CC" w:rsidRDefault="006C0B3D" w:rsidP="007D5BC4">
      <w:pPr>
        <w:tabs>
          <w:tab w:val="left" w:pos="0"/>
        </w:tabs>
        <w:spacing w:after="0" w:line="240" w:lineRule="auto"/>
        <w:jc w:val="both"/>
        <w:rPr>
          <w:rFonts w:ascii="Times New Roman" w:hAnsi="Times New Roman" w:cs="Times New Roman"/>
          <w:sz w:val="28"/>
          <w:szCs w:val="28"/>
        </w:rPr>
      </w:pPr>
    </w:p>
    <w:p w14:paraId="4540FAD2" w14:textId="77777777" w:rsidR="006C0B3D" w:rsidRPr="000362CC" w:rsidRDefault="006C0B3D" w:rsidP="004A0A89">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Kredītiestāžu un ieguldījumu brokeru sabiedrību darbības </w:t>
      </w:r>
      <w:r w:rsidR="00AA4681" w:rsidRPr="000362CC">
        <w:rPr>
          <w:rFonts w:ascii="Times New Roman" w:hAnsi="Times New Roman" w:cs="Times New Roman"/>
          <w:b/>
          <w:sz w:val="28"/>
          <w:szCs w:val="28"/>
        </w:rPr>
        <w:t xml:space="preserve">atjaunošanas </w:t>
      </w:r>
      <w:r w:rsidRPr="000362CC">
        <w:rPr>
          <w:rFonts w:ascii="Times New Roman" w:hAnsi="Times New Roman" w:cs="Times New Roman"/>
          <w:b/>
          <w:sz w:val="28"/>
          <w:szCs w:val="28"/>
        </w:rPr>
        <w:t>un noregulējuma likums</w:t>
      </w:r>
    </w:p>
    <w:p w14:paraId="68E32985" w14:textId="77777777" w:rsidR="00DF2386" w:rsidRPr="000362CC" w:rsidRDefault="00DF2386" w:rsidP="004A0A89">
      <w:pPr>
        <w:tabs>
          <w:tab w:val="left" w:pos="0"/>
        </w:tabs>
        <w:spacing w:after="0" w:line="240" w:lineRule="auto"/>
        <w:jc w:val="center"/>
        <w:rPr>
          <w:rFonts w:ascii="Times New Roman" w:hAnsi="Times New Roman" w:cs="Times New Roman"/>
          <w:sz w:val="28"/>
          <w:szCs w:val="28"/>
        </w:rPr>
      </w:pPr>
    </w:p>
    <w:p w14:paraId="6DBCCE59" w14:textId="77777777" w:rsidR="00137B01" w:rsidRPr="000362CC" w:rsidRDefault="00137B01" w:rsidP="004A0A89">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I nodaļa</w:t>
      </w:r>
    </w:p>
    <w:p w14:paraId="7F450FE8" w14:textId="77777777" w:rsidR="00137B01" w:rsidRPr="000362CC" w:rsidRDefault="0082774D" w:rsidP="004A0A89">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Vispārīgie </w:t>
      </w:r>
      <w:r w:rsidR="00137B01" w:rsidRPr="000362CC">
        <w:rPr>
          <w:rFonts w:ascii="Times New Roman" w:hAnsi="Times New Roman" w:cs="Times New Roman"/>
          <w:b/>
          <w:sz w:val="28"/>
          <w:szCs w:val="28"/>
        </w:rPr>
        <w:t>noteikumi</w:t>
      </w:r>
    </w:p>
    <w:p w14:paraId="178046EC" w14:textId="77777777" w:rsidR="006C0B3D" w:rsidRPr="000362CC" w:rsidRDefault="006C0B3D" w:rsidP="007D5BC4">
      <w:pPr>
        <w:tabs>
          <w:tab w:val="left" w:pos="0"/>
        </w:tabs>
        <w:spacing w:after="0" w:line="240" w:lineRule="auto"/>
        <w:jc w:val="both"/>
        <w:rPr>
          <w:rFonts w:ascii="Times New Roman" w:hAnsi="Times New Roman" w:cs="Times New Roman"/>
          <w:sz w:val="28"/>
          <w:szCs w:val="28"/>
        </w:rPr>
      </w:pPr>
    </w:p>
    <w:p w14:paraId="00A6BE96" w14:textId="77777777" w:rsidR="00A3555D" w:rsidRPr="000362CC" w:rsidRDefault="00137D7B" w:rsidP="00520B0B">
      <w:pPr>
        <w:pStyle w:val="ListParagraph"/>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p>
    <w:p w14:paraId="17EA24AF" w14:textId="77777777" w:rsidR="00A3555D" w:rsidRPr="000362CC" w:rsidRDefault="00A3555D" w:rsidP="00A3555D">
      <w:pPr>
        <w:tabs>
          <w:tab w:val="left" w:pos="0"/>
          <w:tab w:val="left" w:pos="567"/>
        </w:tabs>
        <w:spacing w:after="0" w:line="240" w:lineRule="auto"/>
        <w:jc w:val="both"/>
        <w:rPr>
          <w:rFonts w:ascii="Times New Roman" w:hAnsi="Times New Roman" w:cs="Times New Roman"/>
          <w:sz w:val="28"/>
          <w:szCs w:val="28"/>
        </w:rPr>
      </w:pPr>
    </w:p>
    <w:p w14:paraId="0C8E1D27" w14:textId="77777777" w:rsidR="0011612E" w:rsidRPr="000362CC" w:rsidRDefault="0011612E" w:rsidP="0011612E">
      <w:pPr>
        <w:pStyle w:val="ListParagraph"/>
        <w:tabs>
          <w:tab w:val="left" w:pos="0"/>
          <w:tab w:val="left" w:pos="284"/>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(1) Likumā ir lietoti šādi termini:</w:t>
      </w:r>
    </w:p>
    <w:p w14:paraId="43011C66" w14:textId="77777777" w:rsidR="0011612E" w:rsidRPr="000362CC" w:rsidRDefault="0011612E" w:rsidP="0011612E">
      <w:pPr>
        <w:tabs>
          <w:tab w:val="left" w:pos="0"/>
        </w:tabs>
        <w:spacing w:after="0" w:line="240" w:lineRule="auto"/>
        <w:jc w:val="both"/>
        <w:rPr>
          <w:rFonts w:ascii="Times New Roman" w:hAnsi="Times New Roman" w:cs="Times New Roman"/>
          <w:sz w:val="28"/>
          <w:szCs w:val="28"/>
        </w:rPr>
      </w:pPr>
    </w:p>
    <w:p w14:paraId="1CAB523B"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aktīvu nodalīšanas instruments</w:t>
      </w:r>
      <w:r w:rsidRPr="000362CC">
        <w:rPr>
          <w:rFonts w:ascii="Times New Roman" w:hAnsi="Times New Roman" w:cs="Times New Roman"/>
          <w:sz w:val="28"/>
          <w:szCs w:val="28"/>
        </w:rPr>
        <w:t xml:space="preserve"> – mehānisms, ar kura palīdzību noregulējuma iestāde nodod noregulējamās iestādes aktīvus, tiesības un saistības aktīvu pārvaldības struktūrai;</w:t>
      </w:r>
    </w:p>
    <w:p w14:paraId="737E6311"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52AB87DF" w14:textId="1EDE5D85"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atbilstīgās saistības</w:t>
      </w:r>
      <w:r w:rsidRPr="000362CC">
        <w:rPr>
          <w:rFonts w:ascii="Times New Roman" w:hAnsi="Times New Roman" w:cs="Times New Roman"/>
          <w:sz w:val="28"/>
          <w:szCs w:val="28"/>
        </w:rPr>
        <w:t xml:space="preserve"> – iestādes vai šā likuma 2. panta pirmās daļas 2., 3. vai</w:t>
      </w:r>
      <w:r w:rsidR="000922D6" w:rsidRPr="000362CC">
        <w:rPr>
          <w:rFonts w:ascii="Times New Roman" w:hAnsi="Times New Roman" w:cs="Times New Roman"/>
          <w:sz w:val="28"/>
          <w:szCs w:val="28"/>
        </w:rPr>
        <w:t xml:space="preserve"> 4.</w:t>
      </w:r>
      <w:r w:rsidRPr="000362CC">
        <w:rPr>
          <w:rFonts w:ascii="Times New Roman" w:hAnsi="Times New Roman" w:cs="Times New Roman"/>
          <w:sz w:val="28"/>
          <w:szCs w:val="28"/>
        </w:rPr>
        <w:t xml:space="preserve">punktā minētās sabiedrības saistības un kapitāla instrumenti, kas nav kvalificējami kā pirmā līmeņa pamata kapitāla instrumenti, pirmā līmeņa papildu kapitāla vai otrā līmeņa kapitāla instrumenti un kas nav izslēgtas no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instrumenta piemērošanas jomas;</w:t>
      </w:r>
    </w:p>
    <w:p w14:paraId="19886A3A"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7B46CA8C" w14:textId="1ED4C8E7" w:rsidR="0011612E" w:rsidRPr="000362CC" w:rsidRDefault="0011612E" w:rsidP="005861D3">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atjaunošanas spēja</w:t>
      </w:r>
      <w:r w:rsidRPr="000362CC">
        <w:rPr>
          <w:rFonts w:ascii="Times New Roman" w:hAnsi="Times New Roman" w:cs="Times New Roman"/>
          <w:sz w:val="28"/>
          <w:szCs w:val="28"/>
        </w:rPr>
        <w:t xml:space="preserve"> – iestādes spēja atjaunot savu finanšu stāvokli pēc tā būtiskas pasliktināšanās;</w:t>
      </w:r>
      <w:r w:rsidR="00CE3117" w:rsidRPr="000362CC">
        <w:rPr>
          <w:rFonts w:ascii="Times New Roman" w:hAnsi="Times New Roman" w:cs="Times New Roman"/>
          <w:sz w:val="28"/>
          <w:szCs w:val="28"/>
        </w:rPr>
        <w:t xml:space="preserve"> </w:t>
      </w:r>
    </w:p>
    <w:p w14:paraId="642C018F" w14:textId="77777777" w:rsidR="000922D6" w:rsidRPr="000362CC" w:rsidRDefault="000922D6" w:rsidP="000922D6">
      <w:pPr>
        <w:pStyle w:val="ListParagraph"/>
        <w:tabs>
          <w:tab w:val="left" w:pos="0"/>
        </w:tabs>
        <w:spacing w:after="0" w:line="240" w:lineRule="auto"/>
        <w:ind w:left="0"/>
        <w:jc w:val="both"/>
        <w:rPr>
          <w:rFonts w:ascii="Times New Roman" w:hAnsi="Times New Roman" w:cs="Times New Roman"/>
          <w:sz w:val="28"/>
          <w:szCs w:val="28"/>
        </w:rPr>
      </w:pPr>
    </w:p>
    <w:p w14:paraId="65D5623B"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attiecīgie kapitāla instrumenti</w:t>
      </w:r>
      <w:r w:rsidRPr="000362CC">
        <w:rPr>
          <w:rFonts w:ascii="Times New Roman" w:hAnsi="Times New Roman" w:cs="Times New Roman"/>
          <w:sz w:val="28"/>
          <w:szCs w:val="28"/>
        </w:rPr>
        <w:t xml:space="preserve"> – pirmā līmeņa papildu kapitāla instrumenti un otrā līmeņa kapitāla instrumenti;</w:t>
      </w:r>
    </w:p>
    <w:p w14:paraId="46265790"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47F9F8E4" w14:textId="3753E30C"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ārkārtas finansiālais atbalsts no publiskā sektora līdzekļiem</w:t>
      </w:r>
      <w:r w:rsidRPr="000362CC">
        <w:rPr>
          <w:rFonts w:ascii="Times New Roman" w:hAnsi="Times New Roman" w:cs="Times New Roman"/>
          <w:sz w:val="28"/>
          <w:szCs w:val="28"/>
        </w:rPr>
        <w:t xml:space="preserve"> – valsts atbalsts Līguma par </w:t>
      </w:r>
      <w:r w:rsidR="000922D6" w:rsidRPr="000362CC">
        <w:rPr>
          <w:rFonts w:ascii="Times New Roman" w:hAnsi="Times New Roman" w:cs="Times New Roman"/>
          <w:sz w:val="28"/>
          <w:szCs w:val="28"/>
        </w:rPr>
        <w:t>Eiropas Savienības darbību 107.panta 1.</w:t>
      </w:r>
      <w:r w:rsidRPr="000362CC">
        <w:rPr>
          <w:rFonts w:ascii="Times New Roman" w:hAnsi="Times New Roman" w:cs="Times New Roman"/>
          <w:sz w:val="28"/>
          <w:szCs w:val="28"/>
        </w:rPr>
        <w:t>punkta nozīmē vai jebkāds cits finansiāls atbalsts no publiskā sektora līdzekļiem pārnacionālā līmenī, kuru sniedzot valsts līmenī tas tiktu uzskatīts par valsts atbalstu un kuru sniedz, lai saglabātu vai atja</w:t>
      </w:r>
      <w:r w:rsidR="000922D6" w:rsidRPr="000362CC">
        <w:rPr>
          <w:rFonts w:ascii="Times New Roman" w:hAnsi="Times New Roman" w:cs="Times New Roman"/>
          <w:sz w:val="28"/>
          <w:szCs w:val="28"/>
        </w:rPr>
        <w:t>unotu iestādes vai šā likuma 2.</w:t>
      </w:r>
      <w:r w:rsidRPr="000362CC">
        <w:rPr>
          <w:rFonts w:ascii="Times New Roman" w:hAnsi="Times New Roman" w:cs="Times New Roman"/>
          <w:sz w:val="28"/>
          <w:szCs w:val="28"/>
        </w:rPr>
        <w:t>p</w:t>
      </w:r>
      <w:r w:rsidR="000922D6" w:rsidRPr="000362CC">
        <w:rPr>
          <w:rFonts w:ascii="Times New Roman" w:hAnsi="Times New Roman" w:cs="Times New Roman"/>
          <w:sz w:val="28"/>
          <w:szCs w:val="28"/>
        </w:rPr>
        <w:t>anta pirmās daļas 2., 3. vai 4.</w:t>
      </w:r>
      <w:r w:rsidRPr="000362CC">
        <w:rPr>
          <w:rFonts w:ascii="Times New Roman" w:hAnsi="Times New Roman" w:cs="Times New Roman"/>
          <w:sz w:val="28"/>
          <w:szCs w:val="28"/>
        </w:rPr>
        <w:t>punktā minētās sabiedrības, vai to grupas dzīvotspēju, likviditāti vai maksātspēju;</w:t>
      </w:r>
    </w:p>
    <w:p w14:paraId="5BCE2AE7"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0F50C539"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ārkārtas likviditātes palīdzība</w:t>
      </w:r>
      <w:r w:rsidRPr="000362CC">
        <w:rPr>
          <w:rFonts w:ascii="Times New Roman" w:hAnsi="Times New Roman" w:cs="Times New Roman"/>
          <w:sz w:val="28"/>
          <w:szCs w:val="28"/>
        </w:rPr>
        <w:t xml:space="preserve"> – centrālās bankas sniegtie centrālās bankas naudas līdzekļi maksātspējīgai finanšu iestādei vai maksātspējīgu finanšu iestāžu grupai, kurām ir īslaicīgas problēmas likviditātes jomā, ar nosacījumu, ka šāda operācija nav daļa no monetārās politikas;</w:t>
      </w:r>
    </w:p>
    <w:p w14:paraId="28AAE55D" w14:textId="77777777" w:rsidR="0011612E" w:rsidRPr="000362CC" w:rsidRDefault="0011612E" w:rsidP="00096CA9">
      <w:pPr>
        <w:pStyle w:val="ListParagraph"/>
        <w:jc w:val="center"/>
        <w:rPr>
          <w:rFonts w:ascii="Times New Roman" w:hAnsi="Times New Roman" w:cs="Times New Roman"/>
          <w:b/>
          <w:sz w:val="28"/>
          <w:szCs w:val="28"/>
        </w:rPr>
      </w:pPr>
    </w:p>
    <w:p w14:paraId="3F2DE977" w14:textId="77777777" w:rsidR="00E31A29" w:rsidRPr="000362CC" w:rsidRDefault="0011612E" w:rsidP="00E31A29">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lastRenderedPageBreak/>
        <w:t xml:space="preserve"> ārvalsts iestāde</w:t>
      </w:r>
      <w:r w:rsidRPr="000362CC">
        <w:rPr>
          <w:rFonts w:ascii="Times New Roman" w:hAnsi="Times New Roman" w:cs="Times New Roman"/>
          <w:sz w:val="28"/>
          <w:szCs w:val="28"/>
        </w:rPr>
        <w:t xml:space="preserve"> – sabiedrība, kuras galvenais birojs atrodas ārpus dalībvalstīm un kuru, ja tā veiktu saimniecisko darbību Eiropas Savienībā, uzskatītu par iestādi šā likuma izpratnē;</w:t>
      </w:r>
      <w:r w:rsidR="00E31A29" w:rsidRPr="000362CC">
        <w:rPr>
          <w:rFonts w:ascii="Times New Roman" w:hAnsi="Times New Roman" w:cs="Times New Roman"/>
          <w:sz w:val="28"/>
          <w:szCs w:val="28"/>
        </w:rPr>
        <w:t xml:space="preserve"> </w:t>
      </w:r>
    </w:p>
    <w:p w14:paraId="5B59BB89" w14:textId="77777777" w:rsidR="0011612E" w:rsidRPr="000362CC" w:rsidRDefault="0011612E" w:rsidP="0011612E">
      <w:pPr>
        <w:pStyle w:val="ListParagraph"/>
        <w:rPr>
          <w:rFonts w:ascii="Times New Roman" w:hAnsi="Times New Roman" w:cs="Times New Roman"/>
          <w:b/>
          <w:sz w:val="28"/>
          <w:szCs w:val="28"/>
        </w:rPr>
      </w:pPr>
    </w:p>
    <w:p w14:paraId="1C7C624B"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ārvalsts mātes sabiedrība</w:t>
      </w:r>
      <w:r w:rsidRPr="000362CC">
        <w:rPr>
          <w:rFonts w:ascii="Times New Roman" w:hAnsi="Times New Roman" w:cs="Times New Roman"/>
          <w:sz w:val="28"/>
          <w:szCs w:val="28"/>
        </w:rPr>
        <w:t xml:space="preserve"> – mātes sabiedrība, mātes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vai mātes jaukta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kas veic saimniecisko darbību ārvalstī;</w:t>
      </w:r>
    </w:p>
    <w:p w14:paraId="6AD3A3D2"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5440A18E"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ārvalsts noregulējuma procedūra</w:t>
      </w:r>
      <w:r w:rsidRPr="000362CC">
        <w:rPr>
          <w:rFonts w:ascii="Times New Roman" w:hAnsi="Times New Roman" w:cs="Times New Roman"/>
          <w:sz w:val="28"/>
          <w:szCs w:val="28"/>
        </w:rPr>
        <w:t xml:space="preserve"> – darbība, ko veic saskaņā ar ārvalsts tiesību aktiem, lai pārvaldītu ārvalsts iestādes vai ārvalsts mātes sabiedrības maksātnespēju, un kas mērķu un sagaidāmo rezultātu ziņā ir pielīdzināma šajā likumā noteiktajām noregulējuma darbībām;</w:t>
      </w:r>
    </w:p>
    <w:p w14:paraId="4E829E93" w14:textId="77777777" w:rsidR="0011612E" w:rsidRPr="000362CC" w:rsidRDefault="0011612E" w:rsidP="0011612E">
      <w:pPr>
        <w:pStyle w:val="ListParagraph"/>
        <w:rPr>
          <w:rFonts w:ascii="Times New Roman" w:hAnsi="Times New Roman" w:cs="Times New Roman"/>
          <w:b/>
          <w:sz w:val="28"/>
          <w:szCs w:val="28"/>
        </w:rPr>
      </w:pPr>
    </w:p>
    <w:p w14:paraId="040A4D04"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dalībvalsts mātes sabiedrība</w:t>
      </w:r>
      <w:r w:rsidRPr="000362CC">
        <w:rPr>
          <w:rFonts w:ascii="Times New Roman" w:hAnsi="Times New Roman" w:cs="Times New Roman"/>
          <w:sz w:val="28"/>
          <w:szCs w:val="28"/>
        </w:rPr>
        <w:t xml:space="preserve"> – dalībvalsts mātes iestāde, dalībvalsts mātes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vai dalībvalsts mātes jaukta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w:t>
      </w:r>
    </w:p>
    <w:p w14:paraId="1A393D3D" w14:textId="77777777" w:rsidR="0011612E" w:rsidRPr="000362CC" w:rsidRDefault="0011612E" w:rsidP="0011612E">
      <w:pPr>
        <w:pStyle w:val="ListParagraph"/>
        <w:rPr>
          <w:rFonts w:ascii="Times New Roman" w:hAnsi="Times New Roman" w:cs="Times New Roman"/>
          <w:b/>
          <w:sz w:val="28"/>
          <w:szCs w:val="28"/>
        </w:rPr>
      </w:pPr>
    </w:p>
    <w:p w14:paraId="18179134" w14:textId="5AEFAA1B" w:rsidR="00CE3117" w:rsidRPr="000362CC" w:rsidRDefault="0011612E" w:rsidP="000922D6">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dalībvalsts meitas sabiedrība</w:t>
      </w:r>
      <w:r w:rsidRPr="000362CC">
        <w:rPr>
          <w:rFonts w:ascii="Times New Roman" w:hAnsi="Times New Roman" w:cs="Times New Roman"/>
          <w:sz w:val="28"/>
          <w:szCs w:val="28"/>
        </w:rPr>
        <w:t xml:space="preserve"> – iestāde, kas veic saimniecisko darbību kādā no dalībvalstīm un kas ir meitas sabiedrība ārvalsts iestādei vai ārvalsts finanšu mātes sabiedrībai;</w:t>
      </w:r>
    </w:p>
    <w:p w14:paraId="375DAFAA" w14:textId="77777777" w:rsidR="000922D6" w:rsidRPr="000362CC" w:rsidRDefault="000922D6" w:rsidP="000922D6">
      <w:pPr>
        <w:pStyle w:val="ListParagraph"/>
        <w:tabs>
          <w:tab w:val="left" w:pos="0"/>
        </w:tabs>
        <w:spacing w:after="0" w:line="240" w:lineRule="auto"/>
        <w:ind w:left="0"/>
        <w:jc w:val="both"/>
        <w:rPr>
          <w:rFonts w:ascii="Times New Roman" w:hAnsi="Times New Roman" w:cs="Times New Roman"/>
          <w:sz w:val="28"/>
          <w:szCs w:val="28"/>
        </w:rPr>
      </w:pPr>
    </w:p>
    <w:p w14:paraId="5B2A2931"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finanšu līgumi </w:t>
      </w:r>
      <w:r w:rsidRPr="000362CC">
        <w:rPr>
          <w:rFonts w:ascii="Times New Roman" w:hAnsi="Times New Roman" w:cs="Times New Roman"/>
          <w:sz w:val="28"/>
          <w:szCs w:val="28"/>
        </w:rPr>
        <w:t>ir:</w:t>
      </w:r>
    </w:p>
    <w:p w14:paraId="7B7B2A91"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3F1D00DA"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a) vērtspapīru līgumi, tostarp vērtspapīru, vērtspapīru grupas vai vērtspapīru indeksa atsavināšanas līgumi un </w:t>
      </w:r>
      <w:proofErr w:type="spellStart"/>
      <w:r w:rsidRPr="000362CC">
        <w:rPr>
          <w:rFonts w:ascii="Times New Roman" w:hAnsi="Times New Roman" w:cs="Times New Roman"/>
          <w:sz w:val="28"/>
          <w:szCs w:val="28"/>
        </w:rPr>
        <w:t>cerīb</w:t>
      </w:r>
      <w:r w:rsidRPr="000362CC">
        <w:rPr>
          <w:rFonts w:ascii="Times New Roman" w:hAnsi="Times New Roman" w:cs="Times New Roman"/>
          <w:strike/>
          <w:sz w:val="28"/>
          <w:szCs w:val="28"/>
        </w:rPr>
        <w:t>as</w:t>
      </w:r>
      <w:r w:rsidR="003038DC" w:rsidRPr="000362CC">
        <w:rPr>
          <w:rFonts w:ascii="Times New Roman" w:hAnsi="Times New Roman" w:cs="Times New Roman"/>
          <w:sz w:val="28"/>
          <w:szCs w:val="28"/>
        </w:rPr>
        <w:t>u</w:t>
      </w:r>
      <w:proofErr w:type="spellEnd"/>
      <w:r w:rsidRPr="000362CC">
        <w:rPr>
          <w:rFonts w:ascii="Times New Roman" w:hAnsi="Times New Roman" w:cs="Times New Roman"/>
          <w:sz w:val="28"/>
          <w:szCs w:val="28"/>
        </w:rPr>
        <w:t xml:space="preserve"> līgums;</w:t>
      </w:r>
    </w:p>
    <w:p w14:paraId="56B66E8E" w14:textId="77777777" w:rsidR="0011612E" w:rsidRPr="000362CC" w:rsidRDefault="0011612E" w:rsidP="0011612E">
      <w:pPr>
        <w:tabs>
          <w:tab w:val="left" w:pos="0"/>
          <w:tab w:val="left" w:pos="567"/>
        </w:tabs>
        <w:spacing w:after="0" w:line="240" w:lineRule="auto"/>
        <w:ind w:left="851"/>
        <w:jc w:val="both"/>
        <w:rPr>
          <w:rFonts w:ascii="Times New Roman" w:hAnsi="Times New Roman" w:cs="Times New Roman"/>
          <w:sz w:val="28"/>
          <w:szCs w:val="28"/>
        </w:rPr>
      </w:pPr>
    </w:p>
    <w:p w14:paraId="2FBC22BE" w14:textId="11565103"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b) preču līgumi, tostarp preču atsavināšanas līgumi ar piegādi nākotnē un cerīb</w:t>
      </w:r>
      <w:r w:rsidR="003038DC" w:rsidRPr="000362CC">
        <w:rPr>
          <w:rFonts w:ascii="Times New Roman" w:hAnsi="Times New Roman" w:cs="Times New Roman"/>
          <w:sz w:val="28"/>
          <w:szCs w:val="28"/>
        </w:rPr>
        <w:t>u</w:t>
      </w:r>
      <w:r w:rsidRPr="000362CC">
        <w:rPr>
          <w:rFonts w:ascii="Times New Roman" w:hAnsi="Times New Roman" w:cs="Times New Roman"/>
          <w:sz w:val="28"/>
          <w:szCs w:val="28"/>
        </w:rPr>
        <w:t xml:space="preserve"> līgumi;</w:t>
      </w:r>
    </w:p>
    <w:p w14:paraId="5F8D8EBD"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54A9DFF2"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c) regulētā tirgū tirgoti nākotnes līgumi un regulētā tirgū netirgoti nākotnes līgumi, tostarp līgumi (izņemot preču līgumus) par jebkādas citas preces, īpašuma, pakalpojuma, tiesību vai līdzdalības atsavināšanu par noteiktu cenu kādā datumā nākotnē;</w:t>
      </w:r>
    </w:p>
    <w:p w14:paraId="1401275A"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0B4F5268"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d) mijmaiņas līgumi, cerību līgumi attiecībā uz procentu likmēm, ārvalstu valūtas maiņas līgumi, tādi atvasināti līgumi, kuri saistīti ar klimatiskajām izmaiņām, kā arī jebkurš šajā apakšpunktā minētajam līgumam līdzīgs līgums vai darījums;</w:t>
      </w:r>
    </w:p>
    <w:p w14:paraId="7D1927C9"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49183936"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e) starpbanku aizņemšanās līgumi, kuros aizņemšanās termiņš ir līdz trim mēnešiem;</w:t>
      </w:r>
    </w:p>
    <w:p w14:paraId="4157BBBC"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5DCA0372" w14:textId="1473CA66"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f) jumta līgumi līgumiem, kas minēti šā panta </w:t>
      </w:r>
      <w:r w:rsidR="000922D6" w:rsidRPr="000362CC">
        <w:rPr>
          <w:rFonts w:ascii="Times New Roman" w:hAnsi="Times New Roman" w:cs="Times New Roman"/>
          <w:sz w:val="28"/>
          <w:szCs w:val="28"/>
        </w:rPr>
        <w:t>“a”</w:t>
      </w:r>
      <w:r w:rsidRPr="000362CC">
        <w:rPr>
          <w:rFonts w:ascii="Times New Roman" w:hAnsi="Times New Roman" w:cs="Times New Roman"/>
          <w:sz w:val="28"/>
          <w:szCs w:val="28"/>
        </w:rPr>
        <w:t xml:space="preserve"> līdz </w:t>
      </w:r>
      <w:r w:rsidR="000922D6" w:rsidRPr="000362CC">
        <w:rPr>
          <w:rFonts w:ascii="Times New Roman" w:hAnsi="Times New Roman" w:cs="Times New Roman"/>
          <w:sz w:val="28"/>
          <w:szCs w:val="28"/>
        </w:rPr>
        <w:t>“e”</w:t>
      </w:r>
      <w:r w:rsidRPr="000362CC">
        <w:rPr>
          <w:rFonts w:ascii="Times New Roman" w:hAnsi="Times New Roman" w:cs="Times New Roman"/>
          <w:sz w:val="28"/>
          <w:szCs w:val="28"/>
        </w:rPr>
        <w:t xml:space="preserve"> apakšpunktā;</w:t>
      </w:r>
    </w:p>
    <w:p w14:paraId="29F318B0"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6E06DD78" w14:textId="77777777" w:rsidR="0011612E" w:rsidRPr="000362CC" w:rsidRDefault="0011612E" w:rsidP="0011612E">
      <w:pPr>
        <w:pStyle w:val="ListParagraph"/>
        <w:numPr>
          <w:ilvl w:val="0"/>
          <w:numId w:val="25"/>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galvenās darbības jomas</w:t>
      </w:r>
      <w:r w:rsidRPr="000362CC">
        <w:rPr>
          <w:rFonts w:ascii="Times New Roman" w:hAnsi="Times New Roman" w:cs="Times New Roman"/>
          <w:sz w:val="28"/>
          <w:szCs w:val="28"/>
        </w:rPr>
        <w:t xml:space="preserve"> – darbības jomas un saistītie pakalpojumi, kas ir svarīgs iestādes vai grupas ienākumu, peļņas vai franšīzes vērtības avots;</w:t>
      </w:r>
    </w:p>
    <w:p w14:paraId="186B3404" w14:textId="77777777" w:rsidR="0011612E" w:rsidRPr="000362CC" w:rsidRDefault="0011612E" w:rsidP="0011612E">
      <w:pPr>
        <w:pStyle w:val="ListParagraph"/>
        <w:tabs>
          <w:tab w:val="left" w:pos="0"/>
          <w:tab w:val="left" w:pos="426"/>
        </w:tabs>
        <w:spacing w:after="0" w:line="240" w:lineRule="auto"/>
        <w:ind w:left="0"/>
        <w:jc w:val="both"/>
        <w:rPr>
          <w:rFonts w:ascii="Times New Roman" w:hAnsi="Times New Roman" w:cs="Times New Roman"/>
          <w:sz w:val="28"/>
          <w:szCs w:val="28"/>
        </w:rPr>
      </w:pPr>
    </w:p>
    <w:p w14:paraId="63B734D3" w14:textId="77777777" w:rsidR="0011612E" w:rsidRPr="000362CC" w:rsidRDefault="0011612E" w:rsidP="0011612E">
      <w:pPr>
        <w:pStyle w:val="ListParagraph"/>
        <w:numPr>
          <w:ilvl w:val="0"/>
          <w:numId w:val="25"/>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grupa</w:t>
      </w:r>
      <w:r w:rsidRPr="000362CC">
        <w:rPr>
          <w:rFonts w:ascii="Times New Roman" w:hAnsi="Times New Roman" w:cs="Times New Roman"/>
          <w:sz w:val="28"/>
          <w:szCs w:val="28"/>
        </w:rPr>
        <w:t xml:space="preserve"> – mātes sabiedrība un tās meitas sabiedrības;</w:t>
      </w:r>
    </w:p>
    <w:p w14:paraId="06726569" w14:textId="77777777" w:rsidR="0011612E" w:rsidRPr="000362CC" w:rsidRDefault="0011612E" w:rsidP="0011612E">
      <w:pPr>
        <w:pStyle w:val="ListParagraph"/>
        <w:tabs>
          <w:tab w:val="left" w:pos="0"/>
          <w:tab w:val="left" w:pos="426"/>
        </w:tabs>
        <w:spacing w:after="0" w:line="240" w:lineRule="auto"/>
        <w:ind w:left="0"/>
        <w:jc w:val="both"/>
        <w:rPr>
          <w:rFonts w:ascii="Times New Roman" w:hAnsi="Times New Roman" w:cs="Times New Roman"/>
          <w:sz w:val="28"/>
          <w:szCs w:val="28"/>
        </w:rPr>
      </w:pPr>
    </w:p>
    <w:p w14:paraId="6DA9300E"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grupas finansēšanas mehānisms</w:t>
      </w:r>
      <w:r w:rsidRPr="000362CC">
        <w:rPr>
          <w:rFonts w:ascii="Times New Roman" w:hAnsi="Times New Roman" w:cs="Times New Roman"/>
          <w:sz w:val="28"/>
          <w:szCs w:val="28"/>
        </w:rPr>
        <w:t xml:space="preserve"> – grupas līmeņa noregulējuma iestādes dalībvalsts finansēšanas mehānisms vai mehānismi;</w:t>
      </w:r>
    </w:p>
    <w:p w14:paraId="0EA56ACC" w14:textId="77777777" w:rsidR="0011612E" w:rsidRPr="000362CC" w:rsidRDefault="0011612E" w:rsidP="0011612E">
      <w:pPr>
        <w:pStyle w:val="ListParagraph"/>
        <w:rPr>
          <w:rFonts w:ascii="Times New Roman" w:hAnsi="Times New Roman" w:cs="Times New Roman"/>
          <w:b/>
          <w:sz w:val="28"/>
          <w:szCs w:val="28"/>
        </w:rPr>
      </w:pPr>
    </w:p>
    <w:p w14:paraId="7AFEC230"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grupas līmeņa noregulējuma iestāde</w:t>
      </w:r>
      <w:r w:rsidRPr="000362CC">
        <w:rPr>
          <w:rFonts w:ascii="Times New Roman" w:hAnsi="Times New Roman" w:cs="Times New Roman"/>
          <w:sz w:val="28"/>
          <w:szCs w:val="28"/>
        </w:rPr>
        <w:t xml:space="preserve"> – noregulējuma iestāde dalībvalstī, kurā atrodas konsolidētās uzraudzības institūcija;</w:t>
      </w:r>
    </w:p>
    <w:p w14:paraId="1A6CA07A"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545537AB"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grupas noregulējuma shēma</w:t>
      </w:r>
      <w:r w:rsidRPr="000362CC">
        <w:rPr>
          <w:rFonts w:ascii="Times New Roman" w:hAnsi="Times New Roman" w:cs="Times New Roman"/>
          <w:sz w:val="28"/>
          <w:szCs w:val="28"/>
        </w:rPr>
        <w:t xml:space="preserve"> – plāns, kas izstrādāts grupas noregulēšanas nolūkā;</w:t>
      </w:r>
    </w:p>
    <w:p w14:paraId="644582AC"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59B2DB5F"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grupas noregulējums</w:t>
      </w:r>
      <w:r w:rsidRPr="000362CC">
        <w:rPr>
          <w:rFonts w:ascii="Times New Roman" w:hAnsi="Times New Roman" w:cs="Times New Roman"/>
          <w:sz w:val="28"/>
          <w:szCs w:val="28"/>
        </w:rPr>
        <w:t xml:space="preserve"> – viena no šādām darbībām:</w:t>
      </w:r>
    </w:p>
    <w:p w14:paraId="59380983"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55D1BA0F" w14:textId="39287742"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a) noregulējuma darbības veikšana mātes </w:t>
      </w:r>
      <w:r w:rsidR="00D0610B" w:rsidRPr="000362CC">
        <w:rPr>
          <w:rFonts w:ascii="Times New Roman" w:hAnsi="Times New Roman" w:cs="Times New Roman"/>
          <w:sz w:val="28"/>
          <w:szCs w:val="28"/>
        </w:rPr>
        <w:t>sabiedrības</w:t>
      </w:r>
      <w:r w:rsidR="00D0610B" w:rsidRPr="000362CC">
        <w:rPr>
          <w:rFonts w:ascii="Times New Roman" w:hAnsi="Times New Roman" w:cs="Times New Roman"/>
          <w:b/>
          <w:sz w:val="28"/>
          <w:szCs w:val="28"/>
        </w:rPr>
        <w:t xml:space="preserve"> </w:t>
      </w:r>
      <w:r w:rsidRPr="000362CC">
        <w:rPr>
          <w:rFonts w:ascii="Times New Roman" w:hAnsi="Times New Roman" w:cs="Times New Roman"/>
          <w:sz w:val="28"/>
          <w:szCs w:val="28"/>
        </w:rPr>
        <w:t xml:space="preserve">vai konsolidētajai uzraudzībai pakļautas iestādes līmenī; </w:t>
      </w:r>
    </w:p>
    <w:p w14:paraId="69DBB8A0"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2D46B089"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b) noregulējuma iestāžu veiktas noregulējuma instrumentu piemērošanas un noregulējuma pilnvaru īstenošanas koordinēšana attiecībā uz grupas sabiedrībām, kas atbilst noregulējuma nosacījumiem;</w:t>
      </w:r>
    </w:p>
    <w:p w14:paraId="0BEF4C84"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76572823"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grupas sabiedrība</w:t>
      </w:r>
      <w:r w:rsidRPr="000362CC">
        <w:rPr>
          <w:rFonts w:ascii="Times New Roman" w:hAnsi="Times New Roman" w:cs="Times New Roman"/>
          <w:sz w:val="28"/>
          <w:szCs w:val="28"/>
        </w:rPr>
        <w:t xml:space="preserve"> – juridiska persona, kas ir daļa no grupas;</w:t>
      </w:r>
    </w:p>
    <w:p w14:paraId="08ABABCC" w14:textId="77777777" w:rsidR="0011612E" w:rsidRPr="000362CC" w:rsidRDefault="0011612E" w:rsidP="0011612E">
      <w:pPr>
        <w:pStyle w:val="ListParagraph"/>
        <w:rPr>
          <w:rFonts w:ascii="Times New Roman" w:hAnsi="Times New Roman" w:cs="Times New Roman"/>
          <w:b/>
          <w:sz w:val="28"/>
          <w:szCs w:val="28"/>
        </w:rPr>
      </w:pPr>
    </w:p>
    <w:p w14:paraId="3CEA65EF"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iekšējās </w:t>
      </w:r>
      <w:proofErr w:type="spellStart"/>
      <w:r w:rsidRPr="000362CC">
        <w:rPr>
          <w:rFonts w:ascii="Times New Roman" w:hAnsi="Times New Roman" w:cs="Times New Roman"/>
          <w:b/>
          <w:sz w:val="28"/>
          <w:szCs w:val="28"/>
        </w:rPr>
        <w:t>rekapitalizācijas</w:t>
      </w:r>
      <w:proofErr w:type="spellEnd"/>
      <w:r w:rsidRPr="000362CC">
        <w:rPr>
          <w:rFonts w:ascii="Times New Roman" w:hAnsi="Times New Roman" w:cs="Times New Roman"/>
          <w:b/>
          <w:sz w:val="28"/>
          <w:szCs w:val="28"/>
        </w:rPr>
        <w:t xml:space="preserve"> instruments</w:t>
      </w:r>
      <w:r w:rsidRPr="000362CC">
        <w:rPr>
          <w:rFonts w:ascii="Times New Roman" w:hAnsi="Times New Roman" w:cs="Times New Roman"/>
          <w:sz w:val="28"/>
          <w:szCs w:val="28"/>
        </w:rPr>
        <w:t xml:space="preserve"> – mehānisms, ar kura palīdzību noregulējuma iestāde īsteno norakstīšanas un konvertācijas tiesības attiecībā uz noregulējamās iestādes saistībām;</w:t>
      </w:r>
    </w:p>
    <w:p w14:paraId="07555DD7"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70FDB6AD" w14:textId="77777777" w:rsidR="0011612E" w:rsidRPr="000362CC" w:rsidRDefault="0011612E" w:rsidP="0011612E">
      <w:pPr>
        <w:pStyle w:val="ListParagraph"/>
        <w:numPr>
          <w:ilvl w:val="0"/>
          <w:numId w:val="25"/>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iestāde</w:t>
      </w:r>
      <w:r w:rsidRPr="000362CC">
        <w:rPr>
          <w:rFonts w:ascii="Times New Roman" w:hAnsi="Times New Roman" w:cs="Times New Roman"/>
          <w:sz w:val="28"/>
          <w:szCs w:val="28"/>
        </w:rPr>
        <w:t xml:space="preserve"> – kredītiestāde vai ieguldījumu brokeru sabiedrība;</w:t>
      </w:r>
    </w:p>
    <w:p w14:paraId="5056062E"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0F37EBF4" w14:textId="06D553B3" w:rsidR="00CE3117" w:rsidRPr="000362CC" w:rsidRDefault="0011612E" w:rsidP="00AD2943">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izbeigšanas tiesības</w:t>
      </w:r>
      <w:r w:rsidRPr="000362CC">
        <w:rPr>
          <w:rFonts w:ascii="Times New Roman" w:hAnsi="Times New Roman" w:cs="Times New Roman"/>
          <w:sz w:val="28"/>
          <w:szCs w:val="28"/>
        </w:rPr>
        <w:t xml:space="preserve"> – tiesības izbeigt līgumu, tiesības paātrināt saistību izpildi, likvidēt, savstarpēji dzēst vai savstarpēji ieskaitīt saistības vai jebkurš līdzīgs noteikums, ar ko aptur, maina vai dzēš līgumslēdzējas puses saistības, vai noteikums, kurš novērš saistību rašanos saskaņā ar līgumu;</w:t>
      </w:r>
      <w:r w:rsidR="00CE3117" w:rsidRPr="000362CC">
        <w:rPr>
          <w:rFonts w:ascii="Times New Roman" w:hAnsi="Times New Roman" w:cs="Times New Roman"/>
          <w:sz w:val="28"/>
          <w:szCs w:val="28"/>
        </w:rPr>
        <w:t xml:space="preserve"> </w:t>
      </w:r>
    </w:p>
    <w:p w14:paraId="6F63AFED" w14:textId="77777777" w:rsidR="0011612E" w:rsidRPr="000362CC" w:rsidRDefault="0011612E" w:rsidP="005861D3">
      <w:pPr>
        <w:rPr>
          <w:rFonts w:ascii="Times New Roman" w:hAnsi="Times New Roman" w:cs="Times New Roman"/>
          <w:b/>
          <w:sz w:val="28"/>
          <w:szCs w:val="28"/>
        </w:rPr>
      </w:pPr>
    </w:p>
    <w:p w14:paraId="5E611174"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lastRenderedPageBreak/>
        <w:t>īpašumtiesību instrumenti</w:t>
      </w:r>
      <w:r w:rsidRPr="000362CC">
        <w:rPr>
          <w:rFonts w:ascii="Times New Roman" w:hAnsi="Times New Roman" w:cs="Times New Roman"/>
          <w:sz w:val="28"/>
          <w:szCs w:val="28"/>
        </w:rPr>
        <w:t xml:space="preserve"> – akcijas, instrumenti, ar ko piešķir īpašumtiesības, instrumenti, kurus var konvertēt akcijās vai īpašumtiesību instrumentos, kuri dod tiesības iegādāties akcijas vai īpašumtiesību instrumentus, un instrumenti, kas apliecina līdzdalības daļas akcijās vai īpašumtiesību instrumentos;</w:t>
      </w:r>
    </w:p>
    <w:p w14:paraId="4CE780CE" w14:textId="77777777" w:rsidR="0011612E" w:rsidRPr="000362CC" w:rsidRDefault="0011612E" w:rsidP="0011612E">
      <w:pPr>
        <w:pStyle w:val="ListParagraph"/>
        <w:rPr>
          <w:rFonts w:ascii="Times New Roman" w:hAnsi="Times New Roman" w:cs="Times New Roman"/>
          <w:b/>
          <w:sz w:val="28"/>
          <w:szCs w:val="28"/>
        </w:rPr>
      </w:pPr>
    </w:p>
    <w:p w14:paraId="68454DBA"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konvertācijas koeficients</w:t>
      </w:r>
      <w:r w:rsidRPr="000362CC">
        <w:rPr>
          <w:rFonts w:ascii="Times New Roman" w:hAnsi="Times New Roman" w:cs="Times New Roman"/>
          <w:sz w:val="28"/>
          <w:szCs w:val="28"/>
        </w:rPr>
        <w:t xml:space="preserve"> – rādītājs, kas nosaka to akciju vai citu īpašumtiesību instrumentu skaitu, kuros tiks konvertētas noteiktas kategorijas saistības, pamatojoties uz vienu attiecīgās kategorijas instrumentu vai precizētu parāda prasījuma vērtības vienību;</w:t>
      </w:r>
    </w:p>
    <w:p w14:paraId="45C3D22E"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046300FC"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kritiski svarīgas funkcijas</w:t>
      </w:r>
      <w:r w:rsidRPr="000362CC">
        <w:rPr>
          <w:rFonts w:ascii="Times New Roman" w:hAnsi="Times New Roman" w:cs="Times New Roman"/>
          <w:sz w:val="28"/>
          <w:szCs w:val="28"/>
        </w:rPr>
        <w:t xml:space="preserve"> – darbības vai pakalpojumi, kuru pārtraukšana vienā vai vairākās dalībvalstīs varētu izraisīt būtisku pakalpojumu sniegšanas traucējumu tautsaimniecībā vai izjaukt finanšu stabilitāti kādas iestādes vai grupas lieluma, tirgus daļas, ārējās un iekšējās savstarpējās saiknes, sarežģītības vai pārrobežu darbību dēļ, īpaši ņemot vērā šo darbību vai pakalpojumu aizstājamību;</w:t>
      </w:r>
    </w:p>
    <w:p w14:paraId="652987F4" w14:textId="77777777" w:rsidR="0011612E" w:rsidRPr="000362CC" w:rsidRDefault="0011612E" w:rsidP="0011612E">
      <w:pPr>
        <w:pStyle w:val="ListParagraph"/>
        <w:rPr>
          <w:rFonts w:ascii="Times New Roman" w:hAnsi="Times New Roman" w:cs="Times New Roman"/>
          <w:b/>
          <w:sz w:val="28"/>
          <w:szCs w:val="28"/>
        </w:rPr>
      </w:pPr>
    </w:p>
    <w:p w14:paraId="055195A1"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krīzes novēršanas pasākums</w:t>
      </w:r>
      <w:r w:rsidRPr="000362CC">
        <w:rPr>
          <w:rFonts w:ascii="Times New Roman" w:hAnsi="Times New Roman" w:cs="Times New Roman"/>
          <w:sz w:val="28"/>
          <w:szCs w:val="28"/>
        </w:rPr>
        <w:t xml:space="preserve"> – pilnvaru īstenošana, lai novērstu trūkumus vai šķēršļus noregulējuma darbību veikšanai, agrīnas intervences pasākuma piemērošanai, pilnvarnieka iecelšanai vai norakstīšanas vai konvertācijas pilnvaru īstenošanai;</w:t>
      </w:r>
    </w:p>
    <w:p w14:paraId="25E5E9E0" w14:textId="77777777" w:rsidR="0011612E" w:rsidRPr="000362CC" w:rsidRDefault="0011612E" w:rsidP="0011612E">
      <w:pPr>
        <w:pStyle w:val="ListParagraph"/>
        <w:rPr>
          <w:rFonts w:ascii="Times New Roman" w:hAnsi="Times New Roman" w:cs="Times New Roman"/>
          <w:b/>
          <w:sz w:val="28"/>
          <w:szCs w:val="28"/>
        </w:rPr>
      </w:pPr>
    </w:p>
    <w:p w14:paraId="004A0C8C"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krīzes vadības pasākums</w:t>
      </w:r>
      <w:r w:rsidRPr="000362CC">
        <w:rPr>
          <w:rFonts w:ascii="Times New Roman" w:hAnsi="Times New Roman" w:cs="Times New Roman"/>
          <w:sz w:val="28"/>
          <w:szCs w:val="28"/>
        </w:rPr>
        <w:t xml:space="preserve"> – noregulējuma darbība vai īpaša pārvaldītāja iecelšana vai pilnvarotā pārstāvja iecelšana;</w:t>
      </w:r>
    </w:p>
    <w:p w14:paraId="33D005FE"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4E829E6A" w14:textId="68A7D37F"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likvidācija</w:t>
      </w:r>
      <w:r w:rsidR="000922D6" w:rsidRPr="000362CC">
        <w:rPr>
          <w:rFonts w:ascii="Times New Roman" w:hAnsi="Times New Roman" w:cs="Times New Roman"/>
          <w:sz w:val="28"/>
          <w:szCs w:val="28"/>
        </w:rPr>
        <w:t xml:space="preserve"> – iestādes vai šā likuma 2.</w:t>
      </w:r>
      <w:r w:rsidRPr="000362CC">
        <w:rPr>
          <w:rFonts w:ascii="Times New Roman" w:hAnsi="Times New Roman" w:cs="Times New Roman"/>
          <w:sz w:val="28"/>
          <w:szCs w:val="28"/>
        </w:rPr>
        <w:t>p</w:t>
      </w:r>
      <w:r w:rsidR="000922D6" w:rsidRPr="000362CC">
        <w:rPr>
          <w:rFonts w:ascii="Times New Roman" w:hAnsi="Times New Roman" w:cs="Times New Roman"/>
          <w:sz w:val="28"/>
          <w:szCs w:val="28"/>
        </w:rPr>
        <w:t>anta pirmās daļas 2., 3. vai 4.</w:t>
      </w:r>
      <w:r w:rsidRPr="000362CC">
        <w:rPr>
          <w:rFonts w:ascii="Times New Roman" w:hAnsi="Times New Roman" w:cs="Times New Roman"/>
          <w:sz w:val="28"/>
          <w:szCs w:val="28"/>
        </w:rPr>
        <w:t>punktā minētās sabiedrības aktīvu realizācija;</w:t>
      </w:r>
    </w:p>
    <w:p w14:paraId="04043921"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31105AB1"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nodošanas tiesības</w:t>
      </w:r>
      <w:r w:rsidRPr="000362CC">
        <w:rPr>
          <w:rFonts w:ascii="Times New Roman" w:hAnsi="Times New Roman" w:cs="Times New Roman"/>
          <w:sz w:val="28"/>
          <w:szCs w:val="28"/>
        </w:rPr>
        <w:t xml:space="preserve"> – tiesības nodot noregulējamās iestādes akcijas, citus īpašumtiesību instrumentus, parāda instrumentus, aktīvus, tiesības vai saistības, vai jebkādu to kombināciju saņēmējam;</w:t>
      </w:r>
    </w:p>
    <w:p w14:paraId="5B73F883"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0B11ACFC"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nodrošinātās saistības</w:t>
      </w:r>
      <w:r w:rsidRPr="000362CC">
        <w:rPr>
          <w:rFonts w:ascii="Times New Roman" w:hAnsi="Times New Roman" w:cs="Times New Roman"/>
          <w:sz w:val="28"/>
          <w:szCs w:val="28"/>
        </w:rPr>
        <w:t xml:space="preserve"> – saistības, kuru gadījumā kreditora tiesības uz maksājumu vai cita veida izpildi ir nodrošinātas ar prasību, ar ķīlu vai ar apgrūtinājumu, vai ar nodrošinājuma līgumu, tostarp saistības, kas izriet no </w:t>
      </w:r>
      <w:proofErr w:type="spellStart"/>
      <w:r w:rsidRPr="000362CC">
        <w:rPr>
          <w:rFonts w:ascii="Times New Roman" w:hAnsi="Times New Roman" w:cs="Times New Roman"/>
          <w:sz w:val="28"/>
          <w:szCs w:val="28"/>
        </w:rPr>
        <w:t>repo</w:t>
      </w:r>
      <w:proofErr w:type="spellEnd"/>
      <w:r w:rsidRPr="000362CC">
        <w:rPr>
          <w:rFonts w:ascii="Times New Roman" w:hAnsi="Times New Roman" w:cs="Times New Roman"/>
          <w:sz w:val="28"/>
          <w:szCs w:val="28"/>
        </w:rPr>
        <w:t xml:space="preserve"> darījumiem un citiem īpašumtiesību nodošanas nodrošinājuma līgumiem;</w:t>
      </w:r>
    </w:p>
    <w:p w14:paraId="4025E888"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095690F6"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norakstīšanas un konvertācijas tiesības</w:t>
      </w:r>
      <w:r w:rsidRPr="000362CC">
        <w:rPr>
          <w:rFonts w:ascii="Times New Roman" w:hAnsi="Times New Roman" w:cs="Times New Roman"/>
          <w:sz w:val="28"/>
          <w:szCs w:val="28"/>
        </w:rPr>
        <w:t xml:space="preserve"> – tiesības noregulējuma procesa ietvaros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instrumentu izmantošanai;</w:t>
      </w:r>
    </w:p>
    <w:p w14:paraId="5903E1E4"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04FDCE55" w14:textId="14CD9512"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noregulējuma darbība</w:t>
      </w:r>
      <w:r w:rsidRPr="000362CC">
        <w:rPr>
          <w:rFonts w:ascii="Times New Roman" w:hAnsi="Times New Roman" w:cs="Times New Roman"/>
          <w:sz w:val="28"/>
          <w:szCs w:val="28"/>
        </w:rPr>
        <w:t xml:space="preserve"> – lēmums</w:t>
      </w:r>
      <w:r w:rsidR="000922D6" w:rsidRPr="000362CC">
        <w:rPr>
          <w:rFonts w:ascii="Times New Roman" w:hAnsi="Times New Roman" w:cs="Times New Roman"/>
          <w:sz w:val="28"/>
          <w:szCs w:val="28"/>
        </w:rPr>
        <w:t xml:space="preserve"> sākt iestādes vai šā likuma 2.</w:t>
      </w:r>
      <w:r w:rsidRPr="000362CC">
        <w:rPr>
          <w:rFonts w:ascii="Times New Roman" w:hAnsi="Times New Roman" w:cs="Times New Roman"/>
          <w:sz w:val="28"/>
          <w:szCs w:val="28"/>
        </w:rPr>
        <w:t>p</w:t>
      </w:r>
      <w:r w:rsidR="000922D6" w:rsidRPr="000362CC">
        <w:rPr>
          <w:rFonts w:ascii="Times New Roman" w:hAnsi="Times New Roman" w:cs="Times New Roman"/>
          <w:sz w:val="28"/>
          <w:szCs w:val="28"/>
        </w:rPr>
        <w:t>anta pirmās daļas 2., 3. vai 4.</w:t>
      </w:r>
      <w:r w:rsidRPr="000362CC">
        <w:rPr>
          <w:rFonts w:ascii="Times New Roman" w:hAnsi="Times New Roman" w:cs="Times New Roman"/>
          <w:sz w:val="28"/>
          <w:szCs w:val="28"/>
        </w:rPr>
        <w:t>punktā minētas sabiedrības noregulējuma procedūru, noregulējuma instrumenta piemērošanu vai vienu vai vairāku noregulējuma pilnvaru īstenošanu;</w:t>
      </w:r>
    </w:p>
    <w:p w14:paraId="17E158F1"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3B1DC2A9"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noregulējuma iestāde</w:t>
      </w:r>
      <w:r w:rsidRPr="000362CC">
        <w:rPr>
          <w:rFonts w:ascii="Times New Roman" w:hAnsi="Times New Roman" w:cs="Times New Roman"/>
          <w:sz w:val="28"/>
          <w:szCs w:val="28"/>
        </w:rPr>
        <w:t xml:space="preserve"> – Finanšu un kapitāla tirgus komisija vai citas dalībvalsts</w:t>
      </w:r>
      <w:r w:rsidR="009255EB" w:rsidRPr="000362CC">
        <w:rPr>
          <w:rFonts w:ascii="Times New Roman" w:hAnsi="Times New Roman" w:cs="Times New Roman"/>
          <w:sz w:val="28"/>
          <w:szCs w:val="28"/>
        </w:rPr>
        <w:t>, kas ir pilnvarota</w:t>
      </w:r>
      <w:r w:rsidRPr="000362CC">
        <w:rPr>
          <w:rFonts w:ascii="Times New Roman" w:hAnsi="Times New Roman" w:cs="Times New Roman"/>
          <w:sz w:val="28"/>
          <w:szCs w:val="28"/>
        </w:rPr>
        <w:t xml:space="preserve"> piemērot noregulējuma instrumentus un īstenot noregulējuma tiesības;</w:t>
      </w:r>
      <w:r w:rsidR="00E31A29" w:rsidRPr="000362CC">
        <w:rPr>
          <w:rFonts w:ascii="Times New Roman" w:hAnsi="Times New Roman" w:cs="Times New Roman"/>
          <w:b/>
          <w:i/>
          <w:sz w:val="28"/>
          <w:szCs w:val="28"/>
        </w:rPr>
        <w:t xml:space="preserve"> </w:t>
      </w:r>
    </w:p>
    <w:p w14:paraId="7FC18E34" w14:textId="77777777" w:rsidR="0011612E" w:rsidRPr="000362CC" w:rsidRDefault="0011612E" w:rsidP="0011612E">
      <w:pPr>
        <w:pStyle w:val="ListParagraph"/>
        <w:tabs>
          <w:tab w:val="left" w:pos="0"/>
          <w:tab w:val="left" w:pos="567"/>
        </w:tabs>
        <w:spacing w:after="0" w:line="240" w:lineRule="auto"/>
        <w:ind w:left="567" w:firstLine="567"/>
        <w:jc w:val="both"/>
        <w:rPr>
          <w:rFonts w:ascii="Times New Roman" w:hAnsi="Times New Roman" w:cs="Times New Roman"/>
          <w:sz w:val="28"/>
          <w:szCs w:val="28"/>
        </w:rPr>
      </w:pPr>
    </w:p>
    <w:p w14:paraId="3F7965AA"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noregulējuma nosacījumi</w:t>
      </w:r>
      <w:r w:rsidRPr="000362CC">
        <w:rPr>
          <w:rFonts w:ascii="Times New Roman" w:hAnsi="Times New Roman" w:cs="Times New Roman"/>
          <w:sz w:val="28"/>
          <w:szCs w:val="28"/>
        </w:rPr>
        <w:t xml:space="preserve"> – šajā likumā minētie nosacījumi noregulējuma darbības veikšanai;</w:t>
      </w:r>
    </w:p>
    <w:p w14:paraId="2F3DFF81" w14:textId="77777777" w:rsidR="0011612E" w:rsidRPr="000362CC" w:rsidRDefault="0011612E" w:rsidP="0011612E">
      <w:pPr>
        <w:pStyle w:val="ListParagraph"/>
        <w:rPr>
          <w:rFonts w:ascii="Times New Roman" w:hAnsi="Times New Roman" w:cs="Times New Roman"/>
          <w:b/>
          <w:sz w:val="28"/>
          <w:szCs w:val="28"/>
        </w:rPr>
      </w:pPr>
    </w:p>
    <w:p w14:paraId="787FBC0B"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noregulējamā iestāde</w:t>
      </w:r>
      <w:r w:rsidRPr="000362CC">
        <w:rPr>
          <w:rFonts w:ascii="Times New Roman" w:hAnsi="Times New Roman" w:cs="Times New Roman"/>
          <w:sz w:val="28"/>
          <w:szCs w:val="28"/>
        </w:rPr>
        <w:t xml:space="preserve"> – iestāde, finanšu iestāde,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jaukta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jauktas darbības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dalībvalsts mātes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xml:space="preserve">, dalībvalsts mātes jaukta finanšu </w:t>
      </w:r>
      <w:proofErr w:type="spellStart"/>
      <w:r w:rsidRPr="000362CC">
        <w:rPr>
          <w:rFonts w:ascii="Times New Roman" w:hAnsi="Times New Roman" w:cs="Times New Roman"/>
          <w:sz w:val="28"/>
          <w:szCs w:val="28"/>
        </w:rPr>
        <w:t>pārvaldītājsabiedrība</w:t>
      </w:r>
      <w:proofErr w:type="spellEnd"/>
      <w:r w:rsidRPr="000362CC">
        <w:rPr>
          <w:rFonts w:ascii="Times New Roman" w:hAnsi="Times New Roman" w:cs="Times New Roman"/>
          <w:sz w:val="28"/>
          <w:szCs w:val="28"/>
        </w:rPr>
        <w:t>, attiecībā uz kuru tiek veikta noregulējuma darbība;</w:t>
      </w:r>
    </w:p>
    <w:p w14:paraId="575DFD70" w14:textId="77777777" w:rsidR="0011612E" w:rsidRPr="000362CC" w:rsidRDefault="0011612E" w:rsidP="0011612E">
      <w:pPr>
        <w:pStyle w:val="ListParagraph"/>
        <w:tabs>
          <w:tab w:val="left" w:pos="0"/>
          <w:tab w:val="left" w:pos="567"/>
        </w:tabs>
        <w:spacing w:after="0" w:line="240" w:lineRule="auto"/>
        <w:ind w:left="0"/>
        <w:jc w:val="both"/>
        <w:rPr>
          <w:rFonts w:ascii="Times New Roman" w:hAnsi="Times New Roman" w:cs="Times New Roman"/>
          <w:sz w:val="28"/>
          <w:szCs w:val="28"/>
        </w:rPr>
      </w:pPr>
    </w:p>
    <w:p w14:paraId="4BD08CE0" w14:textId="77777777" w:rsidR="0011612E"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noregulējums</w:t>
      </w:r>
      <w:r w:rsidRPr="000362CC">
        <w:rPr>
          <w:rFonts w:ascii="Times New Roman" w:hAnsi="Times New Roman" w:cs="Times New Roman"/>
          <w:sz w:val="28"/>
          <w:szCs w:val="28"/>
        </w:rPr>
        <w:t xml:space="preserve"> – noregulējuma instrumenta piemērošana, lai sasniegtu vienu vai vairākus</w:t>
      </w:r>
      <w:r w:rsidRPr="000362CC">
        <w:rPr>
          <w:rFonts w:ascii="Times New Roman" w:hAnsi="Times New Roman" w:cs="Times New Roman"/>
          <w:b/>
          <w:sz w:val="28"/>
          <w:szCs w:val="28"/>
        </w:rPr>
        <w:t xml:space="preserve"> </w:t>
      </w:r>
      <w:r w:rsidRPr="000362CC">
        <w:rPr>
          <w:rFonts w:ascii="Times New Roman" w:hAnsi="Times New Roman" w:cs="Times New Roman"/>
          <w:sz w:val="28"/>
          <w:szCs w:val="28"/>
        </w:rPr>
        <w:t>šajā likumā minētos noregulējuma mērķus;</w:t>
      </w:r>
    </w:p>
    <w:p w14:paraId="1AB94964" w14:textId="77777777" w:rsidR="0011612E" w:rsidRPr="000362CC" w:rsidRDefault="0011612E" w:rsidP="0011612E">
      <w:pPr>
        <w:pStyle w:val="ListParagraph"/>
        <w:rPr>
          <w:rFonts w:ascii="Times New Roman" w:hAnsi="Times New Roman" w:cs="Times New Roman"/>
          <w:b/>
          <w:sz w:val="28"/>
          <w:szCs w:val="28"/>
        </w:rPr>
      </w:pPr>
    </w:p>
    <w:p w14:paraId="514136E7"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nozīmīga filiāle</w:t>
      </w:r>
      <w:r w:rsidRPr="000362CC">
        <w:rPr>
          <w:rFonts w:ascii="Times New Roman" w:hAnsi="Times New Roman" w:cs="Times New Roman"/>
          <w:sz w:val="28"/>
          <w:szCs w:val="28"/>
        </w:rPr>
        <w:t xml:space="preserve"> – filiāle, kuras darbība dalībvalstī atzīstama par finanšu tirgū nozīmīgu;</w:t>
      </w:r>
    </w:p>
    <w:p w14:paraId="4DE410E3" w14:textId="77777777" w:rsidR="0011612E" w:rsidRPr="000362CC" w:rsidRDefault="0011612E" w:rsidP="0011612E">
      <w:pPr>
        <w:pStyle w:val="ListParagraph"/>
        <w:rPr>
          <w:rFonts w:ascii="Times New Roman" w:hAnsi="Times New Roman" w:cs="Times New Roman"/>
          <w:b/>
          <w:sz w:val="28"/>
          <w:szCs w:val="28"/>
        </w:rPr>
      </w:pPr>
    </w:p>
    <w:p w14:paraId="3D26DB36" w14:textId="4C82A84A" w:rsidR="00487896" w:rsidRPr="000362CC" w:rsidRDefault="0011612E" w:rsidP="0011612E">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pagaidu iestādes instruments</w:t>
      </w:r>
      <w:r w:rsidRPr="000362CC">
        <w:rPr>
          <w:rFonts w:ascii="Times New Roman" w:hAnsi="Times New Roman" w:cs="Times New Roman"/>
          <w:sz w:val="28"/>
          <w:szCs w:val="28"/>
        </w:rPr>
        <w:t xml:space="preserve"> – mehānisms, ar kura palīdzību noregulējamās iestādes emitētas akcijas vai citus īpašumtiesību instrumentus vai noregulējamās iestādes aktīvus, tiesības vai saistības nodod pagaidu iestādei;</w:t>
      </w:r>
    </w:p>
    <w:p w14:paraId="0969980A" w14:textId="77777777" w:rsidR="000922D6" w:rsidRPr="000362CC" w:rsidRDefault="000922D6" w:rsidP="000922D6">
      <w:pPr>
        <w:pStyle w:val="ListParagraph"/>
        <w:tabs>
          <w:tab w:val="left" w:pos="0"/>
          <w:tab w:val="left" w:pos="567"/>
        </w:tabs>
        <w:spacing w:after="0" w:line="240" w:lineRule="auto"/>
        <w:ind w:left="0"/>
        <w:jc w:val="both"/>
        <w:rPr>
          <w:rFonts w:ascii="Times New Roman" w:hAnsi="Times New Roman" w:cs="Times New Roman"/>
          <w:sz w:val="28"/>
          <w:szCs w:val="28"/>
        </w:rPr>
      </w:pPr>
    </w:p>
    <w:p w14:paraId="16B47119"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parāda instrumenti</w:t>
      </w:r>
      <w:r w:rsidRPr="000362CC">
        <w:rPr>
          <w:rFonts w:ascii="Times New Roman" w:hAnsi="Times New Roman" w:cs="Times New Roman"/>
          <w:sz w:val="28"/>
          <w:szCs w:val="28"/>
        </w:rPr>
        <w:t xml:space="preserve"> – obligācijas un citi pārvedama parāda veidi, instrumenti, ar ko rada vai atzīst parādu, un instrumenti, kuri dod tiesības iegādāties parāda instrumentus;</w:t>
      </w:r>
    </w:p>
    <w:p w14:paraId="236394B1" w14:textId="77777777" w:rsidR="0011612E" w:rsidRPr="000362CC" w:rsidRDefault="0011612E" w:rsidP="0011612E">
      <w:pPr>
        <w:pStyle w:val="ListParagraph"/>
        <w:tabs>
          <w:tab w:val="left" w:pos="0"/>
        </w:tabs>
        <w:spacing w:after="0" w:line="240" w:lineRule="auto"/>
        <w:ind w:left="0"/>
        <w:jc w:val="both"/>
        <w:rPr>
          <w:rFonts w:ascii="Times New Roman" w:hAnsi="Times New Roman" w:cs="Times New Roman"/>
          <w:sz w:val="28"/>
          <w:szCs w:val="28"/>
        </w:rPr>
      </w:pPr>
    </w:p>
    <w:p w14:paraId="3E4BFE27" w14:textId="13E94DF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pārrobežu grupa</w:t>
      </w:r>
      <w:r w:rsidR="00B12538" w:rsidRPr="000362CC">
        <w:rPr>
          <w:rFonts w:ascii="Times New Roman" w:hAnsi="Times New Roman" w:cs="Times New Roman"/>
          <w:sz w:val="28"/>
          <w:szCs w:val="28"/>
        </w:rPr>
        <w:t xml:space="preserve"> – grupa, kas sastāv no grupas sabiedrībām</w:t>
      </w:r>
      <w:r w:rsidRPr="000362CC">
        <w:rPr>
          <w:rFonts w:ascii="Times New Roman" w:hAnsi="Times New Roman" w:cs="Times New Roman"/>
          <w:sz w:val="28"/>
          <w:szCs w:val="28"/>
        </w:rPr>
        <w:t>, k</w:t>
      </w:r>
      <w:r w:rsidR="00B12538" w:rsidRPr="000362CC">
        <w:rPr>
          <w:rFonts w:ascii="Times New Roman" w:hAnsi="Times New Roman" w:cs="Times New Roman"/>
          <w:sz w:val="28"/>
          <w:szCs w:val="28"/>
        </w:rPr>
        <w:t>ur</w:t>
      </w:r>
      <w:r w:rsidRPr="000362CC">
        <w:rPr>
          <w:rFonts w:ascii="Times New Roman" w:hAnsi="Times New Roman" w:cs="Times New Roman"/>
          <w:sz w:val="28"/>
          <w:szCs w:val="28"/>
        </w:rPr>
        <w:t>as veic saimniecisko darbību vairāk nekā vienā dalībvalstī;</w:t>
      </w:r>
    </w:p>
    <w:p w14:paraId="0461EC52" w14:textId="77777777" w:rsidR="0011612E" w:rsidRPr="000362CC" w:rsidRDefault="0011612E" w:rsidP="0011612E">
      <w:pPr>
        <w:pStyle w:val="ListParagraph"/>
        <w:rPr>
          <w:rFonts w:ascii="Times New Roman" w:hAnsi="Times New Roman" w:cs="Times New Roman"/>
          <w:b/>
          <w:sz w:val="28"/>
          <w:szCs w:val="28"/>
        </w:rPr>
      </w:pPr>
    </w:p>
    <w:p w14:paraId="3BB3CA93"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saņēmējs</w:t>
      </w:r>
      <w:r w:rsidRPr="000362CC">
        <w:rPr>
          <w:rFonts w:ascii="Times New Roman" w:hAnsi="Times New Roman" w:cs="Times New Roman"/>
          <w:sz w:val="28"/>
          <w:szCs w:val="28"/>
        </w:rPr>
        <w:t xml:space="preserve"> – sabiedrība, uz kuru no noregulējamās iestādes tiek pārvestas akcijas, citi īpašumtiesību instrumenti, parāda instrumenti, aktīvi, tiesības vai saistības, vai jebkāda to kombinācija;</w:t>
      </w:r>
    </w:p>
    <w:p w14:paraId="7B6F397F" w14:textId="77777777" w:rsidR="0011612E" w:rsidRPr="000362CC" w:rsidRDefault="0011612E" w:rsidP="0011612E">
      <w:pPr>
        <w:pStyle w:val="ListParagraph"/>
        <w:rPr>
          <w:rFonts w:ascii="Times New Roman" w:hAnsi="Times New Roman" w:cs="Times New Roman"/>
          <w:b/>
          <w:sz w:val="28"/>
          <w:szCs w:val="28"/>
        </w:rPr>
      </w:pPr>
    </w:p>
    <w:p w14:paraId="74FDC401" w14:textId="77777777" w:rsidR="0011612E" w:rsidRPr="000362CC" w:rsidRDefault="0011612E" w:rsidP="0011612E">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lastRenderedPageBreak/>
        <w:t xml:space="preserve"> savstarpējā ieskaita līgums</w:t>
      </w:r>
      <w:r w:rsidRPr="000362CC">
        <w:rPr>
          <w:rFonts w:ascii="Times New Roman" w:hAnsi="Times New Roman" w:cs="Times New Roman"/>
          <w:sz w:val="28"/>
          <w:szCs w:val="28"/>
        </w:rPr>
        <w:t xml:space="preserve"> – līgums, saskaņā ar kuru vairākus prasījumus vai saistības var konvertēt vienā prasījumā, tostarp noslēguma ieskaita līgumus, saskaņā ar kuru izpildes gadījumā tiek paātrināta līgumslēdzēju pušu saistību izpilde un tās kļūtu nekavējoties izpildāmas vai izbeigtas;</w:t>
      </w:r>
    </w:p>
    <w:p w14:paraId="465558C4" w14:textId="77777777" w:rsidR="0011612E" w:rsidRPr="000362CC" w:rsidRDefault="0011612E" w:rsidP="0011612E">
      <w:pPr>
        <w:pStyle w:val="ListParagraph"/>
        <w:rPr>
          <w:rFonts w:ascii="Times New Roman" w:hAnsi="Times New Roman" w:cs="Times New Roman"/>
          <w:sz w:val="28"/>
          <w:szCs w:val="28"/>
        </w:rPr>
      </w:pPr>
    </w:p>
    <w:p w14:paraId="533B4187" w14:textId="77777777" w:rsidR="00CE3117" w:rsidRPr="000362CC" w:rsidRDefault="0011612E" w:rsidP="00CE3117">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 </w:t>
      </w:r>
      <w:r w:rsidRPr="000362CC">
        <w:rPr>
          <w:rFonts w:ascii="Times New Roman" w:hAnsi="Times New Roman" w:cs="Times New Roman"/>
          <w:b/>
          <w:sz w:val="28"/>
          <w:szCs w:val="28"/>
        </w:rPr>
        <w:t>savstarpējās dzēšanas līgums</w:t>
      </w:r>
      <w:r w:rsidRPr="000362CC">
        <w:rPr>
          <w:rFonts w:ascii="Times New Roman" w:hAnsi="Times New Roman" w:cs="Times New Roman"/>
          <w:sz w:val="28"/>
          <w:szCs w:val="28"/>
        </w:rPr>
        <w:t xml:space="preserve"> – līgums, saskaņā ar kuru divus vai vairākus prasījumus vai saistības starp noregulējamo iestādi un līguma slēdzēja pusi var savstarpēji dzēst;</w:t>
      </w:r>
      <w:r w:rsidR="00CE3117" w:rsidRPr="000362CC">
        <w:rPr>
          <w:rFonts w:ascii="Times New Roman" w:hAnsi="Times New Roman" w:cs="Times New Roman"/>
          <w:sz w:val="28"/>
          <w:szCs w:val="28"/>
        </w:rPr>
        <w:t xml:space="preserve"> </w:t>
      </w:r>
    </w:p>
    <w:p w14:paraId="234DA838" w14:textId="77777777" w:rsidR="0011612E" w:rsidRPr="000362CC" w:rsidRDefault="0011612E" w:rsidP="0011612E">
      <w:pPr>
        <w:pStyle w:val="ListParagraph"/>
        <w:rPr>
          <w:rFonts w:ascii="Times New Roman" w:hAnsi="Times New Roman" w:cs="Times New Roman"/>
          <w:b/>
          <w:sz w:val="28"/>
          <w:szCs w:val="28"/>
        </w:rPr>
      </w:pPr>
    </w:p>
    <w:p w14:paraId="753B2D74" w14:textId="77777777" w:rsidR="0011612E" w:rsidRPr="000362CC" w:rsidRDefault="0011612E" w:rsidP="00AD2943">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sistēmiska krīze</w:t>
      </w:r>
      <w:r w:rsidRPr="000362CC">
        <w:rPr>
          <w:rFonts w:ascii="Times New Roman" w:hAnsi="Times New Roman" w:cs="Times New Roman"/>
          <w:sz w:val="28"/>
          <w:szCs w:val="28"/>
        </w:rPr>
        <w:t xml:space="preserve"> – finanšu sistēmas darbības traucējumi, kam var būt nopietna negatīva ietekme uz tautsaimniecību;</w:t>
      </w:r>
    </w:p>
    <w:p w14:paraId="7A4BB56C" w14:textId="77777777" w:rsidR="0011612E" w:rsidRPr="000362CC" w:rsidRDefault="0011612E" w:rsidP="00AD2943">
      <w:pPr>
        <w:pStyle w:val="ListParagraph"/>
        <w:rPr>
          <w:rFonts w:ascii="Times New Roman" w:hAnsi="Times New Roman" w:cs="Times New Roman"/>
          <w:b/>
          <w:sz w:val="28"/>
          <w:szCs w:val="28"/>
        </w:rPr>
      </w:pPr>
    </w:p>
    <w:p w14:paraId="457BDADB" w14:textId="19F89435" w:rsidR="0011612E" w:rsidRPr="000362CC" w:rsidRDefault="0011612E" w:rsidP="00AD2943">
      <w:pPr>
        <w:pStyle w:val="ListParagraph"/>
        <w:numPr>
          <w:ilvl w:val="0"/>
          <w:numId w:val="25"/>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 uzņēmuma pārdošanas instruments</w:t>
      </w:r>
      <w:r w:rsidRPr="000362CC">
        <w:rPr>
          <w:rFonts w:ascii="Times New Roman" w:hAnsi="Times New Roman" w:cs="Times New Roman"/>
          <w:sz w:val="28"/>
          <w:szCs w:val="28"/>
        </w:rPr>
        <w:t xml:space="preserve"> – mehānisms, ar kura palīdzību noregulējuma iestāde nodod noregulējamās iestādes emitētas akcijas vai noregulējamās iestādes aktīvus, tiesības vai saistības pi</w:t>
      </w:r>
      <w:r w:rsidR="000922D6" w:rsidRPr="000362CC">
        <w:rPr>
          <w:rFonts w:ascii="Times New Roman" w:hAnsi="Times New Roman" w:cs="Times New Roman"/>
          <w:sz w:val="28"/>
          <w:szCs w:val="28"/>
        </w:rPr>
        <w:t>rcējam, kas nav pagaidu iestāde;</w:t>
      </w:r>
    </w:p>
    <w:p w14:paraId="705A7338" w14:textId="77777777" w:rsidR="000922D6" w:rsidRPr="000362CC" w:rsidRDefault="000922D6" w:rsidP="000922D6">
      <w:pPr>
        <w:pStyle w:val="ListParagraph"/>
        <w:rPr>
          <w:rFonts w:ascii="Times New Roman" w:hAnsi="Times New Roman" w:cs="Times New Roman"/>
          <w:sz w:val="28"/>
          <w:szCs w:val="28"/>
        </w:rPr>
      </w:pPr>
    </w:p>
    <w:p w14:paraId="1E03FC73" w14:textId="6AD7527A" w:rsidR="000922D6" w:rsidRPr="000362CC" w:rsidRDefault="000922D6" w:rsidP="000922D6">
      <w:pPr>
        <w:pStyle w:val="ListParagraph"/>
        <w:numPr>
          <w:ilvl w:val="0"/>
          <w:numId w:val="25"/>
        </w:numPr>
        <w:tabs>
          <w:tab w:val="left" w:pos="0"/>
          <w:tab w:val="left" w:pos="567"/>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valsts atbalsta normatīvais regulējums</w:t>
      </w:r>
      <w:r w:rsidRPr="000362CC">
        <w:rPr>
          <w:rFonts w:ascii="Times New Roman" w:hAnsi="Times New Roman" w:cs="Times New Roman"/>
          <w:sz w:val="28"/>
          <w:szCs w:val="28"/>
        </w:rPr>
        <w:t xml:space="preserve"> – normatīvais regulējums, kas noteikts saskaņā ar Līguma par Eiropas Savienības darbību 107., 108. un 109.pantu un visiem Eiropas Savienības tiesību aktiem, tostarp pamatnostādnēm un paziņojumiem, kuri izstrādāti vai pieņemti atbilstoši Līguma par Eiropas Savienības darbību 108.panta 4.punktam vai 109. pantam.</w:t>
      </w:r>
    </w:p>
    <w:p w14:paraId="3B87EFAE" w14:textId="77777777" w:rsidR="0011612E" w:rsidRPr="000362CC" w:rsidRDefault="0011612E" w:rsidP="0011612E">
      <w:pPr>
        <w:tabs>
          <w:tab w:val="left" w:pos="0"/>
          <w:tab w:val="left" w:pos="567"/>
        </w:tabs>
        <w:spacing w:after="0" w:line="240" w:lineRule="auto"/>
        <w:jc w:val="both"/>
        <w:rPr>
          <w:rFonts w:ascii="Times New Roman" w:hAnsi="Times New Roman" w:cs="Times New Roman"/>
          <w:sz w:val="28"/>
          <w:szCs w:val="28"/>
        </w:rPr>
      </w:pPr>
    </w:p>
    <w:p w14:paraId="6902C42B" w14:textId="3CA7BB0A" w:rsidR="00F640E5" w:rsidRPr="000362CC" w:rsidRDefault="00CB62E6" w:rsidP="00F640E5">
      <w:pPr>
        <w:pStyle w:val="ListParagraph"/>
        <w:tabs>
          <w:tab w:val="left" w:pos="0"/>
          <w:tab w:val="left" w:pos="567"/>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4800C9" w:rsidRPr="000362CC">
        <w:rPr>
          <w:rFonts w:ascii="Times New Roman" w:hAnsi="Times New Roman" w:cs="Times New Roman"/>
          <w:sz w:val="28"/>
          <w:szCs w:val="28"/>
        </w:rPr>
        <w:t xml:space="preserve">Citi likumā lietotie termini atbilst </w:t>
      </w:r>
      <w:r w:rsidRPr="000362CC">
        <w:rPr>
          <w:rFonts w:ascii="Times New Roman" w:hAnsi="Times New Roman" w:cs="Times New Roman"/>
          <w:sz w:val="28"/>
          <w:szCs w:val="28"/>
        </w:rPr>
        <w:t>Eiropas Parlamenta un Padomes 2013.gada 26.jūnija Regul</w:t>
      </w:r>
      <w:r w:rsidR="00294DE8" w:rsidRPr="000362CC">
        <w:rPr>
          <w:rFonts w:ascii="Times New Roman" w:hAnsi="Times New Roman" w:cs="Times New Roman"/>
          <w:sz w:val="28"/>
          <w:szCs w:val="28"/>
        </w:rPr>
        <w: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kern w:val="36"/>
          <w:sz w:val="28"/>
          <w:szCs w:val="28"/>
          <w:lang w:eastAsia="lv-LV"/>
        </w:rPr>
        <w:t xml:space="preserve">Nr. 575/2013  par </w:t>
      </w:r>
      <w:proofErr w:type="spellStart"/>
      <w:r w:rsidRPr="000362CC">
        <w:rPr>
          <w:rFonts w:ascii="Times New Roman" w:eastAsia="Times New Roman" w:hAnsi="Times New Roman" w:cs="Times New Roman"/>
          <w:kern w:val="36"/>
          <w:sz w:val="28"/>
          <w:szCs w:val="28"/>
          <w:lang w:eastAsia="lv-LV"/>
        </w:rPr>
        <w:t>prudenciālajām</w:t>
      </w:r>
      <w:proofErr w:type="spellEnd"/>
      <w:r w:rsidRPr="000362CC">
        <w:rPr>
          <w:rFonts w:ascii="Times New Roman" w:eastAsia="Times New Roman" w:hAnsi="Times New Roman" w:cs="Times New Roman"/>
          <w:kern w:val="36"/>
          <w:sz w:val="28"/>
          <w:szCs w:val="28"/>
          <w:lang w:eastAsia="lv-LV"/>
        </w:rPr>
        <w:t xml:space="preserve"> prasībām attiecībā uz kredītiestādēm un ieguldījumu brokeru sabiedrībām, un ar ko groza Regulu (ES) Nr.</w:t>
      </w:r>
      <w:r w:rsidR="00294DE8" w:rsidRPr="000362CC">
        <w:rPr>
          <w:rFonts w:ascii="Times New Roman" w:eastAsia="Times New Roman" w:hAnsi="Times New Roman" w:cs="Times New Roman"/>
          <w:kern w:val="36"/>
          <w:sz w:val="28"/>
          <w:szCs w:val="28"/>
          <w:lang w:eastAsia="lv-LV"/>
        </w:rPr>
        <w:t> </w:t>
      </w:r>
      <w:r w:rsidRPr="000362CC">
        <w:rPr>
          <w:rFonts w:ascii="Times New Roman" w:eastAsia="Times New Roman" w:hAnsi="Times New Roman" w:cs="Times New Roman"/>
          <w:kern w:val="36"/>
          <w:sz w:val="28"/>
          <w:szCs w:val="28"/>
          <w:lang w:eastAsia="lv-LV"/>
        </w:rPr>
        <w:t>648/2012</w:t>
      </w:r>
      <w:r w:rsidR="00A61714" w:rsidRPr="000362CC">
        <w:rPr>
          <w:rFonts w:ascii="Times New Roman" w:eastAsia="Times New Roman" w:hAnsi="Times New Roman" w:cs="Times New Roman"/>
          <w:kern w:val="36"/>
          <w:sz w:val="28"/>
          <w:szCs w:val="28"/>
          <w:lang w:eastAsia="lv-LV"/>
        </w:rPr>
        <w:t xml:space="preserve"> </w:t>
      </w:r>
      <w:r w:rsidR="001B1C21" w:rsidRPr="000362CC">
        <w:rPr>
          <w:rFonts w:ascii="Times New Roman" w:eastAsia="Times New Roman" w:hAnsi="Times New Roman" w:cs="Times New Roman"/>
          <w:kern w:val="36"/>
          <w:sz w:val="28"/>
          <w:szCs w:val="28"/>
          <w:lang w:eastAsia="lv-LV"/>
        </w:rPr>
        <w:t xml:space="preserve">(turpmāk – Regula Nr. 575/2013) </w:t>
      </w:r>
      <w:r w:rsidR="004800C9" w:rsidRPr="000362CC">
        <w:rPr>
          <w:rFonts w:ascii="Times New Roman" w:eastAsia="Times New Roman" w:hAnsi="Times New Roman" w:cs="Times New Roman"/>
          <w:kern w:val="36"/>
          <w:sz w:val="28"/>
          <w:szCs w:val="28"/>
          <w:lang w:eastAsia="lv-LV"/>
        </w:rPr>
        <w:t xml:space="preserve">un </w:t>
      </w:r>
      <w:r w:rsidR="004800C9" w:rsidRPr="000362CC">
        <w:rPr>
          <w:rFonts w:ascii="Times New Roman" w:hAnsi="Times New Roman" w:cs="Times New Roman"/>
          <w:sz w:val="28"/>
          <w:szCs w:val="28"/>
        </w:rPr>
        <w:t>Eiropas Parlamenta un Padomes 2012.gada 4.</w:t>
      </w:r>
      <w:r w:rsidR="000922D6" w:rsidRPr="000362CC">
        <w:rPr>
          <w:rFonts w:ascii="Times New Roman" w:hAnsi="Times New Roman" w:cs="Times New Roman"/>
          <w:sz w:val="28"/>
          <w:szCs w:val="28"/>
        </w:rPr>
        <w:t xml:space="preserve">jūlija </w:t>
      </w:r>
      <w:r w:rsidR="004800C9" w:rsidRPr="000362CC">
        <w:rPr>
          <w:rFonts w:ascii="Times New Roman" w:hAnsi="Times New Roman" w:cs="Times New Roman"/>
          <w:sz w:val="28"/>
          <w:szCs w:val="28"/>
        </w:rPr>
        <w:t>Regul</w:t>
      </w:r>
      <w:r w:rsidR="00294DE8" w:rsidRPr="000362CC">
        <w:rPr>
          <w:rFonts w:ascii="Times New Roman" w:hAnsi="Times New Roman" w:cs="Times New Roman"/>
          <w:sz w:val="28"/>
          <w:szCs w:val="28"/>
        </w:rPr>
        <w:t>ā</w:t>
      </w:r>
      <w:r w:rsidR="004800C9" w:rsidRPr="000362CC">
        <w:rPr>
          <w:rFonts w:ascii="Times New Roman" w:hAnsi="Times New Roman" w:cs="Times New Roman"/>
          <w:sz w:val="28"/>
          <w:szCs w:val="28"/>
        </w:rPr>
        <w:t xml:space="preserve"> </w:t>
      </w:r>
      <w:r w:rsidR="00294DE8" w:rsidRPr="000362CC">
        <w:rPr>
          <w:rFonts w:ascii="Times New Roman" w:hAnsi="Times New Roman" w:cs="Times New Roman"/>
          <w:sz w:val="28"/>
          <w:szCs w:val="28"/>
        </w:rPr>
        <w:t xml:space="preserve">Nr. </w:t>
      </w:r>
      <w:r w:rsidR="004800C9" w:rsidRPr="000362CC">
        <w:rPr>
          <w:rFonts w:ascii="Times New Roman" w:hAnsi="Times New Roman" w:cs="Times New Roman"/>
          <w:sz w:val="28"/>
          <w:szCs w:val="28"/>
        </w:rPr>
        <w:t xml:space="preserve">648/2012 par </w:t>
      </w:r>
      <w:proofErr w:type="spellStart"/>
      <w:r w:rsidR="004800C9" w:rsidRPr="000362CC">
        <w:rPr>
          <w:rFonts w:ascii="Times New Roman" w:hAnsi="Times New Roman" w:cs="Times New Roman"/>
          <w:sz w:val="28"/>
          <w:szCs w:val="28"/>
        </w:rPr>
        <w:t>ārpusbiržas</w:t>
      </w:r>
      <w:proofErr w:type="spellEnd"/>
      <w:r w:rsidR="004800C9" w:rsidRPr="000362CC">
        <w:rPr>
          <w:rFonts w:ascii="Times New Roman" w:hAnsi="Times New Roman" w:cs="Times New Roman"/>
          <w:sz w:val="28"/>
          <w:szCs w:val="28"/>
        </w:rPr>
        <w:t xml:space="preserve"> atvasinātajiem instrumentiem, centrālajiem darījuma partneriem un darījumu reģistriem </w:t>
      </w:r>
      <w:r w:rsidRPr="000362CC">
        <w:rPr>
          <w:rFonts w:ascii="Times New Roman" w:hAnsi="Times New Roman" w:cs="Times New Roman"/>
          <w:sz w:val="28"/>
          <w:szCs w:val="28"/>
        </w:rPr>
        <w:t>lietot</w:t>
      </w:r>
      <w:r w:rsidR="004800C9" w:rsidRPr="000362CC">
        <w:rPr>
          <w:rFonts w:ascii="Times New Roman" w:hAnsi="Times New Roman" w:cs="Times New Roman"/>
          <w:sz w:val="28"/>
          <w:szCs w:val="28"/>
        </w:rPr>
        <w:t>ajiem terminiem</w:t>
      </w:r>
      <w:r w:rsidR="00B934C0" w:rsidRPr="000362CC">
        <w:rPr>
          <w:rFonts w:ascii="Times New Roman" w:hAnsi="Times New Roman" w:cs="Times New Roman"/>
          <w:sz w:val="28"/>
          <w:szCs w:val="28"/>
        </w:rPr>
        <w:t>.</w:t>
      </w:r>
    </w:p>
    <w:p w14:paraId="2A2C9D49" w14:textId="77777777" w:rsidR="00D15364" w:rsidRPr="000362CC" w:rsidRDefault="00D15364" w:rsidP="007D5BC4">
      <w:pPr>
        <w:pStyle w:val="ListParagraph"/>
        <w:tabs>
          <w:tab w:val="left" w:pos="0"/>
        </w:tabs>
        <w:spacing w:after="0" w:line="240" w:lineRule="auto"/>
        <w:ind w:left="284"/>
        <w:jc w:val="both"/>
        <w:rPr>
          <w:rFonts w:ascii="Times New Roman" w:hAnsi="Times New Roman" w:cs="Times New Roman"/>
          <w:sz w:val="28"/>
          <w:szCs w:val="28"/>
        </w:rPr>
      </w:pPr>
    </w:p>
    <w:p w14:paraId="0C9AB012" w14:textId="77777777" w:rsidR="00FA4E45" w:rsidRPr="000362CC" w:rsidRDefault="00D15364" w:rsidP="002F698F">
      <w:pPr>
        <w:pStyle w:val="ListParagraph"/>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r w:rsidR="00137D7B" w:rsidRPr="000362CC">
        <w:rPr>
          <w:rFonts w:ascii="Times New Roman" w:hAnsi="Times New Roman" w:cs="Times New Roman"/>
          <w:sz w:val="28"/>
          <w:szCs w:val="28"/>
        </w:rPr>
        <w:t xml:space="preserve">(1) </w:t>
      </w:r>
      <w:r w:rsidR="00DA14F2" w:rsidRPr="000362CC">
        <w:rPr>
          <w:rFonts w:ascii="Times New Roman" w:hAnsi="Times New Roman" w:cs="Times New Roman"/>
          <w:sz w:val="28"/>
          <w:szCs w:val="28"/>
        </w:rPr>
        <w:t>Š</w:t>
      </w:r>
      <w:r w:rsidR="009F7B4D" w:rsidRPr="000362CC">
        <w:rPr>
          <w:rFonts w:ascii="Times New Roman" w:hAnsi="Times New Roman" w:cs="Times New Roman"/>
          <w:sz w:val="28"/>
          <w:szCs w:val="28"/>
        </w:rPr>
        <w:t>ā</w:t>
      </w:r>
      <w:r w:rsidR="00DA14F2" w:rsidRPr="000362CC">
        <w:rPr>
          <w:rFonts w:ascii="Times New Roman" w:hAnsi="Times New Roman" w:cs="Times New Roman"/>
          <w:sz w:val="28"/>
          <w:szCs w:val="28"/>
        </w:rPr>
        <w:t xml:space="preserve"> likuma mērķis ir noteikt </w:t>
      </w:r>
      <w:r w:rsidR="00137D7B" w:rsidRPr="000362CC">
        <w:rPr>
          <w:rFonts w:ascii="Times New Roman" w:hAnsi="Times New Roman" w:cs="Times New Roman"/>
          <w:sz w:val="28"/>
          <w:szCs w:val="28"/>
        </w:rPr>
        <w:t xml:space="preserve">darbības </w:t>
      </w:r>
      <w:r w:rsidR="00A51CBA" w:rsidRPr="000362CC">
        <w:rPr>
          <w:rFonts w:ascii="Times New Roman" w:hAnsi="Times New Roman" w:cs="Times New Roman"/>
          <w:sz w:val="28"/>
          <w:szCs w:val="28"/>
        </w:rPr>
        <w:t xml:space="preserve">atjaunošanu </w:t>
      </w:r>
      <w:r w:rsidR="00137D7B" w:rsidRPr="000362CC">
        <w:rPr>
          <w:rFonts w:ascii="Times New Roman" w:hAnsi="Times New Roman" w:cs="Times New Roman"/>
          <w:sz w:val="28"/>
          <w:szCs w:val="28"/>
        </w:rPr>
        <w:t>un noregulējuma noteikumus attiecībā uz</w:t>
      </w:r>
      <w:r w:rsidR="00FA4E45" w:rsidRPr="000362CC">
        <w:rPr>
          <w:rFonts w:ascii="Times New Roman" w:hAnsi="Times New Roman" w:cs="Times New Roman"/>
          <w:sz w:val="28"/>
          <w:szCs w:val="28"/>
        </w:rPr>
        <w:t>:</w:t>
      </w:r>
    </w:p>
    <w:p w14:paraId="25615F02" w14:textId="77777777" w:rsidR="00D1149E" w:rsidRPr="000362CC" w:rsidRDefault="00D1149E" w:rsidP="00D1149E">
      <w:pPr>
        <w:pStyle w:val="ListParagraph"/>
        <w:tabs>
          <w:tab w:val="left" w:pos="0"/>
          <w:tab w:val="left" w:pos="284"/>
        </w:tabs>
        <w:spacing w:after="0" w:line="240" w:lineRule="auto"/>
        <w:ind w:left="0"/>
        <w:jc w:val="both"/>
        <w:rPr>
          <w:rFonts w:ascii="Times New Roman" w:hAnsi="Times New Roman" w:cs="Times New Roman"/>
          <w:sz w:val="28"/>
          <w:szCs w:val="28"/>
        </w:rPr>
      </w:pPr>
    </w:p>
    <w:p w14:paraId="2386999C" w14:textId="77777777" w:rsidR="00FA4E45" w:rsidRPr="000362CC" w:rsidRDefault="00FA4E4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w:t>
      </w:r>
      <w:r w:rsidR="00B6371F" w:rsidRPr="000362CC">
        <w:rPr>
          <w:rFonts w:ascii="Times New Roman" w:hAnsi="Times New Roman" w:cs="Times New Roman"/>
          <w:sz w:val="28"/>
          <w:szCs w:val="28"/>
        </w:rPr>
        <w:t xml:space="preserve">) </w:t>
      </w:r>
      <w:r w:rsidR="00D14AFC" w:rsidRPr="000362CC">
        <w:rPr>
          <w:rFonts w:ascii="Times New Roman" w:hAnsi="Times New Roman" w:cs="Times New Roman"/>
          <w:sz w:val="28"/>
          <w:szCs w:val="28"/>
        </w:rPr>
        <w:t>iestādēm</w:t>
      </w:r>
      <w:r w:rsidRPr="000362CC">
        <w:rPr>
          <w:rFonts w:ascii="Times New Roman" w:hAnsi="Times New Roman" w:cs="Times New Roman"/>
          <w:sz w:val="28"/>
          <w:szCs w:val="28"/>
        </w:rPr>
        <w:t>;</w:t>
      </w:r>
    </w:p>
    <w:p w14:paraId="7DBFACE4" w14:textId="77777777" w:rsidR="00BD3F2B" w:rsidRPr="000362CC" w:rsidRDefault="00BD3F2B" w:rsidP="007D5BC4">
      <w:pPr>
        <w:tabs>
          <w:tab w:val="left" w:pos="0"/>
        </w:tabs>
        <w:spacing w:after="0" w:line="240" w:lineRule="auto"/>
        <w:jc w:val="both"/>
        <w:rPr>
          <w:rFonts w:ascii="Times New Roman" w:hAnsi="Times New Roman" w:cs="Times New Roman"/>
          <w:sz w:val="28"/>
          <w:szCs w:val="28"/>
        </w:rPr>
      </w:pPr>
    </w:p>
    <w:p w14:paraId="3D58A203" w14:textId="0BD15601" w:rsidR="00FA4E45" w:rsidRPr="000362CC" w:rsidRDefault="00C15557"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B6371F" w:rsidRPr="000362CC">
        <w:rPr>
          <w:rFonts w:ascii="Times New Roman" w:hAnsi="Times New Roman" w:cs="Times New Roman"/>
          <w:sz w:val="28"/>
          <w:szCs w:val="28"/>
        </w:rPr>
        <w:t xml:space="preserve">) </w:t>
      </w:r>
      <w:r w:rsidR="00FA4E45" w:rsidRPr="000362CC">
        <w:rPr>
          <w:rFonts w:ascii="Times New Roman" w:hAnsi="Times New Roman" w:cs="Times New Roman"/>
          <w:sz w:val="28"/>
          <w:szCs w:val="28"/>
        </w:rPr>
        <w:t>finanšu iestādēm</w:t>
      </w:r>
      <w:r w:rsidRPr="000362CC">
        <w:rPr>
          <w:rFonts w:ascii="Times New Roman" w:hAnsi="Times New Roman" w:cs="Times New Roman"/>
          <w:sz w:val="28"/>
          <w:szCs w:val="28"/>
        </w:rPr>
        <w:t xml:space="preserve">, kas </w:t>
      </w:r>
      <w:r w:rsidR="00FA4E45" w:rsidRPr="000362CC">
        <w:rPr>
          <w:rFonts w:ascii="Times New Roman" w:hAnsi="Times New Roman" w:cs="Times New Roman"/>
          <w:sz w:val="28"/>
          <w:szCs w:val="28"/>
        </w:rPr>
        <w:t>ir kredītiestādes, iegul</w:t>
      </w:r>
      <w:r w:rsidRPr="000362CC">
        <w:rPr>
          <w:rFonts w:ascii="Times New Roman" w:hAnsi="Times New Roman" w:cs="Times New Roman"/>
          <w:sz w:val="28"/>
          <w:szCs w:val="28"/>
        </w:rPr>
        <w:t xml:space="preserve">dījumu brokeru sabiedrības vai </w:t>
      </w:r>
      <w:r w:rsidR="00970946" w:rsidRPr="000362CC">
        <w:rPr>
          <w:rFonts w:ascii="Times New Roman" w:hAnsi="Times New Roman" w:cs="Times New Roman"/>
          <w:sz w:val="28"/>
          <w:szCs w:val="28"/>
        </w:rPr>
        <w:t xml:space="preserve">šā </w:t>
      </w:r>
      <w:r w:rsidR="00D1149E" w:rsidRPr="000362CC">
        <w:rPr>
          <w:rFonts w:ascii="Times New Roman" w:hAnsi="Times New Roman" w:cs="Times New Roman"/>
          <w:sz w:val="28"/>
          <w:szCs w:val="28"/>
        </w:rPr>
        <w:t>panta</w:t>
      </w:r>
      <w:r w:rsidR="001B1C21" w:rsidRPr="000362CC">
        <w:rPr>
          <w:rFonts w:ascii="Times New Roman" w:hAnsi="Times New Roman" w:cs="Times New Roman"/>
          <w:sz w:val="28"/>
          <w:szCs w:val="28"/>
        </w:rPr>
        <w:t xml:space="preserve"> pirmās daļas</w:t>
      </w:r>
      <w:r w:rsidR="000922D6" w:rsidRPr="000362CC">
        <w:rPr>
          <w:rFonts w:ascii="Times New Roman" w:hAnsi="Times New Roman" w:cs="Times New Roman"/>
          <w:sz w:val="28"/>
          <w:szCs w:val="28"/>
        </w:rPr>
        <w:t xml:space="preserve"> 3. un 4.</w:t>
      </w:r>
      <w:r w:rsidR="00D1149E" w:rsidRPr="000362CC">
        <w:rPr>
          <w:rFonts w:ascii="Times New Roman" w:hAnsi="Times New Roman" w:cs="Times New Roman"/>
          <w:sz w:val="28"/>
          <w:szCs w:val="28"/>
        </w:rPr>
        <w:t>punktā</w:t>
      </w:r>
      <w:r w:rsidR="00FA4E45" w:rsidRPr="000362CC">
        <w:rPr>
          <w:rFonts w:ascii="Times New Roman" w:hAnsi="Times New Roman" w:cs="Times New Roman"/>
          <w:sz w:val="28"/>
          <w:szCs w:val="28"/>
        </w:rPr>
        <w:t xml:space="preserve"> minēt</w:t>
      </w:r>
      <w:r w:rsidR="001B1C21" w:rsidRPr="000362CC">
        <w:rPr>
          <w:rFonts w:ascii="Times New Roman" w:hAnsi="Times New Roman" w:cs="Times New Roman"/>
          <w:sz w:val="28"/>
          <w:szCs w:val="28"/>
        </w:rPr>
        <w:t>ā</w:t>
      </w:r>
      <w:r w:rsidR="00FA4E45" w:rsidRPr="000362CC">
        <w:rPr>
          <w:rFonts w:ascii="Times New Roman" w:hAnsi="Times New Roman" w:cs="Times New Roman"/>
          <w:sz w:val="28"/>
          <w:szCs w:val="28"/>
        </w:rPr>
        <w:t xml:space="preserve">s sabiedrības </w:t>
      </w:r>
      <w:r w:rsidRPr="000362CC">
        <w:rPr>
          <w:rFonts w:ascii="Times New Roman" w:hAnsi="Times New Roman" w:cs="Times New Roman"/>
          <w:sz w:val="28"/>
          <w:szCs w:val="28"/>
        </w:rPr>
        <w:t xml:space="preserve">meitas </w:t>
      </w:r>
      <w:r w:rsidRPr="000362CC">
        <w:rPr>
          <w:rFonts w:ascii="Times New Roman" w:hAnsi="Times New Roman" w:cs="Times New Roman"/>
          <w:sz w:val="28"/>
          <w:szCs w:val="28"/>
        </w:rPr>
        <w:lastRenderedPageBreak/>
        <w:t>sabiedrība</w:t>
      </w:r>
      <w:r w:rsidR="003D09CE" w:rsidRPr="000362CC">
        <w:rPr>
          <w:rFonts w:ascii="Times New Roman" w:hAnsi="Times New Roman" w:cs="Times New Roman"/>
          <w:sz w:val="28"/>
          <w:szCs w:val="28"/>
        </w:rPr>
        <w:t xml:space="preserve"> un </w:t>
      </w:r>
      <w:r w:rsidR="009F7B4D" w:rsidRPr="000362CC">
        <w:rPr>
          <w:rFonts w:ascii="Times New Roman" w:hAnsi="Times New Roman" w:cs="Times New Roman"/>
          <w:sz w:val="28"/>
          <w:szCs w:val="28"/>
        </w:rPr>
        <w:t xml:space="preserve">ja </w:t>
      </w:r>
      <w:r w:rsidR="003D09CE" w:rsidRPr="000362CC">
        <w:rPr>
          <w:rFonts w:ascii="Times New Roman" w:hAnsi="Times New Roman" w:cs="Times New Roman"/>
          <w:sz w:val="28"/>
          <w:szCs w:val="28"/>
        </w:rPr>
        <w:t>uz šādā</w:t>
      </w:r>
      <w:r w:rsidR="00FA4E45" w:rsidRPr="000362CC">
        <w:rPr>
          <w:rFonts w:ascii="Times New Roman" w:hAnsi="Times New Roman" w:cs="Times New Roman"/>
          <w:sz w:val="28"/>
          <w:szCs w:val="28"/>
        </w:rPr>
        <w:t>m meitas</w:t>
      </w:r>
      <w:r w:rsidR="00D91C1E" w:rsidRPr="000362CC">
        <w:rPr>
          <w:rFonts w:ascii="Times New Roman" w:hAnsi="Times New Roman" w:cs="Times New Roman"/>
          <w:sz w:val="28"/>
          <w:szCs w:val="28"/>
        </w:rPr>
        <w:t xml:space="preserve"> sabiedrībām attiecas</w:t>
      </w:r>
      <w:r w:rsidR="00FA4E45" w:rsidRPr="000362CC">
        <w:rPr>
          <w:rFonts w:ascii="Times New Roman" w:hAnsi="Times New Roman" w:cs="Times New Roman"/>
          <w:sz w:val="28"/>
          <w:szCs w:val="28"/>
        </w:rPr>
        <w:t xml:space="preserve"> mātes</w:t>
      </w:r>
      <w:r w:rsidR="003D09CE" w:rsidRPr="000362CC">
        <w:rPr>
          <w:rFonts w:ascii="Times New Roman" w:hAnsi="Times New Roman" w:cs="Times New Roman"/>
          <w:sz w:val="28"/>
          <w:szCs w:val="28"/>
        </w:rPr>
        <w:t xml:space="preserve"> sabiedrības</w:t>
      </w:r>
      <w:r w:rsidR="00FA4E45" w:rsidRPr="000362CC">
        <w:rPr>
          <w:rFonts w:ascii="Times New Roman" w:hAnsi="Times New Roman" w:cs="Times New Roman"/>
          <w:sz w:val="28"/>
          <w:szCs w:val="28"/>
        </w:rPr>
        <w:t xml:space="preserve"> konsolidēt</w:t>
      </w:r>
      <w:r w:rsidR="001B1C21" w:rsidRPr="000362CC">
        <w:rPr>
          <w:rFonts w:ascii="Times New Roman" w:hAnsi="Times New Roman" w:cs="Times New Roman"/>
          <w:sz w:val="28"/>
          <w:szCs w:val="28"/>
        </w:rPr>
        <w:t>ā</w:t>
      </w:r>
      <w:r w:rsidR="00FA4E45" w:rsidRPr="000362CC">
        <w:rPr>
          <w:rFonts w:ascii="Times New Roman" w:hAnsi="Times New Roman" w:cs="Times New Roman"/>
          <w:sz w:val="28"/>
          <w:szCs w:val="28"/>
        </w:rPr>
        <w:t xml:space="preserve"> uzraudzība saskaņā ar Regulas Nr. 575/2013 6.</w:t>
      </w:r>
      <w:r w:rsidR="009F7B4D" w:rsidRPr="000362CC">
        <w:rPr>
          <w:rFonts w:ascii="Times New Roman" w:hAnsi="Times New Roman" w:cs="Times New Roman"/>
          <w:sz w:val="28"/>
          <w:szCs w:val="28"/>
        </w:rPr>
        <w:t>–</w:t>
      </w:r>
      <w:r w:rsidR="000922D6" w:rsidRPr="000362CC">
        <w:rPr>
          <w:rFonts w:ascii="Times New Roman" w:hAnsi="Times New Roman" w:cs="Times New Roman"/>
          <w:sz w:val="28"/>
          <w:szCs w:val="28"/>
        </w:rPr>
        <w:t>17.</w:t>
      </w:r>
      <w:r w:rsidR="00FA4E45" w:rsidRPr="000362CC">
        <w:rPr>
          <w:rFonts w:ascii="Times New Roman" w:hAnsi="Times New Roman" w:cs="Times New Roman"/>
          <w:sz w:val="28"/>
          <w:szCs w:val="28"/>
        </w:rPr>
        <w:t>pantu;</w:t>
      </w:r>
    </w:p>
    <w:p w14:paraId="0C4C183F" w14:textId="77777777" w:rsidR="00BD3F2B" w:rsidRPr="000362CC" w:rsidRDefault="00BD3F2B" w:rsidP="007D5BC4">
      <w:pPr>
        <w:tabs>
          <w:tab w:val="left" w:pos="0"/>
        </w:tabs>
        <w:spacing w:after="0" w:line="240" w:lineRule="auto"/>
        <w:jc w:val="both"/>
        <w:rPr>
          <w:rFonts w:ascii="Times New Roman" w:hAnsi="Times New Roman" w:cs="Times New Roman"/>
          <w:sz w:val="28"/>
          <w:szCs w:val="28"/>
        </w:rPr>
      </w:pPr>
    </w:p>
    <w:p w14:paraId="5E4AE37B" w14:textId="77777777" w:rsidR="00B6371F" w:rsidRPr="000362CC" w:rsidRDefault="00B6371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E45" w:rsidRPr="000362CC">
        <w:rPr>
          <w:rFonts w:ascii="Times New Roman" w:hAnsi="Times New Roman" w:cs="Times New Roman"/>
          <w:sz w:val="28"/>
          <w:szCs w:val="28"/>
        </w:rPr>
        <w:t xml:space="preserve">finanšu </w:t>
      </w:r>
      <w:proofErr w:type="spellStart"/>
      <w:r w:rsidR="00FA4E45"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 xml:space="preserve">, jauktām finanšu </w:t>
      </w:r>
      <w:proofErr w:type="spellStart"/>
      <w:r w:rsidR="00FA4E45"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 xml:space="preserve"> un jauktas darbības </w:t>
      </w:r>
      <w:proofErr w:type="spellStart"/>
      <w:r w:rsidR="00FA4E45"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 xml:space="preserve">; </w:t>
      </w:r>
    </w:p>
    <w:p w14:paraId="7A05C12B" w14:textId="77777777" w:rsidR="00BD3F2B" w:rsidRPr="000362CC" w:rsidRDefault="00BD3F2B" w:rsidP="007D5BC4">
      <w:pPr>
        <w:tabs>
          <w:tab w:val="left" w:pos="0"/>
        </w:tabs>
        <w:spacing w:after="0" w:line="240" w:lineRule="auto"/>
        <w:jc w:val="both"/>
        <w:rPr>
          <w:rFonts w:ascii="Times New Roman" w:hAnsi="Times New Roman" w:cs="Times New Roman"/>
          <w:sz w:val="28"/>
          <w:szCs w:val="28"/>
        </w:rPr>
      </w:pPr>
    </w:p>
    <w:p w14:paraId="49D08682" w14:textId="77777777" w:rsidR="00FA4E45" w:rsidRPr="000362CC" w:rsidRDefault="00B6371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6D6EE9" w:rsidRPr="000362CC">
        <w:rPr>
          <w:rFonts w:ascii="Times New Roman" w:hAnsi="Times New Roman" w:cs="Times New Roman"/>
          <w:sz w:val="28"/>
          <w:szCs w:val="28"/>
        </w:rPr>
        <w:t xml:space="preserve">Latvijas Republikas mātes </w:t>
      </w:r>
      <w:r w:rsidR="00FA4E45" w:rsidRPr="000362CC">
        <w:rPr>
          <w:rFonts w:ascii="Times New Roman" w:hAnsi="Times New Roman" w:cs="Times New Roman"/>
          <w:sz w:val="28"/>
          <w:szCs w:val="28"/>
        </w:rPr>
        <w:t xml:space="preserve">finanšu </w:t>
      </w:r>
      <w:proofErr w:type="spellStart"/>
      <w:r w:rsidR="00FA4E45"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 xml:space="preserve">, </w:t>
      </w:r>
      <w:r w:rsidR="00765E15" w:rsidRPr="000362CC">
        <w:rPr>
          <w:rFonts w:ascii="Times New Roman" w:hAnsi="Times New Roman" w:cs="Times New Roman"/>
          <w:sz w:val="28"/>
          <w:szCs w:val="28"/>
        </w:rPr>
        <w:t>dalībvalsts</w:t>
      </w:r>
      <w:r w:rsidR="006D6EE9" w:rsidRPr="000362CC">
        <w:rPr>
          <w:rFonts w:ascii="Times New Roman" w:hAnsi="Times New Roman" w:cs="Times New Roman"/>
          <w:sz w:val="28"/>
          <w:szCs w:val="28"/>
        </w:rPr>
        <w:t xml:space="preserve"> mātes finanšu </w:t>
      </w:r>
      <w:proofErr w:type="spellStart"/>
      <w:r w:rsidR="006D6EE9"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 xml:space="preserve">, </w:t>
      </w:r>
      <w:r w:rsidR="002D4A90" w:rsidRPr="000362CC">
        <w:rPr>
          <w:rFonts w:ascii="Times New Roman" w:hAnsi="Times New Roman" w:cs="Times New Roman"/>
          <w:sz w:val="28"/>
          <w:szCs w:val="28"/>
        </w:rPr>
        <w:t xml:space="preserve">Latvijas Republikas </w:t>
      </w:r>
      <w:r w:rsidR="006D6EE9" w:rsidRPr="000362CC">
        <w:rPr>
          <w:rFonts w:ascii="Times New Roman" w:hAnsi="Times New Roman" w:cs="Times New Roman"/>
          <w:sz w:val="28"/>
          <w:szCs w:val="28"/>
        </w:rPr>
        <w:t xml:space="preserve">mātes </w:t>
      </w:r>
      <w:r w:rsidR="002D4A90" w:rsidRPr="000362CC">
        <w:rPr>
          <w:rFonts w:ascii="Times New Roman" w:hAnsi="Times New Roman" w:cs="Times New Roman"/>
          <w:sz w:val="28"/>
          <w:szCs w:val="28"/>
        </w:rPr>
        <w:t xml:space="preserve">jauktām </w:t>
      </w:r>
      <w:r w:rsidR="00FA4E45" w:rsidRPr="000362CC">
        <w:rPr>
          <w:rFonts w:ascii="Times New Roman" w:hAnsi="Times New Roman" w:cs="Times New Roman"/>
          <w:sz w:val="28"/>
          <w:szCs w:val="28"/>
        </w:rPr>
        <w:t xml:space="preserve">finanšu </w:t>
      </w:r>
      <w:proofErr w:type="spellStart"/>
      <w:r w:rsidR="00FA4E45" w:rsidRPr="000362CC">
        <w:rPr>
          <w:rFonts w:ascii="Times New Roman" w:hAnsi="Times New Roman" w:cs="Times New Roman"/>
          <w:sz w:val="28"/>
          <w:szCs w:val="28"/>
        </w:rPr>
        <w:t>pārvaldītājsabiedrībām</w:t>
      </w:r>
      <w:proofErr w:type="spellEnd"/>
      <w:r w:rsidR="006D6EE9" w:rsidRPr="000362CC">
        <w:rPr>
          <w:rFonts w:ascii="Times New Roman" w:hAnsi="Times New Roman" w:cs="Times New Roman"/>
          <w:sz w:val="28"/>
          <w:szCs w:val="28"/>
        </w:rPr>
        <w:t xml:space="preserve"> </w:t>
      </w:r>
      <w:r w:rsidR="00FA4E45" w:rsidRPr="000362CC">
        <w:rPr>
          <w:rFonts w:ascii="Times New Roman" w:hAnsi="Times New Roman" w:cs="Times New Roman"/>
          <w:sz w:val="28"/>
          <w:szCs w:val="28"/>
        </w:rPr>
        <w:t xml:space="preserve">un </w:t>
      </w:r>
      <w:r w:rsidR="00765E15" w:rsidRPr="000362CC">
        <w:rPr>
          <w:rFonts w:ascii="Times New Roman" w:hAnsi="Times New Roman" w:cs="Times New Roman"/>
          <w:sz w:val="28"/>
          <w:szCs w:val="28"/>
        </w:rPr>
        <w:t>dalībvalsts</w:t>
      </w:r>
      <w:r w:rsidR="009F7B4D" w:rsidRPr="000362CC">
        <w:rPr>
          <w:rFonts w:ascii="Times New Roman" w:hAnsi="Times New Roman" w:cs="Times New Roman"/>
          <w:sz w:val="28"/>
          <w:szCs w:val="28"/>
        </w:rPr>
        <w:t xml:space="preserve"> </w:t>
      </w:r>
      <w:r w:rsidR="006D6EE9" w:rsidRPr="000362CC">
        <w:rPr>
          <w:rFonts w:ascii="Times New Roman" w:hAnsi="Times New Roman" w:cs="Times New Roman"/>
          <w:sz w:val="28"/>
          <w:szCs w:val="28"/>
        </w:rPr>
        <w:t xml:space="preserve">mātes </w:t>
      </w:r>
      <w:r w:rsidR="00262574" w:rsidRPr="000362CC">
        <w:rPr>
          <w:rFonts w:ascii="Times New Roman" w:hAnsi="Times New Roman" w:cs="Times New Roman"/>
          <w:sz w:val="28"/>
          <w:szCs w:val="28"/>
        </w:rPr>
        <w:t xml:space="preserve">jauktām </w:t>
      </w:r>
      <w:r w:rsidR="00FA4E45" w:rsidRPr="000362CC">
        <w:rPr>
          <w:rFonts w:ascii="Times New Roman" w:hAnsi="Times New Roman" w:cs="Times New Roman"/>
          <w:sz w:val="28"/>
          <w:szCs w:val="28"/>
        </w:rPr>
        <w:t xml:space="preserve">finanšu </w:t>
      </w:r>
      <w:proofErr w:type="spellStart"/>
      <w:r w:rsidR="00FA4E45" w:rsidRPr="000362CC">
        <w:rPr>
          <w:rFonts w:ascii="Times New Roman" w:hAnsi="Times New Roman" w:cs="Times New Roman"/>
          <w:sz w:val="28"/>
          <w:szCs w:val="28"/>
        </w:rPr>
        <w:t>pārvaldītājsabiedrībām</w:t>
      </w:r>
      <w:proofErr w:type="spellEnd"/>
      <w:r w:rsidR="00FA4E45" w:rsidRPr="000362CC">
        <w:rPr>
          <w:rFonts w:ascii="Times New Roman" w:hAnsi="Times New Roman" w:cs="Times New Roman"/>
          <w:sz w:val="28"/>
          <w:szCs w:val="28"/>
        </w:rPr>
        <w:t>;</w:t>
      </w:r>
    </w:p>
    <w:p w14:paraId="5FC4F4AE" w14:textId="77777777" w:rsidR="00BD3F2B" w:rsidRPr="000362CC" w:rsidRDefault="00BD3F2B" w:rsidP="007D5BC4">
      <w:pPr>
        <w:tabs>
          <w:tab w:val="left" w:pos="0"/>
        </w:tabs>
        <w:spacing w:after="0" w:line="240" w:lineRule="auto"/>
        <w:jc w:val="both"/>
        <w:rPr>
          <w:rFonts w:ascii="Times New Roman" w:hAnsi="Times New Roman" w:cs="Times New Roman"/>
          <w:sz w:val="28"/>
          <w:szCs w:val="28"/>
        </w:rPr>
      </w:pPr>
    </w:p>
    <w:p w14:paraId="21EB8DAE" w14:textId="77777777" w:rsidR="00FA4E45" w:rsidRPr="000362CC" w:rsidRDefault="00F6428D"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FA4E45" w:rsidRPr="000362CC">
        <w:rPr>
          <w:rFonts w:ascii="Times New Roman" w:hAnsi="Times New Roman" w:cs="Times New Roman"/>
          <w:sz w:val="28"/>
          <w:szCs w:val="28"/>
        </w:rPr>
        <w:t>)</w:t>
      </w:r>
      <w:r w:rsidR="009F7B4D" w:rsidRPr="000362CC">
        <w:rPr>
          <w:rFonts w:ascii="Times New Roman" w:hAnsi="Times New Roman" w:cs="Times New Roman"/>
          <w:sz w:val="28"/>
          <w:szCs w:val="28"/>
        </w:rPr>
        <w:t xml:space="preserve"> </w:t>
      </w:r>
      <w:r w:rsidR="00FA4E45" w:rsidRPr="000362CC">
        <w:rPr>
          <w:rFonts w:ascii="Times New Roman" w:hAnsi="Times New Roman" w:cs="Times New Roman"/>
          <w:sz w:val="28"/>
          <w:szCs w:val="28"/>
        </w:rPr>
        <w:tab/>
      </w:r>
      <w:r w:rsidRPr="000362CC">
        <w:rPr>
          <w:rFonts w:ascii="Times New Roman" w:hAnsi="Times New Roman" w:cs="Times New Roman"/>
          <w:sz w:val="28"/>
          <w:szCs w:val="28"/>
        </w:rPr>
        <w:t>ārvalst</w:t>
      </w:r>
      <w:r w:rsidR="009F7B4D" w:rsidRPr="000362CC">
        <w:rPr>
          <w:rFonts w:ascii="Times New Roman" w:hAnsi="Times New Roman" w:cs="Times New Roman"/>
          <w:sz w:val="28"/>
          <w:szCs w:val="28"/>
        </w:rPr>
        <w:t>u</w:t>
      </w:r>
      <w:r w:rsidRPr="000362CC">
        <w:rPr>
          <w:rFonts w:ascii="Times New Roman" w:hAnsi="Times New Roman" w:cs="Times New Roman"/>
          <w:sz w:val="28"/>
          <w:szCs w:val="28"/>
        </w:rPr>
        <w:t xml:space="preserve"> </w:t>
      </w:r>
      <w:r w:rsidR="00F16063" w:rsidRPr="000362CC">
        <w:rPr>
          <w:rFonts w:ascii="Times New Roman" w:hAnsi="Times New Roman" w:cs="Times New Roman"/>
          <w:sz w:val="28"/>
          <w:szCs w:val="28"/>
        </w:rPr>
        <w:t>iestāžu filiālēm Latvij</w:t>
      </w:r>
      <w:r w:rsidR="00EF01C6" w:rsidRPr="000362CC">
        <w:rPr>
          <w:rFonts w:ascii="Times New Roman" w:hAnsi="Times New Roman" w:cs="Times New Roman"/>
          <w:sz w:val="28"/>
          <w:szCs w:val="28"/>
        </w:rPr>
        <w:t>as Republik</w:t>
      </w:r>
      <w:r w:rsidR="00F16063" w:rsidRPr="000362CC">
        <w:rPr>
          <w:rFonts w:ascii="Times New Roman" w:hAnsi="Times New Roman" w:cs="Times New Roman"/>
          <w:sz w:val="28"/>
          <w:szCs w:val="28"/>
        </w:rPr>
        <w:t>ā saskaņā ar šo likumu.</w:t>
      </w:r>
    </w:p>
    <w:p w14:paraId="64A71736" w14:textId="77777777" w:rsidR="00B44914" w:rsidRPr="000362CC" w:rsidRDefault="00B44914" w:rsidP="007D5BC4">
      <w:pPr>
        <w:tabs>
          <w:tab w:val="left" w:pos="0"/>
        </w:tabs>
        <w:spacing w:after="0" w:line="240" w:lineRule="auto"/>
        <w:jc w:val="both"/>
        <w:rPr>
          <w:rFonts w:ascii="Times New Roman" w:hAnsi="Times New Roman" w:cs="Times New Roman"/>
          <w:sz w:val="28"/>
          <w:szCs w:val="28"/>
        </w:rPr>
      </w:pPr>
    </w:p>
    <w:p w14:paraId="79326BFF" w14:textId="77777777" w:rsidR="00C63E48" w:rsidRPr="000362CC" w:rsidRDefault="00F1606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Piemērojot šo likumu</w:t>
      </w:r>
      <w:r w:rsidR="009F7B4D" w:rsidRPr="000362CC">
        <w:rPr>
          <w:rFonts w:ascii="Times New Roman" w:hAnsi="Times New Roman" w:cs="Times New Roman"/>
          <w:sz w:val="28"/>
          <w:szCs w:val="28"/>
        </w:rPr>
        <w:t>,</w:t>
      </w:r>
      <w:r w:rsidRPr="000362CC">
        <w:rPr>
          <w:rFonts w:ascii="Times New Roman" w:hAnsi="Times New Roman" w:cs="Times New Roman"/>
          <w:sz w:val="28"/>
          <w:szCs w:val="28"/>
        </w:rPr>
        <w:t xml:space="preserve"> Finanšu un kapitāla tirgus komisija </w:t>
      </w:r>
      <w:r w:rsidR="00FA4E45" w:rsidRPr="000362CC">
        <w:rPr>
          <w:rFonts w:ascii="Times New Roman" w:hAnsi="Times New Roman" w:cs="Times New Roman"/>
          <w:sz w:val="28"/>
          <w:szCs w:val="28"/>
        </w:rPr>
        <w:t xml:space="preserve">ņem vērā </w:t>
      </w:r>
      <w:r w:rsidRPr="000362CC">
        <w:rPr>
          <w:rFonts w:ascii="Times New Roman" w:hAnsi="Times New Roman" w:cs="Times New Roman"/>
          <w:sz w:val="28"/>
          <w:szCs w:val="28"/>
        </w:rPr>
        <w:t>šā panta pirm</w:t>
      </w:r>
      <w:r w:rsidR="009F7B4D" w:rsidRPr="000362CC">
        <w:rPr>
          <w:rFonts w:ascii="Times New Roman" w:hAnsi="Times New Roman" w:cs="Times New Roman"/>
          <w:sz w:val="28"/>
          <w:szCs w:val="28"/>
        </w:rPr>
        <w:t>aj</w:t>
      </w:r>
      <w:r w:rsidRPr="000362CC">
        <w:rPr>
          <w:rFonts w:ascii="Times New Roman" w:hAnsi="Times New Roman" w:cs="Times New Roman"/>
          <w:sz w:val="28"/>
          <w:szCs w:val="28"/>
        </w:rPr>
        <w:t xml:space="preserve">ā daļā minēto sabiedrību </w:t>
      </w:r>
      <w:r w:rsidR="00DA14F2" w:rsidRPr="000362CC">
        <w:rPr>
          <w:rFonts w:ascii="Times New Roman" w:hAnsi="Times New Roman" w:cs="Times New Roman"/>
          <w:sz w:val="28"/>
          <w:szCs w:val="28"/>
        </w:rPr>
        <w:t xml:space="preserve">saimnieciskās darbības </w:t>
      </w:r>
      <w:r w:rsidR="00FA4E45" w:rsidRPr="000362CC">
        <w:rPr>
          <w:rFonts w:ascii="Times New Roman" w:hAnsi="Times New Roman" w:cs="Times New Roman"/>
          <w:sz w:val="28"/>
          <w:szCs w:val="28"/>
        </w:rPr>
        <w:t xml:space="preserve">raksturu, </w:t>
      </w:r>
      <w:r w:rsidR="00754966" w:rsidRPr="000362CC">
        <w:rPr>
          <w:rFonts w:ascii="Times New Roman" w:hAnsi="Times New Roman" w:cs="Times New Roman"/>
          <w:sz w:val="28"/>
          <w:szCs w:val="28"/>
        </w:rPr>
        <w:t xml:space="preserve">īpašuma tiesību </w:t>
      </w:r>
      <w:r w:rsidR="00FA4E45" w:rsidRPr="000362CC">
        <w:rPr>
          <w:rFonts w:ascii="Times New Roman" w:hAnsi="Times New Roman" w:cs="Times New Roman"/>
          <w:sz w:val="28"/>
          <w:szCs w:val="28"/>
        </w:rPr>
        <w:t xml:space="preserve">struktūru, juridisko formu, riska profilu, </w:t>
      </w:r>
      <w:r w:rsidR="00E77785" w:rsidRPr="000362CC">
        <w:rPr>
          <w:rFonts w:ascii="Times New Roman" w:hAnsi="Times New Roman" w:cs="Times New Roman"/>
          <w:sz w:val="28"/>
          <w:szCs w:val="28"/>
        </w:rPr>
        <w:t xml:space="preserve">apmēru,  darbības jomu un sarežģītību </w:t>
      </w:r>
      <w:r w:rsidR="00FA4E45" w:rsidRPr="000362CC">
        <w:rPr>
          <w:rFonts w:ascii="Times New Roman" w:hAnsi="Times New Roman" w:cs="Times New Roman"/>
          <w:sz w:val="28"/>
          <w:szCs w:val="28"/>
        </w:rPr>
        <w:t xml:space="preserve">un tās </w:t>
      </w:r>
      <w:r w:rsidR="00E77785" w:rsidRPr="000362CC">
        <w:rPr>
          <w:rFonts w:ascii="Times New Roman" w:hAnsi="Times New Roman" w:cs="Times New Roman"/>
          <w:sz w:val="28"/>
          <w:szCs w:val="28"/>
        </w:rPr>
        <w:t>nozīmīgumu</w:t>
      </w:r>
      <w:r w:rsidR="00FA4E45" w:rsidRPr="000362CC">
        <w:rPr>
          <w:rFonts w:ascii="Times New Roman" w:hAnsi="Times New Roman" w:cs="Times New Roman"/>
          <w:sz w:val="28"/>
          <w:szCs w:val="28"/>
        </w:rPr>
        <w:t xml:space="preserve"> finanšu sistēm</w:t>
      </w:r>
      <w:r w:rsidR="00754966" w:rsidRPr="000362CC">
        <w:rPr>
          <w:rFonts w:ascii="Times New Roman" w:hAnsi="Times New Roman" w:cs="Times New Roman"/>
          <w:sz w:val="28"/>
          <w:szCs w:val="28"/>
        </w:rPr>
        <w:t>ā</w:t>
      </w:r>
      <w:r w:rsidR="007C10CB" w:rsidRPr="000362CC">
        <w:rPr>
          <w:rFonts w:ascii="Times New Roman" w:hAnsi="Times New Roman" w:cs="Times New Roman"/>
          <w:sz w:val="28"/>
          <w:szCs w:val="28"/>
        </w:rPr>
        <w:t>.</w:t>
      </w:r>
      <w:r w:rsidR="00FA4E45" w:rsidRPr="000362CC">
        <w:rPr>
          <w:rFonts w:ascii="Times New Roman" w:hAnsi="Times New Roman" w:cs="Times New Roman"/>
          <w:sz w:val="28"/>
          <w:szCs w:val="28"/>
        </w:rPr>
        <w:t xml:space="preserve"> </w:t>
      </w:r>
    </w:p>
    <w:p w14:paraId="1E661FBB" w14:textId="77777777" w:rsidR="00D769C2" w:rsidRPr="000362CC" w:rsidRDefault="00D769C2" w:rsidP="007D5BC4">
      <w:pPr>
        <w:tabs>
          <w:tab w:val="left" w:pos="0"/>
        </w:tabs>
        <w:spacing w:after="0" w:line="240" w:lineRule="auto"/>
        <w:jc w:val="both"/>
        <w:rPr>
          <w:rFonts w:ascii="Times New Roman" w:hAnsi="Times New Roman" w:cs="Times New Roman"/>
          <w:sz w:val="28"/>
          <w:szCs w:val="28"/>
        </w:rPr>
      </w:pPr>
    </w:p>
    <w:p w14:paraId="4EDC19C8" w14:textId="77777777" w:rsidR="00D769C2" w:rsidRPr="000362CC" w:rsidRDefault="00D769C2"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2F1712" w:rsidRPr="000362CC">
        <w:rPr>
          <w:rFonts w:ascii="Times New Roman" w:hAnsi="Times New Roman" w:cs="Times New Roman"/>
          <w:sz w:val="28"/>
          <w:szCs w:val="28"/>
        </w:rPr>
        <w:t>3</w:t>
      </w:r>
      <w:r w:rsidRPr="000362CC">
        <w:rPr>
          <w:rFonts w:ascii="Times New Roman" w:hAnsi="Times New Roman" w:cs="Times New Roman"/>
          <w:sz w:val="28"/>
          <w:szCs w:val="28"/>
        </w:rPr>
        <w:t>) Kredītiestāžu likuma XVI nodaļ</w:t>
      </w:r>
      <w:r w:rsidR="009F7B4D" w:rsidRPr="000362CC">
        <w:rPr>
          <w:rFonts w:ascii="Times New Roman" w:hAnsi="Times New Roman" w:cs="Times New Roman"/>
          <w:sz w:val="28"/>
          <w:szCs w:val="28"/>
        </w:rPr>
        <w:t>u</w:t>
      </w:r>
      <w:r w:rsidRPr="000362CC">
        <w:rPr>
          <w:rFonts w:ascii="Times New Roman" w:hAnsi="Times New Roman" w:cs="Times New Roman"/>
          <w:sz w:val="28"/>
          <w:szCs w:val="28"/>
        </w:rPr>
        <w:t xml:space="preserve"> </w:t>
      </w:r>
      <w:r w:rsidR="00E77785" w:rsidRPr="000362CC">
        <w:rPr>
          <w:rFonts w:ascii="Times New Roman" w:hAnsi="Times New Roman" w:cs="Times New Roman"/>
          <w:sz w:val="28"/>
          <w:szCs w:val="28"/>
        </w:rPr>
        <w:t>piemēro</w:t>
      </w:r>
      <w:r w:rsidRPr="000362CC">
        <w:rPr>
          <w:rFonts w:ascii="Times New Roman" w:hAnsi="Times New Roman" w:cs="Times New Roman"/>
          <w:sz w:val="28"/>
          <w:szCs w:val="28"/>
        </w:rPr>
        <w:t xml:space="preserve"> arī ieguldījumu brokeru sabiedrībām</w:t>
      </w:r>
      <w:r w:rsidR="009F7B4D" w:rsidRPr="000362CC">
        <w:rPr>
          <w:rFonts w:ascii="Times New Roman" w:hAnsi="Times New Roman" w:cs="Times New Roman"/>
          <w:sz w:val="28"/>
          <w:szCs w:val="28"/>
        </w:rPr>
        <w:t>,</w:t>
      </w:r>
      <w:r w:rsidRPr="000362CC">
        <w:rPr>
          <w:rFonts w:ascii="Times New Roman" w:hAnsi="Times New Roman" w:cs="Times New Roman"/>
          <w:sz w:val="28"/>
          <w:szCs w:val="28"/>
        </w:rPr>
        <w:t xml:space="preserve"> finanšu iestādēm un citām sabiedrībām, uz kurām attiecas šis likums, ja </w:t>
      </w:r>
      <w:r w:rsidR="00C41ECB" w:rsidRPr="000362CC">
        <w:rPr>
          <w:rFonts w:ascii="Times New Roman" w:hAnsi="Times New Roman" w:cs="Times New Roman"/>
          <w:sz w:val="28"/>
          <w:szCs w:val="28"/>
        </w:rPr>
        <w:t xml:space="preserve">tām </w:t>
      </w:r>
      <w:r w:rsidRPr="000362CC">
        <w:rPr>
          <w:rFonts w:ascii="Times New Roman" w:hAnsi="Times New Roman" w:cs="Times New Roman"/>
          <w:sz w:val="28"/>
          <w:szCs w:val="28"/>
        </w:rPr>
        <w:t xml:space="preserve">tiek piemēroti noregulējuma instrumenti un īstenotas noregulējuma </w:t>
      </w:r>
      <w:r w:rsidR="00FF07D4" w:rsidRPr="000362CC">
        <w:rPr>
          <w:rFonts w:ascii="Times New Roman" w:hAnsi="Times New Roman" w:cs="Times New Roman"/>
          <w:sz w:val="28"/>
          <w:szCs w:val="28"/>
        </w:rPr>
        <w:t>tiesības</w:t>
      </w:r>
      <w:r w:rsidRPr="000362CC">
        <w:rPr>
          <w:rFonts w:ascii="Times New Roman" w:hAnsi="Times New Roman" w:cs="Times New Roman"/>
          <w:sz w:val="28"/>
          <w:szCs w:val="28"/>
        </w:rPr>
        <w:t>.</w:t>
      </w:r>
    </w:p>
    <w:p w14:paraId="6CD5E71E" w14:textId="77777777" w:rsidR="001D388F" w:rsidRPr="000362CC" w:rsidRDefault="001D388F" w:rsidP="007D5BC4">
      <w:pPr>
        <w:tabs>
          <w:tab w:val="left" w:pos="0"/>
        </w:tabs>
        <w:spacing w:after="0" w:line="240" w:lineRule="auto"/>
        <w:jc w:val="both"/>
        <w:rPr>
          <w:rFonts w:ascii="Times New Roman" w:hAnsi="Times New Roman" w:cs="Times New Roman"/>
          <w:sz w:val="28"/>
          <w:szCs w:val="28"/>
        </w:rPr>
      </w:pPr>
    </w:p>
    <w:p w14:paraId="65106574" w14:textId="77777777" w:rsidR="008016F6" w:rsidRPr="000362CC" w:rsidRDefault="001D388F" w:rsidP="002F698F">
      <w:pPr>
        <w:pStyle w:val="ListParagraph"/>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008016F6" w:rsidRPr="000362CC">
        <w:rPr>
          <w:rFonts w:ascii="Times New Roman" w:hAnsi="Times New Roman" w:cs="Times New Roman"/>
          <w:sz w:val="28"/>
          <w:szCs w:val="28"/>
        </w:rPr>
        <w:t xml:space="preserve"> (1)</w:t>
      </w:r>
      <w:r w:rsidRPr="000362CC">
        <w:rPr>
          <w:rFonts w:ascii="Times New Roman" w:hAnsi="Times New Roman" w:cs="Times New Roman"/>
          <w:sz w:val="28"/>
          <w:szCs w:val="28"/>
        </w:rPr>
        <w:t xml:space="preserve"> </w:t>
      </w:r>
      <w:r w:rsidR="008016F6" w:rsidRPr="000362CC">
        <w:rPr>
          <w:rFonts w:ascii="Times New Roman" w:hAnsi="Times New Roman" w:cs="Times New Roman"/>
          <w:sz w:val="28"/>
          <w:szCs w:val="28"/>
        </w:rPr>
        <w:t xml:space="preserve">Latvijas Republikā </w:t>
      </w:r>
      <w:r w:rsidR="0024214C" w:rsidRPr="000362CC">
        <w:rPr>
          <w:rFonts w:ascii="Times New Roman" w:hAnsi="Times New Roman" w:cs="Times New Roman"/>
          <w:sz w:val="28"/>
          <w:szCs w:val="28"/>
        </w:rPr>
        <w:t xml:space="preserve">ar </w:t>
      </w:r>
      <w:r w:rsidR="008016F6" w:rsidRPr="000362CC">
        <w:rPr>
          <w:rFonts w:ascii="Times New Roman" w:hAnsi="Times New Roman" w:cs="Times New Roman"/>
          <w:sz w:val="28"/>
          <w:szCs w:val="28"/>
        </w:rPr>
        <w:t xml:space="preserve">darbības </w:t>
      </w:r>
      <w:r w:rsidR="00E77785" w:rsidRPr="000362CC">
        <w:rPr>
          <w:rFonts w:ascii="Times New Roman" w:hAnsi="Times New Roman" w:cs="Times New Roman"/>
          <w:sz w:val="28"/>
          <w:szCs w:val="28"/>
        </w:rPr>
        <w:t xml:space="preserve">atjaunošanu </w:t>
      </w:r>
      <w:r w:rsidR="008016F6" w:rsidRPr="000362CC">
        <w:rPr>
          <w:rFonts w:ascii="Times New Roman" w:hAnsi="Times New Roman" w:cs="Times New Roman"/>
          <w:sz w:val="28"/>
          <w:szCs w:val="28"/>
        </w:rPr>
        <w:t xml:space="preserve">un noregulējumu </w:t>
      </w:r>
      <w:r w:rsidR="0024214C" w:rsidRPr="000362CC">
        <w:rPr>
          <w:rFonts w:ascii="Times New Roman" w:hAnsi="Times New Roman" w:cs="Times New Roman"/>
          <w:sz w:val="28"/>
          <w:szCs w:val="28"/>
        </w:rPr>
        <w:t xml:space="preserve">saistītās darbības </w:t>
      </w:r>
      <w:r w:rsidR="008016F6" w:rsidRPr="000362CC">
        <w:rPr>
          <w:rFonts w:ascii="Times New Roman" w:hAnsi="Times New Roman" w:cs="Times New Roman"/>
          <w:sz w:val="28"/>
          <w:szCs w:val="28"/>
        </w:rPr>
        <w:t>veic Finanšu un kapitāla tirgus komisija</w:t>
      </w:r>
      <w:r w:rsidR="008E6000" w:rsidRPr="000362CC">
        <w:rPr>
          <w:rFonts w:ascii="Times New Roman" w:hAnsi="Times New Roman" w:cs="Times New Roman"/>
          <w:sz w:val="28"/>
          <w:szCs w:val="28"/>
        </w:rPr>
        <w:t xml:space="preserve">, ņemot vērā </w:t>
      </w:r>
      <w:r w:rsidR="009F7B4D" w:rsidRPr="000362CC">
        <w:rPr>
          <w:rFonts w:ascii="Times New Roman" w:hAnsi="Times New Roman" w:cs="Times New Roman"/>
          <w:sz w:val="28"/>
          <w:szCs w:val="28"/>
        </w:rPr>
        <w:t xml:space="preserve">šā </w:t>
      </w:r>
      <w:r w:rsidR="008E6000" w:rsidRPr="000362CC">
        <w:rPr>
          <w:rFonts w:ascii="Times New Roman" w:hAnsi="Times New Roman" w:cs="Times New Roman"/>
          <w:sz w:val="28"/>
          <w:szCs w:val="28"/>
        </w:rPr>
        <w:t xml:space="preserve">likuma, </w:t>
      </w:r>
      <w:r w:rsidR="00FF7DBF" w:rsidRPr="000362CC">
        <w:rPr>
          <w:rFonts w:ascii="Times New Roman" w:hAnsi="Times New Roman" w:cs="Times New Roman"/>
          <w:sz w:val="28"/>
          <w:szCs w:val="28"/>
        </w:rPr>
        <w:t>Finanšu un kap</w:t>
      </w:r>
      <w:r w:rsidR="00CA270F" w:rsidRPr="000362CC">
        <w:rPr>
          <w:rFonts w:ascii="Times New Roman" w:hAnsi="Times New Roman" w:cs="Times New Roman"/>
          <w:sz w:val="28"/>
          <w:szCs w:val="28"/>
        </w:rPr>
        <w:t>i</w:t>
      </w:r>
      <w:r w:rsidR="00FF7DBF" w:rsidRPr="000362CC">
        <w:rPr>
          <w:rFonts w:ascii="Times New Roman" w:hAnsi="Times New Roman" w:cs="Times New Roman"/>
          <w:sz w:val="28"/>
          <w:szCs w:val="28"/>
        </w:rPr>
        <w:t>tāla tirgus k</w:t>
      </w:r>
      <w:r w:rsidR="008E6000" w:rsidRPr="000362CC">
        <w:rPr>
          <w:rFonts w:ascii="Times New Roman" w:hAnsi="Times New Roman" w:cs="Times New Roman"/>
          <w:sz w:val="28"/>
          <w:szCs w:val="28"/>
        </w:rPr>
        <w:t>omisija</w:t>
      </w:r>
      <w:r w:rsidR="009F7B4D" w:rsidRPr="000362CC">
        <w:rPr>
          <w:rFonts w:ascii="Times New Roman" w:hAnsi="Times New Roman" w:cs="Times New Roman"/>
          <w:sz w:val="28"/>
          <w:szCs w:val="28"/>
        </w:rPr>
        <w:t>s</w:t>
      </w:r>
      <w:r w:rsidR="008E6000" w:rsidRPr="000362CC">
        <w:rPr>
          <w:rFonts w:ascii="Times New Roman" w:hAnsi="Times New Roman" w:cs="Times New Roman"/>
          <w:sz w:val="28"/>
          <w:szCs w:val="28"/>
        </w:rPr>
        <w:t xml:space="preserve"> izdoto normatīvo noteikumu un Eiropas Banku iestādes izdot</w:t>
      </w:r>
      <w:r w:rsidR="009F7B4D" w:rsidRPr="000362CC">
        <w:rPr>
          <w:rFonts w:ascii="Times New Roman" w:hAnsi="Times New Roman" w:cs="Times New Roman"/>
          <w:sz w:val="28"/>
          <w:szCs w:val="28"/>
        </w:rPr>
        <w:t>o</w:t>
      </w:r>
      <w:r w:rsidR="008E6000" w:rsidRPr="000362CC">
        <w:rPr>
          <w:rFonts w:ascii="Times New Roman" w:hAnsi="Times New Roman" w:cs="Times New Roman"/>
          <w:sz w:val="28"/>
          <w:szCs w:val="28"/>
        </w:rPr>
        <w:t xml:space="preserve"> vadlīnij</w:t>
      </w:r>
      <w:r w:rsidR="009F7B4D" w:rsidRPr="000362CC">
        <w:rPr>
          <w:rFonts w:ascii="Times New Roman" w:hAnsi="Times New Roman" w:cs="Times New Roman"/>
          <w:sz w:val="28"/>
          <w:szCs w:val="28"/>
        </w:rPr>
        <w:t>u prasības</w:t>
      </w:r>
      <w:r w:rsidR="008E6000" w:rsidRPr="000362CC">
        <w:rPr>
          <w:rFonts w:ascii="Times New Roman" w:hAnsi="Times New Roman" w:cs="Times New Roman"/>
          <w:sz w:val="28"/>
          <w:szCs w:val="28"/>
        </w:rPr>
        <w:t>.</w:t>
      </w:r>
    </w:p>
    <w:p w14:paraId="41110136" w14:textId="77777777" w:rsidR="00B44914" w:rsidRPr="000362CC" w:rsidRDefault="00B44914" w:rsidP="00B44914">
      <w:pPr>
        <w:pStyle w:val="ListParagraph"/>
        <w:tabs>
          <w:tab w:val="left" w:pos="0"/>
          <w:tab w:val="left" w:pos="284"/>
        </w:tabs>
        <w:spacing w:after="0" w:line="240" w:lineRule="auto"/>
        <w:ind w:left="0"/>
        <w:jc w:val="both"/>
        <w:rPr>
          <w:rFonts w:ascii="Times New Roman" w:hAnsi="Times New Roman" w:cs="Times New Roman"/>
          <w:sz w:val="28"/>
          <w:szCs w:val="28"/>
        </w:rPr>
      </w:pPr>
    </w:p>
    <w:p w14:paraId="446847F0" w14:textId="77777777" w:rsidR="008016F6" w:rsidRPr="000362CC" w:rsidRDefault="008016F6" w:rsidP="0072734F">
      <w:pPr>
        <w:pStyle w:val="ListParagraph"/>
        <w:tabs>
          <w:tab w:val="left" w:pos="0"/>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 F</w:t>
      </w:r>
      <w:r w:rsidR="007826E8" w:rsidRPr="000362CC">
        <w:rPr>
          <w:rFonts w:ascii="Times New Roman" w:hAnsi="Times New Roman" w:cs="Times New Roman"/>
          <w:sz w:val="28"/>
          <w:szCs w:val="28"/>
        </w:rPr>
        <w:t>ina</w:t>
      </w:r>
      <w:r w:rsidRPr="000362CC">
        <w:rPr>
          <w:rFonts w:ascii="Times New Roman" w:hAnsi="Times New Roman" w:cs="Times New Roman"/>
          <w:sz w:val="28"/>
          <w:szCs w:val="28"/>
        </w:rPr>
        <w:t xml:space="preserve">nšu un kapitāla tirgus komisija, pieņemot lēmumus </w:t>
      </w:r>
      <w:r w:rsidR="00FD5955" w:rsidRPr="000362CC">
        <w:rPr>
          <w:rFonts w:ascii="Times New Roman" w:hAnsi="Times New Roman" w:cs="Times New Roman"/>
          <w:sz w:val="28"/>
          <w:szCs w:val="28"/>
        </w:rPr>
        <w:t xml:space="preserve">saskaņā ar šo </w:t>
      </w:r>
      <w:r w:rsidR="007826E8" w:rsidRPr="000362CC">
        <w:rPr>
          <w:rFonts w:ascii="Times New Roman" w:hAnsi="Times New Roman" w:cs="Times New Roman"/>
          <w:sz w:val="28"/>
          <w:szCs w:val="28"/>
        </w:rPr>
        <w:t>likumu</w:t>
      </w:r>
      <w:r w:rsidR="00FD5955" w:rsidRPr="000362CC">
        <w:rPr>
          <w:rFonts w:ascii="Times New Roman" w:hAnsi="Times New Roman" w:cs="Times New Roman"/>
          <w:sz w:val="28"/>
          <w:szCs w:val="28"/>
        </w:rPr>
        <w:t xml:space="preserve">, </w:t>
      </w:r>
      <w:r w:rsidRPr="000362CC">
        <w:rPr>
          <w:rFonts w:ascii="Times New Roman" w:hAnsi="Times New Roman" w:cs="Times New Roman"/>
          <w:sz w:val="28"/>
          <w:szCs w:val="28"/>
        </w:rPr>
        <w:t>ņem vērā iespējamo ietekmi visās dalībvalstīs, kurās darbojas attiecīgā iestāde vai grupa, un samazina negatīvo ietekmi uz šo valstu finanšu stabilitāti.</w:t>
      </w:r>
    </w:p>
    <w:p w14:paraId="6F9C9B6D" w14:textId="77777777" w:rsidR="008E6000" w:rsidRPr="000362CC" w:rsidRDefault="008E6000" w:rsidP="0072734F">
      <w:pPr>
        <w:pStyle w:val="ListParagraph"/>
        <w:tabs>
          <w:tab w:val="left" w:pos="0"/>
        </w:tabs>
        <w:spacing w:after="0" w:line="240" w:lineRule="auto"/>
        <w:ind w:left="0"/>
        <w:jc w:val="both"/>
        <w:rPr>
          <w:rFonts w:ascii="Times New Roman" w:hAnsi="Times New Roman" w:cs="Times New Roman"/>
          <w:sz w:val="28"/>
          <w:szCs w:val="28"/>
        </w:rPr>
      </w:pPr>
    </w:p>
    <w:p w14:paraId="66038B3F" w14:textId="1D8DE552" w:rsidR="0072734F" w:rsidRPr="000362CC" w:rsidRDefault="0072734F" w:rsidP="0072734F">
      <w:pPr>
        <w:spacing w:after="0" w:line="240" w:lineRule="auto"/>
        <w:jc w:val="both"/>
        <w:rPr>
          <w:rFonts w:ascii="Times New Roman" w:eastAsia="Times New Roman" w:hAnsi="Times New Roman" w:cs="Times New Roman"/>
          <w:sz w:val="28"/>
          <w:szCs w:val="28"/>
        </w:rPr>
      </w:pPr>
      <w:r w:rsidRPr="000362CC">
        <w:rPr>
          <w:rFonts w:ascii="Times New Roman" w:eastAsia="Times New Roman" w:hAnsi="Times New Roman" w:cs="Times New Roman"/>
          <w:sz w:val="28"/>
          <w:szCs w:val="28"/>
        </w:rPr>
        <w:t>(3) Finanšu un kapitāla tirgus komisija informē Finanšu ministriju un Latvijas Banku</w:t>
      </w:r>
      <w:r w:rsidR="00AE5F47" w:rsidRPr="000362CC">
        <w:rPr>
          <w:rFonts w:ascii="Times New Roman" w:eastAsia="Times New Roman" w:hAnsi="Times New Roman" w:cs="Times New Roman"/>
          <w:sz w:val="28"/>
          <w:szCs w:val="28"/>
        </w:rPr>
        <w:t xml:space="preserve"> par lēmumiem, ko tā plāno pieņemt</w:t>
      </w:r>
      <w:r w:rsidRPr="000362CC">
        <w:rPr>
          <w:rFonts w:ascii="Times New Roman" w:eastAsia="Times New Roman" w:hAnsi="Times New Roman" w:cs="Times New Roman"/>
          <w:sz w:val="28"/>
          <w:szCs w:val="28"/>
        </w:rPr>
        <w:t xml:space="preserve"> </w:t>
      </w:r>
      <w:r w:rsidR="00AE5F47" w:rsidRPr="000362CC">
        <w:rPr>
          <w:rFonts w:ascii="Times New Roman" w:eastAsia="Times New Roman" w:hAnsi="Times New Roman" w:cs="Times New Roman"/>
          <w:sz w:val="28"/>
          <w:szCs w:val="28"/>
        </w:rPr>
        <w:t>s</w:t>
      </w:r>
      <w:r w:rsidRPr="000362CC">
        <w:rPr>
          <w:rFonts w:ascii="Times New Roman" w:eastAsia="Times New Roman" w:hAnsi="Times New Roman" w:cs="Times New Roman"/>
          <w:sz w:val="28"/>
          <w:szCs w:val="28"/>
        </w:rPr>
        <w:t xml:space="preserve">askaņā ar šo likumu, </w:t>
      </w:r>
      <w:r w:rsidR="00CF1DFB" w:rsidRPr="000362CC">
        <w:rPr>
          <w:rFonts w:ascii="Times New Roman" w:eastAsia="Times New Roman" w:hAnsi="Times New Roman" w:cs="Times New Roman"/>
          <w:sz w:val="28"/>
          <w:szCs w:val="28"/>
        </w:rPr>
        <w:t>un</w:t>
      </w:r>
      <w:r w:rsidRPr="000362CC">
        <w:rPr>
          <w:rFonts w:ascii="Times New Roman" w:eastAsia="Times New Roman" w:hAnsi="Times New Roman" w:cs="Times New Roman"/>
          <w:sz w:val="28"/>
          <w:szCs w:val="28"/>
        </w:rPr>
        <w:t xml:space="preserve"> saņem Finanšu ministrijas saskaņojumu pirms </w:t>
      </w:r>
      <w:r w:rsidR="00AE5F47" w:rsidRPr="000362CC">
        <w:rPr>
          <w:rFonts w:ascii="Times New Roman" w:eastAsia="Times New Roman" w:hAnsi="Times New Roman" w:cs="Times New Roman"/>
          <w:sz w:val="28"/>
          <w:szCs w:val="28"/>
        </w:rPr>
        <w:t xml:space="preserve">tādu lēmumu pieņemšanas, kuriem ir tieša fiskāla ietekme un/vai Latvijas Bankas saskaņojumu pirms tādu lēmumu pieņemšanas, kuru pieņemšana vai nepieņemšana var radīt sistēmisku krīzi. </w:t>
      </w:r>
    </w:p>
    <w:p w14:paraId="3101EA65" w14:textId="77777777" w:rsidR="004C684C" w:rsidRPr="000362CC" w:rsidRDefault="004C684C" w:rsidP="0072734F">
      <w:pPr>
        <w:pStyle w:val="ListParagraph"/>
        <w:tabs>
          <w:tab w:val="left" w:pos="0"/>
        </w:tabs>
        <w:spacing w:after="0" w:line="240" w:lineRule="auto"/>
        <w:ind w:left="0"/>
        <w:jc w:val="both"/>
        <w:rPr>
          <w:rFonts w:ascii="Times New Roman" w:hAnsi="Times New Roman" w:cs="Times New Roman"/>
          <w:sz w:val="28"/>
          <w:szCs w:val="28"/>
        </w:rPr>
      </w:pPr>
    </w:p>
    <w:p w14:paraId="3189FDDB" w14:textId="77777777" w:rsidR="002F1712" w:rsidRPr="000362CC" w:rsidRDefault="002F1712" w:rsidP="0072734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(4) Finanšu un kapitāla tirgus komisijai ir tiesības izdot normatīvos noteikumus</w:t>
      </w:r>
      <w:r w:rsidR="00D1149E" w:rsidRPr="000362CC">
        <w:rPr>
          <w:rFonts w:ascii="Times New Roman" w:hAnsi="Times New Roman" w:cs="Times New Roman"/>
          <w:sz w:val="28"/>
          <w:szCs w:val="28"/>
        </w:rPr>
        <w:t xml:space="preserve"> saskaņā</w:t>
      </w:r>
      <w:r w:rsidR="00C001D1" w:rsidRPr="000362CC">
        <w:rPr>
          <w:rFonts w:ascii="Times New Roman" w:hAnsi="Times New Roman" w:cs="Times New Roman"/>
          <w:sz w:val="28"/>
          <w:szCs w:val="28"/>
        </w:rPr>
        <w:t xml:space="preserve"> ar šo likumu un Eiropas Banku iestādes izdotajām vadlīnijām.  </w:t>
      </w:r>
    </w:p>
    <w:p w14:paraId="3D38A38A" w14:textId="77777777" w:rsidR="00522BB4" w:rsidRPr="000362CC" w:rsidRDefault="00522BB4" w:rsidP="0072734F">
      <w:pPr>
        <w:tabs>
          <w:tab w:val="left" w:pos="0"/>
        </w:tabs>
        <w:spacing w:after="0" w:line="240" w:lineRule="auto"/>
        <w:jc w:val="both"/>
        <w:rPr>
          <w:rFonts w:ascii="Times New Roman" w:hAnsi="Times New Roman" w:cs="Times New Roman"/>
          <w:sz w:val="28"/>
          <w:szCs w:val="28"/>
        </w:rPr>
      </w:pPr>
    </w:p>
    <w:p w14:paraId="15DC9A3F" w14:textId="4EA56151" w:rsidR="00641F8F" w:rsidRPr="000362CC" w:rsidRDefault="003F1BA3" w:rsidP="007D5BC4">
      <w:pPr>
        <w:pStyle w:val="ListParagraph"/>
        <w:numPr>
          <w:ilvl w:val="0"/>
          <w:numId w:val="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r w:rsidR="007F429B" w:rsidRPr="000362CC">
        <w:rPr>
          <w:rFonts w:ascii="Times New Roman" w:hAnsi="Times New Roman" w:cs="Times New Roman"/>
          <w:sz w:val="28"/>
          <w:szCs w:val="28"/>
        </w:rPr>
        <w:t xml:space="preserve">(1) </w:t>
      </w:r>
      <w:r w:rsidR="00FD5955" w:rsidRPr="000362CC">
        <w:rPr>
          <w:rFonts w:ascii="Times New Roman" w:hAnsi="Times New Roman" w:cs="Times New Roman"/>
          <w:sz w:val="28"/>
          <w:szCs w:val="28"/>
        </w:rPr>
        <w:t>Ņemot vērā ietekmi, kādu uz finanšu tirgiem, citām iestādēm</w:t>
      </w:r>
      <w:r w:rsidR="007904DF" w:rsidRPr="000362CC">
        <w:rPr>
          <w:rFonts w:ascii="Times New Roman" w:hAnsi="Times New Roman" w:cs="Times New Roman"/>
          <w:sz w:val="28"/>
          <w:szCs w:val="28"/>
        </w:rPr>
        <w:t>,</w:t>
      </w:r>
      <w:r w:rsidR="009F7B4D"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finansēšanas nosacījumiem vai uz </w:t>
      </w:r>
      <w:r w:rsidR="006550F2" w:rsidRPr="000362CC">
        <w:rPr>
          <w:rFonts w:ascii="Times New Roman" w:hAnsi="Times New Roman" w:cs="Times New Roman"/>
          <w:sz w:val="28"/>
          <w:szCs w:val="28"/>
        </w:rPr>
        <w:t xml:space="preserve">tautsaimniecību </w:t>
      </w:r>
      <w:r w:rsidR="00FD5955" w:rsidRPr="000362CC">
        <w:rPr>
          <w:rFonts w:ascii="Times New Roman" w:hAnsi="Times New Roman" w:cs="Times New Roman"/>
          <w:sz w:val="28"/>
          <w:szCs w:val="28"/>
        </w:rPr>
        <w:t xml:space="preserve">varētu radīt iestādes maksātnespēja </w:t>
      </w:r>
      <w:r w:rsidR="0041424A" w:rsidRPr="000362CC">
        <w:rPr>
          <w:rFonts w:ascii="Times New Roman" w:hAnsi="Times New Roman" w:cs="Times New Roman"/>
          <w:sz w:val="28"/>
          <w:szCs w:val="28"/>
        </w:rPr>
        <w:t xml:space="preserve">un </w:t>
      </w:r>
      <w:r w:rsidR="00FD5955" w:rsidRPr="000362CC">
        <w:rPr>
          <w:rFonts w:ascii="Times New Roman" w:hAnsi="Times New Roman" w:cs="Times New Roman"/>
          <w:sz w:val="28"/>
          <w:szCs w:val="28"/>
        </w:rPr>
        <w:t xml:space="preserve">šīs iestādes </w:t>
      </w:r>
      <w:r w:rsidR="00654381" w:rsidRPr="000362CC">
        <w:rPr>
          <w:rFonts w:ascii="Times New Roman" w:hAnsi="Times New Roman" w:cs="Times New Roman"/>
          <w:sz w:val="28"/>
          <w:szCs w:val="28"/>
        </w:rPr>
        <w:t xml:space="preserve">saimnieciskās darbības </w:t>
      </w:r>
      <w:r w:rsidR="0041424A" w:rsidRPr="000362CC">
        <w:rPr>
          <w:rFonts w:ascii="Times New Roman" w:hAnsi="Times New Roman" w:cs="Times New Roman"/>
          <w:sz w:val="28"/>
          <w:szCs w:val="28"/>
        </w:rPr>
        <w:t>raksturs</w:t>
      </w:r>
      <w:r w:rsidR="00FD5955" w:rsidRPr="000362CC">
        <w:rPr>
          <w:rFonts w:ascii="Times New Roman" w:hAnsi="Times New Roman" w:cs="Times New Roman"/>
          <w:sz w:val="28"/>
          <w:szCs w:val="28"/>
        </w:rPr>
        <w:t xml:space="preserve">, akcionāru struktūra, juridiskā forma, riska </w:t>
      </w:r>
      <w:r w:rsidR="0041424A" w:rsidRPr="000362CC">
        <w:rPr>
          <w:rFonts w:ascii="Times New Roman" w:hAnsi="Times New Roman" w:cs="Times New Roman"/>
          <w:sz w:val="28"/>
          <w:szCs w:val="28"/>
        </w:rPr>
        <w:t>profils</w:t>
      </w:r>
      <w:r w:rsidR="00FD5955" w:rsidRPr="000362CC">
        <w:rPr>
          <w:rFonts w:ascii="Times New Roman" w:hAnsi="Times New Roman" w:cs="Times New Roman"/>
          <w:sz w:val="28"/>
          <w:szCs w:val="28"/>
        </w:rPr>
        <w:t xml:space="preserve">, </w:t>
      </w:r>
      <w:r w:rsidR="0041424A" w:rsidRPr="000362CC">
        <w:rPr>
          <w:rFonts w:ascii="Times New Roman" w:hAnsi="Times New Roman" w:cs="Times New Roman"/>
          <w:sz w:val="28"/>
          <w:szCs w:val="28"/>
        </w:rPr>
        <w:t xml:space="preserve">apmērs </w:t>
      </w:r>
      <w:r w:rsidR="00FD5955" w:rsidRPr="000362CC">
        <w:rPr>
          <w:rFonts w:ascii="Times New Roman" w:hAnsi="Times New Roman" w:cs="Times New Roman"/>
          <w:sz w:val="28"/>
          <w:szCs w:val="28"/>
        </w:rPr>
        <w:t xml:space="preserve">un </w:t>
      </w:r>
      <w:r w:rsidR="0041424A" w:rsidRPr="000362CC">
        <w:rPr>
          <w:rFonts w:ascii="Times New Roman" w:hAnsi="Times New Roman" w:cs="Times New Roman"/>
          <w:sz w:val="28"/>
          <w:szCs w:val="28"/>
        </w:rPr>
        <w:t>nozīmīgums finanšu sistēmā kopumā</w:t>
      </w:r>
      <w:r w:rsidR="00FD5955" w:rsidRPr="000362CC">
        <w:rPr>
          <w:rFonts w:ascii="Times New Roman" w:hAnsi="Times New Roman" w:cs="Times New Roman"/>
          <w:sz w:val="28"/>
          <w:szCs w:val="28"/>
        </w:rPr>
        <w:t xml:space="preserve">, </w:t>
      </w:r>
      <w:r w:rsidR="00D11EFD" w:rsidRPr="000362CC">
        <w:rPr>
          <w:rFonts w:ascii="Times New Roman" w:hAnsi="Times New Roman" w:cs="Times New Roman"/>
          <w:sz w:val="28"/>
          <w:szCs w:val="28"/>
        </w:rPr>
        <w:t>Finanšu un kapitāla tirgus k</w:t>
      </w:r>
      <w:r w:rsidR="009E022D" w:rsidRPr="000362CC">
        <w:rPr>
          <w:rFonts w:ascii="Times New Roman" w:hAnsi="Times New Roman" w:cs="Times New Roman"/>
          <w:sz w:val="28"/>
          <w:szCs w:val="28"/>
        </w:rPr>
        <w:t>omisija</w:t>
      </w:r>
      <w:r w:rsidR="000413B3" w:rsidRPr="000362CC">
        <w:rPr>
          <w:rFonts w:ascii="Times New Roman" w:hAnsi="Times New Roman" w:cs="Times New Roman"/>
          <w:sz w:val="28"/>
          <w:szCs w:val="28"/>
        </w:rPr>
        <w:t>, atbilstoši savai kompetencei,</w:t>
      </w:r>
      <w:r w:rsidR="0041424A" w:rsidRPr="000362CC">
        <w:rPr>
          <w:rFonts w:ascii="Times New Roman" w:hAnsi="Times New Roman" w:cs="Times New Roman"/>
          <w:sz w:val="28"/>
          <w:szCs w:val="28"/>
        </w:rPr>
        <w:t xml:space="preserve"> </w:t>
      </w:r>
      <w:r w:rsidR="00654381" w:rsidRPr="000362CC">
        <w:rPr>
          <w:rFonts w:ascii="Times New Roman" w:hAnsi="Times New Roman" w:cs="Times New Roman"/>
          <w:sz w:val="28"/>
          <w:szCs w:val="28"/>
        </w:rPr>
        <w:t xml:space="preserve">ir tiesīga </w:t>
      </w:r>
      <w:r w:rsidR="00AB3197" w:rsidRPr="000362CC">
        <w:rPr>
          <w:rFonts w:ascii="Times New Roman" w:hAnsi="Times New Roman" w:cs="Times New Roman"/>
          <w:sz w:val="28"/>
          <w:szCs w:val="28"/>
        </w:rPr>
        <w:t>atvieglot</w:t>
      </w:r>
      <w:r w:rsidR="006360CC" w:rsidRPr="000362CC">
        <w:rPr>
          <w:rFonts w:ascii="Times New Roman" w:hAnsi="Times New Roman" w:cs="Times New Roman"/>
          <w:sz w:val="28"/>
          <w:szCs w:val="28"/>
        </w:rPr>
        <w:t xml:space="preserve"> prasības</w:t>
      </w:r>
      <w:r w:rsidR="00641F8F" w:rsidRPr="000362CC">
        <w:rPr>
          <w:rFonts w:ascii="Times New Roman" w:hAnsi="Times New Roman" w:cs="Times New Roman"/>
          <w:sz w:val="28"/>
          <w:szCs w:val="28"/>
        </w:rPr>
        <w:t>:</w:t>
      </w:r>
    </w:p>
    <w:p w14:paraId="2922A26F" w14:textId="77777777" w:rsidR="00FD5955" w:rsidRPr="000362CC" w:rsidRDefault="00DC4AF6" w:rsidP="00B44914">
      <w:pPr>
        <w:pStyle w:val="ListParagraph"/>
        <w:numPr>
          <w:ilvl w:val="0"/>
          <w:numId w:val="2"/>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darbības </w:t>
      </w:r>
      <w:r w:rsidR="0041424A" w:rsidRPr="000362CC">
        <w:rPr>
          <w:rFonts w:ascii="Times New Roman" w:hAnsi="Times New Roman" w:cs="Times New Roman"/>
          <w:sz w:val="28"/>
          <w:szCs w:val="28"/>
        </w:rPr>
        <w:t xml:space="preserve">atjaunošanas </w:t>
      </w:r>
      <w:r w:rsidR="006360CC" w:rsidRPr="000362CC">
        <w:rPr>
          <w:rFonts w:ascii="Times New Roman" w:hAnsi="Times New Roman" w:cs="Times New Roman"/>
          <w:sz w:val="28"/>
          <w:szCs w:val="28"/>
        </w:rPr>
        <w:t>un noregulējuma plānu saturam</w:t>
      </w:r>
      <w:r w:rsidR="00FD5955" w:rsidRPr="000362CC">
        <w:rPr>
          <w:rFonts w:ascii="Times New Roman" w:hAnsi="Times New Roman" w:cs="Times New Roman"/>
          <w:sz w:val="28"/>
          <w:szCs w:val="28"/>
        </w:rPr>
        <w:t xml:space="preserve"> </w:t>
      </w:r>
      <w:r w:rsidR="006360CC" w:rsidRPr="000362CC">
        <w:rPr>
          <w:rFonts w:ascii="Times New Roman" w:hAnsi="Times New Roman" w:cs="Times New Roman"/>
          <w:sz w:val="28"/>
          <w:szCs w:val="28"/>
        </w:rPr>
        <w:t>un aktualizēšanas biežumam</w:t>
      </w:r>
      <w:r w:rsidR="00FD5955" w:rsidRPr="000362CC">
        <w:rPr>
          <w:rFonts w:ascii="Times New Roman" w:hAnsi="Times New Roman" w:cs="Times New Roman"/>
          <w:sz w:val="28"/>
          <w:szCs w:val="28"/>
        </w:rPr>
        <w:t>;</w:t>
      </w:r>
    </w:p>
    <w:p w14:paraId="30BE4169" w14:textId="77777777" w:rsidR="00AB3197" w:rsidRPr="000362CC" w:rsidRDefault="00AB3197" w:rsidP="00AB3197">
      <w:pPr>
        <w:pStyle w:val="ListParagraph"/>
        <w:tabs>
          <w:tab w:val="left" w:pos="0"/>
          <w:tab w:val="left" w:pos="284"/>
        </w:tabs>
        <w:spacing w:after="0" w:line="240" w:lineRule="auto"/>
        <w:ind w:left="0"/>
        <w:jc w:val="both"/>
        <w:rPr>
          <w:rFonts w:ascii="Times New Roman" w:hAnsi="Times New Roman" w:cs="Times New Roman"/>
          <w:sz w:val="28"/>
          <w:szCs w:val="28"/>
        </w:rPr>
      </w:pPr>
    </w:p>
    <w:p w14:paraId="0DE01EC2" w14:textId="77777777" w:rsidR="00745694" w:rsidRPr="000362CC" w:rsidRDefault="00AB3197" w:rsidP="00AB3197">
      <w:pPr>
        <w:pStyle w:val="ListParagraph"/>
        <w:tabs>
          <w:tab w:val="left" w:pos="0"/>
          <w:tab w:val="left" w:pos="284"/>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 n</w:t>
      </w:r>
      <w:r w:rsidR="00745694" w:rsidRPr="000362CC">
        <w:rPr>
          <w:rFonts w:ascii="Times New Roman" w:hAnsi="Times New Roman" w:cs="Times New Roman"/>
          <w:sz w:val="28"/>
          <w:szCs w:val="28"/>
        </w:rPr>
        <w:t>o iestādēm pieprasāmās</w:t>
      </w:r>
      <w:r w:rsidR="006360CC" w:rsidRPr="000362CC">
        <w:rPr>
          <w:rFonts w:ascii="Times New Roman" w:hAnsi="Times New Roman" w:cs="Times New Roman"/>
          <w:sz w:val="28"/>
          <w:szCs w:val="28"/>
        </w:rPr>
        <w:t xml:space="preserve"> informācijas saturam</w:t>
      </w:r>
      <w:r w:rsidR="00745694" w:rsidRPr="000362CC">
        <w:rPr>
          <w:rFonts w:ascii="Times New Roman" w:hAnsi="Times New Roman" w:cs="Times New Roman"/>
          <w:sz w:val="28"/>
          <w:szCs w:val="28"/>
        </w:rPr>
        <w:t>;</w:t>
      </w:r>
    </w:p>
    <w:p w14:paraId="6A08A222" w14:textId="77777777" w:rsidR="00AB3197" w:rsidRPr="000362CC" w:rsidRDefault="00AB3197" w:rsidP="00AB3197">
      <w:pPr>
        <w:pStyle w:val="ListParagraph"/>
        <w:rPr>
          <w:rFonts w:ascii="Times New Roman" w:hAnsi="Times New Roman" w:cs="Times New Roman"/>
          <w:sz w:val="28"/>
          <w:szCs w:val="28"/>
        </w:rPr>
      </w:pPr>
    </w:p>
    <w:p w14:paraId="6840F241" w14:textId="77777777" w:rsidR="00FD5955" w:rsidRPr="000362CC" w:rsidRDefault="00AB3197" w:rsidP="00AB3197">
      <w:pPr>
        <w:pStyle w:val="ListParagraph"/>
        <w:tabs>
          <w:tab w:val="left" w:pos="0"/>
          <w:tab w:val="left" w:pos="284"/>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45694" w:rsidRPr="000362CC">
        <w:rPr>
          <w:rFonts w:ascii="Times New Roman" w:hAnsi="Times New Roman" w:cs="Times New Roman"/>
          <w:sz w:val="28"/>
          <w:szCs w:val="28"/>
        </w:rPr>
        <w:t>šajā likumā</w:t>
      </w:r>
      <w:r w:rsidR="00FD5955" w:rsidRPr="000362CC">
        <w:rPr>
          <w:rFonts w:ascii="Times New Roman" w:hAnsi="Times New Roman" w:cs="Times New Roman"/>
          <w:sz w:val="28"/>
          <w:szCs w:val="28"/>
        </w:rPr>
        <w:t xml:space="preserve"> paredzētās </w:t>
      </w:r>
      <w:proofErr w:type="spellStart"/>
      <w:r w:rsidR="00FD5955" w:rsidRPr="000362CC">
        <w:rPr>
          <w:rFonts w:ascii="Times New Roman" w:hAnsi="Times New Roman" w:cs="Times New Roman"/>
          <w:sz w:val="28"/>
          <w:szCs w:val="28"/>
        </w:rPr>
        <w:t>noregulējamības</w:t>
      </w:r>
      <w:proofErr w:type="spellEnd"/>
      <w:r w:rsidR="00FD5955" w:rsidRPr="000362CC">
        <w:rPr>
          <w:rFonts w:ascii="Times New Roman" w:hAnsi="Times New Roman" w:cs="Times New Roman"/>
          <w:sz w:val="28"/>
          <w:szCs w:val="28"/>
        </w:rPr>
        <w:t xml:space="preserve"> i</w:t>
      </w:r>
      <w:r w:rsidR="006360CC" w:rsidRPr="000362CC">
        <w:rPr>
          <w:rFonts w:ascii="Times New Roman" w:hAnsi="Times New Roman" w:cs="Times New Roman"/>
          <w:sz w:val="28"/>
          <w:szCs w:val="28"/>
        </w:rPr>
        <w:t>zvērtēšanas detalizācijas pakāpei</w:t>
      </w:r>
      <w:r w:rsidR="00FD5955" w:rsidRPr="000362CC">
        <w:rPr>
          <w:rFonts w:ascii="Times New Roman" w:hAnsi="Times New Roman" w:cs="Times New Roman"/>
          <w:sz w:val="28"/>
          <w:szCs w:val="28"/>
        </w:rPr>
        <w:t>.</w:t>
      </w:r>
    </w:p>
    <w:p w14:paraId="1E9A83C7" w14:textId="77777777" w:rsidR="0082726F" w:rsidRPr="000362CC" w:rsidRDefault="0082726F" w:rsidP="007D5BC4">
      <w:pPr>
        <w:tabs>
          <w:tab w:val="left" w:pos="0"/>
        </w:tabs>
        <w:spacing w:after="0" w:line="240" w:lineRule="auto"/>
        <w:jc w:val="both"/>
        <w:rPr>
          <w:rFonts w:ascii="Times New Roman" w:hAnsi="Times New Roman" w:cs="Times New Roman"/>
          <w:sz w:val="28"/>
          <w:szCs w:val="28"/>
        </w:rPr>
      </w:pPr>
    </w:p>
    <w:p w14:paraId="28BE2CCE" w14:textId="77777777" w:rsidR="0082726F" w:rsidRPr="000362CC" w:rsidRDefault="004F51C9"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FD5955" w:rsidRPr="000362CC">
        <w:rPr>
          <w:rFonts w:ascii="Times New Roman" w:hAnsi="Times New Roman" w:cs="Times New Roman"/>
          <w:sz w:val="28"/>
          <w:szCs w:val="28"/>
        </w:rPr>
        <w:tab/>
      </w:r>
      <w:r w:rsidR="009F7B4D" w:rsidRPr="000362CC">
        <w:rPr>
          <w:rFonts w:ascii="Times New Roman" w:hAnsi="Times New Roman" w:cs="Times New Roman"/>
          <w:sz w:val="28"/>
          <w:szCs w:val="28"/>
        </w:rPr>
        <w:t xml:space="preserve"> </w:t>
      </w:r>
      <w:r w:rsidR="00654381" w:rsidRPr="000362CC">
        <w:rPr>
          <w:rFonts w:ascii="Times New Roman" w:hAnsi="Times New Roman" w:cs="Times New Roman"/>
          <w:sz w:val="28"/>
          <w:szCs w:val="28"/>
        </w:rPr>
        <w:t>Īstenojot šā panta pirmajā daļā minētās tiesības</w:t>
      </w:r>
      <w:r w:rsidR="009F7B4D" w:rsidRPr="000362CC">
        <w:rPr>
          <w:rFonts w:ascii="Times New Roman" w:hAnsi="Times New Roman" w:cs="Times New Roman"/>
          <w:sz w:val="28"/>
          <w:szCs w:val="28"/>
        </w:rPr>
        <w:t>, ja</w:t>
      </w:r>
      <w:r w:rsidR="00654381" w:rsidRPr="000362CC">
        <w:rPr>
          <w:rFonts w:ascii="Times New Roman" w:hAnsi="Times New Roman" w:cs="Times New Roman"/>
          <w:sz w:val="28"/>
          <w:szCs w:val="28"/>
        </w:rPr>
        <w:t xml:space="preserve"> n</w:t>
      </w:r>
      <w:r w:rsidR="004D679A" w:rsidRPr="000362CC">
        <w:rPr>
          <w:rFonts w:ascii="Times New Roman" w:hAnsi="Times New Roman" w:cs="Times New Roman"/>
          <w:sz w:val="28"/>
          <w:szCs w:val="28"/>
        </w:rPr>
        <w:t>epieciešams</w:t>
      </w:r>
      <w:r w:rsidR="009F7B4D" w:rsidRPr="000362CC">
        <w:rPr>
          <w:rFonts w:ascii="Times New Roman" w:hAnsi="Times New Roman" w:cs="Times New Roman"/>
          <w:sz w:val="28"/>
          <w:szCs w:val="28"/>
        </w:rPr>
        <w:t>,</w:t>
      </w:r>
      <w:r w:rsidR="004D679A" w:rsidRPr="000362CC">
        <w:rPr>
          <w:rFonts w:ascii="Times New Roman" w:hAnsi="Times New Roman" w:cs="Times New Roman"/>
          <w:sz w:val="28"/>
          <w:szCs w:val="28"/>
        </w:rPr>
        <w:t xml:space="preserve"> </w:t>
      </w:r>
      <w:r w:rsidR="00742E81" w:rsidRPr="000362CC">
        <w:rPr>
          <w:rFonts w:ascii="Times New Roman" w:hAnsi="Times New Roman" w:cs="Times New Roman"/>
          <w:sz w:val="28"/>
          <w:szCs w:val="28"/>
        </w:rPr>
        <w:t>Finanšu un kapitāla tirgus k</w:t>
      </w:r>
      <w:r w:rsidRPr="000362CC">
        <w:rPr>
          <w:rFonts w:ascii="Times New Roman" w:hAnsi="Times New Roman" w:cs="Times New Roman"/>
          <w:sz w:val="28"/>
          <w:szCs w:val="28"/>
        </w:rPr>
        <w:t>omisija</w:t>
      </w:r>
      <w:r w:rsidR="00FD5955" w:rsidRPr="000362CC">
        <w:rPr>
          <w:rFonts w:ascii="Times New Roman" w:hAnsi="Times New Roman" w:cs="Times New Roman"/>
          <w:sz w:val="28"/>
          <w:szCs w:val="28"/>
        </w:rPr>
        <w:t xml:space="preserve"> </w:t>
      </w:r>
      <w:r w:rsidR="00654381" w:rsidRPr="000362CC">
        <w:rPr>
          <w:rFonts w:ascii="Times New Roman" w:hAnsi="Times New Roman" w:cs="Times New Roman"/>
          <w:sz w:val="28"/>
          <w:szCs w:val="28"/>
        </w:rPr>
        <w:t xml:space="preserve">konsultējas </w:t>
      </w:r>
      <w:r w:rsidRPr="000362CC">
        <w:rPr>
          <w:rFonts w:ascii="Times New Roman" w:hAnsi="Times New Roman" w:cs="Times New Roman"/>
          <w:sz w:val="28"/>
          <w:szCs w:val="28"/>
        </w:rPr>
        <w:t xml:space="preserve">ar Latvijas </w:t>
      </w:r>
      <w:r w:rsidR="00795E4F" w:rsidRPr="000362CC">
        <w:rPr>
          <w:rFonts w:ascii="Times New Roman" w:hAnsi="Times New Roman" w:cs="Times New Roman"/>
          <w:sz w:val="28"/>
          <w:szCs w:val="28"/>
        </w:rPr>
        <w:t>B</w:t>
      </w:r>
      <w:r w:rsidRPr="000362CC">
        <w:rPr>
          <w:rFonts w:ascii="Times New Roman" w:hAnsi="Times New Roman" w:cs="Times New Roman"/>
          <w:sz w:val="28"/>
          <w:szCs w:val="28"/>
        </w:rPr>
        <w:t>anku.</w:t>
      </w:r>
    </w:p>
    <w:p w14:paraId="22C9A791" w14:textId="77777777" w:rsidR="00124B80" w:rsidRPr="000362CC" w:rsidRDefault="00124B80" w:rsidP="007D5BC4">
      <w:pPr>
        <w:tabs>
          <w:tab w:val="left" w:pos="0"/>
        </w:tabs>
        <w:spacing w:after="0" w:line="240" w:lineRule="auto"/>
        <w:jc w:val="both"/>
        <w:rPr>
          <w:rFonts w:ascii="Times New Roman" w:hAnsi="Times New Roman" w:cs="Times New Roman"/>
          <w:sz w:val="28"/>
          <w:szCs w:val="28"/>
        </w:rPr>
      </w:pPr>
    </w:p>
    <w:p w14:paraId="2D2E1927" w14:textId="0DE162E2" w:rsidR="00FD5955" w:rsidRPr="000362CC" w:rsidRDefault="00A54614"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704AC1" w:rsidRPr="000362CC">
        <w:rPr>
          <w:rFonts w:ascii="Times New Roman" w:hAnsi="Times New Roman" w:cs="Times New Roman"/>
          <w:sz w:val="28"/>
          <w:szCs w:val="28"/>
        </w:rPr>
        <w:t>3</w:t>
      </w:r>
      <w:r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Iestādes, kas pakļautas tiešai Eiropas Centrālās bankas uzraudzībai saskaņā ar</w:t>
      </w:r>
      <w:r w:rsidR="00476E84" w:rsidRPr="000362CC">
        <w:rPr>
          <w:rFonts w:ascii="Times New Roman" w:hAnsi="Times New Roman" w:cs="Times New Roman"/>
          <w:sz w:val="28"/>
          <w:szCs w:val="28"/>
        </w:rPr>
        <w:t xml:space="preserve"> Eiropas </w:t>
      </w:r>
      <w:r w:rsidR="000922D6" w:rsidRPr="000362CC">
        <w:rPr>
          <w:rStyle w:val="Strong"/>
          <w:rFonts w:ascii="Times New Roman" w:hAnsi="Times New Roman" w:cs="Times New Roman"/>
          <w:b w:val="0"/>
          <w:sz w:val="28"/>
          <w:szCs w:val="28"/>
        </w:rPr>
        <w:t>Padomes 2013.gada 15.</w:t>
      </w:r>
      <w:r w:rsidR="00476E84" w:rsidRPr="000362CC">
        <w:rPr>
          <w:rStyle w:val="Strong"/>
          <w:rFonts w:ascii="Times New Roman" w:hAnsi="Times New Roman" w:cs="Times New Roman"/>
          <w:b w:val="0"/>
          <w:sz w:val="28"/>
          <w:szCs w:val="28"/>
        </w:rPr>
        <w:t>oktobra Regula</w:t>
      </w:r>
      <w:r w:rsidR="00C84CE3" w:rsidRPr="000362CC">
        <w:rPr>
          <w:rStyle w:val="Strong"/>
          <w:rFonts w:ascii="Times New Roman" w:hAnsi="Times New Roman" w:cs="Times New Roman"/>
          <w:b w:val="0"/>
          <w:sz w:val="28"/>
          <w:szCs w:val="28"/>
        </w:rPr>
        <w:t>s</w:t>
      </w:r>
      <w:r w:rsidR="00476E84" w:rsidRPr="000362CC">
        <w:rPr>
          <w:rStyle w:val="Strong"/>
          <w:rFonts w:ascii="Times New Roman" w:hAnsi="Times New Roman" w:cs="Times New Roman"/>
          <w:b w:val="0"/>
          <w:sz w:val="28"/>
          <w:szCs w:val="28"/>
        </w:rPr>
        <w:t xml:space="preserve"> (ES) Nr. 1024/2013, ar ko Eiropas Centrālajai bankai uztic īpašus uzdevumus saistībā ar politikas nostādnēm, kas attiecas uz kredītiestāžu </w:t>
      </w:r>
      <w:proofErr w:type="spellStart"/>
      <w:r w:rsidR="00476E84" w:rsidRPr="000362CC">
        <w:rPr>
          <w:rStyle w:val="Strong"/>
          <w:rFonts w:ascii="Times New Roman" w:hAnsi="Times New Roman" w:cs="Times New Roman"/>
          <w:b w:val="0"/>
          <w:sz w:val="28"/>
          <w:szCs w:val="28"/>
        </w:rPr>
        <w:t>prudenciālo</w:t>
      </w:r>
      <w:proofErr w:type="spellEnd"/>
      <w:r w:rsidR="00476E84" w:rsidRPr="000362CC">
        <w:rPr>
          <w:rStyle w:val="Strong"/>
          <w:rFonts w:ascii="Times New Roman" w:hAnsi="Times New Roman" w:cs="Times New Roman"/>
          <w:b w:val="0"/>
          <w:sz w:val="28"/>
          <w:szCs w:val="28"/>
        </w:rPr>
        <w:t xml:space="preserve"> uzraudzību</w:t>
      </w:r>
      <w:r w:rsidR="00124B80" w:rsidRPr="000362CC">
        <w:rPr>
          <w:rStyle w:val="Strong"/>
          <w:rFonts w:ascii="Times New Roman" w:hAnsi="Times New Roman" w:cs="Times New Roman"/>
          <w:b w:val="0"/>
          <w:sz w:val="28"/>
          <w:szCs w:val="28"/>
        </w:rPr>
        <w:t xml:space="preserve"> </w:t>
      </w:r>
      <w:r w:rsidR="000922D6" w:rsidRPr="000362CC">
        <w:rPr>
          <w:rFonts w:ascii="Times New Roman" w:hAnsi="Times New Roman" w:cs="Times New Roman"/>
          <w:sz w:val="28"/>
          <w:szCs w:val="28"/>
        </w:rPr>
        <w:t>6. panta 4.</w:t>
      </w:r>
      <w:r w:rsidR="00FD5955" w:rsidRPr="000362CC">
        <w:rPr>
          <w:rFonts w:ascii="Times New Roman" w:hAnsi="Times New Roman" w:cs="Times New Roman"/>
          <w:sz w:val="28"/>
          <w:szCs w:val="28"/>
        </w:rPr>
        <w:t xml:space="preserve">punktu vai kas veido būtisku daļu no finanšu sistēmas, izstrādā savus </w:t>
      </w:r>
      <w:r w:rsidR="003E331D" w:rsidRPr="000362CC">
        <w:rPr>
          <w:rFonts w:ascii="Times New Roman" w:hAnsi="Times New Roman" w:cs="Times New Roman"/>
          <w:sz w:val="28"/>
          <w:szCs w:val="28"/>
        </w:rPr>
        <w:t xml:space="preserve">darbības </w:t>
      </w:r>
      <w:r w:rsidR="00743A65" w:rsidRPr="000362CC">
        <w:rPr>
          <w:rFonts w:ascii="Times New Roman" w:hAnsi="Times New Roman" w:cs="Times New Roman"/>
          <w:sz w:val="28"/>
          <w:szCs w:val="28"/>
        </w:rPr>
        <w:t xml:space="preserve">atjaunošanas </w:t>
      </w:r>
      <w:r w:rsidR="003E331D" w:rsidRPr="000362CC">
        <w:rPr>
          <w:rFonts w:ascii="Times New Roman" w:hAnsi="Times New Roman" w:cs="Times New Roman"/>
          <w:sz w:val="28"/>
          <w:szCs w:val="28"/>
        </w:rPr>
        <w:t>plānus</w:t>
      </w:r>
      <w:r w:rsidR="00C84CE3" w:rsidRPr="000362CC">
        <w:rPr>
          <w:rFonts w:ascii="Times New Roman" w:hAnsi="Times New Roman" w:cs="Times New Roman"/>
          <w:sz w:val="28"/>
          <w:szCs w:val="28"/>
        </w:rPr>
        <w:t>,</w:t>
      </w:r>
      <w:r w:rsidR="00FD5955" w:rsidRPr="000362CC">
        <w:rPr>
          <w:rFonts w:ascii="Times New Roman" w:hAnsi="Times New Roman" w:cs="Times New Roman"/>
          <w:sz w:val="28"/>
          <w:szCs w:val="28"/>
        </w:rPr>
        <w:t xml:space="preserve"> un tām piemēro individuālus noregulējuma plānus.</w:t>
      </w:r>
    </w:p>
    <w:p w14:paraId="5C87BED7" w14:textId="77777777" w:rsidR="0082726F" w:rsidRPr="000362CC" w:rsidRDefault="0082726F" w:rsidP="007D5BC4">
      <w:pPr>
        <w:tabs>
          <w:tab w:val="left" w:pos="0"/>
        </w:tabs>
        <w:spacing w:after="0" w:line="240" w:lineRule="auto"/>
        <w:jc w:val="both"/>
        <w:rPr>
          <w:rFonts w:ascii="Times New Roman" w:hAnsi="Times New Roman" w:cs="Times New Roman"/>
          <w:sz w:val="28"/>
          <w:szCs w:val="28"/>
        </w:rPr>
      </w:pPr>
    </w:p>
    <w:p w14:paraId="5EB1177E" w14:textId="77777777" w:rsidR="00F861B3" w:rsidRPr="000362CC" w:rsidRDefault="00F861B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577A5A" w:rsidRPr="000362CC">
        <w:rPr>
          <w:rFonts w:ascii="Times New Roman" w:hAnsi="Times New Roman" w:cs="Times New Roman"/>
          <w:sz w:val="28"/>
          <w:szCs w:val="28"/>
        </w:rPr>
        <w:t>4</w:t>
      </w:r>
      <w:r w:rsidRPr="000362CC">
        <w:rPr>
          <w:rFonts w:ascii="Times New Roman" w:hAnsi="Times New Roman" w:cs="Times New Roman"/>
          <w:sz w:val="28"/>
          <w:szCs w:val="28"/>
        </w:rPr>
        <w:t>) I</w:t>
      </w:r>
      <w:r w:rsidR="00FD5955" w:rsidRPr="000362CC">
        <w:rPr>
          <w:rFonts w:ascii="Times New Roman" w:hAnsi="Times New Roman" w:cs="Times New Roman"/>
          <w:sz w:val="28"/>
          <w:szCs w:val="28"/>
        </w:rPr>
        <w:t xml:space="preserve">estādes veiktās </w:t>
      </w:r>
      <w:r w:rsidR="004901CD" w:rsidRPr="000362CC">
        <w:rPr>
          <w:rFonts w:ascii="Times New Roman" w:hAnsi="Times New Roman" w:cs="Times New Roman"/>
          <w:sz w:val="28"/>
          <w:szCs w:val="28"/>
        </w:rPr>
        <w:t xml:space="preserve">darbības </w:t>
      </w:r>
      <w:r w:rsidR="00FD5955" w:rsidRPr="000362CC">
        <w:rPr>
          <w:rFonts w:ascii="Times New Roman" w:hAnsi="Times New Roman" w:cs="Times New Roman"/>
          <w:sz w:val="28"/>
          <w:szCs w:val="28"/>
        </w:rPr>
        <w:t>uzskata par būtisku daļu no attiecīgās dalībvalsts finanšu sistēmas, ja tiek izpildīts kāds no šādiem nosacījumiem:</w:t>
      </w:r>
    </w:p>
    <w:p w14:paraId="4ADF315D" w14:textId="77777777" w:rsidR="00D11EFD" w:rsidRPr="000362CC" w:rsidRDefault="00D11EFD" w:rsidP="007D5BC4">
      <w:pPr>
        <w:tabs>
          <w:tab w:val="left" w:pos="0"/>
        </w:tabs>
        <w:spacing w:after="0" w:line="240" w:lineRule="auto"/>
        <w:jc w:val="both"/>
        <w:rPr>
          <w:rFonts w:ascii="Times New Roman" w:hAnsi="Times New Roman" w:cs="Times New Roman"/>
          <w:sz w:val="28"/>
          <w:szCs w:val="28"/>
        </w:rPr>
      </w:pPr>
    </w:p>
    <w:p w14:paraId="6F758889" w14:textId="77777777" w:rsidR="00FD5955" w:rsidRPr="000362CC" w:rsidRDefault="0082726F" w:rsidP="0082726F">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FD5955" w:rsidRPr="000362CC">
        <w:rPr>
          <w:rFonts w:ascii="Times New Roman" w:hAnsi="Times New Roman" w:cs="Times New Roman"/>
          <w:sz w:val="28"/>
          <w:szCs w:val="28"/>
        </w:rPr>
        <w:t>iestādes aktīvu kopējā vērtība p</w:t>
      </w:r>
      <w:r w:rsidR="00F861B3" w:rsidRPr="000362CC">
        <w:rPr>
          <w:rFonts w:ascii="Times New Roman" w:hAnsi="Times New Roman" w:cs="Times New Roman"/>
          <w:sz w:val="28"/>
          <w:szCs w:val="28"/>
        </w:rPr>
        <w:t>ārsniedz 30 000 000 000</w:t>
      </w:r>
      <w:r w:rsidR="00C82701" w:rsidRPr="000362CC">
        <w:rPr>
          <w:rFonts w:ascii="Times New Roman" w:hAnsi="Times New Roman" w:cs="Times New Roman"/>
          <w:sz w:val="28"/>
          <w:szCs w:val="28"/>
        </w:rPr>
        <w:t xml:space="preserve"> </w:t>
      </w:r>
      <w:proofErr w:type="spellStart"/>
      <w:r w:rsidR="00D1149E" w:rsidRPr="000362CC">
        <w:rPr>
          <w:rFonts w:ascii="Times New Roman" w:hAnsi="Times New Roman" w:cs="Times New Roman"/>
          <w:i/>
          <w:sz w:val="28"/>
          <w:szCs w:val="28"/>
        </w:rPr>
        <w:t>euro</w:t>
      </w:r>
      <w:proofErr w:type="spellEnd"/>
      <w:r w:rsidR="00F861B3" w:rsidRPr="000362CC">
        <w:rPr>
          <w:rFonts w:ascii="Times New Roman" w:hAnsi="Times New Roman" w:cs="Times New Roman"/>
          <w:sz w:val="28"/>
          <w:szCs w:val="28"/>
        </w:rPr>
        <w:t>;</w:t>
      </w:r>
    </w:p>
    <w:p w14:paraId="0B03E21D" w14:textId="77777777" w:rsidR="00D11EFD" w:rsidRPr="000362CC" w:rsidRDefault="00D11EFD" w:rsidP="0082726F">
      <w:pPr>
        <w:pStyle w:val="ListParagraph"/>
        <w:tabs>
          <w:tab w:val="left" w:pos="0"/>
          <w:tab w:val="left" w:pos="426"/>
        </w:tabs>
        <w:spacing w:after="0" w:line="240" w:lineRule="auto"/>
        <w:ind w:left="0"/>
        <w:jc w:val="both"/>
        <w:rPr>
          <w:rFonts w:ascii="Times New Roman" w:hAnsi="Times New Roman" w:cs="Times New Roman"/>
          <w:sz w:val="28"/>
          <w:szCs w:val="28"/>
        </w:rPr>
      </w:pPr>
    </w:p>
    <w:p w14:paraId="2F062D35" w14:textId="77777777" w:rsidR="00FD5955" w:rsidRPr="000362CC" w:rsidRDefault="0082726F" w:rsidP="0082726F">
      <w:pPr>
        <w:pStyle w:val="ListParagraph"/>
        <w:tabs>
          <w:tab w:val="left" w:pos="0"/>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D5955" w:rsidRPr="000362CC">
        <w:rPr>
          <w:rFonts w:ascii="Times New Roman" w:hAnsi="Times New Roman" w:cs="Times New Roman"/>
          <w:sz w:val="28"/>
          <w:szCs w:val="28"/>
        </w:rPr>
        <w:t xml:space="preserve">iestādes aktīvu kopējās vērtības attiecība pret </w:t>
      </w:r>
      <w:r w:rsidR="004901CD" w:rsidRPr="000362CC">
        <w:rPr>
          <w:rFonts w:ascii="Times New Roman" w:hAnsi="Times New Roman" w:cs="Times New Roman"/>
          <w:sz w:val="28"/>
          <w:szCs w:val="28"/>
        </w:rPr>
        <w:t xml:space="preserve">iekšējo kopproduktu </w:t>
      </w:r>
      <w:r w:rsidR="00FD5955" w:rsidRPr="000362CC">
        <w:rPr>
          <w:rFonts w:ascii="Times New Roman" w:hAnsi="Times New Roman" w:cs="Times New Roman"/>
          <w:sz w:val="28"/>
          <w:szCs w:val="28"/>
        </w:rPr>
        <w:t>pārsniedz 20%, ja vien tās aktīvu kopējā vērtība nav mazāka par 5 000 000 000</w:t>
      </w:r>
      <w:r w:rsidR="00C82701" w:rsidRPr="000362CC">
        <w:rPr>
          <w:rFonts w:ascii="Times New Roman" w:hAnsi="Times New Roman" w:cs="Times New Roman"/>
          <w:sz w:val="28"/>
          <w:szCs w:val="28"/>
        </w:rPr>
        <w:t xml:space="preserve"> </w:t>
      </w:r>
      <w:proofErr w:type="spellStart"/>
      <w:r w:rsidR="00D1149E" w:rsidRPr="000362CC">
        <w:rPr>
          <w:rFonts w:ascii="Times New Roman" w:hAnsi="Times New Roman" w:cs="Times New Roman"/>
          <w:i/>
          <w:sz w:val="28"/>
          <w:szCs w:val="28"/>
        </w:rPr>
        <w:t>euro</w:t>
      </w:r>
      <w:proofErr w:type="spellEnd"/>
      <w:r w:rsidR="00FD5955" w:rsidRPr="000362CC">
        <w:rPr>
          <w:rFonts w:ascii="Times New Roman" w:hAnsi="Times New Roman" w:cs="Times New Roman"/>
          <w:sz w:val="28"/>
          <w:szCs w:val="28"/>
        </w:rPr>
        <w:t>.</w:t>
      </w:r>
    </w:p>
    <w:p w14:paraId="1B010659" w14:textId="77777777" w:rsidR="00BD0B43" w:rsidRPr="000362CC" w:rsidRDefault="00BD0B43" w:rsidP="0082726F">
      <w:pPr>
        <w:pStyle w:val="ListParagraph"/>
        <w:tabs>
          <w:tab w:val="left" w:pos="0"/>
        </w:tabs>
        <w:spacing w:after="0" w:line="240" w:lineRule="auto"/>
        <w:ind w:left="0"/>
        <w:jc w:val="both"/>
        <w:rPr>
          <w:rFonts w:ascii="Times New Roman" w:hAnsi="Times New Roman" w:cs="Times New Roman"/>
          <w:sz w:val="28"/>
          <w:szCs w:val="28"/>
        </w:rPr>
      </w:pPr>
    </w:p>
    <w:p w14:paraId="2DDC8298" w14:textId="77777777" w:rsidR="000922D6" w:rsidRPr="000362CC" w:rsidRDefault="000922D6" w:rsidP="0082726F">
      <w:pPr>
        <w:pStyle w:val="ListParagraph"/>
        <w:tabs>
          <w:tab w:val="left" w:pos="0"/>
        </w:tabs>
        <w:spacing w:after="0" w:line="240" w:lineRule="auto"/>
        <w:ind w:left="0"/>
        <w:jc w:val="both"/>
        <w:rPr>
          <w:rFonts w:ascii="Times New Roman" w:hAnsi="Times New Roman" w:cs="Times New Roman"/>
          <w:sz w:val="28"/>
          <w:szCs w:val="28"/>
        </w:rPr>
      </w:pPr>
    </w:p>
    <w:p w14:paraId="1A9B218A" w14:textId="77777777" w:rsidR="000922D6" w:rsidRPr="000362CC" w:rsidRDefault="000922D6" w:rsidP="0082726F">
      <w:pPr>
        <w:pStyle w:val="ListParagraph"/>
        <w:tabs>
          <w:tab w:val="left" w:pos="0"/>
        </w:tabs>
        <w:spacing w:after="0" w:line="240" w:lineRule="auto"/>
        <w:ind w:left="0"/>
        <w:jc w:val="both"/>
        <w:rPr>
          <w:rFonts w:ascii="Times New Roman" w:hAnsi="Times New Roman" w:cs="Times New Roman"/>
          <w:sz w:val="28"/>
          <w:szCs w:val="28"/>
        </w:rPr>
      </w:pPr>
    </w:p>
    <w:p w14:paraId="4C626FC4" w14:textId="77777777" w:rsidR="000922D6" w:rsidRPr="000362CC" w:rsidRDefault="000922D6" w:rsidP="0082726F">
      <w:pPr>
        <w:pStyle w:val="ListParagraph"/>
        <w:tabs>
          <w:tab w:val="left" w:pos="0"/>
        </w:tabs>
        <w:spacing w:after="0" w:line="240" w:lineRule="auto"/>
        <w:ind w:left="0"/>
        <w:jc w:val="both"/>
        <w:rPr>
          <w:rFonts w:ascii="Times New Roman" w:hAnsi="Times New Roman" w:cs="Times New Roman"/>
          <w:sz w:val="28"/>
          <w:szCs w:val="28"/>
        </w:rPr>
      </w:pPr>
    </w:p>
    <w:p w14:paraId="77669ABA" w14:textId="77777777" w:rsidR="000922D6" w:rsidRPr="000362CC" w:rsidRDefault="000922D6" w:rsidP="0082726F">
      <w:pPr>
        <w:pStyle w:val="ListParagraph"/>
        <w:tabs>
          <w:tab w:val="left" w:pos="0"/>
        </w:tabs>
        <w:spacing w:after="0" w:line="240" w:lineRule="auto"/>
        <w:ind w:left="0"/>
        <w:jc w:val="both"/>
        <w:rPr>
          <w:rFonts w:ascii="Times New Roman" w:hAnsi="Times New Roman" w:cs="Times New Roman"/>
          <w:sz w:val="28"/>
          <w:szCs w:val="28"/>
        </w:rPr>
      </w:pPr>
    </w:p>
    <w:p w14:paraId="115D51BC" w14:textId="77777777" w:rsidR="00805C52" w:rsidRPr="000362CC" w:rsidRDefault="00DF2386" w:rsidP="00DF2386">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lastRenderedPageBreak/>
        <w:t>II nodaļa</w:t>
      </w:r>
    </w:p>
    <w:p w14:paraId="44156520" w14:textId="77777777" w:rsidR="00DF2386" w:rsidRPr="000362CC" w:rsidRDefault="00DF2386" w:rsidP="00DF2386">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Darbības </w:t>
      </w:r>
      <w:r w:rsidR="00743A65" w:rsidRPr="000362CC">
        <w:rPr>
          <w:rFonts w:ascii="Times New Roman" w:hAnsi="Times New Roman" w:cs="Times New Roman"/>
          <w:b/>
          <w:sz w:val="28"/>
          <w:szCs w:val="28"/>
        </w:rPr>
        <w:t xml:space="preserve">atjaunošanas </w:t>
      </w:r>
      <w:r w:rsidRPr="000362CC">
        <w:rPr>
          <w:rFonts w:ascii="Times New Roman" w:hAnsi="Times New Roman" w:cs="Times New Roman"/>
          <w:b/>
          <w:sz w:val="28"/>
          <w:szCs w:val="28"/>
        </w:rPr>
        <w:t>plāni</w:t>
      </w:r>
    </w:p>
    <w:p w14:paraId="03D54F93" w14:textId="77777777" w:rsidR="000F6198" w:rsidRPr="000362CC" w:rsidRDefault="000F6198" w:rsidP="00DF2386">
      <w:pPr>
        <w:tabs>
          <w:tab w:val="left" w:pos="0"/>
        </w:tabs>
        <w:spacing w:after="0" w:line="240" w:lineRule="auto"/>
        <w:jc w:val="center"/>
        <w:rPr>
          <w:rFonts w:ascii="Times New Roman" w:hAnsi="Times New Roman" w:cs="Times New Roman"/>
          <w:sz w:val="28"/>
          <w:szCs w:val="28"/>
        </w:rPr>
      </w:pPr>
    </w:p>
    <w:p w14:paraId="295A70CD" w14:textId="67A33070" w:rsidR="007A2381" w:rsidRPr="000362CC" w:rsidRDefault="004901CD" w:rsidP="004901CD">
      <w:pPr>
        <w:pStyle w:val="ListParagraph"/>
        <w:tabs>
          <w:tab w:val="left" w:pos="0"/>
          <w:tab w:val="left" w:pos="284"/>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5.p</w:t>
      </w:r>
      <w:r w:rsidR="007A2381" w:rsidRPr="000362CC">
        <w:rPr>
          <w:rFonts w:ascii="Times New Roman" w:hAnsi="Times New Roman" w:cs="Times New Roman"/>
          <w:b/>
          <w:sz w:val="28"/>
          <w:szCs w:val="28"/>
        </w:rPr>
        <w:t>ants.</w:t>
      </w:r>
      <w:r w:rsidR="007A2381" w:rsidRPr="000362CC">
        <w:rPr>
          <w:rFonts w:ascii="Times New Roman" w:hAnsi="Times New Roman" w:cs="Times New Roman"/>
          <w:sz w:val="28"/>
          <w:szCs w:val="28"/>
        </w:rPr>
        <w:t xml:space="preserve"> (1) Ikviena iestāde, kas nav daļa no grupas, kurai piemēro konsolidēt</w:t>
      </w:r>
      <w:r w:rsidR="007904DF" w:rsidRPr="000362CC">
        <w:rPr>
          <w:rFonts w:ascii="Times New Roman" w:hAnsi="Times New Roman" w:cs="Times New Roman"/>
          <w:sz w:val="28"/>
          <w:szCs w:val="28"/>
        </w:rPr>
        <w:t>o</w:t>
      </w:r>
      <w:r w:rsidR="007A2381" w:rsidRPr="000362CC">
        <w:rPr>
          <w:rFonts w:ascii="Times New Roman" w:hAnsi="Times New Roman" w:cs="Times New Roman"/>
          <w:sz w:val="28"/>
          <w:szCs w:val="28"/>
        </w:rPr>
        <w:t xml:space="preserve"> uzraudzību, izstrādā un uztur darbības </w:t>
      </w:r>
      <w:r w:rsidR="00743A65" w:rsidRPr="000362CC">
        <w:rPr>
          <w:rFonts w:ascii="Times New Roman" w:hAnsi="Times New Roman" w:cs="Times New Roman"/>
          <w:sz w:val="28"/>
          <w:szCs w:val="28"/>
        </w:rPr>
        <w:t xml:space="preserve">atjaunošanas </w:t>
      </w:r>
      <w:r w:rsidR="007A2381" w:rsidRPr="000362CC">
        <w:rPr>
          <w:rFonts w:ascii="Times New Roman" w:hAnsi="Times New Roman" w:cs="Times New Roman"/>
          <w:sz w:val="28"/>
          <w:szCs w:val="28"/>
        </w:rPr>
        <w:t xml:space="preserve">plānu, kurā noteikti pasākumi, </w:t>
      </w:r>
      <w:r w:rsidR="0069402D" w:rsidRPr="000362CC">
        <w:rPr>
          <w:rFonts w:ascii="Times New Roman" w:hAnsi="Times New Roman" w:cs="Times New Roman"/>
          <w:sz w:val="28"/>
          <w:szCs w:val="28"/>
        </w:rPr>
        <w:t xml:space="preserve">ko </w:t>
      </w:r>
      <w:r w:rsidR="007A2381" w:rsidRPr="000362CC">
        <w:rPr>
          <w:rFonts w:ascii="Times New Roman" w:hAnsi="Times New Roman" w:cs="Times New Roman"/>
          <w:sz w:val="28"/>
          <w:szCs w:val="28"/>
        </w:rPr>
        <w:t xml:space="preserve">iestādei </w:t>
      </w:r>
      <w:r w:rsidR="0069402D" w:rsidRPr="000362CC">
        <w:rPr>
          <w:rFonts w:ascii="Times New Roman" w:hAnsi="Times New Roman" w:cs="Times New Roman"/>
          <w:sz w:val="28"/>
          <w:szCs w:val="28"/>
        </w:rPr>
        <w:t>veic</w:t>
      </w:r>
      <w:r w:rsidR="007A2381" w:rsidRPr="000362CC">
        <w:rPr>
          <w:rFonts w:ascii="Times New Roman" w:hAnsi="Times New Roman" w:cs="Times New Roman"/>
          <w:sz w:val="28"/>
          <w:szCs w:val="28"/>
        </w:rPr>
        <w:t xml:space="preserve">, lai atjaunotu savu finansiālo stāvokli pēc tā </w:t>
      </w:r>
      <w:r w:rsidR="006B338F" w:rsidRPr="000362CC">
        <w:rPr>
          <w:rFonts w:ascii="Times New Roman" w:hAnsi="Times New Roman" w:cs="Times New Roman"/>
          <w:sz w:val="28"/>
          <w:szCs w:val="28"/>
        </w:rPr>
        <w:t xml:space="preserve">būtiskas </w:t>
      </w:r>
      <w:r w:rsidR="007A2381" w:rsidRPr="000362CC">
        <w:rPr>
          <w:rFonts w:ascii="Times New Roman" w:hAnsi="Times New Roman" w:cs="Times New Roman"/>
          <w:sz w:val="28"/>
          <w:szCs w:val="28"/>
        </w:rPr>
        <w:t xml:space="preserve">pasliktināšanās. Darbības </w:t>
      </w:r>
      <w:r w:rsidR="00743A65" w:rsidRPr="000362CC">
        <w:rPr>
          <w:rFonts w:ascii="Times New Roman" w:hAnsi="Times New Roman" w:cs="Times New Roman"/>
          <w:sz w:val="28"/>
          <w:szCs w:val="28"/>
        </w:rPr>
        <w:t>atjaunošanas</w:t>
      </w:r>
      <w:r w:rsidR="007A2381" w:rsidRPr="000362CC">
        <w:rPr>
          <w:rFonts w:ascii="Times New Roman" w:hAnsi="Times New Roman" w:cs="Times New Roman"/>
          <w:sz w:val="28"/>
          <w:szCs w:val="28"/>
        </w:rPr>
        <w:t xml:space="preserve"> plānus uzskata par </w:t>
      </w:r>
      <w:r w:rsidR="00F4384C" w:rsidRPr="000362CC">
        <w:rPr>
          <w:rFonts w:ascii="Times New Roman" w:hAnsi="Times New Roman" w:cs="Times New Roman"/>
          <w:sz w:val="28"/>
          <w:szCs w:val="28"/>
        </w:rPr>
        <w:t>iekšējās kontroles sistēmas pamatelementiem</w:t>
      </w:r>
      <w:r w:rsidR="007A2381" w:rsidRPr="000362CC">
        <w:rPr>
          <w:rFonts w:ascii="Times New Roman" w:hAnsi="Times New Roman" w:cs="Times New Roman"/>
          <w:sz w:val="28"/>
          <w:szCs w:val="28"/>
        </w:rPr>
        <w:t xml:space="preserve"> Kredītiestāžu likuma 34.</w:t>
      </w:r>
      <w:r w:rsidR="007A2381" w:rsidRPr="000362CC">
        <w:rPr>
          <w:rFonts w:ascii="Times New Roman" w:hAnsi="Times New Roman" w:cs="Times New Roman"/>
          <w:sz w:val="28"/>
          <w:szCs w:val="28"/>
          <w:vertAlign w:val="superscript"/>
        </w:rPr>
        <w:t>1</w:t>
      </w:r>
      <w:r w:rsidR="007A2381" w:rsidRPr="000362CC">
        <w:rPr>
          <w:rFonts w:ascii="Times New Roman" w:hAnsi="Times New Roman" w:cs="Times New Roman"/>
          <w:sz w:val="28"/>
          <w:szCs w:val="28"/>
        </w:rPr>
        <w:t xml:space="preserve"> panta </w:t>
      </w:r>
      <w:r w:rsidR="0069402D" w:rsidRPr="000362CC">
        <w:rPr>
          <w:rFonts w:ascii="Times New Roman" w:hAnsi="Times New Roman" w:cs="Times New Roman"/>
          <w:sz w:val="28"/>
          <w:szCs w:val="28"/>
        </w:rPr>
        <w:t>izpratnē</w:t>
      </w:r>
      <w:r w:rsidR="007A2381" w:rsidRPr="000362CC">
        <w:rPr>
          <w:rFonts w:ascii="Times New Roman" w:hAnsi="Times New Roman" w:cs="Times New Roman"/>
          <w:sz w:val="28"/>
          <w:szCs w:val="28"/>
        </w:rPr>
        <w:t>.</w:t>
      </w:r>
    </w:p>
    <w:p w14:paraId="0DA63D5F" w14:textId="77777777" w:rsidR="0069402D" w:rsidRPr="000362CC" w:rsidRDefault="0069402D" w:rsidP="004901CD">
      <w:pPr>
        <w:pStyle w:val="ListParagraph"/>
        <w:tabs>
          <w:tab w:val="left" w:pos="0"/>
          <w:tab w:val="left" w:pos="284"/>
        </w:tabs>
        <w:spacing w:after="0" w:line="240" w:lineRule="auto"/>
        <w:ind w:left="0"/>
        <w:jc w:val="both"/>
        <w:rPr>
          <w:rFonts w:ascii="Times New Roman" w:hAnsi="Times New Roman" w:cs="Times New Roman"/>
          <w:sz w:val="28"/>
          <w:szCs w:val="28"/>
        </w:rPr>
      </w:pPr>
    </w:p>
    <w:p w14:paraId="3D8D1145" w14:textId="77777777" w:rsidR="0069402D" w:rsidRPr="000362CC" w:rsidRDefault="0069402D" w:rsidP="0069402D">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Iestāde</w:t>
      </w:r>
      <w:r w:rsidR="00294BEE" w:rsidRPr="000362CC">
        <w:rPr>
          <w:rFonts w:ascii="Times New Roman" w:hAnsi="Times New Roman" w:cs="Times New Roman"/>
          <w:sz w:val="28"/>
          <w:szCs w:val="28"/>
        </w:rPr>
        <w:t>s darbības atjaunoš</w:t>
      </w:r>
      <w:r w:rsidR="006B338F" w:rsidRPr="000362CC">
        <w:rPr>
          <w:rFonts w:ascii="Times New Roman" w:hAnsi="Times New Roman" w:cs="Times New Roman"/>
          <w:sz w:val="28"/>
          <w:szCs w:val="28"/>
        </w:rPr>
        <w:t>an</w:t>
      </w:r>
      <w:r w:rsidR="00294BEE" w:rsidRPr="000362CC">
        <w:rPr>
          <w:rFonts w:ascii="Times New Roman" w:hAnsi="Times New Roman" w:cs="Times New Roman"/>
          <w:sz w:val="28"/>
          <w:szCs w:val="28"/>
        </w:rPr>
        <w:t>as plānu</w:t>
      </w:r>
      <w:r w:rsidRPr="000362CC">
        <w:rPr>
          <w:rFonts w:ascii="Times New Roman" w:hAnsi="Times New Roman" w:cs="Times New Roman"/>
          <w:sz w:val="28"/>
          <w:szCs w:val="28"/>
        </w:rPr>
        <w:t xml:space="preserve"> </w:t>
      </w:r>
      <w:r w:rsidR="00294BEE" w:rsidRPr="000362CC">
        <w:rPr>
          <w:rFonts w:ascii="Times New Roman" w:hAnsi="Times New Roman" w:cs="Times New Roman"/>
          <w:sz w:val="28"/>
          <w:szCs w:val="28"/>
        </w:rPr>
        <w:t>iesniedz</w:t>
      </w:r>
      <w:r w:rsidRPr="000362CC">
        <w:rPr>
          <w:rFonts w:ascii="Times New Roman" w:hAnsi="Times New Roman" w:cs="Times New Roman"/>
          <w:sz w:val="28"/>
          <w:szCs w:val="28"/>
        </w:rPr>
        <w:t xml:space="preserve"> Finanšu un kapitāla tirgus komisijai.</w:t>
      </w:r>
    </w:p>
    <w:p w14:paraId="67DC60E7" w14:textId="77777777" w:rsidR="001870FA" w:rsidRPr="000362CC" w:rsidRDefault="001870FA" w:rsidP="0082774D">
      <w:pPr>
        <w:pStyle w:val="ListParagraph"/>
        <w:tabs>
          <w:tab w:val="left" w:pos="0"/>
          <w:tab w:val="left" w:pos="284"/>
        </w:tabs>
        <w:spacing w:after="0" w:line="240" w:lineRule="auto"/>
        <w:ind w:left="0"/>
        <w:jc w:val="both"/>
        <w:rPr>
          <w:rFonts w:ascii="Times New Roman" w:hAnsi="Times New Roman" w:cs="Times New Roman"/>
          <w:b/>
          <w:sz w:val="28"/>
          <w:szCs w:val="28"/>
        </w:rPr>
      </w:pPr>
    </w:p>
    <w:p w14:paraId="0C7E59C9" w14:textId="77777777" w:rsidR="001870FA" w:rsidRPr="000362CC" w:rsidRDefault="00C57F5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69402D" w:rsidRPr="000362CC">
        <w:rPr>
          <w:rFonts w:ascii="Times New Roman" w:hAnsi="Times New Roman" w:cs="Times New Roman"/>
          <w:sz w:val="28"/>
          <w:szCs w:val="28"/>
        </w:rPr>
        <w:t>3</w:t>
      </w:r>
      <w:r w:rsidRPr="000362CC">
        <w:rPr>
          <w:rFonts w:ascii="Times New Roman" w:hAnsi="Times New Roman" w:cs="Times New Roman"/>
          <w:sz w:val="28"/>
          <w:szCs w:val="28"/>
        </w:rPr>
        <w:t>) I</w:t>
      </w:r>
      <w:r w:rsidR="00FD5955" w:rsidRPr="000362CC">
        <w:rPr>
          <w:rFonts w:ascii="Times New Roman" w:hAnsi="Times New Roman" w:cs="Times New Roman"/>
          <w:sz w:val="28"/>
          <w:szCs w:val="28"/>
        </w:rPr>
        <w:t>estādes</w:t>
      </w:r>
      <w:r w:rsidR="00FD5955" w:rsidRPr="000362CC">
        <w:rPr>
          <w:rFonts w:ascii="Times New Roman" w:hAnsi="Times New Roman" w:cs="Times New Roman"/>
          <w:b/>
          <w:sz w:val="28"/>
          <w:szCs w:val="28"/>
        </w:rPr>
        <w:t xml:space="preserve"> </w:t>
      </w:r>
      <w:r w:rsidR="002F0B41" w:rsidRPr="000362CC">
        <w:rPr>
          <w:rFonts w:ascii="Times New Roman" w:hAnsi="Times New Roman" w:cs="Times New Roman"/>
          <w:sz w:val="28"/>
          <w:szCs w:val="28"/>
        </w:rPr>
        <w:t xml:space="preserve">pārskata </w:t>
      </w:r>
      <w:r w:rsidR="00FD5955" w:rsidRPr="000362CC">
        <w:rPr>
          <w:rFonts w:ascii="Times New Roman" w:hAnsi="Times New Roman" w:cs="Times New Roman"/>
          <w:sz w:val="28"/>
          <w:szCs w:val="28"/>
        </w:rPr>
        <w:t xml:space="preserve">savu </w:t>
      </w:r>
      <w:r w:rsidR="00872D7D" w:rsidRPr="000362CC">
        <w:rPr>
          <w:rFonts w:ascii="Times New Roman" w:hAnsi="Times New Roman" w:cs="Times New Roman"/>
          <w:sz w:val="28"/>
          <w:szCs w:val="28"/>
        </w:rPr>
        <w:t xml:space="preserve">darbības </w:t>
      </w:r>
      <w:r w:rsidR="00743A65"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plānu vismaz reizi gadā vai pēc izmaiņām attiecīgās iestādes juridiskajā vai organizatoriskajā struktūrā</w:t>
      </w:r>
      <w:r w:rsidR="002F0B41" w:rsidRPr="000362CC">
        <w:rPr>
          <w:rFonts w:ascii="Times New Roman" w:hAnsi="Times New Roman" w:cs="Times New Roman"/>
          <w:sz w:val="28"/>
          <w:szCs w:val="28"/>
        </w:rPr>
        <w:t>,</w:t>
      </w:r>
      <w:r w:rsidR="00743A65" w:rsidRPr="000362CC">
        <w:rPr>
          <w:rFonts w:ascii="Times New Roman" w:hAnsi="Times New Roman" w:cs="Times New Roman"/>
          <w:sz w:val="28"/>
          <w:szCs w:val="28"/>
        </w:rPr>
        <w:t xml:space="preserve"> </w:t>
      </w:r>
      <w:r w:rsidR="002F0B41" w:rsidRPr="000362CC">
        <w:rPr>
          <w:rFonts w:ascii="Times New Roman" w:hAnsi="Times New Roman" w:cs="Times New Roman"/>
          <w:sz w:val="28"/>
          <w:szCs w:val="28"/>
        </w:rPr>
        <w:t xml:space="preserve">saimnieciskās darbības </w:t>
      </w:r>
      <w:r w:rsidR="00FD5955" w:rsidRPr="000362CC">
        <w:rPr>
          <w:rFonts w:ascii="Times New Roman" w:hAnsi="Times New Roman" w:cs="Times New Roman"/>
          <w:sz w:val="28"/>
          <w:szCs w:val="28"/>
        </w:rPr>
        <w:t xml:space="preserve">vai finanšu stāvoklī, kuras varētu būtiski ietekmēt </w:t>
      </w:r>
      <w:r w:rsidR="003E331D" w:rsidRPr="000362CC">
        <w:rPr>
          <w:rFonts w:ascii="Times New Roman" w:hAnsi="Times New Roman" w:cs="Times New Roman"/>
          <w:sz w:val="28"/>
          <w:szCs w:val="28"/>
        </w:rPr>
        <w:t xml:space="preserve">darbības </w:t>
      </w:r>
      <w:r w:rsidR="00743A65" w:rsidRPr="000362CC">
        <w:rPr>
          <w:rFonts w:ascii="Times New Roman" w:hAnsi="Times New Roman" w:cs="Times New Roman"/>
          <w:sz w:val="28"/>
          <w:szCs w:val="28"/>
        </w:rPr>
        <w:t>atjaunošanas</w:t>
      </w:r>
      <w:r w:rsidR="003E331D" w:rsidRPr="000362CC">
        <w:rPr>
          <w:rFonts w:ascii="Times New Roman" w:hAnsi="Times New Roman" w:cs="Times New Roman"/>
          <w:sz w:val="28"/>
          <w:szCs w:val="28"/>
        </w:rPr>
        <w:t xml:space="preserve"> plānu</w:t>
      </w:r>
      <w:r w:rsidR="00FD5955" w:rsidRPr="000362CC">
        <w:rPr>
          <w:rFonts w:ascii="Times New Roman" w:hAnsi="Times New Roman" w:cs="Times New Roman"/>
          <w:sz w:val="28"/>
          <w:szCs w:val="28"/>
        </w:rPr>
        <w:t xml:space="preserve"> vai rada nepieciešamību izdarīt grozījumus </w:t>
      </w:r>
      <w:r w:rsidR="003E331D" w:rsidRPr="000362CC">
        <w:rPr>
          <w:rFonts w:ascii="Times New Roman" w:hAnsi="Times New Roman" w:cs="Times New Roman"/>
          <w:sz w:val="28"/>
          <w:szCs w:val="28"/>
        </w:rPr>
        <w:t xml:space="preserve">darbības </w:t>
      </w:r>
      <w:r w:rsidR="00743A65" w:rsidRPr="000362CC">
        <w:rPr>
          <w:rFonts w:ascii="Times New Roman" w:hAnsi="Times New Roman" w:cs="Times New Roman"/>
          <w:sz w:val="28"/>
          <w:szCs w:val="28"/>
        </w:rPr>
        <w:t>atjaunošanas</w:t>
      </w:r>
      <w:r w:rsidR="003E331D" w:rsidRPr="000362CC">
        <w:rPr>
          <w:rFonts w:ascii="Times New Roman" w:hAnsi="Times New Roman" w:cs="Times New Roman"/>
          <w:sz w:val="28"/>
          <w:szCs w:val="28"/>
        </w:rPr>
        <w:t xml:space="preserve"> plānā</w:t>
      </w:r>
      <w:r w:rsidR="00FD5955" w:rsidRPr="000362CC">
        <w:rPr>
          <w:rFonts w:ascii="Times New Roman" w:hAnsi="Times New Roman" w:cs="Times New Roman"/>
          <w:sz w:val="28"/>
          <w:szCs w:val="28"/>
        </w:rPr>
        <w:t xml:space="preserve">. </w:t>
      </w:r>
    </w:p>
    <w:p w14:paraId="66471BA8" w14:textId="77777777" w:rsidR="002F0B41" w:rsidRPr="000362CC" w:rsidRDefault="002F0B41" w:rsidP="007D5BC4">
      <w:pPr>
        <w:tabs>
          <w:tab w:val="left" w:pos="0"/>
        </w:tabs>
        <w:spacing w:after="0" w:line="240" w:lineRule="auto"/>
        <w:jc w:val="both"/>
        <w:rPr>
          <w:rFonts w:ascii="Times New Roman" w:hAnsi="Times New Roman" w:cs="Times New Roman"/>
          <w:sz w:val="28"/>
          <w:szCs w:val="28"/>
        </w:rPr>
      </w:pPr>
    </w:p>
    <w:p w14:paraId="50FCD93E" w14:textId="77777777" w:rsidR="00FD5955" w:rsidRPr="000362CC" w:rsidRDefault="00C57F5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69402D" w:rsidRPr="000362CC">
        <w:rPr>
          <w:rFonts w:ascii="Times New Roman" w:hAnsi="Times New Roman" w:cs="Times New Roman"/>
          <w:sz w:val="28"/>
          <w:szCs w:val="28"/>
        </w:rPr>
        <w:t>4</w:t>
      </w:r>
      <w:r w:rsidRPr="000362CC">
        <w:rPr>
          <w:rFonts w:ascii="Times New Roman" w:hAnsi="Times New Roman" w:cs="Times New Roman"/>
          <w:sz w:val="28"/>
          <w:szCs w:val="28"/>
        </w:rPr>
        <w:t xml:space="preserve">) </w:t>
      </w:r>
      <w:r w:rsidR="00872D7D" w:rsidRPr="000362CC">
        <w:rPr>
          <w:rFonts w:ascii="Times New Roman" w:hAnsi="Times New Roman" w:cs="Times New Roman"/>
          <w:sz w:val="28"/>
          <w:szCs w:val="28"/>
        </w:rPr>
        <w:t xml:space="preserve">Darbības </w:t>
      </w:r>
      <w:r w:rsidR="00694375"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plāns </w:t>
      </w:r>
      <w:r w:rsidR="00182212" w:rsidRPr="000362CC">
        <w:rPr>
          <w:rFonts w:ascii="Times New Roman" w:hAnsi="Times New Roman" w:cs="Times New Roman"/>
          <w:sz w:val="28"/>
          <w:szCs w:val="28"/>
        </w:rPr>
        <w:t xml:space="preserve">nevar paredzēt </w:t>
      </w:r>
      <w:r w:rsidR="00FD5955" w:rsidRPr="000362CC">
        <w:rPr>
          <w:rFonts w:ascii="Times New Roman" w:hAnsi="Times New Roman" w:cs="Times New Roman"/>
          <w:sz w:val="28"/>
          <w:szCs w:val="28"/>
        </w:rPr>
        <w:t xml:space="preserve">piekļuvi ārkārtas finansiālajam atbalstam no </w:t>
      </w:r>
      <w:r w:rsidR="00FB602A" w:rsidRPr="000362CC">
        <w:rPr>
          <w:rFonts w:ascii="Times New Roman" w:hAnsi="Times New Roman" w:cs="Times New Roman"/>
          <w:sz w:val="28"/>
          <w:szCs w:val="28"/>
        </w:rPr>
        <w:t>valsts</w:t>
      </w:r>
      <w:r w:rsidR="00FD5955" w:rsidRPr="000362CC">
        <w:rPr>
          <w:rFonts w:ascii="Times New Roman" w:hAnsi="Times New Roman" w:cs="Times New Roman"/>
          <w:sz w:val="28"/>
          <w:szCs w:val="28"/>
        </w:rPr>
        <w:t xml:space="preserve"> līdzekļiem.</w:t>
      </w:r>
    </w:p>
    <w:p w14:paraId="0F26F7DE"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64FFB90B" w14:textId="77777777" w:rsidR="00FD5955" w:rsidRPr="000362CC" w:rsidRDefault="00D91C1E"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69402D" w:rsidRPr="000362CC">
        <w:rPr>
          <w:rFonts w:ascii="Times New Roman" w:hAnsi="Times New Roman" w:cs="Times New Roman"/>
          <w:sz w:val="28"/>
          <w:szCs w:val="28"/>
        </w:rPr>
        <w:t>5</w:t>
      </w:r>
      <w:r w:rsidRPr="000362CC">
        <w:rPr>
          <w:rFonts w:ascii="Times New Roman" w:hAnsi="Times New Roman" w:cs="Times New Roman"/>
          <w:sz w:val="28"/>
          <w:szCs w:val="28"/>
        </w:rPr>
        <w:t>)</w:t>
      </w:r>
      <w:r w:rsidRPr="000362CC">
        <w:rPr>
          <w:rFonts w:ascii="Times New Roman" w:hAnsi="Times New Roman" w:cs="Times New Roman"/>
          <w:sz w:val="28"/>
          <w:szCs w:val="28"/>
        </w:rPr>
        <w:tab/>
      </w:r>
      <w:r w:rsidR="00872D7D" w:rsidRPr="000362CC">
        <w:rPr>
          <w:rFonts w:ascii="Times New Roman" w:hAnsi="Times New Roman" w:cs="Times New Roman"/>
          <w:sz w:val="28"/>
          <w:szCs w:val="28"/>
        </w:rPr>
        <w:t xml:space="preserve"> Darbības </w:t>
      </w:r>
      <w:r w:rsidR="00694375" w:rsidRPr="000362CC">
        <w:rPr>
          <w:rFonts w:ascii="Times New Roman" w:hAnsi="Times New Roman" w:cs="Times New Roman"/>
          <w:sz w:val="28"/>
          <w:szCs w:val="28"/>
        </w:rPr>
        <w:t>atjaunošanas</w:t>
      </w:r>
      <w:r w:rsidRPr="000362CC">
        <w:rPr>
          <w:rFonts w:ascii="Times New Roman" w:hAnsi="Times New Roman" w:cs="Times New Roman"/>
          <w:sz w:val="28"/>
          <w:szCs w:val="28"/>
        </w:rPr>
        <w:t xml:space="preserve"> </w:t>
      </w:r>
      <w:r w:rsidR="00434860" w:rsidRPr="000362CC">
        <w:rPr>
          <w:rFonts w:ascii="Times New Roman" w:hAnsi="Times New Roman" w:cs="Times New Roman"/>
          <w:sz w:val="28"/>
          <w:szCs w:val="28"/>
        </w:rPr>
        <w:t xml:space="preserve">plānā </w:t>
      </w:r>
      <w:r w:rsidR="00FB2E2F" w:rsidRPr="000362CC">
        <w:rPr>
          <w:rFonts w:ascii="Times New Roman" w:hAnsi="Times New Roman" w:cs="Times New Roman"/>
          <w:sz w:val="28"/>
          <w:szCs w:val="28"/>
        </w:rPr>
        <w:t xml:space="preserve">pēc </w:t>
      </w:r>
      <w:r w:rsidR="00434860" w:rsidRPr="000362CC">
        <w:rPr>
          <w:rFonts w:ascii="Times New Roman" w:hAnsi="Times New Roman" w:cs="Times New Roman"/>
          <w:sz w:val="28"/>
          <w:szCs w:val="28"/>
        </w:rPr>
        <w:t>Finanšu un kapitāla tirgus komisijas</w:t>
      </w:r>
      <w:r w:rsidR="00D91B64" w:rsidRPr="000362CC">
        <w:rPr>
          <w:rFonts w:ascii="Times New Roman" w:hAnsi="Times New Roman" w:cs="Times New Roman"/>
          <w:sz w:val="28"/>
          <w:szCs w:val="28"/>
        </w:rPr>
        <w:t xml:space="preserve"> pieprasījuma</w:t>
      </w:r>
      <w:r w:rsidR="00FB2E2F"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iekļauj analīzi par to, kā un kad iestāde plānā aprakstītajos apstākļos var pieteikties centrālās bankas mehānismu izmantošanai, un identificē tos aktīvus, </w:t>
      </w:r>
      <w:r w:rsidR="00FB2E2F" w:rsidRPr="000362CC">
        <w:rPr>
          <w:rFonts w:ascii="Times New Roman" w:hAnsi="Times New Roman" w:cs="Times New Roman"/>
          <w:sz w:val="28"/>
          <w:szCs w:val="28"/>
        </w:rPr>
        <w:t>kuri</w:t>
      </w:r>
      <w:r w:rsidRPr="000362CC">
        <w:rPr>
          <w:rFonts w:ascii="Times New Roman" w:hAnsi="Times New Roman" w:cs="Times New Roman"/>
          <w:sz w:val="28"/>
          <w:szCs w:val="28"/>
        </w:rPr>
        <w:t xml:space="preserve"> tiks kvalificēti kā nodrošinājums.</w:t>
      </w:r>
    </w:p>
    <w:p w14:paraId="416ABA15"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36717E5D" w14:textId="77777777" w:rsidR="001870FA" w:rsidRPr="000362CC" w:rsidRDefault="00361546"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69402D" w:rsidRPr="000362CC">
        <w:rPr>
          <w:rFonts w:ascii="Times New Roman" w:hAnsi="Times New Roman" w:cs="Times New Roman"/>
          <w:sz w:val="28"/>
          <w:szCs w:val="28"/>
        </w:rPr>
        <w:t>6</w:t>
      </w:r>
      <w:r w:rsidRPr="000362CC">
        <w:rPr>
          <w:rFonts w:ascii="Times New Roman" w:hAnsi="Times New Roman" w:cs="Times New Roman"/>
          <w:sz w:val="28"/>
          <w:szCs w:val="28"/>
        </w:rPr>
        <w:t xml:space="preserve">) Finanšu un kapitāla tirgus komisija nosaka </w:t>
      </w:r>
      <w:r w:rsidR="00872D7D" w:rsidRPr="000362CC">
        <w:rPr>
          <w:rFonts w:ascii="Times New Roman" w:hAnsi="Times New Roman" w:cs="Times New Roman"/>
          <w:sz w:val="28"/>
          <w:szCs w:val="28"/>
        </w:rPr>
        <w:t xml:space="preserve">darbības </w:t>
      </w:r>
      <w:r w:rsidR="000730DF"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 plān</w:t>
      </w:r>
      <w:r w:rsidR="00A155D6" w:rsidRPr="000362CC">
        <w:rPr>
          <w:rFonts w:ascii="Times New Roman" w:hAnsi="Times New Roman" w:cs="Times New Roman"/>
          <w:sz w:val="28"/>
          <w:szCs w:val="28"/>
        </w:rPr>
        <w:t>ā</w:t>
      </w:r>
      <w:r w:rsidRPr="000362CC">
        <w:rPr>
          <w:rFonts w:ascii="Times New Roman" w:hAnsi="Times New Roman" w:cs="Times New Roman"/>
          <w:sz w:val="28"/>
          <w:szCs w:val="28"/>
        </w:rPr>
        <w:t xml:space="preserve"> iekļaujamās informācijas saturu un iesniegšanas kārtību.</w:t>
      </w:r>
    </w:p>
    <w:p w14:paraId="3B097B3F"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75C9E1F8" w14:textId="77777777" w:rsidR="008C5E1A" w:rsidRPr="000362CC" w:rsidRDefault="001E658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8C5E1A" w:rsidRPr="000362CC">
        <w:rPr>
          <w:rFonts w:ascii="Times New Roman" w:hAnsi="Times New Roman" w:cs="Times New Roman"/>
          <w:sz w:val="28"/>
          <w:szCs w:val="28"/>
        </w:rPr>
        <w:t xml:space="preserve">) Iestāde </w:t>
      </w:r>
      <w:r w:rsidR="00872D7D" w:rsidRPr="000362CC">
        <w:rPr>
          <w:rFonts w:ascii="Times New Roman" w:hAnsi="Times New Roman" w:cs="Times New Roman"/>
          <w:sz w:val="28"/>
          <w:szCs w:val="28"/>
        </w:rPr>
        <w:t xml:space="preserve">darbības </w:t>
      </w:r>
      <w:r w:rsidR="000730DF" w:rsidRPr="000362CC">
        <w:rPr>
          <w:rFonts w:ascii="Times New Roman" w:hAnsi="Times New Roman" w:cs="Times New Roman"/>
          <w:sz w:val="28"/>
          <w:szCs w:val="28"/>
        </w:rPr>
        <w:t>atjaunošanas</w:t>
      </w:r>
      <w:r w:rsidR="008C5E1A" w:rsidRPr="000362CC">
        <w:rPr>
          <w:rFonts w:ascii="Times New Roman" w:hAnsi="Times New Roman" w:cs="Times New Roman"/>
          <w:sz w:val="28"/>
          <w:szCs w:val="28"/>
        </w:rPr>
        <w:t xml:space="preserve"> plānā iekļauj </w:t>
      </w:r>
      <w:r w:rsidR="000730DF" w:rsidRPr="000362CC">
        <w:rPr>
          <w:rFonts w:ascii="Times New Roman" w:hAnsi="Times New Roman" w:cs="Times New Roman"/>
          <w:sz w:val="28"/>
          <w:szCs w:val="28"/>
        </w:rPr>
        <w:t xml:space="preserve">informāciju par </w:t>
      </w:r>
      <w:r w:rsidR="008C5E1A" w:rsidRPr="000362CC">
        <w:rPr>
          <w:rFonts w:ascii="Times New Roman" w:hAnsi="Times New Roman" w:cs="Times New Roman"/>
          <w:sz w:val="28"/>
          <w:szCs w:val="28"/>
        </w:rPr>
        <w:t xml:space="preserve">iestādes finanšu stāvokļa </w:t>
      </w:r>
      <w:r w:rsidR="000730DF" w:rsidRPr="000362CC">
        <w:rPr>
          <w:rFonts w:ascii="Times New Roman" w:hAnsi="Times New Roman" w:cs="Times New Roman"/>
          <w:sz w:val="28"/>
          <w:szCs w:val="28"/>
        </w:rPr>
        <w:t>rādītājiem</w:t>
      </w:r>
      <w:r w:rsidR="008C5E1A" w:rsidRPr="000362CC">
        <w:rPr>
          <w:rFonts w:ascii="Times New Roman" w:hAnsi="Times New Roman" w:cs="Times New Roman"/>
          <w:sz w:val="28"/>
          <w:szCs w:val="28"/>
        </w:rPr>
        <w:t xml:space="preserve">, kuriem iestājoties </w:t>
      </w:r>
      <w:r w:rsidR="00891A40" w:rsidRPr="000362CC">
        <w:rPr>
          <w:rFonts w:ascii="Times New Roman" w:hAnsi="Times New Roman" w:cs="Times New Roman"/>
          <w:sz w:val="28"/>
          <w:szCs w:val="28"/>
        </w:rPr>
        <w:t>jā</w:t>
      </w:r>
      <w:r w:rsidR="00114A63" w:rsidRPr="000362CC">
        <w:rPr>
          <w:rFonts w:ascii="Times New Roman" w:hAnsi="Times New Roman" w:cs="Times New Roman"/>
          <w:sz w:val="28"/>
          <w:szCs w:val="28"/>
        </w:rPr>
        <w:t>veic</w:t>
      </w:r>
      <w:r w:rsidR="008C5E1A" w:rsidRPr="000362CC">
        <w:rPr>
          <w:rFonts w:ascii="Times New Roman" w:hAnsi="Times New Roman" w:cs="Times New Roman"/>
          <w:sz w:val="28"/>
          <w:szCs w:val="28"/>
        </w:rPr>
        <w:t xml:space="preserve"> plānā minētās atbilstošās </w:t>
      </w:r>
      <w:r w:rsidR="00F700EB" w:rsidRPr="000362CC">
        <w:rPr>
          <w:rFonts w:ascii="Times New Roman" w:hAnsi="Times New Roman" w:cs="Times New Roman"/>
          <w:sz w:val="28"/>
          <w:szCs w:val="28"/>
        </w:rPr>
        <w:t xml:space="preserve">atjaunošanas </w:t>
      </w:r>
      <w:r w:rsidR="008C5E1A" w:rsidRPr="000362CC">
        <w:rPr>
          <w:rFonts w:ascii="Times New Roman" w:hAnsi="Times New Roman" w:cs="Times New Roman"/>
          <w:sz w:val="28"/>
          <w:szCs w:val="28"/>
        </w:rPr>
        <w:t xml:space="preserve">darbības. Iestāde nodrošina regulāru </w:t>
      </w:r>
      <w:r w:rsidR="00FB2E2F" w:rsidRPr="000362CC">
        <w:rPr>
          <w:rFonts w:ascii="Times New Roman" w:hAnsi="Times New Roman" w:cs="Times New Roman"/>
          <w:sz w:val="28"/>
          <w:szCs w:val="28"/>
        </w:rPr>
        <w:t xml:space="preserve">minēto </w:t>
      </w:r>
      <w:r w:rsidR="008C5E1A" w:rsidRPr="000362CC">
        <w:rPr>
          <w:rFonts w:ascii="Times New Roman" w:hAnsi="Times New Roman" w:cs="Times New Roman"/>
          <w:sz w:val="28"/>
          <w:szCs w:val="28"/>
        </w:rPr>
        <w:t>rādītāju uzraudzību</w:t>
      </w:r>
      <w:r w:rsidR="000730DF" w:rsidRPr="000362CC">
        <w:rPr>
          <w:rFonts w:ascii="Times New Roman" w:hAnsi="Times New Roman" w:cs="Times New Roman"/>
          <w:sz w:val="28"/>
          <w:szCs w:val="28"/>
        </w:rPr>
        <w:t xml:space="preserve"> un kontroli</w:t>
      </w:r>
      <w:r w:rsidR="008C5E1A" w:rsidRPr="000362CC">
        <w:rPr>
          <w:rFonts w:ascii="Times New Roman" w:hAnsi="Times New Roman" w:cs="Times New Roman"/>
          <w:sz w:val="28"/>
          <w:szCs w:val="28"/>
        </w:rPr>
        <w:t>.</w:t>
      </w:r>
    </w:p>
    <w:p w14:paraId="5CEEEF3D"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555CD2A6" w14:textId="77777777" w:rsidR="008C5E1A" w:rsidRPr="000362CC" w:rsidRDefault="001E658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8C5E1A" w:rsidRPr="000362CC">
        <w:rPr>
          <w:rFonts w:ascii="Times New Roman" w:hAnsi="Times New Roman" w:cs="Times New Roman"/>
          <w:sz w:val="28"/>
          <w:szCs w:val="28"/>
        </w:rPr>
        <w:t xml:space="preserve">) Iestādei ir </w:t>
      </w:r>
      <w:r w:rsidR="00891A40" w:rsidRPr="000362CC">
        <w:rPr>
          <w:rFonts w:ascii="Times New Roman" w:hAnsi="Times New Roman" w:cs="Times New Roman"/>
          <w:sz w:val="28"/>
          <w:szCs w:val="28"/>
        </w:rPr>
        <w:t>pienākums</w:t>
      </w:r>
      <w:r w:rsidR="008C5E1A" w:rsidRPr="000362CC">
        <w:rPr>
          <w:rFonts w:ascii="Times New Roman" w:hAnsi="Times New Roman" w:cs="Times New Roman"/>
          <w:sz w:val="28"/>
          <w:szCs w:val="28"/>
        </w:rPr>
        <w:t xml:space="preserve"> rīkoties atbilstoši tās </w:t>
      </w:r>
      <w:r w:rsidR="00872D7D" w:rsidRPr="000362CC">
        <w:rPr>
          <w:rFonts w:ascii="Times New Roman" w:hAnsi="Times New Roman" w:cs="Times New Roman"/>
          <w:sz w:val="28"/>
          <w:szCs w:val="28"/>
        </w:rPr>
        <w:t xml:space="preserve">darbības </w:t>
      </w:r>
      <w:r w:rsidR="000730DF" w:rsidRPr="000362CC">
        <w:rPr>
          <w:rFonts w:ascii="Times New Roman" w:hAnsi="Times New Roman" w:cs="Times New Roman"/>
          <w:sz w:val="28"/>
          <w:szCs w:val="28"/>
        </w:rPr>
        <w:t xml:space="preserve">atjaunošanas </w:t>
      </w:r>
      <w:r w:rsidR="008C5E1A" w:rsidRPr="000362CC">
        <w:rPr>
          <w:rFonts w:ascii="Times New Roman" w:hAnsi="Times New Roman" w:cs="Times New Roman"/>
          <w:sz w:val="28"/>
          <w:szCs w:val="28"/>
        </w:rPr>
        <w:t>plānam, ja attiecīg</w:t>
      </w:r>
      <w:r w:rsidR="00114A63" w:rsidRPr="000362CC">
        <w:rPr>
          <w:rFonts w:ascii="Times New Roman" w:hAnsi="Times New Roman" w:cs="Times New Roman"/>
          <w:sz w:val="28"/>
          <w:szCs w:val="28"/>
        </w:rPr>
        <w:t xml:space="preserve">ie finanšu stāvokļa </w:t>
      </w:r>
      <w:r w:rsidR="008C5E1A" w:rsidRPr="000362CC">
        <w:rPr>
          <w:rFonts w:ascii="Times New Roman" w:hAnsi="Times New Roman" w:cs="Times New Roman"/>
          <w:sz w:val="28"/>
          <w:szCs w:val="28"/>
        </w:rPr>
        <w:t>rādītāj</w:t>
      </w:r>
      <w:r w:rsidR="00114A63" w:rsidRPr="000362CC">
        <w:rPr>
          <w:rFonts w:ascii="Times New Roman" w:hAnsi="Times New Roman" w:cs="Times New Roman"/>
          <w:sz w:val="28"/>
          <w:szCs w:val="28"/>
        </w:rPr>
        <w:t>i</w:t>
      </w:r>
      <w:r w:rsidR="008C5E1A" w:rsidRPr="000362CC">
        <w:rPr>
          <w:rFonts w:ascii="Times New Roman" w:hAnsi="Times New Roman" w:cs="Times New Roman"/>
          <w:sz w:val="28"/>
          <w:szCs w:val="28"/>
        </w:rPr>
        <w:t xml:space="preserve"> vēl nav </w:t>
      </w:r>
      <w:r w:rsidR="00F72D67" w:rsidRPr="000362CC">
        <w:rPr>
          <w:rFonts w:ascii="Times New Roman" w:hAnsi="Times New Roman" w:cs="Times New Roman"/>
          <w:sz w:val="28"/>
          <w:szCs w:val="28"/>
        </w:rPr>
        <w:t>izpildīti</w:t>
      </w:r>
      <w:r w:rsidR="00F02B9C" w:rsidRPr="000362CC">
        <w:rPr>
          <w:rFonts w:ascii="Times New Roman" w:hAnsi="Times New Roman" w:cs="Times New Roman"/>
          <w:sz w:val="28"/>
          <w:szCs w:val="28"/>
        </w:rPr>
        <w:t>.</w:t>
      </w:r>
    </w:p>
    <w:p w14:paraId="6509FBD3"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4B0EBF78" w14:textId="77777777" w:rsidR="008C5E1A" w:rsidRPr="000362CC" w:rsidRDefault="001E658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(9</w:t>
      </w:r>
      <w:r w:rsidR="005E4F27" w:rsidRPr="000362CC">
        <w:rPr>
          <w:rFonts w:ascii="Times New Roman" w:hAnsi="Times New Roman" w:cs="Times New Roman"/>
          <w:sz w:val="28"/>
          <w:szCs w:val="28"/>
        </w:rPr>
        <w:t xml:space="preserve">) </w:t>
      </w:r>
      <w:r w:rsidR="008C5E1A" w:rsidRPr="000362CC">
        <w:rPr>
          <w:rFonts w:ascii="Times New Roman" w:hAnsi="Times New Roman" w:cs="Times New Roman"/>
          <w:sz w:val="28"/>
          <w:szCs w:val="28"/>
        </w:rPr>
        <w:t xml:space="preserve">Lēmumu veikt </w:t>
      </w:r>
      <w:r w:rsidR="00872D7D" w:rsidRPr="000362CC">
        <w:rPr>
          <w:rFonts w:ascii="Times New Roman" w:hAnsi="Times New Roman" w:cs="Times New Roman"/>
          <w:sz w:val="28"/>
          <w:szCs w:val="28"/>
        </w:rPr>
        <w:t xml:space="preserve">darbības </w:t>
      </w:r>
      <w:r w:rsidR="00E35BA4"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8C5E1A" w:rsidRPr="000362CC">
        <w:rPr>
          <w:rFonts w:ascii="Times New Roman" w:hAnsi="Times New Roman" w:cs="Times New Roman"/>
          <w:sz w:val="28"/>
          <w:szCs w:val="28"/>
        </w:rPr>
        <w:t xml:space="preserve">plānā minētu pasākumu </w:t>
      </w:r>
      <w:r w:rsidR="00FB2E2F" w:rsidRPr="000362CC">
        <w:rPr>
          <w:rFonts w:ascii="Times New Roman" w:hAnsi="Times New Roman" w:cs="Times New Roman"/>
          <w:sz w:val="28"/>
          <w:szCs w:val="28"/>
        </w:rPr>
        <w:t xml:space="preserve">iestāde </w:t>
      </w:r>
      <w:r w:rsidR="008C5E1A" w:rsidRPr="000362CC">
        <w:rPr>
          <w:rFonts w:ascii="Times New Roman" w:hAnsi="Times New Roman" w:cs="Times New Roman"/>
          <w:sz w:val="28"/>
          <w:szCs w:val="28"/>
        </w:rPr>
        <w:t xml:space="preserve">nekavējoties paziņo </w:t>
      </w:r>
      <w:r w:rsidR="005E4F27" w:rsidRPr="000362CC">
        <w:rPr>
          <w:rFonts w:ascii="Times New Roman" w:hAnsi="Times New Roman" w:cs="Times New Roman"/>
          <w:sz w:val="28"/>
          <w:szCs w:val="28"/>
        </w:rPr>
        <w:t>Finanšu un kapitāla tirgus komisijai</w:t>
      </w:r>
      <w:r w:rsidR="008C5E1A" w:rsidRPr="000362CC">
        <w:rPr>
          <w:rFonts w:ascii="Times New Roman" w:hAnsi="Times New Roman" w:cs="Times New Roman"/>
          <w:sz w:val="28"/>
          <w:szCs w:val="28"/>
        </w:rPr>
        <w:t>.</w:t>
      </w:r>
    </w:p>
    <w:p w14:paraId="0FD43510" w14:textId="77777777" w:rsidR="000D3B00" w:rsidRPr="000362CC" w:rsidRDefault="000D3B00" w:rsidP="007D5BC4">
      <w:pPr>
        <w:tabs>
          <w:tab w:val="left" w:pos="0"/>
        </w:tabs>
        <w:spacing w:after="0" w:line="240" w:lineRule="auto"/>
        <w:jc w:val="both"/>
        <w:rPr>
          <w:rFonts w:ascii="Times New Roman" w:hAnsi="Times New Roman" w:cs="Times New Roman"/>
          <w:sz w:val="28"/>
          <w:szCs w:val="28"/>
        </w:rPr>
      </w:pPr>
    </w:p>
    <w:p w14:paraId="5B0471D0" w14:textId="77777777" w:rsidR="00FD5955" w:rsidRPr="000362CC" w:rsidRDefault="00742E81" w:rsidP="00F07422">
      <w:pPr>
        <w:tabs>
          <w:tab w:val="left" w:pos="0"/>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lastRenderedPageBreak/>
        <w:t>6.</w:t>
      </w:r>
      <w:r w:rsidR="000D3B00" w:rsidRPr="000362CC">
        <w:rPr>
          <w:rFonts w:ascii="Times New Roman" w:hAnsi="Times New Roman" w:cs="Times New Roman"/>
          <w:b/>
          <w:sz w:val="28"/>
          <w:szCs w:val="28"/>
        </w:rPr>
        <w:t>pants.</w:t>
      </w:r>
      <w:r w:rsidR="000D3B00" w:rsidRPr="000362CC">
        <w:rPr>
          <w:rFonts w:ascii="Times New Roman" w:hAnsi="Times New Roman" w:cs="Times New Roman"/>
          <w:sz w:val="28"/>
          <w:szCs w:val="28"/>
        </w:rPr>
        <w:t xml:space="preserve"> </w:t>
      </w:r>
      <w:r w:rsidR="001B75F6" w:rsidRPr="000362CC">
        <w:rPr>
          <w:rFonts w:ascii="Times New Roman" w:hAnsi="Times New Roman" w:cs="Times New Roman"/>
          <w:sz w:val="28"/>
          <w:szCs w:val="28"/>
        </w:rPr>
        <w:t xml:space="preserve">(1) </w:t>
      </w:r>
      <w:r w:rsidR="002D634F"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sešu mēnešu laikā pēc </w:t>
      </w:r>
      <w:r w:rsidR="00872D7D" w:rsidRPr="000362CC">
        <w:rPr>
          <w:rFonts w:ascii="Times New Roman" w:hAnsi="Times New Roman" w:cs="Times New Roman"/>
          <w:sz w:val="28"/>
          <w:szCs w:val="28"/>
        </w:rPr>
        <w:t xml:space="preserve">darbības </w:t>
      </w:r>
      <w:r w:rsidR="00E35BA4"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plāna iesniegšanas, apspriežoties ar to dalībvalstu </w:t>
      </w:r>
      <w:r w:rsidR="00987403"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iestādēm, kurās atrodas nozīmīgas filiāles, </w:t>
      </w:r>
      <w:r w:rsidR="00E35BA4" w:rsidRPr="000362CC">
        <w:rPr>
          <w:rFonts w:ascii="Times New Roman" w:hAnsi="Times New Roman" w:cs="Times New Roman"/>
          <w:sz w:val="28"/>
          <w:szCs w:val="28"/>
        </w:rPr>
        <w:t>izvērtē darbības atjaunošanas plānu</w:t>
      </w:r>
      <w:r w:rsidR="00D91B64" w:rsidRPr="000362CC">
        <w:rPr>
          <w:rFonts w:ascii="Times New Roman" w:hAnsi="Times New Roman" w:cs="Times New Roman"/>
          <w:sz w:val="28"/>
          <w:szCs w:val="28"/>
        </w:rPr>
        <w:t>, ņemot vērā, vai</w:t>
      </w:r>
      <w:r w:rsidR="00BC742A" w:rsidRPr="000362CC">
        <w:rPr>
          <w:rFonts w:ascii="Times New Roman" w:hAnsi="Times New Roman" w:cs="Times New Roman"/>
          <w:sz w:val="28"/>
          <w:szCs w:val="28"/>
        </w:rPr>
        <w:t>:</w:t>
      </w:r>
    </w:p>
    <w:p w14:paraId="548F31F2" w14:textId="77777777" w:rsidR="002D634F" w:rsidRPr="000362CC" w:rsidRDefault="002D634F" w:rsidP="00F07422">
      <w:pPr>
        <w:tabs>
          <w:tab w:val="left" w:pos="0"/>
          <w:tab w:val="left" w:pos="284"/>
        </w:tabs>
        <w:spacing w:after="0" w:line="240" w:lineRule="auto"/>
        <w:jc w:val="both"/>
        <w:rPr>
          <w:rFonts w:ascii="Times New Roman" w:hAnsi="Times New Roman" w:cs="Times New Roman"/>
          <w:sz w:val="28"/>
          <w:szCs w:val="28"/>
        </w:rPr>
      </w:pPr>
    </w:p>
    <w:p w14:paraId="147BF4A6" w14:textId="77777777" w:rsidR="008F349F" w:rsidRPr="000362CC" w:rsidRDefault="00BC742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E35BA4" w:rsidRPr="000362CC">
        <w:rPr>
          <w:rFonts w:ascii="Times New Roman" w:hAnsi="Times New Roman" w:cs="Times New Roman"/>
          <w:sz w:val="28"/>
          <w:szCs w:val="28"/>
        </w:rPr>
        <w:t>paredzēto</w:t>
      </w:r>
      <w:r w:rsidRPr="000362CC">
        <w:rPr>
          <w:rFonts w:ascii="Times New Roman" w:hAnsi="Times New Roman" w:cs="Times New Roman"/>
          <w:sz w:val="28"/>
          <w:szCs w:val="28"/>
        </w:rPr>
        <w:t xml:space="preserve"> pasākumu īstenošana </w:t>
      </w:r>
      <w:r w:rsidR="00E35BA4" w:rsidRPr="000362CC">
        <w:rPr>
          <w:rFonts w:ascii="Times New Roman" w:hAnsi="Times New Roman" w:cs="Times New Roman"/>
          <w:sz w:val="28"/>
          <w:szCs w:val="28"/>
        </w:rPr>
        <w:t xml:space="preserve">spēs </w:t>
      </w:r>
      <w:r w:rsidRPr="000362CC">
        <w:rPr>
          <w:rFonts w:ascii="Times New Roman" w:hAnsi="Times New Roman" w:cs="Times New Roman"/>
          <w:sz w:val="28"/>
          <w:szCs w:val="28"/>
        </w:rPr>
        <w:t xml:space="preserve">saglabāt vai atjaunot attiecīgās iestādes vai </w:t>
      </w:r>
      <w:r w:rsidR="00FD5955" w:rsidRPr="000362CC">
        <w:rPr>
          <w:rFonts w:ascii="Times New Roman" w:hAnsi="Times New Roman" w:cs="Times New Roman"/>
          <w:sz w:val="28"/>
          <w:szCs w:val="28"/>
        </w:rPr>
        <w:t>grupas finansiālo st</w:t>
      </w:r>
      <w:r w:rsidR="00E35BA4" w:rsidRPr="000362CC">
        <w:rPr>
          <w:rFonts w:ascii="Times New Roman" w:hAnsi="Times New Roman" w:cs="Times New Roman"/>
          <w:sz w:val="28"/>
          <w:szCs w:val="28"/>
        </w:rPr>
        <w:t>abilitāti;</w:t>
      </w:r>
    </w:p>
    <w:p w14:paraId="72652EB6" w14:textId="77777777" w:rsidR="002D634F" w:rsidRPr="000362CC" w:rsidRDefault="002D634F" w:rsidP="007D5BC4">
      <w:pPr>
        <w:tabs>
          <w:tab w:val="left" w:pos="0"/>
        </w:tabs>
        <w:spacing w:after="0" w:line="240" w:lineRule="auto"/>
        <w:jc w:val="both"/>
        <w:rPr>
          <w:rFonts w:ascii="Times New Roman" w:hAnsi="Times New Roman" w:cs="Times New Roman"/>
          <w:sz w:val="28"/>
          <w:szCs w:val="28"/>
        </w:rPr>
      </w:pPr>
    </w:p>
    <w:p w14:paraId="2EBDF4FA" w14:textId="77777777" w:rsidR="00FD5955" w:rsidRPr="000362CC" w:rsidRDefault="00BC742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E35BA4" w:rsidRPr="000362CC">
        <w:rPr>
          <w:rFonts w:ascii="Times New Roman" w:hAnsi="Times New Roman" w:cs="Times New Roman"/>
          <w:sz w:val="28"/>
          <w:szCs w:val="28"/>
        </w:rPr>
        <w:t>paredzēt</w:t>
      </w:r>
      <w:r w:rsidR="006B338F" w:rsidRPr="000362CC">
        <w:rPr>
          <w:rFonts w:ascii="Times New Roman" w:hAnsi="Times New Roman" w:cs="Times New Roman"/>
          <w:sz w:val="28"/>
          <w:szCs w:val="28"/>
        </w:rPr>
        <w:t>os</w:t>
      </w:r>
      <w:r w:rsidR="00E35BA4" w:rsidRPr="000362CC">
        <w:rPr>
          <w:rFonts w:ascii="Times New Roman" w:hAnsi="Times New Roman" w:cs="Times New Roman"/>
          <w:sz w:val="28"/>
          <w:szCs w:val="28"/>
        </w:rPr>
        <w:t xml:space="preserve"> risinājum</w:t>
      </w:r>
      <w:r w:rsidR="006B338F" w:rsidRPr="000362CC">
        <w:rPr>
          <w:rFonts w:ascii="Times New Roman" w:hAnsi="Times New Roman" w:cs="Times New Roman"/>
          <w:sz w:val="28"/>
          <w:szCs w:val="28"/>
        </w:rPr>
        <w:t>us</w:t>
      </w:r>
      <w:r w:rsidRPr="000362CC">
        <w:rPr>
          <w:rFonts w:ascii="Times New Roman" w:hAnsi="Times New Roman" w:cs="Times New Roman"/>
          <w:sz w:val="28"/>
          <w:szCs w:val="28"/>
        </w:rPr>
        <w:t xml:space="preserve"> </w:t>
      </w:r>
      <w:r w:rsidR="00E35BA4" w:rsidRPr="000362CC">
        <w:rPr>
          <w:rFonts w:ascii="Times New Roman" w:hAnsi="Times New Roman" w:cs="Times New Roman"/>
          <w:sz w:val="28"/>
          <w:szCs w:val="28"/>
        </w:rPr>
        <w:t>var</w:t>
      </w:r>
      <w:r w:rsidR="00FD5955" w:rsidRPr="000362CC">
        <w:rPr>
          <w:rFonts w:ascii="Times New Roman" w:hAnsi="Times New Roman" w:cs="Times New Roman"/>
          <w:sz w:val="28"/>
          <w:szCs w:val="28"/>
        </w:rPr>
        <w:t xml:space="preserve"> ātri un efektīvi </w:t>
      </w:r>
      <w:r w:rsidR="00E35BA4" w:rsidRPr="000362CC">
        <w:rPr>
          <w:rFonts w:ascii="Times New Roman" w:hAnsi="Times New Roman" w:cs="Times New Roman"/>
          <w:sz w:val="28"/>
          <w:szCs w:val="28"/>
        </w:rPr>
        <w:t>īstenot</w:t>
      </w:r>
      <w:r w:rsidR="00FD5955" w:rsidRPr="000362CC">
        <w:rPr>
          <w:rFonts w:ascii="Times New Roman" w:hAnsi="Times New Roman" w:cs="Times New Roman"/>
          <w:sz w:val="28"/>
          <w:szCs w:val="28"/>
        </w:rPr>
        <w:t>, novēršot būtisku negatīvu ietekmi uz finanšu sistēmu.</w:t>
      </w:r>
    </w:p>
    <w:p w14:paraId="486BF436"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708489D7" w14:textId="77777777" w:rsidR="00FD5955" w:rsidRPr="000362CC" w:rsidRDefault="00471EE0"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D5955" w:rsidRPr="000362CC">
        <w:rPr>
          <w:rFonts w:ascii="Times New Roman" w:hAnsi="Times New Roman" w:cs="Times New Roman"/>
          <w:sz w:val="28"/>
          <w:szCs w:val="28"/>
        </w:rPr>
        <w:t xml:space="preserve">Izvērtējot </w:t>
      </w:r>
      <w:r w:rsidR="00872D7D" w:rsidRPr="000362CC">
        <w:rPr>
          <w:rFonts w:ascii="Times New Roman" w:hAnsi="Times New Roman" w:cs="Times New Roman"/>
          <w:sz w:val="28"/>
          <w:szCs w:val="28"/>
        </w:rPr>
        <w:t xml:space="preserve">darbības </w:t>
      </w:r>
      <w:r w:rsidR="00E35BA4"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w:t>
      </w:r>
      <w:r w:rsidR="00A362BD" w:rsidRPr="000362CC">
        <w:rPr>
          <w:rFonts w:ascii="Times New Roman" w:hAnsi="Times New Roman" w:cs="Times New Roman"/>
          <w:sz w:val="28"/>
          <w:szCs w:val="28"/>
        </w:rPr>
        <w:t>a</w:t>
      </w:r>
      <w:r w:rsidR="00FD5955" w:rsidRPr="000362CC">
        <w:rPr>
          <w:rFonts w:ascii="Times New Roman" w:hAnsi="Times New Roman" w:cs="Times New Roman"/>
          <w:sz w:val="28"/>
          <w:szCs w:val="28"/>
        </w:rPr>
        <w:t xml:space="preserve"> atbilstību, </w:t>
      </w:r>
      <w:r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ņem vērā iestādes kapitāla un finansējuma </w:t>
      </w:r>
      <w:r w:rsidR="00E35BA4" w:rsidRPr="000362CC">
        <w:rPr>
          <w:rFonts w:ascii="Times New Roman" w:hAnsi="Times New Roman" w:cs="Times New Roman"/>
          <w:sz w:val="28"/>
          <w:szCs w:val="28"/>
        </w:rPr>
        <w:t xml:space="preserve">struktūru, </w:t>
      </w:r>
      <w:r w:rsidR="00FD5955" w:rsidRPr="000362CC">
        <w:rPr>
          <w:rFonts w:ascii="Times New Roman" w:hAnsi="Times New Roman" w:cs="Times New Roman"/>
          <w:sz w:val="28"/>
          <w:szCs w:val="28"/>
        </w:rPr>
        <w:t xml:space="preserve"> iestādes </w:t>
      </w:r>
      <w:r w:rsidR="00E35BA4" w:rsidRPr="000362CC">
        <w:rPr>
          <w:rFonts w:ascii="Times New Roman" w:hAnsi="Times New Roman" w:cs="Times New Roman"/>
          <w:sz w:val="28"/>
          <w:szCs w:val="28"/>
        </w:rPr>
        <w:t xml:space="preserve">organizatorisko </w:t>
      </w:r>
      <w:r w:rsidR="00FD5955" w:rsidRPr="000362CC">
        <w:rPr>
          <w:rFonts w:ascii="Times New Roman" w:hAnsi="Times New Roman" w:cs="Times New Roman"/>
          <w:sz w:val="28"/>
          <w:szCs w:val="28"/>
        </w:rPr>
        <w:t>struktūr</w:t>
      </w:r>
      <w:r w:rsidR="00E35BA4" w:rsidRPr="000362CC">
        <w:rPr>
          <w:rFonts w:ascii="Times New Roman" w:hAnsi="Times New Roman" w:cs="Times New Roman"/>
          <w:sz w:val="28"/>
          <w:szCs w:val="28"/>
        </w:rPr>
        <w:t>u</w:t>
      </w:r>
      <w:r w:rsidR="00FD5955" w:rsidRPr="000362CC">
        <w:rPr>
          <w:rFonts w:ascii="Times New Roman" w:hAnsi="Times New Roman" w:cs="Times New Roman"/>
          <w:sz w:val="28"/>
          <w:szCs w:val="28"/>
        </w:rPr>
        <w:t xml:space="preserve"> un riska profila sarežģītības pakāpi.</w:t>
      </w:r>
    </w:p>
    <w:p w14:paraId="27A8EF39"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16EE29C3" w14:textId="77777777" w:rsidR="001870FA" w:rsidRPr="000362CC" w:rsidRDefault="006057F7"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274C37" w:rsidRPr="000362CC">
        <w:rPr>
          <w:rFonts w:ascii="Times New Roman" w:hAnsi="Times New Roman" w:cs="Times New Roman"/>
          <w:sz w:val="28"/>
          <w:szCs w:val="28"/>
        </w:rPr>
        <w:t>I</w:t>
      </w:r>
      <w:r w:rsidR="00945AFF" w:rsidRPr="000362CC">
        <w:rPr>
          <w:rFonts w:ascii="Times New Roman" w:hAnsi="Times New Roman" w:cs="Times New Roman"/>
          <w:sz w:val="28"/>
          <w:szCs w:val="28"/>
        </w:rPr>
        <w:t>zvērtējot</w:t>
      </w:r>
      <w:r w:rsidR="00274C37" w:rsidRPr="000362CC">
        <w:rPr>
          <w:rFonts w:ascii="Times New Roman" w:hAnsi="Times New Roman" w:cs="Times New Roman"/>
          <w:sz w:val="28"/>
          <w:szCs w:val="28"/>
        </w:rPr>
        <w:t xml:space="preserve"> </w:t>
      </w:r>
      <w:r w:rsidR="00872D7D" w:rsidRPr="000362CC">
        <w:rPr>
          <w:rFonts w:ascii="Times New Roman" w:hAnsi="Times New Roman" w:cs="Times New Roman"/>
          <w:sz w:val="28"/>
          <w:szCs w:val="28"/>
        </w:rPr>
        <w:t xml:space="preserve">darbības </w:t>
      </w:r>
      <w:r w:rsidR="00E35BA4" w:rsidRPr="000362CC">
        <w:rPr>
          <w:rFonts w:ascii="Times New Roman" w:hAnsi="Times New Roman" w:cs="Times New Roman"/>
          <w:sz w:val="28"/>
          <w:szCs w:val="28"/>
        </w:rPr>
        <w:t>atjaunošanas</w:t>
      </w:r>
      <w:r w:rsidR="00274C37" w:rsidRPr="000362CC">
        <w:rPr>
          <w:rFonts w:ascii="Times New Roman" w:hAnsi="Times New Roman" w:cs="Times New Roman"/>
          <w:sz w:val="28"/>
          <w:szCs w:val="28"/>
        </w:rPr>
        <w:t xml:space="preserve"> plānu, </w:t>
      </w:r>
      <w:r w:rsidRPr="000362CC">
        <w:rPr>
          <w:rFonts w:ascii="Times New Roman" w:hAnsi="Times New Roman" w:cs="Times New Roman"/>
          <w:sz w:val="28"/>
          <w:szCs w:val="28"/>
        </w:rPr>
        <w:t xml:space="preserve">Finanšu un kapitāla tirgus komisija </w:t>
      </w:r>
      <w:r w:rsidR="00945AFF" w:rsidRPr="000362CC">
        <w:rPr>
          <w:rFonts w:ascii="Times New Roman" w:hAnsi="Times New Roman" w:cs="Times New Roman"/>
          <w:sz w:val="28"/>
          <w:szCs w:val="28"/>
        </w:rPr>
        <w:t>pārbauda</w:t>
      </w:r>
      <w:r w:rsidR="00274C37" w:rsidRPr="000362CC">
        <w:rPr>
          <w:rFonts w:ascii="Times New Roman" w:hAnsi="Times New Roman" w:cs="Times New Roman"/>
          <w:sz w:val="28"/>
          <w:szCs w:val="28"/>
        </w:rPr>
        <w:t>, vai</w:t>
      </w:r>
      <w:r w:rsidR="00FD5955" w:rsidRPr="000362CC">
        <w:rPr>
          <w:rFonts w:ascii="Times New Roman" w:hAnsi="Times New Roman" w:cs="Times New Roman"/>
          <w:sz w:val="28"/>
          <w:szCs w:val="28"/>
        </w:rPr>
        <w:t xml:space="preserve"> tajā </w:t>
      </w:r>
      <w:r w:rsidR="00E35BA4" w:rsidRPr="000362CC">
        <w:rPr>
          <w:rFonts w:ascii="Times New Roman" w:hAnsi="Times New Roman" w:cs="Times New Roman"/>
          <w:sz w:val="28"/>
          <w:szCs w:val="28"/>
        </w:rPr>
        <w:t xml:space="preserve">norādītas </w:t>
      </w:r>
      <w:r w:rsidR="00FD5955" w:rsidRPr="000362CC">
        <w:rPr>
          <w:rFonts w:ascii="Times New Roman" w:hAnsi="Times New Roman" w:cs="Times New Roman"/>
          <w:sz w:val="28"/>
          <w:szCs w:val="28"/>
        </w:rPr>
        <w:t>visas tās darbības, kas var nelabvēlīgi ie</w:t>
      </w:r>
      <w:r w:rsidRPr="000362CC">
        <w:rPr>
          <w:rFonts w:ascii="Times New Roman" w:hAnsi="Times New Roman" w:cs="Times New Roman"/>
          <w:sz w:val="28"/>
          <w:szCs w:val="28"/>
        </w:rPr>
        <w:t xml:space="preserve">tekmēt iestādes </w:t>
      </w:r>
      <w:proofErr w:type="spellStart"/>
      <w:r w:rsidRPr="000362CC">
        <w:rPr>
          <w:rFonts w:ascii="Times New Roman" w:hAnsi="Times New Roman" w:cs="Times New Roman"/>
          <w:sz w:val="28"/>
          <w:szCs w:val="28"/>
        </w:rPr>
        <w:t>noregulējamību</w:t>
      </w:r>
      <w:proofErr w:type="spellEnd"/>
      <w:r w:rsidRPr="000362CC">
        <w:rPr>
          <w:rFonts w:ascii="Times New Roman" w:hAnsi="Times New Roman" w:cs="Times New Roman"/>
          <w:sz w:val="28"/>
          <w:szCs w:val="28"/>
        </w:rPr>
        <w:t xml:space="preserve">. </w:t>
      </w:r>
    </w:p>
    <w:p w14:paraId="49C4DF54" w14:textId="77777777" w:rsidR="00E73BA8" w:rsidRPr="000362CC" w:rsidRDefault="00E73BA8" w:rsidP="007D5BC4">
      <w:pPr>
        <w:tabs>
          <w:tab w:val="left" w:pos="0"/>
        </w:tabs>
        <w:spacing w:after="0" w:line="240" w:lineRule="auto"/>
        <w:jc w:val="both"/>
        <w:rPr>
          <w:rFonts w:ascii="Times New Roman" w:hAnsi="Times New Roman" w:cs="Times New Roman"/>
          <w:sz w:val="28"/>
          <w:szCs w:val="28"/>
        </w:rPr>
      </w:pPr>
    </w:p>
    <w:p w14:paraId="20B869EA" w14:textId="77777777" w:rsidR="00FD5955" w:rsidRPr="000362CC" w:rsidRDefault="00D62ED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FD5955" w:rsidRPr="000362CC">
        <w:rPr>
          <w:rFonts w:ascii="Times New Roman" w:hAnsi="Times New Roman" w:cs="Times New Roman"/>
          <w:sz w:val="28"/>
          <w:szCs w:val="28"/>
        </w:rPr>
        <w:t>Ja</w:t>
      </w:r>
      <w:r w:rsidR="006B338F" w:rsidRPr="000362CC">
        <w:rPr>
          <w:rFonts w:ascii="Times New Roman" w:hAnsi="Times New Roman" w:cs="Times New Roman"/>
          <w:sz w:val="28"/>
          <w:szCs w:val="28"/>
        </w:rPr>
        <w:t>,</w:t>
      </w:r>
      <w:r w:rsidR="00FD5955" w:rsidRPr="000362CC">
        <w:rPr>
          <w:rFonts w:ascii="Times New Roman" w:hAnsi="Times New Roman" w:cs="Times New Roman"/>
          <w:sz w:val="28"/>
          <w:szCs w:val="28"/>
        </w:rPr>
        <w:t xml:space="preserve"> </w:t>
      </w:r>
      <w:r w:rsidR="00945AFF" w:rsidRPr="000362CC">
        <w:rPr>
          <w:rFonts w:ascii="Times New Roman" w:hAnsi="Times New Roman" w:cs="Times New Roman"/>
          <w:sz w:val="28"/>
          <w:szCs w:val="28"/>
        </w:rPr>
        <w:t xml:space="preserve">izvērtējot </w:t>
      </w:r>
      <w:r w:rsidR="00872D7D" w:rsidRPr="000362CC">
        <w:rPr>
          <w:rFonts w:ascii="Times New Roman" w:hAnsi="Times New Roman" w:cs="Times New Roman"/>
          <w:sz w:val="28"/>
          <w:szCs w:val="28"/>
        </w:rPr>
        <w:t xml:space="preserve">darbības </w:t>
      </w:r>
      <w:r w:rsidR="007D3078" w:rsidRPr="000362CC">
        <w:rPr>
          <w:rFonts w:ascii="Times New Roman" w:hAnsi="Times New Roman" w:cs="Times New Roman"/>
          <w:sz w:val="28"/>
          <w:szCs w:val="28"/>
        </w:rPr>
        <w:t>atjaunošanas</w:t>
      </w:r>
      <w:r w:rsidR="00945AFF" w:rsidRPr="000362CC">
        <w:rPr>
          <w:rFonts w:ascii="Times New Roman" w:hAnsi="Times New Roman" w:cs="Times New Roman"/>
          <w:sz w:val="28"/>
          <w:szCs w:val="28"/>
        </w:rPr>
        <w:t xml:space="preserve"> plānu</w:t>
      </w:r>
      <w:r w:rsidR="006B338F" w:rsidRPr="000362CC">
        <w:rPr>
          <w:rFonts w:ascii="Times New Roman" w:hAnsi="Times New Roman" w:cs="Times New Roman"/>
          <w:sz w:val="28"/>
          <w:szCs w:val="28"/>
        </w:rPr>
        <w:t>,</w:t>
      </w:r>
      <w:r w:rsidR="00945AFF" w:rsidRPr="000362CC">
        <w:rPr>
          <w:rFonts w:ascii="Times New Roman" w:hAnsi="Times New Roman" w:cs="Times New Roman"/>
          <w:sz w:val="28"/>
          <w:szCs w:val="28"/>
        </w:rPr>
        <w:t xml:space="preserve"> </w:t>
      </w:r>
      <w:r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konstatē, ka tajā ir būtiski trūkumi, tā </w:t>
      </w:r>
      <w:r w:rsidR="00315679" w:rsidRPr="000362CC">
        <w:rPr>
          <w:rFonts w:ascii="Times New Roman" w:hAnsi="Times New Roman" w:cs="Times New Roman"/>
          <w:sz w:val="28"/>
          <w:szCs w:val="28"/>
        </w:rPr>
        <w:t xml:space="preserve">informē attiecīgo iestādi vai </w:t>
      </w:r>
      <w:r w:rsidR="00FD5955" w:rsidRPr="000362CC">
        <w:rPr>
          <w:rFonts w:ascii="Times New Roman" w:hAnsi="Times New Roman" w:cs="Times New Roman"/>
          <w:sz w:val="28"/>
          <w:szCs w:val="28"/>
        </w:rPr>
        <w:t>attiecīgās grupas mātes</w:t>
      </w:r>
      <w:r w:rsidR="00D34B23" w:rsidRPr="000362CC">
        <w:rPr>
          <w:rFonts w:ascii="Times New Roman" w:hAnsi="Times New Roman" w:cs="Times New Roman"/>
          <w:sz w:val="28"/>
          <w:szCs w:val="28"/>
        </w:rPr>
        <w:t xml:space="preserve"> sabiedrību</w:t>
      </w:r>
      <w:r w:rsidR="002D634F" w:rsidRPr="000362CC">
        <w:rPr>
          <w:rFonts w:ascii="Times New Roman" w:hAnsi="Times New Roman" w:cs="Times New Roman"/>
          <w:sz w:val="28"/>
          <w:szCs w:val="28"/>
        </w:rPr>
        <w:t xml:space="preserve"> </w:t>
      </w:r>
      <w:r w:rsidR="00315679" w:rsidRPr="000362CC">
        <w:rPr>
          <w:rFonts w:ascii="Times New Roman" w:hAnsi="Times New Roman" w:cs="Times New Roman"/>
          <w:sz w:val="28"/>
          <w:szCs w:val="28"/>
        </w:rPr>
        <w:t>un pieprasa iestādei divu mēnešu laikā</w:t>
      </w:r>
      <w:r w:rsidR="00FD5955" w:rsidRPr="000362CC">
        <w:rPr>
          <w:rFonts w:ascii="Times New Roman" w:hAnsi="Times New Roman" w:cs="Times New Roman"/>
          <w:sz w:val="28"/>
          <w:szCs w:val="28"/>
        </w:rPr>
        <w:t xml:space="preserve"> </w:t>
      </w:r>
      <w:r w:rsidR="007D3078" w:rsidRPr="000362CC">
        <w:rPr>
          <w:rFonts w:ascii="Times New Roman" w:hAnsi="Times New Roman" w:cs="Times New Roman"/>
          <w:sz w:val="28"/>
          <w:szCs w:val="28"/>
        </w:rPr>
        <w:t>novērst konstatētos trūkumus</w:t>
      </w:r>
      <w:r w:rsidR="00FD5955" w:rsidRPr="000362CC">
        <w:rPr>
          <w:rFonts w:ascii="Times New Roman" w:hAnsi="Times New Roman" w:cs="Times New Roman"/>
          <w:sz w:val="28"/>
          <w:szCs w:val="28"/>
        </w:rPr>
        <w:t>.</w:t>
      </w:r>
    </w:p>
    <w:p w14:paraId="5DC40C06"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450E3019" w14:textId="77777777" w:rsidR="004220A5" w:rsidRPr="000362CC" w:rsidRDefault="004220A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FD5955" w:rsidRPr="000362CC">
        <w:rPr>
          <w:rFonts w:ascii="Times New Roman" w:hAnsi="Times New Roman" w:cs="Times New Roman"/>
          <w:sz w:val="28"/>
          <w:szCs w:val="28"/>
        </w:rPr>
        <w:t xml:space="preserve">Ja </w:t>
      </w:r>
      <w:r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uzskata, ka </w:t>
      </w:r>
      <w:r w:rsidR="00C30DED" w:rsidRPr="000362CC">
        <w:rPr>
          <w:rFonts w:ascii="Times New Roman" w:hAnsi="Times New Roman" w:cs="Times New Roman"/>
          <w:sz w:val="28"/>
          <w:szCs w:val="28"/>
        </w:rPr>
        <w:t xml:space="preserve">precizētajā darbības atjaunošanas </w:t>
      </w:r>
      <w:r w:rsidR="00FD5955" w:rsidRPr="000362CC">
        <w:rPr>
          <w:rFonts w:ascii="Times New Roman" w:hAnsi="Times New Roman" w:cs="Times New Roman"/>
          <w:sz w:val="28"/>
          <w:szCs w:val="28"/>
        </w:rPr>
        <w:t xml:space="preserve">plānā konstatētie trūkumi </w:t>
      </w:r>
      <w:r w:rsidR="00C30DED" w:rsidRPr="000362CC">
        <w:rPr>
          <w:rFonts w:ascii="Times New Roman" w:hAnsi="Times New Roman" w:cs="Times New Roman"/>
          <w:sz w:val="28"/>
          <w:szCs w:val="28"/>
        </w:rPr>
        <w:t xml:space="preserve">nav </w:t>
      </w:r>
      <w:r w:rsidR="00FD5955" w:rsidRPr="000362CC">
        <w:rPr>
          <w:rFonts w:ascii="Times New Roman" w:hAnsi="Times New Roman" w:cs="Times New Roman"/>
          <w:sz w:val="28"/>
          <w:szCs w:val="28"/>
        </w:rPr>
        <w:t xml:space="preserve">novērsti, tā var uzdot iestādei plānā </w:t>
      </w:r>
      <w:r w:rsidR="00C30DED" w:rsidRPr="000362CC">
        <w:rPr>
          <w:rFonts w:ascii="Times New Roman" w:hAnsi="Times New Roman" w:cs="Times New Roman"/>
          <w:sz w:val="28"/>
          <w:szCs w:val="28"/>
        </w:rPr>
        <w:t>veikt atkārtotus precizējumus</w:t>
      </w:r>
      <w:r w:rsidR="003160A6" w:rsidRPr="000362CC">
        <w:rPr>
          <w:rFonts w:ascii="Times New Roman" w:hAnsi="Times New Roman" w:cs="Times New Roman"/>
          <w:sz w:val="28"/>
          <w:szCs w:val="28"/>
        </w:rPr>
        <w:t>.</w:t>
      </w:r>
    </w:p>
    <w:p w14:paraId="4C581AD4"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6B0A187F" w14:textId="77777777" w:rsidR="00FD5955" w:rsidRPr="000362CC" w:rsidRDefault="004220A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FD5955" w:rsidRPr="000362CC">
        <w:rPr>
          <w:rFonts w:ascii="Times New Roman" w:hAnsi="Times New Roman" w:cs="Times New Roman"/>
          <w:sz w:val="28"/>
          <w:szCs w:val="28"/>
        </w:rPr>
        <w:t xml:space="preserve">Ja iestāde neiesniedz </w:t>
      </w:r>
      <w:r w:rsidR="00C30DED" w:rsidRPr="000362CC">
        <w:rPr>
          <w:rFonts w:ascii="Times New Roman" w:hAnsi="Times New Roman" w:cs="Times New Roman"/>
          <w:sz w:val="28"/>
          <w:szCs w:val="28"/>
        </w:rPr>
        <w:t xml:space="preserve">precizētu </w:t>
      </w:r>
      <w:r w:rsidR="00872D7D" w:rsidRPr="000362CC">
        <w:rPr>
          <w:rFonts w:ascii="Times New Roman" w:hAnsi="Times New Roman" w:cs="Times New Roman"/>
          <w:sz w:val="28"/>
          <w:szCs w:val="28"/>
        </w:rPr>
        <w:t xml:space="preserve">darbības </w:t>
      </w:r>
      <w:r w:rsidR="00C30DED"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 vai </w:t>
      </w:r>
      <w:r w:rsidR="007C698A"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konstatē, ka ar </w:t>
      </w:r>
      <w:r w:rsidR="00C30DED" w:rsidRPr="000362CC">
        <w:rPr>
          <w:rFonts w:ascii="Times New Roman" w:hAnsi="Times New Roman" w:cs="Times New Roman"/>
          <w:sz w:val="28"/>
          <w:szCs w:val="28"/>
        </w:rPr>
        <w:t xml:space="preserve">precizēto </w:t>
      </w:r>
      <w:r w:rsidR="00872D7D" w:rsidRPr="000362CC">
        <w:rPr>
          <w:rFonts w:ascii="Times New Roman" w:hAnsi="Times New Roman" w:cs="Times New Roman"/>
          <w:sz w:val="28"/>
          <w:szCs w:val="28"/>
        </w:rPr>
        <w:t xml:space="preserve">darbības </w:t>
      </w:r>
      <w:r w:rsidR="00C30DED"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 netiek pienācīgi novērsti tās sākotnējā vērtējumā norādītie trūkumi</w:t>
      </w:r>
      <w:r w:rsidR="006B338F" w:rsidRPr="000362CC">
        <w:rPr>
          <w:rFonts w:ascii="Times New Roman" w:hAnsi="Times New Roman" w:cs="Times New Roman"/>
          <w:sz w:val="28"/>
          <w:szCs w:val="28"/>
        </w:rPr>
        <w:t>,</w:t>
      </w:r>
      <w:r w:rsidR="009B3669" w:rsidRPr="000362CC">
        <w:rPr>
          <w:rFonts w:ascii="Times New Roman" w:hAnsi="Times New Roman" w:cs="Times New Roman"/>
          <w:sz w:val="28"/>
          <w:szCs w:val="28"/>
        </w:rPr>
        <w:t xml:space="preserve"> </w:t>
      </w:r>
      <w:r w:rsidR="008F690E" w:rsidRPr="000362CC">
        <w:rPr>
          <w:rFonts w:ascii="Times New Roman" w:hAnsi="Times New Roman" w:cs="Times New Roman"/>
          <w:sz w:val="28"/>
          <w:szCs w:val="28"/>
        </w:rPr>
        <w:t xml:space="preserve">vai iestāde nespēj </w:t>
      </w:r>
      <w:r w:rsidR="00FD5955" w:rsidRPr="000362CC">
        <w:rPr>
          <w:rFonts w:ascii="Times New Roman" w:hAnsi="Times New Roman" w:cs="Times New Roman"/>
          <w:sz w:val="28"/>
          <w:szCs w:val="28"/>
        </w:rPr>
        <w:t xml:space="preserve">pienācīgi novērst konstatētos </w:t>
      </w:r>
      <w:r w:rsidR="008F690E" w:rsidRPr="000362CC">
        <w:rPr>
          <w:rFonts w:ascii="Times New Roman" w:hAnsi="Times New Roman" w:cs="Times New Roman"/>
          <w:sz w:val="28"/>
          <w:szCs w:val="28"/>
        </w:rPr>
        <w:t>trūkumus</w:t>
      </w:r>
      <w:r w:rsidR="00FD5955" w:rsidRPr="000362CC">
        <w:rPr>
          <w:rFonts w:ascii="Times New Roman" w:hAnsi="Times New Roman" w:cs="Times New Roman"/>
          <w:sz w:val="28"/>
          <w:szCs w:val="28"/>
        </w:rPr>
        <w:t xml:space="preserve">, </w:t>
      </w:r>
      <w:r w:rsidR="007C698A"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pieprasa iestādei </w:t>
      </w:r>
      <w:r w:rsidR="00DF6E8C" w:rsidRPr="000362CC">
        <w:rPr>
          <w:rFonts w:ascii="Times New Roman" w:hAnsi="Times New Roman" w:cs="Times New Roman"/>
          <w:sz w:val="28"/>
          <w:szCs w:val="28"/>
        </w:rPr>
        <w:t xml:space="preserve">saprātīgā </w:t>
      </w:r>
      <w:r w:rsidR="00FD5955" w:rsidRPr="000362CC">
        <w:rPr>
          <w:rFonts w:ascii="Times New Roman" w:hAnsi="Times New Roman" w:cs="Times New Roman"/>
          <w:sz w:val="28"/>
          <w:szCs w:val="28"/>
        </w:rPr>
        <w:t xml:space="preserve">laikposmā </w:t>
      </w:r>
      <w:r w:rsidR="008F690E" w:rsidRPr="000362CC">
        <w:rPr>
          <w:rFonts w:ascii="Times New Roman" w:hAnsi="Times New Roman" w:cs="Times New Roman"/>
          <w:sz w:val="28"/>
          <w:szCs w:val="28"/>
        </w:rPr>
        <w:t>sniegt informāciju par izmaiņām,</w:t>
      </w:r>
      <w:r w:rsidR="00FD5955" w:rsidRPr="000362CC">
        <w:rPr>
          <w:rFonts w:ascii="Times New Roman" w:hAnsi="Times New Roman" w:cs="Times New Roman"/>
          <w:sz w:val="28"/>
          <w:szCs w:val="28"/>
        </w:rPr>
        <w:t xml:space="preserve"> ko </w:t>
      </w:r>
      <w:r w:rsidR="00DF6E8C" w:rsidRPr="000362CC">
        <w:rPr>
          <w:rFonts w:ascii="Times New Roman" w:hAnsi="Times New Roman" w:cs="Times New Roman"/>
          <w:sz w:val="28"/>
          <w:szCs w:val="28"/>
        </w:rPr>
        <w:t xml:space="preserve">iestāde </w:t>
      </w:r>
      <w:r w:rsidR="00FD5955" w:rsidRPr="000362CC">
        <w:rPr>
          <w:rFonts w:ascii="Times New Roman" w:hAnsi="Times New Roman" w:cs="Times New Roman"/>
          <w:sz w:val="28"/>
          <w:szCs w:val="28"/>
        </w:rPr>
        <w:t xml:space="preserve">var veikt savā </w:t>
      </w:r>
      <w:r w:rsidR="00DF6E8C" w:rsidRPr="000362CC">
        <w:rPr>
          <w:rFonts w:ascii="Times New Roman" w:hAnsi="Times New Roman" w:cs="Times New Roman"/>
          <w:sz w:val="28"/>
          <w:szCs w:val="28"/>
        </w:rPr>
        <w:t>saimnieciskajā darbībā</w:t>
      </w:r>
      <w:r w:rsidR="00FD5955" w:rsidRPr="000362CC">
        <w:rPr>
          <w:rFonts w:ascii="Times New Roman" w:hAnsi="Times New Roman" w:cs="Times New Roman"/>
          <w:sz w:val="28"/>
          <w:szCs w:val="28"/>
        </w:rPr>
        <w:t xml:space="preserve">. </w:t>
      </w:r>
    </w:p>
    <w:p w14:paraId="7D5AA609"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19A0A8AC" w14:textId="77777777" w:rsidR="00FD5955" w:rsidRPr="000362CC" w:rsidRDefault="00050446"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FD5955" w:rsidRPr="000362CC">
        <w:rPr>
          <w:rFonts w:ascii="Times New Roman" w:hAnsi="Times New Roman" w:cs="Times New Roman"/>
          <w:sz w:val="28"/>
          <w:szCs w:val="28"/>
        </w:rPr>
        <w:t xml:space="preserve">Ja iestāde </w:t>
      </w:r>
      <w:r w:rsidR="008F690E" w:rsidRPr="000362CC">
        <w:rPr>
          <w:rFonts w:ascii="Times New Roman" w:hAnsi="Times New Roman" w:cs="Times New Roman"/>
          <w:sz w:val="28"/>
          <w:szCs w:val="28"/>
        </w:rPr>
        <w:t xml:space="preserve">nesniedz </w:t>
      </w:r>
      <w:r w:rsidR="00FD5955" w:rsidRPr="000362CC">
        <w:rPr>
          <w:rFonts w:ascii="Times New Roman" w:hAnsi="Times New Roman" w:cs="Times New Roman"/>
          <w:sz w:val="28"/>
          <w:szCs w:val="28"/>
        </w:rPr>
        <w:t xml:space="preserve">šādas izmaiņas </w:t>
      </w:r>
      <w:r w:rsidR="00B356A0" w:rsidRPr="000362CC">
        <w:rPr>
          <w:rFonts w:ascii="Times New Roman" w:hAnsi="Times New Roman" w:cs="Times New Roman"/>
          <w:sz w:val="28"/>
          <w:szCs w:val="28"/>
        </w:rPr>
        <w:t>Finanšu un kapitāla tirgus komisijas</w:t>
      </w:r>
      <w:r w:rsidR="00FD5955" w:rsidRPr="000362CC">
        <w:rPr>
          <w:rFonts w:ascii="Times New Roman" w:hAnsi="Times New Roman" w:cs="Times New Roman"/>
          <w:sz w:val="28"/>
          <w:szCs w:val="28"/>
        </w:rPr>
        <w:t xml:space="preserve"> </w:t>
      </w:r>
      <w:r w:rsidR="00BA400C" w:rsidRPr="000362CC">
        <w:rPr>
          <w:rFonts w:ascii="Times New Roman" w:hAnsi="Times New Roman" w:cs="Times New Roman"/>
          <w:sz w:val="28"/>
          <w:szCs w:val="28"/>
        </w:rPr>
        <w:t>noteiktā termiņ</w:t>
      </w:r>
      <w:r w:rsidR="00A362BD"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FD5955" w:rsidRPr="000362CC">
        <w:rPr>
          <w:rFonts w:ascii="Times New Roman" w:hAnsi="Times New Roman" w:cs="Times New Roman"/>
          <w:sz w:val="28"/>
          <w:szCs w:val="28"/>
        </w:rPr>
        <w:t xml:space="preserve"> vai ja </w:t>
      </w:r>
      <w:r w:rsidR="007C698A" w:rsidRPr="000362CC">
        <w:rPr>
          <w:rFonts w:ascii="Times New Roman" w:hAnsi="Times New Roman" w:cs="Times New Roman"/>
          <w:sz w:val="28"/>
          <w:szCs w:val="28"/>
        </w:rPr>
        <w:t>Finanšu un kapitāla tirgus komisija</w:t>
      </w:r>
      <w:r w:rsidR="00DF6E8C"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konstatē, ka iestādes ierosinātās darbības pienācīgi nenovērstu konstatētos trūkumus, </w:t>
      </w:r>
      <w:r w:rsidR="007C698A"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w:t>
      </w:r>
      <w:r w:rsidR="00DF6E8C" w:rsidRPr="000362CC">
        <w:rPr>
          <w:rFonts w:ascii="Times New Roman" w:hAnsi="Times New Roman" w:cs="Times New Roman"/>
          <w:sz w:val="28"/>
          <w:szCs w:val="28"/>
        </w:rPr>
        <w:t>ir tiesīga uzdot</w:t>
      </w:r>
      <w:r w:rsidR="00FD5955" w:rsidRPr="000362CC">
        <w:rPr>
          <w:rFonts w:ascii="Times New Roman" w:hAnsi="Times New Roman" w:cs="Times New Roman"/>
          <w:sz w:val="28"/>
          <w:szCs w:val="28"/>
        </w:rPr>
        <w:t xml:space="preserve"> </w:t>
      </w:r>
      <w:r w:rsidR="00DF6E8C" w:rsidRPr="000362CC">
        <w:rPr>
          <w:rFonts w:ascii="Times New Roman" w:hAnsi="Times New Roman" w:cs="Times New Roman"/>
          <w:sz w:val="28"/>
          <w:szCs w:val="28"/>
        </w:rPr>
        <w:t xml:space="preserve">iestādei </w:t>
      </w:r>
      <w:r w:rsidR="00FD5955" w:rsidRPr="000362CC">
        <w:rPr>
          <w:rFonts w:ascii="Times New Roman" w:hAnsi="Times New Roman" w:cs="Times New Roman"/>
          <w:sz w:val="28"/>
          <w:szCs w:val="28"/>
        </w:rPr>
        <w:t xml:space="preserve">veikt </w:t>
      </w:r>
      <w:r w:rsidR="00DF6E8C" w:rsidRPr="000362CC">
        <w:rPr>
          <w:rFonts w:ascii="Times New Roman" w:hAnsi="Times New Roman" w:cs="Times New Roman"/>
          <w:sz w:val="28"/>
          <w:szCs w:val="28"/>
        </w:rPr>
        <w:t xml:space="preserve">tādus </w:t>
      </w:r>
      <w:r w:rsidR="00FD5955" w:rsidRPr="000362CC">
        <w:rPr>
          <w:rFonts w:ascii="Times New Roman" w:hAnsi="Times New Roman" w:cs="Times New Roman"/>
          <w:sz w:val="28"/>
          <w:szCs w:val="28"/>
        </w:rPr>
        <w:t xml:space="preserve">pasākumus, ko </w:t>
      </w:r>
      <w:r w:rsidR="00DF6E8C" w:rsidRPr="000362CC">
        <w:rPr>
          <w:rFonts w:ascii="Times New Roman" w:hAnsi="Times New Roman" w:cs="Times New Roman"/>
          <w:sz w:val="28"/>
          <w:szCs w:val="28"/>
        </w:rPr>
        <w:t xml:space="preserve">Finanšu un kapitāla tirgus komisija </w:t>
      </w:r>
      <w:r w:rsidR="00FD5955" w:rsidRPr="000362CC">
        <w:rPr>
          <w:rFonts w:ascii="Times New Roman" w:hAnsi="Times New Roman" w:cs="Times New Roman"/>
          <w:sz w:val="28"/>
          <w:szCs w:val="28"/>
        </w:rPr>
        <w:t xml:space="preserve">uzskata par vajadzīgiem un samērīgiem, ņemot vērā attiecīgo trūkumu nopietnību un šo pasākumu ietekmi uz iestādes </w:t>
      </w:r>
      <w:proofErr w:type="spellStart"/>
      <w:r w:rsidR="008F690E" w:rsidRPr="000362CC">
        <w:rPr>
          <w:rFonts w:ascii="Times New Roman" w:hAnsi="Times New Roman" w:cs="Times New Roman"/>
          <w:sz w:val="28"/>
          <w:szCs w:val="28"/>
        </w:rPr>
        <w:t>saimnieciesko</w:t>
      </w:r>
      <w:proofErr w:type="spellEnd"/>
      <w:r w:rsidR="008F690E" w:rsidRPr="000362CC">
        <w:rPr>
          <w:rFonts w:ascii="Times New Roman" w:hAnsi="Times New Roman" w:cs="Times New Roman"/>
          <w:sz w:val="28"/>
          <w:szCs w:val="28"/>
        </w:rPr>
        <w:t xml:space="preserve"> darbību</w:t>
      </w:r>
      <w:r w:rsidR="00FD5955" w:rsidRPr="000362CC">
        <w:rPr>
          <w:rFonts w:ascii="Times New Roman" w:hAnsi="Times New Roman" w:cs="Times New Roman"/>
          <w:sz w:val="28"/>
          <w:szCs w:val="28"/>
        </w:rPr>
        <w:t>.</w:t>
      </w:r>
    </w:p>
    <w:p w14:paraId="43739CA2" w14:textId="77777777" w:rsidR="001870FA" w:rsidRPr="000362CC" w:rsidRDefault="001870FA" w:rsidP="007D5BC4">
      <w:pPr>
        <w:tabs>
          <w:tab w:val="left" w:pos="0"/>
        </w:tabs>
        <w:spacing w:after="0" w:line="240" w:lineRule="auto"/>
        <w:jc w:val="both"/>
        <w:rPr>
          <w:rFonts w:ascii="Times New Roman" w:hAnsi="Times New Roman" w:cs="Times New Roman"/>
          <w:sz w:val="28"/>
          <w:szCs w:val="28"/>
        </w:rPr>
      </w:pPr>
    </w:p>
    <w:p w14:paraId="454CDE00" w14:textId="77777777" w:rsidR="00745B17" w:rsidRPr="000362CC" w:rsidRDefault="00050446"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w:t>
      </w:r>
      <w:r w:rsidR="007C698A"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w:t>
      </w:r>
      <w:r w:rsidR="003311CE" w:rsidRPr="000362CC">
        <w:rPr>
          <w:rFonts w:ascii="Times New Roman" w:hAnsi="Times New Roman" w:cs="Times New Roman"/>
          <w:sz w:val="28"/>
          <w:szCs w:val="28"/>
        </w:rPr>
        <w:t xml:space="preserve">papildus </w:t>
      </w:r>
      <w:r w:rsidR="00476F84" w:rsidRPr="000362CC">
        <w:rPr>
          <w:rFonts w:ascii="Times New Roman" w:hAnsi="Times New Roman" w:cs="Times New Roman"/>
          <w:sz w:val="28"/>
          <w:szCs w:val="28"/>
        </w:rPr>
        <w:t>ir tiesīga</w:t>
      </w:r>
      <w:r w:rsidR="00745B17" w:rsidRPr="000362CC">
        <w:rPr>
          <w:rFonts w:ascii="Times New Roman" w:hAnsi="Times New Roman" w:cs="Times New Roman"/>
          <w:sz w:val="28"/>
          <w:szCs w:val="28"/>
        </w:rPr>
        <w:t xml:space="preserve"> </w:t>
      </w:r>
      <w:r w:rsidR="000857EC" w:rsidRPr="000362CC">
        <w:rPr>
          <w:rFonts w:ascii="Times New Roman" w:hAnsi="Times New Roman" w:cs="Times New Roman"/>
          <w:sz w:val="28"/>
          <w:szCs w:val="28"/>
        </w:rPr>
        <w:t xml:space="preserve">pieprasīt </w:t>
      </w:r>
      <w:r w:rsidR="00B356A0" w:rsidRPr="000362CC">
        <w:rPr>
          <w:rFonts w:ascii="Times New Roman" w:hAnsi="Times New Roman" w:cs="Times New Roman"/>
          <w:sz w:val="28"/>
          <w:szCs w:val="28"/>
        </w:rPr>
        <w:t xml:space="preserve">attiecībā uz iestādi </w:t>
      </w:r>
      <w:r w:rsidR="00293FC1" w:rsidRPr="000362CC">
        <w:rPr>
          <w:rFonts w:ascii="Times New Roman" w:hAnsi="Times New Roman" w:cs="Times New Roman"/>
          <w:sz w:val="28"/>
          <w:szCs w:val="28"/>
        </w:rPr>
        <w:t>veikt vienu</w:t>
      </w:r>
      <w:r w:rsidR="00FA3CA4" w:rsidRPr="000362CC">
        <w:rPr>
          <w:rFonts w:ascii="Times New Roman" w:hAnsi="Times New Roman" w:cs="Times New Roman"/>
          <w:sz w:val="28"/>
          <w:szCs w:val="28"/>
        </w:rPr>
        <w:t xml:space="preserve"> vai vairāku</w:t>
      </w:r>
      <w:r w:rsidR="00293FC1" w:rsidRPr="000362CC">
        <w:rPr>
          <w:rFonts w:ascii="Times New Roman" w:hAnsi="Times New Roman" w:cs="Times New Roman"/>
          <w:sz w:val="28"/>
          <w:szCs w:val="28"/>
        </w:rPr>
        <w:t xml:space="preserve">s </w:t>
      </w:r>
      <w:r w:rsidR="00476F84" w:rsidRPr="000362CC">
        <w:rPr>
          <w:rFonts w:ascii="Times New Roman" w:hAnsi="Times New Roman" w:cs="Times New Roman"/>
          <w:sz w:val="28"/>
          <w:szCs w:val="28"/>
        </w:rPr>
        <w:t xml:space="preserve">šādus </w:t>
      </w:r>
      <w:r w:rsidR="00FA3CA4" w:rsidRPr="000362CC">
        <w:rPr>
          <w:rFonts w:ascii="Times New Roman" w:hAnsi="Times New Roman" w:cs="Times New Roman"/>
          <w:sz w:val="28"/>
          <w:szCs w:val="28"/>
        </w:rPr>
        <w:t>pasākumus</w:t>
      </w:r>
      <w:r w:rsidR="00745B17" w:rsidRPr="000362CC">
        <w:rPr>
          <w:rFonts w:ascii="Times New Roman" w:hAnsi="Times New Roman" w:cs="Times New Roman"/>
          <w:sz w:val="28"/>
          <w:szCs w:val="28"/>
        </w:rPr>
        <w:t>:</w:t>
      </w:r>
    </w:p>
    <w:p w14:paraId="30ED7619" w14:textId="77777777" w:rsidR="003041EB" w:rsidRPr="000362CC" w:rsidRDefault="003041EB" w:rsidP="007D5BC4">
      <w:pPr>
        <w:tabs>
          <w:tab w:val="left" w:pos="0"/>
        </w:tabs>
        <w:spacing w:after="0" w:line="240" w:lineRule="auto"/>
        <w:jc w:val="both"/>
        <w:rPr>
          <w:rFonts w:ascii="Times New Roman" w:hAnsi="Times New Roman" w:cs="Times New Roman"/>
          <w:sz w:val="28"/>
          <w:szCs w:val="28"/>
        </w:rPr>
      </w:pPr>
    </w:p>
    <w:p w14:paraId="20D87D98" w14:textId="77777777" w:rsidR="00FD5955" w:rsidRPr="000362CC" w:rsidRDefault="00FD5955" w:rsidP="009C4826">
      <w:pPr>
        <w:pStyle w:val="ListParagraph"/>
        <w:numPr>
          <w:ilvl w:val="0"/>
          <w:numId w:val="3"/>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samazināt iestādes riska profilu, tostarp likviditātes risku;</w:t>
      </w:r>
    </w:p>
    <w:p w14:paraId="2C56E1E6" w14:textId="77777777" w:rsidR="003041EB" w:rsidRPr="000362CC" w:rsidRDefault="003041EB" w:rsidP="003041EB">
      <w:pPr>
        <w:pStyle w:val="ListParagraph"/>
        <w:tabs>
          <w:tab w:val="left" w:pos="0"/>
          <w:tab w:val="left" w:pos="284"/>
        </w:tabs>
        <w:spacing w:after="0" w:line="240" w:lineRule="auto"/>
        <w:ind w:left="0"/>
        <w:jc w:val="both"/>
        <w:rPr>
          <w:rFonts w:ascii="Times New Roman" w:hAnsi="Times New Roman" w:cs="Times New Roman"/>
          <w:sz w:val="28"/>
          <w:szCs w:val="28"/>
        </w:rPr>
      </w:pPr>
    </w:p>
    <w:p w14:paraId="1C24F871" w14:textId="77777777" w:rsidR="00FD5955" w:rsidRPr="000362CC" w:rsidRDefault="00FD5955" w:rsidP="009C4826">
      <w:pPr>
        <w:pStyle w:val="ListParagraph"/>
        <w:numPr>
          <w:ilvl w:val="0"/>
          <w:numId w:val="3"/>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nodrošināt iespēju savlaicīgi īstenot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pasākumus;</w:t>
      </w:r>
    </w:p>
    <w:p w14:paraId="515BD041" w14:textId="77777777" w:rsidR="003041EB" w:rsidRPr="000362CC" w:rsidRDefault="003041EB" w:rsidP="003041EB">
      <w:pPr>
        <w:pStyle w:val="ListParagraph"/>
        <w:tabs>
          <w:tab w:val="left" w:pos="0"/>
          <w:tab w:val="left" w:pos="284"/>
        </w:tabs>
        <w:spacing w:after="0" w:line="240" w:lineRule="auto"/>
        <w:ind w:left="0"/>
        <w:jc w:val="both"/>
        <w:rPr>
          <w:rFonts w:ascii="Times New Roman" w:hAnsi="Times New Roman" w:cs="Times New Roman"/>
          <w:sz w:val="28"/>
          <w:szCs w:val="28"/>
        </w:rPr>
      </w:pPr>
    </w:p>
    <w:p w14:paraId="4A513936" w14:textId="77777777" w:rsidR="00FD5955" w:rsidRPr="000362CC" w:rsidRDefault="00FD5955" w:rsidP="009C4826">
      <w:pPr>
        <w:pStyle w:val="ListParagraph"/>
        <w:numPr>
          <w:ilvl w:val="0"/>
          <w:numId w:val="3"/>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pārskatīt iestādes stratēģiju un struktūru;</w:t>
      </w:r>
    </w:p>
    <w:p w14:paraId="290CA02A" w14:textId="77777777" w:rsidR="003041EB" w:rsidRPr="000362CC" w:rsidRDefault="003041EB" w:rsidP="003041EB">
      <w:pPr>
        <w:pStyle w:val="ListParagraph"/>
        <w:tabs>
          <w:tab w:val="left" w:pos="0"/>
          <w:tab w:val="left" w:pos="284"/>
        </w:tabs>
        <w:spacing w:after="0" w:line="240" w:lineRule="auto"/>
        <w:ind w:left="0"/>
        <w:jc w:val="both"/>
        <w:rPr>
          <w:rFonts w:ascii="Times New Roman" w:hAnsi="Times New Roman" w:cs="Times New Roman"/>
          <w:sz w:val="28"/>
          <w:szCs w:val="28"/>
        </w:rPr>
      </w:pPr>
    </w:p>
    <w:p w14:paraId="6469330A" w14:textId="77777777" w:rsidR="00FD5955" w:rsidRPr="000362CC" w:rsidRDefault="00FD5955" w:rsidP="009C4826">
      <w:pPr>
        <w:pStyle w:val="ListParagraph"/>
        <w:numPr>
          <w:ilvl w:val="0"/>
          <w:numId w:val="3"/>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izdarīt grozījumus finansēšanas stratēģijā, lai uzlabotu galveno darbības jomu un kritiski svarīgo funkciju</w:t>
      </w:r>
      <w:r w:rsidR="00745B17" w:rsidRPr="000362CC">
        <w:rPr>
          <w:rFonts w:ascii="Times New Roman" w:hAnsi="Times New Roman" w:cs="Times New Roman"/>
          <w:sz w:val="28"/>
          <w:szCs w:val="28"/>
        </w:rPr>
        <w:t xml:space="preserve"> noturību;</w:t>
      </w:r>
    </w:p>
    <w:p w14:paraId="32D7E0EC" w14:textId="77777777" w:rsidR="003041EB" w:rsidRPr="000362CC" w:rsidRDefault="003041EB" w:rsidP="003041EB">
      <w:pPr>
        <w:pStyle w:val="ListParagraph"/>
        <w:tabs>
          <w:tab w:val="left" w:pos="0"/>
          <w:tab w:val="left" w:pos="284"/>
        </w:tabs>
        <w:spacing w:after="0" w:line="240" w:lineRule="auto"/>
        <w:ind w:left="0"/>
        <w:jc w:val="both"/>
        <w:rPr>
          <w:rFonts w:ascii="Times New Roman" w:hAnsi="Times New Roman" w:cs="Times New Roman"/>
          <w:sz w:val="28"/>
          <w:szCs w:val="28"/>
        </w:rPr>
      </w:pPr>
    </w:p>
    <w:p w14:paraId="1EDC92DB" w14:textId="77777777" w:rsidR="00FD5955" w:rsidRPr="000362CC" w:rsidRDefault="00BC742A" w:rsidP="009C4826">
      <w:pPr>
        <w:pStyle w:val="ListParagraph"/>
        <w:numPr>
          <w:ilvl w:val="0"/>
          <w:numId w:val="3"/>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veikt izmaiņas iestādes </w:t>
      </w:r>
      <w:r w:rsidR="00B356A0" w:rsidRPr="000362CC">
        <w:rPr>
          <w:rFonts w:ascii="Times New Roman" w:hAnsi="Times New Roman" w:cs="Times New Roman"/>
          <w:sz w:val="28"/>
          <w:szCs w:val="28"/>
        </w:rPr>
        <w:t xml:space="preserve">organizatoriskajā </w:t>
      </w:r>
      <w:r w:rsidR="00FD5955" w:rsidRPr="000362CC">
        <w:rPr>
          <w:rFonts w:ascii="Times New Roman" w:hAnsi="Times New Roman" w:cs="Times New Roman"/>
          <w:sz w:val="28"/>
          <w:szCs w:val="28"/>
        </w:rPr>
        <w:t>struktūrā.</w:t>
      </w:r>
    </w:p>
    <w:p w14:paraId="0EFA9C3A" w14:textId="77777777" w:rsidR="00353457" w:rsidRPr="000362CC" w:rsidRDefault="00353457" w:rsidP="00353457">
      <w:pPr>
        <w:pStyle w:val="ListParagraph"/>
        <w:tabs>
          <w:tab w:val="left" w:pos="0"/>
          <w:tab w:val="left" w:pos="284"/>
        </w:tabs>
        <w:spacing w:after="0" w:line="240" w:lineRule="auto"/>
        <w:ind w:left="0"/>
        <w:jc w:val="both"/>
        <w:rPr>
          <w:rFonts w:ascii="Times New Roman" w:hAnsi="Times New Roman" w:cs="Times New Roman"/>
          <w:sz w:val="28"/>
          <w:szCs w:val="28"/>
        </w:rPr>
      </w:pPr>
    </w:p>
    <w:p w14:paraId="3F48072E" w14:textId="77777777" w:rsidR="00FD5955" w:rsidRPr="000362CC" w:rsidRDefault="00E73BA8" w:rsidP="00F07422">
      <w:pPr>
        <w:tabs>
          <w:tab w:val="left" w:pos="0"/>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7.</w:t>
      </w:r>
      <w:r w:rsidR="00AD6DA0" w:rsidRPr="000362CC">
        <w:rPr>
          <w:rFonts w:ascii="Times New Roman" w:hAnsi="Times New Roman" w:cs="Times New Roman"/>
          <w:b/>
          <w:sz w:val="28"/>
          <w:szCs w:val="28"/>
        </w:rPr>
        <w:t>pants.</w:t>
      </w:r>
      <w:r w:rsidR="005F2DF5" w:rsidRPr="000362CC">
        <w:rPr>
          <w:rFonts w:ascii="Times New Roman" w:hAnsi="Times New Roman" w:cs="Times New Roman"/>
          <w:sz w:val="28"/>
          <w:szCs w:val="28"/>
        </w:rPr>
        <w:t xml:space="preserve"> </w:t>
      </w:r>
      <w:r w:rsidR="006A2C75" w:rsidRPr="000362CC">
        <w:rPr>
          <w:rFonts w:ascii="Times New Roman" w:hAnsi="Times New Roman" w:cs="Times New Roman"/>
          <w:sz w:val="28"/>
          <w:szCs w:val="28"/>
        </w:rPr>
        <w:t xml:space="preserve">(1) </w:t>
      </w:r>
      <w:r w:rsidR="006216CD" w:rsidRPr="000362CC">
        <w:rPr>
          <w:rFonts w:ascii="Times New Roman" w:hAnsi="Times New Roman" w:cs="Times New Roman"/>
          <w:sz w:val="28"/>
          <w:szCs w:val="28"/>
        </w:rPr>
        <w:t xml:space="preserve">Ja Latvijas Republikā </w:t>
      </w:r>
      <w:r w:rsidR="00134F56" w:rsidRPr="000362CC">
        <w:rPr>
          <w:rFonts w:ascii="Times New Roman" w:hAnsi="Times New Roman" w:cs="Times New Roman"/>
          <w:sz w:val="28"/>
          <w:szCs w:val="28"/>
        </w:rPr>
        <w:t>reģistrēta</w:t>
      </w:r>
      <w:r w:rsidR="006216CD" w:rsidRPr="000362CC">
        <w:rPr>
          <w:rFonts w:ascii="Times New Roman" w:hAnsi="Times New Roman" w:cs="Times New Roman"/>
          <w:sz w:val="28"/>
          <w:szCs w:val="28"/>
        </w:rPr>
        <w:t xml:space="preserve"> iestāde ir </w:t>
      </w:r>
      <w:r w:rsidR="00AE5950" w:rsidRPr="000362CC">
        <w:rPr>
          <w:rFonts w:ascii="Times New Roman" w:hAnsi="Times New Roman" w:cs="Times New Roman"/>
          <w:sz w:val="28"/>
          <w:szCs w:val="28"/>
        </w:rPr>
        <w:t>dalībvalsts</w:t>
      </w:r>
      <w:r w:rsidR="00134F56" w:rsidRPr="000362CC">
        <w:rPr>
          <w:rFonts w:ascii="Times New Roman" w:hAnsi="Times New Roman" w:cs="Times New Roman"/>
          <w:sz w:val="28"/>
          <w:szCs w:val="28"/>
        </w:rPr>
        <w:t xml:space="preserve"> mātes </w:t>
      </w:r>
      <w:r w:rsidR="0063300A" w:rsidRPr="000362CC">
        <w:rPr>
          <w:rFonts w:ascii="Times New Roman" w:hAnsi="Times New Roman" w:cs="Times New Roman"/>
          <w:sz w:val="28"/>
          <w:szCs w:val="28"/>
        </w:rPr>
        <w:t>sabiedrība</w:t>
      </w:r>
      <w:r w:rsidR="006216CD" w:rsidRPr="000362CC">
        <w:rPr>
          <w:rFonts w:ascii="Times New Roman" w:hAnsi="Times New Roman" w:cs="Times New Roman"/>
          <w:sz w:val="28"/>
          <w:szCs w:val="28"/>
        </w:rPr>
        <w:t>, tā</w:t>
      </w:r>
      <w:r w:rsidR="00773D3F"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izstrādā un iesniedz </w:t>
      </w:r>
      <w:r w:rsidR="002674B3" w:rsidRPr="000362CC">
        <w:rPr>
          <w:rFonts w:ascii="Times New Roman" w:hAnsi="Times New Roman" w:cs="Times New Roman"/>
          <w:sz w:val="28"/>
          <w:szCs w:val="28"/>
        </w:rPr>
        <w:t>Finanšu un kapitāla tirgus komisijai</w:t>
      </w:r>
      <w:r w:rsidR="00FD5955" w:rsidRPr="000362CC">
        <w:rPr>
          <w:rFonts w:ascii="Times New Roman" w:hAnsi="Times New Roman" w:cs="Times New Roman"/>
          <w:sz w:val="28"/>
          <w:szCs w:val="28"/>
        </w:rPr>
        <w:t xml:space="preserve"> grupas </w:t>
      </w:r>
      <w:r w:rsidR="00872D7D" w:rsidRPr="000362CC">
        <w:rPr>
          <w:rFonts w:ascii="Times New Roman" w:hAnsi="Times New Roman" w:cs="Times New Roman"/>
          <w:sz w:val="28"/>
          <w:szCs w:val="28"/>
        </w:rPr>
        <w:t xml:space="preserve">darbības </w:t>
      </w:r>
      <w:r w:rsidR="00AE5950"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 Grupas </w:t>
      </w:r>
      <w:r w:rsidR="00872D7D" w:rsidRPr="000362CC">
        <w:rPr>
          <w:rFonts w:ascii="Times New Roman" w:hAnsi="Times New Roman" w:cs="Times New Roman"/>
          <w:sz w:val="28"/>
          <w:szCs w:val="28"/>
        </w:rPr>
        <w:t xml:space="preserve">darbības </w:t>
      </w:r>
      <w:r w:rsidR="00AE5950"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plāns ietver </w:t>
      </w:r>
      <w:r w:rsidR="00872D7D" w:rsidRPr="000362CC">
        <w:rPr>
          <w:rFonts w:ascii="Times New Roman" w:hAnsi="Times New Roman" w:cs="Times New Roman"/>
          <w:sz w:val="28"/>
          <w:szCs w:val="28"/>
        </w:rPr>
        <w:t xml:space="preserve">darbības </w:t>
      </w:r>
      <w:r w:rsidR="00AE5950"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 visai </w:t>
      </w:r>
      <w:r w:rsidR="00264F88" w:rsidRPr="000362CC">
        <w:rPr>
          <w:rFonts w:ascii="Times New Roman" w:hAnsi="Times New Roman" w:cs="Times New Roman"/>
          <w:sz w:val="28"/>
          <w:szCs w:val="28"/>
        </w:rPr>
        <w:t xml:space="preserve">Latvijas Republikā reģistrētas </w:t>
      </w:r>
      <w:r w:rsidR="000E4A92" w:rsidRPr="000362CC">
        <w:rPr>
          <w:rFonts w:ascii="Times New Roman" w:hAnsi="Times New Roman" w:cs="Times New Roman"/>
          <w:sz w:val="28"/>
          <w:szCs w:val="28"/>
        </w:rPr>
        <w:t>dalībvalsts</w:t>
      </w:r>
      <w:r w:rsidR="00264F88"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w:t>
      </w:r>
      <w:r w:rsidR="0038377E" w:rsidRPr="000362CC">
        <w:rPr>
          <w:rFonts w:ascii="Times New Roman" w:hAnsi="Times New Roman" w:cs="Times New Roman"/>
          <w:sz w:val="28"/>
          <w:szCs w:val="28"/>
        </w:rPr>
        <w:t>s</w:t>
      </w:r>
      <w:r w:rsidR="00264F88"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vadītajai grupai kopumā. Grupas </w:t>
      </w:r>
      <w:r w:rsidR="00872D7D" w:rsidRPr="000362CC">
        <w:rPr>
          <w:rFonts w:ascii="Times New Roman" w:hAnsi="Times New Roman" w:cs="Times New Roman"/>
          <w:sz w:val="28"/>
          <w:szCs w:val="28"/>
        </w:rPr>
        <w:t xml:space="preserve">darbības </w:t>
      </w:r>
      <w:r w:rsidR="00AE5950"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plānā nosaka pasākumus, ko var pieprasīt īstenot </w:t>
      </w:r>
      <w:r w:rsidR="00264F88" w:rsidRPr="000362CC">
        <w:rPr>
          <w:rFonts w:ascii="Times New Roman" w:hAnsi="Times New Roman" w:cs="Times New Roman"/>
          <w:sz w:val="28"/>
          <w:szCs w:val="28"/>
        </w:rPr>
        <w:t xml:space="preserve">Latvijas Republikā reģistrētas </w:t>
      </w:r>
      <w:r w:rsidR="00941118" w:rsidRPr="000362CC">
        <w:rPr>
          <w:rFonts w:ascii="Times New Roman" w:hAnsi="Times New Roman" w:cs="Times New Roman"/>
          <w:sz w:val="28"/>
          <w:szCs w:val="28"/>
        </w:rPr>
        <w:t>dalībvalsts</w:t>
      </w:r>
      <w:r w:rsidR="00264F88"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w:t>
      </w:r>
      <w:r w:rsidR="0038377E" w:rsidRPr="000362CC">
        <w:rPr>
          <w:rFonts w:ascii="Times New Roman" w:hAnsi="Times New Roman" w:cs="Times New Roman"/>
          <w:sz w:val="28"/>
          <w:szCs w:val="28"/>
        </w:rPr>
        <w:t>s</w:t>
      </w:r>
      <w:r w:rsidR="00264F88"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un katra</w:t>
      </w:r>
      <w:r w:rsidR="00EF4B68" w:rsidRPr="000362CC">
        <w:rPr>
          <w:rFonts w:ascii="Times New Roman" w:hAnsi="Times New Roman" w:cs="Times New Roman"/>
          <w:sz w:val="28"/>
          <w:szCs w:val="28"/>
        </w:rPr>
        <w:t>s</w:t>
      </w:r>
      <w:r w:rsidR="00FD5955" w:rsidRPr="000362CC">
        <w:rPr>
          <w:rFonts w:ascii="Times New Roman" w:hAnsi="Times New Roman" w:cs="Times New Roman"/>
          <w:sz w:val="28"/>
          <w:szCs w:val="28"/>
        </w:rPr>
        <w:t xml:space="preserve"> atsevišķā</w:t>
      </w:r>
      <w:r w:rsidR="00EF4B68" w:rsidRPr="000362CC">
        <w:rPr>
          <w:rFonts w:ascii="Times New Roman" w:hAnsi="Times New Roman" w:cs="Times New Roman"/>
          <w:sz w:val="28"/>
          <w:szCs w:val="28"/>
        </w:rPr>
        <w:t>s</w:t>
      </w:r>
      <w:r w:rsidR="00FD5955" w:rsidRPr="000362CC">
        <w:rPr>
          <w:rFonts w:ascii="Times New Roman" w:hAnsi="Times New Roman" w:cs="Times New Roman"/>
          <w:sz w:val="28"/>
          <w:szCs w:val="28"/>
        </w:rPr>
        <w:t xml:space="preserve"> meitas</w:t>
      </w:r>
      <w:r w:rsidR="00EF4B68" w:rsidRPr="000362CC">
        <w:rPr>
          <w:rFonts w:ascii="Times New Roman" w:hAnsi="Times New Roman" w:cs="Times New Roman"/>
          <w:sz w:val="28"/>
          <w:szCs w:val="28"/>
        </w:rPr>
        <w:t xml:space="preserve"> sabiedrības</w:t>
      </w:r>
      <w:r w:rsidR="00FD5955" w:rsidRPr="000362CC">
        <w:rPr>
          <w:rFonts w:ascii="Times New Roman" w:hAnsi="Times New Roman" w:cs="Times New Roman"/>
          <w:sz w:val="28"/>
          <w:szCs w:val="28"/>
        </w:rPr>
        <w:t xml:space="preserve"> līmenī.</w:t>
      </w:r>
    </w:p>
    <w:p w14:paraId="49484CB2" w14:textId="77777777" w:rsidR="00AC2B77" w:rsidRPr="000362CC" w:rsidRDefault="00AC2B77" w:rsidP="00F07422">
      <w:pPr>
        <w:tabs>
          <w:tab w:val="left" w:pos="0"/>
          <w:tab w:val="left" w:pos="284"/>
        </w:tabs>
        <w:spacing w:after="0" w:line="240" w:lineRule="auto"/>
        <w:jc w:val="both"/>
        <w:rPr>
          <w:rFonts w:ascii="Times New Roman" w:hAnsi="Times New Roman" w:cs="Times New Roman"/>
          <w:sz w:val="28"/>
          <w:szCs w:val="28"/>
        </w:rPr>
      </w:pPr>
    </w:p>
    <w:p w14:paraId="75B33276" w14:textId="77777777" w:rsidR="00AC2B77" w:rsidRPr="000362CC" w:rsidRDefault="00AC2B77" w:rsidP="00AC2B7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Pr="000362CC">
        <w:rPr>
          <w:rFonts w:ascii="Times New Roman" w:hAnsi="Times New Roman" w:cs="Times New Roman"/>
          <w:sz w:val="28"/>
          <w:szCs w:val="28"/>
        </w:rPr>
        <w:tab/>
        <w:t xml:space="preserve"> Sabiedrība, kas saskaņā ar šo pantu izstrādā </w:t>
      </w:r>
      <w:r w:rsidR="001B119B" w:rsidRPr="000362CC">
        <w:rPr>
          <w:rFonts w:ascii="Times New Roman" w:hAnsi="Times New Roman" w:cs="Times New Roman"/>
          <w:sz w:val="28"/>
          <w:szCs w:val="28"/>
        </w:rPr>
        <w:t xml:space="preserve">grupas </w:t>
      </w:r>
      <w:r w:rsidRPr="000362CC">
        <w:rPr>
          <w:rFonts w:ascii="Times New Roman" w:hAnsi="Times New Roman" w:cs="Times New Roman"/>
          <w:sz w:val="28"/>
          <w:szCs w:val="28"/>
        </w:rPr>
        <w:t>darbības atjaunošanas plānu</w:t>
      </w:r>
      <w:r w:rsidR="001B119B"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apstiprina </w:t>
      </w:r>
      <w:r w:rsidR="001B119B" w:rsidRPr="000362CC">
        <w:rPr>
          <w:rFonts w:ascii="Times New Roman" w:hAnsi="Times New Roman" w:cs="Times New Roman"/>
          <w:sz w:val="28"/>
          <w:szCs w:val="28"/>
        </w:rPr>
        <w:t>to</w:t>
      </w:r>
      <w:r w:rsidRPr="000362CC">
        <w:rPr>
          <w:rFonts w:ascii="Times New Roman" w:hAnsi="Times New Roman" w:cs="Times New Roman"/>
          <w:sz w:val="28"/>
          <w:szCs w:val="28"/>
        </w:rPr>
        <w:t xml:space="preserve"> </w:t>
      </w:r>
      <w:r w:rsidR="001B119B" w:rsidRPr="000362CC">
        <w:rPr>
          <w:rFonts w:ascii="Times New Roman" w:hAnsi="Times New Roman" w:cs="Times New Roman"/>
          <w:sz w:val="28"/>
          <w:szCs w:val="28"/>
        </w:rPr>
        <w:t xml:space="preserve">un iesniedz </w:t>
      </w:r>
      <w:r w:rsidRPr="000362CC">
        <w:rPr>
          <w:rFonts w:ascii="Times New Roman" w:hAnsi="Times New Roman" w:cs="Times New Roman"/>
          <w:sz w:val="28"/>
          <w:szCs w:val="28"/>
        </w:rPr>
        <w:t>Finanšu un kapitāla tirgus komisijai.</w:t>
      </w:r>
    </w:p>
    <w:p w14:paraId="76A3C4FC"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03C8FBF3" w14:textId="77777777" w:rsidR="00FD5955" w:rsidRPr="000362CC" w:rsidRDefault="006A2C7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AC2B77" w:rsidRPr="000362CC">
        <w:rPr>
          <w:rFonts w:ascii="Times New Roman" w:hAnsi="Times New Roman" w:cs="Times New Roman"/>
          <w:sz w:val="28"/>
          <w:szCs w:val="28"/>
        </w:rPr>
        <w:t>3</w:t>
      </w:r>
      <w:r w:rsidRPr="000362CC">
        <w:rPr>
          <w:rFonts w:ascii="Times New Roman" w:hAnsi="Times New Roman" w:cs="Times New Roman"/>
          <w:sz w:val="28"/>
          <w:szCs w:val="28"/>
        </w:rPr>
        <w:t xml:space="preserve">) </w:t>
      </w:r>
      <w:r w:rsidR="00047C24"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w:t>
      </w:r>
      <w:r w:rsidR="00897DCA" w:rsidRPr="000362CC">
        <w:rPr>
          <w:rFonts w:ascii="Times New Roman" w:hAnsi="Times New Roman" w:cs="Times New Roman"/>
          <w:sz w:val="28"/>
          <w:szCs w:val="28"/>
        </w:rPr>
        <w:t xml:space="preserve">ir tiesīga </w:t>
      </w:r>
      <w:r w:rsidR="00FD5955" w:rsidRPr="000362CC">
        <w:rPr>
          <w:rFonts w:ascii="Times New Roman" w:hAnsi="Times New Roman" w:cs="Times New Roman"/>
          <w:sz w:val="28"/>
          <w:szCs w:val="28"/>
        </w:rPr>
        <w:t>pieprasīt meitas</w:t>
      </w:r>
      <w:r w:rsidRPr="000362CC">
        <w:rPr>
          <w:rFonts w:ascii="Times New Roman" w:hAnsi="Times New Roman" w:cs="Times New Roman"/>
          <w:sz w:val="28"/>
          <w:szCs w:val="28"/>
        </w:rPr>
        <w:t xml:space="preserve"> sabiedrībām</w:t>
      </w:r>
      <w:r w:rsidR="00FD5955" w:rsidRPr="000362CC">
        <w:rPr>
          <w:rFonts w:ascii="Times New Roman" w:hAnsi="Times New Roman" w:cs="Times New Roman"/>
          <w:sz w:val="28"/>
          <w:szCs w:val="28"/>
        </w:rPr>
        <w:t xml:space="preserve"> izstrādāt un iesniegt individuālus </w:t>
      </w:r>
      <w:r w:rsidR="00872D7D" w:rsidRPr="000362CC">
        <w:rPr>
          <w:rFonts w:ascii="Times New Roman" w:hAnsi="Times New Roman" w:cs="Times New Roman"/>
          <w:sz w:val="28"/>
          <w:szCs w:val="28"/>
        </w:rPr>
        <w:t xml:space="preserve">darbības </w:t>
      </w:r>
      <w:r w:rsidR="00941118"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plānus.</w:t>
      </w:r>
    </w:p>
    <w:p w14:paraId="50764B41"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6531DC5F" w14:textId="77777777" w:rsidR="00FD5955" w:rsidRPr="000362CC" w:rsidRDefault="002B5370"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AC2B77" w:rsidRPr="000362CC">
        <w:rPr>
          <w:rFonts w:ascii="Times New Roman" w:hAnsi="Times New Roman" w:cs="Times New Roman"/>
          <w:sz w:val="28"/>
          <w:szCs w:val="28"/>
        </w:rPr>
        <w:t>4</w:t>
      </w:r>
      <w:r w:rsidRPr="000362CC">
        <w:rPr>
          <w:rFonts w:ascii="Times New Roman" w:hAnsi="Times New Roman" w:cs="Times New Roman"/>
          <w:sz w:val="28"/>
          <w:szCs w:val="28"/>
        </w:rPr>
        <w:t>)</w:t>
      </w:r>
      <w:r w:rsidR="0038377E"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ab/>
      </w:r>
      <w:r w:rsidRPr="000362CC">
        <w:rPr>
          <w:rFonts w:ascii="Times New Roman" w:hAnsi="Times New Roman" w:cs="Times New Roman"/>
          <w:sz w:val="28"/>
          <w:szCs w:val="28"/>
        </w:rPr>
        <w:t xml:space="preserve">Finanšu un kapitāla tirgus komisija </w:t>
      </w:r>
      <w:proofErr w:type="spellStart"/>
      <w:r w:rsidRPr="000362CC">
        <w:rPr>
          <w:rFonts w:ascii="Times New Roman" w:hAnsi="Times New Roman" w:cs="Times New Roman"/>
          <w:sz w:val="28"/>
          <w:szCs w:val="28"/>
        </w:rPr>
        <w:t>nosūta</w:t>
      </w:r>
      <w:proofErr w:type="spellEnd"/>
      <w:r w:rsidRPr="000362CC">
        <w:rPr>
          <w:rFonts w:ascii="Times New Roman" w:hAnsi="Times New Roman" w:cs="Times New Roman"/>
          <w:sz w:val="28"/>
          <w:szCs w:val="28"/>
        </w:rPr>
        <w:t xml:space="preserve"> grupas </w:t>
      </w:r>
      <w:r w:rsidR="00315679" w:rsidRPr="000362CC">
        <w:rPr>
          <w:rFonts w:ascii="Times New Roman" w:hAnsi="Times New Roman" w:cs="Times New Roman"/>
          <w:sz w:val="28"/>
          <w:szCs w:val="28"/>
        </w:rPr>
        <w:t xml:space="preserve">darbības </w:t>
      </w:r>
      <w:r w:rsidR="00941118" w:rsidRPr="000362CC">
        <w:rPr>
          <w:rFonts w:ascii="Times New Roman" w:hAnsi="Times New Roman" w:cs="Times New Roman"/>
          <w:sz w:val="28"/>
          <w:szCs w:val="28"/>
        </w:rPr>
        <w:t>atjaunošanas</w:t>
      </w:r>
      <w:r w:rsidR="00315679" w:rsidRPr="000362CC">
        <w:rPr>
          <w:rFonts w:ascii="Times New Roman" w:hAnsi="Times New Roman" w:cs="Times New Roman"/>
          <w:sz w:val="28"/>
          <w:szCs w:val="28"/>
        </w:rPr>
        <w:t xml:space="preserve"> plānu:</w:t>
      </w:r>
    </w:p>
    <w:p w14:paraId="44E00799" w14:textId="77777777" w:rsidR="00126E39" w:rsidRPr="000362CC" w:rsidRDefault="00126E39" w:rsidP="007D5BC4">
      <w:pPr>
        <w:tabs>
          <w:tab w:val="left" w:pos="0"/>
        </w:tabs>
        <w:spacing w:after="0" w:line="240" w:lineRule="auto"/>
        <w:jc w:val="both"/>
        <w:rPr>
          <w:rFonts w:ascii="Times New Roman" w:hAnsi="Times New Roman" w:cs="Times New Roman"/>
          <w:sz w:val="28"/>
          <w:szCs w:val="28"/>
        </w:rPr>
      </w:pPr>
    </w:p>
    <w:p w14:paraId="61903F50" w14:textId="77777777" w:rsidR="003560E9" w:rsidRPr="000362CC" w:rsidRDefault="00315679"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2223B1" w:rsidRPr="000362CC">
        <w:rPr>
          <w:rFonts w:ascii="Times New Roman" w:hAnsi="Times New Roman" w:cs="Times New Roman"/>
          <w:sz w:val="28"/>
          <w:szCs w:val="28"/>
        </w:rPr>
        <w:t>grupas sabiedrību</w:t>
      </w:r>
      <w:r w:rsidR="00F536F4" w:rsidRPr="000362CC">
        <w:rPr>
          <w:rFonts w:ascii="Times New Roman" w:hAnsi="Times New Roman" w:cs="Times New Roman"/>
          <w:sz w:val="28"/>
          <w:szCs w:val="28"/>
        </w:rPr>
        <w:t xml:space="preserve"> </w:t>
      </w:r>
      <w:r w:rsidRPr="000362CC">
        <w:rPr>
          <w:rFonts w:ascii="Times New Roman" w:hAnsi="Times New Roman" w:cs="Times New Roman"/>
          <w:sz w:val="28"/>
          <w:szCs w:val="28"/>
        </w:rPr>
        <w:t>un uzraudzības kolēģijas uzraudzības iestādēm;</w:t>
      </w:r>
    </w:p>
    <w:p w14:paraId="34635428" w14:textId="77777777" w:rsidR="004C7F14" w:rsidRPr="000362CC" w:rsidRDefault="004C7F14" w:rsidP="007D5BC4">
      <w:pPr>
        <w:tabs>
          <w:tab w:val="left" w:pos="0"/>
        </w:tabs>
        <w:spacing w:after="0" w:line="240" w:lineRule="auto"/>
        <w:jc w:val="both"/>
        <w:rPr>
          <w:rFonts w:ascii="Times New Roman" w:hAnsi="Times New Roman" w:cs="Times New Roman"/>
          <w:sz w:val="28"/>
          <w:szCs w:val="28"/>
        </w:rPr>
      </w:pPr>
    </w:p>
    <w:p w14:paraId="61A04584" w14:textId="77777777" w:rsidR="00FD5955" w:rsidRPr="000362CC" w:rsidRDefault="00315679"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Pr="000362CC">
        <w:rPr>
          <w:rFonts w:ascii="Times New Roman" w:hAnsi="Times New Roman" w:cs="Times New Roman"/>
          <w:sz w:val="28"/>
          <w:szCs w:val="28"/>
        </w:rPr>
        <w:tab/>
      </w:r>
      <w:r w:rsidR="0038377E" w:rsidRPr="000362CC">
        <w:rPr>
          <w:rFonts w:ascii="Times New Roman" w:hAnsi="Times New Roman" w:cs="Times New Roman"/>
          <w:sz w:val="28"/>
          <w:szCs w:val="28"/>
        </w:rPr>
        <w:t xml:space="preserve"> </w:t>
      </w:r>
      <w:r w:rsidRPr="000362CC">
        <w:rPr>
          <w:rFonts w:ascii="Times New Roman" w:hAnsi="Times New Roman" w:cs="Times New Roman"/>
          <w:sz w:val="28"/>
          <w:szCs w:val="28"/>
        </w:rPr>
        <w:t>to dalībvalstu</w:t>
      </w:r>
      <w:r w:rsidR="00FD5955" w:rsidRPr="000362CC">
        <w:rPr>
          <w:rFonts w:ascii="Times New Roman" w:hAnsi="Times New Roman" w:cs="Times New Roman"/>
          <w:sz w:val="28"/>
          <w:szCs w:val="28"/>
        </w:rPr>
        <w:t xml:space="preserve">, kur atrodas nozīmīgas filiāles, </w:t>
      </w:r>
      <w:r w:rsidR="00E76829"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iestādēm</w:t>
      </w:r>
      <w:r w:rsidR="00A362BD" w:rsidRPr="000362CC">
        <w:rPr>
          <w:rFonts w:ascii="Times New Roman" w:hAnsi="Times New Roman" w:cs="Times New Roman"/>
          <w:sz w:val="28"/>
          <w:szCs w:val="28"/>
        </w:rPr>
        <w:t>,</w:t>
      </w:r>
      <w:r w:rsidR="00FD5955" w:rsidRPr="000362CC">
        <w:rPr>
          <w:rFonts w:ascii="Times New Roman" w:hAnsi="Times New Roman" w:cs="Times New Roman"/>
          <w:sz w:val="28"/>
          <w:szCs w:val="28"/>
        </w:rPr>
        <w:t xml:space="preserve"> </w:t>
      </w:r>
      <w:r w:rsidR="00A362BD" w:rsidRPr="000362CC">
        <w:rPr>
          <w:rFonts w:ascii="Times New Roman" w:hAnsi="Times New Roman" w:cs="Times New Roman"/>
          <w:sz w:val="28"/>
          <w:szCs w:val="28"/>
        </w:rPr>
        <w:t>cik</w:t>
      </w:r>
      <w:r w:rsidR="00FD5955" w:rsidRPr="000362CC">
        <w:rPr>
          <w:rFonts w:ascii="Times New Roman" w:hAnsi="Times New Roman" w:cs="Times New Roman"/>
          <w:sz w:val="28"/>
          <w:szCs w:val="28"/>
        </w:rPr>
        <w:t xml:space="preserve">tāl </w:t>
      </w:r>
      <w:r w:rsidR="00872D7D" w:rsidRPr="000362CC">
        <w:rPr>
          <w:rFonts w:ascii="Times New Roman" w:hAnsi="Times New Roman" w:cs="Times New Roman"/>
          <w:sz w:val="28"/>
          <w:szCs w:val="28"/>
        </w:rPr>
        <w:t xml:space="preserve">darbības </w:t>
      </w:r>
      <w:r w:rsidR="00941118" w:rsidRPr="000362CC">
        <w:rPr>
          <w:rFonts w:ascii="Times New Roman" w:hAnsi="Times New Roman" w:cs="Times New Roman"/>
          <w:sz w:val="28"/>
          <w:szCs w:val="28"/>
        </w:rPr>
        <w:t>atjaunošanas</w:t>
      </w:r>
      <w:r w:rsidR="00FF3E85" w:rsidRPr="000362CC">
        <w:rPr>
          <w:rFonts w:ascii="Times New Roman" w:hAnsi="Times New Roman" w:cs="Times New Roman"/>
          <w:sz w:val="28"/>
          <w:szCs w:val="28"/>
        </w:rPr>
        <w:t xml:space="preserve"> plāns </w:t>
      </w:r>
      <w:r w:rsidR="00FD5955" w:rsidRPr="000362CC">
        <w:rPr>
          <w:rFonts w:ascii="Times New Roman" w:hAnsi="Times New Roman" w:cs="Times New Roman"/>
          <w:sz w:val="28"/>
          <w:szCs w:val="28"/>
        </w:rPr>
        <w:t>attiecas uz minēto filiāli;</w:t>
      </w:r>
    </w:p>
    <w:p w14:paraId="5C97C1A0" w14:textId="77777777" w:rsidR="00126E39" w:rsidRPr="000362CC" w:rsidRDefault="00126E39" w:rsidP="007D5BC4">
      <w:pPr>
        <w:tabs>
          <w:tab w:val="left" w:pos="0"/>
        </w:tabs>
        <w:spacing w:after="0" w:line="240" w:lineRule="auto"/>
        <w:jc w:val="both"/>
        <w:rPr>
          <w:rFonts w:ascii="Times New Roman" w:hAnsi="Times New Roman" w:cs="Times New Roman"/>
          <w:sz w:val="28"/>
          <w:szCs w:val="28"/>
        </w:rPr>
      </w:pPr>
    </w:p>
    <w:p w14:paraId="44EC0DD0" w14:textId="77777777" w:rsidR="00FD5955" w:rsidRPr="000362CC" w:rsidRDefault="00E76829"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FD5955"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meitas</w:t>
      </w:r>
      <w:r w:rsidR="00016ED5" w:rsidRPr="000362CC">
        <w:rPr>
          <w:rFonts w:ascii="Times New Roman" w:hAnsi="Times New Roman" w:cs="Times New Roman"/>
          <w:sz w:val="28"/>
          <w:szCs w:val="28"/>
        </w:rPr>
        <w:t xml:space="preserve"> sabiedrību</w:t>
      </w:r>
      <w:r w:rsidR="00FD5955" w:rsidRPr="000362CC">
        <w:rPr>
          <w:rFonts w:ascii="Times New Roman" w:hAnsi="Times New Roman" w:cs="Times New Roman"/>
          <w:sz w:val="28"/>
          <w:szCs w:val="28"/>
        </w:rPr>
        <w:t xml:space="preserve"> noregulējuma iestādēm.</w:t>
      </w:r>
    </w:p>
    <w:p w14:paraId="2EDAB39D"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172959B7" w14:textId="77777777" w:rsidR="00FD5955" w:rsidRPr="000362CC" w:rsidRDefault="00353457"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w:t>
      </w:r>
      <w:r w:rsidR="00AC2B77" w:rsidRPr="000362CC">
        <w:rPr>
          <w:rFonts w:ascii="Times New Roman" w:hAnsi="Times New Roman" w:cs="Times New Roman"/>
          <w:sz w:val="28"/>
          <w:szCs w:val="28"/>
        </w:rPr>
        <w:t>5</w:t>
      </w:r>
      <w:r w:rsidR="00533913"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Grupas </w:t>
      </w:r>
      <w:r w:rsidR="00872D7D" w:rsidRPr="000362CC">
        <w:rPr>
          <w:rFonts w:ascii="Times New Roman" w:hAnsi="Times New Roman" w:cs="Times New Roman"/>
          <w:sz w:val="28"/>
          <w:szCs w:val="28"/>
        </w:rPr>
        <w:t xml:space="preserve">darbības </w:t>
      </w:r>
      <w:r w:rsidR="00941118" w:rsidRPr="000362CC">
        <w:rPr>
          <w:rFonts w:ascii="Times New Roman" w:hAnsi="Times New Roman" w:cs="Times New Roman"/>
          <w:sz w:val="28"/>
          <w:szCs w:val="28"/>
        </w:rPr>
        <w:t>atjaunošanas</w:t>
      </w:r>
      <w:r w:rsidR="00941118" w:rsidRPr="000362CC" w:rsidDel="00941118">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plāna mērķis ir panākt visas grupas vai jebkuras grupas iestādes </w:t>
      </w:r>
      <w:r w:rsidR="00126E39" w:rsidRPr="000362CC">
        <w:rPr>
          <w:rFonts w:ascii="Times New Roman" w:hAnsi="Times New Roman" w:cs="Times New Roman"/>
          <w:sz w:val="28"/>
          <w:szCs w:val="28"/>
        </w:rPr>
        <w:t xml:space="preserve">darbības </w:t>
      </w:r>
      <w:r w:rsidR="00FD5955" w:rsidRPr="000362CC">
        <w:rPr>
          <w:rFonts w:ascii="Times New Roman" w:hAnsi="Times New Roman" w:cs="Times New Roman"/>
          <w:sz w:val="28"/>
          <w:szCs w:val="28"/>
        </w:rPr>
        <w:t xml:space="preserve">nostabilizēšanos, ja tā ir nonākusi </w:t>
      </w:r>
      <w:r w:rsidR="00DD23F1" w:rsidRPr="000362CC">
        <w:rPr>
          <w:rFonts w:ascii="Times New Roman" w:hAnsi="Times New Roman" w:cs="Times New Roman"/>
          <w:sz w:val="28"/>
          <w:szCs w:val="28"/>
        </w:rPr>
        <w:t xml:space="preserve">finansiālās </w:t>
      </w:r>
      <w:r w:rsidR="00FD5955" w:rsidRPr="000362CC">
        <w:rPr>
          <w:rFonts w:ascii="Times New Roman" w:hAnsi="Times New Roman" w:cs="Times New Roman"/>
          <w:sz w:val="28"/>
          <w:szCs w:val="28"/>
        </w:rPr>
        <w:t xml:space="preserve">grūtībās, lai tādējādi novērstu </w:t>
      </w:r>
      <w:r w:rsidR="00DD23F1" w:rsidRPr="000362CC">
        <w:rPr>
          <w:rFonts w:ascii="Times New Roman" w:hAnsi="Times New Roman" w:cs="Times New Roman"/>
          <w:sz w:val="28"/>
          <w:szCs w:val="28"/>
        </w:rPr>
        <w:t>cēloņus, kas ir par pam</w:t>
      </w:r>
      <w:r w:rsidR="0038377E" w:rsidRPr="000362CC">
        <w:rPr>
          <w:rFonts w:ascii="Times New Roman" w:hAnsi="Times New Roman" w:cs="Times New Roman"/>
          <w:sz w:val="28"/>
          <w:szCs w:val="28"/>
        </w:rPr>
        <w:t>a</w:t>
      </w:r>
      <w:r w:rsidR="00DD23F1" w:rsidRPr="000362CC">
        <w:rPr>
          <w:rFonts w:ascii="Times New Roman" w:hAnsi="Times New Roman" w:cs="Times New Roman"/>
          <w:sz w:val="28"/>
          <w:szCs w:val="28"/>
        </w:rPr>
        <w:t>tu šādiem apstākļiem</w:t>
      </w:r>
      <w:r w:rsidR="0038377E" w:rsidRPr="000362CC">
        <w:rPr>
          <w:rFonts w:ascii="Times New Roman" w:hAnsi="Times New Roman" w:cs="Times New Roman"/>
          <w:sz w:val="28"/>
          <w:szCs w:val="28"/>
        </w:rPr>
        <w:t>,</w:t>
      </w:r>
      <w:r w:rsidR="00D14AD2"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un atjaunotu grupas vai attiecīgās iestādes finanšu </w:t>
      </w:r>
      <w:r w:rsidR="00DD23F1" w:rsidRPr="000362CC">
        <w:rPr>
          <w:rFonts w:ascii="Times New Roman" w:hAnsi="Times New Roman" w:cs="Times New Roman"/>
          <w:sz w:val="28"/>
          <w:szCs w:val="28"/>
        </w:rPr>
        <w:t>stāvokļa stabilitāti</w:t>
      </w:r>
      <w:r w:rsidR="00FD5955" w:rsidRPr="000362CC">
        <w:rPr>
          <w:rFonts w:ascii="Times New Roman" w:hAnsi="Times New Roman" w:cs="Times New Roman"/>
          <w:sz w:val="28"/>
          <w:szCs w:val="28"/>
        </w:rPr>
        <w:t xml:space="preserve">, vienlaikus ņemot vērā citu grupas </w:t>
      </w:r>
      <w:r w:rsidR="003438C7" w:rsidRPr="000362CC">
        <w:rPr>
          <w:rFonts w:ascii="Times New Roman" w:hAnsi="Times New Roman" w:cs="Times New Roman"/>
          <w:sz w:val="28"/>
          <w:szCs w:val="28"/>
        </w:rPr>
        <w:t>sabiedrību</w:t>
      </w:r>
      <w:r w:rsidR="00FD5955" w:rsidRPr="000362CC">
        <w:rPr>
          <w:rFonts w:ascii="Times New Roman" w:hAnsi="Times New Roman" w:cs="Times New Roman"/>
          <w:sz w:val="28"/>
          <w:szCs w:val="28"/>
        </w:rPr>
        <w:t xml:space="preserve"> finanšu stāvokli.</w:t>
      </w:r>
    </w:p>
    <w:p w14:paraId="2863867E"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0D2B4E6B" w14:textId="364ABA52" w:rsidR="00533913" w:rsidRPr="000362CC" w:rsidRDefault="00353457"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AC2B77" w:rsidRPr="000362CC">
        <w:rPr>
          <w:rFonts w:ascii="Times New Roman" w:hAnsi="Times New Roman" w:cs="Times New Roman"/>
          <w:sz w:val="28"/>
          <w:szCs w:val="28"/>
        </w:rPr>
        <w:t>6</w:t>
      </w:r>
      <w:r w:rsidR="00533913"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Grupas </w:t>
      </w:r>
      <w:r w:rsidR="00872D7D" w:rsidRPr="000362CC">
        <w:rPr>
          <w:rFonts w:ascii="Times New Roman" w:hAnsi="Times New Roman" w:cs="Times New Roman"/>
          <w:sz w:val="28"/>
          <w:szCs w:val="28"/>
        </w:rPr>
        <w:t xml:space="preserve">darbības </w:t>
      </w:r>
      <w:r w:rsidR="00941118"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plānā ietver mehānismus, lai nodrošinātu to pasākumu koordinēšanu un saskaņotību, kas jāveic </w:t>
      </w:r>
      <w:r w:rsidR="00533913" w:rsidRPr="000362CC">
        <w:rPr>
          <w:rFonts w:ascii="Times New Roman" w:hAnsi="Times New Roman" w:cs="Times New Roman"/>
          <w:sz w:val="28"/>
          <w:szCs w:val="28"/>
        </w:rPr>
        <w:t>Latvijas Republikā reģistrēta</w:t>
      </w:r>
      <w:r w:rsidR="00491FD9" w:rsidRPr="000362CC">
        <w:rPr>
          <w:rFonts w:ascii="Times New Roman" w:hAnsi="Times New Roman" w:cs="Times New Roman"/>
          <w:sz w:val="28"/>
          <w:szCs w:val="28"/>
        </w:rPr>
        <w:t>s</w:t>
      </w:r>
      <w:r w:rsidR="00533913" w:rsidRPr="000362CC">
        <w:rPr>
          <w:rFonts w:ascii="Times New Roman" w:hAnsi="Times New Roman" w:cs="Times New Roman"/>
          <w:sz w:val="28"/>
          <w:szCs w:val="28"/>
        </w:rPr>
        <w:t xml:space="preserve"> </w:t>
      </w:r>
      <w:r w:rsidR="00F12603" w:rsidRPr="000362CC">
        <w:rPr>
          <w:rFonts w:ascii="Times New Roman" w:hAnsi="Times New Roman" w:cs="Times New Roman"/>
          <w:sz w:val="28"/>
          <w:szCs w:val="28"/>
        </w:rPr>
        <w:t>dalībvalsts</w:t>
      </w:r>
      <w:r w:rsidR="00533913"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w:t>
      </w:r>
      <w:r w:rsidR="00533913" w:rsidRPr="000362CC">
        <w:rPr>
          <w:rFonts w:ascii="Times New Roman" w:hAnsi="Times New Roman" w:cs="Times New Roman"/>
          <w:sz w:val="28"/>
          <w:szCs w:val="28"/>
        </w:rPr>
        <w:t xml:space="preserve">s </w:t>
      </w:r>
      <w:r w:rsidR="00FD5955" w:rsidRPr="000362CC">
        <w:rPr>
          <w:rFonts w:ascii="Times New Roman" w:hAnsi="Times New Roman" w:cs="Times New Roman"/>
          <w:sz w:val="28"/>
          <w:szCs w:val="28"/>
        </w:rPr>
        <w:t xml:space="preserve">līmenī, </w:t>
      </w:r>
      <w:r w:rsidR="00434EFF" w:rsidRPr="000362CC">
        <w:rPr>
          <w:rFonts w:ascii="Times New Roman" w:hAnsi="Times New Roman" w:cs="Times New Roman"/>
          <w:sz w:val="28"/>
          <w:szCs w:val="28"/>
        </w:rPr>
        <w:t>šā likuma 2.panta pirmās daļas 3.</w:t>
      </w:r>
      <w:r w:rsidR="00A362BD" w:rsidRPr="000362CC">
        <w:rPr>
          <w:rFonts w:ascii="Times New Roman" w:hAnsi="Times New Roman" w:cs="Times New Roman"/>
          <w:sz w:val="28"/>
          <w:szCs w:val="28"/>
        </w:rPr>
        <w:t xml:space="preserve"> </w:t>
      </w:r>
      <w:r w:rsidR="00434EFF" w:rsidRPr="000362CC">
        <w:rPr>
          <w:rFonts w:ascii="Times New Roman" w:hAnsi="Times New Roman" w:cs="Times New Roman"/>
          <w:sz w:val="28"/>
          <w:szCs w:val="28"/>
        </w:rPr>
        <w:t>un 4.</w:t>
      </w:r>
      <w:r w:rsidR="0038377E" w:rsidRPr="000362CC">
        <w:rPr>
          <w:rFonts w:ascii="Times New Roman" w:hAnsi="Times New Roman" w:cs="Times New Roman"/>
          <w:sz w:val="28"/>
          <w:szCs w:val="28"/>
        </w:rPr>
        <w:t xml:space="preserve"> </w:t>
      </w:r>
      <w:r w:rsidR="00434EFF" w:rsidRPr="000362CC">
        <w:rPr>
          <w:rFonts w:ascii="Times New Roman" w:hAnsi="Times New Roman" w:cs="Times New Roman"/>
          <w:sz w:val="28"/>
          <w:szCs w:val="28"/>
        </w:rPr>
        <w:t xml:space="preserve">punktā </w:t>
      </w:r>
      <w:r w:rsidR="00FD5955" w:rsidRPr="000362CC">
        <w:rPr>
          <w:rFonts w:ascii="Times New Roman" w:hAnsi="Times New Roman" w:cs="Times New Roman"/>
          <w:sz w:val="28"/>
          <w:szCs w:val="28"/>
        </w:rPr>
        <w:t xml:space="preserve">minēto </w:t>
      </w:r>
      <w:r w:rsidR="003438C7" w:rsidRPr="000362CC">
        <w:rPr>
          <w:rFonts w:ascii="Times New Roman" w:hAnsi="Times New Roman" w:cs="Times New Roman"/>
          <w:sz w:val="28"/>
          <w:szCs w:val="28"/>
        </w:rPr>
        <w:t>sabiedrību</w:t>
      </w:r>
      <w:r w:rsidR="00FD5955" w:rsidRPr="000362CC">
        <w:rPr>
          <w:rFonts w:ascii="Times New Roman" w:hAnsi="Times New Roman" w:cs="Times New Roman"/>
          <w:sz w:val="28"/>
          <w:szCs w:val="28"/>
        </w:rPr>
        <w:t xml:space="preserve"> līmenī, kā arī pasākumus, kas jāveic meitas</w:t>
      </w:r>
      <w:r w:rsidR="00533913" w:rsidRPr="000362CC">
        <w:rPr>
          <w:rFonts w:ascii="Times New Roman" w:hAnsi="Times New Roman" w:cs="Times New Roman"/>
          <w:sz w:val="28"/>
          <w:szCs w:val="28"/>
        </w:rPr>
        <w:t xml:space="preserve"> sabiedrību</w:t>
      </w:r>
      <w:r w:rsidR="00FD5955" w:rsidRPr="000362CC">
        <w:rPr>
          <w:rFonts w:ascii="Times New Roman" w:hAnsi="Times New Roman" w:cs="Times New Roman"/>
          <w:sz w:val="28"/>
          <w:szCs w:val="28"/>
        </w:rPr>
        <w:t xml:space="preserve"> un nozīmīgu filiāļu līmenī.</w:t>
      </w:r>
    </w:p>
    <w:p w14:paraId="516C0CA7"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392E3BD5" w14:textId="6BDAB33A" w:rsidR="00FD5955" w:rsidRPr="000362CC" w:rsidRDefault="00976D6D"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FB76E3"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Grupas </w:t>
      </w:r>
      <w:r w:rsidR="00872D7D" w:rsidRPr="000362CC">
        <w:rPr>
          <w:rFonts w:ascii="Times New Roman" w:hAnsi="Times New Roman" w:cs="Times New Roman"/>
          <w:sz w:val="28"/>
          <w:szCs w:val="28"/>
        </w:rPr>
        <w:t xml:space="preserve">darbības </w:t>
      </w:r>
      <w:r w:rsidR="00F12603"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plāns un meitas</w:t>
      </w:r>
      <w:r w:rsidR="00FB76E3" w:rsidRPr="000362CC">
        <w:rPr>
          <w:rFonts w:ascii="Times New Roman" w:hAnsi="Times New Roman" w:cs="Times New Roman"/>
          <w:sz w:val="28"/>
          <w:szCs w:val="28"/>
        </w:rPr>
        <w:t xml:space="preserve"> sabiedrīb</w:t>
      </w:r>
      <w:r w:rsidR="00FD5955" w:rsidRPr="000362CC">
        <w:rPr>
          <w:rFonts w:ascii="Times New Roman" w:hAnsi="Times New Roman" w:cs="Times New Roman"/>
          <w:sz w:val="28"/>
          <w:szCs w:val="28"/>
        </w:rPr>
        <w:t>u indivi</w:t>
      </w:r>
      <w:r w:rsidR="005F1B3C" w:rsidRPr="000362CC">
        <w:rPr>
          <w:rFonts w:ascii="Times New Roman" w:hAnsi="Times New Roman" w:cs="Times New Roman"/>
          <w:sz w:val="28"/>
          <w:szCs w:val="28"/>
        </w:rPr>
        <w:t xml:space="preserve">duālie </w:t>
      </w:r>
      <w:r w:rsidR="004475D5" w:rsidRPr="000362CC">
        <w:rPr>
          <w:rFonts w:ascii="Times New Roman" w:hAnsi="Times New Roman" w:cs="Times New Roman"/>
          <w:sz w:val="28"/>
          <w:szCs w:val="28"/>
        </w:rPr>
        <w:t xml:space="preserve">plāni </w:t>
      </w:r>
      <w:r w:rsidR="00FD5955" w:rsidRPr="000362CC">
        <w:rPr>
          <w:rFonts w:ascii="Times New Roman" w:hAnsi="Times New Roman" w:cs="Times New Roman"/>
          <w:sz w:val="28"/>
          <w:szCs w:val="28"/>
        </w:rPr>
        <w:t xml:space="preserve">ietver </w:t>
      </w:r>
      <w:r w:rsidR="00FB76E3" w:rsidRPr="000362CC">
        <w:rPr>
          <w:rFonts w:ascii="Times New Roman" w:hAnsi="Times New Roman" w:cs="Times New Roman"/>
          <w:sz w:val="28"/>
          <w:szCs w:val="28"/>
        </w:rPr>
        <w:t xml:space="preserve">šā likuma </w:t>
      </w:r>
      <w:r w:rsidR="00EF0BBC" w:rsidRPr="000362CC">
        <w:rPr>
          <w:rFonts w:ascii="Times New Roman" w:hAnsi="Times New Roman" w:cs="Times New Roman"/>
          <w:sz w:val="28"/>
          <w:szCs w:val="28"/>
        </w:rPr>
        <w:t>5.pantā</w:t>
      </w:r>
      <w:r w:rsidR="00FD5955" w:rsidRPr="000362CC">
        <w:rPr>
          <w:rFonts w:ascii="Times New Roman" w:hAnsi="Times New Roman" w:cs="Times New Roman"/>
          <w:sz w:val="28"/>
          <w:szCs w:val="28"/>
        </w:rPr>
        <w:t xml:space="preserve"> </w:t>
      </w:r>
      <w:r w:rsidR="00EE2625" w:rsidRPr="000362CC">
        <w:rPr>
          <w:rFonts w:ascii="Times New Roman" w:hAnsi="Times New Roman" w:cs="Times New Roman"/>
          <w:sz w:val="28"/>
          <w:szCs w:val="28"/>
        </w:rPr>
        <w:t>noteiktās prasības</w:t>
      </w:r>
      <w:r w:rsidR="00B95FAE" w:rsidRPr="000362CC">
        <w:rPr>
          <w:rFonts w:ascii="Times New Roman" w:hAnsi="Times New Roman" w:cs="Times New Roman"/>
          <w:sz w:val="28"/>
          <w:szCs w:val="28"/>
        </w:rPr>
        <w:t xml:space="preserve">, kā arī </w:t>
      </w:r>
      <w:r w:rsidR="00CE6B7F" w:rsidRPr="000362CC">
        <w:rPr>
          <w:rFonts w:ascii="Times New Roman" w:hAnsi="Times New Roman" w:cs="Times New Roman"/>
          <w:sz w:val="28"/>
          <w:szCs w:val="28"/>
        </w:rPr>
        <w:t xml:space="preserve">mehānismus </w:t>
      </w:r>
      <w:r w:rsidR="00FD5955" w:rsidRPr="000362CC">
        <w:rPr>
          <w:rFonts w:ascii="Times New Roman" w:hAnsi="Times New Roman" w:cs="Times New Roman"/>
          <w:sz w:val="28"/>
          <w:szCs w:val="28"/>
        </w:rPr>
        <w:t>grupas iekšējam finansiālajam atbalstam, kas pieņemti saskaņā ar nolīgumu par gru</w:t>
      </w:r>
      <w:r w:rsidR="00CE6B7F" w:rsidRPr="000362CC">
        <w:rPr>
          <w:rFonts w:ascii="Times New Roman" w:hAnsi="Times New Roman" w:cs="Times New Roman"/>
          <w:sz w:val="28"/>
          <w:szCs w:val="28"/>
        </w:rPr>
        <w:t>pas iekšējo finansiālo atbalstu, ja tādi paredzēti</w:t>
      </w:r>
      <w:r w:rsidR="00FD5955" w:rsidRPr="000362CC">
        <w:rPr>
          <w:rFonts w:ascii="Times New Roman" w:hAnsi="Times New Roman" w:cs="Times New Roman"/>
          <w:sz w:val="28"/>
          <w:szCs w:val="28"/>
        </w:rPr>
        <w:t>.</w:t>
      </w:r>
    </w:p>
    <w:p w14:paraId="3DBA3A10"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2C524FEE" w14:textId="77777777" w:rsidR="00FD5955" w:rsidRPr="000362CC" w:rsidRDefault="00976D6D"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5F1B3C"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Grupas </w:t>
      </w:r>
      <w:r w:rsidR="00872D7D" w:rsidRPr="000362CC">
        <w:rPr>
          <w:rFonts w:ascii="Times New Roman" w:hAnsi="Times New Roman" w:cs="Times New Roman"/>
          <w:sz w:val="28"/>
          <w:szCs w:val="28"/>
        </w:rPr>
        <w:t xml:space="preserve">darbības </w:t>
      </w:r>
      <w:r w:rsidR="00F12603"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w:t>
      </w:r>
      <w:r w:rsidR="00F12603" w:rsidRPr="000362CC">
        <w:rPr>
          <w:rFonts w:ascii="Times New Roman" w:hAnsi="Times New Roman" w:cs="Times New Roman"/>
          <w:sz w:val="28"/>
          <w:szCs w:val="28"/>
        </w:rPr>
        <w:t>s</w:t>
      </w:r>
      <w:r w:rsidR="00FD5955" w:rsidRPr="000362CC">
        <w:rPr>
          <w:rFonts w:ascii="Times New Roman" w:hAnsi="Times New Roman" w:cs="Times New Roman"/>
          <w:sz w:val="28"/>
          <w:szCs w:val="28"/>
        </w:rPr>
        <w:t xml:space="preserve"> ietver vairākus </w:t>
      </w:r>
      <w:r w:rsidR="00491FD9" w:rsidRPr="000362CC">
        <w:rPr>
          <w:rFonts w:ascii="Times New Roman" w:hAnsi="Times New Roman" w:cs="Times New Roman"/>
          <w:sz w:val="28"/>
          <w:szCs w:val="28"/>
        </w:rPr>
        <w:t>darbības atjaunošanas scenārijus</w:t>
      </w:r>
      <w:r w:rsidR="00FD5955" w:rsidRPr="000362CC">
        <w:rPr>
          <w:rFonts w:ascii="Times New Roman" w:hAnsi="Times New Roman" w:cs="Times New Roman"/>
          <w:sz w:val="28"/>
          <w:szCs w:val="28"/>
        </w:rPr>
        <w:t xml:space="preserve">. </w:t>
      </w:r>
    </w:p>
    <w:p w14:paraId="6CD12850" w14:textId="77777777" w:rsidR="00353457" w:rsidRPr="000362CC" w:rsidRDefault="00353457" w:rsidP="007D5BC4">
      <w:pPr>
        <w:tabs>
          <w:tab w:val="left" w:pos="0"/>
        </w:tabs>
        <w:spacing w:after="0" w:line="240" w:lineRule="auto"/>
        <w:jc w:val="both"/>
        <w:rPr>
          <w:rFonts w:ascii="Times New Roman" w:hAnsi="Times New Roman" w:cs="Times New Roman"/>
          <w:sz w:val="28"/>
          <w:szCs w:val="28"/>
        </w:rPr>
      </w:pPr>
    </w:p>
    <w:p w14:paraId="2F047083" w14:textId="77777777" w:rsidR="00FD5955" w:rsidRPr="000362CC" w:rsidRDefault="00976D6D"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(9</w:t>
      </w:r>
      <w:r w:rsidR="005F1B3C"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Attiecībā uz katru scenāriju grupas </w:t>
      </w:r>
      <w:r w:rsidR="00872D7D" w:rsidRPr="000362CC">
        <w:rPr>
          <w:rFonts w:ascii="Times New Roman" w:hAnsi="Times New Roman" w:cs="Times New Roman"/>
          <w:sz w:val="28"/>
          <w:szCs w:val="28"/>
        </w:rPr>
        <w:t xml:space="preserve">darbības </w:t>
      </w:r>
      <w:r w:rsidR="00F12603"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plānā nosaka, vai pastāv šķēršļi </w:t>
      </w:r>
      <w:r w:rsidR="00932B75" w:rsidRPr="000362CC">
        <w:rPr>
          <w:rFonts w:ascii="Times New Roman" w:hAnsi="Times New Roman" w:cs="Times New Roman"/>
          <w:sz w:val="28"/>
          <w:szCs w:val="28"/>
        </w:rPr>
        <w:t xml:space="preserve">darbības atjaunošanas </w:t>
      </w:r>
      <w:r w:rsidR="00FD5955" w:rsidRPr="000362CC">
        <w:rPr>
          <w:rFonts w:ascii="Times New Roman" w:hAnsi="Times New Roman" w:cs="Times New Roman"/>
          <w:sz w:val="28"/>
          <w:szCs w:val="28"/>
        </w:rPr>
        <w:t xml:space="preserve">pasākumu īstenošanai grupas ietvaros, tostarp plāna aptverto atsevišķo </w:t>
      </w:r>
      <w:r w:rsidR="005F1B3C" w:rsidRPr="000362CC">
        <w:rPr>
          <w:rFonts w:ascii="Times New Roman" w:hAnsi="Times New Roman" w:cs="Times New Roman"/>
          <w:sz w:val="28"/>
          <w:szCs w:val="28"/>
        </w:rPr>
        <w:t>sabiedrību</w:t>
      </w:r>
      <w:r w:rsidR="00FD5955" w:rsidRPr="000362CC">
        <w:rPr>
          <w:rFonts w:ascii="Times New Roman" w:hAnsi="Times New Roman" w:cs="Times New Roman"/>
          <w:sz w:val="28"/>
          <w:szCs w:val="28"/>
        </w:rPr>
        <w:t xml:space="preserve"> līmenī, un vai pastāv būtiski praktiski vai juridiski šķēršļi tūlītējam pašu kapitāla pārvedumam vai saistību vai aktīvu atmaksāšanai grupas ietvaros.</w:t>
      </w:r>
    </w:p>
    <w:p w14:paraId="585D1759" w14:textId="77777777" w:rsidR="004A14A9" w:rsidRPr="000362CC" w:rsidRDefault="004A14A9" w:rsidP="007D5BC4">
      <w:pPr>
        <w:tabs>
          <w:tab w:val="left" w:pos="0"/>
        </w:tabs>
        <w:spacing w:after="0" w:line="240" w:lineRule="auto"/>
        <w:jc w:val="both"/>
        <w:rPr>
          <w:rFonts w:ascii="Times New Roman" w:hAnsi="Times New Roman" w:cs="Times New Roman"/>
          <w:sz w:val="28"/>
          <w:szCs w:val="28"/>
        </w:rPr>
      </w:pPr>
    </w:p>
    <w:p w14:paraId="06558F4C" w14:textId="77777777" w:rsidR="00FD5955" w:rsidRPr="000362CC" w:rsidRDefault="00E73BA8" w:rsidP="00F07422">
      <w:pPr>
        <w:tabs>
          <w:tab w:val="left" w:pos="0"/>
          <w:tab w:val="left" w:pos="284"/>
        </w:tabs>
        <w:spacing w:after="0" w:line="240" w:lineRule="auto"/>
        <w:jc w:val="both"/>
        <w:rPr>
          <w:rFonts w:ascii="Times New Roman" w:hAnsi="Times New Roman" w:cs="Times New Roman"/>
          <w:sz w:val="28"/>
          <w:szCs w:val="28"/>
        </w:rPr>
      </w:pPr>
      <w:bookmarkStart w:id="0" w:name="_Ref384037593"/>
      <w:r w:rsidRPr="000362CC">
        <w:rPr>
          <w:rFonts w:ascii="Times New Roman" w:hAnsi="Times New Roman" w:cs="Times New Roman"/>
          <w:b/>
          <w:sz w:val="28"/>
          <w:szCs w:val="28"/>
        </w:rPr>
        <w:t>8.</w:t>
      </w:r>
      <w:r w:rsidR="00D56AF5" w:rsidRPr="000362CC">
        <w:rPr>
          <w:rFonts w:ascii="Times New Roman" w:hAnsi="Times New Roman" w:cs="Times New Roman"/>
          <w:b/>
          <w:sz w:val="28"/>
          <w:szCs w:val="28"/>
        </w:rPr>
        <w:t>p</w:t>
      </w:r>
      <w:r w:rsidR="00FD5955" w:rsidRPr="000362CC">
        <w:rPr>
          <w:rFonts w:ascii="Times New Roman" w:hAnsi="Times New Roman" w:cs="Times New Roman"/>
          <w:b/>
          <w:sz w:val="28"/>
          <w:szCs w:val="28"/>
        </w:rPr>
        <w:t>ants</w:t>
      </w:r>
      <w:r w:rsidR="00D56AF5" w:rsidRPr="000362CC">
        <w:rPr>
          <w:rFonts w:ascii="Times New Roman" w:hAnsi="Times New Roman" w:cs="Times New Roman"/>
          <w:b/>
          <w:sz w:val="28"/>
          <w:szCs w:val="28"/>
        </w:rPr>
        <w:t>.</w:t>
      </w:r>
      <w:r w:rsidR="008E506E" w:rsidRPr="000362CC">
        <w:rPr>
          <w:rFonts w:ascii="Times New Roman" w:hAnsi="Times New Roman" w:cs="Times New Roman"/>
          <w:sz w:val="28"/>
          <w:szCs w:val="28"/>
        </w:rPr>
        <w:t xml:space="preserve"> </w:t>
      </w:r>
      <w:r w:rsidR="00467CFE" w:rsidRPr="000362CC">
        <w:rPr>
          <w:rFonts w:ascii="Times New Roman" w:hAnsi="Times New Roman" w:cs="Times New Roman"/>
          <w:sz w:val="28"/>
          <w:szCs w:val="28"/>
        </w:rPr>
        <w:t xml:space="preserve">(1) </w:t>
      </w:r>
      <w:r w:rsidR="00C20BC6" w:rsidRPr="000362CC">
        <w:rPr>
          <w:rFonts w:ascii="Times New Roman" w:hAnsi="Times New Roman" w:cs="Times New Roman"/>
          <w:sz w:val="28"/>
          <w:szCs w:val="28"/>
        </w:rPr>
        <w:t xml:space="preserve">Latvijas Republikā reģistrētas </w:t>
      </w:r>
      <w:r w:rsidR="00F12603" w:rsidRPr="000362CC">
        <w:rPr>
          <w:rFonts w:ascii="Times New Roman" w:hAnsi="Times New Roman" w:cs="Times New Roman"/>
          <w:sz w:val="28"/>
          <w:szCs w:val="28"/>
        </w:rPr>
        <w:t>dalībvalsts</w:t>
      </w:r>
      <w:r w:rsidR="00C20BC6" w:rsidRPr="000362CC">
        <w:rPr>
          <w:rFonts w:ascii="Times New Roman" w:hAnsi="Times New Roman" w:cs="Times New Roman"/>
          <w:sz w:val="28"/>
          <w:szCs w:val="28"/>
        </w:rPr>
        <w:t xml:space="preserve"> mātes iestādes vadītās grupas </w:t>
      </w:r>
      <w:r w:rsidR="00872D7D" w:rsidRPr="000362CC">
        <w:rPr>
          <w:rFonts w:ascii="Times New Roman" w:hAnsi="Times New Roman" w:cs="Times New Roman"/>
          <w:sz w:val="28"/>
          <w:szCs w:val="28"/>
        </w:rPr>
        <w:t xml:space="preserve">darbības </w:t>
      </w:r>
      <w:r w:rsidR="00F12603" w:rsidRPr="000362CC">
        <w:rPr>
          <w:rFonts w:ascii="Times New Roman" w:hAnsi="Times New Roman" w:cs="Times New Roman"/>
          <w:sz w:val="28"/>
          <w:szCs w:val="28"/>
        </w:rPr>
        <w:t>atjaunošanas</w:t>
      </w:r>
      <w:r w:rsidR="00C20BC6" w:rsidRPr="000362CC">
        <w:rPr>
          <w:rFonts w:ascii="Times New Roman" w:hAnsi="Times New Roman" w:cs="Times New Roman"/>
          <w:sz w:val="28"/>
          <w:szCs w:val="28"/>
        </w:rPr>
        <w:t xml:space="preserve"> </w:t>
      </w:r>
      <w:r w:rsidR="000E4A92" w:rsidRPr="000362CC">
        <w:rPr>
          <w:rFonts w:ascii="Times New Roman" w:hAnsi="Times New Roman" w:cs="Times New Roman"/>
          <w:sz w:val="28"/>
          <w:szCs w:val="28"/>
        </w:rPr>
        <w:t xml:space="preserve">plāna pārbaudi </w:t>
      </w:r>
      <w:r w:rsidR="00C20BC6" w:rsidRPr="000362CC">
        <w:rPr>
          <w:rFonts w:ascii="Times New Roman" w:hAnsi="Times New Roman" w:cs="Times New Roman"/>
          <w:sz w:val="28"/>
          <w:szCs w:val="28"/>
        </w:rPr>
        <w:t>un</w:t>
      </w:r>
      <w:r w:rsidR="007A4185" w:rsidRPr="000362CC">
        <w:rPr>
          <w:rFonts w:ascii="Times New Roman" w:hAnsi="Times New Roman" w:cs="Times New Roman"/>
          <w:sz w:val="28"/>
          <w:szCs w:val="28"/>
        </w:rPr>
        <w:t xml:space="preserve"> atbilstību individuālajiem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7A4185" w:rsidRPr="000362CC">
        <w:rPr>
          <w:rFonts w:ascii="Times New Roman" w:hAnsi="Times New Roman" w:cs="Times New Roman"/>
          <w:sz w:val="28"/>
          <w:szCs w:val="28"/>
        </w:rPr>
        <w:t xml:space="preserve"> plāniem noteiktajām prasībām veic </w:t>
      </w:r>
      <w:r w:rsidR="00457E35"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xml:space="preserve"> kopā ar nozīmīgu filiāļu </w:t>
      </w:r>
      <w:r w:rsidR="00C46A52"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iestādēm, ciktāl tas attiecas</w:t>
      </w:r>
      <w:r w:rsidR="007A4185" w:rsidRPr="000362CC">
        <w:rPr>
          <w:rFonts w:ascii="Times New Roman" w:hAnsi="Times New Roman" w:cs="Times New Roman"/>
          <w:sz w:val="28"/>
          <w:szCs w:val="28"/>
        </w:rPr>
        <w:t xml:space="preserve"> uz attiecīgo nozīmīgo filiāli. </w:t>
      </w:r>
      <w:r w:rsidR="00FD5955" w:rsidRPr="000362CC">
        <w:rPr>
          <w:rFonts w:ascii="Times New Roman" w:hAnsi="Times New Roman" w:cs="Times New Roman"/>
          <w:sz w:val="28"/>
          <w:szCs w:val="28"/>
        </w:rPr>
        <w:t xml:space="preserve">Šo </w:t>
      </w:r>
      <w:r w:rsidR="000E4A92" w:rsidRPr="000362CC">
        <w:rPr>
          <w:rFonts w:ascii="Times New Roman" w:hAnsi="Times New Roman" w:cs="Times New Roman"/>
          <w:sz w:val="28"/>
          <w:szCs w:val="28"/>
        </w:rPr>
        <w:t xml:space="preserve">pārbaudi un atbilstību </w:t>
      </w:r>
      <w:r w:rsidR="00FD5955" w:rsidRPr="000362CC">
        <w:rPr>
          <w:rFonts w:ascii="Times New Roman" w:hAnsi="Times New Roman" w:cs="Times New Roman"/>
          <w:sz w:val="28"/>
          <w:szCs w:val="28"/>
        </w:rPr>
        <w:t xml:space="preserve">veic saskaņā ar </w:t>
      </w:r>
      <w:r w:rsidR="00293FC1" w:rsidRPr="000362CC">
        <w:rPr>
          <w:rFonts w:ascii="Times New Roman" w:hAnsi="Times New Roman" w:cs="Times New Roman"/>
          <w:sz w:val="28"/>
          <w:szCs w:val="28"/>
        </w:rPr>
        <w:t>iestā</w:t>
      </w:r>
      <w:r w:rsidR="0038377E" w:rsidRPr="000362CC">
        <w:rPr>
          <w:rFonts w:ascii="Times New Roman" w:hAnsi="Times New Roman" w:cs="Times New Roman"/>
          <w:sz w:val="28"/>
          <w:szCs w:val="28"/>
        </w:rPr>
        <w:t>žu</w:t>
      </w:r>
      <w:r w:rsidR="00293FC1" w:rsidRPr="000362CC">
        <w:rPr>
          <w:rFonts w:ascii="Times New Roman" w:hAnsi="Times New Roman" w:cs="Times New Roman"/>
          <w:sz w:val="28"/>
          <w:szCs w:val="28"/>
        </w:rPr>
        <w:t xml:space="preserve">, kas nav daļa no grupas, </w:t>
      </w:r>
      <w:r w:rsidR="00872D7D" w:rsidRPr="000362CC">
        <w:rPr>
          <w:rFonts w:ascii="Times New Roman" w:hAnsi="Times New Roman" w:cs="Times New Roman"/>
          <w:sz w:val="28"/>
          <w:szCs w:val="28"/>
        </w:rPr>
        <w:t xml:space="preserve">darbības </w:t>
      </w:r>
      <w:r w:rsidR="000E4A92" w:rsidRPr="000362CC">
        <w:rPr>
          <w:rFonts w:ascii="Times New Roman" w:hAnsi="Times New Roman" w:cs="Times New Roman"/>
          <w:sz w:val="28"/>
          <w:szCs w:val="28"/>
        </w:rPr>
        <w:t>atjaunošanas</w:t>
      </w:r>
      <w:r w:rsidR="000E4A92" w:rsidRPr="000362CC" w:rsidDel="000E4A92">
        <w:rPr>
          <w:rFonts w:ascii="Times New Roman" w:hAnsi="Times New Roman" w:cs="Times New Roman"/>
          <w:sz w:val="28"/>
          <w:szCs w:val="28"/>
        </w:rPr>
        <w:t xml:space="preserve"> </w:t>
      </w:r>
      <w:r w:rsidR="00F8622B" w:rsidRPr="000362CC">
        <w:rPr>
          <w:rFonts w:ascii="Times New Roman" w:hAnsi="Times New Roman" w:cs="Times New Roman"/>
          <w:sz w:val="28"/>
          <w:szCs w:val="28"/>
        </w:rPr>
        <w:t>plāniem noteikto procedūru</w:t>
      </w:r>
      <w:r w:rsidR="00FD5955" w:rsidRPr="000362CC">
        <w:rPr>
          <w:rFonts w:ascii="Times New Roman" w:hAnsi="Times New Roman" w:cs="Times New Roman"/>
          <w:sz w:val="28"/>
          <w:szCs w:val="28"/>
        </w:rPr>
        <w:t>, ņemot vērā sanācijas pasākumu iespējamo ietekmi uz finanšu stabilitāti visās dalībvalstīs, kurās grupa darbojas</w:t>
      </w:r>
      <w:r w:rsidR="00467CFE" w:rsidRPr="000362CC">
        <w:rPr>
          <w:rFonts w:ascii="Times New Roman" w:hAnsi="Times New Roman" w:cs="Times New Roman"/>
          <w:sz w:val="28"/>
          <w:szCs w:val="28"/>
        </w:rPr>
        <w:t>.</w:t>
      </w:r>
      <w:bookmarkEnd w:id="0"/>
    </w:p>
    <w:p w14:paraId="1B67018C" w14:textId="77777777" w:rsidR="00793D1A" w:rsidRPr="000362CC" w:rsidRDefault="00793D1A" w:rsidP="007D5BC4">
      <w:pPr>
        <w:tabs>
          <w:tab w:val="left" w:pos="0"/>
        </w:tabs>
        <w:spacing w:after="0" w:line="240" w:lineRule="auto"/>
        <w:jc w:val="both"/>
        <w:rPr>
          <w:rFonts w:ascii="Times New Roman" w:hAnsi="Times New Roman" w:cs="Times New Roman"/>
          <w:sz w:val="28"/>
          <w:szCs w:val="28"/>
        </w:rPr>
      </w:pPr>
    </w:p>
    <w:p w14:paraId="59B30E68" w14:textId="77777777" w:rsidR="00467CFE" w:rsidRPr="000362CC" w:rsidRDefault="00467CFE"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Finanšu un kapitāla tirgus komisija</w:t>
      </w:r>
      <w:r w:rsidR="00FD5955" w:rsidRPr="000362CC">
        <w:rPr>
          <w:rFonts w:ascii="Times New Roman" w:hAnsi="Times New Roman" w:cs="Times New Roman"/>
          <w:sz w:val="28"/>
          <w:szCs w:val="28"/>
        </w:rPr>
        <w:t xml:space="preserve"> un meitas</w:t>
      </w:r>
      <w:r w:rsidRPr="000362CC">
        <w:rPr>
          <w:rFonts w:ascii="Times New Roman" w:hAnsi="Times New Roman" w:cs="Times New Roman"/>
          <w:sz w:val="28"/>
          <w:szCs w:val="28"/>
        </w:rPr>
        <w:t xml:space="preserve"> sabiedrību</w:t>
      </w:r>
      <w:r w:rsidR="00FD5955" w:rsidRPr="000362CC">
        <w:rPr>
          <w:rFonts w:ascii="Times New Roman" w:hAnsi="Times New Roman" w:cs="Times New Roman"/>
          <w:sz w:val="28"/>
          <w:szCs w:val="28"/>
        </w:rPr>
        <w:t xml:space="preserve"> </w:t>
      </w:r>
      <w:r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iestādes pieņem kopīgu lēmumu par:</w:t>
      </w:r>
    </w:p>
    <w:p w14:paraId="453C8E9D" w14:textId="77777777" w:rsidR="005F0FCD" w:rsidRPr="000362CC" w:rsidRDefault="005F0FCD" w:rsidP="007D5BC4">
      <w:pPr>
        <w:tabs>
          <w:tab w:val="left" w:pos="0"/>
        </w:tabs>
        <w:spacing w:after="0" w:line="240" w:lineRule="auto"/>
        <w:jc w:val="both"/>
        <w:rPr>
          <w:rFonts w:ascii="Times New Roman" w:hAnsi="Times New Roman" w:cs="Times New Roman"/>
          <w:sz w:val="28"/>
          <w:szCs w:val="28"/>
        </w:rPr>
      </w:pPr>
    </w:p>
    <w:p w14:paraId="3F37E6EA" w14:textId="77777777" w:rsidR="00FD5955" w:rsidRPr="000362CC" w:rsidRDefault="00467CFE"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FD5955" w:rsidRPr="000362CC">
        <w:rPr>
          <w:rFonts w:ascii="Times New Roman" w:hAnsi="Times New Roman" w:cs="Times New Roman"/>
          <w:sz w:val="28"/>
          <w:szCs w:val="28"/>
        </w:rPr>
        <w:t xml:space="preserve">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plāna pārbaudi un novērtējumu;</w:t>
      </w:r>
    </w:p>
    <w:p w14:paraId="5EA27C97" w14:textId="77777777" w:rsidR="005F0FCD" w:rsidRPr="000362CC" w:rsidRDefault="005F0FCD" w:rsidP="007D5BC4">
      <w:pPr>
        <w:tabs>
          <w:tab w:val="left" w:pos="0"/>
        </w:tabs>
        <w:spacing w:after="0" w:line="240" w:lineRule="auto"/>
        <w:jc w:val="both"/>
        <w:rPr>
          <w:rFonts w:ascii="Times New Roman" w:hAnsi="Times New Roman" w:cs="Times New Roman"/>
          <w:sz w:val="28"/>
          <w:szCs w:val="28"/>
        </w:rPr>
      </w:pPr>
    </w:p>
    <w:p w14:paraId="1A92A80A" w14:textId="77777777" w:rsidR="00FD5955" w:rsidRPr="000362CC" w:rsidRDefault="00467CFE"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2) </w:t>
      </w:r>
      <w:r w:rsidR="00FD5955" w:rsidRPr="000362CC">
        <w:rPr>
          <w:rFonts w:ascii="Times New Roman" w:hAnsi="Times New Roman" w:cs="Times New Roman"/>
          <w:sz w:val="28"/>
          <w:szCs w:val="28"/>
        </w:rPr>
        <w:t xml:space="preserve">individuālu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FD5955" w:rsidRPr="000362CC">
        <w:rPr>
          <w:rFonts w:ascii="Times New Roman" w:hAnsi="Times New Roman" w:cs="Times New Roman"/>
          <w:sz w:val="28"/>
          <w:szCs w:val="28"/>
        </w:rPr>
        <w:t xml:space="preserve"> plānu izstrādes nepieciešamību iestādēm</w:t>
      </w:r>
      <w:r w:rsidR="00293FC1" w:rsidRPr="000362CC">
        <w:rPr>
          <w:rFonts w:ascii="Times New Roman" w:hAnsi="Times New Roman" w:cs="Times New Roman"/>
          <w:sz w:val="28"/>
          <w:szCs w:val="28"/>
        </w:rPr>
        <w:t>, kas ir grupas sastāvā;</w:t>
      </w:r>
    </w:p>
    <w:p w14:paraId="074552CA" w14:textId="77777777" w:rsidR="005F0FCD" w:rsidRPr="000362CC" w:rsidRDefault="005F0FCD" w:rsidP="007D5BC4">
      <w:pPr>
        <w:tabs>
          <w:tab w:val="left" w:pos="0"/>
        </w:tabs>
        <w:spacing w:after="0" w:line="240" w:lineRule="auto"/>
        <w:jc w:val="both"/>
        <w:rPr>
          <w:rFonts w:ascii="Times New Roman" w:hAnsi="Times New Roman" w:cs="Times New Roman"/>
          <w:sz w:val="28"/>
          <w:szCs w:val="28"/>
        </w:rPr>
      </w:pPr>
    </w:p>
    <w:p w14:paraId="0985C9FB" w14:textId="401AB74D" w:rsidR="00FD5955" w:rsidRPr="000362CC" w:rsidRDefault="00293FC1"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43FA4" w:rsidRPr="000362CC">
        <w:rPr>
          <w:rFonts w:ascii="Times New Roman" w:hAnsi="Times New Roman" w:cs="Times New Roman"/>
          <w:sz w:val="28"/>
          <w:szCs w:val="28"/>
        </w:rPr>
        <w:t xml:space="preserve">šā likuma </w:t>
      </w:r>
      <w:r w:rsidR="008271EB" w:rsidRPr="000362CC">
        <w:rPr>
          <w:rFonts w:ascii="Times New Roman" w:hAnsi="Times New Roman" w:cs="Times New Roman"/>
          <w:sz w:val="28"/>
          <w:szCs w:val="28"/>
        </w:rPr>
        <w:t>6.pantā</w:t>
      </w:r>
      <w:r w:rsidR="00743FA4" w:rsidRPr="000362CC">
        <w:rPr>
          <w:rFonts w:ascii="Times New Roman" w:hAnsi="Times New Roman" w:cs="Times New Roman"/>
          <w:sz w:val="28"/>
          <w:szCs w:val="28"/>
        </w:rPr>
        <w:t xml:space="preserve"> noteikto</w:t>
      </w:r>
      <w:r w:rsidR="00E94151"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pasākumu piemērošanu.</w:t>
      </w:r>
    </w:p>
    <w:p w14:paraId="6CA2574E" w14:textId="77777777" w:rsidR="0034551E" w:rsidRPr="000362CC" w:rsidRDefault="0034551E" w:rsidP="007D5BC4">
      <w:pPr>
        <w:tabs>
          <w:tab w:val="left" w:pos="0"/>
        </w:tabs>
        <w:spacing w:after="0" w:line="240" w:lineRule="auto"/>
        <w:jc w:val="both"/>
        <w:rPr>
          <w:rFonts w:ascii="Times New Roman" w:hAnsi="Times New Roman" w:cs="Times New Roman"/>
          <w:sz w:val="28"/>
          <w:szCs w:val="28"/>
        </w:rPr>
      </w:pPr>
    </w:p>
    <w:p w14:paraId="2AFC4339" w14:textId="77777777" w:rsidR="00286A41" w:rsidRPr="000362CC" w:rsidRDefault="00CD632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Iesaistītās uzraudzības iestādes</w:t>
      </w:r>
      <w:r w:rsidR="00FD5955" w:rsidRPr="000362CC">
        <w:rPr>
          <w:rFonts w:ascii="Times New Roman" w:hAnsi="Times New Roman" w:cs="Times New Roman"/>
          <w:sz w:val="28"/>
          <w:szCs w:val="28"/>
        </w:rPr>
        <w:t xml:space="preserve"> pieņem </w:t>
      </w:r>
      <w:r w:rsidR="005D6B15" w:rsidRPr="000362CC">
        <w:rPr>
          <w:rFonts w:ascii="Times New Roman" w:hAnsi="Times New Roman" w:cs="Times New Roman"/>
          <w:sz w:val="28"/>
          <w:szCs w:val="28"/>
        </w:rPr>
        <w:t>vien</w:t>
      </w:r>
      <w:r w:rsidR="00E94151" w:rsidRPr="000362CC">
        <w:rPr>
          <w:rFonts w:ascii="Times New Roman" w:hAnsi="Times New Roman" w:cs="Times New Roman"/>
          <w:sz w:val="28"/>
          <w:szCs w:val="28"/>
        </w:rPr>
        <w:t>o</w:t>
      </w:r>
      <w:r w:rsidR="005D6B15" w:rsidRPr="000362CC">
        <w:rPr>
          <w:rFonts w:ascii="Times New Roman" w:hAnsi="Times New Roman" w:cs="Times New Roman"/>
          <w:sz w:val="28"/>
          <w:szCs w:val="28"/>
        </w:rPr>
        <w:t>t</w:t>
      </w:r>
      <w:r w:rsidR="0085144A" w:rsidRPr="000362CC">
        <w:rPr>
          <w:rFonts w:ascii="Times New Roman" w:hAnsi="Times New Roman" w:cs="Times New Roman"/>
          <w:sz w:val="28"/>
          <w:szCs w:val="28"/>
        </w:rPr>
        <w:t>u</w:t>
      </w:r>
      <w:r w:rsidR="00FD5955" w:rsidRPr="000362CC">
        <w:rPr>
          <w:rFonts w:ascii="Times New Roman" w:hAnsi="Times New Roman" w:cs="Times New Roman"/>
          <w:sz w:val="28"/>
          <w:szCs w:val="28"/>
        </w:rPr>
        <w:t xml:space="preserve"> lēmumu četru mēnešu laikā no </w:t>
      </w:r>
      <w:r w:rsidRPr="000362CC">
        <w:rPr>
          <w:rFonts w:ascii="Times New Roman" w:hAnsi="Times New Roman" w:cs="Times New Roman"/>
          <w:sz w:val="28"/>
          <w:szCs w:val="28"/>
        </w:rPr>
        <w:t xml:space="preserve">dienas, kad Finanšu un kapitāla tirgus komisija nosūtījusi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Pr="000362CC">
        <w:rPr>
          <w:rFonts w:ascii="Times New Roman" w:hAnsi="Times New Roman" w:cs="Times New Roman"/>
          <w:sz w:val="28"/>
          <w:szCs w:val="28"/>
        </w:rPr>
        <w:t xml:space="preserve"> plānu. </w:t>
      </w:r>
    </w:p>
    <w:p w14:paraId="2AABAD29" w14:textId="77777777" w:rsidR="0034551E" w:rsidRPr="000362CC" w:rsidRDefault="0034551E" w:rsidP="007D5BC4">
      <w:pPr>
        <w:tabs>
          <w:tab w:val="left" w:pos="0"/>
        </w:tabs>
        <w:spacing w:after="0" w:line="240" w:lineRule="auto"/>
        <w:jc w:val="both"/>
        <w:rPr>
          <w:rFonts w:ascii="Times New Roman" w:hAnsi="Times New Roman" w:cs="Times New Roman"/>
          <w:sz w:val="28"/>
          <w:szCs w:val="28"/>
        </w:rPr>
      </w:pPr>
    </w:p>
    <w:p w14:paraId="171ED45D" w14:textId="77777777" w:rsidR="00FD5955" w:rsidRPr="000362CC" w:rsidRDefault="009A51C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 (4</w:t>
      </w:r>
      <w:r w:rsidR="0085144A"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Ja </w:t>
      </w:r>
      <w:r w:rsidR="0085144A"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iestādes nepieņem </w:t>
      </w:r>
      <w:r w:rsidR="00692BDB" w:rsidRPr="000362CC">
        <w:rPr>
          <w:rFonts w:ascii="Times New Roman" w:hAnsi="Times New Roman" w:cs="Times New Roman"/>
          <w:sz w:val="28"/>
          <w:szCs w:val="28"/>
        </w:rPr>
        <w:t xml:space="preserve">kopīgu </w:t>
      </w:r>
      <w:r w:rsidR="0085144A" w:rsidRPr="000362CC">
        <w:rPr>
          <w:rFonts w:ascii="Times New Roman" w:hAnsi="Times New Roman" w:cs="Times New Roman"/>
          <w:sz w:val="28"/>
          <w:szCs w:val="28"/>
        </w:rPr>
        <w:t xml:space="preserve">lēmumu </w:t>
      </w:r>
      <w:r w:rsidR="00FD5955" w:rsidRPr="000362CC">
        <w:rPr>
          <w:rFonts w:ascii="Times New Roman" w:hAnsi="Times New Roman" w:cs="Times New Roman"/>
          <w:sz w:val="28"/>
          <w:szCs w:val="28"/>
        </w:rPr>
        <w:t xml:space="preserve">attiecībā uz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7E28FB"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plāna pārbaudi un novērtējumu vai par jebkādiem pasākumiem, ko </w:t>
      </w:r>
      <w:r w:rsidR="00FC03A6" w:rsidRPr="000362CC">
        <w:rPr>
          <w:rFonts w:ascii="Times New Roman" w:hAnsi="Times New Roman" w:cs="Times New Roman"/>
          <w:sz w:val="28"/>
          <w:szCs w:val="28"/>
        </w:rPr>
        <w:t>dalībvalsts</w:t>
      </w:r>
      <w:r w:rsidR="0085144A"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sabiedrībai</w:t>
      </w:r>
      <w:r w:rsidR="00FD5955" w:rsidRPr="000362CC">
        <w:rPr>
          <w:rFonts w:ascii="Times New Roman" w:hAnsi="Times New Roman" w:cs="Times New Roman"/>
          <w:sz w:val="28"/>
          <w:szCs w:val="28"/>
        </w:rPr>
        <w:t xml:space="preserve"> prasīts veikt, lēmumu par minētajiem jautājumiem pieņem </w:t>
      </w:r>
      <w:r w:rsidR="00B24638" w:rsidRPr="000362CC">
        <w:rPr>
          <w:rFonts w:ascii="Times New Roman" w:hAnsi="Times New Roman" w:cs="Times New Roman"/>
          <w:sz w:val="28"/>
          <w:szCs w:val="28"/>
        </w:rPr>
        <w:t>Finanšu un kapitāla tirgus komisija</w:t>
      </w:r>
      <w:r w:rsidR="00FD5955" w:rsidRPr="000362CC">
        <w:rPr>
          <w:rFonts w:ascii="Times New Roman" w:hAnsi="Times New Roman" w:cs="Times New Roman"/>
          <w:sz w:val="28"/>
          <w:szCs w:val="28"/>
        </w:rPr>
        <w:t>, ņ</w:t>
      </w:r>
      <w:r w:rsidR="00B24638" w:rsidRPr="000362CC">
        <w:rPr>
          <w:rFonts w:ascii="Times New Roman" w:hAnsi="Times New Roman" w:cs="Times New Roman"/>
          <w:sz w:val="28"/>
          <w:szCs w:val="28"/>
        </w:rPr>
        <w:t>e</w:t>
      </w:r>
      <w:r w:rsidR="00FD5955" w:rsidRPr="000362CC">
        <w:rPr>
          <w:rFonts w:ascii="Times New Roman" w:hAnsi="Times New Roman" w:cs="Times New Roman"/>
          <w:sz w:val="28"/>
          <w:szCs w:val="28"/>
        </w:rPr>
        <w:t>m</w:t>
      </w:r>
      <w:r w:rsidR="00B24638" w:rsidRPr="000362CC">
        <w:rPr>
          <w:rFonts w:ascii="Times New Roman" w:hAnsi="Times New Roman" w:cs="Times New Roman"/>
          <w:sz w:val="28"/>
          <w:szCs w:val="28"/>
        </w:rPr>
        <w:t xml:space="preserve">ot </w:t>
      </w:r>
      <w:r w:rsidR="00FD5955" w:rsidRPr="000362CC">
        <w:rPr>
          <w:rFonts w:ascii="Times New Roman" w:hAnsi="Times New Roman" w:cs="Times New Roman"/>
          <w:sz w:val="28"/>
          <w:szCs w:val="28"/>
        </w:rPr>
        <w:t xml:space="preserve">vērā pārējo </w:t>
      </w:r>
      <w:r w:rsidR="00B24638"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iestāžu </w:t>
      </w:r>
      <w:r w:rsidR="000F600D" w:rsidRPr="000362CC">
        <w:rPr>
          <w:rFonts w:ascii="Times New Roman" w:hAnsi="Times New Roman" w:cs="Times New Roman"/>
          <w:sz w:val="28"/>
          <w:szCs w:val="28"/>
        </w:rPr>
        <w:t xml:space="preserve">viedokli, kas </w:t>
      </w:r>
      <w:r w:rsidR="00692BDB" w:rsidRPr="000362CC">
        <w:rPr>
          <w:rFonts w:ascii="Times New Roman" w:hAnsi="Times New Roman" w:cs="Times New Roman"/>
          <w:sz w:val="28"/>
          <w:szCs w:val="28"/>
        </w:rPr>
        <w:t>darīt</w:t>
      </w:r>
      <w:r w:rsidR="0038377E" w:rsidRPr="000362CC">
        <w:rPr>
          <w:rFonts w:ascii="Times New Roman" w:hAnsi="Times New Roman" w:cs="Times New Roman"/>
          <w:sz w:val="28"/>
          <w:szCs w:val="28"/>
        </w:rPr>
        <w:t>s</w:t>
      </w:r>
      <w:r w:rsidR="00692BDB" w:rsidRPr="000362CC">
        <w:rPr>
          <w:rFonts w:ascii="Times New Roman" w:hAnsi="Times New Roman" w:cs="Times New Roman"/>
          <w:sz w:val="28"/>
          <w:szCs w:val="28"/>
        </w:rPr>
        <w:t xml:space="preserve"> zināms </w:t>
      </w:r>
      <w:r w:rsidR="000F600D" w:rsidRPr="000362CC">
        <w:rPr>
          <w:rFonts w:ascii="Times New Roman" w:hAnsi="Times New Roman" w:cs="Times New Roman"/>
          <w:sz w:val="28"/>
          <w:szCs w:val="28"/>
        </w:rPr>
        <w:t>vienota lēmuma pieņemšanai noteiktā termiņa</w:t>
      </w:r>
      <w:r w:rsidR="00FD5955" w:rsidRPr="000362CC">
        <w:rPr>
          <w:rFonts w:ascii="Times New Roman" w:hAnsi="Times New Roman" w:cs="Times New Roman"/>
          <w:sz w:val="28"/>
          <w:szCs w:val="28"/>
        </w:rPr>
        <w:t xml:space="preserve"> laikā. </w:t>
      </w:r>
      <w:r w:rsidR="00B24638" w:rsidRPr="000362CC">
        <w:rPr>
          <w:rFonts w:ascii="Times New Roman" w:hAnsi="Times New Roman" w:cs="Times New Roman"/>
          <w:sz w:val="28"/>
          <w:szCs w:val="28"/>
        </w:rPr>
        <w:t>Fi</w:t>
      </w:r>
      <w:r w:rsidR="00D42E29" w:rsidRPr="000362CC">
        <w:rPr>
          <w:rFonts w:ascii="Times New Roman" w:hAnsi="Times New Roman" w:cs="Times New Roman"/>
          <w:sz w:val="28"/>
          <w:szCs w:val="28"/>
        </w:rPr>
        <w:t>nanšu un kapitāla tirgus komisij</w:t>
      </w:r>
      <w:r w:rsidR="00B24638" w:rsidRPr="000362CC">
        <w:rPr>
          <w:rFonts w:ascii="Times New Roman" w:hAnsi="Times New Roman" w:cs="Times New Roman"/>
          <w:sz w:val="28"/>
          <w:szCs w:val="28"/>
        </w:rPr>
        <w:t>a</w:t>
      </w:r>
      <w:r w:rsidR="00FD5955" w:rsidRPr="000362CC">
        <w:rPr>
          <w:rFonts w:ascii="Times New Roman" w:hAnsi="Times New Roman" w:cs="Times New Roman"/>
          <w:sz w:val="28"/>
          <w:szCs w:val="28"/>
        </w:rPr>
        <w:t xml:space="preserve"> paziņo lēmumu </w:t>
      </w:r>
      <w:r w:rsidR="00FC03A6" w:rsidRPr="000362CC">
        <w:rPr>
          <w:rFonts w:ascii="Times New Roman" w:hAnsi="Times New Roman" w:cs="Times New Roman"/>
          <w:sz w:val="28"/>
          <w:szCs w:val="28"/>
        </w:rPr>
        <w:t>dalībvalsts</w:t>
      </w:r>
      <w:r w:rsidR="00B24638"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sabiedrībai</w:t>
      </w:r>
      <w:r w:rsidR="00B24638"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un pārējām </w:t>
      </w:r>
      <w:r w:rsidR="000F600D"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iestādēm.</w:t>
      </w:r>
    </w:p>
    <w:p w14:paraId="14C5BECB" w14:textId="77777777" w:rsidR="009B0BC3" w:rsidRPr="000362CC" w:rsidRDefault="009B0BC3" w:rsidP="007D5BC4">
      <w:pPr>
        <w:tabs>
          <w:tab w:val="left" w:pos="0"/>
        </w:tabs>
        <w:spacing w:after="0" w:line="240" w:lineRule="auto"/>
        <w:jc w:val="both"/>
        <w:rPr>
          <w:rFonts w:ascii="Times New Roman" w:hAnsi="Times New Roman" w:cs="Times New Roman"/>
          <w:sz w:val="28"/>
          <w:szCs w:val="28"/>
        </w:rPr>
      </w:pPr>
    </w:p>
    <w:p w14:paraId="01351E68" w14:textId="22769A75" w:rsidR="009B0BC3" w:rsidRPr="000362CC" w:rsidRDefault="009A51C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CE7AF1" w:rsidRPr="000362CC">
        <w:rPr>
          <w:rFonts w:ascii="Times New Roman" w:hAnsi="Times New Roman" w:cs="Times New Roman"/>
          <w:sz w:val="28"/>
          <w:szCs w:val="28"/>
        </w:rPr>
        <w:t xml:space="preserve">) </w:t>
      </w:r>
      <w:r w:rsidR="009B0BC3" w:rsidRPr="000362CC">
        <w:rPr>
          <w:rFonts w:ascii="Times New Roman" w:hAnsi="Times New Roman" w:cs="Times New Roman"/>
          <w:sz w:val="28"/>
          <w:szCs w:val="28"/>
        </w:rPr>
        <w:t xml:space="preserve">Ja kāda no </w:t>
      </w:r>
      <w:r w:rsidR="007E28FB" w:rsidRPr="000362CC">
        <w:rPr>
          <w:rFonts w:ascii="Times New Roman" w:hAnsi="Times New Roman" w:cs="Times New Roman"/>
          <w:sz w:val="28"/>
          <w:szCs w:val="28"/>
        </w:rPr>
        <w:t>uzraudzības</w:t>
      </w:r>
      <w:r w:rsidR="009B0BC3" w:rsidRPr="000362CC">
        <w:rPr>
          <w:rFonts w:ascii="Times New Roman" w:hAnsi="Times New Roman" w:cs="Times New Roman"/>
          <w:sz w:val="28"/>
          <w:szCs w:val="28"/>
        </w:rPr>
        <w:t xml:space="preserve"> iestādēm </w:t>
      </w:r>
      <w:r w:rsidR="00AC4DD4"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38377E"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9B0BC3" w:rsidRPr="000362CC">
        <w:rPr>
          <w:rFonts w:ascii="Times New Roman" w:hAnsi="Times New Roman" w:cs="Times New Roman"/>
          <w:sz w:val="28"/>
          <w:szCs w:val="28"/>
        </w:rPr>
        <w:t xml:space="preserve"> ir vērsusies </w:t>
      </w:r>
      <w:r w:rsidR="00E73BA8" w:rsidRPr="000362CC">
        <w:rPr>
          <w:rFonts w:ascii="Times New Roman" w:hAnsi="Times New Roman" w:cs="Times New Roman"/>
          <w:sz w:val="28"/>
          <w:szCs w:val="28"/>
        </w:rPr>
        <w:t xml:space="preserve">Eiropas Banku iestādē </w:t>
      </w:r>
      <w:r w:rsidR="0067373A" w:rsidRPr="000362CC">
        <w:rPr>
          <w:rFonts w:ascii="Times New Roman" w:hAnsi="Times New Roman" w:cs="Times New Roman"/>
          <w:sz w:val="28"/>
          <w:szCs w:val="28"/>
        </w:rPr>
        <w:t xml:space="preserve">ar lūgumu sniegt atbalstu </w:t>
      </w:r>
      <w:r w:rsidR="009B0BC3" w:rsidRPr="000362CC">
        <w:rPr>
          <w:rFonts w:ascii="Times New Roman" w:hAnsi="Times New Roman" w:cs="Times New Roman"/>
          <w:sz w:val="28"/>
          <w:szCs w:val="28"/>
        </w:rPr>
        <w:t>kopīga lēmuma pieņemšanā</w:t>
      </w:r>
      <w:r w:rsidR="000535E9" w:rsidRPr="000362CC">
        <w:rPr>
          <w:rFonts w:ascii="Times New Roman" w:hAnsi="Times New Roman" w:cs="Times New Roman"/>
          <w:sz w:val="28"/>
          <w:szCs w:val="28"/>
        </w:rPr>
        <w:t xml:space="preserve"> saskaņā ar </w:t>
      </w:r>
      <w:r w:rsidR="00A53092" w:rsidRPr="000362CC">
        <w:rPr>
          <w:rFonts w:ascii="Times New Roman" w:hAnsi="Times New Roman" w:cs="Times New Roman"/>
          <w:sz w:val="28"/>
          <w:szCs w:val="28"/>
        </w:rPr>
        <w:t xml:space="preserve">Eiropas Parlamenta un Padomes 2010.gada 24.novembra </w:t>
      </w:r>
      <w:r w:rsidR="00A53092" w:rsidRPr="000362CC">
        <w:rPr>
          <w:rFonts w:ascii="Times New Roman" w:eastAsia="Times New Roman" w:hAnsi="Times New Roman" w:cs="Times New Roman"/>
          <w:kern w:val="36"/>
          <w:sz w:val="28"/>
          <w:szCs w:val="28"/>
          <w:lang w:eastAsia="lv-LV"/>
        </w:rPr>
        <w:t>Regulas Nr. 1093/2010</w:t>
      </w:r>
      <w:r w:rsidR="004772D2" w:rsidRPr="000362CC">
        <w:rPr>
          <w:rFonts w:ascii="Times New Roman" w:eastAsia="Times New Roman" w:hAnsi="Times New Roman" w:cs="Times New Roman"/>
          <w:kern w:val="36"/>
          <w:sz w:val="28"/>
          <w:szCs w:val="28"/>
          <w:lang w:eastAsia="lv-LV"/>
        </w:rPr>
        <w:t>,</w:t>
      </w:r>
      <w:r w:rsidR="00A53092" w:rsidRPr="000362CC">
        <w:rPr>
          <w:rFonts w:ascii="Times New Roman" w:eastAsia="Times New Roman" w:hAnsi="Times New Roman" w:cs="Times New Roman"/>
          <w:kern w:val="36"/>
          <w:sz w:val="28"/>
          <w:szCs w:val="28"/>
          <w:lang w:eastAsia="lv-LV"/>
        </w:rPr>
        <w:t xml:space="preserve"> ar ko izveido Eiropas Uzraudzības iestādi (Eiropas Banku iestādi), groza Lēmumu Nr.</w:t>
      </w:r>
      <w:r w:rsidR="004772D2" w:rsidRPr="000362CC">
        <w:rPr>
          <w:rFonts w:ascii="Times New Roman" w:eastAsia="Times New Roman" w:hAnsi="Times New Roman" w:cs="Times New Roman"/>
          <w:kern w:val="36"/>
          <w:sz w:val="28"/>
          <w:szCs w:val="28"/>
          <w:lang w:eastAsia="lv-LV"/>
        </w:rPr>
        <w:t> </w:t>
      </w:r>
      <w:r w:rsidR="00A53092" w:rsidRPr="000362CC">
        <w:rPr>
          <w:rFonts w:ascii="Times New Roman" w:eastAsia="Times New Roman" w:hAnsi="Times New Roman" w:cs="Times New Roman"/>
          <w:kern w:val="36"/>
          <w:sz w:val="28"/>
          <w:szCs w:val="28"/>
          <w:lang w:eastAsia="lv-LV"/>
        </w:rPr>
        <w:t>716/2009/EK un atceļ Komisijas Lēmumu 2009/78/EK</w:t>
      </w:r>
      <w:r w:rsidR="00A53092" w:rsidRPr="000362CC">
        <w:rPr>
          <w:rFonts w:ascii="Times New Roman" w:hAnsi="Times New Roman" w:cs="Times New Roman"/>
          <w:sz w:val="28"/>
          <w:szCs w:val="28"/>
        </w:rPr>
        <w:t xml:space="preserve"> </w:t>
      </w:r>
      <w:r w:rsidR="004772D2" w:rsidRPr="000362CC">
        <w:rPr>
          <w:rFonts w:ascii="Times New Roman" w:eastAsia="Times New Roman" w:hAnsi="Times New Roman" w:cs="Times New Roman"/>
          <w:kern w:val="36"/>
          <w:sz w:val="28"/>
          <w:szCs w:val="28"/>
          <w:lang w:eastAsia="lv-LV"/>
        </w:rPr>
        <w:t xml:space="preserve">(turpmāk – Regula Nr. 1093/2010) </w:t>
      </w:r>
      <w:r w:rsidR="000922D6" w:rsidRPr="000362CC">
        <w:rPr>
          <w:rFonts w:ascii="Times New Roman" w:hAnsi="Times New Roman" w:cs="Times New Roman"/>
          <w:sz w:val="28"/>
          <w:szCs w:val="28"/>
        </w:rPr>
        <w:t>19.</w:t>
      </w:r>
      <w:r w:rsidR="0067373A" w:rsidRPr="000362CC">
        <w:rPr>
          <w:rFonts w:ascii="Times New Roman" w:hAnsi="Times New Roman" w:cs="Times New Roman"/>
          <w:sz w:val="28"/>
          <w:szCs w:val="28"/>
        </w:rPr>
        <w:t>pantu</w:t>
      </w:r>
      <w:r w:rsidR="009B0BC3" w:rsidRPr="000362CC">
        <w:rPr>
          <w:rFonts w:ascii="Times New Roman" w:hAnsi="Times New Roman" w:cs="Times New Roman"/>
          <w:sz w:val="28"/>
          <w:szCs w:val="28"/>
        </w:rPr>
        <w:t xml:space="preserve">, Finanšu un kapitāla tirgus komisija atliek lēmuma pieņemšanu un pieņem lēmumu saskaņā ar </w:t>
      </w:r>
      <w:r w:rsidR="0067373A" w:rsidRPr="000362CC">
        <w:rPr>
          <w:rFonts w:ascii="Times New Roman" w:hAnsi="Times New Roman" w:cs="Times New Roman"/>
          <w:sz w:val="28"/>
          <w:szCs w:val="28"/>
        </w:rPr>
        <w:t xml:space="preserve">Eiropas Banku iestādes </w:t>
      </w:r>
      <w:r w:rsidR="009B0BC3" w:rsidRPr="000362CC">
        <w:rPr>
          <w:rFonts w:ascii="Times New Roman" w:hAnsi="Times New Roman" w:cs="Times New Roman"/>
          <w:sz w:val="28"/>
          <w:szCs w:val="28"/>
        </w:rPr>
        <w:t xml:space="preserve">lēmumu. Ja </w:t>
      </w:r>
      <w:r w:rsidR="0067373A" w:rsidRPr="000362CC">
        <w:rPr>
          <w:rFonts w:ascii="Times New Roman" w:hAnsi="Times New Roman" w:cs="Times New Roman"/>
          <w:sz w:val="28"/>
          <w:szCs w:val="28"/>
        </w:rPr>
        <w:t xml:space="preserve">Eiropas </w:t>
      </w:r>
      <w:r w:rsidR="0038377E" w:rsidRPr="000362CC">
        <w:rPr>
          <w:rFonts w:ascii="Times New Roman" w:hAnsi="Times New Roman" w:cs="Times New Roman"/>
          <w:sz w:val="28"/>
          <w:szCs w:val="28"/>
        </w:rPr>
        <w:t>B</w:t>
      </w:r>
      <w:r w:rsidR="0067373A" w:rsidRPr="000362CC">
        <w:rPr>
          <w:rFonts w:ascii="Times New Roman" w:hAnsi="Times New Roman" w:cs="Times New Roman"/>
          <w:sz w:val="28"/>
          <w:szCs w:val="28"/>
        </w:rPr>
        <w:t xml:space="preserve">anku iestāde </w:t>
      </w:r>
      <w:r w:rsidR="009B0BC3" w:rsidRPr="000362CC">
        <w:rPr>
          <w:rFonts w:ascii="Times New Roman" w:hAnsi="Times New Roman" w:cs="Times New Roman"/>
          <w:sz w:val="28"/>
          <w:szCs w:val="28"/>
        </w:rPr>
        <w:t xml:space="preserve">nepieņem lēmumu viena mēneša laikā, </w:t>
      </w:r>
      <w:r w:rsidR="00485F79" w:rsidRPr="000362CC">
        <w:rPr>
          <w:rFonts w:ascii="Times New Roman" w:hAnsi="Times New Roman" w:cs="Times New Roman"/>
          <w:sz w:val="28"/>
          <w:szCs w:val="28"/>
        </w:rPr>
        <w:t xml:space="preserve">lēmumu pieņem </w:t>
      </w:r>
      <w:r w:rsidR="009B0BC3" w:rsidRPr="000362CC">
        <w:rPr>
          <w:rFonts w:ascii="Times New Roman" w:hAnsi="Times New Roman" w:cs="Times New Roman"/>
          <w:sz w:val="28"/>
          <w:szCs w:val="28"/>
        </w:rPr>
        <w:t>Finanšu un kapitāla tirgus komisija.</w:t>
      </w:r>
    </w:p>
    <w:p w14:paraId="6DDC3925" w14:textId="77777777" w:rsidR="009B0BC3" w:rsidRPr="000362CC" w:rsidRDefault="009B0BC3" w:rsidP="007D5BC4">
      <w:pPr>
        <w:tabs>
          <w:tab w:val="left" w:pos="0"/>
        </w:tabs>
        <w:spacing w:after="0" w:line="240" w:lineRule="auto"/>
        <w:jc w:val="both"/>
        <w:rPr>
          <w:rFonts w:ascii="Times New Roman" w:hAnsi="Times New Roman" w:cs="Times New Roman"/>
          <w:sz w:val="28"/>
          <w:szCs w:val="28"/>
        </w:rPr>
      </w:pPr>
    </w:p>
    <w:p w14:paraId="34893794" w14:textId="5A5C9D75" w:rsidR="0055544A" w:rsidRPr="000362CC" w:rsidRDefault="009A51C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FA3CA4"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Ja </w:t>
      </w:r>
      <w:r w:rsidR="00F06301" w:rsidRPr="000362CC">
        <w:rPr>
          <w:rFonts w:ascii="Times New Roman" w:hAnsi="Times New Roman" w:cs="Times New Roman"/>
          <w:sz w:val="28"/>
          <w:szCs w:val="28"/>
        </w:rPr>
        <w:t>uzraudzības</w:t>
      </w:r>
      <w:r w:rsidR="00FD5955" w:rsidRPr="000362CC">
        <w:rPr>
          <w:rFonts w:ascii="Times New Roman" w:hAnsi="Times New Roman" w:cs="Times New Roman"/>
          <w:sz w:val="28"/>
          <w:szCs w:val="28"/>
        </w:rPr>
        <w:t xml:space="preserve"> iestādes </w:t>
      </w:r>
      <w:r w:rsidR="00AC4DD4"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38377E"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Pr="000362CC">
        <w:rPr>
          <w:rFonts w:ascii="Times New Roman" w:hAnsi="Times New Roman" w:cs="Times New Roman"/>
          <w:sz w:val="28"/>
          <w:szCs w:val="28"/>
        </w:rPr>
        <w:t xml:space="preserve"> </w:t>
      </w:r>
      <w:r w:rsidR="00FD5955" w:rsidRPr="000362CC">
        <w:rPr>
          <w:rFonts w:ascii="Times New Roman" w:hAnsi="Times New Roman" w:cs="Times New Roman"/>
          <w:sz w:val="28"/>
          <w:szCs w:val="28"/>
        </w:rPr>
        <w:t xml:space="preserve">nepieņem </w:t>
      </w:r>
      <w:r w:rsidR="00FA3CA4" w:rsidRPr="000362CC">
        <w:rPr>
          <w:rFonts w:ascii="Times New Roman" w:hAnsi="Times New Roman" w:cs="Times New Roman"/>
          <w:sz w:val="28"/>
          <w:szCs w:val="28"/>
        </w:rPr>
        <w:t>vienotu</w:t>
      </w:r>
      <w:r w:rsidR="00FD5955" w:rsidRPr="000362CC">
        <w:rPr>
          <w:rFonts w:ascii="Times New Roman" w:hAnsi="Times New Roman" w:cs="Times New Roman"/>
          <w:sz w:val="28"/>
          <w:szCs w:val="28"/>
        </w:rPr>
        <w:t xml:space="preserve"> lēmumu par </w:t>
      </w:r>
      <w:r w:rsidR="00FA3CA4" w:rsidRPr="000362CC">
        <w:rPr>
          <w:rFonts w:ascii="Times New Roman" w:hAnsi="Times New Roman" w:cs="Times New Roman"/>
          <w:sz w:val="28"/>
          <w:szCs w:val="28"/>
        </w:rPr>
        <w:t xml:space="preserve">individuālu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1B5FD2" w:rsidRPr="000362CC">
        <w:rPr>
          <w:rFonts w:ascii="Times New Roman" w:hAnsi="Times New Roman" w:cs="Times New Roman"/>
          <w:sz w:val="28"/>
          <w:szCs w:val="28"/>
        </w:rPr>
        <w:t xml:space="preserve"> </w:t>
      </w:r>
      <w:r w:rsidR="00FA3CA4" w:rsidRPr="000362CC">
        <w:rPr>
          <w:rFonts w:ascii="Times New Roman" w:hAnsi="Times New Roman" w:cs="Times New Roman"/>
          <w:sz w:val="28"/>
          <w:szCs w:val="28"/>
        </w:rPr>
        <w:t xml:space="preserve">plānu izstrādes nepieciešamību iestādēm un šā likuma </w:t>
      </w:r>
      <w:r w:rsidR="006B3114" w:rsidRPr="000362CC">
        <w:rPr>
          <w:rFonts w:ascii="Times New Roman" w:hAnsi="Times New Roman" w:cs="Times New Roman"/>
          <w:sz w:val="28"/>
          <w:szCs w:val="28"/>
        </w:rPr>
        <w:t>6.pantā</w:t>
      </w:r>
      <w:r w:rsidR="00FA3CA4" w:rsidRPr="000362CC">
        <w:rPr>
          <w:rFonts w:ascii="Times New Roman" w:hAnsi="Times New Roman" w:cs="Times New Roman"/>
          <w:sz w:val="28"/>
          <w:szCs w:val="28"/>
        </w:rPr>
        <w:t xml:space="preserve"> noteikto pasākumu piemērošanu meitas</w:t>
      </w:r>
      <w:r w:rsidR="00F06301" w:rsidRPr="000362CC">
        <w:rPr>
          <w:rFonts w:ascii="Times New Roman" w:hAnsi="Times New Roman" w:cs="Times New Roman"/>
          <w:sz w:val="28"/>
          <w:szCs w:val="28"/>
        </w:rPr>
        <w:t xml:space="preserve"> sabiedrību</w:t>
      </w:r>
      <w:r w:rsidR="00FA3CA4" w:rsidRPr="000362CC">
        <w:rPr>
          <w:rFonts w:ascii="Times New Roman" w:hAnsi="Times New Roman" w:cs="Times New Roman"/>
          <w:sz w:val="28"/>
          <w:szCs w:val="28"/>
        </w:rPr>
        <w:t xml:space="preserve"> līmen</w:t>
      </w:r>
      <w:r w:rsidR="00F06301" w:rsidRPr="000362CC">
        <w:rPr>
          <w:rFonts w:ascii="Times New Roman" w:hAnsi="Times New Roman" w:cs="Times New Roman"/>
          <w:sz w:val="28"/>
          <w:szCs w:val="28"/>
        </w:rPr>
        <w:t xml:space="preserve">ī, </w:t>
      </w:r>
      <w:r w:rsidR="0055544A" w:rsidRPr="000362CC">
        <w:rPr>
          <w:rFonts w:ascii="Times New Roman" w:hAnsi="Times New Roman" w:cs="Times New Roman"/>
          <w:sz w:val="28"/>
          <w:szCs w:val="28"/>
        </w:rPr>
        <w:t>meitas sabiedrības</w:t>
      </w:r>
      <w:r w:rsidR="00311E5F" w:rsidRPr="000362CC">
        <w:rPr>
          <w:rFonts w:ascii="Times New Roman" w:hAnsi="Times New Roman" w:cs="Times New Roman"/>
          <w:sz w:val="28"/>
          <w:szCs w:val="28"/>
        </w:rPr>
        <w:t xml:space="preserve"> uzraudzības iestāde</w:t>
      </w:r>
      <w:r w:rsidR="0055544A" w:rsidRPr="000362CC">
        <w:rPr>
          <w:rFonts w:ascii="Times New Roman" w:hAnsi="Times New Roman" w:cs="Times New Roman"/>
          <w:sz w:val="28"/>
          <w:szCs w:val="28"/>
        </w:rPr>
        <w:t>s</w:t>
      </w:r>
      <w:r w:rsidR="00311E5F" w:rsidRPr="000362CC">
        <w:rPr>
          <w:rFonts w:ascii="Times New Roman" w:hAnsi="Times New Roman" w:cs="Times New Roman"/>
          <w:sz w:val="28"/>
          <w:szCs w:val="28"/>
        </w:rPr>
        <w:t xml:space="preserve"> </w:t>
      </w:r>
      <w:r w:rsidR="0055544A" w:rsidRPr="000362CC">
        <w:rPr>
          <w:rFonts w:ascii="Times New Roman" w:hAnsi="Times New Roman" w:cs="Times New Roman"/>
          <w:sz w:val="28"/>
          <w:szCs w:val="28"/>
        </w:rPr>
        <w:t xml:space="preserve">ir tiesīgas </w:t>
      </w:r>
      <w:r w:rsidR="00311E5F" w:rsidRPr="000362CC">
        <w:rPr>
          <w:rFonts w:ascii="Times New Roman" w:hAnsi="Times New Roman" w:cs="Times New Roman"/>
          <w:sz w:val="28"/>
          <w:szCs w:val="28"/>
        </w:rPr>
        <w:t>pieņem</w:t>
      </w:r>
      <w:r w:rsidR="0055544A" w:rsidRPr="000362CC">
        <w:rPr>
          <w:rFonts w:ascii="Times New Roman" w:hAnsi="Times New Roman" w:cs="Times New Roman"/>
          <w:sz w:val="28"/>
          <w:szCs w:val="28"/>
        </w:rPr>
        <w:t>t</w:t>
      </w:r>
      <w:r w:rsidR="00FD5955" w:rsidRPr="000362CC">
        <w:rPr>
          <w:rFonts w:ascii="Times New Roman" w:hAnsi="Times New Roman" w:cs="Times New Roman"/>
          <w:sz w:val="28"/>
          <w:szCs w:val="28"/>
        </w:rPr>
        <w:t xml:space="preserve"> lēmumu </w:t>
      </w:r>
      <w:r w:rsidR="00311E5F" w:rsidRPr="000362CC">
        <w:rPr>
          <w:rFonts w:ascii="Times New Roman" w:hAnsi="Times New Roman" w:cs="Times New Roman"/>
          <w:sz w:val="28"/>
          <w:szCs w:val="28"/>
        </w:rPr>
        <w:t>t</w:t>
      </w:r>
      <w:r w:rsidR="004772D2" w:rsidRPr="000362CC">
        <w:rPr>
          <w:rFonts w:ascii="Times New Roman" w:hAnsi="Times New Roman" w:cs="Times New Roman"/>
          <w:sz w:val="28"/>
          <w:szCs w:val="28"/>
        </w:rPr>
        <w:t>o</w:t>
      </w:r>
      <w:r w:rsidR="00311E5F" w:rsidRPr="000362CC">
        <w:rPr>
          <w:rFonts w:ascii="Times New Roman" w:hAnsi="Times New Roman" w:cs="Times New Roman"/>
          <w:sz w:val="28"/>
          <w:szCs w:val="28"/>
        </w:rPr>
        <w:t xml:space="preserve"> </w:t>
      </w:r>
      <w:r w:rsidR="00F06301" w:rsidRPr="000362CC">
        <w:rPr>
          <w:rFonts w:ascii="Times New Roman" w:hAnsi="Times New Roman" w:cs="Times New Roman"/>
          <w:sz w:val="28"/>
          <w:szCs w:val="28"/>
        </w:rPr>
        <w:t>jurisdikcijas ietvaros</w:t>
      </w:r>
      <w:r w:rsidR="00D36975" w:rsidRPr="000362CC">
        <w:rPr>
          <w:rFonts w:ascii="Times New Roman" w:hAnsi="Times New Roman" w:cs="Times New Roman"/>
          <w:sz w:val="28"/>
          <w:szCs w:val="28"/>
        </w:rPr>
        <w:t>, ja vien</w:t>
      </w:r>
      <w:r w:rsidR="00B91D9D" w:rsidRPr="000362CC">
        <w:rPr>
          <w:rFonts w:ascii="Times New Roman" w:hAnsi="Times New Roman" w:cs="Times New Roman"/>
          <w:sz w:val="28"/>
          <w:szCs w:val="28"/>
        </w:rPr>
        <w:t xml:space="preserve"> Finanšu un kapitāla tirgus komisija</w:t>
      </w:r>
      <w:r w:rsidR="00F10212" w:rsidRPr="000362CC">
        <w:rPr>
          <w:rFonts w:ascii="Times New Roman" w:hAnsi="Times New Roman" w:cs="Times New Roman"/>
          <w:sz w:val="28"/>
          <w:szCs w:val="28"/>
        </w:rPr>
        <w:t xml:space="preserve"> </w:t>
      </w:r>
      <w:r w:rsidR="00D36975" w:rsidRPr="000362CC">
        <w:rPr>
          <w:rFonts w:ascii="Times New Roman" w:hAnsi="Times New Roman" w:cs="Times New Roman"/>
          <w:sz w:val="28"/>
          <w:szCs w:val="28"/>
        </w:rPr>
        <w:t xml:space="preserve">vai cita iesaistītā uzraudzības iestāde nav vērsusies </w:t>
      </w:r>
      <w:r w:rsidR="0067373A" w:rsidRPr="000362CC">
        <w:rPr>
          <w:rFonts w:ascii="Times New Roman" w:hAnsi="Times New Roman" w:cs="Times New Roman"/>
          <w:sz w:val="28"/>
          <w:szCs w:val="28"/>
        </w:rPr>
        <w:t xml:space="preserve">Eiropas Banku iestādē </w:t>
      </w:r>
      <w:r w:rsidR="00134BCA" w:rsidRPr="000362CC">
        <w:rPr>
          <w:rFonts w:ascii="Times New Roman" w:hAnsi="Times New Roman" w:cs="Times New Roman"/>
          <w:sz w:val="28"/>
          <w:szCs w:val="28"/>
        </w:rPr>
        <w:t xml:space="preserve">ar lūgumu sniegt atbalstu </w:t>
      </w:r>
      <w:r w:rsidR="008729C5" w:rsidRPr="000362CC">
        <w:rPr>
          <w:rFonts w:ascii="Times New Roman" w:hAnsi="Times New Roman" w:cs="Times New Roman"/>
          <w:sz w:val="28"/>
          <w:szCs w:val="28"/>
        </w:rPr>
        <w:t xml:space="preserve">saskaņā ar Regulas </w:t>
      </w:r>
      <w:r w:rsidR="00775715" w:rsidRPr="000362CC">
        <w:rPr>
          <w:rFonts w:ascii="Times New Roman" w:hAnsi="Times New Roman" w:cs="Times New Roman"/>
          <w:sz w:val="28"/>
          <w:szCs w:val="28"/>
        </w:rPr>
        <w:t xml:space="preserve">Nr. </w:t>
      </w:r>
      <w:r w:rsidR="00427A48" w:rsidRPr="000362CC">
        <w:rPr>
          <w:rFonts w:ascii="Times New Roman" w:hAnsi="Times New Roman" w:cs="Times New Roman"/>
          <w:sz w:val="28"/>
          <w:szCs w:val="28"/>
        </w:rPr>
        <w:t xml:space="preserve">1093/2010 </w:t>
      </w:r>
      <w:r w:rsidR="000922D6" w:rsidRPr="000362CC">
        <w:rPr>
          <w:rFonts w:ascii="Times New Roman" w:hAnsi="Times New Roman" w:cs="Times New Roman"/>
          <w:sz w:val="28"/>
          <w:szCs w:val="28"/>
        </w:rPr>
        <w:t>19.</w:t>
      </w:r>
      <w:r w:rsidR="008729C5" w:rsidRPr="000362CC">
        <w:rPr>
          <w:rFonts w:ascii="Times New Roman" w:hAnsi="Times New Roman" w:cs="Times New Roman"/>
          <w:sz w:val="28"/>
          <w:szCs w:val="28"/>
        </w:rPr>
        <w:t>pantu</w:t>
      </w:r>
      <w:r w:rsidR="00F10212" w:rsidRPr="000362CC">
        <w:rPr>
          <w:rFonts w:ascii="Times New Roman" w:hAnsi="Times New Roman" w:cs="Times New Roman"/>
          <w:sz w:val="28"/>
          <w:szCs w:val="28"/>
        </w:rPr>
        <w:t>.</w:t>
      </w:r>
      <w:r w:rsidR="0055544A" w:rsidRPr="000362CC">
        <w:rPr>
          <w:rFonts w:ascii="Times New Roman" w:hAnsi="Times New Roman" w:cs="Times New Roman"/>
          <w:sz w:val="28"/>
          <w:szCs w:val="28"/>
        </w:rPr>
        <w:t xml:space="preserve"> Tās uzraudzības iestādes, kurām nav domstarpību, var pieņemt kopīgu lēmumu par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55544A" w:rsidRPr="000362CC">
        <w:rPr>
          <w:rFonts w:ascii="Times New Roman" w:hAnsi="Times New Roman" w:cs="Times New Roman"/>
          <w:sz w:val="28"/>
          <w:szCs w:val="28"/>
        </w:rPr>
        <w:t xml:space="preserve"> plānu, aptverot grupas sabiedrības, kas ir to jurisdikcijā.</w:t>
      </w:r>
    </w:p>
    <w:p w14:paraId="0F2606CE" w14:textId="77777777" w:rsidR="009A51C3" w:rsidRPr="000362CC" w:rsidRDefault="009A51C3" w:rsidP="007D5BC4">
      <w:pPr>
        <w:tabs>
          <w:tab w:val="left" w:pos="0"/>
        </w:tabs>
        <w:spacing w:after="0" w:line="240" w:lineRule="auto"/>
        <w:jc w:val="both"/>
        <w:rPr>
          <w:rFonts w:ascii="Times New Roman" w:hAnsi="Times New Roman" w:cs="Times New Roman"/>
          <w:sz w:val="28"/>
          <w:szCs w:val="28"/>
        </w:rPr>
      </w:pPr>
    </w:p>
    <w:p w14:paraId="40DFBEBD" w14:textId="580ECB15" w:rsidR="009A51C3" w:rsidRPr="000362CC" w:rsidRDefault="009A51C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9153CC" w:rsidRPr="000362CC">
        <w:rPr>
          <w:rFonts w:ascii="Times New Roman" w:hAnsi="Times New Roman" w:cs="Times New Roman"/>
          <w:sz w:val="28"/>
          <w:szCs w:val="28"/>
        </w:rPr>
        <w:t>Finanšu un kapitāla tirgus komisija vienota lēmuma pieņemšanai noteiktā termiņ</w:t>
      </w:r>
      <w:r w:rsidR="0038377E" w:rsidRPr="000362CC">
        <w:rPr>
          <w:rFonts w:ascii="Times New Roman" w:hAnsi="Times New Roman" w:cs="Times New Roman"/>
          <w:sz w:val="28"/>
          <w:szCs w:val="28"/>
        </w:rPr>
        <w:t>a</w:t>
      </w:r>
      <w:r w:rsidR="009153CC" w:rsidRPr="000362CC">
        <w:rPr>
          <w:rFonts w:ascii="Times New Roman" w:hAnsi="Times New Roman" w:cs="Times New Roman"/>
          <w:sz w:val="28"/>
          <w:szCs w:val="28"/>
        </w:rPr>
        <w:t xml:space="preserve"> laikā var vērsties</w:t>
      </w:r>
      <w:r w:rsidR="00185720" w:rsidRPr="000362CC">
        <w:rPr>
          <w:rFonts w:ascii="Times New Roman" w:hAnsi="Times New Roman" w:cs="Times New Roman"/>
          <w:sz w:val="28"/>
          <w:szCs w:val="28"/>
        </w:rPr>
        <w:t xml:space="preserve"> Eiropas Banku iestād</w:t>
      </w:r>
      <w:r w:rsidR="00CD7D5A" w:rsidRPr="000362CC">
        <w:rPr>
          <w:rFonts w:ascii="Times New Roman" w:hAnsi="Times New Roman" w:cs="Times New Roman"/>
          <w:sz w:val="28"/>
          <w:szCs w:val="28"/>
        </w:rPr>
        <w:t>ē</w:t>
      </w:r>
      <w:r w:rsidR="00185720" w:rsidRPr="000362CC">
        <w:rPr>
          <w:rFonts w:ascii="Times New Roman" w:hAnsi="Times New Roman" w:cs="Times New Roman"/>
          <w:sz w:val="28"/>
          <w:szCs w:val="28"/>
        </w:rPr>
        <w:t xml:space="preserve"> ar lūgumu sniegt </w:t>
      </w:r>
      <w:r w:rsidR="00185720" w:rsidRPr="000362CC">
        <w:rPr>
          <w:rFonts w:ascii="Times New Roman" w:hAnsi="Times New Roman" w:cs="Times New Roman"/>
          <w:sz w:val="28"/>
          <w:szCs w:val="28"/>
        </w:rPr>
        <w:lastRenderedPageBreak/>
        <w:t xml:space="preserve">atbalstu </w:t>
      </w:r>
      <w:r w:rsidR="009153CC" w:rsidRPr="000362CC">
        <w:rPr>
          <w:rFonts w:ascii="Times New Roman" w:hAnsi="Times New Roman" w:cs="Times New Roman"/>
          <w:sz w:val="28"/>
          <w:szCs w:val="28"/>
        </w:rPr>
        <w:t>a</w:t>
      </w:r>
      <w:r w:rsidRPr="000362CC">
        <w:rPr>
          <w:rFonts w:ascii="Times New Roman" w:hAnsi="Times New Roman" w:cs="Times New Roman"/>
          <w:sz w:val="28"/>
          <w:szCs w:val="28"/>
        </w:rPr>
        <w:t xml:space="preserve">tbilstoši šā panta sestajā daļā noteiktajam </w:t>
      </w:r>
      <w:r w:rsidR="009153CC" w:rsidRPr="000362CC">
        <w:rPr>
          <w:rFonts w:ascii="Times New Roman" w:hAnsi="Times New Roman" w:cs="Times New Roman"/>
          <w:sz w:val="28"/>
          <w:szCs w:val="28"/>
        </w:rPr>
        <w:t xml:space="preserve">un </w:t>
      </w:r>
      <w:r w:rsidRPr="000362CC">
        <w:rPr>
          <w:rFonts w:ascii="Times New Roman" w:hAnsi="Times New Roman" w:cs="Times New Roman"/>
          <w:sz w:val="28"/>
          <w:szCs w:val="28"/>
        </w:rPr>
        <w:t xml:space="preserve">saskaņā ar </w:t>
      </w:r>
      <w:r w:rsidR="00A53092" w:rsidRPr="000362CC">
        <w:rPr>
          <w:rFonts w:ascii="Times New Roman" w:eastAsia="Times New Roman" w:hAnsi="Times New Roman" w:cs="Times New Roman"/>
          <w:kern w:val="36"/>
          <w:sz w:val="28"/>
          <w:szCs w:val="28"/>
          <w:lang w:eastAsia="lv-LV"/>
        </w:rPr>
        <w:t xml:space="preserve">Regulas Nr. 1093/2010 </w:t>
      </w:r>
      <w:r w:rsidR="0075329E" w:rsidRPr="000362CC">
        <w:rPr>
          <w:rFonts w:ascii="Times New Roman" w:hAnsi="Times New Roman" w:cs="Times New Roman"/>
          <w:sz w:val="28"/>
          <w:szCs w:val="28"/>
        </w:rPr>
        <w:t>19.</w:t>
      </w:r>
      <w:r w:rsidRPr="000362CC">
        <w:rPr>
          <w:rFonts w:ascii="Times New Roman" w:hAnsi="Times New Roman" w:cs="Times New Roman"/>
          <w:sz w:val="28"/>
          <w:szCs w:val="28"/>
        </w:rPr>
        <w:t xml:space="preserve">pantu par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Pr="000362CC">
        <w:rPr>
          <w:rFonts w:ascii="Times New Roman" w:hAnsi="Times New Roman" w:cs="Times New Roman"/>
          <w:sz w:val="28"/>
          <w:szCs w:val="28"/>
        </w:rPr>
        <w:t xml:space="preserve"> plānu novērtējumu un šā likuma </w:t>
      </w:r>
      <w:r w:rsidR="006B3114" w:rsidRPr="000362CC">
        <w:rPr>
          <w:rFonts w:ascii="Times New Roman" w:hAnsi="Times New Roman" w:cs="Times New Roman"/>
          <w:sz w:val="28"/>
          <w:szCs w:val="28"/>
        </w:rPr>
        <w:t xml:space="preserve">6.pantā </w:t>
      </w:r>
      <w:r w:rsidRPr="000362CC">
        <w:rPr>
          <w:rFonts w:ascii="Times New Roman" w:hAnsi="Times New Roman" w:cs="Times New Roman"/>
          <w:sz w:val="28"/>
          <w:szCs w:val="28"/>
        </w:rPr>
        <w:t xml:space="preserve">noteiktajiem pasākumiem, kā arī saskaņā ar Regulas </w:t>
      </w:r>
      <w:r w:rsidR="00775715" w:rsidRPr="000362CC">
        <w:rPr>
          <w:rFonts w:ascii="Times New Roman" w:hAnsi="Times New Roman" w:cs="Times New Roman"/>
          <w:sz w:val="28"/>
          <w:szCs w:val="28"/>
        </w:rPr>
        <w:t xml:space="preserve">Nr. </w:t>
      </w:r>
      <w:r w:rsidRPr="000362CC">
        <w:rPr>
          <w:rFonts w:ascii="Times New Roman" w:hAnsi="Times New Roman" w:cs="Times New Roman"/>
          <w:sz w:val="28"/>
          <w:szCs w:val="28"/>
        </w:rPr>
        <w:t>1093/2010</w:t>
      </w:r>
      <w:r w:rsidR="000922D6" w:rsidRPr="000362CC">
        <w:rPr>
          <w:rFonts w:ascii="Times New Roman" w:hAnsi="Times New Roman" w:cs="Times New Roman"/>
          <w:sz w:val="28"/>
          <w:szCs w:val="28"/>
        </w:rPr>
        <w:t xml:space="preserve"> 31.</w:t>
      </w:r>
      <w:r w:rsidRPr="000362CC">
        <w:rPr>
          <w:rFonts w:ascii="Times New Roman" w:hAnsi="Times New Roman" w:cs="Times New Roman"/>
          <w:sz w:val="28"/>
          <w:szCs w:val="28"/>
        </w:rPr>
        <w:t>panta c) punktu, lai saņemtu palīdzību vienota lēmuma pieņemšanā.</w:t>
      </w:r>
    </w:p>
    <w:p w14:paraId="62A53173" w14:textId="77777777" w:rsidR="00FC6F76" w:rsidRPr="000362CC" w:rsidRDefault="00FC6F76" w:rsidP="007D5BC4">
      <w:pPr>
        <w:tabs>
          <w:tab w:val="left" w:pos="0"/>
        </w:tabs>
        <w:spacing w:after="0" w:line="240" w:lineRule="auto"/>
        <w:jc w:val="both"/>
        <w:rPr>
          <w:rFonts w:ascii="Times New Roman" w:hAnsi="Times New Roman" w:cs="Times New Roman"/>
          <w:sz w:val="28"/>
          <w:szCs w:val="28"/>
        </w:rPr>
      </w:pPr>
    </w:p>
    <w:p w14:paraId="7666EBFB" w14:textId="77777777" w:rsidR="00061C15" w:rsidRPr="000362CC" w:rsidRDefault="00185720" w:rsidP="0082774D">
      <w:pPr>
        <w:pStyle w:val="ListParagraph"/>
        <w:tabs>
          <w:tab w:val="left" w:pos="0"/>
          <w:tab w:val="left" w:pos="284"/>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9.</w:t>
      </w:r>
      <w:r w:rsidR="00FD20B2" w:rsidRPr="000362CC">
        <w:rPr>
          <w:rFonts w:ascii="Times New Roman" w:hAnsi="Times New Roman" w:cs="Times New Roman"/>
          <w:b/>
          <w:sz w:val="28"/>
          <w:szCs w:val="28"/>
        </w:rPr>
        <w:t>pants.</w:t>
      </w:r>
      <w:r w:rsidR="00FD20B2" w:rsidRPr="000362CC">
        <w:rPr>
          <w:rFonts w:ascii="Times New Roman" w:hAnsi="Times New Roman" w:cs="Times New Roman"/>
          <w:sz w:val="28"/>
          <w:szCs w:val="28"/>
        </w:rPr>
        <w:t xml:space="preserve"> </w:t>
      </w:r>
      <w:r w:rsidR="00295591" w:rsidRPr="000362CC">
        <w:rPr>
          <w:rFonts w:ascii="Times New Roman" w:hAnsi="Times New Roman" w:cs="Times New Roman"/>
          <w:sz w:val="28"/>
          <w:szCs w:val="28"/>
        </w:rPr>
        <w:t>(1</w:t>
      </w:r>
      <w:r w:rsidR="00311E5F" w:rsidRPr="000362CC">
        <w:rPr>
          <w:rFonts w:ascii="Times New Roman" w:hAnsi="Times New Roman" w:cs="Times New Roman"/>
          <w:sz w:val="28"/>
          <w:szCs w:val="28"/>
        </w:rPr>
        <w:t xml:space="preserve">) </w:t>
      </w:r>
      <w:r w:rsidR="005F4728" w:rsidRPr="000362CC">
        <w:rPr>
          <w:rFonts w:ascii="Times New Roman" w:hAnsi="Times New Roman" w:cs="Times New Roman"/>
          <w:sz w:val="28"/>
          <w:szCs w:val="28"/>
        </w:rPr>
        <w:t xml:space="preserve">Finanšu un kapitāla tirgus komisija kā </w:t>
      </w:r>
      <w:r w:rsidRPr="000362CC">
        <w:rPr>
          <w:rFonts w:ascii="Times New Roman" w:hAnsi="Times New Roman" w:cs="Times New Roman"/>
          <w:sz w:val="28"/>
          <w:szCs w:val="28"/>
        </w:rPr>
        <w:t xml:space="preserve">citas </w:t>
      </w:r>
      <w:r w:rsidR="00C10EAF" w:rsidRPr="000362CC">
        <w:rPr>
          <w:rFonts w:ascii="Times New Roman" w:hAnsi="Times New Roman" w:cs="Times New Roman"/>
          <w:sz w:val="28"/>
          <w:szCs w:val="28"/>
        </w:rPr>
        <w:t xml:space="preserve">dalībvalsts mātes sabiedrības Latvijas Republikā reģistrētas meitas sabiedrības </w:t>
      </w:r>
      <w:r w:rsidR="005F4728" w:rsidRPr="000362CC">
        <w:rPr>
          <w:rFonts w:ascii="Times New Roman" w:hAnsi="Times New Roman" w:cs="Times New Roman"/>
          <w:sz w:val="28"/>
          <w:szCs w:val="28"/>
        </w:rPr>
        <w:t xml:space="preserve">uzraudzības iestāde piedalās </w:t>
      </w:r>
      <w:r w:rsidR="00954FDB" w:rsidRPr="000362CC">
        <w:rPr>
          <w:rFonts w:ascii="Times New Roman" w:hAnsi="Times New Roman" w:cs="Times New Roman"/>
          <w:sz w:val="28"/>
          <w:szCs w:val="28"/>
        </w:rPr>
        <w:t>vienota</w:t>
      </w:r>
      <w:r w:rsidR="005F4728" w:rsidRPr="000362CC">
        <w:rPr>
          <w:rFonts w:ascii="Times New Roman" w:hAnsi="Times New Roman" w:cs="Times New Roman"/>
          <w:sz w:val="28"/>
          <w:szCs w:val="28"/>
        </w:rPr>
        <w:t xml:space="preserve"> lēmuma par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5F4728" w:rsidRPr="000362CC">
        <w:rPr>
          <w:rFonts w:ascii="Times New Roman" w:hAnsi="Times New Roman" w:cs="Times New Roman"/>
          <w:sz w:val="28"/>
          <w:szCs w:val="28"/>
        </w:rPr>
        <w:t xml:space="preserve"> plāna </w:t>
      </w:r>
      <w:proofErr w:type="spellStart"/>
      <w:r w:rsidR="005F4728" w:rsidRPr="000362CC">
        <w:rPr>
          <w:rFonts w:ascii="Times New Roman" w:hAnsi="Times New Roman" w:cs="Times New Roman"/>
          <w:sz w:val="28"/>
          <w:szCs w:val="28"/>
        </w:rPr>
        <w:t>izvērtējumu</w:t>
      </w:r>
      <w:proofErr w:type="spellEnd"/>
      <w:r w:rsidR="00CF0C1C" w:rsidRPr="000362CC">
        <w:rPr>
          <w:rFonts w:ascii="Times New Roman" w:hAnsi="Times New Roman" w:cs="Times New Roman"/>
          <w:sz w:val="28"/>
          <w:szCs w:val="28"/>
        </w:rPr>
        <w:t xml:space="preserve"> pieņemšanā</w:t>
      </w:r>
      <w:r w:rsidR="005F4728" w:rsidRPr="000362CC">
        <w:rPr>
          <w:rFonts w:ascii="Times New Roman" w:hAnsi="Times New Roman" w:cs="Times New Roman"/>
          <w:sz w:val="28"/>
          <w:szCs w:val="28"/>
        </w:rPr>
        <w:t>.</w:t>
      </w:r>
    </w:p>
    <w:p w14:paraId="6577E8E7" w14:textId="77777777" w:rsidR="00061C15" w:rsidRPr="000362CC" w:rsidRDefault="00061C15" w:rsidP="007D5BC4">
      <w:pPr>
        <w:pStyle w:val="ListParagraph"/>
        <w:tabs>
          <w:tab w:val="left" w:pos="0"/>
        </w:tabs>
        <w:spacing w:after="0" w:line="240" w:lineRule="auto"/>
        <w:ind w:left="0"/>
        <w:jc w:val="both"/>
        <w:rPr>
          <w:rFonts w:ascii="Times New Roman" w:hAnsi="Times New Roman" w:cs="Times New Roman"/>
          <w:sz w:val="28"/>
          <w:szCs w:val="28"/>
        </w:rPr>
      </w:pPr>
    </w:p>
    <w:p w14:paraId="442ED556" w14:textId="5683B966" w:rsidR="00AE3C7F" w:rsidRPr="000362CC" w:rsidRDefault="00061C15" w:rsidP="007D5BC4">
      <w:pPr>
        <w:pStyle w:val="ListParagraph"/>
        <w:tabs>
          <w:tab w:val="left" w:pos="0"/>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 (2</w:t>
      </w:r>
      <w:r w:rsidR="003920F2" w:rsidRPr="000362CC">
        <w:rPr>
          <w:rFonts w:ascii="Times New Roman" w:hAnsi="Times New Roman" w:cs="Times New Roman"/>
          <w:sz w:val="28"/>
          <w:szCs w:val="28"/>
        </w:rPr>
        <w:t xml:space="preserve">) </w:t>
      </w:r>
      <w:r w:rsidR="00635F7E" w:rsidRPr="000362CC">
        <w:rPr>
          <w:rFonts w:ascii="Times New Roman" w:hAnsi="Times New Roman" w:cs="Times New Roman"/>
          <w:sz w:val="28"/>
          <w:szCs w:val="28"/>
        </w:rPr>
        <w:t>Ja četru mēnešu laikā</w:t>
      </w:r>
      <w:r w:rsidRPr="000362CC">
        <w:rPr>
          <w:rFonts w:ascii="Times New Roman" w:hAnsi="Times New Roman" w:cs="Times New Roman"/>
          <w:sz w:val="28"/>
          <w:szCs w:val="28"/>
        </w:rPr>
        <w:t xml:space="preserve"> no dienas, kad </w:t>
      </w:r>
      <w:r w:rsidR="00FC03A6" w:rsidRPr="000362CC">
        <w:rPr>
          <w:rFonts w:ascii="Times New Roman" w:hAnsi="Times New Roman" w:cs="Times New Roman"/>
          <w:sz w:val="28"/>
          <w:szCs w:val="28"/>
        </w:rPr>
        <w:t>dalībvalsts</w:t>
      </w:r>
      <w:r w:rsidRPr="000362CC">
        <w:rPr>
          <w:rFonts w:ascii="Times New Roman" w:hAnsi="Times New Roman" w:cs="Times New Roman"/>
          <w:sz w:val="28"/>
          <w:szCs w:val="28"/>
        </w:rPr>
        <w:t xml:space="preserve"> mātes sabiedrības uzraudzības iestāde nosūtījusi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Pr="000362CC">
        <w:rPr>
          <w:rFonts w:ascii="Times New Roman" w:hAnsi="Times New Roman" w:cs="Times New Roman"/>
          <w:sz w:val="28"/>
          <w:szCs w:val="28"/>
        </w:rPr>
        <w:t xml:space="preserve"> plānu,</w:t>
      </w:r>
      <w:r w:rsidR="00635F7E" w:rsidRPr="000362CC">
        <w:rPr>
          <w:rFonts w:ascii="Times New Roman" w:hAnsi="Times New Roman" w:cs="Times New Roman"/>
          <w:sz w:val="28"/>
          <w:szCs w:val="28"/>
        </w:rPr>
        <w:t xml:space="preserve"> nav pieņemts vienots lēmums attiecībā uz grupas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635F7E" w:rsidRPr="000362CC">
        <w:rPr>
          <w:rFonts w:ascii="Times New Roman" w:hAnsi="Times New Roman" w:cs="Times New Roman"/>
          <w:sz w:val="28"/>
          <w:szCs w:val="28"/>
        </w:rPr>
        <w:t xml:space="preserve"> plāna pārbaudi un novērt</w:t>
      </w:r>
      <w:r w:rsidR="00637055" w:rsidRPr="000362CC">
        <w:rPr>
          <w:rFonts w:ascii="Times New Roman" w:hAnsi="Times New Roman" w:cs="Times New Roman"/>
          <w:sz w:val="28"/>
          <w:szCs w:val="28"/>
        </w:rPr>
        <w:t>ējumu vai par jebkādiem</w:t>
      </w:r>
      <w:r w:rsidR="00B31210" w:rsidRPr="000362CC">
        <w:rPr>
          <w:rFonts w:ascii="Times New Roman" w:hAnsi="Times New Roman" w:cs="Times New Roman"/>
          <w:sz w:val="28"/>
          <w:szCs w:val="28"/>
        </w:rPr>
        <w:t xml:space="preserve"> </w:t>
      </w:r>
      <w:r w:rsidR="00FC03A6" w:rsidRPr="000362CC">
        <w:rPr>
          <w:rFonts w:ascii="Times New Roman" w:hAnsi="Times New Roman" w:cs="Times New Roman"/>
          <w:sz w:val="28"/>
          <w:szCs w:val="28"/>
        </w:rPr>
        <w:t>dalībvalsts</w:t>
      </w:r>
      <w:r w:rsidR="00B31210"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sabiedrībai</w:t>
      </w:r>
      <w:r w:rsidR="00B31210" w:rsidRPr="000362CC">
        <w:rPr>
          <w:rFonts w:ascii="Times New Roman" w:hAnsi="Times New Roman" w:cs="Times New Roman"/>
          <w:sz w:val="28"/>
          <w:szCs w:val="28"/>
        </w:rPr>
        <w:t xml:space="preserve"> veicamajiem pasākumiem, Finanšu un kapitāla tirgus komisijai ir saistošs </w:t>
      </w:r>
      <w:r w:rsidR="00FC03A6" w:rsidRPr="000362CC">
        <w:rPr>
          <w:rFonts w:ascii="Times New Roman" w:hAnsi="Times New Roman" w:cs="Times New Roman"/>
          <w:sz w:val="28"/>
          <w:szCs w:val="28"/>
        </w:rPr>
        <w:t>dalībvalsts</w:t>
      </w:r>
      <w:r w:rsidR="00B31210" w:rsidRPr="000362CC">
        <w:rPr>
          <w:rFonts w:ascii="Times New Roman" w:hAnsi="Times New Roman" w:cs="Times New Roman"/>
          <w:sz w:val="28"/>
          <w:szCs w:val="28"/>
        </w:rPr>
        <w:t xml:space="preserve"> mātes </w:t>
      </w:r>
      <w:r w:rsidR="0094489D" w:rsidRPr="000362CC">
        <w:rPr>
          <w:rFonts w:ascii="Times New Roman" w:hAnsi="Times New Roman" w:cs="Times New Roman"/>
          <w:sz w:val="28"/>
          <w:szCs w:val="28"/>
        </w:rPr>
        <w:t>sabiedrības</w:t>
      </w:r>
      <w:r w:rsidR="00B31210" w:rsidRPr="000362CC">
        <w:rPr>
          <w:rFonts w:ascii="Times New Roman" w:hAnsi="Times New Roman" w:cs="Times New Roman"/>
          <w:sz w:val="28"/>
          <w:szCs w:val="28"/>
        </w:rPr>
        <w:t xml:space="preserve"> uzraudzības iestādes lēmums</w:t>
      </w:r>
      <w:r w:rsidR="00114AD7" w:rsidRPr="000362CC">
        <w:rPr>
          <w:rFonts w:ascii="Times New Roman" w:hAnsi="Times New Roman" w:cs="Times New Roman"/>
          <w:sz w:val="28"/>
          <w:szCs w:val="28"/>
        </w:rPr>
        <w:t xml:space="preserve">, kas ir pieņemts saskaņā ar </w:t>
      </w:r>
      <w:r w:rsidR="00185720" w:rsidRPr="000362CC">
        <w:rPr>
          <w:rFonts w:ascii="Times New Roman" w:hAnsi="Times New Roman" w:cs="Times New Roman"/>
          <w:sz w:val="28"/>
          <w:szCs w:val="28"/>
        </w:rPr>
        <w:t xml:space="preserve">Eiropas Banku iestādes </w:t>
      </w:r>
      <w:r w:rsidR="00114AD7" w:rsidRPr="000362CC">
        <w:rPr>
          <w:rFonts w:ascii="Times New Roman" w:hAnsi="Times New Roman" w:cs="Times New Roman"/>
          <w:sz w:val="28"/>
          <w:szCs w:val="28"/>
        </w:rPr>
        <w:t xml:space="preserve">lēmumu, ja kāda no iesaistītajām uzraudzības iestādēm ir vērsusies </w:t>
      </w:r>
      <w:r w:rsidR="00A35A94" w:rsidRPr="000362CC">
        <w:rPr>
          <w:rFonts w:ascii="Times New Roman" w:hAnsi="Times New Roman" w:cs="Times New Roman"/>
          <w:sz w:val="28"/>
          <w:szCs w:val="28"/>
        </w:rPr>
        <w:t>Eiropas Banku iestād</w:t>
      </w:r>
      <w:r w:rsidR="00B207FB" w:rsidRPr="000362CC">
        <w:rPr>
          <w:rFonts w:ascii="Times New Roman" w:hAnsi="Times New Roman" w:cs="Times New Roman"/>
          <w:sz w:val="28"/>
          <w:szCs w:val="28"/>
        </w:rPr>
        <w:t>ē</w:t>
      </w:r>
      <w:r w:rsidR="00A35A94" w:rsidRPr="000362CC">
        <w:rPr>
          <w:rFonts w:ascii="Times New Roman" w:hAnsi="Times New Roman" w:cs="Times New Roman"/>
          <w:sz w:val="28"/>
          <w:szCs w:val="28"/>
        </w:rPr>
        <w:t xml:space="preserve"> ar lūgumu sniegt atbalstu</w:t>
      </w:r>
      <w:r w:rsidR="009C462D" w:rsidRPr="000362CC">
        <w:rPr>
          <w:rFonts w:ascii="Times New Roman" w:hAnsi="Times New Roman" w:cs="Times New Roman"/>
          <w:sz w:val="28"/>
          <w:szCs w:val="28"/>
        </w:rPr>
        <w:t xml:space="preserve"> saskaņā ar Regulas </w:t>
      </w:r>
      <w:r w:rsidR="00775715" w:rsidRPr="000362CC">
        <w:rPr>
          <w:rFonts w:ascii="Times New Roman" w:hAnsi="Times New Roman" w:cs="Times New Roman"/>
          <w:sz w:val="28"/>
          <w:szCs w:val="28"/>
        </w:rPr>
        <w:t xml:space="preserve">Nr. </w:t>
      </w:r>
      <w:r w:rsidR="00B207FB" w:rsidRPr="000362CC">
        <w:rPr>
          <w:rFonts w:ascii="Times New Roman" w:hAnsi="Times New Roman" w:cs="Times New Roman"/>
          <w:sz w:val="28"/>
          <w:szCs w:val="28"/>
        </w:rPr>
        <w:t>1093</w:t>
      </w:r>
      <w:r w:rsidR="009C462D" w:rsidRPr="000362CC">
        <w:rPr>
          <w:rFonts w:ascii="Times New Roman" w:hAnsi="Times New Roman" w:cs="Times New Roman"/>
          <w:sz w:val="28"/>
          <w:szCs w:val="28"/>
        </w:rPr>
        <w:t xml:space="preserve">/2010 </w:t>
      </w:r>
      <w:r w:rsidR="0075329E" w:rsidRPr="000362CC">
        <w:rPr>
          <w:rFonts w:ascii="Times New Roman" w:hAnsi="Times New Roman" w:cs="Times New Roman"/>
          <w:sz w:val="28"/>
          <w:szCs w:val="28"/>
        </w:rPr>
        <w:t>19.</w:t>
      </w:r>
      <w:r w:rsidR="00AD53E3" w:rsidRPr="000362CC">
        <w:rPr>
          <w:rFonts w:ascii="Times New Roman" w:hAnsi="Times New Roman" w:cs="Times New Roman"/>
          <w:sz w:val="28"/>
          <w:szCs w:val="28"/>
        </w:rPr>
        <w:t>pantu</w:t>
      </w:r>
      <w:r w:rsidR="00114AD7" w:rsidRPr="000362CC">
        <w:rPr>
          <w:rFonts w:ascii="Times New Roman" w:hAnsi="Times New Roman" w:cs="Times New Roman"/>
          <w:sz w:val="28"/>
          <w:szCs w:val="28"/>
        </w:rPr>
        <w:t xml:space="preserve"> un </w:t>
      </w:r>
      <w:r w:rsidR="00185720" w:rsidRPr="000362CC">
        <w:rPr>
          <w:rFonts w:ascii="Times New Roman" w:hAnsi="Times New Roman" w:cs="Times New Roman"/>
          <w:sz w:val="28"/>
          <w:szCs w:val="28"/>
        </w:rPr>
        <w:t>Eiropas Banku iestāde</w:t>
      </w:r>
      <w:r w:rsidR="00114AD7" w:rsidRPr="000362CC">
        <w:rPr>
          <w:rFonts w:ascii="Times New Roman" w:hAnsi="Times New Roman" w:cs="Times New Roman"/>
          <w:sz w:val="28"/>
          <w:szCs w:val="28"/>
        </w:rPr>
        <w:t xml:space="preserve"> ir pieņēmusi lēmumu viena mēneša laikā</w:t>
      </w:r>
      <w:r w:rsidR="00B31210" w:rsidRPr="000362CC">
        <w:rPr>
          <w:rFonts w:ascii="Times New Roman" w:hAnsi="Times New Roman" w:cs="Times New Roman"/>
          <w:sz w:val="28"/>
          <w:szCs w:val="28"/>
        </w:rPr>
        <w:t>.</w:t>
      </w:r>
    </w:p>
    <w:p w14:paraId="53BB21E7" w14:textId="77777777" w:rsidR="009D5F52" w:rsidRPr="000362CC" w:rsidRDefault="009D5F52" w:rsidP="007D5BC4">
      <w:pPr>
        <w:pStyle w:val="ListParagraph"/>
        <w:tabs>
          <w:tab w:val="left" w:pos="0"/>
        </w:tabs>
        <w:spacing w:after="0" w:line="240" w:lineRule="auto"/>
        <w:ind w:left="0"/>
        <w:jc w:val="both"/>
        <w:rPr>
          <w:rFonts w:ascii="Times New Roman" w:hAnsi="Times New Roman" w:cs="Times New Roman"/>
          <w:sz w:val="28"/>
          <w:szCs w:val="28"/>
        </w:rPr>
      </w:pPr>
    </w:p>
    <w:p w14:paraId="4D1076B4" w14:textId="748FEF18" w:rsidR="008D0D43" w:rsidRPr="000362CC" w:rsidRDefault="00AE3C7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D5F52" w:rsidRPr="000362CC">
        <w:rPr>
          <w:rFonts w:ascii="Times New Roman" w:hAnsi="Times New Roman" w:cs="Times New Roman"/>
          <w:sz w:val="28"/>
          <w:szCs w:val="28"/>
        </w:rPr>
        <w:t>3</w:t>
      </w:r>
      <w:r w:rsidRPr="000362CC">
        <w:rPr>
          <w:rFonts w:ascii="Times New Roman" w:hAnsi="Times New Roman" w:cs="Times New Roman"/>
          <w:sz w:val="28"/>
          <w:szCs w:val="28"/>
        </w:rPr>
        <w:t xml:space="preserve">) Ja </w:t>
      </w:r>
      <w:r w:rsidR="001A4FE3"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38377E"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1A4FE3"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nav pieņemts vienots lēmums par individuālu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Pr="000362CC">
        <w:rPr>
          <w:rFonts w:ascii="Times New Roman" w:hAnsi="Times New Roman" w:cs="Times New Roman"/>
          <w:sz w:val="28"/>
          <w:szCs w:val="28"/>
        </w:rPr>
        <w:t xml:space="preserve"> plānu izstrādes nepieciešamību iestādēm</w:t>
      </w:r>
      <w:r w:rsidR="000C760E" w:rsidRPr="000362CC">
        <w:rPr>
          <w:rFonts w:ascii="Times New Roman" w:hAnsi="Times New Roman" w:cs="Times New Roman"/>
          <w:sz w:val="28"/>
          <w:szCs w:val="28"/>
        </w:rPr>
        <w:t xml:space="preserve"> un šā likuma </w:t>
      </w:r>
      <w:r w:rsidR="007B3851" w:rsidRPr="000362CC">
        <w:rPr>
          <w:rFonts w:ascii="Times New Roman" w:hAnsi="Times New Roman" w:cs="Times New Roman"/>
          <w:sz w:val="28"/>
          <w:szCs w:val="28"/>
        </w:rPr>
        <w:t xml:space="preserve">6.pantā </w:t>
      </w:r>
      <w:r w:rsidR="000C760E" w:rsidRPr="000362CC">
        <w:rPr>
          <w:rFonts w:ascii="Times New Roman" w:hAnsi="Times New Roman" w:cs="Times New Roman"/>
          <w:sz w:val="28"/>
          <w:szCs w:val="28"/>
        </w:rPr>
        <w:t xml:space="preserve">noteikto pasākumu piemērošanu meitas sabiedrību līmenī, Finanšu un kapitāla tirgus komisijai ir tiesības pieņemt </w:t>
      </w:r>
      <w:r w:rsidR="008D0D43" w:rsidRPr="000362CC">
        <w:rPr>
          <w:rFonts w:ascii="Times New Roman" w:hAnsi="Times New Roman" w:cs="Times New Roman"/>
          <w:sz w:val="28"/>
          <w:szCs w:val="28"/>
        </w:rPr>
        <w:t xml:space="preserve">individuālu </w:t>
      </w:r>
      <w:r w:rsidR="000C760E" w:rsidRPr="000362CC">
        <w:rPr>
          <w:rFonts w:ascii="Times New Roman" w:hAnsi="Times New Roman" w:cs="Times New Roman"/>
          <w:sz w:val="28"/>
          <w:szCs w:val="28"/>
        </w:rPr>
        <w:t>lēmumu attiecībā uz Latvijas Republikā reģistrētām iestādēm.</w:t>
      </w:r>
      <w:r w:rsidR="008D0D43" w:rsidRPr="000362CC">
        <w:rPr>
          <w:rFonts w:ascii="Times New Roman" w:hAnsi="Times New Roman" w:cs="Times New Roman"/>
          <w:sz w:val="28"/>
          <w:szCs w:val="28"/>
        </w:rPr>
        <w:t xml:space="preserve"> Ja kāda no iesaistītajām uzraudzības iestādēm ir vērsusies </w:t>
      </w:r>
      <w:r w:rsidR="00134BCA"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8D0D43" w:rsidRPr="000362CC">
        <w:rPr>
          <w:rFonts w:ascii="Times New Roman" w:hAnsi="Times New Roman" w:cs="Times New Roman"/>
          <w:sz w:val="28"/>
          <w:szCs w:val="28"/>
        </w:rPr>
        <w:t xml:space="preserve"> </w:t>
      </w:r>
      <w:r w:rsidR="00134BCA" w:rsidRPr="000362CC">
        <w:rPr>
          <w:rFonts w:ascii="Times New Roman" w:hAnsi="Times New Roman" w:cs="Times New Roman"/>
          <w:sz w:val="28"/>
          <w:szCs w:val="28"/>
        </w:rPr>
        <w:t xml:space="preserve">ar lūgumu sniegt atbalstu </w:t>
      </w:r>
      <w:r w:rsidR="00AD53E3" w:rsidRPr="000362CC">
        <w:rPr>
          <w:rFonts w:ascii="Times New Roman" w:hAnsi="Times New Roman" w:cs="Times New Roman"/>
          <w:sz w:val="28"/>
          <w:szCs w:val="28"/>
        </w:rPr>
        <w:t xml:space="preserve">saskaņā ar Regulas </w:t>
      </w:r>
      <w:r w:rsidR="00775715"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17373C" w:rsidRPr="000362CC">
        <w:rPr>
          <w:rFonts w:ascii="Times New Roman" w:hAnsi="Times New Roman" w:cs="Times New Roman"/>
          <w:sz w:val="28"/>
          <w:szCs w:val="28"/>
        </w:rPr>
        <w:t>p</w:t>
      </w:r>
      <w:r w:rsidR="00AD53E3" w:rsidRPr="000362CC">
        <w:rPr>
          <w:rFonts w:ascii="Times New Roman" w:hAnsi="Times New Roman" w:cs="Times New Roman"/>
          <w:sz w:val="28"/>
          <w:szCs w:val="28"/>
        </w:rPr>
        <w:t xml:space="preserve">antu </w:t>
      </w:r>
      <w:r w:rsidR="008344EF" w:rsidRPr="000362CC">
        <w:rPr>
          <w:rFonts w:ascii="Times New Roman" w:hAnsi="Times New Roman" w:cs="Times New Roman"/>
          <w:sz w:val="28"/>
          <w:szCs w:val="28"/>
        </w:rPr>
        <w:t>par lēmuma attiecībā uz Latvijas Republikā reģistrētām iestādēm pieņemšanu</w:t>
      </w:r>
      <w:r w:rsidR="008D0D43" w:rsidRPr="000362CC">
        <w:rPr>
          <w:rFonts w:ascii="Times New Roman" w:hAnsi="Times New Roman" w:cs="Times New Roman"/>
          <w:sz w:val="28"/>
          <w:szCs w:val="28"/>
        </w:rPr>
        <w:t xml:space="preserve"> un </w:t>
      </w:r>
      <w:r w:rsidR="00134BCA" w:rsidRPr="000362CC">
        <w:rPr>
          <w:rFonts w:ascii="Times New Roman" w:hAnsi="Times New Roman" w:cs="Times New Roman"/>
          <w:sz w:val="28"/>
          <w:szCs w:val="28"/>
        </w:rPr>
        <w:t>Eiropas Banku iestāde</w:t>
      </w:r>
      <w:r w:rsidR="008D0D43" w:rsidRPr="000362CC">
        <w:rPr>
          <w:rFonts w:ascii="Times New Roman" w:hAnsi="Times New Roman" w:cs="Times New Roman"/>
          <w:sz w:val="28"/>
          <w:szCs w:val="28"/>
        </w:rPr>
        <w:t xml:space="preserve"> ir pieņēmusi tās lēmumu viena mēneša laikā no dienas, kad attiecīgā uzraudzības iestāde vērsusies pēc palīdzības, Finanšu un kapitāla tirgus komisija </w:t>
      </w:r>
      <w:r w:rsidR="00FC03A6" w:rsidRPr="000362CC">
        <w:rPr>
          <w:rFonts w:ascii="Times New Roman" w:hAnsi="Times New Roman" w:cs="Times New Roman"/>
          <w:sz w:val="28"/>
          <w:szCs w:val="28"/>
        </w:rPr>
        <w:t>rīkojas</w:t>
      </w:r>
      <w:r w:rsidR="006532FC" w:rsidRPr="000362CC">
        <w:rPr>
          <w:rFonts w:ascii="Times New Roman" w:hAnsi="Times New Roman" w:cs="Times New Roman"/>
          <w:sz w:val="28"/>
          <w:szCs w:val="28"/>
        </w:rPr>
        <w:t xml:space="preserve"> saskaņā ar </w:t>
      </w:r>
      <w:r w:rsidR="00134BCA" w:rsidRPr="000362CC">
        <w:rPr>
          <w:rFonts w:ascii="Times New Roman" w:hAnsi="Times New Roman" w:cs="Times New Roman"/>
          <w:sz w:val="28"/>
          <w:szCs w:val="28"/>
        </w:rPr>
        <w:t xml:space="preserve">Eiropas Banku iestādes </w:t>
      </w:r>
      <w:r w:rsidR="006532FC" w:rsidRPr="000362CC">
        <w:rPr>
          <w:rFonts w:ascii="Times New Roman" w:hAnsi="Times New Roman" w:cs="Times New Roman"/>
          <w:sz w:val="28"/>
          <w:szCs w:val="28"/>
        </w:rPr>
        <w:t>lēmumu.</w:t>
      </w:r>
    </w:p>
    <w:p w14:paraId="0BA6C4CA" w14:textId="77777777" w:rsidR="006532FC" w:rsidRPr="000362CC" w:rsidRDefault="006532FC" w:rsidP="007D5BC4">
      <w:pPr>
        <w:tabs>
          <w:tab w:val="left" w:pos="0"/>
        </w:tabs>
        <w:spacing w:after="0" w:line="240" w:lineRule="auto"/>
        <w:jc w:val="both"/>
        <w:rPr>
          <w:rFonts w:ascii="Times New Roman" w:hAnsi="Times New Roman" w:cs="Times New Roman"/>
          <w:sz w:val="28"/>
          <w:szCs w:val="28"/>
        </w:rPr>
      </w:pPr>
    </w:p>
    <w:p w14:paraId="17D8345B" w14:textId="7C2F5D3D" w:rsidR="00CA309C" w:rsidRPr="000362CC" w:rsidRDefault="006532F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1B0E4D" w:rsidRPr="000362CC">
        <w:rPr>
          <w:rFonts w:ascii="Times New Roman" w:hAnsi="Times New Roman" w:cs="Times New Roman"/>
          <w:sz w:val="28"/>
          <w:szCs w:val="28"/>
        </w:rPr>
        <w:t>Finanšu un kapitāla tirgus komisija vienota lēmuma pieņemšanai noteiktā termiņ</w:t>
      </w:r>
      <w:r w:rsidR="0038377E" w:rsidRPr="000362CC">
        <w:rPr>
          <w:rFonts w:ascii="Times New Roman" w:hAnsi="Times New Roman" w:cs="Times New Roman"/>
          <w:sz w:val="28"/>
          <w:szCs w:val="28"/>
        </w:rPr>
        <w:t>a</w:t>
      </w:r>
      <w:r w:rsidR="001B0E4D" w:rsidRPr="000362CC">
        <w:rPr>
          <w:rFonts w:ascii="Times New Roman" w:hAnsi="Times New Roman" w:cs="Times New Roman"/>
          <w:sz w:val="28"/>
          <w:szCs w:val="28"/>
        </w:rPr>
        <w:t xml:space="preserve"> laikā </w:t>
      </w:r>
      <w:r w:rsidR="00FC03A6" w:rsidRPr="000362CC">
        <w:rPr>
          <w:rFonts w:ascii="Times New Roman" w:hAnsi="Times New Roman" w:cs="Times New Roman"/>
          <w:sz w:val="28"/>
          <w:szCs w:val="28"/>
        </w:rPr>
        <w:t>ir tiesīga vērsties</w:t>
      </w:r>
      <w:r w:rsidR="005861D3" w:rsidRPr="000362CC">
        <w:rPr>
          <w:rFonts w:ascii="Times New Roman" w:hAnsi="Times New Roman" w:cs="Times New Roman"/>
          <w:sz w:val="28"/>
          <w:szCs w:val="28"/>
        </w:rPr>
        <w:t xml:space="preserve"> </w:t>
      </w:r>
      <w:r w:rsidR="002A7F5D" w:rsidRPr="000362CC">
        <w:rPr>
          <w:rFonts w:ascii="Times New Roman" w:hAnsi="Times New Roman" w:cs="Times New Roman"/>
          <w:sz w:val="28"/>
          <w:szCs w:val="28"/>
        </w:rPr>
        <w:t>Eiropas Banku iestād</w:t>
      </w:r>
      <w:r w:rsidR="00CD7D5A" w:rsidRPr="000362CC">
        <w:rPr>
          <w:rFonts w:ascii="Times New Roman" w:hAnsi="Times New Roman" w:cs="Times New Roman"/>
          <w:sz w:val="28"/>
          <w:szCs w:val="28"/>
        </w:rPr>
        <w:t>ē</w:t>
      </w:r>
      <w:r w:rsidR="002A7F5D" w:rsidRPr="000362CC">
        <w:rPr>
          <w:rFonts w:ascii="Times New Roman" w:hAnsi="Times New Roman" w:cs="Times New Roman"/>
          <w:sz w:val="28"/>
          <w:szCs w:val="28"/>
        </w:rPr>
        <w:t xml:space="preserve"> ar lūgumu sniegt atbalstu </w:t>
      </w:r>
      <w:r w:rsidR="001B0E4D" w:rsidRPr="000362CC">
        <w:rPr>
          <w:rFonts w:ascii="Times New Roman" w:hAnsi="Times New Roman" w:cs="Times New Roman"/>
          <w:sz w:val="28"/>
          <w:szCs w:val="28"/>
        </w:rPr>
        <w:t>a</w:t>
      </w:r>
      <w:r w:rsidR="00CA309C" w:rsidRPr="000362CC">
        <w:rPr>
          <w:rFonts w:ascii="Times New Roman" w:hAnsi="Times New Roman" w:cs="Times New Roman"/>
          <w:sz w:val="28"/>
          <w:szCs w:val="28"/>
        </w:rPr>
        <w:t xml:space="preserve">tbilstoši šā panta </w:t>
      </w:r>
      <w:r w:rsidR="00C17A41" w:rsidRPr="000362CC">
        <w:rPr>
          <w:rFonts w:ascii="Times New Roman" w:hAnsi="Times New Roman" w:cs="Times New Roman"/>
          <w:sz w:val="28"/>
          <w:szCs w:val="28"/>
        </w:rPr>
        <w:t xml:space="preserve">otrajā </w:t>
      </w:r>
      <w:r w:rsidR="00CA309C" w:rsidRPr="000362CC">
        <w:rPr>
          <w:rFonts w:ascii="Times New Roman" w:hAnsi="Times New Roman" w:cs="Times New Roman"/>
          <w:sz w:val="28"/>
          <w:szCs w:val="28"/>
        </w:rPr>
        <w:t xml:space="preserve">daļā noteiktajam </w:t>
      </w:r>
      <w:r w:rsidR="001B0E4D" w:rsidRPr="000362CC">
        <w:rPr>
          <w:rFonts w:ascii="Times New Roman" w:hAnsi="Times New Roman" w:cs="Times New Roman"/>
          <w:sz w:val="28"/>
          <w:szCs w:val="28"/>
        </w:rPr>
        <w:t xml:space="preserve">un </w:t>
      </w:r>
      <w:r w:rsidR="00CA309C" w:rsidRPr="000362CC">
        <w:rPr>
          <w:rFonts w:ascii="Times New Roman" w:hAnsi="Times New Roman" w:cs="Times New Roman"/>
          <w:sz w:val="28"/>
          <w:szCs w:val="28"/>
        </w:rPr>
        <w:t xml:space="preserve">saskaņā ar Regulas </w:t>
      </w:r>
      <w:r w:rsidR="00775715"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CA309C" w:rsidRPr="000362CC">
        <w:rPr>
          <w:rFonts w:ascii="Times New Roman" w:hAnsi="Times New Roman" w:cs="Times New Roman"/>
          <w:sz w:val="28"/>
          <w:szCs w:val="28"/>
        </w:rPr>
        <w:t xml:space="preserve">pantu par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CA309C" w:rsidRPr="000362CC">
        <w:rPr>
          <w:rFonts w:ascii="Times New Roman" w:hAnsi="Times New Roman" w:cs="Times New Roman"/>
          <w:sz w:val="28"/>
          <w:szCs w:val="28"/>
        </w:rPr>
        <w:t xml:space="preserve"> plānu novērtējumu un šā likuma 6. </w:t>
      </w:r>
      <w:r w:rsidR="00E0396F" w:rsidRPr="000362CC">
        <w:rPr>
          <w:rFonts w:ascii="Times New Roman" w:hAnsi="Times New Roman" w:cs="Times New Roman"/>
          <w:sz w:val="28"/>
          <w:szCs w:val="28"/>
        </w:rPr>
        <w:t xml:space="preserve">pantā </w:t>
      </w:r>
      <w:r w:rsidR="00CA309C" w:rsidRPr="000362CC">
        <w:rPr>
          <w:rFonts w:ascii="Times New Roman" w:hAnsi="Times New Roman" w:cs="Times New Roman"/>
          <w:sz w:val="28"/>
          <w:szCs w:val="28"/>
        </w:rPr>
        <w:t xml:space="preserve">noteiktajiem pasākumiem, kā arī saskaņā ar Regulas </w:t>
      </w:r>
      <w:r w:rsidR="00775715" w:rsidRPr="000362CC">
        <w:rPr>
          <w:rFonts w:ascii="Times New Roman" w:hAnsi="Times New Roman" w:cs="Times New Roman"/>
          <w:sz w:val="28"/>
          <w:szCs w:val="28"/>
        </w:rPr>
        <w:t xml:space="preserve">Nr. </w:t>
      </w:r>
      <w:r w:rsidR="00CA309C" w:rsidRPr="000362CC">
        <w:rPr>
          <w:rFonts w:ascii="Times New Roman" w:hAnsi="Times New Roman" w:cs="Times New Roman"/>
          <w:sz w:val="28"/>
          <w:szCs w:val="28"/>
        </w:rPr>
        <w:t>1093/2010 31. panta c) punktu, lai saņemtu palīdzību vienota lēmuma pieņemšanā.</w:t>
      </w:r>
    </w:p>
    <w:p w14:paraId="5C5D38A9" w14:textId="77777777" w:rsidR="005B61C0" w:rsidRPr="000362CC" w:rsidRDefault="005B61C0" w:rsidP="007D5BC4">
      <w:pPr>
        <w:tabs>
          <w:tab w:val="left" w:pos="0"/>
        </w:tabs>
        <w:spacing w:after="0" w:line="240" w:lineRule="auto"/>
        <w:jc w:val="both"/>
        <w:rPr>
          <w:rFonts w:ascii="Times New Roman" w:hAnsi="Times New Roman" w:cs="Times New Roman"/>
          <w:sz w:val="28"/>
          <w:szCs w:val="28"/>
        </w:rPr>
      </w:pPr>
    </w:p>
    <w:p w14:paraId="7F538EAC" w14:textId="0A3358F6" w:rsidR="00FD5955" w:rsidRPr="000362CC" w:rsidRDefault="002C0C2F" w:rsidP="0082774D">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10.</w:t>
      </w:r>
      <w:r w:rsidR="00DE1B5B" w:rsidRPr="000362CC">
        <w:rPr>
          <w:rFonts w:ascii="Times New Roman" w:hAnsi="Times New Roman" w:cs="Times New Roman"/>
          <w:b/>
          <w:sz w:val="28"/>
          <w:szCs w:val="28"/>
        </w:rPr>
        <w:t>pants.</w:t>
      </w:r>
      <w:r w:rsidR="00DE1B5B" w:rsidRPr="000362CC">
        <w:rPr>
          <w:rFonts w:ascii="Times New Roman" w:hAnsi="Times New Roman" w:cs="Times New Roman"/>
          <w:sz w:val="28"/>
          <w:szCs w:val="28"/>
        </w:rPr>
        <w:t xml:space="preserve"> </w:t>
      </w:r>
      <w:r w:rsidR="00075037" w:rsidRPr="000362CC">
        <w:rPr>
          <w:rFonts w:ascii="Times New Roman" w:hAnsi="Times New Roman" w:cs="Times New Roman"/>
          <w:sz w:val="28"/>
          <w:szCs w:val="28"/>
        </w:rPr>
        <w:t>Š</w:t>
      </w:r>
      <w:r w:rsidR="00D73B0E" w:rsidRPr="000362CC">
        <w:rPr>
          <w:rFonts w:ascii="Times New Roman" w:hAnsi="Times New Roman" w:cs="Times New Roman"/>
          <w:sz w:val="28"/>
          <w:szCs w:val="28"/>
        </w:rPr>
        <w:t xml:space="preserve">ī </w:t>
      </w:r>
      <w:r w:rsidR="00447CD2" w:rsidRPr="000362CC">
        <w:rPr>
          <w:rFonts w:ascii="Times New Roman" w:hAnsi="Times New Roman" w:cs="Times New Roman"/>
          <w:sz w:val="28"/>
          <w:szCs w:val="28"/>
        </w:rPr>
        <w:t xml:space="preserve"> likum</w:t>
      </w:r>
      <w:r w:rsidR="00D73B0E" w:rsidRPr="000362CC">
        <w:rPr>
          <w:rFonts w:ascii="Times New Roman" w:hAnsi="Times New Roman" w:cs="Times New Roman"/>
          <w:sz w:val="28"/>
          <w:szCs w:val="28"/>
        </w:rPr>
        <w:t>a</w:t>
      </w:r>
      <w:r w:rsidR="00FC03A6" w:rsidRPr="000362CC">
        <w:rPr>
          <w:rFonts w:ascii="Times New Roman" w:hAnsi="Times New Roman" w:cs="Times New Roman"/>
          <w:sz w:val="28"/>
          <w:szCs w:val="28"/>
        </w:rPr>
        <w:t xml:space="preserve"> </w:t>
      </w:r>
      <w:r w:rsidR="00F4384C" w:rsidRPr="000362CC">
        <w:rPr>
          <w:rFonts w:ascii="Times New Roman" w:hAnsi="Times New Roman" w:cs="Times New Roman"/>
          <w:sz w:val="28"/>
          <w:szCs w:val="28"/>
        </w:rPr>
        <w:t>60.panta cetur</w:t>
      </w:r>
      <w:r w:rsidR="00D73B0E" w:rsidRPr="000362CC">
        <w:rPr>
          <w:rFonts w:ascii="Times New Roman" w:hAnsi="Times New Roman" w:cs="Times New Roman"/>
          <w:sz w:val="28"/>
          <w:szCs w:val="28"/>
        </w:rPr>
        <w:t xml:space="preserve">tajā daļā </w:t>
      </w:r>
      <w:r w:rsidR="00447CD2" w:rsidRPr="000362CC">
        <w:rPr>
          <w:rFonts w:ascii="Times New Roman" w:hAnsi="Times New Roman" w:cs="Times New Roman"/>
          <w:sz w:val="28"/>
          <w:szCs w:val="28"/>
        </w:rPr>
        <w:t xml:space="preserve">minētais kopīgais </w:t>
      </w:r>
      <w:r w:rsidR="00FD5955" w:rsidRPr="000362CC">
        <w:rPr>
          <w:rFonts w:ascii="Times New Roman" w:hAnsi="Times New Roman" w:cs="Times New Roman"/>
          <w:sz w:val="28"/>
          <w:szCs w:val="28"/>
        </w:rPr>
        <w:t xml:space="preserve">lēmums un lēmumi, kurus </w:t>
      </w:r>
      <w:r w:rsidR="00075037" w:rsidRPr="000362CC">
        <w:rPr>
          <w:rFonts w:ascii="Times New Roman" w:hAnsi="Times New Roman" w:cs="Times New Roman"/>
          <w:sz w:val="28"/>
          <w:szCs w:val="28"/>
        </w:rPr>
        <w:t>uzraudzības iestādes</w:t>
      </w:r>
      <w:r w:rsidR="00FD5955" w:rsidRPr="000362CC">
        <w:rPr>
          <w:rFonts w:ascii="Times New Roman" w:hAnsi="Times New Roman" w:cs="Times New Roman"/>
          <w:sz w:val="28"/>
          <w:szCs w:val="28"/>
        </w:rPr>
        <w:t xml:space="preserve"> pieņem</w:t>
      </w:r>
      <w:r w:rsidR="00447CD2" w:rsidRPr="000362CC">
        <w:rPr>
          <w:rFonts w:ascii="Times New Roman" w:hAnsi="Times New Roman" w:cs="Times New Roman"/>
          <w:sz w:val="28"/>
          <w:szCs w:val="28"/>
        </w:rPr>
        <w:t>,</w:t>
      </w:r>
      <w:r w:rsidR="00FD5955" w:rsidRPr="000362CC">
        <w:rPr>
          <w:rFonts w:ascii="Times New Roman" w:hAnsi="Times New Roman" w:cs="Times New Roman"/>
          <w:sz w:val="28"/>
          <w:szCs w:val="28"/>
        </w:rPr>
        <w:t xml:space="preserve"> tiek uzskatīti par </w:t>
      </w:r>
      <w:r w:rsidR="00447CD2" w:rsidRPr="000362CC">
        <w:rPr>
          <w:rFonts w:ascii="Times New Roman" w:hAnsi="Times New Roman" w:cs="Times New Roman"/>
          <w:sz w:val="28"/>
          <w:szCs w:val="28"/>
        </w:rPr>
        <w:t>saistošiem</w:t>
      </w:r>
      <w:r w:rsidR="00F4384C" w:rsidRPr="000362CC">
        <w:rPr>
          <w:rFonts w:ascii="Times New Roman" w:hAnsi="Times New Roman" w:cs="Times New Roman"/>
          <w:sz w:val="28"/>
          <w:szCs w:val="28"/>
        </w:rPr>
        <w:t xml:space="preserve"> </w:t>
      </w:r>
      <w:r w:rsidR="00F4384C" w:rsidRPr="000362CC">
        <w:rPr>
          <w:rFonts w:ascii="Times New Roman" w:eastAsia="Times New Roman" w:hAnsi="Times New Roman" w:cs="Times New Roman"/>
          <w:sz w:val="28"/>
          <w:szCs w:val="28"/>
          <w:lang w:eastAsia="lv-LV"/>
        </w:rPr>
        <w:t>noregulējuma iestādēm attiecīgajā dalībvalstī</w:t>
      </w:r>
      <w:r w:rsidR="00FD5955" w:rsidRPr="000362CC">
        <w:rPr>
          <w:rFonts w:ascii="Times New Roman" w:hAnsi="Times New Roman" w:cs="Times New Roman"/>
          <w:sz w:val="28"/>
          <w:szCs w:val="28"/>
        </w:rPr>
        <w:t xml:space="preserve">, un tos piemēro </w:t>
      </w:r>
      <w:r w:rsidR="00075037" w:rsidRPr="000362CC">
        <w:rPr>
          <w:rFonts w:ascii="Times New Roman" w:hAnsi="Times New Roman" w:cs="Times New Roman"/>
          <w:sz w:val="28"/>
          <w:szCs w:val="28"/>
        </w:rPr>
        <w:t>iesaistītās uzraudzības</w:t>
      </w:r>
      <w:r w:rsidR="00FD5955" w:rsidRPr="000362CC">
        <w:rPr>
          <w:rFonts w:ascii="Times New Roman" w:hAnsi="Times New Roman" w:cs="Times New Roman"/>
          <w:sz w:val="28"/>
          <w:szCs w:val="28"/>
        </w:rPr>
        <w:t xml:space="preserve"> iestādes attiecīgajās dalībvalstīs.</w:t>
      </w:r>
    </w:p>
    <w:p w14:paraId="4395502C" w14:textId="77777777" w:rsidR="00DF2386" w:rsidRPr="000362CC" w:rsidRDefault="00DF2386" w:rsidP="00DF2386">
      <w:pPr>
        <w:pStyle w:val="ListParagraph"/>
        <w:tabs>
          <w:tab w:val="left" w:pos="0"/>
          <w:tab w:val="left" w:pos="426"/>
        </w:tabs>
        <w:spacing w:after="0" w:line="240" w:lineRule="auto"/>
        <w:ind w:left="0"/>
        <w:jc w:val="both"/>
        <w:rPr>
          <w:rFonts w:ascii="Times New Roman" w:hAnsi="Times New Roman" w:cs="Times New Roman"/>
          <w:b/>
          <w:sz w:val="28"/>
          <w:szCs w:val="28"/>
        </w:rPr>
      </w:pPr>
    </w:p>
    <w:p w14:paraId="52319335" w14:textId="77777777" w:rsidR="00DF2386" w:rsidRPr="000362CC" w:rsidRDefault="00DF2386" w:rsidP="00DF2386">
      <w:pPr>
        <w:pStyle w:val="ListParagraph"/>
        <w:tabs>
          <w:tab w:val="left" w:pos="0"/>
          <w:tab w:val="left" w:pos="426"/>
        </w:tabs>
        <w:spacing w:after="0"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III nodaļa</w:t>
      </w:r>
    </w:p>
    <w:p w14:paraId="52E92F52" w14:textId="77777777" w:rsidR="00DF2386" w:rsidRPr="000362CC" w:rsidRDefault="00DF2386" w:rsidP="00DF2386">
      <w:pPr>
        <w:pStyle w:val="ListParagraph"/>
        <w:tabs>
          <w:tab w:val="left" w:pos="0"/>
          <w:tab w:val="left" w:pos="426"/>
        </w:tabs>
        <w:spacing w:after="0"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Noregulējuma plāni</w:t>
      </w:r>
    </w:p>
    <w:p w14:paraId="56C9392D" w14:textId="77777777" w:rsidR="00D4429E" w:rsidRPr="000362CC" w:rsidRDefault="00D4429E" w:rsidP="007D5BC4">
      <w:pPr>
        <w:pStyle w:val="ListParagraph"/>
        <w:tabs>
          <w:tab w:val="left" w:pos="0"/>
          <w:tab w:val="left" w:pos="426"/>
        </w:tabs>
        <w:spacing w:after="0" w:line="240" w:lineRule="auto"/>
        <w:ind w:left="0"/>
        <w:jc w:val="both"/>
        <w:rPr>
          <w:rFonts w:ascii="Times New Roman" w:hAnsi="Times New Roman" w:cs="Times New Roman"/>
          <w:b/>
          <w:sz w:val="28"/>
          <w:szCs w:val="28"/>
        </w:rPr>
      </w:pPr>
    </w:p>
    <w:p w14:paraId="00A34BC4" w14:textId="6BC22206" w:rsidR="00FA4155" w:rsidRPr="000362CC" w:rsidRDefault="002C0C2F" w:rsidP="0082774D">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11.</w:t>
      </w:r>
      <w:r w:rsidR="00D4429E" w:rsidRPr="000362CC">
        <w:rPr>
          <w:rFonts w:ascii="Times New Roman" w:hAnsi="Times New Roman" w:cs="Times New Roman"/>
          <w:b/>
          <w:sz w:val="28"/>
          <w:szCs w:val="28"/>
        </w:rPr>
        <w:t>pants.</w:t>
      </w:r>
      <w:r w:rsidR="00D4429E" w:rsidRPr="000362CC">
        <w:rPr>
          <w:rFonts w:ascii="Times New Roman" w:hAnsi="Times New Roman" w:cs="Times New Roman"/>
          <w:sz w:val="28"/>
          <w:szCs w:val="28"/>
        </w:rPr>
        <w:t xml:space="preserve"> </w:t>
      </w:r>
      <w:r w:rsidR="006B049D" w:rsidRPr="000362CC">
        <w:rPr>
          <w:rFonts w:ascii="Times New Roman" w:hAnsi="Times New Roman" w:cs="Times New Roman"/>
          <w:sz w:val="28"/>
          <w:szCs w:val="28"/>
        </w:rPr>
        <w:t xml:space="preserve">(1) </w:t>
      </w:r>
      <w:r w:rsidR="00535996" w:rsidRPr="000362CC">
        <w:rPr>
          <w:rFonts w:ascii="Times New Roman" w:hAnsi="Times New Roman" w:cs="Times New Roman"/>
          <w:sz w:val="28"/>
          <w:szCs w:val="28"/>
        </w:rPr>
        <w:t xml:space="preserve">Pēc tam, kad </w:t>
      </w:r>
      <w:r w:rsidR="002B7491" w:rsidRPr="000362CC">
        <w:rPr>
          <w:rFonts w:ascii="Times New Roman" w:hAnsi="Times New Roman" w:cs="Times New Roman"/>
          <w:sz w:val="28"/>
          <w:szCs w:val="28"/>
        </w:rPr>
        <w:t>Finanšu un kapitāla tirgus komisija</w:t>
      </w:r>
      <w:r w:rsidR="00535996" w:rsidRPr="000362CC">
        <w:rPr>
          <w:rFonts w:ascii="Times New Roman" w:hAnsi="Times New Roman" w:cs="Times New Roman"/>
          <w:sz w:val="28"/>
          <w:szCs w:val="28"/>
        </w:rPr>
        <w:t xml:space="preserve"> ir</w:t>
      </w:r>
      <w:r w:rsidR="002B7491" w:rsidRPr="000362CC">
        <w:rPr>
          <w:rFonts w:ascii="Times New Roman" w:hAnsi="Times New Roman" w:cs="Times New Roman"/>
          <w:sz w:val="28"/>
          <w:szCs w:val="28"/>
        </w:rPr>
        <w:t xml:space="preserve"> </w:t>
      </w:r>
      <w:r w:rsidR="001B119B" w:rsidRPr="000362CC">
        <w:rPr>
          <w:rFonts w:ascii="Times New Roman" w:hAnsi="Times New Roman" w:cs="Times New Roman"/>
          <w:sz w:val="28"/>
          <w:szCs w:val="28"/>
        </w:rPr>
        <w:t xml:space="preserve">konsultējusies </w:t>
      </w:r>
      <w:r w:rsidR="00FA4155" w:rsidRPr="000362CC">
        <w:rPr>
          <w:rFonts w:ascii="Times New Roman" w:hAnsi="Times New Roman" w:cs="Times New Roman"/>
          <w:sz w:val="28"/>
          <w:szCs w:val="28"/>
        </w:rPr>
        <w:t xml:space="preserve">ar noregulējuma iestādēm </w:t>
      </w:r>
      <w:r w:rsidR="00535996" w:rsidRPr="000362CC">
        <w:rPr>
          <w:rFonts w:ascii="Times New Roman" w:hAnsi="Times New Roman" w:cs="Times New Roman"/>
          <w:sz w:val="28"/>
          <w:szCs w:val="28"/>
        </w:rPr>
        <w:t xml:space="preserve">tajās </w:t>
      </w:r>
      <w:r w:rsidR="00FA4155" w:rsidRPr="000362CC">
        <w:rPr>
          <w:rFonts w:ascii="Times New Roman" w:hAnsi="Times New Roman" w:cs="Times New Roman"/>
          <w:sz w:val="28"/>
          <w:szCs w:val="28"/>
        </w:rPr>
        <w:t>jurisdikcijās, kurās atrodas nozīmīgas filiāles</w:t>
      </w:r>
      <w:r w:rsidR="00995CD5" w:rsidRPr="000362CC">
        <w:rPr>
          <w:rFonts w:ascii="Times New Roman" w:hAnsi="Times New Roman" w:cs="Times New Roman"/>
          <w:sz w:val="28"/>
          <w:szCs w:val="28"/>
        </w:rPr>
        <w:t>,</w:t>
      </w:r>
      <w:r w:rsidR="00FA4155" w:rsidRPr="000362CC">
        <w:rPr>
          <w:rFonts w:ascii="Times New Roman" w:hAnsi="Times New Roman" w:cs="Times New Roman"/>
          <w:sz w:val="28"/>
          <w:szCs w:val="28"/>
        </w:rPr>
        <w:t xml:space="preserve"> </w:t>
      </w:r>
      <w:r w:rsidR="00303C2B" w:rsidRPr="000362CC">
        <w:rPr>
          <w:rFonts w:ascii="Times New Roman" w:hAnsi="Times New Roman" w:cs="Times New Roman"/>
          <w:sz w:val="28"/>
          <w:szCs w:val="28"/>
        </w:rPr>
        <w:t xml:space="preserve"> tā</w:t>
      </w:r>
      <w:r w:rsidR="00D73B0E" w:rsidRPr="000362CC">
        <w:rPr>
          <w:rFonts w:ascii="Times New Roman" w:hAnsi="Times New Roman" w:cs="Times New Roman"/>
          <w:sz w:val="28"/>
          <w:szCs w:val="28"/>
        </w:rPr>
        <w:t xml:space="preserve"> </w:t>
      </w:r>
      <w:r w:rsidR="00303C2B"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izstrādā noregulējuma plānu katrai iestādei, kura nav daļa no grupas un uz kuru attiecas konsolidētā uzraudzība. Noregulējuma plānā tiek paredzētas noregulējuma darbības, kuras noregulējuma iestāde var veikt, ja iestāde atbilst noregulējuma veikšanas nosacījumiem. </w:t>
      </w:r>
    </w:p>
    <w:p w14:paraId="139E5E92" w14:textId="77777777" w:rsidR="00535996" w:rsidRPr="000362CC" w:rsidRDefault="00535996" w:rsidP="0082774D">
      <w:pPr>
        <w:pStyle w:val="ListParagraph"/>
        <w:tabs>
          <w:tab w:val="left" w:pos="0"/>
          <w:tab w:val="left" w:pos="426"/>
        </w:tabs>
        <w:spacing w:after="0" w:line="240" w:lineRule="auto"/>
        <w:ind w:left="0"/>
        <w:jc w:val="both"/>
        <w:rPr>
          <w:rFonts w:ascii="Times New Roman" w:hAnsi="Times New Roman" w:cs="Times New Roman"/>
          <w:sz w:val="28"/>
          <w:szCs w:val="28"/>
        </w:rPr>
      </w:pPr>
    </w:p>
    <w:p w14:paraId="3D9EBBA4" w14:textId="77777777" w:rsidR="00FA4155" w:rsidRPr="000362CC" w:rsidRDefault="006B049D"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1E5C02"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Noregulējuma plānā ņem vērā </w:t>
      </w:r>
      <w:r w:rsidR="001E5C02" w:rsidRPr="000362CC">
        <w:rPr>
          <w:rFonts w:ascii="Times New Roman" w:hAnsi="Times New Roman" w:cs="Times New Roman"/>
          <w:sz w:val="28"/>
          <w:szCs w:val="28"/>
        </w:rPr>
        <w:t>vairākus</w:t>
      </w:r>
      <w:r w:rsidR="00FA4155" w:rsidRPr="000362CC">
        <w:rPr>
          <w:rFonts w:ascii="Times New Roman" w:hAnsi="Times New Roman" w:cs="Times New Roman"/>
          <w:sz w:val="28"/>
          <w:szCs w:val="28"/>
        </w:rPr>
        <w:t xml:space="preserve"> scenārijus, tostarp to, ka maksātnespējas gadījums var būt ļoti specifisks vai ka tas var notikt </w:t>
      </w:r>
      <w:r w:rsidR="00535996" w:rsidRPr="000362CC">
        <w:rPr>
          <w:rFonts w:ascii="Times New Roman" w:hAnsi="Times New Roman" w:cs="Times New Roman"/>
          <w:sz w:val="28"/>
          <w:szCs w:val="28"/>
        </w:rPr>
        <w:t>visa finanšu sektora nestabilitātes gadījumā</w:t>
      </w:r>
      <w:r w:rsidR="00BC742A" w:rsidRPr="000362CC">
        <w:rPr>
          <w:rFonts w:ascii="Times New Roman" w:hAnsi="Times New Roman" w:cs="Times New Roman"/>
          <w:sz w:val="28"/>
          <w:szCs w:val="28"/>
        </w:rPr>
        <w:t xml:space="preserve">. Noregulējuma plānā netiek </w:t>
      </w:r>
      <w:r w:rsidR="00310AC0" w:rsidRPr="000362CC">
        <w:rPr>
          <w:rFonts w:ascii="Times New Roman" w:hAnsi="Times New Roman" w:cs="Times New Roman"/>
          <w:sz w:val="28"/>
          <w:szCs w:val="28"/>
        </w:rPr>
        <w:t xml:space="preserve">iekļauti </w:t>
      </w:r>
      <w:r w:rsidR="00BC742A" w:rsidRPr="000362CC">
        <w:rPr>
          <w:rFonts w:ascii="Times New Roman" w:hAnsi="Times New Roman" w:cs="Times New Roman"/>
          <w:sz w:val="28"/>
          <w:szCs w:val="28"/>
        </w:rPr>
        <w:t>šādi atbalsta veidi:</w:t>
      </w:r>
    </w:p>
    <w:p w14:paraId="0D915531" w14:textId="11A031D9" w:rsidR="00FA4155" w:rsidRPr="000362CC" w:rsidRDefault="00BC742A" w:rsidP="009C4826">
      <w:pPr>
        <w:pStyle w:val="ListParagraph"/>
        <w:numPr>
          <w:ilvl w:val="0"/>
          <w:numId w:val="4"/>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ārkārtas finansiālais atbalsts no valsts </w:t>
      </w:r>
      <w:r w:rsidR="00D73B0E" w:rsidRPr="000362CC">
        <w:rPr>
          <w:rFonts w:ascii="Times New Roman" w:hAnsi="Times New Roman" w:cs="Times New Roman"/>
          <w:sz w:val="28"/>
          <w:szCs w:val="28"/>
        </w:rPr>
        <w:t xml:space="preserve">budžeta </w:t>
      </w:r>
      <w:r w:rsidRPr="000362CC">
        <w:rPr>
          <w:rFonts w:ascii="Times New Roman" w:hAnsi="Times New Roman" w:cs="Times New Roman"/>
          <w:sz w:val="28"/>
          <w:szCs w:val="28"/>
        </w:rPr>
        <w:t xml:space="preserve">līdzekļiem  saskaņā ar šā likuma </w:t>
      </w:r>
      <w:r w:rsidR="00434898" w:rsidRPr="000362CC">
        <w:rPr>
          <w:rFonts w:ascii="Times New Roman" w:hAnsi="Times New Roman" w:cs="Times New Roman"/>
          <w:sz w:val="28"/>
          <w:szCs w:val="28"/>
        </w:rPr>
        <w:t>kārtībā</w:t>
      </w:r>
      <w:r w:rsidR="00FA4155" w:rsidRPr="000362CC">
        <w:rPr>
          <w:rFonts w:ascii="Times New Roman" w:hAnsi="Times New Roman" w:cs="Times New Roman"/>
          <w:sz w:val="28"/>
          <w:szCs w:val="28"/>
        </w:rPr>
        <w:t xml:space="preserve"> izveidoto finansēšanas mehānismu izmantošanai; </w:t>
      </w:r>
    </w:p>
    <w:p w14:paraId="1B7DE310" w14:textId="77777777" w:rsidR="00D1149E" w:rsidRPr="000362CC" w:rsidRDefault="006B6A85" w:rsidP="00D1149E">
      <w:pPr>
        <w:tabs>
          <w:tab w:val="left" w:pos="0"/>
          <w:tab w:val="left" w:pos="284"/>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873674" w:rsidRPr="000362CC">
        <w:rPr>
          <w:rFonts w:ascii="Times New Roman" w:hAnsi="Times New Roman" w:cs="Times New Roman"/>
          <w:sz w:val="28"/>
          <w:szCs w:val="28"/>
        </w:rPr>
        <w:t xml:space="preserve">) </w:t>
      </w:r>
      <w:r w:rsidR="001B119B" w:rsidRPr="000362CC">
        <w:rPr>
          <w:rFonts w:ascii="Times New Roman" w:hAnsi="Times New Roman" w:cs="Times New Roman"/>
          <w:sz w:val="28"/>
          <w:szCs w:val="28"/>
        </w:rPr>
        <w:t>centrālās bankas</w:t>
      </w:r>
      <w:r w:rsidR="00FA4155" w:rsidRPr="000362CC">
        <w:rPr>
          <w:rFonts w:ascii="Times New Roman" w:hAnsi="Times New Roman" w:cs="Times New Roman"/>
          <w:sz w:val="28"/>
          <w:szCs w:val="28"/>
        </w:rPr>
        <w:t xml:space="preserve"> ārkārtas likviditātes palīdzība</w:t>
      </w:r>
      <w:r w:rsidR="001E5C02" w:rsidRPr="000362CC">
        <w:rPr>
          <w:rFonts w:ascii="Times New Roman" w:hAnsi="Times New Roman" w:cs="Times New Roman"/>
          <w:sz w:val="28"/>
          <w:szCs w:val="28"/>
        </w:rPr>
        <w:t>;</w:t>
      </w:r>
    </w:p>
    <w:p w14:paraId="477CA15F" w14:textId="77777777" w:rsidR="00C7053D" w:rsidRPr="000362CC" w:rsidRDefault="006B6A85" w:rsidP="00873674">
      <w:pPr>
        <w:pStyle w:val="ListParagraph"/>
        <w:tabs>
          <w:tab w:val="left" w:pos="0"/>
          <w:tab w:val="left" w:pos="284"/>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3</w:t>
      </w:r>
      <w:r w:rsidR="00873674" w:rsidRPr="000362CC">
        <w:rPr>
          <w:rFonts w:ascii="Times New Roman" w:hAnsi="Times New Roman" w:cs="Times New Roman"/>
          <w:sz w:val="28"/>
          <w:szCs w:val="28"/>
        </w:rPr>
        <w:t xml:space="preserve">) </w:t>
      </w:r>
      <w:r w:rsidR="001B119B" w:rsidRPr="000362CC">
        <w:rPr>
          <w:rFonts w:ascii="Times New Roman" w:hAnsi="Times New Roman" w:cs="Times New Roman"/>
          <w:sz w:val="28"/>
          <w:szCs w:val="28"/>
        </w:rPr>
        <w:t>centrālās bankas</w:t>
      </w:r>
      <w:r w:rsidR="00FA4155" w:rsidRPr="000362CC">
        <w:rPr>
          <w:rFonts w:ascii="Times New Roman" w:hAnsi="Times New Roman" w:cs="Times New Roman"/>
          <w:sz w:val="28"/>
          <w:szCs w:val="28"/>
        </w:rPr>
        <w:t xml:space="preserve"> likviditātes palīdzība ar nestandarta nosacījumiem attiecībā uz nodrošinājumu, termiņu un procentu likmi.</w:t>
      </w:r>
    </w:p>
    <w:p w14:paraId="13479B12" w14:textId="77777777" w:rsidR="00FA4155" w:rsidRPr="000362CC" w:rsidRDefault="00442B87"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155" w:rsidRPr="000362CC">
        <w:rPr>
          <w:rFonts w:ascii="Times New Roman" w:hAnsi="Times New Roman" w:cs="Times New Roman"/>
          <w:sz w:val="28"/>
          <w:szCs w:val="28"/>
        </w:rPr>
        <w:t>Noregulējuma plānā iestāde</w:t>
      </w:r>
      <w:r w:rsidR="002D2144" w:rsidRPr="000362CC">
        <w:rPr>
          <w:rFonts w:ascii="Times New Roman" w:hAnsi="Times New Roman" w:cs="Times New Roman"/>
          <w:sz w:val="28"/>
          <w:szCs w:val="28"/>
        </w:rPr>
        <w:t xml:space="preserve"> norāda aktīvus, kuri būtu jākvalificē kā nodrošinājums</w:t>
      </w:r>
      <w:r w:rsidR="00FA4155" w:rsidRPr="000362CC">
        <w:rPr>
          <w:rFonts w:ascii="Times New Roman" w:hAnsi="Times New Roman" w:cs="Times New Roman"/>
          <w:sz w:val="28"/>
          <w:szCs w:val="28"/>
        </w:rPr>
        <w:t xml:space="preserve">, </w:t>
      </w:r>
      <w:r w:rsidR="002D2144" w:rsidRPr="000362CC">
        <w:rPr>
          <w:rFonts w:ascii="Times New Roman" w:hAnsi="Times New Roman" w:cs="Times New Roman"/>
          <w:sz w:val="28"/>
          <w:szCs w:val="28"/>
        </w:rPr>
        <w:t xml:space="preserve">piesakoties </w:t>
      </w:r>
      <w:r w:rsidR="001B119B" w:rsidRPr="000362CC">
        <w:rPr>
          <w:rFonts w:ascii="Times New Roman" w:hAnsi="Times New Roman" w:cs="Times New Roman"/>
          <w:sz w:val="28"/>
          <w:szCs w:val="28"/>
        </w:rPr>
        <w:t>centrālās bankas</w:t>
      </w:r>
      <w:r w:rsidR="00FA4155" w:rsidRPr="000362CC">
        <w:rPr>
          <w:rFonts w:ascii="Times New Roman" w:hAnsi="Times New Roman" w:cs="Times New Roman"/>
          <w:sz w:val="28"/>
          <w:szCs w:val="28"/>
        </w:rPr>
        <w:t xml:space="preserve"> mehānismu izmantošanai.</w:t>
      </w:r>
    </w:p>
    <w:p w14:paraId="3D14C80C" w14:textId="77777777" w:rsidR="00FA4155" w:rsidRPr="000362CC" w:rsidRDefault="00240A76"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(4) Iestādēm ir</w:t>
      </w:r>
      <w:r w:rsidR="00C7053D" w:rsidRPr="000362CC">
        <w:rPr>
          <w:rFonts w:ascii="Times New Roman" w:hAnsi="Times New Roman" w:cs="Times New Roman"/>
          <w:sz w:val="28"/>
          <w:szCs w:val="28"/>
        </w:rPr>
        <w:t xml:space="preserve"> pienākums sniegt </w:t>
      </w:r>
      <w:r w:rsidR="002C0C2F" w:rsidRPr="000362CC">
        <w:rPr>
          <w:rFonts w:ascii="Times New Roman" w:hAnsi="Times New Roman" w:cs="Times New Roman"/>
          <w:sz w:val="28"/>
          <w:szCs w:val="28"/>
        </w:rPr>
        <w:t xml:space="preserve">Finanšu un kapitāla tirgus </w:t>
      </w:r>
      <w:r w:rsidR="006B6A85" w:rsidRPr="000362CC">
        <w:rPr>
          <w:rFonts w:ascii="Times New Roman" w:hAnsi="Times New Roman" w:cs="Times New Roman"/>
          <w:sz w:val="28"/>
          <w:szCs w:val="28"/>
        </w:rPr>
        <w:t xml:space="preserve">komisijai </w:t>
      </w:r>
      <w:r w:rsidR="002C0C2F" w:rsidRPr="000362CC">
        <w:rPr>
          <w:rFonts w:ascii="Times New Roman" w:hAnsi="Times New Roman" w:cs="Times New Roman"/>
          <w:sz w:val="28"/>
          <w:szCs w:val="28"/>
        </w:rPr>
        <w:t xml:space="preserve">nepieciešamo informāciju attiecībā uz </w:t>
      </w:r>
      <w:r w:rsidR="00C7053D" w:rsidRPr="000362CC">
        <w:rPr>
          <w:rFonts w:ascii="Times New Roman" w:hAnsi="Times New Roman" w:cs="Times New Roman"/>
          <w:sz w:val="28"/>
          <w:szCs w:val="28"/>
        </w:rPr>
        <w:t xml:space="preserve">noregulējuma plānu izstrādi un </w:t>
      </w:r>
      <w:r w:rsidR="002C0C2F" w:rsidRPr="000362CC">
        <w:rPr>
          <w:rFonts w:ascii="Times New Roman" w:hAnsi="Times New Roman" w:cs="Times New Roman"/>
          <w:sz w:val="28"/>
          <w:szCs w:val="28"/>
        </w:rPr>
        <w:t xml:space="preserve">aktualizēšanu. </w:t>
      </w:r>
      <w:r w:rsidR="0099441E" w:rsidRPr="000362CC">
        <w:rPr>
          <w:rFonts w:ascii="Times New Roman" w:hAnsi="Times New Roman" w:cs="Times New Roman"/>
          <w:sz w:val="28"/>
          <w:szCs w:val="28"/>
        </w:rPr>
        <w:t>Noregulējuma plānu</w:t>
      </w:r>
      <w:r w:rsidR="00FA4155" w:rsidRPr="000362CC">
        <w:rPr>
          <w:rFonts w:ascii="Times New Roman" w:hAnsi="Times New Roman" w:cs="Times New Roman"/>
          <w:sz w:val="28"/>
          <w:szCs w:val="28"/>
        </w:rPr>
        <w:t xml:space="preserve"> pārskata un vajadzības gadījumā </w:t>
      </w:r>
      <w:r w:rsidR="0099441E" w:rsidRPr="000362CC">
        <w:rPr>
          <w:rFonts w:ascii="Times New Roman" w:hAnsi="Times New Roman" w:cs="Times New Roman"/>
          <w:sz w:val="28"/>
          <w:szCs w:val="28"/>
        </w:rPr>
        <w:t>aktualizē</w:t>
      </w:r>
      <w:r w:rsidR="00FA4155" w:rsidRPr="000362CC">
        <w:rPr>
          <w:rFonts w:ascii="Times New Roman" w:hAnsi="Times New Roman" w:cs="Times New Roman"/>
          <w:sz w:val="28"/>
          <w:szCs w:val="28"/>
        </w:rPr>
        <w:t xml:space="preserve"> vismaz reizi gadā un </w:t>
      </w:r>
      <w:r w:rsidR="003125EE" w:rsidRPr="000362CC">
        <w:rPr>
          <w:rFonts w:ascii="Times New Roman" w:hAnsi="Times New Roman" w:cs="Times New Roman"/>
          <w:sz w:val="28"/>
          <w:szCs w:val="28"/>
        </w:rPr>
        <w:t xml:space="preserve">katru </w:t>
      </w:r>
      <w:r w:rsidR="00FA4155" w:rsidRPr="000362CC">
        <w:rPr>
          <w:rFonts w:ascii="Times New Roman" w:hAnsi="Times New Roman" w:cs="Times New Roman"/>
          <w:sz w:val="28"/>
          <w:szCs w:val="28"/>
        </w:rPr>
        <w:t>reiz</w:t>
      </w:r>
      <w:r w:rsidR="003125EE" w:rsidRPr="000362CC">
        <w:rPr>
          <w:rFonts w:ascii="Times New Roman" w:hAnsi="Times New Roman" w:cs="Times New Roman"/>
          <w:sz w:val="28"/>
          <w:szCs w:val="28"/>
        </w:rPr>
        <w:t>i</w:t>
      </w:r>
      <w:r w:rsidR="00FA4155" w:rsidRPr="000362CC">
        <w:rPr>
          <w:rFonts w:ascii="Times New Roman" w:hAnsi="Times New Roman" w:cs="Times New Roman"/>
          <w:sz w:val="28"/>
          <w:szCs w:val="28"/>
        </w:rPr>
        <w:t>, kad iestādes juridiskajā vai organizatoriskajā struktūrā, darbībā vai finanšu stāvoklī notikušas būtiskas izmaiņas, kuras varētu būtiski ietekmēt plāna efektivitāti vai kuru dēļ noregulējuma plānā nepieciešamas izmaiņas.</w:t>
      </w:r>
    </w:p>
    <w:p w14:paraId="614B4B46" w14:textId="77777777" w:rsidR="00FA4155" w:rsidRPr="000362CC" w:rsidRDefault="0099441E"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(5) Iestāde</w:t>
      </w:r>
      <w:r w:rsidR="00FA4155" w:rsidRPr="000362CC">
        <w:rPr>
          <w:rFonts w:ascii="Times New Roman" w:hAnsi="Times New Roman" w:cs="Times New Roman"/>
          <w:sz w:val="28"/>
          <w:szCs w:val="28"/>
        </w:rPr>
        <w:t xml:space="preserve"> nekavējoties informē </w:t>
      </w:r>
      <w:r w:rsidRPr="000362CC">
        <w:rPr>
          <w:rFonts w:ascii="Times New Roman" w:hAnsi="Times New Roman" w:cs="Times New Roman"/>
          <w:sz w:val="28"/>
          <w:szCs w:val="28"/>
        </w:rPr>
        <w:t>Finanšu un kapitāla tirgus komisiju</w:t>
      </w:r>
      <w:r w:rsidR="00FA4155" w:rsidRPr="000362CC">
        <w:rPr>
          <w:rFonts w:ascii="Times New Roman" w:hAnsi="Times New Roman" w:cs="Times New Roman"/>
          <w:sz w:val="28"/>
          <w:szCs w:val="28"/>
        </w:rPr>
        <w:t xml:space="preserve"> par jebkādām izmaiņām, kas rada nepieciešamību pēc</w:t>
      </w:r>
      <w:r w:rsidR="008F3AB5" w:rsidRPr="000362CC">
        <w:rPr>
          <w:rFonts w:ascii="Times New Roman" w:hAnsi="Times New Roman" w:cs="Times New Roman"/>
          <w:sz w:val="28"/>
          <w:szCs w:val="28"/>
        </w:rPr>
        <w:t xml:space="preserve"> grozījumu veikšanas</w:t>
      </w:r>
      <w:r w:rsidR="00FA4155" w:rsidRPr="000362CC">
        <w:rPr>
          <w:rFonts w:ascii="Times New Roman" w:hAnsi="Times New Roman" w:cs="Times New Roman"/>
          <w:sz w:val="28"/>
          <w:szCs w:val="28"/>
        </w:rPr>
        <w:t xml:space="preserve"> </w:t>
      </w:r>
      <w:r w:rsidRPr="000362CC">
        <w:rPr>
          <w:rFonts w:ascii="Times New Roman" w:hAnsi="Times New Roman" w:cs="Times New Roman"/>
          <w:sz w:val="28"/>
          <w:szCs w:val="28"/>
        </w:rPr>
        <w:t>noregulējuma plān</w:t>
      </w:r>
      <w:r w:rsidR="003125EE" w:rsidRPr="000362CC">
        <w:rPr>
          <w:rFonts w:ascii="Times New Roman" w:hAnsi="Times New Roman" w:cs="Times New Roman"/>
          <w:sz w:val="28"/>
          <w:szCs w:val="28"/>
        </w:rPr>
        <w:t>ā</w:t>
      </w:r>
      <w:r w:rsidR="00FA4155" w:rsidRPr="000362CC">
        <w:rPr>
          <w:rFonts w:ascii="Times New Roman" w:hAnsi="Times New Roman" w:cs="Times New Roman"/>
          <w:sz w:val="28"/>
          <w:szCs w:val="28"/>
        </w:rPr>
        <w:t>.</w:t>
      </w:r>
    </w:p>
    <w:p w14:paraId="2093B13F" w14:textId="77777777" w:rsidR="00FA4155" w:rsidRPr="000362CC" w:rsidRDefault="002A484C"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(6)</w:t>
      </w:r>
      <w:r w:rsidR="00FA4155" w:rsidRPr="000362CC">
        <w:rPr>
          <w:rFonts w:ascii="Times New Roman" w:hAnsi="Times New Roman" w:cs="Times New Roman"/>
          <w:sz w:val="28"/>
          <w:szCs w:val="28"/>
        </w:rPr>
        <w:tab/>
      </w:r>
      <w:r w:rsidR="003125EE"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N</w:t>
      </w:r>
      <w:r w:rsidRPr="000362CC">
        <w:rPr>
          <w:rFonts w:ascii="Times New Roman" w:hAnsi="Times New Roman" w:cs="Times New Roman"/>
          <w:sz w:val="28"/>
          <w:szCs w:val="28"/>
        </w:rPr>
        <w:t>oregulējuma plānā tiek paredzētas</w:t>
      </w:r>
      <w:r w:rsidR="00FA4155" w:rsidRPr="000362CC">
        <w:rPr>
          <w:rFonts w:ascii="Times New Roman" w:hAnsi="Times New Roman" w:cs="Times New Roman"/>
          <w:sz w:val="28"/>
          <w:szCs w:val="28"/>
        </w:rPr>
        <w:t xml:space="preserve"> </w:t>
      </w:r>
      <w:r w:rsidRPr="000362CC">
        <w:rPr>
          <w:rFonts w:ascii="Times New Roman" w:hAnsi="Times New Roman" w:cs="Times New Roman"/>
          <w:sz w:val="28"/>
          <w:szCs w:val="28"/>
        </w:rPr>
        <w:t>iespējas</w:t>
      </w:r>
      <w:r w:rsidR="00FA4155" w:rsidRPr="000362CC">
        <w:rPr>
          <w:rFonts w:ascii="Times New Roman" w:hAnsi="Times New Roman" w:cs="Times New Roman"/>
          <w:sz w:val="28"/>
          <w:szCs w:val="28"/>
        </w:rPr>
        <w:t xml:space="preserve"> noregulējuma instrumentu un noregulējuma pilnvaru piemērošanai attiecībā uz iestādi. Noregulējuma plānā iekļauj:</w:t>
      </w:r>
    </w:p>
    <w:p w14:paraId="5D03782E"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plāna galveno elementu kopsavilkumu;</w:t>
      </w:r>
    </w:p>
    <w:p w14:paraId="692662B0"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00A4DBF3"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kopsavilkumu par būtiskām izmaiņām, kas iestādi </w:t>
      </w:r>
      <w:proofErr w:type="spellStart"/>
      <w:r w:rsidRPr="000362CC">
        <w:rPr>
          <w:rFonts w:ascii="Times New Roman" w:hAnsi="Times New Roman" w:cs="Times New Roman"/>
          <w:sz w:val="28"/>
          <w:szCs w:val="28"/>
        </w:rPr>
        <w:t>skārušas</w:t>
      </w:r>
      <w:proofErr w:type="spellEnd"/>
      <w:r w:rsidRPr="000362CC">
        <w:rPr>
          <w:rFonts w:ascii="Times New Roman" w:hAnsi="Times New Roman" w:cs="Times New Roman"/>
          <w:sz w:val="28"/>
          <w:szCs w:val="28"/>
        </w:rPr>
        <w:t xml:space="preserve"> pēc tam, kad iesniegta jaunākā ar noregulējumu saistītā informācija;</w:t>
      </w:r>
    </w:p>
    <w:p w14:paraId="4F969CDE"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600CD534"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to, </w:t>
      </w:r>
      <w:r w:rsidR="00FE441E" w:rsidRPr="000362CC">
        <w:rPr>
          <w:rFonts w:ascii="Times New Roman" w:hAnsi="Times New Roman" w:cs="Times New Roman"/>
          <w:sz w:val="28"/>
          <w:szCs w:val="28"/>
        </w:rPr>
        <w:t>kā</w:t>
      </w:r>
      <w:r w:rsidRPr="000362CC">
        <w:rPr>
          <w:rFonts w:ascii="Times New Roman" w:hAnsi="Times New Roman" w:cs="Times New Roman"/>
          <w:sz w:val="28"/>
          <w:szCs w:val="28"/>
        </w:rPr>
        <w:t xml:space="preserve"> būtu iespējams nepieciešamajā apmērā juridiski un ekonomiski nodalīt kritiski svarīgās funkcijas un galvenās darbības jomas no citām funkcijām, lai nodrošinātu to nepārtrauktību iestādes maksātnespējas gadījumā;</w:t>
      </w:r>
    </w:p>
    <w:p w14:paraId="675C080D"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50ADC498"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visu būtisko plāna aspektu izpildes paredzamo termiņu;</w:t>
      </w:r>
    </w:p>
    <w:p w14:paraId="355BEE4F"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22D2268A"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proofErr w:type="spellStart"/>
      <w:r w:rsidRPr="000362CC">
        <w:rPr>
          <w:rFonts w:ascii="Times New Roman" w:hAnsi="Times New Roman" w:cs="Times New Roman"/>
          <w:sz w:val="28"/>
          <w:szCs w:val="28"/>
        </w:rPr>
        <w:t>noregulējamības</w:t>
      </w:r>
      <w:proofErr w:type="spellEnd"/>
      <w:r w:rsidRPr="000362CC">
        <w:rPr>
          <w:rFonts w:ascii="Times New Roman" w:hAnsi="Times New Roman" w:cs="Times New Roman"/>
          <w:sz w:val="28"/>
          <w:szCs w:val="28"/>
        </w:rPr>
        <w:t xml:space="preserve"> novērtējuma detalizētu aprakstu;</w:t>
      </w:r>
    </w:p>
    <w:p w14:paraId="731D4DCD"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463EB13A"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aprakstu par pasākumiem, kas veicami</w:t>
      </w:r>
      <w:r w:rsidR="003125EE" w:rsidRPr="000362CC">
        <w:rPr>
          <w:rFonts w:ascii="Times New Roman" w:hAnsi="Times New Roman" w:cs="Times New Roman"/>
          <w:sz w:val="28"/>
          <w:szCs w:val="28"/>
        </w:rPr>
        <w:t>,</w:t>
      </w:r>
      <w:r w:rsidRPr="000362CC">
        <w:rPr>
          <w:rFonts w:ascii="Times New Roman" w:hAnsi="Times New Roman" w:cs="Times New Roman"/>
          <w:sz w:val="28"/>
          <w:szCs w:val="28"/>
        </w:rPr>
        <w:t xml:space="preserve"> lai pārvarētu vai novērstu šķēršļus noregulējumam, kuri konstatēti </w:t>
      </w:r>
      <w:proofErr w:type="spellStart"/>
      <w:r w:rsidR="002A484C" w:rsidRPr="000362CC">
        <w:rPr>
          <w:rFonts w:ascii="Times New Roman" w:hAnsi="Times New Roman" w:cs="Times New Roman"/>
          <w:sz w:val="28"/>
          <w:szCs w:val="28"/>
        </w:rPr>
        <w:t>noregulējamības</w:t>
      </w:r>
      <w:proofErr w:type="spellEnd"/>
      <w:r w:rsidRPr="000362CC">
        <w:rPr>
          <w:rFonts w:ascii="Times New Roman" w:hAnsi="Times New Roman" w:cs="Times New Roman"/>
          <w:sz w:val="28"/>
          <w:szCs w:val="28"/>
        </w:rPr>
        <w:t xml:space="preserve"> novērtējuma rezultātā;</w:t>
      </w:r>
    </w:p>
    <w:p w14:paraId="6E21CC5E"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21AA2B3C"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aprakstu par iestādes svarīgo funkciju, galveno darbības jomu un aktīvu vērtības un </w:t>
      </w:r>
      <w:r w:rsidR="00FE441E" w:rsidRPr="000362CC">
        <w:rPr>
          <w:rFonts w:ascii="Times New Roman" w:hAnsi="Times New Roman" w:cs="Times New Roman"/>
          <w:sz w:val="28"/>
          <w:szCs w:val="28"/>
        </w:rPr>
        <w:t xml:space="preserve">tirgus vērtības </w:t>
      </w:r>
      <w:r w:rsidRPr="000362CC">
        <w:rPr>
          <w:rFonts w:ascii="Times New Roman" w:hAnsi="Times New Roman" w:cs="Times New Roman"/>
          <w:sz w:val="28"/>
          <w:szCs w:val="28"/>
        </w:rPr>
        <w:t>noteikšanas procedūrām;</w:t>
      </w:r>
    </w:p>
    <w:p w14:paraId="184964A8"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52A73BED" w14:textId="77777777" w:rsidR="002A484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detalizētu aprakstu par mehānismiem, ar ko tiks nodrošināts, ka </w:t>
      </w:r>
      <w:r w:rsidR="002A484C" w:rsidRPr="000362CC">
        <w:rPr>
          <w:rFonts w:ascii="Times New Roman" w:hAnsi="Times New Roman" w:cs="Times New Roman"/>
          <w:sz w:val="28"/>
          <w:szCs w:val="28"/>
        </w:rPr>
        <w:t>noregulējuma plānam no iestādēm</w:t>
      </w:r>
      <w:r w:rsidRPr="000362CC">
        <w:rPr>
          <w:rFonts w:ascii="Times New Roman" w:hAnsi="Times New Roman" w:cs="Times New Roman"/>
          <w:sz w:val="28"/>
          <w:szCs w:val="28"/>
        </w:rPr>
        <w:t xml:space="preserve"> </w:t>
      </w:r>
      <w:r w:rsidR="002A484C" w:rsidRPr="000362CC">
        <w:rPr>
          <w:rFonts w:ascii="Times New Roman" w:hAnsi="Times New Roman" w:cs="Times New Roman"/>
          <w:sz w:val="28"/>
          <w:szCs w:val="28"/>
        </w:rPr>
        <w:t>pieprasītā informācija ir aktualizēta</w:t>
      </w:r>
      <w:r w:rsidRPr="000362CC">
        <w:rPr>
          <w:rFonts w:ascii="Times New Roman" w:hAnsi="Times New Roman" w:cs="Times New Roman"/>
          <w:sz w:val="28"/>
          <w:szCs w:val="28"/>
        </w:rPr>
        <w:t xml:space="preserve"> un ir noregulējuma iestāžu rīcībā;</w:t>
      </w:r>
    </w:p>
    <w:p w14:paraId="74B2C418"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0919B420" w14:textId="181771F2" w:rsidR="002A484C" w:rsidRPr="000362CC" w:rsidRDefault="009D3E72"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Finanšu un kapitāla tirgus komisijas</w:t>
      </w:r>
      <w:r w:rsidR="00FA4155" w:rsidRPr="000362CC">
        <w:rPr>
          <w:rFonts w:ascii="Times New Roman" w:hAnsi="Times New Roman" w:cs="Times New Roman"/>
          <w:sz w:val="28"/>
          <w:szCs w:val="28"/>
        </w:rPr>
        <w:t xml:space="preserve"> skaidrojumu par noregulējuma finansēšanas iespējām, neparedzot </w:t>
      </w:r>
      <w:r w:rsidR="0075329E" w:rsidRPr="000362CC">
        <w:rPr>
          <w:rFonts w:ascii="Times New Roman" w:hAnsi="Times New Roman" w:cs="Times New Roman"/>
          <w:sz w:val="28"/>
          <w:szCs w:val="28"/>
        </w:rPr>
        <w:t>šā likuma 11.</w:t>
      </w:r>
      <w:r w:rsidR="002A484C" w:rsidRPr="000362CC">
        <w:rPr>
          <w:rFonts w:ascii="Times New Roman" w:hAnsi="Times New Roman" w:cs="Times New Roman"/>
          <w:sz w:val="28"/>
          <w:szCs w:val="28"/>
        </w:rPr>
        <w:t xml:space="preserve">panta otrajā daļā noteiktos </w:t>
      </w:r>
      <w:r w:rsidR="00EF62C7" w:rsidRPr="000362CC">
        <w:rPr>
          <w:rFonts w:ascii="Times New Roman" w:hAnsi="Times New Roman" w:cs="Times New Roman"/>
          <w:sz w:val="28"/>
          <w:szCs w:val="28"/>
        </w:rPr>
        <w:t xml:space="preserve">valsts </w:t>
      </w:r>
      <w:r w:rsidR="0040000C" w:rsidRPr="000362CC">
        <w:rPr>
          <w:rFonts w:ascii="Times New Roman" w:hAnsi="Times New Roman" w:cs="Times New Roman"/>
          <w:sz w:val="28"/>
          <w:szCs w:val="28"/>
        </w:rPr>
        <w:t xml:space="preserve">atbalsta </w:t>
      </w:r>
      <w:r w:rsidR="002A484C" w:rsidRPr="000362CC">
        <w:rPr>
          <w:rFonts w:ascii="Times New Roman" w:hAnsi="Times New Roman" w:cs="Times New Roman"/>
          <w:sz w:val="28"/>
          <w:szCs w:val="28"/>
        </w:rPr>
        <w:t>veidus;</w:t>
      </w:r>
    </w:p>
    <w:p w14:paraId="3A1FD637"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7269C45C" w14:textId="77777777" w:rsidR="00D02C7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detalizētu aprakstu par dažādām noregulējuma stratēģijām, ko varētu piemērot dažādu iespējamo scenāriju gadījumos, un piemērojamos izpildes grafikus;</w:t>
      </w:r>
    </w:p>
    <w:p w14:paraId="5E9EE918"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1161184F" w14:textId="77777777" w:rsidR="00D02C7C" w:rsidRPr="000362CC" w:rsidRDefault="00FA4155" w:rsidP="009C4826">
      <w:pPr>
        <w:pStyle w:val="ListParagraph"/>
        <w:numPr>
          <w:ilvl w:val="0"/>
          <w:numId w:val="5"/>
        </w:numPr>
        <w:tabs>
          <w:tab w:val="left" w:pos="0"/>
          <w:tab w:val="left" w:pos="284"/>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aprakstu par </w:t>
      </w:r>
      <w:r w:rsidR="00FE441E" w:rsidRPr="000362CC">
        <w:rPr>
          <w:rFonts w:ascii="Times New Roman" w:hAnsi="Times New Roman" w:cs="Times New Roman"/>
          <w:sz w:val="28"/>
          <w:szCs w:val="28"/>
        </w:rPr>
        <w:t xml:space="preserve">iestādes </w:t>
      </w:r>
      <w:r w:rsidRPr="000362CC">
        <w:rPr>
          <w:rFonts w:ascii="Times New Roman" w:hAnsi="Times New Roman" w:cs="Times New Roman"/>
          <w:sz w:val="28"/>
          <w:szCs w:val="28"/>
        </w:rPr>
        <w:t>svarīgām savstarpējām saistībām ar citām iestādēm;</w:t>
      </w:r>
    </w:p>
    <w:p w14:paraId="54EE5954" w14:textId="77777777" w:rsidR="00FF5D1A" w:rsidRPr="000362CC" w:rsidRDefault="00FF5D1A" w:rsidP="00FF5D1A">
      <w:pPr>
        <w:pStyle w:val="ListParagraph"/>
        <w:tabs>
          <w:tab w:val="left" w:pos="0"/>
          <w:tab w:val="left" w:pos="284"/>
          <w:tab w:val="left" w:pos="426"/>
        </w:tabs>
        <w:spacing w:line="240" w:lineRule="auto"/>
        <w:ind w:left="0"/>
        <w:jc w:val="both"/>
        <w:rPr>
          <w:rFonts w:ascii="Times New Roman" w:hAnsi="Times New Roman" w:cs="Times New Roman"/>
          <w:sz w:val="28"/>
          <w:szCs w:val="28"/>
        </w:rPr>
      </w:pPr>
    </w:p>
    <w:p w14:paraId="56E5C20F" w14:textId="77777777" w:rsidR="00D02C7C"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aprakstu par iespējām saglabāt piekļuvi maksājumiem un </w:t>
      </w:r>
      <w:r w:rsidR="00D02C7C" w:rsidRPr="000362CC">
        <w:rPr>
          <w:rFonts w:ascii="Times New Roman" w:hAnsi="Times New Roman" w:cs="Times New Roman"/>
          <w:sz w:val="28"/>
          <w:szCs w:val="28"/>
        </w:rPr>
        <w:t>klīringa</w:t>
      </w:r>
      <w:r w:rsidRPr="000362CC">
        <w:rPr>
          <w:rFonts w:ascii="Times New Roman" w:hAnsi="Times New Roman" w:cs="Times New Roman"/>
          <w:sz w:val="28"/>
          <w:szCs w:val="28"/>
        </w:rPr>
        <w:t xml:space="preserve"> pakalpojumiem, un citām infrastruktūrām un klientu pozīciju pārnesamības novērtējumu;</w:t>
      </w:r>
    </w:p>
    <w:p w14:paraId="47528B6C"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44BB7D22" w14:textId="77777777" w:rsidR="00A5474C"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analīzi par plāna ietekmi uz iestādes darbiniekiem, tostarp jebkādu saistīto izmaksu novērtējumu, un aprakstu par procedūrām, kas paredzētas apspriedēm </w:t>
      </w:r>
      <w:r w:rsidR="00A5474C" w:rsidRPr="000362CC">
        <w:rPr>
          <w:rFonts w:ascii="Times New Roman" w:hAnsi="Times New Roman" w:cs="Times New Roman"/>
          <w:sz w:val="28"/>
          <w:szCs w:val="28"/>
        </w:rPr>
        <w:t xml:space="preserve">ar </w:t>
      </w:r>
      <w:r w:rsidR="00DD3B60" w:rsidRPr="000362CC">
        <w:rPr>
          <w:rFonts w:ascii="Times New Roman" w:hAnsi="Times New Roman" w:cs="Times New Roman"/>
          <w:sz w:val="28"/>
          <w:szCs w:val="28"/>
        </w:rPr>
        <w:t xml:space="preserve">darbiniekiem </w:t>
      </w:r>
      <w:r w:rsidR="00A5474C" w:rsidRPr="000362CC">
        <w:rPr>
          <w:rFonts w:ascii="Times New Roman" w:hAnsi="Times New Roman" w:cs="Times New Roman"/>
          <w:sz w:val="28"/>
          <w:szCs w:val="28"/>
        </w:rPr>
        <w:t>noregulējuma gaitā</w:t>
      </w:r>
      <w:r w:rsidRPr="000362CC">
        <w:rPr>
          <w:rFonts w:ascii="Times New Roman" w:hAnsi="Times New Roman" w:cs="Times New Roman"/>
          <w:sz w:val="28"/>
          <w:szCs w:val="28"/>
        </w:rPr>
        <w:t>;</w:t>
      </w:r>
    </w:p>
    <w:p w14:paraId="67BC6574"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418D06C1" w14:textId="77777777" w:rsidR="00A5474C"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plānu saziņai ar plašsaziņas līdzekļiem un sabiedrību;</w:t>
      </w:r>
    </w:p>
    <w:p w14:paraId="5A48FE5E"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3D533756" w14:textId="77777777" w:rsidR="00D85757" w:rsidRPr="000362CC" w:rsidRDefault="00D85757"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pašu kapitāla</w:t>
      </w:r>
      <w:r w:rsidR="00FA4155" w:rsidRPr="000362CC">
        <w:rPr>
          <w:rFonts w:ascii="Times New Roman" w:hAnsi="Times New Roman" w:cs="Times New Roman"/>
          <w:sz w:val="28"/>
          <w:szCs w:val="28"/>
        </w:rPr>
        <w:t xml:space="preserve"> un </w:t>
      </w:r>
      <w:r w:rsidRPr="000362CC">
        <w:rPr>
          <w:rFonts w:ascii="Times New Roman" w:hAnsi="Times New Roman" w:cs="Times New Roman"/>
          <w:sz w:val="28"/>
          <w:szCs w:val="28"/>
        </w:rPr>
        <w:t xml:space="preserve">norakstāmo </w:t>
      </w:r>
      <w:r w:rsidR="00FA4155" w:rsidRPr="000362CC">
        <w:rPr>
          <w:rFonts w:ascii="Times New Roman" w:hAnsi="Times New Roman" w:cs="Times New Roman"/>
          <w:sz w:val="28"/>
          <w:szCs w:val="28"/>
        </w:rPr>
        <w:t>saistīb</w:t>
      </w:r>
      <w:r w:rsidRPr="000362CC">
        <w:rPr>
          <w:rFonts w:ascii="Times New Roman" w:hAnsi="Times New Roman" w:cs="Times New Roman"/>
          <w:sz w:val="28"/>
          <w:szCs w:val="28"/>
        </w:rPr>
        <w:t>u minimālo apmēru</w:t>
      </w:r>
      <w:r w:rsidR="00FA4155" w:rsidRPr="000362CC">
        <w:rPr>
          <w:rFonts w:ascii="Times New Roman" w:hAnsi="Times New Roman" w:cs="Times New Roman"/>
          <w:sz w:val="28"/>
          <w:szCs w:val="28"/>
        </w:rPr>
        <w:t xml:space="preserve"> un termiņu minētā </w:t>
      </w:r>
      <w:r w:rsidRPr="000362CC">
        <w:rPr>
          <w:rFonts w:ascii="Times New Roman" w:hAnsi="Times New Roman" w:cs="Times New Roman"/>
          <w:sz w:val="28"/>
          <w:szCs w:val="28"/>
        </w:rPr>
        <w:t xml:space="preserve">apmēra </w:t>
      </w:r>
      <w:r w:rsidR="00FA4155" w:rsidRPr="000362CC">
        <w:rPr>
          <w:rFonts w:ascii="Times New Roman" w:hAnsi="Times New Roman" w:cs="Times New Roman"/>
          <w:sz w:val="28"/>
          <w:szCs w:val="28"/>
        </w:rPr>
        <w:t>sasniegšanai;</w:t>
      </w:r>
    </w:p>
    <w:p w14:paraId="3C7EBA41"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64BC2B8C" w14:textId="77777777" w:rsidR="001E1B12"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pašu kapitāla un līgumisk</w:t>
      </w:r>
      <w:r w:rsidR="00545059" w:rsidRPr="000362CC">
        <w:rPr>
          <w:rFonts w:ascii="Times New Roman" w:hAnsi="Times New Roman" w:cs="Times New Roman"/>
          <w:sz w:val="28"/>
          <w:szCs w:val="28"/>
        </w:rPr>
        <w:t>o</w:t>
      </w:r>
      <w:r w:rsidRPr="000362CC">
        <w:rPr>
          <w:rFonts w:ascii="Times New Roman" w:hAnsi="Times New Roman" w:cs="Times New Roman"/>
          <w:sz w:val="28"/>
          <w:szCs w:val="28"/>
        </w:rPr>
        <w:t xml:space="preserve">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w:t>
      </w:r>
      <w:r w:rsidR="00545059" w:rsidRPr="000362CC">
        <w:rPr>
          <w:rFonts w:ascii="Times New Roman" w:hAnsi="Times New Roman" w:cs="Times New Roman"/>
          <w:sz w:val="28"/>
          <w:szCs w:val="28"/>
        </w:rPr>
        <w:t>u minimālo apmēru, ja tādi paredzēti,</w:t>
      </w:r>
      <w:r w:rsidRPr="000362CC">
        <w:rPr>
          <w:rFonts w:ascii="Times New Roman" w:hAnsi="Times New Roman" w:cs="Times New Roman"/>
          <w:sz w:val="28"/>
          <w:szCs w:val="28"/>
        </w:rPr>
        <w:t xml:space="preserve"> un attiecīgā gadījumā termiņu minētā </w:t>
      </w:r>
      <w:r w:rsidR="00BC1798" w:rsidRPr="000362CC">
        <w:rPr>
          <w:rFonts w:ascii="Times New Roman" w:hAnsi="Times New Roman" w:cs="Times New Roman"/>
          <w:sz w:val="28"/>
          <w:szCs w:val="28"/>
        </w:rPr>
        <w:t>apmēr</w:t>
      </w:r>
      <w:r w:rsidRPr="000362CC">
        <w:rPr>
          <w:rFonts w:ascii="Times New Roman" w:hAnsi="Times New Roman" w:cs="Times New Roman"/>
          <w:sz w:val="28"/>
          <w:szCs w:val="28"/>
        </w:rPr>
        <w:t>a sasniegšanai;</w:t>
      </w:r>
    </w:p>
    <w:p w14:paraId="21DF9532"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196B51E5" w14:textId="77777777" w:rsidR="00577F5C"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aprakstu par </w:t>
      </w:r>
      <w:r w:rsidR="00783811" w:rsidRPr="000362CC">
        <w:rPr>
          <w:rFonts w:ascii="Times New Roman" w:hAnsi="Times New Roman" w:cs="Times New Roman"/>
          <w:sz w:val="28"/>
          <w:szCs w:val="28"/>
        </w:rPr>
        <w:t>pasākumiem</w:t>
      </w:r>
      <w:r w:rsidRPr="000362CC">
        <w:rPr>
          <w:rFonts w:ascii="Times New Roman" w:hAnsi="Times New Roman" w:cs="Times New Roman"/>
          <w:sz w:val="28"/>
          <w:szCs w:val="28"/>
        </w:rPr>
        <w:t xml:space="preserve"> iestādes operacionālo procesu nepārtrauktas darbības nodrošināšanai;</w:t>
      </w:r>
    </w:p>
    <w:p w14:paraId="4531708B"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14B760BC" w14:textId="77777777" w:rsidR="00DC6443" w:rsidRPr="000362CC" w:rsidRDefault="00FA4155" w:rsidP="009C4826">
      <w:pPr>
        <w:pStyle w:val="ListParagraph"/>
        <w:numPr>
          <w:ilvl w:val="0"/>
          <w:numId w:val="5"/>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iestādes pausto viedokli par noregulējuma plānu</w:t>
      </w:r>
      <w:r w:rsidR="00577F5C" w:rsidRPr="000362CC">
        <w:rPr>
          <w:rFonts w:ascii="Times New Roman" w:hAnsi="Times New Roman" w:cs="Times New Roman"/>
          <w:sz w:val="28"/>
          <w:szCs w:val="28"/>
        </w:rPr>
        <w:t>, ja tāds saņemts</w:t>
      </w:r>
      <w:r w:rsidR="00DC6443" w:rsidRPr="000362CC">
        <w:rPr>
          <w:rFonts w:ascii="Times New Roman" w:hAnsi="Times New Roman" w:cs="Times New Roman"/>
          <w:sz w:val="28"/>
          <w:szCs w:val="28"/>
        </w:rPr>
        <w:t>.</w:t>
      </w:r>
    </w:p>
    <w:p w14:paraId="5A06D6C6" w14:textId="77777777" w:rsidR="00072276" w:rsidRPr="000362CC" w:rsidRDefault="00072276"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536A58E6" w14:textId="50FF80C0" w:rsidR="0059501F" w:rsidRPr="000362CC" w:rsidRDefault="00072276" w:rsidP="007D5BC4">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E92B09" w:rsidRPr="000362CC">
        <w:rPr>
          <w:rFonts w:ascii="Times New Roman" w:hAnsi="Times New Roman" w:cs="Times New Roman"/>
          <w:sz w:val="28"/>
          <w:szCs w:val="28"/>
        </w:rPr>
        <w:t>Finanšu un kapitāla tirgus komisijai ir tiesības</w:t>
      </w:r>
      <w:r w:rsidR="00FA4155" w:rsidRPr="000362CC">
        <w:rPr>
          <w:rFonts w:ascii="Times New Roman" w:hAnsi="Times New Roman" w:cs="Times New Roman"/>
          <w:sz w:val="28"/>
          <w:szCs w:val="28"/>
        </w:rPr>
        <w:t xml:space="preserve"> prasīt iestādei un </w:t>
      </w:r>
      <w:r w:rsidR="005C21F8" w:rsidRPr="000362CC">
        <w:rPr>
          <w:rFonts w:ascii="Times New Roman" w:hAnsi="Times New Roman" w:cs="Times New Roman"/>
          <w:sz w:val="28"/>
          <w:szCs w:val="28"/>
        </w:rPr>
        <w:t>sabiedrībām</w:t>
      </w:r>
      <w:r w:rsidR="00BC742A" w:rsidRPr="000362CC">
        <w:rPr>
          <w:rFonts w:ascii="Times New Roman" w:hAnsi="Times New Roman" w:cs="Times New Roman"/>
          <w:sz w:val="28"/>
          <w:szCs w:val="28"/>
        </w:rPr>
        <w:t xml:space="preserve">, kas </w:t>
      </w:r>
      <w:r w:rsidR="005C21F8" w:rsidRPr="000362CC">
        <w:rPr>
          <w:rFonts w:ascii="Times New Roman" w:hAnsi="Times New Roman" w:cs="Times New Roman"/>
          <w:sz w:val="28"/>
          <w:szCs w:val="28"/>
        </w:rPr>
        <w:t xml:space="preserve">minētas </w:t>
      </w:r>
      <w:r w:rsidR="005F606D" w:rsidRPr="000362CC">
        <w:rPr>
          <w:rFonts w:ascii="Times New Roman" w:hAnsi="Times New Roman" w:cs="Times New Roman"/>
          <w:sz w:val="28"/>
          <w:szCs w:val="28"/>
        </w:rPr>
        <w:t>šā</w:t>
      </w:r>
      <w:r w:rsidR="001E3F70" w:rsidRPr="000362CC">
        <w:rPr>
          <w:rFonts w:ascii="Times New Roman" w:hAnsi="Times New Roman" w:cs="Times New Roman"/>
          <w:sz w:val="28"/>
          <w:szCs w:val="28"/>
        </w:rPr>
        <w:t xml:space="preserve"> likuma 2.panta pirmās daļas 2.</w:t>
      </w:r>
      <w:r w:rsidR="005C21F8" w:rsidRPr="000362CC">
        <w:rPr>
          <w:rFonts w:ascii="Times New Roman" w:hAnsi="Times New Roman" w:cs="Times New Roman"/>
          <w:sz w:val="28"/>
          <w:szCs w:val="28"/>
        </w:rPr>
        <w:t>,</w:t>
      </w:r>
      <w:r w:rsidR="005F606D" w:rsidRPr="000362CC">
        <w:rPr>
          <w:rFonts w:ascii="Times New Roman" w:hAnsi="Times New Roman" w:cs="Times New Roman"/>
          <w:sz w:val="28"/>
          <w:szCs w:val="28"/>
        </w:rPr>
        <w:t xml:space="preserve"> 3. un 4.</w:t>
      </w:r>
      <w:r w:rsidR="003125EE" w:rsidRPr="000362CC">
        <w:rPr>
          <w:rFonts w:ascii="Times New Roman" w:hAnsi="Times New Roman" w:cs="Times New Roman"/>
          <w:sz w:val="28"/>
          <w:szCs w:val="28"/>
        </w:rPr>
        <w:t> </w:t>
      </w:r>
      <w:r w:rsidR="005F606D" w:rsidRPr="000362CC">
        <w:rPr>
          <w:rFonts w:ascii="Times New Roman" w:hAnsi="Times New Roman" w:cs="Times New Roman"/>
          <w:sz w:val="28"/>
          <w:szCs w:val="28"/>
        </w:rPr>
        <w:t>punktā</w:t>
      </w:r>
      <w:r w:rsidR="005C21F8" w:rsidRPr="000362CC">
        <w:rPr>
          <w:rFonts w:ascii="Times New Roman" w:hAnsi="Times New Roman" w:cs="Times New Roman"/>
          <w:sz w:val="28"/>
          <w:szCs w:val="28"/>
        </w:rPr>
        <w:t>,</w:t>
      </w:r>
      <w:r w:rsidR="005F606D"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uzturēt detalizētu finanšu līgum</w:t>
      </w:r>
      <w:r w:rsidR="005714D1" w:rsidRPr="000362CC">
        <w:rPr>
          <w:rFonts w:ascii="Times New Roman" w:hAnsi="Times New Roman" w:cs="Times New Roman"/>
          <w:sz w:val="28"/>
          <w:szCs w:val="28"/>
        </w:rPr>
        <w:t>u</w:t>
      </w:r>
      <w:r w:rsidR="003125EE" w:rsidRPr="000362CC">
        <w:rPr>
          <w:rFonts w:ascii="Times New Roman" w:hAnsi="Times New Roman" w:cs="Times New Roman"/>
          <w:sz w:val="28"/>
          <w:szCs w:val="28"/>
        </w:rPr>
        <w:t xml:space="preserve"> </w:t>
      </w:r>
      <w:r w:rsidR="005714D1" w:rsidRPr="000362CC">
        <w:rPr>
          <w:rFonts w:ascii="Times New Roman" w:hAnsi="Times New Roman" w:cs="Times New Roman"/>
          <w:sz w:val="28"/>
          <w:szCs w:val="28"/>
        </w:rPr>
        <w:t>dokumentāciju.</w:t>
      </w:r>
      <w:r w:rsidR="00FA4155" w:rsidRPr="000362CC">
        <w:rPr>
          <w:rFonts w:ascii="Times New Roman" w:hAnsi="Times New Roman" w:cs="Times New Roman"/>
          <w:sz w:val="28"/>
          <w:szCs w:val="28"/>
        </w:rPr>
        <w:t xml:space="preserve"> </w:t>
      </w:r>
      <w:r w:rsidR="009D3E72" w:rsidRPr="000362CC">
        <w:rPr>
          <w:rFonts w:ascii="Times New Roman" w:hAnsi="Times New Roman" w:cs="Times New Roman"/>
          <w:sz w:val="28"/>
          <w:szCs w:val="28"/>
        </w:rPr>
        <w:t xml:space="preserve">Finanšu un kapitāla tirgus komisija </w:t>
      </w:r>
      <w:r w:rsidR="005F606D" w:rsidRPr="000362CC">
        <w:rPr>
          <w:rFonts w:ascii="Times New Roman" w:hAnsi="Times New Roman" w:cs="Times New Roman"/>
          <w:sz w:val="28"/>
          <w:szCs w:val="28"/>
        </w:rPr>
        <w:t xml:space="preserve">ir tiesīga </w:t>
      </w:r>
      <w:r w:rsidR="00FA4155" w:rsidRPr="000362CC">
        <w:rPr>
          <w:rFonts w:ascii="Times New Roman" w:hAnsi="Times New Roman" w:cs="Times New Roman"/>
          <w:sz w:val="28"/>
          <w:szCs w:val="28"/>
        </w:rPr>
        <w:t xml:space="preserve">noteikt termiņu, kurā iestāde vai </w:t>
      </w:r>
      <w:r w:rsidR="003438C7" w:rsidRPr="000362CC">
        <w:rPr>
          <w:rFonts w:ascii="Times New Roman" w:hAnsi="Times New Roman" w:cs="Times New Roman"/>
          <w:sz w:val="28"/>
          <w:szCs w:val="28"/>
        </w:rPr>
        <w:t>sabiedrība</w:t>
      </w:r>
      <w:r w:rsidR="00FA4155" w:rsidRPr="000362CC">
        <w:rPr>
          <w:rFonts w:ascii="Times New Roman" w:hAnsi="Times New Roman" w:cs="Times New Roman"/>
          <w:sz w:val="28"/>
          <w:szCs w:val="28"/>
        </w:rPr>
        <w:t xml:space="preserve">, kas minēta </w:t>
      </w:r>
      <w:r w:rsidR="005F606D" w:rsidRPr="000362CC">
        <w:rPr>
          <w:rFonts w:ascii="Times New Roman" w:hAnsi="Times New Roman" w:cs="Times New Roman"/>
          <w:sz w:val="28"/>
          <w:szCs w:val="28"/>
        </w:rPr>
        <w:t xml:space="preserve">šā likuma </w:t>
      </w:r>
      <w:r w:rsidR="001E3F70" w:rsidRPr="000362CC">
        <w:rPr>
          <w:rFonts w:ascii="Times New Roman" w:hAnsi="Times New Roman" w:cs="Times New Roman"/>
          <w:sz w:val="28"/>
          <w:szCs w:val="28"/>
        </w:rPr>
        <w:t>2.panta pirmās daļas 2., 3.</w:t>
      </w:r>
      <w:r w:rsidR="005F606D" w:rsidRPr="000362CC">
        <w:rPr>
          <w:rFonts w:ascii="Times New Roman" w:hAnsi="Times New Roman" w:cs="Times New Roman"/>
          <w:sz w:val="28"/>
          <w:szCs w:val="28"/>
        </w:rPr>
        <w:t xml:space="preserve"> un 4.punktā</w:t>
      </w:r>
      <w:r w:rsidR="00FA4155" w:rsidRPr="000362CC">
        <w:rPr>
          <w:rFonts w:ascii="Times New Roman" w:hAnsi="Times New Roman" w:cs="Times New Roman"/>
          <w:sz w:val="28"/>
          <w:szCs w:val="28"/>
        </w:rPr>
        <w:t xml:space="preserve">, </w:t>
      </w:r>
      <w:r w:rsidR="007A04D8" w:rsidRPr="000362CC">
        <w:rPr>
          <w:rFonts w:ascii="Times New Roman" w:hAnsi="Times New Roman" w:cs="Times New Roman"/>
          <w:sz w:val="28"/>
          <w:szCs w:val="28"/>
        </w:rPr>
        <w:t xml:space="preserve">kā arī tās jurisdikcijā esošās iestādes un sabiedrības </w:t>
      </w:r>
      <w:r w:rsidR="005C21F8" w:rsidRPr="000362CC">
        <w:rPr>
          <w:rFonts w:ascii="Times New Roman" w:hAnsi="Times New Roman" w:cs="Times New Roman"/>
          <w:sz w:val="28"/>
          <w:szCs w:val="28"/>
        </w:rPr>
        <w:t>uzr</w:t>
      </w:r>
      <w:r w:rsidR="003125EE" w:rsidRPr="000362CC">
        <w:rPr>
          <w:rFonts w:ascii="Times New Roman" w:hAnsi="Times New Roman" w:cs="Times New Roman"/>
          <w:sz w:val="28"/>
          <w:szCs w:val="28"/>
        </w:rPr>
        <w:t>ā</w:t>
      </w:r>
      <w:r w:rsidR="005C21F8" w:rsidRPr="000362CC">
        <w:rPr>
          <w:rFonts w:ascii="Times New Roman" w:hAnsi="Times New Roman" w:cs="Times New Roman"/>
          <w:sz w:val="28"/>
          <w:szCs w:val="28"/>
        </w:rPr>
        <w:t>da ar finanšu līgumu s</w:t>
      </w:r>
      <w:r w:rsidR="003125EE" w:rsidRPr="000362CC">
        <w:rPr>
          <w:rFonts w:ascii="Times New Roman" w:hAnsi="Times New Roman" w:cs="Times New Roman"/>
          <w:sz w:val="28"/>
          <w:szCs w:val="28"/>
        </w:rPr>
        <w:t>a</w:t>
      </w:r>
      <w:r w:rsidR="005C21F8" w:rsidRPr="000362CC">
        <w:rPr>
          <w:rFonts w:ascii="Times New Roman" w:hAnsi="Times New Roman" w:cs="Times New Roman"/>
          <w:sz w:val="28"/>
          <w:szCs w:val="28"/>
        </w:rPr>
        <w:t>istīto dokumentāciju.</w:t>
      </w:r>
      <w:r w:rsidR="00FA4155" w:rsidRPr="000362CC">
        <w:rPr>
          <w:rFonts w:ascii="Times New Roman" w:hAnsi="Times New Roman" w:cs="Times New Roman"/>
          <w:sz w:val="28"/>
          <w:szCs w:val="28"/>
        </w:rPr>
        <w:t xml:space="preserve"> </w:t>
      </w:r>
      <w:r w:rsidR="009D3E72" w:rsidRPr="000362CC">
        <w:rPr>
          <w:rFonts w:ascii="Times New Roman" w:hAnsi="Times New Roman" w:cs="Times New Roman"/>
          <w:sz w:val="28"/>
          <w:szCs w:val="28"/>
        </w:rPr>
        <w:t>Finanšu un kapitāla tirgus komisija var</w:t>
      </w:r>
      <w:r w:rsidR="00FA4155" w:rsidRPr="000362CC">
        <w:rPr>
          <w:rFonts w:ascii="Times New Roman" w:hAnsi="Times New Roman" w:cs="Times New Roman"/>
          <w:sz w:val="28"/>
          <w:szCs w:val="28"/>
        </w:rPr>
        <w:t xml:space="preserve"> noteikt atšķirīgus termiņus dažādiem finanšu līgumu veidiem. </w:t>
      </w:r>
    </w:p>
    <w:p w14:paraId="31E149C5" w14:textId="77777777" w:rsidR="001850CE" w:rsidRPr="000362CC" w:rsidRDefault="001850CE"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2AD7D8B8" w14:textId="77777777" w:rsidR="00AE7254" w:rsidRPr="000362CC" w:rsidRDefault="00AE7254" w:rsidP="007D5BC4">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(8) Finanšu un kapitāla tirgus komisija </w:t>
      </w:r>
      <w:r w:rsidR="00F732B0" w:rsidRPr="000362CC">
        <w:rPr>
          <w:rFonts w:ascii="Times New Roman" w:hAnsi="Times New Roman" w:cs="Times New Roman"/>
          <w:sz w:val="28"/>
          <w:szCs w:val="28"/>
        </w:rPr>
        <w:t xml:space="preserve">nekavējoties </w:t>
      </w:r>
      <w:proofErr w:type="spellStart"/>
      <w:r w:rsidRPr="000362CC">
        <w:rPr>
          <w:rFonts w:ascii="Times New Roman" w:hAnsi="Times New Roman" w:cs="Times New Roman"/>
          <w:sz w:val="28"/>
          <w:szCs w:val="28"/>
        </w:rPr>
        <w:t>nosūta</w:t>
      </w:r>
      <w:proofErr w:type="spellEnd"/>
      <w:r w:rsidRPr="000362CC">
        <w:rPr>
          <w:rFonts w:ascii="Times New Roman" w:hAnsi="Times New Roman" w:cs="Times New Roman"/>
          <w:sz w:val="28"/>
          <w:szCs w:val="28"/>
        </w:rPr>
        <w:t xml:space="preserve"> noregulējuma plānu iesaistītajām uzraudzības iestādēm.</w:t>
      </w:r>
    </w:p>
    <w:p w14:paraId="35A1CFA1" w14:textId="77777777" w:rsidR="00D038AB" w:rsidRPr="000362CC" w:rsidRDefault="00D038AB"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1BA72397" w14:textId="77777777" w:rsidR="00FD7DFE" w:rsidRPr="000362CC" w:rsidRDefault="009D3E72" w:rsidP="001850CE">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12.</w:t>
      </w:r>
      <w:r w:rsidR="00D038AB" w:rsidRPr="000362CC">
        <w:rPr>
          <w:rFonts w:ascii="Times New Roman" w:hAnsi="Times New Roman" w:cs="Times New Roman"/>
          <w:b/>
          <w:sz w:val="28"/>
          <w:szCs w:val="28"/>
        </w:rPr>
        <w:t>pants.</w:t>
      </w:r>
      <w:r w:rsidR="00D038AB" w:rsidRPr="000362CC">
        <w:rPr>
          <w:rFonts w:ascii="Times New Roman" w:hAnsi="Times New Roman" w:cs="Times New Roman"/>
          <w:sz w:val="28"/>
          <w:szCs w:val="28"/>
        </w:rPr>
        <w:t xml:space="preserve"> </w:t>
      </w:r>
      <w:r w:rsidR="00187EAE" w:rsidRPr="000362CC">
        <w:rPr>
          <w:rFonts w:ascii="Times New Roman" w:hAnsi="Times New Roman" w:cs="Times New Roman"/>
          <w:sz w:val="28"/>
          <w:szCs w:val="28"/>
        </w:rPr>
        <w:t>I</w:t>
      </w:r>
      <w:r w:rsidR="0049526C" w:rsidRPr="000362CC">
        <w:rPr>
          <w:rFonts w:ascii="Times New Roman" w:hAnsi="Times New Roman" w:cs="Times New Roman"/>
          <w:sz w:val="28"/>
          <w:szCs w:val="28"/>
        </w:rPr>
        <w:t>estādei ir pienākums</w:t>
      </w:r>
      <w:r w:rsidR="00187EAE" w:rsidRPr="000362CC">
        <w:rPr>
          <w:rFonts w:ascii="Times New Roman" w:hAnsi="Times New Roman" w:cs="Times New Roman"/>
          <w:sz w:val="28"/>
          <w:szCs w:val="28"/>
        </w:rPr>
        <w:t xml:space="preserve"> pēc Finanšu un kapitāla tirgus komisija</w:t>
      </w:r>
      <w:r w:rsidR="00C87BE7" w:rsidRPr="000362CC">
        <w:rPr>
          <w:rFonts w:ascii="Times New Roman" w:hAnsi="Times New Roman" w:cs="Times New Roman"/>
          <w:sz w:val="28"/>
          <w:szCs w:val="28"/>
        </w:rPr>
        <w:t>s</w:t>
      </w:r>
      <w:r w:rsidR="00187EAE" w:rsidRPr="000362CC">
        <w:rPr>
          <w:rFonts w:ascii="Times New Roman" w:hAnsi="Times New Roman" w:cs="Times New Roman"/>
          <w:sz w:val="28"/>
          <w:szCs w:val="28"/>
        </w:rPr>
        <w:t xml:space="preserve"> pieprasījuma</w:t>
      </w:r>
      <w:r w:rsidR="00FE441E" w:rsidRPr="000362CC">
        <w:rPr>
          <w:rFonts w:ascii="Times New Roman" w:hAnsi="Times New Roman" w:cs="Times New Roman"/>
          <w:sz w:val="28"/>
          <w:szCs w:val="28"/>
        </w:rPr>
        <w:t xml:space="preserve"> </w:t>
      </w:r>
      <w:r w:rsidR="00F03C89" w:rsidRPr="000362CC">
        <w:rPr>
          <w:rFonts w:ascii="Times New Roman" w:hAnsi="Times New Roman" w:cs="Times New Roman"/>
          <w:sz w:val="28"/>
          <w:szCs w:val="28"/>
        </w:rPr>
        <w:t xml:space="preserve">sadarboties noregulējuma plāna izstrādes gaitā un </w:t>
      </w:r>
      <w:r w:rsidR="00FA4155" w:rsidRPr="000362CC">
        <w:rPr>
          <w:rFonts w:ascii="Times New Roman" w:hAnsi="Times New Roman" w:cs="Times New Roman"/>
          <w:sz w:val="28"/>
          <w:szCs w:val="28"/>
        </w:rPr>
        <w:t xml:space="preserve">sniegt </w:t>
      </w:r>
      <w:r w:rsidR="00187EAE" w:rsidRPr="000362CC">
        <w:rPr>
          <w:rFonts w:ascii="Times New Roman" w:hAnsi="Times New Roman" w:cs="Times New Roman"/>
          <w:sz w:val="28"/>
          <w:szCs w:val="28"/>
        </w:rPr>
        <w:t xml:space="preserve">visu informāciju, </w:t>
      </w:r>
      <w:r w:rsidR="00FA4155" w:rsidRPr="000362CC">
        <w:rPr>
          <w:rFonts w:ascii="Times New Roman" w:hAnsi="Times New Roman" w:cs="Times New Roman"/>
          <w:sz w:val="28"/>
          <w:szCs w:val="28"/>
        </w:rPr>
        <w:t>kas nepieci</w:t>
      </w:r>
      <w:r w:rsidR="0049526C" w:rsidRPr="000362CC">
        <w:rPr>
          <w:rFonts w:ascii="Times New Roman" w:hAnsi="Times New Roman" w:cs="Times New Roman"/>
          <w:sz w:val="28"/>
          <w:szCs w:val="28"/>
        </w:rPr>
        <w:t>ešama noregulējuma plāna</w:t>
      </w:r>
      <w:r w:rsidR="00FA4155" w:rsidRPr="000362CC">
        <w:rPr>
          <w:rFonts w:ascii="Times New Roman" w:hAnsi="Times New Roman" w:cs="Times New Roman"/>
          <w:sz w:val="28"/>
          <w:szCs w:val="28"/>
        </w:rPr>
        <w:t xml:space="preserve"> izstrād</w:t>
      </w:r>
      <w:r w:rsidR="00FD7DFE" w:rsidRPr="000362CC">
        <w:rPr>
          <w:rFonts w:ascii="Times New Roman" w:hAnsi="Times New Roman" w:cs="Times New Roman"/>
          <w:sz w:val="28"/>
          <w:szCs w:val="28"/>
        </w:rPr>
        <w:t>ei un īstenošanai.</w:t>
      </w:r>
    </w:p>
    <w:p w14:paraId="760D11FF" w14:textId="77777777" w:rsidR="005A0B2F" w:rsidRPr="000362CC" w:rsidRDefault="005A0B2F" w:rsidP="001850CE">
      <w:pPr>
        <w:pStyle w:val="ListParagraph"/>
        <w:tabs>
          <w:tab w:val="left" w:pos="0"/>
        </w:tabs>
        <w:spacing w:line="240" w:lineRule="auto"/>
        <w:ind w:left="0"/>
        <w:jc w:val="both"/>
        <w:rPr>
          <w:rFonts w:ascii="Times New Roman" w:hAnsi="Times New Roman" w:cs="Times New Roman"/>
          <w:sz w:val="28"/>
          <w:szCs w:val="28"/>
        </w:rPr>
      </w:pPr>
    </w:p>
    <w:p w14:paraId="6E78620A" w14:textId="77777777" w:rsidR="00661D8A" w:rsidRPr="000362CC" w:rsidRDefault="009D3E72"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13.</w:t>
      </w:r>
      <w:r w:rsidR="00EB135A" w:rsidRPr="000362CC">
        <w:rPr>
          <w:rFonts w:ascii="Times New Roman" w:hAnsi="Times New Roman" w:cs="Times New Roman"/>
          <w:b/>
          <w:sz w:val="28"/>
          <w:szCs w:val="28"/>
        </w:rPr>
        <w:t>pants.</w:t>
      </w:r>
      <w:r w:rsidR="00EB135A" w:rsidRPr="000362CC">
        <w:rPr>
          <w:rFonts w:ascii="Times New Roman" w:hAnsi="Times New Roman" w:cs="Times New Roman"/>
          <w:sz w:val="28"/>
          <w:szCs w:val="28"/>
        </w:rPr>
        <w:t xml:space="preserve"> </w:t>
      </w:r>
      <w:r w:rsidR="00C6294E" w:rsidRPr="000362CC">
        <w:rPr>
          <w:rFonts w:ascii="Times New Roman" w:hAnsi="Times New Roman" w:cs="Times New Roman"/>
          <w:sz w:val="28"/>
          <w:szCs w:val="28"/>
        </w:rPr>
        <w:t xml:space="preserve">(1) </w:t>
      </w:r>
      <w:r w:rsidR="000273BF" w:rsidRPr="000362CC">
        <w:rPr>
          <w:rFonts w:ascii="Times New Roman" w:hAnsi="Times New Roman" w:cs="Times New Roman"/>
          <w:sz w:val="28"/>
          <w:szCs w:val="28"/>
        </w:rPr>
        <w:t xml:space="preserve">Finanšu un kapitāla tirgus komisija </w:t>
      </w:r>
      <w:r w:rsidR="00FA4155" w:rsidRPr="000362CC">
        <w:rPr>
          <w:rFonts w:ascii="Times New Roman" w:hAnsi="Times New Roman" w:cs="Times New Roman"/>
          <w:sz w:val="28"/>
          <w:szCs w:val="28"/>
        </w:rPr>
        <w:t>kopā ar meitas</w:t>
      </w:r>
      <w:r w:rsidR="000273BF"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noregulējuma iestādēm, iepriekš konsultējoties ar nozīmīgo filiāļu noregulējuma iestādēm, izs</w:t>
      </w:r>
      <w:r w:rsidR="000273BF" w:rsidRPr="000362CC">
        <w:rPr>
          <w:rFonts w:ascii="Times New Roman" w:hAnsi="Times New Roman" w:cs="Times New Roman"/>
          <w:sz w:val="28"/>
          <w:szCs w:val="28"/>
        </w:rPr>
        <w:t xml:space="preserve">trādā grupas noregulējuma plānu </w:t>
      </w:r>
      <w:r w:rsidR="0031259E" w:rsidRPr="000362CC">
        <w:rPr>
          <w:rFonts w:ascii="Times New Roman" w:hAnsi="Times New Roman" w:cs="Times New Roman"/>
          <w:sz w:val="28"/>
          <w:szCs w:val="28"/>
        </w:rPr>
        <w:t xml:space="preserve">Latvijas Republikā reģistrētas </w:t>
      </w:r>
      <w:r w:rsidR="007F1590" w:rsidRPr="000362CC">
        <w:rPr>
          <w:rFonts w:ascii="Times New Roman" w:hAnsi="Times New Roman" w:cs="Times New Roman"/>
          <w:sz w:val="28"/>
          <w:szCs w:val="28"/>
        </w:rPr>
        <w:t>dalībvalsts</w:t>
      </w:r>
      <w:r w:rsidR="00FA4155" w:rsidRPr="000362CC">
        <w:rPr>
          <w:rFonts w:ascii="Times New Roman" w:hAnsi="Times New Roman" w:cs="Times New Roman"/>
          <w:sz w:val="28"/>
          <w:szCs w:val="28"/>
        </w:rPr>
        <w:t xml:space="preserve"> mātes</w:t>
      </w:r>
      <w:r w:rsidR="000273BF" w:rsidRPr="000362CC">
        <w:rPr>
          <w:rFonts w:ascii="Times New Roman" w:hAnsi="Times New Roman" w:cs="Times New Roman"/>
          <w:sz w:val="28"/>
          <w:szCs w:val="28"/>
        </w:rPr>
        <w:t xml:space="preserve"> </w:t>
      </w:r>
      <w:r w:rsidR="0094489D" w:rsidRPr="000362CC">
        <w:rPr>
          <w:rFonts w:ascii="Times New Roman" w:hAnsi="Times New Roman" w:cs="Times New Roman"/>
          <w:sz w:val="28"/>
          <w:szCs w:val="28"/>
        </w:rPr>
        <w:t>sabiedrības</w:t>
      </w:r>
      <w:r w:rsidR="00FA4155" w:rsidRPr="000362CC">
        <w:rPr>
          <w:rFonts w:ascii="Times New Roman" w:hAnsi="Times New Roman" w:cs="Times New Roman"/>
          <w:sz w:val="28"/>
          <w:szCs w:val="28"/>
        </w:rPr>
        <w:t xml:space="preserve"> vadītajai grupai </w:t>
      </w:r>
      <w:r w:rsidR="00FA4155" w:rsidRPr="000362CC">
        <w:rPr>
          <w:rFonts w:ascii="Times New Roman" w:hAnsi="Times New Roman" w:cs="Times New Roman"/>
          <w:sz w:val="28"/>
          <w:szCs w:val="28"/>
        </w:rPr>
        <w:lastRenderedPageBreak/>
        <w:t xml:space="preserve">kopumā, paredzot vai nu noregulējumu </w:t>
      </w:r>
      <w:r w:rsidR="00765E15" w:rsidRPr="000362CC">
        <w:rPr>
          <w:rFonts w:ascii="Times New Roman" w:hAnsi="Times New Roman" w:cs="Times New Roman"/>
          <w:sz w:val="28"/>
          <w:szCs w:val="28"/>
        </w:rPr>
        <w:t>dalībvalsts</w:t>
      </w:r>
      <w:r w:rsidR="003125EE"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mātes</w:t>
      </w:r>
      <w:r w:rsidR="0031259E" w:rsidRPr="000362CC">
        <w:rPr>
          <w:rFonts w:ascii="Times New Roman" w:hAnsi="Times New Roman" w:cs="Times New Roman"/>
          <w:sz w:val="28"/>
          <w:szCs w:val="28"/>
        </w:rPr>
        <w:t xml:space="preserve"> </w:t>
      </w:r>
      <w:r w:rsidR="00B95462" w:rsidRPr="000362CC">
        <w:rPr>
          <w:rFonts w:ascii="Times New Roman" w:hAnsi="Times New Roman" w:cs="Times New Roman"/>
          <w:sz w:val="28"/>
          <w:szCs w:val="28"/>
        </w:rPr>
        <w:t xml:space="preserve">sabiedrības </w:t>
      </w:r>
      <w:r w:rsidR="00FA4155" w:rsidRPr="000362CC">
        <w:rPr>
          <w:rFonts w:ascii="Times New Roman" w:hAnsi="Times New Roman" w:cs="Times New Roman"/>
          <w:sz w:val="28"/>
          <w:szCs w:val="28"/>
        </w:rPr>
        <w:t>līmenī, vai grupas sadalīšanu un meitas</w:t>
      </w:r>
      <w:r w:rsidR="00B95462"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noregulējumu.</w:t>
      </w:r>
    </w:p>
    <w:p w14:paraId="1B5603F5" w14:textId="77777777" w:rsidR="00CC3A56" w:rsidRPr="000362CC" w:rsidRDefault="00CC3A56"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4DE29E40" w14:textId="77777777" w:rsidR="00661D8A" w:rsidRPr="000362CC" w:rsidRDefault="00661D8A" w:rsidP="007D5BC4">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w:t>
      </w:r>
      <w:r w:rsidR="00FA4155"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Finanšu un kapitāla tirgus komisijai ir tiesības iesaistīt grupas noregulējuma plāna izstrādē un uzturēšanā ārvalstu noregulējuma iestādes, kuru jurisdikcijā grupa ir reģistrējusi meitas sabiedrības vai finanšu </w:t>
      </w:r>
      <w:proofErr w:type="spellStart"/>
      <w:r w:rsidRPr="000362CC">
        <w:rPr>
          <w:rFonts w:ascii="Times New Roman" w:hAnsi="Times New Roman" w:cs="Times New Roman"/>
          <w:sz w:val="28"/>
          <w:szCs w:val="28"/>
        </w:rPr>
        <w:t>pārvaldītājsabiedrības</w:t>
      </w:r>
      <w:proofErr w:type="spellEnd"/>
      <w:r w:rsidRPr="000362CC">
        <w:rPr>
          <w:rFonts w:ascii="Times New Roman" w:hAnsi="Times New Roman" w:cs="Times New Roman"/>
          <w:sz w:val="28"/>
          <w:szCs w:val="28"/>
        </w:rPr>
        <w:t xml:space="preserve">, vai nozīmīgas filiāles. </w:t>
      </w:r>
    </w:p>
    <w:p w14:paraId="09DDEBB3" w14:textId="77777777" w:rsidR="00CC3A56" w:rsidRPr="000362CC" w:rsidRDefault="00CC3A56"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21A7DB77" w14:textId="77777777" w:rsidR="000B7439" w:rsidRPr="000362CC" w:rsidRDefault="00661D8A" w:rsidP="007D5BC4">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155" w:rsidRPr="000362CC">
        <w:rPr>
          <w:rFonts w:ascii="Times New Roman" w:hAnsi="Times New Roman" w:cs="Times New Roman"/>
          <w:sz w:val="28"/>
          <w:szCs w:val="28"/>
        </w:rPr>
        <w:t>Grupas noregulējuma plānā nosaka noregulējuma pasākumus:</w:t>
      </w:r>
    </w:p>
    <w:p w14:paraId="3F9B28DD" w14:textId="77777777" w:rsidR="00FF5D1A" w:rsidRPr="000362CC" w:rsidRDefault="00FF5D1A"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3E7B8ECF" w14:textId="77777777" w:rsidR="000B7439" w:rsidRPr="000362CC" w:rsidRDefault="007F1590" w:rsidP="009C4826">
      <w:pPr>
        <w:pStyle w:val="ListParagraph"/>
        <w:numPr>
          <w:ilvl w:val="0"/>
          <w:numId w:val="6"/>
        </w:numPr>
        <w:tabs>
          <w:tab w:val="left" w:pos="0"/>
          <w:tab w:val="left" w:pos="426"/>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dalībvalsts</w:t>
      </w:r>
      <w:r w:rsidR="00FA4155" w:rsidRPr="000362CC">
        <w:rPr>
          <w:rFonts w:ascii="Times New Roman" w:hAnsi="Times New Roman" w:cs="Times New Roman"/>
          <w:sz w:val="28"/>
          <w:szCs w:val="28"/>
        </w:rPr>
        <w:t xml:space="preserve"> mātes</w:t>
      </w:r>
      <w:r w:rsidR="000B7439" w:rsidRPr="000362CC">
        <w:rPr>
          <w:rFonts w:ascii="Times New Roman" w:hAnsi="Times New Roman" w:cs="Times New Roman"/>
          <w:sz w:val="28"/>
          <w:szCs w:val="28"/>
        </w:rPr>
        <w:t xml:space="preserve"> sabiedrībai</w:t>
      </w:r>
      <w:r w:rsidR="00FA4155" w:rsidRPr="000362CC">
        <w:rPr>
          <w:rFonts w:ascii="Times New Roman" w:hAnsi="Times New Roman" w:cs="Times New Roman"/>
          <w:sz w:val="28"/>
          <w:szCs w:val="28"/>
        </w:rPr>
        <w:t>;</w:t>
      </w:r>
    </w:p>
    <w:p w14:paraId="252283F3" w14:textId="77777777" w:rsidR="00FF5D1A" w:rsidRPr="000362CC" w:rsidRDefault="00FF5D1A" w:rsidP="00FF5D1A">
      <w:pPr>
        <w:pStyle w:val="ListParagraph"/>
        <w:tabs>
          <w:tab w:val="left" w:pos="0"/>
          <w:tab w:val="left" w:pos="426"/>
        </w:tabs>
        <w:spacing w:line="240" w:lineRule="auto"/>
        <w:ind w:left="0"/>
        <w:jc w:val="both"/>
        <w:rPr>
          <w:rFonts w:ascii="Times New Roman" w:hAnsi="Times New Roman" w:cs="Times New Roman"/>
          <w:sz w:val="28"/>
          <w:szCs w:val="28"/>
        </w:rPr>
      </w:pPr>
    </w:p>
    <w:p w14:paraId="382CD892" w14:textId="77777777" w:rsidR="00C6294E" w:rsidRPr="000362CC" w:rsidRDefault="00FA4155" w:rsidP="009C4826">
      <w:pPr>
        <w:pStyle w:val="ListParagraph"/>
        <w:numPr>
          <w:ilvl w:val="0"/>
          <w:numId w:val="6"/>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grupas sastāvā esoš</w:t>
      </w:r>
      <w:r w:rsidR="000B7439" w:rsidRPr="000362CC">
        <w:rPr>
          <w:rFonts w:ascii="Times New Roman" w:hAnsi="Times New Roman" w:cs="Times New Roman"/>
          <w:sz w:val="28"/>
          <w:szCs w:val="28"/>
        </w:rPr>
        <w:t>ām</w:t>
      </w:r>
      <w:r w:rsidRPr="000362CC">
        <w:rPr>
          <w:rFonts w:ascii="Times New Roman" w:hAnsi="Times New Roman" w:cs="Times New Roman"/>
          <w:sz w:val="28"/>
          <w:szCs w:val="28"/>
        </w:rPr>
        <w:t xml:space="preserve"> meitas</w:t>
      </w:r>
      <w:r w:rsidR="000B7439" w:rsidRPr="000362CC">
        <w:rPr>
          <w:rFonts w:ascii="Times New Roman" w:hAnsi="Times New Roman" w:cs="Times New Roman"/>
          <w:sz w:val="28"/>
          <w:szCs w:val="28"/>
        </w:rPr>
        <w:t xml:space="preserve"> sabiedrībām</w:t>
      </w:r>
      <w:r w:rsidRPr="000362CC">
        <w:rPr>
          <w:rFonts w:ascii="Times New Roman" w:hAnsi="Times New Roman" w:cs="Times New Roman"/>
          <w:sz w:val="28"/>
          <w:szCs w:val="28"/>
        </w:rPr>
        <w:t xml:space="preserve">, kas atrodas </w:t>
      </w:r>
      <w:r w:rsidR="00C6294E" w:rsidRPr="000362CC">
        <w:rPr>
          <w:rFonts w:ascii="Times New Roman" w:hAnsi="Times New Roman" w:cs="Times New Roman"/>
          <w:sz w:val="28"/>
          <w:szCs w:val="28"/>
        </w:rPr>
        <w:t>dalībvalstī</w:t>
      </w:r>
      <w:r w:rsidRPr="000362CC">
        <w:rPr>
          <w:rFonts w:ascii="Times New Roman" w:hAnsi="Times New Roman" w:cs="Times New Roman"/>
          <w:sz w:val="28"/>
          <w:szCs w:val="28"/>
        </w:rPr>
        <w:t>;</w:t>
      </w:r>
    </w:p>
    <w:p w14:paraId="2B7D23F8" w14:textId="77777777" w:rsidR="00FF5D1A" w:rsidRPr="000362CC" w:rsidRDefault="00FF5D1A" w:rsidP="00FF5D1A">
      <w:pPr>
        <w:pStyle w:val="ListParagraph"/>
        <w:tabs>
          <w:tab w:val="left" w:pos="0"/>
          <w:tab w:val="left" w:pos="426"/>
        </w:tabs>
        <w:spacing w:after="0" w:line="240" w:lineRule="auto"/>
        <w:ind w:left="0"/>
        <w:jc w:val="both"/>
        <w:rPr>
          <w:rFonts w:ascii="Times New Roman" w:hAnsi="Times New Roman" w:cs="Times New Roman"/>
          <w:sz w:val="28"/>
          <w:szCs w:val="28"/>
        </w:rPr>
      </w:pPr>
    </w:p>
    <w:p w14:paraId="7AD9AD25" w14:textId="04C8C1F5" w:rsidR="00C6294E" w:rsidRPr="000362CC" w:rsidRDefault="00C6294E" w:rsidP="009C4826">
      <w:pPr>
        <w:pStyle w:val="ListParagraph"/>
        <w:numPr>
          <w:ilvl w:val="0"/>
          <w:numId w:val="6"/>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sabiedrībām</w:t>
      </w:r>
      <w:r w:rsidR="00FA4155" w:rsidRPr="000362CC">
        <w:rPr>
          <w:rFonts w:ascii="Times New Roman" w:hAnsi="Times New Roman" w:cs="Times New Roman"/>
          <w:sz w:val="28"/>
          <w:szCs w:val="28"/>
        </w:rPr>
        <w:t xml:space="preserve">, kas minētas </w:t>
      </w:r>
      <w:r w:rsidR="001E3F70" w:rsidRPr="000362CC">
        <w:rPr>
          <w:rFonts w:ascii="Times New Roman" w:hAnsi="Times New Roman" w:cs="Times New Roman"/>
          <w:sz w:val="28"/>
          <w:szCs w:val="28"/>
        </w:rPr>
        <w:t>šā likuma 2.panta pirmās daļas 3. un 4.</w:t>
      </w:r>
      <w:r w:rsidR="0075329E" w:rsidRPr="000362CC">
        <w:rPr>
          <w:rFonts w:ascii="Times New Roman" w:hAnsi="Times New Roman" w:cs="Times New Roman"/>
          <w:sz w:val="28"/>
          <w:szCs w:val="28"/>
        </w:rPr>
        <w:t>p</w:t>
      </w:r>
      <w:r w:rsidR="001E3F70" w:rsidRPr="000362CC">
        <w:rPr>
          <w:rFonts w:ascii="Times New Roman" w:hAnsi="Times New Roman" w:cs="Times New Roman"/>
          <w:sz w:val="28"/>
          <w:szCs w:val="28"/>
        </w:rPr>
        <w:t>unktā</w:t>
      </w:r>
      <w:r w:rsidR="00FA4155" w:rsidRPr="000362CC">
        <w:rPr>
          <w:rFonts w:ascii="Times New Roman" w:hAnsi="Times New Roman" w:cs="Times New Roman"/>
          <w:sz w:val="28"/>
          <w:szCs w:val="28"/>
        </w:rPr>
        <w:t xml:space="preserve">; </w:t>
      </w:r>
    </w:p>
    <w:p w14:paraId="0BD44C4C" w14:textId="77777777" w:rsidR="00FF5D1A" w:rsidRPr="000362CC" w:rsidRDefault="00FF5D1A" w:rsidP="00FF5D1A">
      <w:pPr>
        <w:pStyle w:val="ListParagraph"/>
        <w:tabs>
          <w:tab w:val="left" w:pos="0"/>
          <w:tab w:val="left" w:pos="426"/>
        </w:tabs>
        <w:spacing w:after="0" w:line="240" w:lineRule="auto"/>
        <w:ind w:left="0"/>
        <w:jc w:val="both"/>
        <w:rPr>
          <w:rFonts w:ascii="Times New Roman" w:hAnsi="Times New Roman" w:cs="Times New Roman"/>
          <w:sz w:val="28"/>
          <w:szCs w:val="28"/>
        </w:rPr>
      </w:pPr>
    </w:p>
    <w:p w14:paraId="6A7FA9CB" w14:textId="77777777" w:rsidR="00FA4155" w:rsidRPr="000362CC" w:rsidRDefault="00FA4155" w:rsidP="00046332">
      <w:pPr>
        <w:pStyle w:val="ListParagraph"/>
        <w:numPr>
          <w:ilvl w:val="0"/>
          <w:numId w:val="6"/>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grupas sastāvā esoš</w:t>
      </w:r>
      <w:r w:rsidR="00C6294E" w:rsidRPr="000362CC">
        <w:rPr>
          <w:rFonts w:ascii="Times New Roman" w:hAnsi="Times New Roman" w:cs="Times New Roman"/>
          <w:sz w:val="28"/>
          <w:szCs w:val="28"/>
        </w:rPr>
        <w:t>ām</w:t>
      </w:r>
      <w:r w:rsidRPr="000362CC">
        <w:rPr>
          <w:rFonts w:ascii="Times New Roman" w:hAnsi="Times New Roman" w:cs="Times New Roman"/>
          <w:sz w:val="28"/>
          <w:szCs w:val="28"/>
        </w:rPr>
        <w:t xml:space="preserve"> meitas</w:t>
      </w:r>
      <w:r w:rsidR="00C6294E" w:rsidRPr="000362CC">
        <w:rPr>
          <w:rFonts w:ascii="Times New Roman" w:hAnsi="Times New Roman" w:cs="Times New Roman"/>
          <w:sz w:val="28"/>
          <w:szCs w:val="28"/>
        </w:rPr>
        <w:t xml:space="preserve"> sabiedrībām</w:t>
      </w:r>
      <w:r w:rsidRPr="000362CC">
        <w:rPr>
          <w:rFonts w:ascii="Times New Roman" w:hAnsi="Times New Roman" w:cs="Times New Roman"/>
          <w:sz w:val="28"/>
          <w:szCs w:val="28"/>
        </w:rPr>
        <w:t xml:space="preserve">, kas </w:t>
      </w:r>
      <w:r w:rsidR="00C6294E" w:rsidRPr="000362CC">
        <w:rPr>
          <w:rFonts w:ascii="Times New Roman" w:hAnsi="Times New Roman" w:cs="Times New Roman"/>
          <w:sz w:val="28"/>
          <w:szCs w:val="28"/>
        </w:rPr>
        <w:t>neatrodas dalībvalstī</w:t>
      </w:r>
      <w:r w:rsidRPr="000362CC">
        <w:rPr>
          <w:rFonts w:ascii="Times New Roman" w:hAnsi="Times New Roman" w:cs="Times New Roman"/>
          <w:sz w:val="28"/>
          <w:szCs w:val="28"/>
        </w:rPr>
        <w:t>.</w:t>
      </w:r>
    </w:p>
    <w:p w14:paraId="3EA1B4B3" w14:textId="77777777" w:rsidR="00CC3A56" w:rsidRPr="000362CC" w:rsidRDefault="00CC3A56" w:rsidP="00CC3A56">
      <w:pPr>
        <w:pStyle w:val="ListParagraph"/>
        <w:tabs>
          <w:tab w:val="left" w:pos="0"/>
          <w:tab w:val="left" w:pos="426"/>
        </w:tabs>
        <w:spacing w:after="0" w:line="240" w:lineRule="auto"/>
        <w:ind w:left="0"/>
        <w:jc w:val="both"/>
        <w:rPr>
          <w:rFonts w:ascii="Times New Roman" w:hAnsi="Times New Roman" w:cs="Times New Roman"/>
          <w:sz w:val="28"/>
          <w:szCs w:val="28"/>
        </w:rPr>
      </w:pPr>
    </w:p>
    <w:p w14:paraId="5C9E1CB4" w14:textId="4B2A317D" w:rsidR="00661D8A" w:rsidRPr="000362CC" w:rsidRDefault="00661D8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566602"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Grupas noregulējuma plānu izstrādā, pamatojoties uz informāciju, kas sniegta saskaņā ar </w:t>
      </w:r>
      <w:r w:rsidR="00566602" w:rsidRPr="000362CC">
        <w:rPr>
          <w:rFonts w:ascii="Times New Roman" w:hAnsi="Times New Roman" w:cs="Times New Roman"/>
          <w:sz w:val="28"/>
          <w:szCs w:val="28"/>
        </w:rPr>
        <w:t>šā likuma 12</w:t>
      </w:r>
      <w:r w:rsidR="0075329E" w:rsidRPr="000362CC">
        <w:rPr>
          <w:rFonts w:ascii="Times New Roman" w:hAnsi="Times New Roman" w:cs="Times New Roman"/>
          <w:sz w:val="28"/>
          <w:szCs w:val="28"/>
        </w:rPr>
        <w:t>.</w:t>
      </w:r>
      <w:r w:rsidR="00EC6E14" w:rsidRPr="000362CC">
        <w:rPr>
          <w:rFonts w:ascii="Times New Roman" w:hAnsi="Times New Roman" w:cs="Times New Roman"/>
          <w:sz w:val="28"/>
          <w:szCs w:val="28"/>
        </w:rPr>
        <w:t>p</w:t>
      </w:r>
      <w:r w:rsidR="00FA4155" w:rsidRPr="000362CC">
        <w:rPr>
          <w:rFonts w:ascii="Times New Roman" w:hAnsi="Times New Roman" w:cs="Times New Roman"/>
          <w:sz w:val="28"/>
          <w:szCs w:val="28"/>
        </w:rPr>
        <w:t>antu.</w:t>
      </w:r>
    </w:p>
    <w:p w14:paraId="38C011E3" w14:textId="77777777" w:rsidR="00CC3A56" w:rsidRPr="000362CC" w:rsidRDefault="00CC3A56" w:rsidP="007D5BC4">
      <w:pPr>
        <w:tabs>
          <w:tab w:val="left" w:pos="0"/>
        </w:tabs>
        <w:spacing w:after="0" w:line="240" w:lineRule="auto"/>
        <w:jc w:val="both"/>
        <w:rPr>
          <w:rFonts w:ascii="Times New Roman" w:hAnsi="Times New Roman" w:cs="Times New Roman"/>
          <w:sz w:val="28"/>
          <w:szCs w:val="28"/>
        </w:rPr>
      </w:pPr>
    </w:p>
    <w:p w14:paraId="3B7B0BE7" w14:textId="77777777" w:rsidR="00FF5D1A" w:rsidRPr="000362CC" w:rsidRDefault="00661D8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A16BD3"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Grupas noregulējuma plānā</w:t>
      </w:r>
      <w:r w:rsidR="00556362" w:rsidRPr="000362CC">
        <w:rPr>
          <w:rFonts w:ascii="Times New Roman" w:hAnsi="Times New Roman" w:cs="Times New Roman"/>
          <w:sz w:val="28"/>
          <w:szCs w:val="28"/>
        </w:rPr>
        <w:t xml:space="preserve"> norāda</w:t>
      </w:r>
      <w:r w:rsidR="00FA4155" w:rsidRPr="000362CC">
        <w:rPr>
          <w:rFonts w:ascii="Times New Roman" w:hAnsi="Times New Roman" w:cs="Times New Roman"/>
          <w:sz w:val="28"/>
          <w:szCs w:val="28"/>
        </w:rPr>
        <w:t>:</w:t>
      </w:r>
    </w:p>
    <w:p w14:paraId="7A847FF8" w14:textId="77777777" w:rsidR="00FF5D1A" w:rsidRPr="000362CC" w:rsidRDefault="00FF5D1A" w:rsidP="007D5BC4">
      <w:pPr>
        <w:tabs>
          <w:tab w:val="left" w:pos="0"/>
        </w:tabs>
        <w:spacing w:after="0" w:line="240" w:lineRule="auto"/>
        <w:jc w:val="both"/>
        <w:rPr>
          <w:rFonts w:ascii="Times New Roman" w:hAnsi="Times New Roman" w:cs="Times New Roman"/>
          <w:sz w:val="28"/>
          <w:szCs w:val="28"/>
        </w:rPr>
      </w:pPr>
    </w:p>
    <w:p w14:paraId="482E523E" w14:textId="61E0A18E" w:rsidR="001E3A9D" w:rsidRPr="000362CC" w:rsidRDefault="00FA4155"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noregulējuma darbības, kas jāveic attiecībā uz grupas </w:t>
      </w:r>
      <w:r w:rsidR="00E92FF4" w:rsidRPr="000362CC">
        <w:rPr>
          <w:rFonts w:ascii="Times New Roman" w:hAnsi="Times New Roman" w:cs="Times New Roman"/>
          <w:sz w:val="28"/>
          <w:szCs w:val="28"/>
        </w:rPr>
        <w:t>sabiedrībām</w:t>
      </w:r>
      <w:r w:rsidRPr="000362CC">
        <w:rPr>
          <w:rFonts w:ascii="Times New Roman" w:hAnsi="Times New Roman" w:cs="Times New Roman"/>
          <w:sz w:val="28"/>
          <w:szCs w:val="28"/>
        </w:rPr>
        <w:t xml:space="preserve">, </w:t>
      </w:r>
      <w:r w:rsidR="0002402D"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gan noregulējuma darbības attiecībā uz </w:t>
      </w:r>
      <w:r w:rsidR="00EC74B4" w:rsidRPr="000362CC">
        <w:rPr>
          <w:rFonts w:ascii="Times New Roman" w:hAnsi="Times New Roman" w:cs="Times New Roman"/>
          <w:sz w:val="28"/>
          <w:szCs w:val="28"/>
        </w:rPr>
        <w:t>šā likuma 2.panta pirmās daļas 3.</w:t>
      </w:r>
      <w:r w:rsidR="0002402D" w:rsidRPr="000362CC">
        <w:rPr>
          <w:rFonts w:ascii="Times New Roman" w:hAnsi="Times New Roman" w:cs="Times New Roman"/>
          <w:sz w:val="28"/>
          <w:szCs w:val="28"/>
        </w:rPr>
        <w:t> </w:t>
      </w:r>
      <w:r w:rsidR="00EC74B4" w:rsidRPr="000362CC">
        <w:rPr>
          <w:rFonts w:ascii="Times New Roman" w:hAnsi="Times New Roman" w:cs="Times New Roman"/>
          <w:sz w:val="28"/>
          <w:szCs w:val="28"/>
        </w:rPr>
        <w:t xml:space="preserve">un 4.punktā </w:t>
      </w:r>
      <w:r w:rsidRPr="000362CC">
        <w:rPr>
          <w:rFonts w:ascii="Times New Roman" w:hAnsi="Times New Roman" w:cs="Times New Roman"/>
          <w:sz w:val="28"/>
          <w:szCs w:val="28"/>
        </w:rPr>
        <w:t xml:space="preserve">minētajām </w:t>
      </w:r>
      <w:r w:rsidR="00E92FF4" w:rsidRPr="000362CC">
        <w:rPr>
          <w:rFonts w:ascii="Times New Roman" w:hAnsi="Times New Roman" w:cs="Times New Roman"/>
          <w:sz w:val="28"/>
          <w:szCs w:val="28"/>
        </w:rPr>
        <w:t>sabiedrībām</w:t>
      </w:r>
      <w:r w:rsidRPr="000362CC">
        <w:rPr>
          <w:rFonts w:ascii="Times New Roman" w:hAnsi="Times New Roman" w:cs="Times New Roman"/>
          <w:sz w:val="28"/>
          <w:szCs w:val="28"/>
        </w:rPr>
        <w:t>, mātes</w:t>
      </w:r>
      <w:r w:rsidR="00503DE6" w:rsidRPr="000362CC">
        <w:rPr>
          <w:rFonts w:ascii="Times New Roman" w:hAnsi="Times New Roman" w:cs="Times New Roman"/>
          <w:sz w:val="28"/>
          <w:szCs w:val="28"/>
        </w:rPr>
        <w:t xml:space="preserve"> sabiedrību</w:t>
      </w:r>
      <w:r w:rsidRPr="000362CC">
        <w:rPr>
          <w:rFonts w:ascii="Times New Roman" w:hAnsi="Times New Roman" w:cs="Times New Roman"/>
          <w:sz w:val="28"/>
          <w:szCs w:val="28"/>
        </w:rPr>
        <w:t xml:space="preserve"> un meitas</w:t>
      </w:r>
      <w:r w:rsidR="00503DE6" w:rsidRPr="000362CC">
        <w:rPr>
          <w:rFonts w:ascii="Times New Roman" w:hAnsi="Times New Roman" w:cs="Times New Roman"/>
          <w:sz w:val="28"/>
          <w:szCs w:val="28"/>
        </w:rPr>
        <w:t xml:space="preserve"> sabiedrībā</w:t>
      </w:r>
      <w:r w:rsidRPr="000362CC">
        <w:rPr>
          <w:rFonts w:ascii="Times New Roman" w:hAnsi="Times New Roman" w:cs="Times New Roman"/>
          <w:sz w:val="28"/>
          <w:szCs w:val="28"/>
        </w:rPr>
        <w:t>m, gan saskaņotas noregulējuma darbības attiecībā uz meitas</w:t>
      </w:r>
      <w:r w:rsidR="00503DE6" w:rsidRPr="000362CC">
        <w:rPr>
          <w:rFonts w:ascii="Times New Roman" w:hAnsi="Times New Roman" w:cs="Times New Roman"/>
          <w:sz w:val="28"/>
          <w:szCs w:val="28"/>
        </w:rPr>
        <w:t xml:space="preserve"> sabiedrībā</w:t>
      </w:r>
      <w:r w:rsidR="0011105A" w:rsidRPr="000362CC">
        <w:rPr>
          <w:rFonts w:ascii="Times New Roman" w:hAnsi="Times New Roman" w:cs="Times New Roman"/>
          <w:sz w:val="28"/>
          <w:szCs w:val="28"/>
        </w:rPr>
        <w:t xml:space="preserve">m dažādu </w:t>
      </w:r>
      <w:r w:rsidR="004838A3" w:rsidRPr="000362CC">
        <w:rPr>
          <w:rFonts w:ascii="Times New Roman" w:hAnsi="Times New Roman" w:cs="Times New Roman"/>
          <w:sz w:val="28"/>
          <w:szCs w:val="28"/>
        </w:rPr>
        <w:t xml:space="preserve">iespējamo </w:t>
      </w:r>
      <w:r w:rsidR="0011105A" w:rsidRPr="000362CC">
        <w:rPr>
          <w:rFonts w:ascii="Times New Roman" w:hAnsi="Times New Roman" w:cs="Times New Roman"/>
          <w:sz w:val="28"/>
          <w:szCs w:val="28"/>
        </w:rPr>
        <w:t>scenāriju gadījumā</w:t>
      </w:r>
      <w:r w:rsidRPr="000362CC">
        <w:rPr>
          <w:rFonts w:ascii="Times New Roman" w:hAnsi="Times New Roman" w:cs="Times New Roman"/>
          <w:sz w:val="28"/>
          <w:szCs w:val="28"/>
        </w:rPr>
        <w:t>;</w:t>
      </w:r>
    </w:p>
    <w:p w14:paraId="3415E5D2"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471E8633" w14:textId="77777777" w:rsidR="001E3A9D" w:rsidRPr="000362CC" w:rsidRDefault="002465CC"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proofErr w:type="spellStart"/>
      <w:r w:rsidRPr="000362CC">
        <w:rPr>
          <w:rFonts w:ascii="Times New Roman" w:hAnsi="Times New Roman" w:cs="Times New Roman"/>
          <w:sz w:val="28"/>
          <w:szCs w:val="28"/>
        </w:rPr>
        <w:t>izvērtējumu</w:t>
      </w:r>
      <w:proofErr w:type="spellEnd"/>
      <w:r w:rsidRPr="000362CC">
        <w:rPr>
          <w:rFonts w:ascii="Times New Roman" w:hAnsi="Times New Roman" w:cs="Times New Roman"/>
          <w:sz w:val="28"/>
          <w:szCs w:val="28"/>
        </w:rPr>
        <w:t xml:space="preserve">, kādā noregulējuma instrumentu </w:t>
      </w:r>
      <w:r w:rsidR="00D1149E" w:rsidRPr="000362CC">
        <w:rPr>
          <w:rFonts w:ascii="Times New Roman" w:hAnsi="Times New Roman" w:cs="Times New Roman"/>
          <w:sz w:val="28"/>
          <w:szCs w:val="28"/>
        </w:rPr>
        <w:t xml:space="preserve">varētu izmantot attiecībā uz </w:t>
      </w:r>
      <w:r w:rsidRPr="000362CC">
        <w:rPr>
          <w:rFonts w:ascii="Times New Roman" w:hAnsi="Times New Roman" w:cs="Times New Roman"/>
          <w:sz w:val="28"/>
          <w:szCs w:val="28"/>
        </w:rPr>
        <w:t xml:space="preserve">grupas sabiedrībām </w:t>
      </w:r>
      <w:proofErr w:type="spellStart"/>
      <w:r w:rsidRPr="000362CC">
        <w:rPr>
          <w:rFonts w:ascii="Times New Roman" w:hAnsi="Times New Roman" w:cs="Times New Roman"/>
          <w:sz w:val="28"/>
          <w:szCs w:val="28"/>
        </w:rPr>
        <w:t>dalībvalstīs</w:t>
      </w:r>
      <w:r w:rsidR="00FA4155" w:rsidRPr="000362CC">
        <w:rPr>
          <w:rFonts w:ascii="Times New Roman" w:hAnsi="Times New Roman" w:cs="Times New Roman"/>
          <w:sz w:val="28"/>
          <w:szCs w:val="28"/>
        </w:rPr>
        <w:t>,</w:t>
      </w:r>
      <w:r w:rsidR="00D52738" w:rsidRPr="000362CC">
        <w:rPr>
          <w:rFonts w:ascii="Times New Roman" w:hAnsi="Times New Roman" w:cs="Times New Roman"/>
          <w:sz w:val="28"/>
          <w:szCs w:val="28"/>
        </w:rPr>
        <w:t>kā</w:t>
      </w:r>
      <w:proofErr w:type="spellEnd"/>
      <w:r w:rsidR="00D52738" w:rsidRPr="000362CC">
        <w:rPr>
          <w:rFonts w:ascii="Times New Roman" w:hAnsi="Times New Roman" w:cs="Times New Roman"/>
          <w:sz w:val="28"/>
          <w:szCs w:val="28"/>
        </w:rPr>
        <w:t xml:space="preserve"> arī </w:t>
      </w:r>
      <w:r w:rsidR="00FA4155" w:rsidRPr="000362CC">
        <w:rPr>
          <w:rFonts w:ascii="Times New Roman" w:hAnsi="Times New Roman" w:cs="Times New Roman"/>
          <w:sz w:val="28"/>
          <w:szCs w:val="28"/>
        </w:rPr>
        <w:t>pasākumus, kas ļautu treš</w:t>
      </w:r>
      <w:r w:rsidR="003125EE" w:rsidRPr="000362CC">
        <w:rPr>
          <w:rFonts w:ascii="Times New Roman" w:hAnsi="Times New Roman" w:cs="Times New Roman"/>
          <w:sz w:val="28"/>
          <w:szCs w:val="28"/>
        </w:rPr>
        <w:t>aj</w:t>
      </w:r>
      <w:r w:rsidR="00FA4155" w:rsidRPr="000362CC">
        <w:rPr>
          <w:rFonts w:ascii="Times New Roman" w:hAnsi="Times New Roman" w:cs="Times New Roman"/>
          <w:sz w:val="28"/>
          <w:szCs w:val="28"/>
        </w:rPr>
        <w:t>ai personai iegādāties visu grupu vai atsevišķas tās darbības jomas</w:t>
      </w:r>
      <w:r w:rsidR="003125EE" w:rsidRPr="000362CC">
        <w:rPr>
          <w:rFonts w:ascii="Times New Roman" w:hAnsi="Times New Roman" w:cs="Times New Roman"/>
          <w:sz w:val="28"/>
          <w:szCs w:val="28"/>
        </w:rPr>
        <w:t>,</w:t>
      </w:r>
      <w:r w:rsidR="00FA4155" w:rsidRPr="000362CC">
        <w:rPr>
          <w:rFonts w:ascii="Times New Roman" w:hAnsi="Times New Roman" w:cs="Times New Roman"/>
          <w:sz w:val="28"/>
          <w:szCs w:val="28"/>
        </w:rPr>
        <w:t xml:space="preserve"> vai darbības, ko veic vairākas grupas </w:t>
      </w:r>
      <w:r w:rsidR="00461EBF" w:rsidRPr="000362CC">
        <w:rPr>
          <w:rFonts w:ascii="Times New Roman" w:hAnsi="Times New Roman" w:cs="Times New Roman"/>
          <w:sz w:val="28"/>
          <w:szCs w:val="28"/>
        </w:rPr>
        <w:t>sabiedr</w:t>
      </w:r>
      <w:r w:rsidR="00FA4155" w:rsidRPr="000362CC">
        <w:rPr>
          <w:rFonts w:ascii="Times New Roman" w:hAnsi="Times New Roman" w:cs="Times New Roman"/>
          <w:sz w:val="28"/>
          <w:szCs w:val="28"/>
        </w:rPr>
        <w:t xml:space="preserve">ības vai konkrētas grupas </w:t>
      </w:r>
      <w:r w:rsidR="00461EBF" w:rsidRPr="000362CC">
        <w:rPr>
          <w:rFonts w:ascii="Times New Roman" w:hAnsi="Times New Roman" w:cs="Times New Roman"/>
          <w:sz w:val="28"/>
          <w:szCs w:val="28"/>
        </w:rPr>
        <w:t>sabiedrī</w:t>
      </w:r>
      <w:r w:rsidR="00FA4155" w:rsidRPr="000362CC">
        <w:rPr>
          <w:rFonts w:ascii="Times New Roman" w:hAnsi="Times New Roman" w:cs="Times New Roman"/>
          <w:sz w:val="28"/>
          <w:szCs w:val="28"/>
        </w:rPr>
        <w:t>bas;</w:t>
      </w:r>
    </w:p>
    <w:p w14:paraId="790F355B"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577ED44D" w14:textId="77777777" w:rsidR="001E3A9D" w:rsidRPr="000362CC" w:rsidRDefault="00556362"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informāciju par sadarbību</w:t>
      </w:r>
      <w:r w:rsidR="00FA4155" w:rsidRPr="000362CC">
        <w:rPr>
          <w:rFonts w:ascii="Times New Roman" w:hAnsi="Times New Roman" w:cs="Times New Roman"/>
          <w:sz w:val="28"/>
          <w:szCs w:val="28"/>
        </w:rPr>
        <w:t xml:space="preserve"> ar </w:t>
      </w:r>
      <w:r w:rsidR="00050964" w:rsidRPr="000362CC">
        <w:rPr>
          <w:rFonts w:ascii="Times New Roman" w:hAnsi="Times New Roman" w:cs="Times New Roman"/>
          <w:sz w:val="28"/>
          <w:szCs w:val="28"/>
        </w:rPr>
        <w:t>ārvalstu</w:t>
      </w:r>
      <w:r w:rsidR="00FA4155" w:rsidRPr="000362CC">
        <w:rPr>
          <w:rFonts w:ascii="Times New Roman" w:hAnsi="Times New Roman" w:cs="Times New Roman"/>
          <w:sz w:val="28"/>
          <w:szCs w:val="28"/>
        </w:rPr>
        <w:t xml:space="preserve"> attiecīgajām varas iestādēm un noregulējuma ietekm</w:t>
      </w:r>
      <w:r w:rsidR="003125EE" w:rsidRPr="000362CC">
        <w:rPr>
          <w:rFonts w:ascii="Times New Roman" w:hAnsi="Times New Roman" w:cs="Times New Roman"/>
          <w:sz w:val="28"/>
          <w:szCs w:val="28"/>
        </w:rPr>
        <w:t>i</w:t>
      </w:r>
      <w:r w:rsidR="00FA4155" w:rsidRPr="000362CC">
        <w:rPr>
          <w:rFonts w:ascii="Times New Roman" w:hAnsi="Times New Roman" w:cs="Times New Roman"/>
          <w:sz w:val="28"/>
          <w:szCs w:val="28"/>
        </w:rPr>
        <w:t xml:space="preserve"> </w:t>
      </w:r>
      <w:r w:rsidR="00050964" w:rsidRPr="000362CC">
        <w:rPr>
          <w:rFonts w:ascii="Times New Roman" w:hAnsi="Times New Roman" w:cs="Times New Roman"/>
          <w:sz w:val="28"/>
          <w:szCs w:val="28"/>
        </w:rPr>
        <w:t>dalībvalstīs</w:t>
      </w:r>
      <w:r w:rsidRPr="000362CC">
        <w:rPr>
          <w:rFonts w:ascii="Times New Roman" w:hAnsi="Times New Roman" w:cs="Times New Roman"/>
          <w:sz w:val="28"/>
          <w:szCs w:val="28"/>
        </w:rPr>
        <w:t>, ja grupā ietilpst ārvalstīs reģistrētas sabiedrības</w:t>
      </w:r>
      <w:r w:rsidR="00FA4155" w:rsidRPr="000362CC">
        <w:rPr>
          <w:rFonts w:ascii="Times New Roman" w:hAnsi="Times New Roman" w:cs="Times New Roman"/>
          <w:sz w:val="28"/>
          <w:szCs w:val="28"/>
        </w:rPr>
        <w:t>;</w:t>
      </w:r>
    </w:p>
    <w:p w14:paraId="37A36BB5"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1367E183" w14:textId="77777777" w:rsidR="00E473E3" w:rsidRPr="000362CC" w:rsidRDefault="00556362"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informāciju par </w:t>
      </w:r>
      <w:r w:rsidR="00FA4155" w:rsidRPr="000362CC">
        <w:rPr>
          <w:rFonts w:ascii="Times New Roman" w:hAnsi="Times New Roman" w:cs="Times New Roman"/>
          <w:sz w:val="28"/>
          <w:szCs w:val="28"/>
        </w:rPr>
        <w:t xml:space="preserve"> pasākumi</w:t>
      </w:r>
      <w:r w:rsidRPr="000362CC">
        <w:rPr>
          <w:rFonts w:ascii="Times New Roman" w:hAnsi="Times New Roman" w:cs="Times New Roman"/>
          <w:sz w:val="28"/>
          <w:szCs w:val="28"/>
        </w:rPr>
        <w:t>em</w:t>
      </w:r>
      <w:r w:rsidR="00FA4155" w:rsidRPr="000362CC">
        <w:rPr>
          <w:rFonts w:ascii="Times New Roman" w:hAnsi="Times New Roman" w:cs="Times New Roman"/>
          <w:sz w:val="28"/>
          <w:szCs w:val="28"/>
        </w:rPr>
        <w:t>, kas nepieciešami, lai atvieglotu grupas noregulēšanu, ja ir konstatēta atbilstība noregulējuma veikšanas nosacījumiem;</w:t>
      </w:r>
    </w:p>
    <w:p w14:paraId="13432181"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11690D36" w14:textId="77777777" w:rsidR="00E473E3" w:rsidRPr="000362CC" w:rsidRDefault="00556362"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informāciju par citiem</w:t>
      </w:r>
      <w:r w:rsidR="00E473E3" w:rsidRPr="000362CC">
        <w:rPr>
          <w:rFonts w:ascii="Times New Roman" w:hAnsi="Times New Roman" w:cs="Times New Roman"/>
          <w:sz w:val="28"/>
          <w:szCs w:val="28"/>
        </w:rPr>
        <w:t xml:space="preserve"> </w:t>
      </w:r>
      <w:r w:rsidRPr="000362CC">
        <w:rPr>
          <w:rFonts w:ascii="Times New Roman" w:hAnsi="Times New Roman" w:cs="Times New Roman"/>
          <w:sz w:val="28"/>
          <w:szCs w:val="28"/>
        </w:rPr>
        <w:t>pasākumiem</w:t>
      </w:r>
      <w:r w:rsidR="00E473E3" w:rsidRPr="000362CC">
        <w:rPr>
          <w:rFonts w:ascii="Times New Roman" w:hAnsi="Times New Roman" w:cs="Times New Roman"/>
          <w:sz w:val="28"/>
          <w:szCs w:val="28"/>
        </w:rPr>
        <w:t xml:space="preserve"> grupas noregulēšanai;</w:t>
      </w:r>
    </w:p>
    <w:p w14:paraId="062C7EB4"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740567B3" w14:textId="77777777" w:rsidR="00F92966" w:rsidRPr="000362CC" w:rsidRDefault="00556362" w:rsidP="009C4826">
      <w:pPr>
        <w:pStyle w:val="ListParagraph"/>
        <w:numPr>
          <w:ilvl w:val="0"/>
          <w:numId w:val="7"/>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informāciju par</w:t>
      </w:r>
      <w:r w:rsidR="00FA4155" w:rsidRPr="000362CC">
        <w:rPr>
          <w:rFonts w:ascii="Times New Roman" w:hAnsi="Times New Roman" w:cs="Times New Roman"/>
          <w:sz w:val="28"/>
          <w:szCs w:val="28"/>
        </w:rPr>
        <w:t xml:space="preserve"> grupas noregulējuma darbību finansēšanas </w:t>
      </w:r>
      <w:r w:rsidR="00E473E3" w:rsidRPr="000362CC">
        <w:rPr>
          <w:rFonts w:ascii="Times New Roman" w:hAnsi="Times New Roman" w:cs="Times New Roman"/>
          <w:sz w:val="28"/>
          <w:szCs w:val="28"/>
        </w:rPr>
        <w:t>avoti</w:t>
      </w:r>
      <w:r w:rsidRPr="000362CC">
        <w:rPr>
          <w:rFonts w:ascii="Times New Roman" w:hAnsi="Times New Roman" w:cs="Times New Roman"/>
          <w:sz w:val="28"/>
          <w:szCs w:val="28"/>
        </w:rPr>
        <w:t>em</w:t>
      </w:r>
      <w:r w:rsidR="00FA4155" w:rsidRPr="000362CC">
        <w:rPr>
          <w:rFonts w:ascii="Times New Roman" w:hAnsi="Times New Roman" w:cs="Times New Roman"/>
          <w:sz w:val="28"/>
          <w:szCs w:val="28"/>
        </w:rPr>
        <w:t xml:space="preserve"> un gadījumiem, </w:t>
      </w:r>
      <w:r w:rsidR="0002402D" w:rsidRPr="000362CC">
        <w:rPr>
          <w:rFonts w:ascii="Times New Roman" w:hAnsi="Times New Roman" w:cs="Times New Roman"/>
          <w:sz w:val="28"/>
          <w:szCs w:val="28"/>
        </w:rPr>
        <w:t xml:space="preserve">ja </w:t>
      </w:r>
      <w:r w:rsidR="00FA4155" w:rsidRPr="000362CC">
        <w:rPr>
          <w:rFonts w:ascii="Times New Roman" w:hAnsi="Times New Roman" w:cs="Times New Roman"/>
          <w:sz w:val="28"/>
          <w:szCs w:val="28"/>
        </w:rPr>
        <w:t xml:space="preserve">būtu nepieciešama vienošanās par </w:t>
      </w:r>
      <w:r w:rsidR="00E473E3" w:rsidRPr="000362CC">
        <w:rPr>
          <w:rFonts w:ascii="Times New Roman" w:hAnsi="Times New Roman" w:cs="Times New Roman"/>
          <w:sz w:val="28"/>
          <w:szCs w:val="28"/>
        </w:rPr>
        <w:t xml:space="preserve">finansēšanas kārtību </w:t>
      </w:r>
      <w:r w:rsidR="004F2257" w:rsidRPr="000362CC">
        <w:rPr>
          <w:rFonts w:ascii="Times New Roman" w:hAnsi="Times New Roman" w:cs="Times New Roman"/>
          <w:sz w:val="28"/>
          <w:szCs w:val="28"/>
        </w:rPr>
        <w:t xml:space="preserve">un </w:t>
      </w:r>
      <w:r w:rsidR="00FA4155" w:rsidRPr="000362CC">
        <w:rPr>
          <w:rFonts w:ascii="Times New Roman" w:hAnsi="Times New Roman" w:cs="Times New Roman"/>
          <w:sz w:val="28"/>
          <w:szCs w:val="28"/>
        </w:rPr>
        <w:t>principi</w:t>
      </w:r>
      <w:r w:rsidRPr="000362CC">
        <w:rPr>
          <w:rFonts w:ascii="Times New Roman" w:hAnsi="Times New Roman" w:cs="Times New Roman"/>
          <w:sz w:val="28"/>
          <w:szCs w:val="28"/>
        </w:rPr>
        <w:t>em</w:t>
      </w:r>
      <w:r w:rsidR="00FA4155" w:rsidRPr="000362CC">
        <w:rPr>
          <w:rFonts w:ascii="Times New Roman" w:hAnsi="Times New Roman" w:cs="Times New Roman"/>
          <w:sz w:val="28"/>
          <w:szCs w:val="28"/>
        </w:rPr>
        <w:t xml:space="preserve"> atbildības sadalei starp </w:t>
      </w:r>
      <w:r w:rsidR="00F92966" w:rsidRPr="000362CC">
        <w:rPr>
          <w:rFonts w:ascii="Times New Roman" w:hAnsi="Times New Roman" w:cs="Times New Roman"/>
          <w:sz w:val="28"/>
          <w:szCs w:val="28"/>
        </w:rPr>
        <w:t xml:space="preserve">dalībvalstu </w:t>
      </w:r>
      <w:r w:rsidR="00FA4155" w:rsidRPr="000362CC">
        <w:rPr>
          <w:rFonts w:ascii="Times New Roman" w:hAnsi="Times New Roman" w:cs="Times New Roman"/>
          <w:sz w:val="28"/>
          <w:szCs w:val="28"/>
        </w:rPr>
        <w:t xml:space="preserve">finansējuma avotiem attiecībā uz šo finansējumu. </w:t>
      </w:r>
    </w:p>
    <w:p w14:paraId="0E683398" w14:textId="01A2A8EB" w:rsidR="00FA4155" w:rsidRPr="000362CC" w:rsidRDefault="004E797A" w:rsidP="007D5BC4">
      <w:pPr>
        <w:tabs>
          <w:tab w:val="left" w:pos="0"/>
          <w:tab w:val="left" w:pos="284"/>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F92966" w:rsidRPr="000362CC">
        <w:rPr>
          <w:rFonts w:ascii="Times New Roman" w:hAnsi="Times New Roman" w:cs="Times New Roman"/>
          <w:sz w:val="28"/>
          <w:szCs w:val="28"/>
        </w:rPr>
        <w:t>) Grupas noregulējuma p</w:t>
      </w:r>
      <w:r w:rsidR="00FA4155" w:rsidRPr="000362CC">
        <w:rPr>
          <w:rFonts w:ascii="Times New Roman" w:hAnsi="Times New Roman" w:cs="Times New Roman"/>
          <w:sz w:val="28"/>
          <w:szCs w:val="28"/>
        </w:rPr>
        <w:t xml:space="preserve">lānā </w:t>
      </w:r>
      <w:r w:rsidR="00046332" w:rsidRPr="000362CC">
        <w:rPr>
          <w:rFonts w:ascii="Times New Roman" w:hAnsi="Times New Roman" w:cs="Times New Roman"/>
          <w:sz w:val="28"/>
          <w:szCs w:val="28"/>
        </w:rPr>
        <w:t xml:space="preserve">nav jāparedz </w:t>
      </w:r>
      <w:r w:rsidR="000D5FCC" w:rsidRPr="000362CC">
        <w:rPr>
          <w:rFonts w:ascii="Times New Roman" w:hAnsi="Times New Roman" w:cs="Times New Roman"/>
          <w:sz w:val="28"/>
          <w:szCs w:val="28"/>
        </w:rPr>
        <w:t xml:space="preserve">šā likuma </w:t>
      </w:r>
      <w:r w:rsidR="000F5012" w:rsidRPr="000362CC">
        <w:rPr>
          <w:rFonts w:ascii="Times New Roman" w:hAnsi="Times New Roman" w:cs="Times New Roman"/>
          <w:sz w:val="28"/>
          <w:szCs w:val="28"/>
        </w:rPr>
        <w:t>11.panta otrajā daļā</w:t>
      </w:r>
      <w:r w:rsidR="000D5FCC" w:rsidRPr="000362CC">
        <w:rPr>
          <w:rFonts w:ascii="Times New Roman" w:hAnsi="Times New Roman" w:cs="Times New Roman"/>
          <w:sz w:val="28"/>
          <w:szCs w:val="28"/>
        </w:rPr>
        <w:t xml:space="preserve"> </w:t>
      </w:r>
      <w:r w:rsidR="00046332" w:rsidRPr="000362CC">
        <w:rPr>
          <w:rFonts w:ascii="Times New Roman" w:hAnsi="Times New Roman" w:cs="Times New Roman"/>
          <w:sz w:val="28"/>
          <w:szCs w:val="28"/>
        </w:rPr>
        <w:t xml:space="preserve">noteiktie </w:t>
      </w:r>
      <w:r w:rsidR="00FA4155" w:rsidRPr="000362CC">
        <w:rPr>
          <w:rFonts w:ascii="Times New Roman" w:hAnsi="Times New Roman" w:cs="Times New Roman"/>
          <w:sz w:val="28"/>
          <w:szCs w:val="28"/>
        </w:rPr>
        <w:t xml:space="preserve">atbalsta </w:t>
      </w:r>
      <w:r w:rsidR="00046332" w:rsidRPr="000362CC">
        <w:rPr>
          <w:rFonts w:ascii="Times New Roman" w:hAnsi="Times New Roman" w:cs="Times New Roman"/>
          <w:sz w:val="28"/>
          <w:szCs w:val="28"/>
        </w:rPr>
        <w:t>veidi</w:t>
      </w:r>
      <w:r w:rsidR="000D5FCC" w:rsidRPr="000362CC">
        <w:rPr>
          <w:rFonts w:ascii="Times New Roman" w:hAnsi="Times New Roman" w:cs="Times New Roman"/>
          <w:sz w:val="28"/>
          <w:szCs w:val="28"/>
        </w:rPr>
        <w:t xml:space="preserve">. </w:t>
      </w:r>
      <w:r w:rsidR="00F92966" w:rsidRPr="000362CC">
        <w:rPr>
          <w:rFonts w:ascii="Times New Roman" w:hAnsi="Times New Roman" w:cs="Times New Roman"/>
          <w:sz w:val="28"/>
          <w:szCs w:val="28"/>
        </w:rPr>
        <w:t>P</w:t>
      </w:r>
      <w:r w:rsidR="00FA4155" w:rsidRPr="000362CC">
        <w:rPr>
          <w:rFonts w:ascii="Times New Roman" w:hAnsi="Times New Roman" w:cs="Times New Roman"/>
          <w:sz w:val="28"/>
          <w:szCs w:val="28"/>
        </w:rPr>
        <w:t>rincipus</w:t>
      </w:r>
      <w:r w:rsidR="00F92966" w:rsidRPr="000362CC">
        <w:rPr>
          <w:rFonts w:ascii="Times New Roman" w:hAnsi="Times New Roman" w:cs="Times New Roman"/>
          <w:sz w:val="28"/>
          <w:szCs w:val="28"/>
        </w:rPr>
        <w:t xml:space="preserve"> atbildības sadalei starp dalībvalstu finansējuma avotiem</w:t>
      </w:r>
      <w:r w:rsidR="00FA4155" w:rsidRPr="000362CC">
        <w:rPr>
          <w:rFonts w:ascii="Times New Roman" w:hAnsi="Times New Roman" w:cs="Times New Roman"/>
          <w:sz w:val="28"/>
          <w:szCs w:val="28"/>
        </w:rPr>
        <w:t xml:space="preserve"> nosaka, pamatojoties uz taisnīgiem kritērijiem un ņemot vērā </w:t>
      </w:r>
      <w:r w:rsidR="000F5012" w:rsidRPr="000362CC">
        <w:rPr>
          <w:rFonts w:ascii="Times New Roman" w:hAnsi="Times New Roman" w:cs="Times New Roman"/>
          <w:sz w:val="28"/>
          <w:szCs w:val="28"/>
        </w:rPr>
        <w:t>izstrādāto finansēšanas plānu</w:t>
      </w:r>
      <w:r w:rsidR="00FA4155" w:rsidRPr="000362CC">
        <w:rPr>
          <w:rFonts w:ascii="Times New Roman" w:hAnsi="Times New Roman" w:cs="Times New Roman"/>
          <w:sz w:val="28"/>
          <w:szCs w:val="28"/>
        </w:rPr>
        <w:t xml:space="preserve"> un ietekmi uz finanšu stabilitāti v</w:t>
      </w:r>
      <w:r w:rsidR="00F92966" w:rsidRPr="000362CC">
        <w:rPr>
          <w:rFonts w:ascii="Times New Roman" w:hAnsi="Times New Roman" w:cs="Times New Roman"/>
          <w:sz w:val="28"/>
          <w:szCs w:val="28"/>
        </w:rPr>
        <w:t>isās iesaistītajās dalībvalstīs</w:t>
      </w:r>
      <w:r w:rsidR="00FA4155" w:rsidRPr="000362CC">
        <w:rPr>
          <w:rFonts w:ascii="Times New Roman" w:hAnsi="Times New Roman" w:cs="Times New Roman"/>
          <w:sz w:val="28"/>
          <w:szCs w:val="28"/>
        </w:rPr>
        <w:t>.</w:t>
      </w:r>
    </w:p>
    <w:p w14:paraId="4E90018B" w14:textId="77777777" w:rsidR="00CA2D73" w:rsidRPr="000362CC" w:rsidRDefault="004E797A"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CA2D73"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Grupas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w:t>
      </w:r>
      <w:proofErr w:type="spellStart"/>
      <w:r w:rsidR="006F60B8" w:rsidRPr="000362CC">
        <w:rPr>
          <w:rFonts w:ascii="Times New Roman" w:hAnsi="Times New Roman" w:cs="Times New Roman"/>
          <w:sz w:val="28"/>
          <w:szCs w:val="28"/>
        </w:rPr>
        <w:t>izvērtējums</w:t>
      </w:r>
      <w:proofErr w:type="spellEnd"/>
      <w:r w:rsidR="006F60B8"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tiek izstrādāts </w:t>
      </w:r>
      <w:r w:rsidR="00470ED9" w:rsidRPr="000362CC">
        <w:rPr>
          <w:rFonts w:ascii="Times New Roman" w:hAnsi="Times New Roman" w:cs="Times New Roman"/>
          <w:sz w:val="28"/>
          <w:szCs w:val="28"/>
        </w:rPr>
        <w:t xml:space="preserve">vienlaikus ar </w:t>
      </w:r>
      <w:r w:rsidR="00FA4155" w:rsidRPr="000362CC">
        <w:rPr>
          <w:rFonts w:ascii="Times New Roman" w:hAnsi="Times New Roman" w:cs="Times New Roman"/>
          <w:sz w:val="28"/>
          <w:szCs w:val="28"/>
        </w:rPr>
        <w:t xml:space="preserve"> </w:t>
      </w:r>
      <w:r w:rsidR="00470ED9" w:rsidRPr="000362CC">
        <w:rPr>
          <w:rFonts w:ascii="Times New Roman" w:hAnsi="Times New Roman" w:cs="Times New Roman"/>
          <w:sz w:val="28"/>
          <w:szCs w:val="28"/>
        </w:rPr>
        <w:t>aktualizēto</w:t>
      </w:r>
      <w:r w:rsidR="00FA4155" w:rsidRPr="000362CC">
        <w:rPr>
          <w:rFonts w:ascii="Times New Roman" w:hAnsi="Times New Roman" w:cs="Times New Roman"/>
          <w:sz w:val="28"/>
          <w:szCs w:val="28"/>
        </w:rPr>
        <w:t xml:space="preserve"> grupas noregulējuma </w:t>
      </w:r>
      <w:r w:rsidR="00470ED9" w:rsidRPr="000362CC">
        <w:rPr>
          <w:rFonts w:ascii="Times New Roman" w:hAnsi="Times New Roman" w:cs="Times New Roman"/>
          <w:sz w:val="28"/>
          <w:szCs w:val="28"/>
        </w:rPr>
        <w:t>plānu</w:t>
      </w:r>
      <w:r w:rsidR="00FA4155" w:rsidRPr="000362CC">
        <w:rPr>
          <w:rFonts w:ascii="Times New Roman" w:hAnsi="Times New Roman" w:cs="Times New Roman"/>
          <w:sz w:val="28"/>
          <w:szCs w:val="28"/>
        </w:rPr>
        <w:t xml:space="preserve">. Grupas noregulējuma plānā iekļauj </w:t>
      </w:r>
      <w:r w:rsidR="003E1CA9" w:rsidRPr="000362CC">
        <w:rPr>
          <w:rFonts w:ascii="Times New Roman" w:hAnsi="Times New Roman" w:cs="Times New Roman"/>
          <w:sz w:val="28"/>
          <w:szCs w:val="28"/>
        </w:rPr>
        <w:t xml:space="preserve">detalizēti </w:t>
      </w:r>
      <w:r w:rsidR="00FA4155" w:rsidRPr="000362CC">
        <w:rPr>
          <w:rFonts w:ascii="Times New Roman" w:hAnsi="Times New Roman" w:cs="Times New Roman"/>
          <w:sz w:val="28"/>
          <w:szCs w:val="28"/>
        </w:rPr>
        <w:t xml:space="preserve">izstrādātu aprakstu par </w:t>
      </w:r>
      <w:proofErr w:type="spellStart"/>
      <w:r w:rsidR="00FA4155" w:rsidRPr="000362CC">
        <w:rPr>
          <w:rFonts w:ascii="Times New Roman" w:hAnsi="Times New Roman" w:cs="Times New Roman"/>
          <w:sz w:val="28"/>
          <w:szCs w:val="28"/>
        </w:rPr>
        <w:t>noregulēj</w:t>
      </w:r>
      <w:r w:rsidR="00924EC6" w:rsidRPr="000362CC">
        <w:rPr>
          <w:rFonts w:ascii="Times New Roman" w:hAnsi="Times New Roman" w:cs="Times New Roman"/>
          <w:sz w:val="28"/>
          <w:szCs w:val="28"/>
        </w:rPr>
        <w:t>a</w:t>
      </w:r>
      <w:r w:rsidR="00FA4155" w:rsidRPr="000362CC">
        <w:rPr>
          <w:rFonts w:ascii="Times New Roman" w:hAnsi="Times New Roman" w:cs="Times New Roman"/>
          <w:sz w:val="28"/>
          <w:szCs w:val="28"/>
        </w:rPr>
        <w:t>mības</w:t>
      </w:r>
      <w:proofErr w:type="spellEnd"/>
      <w:r w:rsidR="00FA4155" w:rsidRPr="000362CC">
        <w:rPr>
          <w:rFonts w:ascii="Times New Roman" w:hAnsi="Times New Roman" w:cs="Times New Roman"/>
          <w:sz w:val="28"/>
          <w:szCs w:val="28"/>
        </w:rPr>
        <w:t xml:space="preserve"> novērtējumu</w:t>
      </w:r>
      <w:r w:rsidR="00CA2D73" w:rsidRPr="000362CC">
        <w:rPr>
          <w:rFonts w:ascii="Times New Roman" w:hAnsi="Times New Roman" w:cs="Times New Roman"/>
          <w:sz w:val="28"/>
          <w:szCs w:val="28"/>
        </w:rPr>
        <w:t>.</w:t>
      </w:r>
    </w:p>
    <w:p w14:paraId="05981B99" w14:textId="77777777" w:rsidR="00FA4155" w:rsidRPr="000362CC" w:rsidRDefault="004E797A"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163C73"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Grupas noregulējuma plānam nedrīkst būt nesamērīga ietekme nevienā dalībvalstī.</w:t>
      </w:r>
    </w:p>
    <w:p w14:paraId="376777DA" w14:textId="28588C17" w:rsidR="001A1B90" w:rsidRPr="000362CC" w:rsidRDefault="0082774D"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w:t>
      </w:r>
      <w:r w:rsidR="009D3E72" w:rsidRPr="000362CC">
        <w:rPr>
          <w:rFonts w:ascii="Times New Roman" w:hAnsi="Times New Roman" w:cs="Times New Roman"/>
          <w:b/>
          <w:sz w:val="28"/>
          <w:szCs w:val="28"/>
        </w:rPr>
        <w:t>4.</w:t>
      </w:r>
      <w:r w:rsidR="00492E36" w:rsidRPr="000362CC">
        <w:rPr>
          <w:rFonts w:ascii="Times New Roman" w:hAnsi="Times New Roman" w:cs="Times New Roman"/>
          <w:b/>
          <w:sz w:val="28"/>
          <w:szCs w:val="28"/>
        </w:rPr>
        <w:t>pants.</w:t>
      </w:r>
      <w:r w:rsidR="00492E36" w:rsidRPr="000362CC">
        <w:rPr>
          <w:rFonts w:ascii="Times New Roman" w:hAnsi="Times New Roman" w:cs="Times New Roman"/>
          <w:sz w:val="28"/>
          <w:szCs w:val="28"/>
        </w:rPr>
        <w:t xml:space="preserve"> </w:t>
      </w:r>
      <w:r w:rsidR="001F12EB" w:rsidRPr="000362CC">
        <w:rPr>
          <w:rFonts w:ascii="Times New Roman" w:hAnsi="Times New Roman" w:cs="Times New Roman"/>
          <w:sz w:val="28"/>
          <w:szCs w:val="28"/>
        </w:rPr>
        <w:t xml:space="preserve">(1) </w:t>
      </w:r>
      <w:r w:rsidR="00F8459E" w:rsidRPr="000362CC">
        <w:rPr>
          <w:rFonts w:ascii="Times New Roman" w:hAnsi="Times New Roman" w:cs="Times New Roman"/>
          <w:sz w:val="28"/>
          <w:szCs w:val="28"/>
        </w:rPr>
        <w:t xml:space="preserve">Latvijas Republikā reģistrēta </w:t>
      </w:r>
      <w:r w:rsidR="007F1590" w:rsidRPr="000362CC">
        <w:rPr>
          <w:rFonts w:ascii="Times New Roman" w:hAnsi="Times New Roman" w:cs="Times New Roman"/>
          <w:sz w:val="28"/>
          <w:szCs w:val="28"/>
        </w:rPr>
        <w:t>dalībvalsts</w:t>
      </w:r>
      <w:r w:rsidR="00F8459E" w:rsidRPr="000362CC">
        <w:rPr>
          <w:rFonts w:ascii="Times New Roman" w:hAnsi="Times New Roman" w:cs="Times New Roman"/>
          <w:sz w:val="28"/>
          <w:szCs w:val="28"/>
        </w:rPr>
        <w:t xml:space="preserve"> mātes sabiedrība</w:t>
      </w:r>
      <w:r w:rsidR="006F60B8" w:rsidRPr="000362CC">
        <w:rPr>
          <w:rFonts w:ascii="Times New Roman" w:hAnsi="Times New Roman" w:cs="Times New Roman"/>
          <w:sz w:val="28"/>
          <w:szCs w:val="28"/>
        </w:rPr>
        <w:t xml:space="preserve"> un katr</w:t>
      </w:r>
      <w:r w:rsidR="00924EC6" w:rsidRPr="000362CC">
        <w:rPr>
          <w:rFonts w:ascii="Times New Roman" w:hAnsi="Times New Roman" w:cs="Times New Roman"/>
          <w:sz w:val="28"/>
          <w:szCs w:val="28"/>
        </w:rPr>
        <w:t>a</w:t>
      </w:r>
      <w:r w:rsidR="006F60B8" w:rsidRPr="000362CC">
        <w:rPr>
          <w:rFonts w:ascii="Times New Roman" w:hAnsi="Times New Roman" w:cs="Times New Roman"/>
          <w:sz w:val="28"/>
          <w:szCs w:val="28"/>
        </w:rPr>
        <w:t xml:space="preserve"> no grupas sabiedrībām, tai skaitā arī šā likuma 2.panta pirmās daļas 2., 3. un 4.punktā minētā</w:t>
      </w:r>
      <w:r w:rsidR="00924EC6" w:rsidRPr="000362CC">
        <w:rPr>
          <w:rFonts w:ascii="Times New Roman" w:hAnsi="Times New Roman" w:cs="Times New Roman"/>
          <w:sz w:val="28"/>
          <w:szCs w:val="28"/>
        </w:rPr>
        <w:t>s</w:t>
      </w:r>
      <w:r w:rsidR="006F60B8" w:rsidRPr="000362CC">
        <w:rPr>
          <w:rFonts w:ascii="Times New Roman" w:hAnsi="Times New Roman" w:cs="Times New Roman"/>
          <w:sz w:val="28"/>
          <w:szCs w:val="28"/>
        </w:rPr>
        <w:t xml:space="preserve"> sabiedrīb</w:t>
      </w:r>
      <w:r w:rsidR="00924EC6" w:rsidRPr="000362CC">
        <w:rPr>
          <w:rFonts w:ascii="Times New Roman" w:hAnsi="Times New Roman" w:cs="Times New Roman"/>
          <w:sz w:val="28"/>
          <w:szCs w:val="28"/>
        </w:rPr>
        <w:t>as,</w:t>
      </w:r>
      <w:r w:rsidR="00FA4155" w:rsidRPr="000362CC">
        <w:rPr>
          <w:rFonts w:ascii="Times New Roman" w:hAnsi="Times New Roman" w:cs="Times New Roman"/>
          <w:sz w:val="28"/>
          <w:szCs w:val="28"/>
        </w:rPr>
        <w:t xml:space="preserve"> sniedz </w:t>
      </w:r>
      <w:r w:rsidR="00F8459E" w:rsidRPr="000362CC">
        <w:rPr>
          <w:rFonts w:ascii="Times New Roman" w:hAnsi="Times New Roman" w:cs="Times New Roman"/>
          <w:sz w:val="28"/>
          <w:szCs w:val="28"/>
        </w:rPr>
        <w:t xml:space="preserve">Finanšu un kapitāla tirgus komisijai </w:t>
      </w:r>
      <w:r w:rsidR="00FA4155" w:rsidRPr="000362CC">
        <w:rPr>
          <w:rFonts w:ascii="Times New Roman" w:hAnsi="Times New Roman" w:cs="Times New Roman"/>
          <w:sz w:val="28"/>
          <w:szCs w:val="28"/>
        </w:rPr>
        <w:t>informāciju,</w:t>
      </w:r>
      <w:r w:rsidR="009C7800" w:rsidRPr="000362CC">
        <w:rPr>
          <w:rFonts w:ascii="Times New Roman" w:hAnsi="Times New Roman" w:cs="Times New Roman"/>
          <w:sz w:val="28"/>
          <w:szCs w:val="28"/>
        </w:rPr>
        <w:t xml:space="preserve"> ko </w:t>
      </w:r>
      <w:r w:rsidR="006F60B8" w:rsidRPr="000362CC">
        <w:rPr>
          <w:rFonts w:ascii="Times New Roman" w:hAnsi="Times New Roman" w:cs="Times New Roman"/>
          <w:sz w:val="28"/>
          <w:szCs w:val="28"/>
        </w:rPr>
        <w:t xml:space="preserve">Finanšu un kapitāla tirgus komisija ir tiesīga </w:t>
      </w:r>
      <w:r w:rsidR="009C7800" w:rsidRPr="000362CC">
        <w:rPr>
          <w:rFonts w:ascii="Times New Roman" w:hAnsi="Times New Roman" w:cs="Times New Roman"/>
          <w:sz w:val="28"/>
          <w:szCs w:val="28"/>
        </w:rPr>
        <w:t>pieprasīt saskaņā ar šā</w:t>
      </w:r>
      <w:r w:rsidR="00FA4155" w:rsidRPr="000362CC">
        <w:rPr>
          <w:rFonts w:ascii="Times New Roman" w:hAnsi="Times New Roman" w:cs="Times New Roman"/>
          <w:sz w:val="28"/>
          <w:szCs w:val="28"/>
        </w:rPr>
        <w:t xml:space="preserve"> </w:t>
      </w:r>
      <w:r w:rsidR="009C7800" w:rsidRPr="000362CC">
        <w:rPr>
          <w:rFonts w:ascii="Times New Roman" w:hAnsi="Times New Roman" w:cs="Times New Roman"/>
          <w:sz w:val="28"/>
          <w:szCs w:val="28"/>
        </w:rPr>
        <w:t>likuma 12</w:t>
      </w:r>
      <w:r w:rsidR="0075329E" w:rsidRPr="000362CC">
        <w:rPr>
          <w:rFonts w:ascii="Times New Roman" w:hAnsi="Times New Roman" w:cs="Times New Roman"/>
          <w:sz w:val="28"/>
          <w:szCs w:val="28"/>
        </w:rPr>
        <w:t>.</w:t>
      </w:r>
      <w:r w:rsidR="009C7800" w:rsidRPr="000362CC">
        <w:rPr>
          <w:rFonts w:ascii="Times New Roman" w:hAnsi="Times New Roman" w:cs="Times New Roman"/>
          <w:sz w:val="28"/>
          <w:szCs w:val="28"/>
        </w:rPr>
        <w:t>p</w:t>
      </w:r>
      <w:r w:rsidR="00FA4155" w:rsidRPr="000362CC">
        <w:rPr>
          <w:rFonts w:ascii="Times New Roman" w:hAnsi="Times New Roman" w:cs="Times New Roman"/>
          <w:sz w:val="28"/>
          <w:szCs w:val="28"/>
        </w:rPr>
        <w:t>antu.</w:t>
      </w:r>
    </w:p>
    <w:p w14:paraId="176DB3AD" w14:textId="77777777" w:rsidR="00451B55" w:rsidRPr="000362CC" w:rsidRDefault="00451B55" w:rsidP="007D5BC4">
      <w:pPr>
        <w:pStyle w:val="ListParagraph"/>
        <w:tabs>
          <w:tab w:val="left" w:pos="0"/>
        </w:tabs>
        <w:spacing w:line="240" w:lineRule="auto"/>
        <w:ind w:left="0"/>
        <w:jc w:val="both"/>
        <w:rPr>
          <w:rFonts w:ascii="Times New Roman" w:hAnsi="Times New Roman" w:cs="Times New Roman"/>
          <w:sz w:val="28"/>
          <w:szCs w:val="28"/>
        </w:rPr>
      </w:pPr>
    </w:p>
    <w:p w14:paraId="6692A047" w14:textId="68031589" w:rsidR="001A1B90" w:rsidRPr="000362CC" w:rsidRDefault="001F12EB"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 Finanšu un kapitāla tirgus komisija saņemto informāciju</w:t>
      </w:r>
      <w:r w:rsidR="004C56A8"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4C56A8" w:rsidRPr="000362CC">
        <w:rPr>
          <w:rFonts w:ascii="Times New Roman" w:hAnsi="Times New Roman" w:cs="Times New Roman"/>
          <w:sz w:val="28"/>
          <w:szCs w:val="28"/>
        </w:rPr>
        <w:t xml:space="preserve">kas attiecas uz </w:t>
      </w:r>
      <w:r w:rsidR="00B73745" w:rsidRPr="000362CC">
        <w:rPr>
          <w:rFonts w:ascii="Times New Roman" w:hAnsi="Times New Roman" w:cs="Times New Roman"/>
          <w:sz w:val="28"/>
          <w:szCs w:val="28"/>
        </w:rPr>
        <w:t xml:space="preserve">Eiropas Banku </w:t>
      </w:r>
      <w:r w:rsidR="005E55DA" w:rsidRPr="000362CC">
        <w:rPr>
          <w:rFonts w:ascii="Times New Roman" w:hAnsi="Times New Roman" w:cs="Times New Roman"/>
          <w:sz w:val="28"/>
          <w:szCs w:val="28"/>
        </w:rPr>
        <w:t xml:space="preserve">iestādi </w:t>
      </w:r>
      <w:r w:rsidR="004C56A8" w:rsidRPr="000362CC">
        <w:rPr>
          <w:rFonts w:ascii="Times New Roman" w:hAnsi="Times New Roman" w:cs="Times New Roman"/>
          <w:sz w:val="28"/>
          <w:szCs w:val="28"/>
        </w:rPr>
        <w:t>saistībā ar grupas noregulējuma plāniem</w:t>
      </w:r>
      <w:r w:rsidR="006F60B8" w:rsidRPr="000362CC">
        <w:rPr>
          <w:rFonts w:ascii="Times New Roman" w:hAnsi="Times New Roman" w:cs="Times New Roman"/>
          <w:sz w:val="28"/>
          <w:szCs w:val="28"/>
        </w:rPr>
        <w:t>,</w:t>
      </w:r>
      <w:r w:rsidR="004C56A8" w:rsidRPr="000362CC">
        <w:rPr>
          <w:rFonts w:ascii="Times New Roman" w:hAnsi="Times New Roman" w:cs="Times New Roman"/>
          <w:sz w:val="28"/>
          <w:szCs w:val="28"/>
        </w:rPr>
        <w:t xml:space="preserve"> </w:t>
      </w:r>
      <w:proofErr w:type="spellStart"/>
      <w:r w:rsidR="004C56A8" w:rsidRPr="000362CC">
        <w:rPr>
          <w:rFonts w:ascii="Times New Roman" w:hAnsi="Times New Roman" w:cs="Times New Roman"/>
          <w:sz w:val="28"/>
          <w:szCs w:val="28"/>
        </w:rPr>
        <w:t>nosūta</w:t>
      </w:r>
      <w:proofErr w:type="spellEnd"/>
      <w:r w:rsidR="004C56A8" w:rsidRPr="000362CC">
        <w:rPr>
          <w:rFonts w:ascii="Times New Roman" w:hAnsi="Times New Roman" w:cs="Times New Roman"/>
          <w:sz w:val="28"/>
          <w:szCs w:val="28"/>
        </w:rPr>
        <w:t xml:space="preserve"> </w:t>
      </w:r>
      <w:r w:rsidR="00B73745" w:rsidRPr="000362CC">
        <w:rPr>
          <w:rFonts w:ascii="Times New Roman" w:hAnsi="Times New Roman" w:cs="Times New Roman"/>
          <w:sz w:val="28"/>
          <w:szCs w:val="28"/>
        </w:rPr>
        <w:t>Eiropas Banku iestādei</w:t>
      </w:r>
      <w:r w:rsidR="004C56A8"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meitas</w:t>
      </w:r>
      <w:r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w:t>
      </w:r>
      <w:r w:rsidRPr="000362CC">
        <w:rPr>
          <w:rFonts w:ascii="Times New Roman" w:hAnsi="Times New Roman" w:cs="Times New Roman"/>
          <w:sz w:val="28"/>
          <w:szCs w:val="28"/>
        </w:rPr>
        <w:t xml:space="preserve">egulējuma iestādēm, </w:t>
      </w:r>
      <w:r w:rsidR="00FA4155" w:rsidRPr="000362CC">
        <w:rPr>
          <w:rFonts w:ascii="Times New Roman" w:hAnsi="Times New Roman" w:cs="Times New Roman"/>
          <w:sz w:val="28"/>
          <w:szCs w:val="28"/>
        </w:rPr>
        <w:t>to jurisdikciju noregulējuma iestādēm, kurās atrodas nozīmīgas filiāles</w:t>
      </w:r>
      <w:r w:rsidR="00F72D79" w:rsidRPr="000362CC">
        <w:rPr>
          <w:rFonts w:ascii="Times New Roman" w:hAnsi="Times New Roman" w:cs="Times New Roman"/>
          <w:sz w:val="28"/>
          <w:szCs w:val="28"/>
        </w:rPr>
        <w:t>, uzraugu kolēģijā iesaistītajām uzraudzības iestādēm</w:t>
      </w:r>
      <w:r w:rsidR="00FA4155" w:rsidRPr="000362CC">
        <w:rPr>
          <w:rFonts w:ascii="Times New Roman" w:hAnsi="Times New Roman" w:cs="Times New Roman"/>
          <w:sz w:val="28"/>
          <w:szCs w:val="28"/>
        </w:rPr>
        <w:t xml:space="preserve"> un to dalībvalstu noregulējuma iestādēm, kurās </w:t>
      </w:r>
      <w:r w:rsidR="00B73745" w:rsidRPr="000362CC">
        <w:rPr>
          <w:rFonts w:ascii="Times New Roman" w:hAnsi="Times New Roman" w:cs="Times New Roman"/>
          <w:sz w:val="28"/>
          <w:szCs w:val="28"/>
        </w:rPr>
        <w:t xml:space="preserve">šā likuma 2.panta pirmās daļas 2., 3. un 4.punktā </w:t>
      </w:r>
      <w:r w:rsidR="00FA4155" w:rsidRPr="000362CC">
        <w:rPr>
          <w:rFonts w:ascii="Times New Roman" w:hAnsi="Times New Roman" w:cs="Times New Roman"/>
          <w:sz w:val="28"/>
          <w:szCs w:val="28"/>
        </w:rPr>
        <w:t xml:space="preserve">minētās </w:t>
      </w:r>
      <w:r w:rsidR="001276A0" w:rsidRPr="000362CC">
        <w:rPr>
          <w:rFonts w:ascii="Times New Roman" w:hAnsi="Times New Roman" w:cs="Times New Roman"/>
          <w:sz w:val="28"/>
          <w:szCs w:val="28"/>
        </w:rPr>
        <w:t>sabiedrības veic saimniecisko darbību, informāciju, kas attiecas uz katru attiecīgo meitas sabiedrību vai nozīmīgo filiāli. Finanšu</w:t>
      </w:r>
      <w:r w:rsidR="004C56A8" w:rsidRPr="000362CC">
        <w:rPr>
          <w:rFonts w:ascii="Times New Roman" w:hAnsi="Times New Roman" w:cs="Times New Roman"/>
          <w:sz w:val="28"/>
          <w:szCs w:val="28"/>
        </w:rPr>
        <w:t xml:space="preserve"> un kapitāla tirgus komisija</w:t>
      </w:r>
      <w:r w:rsidR="00FA4155" w:rsidRPr="000362CC">
        <w:rPr>
          <w:rFonts w:ascii="Times New Roman" w:hAnsi="Times New Roman" w:cs="Times New Roman"/>
          <w:sz w:val="28"/>
          <w:szCs w:val="28"/>
        </w:rPr>
        <w:t xml:space="preserve"> </w:t>
      </w:r>
      <w:proofErr w:type="spellStart"/>
      <w:r w:rsidR="006F60B8" w:rsidRPr="000362CC">
        <w:rPr>
          <w:rFonts w:ascii="Times New Roman" w:hAnsi="Times New Roman" w:cs="Times New Roman"/>
          <w:sz w:val="28"/>
          <w:szCs w:val="28"/>
        </w:rPr>
        <w:t>nesūta</w:t>
      </w:r>
      <w:proofErr w:type="spellEnd"/>
      <w:r w:rsidR="00FA4155" w:rsidRPr="000362CC">
        <w:rPr>
          <w:rFonts w:ascii="Times New Roman" w:hAnsi="Times New Roman" w:cs="Times New Roman"/>
          <w:sz w:val="28"/>
          <w:szCs w:val="28"/>
        </w:rPr>
        <w:t xml:space="preserve"> informāciju, kas attiecas uz </w:t>
      </w:r>
      <w:r w:rsidR="004C56A8" w:rsidRPr="000362CC">
        <w:rPr>
          <w:rFonts w:ascii="Times New Roman" w:hAnsi="Times New Roman" w:cs="Times New Roman"/>
          <w:sz w:val="28"/>
          <w:szCs w:val="28"/>
        </w:rPr>
        <w:t>ārvalsts</w:t>
      </w:r>
      <w:r w:rsidR="00FA4155" w:rsidRPr="000362CC">
        <w:rPr>
          <w:rFonts w:ascii="Times New Roman" w:hAnsi="Times New Roman" w:cs="Times New Roman"/>
          <w:sz w:val="28"/>
          <w:szCs w:val="28"/>
        </w:rPr>
        <w:t xml:space="preserve"> meitas</w:t>
      </w:r>
      <w:r w:rsidR="004C56A8" w:rsidRPr="000362CC">
        <w:rPr>
          <w:rFonts w:ascii="Times New Roman" w:hAnsi="Times New Roman" w:cs="Times New Roman"/>
          <w:sz w:val="28"/>
          <w:szCs w:val="28"/>
        </w:rPr>
        <w:t xml:space="preserve"> sabiedrībām</w:t>
      </w:r>
      <w:r w:rsidR="00FA4155" w:rsidRPr="000362CC">
        <w:rPr>
          <w:rFonts w:ascii="Times New Roman" w:hAnsi="Times New Roman" w:cs="Times New Roman"/>
          <w:sz w:val="28"/>
          <w:szCs w:val="28"/>
        </w:rPr>
        <w:t xml:space="preserve">, bez attiecīgās </w:t>
      </w:r>
      <w:r w:rsidR="004C56A8" w:rsidRPr="000362CC">
        <w:rPr>
          <w:rFonts w:ascii="Times New Roman" w:hAnsi="Times New Roman" w:cs="Times New Roman"/>
          <w:sz w:val="28"/>
          <w:szCs w:val="28"/>
        </w:rPr>
        <w:t>ārvalsts</w:t>
      </w:r>
      <w:r w:rsidR="00FA4155" w:rsidRPr="000362CC">
        <w:rPr>
          <w:rFonts w:ascii="Times New Roman" w:hAnsi="Times New Roman" w:cs="Times New Roman"/>
          <w:sz w:val="28"/>
          <w:szCs w:val="28"/>
        </w:rPr>
        <w:t xml:space="preserve"> uzraudzības iestādes vai noregulējuma iestādes piekrišanas.</w:t>
      </w:r>
    </w:p>
    <w:p w14:paraId="221BB8FC" w14:textId="77777777" w:rsidR="008C75C7" w:rsidRPr="000362CC" w:rsidRDefault="008C75C7" w:rsidP="007D5BC4">
      <w:pPr>
        <w:pStyle w:val="ListParagraph"/>
        <w:tabs>
          <w:tab w:val="left" w:pos="0"/>
        </w:tabs>
        <w:spacing w:line="240" w:lineRule="auto"/>
        <w:ind w:left="0"/>
        <w:jc w:val="both"/>
        <w:rPr>
          <w:rFonts w:ascii="Times New Roman" w:hAnsi="Times New Roman" w:cs="Times New Roman"/>
          <w:sz w:val="28"/>
          <w:szCs w:val="28"/>
        </w:rPr>
      </w:pPr>
    </w:p>
    <w:p w14:paraId="1C945252" w14:textId="77777777" w:rsidR="001A1B90" w:rsidRPr="000362CC" w:rsidRDefault="00CF494B"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6639A" w:rsidRPr="000362CC">
        <w:rPr>
          <w:rFonts w:ascii="Times New Roman" w:hAnsi="Times New Roman" w:cs="Times New Roman"/>
          <w:sz w:val="28"/>
          <w:szCs w:val="28"/>
        </w:rPr>
        <w:t>Finanšu un kapitāla tirgus komisija pārskata</w:t>
      </w:r>
      <w:r w:rsidR="00A37834" w:rsidRPr="000362CC">
        <w:rPr>
          <w:rFonts w:ascii="Times New Roman" w:hAnsi="Times New Roman" w:cs="Times New Roman"/>
          <w:sz w:val="28"/>
          <w:szCs w:val="28"/>
        </w:rPr>
        <w:t xml:space="preserve"> Latvijas Republikā reģistrēt</w:t>
      </w:r>
      <w:r w:rsidR="00924EC6" w:rsidRPr="000362CC">
        <w:rPr>
          <w:rFonts w:ascii="Times New Roman" w:hAnsi="Times New Roman" w:cs="Times New Roman"/>
          <w:sz w:val="28"/>
          <w:szCs w:val="28"/>
        </w:rPr>
        <w:t>a</w:t>
      </w:r>
      <w:r w:rsidR="00A37834" w:rsidRPr="000362CC">
        <w:rPr>
          <w:rFonts w:ascii="Times New Roman" w:hAnsi="Times New Roman" w:cs="Times New Roman"/>
          <w:sz w:val="28"/>
          <w:szCs w:val="28"/>
        </w:rPr>
        <w:t>s</w:t>
      </w:r>
      <w:r w:rsidR="0066639A" w:rsidRPr="000362CC">
        <w:rPr>
          <w:rFonts w:ascii="Times New Roman" w:hAnsi="Times New Roman" w:cs="Times New Roman"/>
          <w:sz w:val="28"/>
          <w:szCs w:val="28"/>
        </w:rPr>
        <w:t xml:space="preserve"> </w:t>
      </w:r>
      <w:r w:rsidR="00765E15" w:rsidRPr="000362CC">
        <w:rPr>
          <w:rFonts w:ascii="Times New Roman" w:hAnsi="Times New Roman" w:cs="Times New Roman"/>
          <w:sz w:val="28"/>
          <w:szCs w:val="28"/>
        </w:rPr>
        <w:t>dalībvalsts</w:t>
      </w:r>
      <w:r w:rsidR="0061364C" w:rsidRPr="000362CC">
        <w:rPr>
          <w:rFonts w:ascii="Times New Roman" w:hAnsi="Times New Roman" w:cs="Times New Roman"/>
          <w:sz w:val="28"/>
          <w:szCs w:val="28"/>
        </w:rPr>
        <w:t xml:space="preserve"> </w:t>
      </w:r>
      <w:r w:rsidR="0066639A" w:rsidRPr="000362CC">
        <w:rPr>
          <w:rFonts w:ascii="Times New Roman" w:hAnsi="Times New Roman" w:cs="Times New Roman"/>
          <w:sz w:val="28"/>
          <w:szCs w:val="28"/>
        </w:rPr>
        <w:t>mātes sabiedrības vadītās g</w:t>
      </w:r>
      <w:r w:rsidR="00FA4155" w:rsidRPr="000362CC">
        <w:rPr>
          <w:rFonts w:ascii="Times New Roman" w:hAnsi="Times New Roman" w:cs="Times New Roman"/>
          <w:sz w:val="28"/>
          <w:szCs w:val="28"/>
        </w:rPr>
        <w:t xml:space="preserve">rupas noregulējuma plānu </w:t>
      </w:r>
      <w:r w:rsidR="0066639A" w:rsidRPr="000362CC">
        <w:rPr>
          <w:rFonts w:ascii="Times New Roman" w:hAnsi="Times New Roman" w:cs="Times New Roman"/>
          <w:sz w:val="28"/>
          <w:szCs w:val="28"/>
        </w:rPr>
        <w:t xml:space="preserve">un </w:t>
      </w:r>
      <w:r w:rsidR="007570BE" w:rsidRPr="000362CC">
        <w:rPr>
          <w:rFonts w:ascii="Times New Roman" w:hAnsi="Times New Roman" w:cs="Times New Roman"/>
          <w:sz w:val="28"/>
          <w:szCs w:val="28"/>
        </w:rPr>
        <w:t xml:space="preserve">lūdz to </w:t>
      </w:r>
      <w:r w:rsidR="0066639A" w:rsidRPr="000362CC">
        <w:rPr>
          <w:rFonts w:ascii="Times New Roman" w:hAnsi="Times New Roman" w:cs="Times New Roman"/>
          <w:sz w:val="28"/>
          <w:szCs w:val="28"/>
        </w:rPr>
        <w:t>aktualizē</w:t>
      </w:r>
      <w:r w:rsidR="007570BE" w:rsidRPr="000362CC">
        <w:rPr>
          <w:rFonts w:ascii="Times New Roman" w:hAnsi="Times New Roman" w:cs="Times New Roman"/>
          <w:sz w:val="28"/>
          <w:szCs w:val="28"/>
        </w:rPr>
        <w:t>t</w:t>
      </w:r>
      <w:r w:rsidR="0066639A"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vismaz re</w:t>
      </w:r>
      <w:r w:rsidR="0066639A" w:rsidRPr="000362CC">
        <w:rPr>
          <w:rFonts w:ascii="Times New Roman" w:hAnsi="Times New Roman" w:cs="Times New Roman"/>
          <w:sz w:val="28"/>
          <w:szCs w:val="28"/>
        </w:rPr>
        <w:t xml:space="preserve">izi gadā un </w:t>
      </w:r>
      <w:r w:rsidR="00924EC6" w:rsidRPr="000362CC">
        <w:rPr>
          <w:rFonts w:ascii="Times New Roman" w:hAnsi="Times New Roman" w:cs="Times New Roman"/>
          <w:sz w:val="28"/>
          <w:szCs w:val="28"/>
        </w:rPr>
        <w:t xml:space="preserve">katru </w:t>
      </w:r>
      <w:r w:rsidR="0066639A" w:rsidRPr="000362CC">
        <w:rPr>
          <w:rFonts w:ascii="Times New Roman" w:hAnsi="Times New Roman" w:cs="Times New Roman"/>
          <w:sz w:val="28"/>
          <w:szCs w:val="28"/>
        </w:rPr>
        <w:t>reiz</w:t>
      </w:r>
      <w:r w:rsidR="00924EC6" w:rsidRPr="000362CC">
        <w:rPr>
          <w:rFonts w:ascii="Times New Roman" w:hAnsi="Times New Roman" w:cs="Times New Roman"/>
          <w:sz w:val="28"/>
          <w:szCs w:val="28"/>
        </w:rPr>
        <w:t>i</w:t>
      </w:r>
      <w:r w:rsidR="0066639A" w:rsidRPr="000362CC">
        <w:rPr>
          <w:rFonts w:ascii="Times New Roman" w:hAnsi="Times New Roman" w:cs="Times New Roman"/>
          <w:sz w:val="28"/>
          <w:szCs w:val="28"/>
        </w:rPr>
        <w:t xml:space="preserve">, kad grupas vai grupas </w:t>
      </w:r>
      <w:r w:rsidR="0066639A" w:rsidRPr="000362CC">
        <w:rPr>
          <w:rFonts w:ascii="Times New Roman" w:hAnsi="Times New Roman" w:cs="Times New Roman"/>
          <w:sz w:val="28"/>
          <w:szCs w:val="28"/>
        </w:rPr>
        <w:lastRenderedPageBreak/>
        <w:t xml:space="preserve">sabiedrības </w:t>
      </w:r>
      <w:r w:rsidR="00FA4155" w:rsidRPr="000362CC">
        <w:rPr>
          <w:rFonts w:ascii="Times New Roman" w:hAnsi="Times New Roman" w:cs="Times New Roman"/>
          <w:sz w:val="28"/>
          <w:szCs w:val="28"/>
        </w:rPr>
        <w:t>juridiskajā vai organizatoriskajā struktūrā, darbībā vai finanšu stāvoklī notikušas izmaiņas, kas varētu būtiski ietekmēt plānu</w:t>
      </w:r>
      <w:r w:rsidR="0066639A" w:rsidRPr="000362CC">
        <w:rPr>
          <w:rFonts w:ascii="Times New Roman" w:hAnsi="Times New Roman" w:cs="Times New Roman"/>
          <w:sz w:val="28"/>
          <w:szCs w:val="28"/>
        </w:rPr>
        <w:t>.</w:t>
      </w:r>
    </w:p>
    <w:p w14:paraId="0126E52A" w14:textId="77777777" w:rsidR="008C75C7" w:rsidRPr="000362CC" w:rsidRDefault="008C75C7" w:rsidP="007D5BC4">
      <w:pPr>
        <w:pStyle w:val="ListParagraph"/>
        <w:tabs>
          <w:tab w:val="left" w:pos="0"/>
        </w:tabs>
        <w:spacing w:line="240" w:lineRule="auto"/>
        <w:ind w:left="0"/>
        <w:jc w:val="both"/>
        <w:rPr>
          <w:rFonts w:ascii="Times New Roman" w:hAnsi="Times New Roman" w:cs="Times New Roman"/>
          <w:sz w:val="28"/>
          <w:szCs w:val="28"/>
        </w:rPr>
      </w:pPr>
    </w:p>
    <w:p w14:paraId="4C3239C6" w14:textId="77777777" w:rsidR="001A1B90" w:rsidRPr="000362CC" w:rsidRDefault="008C1C48"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D3403" w:rsidRPr="000362CC">
        <w:rPr>
          <w:rFonts w:ascii="Times New Roman" w:hAnsi="Times New Roman" w:cs="Times New Roman"/>
          <w:sz w:val="28"/>
          <w:szCs w:val="28"/>
        </w:rPr>
        <w:t>Latvijas Republikā reģistrēt</w:t>
      </w:r>
      <w:r w:rsidR="00924EC6" w:rsidRPr="000362CC">
        <w:rPr>
          <w:rFonts w:ascii="Times New Roman" w:hAnsi="Times New Roman" w:cs="Times New Roman"/>
          <w:sz w:val="28"/>
          <w:szCs w:val="28"/>
        </w:rPr>
        <w:t>a</w:t>
      </w:r>
      <w:r w:rsidR="00CD3403" w:rsidRPr="000362CC">
        <w:rPr>
          <w:rFonts w:ascii="Times New Roman" w:hAnsi="Times New Roman" w:cs="Times New Roman"/>
          <w:sz w:val="28"/>
          <w:szCs w:val="28"/>
        </w:rPr>
        <w:t xml:space="preserve">s </w:t>
      </w:r>
      <w:r w:rsidR="00765E15" w:rsidRPr="000362CC">
        <w:rPr>
          <w:rFonts w:ascii="Times New Roman" w:hAnsi="Times New Roman" w:cs="Times New Roman"/>
          <w:sz w:val="28"/>
          <w:szCs w:val="28"/>
        </w:rPr>
        <w:t>dalībvalsts</w:t>
      </w:r>
      <w:r w:rsidR="00EC29FE" w:rsidRPr="000362CC">
        <w:rPr>
          <w:rFonts w:ascii="Times New Roman" w:hAnsi="Times New Roman" w:cs="Times New Roman"/>
          <w:sz w:val="28"/>
          <w:szCs w:val="28"/>
        </w:rPr>
        <w:t xml:space="preserve"> </w:t>
      </w:r>
      <w:r w:rsidR="00CD3403" w:rsidRPr="000362CC">
        <w:rPr>
          <w:rFonts w:ascii="Times New Roman" w:hAnsi="Times New Roman" w:cs="Times New Roman"/>
          <w:sz w:val="28"/>
          <w:szCs w:val="28"/>
        </w:rPr>
        <w:t xml:space="preserve">mātes sabiedrības vadītās grupas noregulējuma plānu </w:t>
      </w:r>
      <w:r w:rsidR="00FA4155" w:rsidRPr="000362CC">
        <w:rPr>
          <w:rFonts w:ascii="Times New Roman" w:hAnsi="Times New Roman" w:cs="Times New Roman"/>
          <w:sz w:val="28"/>
          <w:szCs w:val="28"/>
        </w:rPr>
        <w:t>pieņem</w:t>
      </w:r>
      <w:r w:rsidR="007570BE" w:rsidRPr="000362CC">
        <w:rPr>
          <w:rFonts w:ascii="Times New Roman" w:hAnsi="Times New Roman" w:cs="Times New Roman"/>
          <w:sz w:val="28"/>
          <w:szCs w:val="28"/>
        </w:rPr>
        <w:t xml:space="preserve"> ar </w:t>
      </w:r>
      <w:r w:rsidR="00CD3403" w:rsidRPr="000362CC">
        <w:rPr>
          <w:rFonts w:ascii="Times New Roman" w:hAnsi="Times New Roman" w:cs="Times New Roman"/>
          <w:sz w:val="28"/>
          <w:szCs w:val="28"/>
        </w:rPr>
        <w:t>Finanšu un kapitāla tirgus komis</w:t>
      </w:r>
      <w:r w:rsidR="00924EC6" w:rsidRPr="000362CC">
        <w:rPr>
          <w:rFonts w:ascii="Times New Roman" w:hAnsi="Times New Roman" w:cs="Times New Roman"/>
          <w:sz w:val="28"/>
          <w:szCs w:val="28"/>
        </w:rPr>
        <w:t>i</w:t>
      </w:r>
      <w:r w:rsidR="00CD3403" w:rsidRPr="000362CC">
        <w:rPr>
          <w:rFonts w:ascii="Times New Roman" w:hAnsi="Times New Roman" w:cs="Times New Roman"/>
          <w:sz w:val="28"/>
          <w:szCs w:val="28"/>
        </w:rPr>
        <w:t>ja</w:t>
      </w:r>
      <w:r w:rsidR="00924EC6" w:rsidRPr="000362CC">
        <w:rPr>
          <w:rFonts w:ascii="Times New Roman" w:hAnsi="Times New Roman" w:cs="Times New Roman"/>
          <w:sz w:val="28"/>
          <w:szCs w:val="28"/>
        </w:rPr>
        <w:t>s</w:t>
      </w:r>
      <w:r w:rsidR="00FA4155" w:rsidRPr="000362CC">
        <w:rPr>
          <w:rFonts w:ascii="Times New Roman" w:hAnsi="Times New Roman" w:cs="Times New Roman"/>
          <w:sz w:val="28"/>
          <w:szCs w:val="28"/>
        </w:rPr>
        <w:t xml:space="preserve"> </w:t>
      </w:r>
      <w:r w:rsidR="00214BC4" w:rsidRPr="000362CC">
        <w:rPr>
          <w:rFonts w:ascii="Times New Roman" w:hAnsi="Times New Roman" w:cs="Times New Roman"/>
          <w:sz w:val="28"/>
          <w:szCs w:val="28"/>
        </w:rPr>
        <w:t xml:space="preserve">un </w:t>
      </w:r>
      <w:r w:rsidR="00FA4155" w:rsidRPr="000362CC">
        <w:rPr>
          <w:rFonts w:ascii="Times New Roman" w:hAnsi="Times New Roman" w:cs="Times New Roman"/>
          <w:sz w:val="28"/>
          <w:szCs w:val="28"/>
        </w:rPr>
        <w:t>meitas</w:t>
      </w:r>
      <w:r w:rsidR="00CD3403"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noregulējuma iestā</w:t>
      </w:r>
      <w:r w:rsidR="00214BC4" w:rsidRPr="000362CC">
        <w:rPr>
          <w:rFonts w:ascii="Times New Roman" w:hAnsi="Times New Roman" w:cs="Times New Roman"/>
          <w:sz w:val="28"/>
          <w:szCs w:val="28"/>
        </w:rPr>
        <w:t>žu</w:t>
      </w:r>
      <w:r w:rsidR="000A3E14" w:rsidRPr="000362CC">
        <w:rPr>
          <w:rFonts w:ascii="Times New Roman" w:hAnsi="Times New Roman" w:cs="Times New Roman"/>
          <w:sz w:val="28"/>
          <w:szCs w:val="28"/>
        </w:rPr>
        <w:t xml:space="preserve"> </w:t>
      </w:r>
      <w:r w:rsidR="00214BC4" w:rsidRPr="000362CC">
        <w:rPr>
          <w:rFonts w:ascii="Times New Roman" w:hAnsi="Times New Roman" w:cs="Times New Roman"/>
          <w:sz w:val="28"/>
          <w:szCs w:val="28"/>
        </w:rPr>
        <w:t xml:space="preserve">vienotu lēmumu </w:t>
      </w:r>
      <w:r w:rsidR="00FA4155" w:rsidRPr="000362CC">
        <w:rPr>
          <w:rFonts w:ascii="Times New Roman" w:hAnsi="Times New Roman" w:cs="Times New Roman"/>
          <w:sz w:val="28"/>
          <w:szCs w:val="28"/>
        </w:rPr>
        <w:t xml:space="preserve">četru mēnešu laikā no dienas, kad </w:t>
      </w:r>
      <w:r w:rsidR="000A3E14" w:rsidRPr="000362CC">
        <w:rPr>
          <w:rFonts w:ascii="Times New Roman" w:hAnsi="Times New Roman" w:cs="Times New Roman"/>
          <w:sz w:val="28"/>
          <w:szCs w:val="28"/>
        </w:rPr>
        <w:t xml:space="preserve">Finanšu un kapitāla </w:t>
      </w:r>
      <w:r w:rsidR="00924EC6" w:rsidRPr="000362CC">
        <w:rPr>
          <w:rFonts w:ascii="Times New Roman" w:hAnsi="Times New Roman" w:cs="Times New Roman"/>
          <w:sz w:val="28"/>
          <w:szCs w:val="28"/>
        </w:rPr>
        <w:t xml:space="preserve">tirgus komisija </w:t>
      </w:r>
      <w:r w:rsidR="00FA4155" w:rsidRPr="000362CC">
        <w:rPr>
          <w:rFonts w:ascii="Times New Roman" w:hAnsi="Times New Roman" w:cs="Times New Roman"/>
          <w:sz w:val="28"/>
          <w:szCs w:val="28"/>
        </w:rPr>
        <w:t>ir nosūtījusi</w:t>
      </w:r>
      <w:r w:rsidR="000A3E14" w:rsidRPr="000362CC">
        <w:rPr>
          <w:rFonts w:ascii="Times New Roman" w:hAnsi="Times New Roman" w:cs="Times New Roman"/>
          <w:sz w:val="28"/>
          <w:szCs w:val="28"/>
        </w:rPr>
        <w:t xml:space="preserve"> šā panta otrajā daļā </w:t>
      </w:r>
      <w:r w:rsidR="00FA4155" w:rsidRPr="000362CC">
        <w:rPr>
          <w:rFonts w:ascii="Times New Roman" w:hAnsi="Times New Roman" w:cs="Times New Roman"/>
          <w:sz w:val="28"/>
          <w:szCs w:val="28"/>
        </w:rPr>
        <w:t>minēto informāciju.</w:t>
      </w:r>
    </w:p>
    <w:p w14:paraId="3DDF3FA4" w14:textId="77777777" w:rsidR="008C75C7" w:rsidRPr="000362CC" w:rsidRDefault="008C75C7" w:rsidP="007D5BC4">
      <w:pPr>
        <w:pStyle w:val="ListParagraph"/>
        <w:tabs>
          <w:tab w:val="left" w:pos="0"/>
        </w:tabs>
        <w:spacing w:line="240" w:lineRule="auto"/>
        <w:ind w:left="0"/>
        <w:jc w:val="both"/>
        <w:rPr>
          <w:rFonts w:ascii="Times New Roman" w:hAnsi="Times New Roman" w:cs="Times New Roman"/>
          <w:sz w:val="28"/>
          <w:szCs w:val="28"/>
        </w:rPr>
      </w:pPr>
    </w:p>
    <w:p w14:paraId="38994C4C" w14:textId="77777777" w:rsidR="001A1B90" w:rsidRPr="000362CC" w:rsidRDefault="00657A9F"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(5</w:t>
      </w:r>
      <w:r w:rsidR="00CC5E26"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Ja </w:t>
      </w:r>
      <w:r w:rsidR="00CC5E26" w:rsidRPr="000362CC">
        <w:rPr>
          <w:rFonts w:ascii="Times New Roman" w:hAnsi="Times New Roman" w:cs="Times New Roman"/>
          <w:sz w:val="28"/>
          <w:szCs w:val="28"/>
        </w:rPr>
        <w:t xml:space="preserve">Finanšu un kapitāla tirgus </w:t>
      </w:r>
      <w:r w:rsidR="00865797" w:rsidRPr="000362CC">
        <w:rPr>
          <w:rFonts w:ascii="Times New Roman" w:hAnsi="Times New Roman" w:cs="Times New Roman"/>
          <w:sz w:val="28"/>
          <w:szCs w:val="28"/>
        </w:rPr>
        <w:t xml:space="preserve">komisija </w:t>
      </w:r>
      <w:r w:rsidR="00CC5E26" w:rsidRPr="000362CC">
        <w:rPr>
          <w:rFonts w:ascii="Times New Roman" w:hAnsi="Times New Roman" w:cs="Times New Roman"/>
          <w:sz w:val="28"/>
          <w:szCs w:val="28"/>
        </w:rPr>
        <w:t xml:space="preserve">un iesaistītās </w:t>
      </w:r>
      <w:r w:rsidR="00FA4155" w:rsidRPr="000362CC">
        <w:rPr>
          <w:rFonts w:ascii="Times New Roman" w:hAnsi="Times New Roman" w:cs="Times New Roman"/>
          <w:sz w:val="28"/>
          <w:szCs w:val="28"/>
        </w:rPr>
        <w:t xml:space="preserve">noregulējuma iestādes </w:t>
      </w:r>
      <w:r w:rsidR="000D6850"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924EC6"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nepieņem kopīgu lēmumu, lēmumu par grupas noregulējuma plānu</w:t>
      </w:r>
      <w:r w:rsidR="00924EC6"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pieņem </w:t>
      </w:r>
      <w:r w:rsidR="00CC5E26" w:rsidRPr="000362CC">
        <w:rPr>
          <w:rFonts w:ascii="Times New Roman" w:hAnsi="Times New Roman" w:cs="Times New Roman"/>
          <w:sz w:val="28"/>
          <w:szCs w:val="28"/>
        </w:rPr>
        <w:t>Finanšu un kapitāla tirgus komisija</w:t>
      </w:r>
      <w:r w:rsidR="007570BE" w:rsidRPr="000362CC">
        <w:rPr>
          <w:rFonts w:ascii="Times New Roman" w:hAnsi="Times New Roman" w:cs="Times New Roman"/>
          <w:sz w:val="28"/>
          <w:szCs w:val="28"/>
        </w:rPr>
        <w:t>, ņemot vērā pārējo uzraudzības iestāžu viedokli</w:t>
      </w:r>
      <w:r w:rsidR="00FA4155" w:rsidRPr="000362CC">
        <w:rPr>
          <w:rFonts w:ascii="Times New Roman" w:hAnsi="Times New Roman" w:cs="Times New Roman"/>
          <w:sz w:val="28"/>
          <w:szCs w:val="28"/>
        </w:rPr>
        <w:t xml:space="preserve">. </w:t>
      </w:r>
      <w:r w:rsidR="00CC5E26"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iesniedz </w:t>
      </w:r>
      <w:r w:rsidR="00A90998" w:rsidRPr="000362CC">
        <w:rPr>
          <w:rFonts w:ascii="Times New Roman" w:hAnsi="Times New Roman" w:cs="Times New Roman"/>
          <w:sz w:val="28"/>
          <w:szCs w:val="28"/>
        </w:rPr>
        <w:t xml:space="preserve">lēmumu </w:t>
      </w:r>
      <w:r w:rsidR="00865797" w:rsidRPr="000362CC">
        <w:rPr>
          <w:rFonts w:ascii="Times New Roman" w:hAnsi="Times New Roman" w:cs="Times New Roman"/>
          <w:sz w:val="28"/>
          <w:szCs w:val="28"/>
        </w:rPr>
        <w:t>dalībvalsts</w:t>
      </w:r>
      <w:r w:rsidR="00CC5E26" w:rsidRPr="000362CC">
        <w:rPr>
          <w:rFonts w:ascii="Times New Roman" w:hAnsi="Times New Roman" w:cs="Times New Roman"/>
          <w:sz w:val="28"/>
          <w:szCs w:val="28"/>
        </w:rPr>
        <w:t xml:space="preserve"> mātes sabiedrībai</w:t>
      </w:r>
      <w:r w:rsidR="00FA4155" w:rsidRPr="000362CC">
        <w:rPr>
          <w:rFonts w:ascii="Times New Roman" w:hAnsi="Times New Roman" w:cs="Times New Roman"/>
          <w:sz w:val="28"/>
          <w:szCs w:val="28"/>
        </w:rPr>
        <w:t>.</w:t>
      </w:r>
    </w:p>
    <w:p w14:paraId="6C10D1A7" w14:textId="77777777" w:rsidR="008C75C7" w:rsidRPr="000362CC" w:rsidRDefault="008C75C7" w:rsidP="007D5BC4">
      <w:pPr>
        <w:pStyle w:val="ListParagraph"/>
        <w:tabs>
          <w:tab w:val="left" w:pos="0"/>
        </w:tabs>
        <w:spacing w:line="240" w:lineRule="auto"/>
        <w:ind w:left="0"/>
        <w:jc w:val="both"/>
        <w:rPr>
          <w:rFonts w:ascii="Times New Roman" w:hAnsi="Times New Roman" w:cs="Times New Roman"/>
          <w:sz w:val="28"/>
          <w:szCs w:val="28"/>
        </w:rPr>
      </w:pPr>
    </w:p>
    <w:p w14:paraId="5C47EFE6" w14:textId="09CD075C" w:rsidR="001A1B90" w:rsidRPr="000362CC" w:rsidRDefault="00FC5A52"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(6</w:t>
      </w:r>
      <w:r w:rsidR="001E5F9C" w:rsidRPr="000362CC">
        <w:rPr>
          <w:rFonts w:ascii="Times New Roman" w:hAnsi="Times New Roman" w:cs="Times New Roman"/>
          <w:sz w:val="28"/>
          <w:szCs w:val="28"/>
        </w:rPr>
        <w:t>) Ja</w:t>
      </w:r>
      <w:r w:rsidR="00FA4155" w:rsidRPr="000362CC">
        <w:rPr>
          <w:rFonts w:ascii="Times New Roman" w:hAnsi="Times New Roman" w:cs="Times New Roman"/>
          <w:sz w:val="28"/>
          <w:szCs w:val="28"/>
        </w:rPr>
        <w:t xml:space="preserve"> kāda no </w:t>
      </w:r>
      <w:r w:rsidR="001E5F9C" w:rsidRPr="000362CC">
        <w:rPr>
          <w:rFonts w:ascii="Times New Roman" w:hAnsi="Times New Roman" w:cs="Times New Roman"/>
          <w:sz w:val="28"/>
          <w:szCs w:val="28"/>
        </w:rPr>
        <w:t xml:space="preserve">iesaistītajām </w:t>
      </w:r>
      <w:r w:rsidR="00FA4155" w:rsidRPr="000362CC">
        <w:rPr>
          <w:rFonts w:ascii="Times New Roman" w:hAnsi="Times New Roman" w:cs="Times New Roman"/>
          <w:sz w:val="28"/>
          <w:szCs w:val="28"/>
        </w:rPr>
        <w:t>noregulējuma iestādēm</w:t>
      </w:r>
      <w:r w:rsidR="001E5F9C" w:rsidRPr="000362CC">
        <w:rPr>
          <w:rFonts w:ascii="Times New Roman" w:hAnsi="Times New Roman" w:cs="Times New Roman"/>
          <w:sz w:val="28"/>
          <w:szCs w:val="28"/>
        </w:rPr>
        <w:t xml:space="preserve"> </w:t>
      </w:r>
      <w:r w:rsidR="00206790"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924EC6"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FA4155" w:rsidRPr="000362CC">
        <w:rPr>
          <w:rFonts w:ascii="Times New Roman" w:hAnsi="Times New Roman" w:cs="Times New Roman"/>
          <w:sz w:val="28"/>
          <w:szCs w:val="28"/>
        </w:rPr>
        <w:t xml:space="preserve"> ir vērsusies </w:t>
      </w:r>
      <w:r w:rsidR="00894D05"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5861D3" w:rsidRPr="000362CC">
        <w:rPr>
          <w:rFonts w:ascii="Times New Roman" w:hAnsi="Times New Roman" w:cs="Times New Roman"/>
          <w:sz w:val="28"/>
          <w:szCs w:val="28"/>
        </w:rPr>
        <w:t xml:space="preserve"> </w:t>
      </w:r>
      <w:r w:rsidR="00894D05" w:rsidRPr="000362CC">
        <w:rPr>
          <w:rFonts w:ascii="Times New Roman" w:hAnsi="Times New Roman" w:cs="Times New Roman"/>
          <w:sz w:val="28"/>
          <w:szCs w:val="28"/>
        </w:rPr>
        <w:t>ar l</w:t>
      </w:r>
      <w:r w:rsidR="00086363" w:rsidRPr="000362CC">
        <w:rPr>
          <w:rFonts w:ascii="Times New Roman" w:hAnsi="Times New Roman" w:cs="Times New Roman"/>
          <w:sz w:val="28"/>
          <w:szCs w:val="28"/>
        </w:rPr>
        <w:t>ū</w:t>
      </w:r>
      <w:r w:rsidR="00894D05" w:rsidRPr="000362CC">
        <w:rPr>
          <w:rFonts w:ascii="Times New Roman" w:hAnsi="Times New Roman" w:cs="Times New Roman"/>
          <w:sz w:val="28"/>
          <w:szCs w:val="28"/>
        </w:rPr>
        <w:t xml:space="preserve">gumu sniegt </w:t>
      </w:r>
      <w:r w:rsidR="00EC29FE" w:rsidRPr="000362CC">
        <w:rPr>
          <w:rFonts w:ascii="Times New Roman" w:hAnsi="Times New Roman" w:cs="Times New Roman"/>
          <w:sz w:val="28"/>
          <w:szCs w:val="28"/>
        </w:rPr>
        <w:t xml:space="preserve">atbalstu </w:t>
      </w:r>
      <w:r w:rsidR="008C75C7" w:rsidRPr="000362CC">
        <w:rPr>
          <w:rFonts w:ascii="Times New Roman" w:hAnsi="Times New Roman" w:cs="Times New Roman"/>
          <w:sz w:val="28"/>
          <w:szCs w:val="28"/>
        </w:rPr>
        <w:t xml:space="preserve">saskaņā ar Regulas </w:t>
      </w:r>
      <w:r w:rsidR="00924EC6" w:rsidRPr="000362CC">
        <w:rPr>
          <w:rFonts w:ascii="Times New Roman" w:hAnsi="Times New Roman" w:cs="Times New Roman"/>
          <w:sz w:val="28"/>
          <w:szCs w:val="28"/>
        </w:rPr>
        <w:t xml:space="preserve">Nr. </w:t>
      </w:r>
      <w:r w:rsidR="008C75C7" w:rsidRPr="000362CC">
        <w:rPr>
          <w:rFonts w:ascii="Times New Roman" w:hAnsi="Times New Roman" w:cs="Times New Roman"/>
          <w:sz w:val="28"/>
          <w:szCs w:val="28"/>
        </w:rPr>
        <w:t>109</w:t>
      </w:r>
      <w:r w:rsidR="00972C58" w:rsidRPr="000362CC">
        <w:rPr>
          <w:rFonts w:ascii="Times New Roman" w:hAnsi="Times New Roman" w:cs="Times New Roman"/>
          <w:sz w:val="28"/>
          <w:szCs w:val="28"/>
        </w:rPr>
        <w:t>3</w:t>
      </w:r>
      <w:r w:rsidR="0075329E" w:rsidRPr="000362CC">
        <w:rPr>
          <w:rFonts w:ascii="Times New Roman" w:hAnsi="Times New Roman" w:cs="Times New Roman"/>
          <w:sz w:val="28"/>
          <w:szCs w:val="28"/>
        </w:rPr>
        <w:t>/2010 19.</w:t>
      </w:r>
      <w:r w:rsidR="008C75C7" w:rsidRPr="000362CC">
        <w:rPr>
          <w:rFonts w:ascii="Times New Roman" w:hAnsi="Times New Roman" w:cs="Times New Roman"/>
          <w:sz w:val="28"/>
          <w:szCs w:val="28"/>
        </w:rPr>
        <w:t>pantu</w:t>
      </w:r>
      <w:r w:rsidR="00FA4155" w:rsidRPr="000362CC">
        <w:rPr>
          <w:rFonts w:ascii="Times New Roman" w:hAnsi="Times New Roman" w:cs="Times New Roman"/>
          <w:sz w:val="28"/>
          <w:szCs w:val="28"/>
        </w:rPr>
        <w:t xml:space="preserve">, </w:t>
      </w:r>
      <w:r w:rsidR="001E5F9C"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w:t>
      </w:r>
      <w:r w:rsidR="00AF4452" w:rsidRPr="000362CC">
        <w:rPr>
          <w:rFonts w:ascii="Times New Roman" w:hAnsi="Times New Roman" w:cs="Times New Roman"/>
          <w:sz w:val="28"/>
          <w:szCs w:val="28"/>
        </w:rPr>
        <w:t xml:space="preserve">atliek lēmuma pieņemšanu </w:t>
      </w:r>
      <w:r w:rsidR="001E5F9C" w:rsidRPr="000362CC">
        <w:rPr>
          <w:rFonts w:ascii="Times New Roman" w:hAnsi="Times New Roman" w:cs="Times New Roman"/>
          <w:sz w:val="28"/>
          <w:szCs w:val="28"/>
        </w:rPr>
        <w:t>s</w:t>
      </w:r>
      <w:r w:rsidR="0078625F" w:rsidRPr="000362CC">
        <w:rPr>
          <w:rFonts w:ascii="Times New Roman" w:hAnsi="Times New Roman" w:cs="Times New Roman"/>
          <w:sz w:val="28"/>
          <w:szCs w:val="28"/>
        </w:rPr>
        <w:t xml:space="preserve">askaņā ar </w:t>
      </w:r>
      <w:r w:rsidR="00894D05" w:rsidRPr="000362CC">
        <w:rPr>
          <w:rFonts w:ascii="Times New Roman" w:hAnsi="Times New Roman" w:cs="Times New Roman"/>
          <w:sz w:val="28"/>
          <w:szCs w:val="28"/>
        </w:rPr>
        <w:t xml:space="preserve">Eiropas Banku iestādes </w:t>
      </w:r>
      <w:r w:rsidR="0078625F" w:rsidRPr="000362CC">
        <w:rPr>
          <w:rFonts w:ascii="Times New Roman" w:hAnsi="Times New Roman" w:cs="Times New Roman"/>
          <w:sz w:val="28"/>
          <w:szCs w:val="28"/>
        </w:rPr>
        <w:t>lēmumu.</w:t>
      </w:r>
      <w:r w:rsidR="001E5F9C" w:rsidRPr="000362CC">
        <w:rPr>
          <w:rFonts w:ascii="Times New Roman" w:hAnsi="Times New Roman" w:cs="Times New Roman"/>
          <w:sz w:val="28"/>
          <w:szCs w:val="28"/>
        </w:rPr>
        <w:t xml:space="preserve"> </w:t>
      </w:r>
      <w:r w:rsidR="0078625F" w:rsidRPr="000362CC">
        <w:rPr>
          <w:rFonts w:ascii="Times New Roman" w:hAnsi="Times New Roman" w:cs="Times New Roman"/>
          <w:sz w:val="28"/>
          <w:szCs w:val="28"/>
        </w:rPr>
        <w:t xml:space="preserve">Ja </w:t>
      </w:r>
      <w:r w:rsidR="00894D05" w:rsidRPr="000362CC">
        <w:rPr>
          <w:rFonts w:ascii="Times New Roman" w:hAnsi="Times New Roman" w:cs="Times New Roman"/>
          <w:sz w:val="28"/>
          <w:szCs w:val="28"/>
        </w:rPr>
        <w:t>E</w:t>
      </w:r>
      <w:r w:rsidR="00086363" w:rsidRPr="000362CC">
        <w:rPr>
          <w:rFonts w:ascii="Times New Roman" w:hAnsi="Times New Roman" w:cs="Times New Roman"/>
          <w:sz w:val="28"/>
          <w:szCs w:val="28"/>
        </w:rPr>
        <w:t>iropas B</w:t>
      </w:r>
      <w:r w:rsidR="00894D05" w:rsidRPr="000362CC">
        <w:rPr>
          <w:rFonts w:ascii="Times New Roman" w:hAnsi="Times New Roman" w:cs="Times New Roman"/>
          <w:sz w:val="28"/>
          <w:szCs w:val="28"/>
        </w:rPr>
        <w:t xml:space="preserve">anku iestāde </w:t>
      </w:r>
      <w:r w:rsidR="0078625F" w:rsidRPr="000362CC">
        <w:rPr>
          <w:rFonts w:ascii="Times New Roman" w:hAnsi="Times New Roman" w:cs="Times New Roman"/>
          <w:sz w:val="28"/>
          <w:szCs w:val="28"/>
        </w:rPr>
        <w:t xml:space="preserve">nepieņem lēmumu viena mēneša laikā, </w:t>
      </w:r>
      <w:r w:rsidR="00485F79" w:rsidRPr="000362CC">
        <w:rPr>
          <w:rFonts w:ascii="Times New Roman" w:hAnsi="Times New Roman" w:cs="Times New Roman"/>
          <w:sz w:val="28"/>
          <w:szCs w:val="28"/>
        </w:rPr>
        <w:t xml:space="preserve">lēmumu pieņem </w:t>
      </w:r>
      <w:r w:rsidR="0078625F" w:rsidRPr="000362CC">
        <w:rPr>
          <w:rFonts w:ascii="Times New Roman" w:hAnsi="Times New Roman" w:cs="Times New Roman"/>
          <w:sz w:val="28"/>
          <w:szCs w:val="28"/>
        </w:rPr>
        <w:t>Finanšu un kapitāla tirgus komisija.</w:t>
      </w:r>
    </w:p>
    <w:p w14:paraId="4ECB2AB0" w14:textId="77777777" w:rsidR="008C75C7" w:rsidRPr="000362CC" w:rsidRDefault="008C75C7" w:rsidP="007D5BC4">
      <w:pPr>
        <w:pStyle w:val="ListParagraph"/>
        <w:tabs>
          <w:tab w:val="left" w:pos="0"/>
        </w:tabs>
        <w:spacing w:line="240" w:lineRule="auto"/>
        <w:ind w:left="0"/>
        <w:jc w:val="both"/>
        <w:rPr>
          <w:rFonts w:ascii="Times New Roman" w:hAnsi="Times New Roman" w:cs="Times New Roman"/>
          <w:sz w:val="28"/>
          <w:szCs w:val="28"/>
        </w:rPr>
      </w:pPr>
    </w:p>
    <w:p w14:paraId="63317D80" w14:textId="2CE2C2A4" w:rsidR="001A1B90" w:rsidRPr="000362CC" w:rsidRDefault="00FC5A52"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(7</w:t>
      </w:r>
      <w:r w:rsidR="00747550"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Ja</w:t>
      </w:r>
      <w:r w:rsidR="00747550" w:rsidRPr="000362CC">
        <w:rPr>
          <w:rFonts w:ascii="Times New Roman" w:hAnsi="Times New Roman" w:cs="Times New Roman"/>
          <w:sz w:val="28"/>
          <w:szCs w:val="28"/>
        </w:rPr>
        <w:t xml:space="preserve"> iesaistītās</w:t>
      </w:r>
      <w:r w:rsidR="00FA4155" w:rsidRPr="000362CC">
        <w:rPr>
          <w:rFonts w:ascii="Times New Roman" w:hAnsi="Times New Roman" w:cs="Times New Roman"/>
          <w:sz w:val="28"/>
          <w:szCs w:val="28"/>
        </w:rPr>
        <w:t xml:space="preserve"> noregulējuma iestādes </w:t>
      </w:r>
      <w:r w:rsidR="00206790"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924EC6"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206790"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nepieņem </w:t>
      </w:r>
      <w:r w:rsidR="00747550" w:rsidRPr="000362CC">
        <w:rPr>
          <w:rFonts w:ascii="Times New Roman" w:hAnsi="Times New Roman" w:cs="Times New Roman"/>
          <w:sz w:val="28"/>
          <w:szCs w:val="28"/>
        </w:rPr>
        <w:t>vienotu</w:t>
      </w:r>
      <w:r w:rsidR="00FA4155" w:rsidRPr="000362CC">
        <w:rPr>
          <w:rFonts w:ascii="Times New Roman" w:hAnsi="Times New Roman" w:cs="Times New Roman"/>
          <w:sz w:val="28"/>
          <w:szCs w:val="28"/>
        </w:rPr>
        <w:t xml:space="preserve"> lēmumu, katra par meitas</w:t>
      </w:r>
      <w:r w:rsidR="00747550"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atbildīgā noregulējuma iestāde </w:t>
      </w:r>
      <w:r w:rsidR="00D17490" w:rsidRPr="000362CC">
        <w:rPr>
          <w:rFonts w:ascii="Times New Roman" w:hAnsi="Times New Roman" w:cs="Times New Roman"/>
          <w:sz w:val="28"/>
          <w:szCs w:val="28"/>
        </w:rPr>
        <w:t xml:space="preserve">ir tiesīga </w:t>
      </w:r>
      <w:r w:rsidR="00FA4155" w:rsidRPr="000362CC">
        <w:rPr>
          <w:rFonts w:ascii="Times New Roman" w:hAnsi="Times New Roman" w:cs="Times New Roman"/>
          <w:sz w:val="28"/>
          <w:szCs w:val="28"/>
        </w:rPr>
        <w:t>pieņem</w:t>
      </w:r>
      <w:r w:rsidR="00D17490" w:rsidRPr="000362CC">
        <w:rPr>
          <w:rFonts w:ascii="Times New Roman" w:hAnsi="Times New Roman" w:cs="Times New Roman"/>
          <w:sz w:val="28"/>
          <w:szCs w:val="28"/>
        </w:rPr>
        <w:t>t</w:t>
      </w:r>
      <w:r w:rsidR="00FA4155" w:rsidRPr="000362CC">
        <w:rPr>
          <w:rFonts w:ascii="Times New Roman" w:hAnsi="Times New Roman" w:cs="Times New Roman"/>
          <w:sz w:val="28"/>
          <w:szCs w:val="28"/>
        </w:rPr>
        <w:t xml:space="preserve"> lēmumu un izstrādā</w:t>
      </w:r>
      <w:r w:rsidR="00D17490" w:rsidRPr="000362CC">
        <w:rPr>
          <w:rFonts w:ascii="Times New Roman" w:hAnsi="Times New Roman" w:cs="Times New Roman"/>
          <w:sz w:val="28"/>
          <w:szCs w:val="28"/>
        </w:rPr>
        <w:t>t</w:t>
      </w:r>
      <w:r w:rsidR="00FA4155" w:rsidRPr="000362CC">
        <w:rPr>
          <w:rFonts w:ascii="Times New Roman" w:hAnsi="Times New Roman" w:cs="Times New Roman"/>
          <w:sz w:val="28"/>
          <w:szCs w:val="28"/>
        </w:rPr>
        <w:t xml:space="preserve"> un uztur</w:t>
      </w:r>
      <w:r w:rsidR="00D17490" w:rsidRPr="000362CC">
        <w:rPr>
          <w:rFonts w:ascii="Times New Roman" w:hAnsi="Times New Roman" w:cs="Times New Roman"/>
          <w:sz w:val="28"/>
          <w:szCs w:val="28"/>
        </w:rPr>
        <w:t>ēt tās</w:t>
      </w:r>
      <w:r w:rsidR="00FA4155" w:rsidRPr="000362CC">
        <w:rPr>
          <w:rFonts w:ascii="Times New Roman" w:hAnsi="Times New Roman" w:cs="Times New Roman"/>
          <w:sz w:val="28"/>
          <w:szCs w:val="28"/>
        </w:rPr>
        <w:t xml:space="preserve"> jurisdikcijā esošas </w:t>
      </w:r>
      <w:r w:rsidR="00E86B71" w:rsidRPr="000362CC">
        <w:rPr>
          <w:rFonts w:ascii="Times New Roman" w:hAnsi="Times New Roman" w:cs="Times New Roman"/>
          <w:sz w:val="28"/>
          <w:szCs w:val="28"/>
        </w:rPr>
        <w:t>sabiedrīb</w:t>
      </w:r>
      <w:r w:rsidR="00FA4155" w:rsidRPr="000362CC">
        <w:rPr>
          <w:rFonts w:ascii="Times New Roman" w:hAnsi="Times New Roman" w:cs="Times New Roman"/>
          <w:sz w:val="28"/>
          <w:szCs w:val="28"/>
        </w:rPr>
        <w:t>as noregulējuma plānu</w:t>
      </w:r>
      <w:r w:rsidR="00D17490" w:rsidRPr="000362CC">
        <w:rPr>
          <w:rFonts w:ascii="Times New Roman" w:hAnsi="Times New Roman" w:cs="Times New Roman"/>
          <w:sz w:val="28"/>
          <w:szCs w:val="28"/>
        </w:rPr>
        <w:t>, ja vien Finanšu un kapitāla tirgus komisija vai cita iesaistītā uzraudzības iestāde nav vērsusies</w:t>
      </w:r>
      <w:r w:rsidR="00894D05" w:rsidRPr="000362CC">
        <w:rPr>
          <w:rFonts w:ascii="Times New Roman" w:hAnsi="Times New Roman" w:cs="Times New Roman"/>
          <w:sz w:val="28"/>
          <w:szCs w:val="28"/>
        </w:rPr>
        <w:t xml:space="preserve"> Eiropas Banku iestād</w:t>
      </w:r>
      <w:r w:rsidR="00ED2199" w:rsidRPr="000362CC">
        <w:rPr>
          <w:rFonts w:ascii="Times New Roman" w:hAnsi="Times New Roman" w:cs="Times New Roman"/>
          <w:sz w:val="28"/>
          <w:szCs w:val="28"/>
        </w:rPr>
        <w:t>ē</w:t>
      </w:r>
      <w:r w:rsidR="00894D05" w:rsidRPr="000362CC">
        <w:rPr>
          <w:rFonts w:ascii="Times New Roman" w:hAnsi="Times New Roman" w:cs="Times New Roman"/>
          <w:sz w:val="28"/>
          <w:szCs w:val="28"/>
        </w:rPr>
        <w:t xml:space="preserve"> ar l</w:t>
      </w:r>
      <w:r w:rsidR="00086363" w:rsidRPr="000362CC">
        <w:rPr>
          <w:rFonts w:ascii="Times New Roman" w:hAnsi="Times New Roman" w:cs="Times New Roman"/>
          <w:sz w:val="28"/>
          <w:szCs w:val="28"/>
        </w:rPr>
        <w:t>ū</w:t>
      </w:r>
      <w:r w:rsidR="00894D05" w:rsidRPr="000362CC">
        <w:rPr>
          <w:rFonts w:ascii="Times New Roman" w:hAnsi="Times New Roman" w:cs="Times New Roman"/>
          <w:sz w:val="28"/>
          <w:szCs w:val="28"/>
        </w:rPr>
        <w:t>gumu sniegt atb</w:t>
      </w:r>
      <w:r w:rsidR="00924EC6" w:rsidRPr="000362CC">
        <w:rPr>
          <w:rFonts w:ascii="Times New Roman" w:hAnsi="Times New Roman" w:cs="Times New Roman"/>
          <w:sz w:val="28"/>
          <w:szCs w:val="28"/>
        </w:rPr>
        <w:t>a</w:t>
      </w:r>
      <w:r w:rsidR="00894D05" w:rsidRPr="000362CC">
        <w:rPr>
          <w:rFonts w:ascii="Times New Roman" w:hAnsi="Times New Roman" w:cs="Times New Roman"/>
          <w:sz w:val="28"/>
          <w:szCs w:val="28"/>
        </w:rPr>
        <w:t xml:space="preserve">lstu </w:t>
      </w:r>
      <w:r w:rsidR="00CE01A9" w:rsidRPr="000362CC">
        <w:rPr>
          <w:rFonts w:ascii="Times New Roman" w:hAnsi="Times New Roman" w:cs="Times New Roman"/>
          <w:sz w:val="28"/>
          <w:szCs w:val="28"/>
        </w:rPr>
        <w:t xml:space="preserve">saskaņā ar Regulas </w:t>
      </w:r>
      <w:r w:rsidR="00924EC6"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CE01A9" w:rsidRPr="000362CC">
        <w:rPr>
          <w:rFonts w:ascii="Times New Roman" w:hAnsi="Times New Roman" w:cs="Times New Roman"/>
          <w:sz w:val="28"/>
          <w:szCs w:val="28"/>
        </w:rPr>
        <w:t>pantu</w:t>
      </w:r>
      <w:r w:rsidR="00D17490" w:rsidRPr="000362CC">
        <w:rPr>
          <w:rFonts w:ascii="Times New Roman" w:hAnsi="Times New Roman" w:cs="Times New Roman"/>
          <w:sz w:val="28"/>
          <w:szCs w:val="28"/>
        </w:rPr>
        <w:t xml:space="preserve">. Tās uzraudzības iestādes, kurām nav domstarpību, var pieņemt kopīgu lēmumu par grupas </w:t>
      </w:r>
      <w:r w:rsidR="00516921" w:rsidRPr="000362CC">
        <w:rPr>
          <w:rFonts w:ascii="Times New Roman" w:hAnsi="Times New Roman" w:cs="Times New Roman"/>
          <w:sz w:val="28"/>
          <w:szCs w:val="28"/>
        </w:rPr>
        <w:t>noregulējuma plānu</w:t>
      </w:r>
      <w:r w:rsidR="00D17490" w:rsidRPr="000362CC">
        <w:rPr>
          <w:rFonts w:ascii="Times New Roman" w:hAnsi="Times New Roman" w:cs="Times New Roman"/>
          <w:sz w:val="28"/>
          <w:szCs w:val="28"/>
        </w:rPr>
        <w:t xml:space="preserve">, aptverot </w:t>
      </w:r>
      <w:r w:rsidR="00375C01" w:rsidRPr="000362CC">
        <w:rPr>
          <w:rFonts w:ascii="Times New Roman" w:hAnsi="Times New Roman" w:cs="Times New Roman"/>
          <w:sz w:val="28"/>
          <w:szCs w:val="28"/>
        </w:rPr>
        <w:t xml:space="preserve">to jurisdikcijā esošās </w:t>
      </w:r>
      <w:r w:rsidR="00D17490" w:rsidRPr="000362CC">
        <w:rPr>
          <w:rFonts w:ascii="Times New Roman" w:hAnsi="Times New Roman" w:cs="Times New Roman"/>
          <w:sz w:val="28"/>
          <w:szCs w:val="28"/>
        </w:rPr>
        <w:t>grupas sabiedrības.</w:t>
      </w:r>
    </w:p>
    <w:p w14:paraId="7CA86FFD" w14:textId="56F7B836" w:rsidR="00975631" w:rsidRPr="000362CC" w:rsidRDefault="00FC5A52"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w:t>
      </w:r>
      <w:r w:rsidR="008A76C2" w:rsidRPr="000362CC">
        <w:rPr>
          <w:rFonts w:ascii="Times New Roman" w:hAnsi="Times New Roman" w:cs="Times New Roman"/>
          <w:sz w:val="28"/>
          <w:szCs w:val="28"/>
        </w:rPr>
        <w:t>Finanšu un kapitāla tirgus komisija vienota lēmuma pieņemšanai noteiktā termiņ</w:t>
      </w:r>
      <w:r w:rsidR="00924EC6" w:rsidRPr="000362CC">
        <w:rPr>
          <w:rFonts w:ascii="Times New Roman" w:hAnsi="Times New Roman" w:cs="Times New Roman"/>
          <w:sz w:val="28"/>
          <w:szCs w:val="28"/>
        </w:rPr>
        <w:t>a</w:t>
      </w:r>
      <w:r w:rsidR="008A76C2" w:rsidRPr="000362CC">
        <w:rPr>
          <w:rFonts w:ascii="Times New Roman" w:hAnsi="Times New Roman" w:cs="Times New Roman"/>
          <w:sz w:val="28"/>
          <w:szCs w:val="28"/>
        </w:rPr>
        <w:t xml:space="preserve"> laikā var vērsties </w:t>
      </w:r>
      <w:r w:rsidR="00894D05" w:rsidRPr="000362CC">
        <w:rPr>
          <w:rFonts w:ascii="Times New Roman" w:hAnsi="Times New Roman" w:cs="Times New Roman"/>
          <w:sz w:val="28"/>
          <w:szCs w:val="28"/>
        </w:rPr>
        <w:t xml:space="preserve">Eiropas Banku </w:t>
      </w:r>
      <w:proofErr w:type="spellStart"/>
      <w:r w:rsidR="00894D05" w:rsidRPr="000362CC">
        <w:rPr>
          <w:rFonts w:ascii="Times New Roman" w:hAnsi="Times New Roman" w:cs="Times New Roman"/>
          <w:sz w:val="28"/>
          <w:szCs w:val="28"/>
        </w:rPr>
        <w:t>iestād</w:t>
      </w:r>
      <w:r w:rsidR="00CD7D5A" w:rsidRPr="000362CC">
        <w:rPr>
          <w:rFonts w:ascii="Times New Roman" w:hAnsi="Times New Roman" w:cs="Times New Roman"/>
          <w:sz w:val="28"/>
          <w:szCs w:val="28"/>
        </w:rPr>
        <w:t>ē</w:t>
      </w:r>
      <w:r w:rsidR="00894D05" w:rsidRPr="000362CC">
        <w:rPr>
          <w:rFonts w:ascii="Times New Roman" w:hAnsi="Times New Roman" w:cs="Times New Roman"/>
          <w:sz w:val="28"/>
          <w:szCs w:val="28"/>
        </w:rPr>
        <w:t>ar</w:t>
      </w:r>
      <w:proofErr w:type="spellEnd"/>
      <w:r w:rsidR="00894D05" w:rsidRPr="000362CC">
        <w:rPr>
          <w:rFonts w:ascii="Times New Roman" w:hAnsi="Times New Roman" w:cs="Times New Roman"/>
          <w:sz w:val="28"/>
          <w:szCs w:val="28"/>
        </w:rPr>
        <w:t xml:space="preserve"> l</w:t>
      </w:r>
      <w:r w:rsidR="00086363" w:rsidRPr="000362CC">
        <w:rPr>
          <w:rFonts w:ascii="Times New Roman" w:hAnsi="Times New Roman" w:cs="Times New Roman"/>
          <w:sz w:val="28"/>
          <w:szCs w:val="28"/>
        </w:rPr>
        <w:t>ū</w:t>
      </w:r>
      <w:r w:rsidR="00894D05" w:rsidRPr="000362CC">
        <w:rPr>
          <w:rFonts w:ascii="Times New Roman" w:hAnsi="Times New Roman" w:cs="Times New Roman"/>
          <w:sz w:val="28"/>
          <w:szCs w:val="28"/>
        </w:rPr>
        <w:t>gumu sniegt atb</w:t>
      </w:r>
      <w:r w:rsidR="00924EC6" w:rsidRPr="000362CC">
        <w:rPr>
          <w:rFonts w:ascii="Times New Roman" w:hAnsi="Times New Roman" w:cs="Times New Roman"/>
          <w:sz w:val="28"/>
          <w:szCs w:val="28"/>
        </w:rPr>
        <w:t>a</w:t>
      </w:r>
      <w:r w:rsidR="00894D05" w:rsidRPr="000362CC">
        <w:rPr>
          <w:rFonts w:ascii="Times New Roman" w:hAnsi="Times New Roman" w:cs="Times New Roman"/>
          <w:sz w:val="28"/>
          <w:szCs w:val="28"/>
        </w:rPr>
        <w:t xml:space="preserve">lstu </w:t>
      </w:r>
      <w:r w:rsidR="008A76C2" w:rsidRPr="000362CC">
        <w:rPr>
          <w:rFonts w:ascii="Times New Roman" w:hAnsi="Times New Roman" w:cs="Times New Roman"/>
          <w:sz w:val="28"/>
          <w:szCs w:val="28"/>
        </w:rPr>
        <w:t>a</w:t>
      </w:r>
      <w:r w:rsidR="00975631" w:rsidRPr="000362CC">
        <w:rPr>
          <w:rFonts w:ascii="Times New Roman" w:hAnsi="Times New Roman" w:cs="Times New Roman"/>
          <w:sz w:val="28"/>
          <w:szCs w:val="28"/>
        </w:rPr>
        <w:t xml:space="preserve">tbilstoši šā panta septītajā daļā noteiktajam saskaņā ar Regulas </w:t>
      </w:r>
      <w:r w:rsidR="00924EC6"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4D195D" w:rsidRPr="000362CC">
        <w:rPr>
          <w:rFonts w:ascii="Times New Roman" w:hAnsi="Times New Roman" w:cs="Times New Roman"/>
          <w:sz w:val="28"/>
          <w:szCs w:val="28"/>
        </w:rPr>
        <w:t>p</w:t>
      </w:r>
      <w:r w:rsidR="00975631" w:rsidRPr="000362CC">
        <w:rPr>
          <w:rFonts w:ascii="Times New Roman" w:hAnsi="Times New Roman" w:cs="Times New Roman"/>
          <w:sz w:val="28"/>
          <w:szCs w:val="28"/>
        </w:rPr>
        <w:t>antu, ja</w:t>
      </w:r>
      <w:r w:rsidR="004D195D" w:rsidRPr="000362CC">
        <w:rPr>
          <w:rFonts w:ascii="Times New Roman" w:hAnsi="Times New Roman" w:cs="Times New Roman"/>
          <w:sz w:val="28"/>
          <w:szCs w:val="28"/>
        </w:rPr>
        <w:t xml:space="preserve"> vien</w:t>
      </w:r>
      <w:r w:rsidR="00975631" w:rsidRPr="000362CC">
        <w:rPr>
          <w:rFonts w:ascii="Times New Roman" w:hAnsi="Times New Roman" w:cs="Times New Roman"/>
          <w:sz w:val="28"/>
          <w:szCs w:val="28"/>
        </w:rPr>
        <w:t xml:space="preserve"> kāda no iesaistītajām noregulējuma iestādēm </w:t>
      </w:r>
      <w:r w:rsidR="004D195D" w:rsidRPr="000362CC">
        <w:rPr>
          <w:rFonts w:ascii="Times New Roman" w:hAnsi="Times New Roman" w:cs="Times New Roman"/>
          <w:sz w:val="28"/>
          <w:szCs w:val="28"/>
        </w:rPr>
        <w:t>ne</w:t>
      </w:r>
      <w:r w:rsidR="00975631" w:rsidRPr="000362CC">
        <w:rPr>
          <w:rFonts w:ascii="Times New Roman" w:hAnsi="Times New Roman" w:cs="Times New Roman"/>
          <w:sz w:val="28"/>
          <w:szCs w:val="28"/>
        </w:rPr>
        <w:t>uzskata, ka jautājums</w:t>
      </w:r>
      <w:r w:rsidR="00924EC6" w:rsidRPr="000362CC">
        <w:rPr>
          <w:rFonts w:ascii="Times New Roman" w:hAnsi="Times New Roman" w:cs="Times New Roman"/>
          <w:sz w:val="28"/>
          <w:szCs w:val="28"/>
        </w:rPr>
        <w:t>,</w:t>
      </w:r>
      <w:r w:rsidR="00975631" w:rsidRPr="000362CC">
        <w:rPr>
          <w:rFonts w:ascii="Times New Roman" w:hAnsi="Times New Roman" w:cs="Times New Roman"/>
          <w:sz w:val="28"/>
          <w:szCs w:val="28"/>
        </w:rPr>
        <w:t xml:space="preserve"> par ko nav panākta vienošanās, var apdraudēt minētās noregulējuma iestādes dalībvalsts fiskālo atbildību, kā arī saskaņā ar Regulas </w:t>
      </w:r>
      <w:r w:rsidR="00924EC6"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31.</w:t>
      </w:r>
      <w:r w:rsidR="00975631" w:rsidRPr="000362CC">
        <w:rPr>
          <w:rFonts w:ascii="Times New Roman" w:hAnsi="Times New Roman" w:cs="Times New Roman"/>
          <w:sz w:val="28"/>
          <w:szCs w:val="28"/>
        </w:rPr>
        <w:t>panta c)</w:t>
      </w:r>
      <w:r w:rsidR="00214BC4" w:rsidRPr="000362CC">
        <w:rPr>
          <w:rFonts w:ascii="Times New Roman" w:hAnsi="Times New Roman" w:cs="Times New Roman"/>
          <w:sz w:val="28"/>
          <w:szCs w:val="28"/>
        </w:rPr>
        <w:t> </w:t>
      </w:r>
      <w:r w:rsidR="00975631" w:rsidRPr="000362CC">
        <w:rPr>
          <w:rFonts w:ascii="Times New Roman" w:hAnsi="Times New Roman" w:cs="Times New Roman"/>
          <w:sz w:val="28"/>
          <w:szCs w:val="28"/>
        </w:rPr>
        <w:t>punktu, lai saņemtu palīdzību vienota lēmuma pieņemšanā.</w:t>
      </w:r>
    </w:p>
    <w:p w14:paraId="64DD2A9A" w14:textId="77777777" w:rsidR="00FC5A52" w:rsidRPr="000362CC" w:rsidRDefault="00FC5A52" w:rsidP="007D5BC4">
      <w:pPr>
        <w:pStyle w:val="ListParagraph"/>
        <w:tabs>
          <w:tab w:val="left" w:pos="0"/>
        </w:tabs>
        <w:spacing w:line="240" w:lineRule="auto"/>
        <w:ind w:left="0"/>
        <w:jc w:val="both"/>
        <w:rPr>
          <w:rFonts w:ascii="Times New Roman" w:hAnsi="Times New Roman" w:cs="Times New Roman"/>
          <w:sz w:val="28"/>
          <w:szCs w:val="28"/>
        </w:rPr>
      </w:pPr>
    </w:p>
    <w:p w14:paraId="13B85327" w14:textId="77777777" w:rsidR="00DE2294" w:rsidRPr="000362CC" w:rsidRDefault="00FC5A52"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lastRenderedPageBreak/>
        <w:t>(</w:t>
      </w:r>
      <w:r w:rsidR="004D195D" w:rsidRPr="000362CC">
        <w:rPr>
          <w:rFonts w:ascii="Times New Roman" w:hAnsi="Times New Roman" w:cs="Times New Roman"/>
          <w:sz w:val="28"/>
          <w:szCs w:val="28"/>
        </w:rPr>
        <w:t>9</w:t>
      </w:r>
      <w:r w:rsidR="00DE2294" w:rsidRPr="000362CC">
        <w:rPr>
          <w:rFonts w:ascii="Times New Roman" w:hAnsi="Times New Roman" w:cs="Times New Roman"/>
          <w:sz w:val="28"/>
          <w:szCs w:val="28"/>
        </w:rPr>
        <w:t xml:space="preserve">) Ja iesaistītā noregulējuma iestāde </w:t>
      </w:r>
      <w:r w:rsidR="004D195D" w:rsidRPr="000362CC">
        <w:rPr>
          <w:rFonts w:ascii="Times New Roman" w:hAnsi="Times New Roman" w:cs="Times New Roman"/>
          <w:sz w:val="28"/>
          <w:szCs w:val="28"/>
        </w:rPr>
        <w:t>uzskata</w:t>
      </w:r>
      <w:r w:rsidR="00DE2294" w:rsidRPr="000362CC">
        <w:rPr>
          <w:rFonts w:ascii="Times New Roman" w:hAnsi="Times New Roman" w:cs="Times New Roman"/>
          <w:sz w:val="28"/>
          <w:szCs w:val="28"/>
        </w:rPr>
        <w:t xml:space="preserve">, ka ar grupas noregulējuma plānu saistītais jautājums, par ko nav panākta vienošanās, var apdraudēt minētās noregulējuma iestādes dalībvalsts </w:t>
      </w:r>
      <w:r w:rsidR="00737005" w:rsidRPr="000362CC">
        <w:rPr>
          <w:rFonts w:ascii="Times New Roman" w:hAnsi="Times New Roman" w:cs="Times New Roman"/>
          <w:sz w:val="28"/>
          <w:szCs w:val="28"/>
        </w:rPr>
        <w:t>nodokļu politiku</w:t>
      </w:r>
      <w:r w:rsidR="00DE2294" w:rsidRPr="000362CC">
        <w:rPr>
          <w:rFonts w:ascii="Times New Roman" w:hAnsi="Times New Roman" w:cs="Times New Roman"/>
          <w:sz w:val="28"/>
          <w:szCs w:val="28"/>
        </w:rPr>
        <w:t xml:space="preserve">, Finanšu un kapitāla tirgus komisija sāk grupas noregulējuma plāna atkārtotu novērtēšanu, tostarp novērtējot minimālās pašu kapitāla un </w:t>
      </w:r>
      <w:r w:rsidR="00F03C89" w:rsidRPr="000362CC">
        <w:rPr>
          <w:rFonts w:ascii="Times New Roman" w:hAnsi="Times New Roman" w:cs="Times New Roman"/>
          <w:sz w:val="28"/>
          <w:szCs w:val="28"/>
        </w:rPr>
        <w:t>atbilstīgo saistību</w:t>
      </w:r>
      <w:r w:rsidR="00DE2294" w:rsidRPr="000362CC">
        <w:rPr>
          <w:rFonts w:ascii="Times New Roman" w:hAnsi="Times New Roman" w:cs="Times New Roman"/>
          <w:sz w:val="28"/>
          <w:szCs w:val="28"/>
        </w:rPr>
        <w:t xml:space="preserve"> prasības.</w:t>
      </w:r>
    </w:p>
    <w:p w14:paraId="215AC6A7" w14:textId="77777777" w:rsidR="004D195D" w:rsidRPr="000362CC" w:rsidRDefault="004D195D" w:rsidP="007D5BC4">
      <w:pPr>
        <w:pStyle w:val="ListParagraph"/>
        <w:tabs>
          <w:tab w:val="left" w:pos="0"/>
        </w:tabs>
        <w:spacing w:line="240" w:lineRule="auto"/>
        <w:ind w:left="0"/>
        <w:jc w:val="both"/>
        <w:rPr>
          <w:rFonts w:ascii="Times New Roman" w:hAnsi="Times New Roman" w:cs="Times New Roman"/>
          <w:sz w:val="28"/>
          <w:szCs w:val="28"/>
        </w:rPr>
      </w:pPr>
    </w:p>
    <w:p w14:paraId="3283B316" w14:textId="77777777" w:rsidR="002F0CE9" w:rsidRPr="000362CC" w:rsidRDefault="002F0CE9"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(10) Finanšu un </w:t>
      </w:r>
      <w:r w:rsidR="006910C8" w:rsidRPr="000362CC">
        <w:rPr>
          <w:rFonts w:ascii="Times New Roman" w:hAnsi="Times New Roman" w:cs="Times New Roman"/>
          <w:sz w:val="28"/>
          <w:szCs w:val="28"/>
        </w:rPr>
        <w:t xml:space="preserve">kapitāla tirgus komisija </w:t>
      </w:r>
      <w:proofErr w:type="spellStart"/>
      <w:r w:rsidR="006910C8" w:rsidRPr="000362CC">
        <w:rPr>
          <w:rFonts w:ascii="Times New Roman" w:hAnsi="Times New Roman" w:cs="Times New Roman"/>
          <w:sz w:val="28"/>
          <w:szCs w:val="28"/>
        </w:rPr>
        <w:t>nosūta</w:t>
      </w:r>
      <w:proofErr w:type="spellEnd"/>
      <w:r w:rsidR="006910C8" w:rsidRPr="000362CC">
        <w:rPr>
          <w:rFonts w:ascii="Times New Roman" w:hAnsi="Times New Roman" w:cs="Times New Roman"/>
          <w:sz w:val="28"/>
          <w:szCs w:val="28"/>
        </w:rPr>
        <w:t xml:space="preserve"> Latvijas Republikā reģistrēt</w:t>
      </w:r>
      <w:r w:rsidR="00924EC6" w:rsidRPr="000362CC">
        <w:rPr>
          <w:rFonts w:ascii="Times New Roman" w:hAnsi="Times New Roman" w:cs="Times New Roman"/>
          <w:sz w:val="28"/>
          <w:szCs w:val="28"/>
        </w:rPr>
        <w:t>a</w:t>
      </w:r>
      <w:r w:rsidR="006910C8" w:rsidRPr="000362CC">
        <w:rPr>
          <w:rFonts w:ascii="Times New Roman" w:hAnsi="Times New Roman" w:cs="Times New Roman"/>
          <w:sz w:val="28"/>
          <w:szCs w:val="28"/>
        </w:rPr>
        <w:t xml:space="preserve">s </w:t>
      </w:r>
      <w:r w:rsidR="00765E15" w:rsidRPr="000362CC">
        <w:rPr>
          <w:rFonts w:ascii="Times New Roman" w:hAnsi="Times New Roman" w:cs="Times New Roman"/>
          <w:sz w:val="28"/>
          <w:szCs w:val="28"/>
        </w:rPr>
        <w:t>dalībvalsts</w:t>
      </w:r>
      <w:r w:rsidR="006910C8" w:rsidRPr="000362CC">
        <w:rPr>
          <w:rFonts w:ascii="Times New Roman" w:hAnsi="Times New Roman" w:cs="Times New Roman"/>
          <w:sz w:val="28"/>
          <w:szCs w:val="28"/>
        </w:rPr>
        <w:t xml:space="preserve"> m</w:t>
      </w:r>
      <w:r w:rsidR="00D70F8C" w:rsidRPr="000362CC">
        <w:rPr>
          <w:rFonts w:ascii="Times New Roman" w:hAnsi="Times New Roman" w:cs="Times New Roman"/>
          <w:sz w:val="28"/>
          <w:szCs w:val="28"/>
        </w:rPr>
        <w:t>ātes</w:t>
      </w:r>
      <w:r w:rsidR="006910C8" w:rsidRPr="000362CC">
        <w:rPr>
          <w:rFonts w:ascii="Times New Roman" w:hAnsi="Times New Roman" w:cs="Times New Roman"/>
          <w:sz w:val="28"/>
          <w:szCs w:val="28"/>
        </w:rPr>
        <w:t xml:space="preserve"> sabiedrības vadītās grupas noregulējuma plānu iesaistītajām uzraudzības iestādēm.</w:t>
      </w:r>
    </w:p>
    <w:p w14:paraId="017A123C" w14:textId="77777777" w:rsidR="009A0567" w:rsidRPr="000362CC" w:rsidRDefault="00DA416D" w:rsidP="00F0742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15.</w:t>
      </w:r>
      <w:r w:rsidR="009A0567" w:rsidRPr="000362CC">
        <w:rPr>
          <w:rFonts w:ascii="Times New Roman" w:hAnsi="Times New Roman" w:cs="Times New Roman"/>
          <w:b/>
          <w:sz w:val="28"/>
          <w:szCs w:val="28"/>
        </w:rPr>
        <w:t>pants.</w:t>
      </w:r>
      <w:r w:rsidR="009A0567" w:rsidRPr="000362CC">
        <w:rPr>
          <w:rFonts w:ascii="Times New Roman" w:hAnsi="Times New Roman" w:cs="Times New Roman"/>
          <w:sz w:val="28"/>
          <w:szCs w:val="28"/>
        </w:rPr>
        <w:t xml:space="preserve"> (1) Finanšu un kapitāla tirgus komisija kā </w:t>
      </w:r>
      <w:r w:rsidRPr="000362CC">
        <w:rPr>
          <w:rFonts w:ascii="Times New Roman" w:hAnsi="Times New Roman" w:cs="Times New Roman"/>
          <w:sz w:val="28"/>
          <w:szCs w:val="28"/>
        </w:rPr>
        <w:t xml:space="preserve">citas </w:t>
      </w:r>
      <w:r w:rsidR="00765E15" w:rsidRPr="000362CC">
        <w:rPr>
          <w:rFonts w:ascii="Times New Roman" w:hAnsi="Times New Roman" w:cs="Times New Roman"/>
          <w:sz w:val="28"/>
          <w:szCs w:val="28"/>
        </w:rPr>
        <w:t>dalībvalsts</w:t>
      </w:r>
      <w:r w:rsidR="00C10EAF" w:rsidRPr="000362CC">
        <w:rPr>
          <w:rFonts w:ascii="Times New Roman" w:hAnsi="Times New Roman" w:cs="Times New Roman"/>
          <w:sz w:val="28"/>
          <w:szCs w:val="28"/>
        </w:rPr>
        <w:t xml:space="preserve"> mātes sabiedrības Latvijas Republikā reģistrētas meitas sabiedrības </w:t>
      </w:r>
      <w:r w:rsidR="009A0567" w:rsidRPr="000362CC">
        <w:rPr>
          <w:rFonts w:ascii="Times New Roman" w:hAnsi="Times New Roman" w:cs="Times New Roman"/>
          <w:sz w:val="28"/>
          <w:szCs w:val="28"/>
        </w:rPr>
        <w:t>noregulējuma iestāde piedalās vienota lēmuma par grupas noregulējuma</w:t>
      </w:r>
      <w:r w:rsidR="00A71804" w:rsidRPr="000362CC">
        <w:rPr>
          <w:rFonts w:ascii="Times New Roman" w:hAnsi="Times New Roman" w:cs="Times New Roman"/>
          <w:sz w:val="28"/>
          <w:szCs w:val="28"/>
        </w:rPr>
        <w:t xml:space="preserve"> plānu </w:t>
      </w:r>
      <w:r w:rsidR="009A0567" w:rsidRPr="000362CC">
        <w:rPr>
          <w:rFonts w:ascii="Times New Roman" w:hAnsi="Times New Roman" w:cs="Times New Roman"/>
          <w:sz w:val="28"/>
          <w:szCs w:val="28"/>
        </w:rPr>
        <w:t>pieņemšanā.</w:t>
      </w:r>
    </w:p>
    <w:p w14:paraId="431A46F6" w14:textId="77777777" w:rsidR="00D70F8C" w:rsidRPr="000362CC" w:rsidRDefault="00D70F8C" w:rsidP="007D5BC4">
      <w:pPr>
        <w:pStyle w:val="ListParagraph"/>
        <w:tabs>
          <w:tab w:val="left" w:pos="0"/>
        </w:tabs>
        <w:spacing w:after="0" w:line="240" w:lineRule="auto"/>
        <w:ind w:left="0"/>
        <w:jc w:val="both"/>
        <w:rPr>
          <w:rFonts w:ascii="Times New Roman" w:hAnsi="Times New Roman" w:cs="Times New Roman"/>
          <w:sz w:val="28"/>
          <w:szCs w:val="28"/>
        </w:rPr>
      </w:pPr>
    </w:p>
    <w:p w14:paraId="622129ED" w14:textId="7FDA6A8E" w:rsidR="009A0567" w:rsidRPr="000362CC" w:rsidRDefault="00D70F8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9A0567" w:rsidRPr="000362CC">
        <w:rPr>
          <w:rFonts w:ascii="Times New Roman" w:hAnsi="Times New Roman" w:cs="Times New Roman"/>
          <w:sz w:val="28"/>
          <w:szCs w:val="28"/>
        </w:rPr>
        <w:t xml:space="preserve">) Ja četru mēnešu laikā </w:t>
      </w:r>
      <w:r w:rsidR="00FB6516" w:rsidRPr="000362CC">
        <w:rPr>
          <w:rFonts w:ascii="Times New Roman" w:hAnsi="Times New Roman" w:cs="Times New Roman"/>
          <w:sz w:val="28"/>
          <w:szCs w:val="28"/>
        </w:rPr>
        <w:t xml:space="preserve">no dienas, kad </w:t>
      </w:r>
      <w:r w:rsidR="00765E15" w:rsidRPr="000362CC">
        <w:rPr>
          <w:rFonts w:ascii="Times New Roman" w:hAnsi="Times New Roman" w:cs="Times New Roman"/>
          <w:sz w:val="28"/>
          <w:szCs w:val="28"/>
        </w:rPr>
        <w:t>dalībvalsts</w:t>
      </w:r>
      <w:r w:rsidR="00FB6516" w:rsidRPr="000362CC">
        <w:rPr>
          <w:rFonts w:ascii="Times New Roman" w:hAnsi="Times New Roman" w:cs="Times New Roman"/>
          <w:sz w:val="28"/>
          <w:szCs w:val="28"/>
        </w:rPr>
        <w:t xml:space="preserve"> mātes sabiedrības noregulējuma iestāde </w:t>
      </w:r>
      <w:r w:rsidR="000D058B" w:rsidRPr="000362CC">
        <w:rPr>
          <w:rFonts w:ascii="Times New Roman" w:hAnsi="Times New Roman" w:cs="Times New Roman"/>
          <w:sz w:val="28"/>
          <w:szCs w:val="28"/>
        </w:rPr>
        <w:t xml:space="preserve">Finanšu un kapitāla tirgus komisijai </w:t>
      </w:r>
      <w:r w:rsidR="00924EC6" w:rsidRPr="000362CC">
        <w:rPr>
          <w:rFonts w:ascii="Times New Roman" w:hAnsi="Times New Roman" w:cs="Times New Roman"/>
          <w:sz w:val="28"/>
          <w:szCs w:val="28"/>
        </w:rPr>
        <w:t xml:space="preserve">ir </w:t>
      </w:r>
      <w:r w:rsidR="00FB6516" w:rsidRPr="000362CC">
        <w:rPr>
          <w:rFonts w:ascii="Times New Roman" w:hAnsi="Times New Roman" w:cs="Times New Roman"/>
          <w:sz w:val="28"/>
          <w:szCs w:val="28"/>
        </w:rPr>
        <w:t>nosūtījusi</w:t>
      </w:r>
      <w:r w:rsidR="00F727C7" w:rsidRPr="000362CC">
        <w:rPr>
          <w:rFonts w:ascii="Times New Roman" w:hAnsi="Times New Roman" w:cs="Times New Roman"/>
          <w:sz w:val="28"/>
          <w:szCs w:val="28"/>
        </w:rPr>
        <w:t xml:space="preserve"> </w:t>
      </w:r>
      <w:r w:rsidR="00765E15" w:rsidRPr="000362CC">
        <w:rPr>
          <w:rFonts w:ascii="Times New Roman" w:hAnsi="Times New Roman" w:cs="Times New Roman"/>
          <w:sz w:val="28"/>
          <w:szCs w:val="28"/>
        </w:rPr>
        <w:t>dalībvalsts</w:t>
      </w:r>
      <w:r w:rsidR="00FB6516" w:rsidRPr="000362CC">
        <w:rPr>
          <w:rFonts w:ascii="Times New Roman" w:hAnsi="Times New Roman" w:cs="Times New Roman"/>
          <w:sz w:val="28"/>
          <w:szCs w:val="28"/>
        </w:rPr>
        <w:t xml:space="preserve"> mātes sabied</w:t>
      </w:r>
      <w:r w:rsidR="000D058B" w:rsidRPr="000362CC">
        <w:rPr>
          <w:rFonts w:ascii="Times New Roman" w:hAnsi="Times New Roman" w:cs="Times New Roman"/>
          <w:sz w:val="28"/>
          <w:szCs w:val="28"/>
        </w:rPr>
        <w:t xml:space="preserve">rības iesniegto informāciju, kas ir nozīmīga Latvijas Republikā reģistrētas meitas sabiedrības noregulējuma plānam, </w:t>
      </w:r>
      <w:r w:rsidR="009A0567" w:rsidRPr="000362CC">
        <w:rPr>
          <w:rFonts w:ascii="Times New Roman" w:hAnsi="Times New Roman" w:cs="Times New Roman"/>
          <w:sz w:val="28"/>
          <w:szCs w:val="28"/>
        </w:rPr>
        <w:t xml:space="preserve">nav pieņemts vienots lēmums attiecībā uz grupas </w:t>
      </w:r>
      <w:r w:rsidR="009A0E4A" w:rsidRPr="000362CC">
        <w:rPr>
          <w:rFonts w:ascii="Times New Roman" w:hAnsi="Times New Roman" w:cs="Times New Roman"/>
          <w:sz w:val="28"/>
          <w:szCs w:val="28"/>
        </w:rPr>
        <w:t>noregulējuma plānu</w:t>
      </w:r>
      <w:r w:rsidR="009A0567" w:rsidRPr="000362CC">
        <w:rPr>
          <w:rFonts w:ascii="Times New Roman" w:hAnsi="Times New Roman" w:cs="Times New Roman"/>
          <w:sz w:val="28"/>
          <w:szCs w:val="28"/>
        </w:rPr>
        <w:t xml:space="preserve">, Finanšu un kapitāla tirgus komisijai ir saistošs </w:t>
      </w:r>
      <w:r w:rsidR="00765E15" w:rsidRPr="000362CC">
        <w:rPr>
          <w:rFonts w:ascii="Times New Roman" w:hAnsi="Times New Roman" w:cs="Times New Roman"/>
          <w:sz w:val="28"/>
          <w:szCs w:val="28"/>
        </w:rPr>
        <w:t>dalībvalsts</w:t>
      </w:r>
      <w:r w:rsidR="00924EC6" w:rsidRPr="000362CC">
        <w:rPr>
          <w:rFonts w:ascii="Times New Roman" w:hAnsi="Times New Roman" w:cs="Times New Roman"/>
          <w:sz w:val="28"/>
          <w:szCs w:val="28"/>
        </w:rPr>
        <w:t xml:space="preserve"> </w:t>
      </w:r>
      <w:r w:rsidR="009A0567" w:rsidRPr="000362CC">
        <w:rPr>
          <w:rFonts w:ascii="Times New Roman" w:hAnsi="Times New Roman" w:cs="Times New Roman"/>
          <w:sz w:val="28"/>
          <w:szCs w:val="28"/>
        </w:rPr>
        <w:t xml:space="preserve">mātes sabiedrības </w:t>
      </w:r>
      <w:r w:rsidR="00503B0E" w:rsidRPr="000362CC">
        <w:rPr>
          <w:rFonts w:ascii="Times New Roman" w:hAnsi="Times New Roman" w:cs="Times New Roman"/>
          <w:sz w:val="28"/>
          <w:szCs w:val="28"/>
        </w:rPr>
        <w:t>noregulējuma</w:t>
      </w:r>
      <w:r w:rsidR="009A0567" w:rsidRPr="000362CC">
        <w:rPr>
          <w:rFonts w:ascii="Times New Roman" w:hAnsi="Times New Roman" w:cs="Times New Roman"/>
          <w:sz w:val="28"/>
          <w:szCs w:val="28"/>
        </w:rPr>
        <w:t xml:space="preserve"> iestādes </w:t>
      </w:r>
      <w:r w:rsidR="000B12AE" w:rsidRPr="000362CC">
        <w:rPr>
          <w:rFonts w:ascii="Times New Roman" w:hAnsi="Times New Roman" w:cs="Times New Roman"/>
          <w:sz w:val="28"/>
          <w:szCs w:val="28"/>
        </w:rPr>
        <w:t xml:space="preserve">grupas noregulējuma plāna </w:t>
      </w:r>
      <w:r w:rsidR="009A0567" w:rsidRPr="000362CC">
        <w:rPr>
          <w:rFonts w:ascii="Times New Roman" w:hAnsi="Times New Roman" w:cs="Times New Roman"/>
          <w:sz w:val="28"/>
          <w:szCs w:val="28"/>
        </w:rPr>
        <w:t xml:space="preserve">lēmums, kas ir pieņemts saskaņā ar </w:t>
      </w:r>
      <w:r w:rsidR="00DA416D" w:rsidRPr="000362CC">
        <w:rPr>
          <w:rFonts w:ascii="Times New Roman" w:hAnsi="Times New Roman" w:cs="Times New Roman"/>
          <w:sz w:val="28"/>
          <w:szCs w:val="28"/>
        </w:rPr>
        <w:t xml:space="preserve">Eiropas Banku iestādes </w:t>
      </w:r>
      <w:r w:rsidR="009A0567" w:rsidRPr="000362CC">
        <w:rPr>
          <w:rFonts w:ascii="Times New Roman" w:hAnsi="Times New Roman" w:cs="Times New Roman"/>
          <w:sz w:val="28"/>
          <w:szCs w:val="28"/>
        </w:rPr>
        <w:t xml:space="preserve">lēmumu, ja kāda no iesaistītajām uzraudzības iestādēm ir vērsusies </w:t>
      </w:r>
      <w:r w:rsidR="00DA416D"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DA416D" w:rsidRPr="000362CC">
        <w:rPr>
          <w:rFonts w:ascii="Times New Roman" w:hAnsi="Times New Roman" w:cs="Times New Roman"/>
          <w:sz w:val="28"/>
          <w:szCs w:val="28"/>
        </w:rPr>
        <w:t xml:space="preserve"> ar lūgumu sniegt atb</w:t>
      </w:r>
      <w:r w:rsidR="00924EC6"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004925E2" w:rsidRPr="000362CC">
        <w:rPr>
          <w:rFonts w:ascii="Times New Roman" w:hAnsi="Times New Roman" w:cs="Times New Roman"/>
          <w:sz w:val="28"/>
          <w:szCs w:val="28"/>
        </w:rPr>
        <w:t xml:space="preserve">saskaņā ar Regulas </w:t>
      </w:r>
      <w:r w:rsidR="00924EC6"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4925E2" w:rsidRPr="000362CC">
        <w:rPr>
          <w:rFonts w:ascii="Times New Roman" w:hAnsi="Times New Roman" w:cs="Times New Roman"/>
          <w:sz w:val="28"/>
          <w:szCs w:val="28"/>
        </w:rPr>
        <w:t>pantu</w:t>
      </w:r>
      <w:r w:rsidR="009A0567" w:rsidRPr="000362CC">
        <w:rPr>
          <w:rFonts w:ascii="Times New Roman" w:hAnsi="Times New Roman" w:cs="Times New Roman"/>
          <w:sz w:val="28"/>
          <w:szCs w:val="28"/>
        </w:rPr>
        <w:t xml:space="preserve"> un </w:t>
      </w:r>
      <w:r w:rsidR="00B33341" w:rsidRPr="000362CC">
        <w:rPr>
          <w:rFonts w:ascii="Times New Roman" w:hAnsi="Times New Roman" w:cs="Times New Roman"/>
          <w:sz w:val="28"/>
          <w:szCs w:val="28"/>
        </w:rPr>
        <w:t xml:space="preserve">Eiropas Banku iestāde </w:t>
      </w:r>
      <w:r w:rsidR="009A0567" w:rsidRPr="000362CC">
        <w:rPr>
          <w:rFonts w:ascii="Times New Roman" w:hAnsi="Times New Roman" w:cs="Times New Roman"/>
          <w:sz w:val="28"/>
          <w:szCs w:val="28"/>
        </w:rPr>
        <w:t>ir pieņē</w:t>
      </w:r>
      <w:r w:rsidR="003C5CDA" w:rsidRPr="000362CC">
        <w:rPr>
          <w:rFonts w:ascii="Times New Roman" w:hAnsi="Times New Roman" w:cs="Times New Roman"/>
          <w:sz w:val="28"/>
          <w:szCs w:val="28"/>
        </w:rPr>
        <w:t>musi lēmumu viena mēneša laikā.</w:t>
      </w:r>
    </w:p>
    <w:p w14:paraId="2D52573E" w14:textId="77777777" w:rsidR="003C5CDA" w:rsidRPr="000362CC" w:rsidRDefault="003C5CDA" w:rsidP="007D5BC4">
      <w:pPr>
        <w:tabs>
          <w:tab w:val="left" w:pos="0"/>
        </w:tabs>
        <w:spacing w:after="0" w:line="240" w:lineRule="auto"/>
        <w:jc w:val="both"/>
        <w:rPr>
          <w:rFonts w:ascii="Times New Roman" w:hAnsi="Times New Roman" w:cs="Times New Roman"/>
          <w:sz w:val="28"/>
          <w:szCs w:val="28"/>
        </w:rPr>
      </w:pPr>
    </w:p>
    <w:p w14:paraId="4AE9BFD0" w14:textId="77777777" w:rsidR="00E46CB2" w:rsidRPr="000362CC" w:rsidRDefault="003C5CD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9A0567" w:rsidRPr="000362CC">
        <w:rPr>
          <w:rFonts w:ascii="Times New Roman" w:hAnsi="Times New Roman" w:cs="Times New Roman"/>
          <w:sz w:val="28"/>
          <w:szCs w:val="28"/>
        </w:rPr>
        <w:t xml:space="preserve">) </w:t>
      </w:r>
      <w:r w:rsidR="00C90642" w:rsidRPr="000362CC">
        <w:rPr>
          <w:rFonts w:ascii="Times New Roman" w:hAnsi="Times New Roman" w:cs="Times New Roman"/>
          <w:sz w:val="28"/>
          <w:szCs w:val="28"/>
        </w:rPr>
        <w:t xml:space="preserve">Ja </w:t>
      </w:r>
      <w:r w:rsidR="008C2E02"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123D51"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8C2E02" w:rsidRPr="000362CC">
        <w:rPr>
          <w:rFonts w:ascii="Times New Roman" w:hAnsi="Times New Roman" w:cs="Times New Roman"/>
          <w:sz w:val="28"/>
          <w:szCs w:val="28"/>
        </w:rPr>
        <w:t xml:space="preserve"> </w:t>
      </w:r>
      <w:r w:rsidR="00C90642" w:rsidRPr="000362CC">
        <w:rPr>
          <w:rFonts w:ascii="Times New Roman" w:hAnsi="Times New Roman" w:cs="Times New Roman"/>
          <w:sz w:val="28"/>
          <w:szCs w:val="28"/>
        </w:rPr>
        <w:t xml:space="preserve">nav pieņemts vienots lēmums attiecībā uz grupas noregulējuma plānu, </w:t>
      </w:r>
      <w:r w:rsidR="009A0567" w:rsidRPr="000362CC">
        <w:rPr>
          <w:rFonts w:ascii="Times New Roman" w:hAnsi="Times New Roman" w:cs="Times New Roman"/>
          <w:sz w:val="28"/>
          <w:szCs w:val="28"/>
        </w:rPr>
        <w:t>Finanšu un kapitāla tirgus komisijai ir tiesības pieņemt individuālu lēmumu</w:t>
      </w:r>
      <w:r w:rsidR="00E46CB2" w:rsidRPr="000362CC">
        <w:rPr>
          <w:rFonts w:ascii="Times New Roman" w:hAnsi="Times New Roman" w:cs="Times New Roman"/>
          <w:sz w:val="28"/>
          <w:szCs w:val="28"/>
        </w:rPr>
        <w:t xml:space="preserve"> attiecībā uz Latvij</w:t>
      </w:r>
      <w:r w:rsidR="00EF01C6" w:rsidRPr="000362CC">
        <w:rPr>
          <w:rFonts w:ascii="Times New Roman" w:hAnsi="Times New Roman" w:cs="Times New Roman"/>
          <w:sz w:val="28"/>
          <w:szCs w:val="28"/>
        </w:rPr>
        <w:t>as Republik</w:t>
      </w:r>
      <w:r w:rsidR="00E46CB2" w:rsidRPr="000362CC">
        <w:rPr>
          <w:rFonts w:ascii="Times New Roman" w:hAnsi="Times New Roman" w:cs="Times New Roman"/>
          <w:sz w:val="28"/>
          <w:szCs w:val="28"/>
        </w:rPr>
        <w:t>ā reģistrētām meitas sabiedrībām</w:t>
      </w:r>
      <w:r w:rsidR="00123D51" w:rsidRPr="000362CC">
        <w:rPr>
          <w:rFonts w:ascii="Times New Roman" w:hAnsi="Times New Roman" w:cs="Times New Roman"/>
          <w:sz w:val="28"/>
          <w:szCs w:val="28"/>
        </w:rPr>
        <w:t>, kā arī</w:t>
      </w:r>
      <w:r w:rsidR="00E46CB2" w:rsidRPr="000362CC">
        <w:rPr>
          <w:rFonts w:ascii="Times New Roman" w:hAnsi="Times New Roman" w:cs="Times New Roman"/>
          <w:sz w:val="28"/>
          <w:szCs w:val="28"/>
        </w:rPr>
        <w:t xml:space="preserve"> izstrādāt un uzturēt Latvijas Republikā reģistrētu</w:t>
      </w:r>
      <w:r w:rsidR="009A0567" w:rsidRPr="000362CC">
        <w:rPr>
          <w:rFonts w:ascii="Times New Roman" w:hAnsi="Times New Roman" w:cs="Times New Roman"/>
          <w:sz w:val="28"/>
          <w:szCs w:val="28"/>
        </w:rPr>
        <w:t xml:space="preserve"> </w:t>
      </w:r>
      <w:r w:rsidR="00E46CB2" w:rsidRPr="000362CC">
        <w:rPr>
          <w:rFonts w:ascii="Times New Roman" w:hAnsi="Times New Roman" w:cs="Times New Roman"/>
          <w:sz w:val="28"/>
          <w:szCs w:val="28"/>
        </w:rPr>
        <w:t>iestāžu noregulējuma plānus.</w:t>
      </w:r>
      <w:r w:rsidR="009A0567" w:rsidRPr="000362CC">
        <w:rPr>
          <w:rFonts w:ascii="Times New Roman" w:hAnsi="Times New Roman" w:cs="Times New Roman"/>
          <w:sz w:val="28"/>
          <w:szCs w:val="28"/>
        </w:rPr>
        <w:t xml:space="preserve"> </w:t>
      </w:r>
      <w:r w:rsidR="00E46CB2" w:rsidRPr="000362CC">
        <w:rPr>
          <w:rFonts w:ascii="Times New Roman" w:hAnsi="Times New Roman" w:cs="Times New Roman"/>
          <w:sz w:val="28"/>
          <w:szCs w:val="28"/>
        </w:rPr>
        <w:t xml:space="preserve">Minētajā lēmumā Finanšu un kapitāla tirgus komisija izklāsta pamatojumu iebildumiem pret ierosināto grupas noregulējuma plānu un ņem vērā pārējo </w:t>
      </w:r>
      <w:r w:rsidR="001A1B90" w:rsidRPr="000362CC">
        <w:rPr>
          <w:rFonts w:ascii="Times New Roman" w:hAnsi="Times New Roman" w:cs="Times New Roman"/>
          <w:sz w:val="28"/>
          <w:szCs w:val="28"/>
        </w:rPr>
        <w:t>uzraudzīb</w:t>
      </w:r>
      <w:r w:rsidR="00E46CB2" w:rsidRPr="000362CC">
        <w:rPr>
          <w:rFonts w:ascii="Times New Roman" w:hAnsi="Times New Roman" w:cs="Times New Roman"/>
          <w:sz w:val="28"/>
          <w:szCs w:val="28"/>
        </w:rPr>
        <w:t xml:space="preserve">as iestāžu un noregulējuma iestāžu viedokļus. </w:t>
      </w:r>
    </w:p>
    <w:p w14:paraId="047063AF" w14:textId="77777777" w:rsidR="003C5CDA" w:rsidRPr="000362CC" w:rsidRDefault="003C5CDA" w:rsidP="007D5BC4">
      <w:pPr>
        <w:tabs>
          <w:tab w:val="left" w:pos="0"/>
        </w:tabs>
        <w:spacing w:after="0" w:line="240" w:lineRule="auto"/>
        <w:jc w:val="both"/>
        <w:rPr>
          <w:rFonts w:ascii="Times New Roman" w:hAnsi="Times New Roman" w:cs="Times New Roman"/>
          <w:sz w:val="28"/>
          <w:szCs w:val="28"/>
        </w:rPr>
      </w:pPr>
    </w:p>
    <w:p w14:paraId="66ACF13C" w14:textId="7936B481" w:rsidR="009A0567" w:rsidRPr="000362CC" w:rsidRDefault="0083487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9274A0" w:rsidRPr="000362CC">
        <w:rPr>
          <w:rFonts w:ascii="Times New Roman" w:hAnsi="Times New Roman" w:cs="Times New Roman"/>
          <w:sz w:val="28"/>
          <w:szCs w:val="28"/>
        </w:rPr>
        <w:t xml:space="preserve">) </w:t>
      </w:r>
      <w:r w:rsidR="009A0567" w:rsidRPr="000362CC">
        <w:rPr>
          <w:rFonts w:ascii="Times New Roman" w:hAnsi="Times New Roman" w:cs="Times New Roman"/>
          <w:sz w:val="28"/>
          <w:szCs w:val="28"/>
        </w:rPr>
        <w:t xml:space="preserve">Ja </w:t>
      </w:r>
      <w:r w:rsidR="006F7ED8" w:rsidRPr="000362CC">
        <w:rPr>
          <w:rFonts w:ascii="Times New Roman" w:hAnsi="Times New Roman" w:cs="Times New Roman"/>
          <w:sz w:val="28"/>
          <w:szCs w:val="28"/>
        </w:rPr>
        <w:t>vienota lēmuma pieņemšanai noteiktā termiņa laikā</w:t>
      </w:r>
      <w:r w:rsidR="009274A0" w:rsidRPr="000362CC">
        <w:rPr>
          <w:rFonts w:ascii="Times New Roman" w:hAnsi="Times New Roman" w:cs="Times New Roman"/>
          <w:sz w:val="28"/>
          <w:szCs w:val="28"/>
        </w:rPr>
        <w:t xml:space="preserve"> </w:t>
      </w:r>
      <w:r w:rsidR="009A0567" w:rsidRPr="000362CC">
        <w:rPr>
          <w:rFonts w:ascii="Times New Roman" w:hAnsi="Times New Roman" w:cs="Times New Roman"/>
          <w:sz w:val="28"/>
          <w:szCs w:val="28"/>
        </w:rPr>
        <w:t xml:space="preserve">kāda no iesaistītajām </w:t>
      </w:r>
      <w:r w:rsidR="003C5CDA" w:rsidRPr="000362CC">
        <w:rPr>
          <w:rFonts w:ascii="Times New Roman" w:hAnsi="Times New Roman" w:cs="Times New Roman"/>
          <w:sz w:val="28"/>
          <w:szCs w:val="28"/>
        </w:rPr>
        <w:t>noregulējuma</w:t>
      </w:r>
      <w:r w:rsidR="009A0567" w:rsidRPr="000362CC">
        <w:rPr>
          <w:rFonts w:ascii="Times New Roman" w:hAnsi="Times New Roman" w:cs="Times New Roman"/>
          <w:sz w:val="28"/>
          <w:szCs w:val="28"/>
        </w:rPr>
        <w:t xml:space="preserve"> iestādēm ir vērsusies </w:t>
      </w:r>
      <w:r w:rsidR="00DA416D"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DA416D" w:rsidRPr="000362CC">
        <w:rPr>
          <w:rFonts w:ascii="Times New Roman" w:hAnsi="Times New Roman" w:cs="Times New Roman"/>
          <w:sz w:val="28"/>
          <w:szCs w:val="28"/>
        </w:rPr>
        <w:t xml:space="preserve"> ar lūgumu sniegt atb</w:t>
      </w:r>
      <w:r w:rsidR="00123D51"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003C5CDA" w:rsidRPr="000362CC">
        <w:rPr>
          <w:rFonts w:ascii="Times New Roman" w:hAnsi="Times New Roman" w:cs="Times New Roman"/>
          <w:sz w:val="28"/>
          <w:szCs w:val="28"/>
        </w:rPr>
        <w:t xml:space="preserve">saskaņā ar Regulas </w:t>
      </w:r>
      <w:r w:rsidR="00123D51" w:rsidRPr="000362CC">
        <w:rPr>
          <w:rFonts w:ascii="Times New Roman" w:hAnsi="Times New Roman" w:cs="Times New Roman"/>
          <w:sz w:val="28"/>
          <w:szCs w:val="28"/>
        </w:rPr>
        <w:t xml:space="preserve">Nr. </w:t>
      </w:r>
      <w:r w:rsidR="003C5CDA" w:rsidRPr="000362CC">
        <w:rPr>
          <w:rFonts w:ascii="Times New Roman" w:hAnsi="Times New Roman" w:cs="Times New Roman"/>
          <w:sz w:val="28"/>
          <w:szCs w:val="28"/>
        </w:rPr>
        <w:t>1093/2010 19.pantu</w:t>
      </w:r>
      <w:r w:rsidR="009A0567" w:rsidRPr="000362CC">
        <w:rPr>
          <w:rFonts w:ascii="Times New Roman" w:hAnsi="Times New Roman" w:cs="Times New Roman"/>
          <w:sz w:val="28"/>
          <w:szCs w:val="28"/>
        </w:rPr>
        <w:t xml:space="preserve"> un </w:t>
      </w:r>
      <w:r w:rsidR="00DA416D" w:rsidRPr="000362CC">
        <w:rPr>
          <w:rFonts w:ascii="Times New Roman" w:hAnsi="Times New Roman" w:cs="Times New Roman"/>
          <w:sz w:val="28"/>
          <w:szCs w:val="28"/>
        </w:rPr>
        <w:t xml:space="preserve">Eiropas Banku iestāde </w:t>
      </w:r>
      <w:r w:rsidR="009A0567" w:rsidRPr="000362CC">
        <w:rPr>
          <w:rFonts w:ascii="Times New Roman" w:hAnsi="Times New Roman" w:cs="Times New Roman"/>
          <w:sz w:val="28"/>
          <w:szCs w:val="28"/>
        </w:rPr>
        <w:t xml:space="preserve">ir pieņēmusi tās lēmumu viena mēneša laikā no dienas, kad attiecīgā </w:t>
      </w:r>
      <w:r w:rsidR="003C5CDA" w:rsidRPr="000362CC">
        <w:rPr>
          <w:rFonts w:ascii="Times New Roman" w:hAnsi="Times New Roman" w:cs="Times New Roman"/>
          <w:sz w:val="28"/>
          <w:szCs w:val="28"/>
        </w:rPr>
        <w:t>noregulējuma</w:t>
      </w:r>
      <w:r w:rsidR="009A0567" w:rsidRPr="000362CC">
        <w:rPr>
          <w:rFonts w:ascii="Times New Roman" w:hAnsi="Times New Roman" w:cs="Times New Roman"/>
          <w:sz w:val="28"/>
          <w:szCs w:val="28"/>
        </w:rPr>
        <w:t xml:space="preserve"> iestāde vērsusies pēc palīdzības, Finanšu </w:t>
      </w:r>
      <w:r w:rsidR="009A0567" w:rsidRPr="000362CC">
        <w:rPr>
          <w:rFonts w:ascii="Times New Roman" w:hAnsi="Times New Roman" w:cs="Times New Roman"/>
          <w:sz w:val="28"/>
          <w:szCs w:val="28"/>
        </w:rPr>
        <w:lastRenderedPageBreak/>
        <w:t xml:space="preserve">un kapitāla tirgus komisija </w:t>
      </w:r>
      <w:r w:rsidR="009061A4" w:rsidRPr="000362CC">
        <w:rPr>
          <w:rFonts w:ascii="Times New Roman" w:hAnsi="Times New Roman" w:cs="Times New Roman"/>
          <w:sz w:val="28"/>
          <w:szCs w:val="28"/>
        </w:rPr>
        <w:t xml:space="preserve">šā panta </w:t>
      </w:r>
      <w:r w:rsidRPr="000362CC">
        <w:rPr>
          <w:rFonts w:ascii="Times New Roman" w:hAnsi="Times New Roman" w:cs="Times New Roman"/>
          <w:sz w:val="28"/>
          <w:szCs w:val="28"/>
        </w:rPr>
        <w:t>trešajā</w:t>
      </w:r>
      <w:r w:rsidR="009061A4" w:rsidRPr="000362CC">
        <w:rPr>
          <w:rFonts w:ascii="Times New Roman" w:hAnsi="Times New Roman" w:cs="Times New Roman"/>
          <w:sz w:val="28"/>
          <w:szCs w:val="28"/>
        </w:rPr>
        <w:t xml:space="preserve"> daļā noteikto </w:t>
      </w:r>
      <w:r w:rsidR="009A0567" w:rsidRPr="000362CC">
        <w:rPr>
          <w:rFonts w:ascii="Times New Roman" w:hAnsi="Times New Roman" w:cs="Times New Roman"/>
          <w:sz w:val="28"/>
          <w:szCs w:val="28"/>
        </w:rPr>
        <w:t>lēmumu</w:t>
      </w:r>
      <w:r w:rsidR="009061A4" w:rsidRPr="000362CC">
        <w:rPr>
          <w:rFonts w:ascii="Times New Roman" w:hAnsi="Times New Roman" w:cs="Times New Roman"/>
          <w:sz w:val="28"/>
          <w:szCs w:val="28"/>
        </w:rPr>
        <w:t xml:space="preserve"> pieņem</w:t>
      </w:r>
      <w:r w:rsidR="009A0567" w:rsidRPr="000362CC">
        <w:rPr>
          <w:rFonts w:ascii="Times New Roman" w:hAnsi="Times New Roman" w:cs="Times New Roman"/>
          <w:sz w:val="28"/>
          <w:szCs w:val="28"/>
        </w:rPr>
        <w:t xml:space="preserve"> saskaņā ar </w:t>
      </w:r>
      <w:r w:rsidR="00DA416D" w:rsidRPr="000362CC">
        <w:rPr>
          <w:rFonts w:ascii="Times New Roman" w:hAnsi="Times New Roman" w:cs="Times New Roman"/>
          <w:sz w:val="28"/>
          <w:szCs w:val="28"/>
        </w:rPr>
        <w:t xml:space="preserve">Eiropas </w:t>
      </w:r>
      <w:r w:rsidR="00123D51" w:rsidRPr="000362CC">
        <w:rPr>
          <w:rFonts w:ascii="Times New Roman" w:hAnsi="Times New Roman" w:cs="Times New Roman"/>
          <w:sz w:val="28"/>
          <w:szCs w:val="28"/>
        </w:rPr>
        <w:t>B</w:t>
      </w:r>
      <w:r w:rsidR="00DA416D" w:rsidRPr="000362CC">
        <w:rPr>
          <w:rFonts w:ascii="Times New Roman" w:hAnsi="Times New Roman" w:cs="Times New Roman"/>
          <w:sz w:val="28"/>
          <w:szCs w:val="28"/>
        </w:rPr>
        <w:t xml:space="preserve">anku iestādes </w:t>
      </w:r>
      <w:r w:rsidR="009A0567" w:rsidRPr="000362CC">
        <w:rPr>
          <w:rFonts w:ascii="Times New Roman" w:hAnsi="Times New Roman" w:cs="Times New Roman"/>
          <w:sz w:val="28"/>
          <w:szCs w:val="28"/>
        </w:rPr>
        <w:t>lēmumu</w:t>
      </w:r>
      <w:r w:rsidR="00910FA7" w:rsidRPr="000362CC">
        <w:rPr>
          <w:rFonts w:ascii="Times New Roman" w:hAnsi="Times New Roman" w:cs="Times New Roman"/>
          <w:sz w:val="28"/>
          <w:szCs w:val="28"/>
        </w:rPr>
        <w:t>,</w:t>
      </w:r>
      <w:r w:rsidR="00D95CA2" w:rsidRPr="000362CC">
        <w:rPr>
          <w:rFonts w:ascii="Times New Roman" w:hAnsi="Times New Roman" w:cs="Times New Roman"/>
          <w:sz w:val="28"/>
          <w:szCs w:val="28"/>
        </w:rPr>
        <w:t xml:space="preserve"> izņemot gadījumu, ja kāda no iesaistīt</w:t>
      </w:r>
      <w:r w:rsidR="00123D51" w:rsidRPr="000362CC">
        <w:rPr>
          <w:rFonts w:ascii="Times New Roman" w:hAnsi="Times New Roman" w:cs="Times New Roman"/>
          <w:sz w:val="28"/>
          <w:szCs w:val="28"/>
        </w:rPr>
        <w:t>a</w:t>
      </w:r>
      <w:r w:rsidR="00D95CA2" w:rsidRPr="000362CC">
        <w:rPr>
          <w:rFonts w:ascii="Times New Roman" w:hAnsi="Times New Roman" w:cs="Times New Roman"/>
          <w:sz w:val="28"/>
          <w:szCs w:val="28"/>
        </w:rPr>
        <w:t xml:space="preserve">jām noregulējuma iestādēm </w:t>
      </w:r>
      <w:r w:rsidR="00B33341" w:rsidRPr="000362CC">
        <w:rPr>
          <w:rFonts w:ascii="Times New Roman" w:hAnsi="Times New Roman" w:cs="Times New Roman"/>
          <w:sz w:val="28"/>
          <w:szCs w:val="28"/>
        </w:rPr>
        <w:t>konstatē</w:t>
      </w:r>
      <w:r w:rsidR="00D95CA2" w:rsidRPr="000362CC">
        <w:rPr>
          <w:rFonts w:ascii="Times New Roman" w:hAnsi="Times New Roman" w:cs="Times New Roman"/>
          <w:sz w:val="28"/>
          <w:szCs w:val="28"/>
        </w:rPr>
        <w:t xml:space="preserve">, </w:t>
      </w:r>
      <w:r w:rsidR="00F37C7E" w:rsidRPr="000362CC">
        <w:rPr>
          <w:rFonts w:ascii="Times New Roman" w:hAnsi="Times New Roman" w:cs="Times New Roman"/>
          <w:sz w:val="28"/>
          <w:szCs w:val="28"/>
        </w:rPr>
        <w:t xml:space="preserve">ka </w:t>
      </w:r>
      <w:r w:rsidR="00DA416D" w:rsidRPr="000362CC">
        <w:rPr>
          <w:rFonts w:ascii="Times New Roman" w:hAnsi="Times New Roman" w:cs="Times New Roman"/>
          <w:sz w:val="28"/>
          <w:szCs w:val="28"/>
        </w:rPr>
        <w:t xml:space="preserve">Eiropas </w:t>
      </w:r>
      <w:r w:rsidR="00123D51" w:rsidRPr="000362CC">
        <w:rPr>
          <w:rFonts w:ascii="Times New Roman" w:hAnsi="Times New Roman" w:cs="Times New Roman"/>
          <w:sz w:val="28"/>
          <w:szCs w:val="28"/>
        </w:rPr>
        <w:t>B</w:t>
      </w:r>
      <w:r w:rsidR="00DA416D" w:rsidRPr="000362CC">
        <w:rPr>
          <w:rFonts w:ascii="Times New Roman" w:hAnsi="Times New Roman" w:cs="Times New Roman"/>
          <w:sz w:val="28"/>
          <w:szCs w:val="28"/>
        </w:rPr>
        <w:t xml:space="preserve">anku iestādei </w:t>
      </w:r>
      <w:r w:rsidR="0081080A" w:rsidRPr="000362CC">
        <w:rPr>
          <w:rFonts w:ascii="Times New Roman" w:hAnsi="Times New Roman" w:cs="Times New Roman"/>
          <w:sz w:val="28"/>
          <w:szCs w:val="28"/>
        </w:rPr>
        <w:t>nodotais</w:t>
      </w:r>
      <w:r w:rsidR="00B33341" w:rsidRPr="000362CC">
        <w:rPr>
          <w:rFonts w:ascii="Times New Roman" w:hAnsi="Times New Roman" w:cs="Times New Roman"/>
          <w:sz w:val="28"/>
          <w:szCs w:val="28"/>
        </w:rPr>
        <w:t xml:space="preserve"> izskatāmais</w:t>
      </w:r>
      <w:r w:rsidR="0081080A" w:rsidRPr="000362CC">
        <w:rPr>
          <w:rFonts w:ascii="Times New Roman" w:hAnsi="Times New Roman" w:cs="Times New Roman"/>
          <w:sz w:val="28"/>
          <w:szCs w:val="28"/>
        </w:rPr>
        <w:t xml:space="preserve"> jautājums</w:t>
      </w:r>
      <w:r w:rsidR="00D95CA2" w:rsidRPr="000362CC">
        <w:rPr>
          <w:rFonts w:ascii="Times New Roman" w:hAnsi="Times New Roman" w:cs="Times New Roman"/>
          <w:sz w:val="28"/>
          <w:szCs w:val="28"/>
        </w:rPr>
        <w:t xml:space="preserve"> var apdraudēt tās dalībvalsts </w:t>
      </w:r>
      <w:r w:rsidR="00047AEE" w:rsidRPr="000362CC">
        <w:rPr>
          <w:rFonts w:ascii="Times New Roman" w:hAnsi="Times New Roman" w:cs="Times New Roman"/>
          <w:sz w:val="28"/>
          <w:szCs w:val="28"/>
        </w:rPr>
        <w:t>finanšu sektora stabilitāti</w:t>
      </w:r>
      <w:r w:rsidRPr="000362CC">
        <w:rPr>
          <w:rFonts w:ascii="Times New Roman" w:hAnsi="Times New Roman" w:cs="Times New Roman"/>
          <w:sz w:val="28"/>
          <w:szCs w:val="28"/>
        </w:rPr>
        <w:t>.</w:t>
      </w:r>
    </w:p>
    <w:p w14:paraId="13AF81A3" w14:textId="77777777" w:rsidR="00201791" w:rsidRPr="000362CC" w:rsidRDefault="00201791" w:rsidP="007D5BC4">
      <w:pPr>
        <w:tabs>
          <w:tab w:val="left" w:pos="0"/>
        </w:tabs>
        <w:spacing w:after="0" w:line="240" w:lineRule="auto"/>
        <w:jc w:val="both"/>
        <w:rPr>
          <w:rFonts w:ascii="Times New Roman" w:hAnsi="Times New Roman" w:cs="Times New Roman"/>
          <w:sz w:val="28"/>
          <w:szCs w:val="28"/>
        </w:rPr>
      </w:pPr>
    </w:p>
    <w:p w14:paraId="4F0D00D6" w14:textId="46A31FE9" w:rsidR="00201791" w:rsidRPr="000362CC" w:rsidRDefault="00201791"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644ED3" w:rsidRPr="000362CC">
        <w:rPr>
          <w:rFonts w:ascii="Times New Roman" w:hAnsi="Times New Roman" w:cs="Times New Roman"/>
          <w:sz w:val="28"/>
          <w:szCs w:val="28"/>
        </w:rPr>
        <w:t>Finanšu un kapitāla tirgus komisija vienota lēmuma pieņemšanai noteiktā termiņ</w:t>
      </w:r>
      <w:r w:rsidR="00123D51" w:rsidRPr="000362CC">
        <w:rPr>
          <w:rFonts w:ascii="Times New Roman" w:hAnsi="Times New Roman" w:cs="Times New Roman"/>
          <w:sz w:val="28"/>
          <w:szCs w:val="28"/>
        </w:rPr>
        <w:t>a</w:t>
      </w:r>
      <w:r w:rsidR="00644ED3" w:rsidRPr="000362CC">
        <w:rPr>
          <w:rFonts w:ascii="Times New Roman" w:hAnsi="Times New Roman" w:cs="Times New Roman"/>
          <w:sz w:val="28"/>
          <w:szCs w:val="28"/>
        </w:rPr>
        <w:t xml:space="preserve"> laikā var vērsties </w:t>
      </w:r>
      <w:r w:rsidR="00DA416D" w:rsidRPr="000362CC">
        <w:rPr>
          <w:rFonts w:ascii="Times New Roman" w:hAnsi="Times New Roman" w:cs="Times New Roman"/>
          <w:sz w:val="28"/>
          <w:szCs w:val="28"/>
        </w:rPr>
        <w:t>Eiropas Banku iestād</w:t>
      </w:r>
      <w:r w:rsidR="00CD7D5A" w:rsidRPr="000362CC">
        <w:rPr>
          <w:rFonts w:ascii="Times New Roman" w:hAnsi="Times New Roman" w:cs="Times New Roman"/>
          <w:sz w:val="28"/>
          <w:szCs w:val="28"/>
        </w:rPr>
        <w:t>ē</w:t>
      </w:r>
      <w:r w:rsidR="00EF62C7" w:rsidRPr="000362CC">
        <w:rPr>
          <w:rFonts w:ascii="Times New Roman" w:hAnsi="Times New Roman" w:cs="Times New Roman"/>
          <w:sz w:val="28"/>
          <w:szCs w:val="28"/>
        </w:rPr>
        <w:t xml:space="preserve"> </w:t>
      </w:r>
      <w:r w:rsidR="00DA416D" w:rsidRPr="000362CC">
        <w:rPr>
          <w:rFonts w:ascii="Times New Roman" w:hAnsi="Times New Roman" w:cs="Times New Roman"/>
          <w:sz w:val="28"/>
          <w:szCs w:val="28"/>
        </w:rPr>
        <w:t>ar lūgumu sniegt atb</w:t>
      </w:r>
      <w:r w:rsidR="00123D51"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00644ED3" w:rsidRPr="000362CC">
        <w:rPr>
          <w:rFonts w:ascii="Times New Roman" w:hAnsi="Times New Roman" w:cs="Times New Roman"/>
          <w:sz w:val="28"/>
          <w:szCs w:val="28"/>
        </w:rPr>
        <w:t>a</w:t>
      </w:r>
      <w:r w:rsidR="00FF2D68" w:rsidRPr="000362CC">
        <w:rPr>
          <w:rFonts w:ascii="Times New Roman" w:hAnsi="Times New Roman" w:cs="Times New Roman"/>
          <w:sz w:val="28"/>
          <w:szCs w:val="28"/>
        </w:rPr>
        <w:t xml:space="preserve">tbilstoši šā panta </w:t>
      </w:r>
      <w:r w:rsidR="00F132B5" w:rsidRPr="000362CC">
        <w:rPr>
          <w:rFonts w:ascii="Times New Roman" w:hAnsi="Times New Roman" w:cs="Times New Roman"/>
          <w:sz w:val="28"/>
          <w:szCs w:val="28"/>
        </w:rPr>
        <w:t>otrajā</w:t>
      </w:r>
      <w:r w:rsidR="00FF2D68" w:rsidRPr="000362CC">
        <w:rPr>
          <w:rFonts w:ascii="Times New Roman" w:hAnsi="Times New Roman" w:cs="Times New Roman"/>
          <w:sz w:val="28"/>
          <w:szCs w:val="28"/>
        </w:rPr>
        <w:t xml:space="preserve"> daļā noteiktajam </w:t>
      </w:r>
      <w:r w:rsidR="00644ED3" w:rsidRPr="000362CC">
        <w:rPr>
          <w:rFonts w:ascii="Times New Roman" w:hAnsi="Times New Roman" w:cs="Times New Roman"/>
          <w:sz w:val="28"/>
          <w:szCs w:val="28"/>
        </w:rPr>
        <w:t xml:space="preserve">un </w:t>
      </w:r>
      <w:r w:rsidR="00FF2D68" w:rsidRPr="000362CC">
        <w:rPr>
          <w:rFonts w:ascii="Times New Roman" w:hAnsi="Times New Roman" w:cs="Times New Roman"/>
          <w:sz w:val="28"/>
          <w:szCs w:val="28"/>
        </w:rPr>
        <w:t xml:space="preserve">saskaņā ar Regulas </w:t>
      </w:r>
      <w:r w:rsidR="00123D51"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19.</w:t>
      </w:r>
      <w:r w:rsidR="00FF2D68" w:rsidRPr="000362CC">
        <w:rPr>
          <w:rFonts w:ascii="Times New Roman" w:hAnsi="Times New Roman" w:cs="Times New Roman"/>
          <w:sz w:val="28"/>
          <w:szCs w:val="28"/>
        </w:rPr>
        <w:t xml:space="preserve">pantu par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FF2D68" w:rsidRPr="000362CC">
        <w:rPr>
          <w:rFonts w:ascii="Times New Roman" w:hAnsi="Times New Roman" w:cs="Times New Roman"/>
          <w:sz w:val="28"/>
          <w:szCs w:val="28"/>
        </w:rPr>
        <w:t xml:space="preserve"> plānu novērtējumu</w:t>
      </w:r>
      <w:r w:rsidR="0061786C" w:rsidRPr="000362CC">
        <w:rPr>
          <w:rFonts w:ascii="Times New Roman" w:hAnsi="Times New Roman" w:cs="Times New Roman"/>
          <w:sz w:val="28"/>
          <w:szCs w:val="28"/>
        </w:rPr>
        <w:t>,</w:t>
      </w:r>
      <w:r w:rsidR="00FF2D68" w:rsidRPr="000362CC">
        <w:rPr>
          <w:rFonts w:ascii="Times New Roman" w:hAnsi="Times New Roman" w:cs="Times New Roman"/>
          <w:sz w:val="28"/>
          <w:szCs w:val="28"/>
        </w:rPr>
        <w:t xml:space="preserve"> </w:t>
      </w:r>
      <w:r w:rsidR="00F727C7" w:rsidRPr="000362CC">
        <w:rPr>
          <w:rFonts w:ascii="Times New Roman" w:hAnsi="Times New Roman" w:cs="Times New Roman"/>
          <w:sz w:val="28"/>
          <w:szCs w:val="28"/>
        </w:rPr>
        <w:t>izņemot gadījumu, ja</w:t>
      </w:r>
      <w:r w:rsidR="0061786C" w:rsidRPr="000362CC">
        <w:rPr>
          <w:rFonts w:ascii="Times New Roman" w:hAnsi="Times New Roman" w:cs="Times New Roman"/>
          <w:sz w:val="28"/>
          <w:szCs w:val="28"/>
        </w:rPr>
        <w:t xml:space="preserve"> kāda no iesaistītajām noregulējuma iestādēm neuzskata, ka jautājums</w:t>
      </w:r>
      <w:r w:rsidR="005B587F" w:rsidRPr="000362CC">
        <w:rPr>
          <w:rFonts w:ascii="Times New Roman" w:hAnsi="Times New Roman" w:cs="Times New Roman"/>
          <w:sz w:val="28"/>
          <w:szCs w:val="28"/>
        </w:rPr>
        <w:t>,</w:t>
      </w:r>
      <w:r w:rsidR="0061786C" w:rsidRPr="000362CC">
        <w:rPr>
          <w:rFonts w:ascii="Times New Roman" w:hAnsi="Times New Roman" w:cs="Times New Roman"/>
          <w:sz w:val="28"/>
          <w:szCs w:val="28"/>
        </w:rPr>
        <w:t xml:space="preserve"> par ko nav panākta vienošanās, var apdraudēt minētās noregulējuma iestādes dalībvalsts fiskālo atbildību, kā arī saskaņā ar Regulas </w:t>
      </w:r>
      <w:r w:rsidR="005B587F" w:rsidRPr="000362CC">
        <w:rPr>
          <w:rFonts w:ascii="Times New Roman" w:hAnsi="Times New Roman" w:cs="Times New Roman"/>
          <w:sz w:val="28"/>
          <w:szCs w:val="28"/>
        </w:rPr>
        <w:t xml:space="preserve">Nr. </w:t>
      </w:r>
      <w:r w:rsidR="0075329E" w:rsidRPr="000362CC">
        <w:rPr>
          <w:rFonts w:ascii="Times New Roman" w:hAnsi="Times New Roman" w:cs="Times New Roman"/>
          <w:sz w:val="28"/>
          <w:szCs w:val="28"/>
        </w:rPr>
        <w:t>1093/2010 31.</w:t>
      </w:r>
      <w:r w:rsidR="0061786C" w:rsidRPr="000362CC">
        <w:rPr>
          <w:rFonts w:ascii="Times New Roman" w:hAnsi="Times New Roman" w:cs="Times New Roman"/>
          <w:sz w:val="28"/>
          <w:szCs w:val="28"/>
        </w:rPr>
        <w:t>panta c) punktu, lai saņemtu palīdzību vienota lēmuma pieņemšanā.</w:t>
      </w:r>
    </w:p>
    <w:p w14:paraId="40E5FB8B" w14:textId="77777777" w:rsidR="0061786C" w:rsidRPr="000362CC" w:rsidRDefault="0061786C" w:rsidP="007D5BC4">
      <w:pPr>
        <w:tabs>
          <w:tab w:val="left" w:pos="0"/>
        </w:tabs>
        <w:spacing w:after="0" w:line="240" w:lineRule="auto"/>
        <w:jc w:val="both"/>
        <w:rPr>
          <w:rFonts w:ascii="Times New Roman" w:hAnsi="Times New Roman" w:cs="Times New Roman"/>
          <w:sz w:val="28"/>
          <w:szCs w:val="28"/>
        </w:rPr>
      </w:pPr>
    </w:p>
    <w:p w14:paraId="51EFC941" w14:textId="77777777" w:rsidR="009A0567" w:rsidRPr="000362CC" w:rsidRDefault="000300DA"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Ja</w:t>
      </w:r>
      <w:r w:rsidR="001A1B90" w:rsidRPr="000362CC">
        <w:rPr>
          <w:rFonts w:ascii="Times New Roman" w:hAnsi="Times New Roman" w:cs="Times New Roman"/>
          <w:sz w:val="28"/>
          <w:szCs w:val="28"/>
        </w:rPr>
        <w:t xml:space="preserve"> ir pieņemts vienots lēmums par grupas noregulējuma plānu un</w:t>
      </w:r>
      <w:r w:rsidRPr="000362CC">
        <w:rPr>
          <w:rFonts w:ascii="Times New Roman" w:hAnsi="Times New Roman" w:cs="Times New Roman"/>
          <w:sz w:val="28"/>
          <w:szCs w:val="28"/>
        </w:rPr>
        <w:t xml:space="preserve"> Finanšu un kapitāla tirgus komisija uzskata, ka ar grupas noregulējuma plānu saistītais jautājums, par ko nav panākta vienošanās, var apdraudēt Latvijas Republikas </w:t>
      </w:r>
      <w:r w:rsidR="00F03C89" w:rsidRPr="000362CC">
        <w:rPr>
          <w:rFonts w:ascii="Times New Roman" w:hAnsi="Times New Roman" w:cs="Times New Roman"/>
          <w:sz w:val="28"/>
          <w:szCs w:val="28"/>
        </w:rPr>
        <w:t>fiskālo atbildību, dalībvalsts</w:t>
      </w:r>
      <w:r w:rsidR="005B587F" w:rsidRPr="000362CC">
        <w:rPr>
          <w:rFonts w:ascii="Times New Roman" w:hAnsi="Times New Roman" w:cs="Times New Roman"/>
          <w:sz w:val="28"/>
          <w:szCs w:val="28"/>
        </w:rPr>
        <w:t xml:space="preserve"> </w:t>
      </w:r>
      <w:r w:rsidR="00F03C89" w:rsidRPr="000362CC">
        <w:rPr>
          <w:rFonts w:ascii="Times New Roman" w:hAnsi="Times New Roman" w:cs="Times New Roman"/>
          <w:sz w:val="28"/>
          <w:szCs w:val="28"/>
        </w:rPr>
        <w:t>mātes sabiedrības noregulējuma iestādei ir pienākums sākt grupas noregulējuma plāna atkārtotu novērtēšanu, tai skaitā novērtējot minimālās pašu kapitāla un atbilstīgo saistību</w:t>
      </w:r>
      <w:r w:rsidRPr="000362CC">
        <w:rPr>
          <w:rFonts w:ascii="Times New Roman" w:hAnsi="Times New Roman" w:cs="Times New Roman"/>
          <w:sz w:val="28"/>
          <w:szCs w:val="28"/>
        </w:rPr>
        <w:t xml:space="preserve"> prasības.</w:t>
      </w:r>
    </w:p>
    <w:p w14:paraId="7708A092" w14:textId="77777777" w:rsidR="009A0567" w:rsidRPr="000362CC" w:rsidRDefault="009A0567" w:rsidP="007D5BC4">
      <w:pPr>
        <w:tabs>
          <w:tab w:val="left" w:pos="0"/>
        </w:tabs>
        <w:spacing w:after="0" w:line="240" w:lineRule="auto"/>
        <w:jc w:val="both"/>
        <w:rPr>
          <w:rFonts w:ascii="Times New Roman" w:hAnsi="Times New Roman" w:cs="Times New Roman"/>
          <w:sz w:val="28"/>
          <w:szCs w:val="28"/>
        </w:rPr>
      </w:pPr>
    </w:p>
    <w:p w14:paraId="2104F8B4" w14:textId="1814CB62" w:rsidR="00810A1B" w:rsidRPr="000362CC" w:rsidRDefault="00DA416D"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16.</w:t>
      </w:r>
      <w:r w:rsidR="00991107" w:rsidRPr="000362CC">
        <w:rPr>
          <w:rFonts w:ascii="Times New Roman" w:hAnsi="Times New Roman" w:cs="Times New Roman"/>
          <w:b/>
          <w:sz w:val="28"/>
          <w:szCs w:val="28"/>
        </w:rPr>
        <w:t>pants.</w:t>
      </w:r>
      <w:r w:rsidR="00991107" w:rsidRPr="000362CC">
        <w:rPr>
          <w:rFonts w:ascii="Times New Roman" w:hAnsi="Times New Roman" w:cs="Times New Roman"/>
          <w:sz w:val="28"/>
          <w:szCs w:val="28"/>
        </w:rPr>
        <w:t xml:space="preserve"> </w:t>
      </w:r>
      <w:r w:rsidR="000935D3" w:rsidRPr="000362CC">
        <w:rPr>
          <w:rFonts w:ascii="Times New Roman" w:hAnsi="Times New Roman" w:cs="Times New Roman"/>
          <w:sz w:val="28"/>
          <w:szCs w:val="28"/>
        </w:rPr>
        <w:t xml:space="preserve">Šā likuma </w:t>
      </w:r>
      <w:r w:rsidR="00991107" w:rsidRPr="000362CC">
        <w:rPr>
          <w:rFonts w:ascii="Times New Roman" w:hAnsi="Times New Roman" w:cs="Times New Roman"/>
          <w:sz w:val="28"/>
          <w:szCs w:val="28"/>
        </w:rPr>
        <w:t>14</w:t>
      </w:r>
      <w:r w:rsidR="000935D3" w:rsidRPr="000362CC">
        <w:rPr>
          <w:rFonts w:ascii="Times New Roman" w:hAnsi="Times New Roman" w:cs="Times New Roman"/>
          <w:sz w:val="28"/>
          <w:szCs w:val="28"/>
        </w:rPr>
        <w:t xml:space="preserve">. </w:t>
      </w:r>
      <w:r w:rsidR="00991107" w:rsidRPr="000362CC">
        <w:rPr>
          <w:rFonts w:ascii="Times New Roman" w:hAnsi="Times New Roman" w:cs="Times New Roman"/>
          <w:sz w:val="28"/>
          <w:szCs w:val="28"/>
        </w:rPr>
        <w:t>u</w:t>
      </w:r>
      <w:r w:rsidR="000935D3" w:rsidRPr="000362CC">
        <w:rPr>
          <w:rFonts w:ascii="Times New Roman" w:hAnsi="Times New Roman" w:cs="Times New Roman"/>
          <w:sz w:val="28"/>
          <w:szCs w:val="28"/>
        </w:rPr>
        <w:t>n</w:t>
      </w:r>
      <w:r w:rsidR="00991107" w:rsidRPr="000362CC">
        <w:rPr>
          <w:rFonts w:ascii="Times New Roman" w:hAnsi="Times New Roman" w:cs="Times New Roman"/>
          <w:sz w:val="28"/>
          <w:szCs w:val="28"/>
        </w:rPr>
        <w:t xml:space="preserve"> 15</w:t>
      </w:r>
      <w:r w:rsidR="0075329E" w:rsidRPr="000362CC">
        <w:rPr>
          <w:rFonts w:ascii="Times New Roman" w:hAnsi="Times New Roman" w:cs="Times New Roman"/>
          <w:sz w:val="28"/>
          <w:szCs w:val="28"/>
        </w:rPr>
        <w:t>.</w:t>
      </w:r>
      <w:r w:rsidR="000935D3" w:rsidRPr="000362CC">
        <w:rPr>
          <w:rFonts w:ascii="Times New Roman" w:hAnsi="Times New Roman" w:cs="Times New Roman"/>
          <w:sz w:val="28"/>
          <w:szCs w:val="28"/>
        </w:rPr>
        <w:t xml:space="preserve">pantā minētais vienotais lēmums un lēmumi, kurus </w:t>
      </w:r>
      <w:r w:rsidR="00991107" w:rsidRPr="000362CC">
        <w:rPr>
          <w:rFonts w:ascii="Times New Roman" w:hAnsi="Times New Roman" w:cs="Times New Roman"/>
          <w:sz w:val="28"/>
          <w:szCs w:val="28"/>
        </w:rPr>
        <w:t>noregulējuma</w:t>
      </w:r>
      <w:r w:rsidR="000935D3" w:rsidRPr="000362CC">
        <w:rPr>
          <w:rFonts w:ascii="Times New Roman" w:hAnsi="Times New Roman" w:cs="Times New Roman"/>
          <w:sz w:val="28"/>
          <w:szCs w:val="28"/>
        </w:rPr>
        <w:t xml:space="preserve"> iestādes pieņem</w:t>
      </w:r>
      <w:r w:rsidR="005B587F" w:rsidRPr="000362CC">
        <w:rPr>
          <w:rFonts w:ascii="Times New Roman" w:hAnsi="Times New Roman" w:cs="Times New Roman"/>
          <w:sz w:val="28"/>
          <w:szCs w:val="28"/>
        </w:rPr>
        <w:t>, ja</w:t>
      </w:r>
      <w:r w:rsidR="000935D3" w:rsidRPr="000362CC">
        <w:rPr>
          <w:rFonts w:ascii="Times New Roman" w:hAnsi="Times New Roman" w:cs="Times New Roman"/>
          <w:sz w:val="28"/>
          <w:szCs w:val="28"/>
        </w:rPr>
        <w:t xml:space="preserve"> nav pieņemts vienots lēmums, tiek uzskatīti par galīgiem, un tos piemēro iesaistītās </w:t>
      </w:r>
      <w:r w:rsidR="00991107" w:rsidRPr="000362CC">
        <w:rPr>
          <w:rFonts w:ascii="Times New Roman" w:hAnsi="Times New Roman" w:cs="Times New Roman"/>
          <w:sz w:val="28"/>
          <w:szCs w:val="28"/>
        </w:rPr>
        <w:t>noregulējuma</w:t>
      </w:r>
      <w:r w:rsidR="000935D3" w:rsidRPr="000362CC">
        <w:rPr>
          <w:rFonts w:ascii="Times New Roman" w:hAnsi="Times New Roman" w:cs="Times New Roman"/>
          <w:sz w:val="28"/>
          <w:szCs w:val="28"/>
        </w:rPr>
        <w:t xml:space="preserve"> iestādes attiecīgajās dalībvalstīs.</w:t>
      </w:r>
    </w:p>
    <w:p w14:paraId="56C5C803" w14:textId="77777777" w:rsidR="00DF2386" w:rsidRPr="000362CC" w:rsidRDefault="00DF2386" w:rsidP="00DF2386">
      <w:pPr>
        <w:pStyle w:val="ListParagraph"/>
        <w:tabs>
          <w:tab w:val="left" w:pos="0"/>
          <w:tab w:val="left" w:pos="426"/>
        </w:tabs>
        <w:spacing w:line="240" w:lineRule="auto"/>
        <w:ind w:left="0"/>
        <w:jc w:val="both"/>
        <w:rPr>
          <w:rFonts w:ascii="Times New Roman" w:hAnsi="Times New Roman" w:cs="Times New Roman"/>
          <w:b/>
          <w:sz w:val="28"/>
          <w:szCs w:val="28"/>
        </w:rPr>
      </w:pPr>
    </w:p>
    <w:p w14:paraId="7C9704E3" w14:textId="77777777" w:rsidR="00DF2386" w:rsidRPr="000362CC" w:rsidRDefault="00DF2386" w:rsidP="00953C10">
      <w:pPr>
        <w:pStyle w:val="ListParagraph"/>
        <w:tabs>
          <w:tab w:val="left" w:pos="0"/>
          <w:tab w:val="left" w:pos="426"/>
        </w:tabs>
        <w:spacing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IV nodaļa</w:t>
      </w:r>
    </w:p>
    <w:p w14:paraId="48A36496" w14:textId="77777777" w:rsidR="00DF2386" w:rsidRPr="000362CC" w:rsidRDefault="00D32F1C" w:rsidP="00953C10">
      <w:pPr>
        <w:pStyle w:val="ListParagraph"/>
        <w:tabs>
          <w:tab w:val="left" w:pos="0"/>
          <w:tab w:val="left" w:pos="426"/>
        </w:tabs>
        <w:spacing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Noregulējuma iestāžu s</w:t>
      </w:r>
      <w:r w:rsidR="00214ABB" w:rsidRPr="000362CC">
        <w:rPr>
          <w:rFonts w:ascii="Times New Roman" w:hAnsi="Times New Roman" w:cs="Times New Roman"/>
          <w:b/>
          <w:sz w:val="28"/>
          <w:szCs w:val="28"/>
        </w:rPr>
        <w:t xml:space="preserve">avstarpējā sadarbība </w:t>
      </w:r>
    </w:p>
    <w:p w14:paraId="3F56AC87" w14:textId="77777777" w:rsidR="002F0CE9" w:rsidRPr="000362CC" w:rsidRDefault="002F0CE9"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7B258F4E" w14:textId="70CB3DF3" w:rsidR="00FA4155" w:rsidRPr="000362CC" w:rsidRDefault="0082774D"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w:t>
      </w:r>
      <w:r w:rsidR="00DA416D" w:rsidRPr="000362CC">
        <w:rPr>
          <w:rFonts w:ascii="Times New Roman" w:hAnsi="Times New Roman" w:cs="Times New Roman"/>
          <w:b/>
          <w:sz w:val="28"/>
          <w:szCs w:val="28"/>
        </w:rPr>
        <w:t>7.</w:t>
      </w:r>
      <w:r w:rsidR="00810A1B" w:rsidRPr="000362CC">
        <w:rPr>
          <w:rFonts w:ascii="Times New Roman" w:hAnsi="Times New Roman" w:cs="Times New Roman"/>
          <w:b/>
          <w:sz w:val="28"/>
          <w:szCs w:val="28"/>
        </w:rPr>
        <w:t>pants.</w:t>
      </w:r>
      <w:r w:rsidR="00810A1B" w:rsidRPr="000362CC">
        <w:rPr>
          <w:rFonts w:ascii="Times New Roman" w:hAnsi="Times New Roman" w:cs="Times New Roman"/>
          <w:sz w:val="28"/>
          <w:szCs w:val="28"/>
        </w:rPr>
        <w:t xml:space="preserve"> </w:t>
      </w:r>
      <w:r w:rsidR="00A714B8" w:rsidRPr="000362CC">
        <w:rPr>
          <w:rFonts w:ascii="Times New Roman" w:hAnsi="Times New Roman" w:cs="Times New Roman"/>
          <w:sz w:val="28"/>
          <w:szCs w:val="28"/>
        </w:rPr>
        <w:t xml:space="preserve">(1) </w:t>
      </w:r>
      <w:r w:rsidR="00BD4551"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pēc apspriešanās ar noregulējuma iestādēm jurisdikcijās, kurās atrodas nozīmīgas filiāles, ciktāl tas attiecas uz nozīmīgo filiāli, novērtē, kādā mērā iestādi, kura neietilpst grupā, ir iespējams noregulēt</w:t>
      </w:r>
      <w:r w:rsidR="004C0005" w:rsidRPr="000362CC">
        <w:rPr>
          <w:rFonts w:ascii="Times New Roman" w:hAnsi="Times New Roman" w:cs="Times New Roman"/>
          <w:sz w:val="28"/>
          <w:szCs w:val="28"/>
        </w:rPr>
        <w:t xml:space="preserve">, neņemot vērā šā likuma 11.panta otrajā daļā noteiktos </w:t>
      </w:r>
      <w:r w:rsidR="00BD4551" w:rsidRPr="000362CC">
        <w:rPr>
          <w:rFonts w:ascii="Times New Roman" w:hAnsi="Times New Roman" w:cs="Times New Roman"/>
          <w:sz w:val="28"/>
          <w:szCs w:val="28"/>
        </w:rPr>
        <w:t xml:space="preserve">atbalsta </w:t>
      </w:r>
      <w:r w:rsidR="004C0005" w:rsidRPr="000362CC">
        <w:rPr>
          <w:rFonts w:ascii="Times New Roman" w:hAnsi="Times New Roman" w:cs="Times New Roman"/>
          <w:sz w:val="28"/>
          <w:szCs w:val="28"/>
        </w:rPr>
        <w:t>veidus</w:t>
      </w:r>
      <w:r w:rsidR="00BD4551" w:rsidRPr="000362CC">
        <w:rPr>
          <w:rFonts w:ascii="Times New Roman" w:hAnsi="Times New Roman" w:cs="Times New Roman"/>
          <w:sz w:val="28"/>
          <w:szCs w:val="28"/>
        </w:rPr>
        <w:t>.</w:t>
      </w:r>
    </w:p>
    <w:p w14:paraId="6AF7A27D" w14:textId="77777777" w:rsidR="00FA4155" w:rsidRPr="000362CC" w:rsidRDefault="00A714B8"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D1066" w:rsidRPr="000362CC">
        <w:rPr>
          <w:rFonts w:ascii="Times New Roman" w:hAnsi="Times New Roman" w:cs="Times New Roman"/>
          <w:sz w:val="28"/>
          <w:szCs w:val="28"/>
        </w:rPr>
        <w:t>Iestādi uzskata par noregulējamu, ja</w:t>
      </w:r>
      <w:r w:rsidR="005B587F" w:rsidRPr="000362CC">
        <w:rPr>
          <w:rFonts w:ascii="Times New Roman" w:hAnsi="Times New Roman" w:cs="Times New Roman"/>
          <w:sz w:val="28"/>
          <w:szCs w:val="28"/>
        </w:rPr>
        <w:t>,</w:t>
      </w:r>
      <w:r w:rsidR="006D1066" w:rsidRPr="000362CC">
        <w:rPr>
          <w:rFonts w:ascii="Times New Roman" w:hAnsi="Times New Roman" w:cs="Times New Roman"/>
          <w:sz w:val="28"/>
          <w:szCs w:val="28"/>
        </w:rPr>
        <w:t xml:space="preserve"> piemērojot iestādei </w:t>
      </w:r>
      <w:r w:rsidR="00FA4155" w:rsidRPr="000362CC">
        <w:rPr>
          <w:rFonts w:ascii="Times New Roman" w:hAnsi="Times New Roman" w:cs="Times New Roman"/>
          <w:sz w:val="28"/>
          <w:szCs w:val="28"/>
        </w:rPr>
        <w:t xml:space="preserve">dažādus noregulējuma instrumentus un </w:t>
      </w:r>
      <w:r w:rsidR="00FF07D4" w:rsidRPr="000362CC">
        <w:rPr>
          <w:rFonts w:ascii="Times New Roman" w:hAnsi="Times New Roman" w:cs="Times New Roman"/>
          <w:sz w:val="28"/>
          <w:szCs w:val="28"/>
        </w:rPr>
        <w:t>tiesības</w:t>
      </w:r>
      <w:r w:rsidR="00635343"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tā maksimāli izvairītos no </w:t>
      </w:r>
      <w:r w:rsidR="005B587F" w:rsidRPr="000362CC">
        <w:rPr>
          <w:rFonts w:ascii="Times New Roman" w:hAnsi="Times New Roman" w:cs="Times New Roman"/>
          <w:sz w:val="28"/>
          <w:szCs w:val="28"/>
        </w:rPr>
        <w:t xml:space="preserve">ļoti </w:t>
      </w:r>
      <w:r w:rsidR="00FA4155" w:rsidRPr="000362CC">
        <w:rPr>
          <w:rFonts w:ascii="Times New Roman" w:hAnsi="Times New Roman" w:cs="Times New Roman"/>
          <w:sz w:val="28"/>
          <w:szCs w:val="28"/>
        </w:rPr>
        <w:t xml:space="preserve">negatīvas ietekmes uz </w:t>
      </w:r>
      <w:r w:rsidR="006D1066" w:rsidRPr="000362CC">
        <w:rPr>
          <w:rFonts w:ascii="Times New Roman" w:hAnsi="Times New Roman" w:cs="Times New Roman"/>
          <w:sz w:val="28"/>
          <w:szCs w:val="28"/>
        </w:rPr>
        <w:t>Latvijas Republikas</w:t>
      </w:r>
      <w:r w:rsidR="00FA4155" w:rsidRPr="000362CC">
        <w:rPr>
          <w:rFonts w:ascii="Times New Roman" w:hAnsi="Times New Roman" w:cs="Times New Roman"/>
          <w:sz w:val="28"/>
          <w:szCs w:val="28"/>
        </w:rPr>
        <w:t xml:space="preserve"> vai citu dalībvalstu finanšu sistēmu, tostarp plašākas finansiālās nestabilitātes vai sistēmiska notikuma </w:t>
      </w:r>
      <w:r w:rsidR="00FA4155" w:rsidRPr="000362CC">
        <w:rPr>
          <w:rFonts w:ascii="Times New Roman" w:hAnsi="Times New Roman" w:cs="Times New Roman"/>
          <w:sz w:val="28"/>
          <w:szCs w:val="28"/>
        </w:rPr>
        <w:lastRenderedPageBreak/>
        <w:t xml:space="preserve">apstākļos, un </w:t>
      </w:r>
      <w:r w:rsidR="00635343" w:rsidRPr="000362CC">
        <w:rPr>
          <w:rFonts w:ascii="Times New Roman" w:hAnsi="Times New Roman" w:cs="Times New Roman"/>
          <w:sz w:val="28"/>
          <w:szCs w:val="28"/>
        </w:rPr>
        <w:t>tik</w:t>
      </w:r>
      <w:r w:rsidR="005B587F" w:rsidRPr="000362CC">
        <w:rPr>
          <w:rFonts w:ascii="Times New Roman" w:hAnsi="Times New Roman" w:cs="Times New Roman"/>
          <w:sz w:val="28"/>
          <w:szCs w:val="28"/>
        </w:rPr>
        <w:t>t</w:t>
      </w:r>
      <w:r w:rsidR="00635343" w:rsidRPr="000362CC">
        <w:rPr>
          <w:rFonts w:ascii="Times New Roman" w:hAnsi="Times New Roman" w:cs="Times New Roman"/>
          <w:sz w:val="28"/>
          <w:szCs w:val="28"/>
        </w:rPr>
        <w:t xml:space="preserve">u sasniegts </w:t>
      </w:r>
      <w:r w:rsidR="00FA4155" w:rsidRPr="000362CC">
        <w:rPr>
          <w:rFonts w:ascii="Times New Roman" w:hAnsi="Times New Roman" w:cs="Times New Roman"/>
          <w:sz w:val="28"/>
          <w:szCs w:val="28"/>
        </w:rPr>
        <w:t>mērķi</w:t>
      </w:r>
      <w:r w:rsidR="00635343" w:rsidRPr="000362CC">
        <w:rPr>
          <w:rFonts w:ascii="Times New Roman" w:hAnsi="Times New Roman" w:cs="Times New Roman"/>
          <w:sz w:val="28"/>
          <w:szCs w:val="28"/>
        </w:rPr>
        <w:t>s</w:t>
      </w:r>
      <w:r w:rsidR="00FA4155" w:rsidRPr="000362CC">
        <w:rPr>
          <w:rFonts w:ascii="Times New Roman" w:hAnsi="Times New Roman" w:cs="Times New Roman"/>
          <w:sz w:val="28"/>
          <w:szCs w:val="28"/>
        </w:rPr>
        <w:t xml:space="preserve"> nodrošināt iestādes kritiski s</w:t>
      </w:r>
      <w:r w:rsidR="006D1066" w:rsidRPr="000362CC">
        <w:rPr>
          <w:rFonts w:ascii="Times New Roman" w:hAnsi="Times New Roman" w:cs="Times New Roman"/>
          <w:sz w:val="28"/>
          <w:szCs w:val="28"/>
        </w:rPr>
        <w:t>varīgo funkciju nepārtrauktību</w:t>
      </w:r>
      <w:r w:rsidR="00FA4155" w:rsidRPr="000362CC">
        <w:rPr>
          <w:rFonts w:ascii="Times New Roman" w:hAnsi="Times New Roman" w:cs="Times New Roman"/>
          <w:sz w:val="28"/>
          <w:szCs w:val="28"/>
        </w:rPr>
        <w:t xml:space="preserve">. </w:t>
      </w:r>
      <w:r w:rsidR="006D1066" w:rsidRPr="000362CC">
        <w:rPr>
          <w:rFonts w:ascii="Times New Roman" w:hAnsi="Times New Roman" w:cs="Times New Roman"/>
          <w:sz w:val="28"/>
          <w:szCs w:val="28"/>
        </w:rPr>
        <w:t xml:space="preserve">Finanšu un kapitāla tirgus komisija </w:t>
      </w:r>
      <w:r w:rsidR="0061785B" w:rsidRPr="000362CC">
        <w:rPr>
          <w:rFonts w:ascii="Times New Roman" w:hAnsi="Times New Roman" w:cs="Times New Roman"/>
          <w:sz w:val="28"/>
          <w:szCs w:val="28"/>
        </w:rPr>
        <w:t xml:space="preserve">savlaicīgi informē Eiropas Banku iestādi, ja tā </w:t>
      </w:r>
      <w:r w:rsidR="006D1066" w:rsidRPr="000362CC">
        <w:rPr>
          <w:rFonts w:ascii="Times New Roman" w:hAnsi="Times New Roman" w:cs="Times New Roman"/>
          <w:sz w:val="28"/>
          <w:szCs w:val="28"/>
        </w:rPr>
        <w:t>uzskata, ka</w:t>
      </w:r>
      <w:r w:rsidR="00FA4155" w:rsidRPr="000362CC">
        <w:rPr>
          <w:rFonts w:ascii="Times New Roman" w:hAnsi="Times New Roman" w:cs="Times New Roman"/>
          <w:sz w:val="28"/>
          <w:szCs w:val="28"/>
        </w:rPr>
        <w:t xml:space="preserve"> iestādes noregulējums nav iespējams</w:t>
      </w:r>
      <w:r w:rsidR="0061785B" w:rsidRPr="000362CC">
        <w:rPr>
          <w:rFonts w:ascii="Times New Roman" w:hAnsi="Times New Roman" w:cs="Times New Roman"/>
          <w:sz w:val="28"/>
          <w:szCs w:val="28"/>
        </w:rPr>
        <w:t>.</w:t>
      </w:r>
    </w:p>
    <w:p w14:paraId="392178B1" w14:textId="77777777" w:rsidR="00193A89" w:rsidRPr="000362CC" w:rsidRDefault="00193A89"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(3) Finanšu un kapitāla tirgus komisija nosaka prasības noregulējuma novērtējumam.</w:t>
      </w:r>
    </w:p>
    <w:p w14:paraId="541FEBB3" w14:textId="77777777" w:rsidR="0039217D" w:rsidRPr="000362CC" w:rsidRDefault="0039217D"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novērtējumu atbilstoši šim pantam noregulējuma iestāde veic vienlaicīgi ar noregulējuma plāna sagatavošanu un </w:t>
      </w:r>
      <w:r w:rsidRPr="000362CC">
        <w:rPr>
          <w:rFonts w:ascii="Times New Roman" w:hAnsi="Times New Roman" w:cs="Times New Roman"/>
          <w:sz w:val="28"/>
          <w:szCs w:val="28"/>
        </w:rPr>
        <w:t>aktualizēšanu.</w:t>
      </w:r>
    </w:p>
    <w:p w14:paraId="67A22437" w14:textId="77777777" w:rsidR="002B1CFD" w:rsidRPr="000362CC" w:rsidRDefault="00DA416D" w:rsidP="0082774D">
      <w:pPr>
        <w:pStyle w:val="ListParagraph"/>
        <w:tabs>
          <w:tab w:val="left" w:pos="0"/>
          <w:tab w:val="left" w:pos="284"/>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18.</w:t>
      </w:r>
      <w:r w:rsidR="00702C59" w:rsidRPr="000362CC">
        <w:rPr>
          <w:rFonts w:ascii="Times New Roman" w:hAnsi="Times New Roman" w:cs="Times New Roman"/>
          <w:b/>
          <w:sz w:val="28"/>
          <w:szCs w:val="28"/>
        </w:rPr>
        <w:t>pants.</w:t>
      </w:r>
      <w:r w:rsidR="004266B0" w:rsidRPr="000362CC">
        <w:rPr>
          <w:rFonts w:ascii="Times New Roman" w:hAnsi="Times New Roman" w:cs="Times New Roman"/>
          <w:sz w:val="28"/>
          <w:szCs w:val="28"/>
        </w:rPr>
        <w:t xml:space="preserve"> </w:t>
      </w:r>
      <w:r w:rsidR="003C4980" w:rsidRPr="000362CC">
        <w:rPr>
          <w:rFonts w:ascii="Times New Roman" w:hAnsi="Times New Roman" w:cs="Times New Roman"/>
          <w:sz w:val="28"/>
          <w:szCs w:val="28"/>
        </w:rPr>
        <w:t xml:space="preserve">(1) </w:t>
      </w:r>
      <w:r w:rsidR="004266B0" w:rsidRPr="000362CC">
        <w:rPr>
          <w:rFonts w:ascii="Times New Roman" w:hAnsi="Times New Roman" w:cs="Times New Roman"/>
          <w:sz w:val="28"/>
          <w:szCs w:val="28"/>
        </w:rPr>
        <w:t xml:space="preserve">Latvijas Republikā reģistrētas </w:t>
      </w:r>
      <w:r w:rsidR="00765E15" w:rsidRPr="000362CC">
        <w:rPr>
          <w:rFonts w:ascii="Times New Roman" w:hAnsi="Times New Roman" w:cs="Times New Roman"/>
          <w:sz w:val="28"/>
          <w:szCs w:val="28"/>
        </w:rPr>
        <w:t>dalībvalsts</w:t>
      </w:r>
      <w:r w:rsidR="005B587F" w:rsidRPr="000362CC">
        <w:rPr>
          <w:rFonts w:ascii="Times New Roman" w:hAnsi="Times New Roman" w:cs="Times New Roman"/>
          <w:sz w:val="28"/>
          <w:szCs w:val="28"/>
        </w:rPr>
        <w:t xml:space="preserve"> </w:t>
      </w:r>
      <w:r w:rsidR="004266B0" w:rsidRPr="000362CC">
        <w:rPr>
          <w:rFonts w:ascii="Times New Roman" w:hAnsi="Times New Roman" w:cs="Times New Roman"/>
          <w:sz w:val="28"/>
          <w:szCs w:val="28"/>
        </w:rPr>
        <w:t>mātes sabiedrības vadītās grupas noregulējuma novērtējumu</w:t>
      </w:r>
      <w:r w:rsidR="002B1CFD" w:rsidRPr="000362CC">
        <w:rPr>
          <w:rFonts w:ascii="Times New Roman" w:hAnsi="Times New Roman" w:cs="Times New Roman"/>
          <w:sz w:val="28"/>
          <w:szCs w:val="28"/>
        </w:rPr>
        <w:t xml:space="preserve">, </w:t>
      </w:r>
      <w:r w:rsidR="00AB311B" w:rsidRPr="000362CC">
        <w:rPr>
          <w:rFonts w:ascii="Times New Roman" w:hAnsi="Times New Roman" w:cs="Times New Roman"/>
          <w:sz w:val="28"/>
          <w:szCs w:val="28"/>
        </w:rPr>
        <w:t>neņemot vērā š</w:t>
      </w:r>
      <w:r w:rsidR="005B587F" w:rsidRPr="000362CC">
        <w:rPr>
          <w:rFonts w:ascii="Times New Roman" w:hAnsi="Times New Roman" w:cs="Times New Roman"/>
          <w:sz w:val="28"/>
          <w:szCs w:val="28"/>
        </w:rPr>
        <w:t>ā</w:t>
      </w:r>
      <w:r w:rsidR="00AB311B" w:rsidRPr="000362CC">
        <w:rPr>
          <w:rFonts w:ascii="Times New Roman" w:hAnsi="Times New Roman" w:cs="Times New Roman"/>
          <w:sz w:val="28"/>
          <w:szCs w:val="28"/>
        </w:rPr>
        <w:t xml:space="preserve"> likuma 11.</w:t>
      </w:r>
      <w:r w:rsidR="005B587F" w:rsidRPr="000362CC">
        <w:rPr>
          <w:rFonts w:ascii="Times New Roman" w:hAnsi="Times New Roman" w:cs="Times New Roman"/>
          <w:sz w:val="28"/>
          <w:szCs w:val="28"/>
        </w:rPr>
        <w:t> </w:t>
      </w:r>
      <w:r w:rsidR="00AB311B" w:rsidRPr="000362CC">
        <w:rPr>
          <w:rFonts w:ascii="Times New Roman" w:hAnsi="Times New Roman" w:cs="Times New Roman"/>
          <w:sz w:val="28"/>
          <w:szCs w:val="28"/>
        </w:rPr>
        <w:t>panta otrajā daļā</w:t>
      </w:r>
      <w:r w:rsidR="002B1CFD" w:rsidRPr="000362CC">
        <w:rPr>
          <w:rFonts w:ascii="Times New Roman" w:hAnsi="Times New Roman" w:cs="Times New Roman"/>
          <w:sz w:val="28"/>
          <w:szCs w:val="28"/>
        </w:rPr>
        <w:t xml:space="preserve"> </w:t>
      </w:r>
      <w:r w:rsidR="00AB311B" w:rsidRPr="000362CC">
        <w:rPr>
          <w:rFonts w:ascii="Times New Roman" w:hAnsi="Times New Roman" w:cs="Times New Roman"/>
          <w:sz w:val="28"/>
          <w:szCs w:val="28"/>
        </w:rPr>
        <w:t xml:space="preserve">noteiktos </w:t>
      </w:r>
      <w:r w:rsidR="002B1CFD" w:rsidRPr="000362CC">
        <w:rPr>
          <w:rFonts w:ascii="Times New Roman" w:hAnsi="Times New Roman" w:cs="Times New Roman"/>
          <w:sz w:val="28"/>
          <w:szCs w:val="28"/>
        </w:rPr>
        <w:t xml:space="preserve">atbalsta </w:t>
      </w:r>
      <w:r w:rsidR="00AB311B" w:rsidRPr="000362CC">
        <w:rPr>
          <w:rFonts w:ascii="Times New Roman" w:hAnsi="Times New Roman" w:cs="Times New Roman"/>
          <w:sz w:val="28"/>
          <w:szCs w:val="28"/>
        </w:rPr>
        <w:t>veidus</w:t>
      </w:r>
      <w:r w:rsidR="002B1CFD" w:rsidRPr="000362CC">
        <w:rPr>
          <w:rFonts w:ascii="Times New Roman" w:hAnsi="Times New Roman" w:cs="Times New Roman"/>
          <w:sz w:val="28"/>
          <w:szCs w:val="28"/>
        </w:rPr>
        <w:t>,</w:t>
      </w:r>
      <w:r w:rsidR="004266B0" w:rsidRPr="000362CC">
        <w:rPr>
          <w:rFonts w:ascii="Times New Roman" w:hAnsi="Times New Roman" w:cs="Times New Roman"/>
          <w:sz w:val="28"/>
          <w:szCs w:val="28"/>
        </w:rPr>
        <w:t xml:space="preserve"> veic Finanšu un kapitāla tirgus komisija</w:t>
      </w:r>
      <w:r w:rsidR="00FA4155" w:rsidRPr="000362CC">
        <w:rPr>
          <w:rFonts w:ascii="Times New Roman" w:hAnsi="Times New Roman" w:cs="Times New Roman"/>
          <w:sz w:val="28"/>
          <w:szCs w:val="28"/>
        </w:rPr>
        <w:t xml:space="preserve"> kopā ar meitas</w:t>
      </w:r>
      <w:r w:rsidR="004266B0"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noregulējuma iestādēm un meitas</w:t>
      </w:r>
      <w:r w:rsidR="004266B0"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w:t>
      </w:r>
      <w:r w:rsidR="004266B0" w:rsidRPr="000362CC">
        <w:rPr>
          <w:rFonts w:ascii="Times New Roman" w:hAnsi="Times New Roman" w:cs="Times New Roman"/>
          <w:sz w:val="28"/>
          <w:szCs w:val="28"/>
        </w:rPr>
        <w:t>uzraudzības</w:t>
      </w:r>
      <w:r w:rsidR="00FA4155" w:rsidRPr="000362CC">
        <w:rPr>
          <w:rFonts w:ascii="Times New Roman" w:hAnsi="Times New Roman" w:cs="Times New Roman"/>
          <w:sz w:val="28"/>
          <w:szCs w:val="28"/>
        </w:rPr>
        <w:t xml:space="preserve"> iestādēm, un noregulējuma iestādēm jurisdikcijās, kurās atrodas nozīmīgas filiāles</w:t>
      </w:r>
      <w:r w:rsidR="002B1CFD" w:rsidRPr="000362CC">
        <w:rPr>
          <w:rFonts w:ascii="Times New Roman" w:hAnsi="Times New Roman" w:cs="Times New Roman"/>
          <w:sz w:val="28"/>
          <w:szCs w:val="28"/>
        </w:rPr>
        <w:t>.</w:t>
      </w:r>
    </w:p>
    <w:p w14:paraId="52544B4A" w14:textId="77777777" w:rsidR="00273B49" w:rsidRPr="000362CC" w:rsidRDefault="003C4980"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A4155" w:rsidRPr="000362CC">
        <w:rPr>
          <w:rFonts w:ascii="Times New Roman" w:hAnsi="Times New Roman" w:cs="Times New Roman"/>
          <w:sz w:val="28"/>
          <w:szCs w:val="28"/>
        </w:rPr>
        <w:t>Grupu uzskata par noregulējamu, ja</w:t>
      </w:r>
      <w:r w:rsidR="005B587F" w:rsidRPr="000362CC">
        <w:rPr>
          <w:rFonts w:ascii="Times New Roman" w:hAnsi="Times New Roman" w:cs="Times New Roman"/>
          <w:sz w:val="28"/>
          <w:szCs w:val="28"/>
        </w:rPr>
        <w:t>,</w:t>
      </w:r>
      <w:r w:rsidR="00FA4155" w:rsidRPr="000362CC">
        <w:rPr>
          <w:rFonts w:ascii="Times New Roman" w:hAnsi="Times New Roman" w:cs="Times New Roman"/>
          <w:sz w:val="28"/>
          <w:szCs w:val="28"/>
        </w:rPr>
        <w:t xml:space="preserve"> piemērojot grupas vienībām noregulējuma instrumentus un </w:t>
      </w:r>
      <w:r w:rsidR="00FF07D4" w:rsidRPr="000362CC">
        <w:rPr>
          <w:rFonts w:ascii="Times New Roman" w:hAnsi="Times New Roman" w:cs="Times New Roman"/>
          <w:sz w:val="28"/>
          <w:szCs w:val="28"/>
        </w:rPr>
        <w:t>tiesības</w:t>
      </w:r>
      <w:r w:rsidR="00FA4155" w:rsidRPr="000362CC">
        <w:rPr>
          <w:rFonts w:ascii="Times New Roman" w:hAnsi="Times New Roman" w:cs="Times New Roman"/>
          <w:sz w:val="28"/>
          <w:szCs w:val="28"/>
        </w:rPr>
        <w:t xml:space="preserve">, </w:t>
      </w:r>
      <w:r w:rsidR="00BA14AC" w:rsidRPr="000362CC">
        <w:rPr>
          <w:rFonts w:ascii="Times New Roman" w:hAnsi="Times New Roman" w:cs="Times New Roman"/>
          <w:sz w:val="28"/>
          <w:szCs w:val="28"/>
        </w:rPr>
        <w:t xml:space="preserve">tā </w:t>
      </w:r>
      <w:r w:rsidR="00FA4155" w:rsidRPr="000362CC">
        <w:rPr>
          <w:rFonts w:ascii="Times New Roman" w:hAnsi="Times New Roman" w:cs="Times New Roman"/>
          <w:sz w:val="28"/>
          <w:szCs w:val="28"/>
        </w:rPr>
        <w:t xml:space="preserve">maksimāli izvairītos no </w:t>
      </w:r>
      <w:r w:rsidR="005B587F" w:rsidRPr="000362CC">
        <w:rPr>
          <w:rFonts w:ascii="Times New Roman" w:hAnsi="Times New Roman" w:cs="Times New Roman"/>
          <w:sz w:val="28"/>
          <w:szCs w:val="28"/>
        </w:rPr>
        <w:t xml:space="preserve">ļoti </w:t>
      </w:r>
      <w:r w:rsidR="00FA4155" w:rsidRPr="000362CC">
        <w:rPr>
          <w:rFonts w:ascii="Times New Roman" w:hAnsi="Times New Roman" w:cs="Times New Roman"/>
          <w:sz w:val="28"/>
          <w:szCs w:val="28"/>
        </w:rPr>
        <w:t xml:space="preserve">negatīvas ietekmes uz to dalībvalstu, kurās </w:t>
      </w:r>
      <w:r w:rsidR="00FF3D39" w:rsidRPr="000362CC">
        <w:rPr>
          <w:rFonts w:ascii="Times New Roman" w:hAnsi="Times New Roman" w:cs="Times New Roman"/>
          <w:sz w:val="28"/>
          <w:szCs w:val="28"/>
        </w:rPr>
        <w:t xml:space="preserve">atrodas </w:t>
      </w:r>
      <w:r w:rsidR="00FA4155" w:rsidRPr="000362CC">
        <w:rPr>
          <w:rFonts w:ascii="Times New Roman" w:hAnsi="Times New Roman" w:cs="Times New Roman"/>
          <w:sz w:val="28"/>
          <w:szCs w:val="28"/>
        </w:rPr>
        <w:t xml:space="preserve">grupas </w:t>
      </w:r>
      <w:r w:rsidR="003438C7" w:rsidRPr="000362CC">
        <w:rPr>
          <w:rFonts w:ascii="Times New Roman" w:hAnsi="Times New Roman" w:cs="Times New Roman"/>
          <w:sz w:val="28"/>
          <w:szCs w:val="28"/>
        </w:rPr>
        <w:t>sabiedrība</w:t>
      </w:r>
      <w:r w:rsidR="00FA4155" w:rsidRPr="000362CC">
        <w:rPr>
          <w:rFonts w:ascii="Times New Roman" w:hAnsi="Times New Roman" w:cs="Times New Roman"/>
          <w:sz w:val="28"/>
          <w:szCs w:val="28"/>
        </w:rPr>
        <w:t>s, va</w:t>
      </w:r>
      <w:r w:rsidR="00E063E3" w:rsidRPr="000362CC">
        <w:rPr>
          <w:rFonts w:ascii="Times New Roman" w:hAnsi="Times New Roman" w:cs="Times New Roman"/>
          <w:sz w:val="28"/>
          <w:szCs w:val="28"/>
        </w:rPr>
        <w:t xml:space="preserve">i citu dalībvalstu </w:t>
      </w:r>
      <w:r w:rsidR="00FA4155" w:rsidRPr="000362CC">
        <w:rPr>
          <w:rFonts w:ascii="Times New Roman" w:hAnsi="Times New Roman" w:cs="Times New Roman"/>
          <w:sz w:val="28"/>
          <w:szCs w:val="28"/>
        </w:rPr>
        <w:t xml:space="preserve">finanšu sistēmām, tostarp plašākas finansiālās nestabilitātes apstākļos, un </w:t>
      </w:r>
      <w:r w:rsidR="00BA14AC" w:rsidRPr="000362CC">
        <w:rPr>
          <w:rFonts w:ascii="Times New Roman" w:hAnsi="Times New Roman" w:cs="Times New Roman"/>
          <w:sz w:val="28"/>
          <w:szCs w:val="28"/>
        </w:rPr>
        <w:t xml:space="preserve">tiktu sasniegts </w:t>
      </w:r>
      <w:r w:rsidR="00FA4155" w:rsidRPr="000362CC">
        <w:rPr>
          <w:rFonts w:ascii="Times New Roman" w:hAnsi="Times New Roman" w:cs="Times New Roman"/>
          <w:sz w:val="28"/>
          <w:szCs w:val="28"/>
        </w:rPr>
        <w:t>mērķi</w:t>
      </w:r>
      <w:r w:rsidR="00BA14AC" w:rsidRPr="000362CC">
        <w:rPr>
          <w:rFonts w:ascii="Times New Roman" w:hAnsi="Times New Roman" w:cs="Times New Roman"/>
          <w:sz w:val="28"/>
          <w:szCs w:val="28"/>
        </w:rPr>
        <w:t>s</w:t>
      </w:r>
      <w:r w:rsidR="00FA4155" w:rsidRPr="000362CC">
        <w:rPr>
          <w:rFonts w:ascii="Times New Roman" w:hAnsi="Times New Roman" w:cs="Times New Roman"/>
          <w:sz w:val="28"/>
          <w:szCs w:val="28"/>
        </w:rPr>
        <w:t xml:space="preserve"> nodrošināt grupas </w:t>
      </w:r>
      <w:r w:rsidR="008F174D" w:rsidRPr="000362CC">
        <w:rPr>
          <w:rFonts w:ascii="Times New Roman" w:hAnsi="Times New Roman" w:cs="Times New Roman"/>
          <w:sz w:val="28"/>
          <w:szCs w:val="28"/>
        </w:rPr>
        <w:t>sabiedrīb</w:t>
      </w:r>
      <w:r w:rsidR="00FA4155" w:rsidRPr="000362CC">
        <w:rPr>
          <w:rFonts w:ascii="Times New Roman" w:hAnsi="Times New Roman" w:cs="Times New Roman"/>
          <w:sz w:val="28"/>
          <w:szCs w:val="28"/>
        </w:rPr>
        <w:t>u kritiski s</w:t>
      </w:r>
      <w:r w:rsidR="008F174D" w:rsidRPr="000362CC">
        <w:rPr>
          <w:rFonts w:ascii="Times New Roman" w:hAnsi="Times New Roman" w:cs="Times New Roman"/>
          <w:sz w:val="28"/>
          <w:szCs w:val="28"/>
        </w:rPr>
        <w:t xml:space="preserve">varīgo funkciju nepārtrauktību. </w:t>
      </w:r>
      <w:r w:rsidR="00273B49" w:rsidRPr="000362CC">
        <w:rPr>
          <w:rFonts w:ascii="Times New Roman" w:hAnsi="Times New Roman" w:cs="Times New Roman"/>
          <w:sz w:val="28"/>
          <w:szCs w:val="28"/>
        </w:rPr>
        <w:t xml:space="preserve">Ja Finanšu un kapitāla tirgus komisija uzskata, ka iestādes noregulējums nav iespējams, tā savlaicīgi informē </w:t>
      </w:r>
      <w:r w:rsidR="00765E15" w:rsidRPr="000362CC">
        <w:rPr>
          <w:rFonts w:ascii="Times New Roman" w:hAnsi="Times New Roman" w:cs="Times New Roman"/>
          <w:sz w:val="28"/>
          <w:szCs w:val="28"/>
        </w:rPr>
        <w:t>Eiropas Banku iestādi</w:t>
      </w:r>
      <w:r w:rsidR="00273B49" w:rsidRPr="000362CC">
        <w:rPr>
          <w:rFonts w:ascii="Times New Roman" w:hAnsi="Times New Roman" w:cs="Times New Roman"/>
          <w:sz w:val="28"/>
          <w:szCs w:val="28"/>
        </w:rPr>
        <w:t>.</w:t>
      </w:r>
    </w:p>
    <w:p w14:paraId="06D932A6" w14:textId="77777777" w:rsidR="00FA4155" w:rsidRPr="000362CC" w:rsidRDefault="009175FD"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155" w:rsidRPr="000362CC">
        <w:rPr>
          <w:rFonts w:ascii="Times New Roman" w:hAnsi="Times New Roman" w:cs="Times New Roman"/>
          <w:sz w:val="28"/>
          <w:szCs w:val="28"/>
        </w:rPr>
        <w:t xml:space="preserve">Grupas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novērtējumu izskata noregulējuma kolēģijas</w:t>
      </w:r>
      <w:r w:rsidR="00D1149E" w:rsidRPr="000362CC">
        <w:rPr>
          <w:rFonts w:ascii="Times New Roman" w:hAnsi="Times New Roman" w:cs="Times New Roman"/>
          <w:sz w:val="28"/>
          <w:szCs w:val="28"/>
        </w:rPr>
        <w:t>.</w:t>
      </w:r>
      <w:r w:rsidR="00D713C9" w:rsidRPr="000362CC">
        <w:rPr>
          <w:rFonts w:ascii="Times New Roman" w:hAnsi="Times New Roman" w:cs="Times New Roman"/>
          <w:sz w:val="28"/>
          <w:szCs w:val="28"/>
        </w:rPr>
        <w:t xml:space="preserve"> </w:t>
      </w:r>
    </w:p>
    <w:p w14:paraId="5578B8D6" w14:textId="77777777" w:rsidR="00A24681" w:rsidRPr="000362CC" w:rsidRDefault="00C50C47"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A24681" w:rsidRPr="000362CC">
        <w:rPr>
          <w:rFonts w:ascii="Times New Roman" w:hAnsi="Times New Roman" w:cs="Times New Roman"/>
          <w:sz w:val="28"/>
          <w:szCs w:val="28"/>
        </w:rPr>
        <w:t xml:space="preserve">Finanšu un kapitāla tirgus komisija nosaka prasības Latvijas Republikā reģistrētas </w:t>
      </w:r>
      <w:r w:rsidR="00765E15" w:rsidRPr="000362CC">
        <w:rPr>
          <w:rFonts w:ascii="Times New Roman" w:hAnsi="Times New Roman" w:cs="Times New Roman"/>
          <w:sz w:val="28"/>
          <w:szCs w:val="28"/>
        </w:rPr>
        <w:t>dalībvalsts</w:t>
      </w:r>
      <w:r w:rsidR="005B587F" w:rsidRPr="000362CC">
        <w:rPr>
          <w:rFonts w:ascii="Times New Roman" w:hAnsi="Times New Roman" w:cs="Times New Roman"/>
          <w:sz w:val="28"/>
          <w:szCs w:val="28"/>
        </w:rPr>
        <w:t xml:space="preserve"> </w:t>
      </w:r>
      <w:r w:rsidR="00A24681" w:rsidRPr="000362CC">
        <w:rPr>
          <w:rFonts w:ascii="Times New Roman" w:hAnsi="Times New Roman" w:cs="Times New Roman"/>
          <w:sz w:val="28"/>
          <w:szCs w:val="28"/>
        </w:rPr>
        <w:t>mātes sabiedrības vadītās grupas noregulējuma novērtējumam.</w:t>
      </w:r>
    </w:p>
    <w:p w14:paraId="1357BBDE" w14:textId="77777777" w:rsidR="00FA4155" w:rsidRPr="000362CC" w:rsidRDefault="00C50C47"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novērtējumu atbilstoši šim pantam </w:t>
      </w:r>
      <w:r w:rsidR="005A6DEF" w:rsidRPr="000362CC">
        <w:rPr>
          <w:rFonts w:ascii="Times New Roman" w:hAnsi="Times New Roman" w:cs="Times New Roman"/>
          <w:sz w:val="28"/>
          <w:szCs w:val="28"/>
        </w:rPr>
        <w:t xml:space="preserve">izstrādā </w:t>
      </w:r>
      <w:r w:rsidR="00FA4155" w:rsidRPr="000362CC">
        <w:rPr>
          <w:rFonts w:ascii="Times New Roman" w:hAnsi="Times New Roman" w:cs="Times New Roman"/>
          <w:sz w:val="28"/>
          <w:szCs w:val="28"/>
        </w:rPr>
        <w:t>vienlaicīgi ar grupas noregulējuma plānu</w:t>
      </w:r>
      <w:r w:rsidR="005A6DEF" w:rsidRPr="000362CC">
        <w:rPr>
          <w:rFonts w:ascii="Times New Roman" w:hAnsi="Times New Roman" w:cs="Times New Roman"/>
          <w:sz w:val="28"/>
          <w:szCs w:val="28"/>
        </w:rPr>
        <w:t>.</w:t>
      </w:r>
    </w:p>
    <w:p w14:paraId="27CEEA20" w14:textId="77777777" w:rsidR="00ED39C0" w:rsidRPr="000362CC" w:rsidRDefault="00DA416D"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19.</w:t>
      </w:r>
      <w:r w:rsidR="00EB17C3" w:rsidRPr="000362CC">
        <w:rPr>
          <w:rFonts w:ascii="Times New Roman" w:hAnsi="Times New Roman" w:cs="Times New Roman"/>
          <w:b/>
          <w:sz w:val="28"/>
          <w:szCs w:val="28"/>
        </w:rPr>
        <w:t>pants.</w:t>
      </w:r>
      <w:r w:rsidR="00EB17C3" w:rsidRPr="000362CC">
        <w:rPr>
          <w:rFonts w:ascii="Times New Roman" w:hAnsi="Times New Roman" w:cs="Times New Roman"/>
          <w:sz w:val="28"/>
          <w:szCs w:val="28"/>
        </w:rPr>
        <w:t xml:space="preserve"> </w:t>
      </w:r>
      <w:r w:rsidR="00ED39C0" w:rsidRPr="000362CC">
        <w:rPr>
          <w:rFonts w:ascii="Times New Roman" w:hAnsi="Times New Roman" w:cs="Times New Roman"/>
          <w:sz w:val="28"/>
          <w:szCs w:val="28"/>
        </w:rPr>
        <w:t xml:space="preserve">Finanšu un kapitāla tirgus komisija kā </w:t>
      </w:r>
      <w:r w:rsidR="00765E15" w:rsidRPr="000362CC">
        <w:rPr>
          <w:rFonts w:ascii="Times New Roman" w:hAnsi="Times New Roman" w:cs="Times New Roman"/>
          <w:sz w:val="28"/>
          <w:szCs w:val="28"/>
        </w:rPr>
        <w:t>dalībvalsts</w:t>
      </w:r>
      <w:r w:rsidR="005B587F" w:rsidRPr="000362CC">
        <w:rPr>
          <w:rFonts w:ascii="Times New Roman" w:hAnsi="Times New Roman" w:cs="Times New Roman"/>
          <w:sz w:val="28"/>
          <w:szCs w:val="28"/>
        </w:rPr>
        <w:t xml:space="preserve"> </w:t>
      </w:r>
      <w:r w:rsidR="00ED39C0" w:rsidRPr="000362CC">
        <w:rPr>
          <w:rFonts w:ascii="Times New Roman" w:hAnsi="Times New Roman" w:cs="Times New Roman"/>
          <w:sz w:val="28"/>
          <w:szCs w:val="28"/>
        </w:rPr>
        <w:t xml:space="preserve">mātes iestādes meitas sabiedrības noregulējuma iestāde piedalās </w:t>
      </w:r>
      <w:r w:rsidR="00765E15" w:rsidRPr="000362CC">
        <w:rPr>
          <w:rFonts w:ascii="Times New Roman" w:hAnsi="Times New Roman" w:cs="Times New Roman"/>
          <w:sz w:val="28"/>
          <w:szCs w:val="28"/>
        </w:rPr>
        <w:t>dalībvalsts</w:t>
      </w:r>
      <w:r w:rsidR="005B587F" w:rsidRPr="000362CC">
        <w:rPr>
          <w:rFonts w:ascii="Times New Roman" w:hAnsi="Times New Roman" w:cs="Times New Roman"/>
          <w:sz w:val="28"/>
          <w:szCs w:val="28"/>
        </w:rPr>
        <w:t xml:space="preserve"> </w:t>
      </w:r>
      <w:r w:rsidR="00ED39C0" w:rsidRPr="000362CC">
        <w:rPr>
          <w:rFonts w:ascii="Times New Roman" w:hAnsi="Times New Roman" w:cs="Times New Roman"/>
          <w:sz w:val="28"/>
          <w:szCs w:val="28"/>
        </w:rPr>
        <w:t xml:space="preserve">mātes iestādes vadītās grupas noregulējuma novērtējumā saskaņā ar šā likuma </w:t>
      </w:r>
      <w:r w:rsidR="00BF461C" w:rsidRPr="000362CC">
        <w:rPr>
          <w:rFonts w:ascii="Times New Roman" w:hAnsi="Times New Roman" w:cs="Times New Roman"/>
          <w:sz w:val="28"/>
          <w:szCs w:val="28"/>
        </w:rPr>
        <w:t>15.</w:t>
      </w:r>
      <w:r w:rsidR="005B587F" w:rsidRPr="000362CC">
        <w:rPr>
          <w:rFonts w:ascii="Times New Roman" w:hAnsi="Times New Roman" w:cs="Times New Roman"/>
          <w:sz w:val="28"/>
          <w:szCs w:val="28"/>
        </w:rPr>
        <w:t>,</w:t>
      </w:r>
      <w:r w:rsidR="00BF461C" w:rsidRPr="000362CC">
        <w:rPr>
          <w:rFonts w:ascii="Times New Roman" w:hAnsi="Times New Roman" w:cs="Times New Roman"/>
          <w:sz w:val="28"/>
          <w:szCs w:val="28"/>
        </w:rPr>
        <w:t xml:space="preserve"> 16. un 22.</w:t>
      </w:r>
      <w:r w:rsidR="005B587F" w:rsidRPr="000362CC">
        <w:rPr>
          <w:rFonts w:ascii="Times New Roman" w:hAnsi="Times New Roman" w:cs="Times New Roman"/>
          <w:sz w:val="28"/>
          <w:szCs w:val="28"/>
        </w:rPr>
        <w:t xml:space="preserve"> </w:t>
      </w:r>
      <w:r w:rsidR="00BF461C" w:rsidRPr="000362CC">
        <w:rPr>
          <w:rFonts w:ascii="Times New Roman" w:hAnsi="Times New Roman" w:cs="Times New Roman"/>
          <w:sz w:val="28"/>
          <w:szCs w:val="28"/>
        </w:rPr>
        <w:t>pantu</w:t>
      </w:r>
      <w:r w:rsidR="00ED39C0" w:rsidRPr="000362CC">
        <w:rPr>
          <w:rFonts w:ascii="Times New Roman" w:hAnsi="Times New Roman" w:cs="Times New Roman"/>
          <w:sz w:val="28"/>
          <w:szCs w:val="28"/>
        </w:rPr>
        <w:t>.</w:t>
      </w:r>
    </w:p>
    <w:p w14:paraId="47F88320" w14:textId="77777777" w:rsidR="00ED39C0" w:rsidRPr="000362CC" w:rsidRDefault="00ED39C0"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23CB30A1" w14:textId="77777777" w:rsidR="00FA4155" w:rsidRPr="000362CC" w:rsidRDefault="0082774D" w:rsidP="0082774D">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w:t>
      </w:r>
      <w:r w:rsidR="00DA416D" w:rsidRPr="000362CC">
        <w:rPr>
          <w:rFonts w:ascii="Times New Roman" w:hAnsi="Times New Roman" w:cs="Times New Roman"/>
          <w:b/>
          <w:sz w:val="28"/>
          <w:szCs w:val="28"/>
        </w:rPr>
        <w:t>0.</w:t>
      </w:r>
      <w:r w:rsidR="00AC1E0F" w:rsidRPr="000362CC">
        <w:rPr>
          <w:rFonts w:ascii="Times New Roman" w:hAnsi="Times New Roman" w:cs="Times New Roman"/>
          <w:b/>
          <w:sz w:val="28"/>
          <w:szCs w:val="28"/>
        </w:rPr>
        <w:t>pants.</w:t>
      </w:r>
      <w:r w:rsidR="00AC1E0F" w:rsidRPr="000362CC">
        <w:rPr>
          <w:rFonts w:ascii="Times New Roman" w:hAnsi="Times New Roman" w:cs="Times New Roman"/>
          <w:sz w:val="28"/>
          <w:szCs w:val="28"/>
        </w:rPr>
        <w:t xml:space="preserve"> </w:t>
      </w:r>
      <w:r w:rsidR="00C703D9" w:rsidRPr="000362CC">
        <w:rPr>
          <w:rFonts w:ascii="Times New Roman" w:hAnsi="Times New Roman" w:cs="Times New Roman"/>
          <w:sz w:val="28"/>
          <w:szCs w:val="28"/>
        </w:rPr>
        <w:t xml:space="preserve">(1) </w:t>
      </w:r>
      <w:r w:rsidR="003D6AEF" w:rsidRPr="000362CC">
        <w:rPr>
          <w:rFonts w:ascii="Times New Roman" w:hAnsi="Times New Roman" w:cs="Times New Roman"/>
          <w:sz w:val="28"/>
          <w:szCs w:val="28"/>
        </w:rPr>
        <w:t>J</w:t>
      </w:r>
      <w:r w:rsidR="00FA4155" w:rsidRPr="000362CC">
        <w:rPr>
          <w:rFonts w:ascii="Times New Roman" w:hAnsi="Times New Roman" w:cs="Times New Roman"/>
          <w:sz w:val="28"/>
          <w:szCs w:val="28"/>
        </w:rPr>
        <w:t xml:space="preserve">a </w:t>
      </w:r>
      <w:r w:rsidR="003D6AEF" w:rsidRPr="000362CC">
        <w:rPr>
          <w:rFonts w:ascii="Times New Roman" w:hAnsi="Times New Roman" w:cs="Times New Roman"/>
          <w:sz w:val="28"/>
          <w:szCs w:val="28"/>
        </w:rPr>
        <w:t xml:space="preserve">Finanšu un kapitāla tirgus komisija </w:t>
      </w:r>
      <w:r w:rsidR="00FA4155" w:rsidRPr="000362CC">
        <w:rPr>
          <w:rFonts w:ascii="Times New Roman" w:hAnsi="Times New Roman" w:cs="Times New Roman"/>
          <w:sz w:val="28"/>
          <w:szCs w:val="28"/>
        </w:rPr>
        <w:t>iestādes</w:t>
      </w:r>
      <w:r w:rsidR="003D6AEF" w:rsidRPr="000362CC">
        <w:rPr>
          <w:rFonts w:ascii="Times New Roman" w:hAnsi="Times New Roman" w:cs="Times New Roman"/>
          <w:sz w:val="28"/>
          <w:szCs w:val="28"/>
        </w:rPr>
        <w:t xml:space="preserve">, kas </w:t>
      </w:r>
      <w:r w:rsidR="005A6DEF" w:rsidRPr="000362CC">
        <w:rPr>
          <w:rFonts w:ascii="Times New Roman" w:hAnsi="Times New Roman" w:cs="Times New Roman"/>
          <w:sz w:val="28"/>
          <w:szCs w:val="28"/>
        </w:rPr>
        <w:t xml:space="preserve">nav </w:t>
      </w:r>
      <w:r w:rsidR="003D6AEF" w:rsidRPr="000362CC">
        <w:rPr>
          <w:rFonts w:ascii="Times New Roman" w:hAnsi="Times New Roman" w:cs="Times New Roman"/>
          <w:sz w:val="28"/>
          <w:szCs w:val="28"/>
        </w:rPr>
        <w:t>grupas</w:t>
      </w:r>
      <w:r w:rsidR="005A6DEF" w:rsidRPr="000362CC">
        <w:rPr>
          <w:rFonts w:ascii="Times New Roman" w:hAnsi="Times New Roman" w:cs="Times New Roman"/>
          <w:sz w:val="28"/>
          <w:szCs w:val="28"/>
        </w:rPr>
        <w:t xml:space="preserve"> daļa</w:t>
      </w:r>
      <w:r w:rsidR="003D6AEF" w:rsidRPr="000362CC">
        <w:rPr>
          <w:rFonts w:ascii="Times New Roman" w:hAnsi="Times New Roman" w:cs="Times New Roman"/>
          <w:sz w:val="28"/>
          <w:szCs w:val="28"/>
        </w:rPr>
        <w:t>,</w:t>
      </w:r>
      <w:r w:rsidR="00FA4155" w:rsidRPr="000362CC">
        <w:rPr>
          <w:rFonts w:ascii="Times New Roman" w:hAnsi="Times New Roman" w:cs="Times New Roman"/>
          <w:sz w:val="28"/>
          <w:szCs w:val="28"/>
        </w:rPr>
        <w:t xml:space="preserve">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novērtējumā </w:t>
      </w:r>
      <w:r w:rsidR="003D6AEF" w:rsidRPr="000362CC">
        <w:rPr>
          <w:rFonts w:ascii="Times New Roman" w:hAnsi="Times New Roman" w:cs="Times New Roman"/>
          <w:sz w:val="28"/>
          <w:szCs w:val="28"/>
        </w:rPr>
        <w:t xml:space="preserve">secina, ka </w:t>
      </w:r>
      <w:r w:rsidR="00FA4155" w:rsidRPr="000362CC">
        <w:rPr>
          <w:rFonts w:ascii="Times New Roman" w:hAnsi="Times New Roman" w:cs="Times New Roman"/>
          <w:sz w:val="28"/>
          <w:szCs w:val="28"/>
        </w:rPr>
        <w:t xml:space="preserve">pastāv būtiski šķēršļi attiecīgās iestādes noregulējumam, </w:t>
      </w:r>
      <w:r w:rsidR="00A72F67"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lastRenderedPageBreak/>
        <w:t>paziņo šo kons</w:t>
      </w:r>
      <w:r w:rsidR="00A72F67" w:rsidRPr="000362CC">
        <w:rPr>
          <w:rFonts w:ascii="Times New Roman" w:hAnsi="Times New Roman" w:cs="Times New Roman"/>
          <w:sz w:val="28"/>
          <w:szCs w:val="28"/>
        </w:rPr>
        <w:t xml:space="preserve">tatējumu attiecīgajai iestādei </w:t>
      </w:r>
      <w:r w:rsidR="00FA4155" w:rsidRPr="000362CC">
        <w:rPr>
          <w:rFonts w:ascii="Times New Roman" w:hAnsi="Times New Roman" w:cs="Times New Roman"/>
          <w:sz w:val="28"/>
          <w:szCs w:val="28"/>
        </w:rPr>
        <w:t>un noregulējuma iestādēm jurisdikcijās, kurās atrodas nozīmīgas filiāles.</w:t>
      </w:r>
    </w:p>
    <w:p w14:paraId="45154756" w14:textId="77777777" w:rsidR="00FA4155" w:rsidRPr="000362CC" w:rsidRDefault="001806B0"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(2) Noregulējuma plāna izstrāde ir apturēt</w:t>
      </w:r>
      <w:r w:rsidR="00DB0A63" w:rsidRPr="000362CC">
        <w:rPr>
          <w:rFonts w:ascii="Times New Roman" w:hAnsi="Times New Roman" w:cs="Times New Roman"/>
          <w:sz w:val="28"/>
          <w:szCs w:val="28"/>
        </w:rPr>
        <w:t>a</w:t>
      </w:r>
      <w:r w:rsidRPr="000362CC">
        <w:rPr>
          <w:rFonts w:ascii="Times New Roman" w:hAnsi="Times New Roman" w:cs="Times New Roman"/>
          <w:sz w:val="28"/>
          <w:szCs w:val="28"/>
        </w:rPr>
        <w:t xml:space="preserve"> līdz brīdim, </w:t>
      </w:r>
      <w:r w:rsidR="00FA4155" w:rsidRPr="000362CC">
        <w:rPr>
          <w:rFonts w:ascii="Times New Roman" w:hAnsi="Times New Roman" w:cs="Times New Roman"/>
          <w:sz w:val="28"/>
          <w:szCs w:val="28"/>
        </w:rPr>
        <w:t xml:space="preserve">kamēr </w:t>
      </w:r>
      <w:r w:rsidRPr="000362CC">
        <w:rPr>
          <w:rFonts w:ascii="Times New Roman" w:hAnsi="Times New Roman" w:cs="Times New Roman"/>
          <w:sz w:val="28"/>
          <w:szCs w:val="28"/>
        </w:rPr>
        <w:t>Finanšu un kapitāla tirgus komisija ir</w:t>
      </w:r>
      <w:r w:rsidR="00FA4155" w:rsidRPr="000362CC">
        <w:rPr>
          <w:rFonts w:ascii="Times New Roman" w:hAnsi="Times New Roman" w:cs="Times New Roman"/>
          <w:sz w:val="28"/>
          <w:szCs w:val="28"/>
        </w:rPr>
        <w:t xml:space="preserve"> apstiprinājusi pasākumus būtisko </w:t>
      </w:r>
      <w:proofErr w:type="spellStart"/>
      <w:r w:rsidR="00FA4155" w:rsidRPr="000362CC">
        <w:rPr>
          <w:rFonts w:ascii="Times New Roman" w:hAnsi="Times New Roman" w:cs="Times New Roman"/>
          <w:sz w:val="28"/>
          <w:szCs w:val="28"/>
        </w:rPr>
        <w:t>noregulējamības</w:t>
      </w:r>
      <w:proofErr w:type="spellEnd"/>
      <w:r w:rsidR="00FA4155" w:rsidRPr="000362CC">
        <w:rPr>
          <w:rFonts w:ascii="Times New Roman" w:hAnsi="Times New Roman" w:cs="Times New Roman"/>
          <w:sz w:val="28"/>
          <w:szCs w:val="28"/>
        </w:rPr>
        <w:t xml:space="preserve"> šķēršļu novēršanai vai pieņēmusi lēmumu </w:t>
      </w:r>
      <w:r w:rsidR="00975889" w:rsidRPr="000362CC">
        <w:rPr>
          <w:rFonts w:ascii="Times New Roman" w:hAnsi="Times New Roman" w:cs="Times New Roman"/>
          <w:sz w:val="28"/>
          <w:szCs w:val="28"/>
        </w:rPr>
        <w:t>īstenot vienu vai vairākus šā panta ceturtajā daļā minētos pasākumus</w:t>
      </w:r>
      <w:r w:rsidR="00FA4155" w:rsidRPr="000362CC">
        <w:rPr>
          <w:rFonts w:ascii="Times New Roman" w:hAnsi="Times New Roman" w:cs="Times New Roman"/>
          <w:sz w:val="28"/>
          <w:szCs w:val="28"/>
        </w:rPr>
        <w:t>.</w:t>
      </w:r>
    </w:p>
    <w:p w14:paraId="5C5E8695" w14:textId="77777777" w:rsidR="00FA4155" w:rsidRPr="000362CC" w:rsidRDefault="00F26E9C"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155" w:rsidRPr="000362CC">
        <w:rPr>
          <w:rFonts w:ascii="Times New Roman" w:hAnsi="Times New Roman" w:cs="Times New Roman"/>
          <w:sz w:val="28"/>
          <w:szCs w:val="28"/>
        </w:rPr>
        <w:t xml:space="preserve">Četru mēnešu laikā pēc dienas, kad iestāde ir saņēmusi </w:t>
      </w:r>
      <w:r w:rsidRPr="000362CC">
        <w:rPr>
          <w:rFonts w:ascii="Times New Roman" w:hAnsi="Times New Roman" w:cs="Times New Roman"/>
          <w:sz w:val="28"/>
          <w:szCs w:val="28"/>
        </w:rPr>
        <w:t>Finanšu un kapitāla tirgus komisijas paziņojumu par konstatētajiem šķēršļiem iestādes noregulējumam</w:t>
      </w:r>
      <w:r w:rsidR="00FA4155" w:rsidRPr="000362CC">
        <w:rPr>
          <w:rFonts w:ascii="Times New Roman" w:hAnsi="Times New Roman" w:cs="Times New Roman"/>
          <w:sz w:val="28"/>
          <w:szCs w:val="28"/>
        </w:rPr>
        <w:t xml:space="preserve">, tā </w:t>
      </w:r>
      <w:r w:rsidR="00166B70" w:rsidRPr="000362CC">
        <w:rPr>
          <w:rFonts w:ascii="Times New Roman" w:hAnsi="Times New Roman" w:cs="Times New Roman"/>
          <w:sz w:val="28"/>
          <w:szCs w:val="28"/>
        </w:rPr>
        <w:t>informē</w:t>
      </w:r>
      <w:r w:rsidR="00FA4155" w:rsidRPr="000362CC">
        <w:rPr>
          <w:rFonts w:ascii="Times New Roman" w:hAnsi="Times New Roman" w:cs="Times New Roman"/>
          <w:sz w:val="28"/>
          <w:szCs w:val="28"/>
        </w:rPr>
        <w:t xml:space="preserve"> </w:t>
      </w:r>
      <w:r w:rsidRPr="000362CC">
        <w:rPr>
          <w:rFonts w:ascii="Times New Roman" w:hAnsi="Times New Roman" w:cs="Times New Roman"/>
          <w:sz w:val="28"/>
          <w:szCs w:val="28"/>
        </w:rPr>
        <w:t>Fina</w:t>
      </w:r>
      <w:r w:rsidR="00166B70" w:rsidRPr="000362CC">
        <w:rPr>
          <w:rFonts w:ascii="Times New Roman" w:hAnsi="Times New Roman" w:cs="Times New Roman"/>
          <w:sz w:val="28"/>
          <w:szCs w:val="28"/>
        </w:rPr>
        <w:t>nšu un kapitāla tirgus komisiju par</w:t>
      </w:r>
      <w:r w:rsidR="00FA4155" w:rsidRPr="000362CC">
        <w:rPr>
          <w:rFonts w:ascii="Times New Roman" w:hAnsi="Times New Roman" w:cs="Times New Roman"/>
          <w:sz w:val="28"/>
          <w:szCs w:val="28"/>
        </w:rPr>
        <w:t xml:space="preserve"> iespējam</w:t>
      </w:r>
      <w:r w:rsidR="00166B70" w:rsidRPr="000362CC">
        <w:rPr>
          <w:rFonts w:ascii="Times New Roman" w:hAnsi="Times New Roman" w:cs="Times New Roman"/>
          <w:sz w:val="28"/>
          <w:szCs w:val="28"/>
        </w:rPr>
        <w:t>ajiem</w:t>
      </w:r>
      <w:r w:rsidR="00FA4155" w:rsidRPr="000362CC">
        <w:rPr>
          <w:rFonts w:ascii="Times New Roman" w:hAnsi="Times New Roman" w:cs="Times New Roman"/>
          <w:sz w:val="28"/>
          <w:szCs w:val="28"/>
        </w:rPr>
        <w:t xml:space="preserve"> pasākum</w:t>
      </w:r>
      <w:r w:rsidR="00166B70" w:rsidRPr="000362CC">
        <w:rPr>
          <w:rFonts w:ascii="Times New Roman" w:hAnsi="Times New Roman" w:cs="Times New Roman"/>
          <w:sz w:val="28"/>
          <w:szCs w:val="28"/>
        </w:rPr>
        <w:t>iem</w:t>
      </w:r>
      <w:r w:rsidR="00FA4155" w:rsidRPr="000362CC">
        <w:rPr>
          <w:rFonts w:ascii="Times New Roman" w:hAnsi="Times New Roman" w:cs="Times New Roman"/>
          <w:sz w:val="28"/>
          <w:szCs w:val="28"/>
        </w:rPr>
        <w:t xml:space="preserve"> paziņojumā minēto būtisko šķēršļu pārvarēšanai vai novēršanai. </w:t>
      </w:r>
      <w:r w:rsidR="00C04929"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novērtē, vai ar minētajiem pasākumiem iespējams efektīvi pārvarēt vai novērst </w:t>
      </w:r>
      <w:r w:rsidR="00C04929" w:rsidRPr="000362CC">
        <w:rPr>
          <w:rFonts w:ascii="Times New Roman" w:hAnsi="Times New Roman" w:cs="Times New Roman"/>
          <w:sz w:val="28"/>
          <w:szCs w:val="28"/>
        </w:rPr>
        <w:t xml:space="preserve">konstatētos </w:t>
      </w:r>
      <w:r w:rsidR="00FA4155" w:rsidRPr="000362CC">
        <w:rPr>
          <w:rFonts w:ascii="Times New Roman" w:hAnsi="Times New Roman" w:cs="Times New Roman"/>
          <w:sz w:val="28"/>
          <w:szCs w:val="28"/>
        </w:rPr>
        <w:t>šķēršļus</w:t>
      </w:r>
      <w:r w:rsidR="00C04929" w:rsidRPr="000362CC">
        <w:rPr>
          <w:rFonts w:ascii="Times New Roman" w:hAnsi="Times New Roman" w:cs="Times New Roman"/>
          <w:sz w:val="28"/>
          <w:szCs w:val="28"/>
        </w:rPr>
        <w:t xml:space="preserve"> noregulējumam</w:t>
      </w:r>
      <w:r w:rsidR="00FA4155" w:rsidRPr="000362CC">
        <w:rPr>
          <w:rFonts w:ascii="Times New Roman" w:hAnsi="Times New Roman" w:cs="Times New Roman"/>
          <w:sz w:val="28"/>
          <w:szCs w:val="28"/>
        </w:rPr>
        <w:t>.</w:t>
      </w:r>
    </w:p>
    <w:p w14:paraId="315DE1E3" w14:textId="77777777" w:rsidR="00E048D4" w:rsidRPr="000362CC" w:rsidRDefault="00166B70"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FA4155" w:rsidRPr="000362CC">
        <w:rPr>
          <w:rFonts w:ascii="Times New Roman" w:hAnsi="Times New Roman" w:cs="Times New Roman"/>
          <w:sz w:val="28"/>
          <w:szCs w:val="28"/>
        </w:rPr>
        <w:t xml:space="preserve">Ja </w:t>
      </w:r>
      <w:r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vērtē, ka ar </w:t>
      </w:r>
      <w:r w:rsidRPr="000362CC">
        <w:rPr>
          <w:rFonts w:ascii="Times New Roman" w:hAnsi="Times New Roman" w:cs="Times New Roman"/>
          <w:sz w:val="28"/>
          <w:szCs w:val="28"/>
        </w:rPr>
        <w:t xml:space="preserve">iespējamajiem </w:t>
      </w:r>
      <w:r w:rsidR="00FA4155" w:rsidRPr="000362CC">
        <w:rPr>
          <w:rFonts w:ascii="Times New Roman" w:hAnsi="Times New Roman" w:cs="Times New Roman"/>
          <w:sz w:val="28"/>
          <w:szCs w:val="28"/>
        </w:rPr>
        <w:t xml:space="preserve">pasākumiem, </w:t>
      </w:r>
      <w:r w:rsidRPr="000362CC">
        <w:rPr>
          <w:rFonts w:ascii="Times New Roman" w:hAnsi="Times New Roman" w:cs="Times New Roman"/>
          <w:sz w:val="28"/>
          <w:szCs w:val="28"/>
        </w:rPr>
        <w:t xml:space="preserve">par </w:t>
      </w:r>
      <w:r w:rsidR="00FA4155" w:rsidRPr="000362CC">
        <w:rPr>
          <w:rFonts w:ascii="Times New Roman" w:hAnsi="Times New Roman" w:cs="Times New Roman"/>
          <w:sz w:val="28"/>
          <w:szCs w:val="28"/>
        </w:rPr>
        <w:t xml:space="preserve">ko iestāde </w:t>
      </w:r>
      <w:r w:rsidRPr="000362CC">
        <w:rPr>
          <w:rFonts w:ascii="Times New Roman" w:hAnsi="Times New Roman" w:cs="Times New Roman"/>
          <w:sz w:val="28"/>
          <w:szCs w:val="28"/>
        </w:rPr>
        <w:t>informē</w:t>
      </w:r>
      <w:r w:rsidR="00FA4155" w:rsidRPr="000362CC">
        <w:rPr>
          <w:rFonts w:ascii="Times New Roman" w:hAnsi="Times New Roman" w:cs="Times New Roman"/>
          <w:sz w:val="28"/>
          <w:szCs w:val="28"/>
        </w:rPr>
        <w:t xml:space="preserve">jusi, attiecīgos šķēršļus nav iespējams efektīvi samazināt vai novērst, </w:t>
      </w:r>
      <w:r w:rsidR="00595C06" w:rsidRPr="000362CC">
        <w:rPr>
          <w:rFonts w:ascii="Times New Roman" w:hAnsi="Times New Roman" w:cs="Times New Roman"/>
          <w:sz w:val="28"/>
          <w:szCs w:val="28"/>
        </w:rPr>
        <w:t xml:space="preserve">Finanšu un kapitāla tirgus komisijai ir tiesības </w:t>
      </w:r>
      <w:r w:rsidR="00990823" w:rsidRPr="000362CC">
        <w:rPr>
          <w:rFonts w:ascii="Times New Roman" w:hAnsi="Times New Roman" w:cs="Times New Roman"/>
          <w:sz w:val="28"/>
          <w:szCs w:val="28"/>
        </w:rPr>
        <w:t>veikt</w:t>
      </w:r>
      <w:r w:rsidR="00595C06" w:rsidRPr="000362CC">
        <w:rPr>
          <w:rFonts w:ascii="Times New Roman" w:hAnsi="Times New Roman" w:cs="Times New Roman"/>
          <w:sz w:val="28"/>
          <w:szCs w:val="28"/>
        </w:rPr>
        <w:t xml:space="preserve"> vienu vai vairākus pasākumus: </w:t>
      </w:r>
    </w:p>
    <w:p w14:paraId="79AFA08C" w14:textId="77777777" w:rsidR="00E048D4" w:rsidRPr="000362CC" w:rsidRDefault="00FA4155"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prasīt iestādei pārskatīt grupas iekšējos finansēšanas mehānismus vai izskatīt to neesamību, vai sagatavot pakalpojumu līgumus, lai nodrošin</w:t>
      </w:r>
      <w:r w:rsidR="00E048D4" w:rsidRPr="000362CC">
        <w:rPr>
          <w:rFonts w:ascii="Times New Roman" w:hAnsi="Times New Roman" w:cs="Times New Roman"/>
          <w:sz w:val="28"/>
          <w:szCs w:val="28"/>
        </w:rPr>
        <w:t xml:space="preserve">ātu kritiski svarīgo funkciju </w:t>
      </w:r>
      <w:r w:rsidRPr="000362CC">
        <w:rPr>
          <w:rFonts w:ascii="Times New Roman" w:hAnsi="Times New Roman" w:cs="Times New Roman"/>
          <w:sz w:val="28"/>
          <w:szCs w:val="28"/>
        </w:rPr>
        <w:t>sniegšanu;</w:t>
      </w:r>
    </w:p>
    <w:p w14:paraId="61AF07F4"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12D10777"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pieprasīt </w:t>
      </w:r>
      <w:r w:rsidR="00FA4155" w:rsidRPr="000362CC">
        <w:rPr>
          <w:rFonts w:ascii="Times New Roman" w:hAnsi="Times New Roman" w:cs="Times New Roman"/>
          <w:sz w:val="28"/>
          <w:szCs w:val="28"/>
        </w:rPr>
        <w:t>iestādei ierobežot tās individuālo vai kopīgo riska darījumu maksimālo apmēru;</w:t>
      </w:r>
    </w:p>
    <w:p w14:paraId="78182250"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50E95F35"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pieprasīt</w:t>
      </w:r>
      <w:r w:rsidR="00FA4155" w:rsidRPr="000362CC">
        <w:rPr>
          <w:rFonts w:ascii="Times New Roman" w:hAnsi="Times New Roman" w:cs="Times New Roman"/>
          <w:sz w:val="28"/>
          <w:szCs w:val="28"/>
        </w:rPr>
        <w:t xml:space="preserve"> specifisku va</w:t>
      </w:r>
      <w:r w:rsidR="00E048D4" w:rsidRPr="000362CC">
        <w:rPr>
          <w:rFonts w:ascii="Times New Roman" w:hAnsi="Times New Roman" w:cs="Times New Roman"/>
          <w:sz w:val="28"/>
          <w:szCs w:val="28"/>
        </w:rPr>
        <w:t xml:space="preserve">i regulāru papildu informāciju </w:t>
      </w:r>
      <w:r w:rsidR="00FA4155" w:rsidRPr="000362CC">
        <w:rPr>
          <w:rFonts w:ascii="Times New Roman" w:hAnsi="Times New Roman" w:cs="Times New Roman"/>
          <w:sz w:val="28"/>
          <w:szCs w:val="28"/>
        </w:rPr>
        <w:t>noregulējuma mērķiem;</w:t>
      </w:r>
    </w:p>
    <w:p w14:paraId="23F64FBE"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3B5DFD8C"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pieprasīt</w:t>
      </w:r>
      <w:r w:rsidR="00FA4155" w:rsidRPr="000362CC">
        <w:rPr>
          <w:rFonts w:ascii="Times New Roman" w:hAnsi="Times New Roman" w:cs="Times New Roman"/>
          <w:sz w:val="28"/>
          <w:szCs w:val="28"/>
        </w:rPr>
        <w:t xml:space="preserve"> iestādei atbrīvoties no konkrētiem aktīviem;</w:t>
      </w:r>
    </w:p>
    <w:p w14:paraId="1FD4AF51"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3D566688"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pieprasīt</w:t>
      </w:r>
      <w:r w:rsidR="00FA4155" w:rsidRPr="000362CC">
        <w:rPr>
          <w:rFonts w:ascii="Times New Roman" w:hAnsi="Times New Roman" w:cs="Times New Roman"/>
          <w:sz w:val="28"/>
          <w:szCs w:val="28"/>
        </w:rPr>
        <w:t xml:space="preserve"> iestādei ierobežot vai izbeigt </w:t>
      </w:r>
      <w:r w:rsidR="00DB0A63" w:rsidRPr="000362CC">
        <w:rPr>
          <w:rFonts w:ascii="Times New Roman" w:hAnsi="Times New Roman" w:cs="Times New Roman"/>
          <w:sz w:val="28"/>
          <w:szCs w:val="28"/>
        </w:rPr>
        <w:t>konkrēt</w:t>
      </w:r>
      <w:r w:rsidR="005B587F" w:rsidRPr="000362CC">
        <w:rPr>
          <w:rFonts w:ascii="Times New Roman" w:hAnsi="Times New Roman" w:cs="Times New Roman"/>
          <w:sz w:val="28"/>
          <w:szCs w:val="28"/>
        </w:rPr>
        <w:t>a</w:t>
      </w:r>
      <w:r w:rsidR="00DB0A63" w:rsidRPr="000362CC">
        <w:rPr>
          <w:rFonts w:ascii="Times New Roman" w:hAnsi="Times New Roman" w:cs="Times New Roman"/>
          <w:sz w:val="28"/>
          <w:szCs w:val="28"/>
        </w:rPr>
        <w:t xml:space="preserve">s sāktās un plānotās </w:t>
      </w:r>
      <w:r w:rsidR="00FA4155" w:rsidRPr="000362CC">
        <w:rPr>
          <w:rFonts w:ascii="Times New Roman" w:hAnsi="Times New Roman" w:cs="Times New Roman"/>
          <w:sz w:val="28"/>
          <w:szCs w:val="28"/>
        </w:rPr>
        <w:t>darbības;</w:t>
      </w:r>
    </w:p>
    <w:p w14:paraId="36A83A69"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6ED5A12A" w14:textId="77777777" w:rsidR="00E048D4" w:rsidRPr="000362CC" w:rsidRDefault="00FA4155" w:rsidP="009C4826">
      <w:pPr>
        <w:pStyle w:val="ListParagraph"/>
        <w:numPr>
          <w:ilvl w:val="0"/>
          <w:numId w:val="8"/>
        </w:numPr>
        <w:tabs>
          <w:tab w:val="left" w:pos="0"/>
          <w:tab w:val="left" w:pos="284"/>
          <w:tab w:val="left" w:pos="709"/>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ierobežot vai novērst jaunu vai esošu darbības jomu attīstību vai jaunu vai esošu produktu pārdošanu;</w:t>
      </w:r>
    </w:p>
    <w:p w14:paraId="1494ABFE" w14:textId="77777777" w:rsidR="00FF5D1A" w:rsidRPr="000362CC" w:rsidRDefault="00FF5D1A" w:rsidP="00FF5D1A">
      <w:pPr>
        <w:pStyle w:val="ListParagraph"/>
        <w:tabs>
          <w:tab w:val="left" w:pos="0"/>
          <w:tab w:val="left" w:pos="284"/>
          <w:tab w:val="left" w:pos="709"/>
        </w:tabs>
        <w:spacing w:line="240" w:lineRule="auto"/>
        <w:ind w:left="0"/>
        <w:jc w:val="both"/>
        <w:rPr>
          <w:rFonts w:ascii="Times New Roman" w:hAnsi="Times New Roman" w:cs="Times New Roman"/>
          <w:sz w:val="28"/>
          <w:szCs w:val="28"/>
        </w:rPr>
      </w:pPr>
    </w:p>
    <w:p w14:paraId="2696D9C2"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pieprasīt</w:t>
      </w:r>
      <w:r w:rsidR="00FA4155" w:rsidRPr="000362CC">
        <w:rPr>
          <w:rFonts w:ascii="Times New Roman" w:hAnsi="Times New Roman" w:cs="Times New Roman"/>
          <w:sz w:val="28"/>
          <w:szCs w:val="28"/>
        </w:rPr>
        <w:t xml:space="preserve"> veikt izmaiņas iestādes vai grupas </w:t>
      </w:r>
      <w:r w:rsidR="00841906" w:rsidRPr="000362CC">
        <w:rPr>
          <w:rFonts w:ascii="Times New Roman" w:hAnsi="Times New Roman" w:cs="Times New Roman"/>
          <w:sz w:val="28"/>
          <w:szCs w:val="28"/>
        </w:rPr>
        <w:t>sabiedrī</w:t>
      </w:r>
      <w:r w:rsidR="00FA4155" w:rsidRPr="000362CC">
        <w:rPr>
          <w:rFonts w:ascii="Times New Roman" w:hAnsi="Times New Roman" w:cs="Times New Roman"/>
          <w:sz w:val="28"/>
          <w:szCs w:val="28"/>
        </w:rPr>
        <w:t>bas, kas tieši vai netieši ir tās kontrolē, juridiskajās vai operacionālajās struktūrās, tādējādi nodrošinot, ka kritiski svarīgās funkcijas var juridiski un operacionāli nodalīt no citām funkcij</w:t>
      </w:r>
      <w:r w:rsidR="00BC742A" w:rsidRPr="000362CC">
        <w:rPr>
          <w:rFonts w:ascii="Times New Roman" w:hAnsi="Times New Roman" w:cs="Times New Roman"/>
          <w:sz w:val="28"/>
          <w:szCs w:val="28"/>
        </w:rPr>
        <w:t>ām, piemērojot noregulējuma instrumentus;</w:t>
      </w:r>
    </w:p>
    <w:p w14:paraId="042CC0F2"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43F2B2BF" w14:textId="77777777" w:rsidR="00E048D4" w:rsidRPr="000362CC" w:rsidRDefault="00D0066E" w:rsidP="009C4826">
      <w:pPr>
        <w:pStyle w:val="ListParagraph"/>
        <w:numPr>
          <w:ilvl w:val="0"/>
          <w:numId w:val="8"/>
        </w:numPr>
        <w:tabs>
          <w:tab w:val="left" w:pos="0"/>
          <w:tab w:val="left" w:pos="284"/>
        </w:tabs>
        <w:spacing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pieprasīt</w:t>
      </w:r>
      <w:r w:rsidR="00BC742A" w:rsidRPr="000362CC">
        <w:rPr>
          <w:rFonts w:ascii="Times New Roman" w:hAnsi="Times New Roman" w:cs="Times New Roman"/>
          <w:sz w:val="28"/>
          <w:szCs w:val="28"/>
        </w:rPr>
        <w:t xml:space="preserve"> iestādei vai </w:t>
      </w:r>
      <w:r w:rsidR="00E365DC" w:rsidRPr="000362CC">
        <w:rPr>
          <w:rFonts w:ascii="Times New Roman" w:hAnsi="Times New Roman" w:cs="Times New Roman"/>
          <w:sz w:val="28"/>
          <w:szCs w:val="28"/>
        </w:rPr>
        <w:t>mātes sabiedrībai</w:t>
      </w:r>
      <w:r w:rsidR="00FA4155" w:rsidRPr="000362CC">
        <w:rPr>
          <w:rFonts w:ascii="Times New Roman" w:hAnsi="Times New Roman" w:cs="Times New Roman"/>
          <w:sz w:val="28"/>
          <w:szCs w:val="28"/>
        </w:rPr>
        <w:t xml:space="preserve"> izveidot </w:t>
      </w:r>
      <w:r w:rsidR="003F3640" w:rsidRPr="000362CC">
        <w:rPr>
          <w:rFonts w:ascii="Times New Roman" w:hAnsi="Times New Roman" w:cs="Times New Roman"/>
          <w:sz w:val="28"/>
          <w:szCs w:val="28"/>
        </w:rPr>
        <w:t xml:space="preserve">dalībvalsts mātes finanšu </w:t>
      </w:r>
      <w:proofErr w:type="spellStart"/>
      <w:r w:rsidR="003F3640" w:rsidRPr="000362CC">
        <w:rPr>
          <w:rFonts w:ascii="Times New Roman" w:hAnsi="Times New Roman" w:cs="Times New Roman"/>
          <w:sz w:val="28"/>
          <w:szCs w:val="28"/>
        </w:rPr>
        <w:t>pārvaldītājsabiedrību</w:t>
      </w:r>
      <w:proofErr w:type="spellEnd"/>
      <w:r w:rsidR="005C6E64" w:rsidRPr="000362CC">
        <w:rPr>
          <w:rFonts w:ascii="Times New Roman" w:hAnsi="Times New Roman" w:cs="Times New Roman"/>
          <w:sz w:val="28"/>
          <w:szCs w:val="28"/>
        </w:rPr>
        <w:t>;</w:t>
      </w:r>
    </w:p>
    <w:p w14:paraId="50C01104" w14:textId="77777777" w:rsidR="00FF5D1A" w:rsidRPr="000362CC" w:rsidRDefault="00FF5D1A" w:rsidP="00FF5D1A">
      <w:pPr>
        <w:pStyle w:val="ListParagraph"/>
        <w:tabs>
          <w:tab w:val="left" w:pos="0"/>
          <w:tab w:val="left" w:pos="284"/>
        </w:tabs>
        <w:spacing w:line="240" w:lineRule="auto"/>
        <w:ind w:left="0"/>
        <w:jc w:val="both"/>
        <w:rPr>
          <w:rFonts w:ascii="Times New Roman" w:hAnsi="Times New Roman" w:cs="Times New Roman"/>
          <w:sz w:val="28"/>
          <w:szCs w:val="28"/>
        </w:rPr>
      </w:pPr>
    </w:p>
    <w:p w14:paraId="7359B92A" w14:textId="77777777" w:rsidR="003143AC" w:rsidRPr="000362CC" w:rsidRDefault="00BC742A" w:rsidP="009C4826">
      <w:pPr>
        <w:pStyle w:val="ListParagraph"/>
        <w:numPr>
          <w:ilvl w:val="0"/>
          <w:numId w:val="8"/>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prasīt iestādei vai </w:t>
      </w:r>
      <w:r w:rsidR="003F2AE7" w:rsidRPr="000362CC">
        <w:rPr>
          <w:rFonts w:ascii="Times New Roman" w:hAnsi="Times New Roman" w:cs="Times New Roman"/>
          <w:sz w:val="28"/>
          <w:szCs w:val="28"/>
        </w:rPr>
        <w:t>sabiedr</w:t>
      </w:r>
      <w:r w:rsidR="00FA4155" w:rsidRPr="000362CC">
        <w:rPr>
          <w:rFonts w:ascii="Times New Roman" w:hAnsi="Times New Roman" w:cs="Times New Roman"/>
          <w:sz w:val="28"/>
          <w:szCs w:val="28"/>
        </w:rPr>
        <w:t xml:space="preserve">ībai, kas minēta </w:t>
      </w:r>
      <w:r w:rsidR="00BB555B" w:rsidRPr="000362CC">
        <w:rPr>
          <w:rFonts w:ascii="Times New Roman" w:hAnsi="Times New Roman" w:cs="Times New Roman"/>
          <w:sz w:val="28"/>
          <w:szCs w:val="28"/>
        </w:rPr>
        <w:t>šā likuma 2.</w:t>
      </w:r>
      <w:r w:rsidR="005B587F" w:rsidRPr="000362CC">
        <w:rPr>
          <w:rFonts w:ascii="Times New Roman" w:hAnsi="Times New Roman" w:cs="Times New Roman"/>
          <w:sz w:val="28"/>
          <w:szCs w:val="28"/>
        </w:rPr>
        <w:t xml:space="preserve"> </w:t>
      </w:r>
      <w:r w:rsidR="00BB555B" w:rsidRPr="000362CC">
        <w:rPr>
          <w:rFonts w:ascii="Times New Roman" w:hAnsi="Times New Roman" w:cs="Times New Roman"/>
          <w:sz w:val="28"/>
          <w:szCs w:val="28"/>
        </w:rPr>
        <w:t>panta pirmās daļas 2., 3. un 4.</w:t>
      </w:r>
      <w:r w:rsidR="005B587F" w:rsidRPr="000362CC">
        <w:rPr>
          <w:rFonts w:ascii="Times New Roman" w:hAnsi="Times New Roman" w:cs="Times New Roman"/>
          <w:sz w:val="28"/>
          <w:szCs w:val="28"/>
        </w:rPr>
        <w:t xml:space="preserve"> </w:t>
      </w:r>
      <w:r w:rsidR="00BB555B" w:rsidRPr="000362CC">
        <w:rPr>
          <w:rFonts w:ascii="Times New Roman" w:hAnsi="Times New Roman" w:cs="Times New Roman"/>
          <w:sz w:val="28"/>
          <w:szCs w:val="28"/>
        </w:rPr>
        <w:t>punktā</w:t>
      </w:r>
      <w:r w:rsidR="00FA4155" w:rsidRPr="000362CC">
        <w:rPr>
          <w:rFonts w:ascii="Times New Roman" w:hAnsi="Times New Roman" w:cs="Times New Roman"/>
          <w:sz w:val="28"/>
          <w:szCs w:val="28"/>
        </w:rPr>
        <w:t xml:space="preserve">, emitēt atbilstīgās saistības, lai </w:t>
      </w:r>
      <w:r w:rsidR="00F03C89" w:rsidRPr="000362CC">
        <w:rPr>
          <w:rFonts w:ascii="Times New Roman" w:hAnsi="Times New Roman" w:cs="Times New Roman"/>
          <w:sz w:val="28"/>
          <w:szCs w:val="28"/>
        </w:rPr>
        <w:t>sagatavotu provizorisko vērtējumu</w:t>
      </w:r>
      <w:r w:rsidR="00FA4155" w:rsidRPr="000362CC">
        <w:rPr>
          <w:rFonts w:ascii="Times New Roman" w:hAnsi="Times New Roman" w:cs="Times New Roman"/>
          <w:sz w:val="28"/>
          <w:szCs w:val="28"/>
        </w:rPr>
        <w:t>;</w:t>
      </w:r>
    </w:p>
    <w:p w14:paraId="542183FB"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24D11A9D" w14:textId="77777777" w:rsidR="00EA2722" w:rsidRPr="000362CC" w:rsidRDefault="005B587F" w:rsidP="009C4826">
      <w:pPr>
        <w:pStyle w:val="ListParagraph"/>
        <w:numPr>
          <w:ilvl w:val="0"/>
          <w:numId w:val="8"/>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 </w:t>
      </w:r>
      <w:r w:rsidR="00BC742A" w:rsidRPr="000362CC">
        <w:rPr>
          <w:rFonts w:ascii="Times New Roman" w:hAnsi="Times New Roman" w:cs="Times New Roman"/>
          <w:sz w:val="28"/>
          <w:szCs w:val="28"/>
        </w:rPr>
        <w:t xml:space="preserve">prasīt iestādei vai </w:t>
      </w:r>
      <w:r w:rsidR="003438C7" w:rsidRPr="000362CC">
        <w:rPr>
          <w:rFonts w:ascii="Times New Roman" w:hAnsi="Times New Roman" w:cs="Times New Roman"/>
          <w:sz w:val="28"/>
          <w:szCs w:val="28"/>
        </w:rPr>
        <w:t>sabiedrība</w:t>
      </w:r>
      <w:r w:rsidR="00FA4155" w:rsidRPr="000362CC">
        <w:rPr>
          <w:rFonts w:ascii="Times New Roman" w:hAnsi="Times New Roman" w:cs="Times New Roman"/>
          <w:sz w:val="28"/>
          <w:szCs w:val="28"/>
        </w:rPr>
        <w:t xml:space="preserve">i, kas minēta </w:t>
      </w:r>
      <w:r w:rsidR="00BB555B" w:rsidRPr="000362CC">
        <w:rPr>
          <w:rFonts w:ascii="Times New Roman" w:hAnsi="Times New Roman" w:cs="Times New Roman"/>
          <w:sz w:val="28"/>
          <w:szCs w:val="28"/>
        </w:rPr>
        <w:t>šā likuma 2.</w:t>
      </w:r>
      <w:r w:rsidRPr="000362CC">
        <w:rPr>
          <w:rFonts w:ascii="Times New Roman" w:hAnsi="Times New Roman" w:cs="Times New Roman"/>
          <w:sz w:val="28"/>
          <w:szCs w:val="28"/>
        </w:rPr>
        <w:t xml:space="preserve"> </w:t>
      </w:r>
      <w:r w:rsidR="00BB555B" w:rsidRPr="000362CC">
        <w:rPr>
          <w:rFonts w:ascii="Times New Roman" w:hAnsi="Times New Roman" w:cs="Times New Roman"/>
          <w:sz w:val="28"/>
          <w:szCs w:val="28"/>
        </w:rPr>
        <w:t>panta pirmās daļas 2., 3. un 4.</w:t>
      </w:r>
      <w:r w:rsidRPr="000362CC">
        <w:rPr>
          <w:rFonts w:ascii="Times New Roman" w:hAnsi="Times New Roman" w:cs="Times New Roman"/>
          <w:sz w:val="28"/>
          <w:szCs w:val="28"/>
        </w:rPr>
        <w:t xml:space="preserve"> </w:t>
      </w:r>
      <w:r w:rsidR="00BB555B" w:rsidRPr="000362CC">
        <w:rPr>
          <w:rFonts w:ascii="Times New Roman" w:hAnsi="Times New Roman" w:cs="Times New Roman"/>
          <w:sz w:val="28"/>
          <w:szCs w:val="28"/>
        </w:rPr>
        <w:t>punktā</w:t>
      </w:r>
      <w:r w:rsidR="00FA4155" w:rsidRPr="000362CC">
        <w:rPr>
          <w:rFonts w:ascii="Times New Roman" w:hAnsi="Times New Roman" w:cs="Times New Roman"/>
          <w:sz w:val="28"/>
          <w:szCs w:val="28"/>
        </w:rPr>
        <w:t xml:space="preserve">, veikt citus pasākumus, lai atbilstu minimālajām pašu kapitāla un atbilstīgo saistību prasībām, tostarp </w:t>
      </w:r>
      <w:r w:rsidR="00F400E8" w:rsidRPr="000362CC">
        <w:rPr>
          <w:rFonts w:ascii="Times New Roman" w:hAnsi="Times New Roman" w:cs="Times New Roman"/>
          <w:sz w:val="28"/>
          <w:szCs w:val="28"/>
        </w:rPr>
        <w:t>sākot</w:t>
      </w:r>
      <w:r w:rsidR="00FA4155" w:rsidRPr="000362CC">
        <w:rPr>
          <w:rFonts w:ascii="Times New Roman" w:hAnsi="Times New Roman" w:cs="Times New Roman"/>
          <w:sz w:val="28"/>
          <w:szCs w:val="28"/>
        </w:rPr>
        <w:t xml:space="preserve"> atkārtotas sarunas par atbilstīgām saistībām, pirmā līmeņa papildu kapitāla instrumentiem vai otrā līmeņa papildu kapitāla instrumentiem, ko tā emitējusi, lai nodrošinātu, ka ikviens noregulējuma iestādes lēmums norakstīt vai konvertēt minētās saistības vai instrumentu</w:t>
      </w:r>
      <w:r w:rsidR="005C6E64" w:rsidRPr="000362CC">
        <w:rPr>
          <w:rFonts w:ascii="Times New Roman" w:hAnsi="Times New Roman" w:cs="Times New Roman"/>
          <w:sz w:val="28"/>
          <w:szCs w:val="28"/>
        </w:rPr>
        <w:t>s</w:t>
      </w:r>
      <w:r w:rsidR="00FA4155" w:rsidRPr="000362CC">
        <w:rPr>
          <w:rFonts w:ascii="Times New Roman" w:hAnsi="Times New Roman" w:cs="Times New Roman"/>
          <w:sz w:val="28"/>
          <w:szCs w:val="28"/>
        </w:rPr>
        <w:t xml:space="preserve"> tiktu realizēts saskaņā ar tās jurisdikcijas tiesību aktiem, kas attiecas uz minēt</w:t>
      </w:r>
      <w:r w:rsidR="00EA2722" w:rsidRPr="000362CC">
        <w:rPr>
          <w:rFonts w:ascii="Times New Roman" w:hAnsi="Times New Roman" w:cs="Times New Roman"/>
          <w:sz w:val="28"/>
          <w:szCs w:val="28"/>
        </w:rPr>
        <w:t>ajām saistībām vai instrument</w:t>
      </w:r>
      <w:r w:rsidR="005C6E64" w:rsidRPr="000362CC">
        <w:rPr>
          <w:rFonts w:ascii="Times New Roman" w:hAnsi="Times New Roman" w:cs="Times New Roman"/>
          <w:sz w:val="28"/>
          <w:szCs w:val="28"/>
        </w:rPr>
        <w:t>iem</w:t>
      </w:r>
      <w:r w:rsidR="00EA2722" w:rsidRPr="000362CC">
        <w:rPr>
          <w:rFonts w:ascii="Times New Roman" w:hAnsi="Times New Roman" w:cs="Times New Roman"/>
          <w:sz w:val="28"/>
          <w:szCs w:val="28"/>
        </w:rPr>
        <w:t>;</w:t>
      </w:r>
    </w:p>
    <w:p w14:paraId="04F6B821" w14:textId="77777777" w:rsidR="00FF5D1A" w:rsidRPr="000362CC" w:rsidRDefault="00FF5D1A" w:rsidP="00FF5D1A">
      <w:pPr>
        <w:pStyle w:val="ListParagraph"/>
        <w:tabs>
          <w:tab w:val="left" w:pos="0"/>
        </w:tabs>
        <w:spacing w:after="0" w:line="240" w:lineRule="auto"/>
        <w:ind w:left="0"/>
        <w:jc w:val="both"/>
        <w:rPr>
          <w:rFonts w:ascii="Times New Roman" w:hAnsi="Times New Roman" w:cs="Times New Roman"/>
          <w:sz w:val="28"/>
          <w:szCs w:val="28"/>
        </w:rPr>
      </w:pPr>
    </w:p>
    <w:p w14:paraId="08027B38" w14:textId="77777777" w:rsidR="00FA4155" w:rsidRPr="000362CC" w:rsidRDefault="005B587F" w:rsidP="009C4826">
      <w:pPr>
        <w:pStyle w:val="ListParagraph"/>
        <w:numPr>
          <w:ilvl w:val="0"/>
          <w:numId w:val="8"/>
        </w:numPr>
        <w:tabs>
          <w:tab w:val="left" w:pos="0"/>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 </w:t>
      </w:r>
      <w:r w:rsidR="00BC742A" w:rsidRPr="000362CC">
        <w:rPr>
          <w:rFonts w:ascii="Times New Roman" w:hAnsi="Times New Roman" w:cs="Times New Roman"/>
          <w:sz w:val="28"/>
          <w:szCs w:val="28"/>
        </w:rPr>
        <w:t xml:space="preserve">ja iestāde ir </w:t>
      </w:r>
      <w:r w:rsidR="00FA4155" w:rsidRPr="000362CC">
        <w:rPr>
          <w:rFonts w:ascii="Times New Roman" w:hAnsi="Times New Roman" w:cs="Times New Roman"/>
          <w:sz w:val="28"/>
          <w:szCs w:val="28"/>
        </w:rPr>
        <w:t xml:space="preserve">jauktas darbības </w:t>
      </w:r>
      <w:proofErr w:type="spellStart"/>
      <w:r w:rsidR="00FA4155" w:rsidRPr="000362CC">
        <w:rPr>
          <w:rFonts w:ascii="Times New Roman" w:hAnsi="Times New Roman" w:cs="Times New Roman"/>
          <w:sz w:val="28"/>
          <w:szCs w:val="28"/>
        </w:rPr>
        <w:t>pārvaldītājsabiedrības</w:t>
      </w:r>
      <w:proofErr w:type="spellEnd"/>
      <w:r w:rsidR="00FA4155" w:rsidRPr="000362CC">
        <w:rPr>
          <w:rFonts w:ascii="Times New Roman" w:hAnsi="Times New Roman" w:cs="Times New Roman"/>
          <w:sz w:val="28"/>
          <w:szCs w:val="28"/>
        </w:rPr>
        <w:t xml:space="preserve"> meitas</w:t>
      </w:r>
      <w:r w:rsidR="003F2AE7" w:rsidRPr="000362CC">
        <w:rPr>
          <w:rFonts w:ascii="Times New Roman" w:hAnsi="Times New Roman" w:cs="Times New Roman"/>
          <w:sz w:val="28"/>
          <w:szCs w:val="28"/>
        </w:rPr>
        <w:t xml:space="preserve"> sabiedrība</w:t>
      </w:r>
      <w:r w:rsidR="00FA4155" w:rsidRPr="000362CC">
        <w:rPr>
          <w:rFonts w:ascii="Times New Roman" w:hAnsi="Times New Roman" w:cs="Times New Roman"/>
          <w:sz w:val="28"/>
          <w:szCs w:val="28"/>
        </w:rPr>
        <w:t xml:space="preserve">, prasīt, lai attiecīgā jauktas darbības </w:t>
      </w:r>
      <w:proofErr w:type="spellStart"/>
      <w:r w:rsidR="00FA4155" w:rsidRPr="000362CC">
        <w:rPr>
          <w:rFonts w:ascii="Times New Roman" w:hAnsi="Times New Roman" w:cs="Times New Roman"/>
          <w:sz w:val="28"/>
          <w:szCs w:val="28"/>
        </w:rPr>
        <w:t>pārvaldītājsabiedrība</w:t>
      </w:r>
      <w:proofErr w:type="spellEnd"/>
      <w:r w:rsidR="00FA4155" w:rsidRPr="000362CC">
        <w:rPr>
          <w:rFonts w:ascii="Times New Roman" w:hAnsi="Times New Roman" w:cs="Times New Roman"/>
          <w:sz w:val="28"/>
          <w:szCs w:val="28"/>
        </w:rPr>
        <w:t xml:space="preserve"> izveido atsevišķu finanšu </w:t>
      </w:r>
      <w:proofErr w:type="spellStart"/>
      <w:r w:rsidR="00FA4155" w:rsidRPr="000362CC">
        <w:rPr>
          <w:rFonts w:ascii="Times New Roman" w:hAnsi="Times New Roman" w:cs="Times New Roman"/>
          <w:sz w:val="28"/>
          <w:szCs w:val="28"/>
        </w:rPr>
        <w:t>pārvaldītājsabiedrību</w:t>
      </w:r>
      <w:proofErr w:type="spellEnd"/>
      <w:r w:rsidR="00FA4155" w:rsidRPr="000362CC">
        <w:rPr>
          <w:rFonts w:ascii="Times New Roman" w:hAnsi="Times New Roman" w:cs="Times New Roman"/>
          <w:sz w:val="28"/>
          <w:szCs w:val="28"/>
        </w:rPr>
        <w:t xml:space="preserve">, kas kontrolētu iestādi, ja tas ir nepieciešams, lai sekmētu iestādes noregulējumu un lai novērstu, ka noregulējuma instrumentu un pilnvaru piemērošana negatīvi ietekmē grupas </w:t>
      </w:r>
      <w:proofErr w:type="spellStart"/>
      <w:r w:rsidR="00FA4155" w:rsidRPr="000362CC">
        <w:rPr>
          <w:rFonts w:ascii="Times New Roman" w:hAnsi="Times New Roman" w:cs="Times New Roman"/>
          <w:sz w:val="28"/>
          <w:szCs w:val="28"/>
        </w:rPr>
        <w:t>nefinanšu</w:t>
      </w:r>
      <w:proofErr w:type="spellEnd"/>
      <w:r w:rsidR="00FA4155" w:rsidRPr="000362CC">
        <w:rPr>
          <w:rFonts w:ascii="Times New Roman" w:hAnsi="Times New Roman" w:cs="Times New Roman"/>
          <w:sz w:val="28"/>
          <w:szCs w:val="28"/>
        </w:rPr>
        <w:t xml:space="preserve"> daļu.</w:t>
      </w:r>
    </w:p>
    <w:p w14:paraId="623DD3C8" w14:textId="77777777" w:rsidR="00EA2722" w:rsidRPr="000362CC" w:rsidRDefault="00EA2722" w:rsidP="007D5BC4">
      <w:pPr>
        <w:pStyle w:val="ListParagraph"/>
        <w:tabs>
          <w:tab w:val="left" w:pos="0"/>
        </w:tabs>
        <w:spacing w:after="0" w:line="240" w:lineRule="auto"/>
        <w:ind w:left="0"/>
        <w:jc w:val="both"/>
        <w:rPr>
          <w:rFonts w:ascii="Times New Roman" w:hAnsi="Times New Roman" w:cs="Times New Roman"/>
          <w:sz w:val="28"/>
          <w:szCs w:val="28"/>
        </w:rPr>
      </w:pPr>
    </w:p>
    <w:p w14:paraId="78F28196" w14:textId="77777777" w:rsidR="00DF7BED" w:rsidRPr="000362CC" w:rsidRDefault="00DF7BED"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876EC9" w:rsidRPr="000362CC">
        <w:rPr>
          <w:rFonts w:ascii="Times New Roman" w:hAnsi="Times New Roman" w:cs="Times New Roman"/>
          <w:sz w:val="28"/>
          <w:szCs w:val="28"/>
        </w:rPr>
        <w:t>)</w:t>
      </w:r>
      <w:r w:rsidR="00D0066E" w:rsidRPr="000362CC">
        <w:rPr>
          <w:rFonts w:ascii="Times New Roman" w:hAnsi="Times New Roman" w:cs="Times New Roman"/>
          <w:sz w:val="28"/>
          <w:szCs w:val="28"/>
        </w:rPr>
        <w:t> </w:t>
      </w:r>
      <w:r w:rsidR="00FA4155" w:rsidRPr="000362CC">
        <w:rPr>
          <w:rFonts w:ascii="Times New Roman" w:hAnsi="Times New Roman" w:cs="Times New Roman"/>
          <w:sz w:val="28"/>
          <w:szCs w:val="28"/>
        </w:rPr>
        <w:t xml:space="preserve">Pirms </w:t>
      </w:r>
      <w:r w:rsidR="002945B7" w:rsidRPr="000362CC">
        <w:rPr>
          <w:rFonts w:ascii="Times New Roman" w:hAnsi="Times New Roman" w:cs="Times New Roman"/>
          <w:sz w:val="28"/>
          <w:szCs w:val="28"/>
        </w:rPr>
        <w:t>šā panta ceturtajā daļā noteiktā</w:t>
      </w:r>
      <w:r w:rsidR="00FA4155" w:rsidRPr="000362CC">
        <w:rPr>
          <w:rFonts w:ascii="Times New Roman" w:hAnsi="Times New Roman" w:cs="Times New Roman"/>
          <w:sz w:val="28"/>
          <w:szCs w:val="28"/>
        </w:rPr>
        <w:t xml:space="preserve"> pasākuma noteikšanas </w:t>
      </w:r>
      <w:r w:rsidR="00143769" w:rsidRPr="000362CC">
        <w:rPr>
          <w:rFonts w:ascii="Times New Roman" w:hAnsi="Times New Roman" w:cs="Times New Roman"/>
          <w:sz w:val="28"/>
          <w:szCs w:val="28"/>
        </w:rPr>
        <w:t>Finanšu un kapitāla tirgus komisija</w:t>
      </w:r>
      <w:r w:rsidR="00541457" w:rsidRPr="000362CC">
        <w:rPr>
          <w:rFonts w:ascii="Times New Roman" w:hAnsi="Times New Roman" w:cs="Times New Roman"/>
          <w:sz w:val="28"/>
          <w:szCs w:val="28"/>
        </w:rPr>
        <w:t xml:space="preserve">, ja nepieciešams, </w:t>
      </w:r>
      <w:r w:rsidR="00FA4155" w:rsidRPr="000362CC">
        <w:rPr>
          <w:rFonts w:ascii="Times New Roman" w:hAnsi="Times New Roman" w:cs="Times New Roman"/>
          <w:sz w:val="28"/>
          <w:szCs w:val="28"/>
        </w:rPr>
        <w:t xml:space="preserve">ar </w:t>
      </w:r>
      <w:r w:rsidR="00541457" w:rsidRPr="000362CC">
        <w:rPr>
          <w:rFonts w:ascii="Times New Roman" w:hAnsi="Times New Roman" w:cs="Times New Roman"/>
          <w:sz w:val="28"/>
          <w:szCs w:val="28"/>
        </w:rPr>
        <w:t>Latvijas Banku</w:t>
      </w:r>
      <w:r w:rsidR="00FA4155" w:rsidRPr="000362CC">
        <w:rPr>
          <w:rFonts w:ascii="Times New Roman" w:hAnsi="Times New Roman" w:cs="Times New Roman"/>
          <w:sz w:val="28"/>
          <w:szCs w:val="28"/>
        </w:rPr>
        <w:t xml:space="preserve">, pienācīgi apsver šo pasākumu </w:t>
      </w:r>
      <w:r w:rsidR="00BD5DE4" w:rsidRPr="000362CC">
        <w:rPr>
          <w:rFonts w:ascii="Times New Roman" w:hAnsi="Times New Roman" w:cs="Times New Roman"/>
          <w:sz w:val="28"/>
          <w:szCs w:val="28"/>
        </w:rPr>
        <w:t xml:space="preserve">iespējamo </w:t>
      </w:r>
      <w:r w:rsidR="00FA4155" w:rsidRPr="000362CC">
        <w:rPr>
          <w:rFonts w:ascii="Times New Roman" w:hAnsi="Times New Roman" w:cs="Times New Roman"/>
          <w:sz w:val="28"/>
          <w:szCs w:val="28"/>
        </w:rPr>
        <w:t>ietekmi uz konkrēto iestādi, finanšu pakalpojumu iekšējo tirgu, finanšu st</w:t>
      </w:r>
      <w:r w:rsidR="00541457" w:rsidRPr="000362CC">
        <w:rPr>
          <w:rFonts w:ascii="Times New Roman" w:hAnsi="Times New Roman" w:cs="Times New Roman"/>
          <w:sz w:val="28"/>
          <w:szCs w:val="28"/>
        </w:rPr>
        <w:t xml:space="preserve">abilitāti citās dalībvalstīs katrā atsevišķi un </w:t>
      </w:r>
      <w:r w:rsidR="00FA4155" w:rsidRPr="000362CC">
        <w:rPr>
          <w:rFonts w:ascii="Times New Roman" w:hAnsi="Times New Roman" w:cs="Times New Roman"/>
          <w:sz w:val="28"/>
          <w:szCs w:val="28"/>
        </w:rPr>
        <w:t>kopumā.</w:t>
      </w:r>
      <w:r w:rsidRPr="000362CC">
        <w:rPr>
          <w:rFonts w:ascii="Times New Roman" w:hAnsi="Times New Roman" w:cs="Times New Roman"/>
          <w:sz w:val="28"/>
          <w:szCs w:val="28"/>
        </w:rPr>
        <w:t xml:space="preserve"> </w:t>
      </w:r>
    </w:p>
    <w:p w14:paraId="0A6240D8" w14:textId="77777777" w:rsidR="0082774D" w:rsidRPr="000362CC" w:rsidRDefault="00DF7BED" w:rsidP="0082774D">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Iestādei ir pienākums viena mēneša laikā </w:t>
      </w:r>
      <w:r w:rsidR="005B587F" w:rsidRPr="000362CC">
        <w:rPr>
          <w:rFonts w:ascii="Times New Roman" w:hAnsi="Times New Roman" w:cs="Times New Roman"/>
          <w:sz w:val="28"/>
          <w:szCs w:val="28"/>
        </w:rPr>
        <w:t xml:space="preserve">pēc </w:t>
      </w:r>
      <w:r w:rsidR="00224A72" w:rsidRPr="000362CC">
        <w:rPr>
          <w:rFonts w:ascii="Times New Roman" w:hAnsi="Times New Roman" w:cs="Times New Roman"/>
          <w:sz w:val="28"/>
          <w:szCs w:val="28"/>
        </w:rPr>
        <w:t>Finanšu un kapitāla tirgus komisijas noteiktā pasākuma</w:t>
      </w:r>
      <w:r w:rsidRPr="000362CC">
        <w:rPr>
          <w:rFonts w:ascii="Times New Roman" w:hAnsi="Times New Roman" w:cs="Times New Roman"/>
          <w:sz w:val="28"/>
          <w:szCs w:val="28"/>
        </w:rPr>
        <w:t xml:space="preserve"> iesniegt Finanšu un kapitāla tirgus komisijai plānu Finanšu un kapitāla tirgus komisijas </w:t>
      </w:r>
      <w:r w:rsidR="00224A72" w:rsidRPr="000362CC">
        <w:rPr>
          <w:rFonts w:ascii="Times New Roman" w:hAnsi="Times New Roman" w:cs="Times New Roman"/>
          <w:sz w:val="28"/>
          <w:szCs w:val="28"/>
        </w:rPr>
        <w:t>noteikto</w:t>
      </w:r>
      <w:r w:rsidRPr="000362CC">
        <w:rPr>
          <w:rFonts w:ascii="Times New Roman" w:hAnsi="Times New Roman" w:cs="Times New Roman"/>
          <w:sz w:val="28"/>
          <w:szCs w:val="28"/>
        </w:rPr>
        <w:t xml:space="preserve"> pasākumu izpildei.</w:t>
      </w:r>
    </w:p>
    <w:p w14:paraId="765E60ED" w14:textId="77777777" w:rsidR="00FA4155" w:rsidRPr="000362CC" w:rsidRDefault="00DA416D" w:rsidP="0082774D">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b/>
          <w:sz w:val="28"/>
          <w:szCs w:val="28"/>
        </w:rPr>
        <w:t>21.</w:t>
      </w:r>
      <w:r w:rsidR="002D2EDF" w:rsidRPr="000362CC">
        <w:rPr>
          <w:rFonts w:ascii="Times New Roman" w:hAnsi="Times New Roman" w:cs="Times New Roman"/>
          <w:b/>
          <w:sz w:val="28"/>
          <w:szCs w:val="28"/>
        </w:rPr>
        <w:t>pants.</w:t>
      </w:r>
      <w:r w:rsidR="002D2EDF" w:rsidRPr="000362CC">
        <w:rPr>
          <w:rFonts w:ascii="Times New Roman" w:hAnsi="Times New Roman" w:cs="Times New Roman"/>
          <w:sz w:val="28"/>
          <w:szCs w:val="28"/>
        </w:rPr>
        <w:t xml:space="preserve"> </w:t>
      </w:r>
      <w:r w:rsidR="00491058" w:rsidRPr="000362CC">
        <w:rPr>
          <w:rFonts w:ascii="Times New Roman" w:hAnsi="Times New Roman" w:cs="Times New Roman"/>
          <w:sz w:val="28"/>
          <w:szCs w:val="28"/>
        </w:rPr>
        <w:t xml:space="preserve">(1) </w:t>
      </w:r>
      <w:r w:rsidR="00D23078" w:rsidRPr="000362CC">
        <w:rPr>
          <w:rFonts w:ascii="Times New Roman" w:hAnsi="Times New Roman" w:cs="Times New Roman"/>
          <w:sz w:val="28"/>
          <w:szCs w:val="28"/>
        </w:rPr>
        <w:t xml:space="preserve">Latvijas Republikā reģistrētas </w:t>
      </w:r>
      <w:r w:rsidR="00765E15" w:rsidRPr="000362CC">
        <w:rPr>
          <w:rFonts w:ascii="Times New Roman" w:hAnsi="Times New Roman" w:cs="Times New Roman"/>
          <w:sz w:val="28"/>
          <w:szCs w:val="28"/>
        </w:rPr>
        <w:t>dalībvalsts</w:t>
      </w:r>
      <w:r w:rsidR="00056A6E" w:rsidRPr="000362CC">
        <w:rPr>
          <w:rFonts w:ascii="Times New Roman" w:hAnsi="Times New Roman" w:cs="Times New Roman"/>
          <w:sz w:val="28"/>
          <w:szCs w:val="28"/>
        </w:rPr>
        <w:t xml:space="preserve"> </w:t>
      </w:r>
      <w:r w:rsidR="00D23078" w:rsidRPr="000362CC">
        <w:rPr>
          <w:rFonts w:ascii="Times New Roman" w:hAnsi="Times New Roman" w:cs="Times New Roman"/>
          <w:sz w:val="28"/>
          <w:szCs w:val="28"/>
        </w:rPr>
        <w:t>mātes iestādes vadītās grupas noregulējuma novērtējumu noregulējuma kolēģijā veic Finanšu un kapitāla tirgus komisija</w:t>
      </w:r>
      <w:r w:rsidR="00FA4155" w:rsidRPr="000362CC">
        <w:rPr>
          <w:rFonts w:ascii="Times New Roman" w:hAnsi="Times New Roman" w:cs="Times New Roman"/>
          <w:sz w:val="28"/>
          <w:szCs w:val="28"/>
        </w:rPr>
        <w:t xml:space="preserve"> kopā ar meitas</w:t>
      </w:r>
      <w:r w:rsidR="00D23078"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noregulējuma iestādēm pēc apspriešanās ar uzraudzības kolēģiju un noregulējuma iestādēm jurisdikcijās, kurās atrodas nozīmīgas filiāles, </w:t>
      </w:r>
      <w:r w:rsidR="00D23078" w:rsidRPr="000362CC">
        <w:rPr>
          <w:rFonts w:ascii="Times New Roman" w:hAnsi="Times New Roman" w:cs="Times New Roman"/>
          <w:sz w:val="28"/>
          <w:szCs w:val="28"/>
        </w:rPr>
        <w:t xml:space="preserve">lai </w:t>
      </w:r>
      <w:r w:rsidR="00FA4155" w:rsidRPr="000362CC">
        <w:rPr>
          <w:rFonts w:ascii="Times New Roman" w:hAnsi="Times New Roman" w:cs="Times New Roman"/>
          <w:sz w:val="28"/>
          <w:szCs w:val="28"/>
        </w:rPr>
        <w:t xml:space="preserve">pieņemtu </w:t>
      </w:r>
      <w:r w:rsidR="00D23078" w:rsidRPr="000362CC">
        <w:rPr>
          <w:rFonts w:ascii="Times New Roman" w:hAnsi="Times New Roman" w:cs="Times New Roman"/>
          <w:sz w:val="28"/>
          <w:szCs w:val="28"/>
        </w:rPr>
        <w:t>vienotu</w:t>
      </w:r>
      <w:r w:rsidR="00FA4155" w:rsidRPr="000362CC">
        <w:rPr>
          <w:rFonts w:ascii="Times New Roman" w:hAnsi="Times New Roman" w:cs="Times New Roman"/>
          <w:sz w:val="28"/>
          <w:szCs w:val="28"/>
        </w:rPr>
        <w:t xml:space="preserve"> lēmumu par </w:t>
      </w:r>
      <w:r w:rsidR="00D23078" w:rsidRPr="000362CC">
        <w:rPr>
          <w:rFonts w:ascii="Times New Roman" w:hAnsi="Times New Roman" w:cs="Times New Roman"/>
          <w:sz w:val="28"/>
          <w:szCs w:val="28"/>
        </w:rPr>
        <w:t>šā likuma 20. pant</w:t>
      </w:r>
      <w:r w:rsidR="000C641C" w:rsidRPr="000362CC">
        <w:rPr>
          <w:rFonts w:ascii="Times New Roman" w:hAnsi="Times New Roman" w:cs="Times New Roman"/>
          <w:sz w:val="28"/>
          <w:szCs w:val="28"/>
        </w:rPr>
        <w:t>a ceturtajā daļ</w:t>
      </w:r>
      <w:r w:rsidR="00D23078" w:rsidRPr="000362CC">
        <w:rPr>
          <w:rFonts w:ascii="Times New Roman" w:hAnsi="Times New Roman" w:cs="Times New Roman"/>
          <w:sz w:val="28"/>
          <w:szCs w:val="28"/>
        </w:rPr>
        <w:t xml:space="preserve">ā </w:t>
      </w:r>
      <w:r w:rsidR="00FA4155" w:rsidRPr="000362CC">
        <w:rPr>
          <w:rFonts w:ascii="Times New Roman" w:hAnsi="Times New Roman" w:cs="Times New Roman"/>
          <w:sz w:val="28"/>
          <w:szCs w:val="28"/>
        </w:rPr>
        <w:t>noteikto pasākumu piemērošanu attiecībā uz visām iestādēm, kas ir grupas sastāvā.</w:t>
      </w:r>
    </w:p>
    <w:p w14:paraId="1DB968B9" w14:textId="77777777" w:rsidR="00FA4155" w:rsidRPr="000362CC" w:rsidRDefault="00491058"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(2) Finanšu un kapitāla tirgus komisija</w:t>
      </w:r>
      <w:r w:rsidR="00FA4155" w:rsidRPr="000362CC">
        <w:rPr>
          <w:rFonts w:ascii="Times New Roman" w:hAnsi="Times New Roman" w:cs="Times New Roman"/>
          <w:sz w:val="28"/>
          <w:szCs w:val="28"/>
        </w:rPr>
        <w:t xml:space="preserve">, sadarbojoties ar </w:t>
      </w:r>
      <w:r w:rsidR="00DA416D" w:rsidRPr="000362CC">
        <w:rPr>
          <w:rFonts w:ascii="Times New Roman" w:hAnsi="Times New Roman" w:cs="Times New Roman"/>
          <w:sz w:val="28"/>
          <w:szCs w:val="28"/>
        </w:rPr>
        <w:t xml:space="preserve">Eiropas </w:t>
      </w:r>
      <w:r w:rsidR="006D7EED" w:rsidRPr="000362CC">
        <w:rPr>
          <w:rFonts w:ascii="Times New Roman" w:hAnsi="Times New Roman" w:cs="Times New Roman"/>
          <w:sz w:val="28"/>
          <w:szCs w:val="28"/>
        </w:rPr>
        <w:t>B</w:t>
      </w:r>
      <w:r w:rsidR="00DA416D" w:rsidRPr="000362CC">
        <w:rPr>
          <w:rFonts w:ascii="Times New Roman" w:hAnsi="Times New Roman" w:cs="Times New Roman"/>
          <w:sz w:val="28"/>
          <w:szCs w:val="28"/>
        </w:rPr>
        <w:t xml:space="preserve">anku </w:t>
      </w:r>
      <w:r w:rsidR="006D7EED" w:rsidRPr="000362CC">
        <w:rPr>
          <w:rFonts w:ascii="Times New Roman" w:hAnsi="Times New Roman" w:cs="Times New Roman"/>
          <w:sz w:val="28"/>
          <w:szCs w:val="28"/>
        </w:rPr>
        <w:t xml:space="preserve">iestādi, </w:t>
      </w:r>
      <w:r w:rsidR="00FA4155" w:rsidRPr="000362CC">
        <w:rPr>
          <w:rFonts w:ascii="Times New Roman" w:hAnsi="Times New Roman" w:cs="Times New Roman"/>
          <w:sz w:val="28"/>
          <w:szCs w:val="28"/>
        </w:rPr>
        <w:t>sagatavo un iesniedz ziņojumu</w:t>
      </w:r>
      <w:r w:rsidRPr="000362CC">
        <w:rPr>
          <w:rFonts w:ascii="Times New Roman" w:hAnsi="Times New Roman" w:cs="Times New Roman"/>
          <w:sz w:val="28"/>
          <w:szCs w:val="28"/>
        </w:rPr>
        <w:t xml:space="preserve"> Latvijas Republikā reģistrētas </w:t>
      </w:r>
      <w:r w:rsidR="00765E15" w:rsidRPr="000362CC">
        <w:rPr>
          <w:rFonts w:ascii="Times New Roman" w:hAnsi="Times New Roman" w:cs="Times New Roman"/>
          <w:sz w:val="28"/>
          <w:szCs w:val="28"/>
        </w:rPr>
        <w:t>dalībvalsts</w:t>
      </w:r>
      <w:r w:rsidR="00F269BD" w:rsidRPr="000362CC">
        <w:rPr>
          <w:rFonts w:ascii="Times New Roman" w:hAnsi="Times New Roman" w:cs="Times New Roman"/>
          <w:sz w:val="28"/>
          <w:szCs w:val="28"/>
        </w:rPr>
        <w:t xml:space="preserve"> </w:t>
      </w:r>
      <w:r w:rsidRPr="000362CC">
        <w:rPr>
          <w:rFonts w:ascii="Times New Roman" w:hAnsi="Times New Roman" w:cs="Times New Roman"/>
          <w:sz w:val="28"/>
          <w:szCs w:val="28"/>
        </w:rPr>
        <w:t>mātes iestādei</w:t>
      </w:r>
      <w:r w:rsidR="00FA4155" w:rsidRPr="000362CC">
        <w:rPr>
          <w:rFonts w:ascii="Times New Roman" w:hAnsi="Times New Roman" w:cs="Times New Roman"/>
          <w:sz w:val="28"/>
          <w:szCs w:val="28"/>
        </w:rPr>
        <w:t>, meitas</w:t>
      </w:r>
      <w:r w:rsidRPr="000362CC">
        <w:rPr>
          <w:rFonts w:ascii="Times New Roman" w:hAnsi="Times New Roman" w:cs="Times New Roman"/>
          <w:sz w:val="28"/>
          <w:szCs w:val="28"/>
        </w:rPr>
        <w:t xml:space="preserve"> sabiedrīb</w:t>
      </w:r>
      <w:r w:rsidR="00FA4155" w:rsidRPr="000362CC">
        <w:rPr>
          <w:rFonts w:ascii="Times New Roman" w:hAnsi="Times New Roman" w:cs="Times New Roman"/>
          <w:sz w:val="28"/>
          <w:szCs w:val="28"/>
        </w:rPr>
        <w:t xml:space="preserve">u noregulējuma iestādēm, kuras </w:t>
      </w:r>
      <w:r w:rsidRPr="000362CC">
        <w:rPr>
          <w:rFonts w:ascii="Times New Roman" w:hAnsi="Times New Roman" w:cs="Times New Roman"/>
          <w:sz w:val="28"/>
          <w:szCs w:val="28"/>
        </w:rPr>
        <w:t>nodod to savā pakļautībā esošajām</w:t>
      </w:r>
      <w:r w:rsidR="00FA4155" w:rsidRPr="000362CC">
        <w:rPr>
          <w:rFonts w:ascii="Times New Roman" w:hAnsi="Times New Roman" w:cs="Times New Roman"/>
          <w:sz w:val="28"/>
          <w:szCs w:val="28"/>
        </w:rPr>
        <w:t xml:space="preserve"> meitas</w:t>
      </w:r>
      <w:r w:rsidRPr="000362CC">
        <w:rPr>
          <w:rFonts w:ascii="Times New Roman" w:hAnsi="Times New Roman" w:cs="Times New Roman"/>
          <w:sz w:val="28"/>
          <w:szCs w:val="28"/>
        </w:rPr>
        <w:t xml:space="preserve"> sabiedrībām</w:t>
      </w:r>
      <w:r w:rsidR="00FA4155" w:rsidRPr="000362CC">
        <w:rPr>
          <w:rFonts w:ascii="Times New Roman" w:hAnsi="Times New Roman" w:cs="Times New Roman"/>
          <w:sz w:val="28"/>
          <w:szCs w:val="28"/>
        </w:rPr>
        <w:t>, un noregulējuma iestādēm jurisdikcijās, kurās atrodas nozīmīgas filiāles. Ziņojum</w:t>
      </w:r>
      <w:r w:rsidR="00D0066E" w:rsidRPr="000362CC">
        <w:rPr>
          <w:rFonts w:ascii="Times New Roman" w:hAnsi="Times New Roman" w:cs="Times New Roman"/>
          <w:sz w:val="28"/>
          <w:szCs w:val="28"/>
        </w:rPr>
        <w:t>ā iekļauj informāciju par</w:t>
      </w:r>
      <w:r w:rsidR="00056A6E" w:rsidRPr="000362CC">
        <w:rPr>
          <w:rFonts w:ascii="Times New Roman" w:hAnsi="Times New Roman" w:cs="Times New Roman"/>
          <w:sz w:val="28"/>
          <w:szCs w:val="28"/>
        </w:rPr>
        <w:t xml:space="preserve"> </w:t>
      </w:r>
      <w:r w:rsidR="00D0066E" w:rsidRPr="000362CC">
        <w:rPr>
          <w:rFonts w:ascii="Times New Roman" w:hAnsi="Times New Roman" w:cs="Times New Roman"/>
          <w:sz w:val="28"/>
          <w:szCs w:val="28"/>
        </w:rPr>
        <w:t xml:space="preserve">būtiskākajiem šķēršļiem </w:t>
      </w:r>
      <w:r w:rsidR="00FA4155" w:rsidRPr="000362CC">
        <w:rPr>
          <w:rFonts w:ascii="Times New Roman" w:hAnsi="Times New Roman" w:cs="Times New Roman"/>
          <w:sz w:val="28"/>
          <w:szCs w:val="28"/>
        </w:rPr>
        <w:t xml:space="preserve">noregulējuma instrumentu efektīvai piemērošanai un noregulējuma pilnvaru izmantošanai attiecībā uz grupu. </w:t>
      </w:r>
      <w:r w:rsidR="006D7EED" w:rsidRPr="000362CC">
        <w:rPr>
          <w:rFonts w:ascii="Times New Roman" w:hAnsi="Times New Roman" w:cs="Times New Roman"/>
          <w:sz w:val="28"/>
          <w:szCs w:val="28"/>
        </w:rPr>
        <w:t>Z</w:t>
      </w:r>
      <w:r w:rsidR="00FA4155" w:rsidRPr="000362CC">
        <w:rPr>
          <w:rFonts w:ascii="Times New Roman" w:hAnsi="Times New Roman" w:cs="Times New Roman"/>
          <w:sz w:val="28"/>
          <w:szCs w:val="28"/>
        </w:rPr>
        <w:t xml:space="preserve">iņojumā </w:t>
      </w:r>
      <w:r w:rsidR="00D0066E" w:rsidRPr="000362CC">
        <w:rPr>
          <w:rFonts w:ascii="Times New Roman" w:hAnsi="Times New Roman" w:cs="Times New Roman"/>
          <w:sz w:val="28"/>
          <w:szCs w:val="28"/>
        </w:rPr>
        <w:t xml:space="preserve">iekļauj informāciju par </w:t>
      </w:r>
      <w:r w:rsidR="00FA4155" w:rsidRPr="000362CC">
        <w:rPr>
          <w:rFonts w:ascii="Times New Roman" w:hAnsi="Times New Roman" w:cs="Times New Roman"/>
          <w:sz w:val="28"/>
          <w:szCs w:val="28"/>
        </w:rPr>
        <w:t xml:space="preserve">ietekmi uz iestādes darbības modeli un iesaka samērīgus un mērķtiecīgus pasākumus, ko </w:t>
      </w:r>
      <w:r w:rsidR="00F23E08"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uzskata par nepieciešamiem vai piemērotiem minēto šķēršļu novēršanai.</w:t>
      </w:r>
    </w:p>
    <w:p w14:paraId="6CF34829" w14:textId="77777777" w:rsidR="00FA4155" w:rsidRPr="000362CC" w:rsidRDefault="00F23E08"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A4155" w:rsidRPr="000362CC">
        <w:rPr>
          <w:rFonts w:ascii="Times New Roman" w:hAnsi="Times New Roman" w:cs="Times New Roman"/>
          <w:sz w:val="28"/>
          <w:szCs w:val="28"/>
        </w:rPr>
        <w:t xml:space="preserve">Četru mēnešu laikā no ziņojuma saņemšanas dienas </w:t>
      </w:r>
      <w:r w:rsidR="00496505" w:rsidRPr="000362CC">
        <w:rPr>
          <w:rFonts w:ascii="Times New Roman" w:hAnsi="Times New Roman" w:cs="Times New Roman"/>
          <w:sz w:val="28"/>
          <w:szCs w:val="28"/>
        </w:rPr>
        <w:t xml:space="preserve">Latvijas Republikā reģistrētas </w:t>
      </w:r>
      <w:r w:rsidR="00765E15" w:rsidRPr="000362CC">
        <w:rPr>
          <w:rFonts w:ascii="Times New Roman" w:hAnsi="Times New Roman" w:cs="Times New Roman"/>
          <w:sz w:val="28"/>
          <w:szCs w:val="28"/>
        </w:rPr>
        <w:t>dalībvalsts</w:t>
      </w:r>
      <w:r w:rsidR="00056A6E" w:rsidRPr="000362CC">
        <w:rPr>
          <w:rFonts w:ascii="Times New Roman" w:hAnsi="Times New Roman" w:cs="Times New Roman"/>
          <w:sz w:val="28"/>
          <w:szCs w:val="28"/>
        </w:rPr>
        <w:t xml:space="preserve"> </w:t>
      </w:r>
      <w:r w:rsidR="00496505" w:rsidRPr="000362CC">
        <w:rPr>
          <w:rFonts w:ascii="Times New Roman" w:hAnsi="Times New Roman" w:cs="Times New Roman"/>
          <w:sz w:val="28"/>
          <w:szCs w:val="28"/>
        </w:rPr>
        <w:t xml:space="preserve">mātes iestāde </w:t>
      </w:r>
      <w:r w:rsidR="00FA4155" w:rsidRPr="000362CC">
        <w:rPr>
          <w:rFonts w:ascii="Times New Roman" w:hAnsi="Times New Roman" w:cs="Times New Roman"/>
          <w:sz w:val="28"/>
          <w:szCs w:val="28"/>
        </w:rPr>
        <w:t xml:space="preserve">var iesniegt savus apsvērumus un </w:t>
      </w:r>
      <w:r w:rsidR="00496505" w:rsidRPr="000362CC">
        <w:rPr>
          <w:rFonts w:ascii="Times New Roman" w:hAnsi="Times New Roman" w:cs="Times New Roman"/>
          <w:sz w:val="28"/>
          <w:szCs w:val="28"/>
        </w:rPr>
        <w:t>informēt</w:t>
      </w:r>
      <w:r w:rsidR="00FA4155" w:rsidRPr="000362CC">
        <w:rPr>
          <w:rFonts w:ascii="Times New Roman" w:hAnsi="Times New Roman" w:cs="Times New Roman"/>
          <w:sz w:val="28"/>
          <w:szCs w:val="28"/>
        </w:rPr>
        <w:t xml:space="preserve"> </w:t>
      </w:r>
      <w:r w:rsidR="00496505" w:rsidRPr="000362CC">
        <w:rPr>
          <w:rFonts w:ascii="Times New Roman" w:hAnsi="Times New Roman" w:cs="Times New Roman"/>
          <w:sz w:val="28"/>
          <w:szCs w:val="28"/>
        </w:rPr>
        <w:t>Finanšu un kapitāla tirgus komisiju</w:t>
      </w:r>
      <w:r w:rsidR="00FA4155" w:rsidRPr="000362CC">
        <w:rPr>
          <w:rFonts w:ascii="Times New Roman" w:hAnsi="Times New Roman" w:cs="Times New Roman"/>
          <w:sz w:val="28"/>
          <w:szCs w:val="28"/>
        </w:rPr>
        <w:t xml:space="preserve"> </w:t>
      </w:r>
      <w:r w:rsidR="00496505" w:rsidRPr="000362CC">
        <w:rPr>
          <w:rFonts w:ascii="Times New Roman" w:hAnsi="Times New Roman" w:cs="Times New Roman"/>
          <w:sz w:val="28"/>
          <w:szCs w:val="28"/>
        </w:rPr>
        <w:t>par iespējamajiem pasākumiem</w:t>
      </w:r>
      <w:r w:rsidR="00FA4155" w:rsidRPr="000362CC">
        <w:rPr>
          <w:rFonts w:ascii="Times New Roman" w:hAnsi="Times New Roman" w:cs="Times New Roman"/>
          <w:sz w:val="28"/>
          <w:szCs w:val="28"/>
        </w:rPr>
        <w:t xml:space="preserve"> ziņojumā norādīto šķēršļu novēršanai.</w:t>
      </w:r>
    </w:p>
    <w:p w14:paraId="4C244D9F" w14:textId="77777777" w:rsidR="00FA4155" w:rsidRPr="000362CC" w:rsidRDefault="007A371A"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Finanšu un kapitāla tirgus komisija informē </w:t>
      </w:r>
      <w:r w:rsidR="00DA416D" w:rsidRPr="000362CC">
        <w:rPr>
          <w:rFonts w:ascii="Times New Roman" w:hAnsi="Times New Roman" w:cs="Times New Roman"/>
          <w:sz w:val="28"/>
          <w:szCs w:val="28"/>
        </w:rPr>
        <w:t xml:space="preserve">Eiropas </w:t>
      </w:r>
      <w:r w:rsidR="00056A6E" w:rsidRPr="000362CC">
        <w:rPr>
          <w:rFonts w:ascii="Times New Roman" w:hAnsi="Times New Roman" w:cs="Times New Roman"/>
          <w:sz w:val="28"/>
          <w:szCs w:val="28"/>
        </w:rPr>
        <w:t>B</w:t>
      </w:r>
      <w:r w:rsidR="00DA416D" w:rsidRPr="000362CC">
        <w:rPr>
          <w:rFonts w:ascii="Times New Roman" w:hAnsi="Times New Roman" w:cs="Times New Roman"/>
          <w:sz w:val="28"/>
          <w:szCs w:val="28"/>
        </w:rPr>
        <w:t>anku iestādi</w:t>
      </w:r>
      <w:r w:rsidR="00FA4155" w:rsidRPr="000362CC">
        <w:rPr>
          <w:rFonts w:ascii="Times New Roman" w:hAnsi="Times New Roman" w:cs="Times New Roman"/>
          <w:sz w:val="28"/>
          <w:szCs w:val="28"/>
        </w:rPr>
        <w:t>, meitas</w:t>
      </w:r>
      <w:r w:rsidRPr="000362CC">
        <w:rPr>
          <w:rFonts w:ascii="Times New Roman" w:hAnsi="Times New Roman" w:cs="Times New Roman"/>
          <w:sz w:val="28"/>
          <w:szCs w:val="28"/>
        </w:rPr>
        <w:t xml:space="preserve"> sabiedrību </w:t>
      </w:r>
      <w:r w:rsidR="00FA4155" w:rsidRPr="000362CC">
        <w:rPr>
          <w:rFonts w:ascii="Times New Roman" w:hAnsi="Times New Roman" w:cs="Times New Roman"/>
          <w:sz w:val="28"/>
          <w:szCs w:val="28"/>
        </w:rPr>
        <w:t>noregulējuma iestād</w:t>
      </w:r>
      <w:r w:rsidRPr="000362CC">
        <w:rPr>
          <w:rFonts w:ascii="Times New Roman" w:hAnsi="Times New Roman" w:cs="Times New Roman"/>
          <w:sz w:val="28"/>
          <w:szCs w:val="28"/>
        </w:rPr>
        <w:t>es</w:t>
      </w:r>
      <w:r w:rsidR="00FA4155" w:rsidRPr="000362CC">
        <w:rPr>
          <w:rFonts w:ascii="Times New Roman" w:hAnsi="Times New Roman" w:cs="Times New Roman"/>
          <w:sz w:val="28"/>
          <w:szCs w:val="28"/>
        </w:rPr>
        <w:t xml:space="preserve"> un noregulējuma iestād</w:t>
      </w:r>
      <w:r w:rsidRPr="000362CC">
        <w:rPr>
          <w:rFonts w:ascii="Times New Roman" w:hAnsi="Times New Roman" w:cs="Times New Roman"/>
          <w:sz w:val="28"/>
          <w:szCs w:val="28"/>
        </w:rPr>
        <w:t>es</w:t>
      </w:r>
      <w:r w:rsidR="00FA4155" w:rsidRPr="000362CC">
        <w:rPr>
          <w:rFonts w:ascii="Times New Roman" w:hAnsi="Times New Roman" w:cs="Times New Roman"/>
          <w:sz w:val="28"/>
          <w:szCs w:val="28"/>
        </w:rPr>
        <w:t xml:space="preserve"> jurisdikcijās, kurās atrodas nozīmīgas filiāles,</w:t>
      </w:r>
      <w:r w:rsidR="00056A6E"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par visiem </w:t>
      </w:r>
      <w:r w:rsidRPr="000362CC">
        <w:rPr>
          <w:rFonts w:ascii="Times New Roman" w:hAnsi="Times New Roman" w:cs="Times New Roman"/>
          <w:sz w:val="28"/>
          <w:szCs w:val="28"/>
        </w:rPr>
        <w:t xml:space="preserve">Latvijas Republikā reģistrētas </w:t>
      </w:r>
      <w:r w:rsidR="00765E15" w:rsidRPr="000362CC">
        <w:rPr>
          <w:rFonts w:ascii="Times New Roman" w:hAnsi="Times New Roman" w:cs="Times New Roman"/>
          <w:sz w:val="28"/>
          <w:szCs w:val="28"/>
        </w:rPr>
        <w:t>dalībvalsts</w:t>
      </w:r>
      <w:r w:rsidR="00056A6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mātes iestādes </w:t>
      </w:r>
      <w:r w:rsidR="00FA4155" w:rsidRPr="000362CC">
        <w:rPr>
          <w:rFonts w:ascii="Times New Roman" w:hAnsi="Times New Roman" w:cs="Times New Roman"/>
          <w:sz w:val="28"/>
          <w:szCs w:val="28"/>
        </w:rPr>
        <w:t xml:space="preserve">ierosinātajiem pasākumiem. </w:t>
      </w:r>
      <w:r w:rsidR="00352279" w:rsidRPr="000362CC">
        <w:rPr>
          <w:rFonts w:ascii="Times New Roman" w:hAnsi="Times New Roman" w:cs="Times New Roman"/>
          <w:sz w:val="28"/>
          <w:szCs w:val="28"/>
        </w:rPr>
        <w:t>Finanšu un kapitāla tirgus komisija</w:t>
      </w:r>
      <w:r w:rsidR="00FA4155" w:rsidRPr="000362CC">
        <w:rPr>
          <w:rFonts w:ascii="Times New Roman" w:hAnsi="Times New Roman" w:cs="Times New Roman"/>
          <w:sz w:val="28"/>
          <w:szCs w:val="28"/>
        </w:rPr>
        <w:t xml:space="preserve"> un meitas</w:t>
      </w:r>
      <w:r w:rsidR="00352279" w:rsidRPr="000362CC">
        <w:rPr>
          <w:rFonts w:ascii="Times New Roman" w:hAnsi="Times New Roman" w:cs="Times New Roman"/>
          <w:sz w:val="28"/>
          <w:szCs w:val="28"/>
        </w:rPr>
        <w:t xml:space="preserve"> sabiedrību</w:t>
      </w:r>
      <w:r w:rsidR="00FA4155" w:rsidRPr="000362CC">
        <w:rPr>
          <w:rFonts w:ascii="Times New Roman" w:hAnsi="Times New Roman" w:cs="Times New Roman"/>
          <w:sz w:val="28"/>
          <w:szCs w:val="28"/>
        </w:rPr>
        <w:t xml:space="preserve"> noregulējuma iestādes pēc apspriešanās ar </w:t>
      </w:r>
      <w:r w:rsidR="00352279" w:rsidRPr="000362CC">
        <w:rPr>
          <w:rFonts w:ascii="Times New Roman" w:hAnsi="Times New Roman" w:cs="Times New Roman"/>
          <w:sz w:val="28"/>
          <w:szCs w:val="28"/>
        </w:rPr>
        <w:t>uzraudzības</w:t>
      </w:r>
      <w:r w:rsidR="00FA4155" w:rsidRPr="000362CC">
        <w:rPr>
          <w:rFonts w:ascii="Times New Roman" w:hAnsi="Times New Roman" w:cs="Times New Roman"/>
          <w:sz w:val="28"/>
          <w:szCs w:val="28"/>
        </w:rPr>
        <w:t xml:space="preserve"> iestādēm un noregulējuma iestādēm jurisdikcijās, kurās atrodas nozīmīgas filiāles, noregulējuma kolēģijā </w:t>
      </w:r>
      <w:r w:rsidR="00396D79" w:rsidRPr="000362CC">
        <w:rPr>
          <w:rFonts w:ascii="Times New Roman" w:hAnsi="Times New Roman" w:cs="Times New Roman"/>
          <w:sz w:val="28"/>
          <w:szCs w:val="28"/>
        </w:rPr>
        <w:t>pieņem vienotu lēmumu</w:t>
      </w:r>
      <w:r w:rsidR="00FA4155" w:rsidRPr="000362CC">
        <w:rPr>
          <w:rFonts w:ascii="Times New Roman" w:hAnsi="Times New Roman" w:cs="Times New Roman"/>
          <w:sz w:val="28"/>
          <w:szCs w:val="28"/>
        </w:rPr>
        <w:t xml:space="preserve"> attiecībā uz būtisko šķēršļu konstatēšanu</w:t>
      </w:r>
      <w:r w:rsidR="005C6E64" w:rsidRPr="000362CC">
        <w:rPr>
          <w:rFonts w:ascii="Times New Roman" w:hAnsi="Times New Roman" w:cs="Times New Roman"/>
          <w:sz w:val="28"/>
          <w:szCs w:val="28"/>
        </w:rPr>
        <w:t xml:space="preserve"> un</w:t>
      </w:r>
      <w:r w:rsidR="00396D79" w:rsidRPr="000362CC">
        <w:rPr>
          <w:rFonts w:ascii="Times New Roman" w:hAnsi="Times New Roman" w:cs="Times New Roman"/>
          <w:sz w:val="28"/>
          <w:szCs w:val="28"/>
        </w:rPr>
        <w:t xml:space="preserve"> Latvijas Republikā reģistrētas </w:t>
      </w:r>
      <w:r w:rsidR="00765E15" w:rsidRPr="000362CC">
        <w:rPr>
          <w:rFonts w:ascii="Times New Roman" w:hAnsi="Times New Roman" w:cs="Times New Roman"/>
          <w:sz w:val="28"/>
          <w:szCs w:val="28"/>
        </w:rPr>
        <w:t>dalībvalsts</w:t>
      </w:r>
      <w:r w:rsidR="00714A7C" w:rsidRPr="000362CC">
        <w:rPr>
          <w:rFonts w:ascii="Times New Roman" w:hAnsi="Times New Roman" w:cs="Times New Roman"/>
          <w:sz w:val="28"/>
          <w:szCs w:val="28"/>
        </w:rPr>
        <w:t xml:space="preserve"> </w:t>
      </w:r>
      <w:r w:rsidR="00396D79" w:rsidRPr="000362CC">
        <w:rPr>
          <w:rFonts w:ascii="Times New Roman" w:hAnsi="Times New Roman" w:cs="Times New Roman"/>
          <w:sz w:val="28"/>
          <w:szCs w:val="28"/>
        </w:rPr>
        <w:t xml:space="preserve">mātes iestādes </w:t>
      </w:r>
      <w:r w:rsidR="00FA4155" w:rsidRPr="000362CC">
        <w:rPr>
          <w:rFonts w:ascii="Times New Roman" w:hAnsi="Times New Roman" w:cs="Times New Roman"/>
          <w:sz w:val="28"/>
          <w:szCs w:val="28"/>
        </w:rPr>
        <w:t>ierosināto</w:t>
      </w:r>
      <w:r w:rsidR="00396D79" w:rsidRPr="000362CC">
        <w:rPr>
          <w:rFonts w:ascii="Times New Roman" w:hAnsi="Times New Roman" w:cs="Times New Roman"/>
          <w:sz w:val="28"/>
          <w:szCs w:val="28"/>
        </w:rPr>
        <w:t xml:space="preserve"> pasākumu</w:t>
      </w:r>
      <w:r w:rsidR="00FA4155" w:rsidRPr="000362CC">
        <w:rPr>
          <w:rFonts w:ascii="Times New Roman" w:hAnsi="Times New Roman" w:cs="Times New Roman"/>
          <w:sz w:val="28"/>
          <w:szCs w:val="28"/>
        </w:rPr>
        <w:t xml:space="preserve"> un </w:t>
      </w:r>
      <w:r w:rsidR="00396D79" w:rsidRPr="000362CC">
        <w:rPr>
          <w:rFonts w:ascii="Times New Roman" w:hAnsi="Times New Roman" w:cs="Times New Roman"/>
          <w:sz w:val="28"/>
          <w:szCs w:val="28"/>
        </w:rPr>
        <w:t>noregulējuma iestāžu pieprasīto pasākumu</w:t>
      </w:r>
      <w:r w:rsidR="00FA4155" w:rsidRPr="000362CC">
        <w:rPr>
          <w:rFonts w:ascii="Times New Roman" w:hAnsi="Times New Roman" w:cs="Times New Roman"/>
          <w:sz w:val="28"/>
          <w:szCs w:val="28"/>
        </w:rPr>
        <w:t xml:space="preserve"> šķēršļu pārvarēšanai vai novēršanai</w:t>
      </w:r>
      <w:r w:rsidR="00396D79" w:rsidRPr="000362CC">
        <w:rPr>
          <w:rFonts w:ascii="Times New Roman" w:hAnsi="Times New Roman" w:cs="Times New Roman"/>
          <w:sz w:val="28"/>
          <w:szCs w:val="28"/>
        </w:rPr>
        <w:t xml:space="preserve"> </w:t>
      </w:r>
      <w:proofErr w:type="spellStart"/>
      <w:r w:rsidR="00396D79" w:rsidRPr="000362CC">
        <w:rPr>
          <w:rFonts w:ascii="Times New Roman" w:hAnsi="Times New Roman" w:cs="Times New Roman"/>
          <w:sz w:val="28"/>
          <w:szCs w:val="28"/>
        </w:rPr>
        <w:t>izvērtējumu</w:t>
      </w:r>
      <w:proofErr w:type="spellEnd"/>
      <w:r w:rsidR="00FA4155" w:rsidRPr="000362CC">
        <w:rPr>
          <w:rFonts w:ascii="Times New Roman" w:hAnsi="Times New Roman" w:cs="Times New Roman"/>
          <w:sz w:val="28"/>
          <w:szCs w:val="28"/>
        </w:rPr>
        <w:t>, ņemot vērā šo pasākumu potenciālo ietekmi visās dalībvalstīs, kurās grupa darbojas.</w:t>
      </w:r>
    </w:p>
    <w:p w14:paraId="27C2A900" w14:textId="77777777" w:rsidR="00FA4155" w:rsidRPr="000362CC" w:rsidRDefault="00B909DE"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(5) Vienoto</w:t>
      </w:r>
      <w:r w:rsidR="00FA4155" w:rsidRPr="000362CC">
        <w:rPr>
          <w:rFonts w:ascii="Times New Roman" w:hAnsi="Times New Roman" w:cs="Times New Roman"/>
          <w:sz w:val="28"/>
          <w:szCs w:val="28"/>
        </w:rPr>
        <w:t xml:space="preserve"> lēmumu pieņem četru mēnešu laikā no </w:t>
      </w:r>
      <w:r w:rsidRPr="000362CC">
        <w:rPr>
          <w:rFonts w:ascii="Times New Roman" w:hAnsi="Times New Roman" w:cs="Times New Roman"/>
          <w:sz w:val="28"/>
          <w:szCs w:val="28"/>
        </w:rPr>
        <w:t xml:space="preserve">šā panta </w:t>
      </w:r>
      <w:r w:rsidR="00066B43" w:rsidRPr="000362CC">
        <w:rPr>
          <w:rFonts w:ascii="Times New Roman" w:hAnsi="Times New Roman" w:cs="Times New Roman"/>
          <w:sz w:val="28"/>
          <w:szCs w:val="28"/>
        </w:rPr>
        <w:t xml:space="preserve">ceturtajā </w:t>
      </w:r>
      <w:r w:rsidRPr="000362CC">
        <w:rPr>
          <w:rFonts w:ascii="Times New Roman" w:hAnsi="Times New Roman" w:cs="Times New Roman"/>
          <w:sz w:val="28"/>
          <w:szCs w:val="28"/>
        </w:rPr>
        <w:t xml:space="preserve">daļā minētā </w:t>
      </w:r>
      <w:r w:rsidR="00FA4155" w:rsidRPr="000362CC">
        <w:rPr>
          <w:rFonts w:ascii="Times New Roman" w:hAnsi="Times New Roman" w:cs="Times New Roman"/>
          <w:sz w:val="28"/>
          <w:szCs w:val="28"/>
        </w:rPr>
        <w:t>ziņojuma iesniegšanas dienas</w:t>
      </w:r>
      <w:r w:rsidRPr="000362CC">
        <w:rPr>
          <w:rFonts w:ascii="Times New Roman" w:hAnsi="Times New Roman" w:cs="Times New Roman"/>
          <w:sz w:val="28"/>
          <w:szCs w:val="28"/>
        </w:rPr>
        <w:t xml:space="preserve">. Finanšu un kapitāla tirgus komisija paziņo pieņemto lēmumu Latvijas Republikā reģistrētas </w:t>
      </w:r>
      <w:r w:rsidR="00765E15" w:rsidRPr="000362CC">
        <w:rPr>
          <w:rFonts w:ascii="Times New Roman" w:hAnsi="Times New Roman" w:cs="Times New Roman"/>
          <w:sz w:val="28"/>
          <w:szCs w:val="28"/>
        </w:rPr>
        <w:t>dalībvalsts</w:t>
      </w:r>
      <w:r w:rsidR="00F269BD" w:rsidRPr="000362CC">
        <w:rPr>
          <w:rFonts w:ascii="Times New Roman" w:hAnsi="Times New Roman" w:cs="Times New Roman"/>
          <w:sz w:val="28"/>
          <w:szCs w:val="28"/>
        </w:rPr>
        <w:t xml:space="preserve"> </w:t>
      </w:r>
      <w:r w:rsidRPr="000362CC">
        <w:rPr>
          <w:rFonts w:ascii="Times New Roman" w:hAnsi="Times New Roman" w:cs="Times New Roman"/>
          <w:sz w:val="28"/>
          <w:szCs w:val="28"/>
        </w:rPr>
        <w:t>mātes iestādei.</w:t>
      </w:r>
    </w:p>
    <w:p w14:paraId="71DA2F7A" w14:textId="77777777" w:rsidR="00FA4155" w:rsidRPr="000362CC" w:rsidRDefault="00F929B1" w:rsidP="007D5BC4">
      <w:pPr>
        <w:tabs>
          <w:tab w:val="left" w:pos="0"/>
        </w:tabs>
        <w:spacing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A91EAC" w:rsidRPr="000362CC">
        <w:rPr>
          <w:rFonts w:ascii="Times New Roman" w:hAnsi="Times New Roman" w:cs="Times New Roman"/>
          <w:sz w:val="28"/>
          <w:szCs w:val="28"/>
        </w:rPr>
        <w:t>6</w:t>
      </w:r>
      <w:r w:rsidRPr="000362CC">
        <w:rPr>
          <w:rFonts w:ascii="Times New Roman" w:hAnsi="Times New Roman" w:cs="Times New Roman"/>
          <w:sz w:val="28"/>
          <w:szCs w:val="28"/>
        </w:rPr>
        <w:t xml:space="preserve">) Ja </w:t>
      </w:r>
      <w:r w:rsidR="008C2E02" w:rsidRPr="000362CC">
        <w:rPr>
          <w:rFonts w:ascii="Times New Roman" w:hAnsi="Times New Roman" w:cs="Times New Roman"/>
          <w:sz w:val="28"/>
          <w:szCs w:val="28"/>
        </w:rPr>
        <w:t xml:space="preserve">vienota lēmuma pieņemšanai </w:t>
      </w:r>
      <w:r w:rsidR="00BA400C" w:rsidRPr="000362CC">
        <w:rPr>
          <w:rFonts w:ascii="Times New Roman" w:hAnsi="Times New Roman" w:cs="Times New Roman"/>
          <w:sz w:val="28"/>
          <w:szCs w:val="28"/>
        </w:rPr>
        <w:t>noteiktā termiņ</w:t>
      </w:r>
      <w:r w:rsidR="00056A6E" w:rsidRPr="000362CC">
        <w:rPr>
          <w:rFonts w:ascii="Times New Roman" w:hAnsi="Times New Roman" w:cs="Times New Roman"/>
          <w:sz w:val="28"/>
          <w:szCs w:val="28"/>
        </w:rPr>
        <w:t>a</w:t>
      </w:r>
      <w:r w:rsidR="00030539" w:rsidRPr="000362CC">
        <w:rPr>
          <w:rFonts w:ascii="Times New Roman" w:hAnsi="Times New Roman" w:cs="Times New Roman"/>
          <w:sz w:val="28"/>
          <w:szCs w:val="28"/>
        </w:rPr>
        <w:t xml:space="preserve"> laikā</w:t>
      </w:r>
      <w:r w:rsidR="008C2E02" w:rsidRPr="000362CC">
        <w:rPr>
          <w:rFonts w:ascii="Times New Roman" w:hAnsi="Times New Roman" w:cs="Times New Roman"/>
          <w:sz w:val="28"/>
          <w:szCs w:val="28"/>
        </w:rPr>
        <w:t xml:space="preserve"> </w:t>
      </w:r>
      <w:r w:rsidRPr="000362CC">
        <w:rPr>
          <w:rFonts w:ascii="Times New Roman" w:hAnsi="Times New Roman" w:cs="Times New Roman"/>
          <w:sz w:val="28"/>
          <w:szCs w:val="28"/>
        </w:rPr>
        <w:t>noregulējuma kolēģija nepieņem vienotu lēmumu</w:t>
      </w:r>
      <w:r w:rsidR="00FA4155" w:rsidRPr="000362CC">
        <w:rPr>
          <w:rFonts w:ascii="Times New Roman" w:hAnsi="Times New Roman" w:cs="Times New Roman"/>
          <w:sz w:val="28"/>
          <w:szCs w:val="28"/>
        </w:rPr>
        <w:t xml:space="preserve">, </w:t>
      </w:r>
      <w:r w:rsidRPr="000362CC">
        <w:rPr>
          <w:rFonts w:ascii="Times New Roman" w:hAnsi="Times New Roman" w:cs="Times New Roman"/>
          <w:sz w:val="28"/>
          <w:szCs w:val="28"/>
        </w:rPr>
        <w:t>Finanšu un kapitāla tirgus komisija</w:t>
      </w:r>
      <w:r w:rsidR="00287F8F" w:rsidRPr="000362CC">
        <w:rPr>
          <w:rFonts w:ascii="Times New Roman" w:hAnsi="Times New Roman" w:cs="Times New Roman"/>
          <w:sz w:val="28"/>
          <w:szCs w:val="28"/>
        </w:rPr>
        <w:t>, ņemot vērā citu noregulējuma iestāžu viedokļus,</w:t>
      </w:r>
      <w:r w:rsidR="00FA4155" w:rsidRPr="000362CC">
        <w:rPr>
          <w:rFonts w:ascii="Times New Roman" w:hAnsi="Times New Roman" w:cs="Times New Roman"/>
          <w:sz w:val="28"/>
          <w:szCs w:val="28"/>
        </w:rPr>
        <w:t xml:space="preserve"> pati pieņem lēmumu par </w:t>
      </w:r>
      <w:r w:rsidRPr="000362CC">
        <w:rPr>
          <w:rFonts w:ascii="Times New Roman" w:hAnsi="Times New Roman" w:cs="Times New Roman"/>
          <w:sz w:val="28"/>
          <w:szCs w:val="28"/>
        </w:rPr>
        <w:t>šā likuma 20. pant</w:t>
      </w:r>
      <w:r w:rsidR="007E4D12" w:rsidRPr="000362CC">
        <w:rPr>
          <w:rFonts w:ascii="Times New Roman" w:hAnsi="Times New Roman" w:cs="Times New Roman"/>
          <w:sz w:val="28"/>
          <w:szCs w:val="28"/>
        </w:rPr>
        <w:t>a ceturtajā daļ</w:t>
      </w:r>
      <w:r w:rsidRPr="000362CC">
        <w:rPr>
          <w:rFonts w:ascii="Times New Roman" w:hAnsi="Times New Roman" w:cs="Times New Roman"/>
          <w:sz w:val="28"/>
          <w:szCs w:val="28"/>
        </w:rPr>
        <w:t>ā noteikto</w:t>
      </w:r>
      <w:r w:rsidR="00FA4155" w:rsidRPr="000362CC">
        <w:rPr>
          <w:rFonts w:ascii="Times New Roman" w:hAnsi="Times New Roman" w:cs="Times New Roman"/>
          <w:sz w:val="28"/>
          <w:szCs w:val="28"/>
        </w:rPr>
        <w:t xml:space="preserve"> pasākumu ve</w:t>
      </w:r>
      <w:r w:rsidRPr="000362CC">
        <w:rPr>
          <w:rFonts w:ascii="Times New Roman" w:hAnsi="Times New Roman" w:cs="Times New Roman"/>
          <w:sz w:val="28"/>
          <w:szCs w:val="28"/>
        </w:rPr>
        <w:t>ikšanu grupas līmenī</w:t>
      </w:r>
      <w:r w:rsidR="00FA4155" w:rsidRPr="000362CC">
        <w:rPr>
          <w:rFonts w:ascii="Times New Roman" w:hAnsi="Times New Roman" w:cs="Times New Roman"/>
          <w:sz w:val="28"/>
          <w:szCs w:val="28"/>
        </w:rPr>
        <w:t>.</w:t>
      </w:r>
      <w:r w:rsidR="00287F8F" w:rsidRPr="000362CC">
        <w:rPr>
          <w:rFonts w:ascii="Times New Roman" w:hAnsi="Times New Roman" w:cs="Times New Roman"/>
          <w:sz w:val="28"/>
          <w:szCs w:val="28"/>
        </w:rPr>
        <w:t xml:space="preserve"> </w:t>
      </w:r>
      <w:r w:rsidR="00066B43" w:rsidRPr="000362CC">
        <w:rPr>
          <w:rFonts w:ascii="Times New Roman" w:hAnsi="Times New Roman" w:cs="Times New Roman"/>
          <w:sz w:val="28"/>
          <w:szCs w:val="28"/>
        </w:rPr>
        <w:t xml:space="preserve">Pieņemto </w:t>
      </w:r>
      <w:r w:rsidR="00287F8F" w:rsidRPr="000362CC">
        <w:rPr>
          <w:rFonts w:ascii="Times New Roman" w:hAnsi="Times New Roman" w:cs="Times New Roman"/>
          <w:sz w:val="28"/>
          <w:szCs w:val="28"/>
        </w:rPr>
        <w:t xml:space="preserve">lēmumu Finanšu un kapitāla tirgus komisija paziņo Latvijas Republikā reģistrētas </w:t>
      </w:r>
      <w:r w:rsidR="00765E15" w:rsidRPr="000362CC">
        <w:rPr>
          <w:rFonts w:ascii="Times New Roman" w:hAnsi="Times New Roman" w:cs="Times New Roman"/>
          <w:sz w:val="28"/>
          <w:szCs w:val="28"/>
        </w:rPr>
        <w:t>dalībvalsts</w:t>
      </w:r>
      <w:r w:rsidR="00056A6E" w:rsidRPr="000362CC">
        <w:rPr>
          <w:rFonts w:ascii="Times New Roman" w:hAnsi="Times New Roman" w:cs="Times New Roman"/>
          <w:sz w:val="28"/>
          <w:szCs w:val="28"/>
        </w:rPr>
        <w:t xml:space="preserve"> </w:t>
      </w:r>
      <w:r w:rsidR="00287F8F" w:rsidRPr="000362CC">
        <w:rPr>
          <w:rFonts w:ascii="Times New Roman" w:hAnsi="Times New Roman" w:cs="Times New Roman"/>
          <w:sz w:val="28"/>
          <w:szCs w:val="28"/>
        </w:rPr>
        <w:t>mātes iestādei.</w:t>
      </w:r>
    </w:p>
    <w:p w14:paraId="5A5C4A4A" w14:textId="59AD9F5E" w:rsidR="00A9424D" w:rsidRPr="000362CC" w:rsidRDefault="00A9424D"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w:t>
      </w:r>
      <w:r w:rsidR="00A91EAC" w:rsidRPr="000362CC">
        <w:rPr>
          <w:rFonts w:ascii="Times New Roman" w:hAnsi="Times New Roman" w:cs="Times New Roman"/>
          <w:sz w:val="28"/>
          <w:szCs w:val="28"/>
        </w:rPr>
        <w:t>7</w:t>
      </w:r>
      <w:r w:rsidRPr="000362CC">
        <w:rPr>
          <w:rFonts w:ascii="Times New Roman" w:hAnsi="Times New Roman" w:cs="Times New Roman"/>
          <w:sz w:val="28"/>
          <w:szCs w:val="28"/>
        </w:rPr>
        <w:t xml:space="preserve">) Ja kāda no iesaistītajām noregulējuma iestādēm vienota lēmuma pieņemšanas termiņa laikā ir vērsusies </w:t>
      </w:r>
      <w:r w:rsidR="00DA416D"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DA416D" w:rsidRPr="000362CC">
        <w:rPr>
          <w:rFonts w:ascii="Times New Roman" w:hAnsi="Times New Roman" w:cs="Times New Roman"/>
          <w:sz w:val="28"/>
          <w:szCs w:val="28"/>
        </w:rPr>
        <w:t xml:space="preserve"> ar lūgumu </w:t>
      </w:r>
      <w:r w:rsidR="00DA416D" w:rsidRPr="000362CC">
        <w:rPr>
          <w:rFonts w:ascii="Times New Roman" w:hAnsi="Times New Roman" w:cs="Times New Roman"/>
          <w:sz w:val="28"/>
          <w:szCs w:val="28"/>
        </w:rPr>
        <w:lastRenderedPageBreak/>
        <w:t xml:space="preserve">sniegt </w:t>
      </w:r>
      <w:r w:rsidR="00F269BD" w:rsidRPr="000362CC">
        <w:rPr>
          <w:rFonts w:ascii="Times New Roman" w:hAnsi="Times New Roman" w:cs="Times New Roman"/>
          <w:sz w:val="28"/>
          <w:szCs w:val="28"/>
        </w:rPr>
        <w:t xml:space="preserve">atbalstu </w:t>
      </w:r>
      <w:r w:rsidRPr="000362CC">
        <w:rPr>
          <w:rFonts w:ascii="Times New Roman" w:hAnsi="Times New Roman" w:cs="Times New Roman"/>
          <w:sz w:val="28"/>
          <w:szCs w:val="28"/>
        </w:rPr>
        <w:t>kopīga lēmuma pieņemšanā</w:t>
      </w:r>
      <w:r w:rsidR="007043A0" w:rsidRPr="000362CC">
        <w:rPr>
          <w:rFonts w:ascii="Times New Roman" w:hAnsi="Times New Roman" w:cs="Times New Roman"/>
          <w:sz w:val="28"/>
          <w:szCs w:val="28"/>
        </w:rPr>
        <w:t xml:space="preserve"> saskaņā ar Regulas </w:t>
      </w:r>
      <w:r w:rsidR="00056A6E" w:rsidRPr="000362CC">
        <w:rPr>
          <w:rFonts w:ascii="Times New Roman" w:hAnsi="Times New Roman" w:cs="Times New Roman"/>
          <w:sz w:val="28"/>
          <w:szCs w:val="28"/>
        </w:rPr>
        <w:t>Nr. </w:t>
      </w:r>
      <w:r w:rsidR="007043A0" w:rsidRPr="000362CC">
        <w:rPr>
          <w:rFonts w:ascii="Times New Roman" w:hAnsi="Times New Roman" w:cs="Times New Roman"/>
          <w:sz w:val="28"/>
          <w:szCs w:val="28"/>
        </w:rPr>
        <w:t xml:space="preserve">1093/2010 19. </w:t>
      </w:r>
      <w:r w:rsidR="00FB292A" w:rsidRPr="000362CC">
        <w:rPr>
          <w:rFonts w:ascii="Times New Roman" w:hAnsi="Times New Roman" w:cs="Times New Roman"/>
          <w:sz w:val="28"/>
          <w:szCs w:val="28"/>
        </w:rPr>
        <w:t>pantu</w:t>
      </w:r>
      <w:r w:rsidRPr="000362CC">
        <w:rPr>
          <w:rFonts w:ascii="Times New Roman" w:hAnsi="Times New Roman" w:cs="Times New Roman"/>
          <w:sz w:val="28"/>
          <w:szCs w:val="28"/>
        </w:rPr>
        <w:t xml:space="preserve">, Finanšu un kapitāla tirgus komisija atliek lēmuma pieņemšanu saskaņā ar </w:t>
      </w:r>
      <w:r w:rsidR="00DA416D" w:rsidRPr="000362CC">
        <w:rPr>
          <w:rFonts w:ascii="Times New Roman" w:hAnsi="Times New Roman" w:cs="Times New Roman"/>
          <w:sz w:val="28"/>
          <w:szCs w:val="28"/>
        </w:rPr>
        <w:t xml:space="preserve">Eiropas </w:t>
      </w:r>
      <w:r w:rsidR="00F269BD" w:rsidRPr="000362CC">
        <w:rPr>
          <w:rFonts w:ascii="Times New Roman" w:hAnsi="Times New Roman" w:cs="Times New Roman"/>
          <w:sz w:val="28"/>
          <w:szCs w:val="28"/>
        </w:rPr>
        <w:t>B</w:t>
      </w:r>
      <w:r w:rsidR="00DA416D" w:rsidRPr="000362CC">
        <w:rPr>
          <w:rFonts w:ascii="Times New Roman" w:hAnsi="Times New Roman" w:cs="Times New Roman"/>
          <w:sz w:val="28"/>
          <w:szCs w:val="28"/>
        </w:rPr>
        <w:t xml:space="preserve">anku iestādes </w:t>
      </w:r>
      <w:r w:rsidRPr="000362CC">
        <w:rPr>
          <w:rFonts w:ascii="Times New Roman" w:hAnsi="Times New Roman" w:cs="Times New Roman"/>
          <w:sz w:val="28"/>
          <w:szCs w:val="28"/>
        </w:rPr>
        <w:t xml:space="preserve">lēmumu. Ja </w:t>
      </w:r>
      <w:r w:rsidR="00DA416D" w:rsidRPr="000362CC">
        <w:rPr>
          <w:rFonts w:ascii="Times New Roman" w:hAnsi="Times New Roman" w:cs="Times New Roman"/>
          <w:sz w:val="28"/>
          <w:szCs w:val="28"/>
        </w:rPr>
        <w:t xml:space="preserve">Eiropas </w:t>
      </w:r>
      <w:r w:rsidR="00F269BD" w:rsidRPr="000362CC">
        <w:rPr>
          <w:rFonts w:ascii="Times New Roman" w:hAnsi="Times New Roman" w:cs="Times New Roman"/>
          <w:sz w:val="28"/>
          <w:szCs w:val="28"/>
        </w:rPr>
        <w:t>B</w:t>
      </w:r>
      <w:r w:rsidR="00DA416D" w:rsidRPr="000362CC">
        <w:rPr>
          <w:rFonts w:ascii="Times New Roman" w:hAnsi="Times New Roman" w:cs="Times New Roman"/>
          <w:sz w:val="28"/>
          <w:szCs w:val="28"/>
        </w:rPr>
        <w:t xml:space="preserve">anku iestāde </w:t>
      </w:r>
      <w:r w:rsidRPr="000362CC">
        <w:rPr>
          <w:rFonts w:ascii="Times New Roman" w:hAnsi="Times New Roman" w:cs="Times New Roman"/>
          <w:sz w:val="28"/>
          <w:szCs w:val="28"/>
        </w:rPr>
        <w:t>nepieņem lēmumu viena mēneša laikā, piemēro Finanšu un kapitāla tirgus komisijas lēmumu.</w:t>
      </w:r>
    </w:p>
    <w:p w14:paraId="219AD32C" w14:textId="77777777" w:rsidR="000A7D94" w:rsidRPr="000362CC" w:rsidRDefault="000A7D94" w:rsidP="007D5BC4">
      <w:pPr>
        <w:pStyle w:val="ListParagraph"/>
        <w:tabs>
          <w:tab w:val="left" w:pos="0"/>
        </w:tabs>
        <w:spacing w:line="240" w:lineRule="auto"/>
        <w:ind w:left="0"/>
        <w:jc w:val="both"/>
        <w:rPr>
          <w:rFonts w:ascii="Times New Roman" w:hAnsi="Times New Roman" w:cs="Times New Roman"/>
          <w:sz w:val="28"/>
          <w:szCs w:val="28"/>
        </w:rPr>
      </w:pPr>
    </w:p>
    <w:p w14:paraId="4BA4141A" w14:textId="0F98A2D7" w:rsidR="009808B4" w:rsidRPr="000362CC" w:rsidRDefault="003D6E1A" w:rsidP="007D5BC4">
      <w:pPr>
        <w:pStyle w:val="ListParagraph"/>
        <w:tabs>
          <w:tab w:val="left" w:pos="0"/>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w:t>
      </w:r>
      <w:r w:rsidR="00A91EAC" w:rsidRPr="000362CC">
        <w:rPr>
          <w:rFonts w:ascii="Times New Roman" w:hAnsi="Times New Roman" w:cs="Times New Roman"/>
          <w:sz w:val="28"/>
          <w:szCs w:val="28"/>
        </w:rPr>
        <w:t>8</w:t>
      </w:r>
      <w:r w:rsidRPr="000362CC">
        <w:rPr>
          <w:rFonts w:ascii="Times New Roman" w:hAnsi="Times New Roman" w:cs="Times New Roman"/>
          <w:sz w:val="28"/>
          <w:szCs w:val="28"/>
        </w:rPr>
        <w:t xml:space="preserve">) </w:t>
      </w:r>
      <w:r w:rsidR="00FA4155" w:rsidRPr="000362CC">
        <w:rPr>
          <w:rFonts w:ascii="Times New Roman" w:hAnsi="Times New Roman" w:cs="Times New Roman"/>
          <w:sz w:val="28"/>
          <w:szCs w:val="28"/>
        </w:rPr>
        <w:t xml:space="preserve">Ja </w:t>
      </w:r>
      <w:r w:rsidR="00811B65" w:rsidRPr="000362CC">
        <w:rPr>
          <w:rFonts w:ascii="Times New Roman" w:hAnsi="Times New Roman" w:cs="Times New Roman"/>
          <w:sz w:val="28"/>
          <w:szCs w:val="28"/>
        </w:rPr>
        <w:t xml:space="preserve">kopīgais </w:t>
      </w:r>
      <w:r w:rsidR="00FA4155" w:rsidRPr="000362CC">
        <w:rPr>
          <w:rFonts w:ascii="Times New Roman" w:hAnsi="Times New Roman" w:cs="Times New Roman"/>
          <w:sz w:val="28"/>
          <w:szCs w:val="28"/>
        </w:rPr>
        <w:t xml:space="preserve">lēmums nav pieņemts, </w:t>
      </w:r>
      <w:r w:rsidR="009808B4" w:rsidRPr="000362CC">
        <w:rPr>
          <w:rFonts w:ascii="Times New Roman" w:hAnsi="Times New Roman" w:cs="Times New Roman"/>
          <w:sz w:val="28"/>
          <w:szCs w:val="28"/>
        </w:rPr>
        <w:t xml:space="preserve">meitas sabiedrību </w:t>
      </w:r>
      <w:r w:rsidR="00FA4155" w:rsidRPr="000362CC">
        <w:rPr>
          <w:rFonts w:ascii="Times New Roman" w:hAnsi="Times New Roman" w:cs="Times New Roman"/>
          <w:sz w:val="28"/>
          <w:szCs w:val="28"/>
        </w:rPr>
        <w:t xml:space="preserve">noregulējuma iestādes </w:t>
      </w:r>
      <w:r w:rsidR="009808B4" w:rsidRPr="000362CC">
        <w:rPr>
          <w:rFonts w:ascii="Times New Roman" w:hAnsi="Times New Roman" w:cs="Times New Roman"/>
          <w:sz w:val="28"/>
          <w:szCs w:val="28"/>
        </w:rPr>
        <w:t xml:space="preserve">var noteikt </w:t>
      </w:r>
      <w:r w:rsidR="00FA4155" w:rsidRPr="000362CC">
        <w:rPr>
          <w:rFonts w:ascii="Times New Roman" w:hAnsi="Times New Roman" w:cs="Times New Roman"/>
          <w:sz w:val="28"/>
          <w:szCs w:val="28"/>
        </w:rPr>
        <w:t>atbilstoš</w:t>
      </w:r>
      <w:r w:rsidR="009808B4" w:rsidRPr="000362CC">
        <w:rPr>
          <w:rFonts w:ascii="Times New Roman" w:hAnsi="Times New Roman" w:cs="Times New Roman"/>
          <w:sz w:val="28"/>
          <w:szCs w:val="28"/>
        </w:rPr>
        <w:t>us</w:t>
      </w:r>
      <w:r w:rsidR="00FA4155" w:rsidRPr="000362CC">
        <w:rPr>
          <w:rFonts w:ascii="Times New Roman" w:hAnsi="Times New Roman" w:cs="Times New Roman"/>
          <w:sz w:val="28"/>
          <w:szCs w:val="28"/>
        </w:rPr>
        <w:t xml:space="preserve"> pasākum</w:t>
      </w:r>
      <w:r w:rsidR="009808B4" w:rsidRPr="000362CC">
        <w:rPr>
          <w:rFonts w:ascii="Times New Roman" w:hAnsi="Times New Roman" w:cs="Times New Roman"/>
          <w:sz w:val="28"/>
          <w:szCs w:val="28"/>
        </w:rPr>
        <w:t>us noregulējuma šķēršļu novēršanai attiecībā uz to jurisdikcijas meitas sabiedrībām,</w:t>
      </w:r>
      <w:r w:rsidR="00FA4155" w:rsidRPr="000362CC">
        <w:rPr>
          <w:rFonts w:ascii="Times New Roman" w:hAnsi="Times New Roman" w:cs="Times New Roman"/>
          <w:sz w:val="28"/>
          <w:szCs w:val="28"/>
        </w:rPr>
        <w:t xml:space="preserve"> </w:t>
      </w:r>
      <w:r w:rsidR="009808B4" w:rsidRPr="000362CC">
        <w:rPr>
          <w:rFonts w:ascii="Times New Roman" w:hAnsi="Times New Roman" w:cs="Times New Roman"/>
          <w:sz w:val="28"/>
          <w:szCs w:val="28"/>
        </w:rPr>
        <w:t>ja vien Finanšu un kapitāla tirgus komisija vai cita iesaistītā nor</w:t>
      </w:r>
      <w:r w:rsidR="005861D3" w:rsidRPr="000362CC">
        <w:rPr>
          <w:rFonts w:ascii="Times New Roman" w:hAnsi="Times New Roman" w:cs="Times New Roman"/>
          <w:sz w:val="28"/>
          <w:szCs w:val="28"/>
        </w:rPr>
        <w:t>egulējuma iestāde nav vērsusies</w:t>
      </w:r>
      <w:r w:rsidR="00DA416D" w:rsidRPr="000362CC">
        <w:rPr>
          <w:rFonts w:ascii="Times New Roman" w:hAnsi="Times New Roman" w:cs="Times New Roman"/>
          <w:sz w:val="28"/>
          <w:szCs w:val="28"/>
        </w:rPr>
        <w:t xml:space="preserve"> Eiropas Banku iestād</w:t>
      </w:r>
      <w:r w:rsidR="00ED2199" w:rsidRPr="000362CC">
        <w:rPr>
          <w:rFonts w:ascii="Times New Roman" w:hAnsi="Times New Roman" w:cs="Times New Roman"/>
          <w:sz w:val="28"/>
          <w:szCs w:val="28"/>
        </w:rPr>
        <w:t>ē</w:t>
      </w:r>
      <w:r w:rsidR="00DA416D" w:rsidRPr="000362CC">
        <w:rPr>
          <w:rFonts w:ascii="Times New Roman" w:hAnsi="Times New Roman" w:cs="Times New Roman"/>
          <w:sz w:val="28"/>
          <w:szCs w:val="28"/>
        </w:rPr>
        <w:t xml:space="preserve"> ar lūgumu sniegt atb</w:t>
      </w:r>
      <w:r w:rsidR="00C10518"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00632D5A" w:rsidRPr="000362CC">
        <w:rPr>
          <w:rFonts w:ascii="Times New Roman" w:hAnsi="Times New Roman" w:cs="Times New Roman"/>
          <w:sz w:val="28"/>
          <w:szCs w:val="28"/>
        </w:rPr>
        <w:t xml:space="preserve">saskaņā ar Regulas </w:t>
      </w:r>
      <w:r w:rsidR="00056A6E" w:rsidRPr="000362CC">
        <w:rPr>
          <w:rFonts w:ascii="Times New Roman" w:hAnsi="Times New Roman" w:cs="Times New Roman"/>
          <w:sz w:val="28"/>
          <w:szCs w:val="28"/>
        </w:rPr>
        <w:t xml:space="preserve">Nr. </w:t>
      </w:r>
      <w:r w:rsidR="00632D5A" w:rsidRPr="000362CC">
        <w:rPr>
          <w:rFonts w:ascii="Times New Roman" w:hAnsi="Times New Roman" w:cs="Times New Roman"/>
          <w:sz w:val="28"/>
          <w:szCs w:val="28"/>
        </w:rPr>
        <w:t xml:space="preserve">1093/2010 19. </w:t>
      </w:r>
      <w:r w:rsidR="004D7561" w:rsidRPr="000362CC">
        <w:rPr>
          <w:rFonts w:ascii="Times New Roman" w:hAnsi="Times New Roman" w:cs="Times New Roman"/>
          <w:sz w:val="28"/>
          <w:szCs w:val="28"/>
        </w:rPr>
        <w:t>p</w:t>
      </w:r>
      <w:r w:rsidR="00632D5A" w:rsidRPr="000362CC">
        <w:rPr>
          <w:rFonts w:ascii="Times New Roman" w:hAnsi="Times New Roman" w:cs="Times New Roman"/>
          <w:sz w:val="28"/>
          <w:szCs w:val="28"/>
        </w:rPr>
        <w:t>ant</w:t>
      </w:r>
      <w:r w:rsidR="004D7561" w:rsidRPr="000362CC">
        <w:rPr>
          <w:rFonts w:ascii="Times New Roman" w:hAnsi="Times New Roman" w:cs="Times New Roman"/>
          <w:sz w:val="28"/>
          <w:szCs w:val="28"/>
        </w:rPr>
        <w:t xml:space="preserve">u. </w:t>
      </w:r>
    </w:p>
    <w:p w14:paraId="70A41078" w14:textId="724BF0D9" w:rsidR="003D1557" w:rsidRPr="000362CC" w:rsidRDefault="009E63CD"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A91EAC" w:rsidRPr="000362CC">
        <w:rPr>
          <w:rFonts w:ascii="Times New Roman" w:hAnsi="Times New Roman" w:cs="Times New Roman"/>
          <w:sz w:val="28"/>
          <w:szCs w:val="28"/>
        </w:rPr>
        <w:t>9</w:t>
      </w:r>
      <w:r w:rsidRPr="000362CC">
        <w:rPr>
          <w:rFonts w:ascii="Times New Roman" w:hAnsi="Times New Roman" w:cs="Times New Roman"/>
          <w:sz w:val="28"/>
          <w:szCs w:val="28"/>
        </w:rPr>
        <w:t xml:space="preserve">) </w:t>
      </w:r>
      <w:r w:rsidR="00644ED3" w:rsidRPr="000362CC">
        <w:rPr>
          <w:rFonts w:ascii="Times New Roman" w:hAnsi="Times New Roman" w:cs="Times New Roman"/>
          <w:sz w:val="28"/>
          <w:szCs w:val="28"/>
        </w:rPr>
        <w:t xml:space="preserve">Finanšu un kapitāla tirgus komisija </w:t>
      </w:r>
      <w:r w:rsidR="0051083A" w:rsidRPr="000362CC">
        <w:rPr>
          <w:rFonts w:ascii="Times New Roman" w:hAnsi="Times New Roman" w:cs="Times New Roman"/>
          <w:sz w:val="28"/>
          <w:szCs w:val="28"/>
        </w:rPr>
        <w:t xml:space="preserve">kopīga </w:t>
      </w:r>
      <w:r w:rsidR="00644ED3" w:rsidRPr="000362CC">
        <w:rPr>
          <w:rFonts w:ascii="Times New Roman" w:hAnsi="Times New Roman" w:cs="Times New Roman"/>
          <w:sz w:val="28"/>
          <w:szCs w:val="28"/>
        </w:rPr>
        <w:t xml:space="preserve">lēmuma pieņemšanas termiņa laikā var vērsties </w:t>
      </w:r>
      <w:r w:rsidR="00DA416D" w:rsidRPr="000362CC">
        <w:rPr>
          <w:rFonts w:ascii="Times New Roman" w:hAnsi="Times New Roman" w:cs="Times New Roman"/>
          <w:sz w:val="28"/>
          <w:szCs w:val="28"/>
        </w:rPr>
        <w:t>Eiropas Banku iestād</w:t>
      </w:r>
      <w:r w:rsidR="007D5C45" w:rsidRPr="000362CC">
        <w:rPr>
          <w:rFonts w:ascii="Times New Roman" w:hAnsi="Times New Roman" w:cs="Times New Roman"/>
          <w:sz w:val="28"/>
          <w:szCs w:val="28"/>
        </w:rPr>
        <w:t>ē</w:t>
      </w:r>
      <w:r w:rsidR="00DA416D" w:rsidRPr="000362CC">
        <w:rPr>
          <w:rFonts w:ascii="Times New Roman" w:hAnsi="Times New Roman" w:cs="Times New Roman"/>
          <w:sz w:val="28"/>
          <w:szCs w:val="28"/>
        </w:rPr>
        <w:t xml:space="preserve"> ar lūgumu sniegt atb</w:t>
      </w:r>
      <w:r w:rsidR="00C10518"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00644ED3" w:rsidRPr="000362CC">
        <w:rPr>
          <w:rFonts w:ascii="Times New Roman" w:hAnsi="Times New Roman" w:cs="Times New Roman"/>
          <w:sz w:val="28"/>
          <w:szCs w:val="28"/>
        </w:rPr>
        <w:t>a</w:t>
      </w:r>
      <w:r w:rsidR="003D1557" w:rsidRPr="000362CC">
        <w:rPr>
          <w:rFonts w:ascii="Times New Roman" w:hAnsi="Times New Roman" w:cs="Times New Roman"/>
          <w:sz w:val="28"/>
          <w:szCs w:val="28"/>
        </w:rPr>
        <w:t xml:space="preserve">tbilstoši šā panta </w:t>
      </w:r>
      <w:r w:rsidR="00B86F48" w:rsidRPr="000362CC">
        <w:rPr>
          <w:rFonts w:ascii="Times New Roman" w:hAnsi="Times New Roman" w:cs="Times New Roman"/>
          <w:sz w:val="28"/>
          <w:szCs w:val="28"/>
        </w:rPr>
        <w:t xml:space="preserve">astotajā </w:t>
      </w:r>
      <w:r w:rsidR="003D1557" w:rsidRPr="000362CC">
        <w:rPr>
          <w:rFonts w:ascii="Times New Roman" w:hAnsi="Times New Roman" w:cs="Times New Roman"/>
          <w:sz w:val="28"/>
          <w:szCs w:val="28"/>
        </w:rPr>
        <w:t xml:space="preserve">daļā noteiktajam </w:t>
      </w:r>
      <w:r w:rsidR="00B720CD" w:rsidRPr="000362CC">
        <w:rPr>
          <w:rFonts w:ascii="Times New Roman" w:hAnsi="Times New Roman" w:cs="Times New Roman"/>
          <w:sz w:val="28"/>
          <w:szCs w:val="28"/>
        </w:rPr>
        <w:t>vienota lēmuma pieņemšanā</w:t>
      </w:r>
      <w:r w:rsidR="003D1557" w:rsidRPr="000362CC">
        <w:rPr>
          <w:rFonts w:ascii="Times New Roman" w:hAnsi="Times New Roman" w:cs="Times New Roman"/>
          <w:sz w:val="28"/>
          <w:szCs w:val="28"/>
        </w:rPr>
        <w:t xml:space="preserve"> </w:t>
      </w:r>
      <w:r w:rsidR="005F7991" w:rsidRPr="000362CC">
        <w:rPr>
          <w:rFonts w:ascii="Times New Roman" w:hAnsi="Times New Roman" w:cs="Times New Roman"/>
          <w:sz w:val="28"/>
          <w:szCs w:val="28"/>
        </w:rPr>
        <w:t xml:space="preserve">par šā likuma </w:t>
      </w:r>
      <w:r w:rsidR="00AC57E5" w:rsidRPr="000362CC">
        <w:rPr>
          <w:rFonts w:ascii="Times New Roman" w:hAnsi="Times New Roman" w:cs="Times New Roman"/>
          <w:sz w:val="28"/>
          <w:szCs w:val="28"/>
        </w:rPr>
        <w:t xml:space="preserve">20. panta ceturtās daļas </w:t>
      </w:r>
      <w:r w:rsidR="003C412B" w:rsidRPr="000362CC">
        <w:rPr>
          <w:rFonts w:ascii="Times New Roman" w:hAnsi="Times New Roman" w:cs="Times New Roman"/>
          <w:sz w:val="28"/>
          <w:szCs w:val="28"/>
        </w:rPr>
        <w:t xml:space="preserve">noteiktajiem pasākumiem </w:t>
      </w:r>
      <w:r w:rsidR="003D1557" w:rsidRPr="000362CC">
        <w:rPr>
          <w:rFonts w:ascii="Times New Roman" w:hAnsi="Times New Roman" w:cs="Times New Roman"/>
          <w:sz w:val="28"/>
          <w:szCs w:val="28"/>
        </w:rPr>
        <w:t xml:space="preserve">saskaņā ar Regulas </w:t>
      </w:r>
      <w:r w:rsidR="00056A6E" w:rsidRPr="000362CC">
        <w:rPr>
          <w:rFonts w:ascii="Times New Roman" w:hAnsi="Times New Roman" w:cs="Times New Roman"/>
          <w:sz w:val="28"/>
          <w:szCs w:val="28"/>
        </w:rPr>
        <w:t xml:space="preserve">Nr. </w:t>
      </w:r>
      <w:r w:rsidR="003D1557" w:rsidRPr="000362CC">
        <w:rPr>
          <w:rFonts w:ascii="Times New Roman" w:hAnsi="Times New Roman" w:cs="Times New Roman"/>
          <w:sz w:val="28"/>
          <w:szCs w:val="28"/>
        </w:rPr>
        <w:t>1093/2010 19. pantu, kā arī saskaņā ar Regulas</w:t>
      </w:r>
      <w:r w:rsidR="00B720CD" w:rsidRPr="000362CC">
        <w:rPr>
          <w:rFonts w:ascii="Times New Roman" w:hAnsi="Times New Roman" w:cs="Times New Roman"/>
          <w:sz w:val="28"/>
          <w:szCs w:val="28"/>
        </w:rPr>
        <w:t xml:space="preserve"> </w:t>
      </w:r>
      <w:r w:rsidR="00056A6E" w:rsidRPr="000362CC">
        <w:rPr>
          <w:rFonts w:ascii="Times New Roman" w:hAnsi="Times New Roman" w:cs="Times New Roman"/>
          <w:sz w:val="28"/>
          <w:szCs w:val="28"/>
        </w:rPr>
        <w:t xml:space="preserve">Nr. </w:t>
      </w:r>
      <w:r w:rsidR="00B720CD" w:rsidRPr="000362CC">
        <w:rPr>
          <w:rFonts w:ascii="Times New Roman" w:hAnsi="Times New Roman" w:cs="Times New Roman"/>
          <w:sz w:val="28"/>
          <w:szCs w:val="28"/>
        </w:rPr>
        <w:t>1093/2010 31. panta c) punktu.</w:t>
      </w:r>
    </w:p>
    <w:p w14:paraId="6118C26E" w14:textId="77777777" w:rsidR="005F4B34" w:rsidRPr="000362CC" w:rsidRDefault="005F4B34" w:rsidP="007D5BC4">
      <w:pPr>
        <w:tabs>
          <w:tab w:val="left" w:pos="0"/>
        </w:tabs>
        <w:spacing w:after="0" w:line="240" w:lineRule="auto"/>
        <w:jc w:val="both"/>
        <w:rPr>
          <w:rFonts w:ascii="Times New Roman" w:hAnsi="Times New Roman" w:cs="Times New Roman"/>
          <w:sz w:val="28"/>
          <w:szCs w:val="28"/>
        </w:rPr>
      </w:pPr>
    </w:p>
    <w:p w14:paraId="0DE7D31A" w14:textId="77777777" w:rsidR="004A7695" w:rsidRPr="000362CC" w:rsidRDefault="003F364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22.pants.</w:t>
      </w:r>
      <w:r w:rsidRPr="000362CC">
        <w:rPr>
          <w:rFonts w:ascii="Times New Roman" w:hAnsi="Times New Roman" w:cs="Times New Roman"/>
          <w:sz w:val="28"/>
          <w:szCs w:val="28"/>
        </w:rPr>
        <w:t xml:space="preserve"> (1)</w:t>
      </w:r>
      <w:r w:rsidR="004A7695" w:rsidRPr="000362CC">
        <w:rPr>
          <w:rFonts w:ascii="Times New Roman" w:hAnsi="Times New Roman" w:cs="Times New Roman"/>
          <w:sz w:val="28"/>
          <w:szCs w:val="28"/>
        </w:rPr>
        <w:t xml:space="preserve"> Finanšu un kapitāla tirgus komisija kā </w:t>
      </w:r>
      <w:r w:rsidR="0036356B" w:rsidRPr="000362CC">
        <w:rPr>
          <w:rFonts w:ascii="Times New Roman" w:hAnsi="Times New Roman" w:cs="Times New Roman"/>
          <w:sz w:val="28"/>
          <w:szCs w:val="28"/>
        </w:rPr>
        <w:t>c</w:t>
      </w:r>
      <w:r w:rsidR="00C10EAF" w:rsidRPr="000362CC">
        <w:rPr>
          <w:rFonts w:ascii="Times New Roman" w:hAnsi="Times New Roman" w:cs="Times New Roman"/>
          <w:sz w:val="28"/>
          <w:szCs w:val="28"/>
        </w:rPr>
        <w:t>itas dalībvalsts mātes sabiedrības Latvijas Republi</w:t>
      </w:r>
      <w:r w:rsidR="0036356B" w:rsidRPr="000362CC">
        <w:rPr>
          <w:rFonts w:ascii="Times New Roman" w:hAnsi="Times New Roman" w:cs="Times New Roman"/>
          <w:sz w:val="28"/>
          <w:szCs w:val="28"/>
        </w:rPr>
        <w:t>kā reģistrētas meitas sabiedrība</w:t>
      </w:r>
      <w:r w:rsidR="004A7695" w:rsidRPr="000362CC">
        <w:rPr>
          <w:rFonts w:ascii="Times New Roman" w:hAnsi="Times New Roman" w:cs="Times New Roman"/>
          <w:sz w:val="28"/>
          <w:szCs w:val="28"/>
        </w:rPr>
        <w:t xml:space="preserve">s noregulējuma iestāde piedalās vienota lēmuma </w:t>
      </w:r>
      <w:r w:rsidR="009F3E19" w:rsidRPr="000362CC">
        <w:rPr>
          <w:rFonts w:ascii="Times New Roman" w:hAnsi="Times New Roman" w:cs="Times New Roman"/>
          <w:sz w:val="28"/>
          <w:szCs w:val="28"/>
        </w:rPr>
        <w:t xml:space="preserve">pieņemšanā </w:t>
      </w:r>
      <w:r w:rsidR="004A7695" w:rsidRPr="000362CC">
        <w:rPr>
          <w:rFonts w:ascii="Times New Roman" w:hAnsi="Times New Roman" w:cs="Times New Roman"/>
          <w:sz w:val="28"/>
          <w:szCs w:val="28"/>
        </w:rPr>
        <w:t xml:space="preserve">par </w:t>
      </w:r>
      <w:r w:rsidR="00D40D08" w:rsidRPr="000362CC">
        <w:rPr>
          <w:rFonts w:ascii="Times New Roman" w:hAnsi="Times New Roman" w:cs="Times New Roman"/>
          <w:sz w:val="28"/>
          <w:szCs w:val="28"/>
        </w:rPr>
        <w:t>šā likuma 20. pant</w:t>
      </w:r>
      <w:r w:rsidR="004F5832" w:rsidRPr="000362CC">
        <w:rPr>
          <w:rFonts w:ascii="Times New Roman" w:hAnsi="Times New Roman" w:cs="Times New Roman"/>
          <w:sz w:val="28"/>
          <w:szCs w:val="28"/>
        </w:rPr>
        <w:t>a ceturtajā daļ</w:t>
      </w:r>
      <w:r w:rsidR="00D40D08" w:rsidRPr="000362CC">
        <w:rPr>
          <w:rFonts w:ascii="Times New Roman" w:hAnsi="Times New Roman" w:cs="Times New Roman"/>
          <w:sz w:val="28"/>
          <w:szCs w:val="28"/>
        </w:rPr>
        <w:t>ā noteikto pasākumu piemērošanu attiecībā uz visām iestādēm, kas ir grupas sastāvā</w:t>
      </w:r>
      <w:r w:rsidR="007938FD" w:rsidRPr="000362CC">
        <w:rPr>
          <w:rFonts w:ascii="Times New Roman" w:hAnsi="Times New Roman" w:cs="Times New Roman"/>
          <w:sz w:val="28"/>
          <w:szCs w:val="28"/>
        </w:rPr>
        <w:t>.</w:t>
      </w:r>
    </w:p>
    <w:p w14:paraId="119A3775" w14:textId="77777777" w:rsidR="004A7695" w:rsidRPr="000362CC" w:rsidRDefault="004A7695" w:rsidP="007D5BC4">
      <w:pPr>
        <w:pStyle w:val="ListParagraph"/>
        <w:tabs>
          <w:tab w:val="left" w:pos="0"/>
        </w:tabs>
        <w:spacing w:after="0" w:line="240" w:lineRule="auto"/>
        <w:ind w:left="0"/>
        <w:jc w:val="both"/>
        <w:rPr>
          <w:rFonts w:ascii="Times New Roman" w:hAnsi="Times New Roman" w:cs="Times New Roman"/>
          <w:sz w:val="28"/>
          <w:szCs w:val="28"/>
        </w:rPr>
      </w:pPr>
    </w:p>
    <w:p w14:paraId="644E4105" w14:textId="1E35958C" w:rsidR="004A7695" w:rsidRPr="000362CC" w:rsidRDefault="004A769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Ja četru mēnešu laikā no dienas, kad </w:t>
      </w:r>
      <w:r w:rsidR="00765E15" w:rsidRPr="000362CC">
        <w:rPr>
          <w:rFonts w:ascii="Times New Roman" w:hAnsi="Times New Roman" w:cs="Times New Roman"/>
          <w:sz w:val="28"/>
          <w:szCs w:val="28"/>
        </w:rPr>
        <w:t>dalībvalsts</w:t>
      </w:r>
      <w:r w:rsidR="009F3E19" w:rsidRPr="000362CC">
        <w:rPr>
          <w:rFonts w:ascii="Times New Roman" w:hAnsi="Times New Roman" w:cs="Times New Roman"/>
          <w:sz w:val="28"/>
          <w:szCs w:val="28"/>
        </w:rPr>
        <w:t xml:space="preserve"> </w:t>
      </w:r>
      <w:r w:rsidR="00C10EAF" w:rsidRPr="000362CC">
        <w:rPr>
          <w:rFonts w:ascii="Times New Roman" w:hAnsi="Times New Roman" w:cs="Times New Roman"/>
          <w:sz w:val="28"/>
          <w:szCs w:val="28"/>
        </w:rPr>
        <w:t>mātes sabiedrība</w:t>
      </w:r>
      <w:r w:rsidRPr="000362CC">
        <w:rPr>
          <w:rFonts w:ascii="Times New Roman" w:hAnsi="Times New Roman" w:cs="Times New Roman"/>
          <w:sz w:val="28"/>
          <w:szCs w:val="28"/>
        </w:rPr>
        <w:t xml:space="preserve">s noregulējuma iestāde Finanšu un kapitāla tirgus komisijai </w:t>
      </w:r>
      <w:r w:rsidR="009F3E19" w:rsidRPr="000362CC">
        <w:rPr>
          <w:rFonts w:ascii="Times New Roman" w:hAnsi="Times New Roman" w:cs="Times New Roman"/>
          <w:sz w:val="28"/>
          <w:szCs w:val="28"/>
        </w:rPr>
        <w:t xml:space="preserve">ir </w:t>
      </w:r>
      <w:r w:rsidRPr="000362CC">
        <w:rPr>
          <w:rFonts w:ascii="Times New Roman" w:hAnsi="Times New Roman" w:cs="Times New Roman"/>
          <w:sz w:val="28"/>
          <w:szCs w:val="28"/>
        </w:rPr>
        <w:t xml:space="preserve">nosūtījusi </w:t>
      </w:r>
      <w:r w:rsidR="00EA4FB6" w:rsidRPr="000362CC">
        <w:rPr>
          <w:rFonts w:ascii="Times New Roman" w:hAnsi="Times New Roman" w:cs="Times New Roman"/>
          <w:sz w:val="28"/>
          <w:szCs w:val="28"/>
        </w:rPr>
        <w:t xml:space="preserve">ziņojumu par būtiskiem šķēršļiem noregulējuma instrumentu efektīvai piemērošanai un noregulējuma pilnvaru izmantošanai attiecībā uz grupu, </w:t>
      </w:r>
      <w:r w:rsidRPr="000362CC">
        <w:rPr>
          <w:rFonts w:ascii="Times New Roman" w:hAnsi="Times New Roman" w:cs="Times New Roman"/>
          <w:sz w:val="28"/>
          <w:szCs w:val="28"/>
        </w:rPr>
        <w:t>nav pieņemts vienots lēmums</w:t>
      </w:r>
      <w:r w:rsidR="00A21C05" w:rsidRPr="000362CC">
        <w:rPr>
          <w:rFonts w:ascii="Times New Roman" w:hAnsi="Times New Roman" w:cs="Times New Roman"/>
          <w:sz w:val="28"/>
          <w:szCs w:val="28"/>
        </w:rPr>
        <w:t xml:space="preserve"> saskaņā ar šā panta pirmo daļu</w:t>
      </w:r>
      <w:r w:rsidRPr="000362CC">
        <w:rPr>
          <w:rFonts w:ascii="Times New Roman" w:hAnsi="Times New Roman" w:cs="Times New Roman"/>
          <w:sz w:val="28"/>
          <w:szCs w:val="28"/>
        </w:rPr>
        <w:t xml:space="preserve">, Finanšu un kapitāla tirgus komisijai ir saistošs </w:t>
      </w:r>
      <w:r w:rsidR="00765E15" w:rsidRPr="000362CC">
        <w:rPr>
          <w:rFonts w:ascii="Times New Roman" w:hAnsi="Times New Roman" w:cs="Times New Roman"/>
          <w:sz w:val="28"/>
          <w:szCs w:val="28"/>
        </w:rPr>
        <w:t>dalībvalsts</w:t>
      </w:r>
      <w:r w:rsidR="00900D7B"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mātes sabiedrības noregulējuma iestādes grupas lēmums, kas ir pieņemts saskaņā ar </w:t>
      </w:r>
      <w:r w:rsidR="00DA416D" w:rsidRPr="000362CC">
        <w:rPr>
          <w:rFonts w:ascii="Times New Roman" w:hAnsi="Times New Roman" w:cs="Times New Roman"/>
          <w:sz w:val="28"/>
          <w:szCs w:val="28"/>
        </w:rPr>
        <w:t>E</w:t>
      </w:r>
      <w:r w:rsidR="00086363" w:rsidRPr="000362CC">
        <w:rPr>
          <w:rFonts w:ascii="Times New Roman" w:hAnsi="Times New Roman" w:cs="Times New Roman"/>
          <w:sz w:val="28"/>
          <w:szCs w:val="28"/>
        </w:rPr>
        <w:t>iropas B</w:t>
      </w:r>
      <w:r w:rsidR="00DA416D" w:rsidRPr="000362CC">
        <w:rPr>
          <w:rFonts w:ascii="Times New Roman" w:hAnsi="Times New Roman" w:cs="Times New Roman"/>
          <w:sz w:val="28"/>
          <w:szCs w:val="28"/>
        </w:rPr>
        <w:t xml:space="preserve">anku iestādes </w:t>
      </w:r>
      <w:r w:rsidRPr="000362CC">
        <w:rPr>
          <w:rFonts w:ascii="Times New Roman" w:hAnsi="Times New Roman" w:cs="Times New Roman"/>
          <w:sz w:val="28"/>
          <w:szCs w:val="28"/>
        </w:rPr>
        <w:t xml:space="preserve">lēmumu, ja kāda no iesaistītajām uzraudzības iestādēm ir vērsusies </w:t>
      </w:r>
      <w:r w:rsidR="00DA416D" w:rsidRPr="000362CC">
        <w:rPr>
          <w:rFonts w:ascii="Times New Roman" w:hAnsi="Times New Roman" w:cs="Times New Roman"/>
          <w:sz w:val="28"/>
          <w:szCs w:val="28"/>
        </w:rPr>
        <w:t>Eiropas Banku iestād</w:t>
      </w:r>
      <w:r w:rsidR="00BD4642" w:rsidRPr="000362CC">
        <w:rPr>
          <w:rFonts w:ascii="Times New Roman" w:hAnsi="Times New Roman" w:cs="Times New Roman"/>
          <w:sz w:val="28"/>
          <w:szCs w:val="28"/>
        </w:rPr>
        <w:t xml:space="preserve">ē </w:t>
      </w:r>
      <w:r w:rsidR="00DA416D" w:rsidRPr="000362CC">
        <w:rPr>
          <w:rFonts w:ascii="Times New Roman" w:hAnsi="Times New Roman" w:cs="Times New Roman"/>
          <w:sz w:val="28"/>
          <w:szCs w:val="28"/>
        </w:rPr>
        <w:t>ar lūgumu sniegt atb</w:t>
      </w:r>
      <w:r w:rsidR="009F3E19" w:rsidRPr="000362CC">
        <w:rPr>
          <w:rFonts w:ascii="Times New Roman" w:hAnsi="Times New Roman" w:cs="Times New Roman"/>
          <w:sz w:val="28"/>
          <w:szCs w:val="28"/>
        </w:rPr>
        <w:t>a</w:t>
      </w:r>
      <w:r w:rsidR="00DA416D" w:rsidRPr="000362CC">
        <w:rPr>
          <w:rFonts w:ascii="Times New Roman" w:hAnsi="Times New Roman" w:cs="Times New Roman"/>
          <w:sz w:val="28"/>
          <w:szCs w:val="28"/>
        </w:rPr>
        <w:t xml:space="preserve">lstu </w:t>
      </w:r>
      <w:r w:rsidRPr="000362CC">
        <w:rPr>
          <w:rFonts w:ascii="Times New Roman" w:hAnsi="Times New Roman" w:cs="Times New Roman"/>
          <w:sz w:val="28"/>
          <w:szCs w:val="28"/>
        </w:rPr>
        <w:t xml:space="preserve">saskaņā ar Regulas </w:t>
      </w:r>
      <w:r w:rsidR="009F3E19" w:rsidRPr="000362CC">
        <w:rPr>
          <w:rFonts w:ascii="Times New Roman" w:hAnsi="Times New Roman" w:cs="Times New Roman"/>
          <w:sz w:val="28"/>
          <w:szCs w:val="28"/>
        </w:rPr>
        <w:t xml:space="preserve">Nr. </w:t>
      </w:r>
      <w:r w:rsidRPr="000362CC">
        <w:rPr>
          <w:rFonts w:ascii="Times New Roman" w:hAnsi="Times New Roman" w:cs="Times New Roman"/>
          <w:sz w:val="28"/>
          <w:szCs w:val="28"/>
        </w:rPr>
        <w:t xml:space="preserve">1093/2010 19. pantu un </w:t>
      </w:r>
      <w:r w:rsidR="00086363" w:rsidRPr="000362CC">
        <w:rPr>
          <w:rFonts w:ascii="Times New Roman" w:hAnsi="Times New Roman" w:cs="Times New Roman"/>
          <w:sz w:val="28"/>
          <w:szCs w:val="28"/>
        </w:rPr>
        <w:t>Eiropas B</w:t>
      </w:r>
      <w:r w:rsidR="00DA416D" w:rsidRPr="000362CC">
        <w:rPr>
          <w:rFonts w:ascii="Times New Roman" w:hAnsi="Times New Roman" w:cs="Times New Roman"/>
          <w:sz w:val="28"/>
          <w:szCs w:val="28"/>
        </w:rPr>
        <w:t xml:space="preserve">anku iestāde </w:t>
      </w:r>
      <w:r w:rsidRPr="000362CC">
        <w:rPr>
          <w:rFonts w:ascii="Times New Roman" w:hAnsi="Times New Roman" w:cs="Times New Roman"/>
          <w:sz w:val="28"/>
          <w:szCs w:val="28"/>
        </w:rPr>
        <w:t>ir pieņēmusi lēmumu viena mēneša laikā.</w:t>
      </w:r>
    </w:p>
    <w:p w14:paraId="29213B87" w14:textId="77777777" w:rsidR="004A7695" w:rsidRPr="000362CC" w:rsidRDefault="004A7695" w:rsidP="007D5BC4">
      <w:pPr>
        <w:tabs>
          <w:tab w:val="left" w:pos="0"/>
        </w:tabs>
        <w:spacing w:after="0" w:line="240" w:lineRule="auto"/>
        <w:jc w:val="both"/>
        <w:rPr>
          <w:rFonts w:ascii="Times New Roman" w:hAnsi="Times New Roman" w:cs="Times New Roman"/>
          <w:sz w:val="28"/>
          <w:szCs w:val="28"/>
        </w:rPr>
      </w:pPr>
    </w:p>
    <w:p w14:paraId="7AF5744B" w14:textId="77777777" w:rsidR="00B263D9" w:rsidRPr="000362CC" w:rsidRDefault="004A769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Ja vienota lēmuma pieņemšanai noteiktā termiņā vienots lēmums</w:t>
      </w:r>
      <w:r w:rsidR="00B263D9" w:rsidRPr="000362CC">
        <w:rPr>
          <w:rFonts w:ascii="Times New Roman" w:hAnsi="Times New Roman" w:cs="Times New Roman"/>
          <w:sz w:val="28"/>
          <w:szCs w:val="28"/>
        </w:rPr>
        <w:t xml:space="preserve"> nav pieņemts</w:t>
      </w:r>
      <w:r w:rsidRPr="000362CC">
        <w:rPr>
          <w:rFonts w:ascii="Times New Roman" w:hAnsi="Times New Roman" w:cs="Times New Roman"/>
          <w:sz w:val="28"/>
          <w:szCs w:val="28"/>
        </w:rPr>
        <w:t xml:space="preserve">, Finanšu un kapitāla tirgus komisijai ir tiesības </w:t>
      </w:r>
      <w:r w:rsidR="00B263D9" w:rsidRPr="000362CC">
        <w:rPr>
          <w:rFonts w:ascii="Times New Roman" w:hAnsi="Times New Roman" w:cs="Times New Roman"/>
          <w:sz w:val="28"/>
          <w:szCs w:val="28"/>
        </w:rPr>
        <w:t>noteikt atbilstošus pasākumus noregulējuma šķēršļu novēršanai attiecībā uz Latvijas Republikā</w:t>
      </w:r>
      <w:r w:rsidRPr="000362CC">
        <w:rPr>
          <w:rFonts w:ascii="Times New Roman" w:hAnsi="Times New Roman" w:cs="Times New Roman"/>
          <w:sz w:val="28"/>
          <w:szCs w:val="28"/>
        </w:rPr>
        <w:t xml:space="preserve"> reģistrētām meitas sabiedrībām. Minētajā lēmumā Finanšu un </w:t>
      </w:r>
      <w:r w:rsidRPr="000362CC">
        <w:rPr>
          <w:rFonts w:ascii="Times New Roman" w:hAnsi="Times New Roman" w:cs="Times New Roman"/>
          <w:sz w:val="28"/>
          <w:szCs w:val="28"/>
        </w:rPr>
        <w:lastRenderedPageBreak/>
        <w:t xml:space="preserve">kapitāla tirgus komisija ņem vērā pārējo noregulējuma iestāžu viedokļus. Finanšu un kapitāla tirgus komisija paziņo savu lēmumu </w:t>
      </w:r>
      <w:r w:rsidR="000E091A" w:rsidRPr="000362CC">
        <w:rPr>
          <w:rFonts w:ascii="Times New Roman" w:hAnsi="Times New Roman" w:cs="Times New Roman"/>
          <w:sz w:val="28"/>
          <w:szCs w:val="28"/>
        </w:rPr>
        <w:t xml:space="preserve">Latvijas Republikā reģistrētajai meitas sabiedrībai un </w:t>
      </w:r>
      <w:r w:rsidR="00765E15" w:rsidRPr="000362CC">
        <w:rPr>
          <w:rFonts w:ascii="Times New Roman" w:hAnsi="Times New Roman" w:cs="Times New Roman"/>
          <w:sz w:val="28"/>
          <w:szCs w:val="28"/>
        </w:rPr>
        <w:t>dalībvalsts</w:t>
      </w:r>
      <w:r w:rsidR="009F3E19" w:rsidRPr="000362CC">
        <w:rPr>
          <w:rFonts w:ascii="Times New Roman" w:hAnsi="Times New Roman" w:cs="Times New Roman"/>
          <w:sz w:val="28"/>
          <w:szCs w:val="28"/>
        </w:rPr>
        <w:t xml:space="preserve"> </w:t>
      </w:r>
      <w:r w:rsidR="000E091A" w:rsidRPr="000362CC">
        <w:rPr>
          <w:rFonts w:ascii="Times New Roman" w:hAnsi="Times New Roman" w:cs="Times New Roman"/>
          <w:sz w:val="28"/>
          <w:szCs w:val="28"/>
        </w:rPr>
        <w:t>mātes sabiedrības noregulējuma iestādei.</w:t>
      </w:r>
    </w:p>
    <w:p w14:paraId="357B61AD" w14:textId="77777777" w:rsidR="004A7695" w:rsidRPr="000362CC" w:rsidRDefault="004A7695" w:rsidP="007D5BC4">
      <w:pPr>
        <w:tabs>
          <w:tab w:val="left" w:pos="0"/>
        </w:tabs>
        <w:spacing w:after="0" w:line="240" w:lineRule="auto"/>
        <w:jc w:val="both"/>
        <w:rPr>
          <w:rFonts w:ascii="Times New Roman" w:hAnsi="Times New Roman" w:cs="Times New Roman"/>
          <w:sz w:val="28"/>
          <w:szCs w:val="28"/>
        </w:rPr>
      </w:pPr>
    </w:p>
    <w:p w14:paraId="595EEA36" w14:textId="38639FF8" w:rsidR="004A7695" w:rsidRPr="000362CC" w:rsidRDefault="004A769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Ja vienota lēmuma pieņemšanai noteiktā termiņa laikā kāda no iesaistītajām noregulējuma iestādēm ir vērsusies </w:t>
      </w:r>
      <w:r w:rsidR="00086363"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BD4642" w:rsidRPr="000362CC">
        <w:rPr>
          <w:rFonts w:ascii="Times New Roman" w:hAnsi="Times New Roman" w:cs="Times New Roman"/>
          <w:sz w:val="28"/>
          <w:szCs w:val="28"/>
        </w:rPr>
        <w:t xml:space="preserve"> </w:t>
      </w:r>
      <w:r w:rsidR="00086363" w:rsidRPr="000362CC">
        <w:rPr>
          <w:rFonts w:ascii="Times New Roman" w:hAnsi="Times New Roman" w:cs="Times New Roman"/>
          <w:sz w:val="28"/>
          <w:szCs w:val="28"/>
        </w:rPr>
        <w:t xml:space="preserve">ar lūgumu sniegt </w:t>
      </w:r>
      <w:r w:rsidR="00900D7B" w:rsidRPr="000362CC">
        <w:rPr>
          <w:rFonts w:ascii="Times New Roman" w:hAnsi="Times New Roman" w:cs="Times New Roman"/>
          <w:sz w:val="28"/>
          <w:szCs w:val="28"/>
        </w:rPr>
        <w:t>atbalstu</w:t>
      </w:r>
      <w:r w:rsidR="00900D7B" w:rsidRPr="000362CC" w:rsidDel="00086363">
        <w:rPr>
          <w:rFonts w:ascii="Times New Roman" w:hAnsi="Times New Roman" w:cs="Times New Roman"/>
          <w:sz w:val="28"/>
          <w:szCs w:val="28"/>
        </w:rPr>
        <w:t xml:space="preserve"> </w:t>
      </w:r>
      <w:r w:rsidRPr="000362CC">
        <w:rPr>
          <w:rFonts w:ascii="Times New Roman" w:hAnsi="Times New Roman" w:cs="Times New Roman"/>
          <w:sz w:val="28"/>
          <w:szCs w:val="28"/>
        </w:rPr>
        <w:t xml:space="preserve">saskaņā ar Regulas </w:t>
      </w:r>
      <w:r w:rsidR="009F3E19" w:rsidRPr="000362CC">
        <w:rPr>
          <w:rFonts w:ascii="Times New Roman" w:hAnsi="Times New Roman" w:cs="Times New Roman"/>
          <w:sz w:val="28"/>
          <w:szCs w:val="28"/>
        </w:rPr>
        <w:t xml:space="preserve">Nr. </w:t>
      </w:r>
      <w:r w:rsidRPr="000362CC">
        <w:rPr>
          <w:rFonts w:ascii="Times New Roman" w:hAnsi="Times New Roman" w:cs="Times New Roman"/>
          <w:sz w:val="28"/>
          <w:szCs w:val="28"/>
        </w:rPr>
        <w:t>1093/2010 19.</w:t>
      </w:r>
      <w:r w:rsidR="009F3E19" w:rsidRPr="000362CC">
        <w:rPr>
          <w:rFonts w:ascii="Times New Roman" w:hAnsi="Times New Roman" w:cs="Times New Roman"/>
          <w:sz w:val="28"/>
          <w:szCs w:val="28"/>
        </w:rPr>
        <w:t> </w:t>
      </w:r>
      <w:r w:rsidRPr="000362CC">
        <w:rPr>
          <w:rFonts w:ascii="Times New Roman" w:hAnsi="Times New Roman" w:cs="Times New Roman"/>
          <w:sz w:val="28"/>
          <w:szCs w:val="28"/>
        </w:rPr>
        <w:t xml:space="preserve">pantu un </w:t>
      </w:r>
      <w:r w:rsidR="00086363" w:rsidRPr="000362CC">
        <w:rPr>
          <w:rFonts w:ascii="Times New Roman" w:hAnsi="Times New Roman" w:cs="Times New Roman"/>
          <w:sz w:val="28"/>
          <w:szCs w:val="28"/>
        </w:rPr>
        <w:t xml:space="preserve">Eiropas Banku iestāde </w:t>
      </w:r>
      <w:r w:rsidRPr="000362CC">
        <w:rPr>
          <w:rFonts w:ascii="Times New Roman" w:hAnsi="Times New Roman" w:cs="Times New Roman"/>
          <w:sz w:val="28"/>
          <w:szCs w:val="28"/>
        </w:rPr>
        <w:t xml:space="preserve">ir pieņēmusi tās lēmumu viena mēneša laikā no dienas, kad attiecīgā noregulējuma iestāde </w:t>
      </w:r>
      <w:r w:rsidR="009F3E19" w:rsidRPr="000362CC">
        <w:rPr>
          <w:rFonts w:ascii="Times New Roman" w:hAnsi="Times New Roman" w:cs="Times New Roman"/>
          <w:sz w:val="28"/>
          <w:szCs w:val="28"/>
        </w:rPr>
        <w:t xml:space="preserve">ir </w:t>
      </w:r>
      <w:r w:rsidRPr="000362CC">
        <w:rPr>
          <w:rFonts w:ascii="Times New Roman" w:hAnsi="Times New Roman" w:cs="Times New Roman"/>
          <w:sz w:val="28"/>
          <w:szCs w:val="28"/>
        </w:rPr>
        <w:t xml:space="preserve">vērsusies pēc palīdzības, Finanšu un kapitāla tirgus komisija šā panta trešajā daļā noteikto lēmumu pieņem saskaņā ar </w:t>
      </w:r>
      <w:r w:rsidR="00784823" w:rsidRPr="000362CC">
        <w:rPr>
          <w:rFonts w:ascii="Times New Roman" w:hAnsi="Times New Roman" w:cs="Times New Roman"/>
          <w:sz w:val="28"/>
          <w:szCs w:val="28"/>
        </w:rPr>
        <w:t xml:space="preserve">Eiropas Banku iestādes </w:t>
      </w:r>
      <w:r w:rsidRPr="000362CC">
        <w:rPr>
          <w:rFonts w:ascii="Times New Roman" w:hAnsi="Times New Roman" w:cs="Times New Roman"/>
          <w:sz w:val="28"/>
          <w:szCs w:val="28"/>
        </w:rPr>
        <w:t>lēmumu</w:t>
      </w:r>
      <w:r w:rsidR="0071200E" w:rsidRPr="000362CC">
        <w:rPr>
          <w:rFonts w:ascii="Times New Roman" w:hAnsi="Times New Roman" w:cs="Times New Roman"/>
          <w:sz w:val="28"/>
          <w:szCs w:val="28"/>
        </w:rPr>
        <w:t>.</w:t>
      </w:r>
    </w:p>
    <w:p w14:paraId="294BF495" w14:textId="77777777" w:rsidR="004A7695" w:rsidRPr="000362CC" w:rsidRDefault="004A7695" w:rsidP="007D5BC4">
      <w:pPr>
        <w:tabs>
          <w:tab w:val="left" w:pos="0"/>
        </w:tabs>
        <w:spacing w:after="0" w:line="240" w:lineRule="auto"/>
        <w:jc w:val="both"/>
        <w:rPr>
          <w:rFonts w:ascii="Times New Roman" w:hAnsi="Times New Roman" w:cs="Times New Roman"/>
          <w:sz w:val="28"/>
          <w:szCs w:val="28"/>
        </w:rPr>
      </w:pPr>
    </w:p>
    <w:p w14:paraId="61F2BF3C" w14:textId="6668079C" w:rsidR="004C659F" w:rsidRPr="000362CC" w:rsidRDefault="004A769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D735F0" w:rsidRPr="000362CC">
        <w:rPr>
          <w:rFonts w:ascii="Times New Roman" w:hAnsi="Times New Roman" w:cs="Times New Roman"/>
          <w:sz w:val="28"/>
          <w:szCs w:val="28"/>
        </w:rPr>
        <w:t>Finanšu un kapitāla tirgus komisija vienota lēmuma pieņemšanai noteiktā termiņ</w:t>
      </w:r>
      <w:r w:rsidR="009F3E19" w:rsidRPr="000362CC">
        <w:rPr>
          <w:rFonts w:ascii="Times New Roman" w:hAnsi="Times New Roman" w:cs="Times New Roman"/>
          <w:sz w:val="28"/>
          <w:szCs w:val="28"/>
        </w:rPr>
        <w:t>a</w:t>
      </w:r>
      <w:r w:rsidR="00BD4642" w:rsidRPr="000362CC">
        <w:rPr>
          <w:rFonts w:ascii="Times New Roman" w:hAnsi="Times New Roman" w:cs="Times New Roman"/>
          <w:sz w:val="28"/>
          <w:szCs w:val="28"/>
        </w:rPr>
        <w:t xml:space="preserve"> laikā var vērsties</w:t>
      </w:r>
      <w:r w:rsidR="00086363" w:rsidRPr="000362CC">
        <w:rPr>
          <w:rFonts w:ascii="Times New Roman" w:hAnsi="Times New Roman" w:cs="Times New Roman"/>
          <w:sz w:val="28"/>
          <w:szCs w:val="28"/>
        </w:rPr>
        <w:t xml:space="preserve"> Eiropas Banku iestād</w:t>
      </w:r>
      <w:r w:rsidR="007D5C45" w:rsidRPr="000362CC">
        <w:rPr>
          <w:rFonts w:ascii="Times New Roman" w:hAnsi="Times New Roman" w:cs="Times New Roman"/>
          <w:sz w:val="28"/>
          <w:szCs w:val="28"/>
        </w:rPr>
        <w:t>ē</w:t>
      </w:r>
      <w:r w:rsidR="00086363" w:rsidRPr="000362CC">
        <w:rPr>
          <w:rFonts w:ascii="Times New Roman" w:hAnsi="Times New Roman" w:cs="Times New Roman"/>
          <w:sz w:val="28"/>
          <w:szCs w:val="28"/>
        </w:rPr>
        <w:t xml:space="preserve"> ar lūgumu sniegt atb</w:t>
      </w:r>
      <w:r w:rsidR="009F3E19" w:rsidRPr="000362CC">
        <w:rPr>
          <w:rFonts w:ascii="Times New Roman" w:hAnsi="Times New Roman" w:cs="Times New Roman"/>
          <w:sz w:val="28"/>
          <w:szCs w:val="28"/>
        </w:rPr>
        <w:t>a</w:t>
      </w:r>
      <w:r w:rsidR="00086363" w:rsidRPr="000362CC">
        <w:rPr>
          <w:rFonts w:ascii="Times New Roman" w:hAnsi="Times New Roman" w:cs="Times New Roman"/>
          <w:sz w:val="28"/>
          <w:szCs w:val="28"/>
        </w:rPr>
        <w:t>lstu</w:t>
      </w:r>
      <w:r w:rsidR="00086363" w:rsidRPr="000362CC" w:rsidDel="00086363">
        <w:rPr>
          <w:rFonts w:ascii="Times New Roman" w:hAnsi="Times New Roman" w:cs="Times New Roman"/>
          <w:sz w:val="28"/>
          <w:szCs w:val="28"/>
        </w:rPr>
        <w:t xml:space="preserve"> </w:t>
      </w:r>
      <w:r w:rsidR="00D735F0" w:rsidRPr="000362CC">
        <w:rPr>
          <w:rFonts w:ascii="Times New Roman" w:hAnsi="Times New Roman" w:cs="Times New Roman"/>
          <w:sz w:val="28"/>
          <w:szCs w:val="28"/>
        </w:rPr>
        <w:t>a</w:t>
      </w:r>
      <w:r w:rsidRPr="000362CC">
        <w:rPr>
          <w:rFonts w:ascii="Times New Roman" w:hAnsi="Times New Roman" w:cs="Times New Roman"/>
          <w:sz w:val="28"/>
          <w:szCs w:val="28"/>
        </w:rPr>
        <w:t xml:space="preserve">tbilstoši šā panta </w:t>
      </w:r>
      <w:r w:rsidR="00B31BB1" w:rsidRPr="000362CC">
        <w:rPr>
          <w:rFonts w:ascii="Times New Roman" w:hAnsi="Times New Roman" w:cs="Times New Roman"/>
          <w:sz w:val="28"/>
          <w:szCs w:val="28"/>
        </w:rPr>
        <w:t>otrajā</w:t>
      </w:r>
      <w:r w:rsidRPr="000362CC">
        <w:rPr>
          <w:rFonts w:ascii="Times New Roman" w:hAnsi="Times New Roman" w:cs="Times New Roman"/>
          <w:sz w:val="28"/>
          <w:szCs w:val="28"/>
        </w:rPr>
        <w:t xml:space="preserve"> daļā noteiktajam </w:t>
      </w:r>
      <w:r w:rsidR="004C659F" w:rsidRPr="000362CC">
        <w:rPr>
          <w:rFonts w:ascii="Times New Roman" w:hAnsi="Times New Roman" w:cs="Times New Roman"/>
          <w:sz w:val="28"/>
          <w:szCs w:val="28"/>
        </w:rPr>
        <w:t xml:space="preserve">vienota lēmuma pieņemšanā par šā likuma 20. panta ceturtās daļas 7., 8. un 11. punktā noteiktajiem pasākumiem saskaņā ar Regulas </w:t>
      </w:r>
      <w:r w:rsidR="009F3E19" w:rsidRPr="000362CC">
        <w:rPr>
          <w:rFonts w:ascii="Times New Roman" w:hAnsi="Times New Roman" w:cs="Times New Roman"/>
          <w:sz w:val="28"/>
          <w:szCs w:val="28"/>
        </w:rPr>
        <w:t xml:space="preserve">Nr. </w:t>
      </w:r>
      <w:r w:rsidR="004C659F" w:rsidRPr="000362CC">
        <w:rPr>
          <w:rFonts w:ascii="Times New Roman" w:hAnsi="Times New Roman" w:cs="Times New Roman"/>
          <w:sz w:val="28"/>
          <w:szCs w:val="28"/>
        </w:rPr>
        <w:t xml:space="preserve">1093/2010 19. pantu, kā arī saskaņā ar Regulas </w:t>
      </w:r>
      <w:r w:rsidR="009F3E19" w:rsidRPr="000362CC">
        <w:rPr>
          <w:rFonts w:ascii="Times New Roman" w:hAnsi="Times New Roman" w:cs="Times New Roman"/>
          <w:sz w:val="28"/>
          <w:szCs w:val="28"/>
        </w:rPr>
        <w:t xml:space="preserve">Nr. </w:t>
      </w:r>
      <w:r w:rsidR="004C659F" w:rsidRPr="000362CC">
        <w:rPr>
          <w:rFonts w:ascii="Times New Roman" w:hAnsi="Times New Roman" w:cs="Times New Roman"/>
          <w:sz w:val="28"/>
          <w:szCs w:val="28"/>
        </w:rPr>
        <w:t>1093/2010 31. panta c) punktu.</w:t>
      </w:r>
    </w:p>
    <w:p w14:paraId="389F4919" w14:textId="77777777" w:rsidR="00A84345" w:rsidRPr="000362CC" w:rsidRDefault="00A84345" w:rsidP="007D5BC4">
      <w:pPr>
        <w:tabs>
          <w:tab w:val="left" w:pos="0"/>
        </w:tabs>
        <w:spacing w:after="0" w:line="240" w:lineRule="auto"/>
        <w:jc w:val="both"/>
        <w:rPr>
          <w:rFonts w:ascii="Times New Roman" w:hAnsi="Times New Roman" w:cs="Times New Roman"/>
          <w:sz w:val="28"/>
          <w:szCs w:val="28"/>
        </w:rPr>
      </w:pPr>
    </w:p>
    <w:p w14:paraId="51C417ED" w14:textId="77777777" w:rsidR="002276E8" w:rsidRPr="000362CC" w:rsidRDefault="00904810" w:rsidP="00904810">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w:t>
      </w:r>
      <w:r w:rsidR="00086363" w:rsidRPr="000362CC">
        <w:rPr>
          <w:rFonts w:ascii="Times New Roman" w:hAnsi="Times New Roman" w:cs="Times New Roman"/>
          <w:b/>
          <w:sz w:val="28"/>
          <w:szCs w:val="28"/>
        </w:rPr>
        <w:t>3.</w:t>
      </w:r>
      <w:r w:rsidR="004A7695" w:rsidRPr="000362CC">
        <w:rPr>
          <w:rFonts w:ascii="Times New Roman" w:hAnsi="Times New Roman" w:cs="Times New Roman"/>
          <w:b/>
          <w:sz w:val="28"/>
          <w:szCs w:val="28"/>
        </w:rPr>
        <w:t>pants.</w:t>
      </w:r>
      <w:r w:rsidR="004A7695" w:rsidRPr="000362CC">
        <w:rPr>
          <w:rFonts w:ascii="Times New Roman" w:hAnsi="Times New Roman" w:cs="Times New Roman"/>
          <w:sz w:val="28"/>
          <w:szCs w:val="28"/>
        </w:rPr>
        <w:t xml:space="preserve"> </w:t>
      </w:r>
      <w:r w:rsidR="002276E8" w:rsidRPr="000362CC">
        <w:rPr>
          <w:rFonts w:ascii="Times New Roman" w:hAnsi="Times New Roman" w:cs="Times New Roman"/>
          <w:sz w:val="28"/>
          <w:szCs w:val="28"/>
        </w:rPr>
        <w:t xml:space="preserve">(1) </w:t>
      </w:r>
      <w:r w:rsidR="002F0417" w:rsidRPr="000362CC">
        <w:rPr>
          <w:rFonts w:ascii="Times New Roman" w:hAnsi="Times New Roman" w:cs="Times New Roman"/>
          <w:sz w:val="28"/>
          <w:szCs w:val="28"/>
        </w:rPr>
        <w:t>V</w:t>
      </w:r>
      <w:r w:rsidR="004A7695" w:rsidRPr="000362CC">
        <w:rPr>
          <w:rFonts w:ascii="Times New Roman" w:hAnsi="Times New Roman" w:cs="Times New Roman"/>
          <w:sz w:val="28"/>
          <w:szCs w:val="28"/>
        </w:rPr>
        <w:t xml:space="preserve">ienotais lēmums un lēmumi, kurus noregulējuma iestādes pieņem gadījumos, </w:t>
      </w:r>
      <w:r w:rsidR="009F3E19" w:rsidRPr="000362CC">
        <w:rPr>
          <w:rFonts w:ascii="Times New Roman" w:hAnsi="Times New Roman" w:cs="Times New Roman"/>
          <w:sz w:val="28"/>
          <w:szCs w:val="28"/>
        </w:rPr>
        <w:t xml:space="preserve">ja </w:t>
      </w:r>
      <w:r w:rsidR="004A7695" w:rsidRPr="000362CC">
        <w:rPr>
          <w:rFonts w:ascii="Times New Roman" w:hAnsi="Times New Roman" w:cs="Times New Roman"/>
          <w:sz w:val="28"/>
          <w:szCs w:val="28"/>
        </w:rPr>
        <w:t>nav pieņemts vienots lēmums, tiek uzskatīti par galīgiem, un tos piemēro iesaistītās noregulējuma iestādes attiecīgajās dalībvalstīs</w:t>
      </w:r>
      <w:r w:rsidR="002276E8" w:rsidRPr="000362CC">
        <w:rPr>
          <w:rFonts w:ascii="Times New Roman" w:hAnsi="Times New Roman" w:cs="Times New Roman"/>
          <w:sz w:val="28"/>
          <w:szCs w:val="28"/>
        </w:rPr>
        <w:t>.</w:t>
      </w:r>
    </w:p>
    <w:p w14:paraId="6AD6C2C0" w14:textId="77777777" w:rsidR="002276E8" w:rsidRPr="000362CC" w:rsidRDefault="002276E8"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4BFA2FEB" w14:textId="77777777" w:rsidR="00FE3F63" w:rsidRPr="000362CC" w:rsidRDefault="002276E8" w:rsidP="007D5BC4">
      <w:pPr>
        <w:pStyle w:val="ListParagraph"/>
        <w:tabs>
          <w:tab w:val="left" w:pos="0"/>
          <w:tab w:val="left" w:pos="426"/>
        </w:tabs>
        <w:spacing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w:t>
      </w:r>
      <w:r w:rsidR="00FE3F63" w:rsidRPr="000362CC">
        <w:rPr>
          <w:rFonts w:ascii="Times New Roman" w:hAnsi="Times New Roman" w:cs="Times New Roman"/>
          <w:sz w:val="28"/>
          <w:szCs w:val="28"/>
        </w:rPr>
        <w:t xml:space="preserve">2) </w:t>
      </w:r>
      <w:r w:rsidR="00765E15" w:rsidRPr="000362CC">
        <w:rPr>
          <w:rFonts w:ascii="Times New Roman" w:hAnsi="Times New Roman" w:cs="Times New Roman"/>
          <w:sz w:val="28"/>
          <w:szCs w:val="28"/>
        </w:rPr>
        <w:t>Dalībvalsts</w:t>
      </w:r>
      <w:r w:rsidR="009F3E19" w:rsidRPr="000362CC">
        <w:rPr>
          <w:rFonts w:ascii="Times New Roman" w:hAnsi="Times New Roman" w:cs="Times New Roman"/>
          <w:sz w:val="28"/>
          <w:szCs w:val="28"/>
        </w:rPr>
        <w:t xml:space="preserve"> </w:t>
      </w:r>
      <w:r w:rsidRPr="000362CC">
        <w:rPr>
          <w:rFonts w:ascii="Times New Roman" w:hAnsi="Times New Roman" w:cs="Times New Roman"/>
          <w:sz w:val="28"/>
          <w:szCs w:val="28"/>
        </w:rPr>
        <w:t>mātes sabiedrības vadītās grupas noregulējuma plāna</w:t>
      </w:r>
      <w:r w:rsidR="00FE3F63" w:rsidRPr="000362CC">
        <w:rPr>
          <w:rFonts w:ascii="Times New Roman" w:hAnsi="Times New Roman" w:cs="Times New Roman"/>
          <w:sz w:val="28"/>
          <w:szCs w:val="28"/>
        </w:rPr>
        <w:t xml:space="preserve"> izstrāde ir apturēt</w:t>
      </w:r>
      <w:r w:rsidRPr="000362CC">
        <w:rPr>
          <w:rFonts w:ascii="Times New Roman" w:hAnsi="Times New Roman" w:cs="Times New Roman"/>
          <w:sz w:val="28"/>
          <w:szCs w:val="28"/>
        </w:rPr>
        <w:t>a</w:t>
      </w:r>
      <w:r w:rsidR="00FE3F63" w:rsidRPr="000362CC">
        <w:rPr>
          <w:rFonts w:ascii="Times New Roman" w:hAnsi="Times New Roman" w:cs="Times New Roman"/>
          <w:sz w:val="28"/>
          <w:szCs w:val="28"/>
        </w:rPr>
        <w:t xml:space="preserve"> līdz brīdim, kamēr </w:t>
      </w:r>
      <w:r w:rsidRPr="000362CC">
        <w:rPr>
          <w:rFonts w:ascii="Times New Roman" w:hAnsi="Times New Roman" w:cs="Times New Roman"/>
          <w:sz w:val="28"/>
          <w:szCs w:val="28"/>
        </w:rPr>
        <w:t>šā likuma 21. vai 22. pant</w:t>
      </w:r>
      <w:r w:rsidR="00C505E3" w:rsidRPr="000362CC">
        <w:rPr>
          <w:rFonts w:ascii="Times New Roman" w:hAnsi="Times New Roman" w:cs="Times New Roman"/>
          <w:sz w:val="28"/>
          <w:szCs w:val="28"/>
        </w:rPr>
        <w:t xml:space="preserve">ā noteiktajā kārtībā iesaistītās noregulējuma iestādes ir apstiprinājušas </w:t>
      </w:r>
      <w:r w:rsidR="00765E15" w:rsidRPr="000362CC">
        <w:rPr>
          <w:rFonts w:ascii="Times New Roman" w:hAnsi="Times New Roman" w:cs="Times New Roman"/>
          <w:sz w:val="28"/>
          <w:szCs w:val="28"/>
        </w:rPr>
        <w:t>dalībvalsts</w:t>
      </w:r>
      <w:r w:rsidR="009F3E19" w:rsidRPr="000362CC">
        <w:rPr>
          <w:rFonts w:ascii="Times New Roman" w:hAnsi="Times New Roman" w:cs="Times New Roman"/>
          <w:sz w:val="28"/>
          <w:szCs w:val="28"/>
        </w:rPr>
        <w:t xml:space="preserve"> </w:t>
      </w:r>
      <w:r w:rsidR="00C505E3" w:rsidRPr="000362CC">
        <w:rPr>
          <w:rFonts w:ascii="Times New Roman" w:hAnsi="Times New Roman" w:cs="Times New Roman"/>
          <w:sz w:val="28"/>
          <w:szCs w:val="28"/>
        </w:rPr>
        <w:t xml:space="preserve">mātes iestādes ierosinātos </w:t>
      </w:r>
      <w:r w:rsidR="0084293B" w:rsidRPr="000362CC">
        <w:rPr>
          <w:rFonts w:ascii="Times New Roman" w:hAnsi="Times New Roman" w:cs="Times New Roman"/>
          <w:sz w:val="28"/>
          <w:szCs w:val="28"/>
        </w:rPr>
        <w:t xml:space="preserve">pasākumus vai pašas noteikušas </w:t>
      </w:r>
      <w:r w:rsidR="00C505E3" w:rsidRPr="000362CC">
        <w:rPr>
          <w:rFonts w:ascii="Times New Roman" w:hAnsi="Times New Roman" w:cs="Times New Roman"/>
          <w:sz w:val="28"/>
          <w:szCs w:val="28"/>
        </w:rPr>
        <w:t xml:space="preserve">pasākumus būtisko </w:t>
      </w:r>
      <w:proofErr w:type="spellStart"/>
      <w:r w:rsidR="00C505E3" w:rsidRPr="000362CC">
        <w:rPr>
          <w:rFonts w:ascii="Times New Roman" w:hAnsi="Times New Roman" w:cs="Times New Roman"/>
          <w:sz w:val="28"/>
          <w:szCs w:val="28"/>
        </w:rPr>
        <w:t>noregulējamī</w:t>
      </w:r>
      <w:r w:rsidR="0084293B" w:rsidRPr="000362CC">
        <w:rPr>
          <w:rFonts w:ascii="Times New Roman" w:hAnsi="Times New Roman" w:cs="Times New Roman"/>
          <w:sz w:val="28"/>
          <w:szCs w:val="28"/>
        </w:rPr>
        <w:t>bas</w:t>
      </w:r>
      <w:proofErr w:type="spellEnd"/>
      <w:r w:rsidR="0084293B" w:rsidRPr="000362CC">
        <w:rPr>
          <w:rFonts w:ascii="Times New Roman" w:hAnsi="Times New Roman" w:cs="Times New Roman"/>
          <w:sz w:val="28"/>
          <w:szCs w:val="28"/>
        </w:rPr>
        <w:t xml:space="preserve"> šķēršļu novēršanai.</w:t>
      </w:r>
    </w:p>
    <w:p w14:paraId="580D2110" w14:textId="77777777" w:rsidR="00953C10" w:rsidRPr="000362CC" w:rsidRDefault="00953C10"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0ABA42B9" w14:textId="77777777" w:rsidR="004F5832" w:rsidRPr="000362CC" w:rsidRDefault="004F5832" w:rsidP="007D5BC4">
      <w:pPr>
        <w:pStyle w:val="ListParagraph"/>
        <w:tabs>
          <w:tab w:val="left" w:pos="0"/>
          <w:tab w:val="left" w:pos="426"/>
        </w:tabs>
        <w:spacing w:line="240" w:lineRule="auto"/>
        <w:ind w:left="0"/>
        <w:jc w:val="both"/>
        <w:rPr>
          <w:rFonts w:ascii="Times New Roman" w:hAnsi="Times New Roman" w:cs="Times New Roman"/>
          <w:b/>
          <w:i/>
          <w:sz w:val="28"/>
          <w:szCs w:val="28"/>
        </w:rPr>
      </w:pPr>
    </w:p>
    <w:p w14:paraId="269E79DE" w14:textId="77777777" w:rsidR="00953C10" w:rsidRPr="000362CC" w:rsidRDefault="00953C10" w:rsidP="00953C10">
      <w:pPr>
        <w:pStyle w:val="ListParagraph"/>
        <w:tabs>
          <w:tab w:val="left" w:pos="0"/>
          <w:tab w:val="left" w:pos="426"/>
        </w:tabs>
        <w:spacing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V nodaļa</w:t>
      </w:r>
    </w:p>
    <w:p w14:paraId="28B5F824" w14:textId="77777777" w:rsidR="00953C10" w:rsidRPr="000362CC" w:rsidRDefault="00953C10" w:rsidP="00953C10">
      <w:pPr>
        <w:pStyle w:val="ListParagraph"/>
        <w:tabs>
          <w:tab w:val="left" w:pos="0"/>
          <w:tab w:val="left" w:pos="426"/>
        </w:tabs>
        <w:spacing w:line="240" w:lineRule="auto"/>
        <w:ind w:left="0"/>
        <w:jc w:val="center"/>
        <w:rPr>
          <w:rFonts w:ascii="Times New Roman" w:hAnsi="Times New Roman" w:cs="Times New Roman"/>
          <w:b/>
          <w:sz w:val="28"/>
          <w:szCs w:val="28"/>
        </w:rPr>
      </w:pPr>
      <w:r w:rsidRPr="000362CC">
        <w:rPr>
          <w:rFonts w:ascii="Times New Roman" w:hAnsi="Times New Roman" w:cs="Times New Roman"/>
          <w:b/>
          <w:sz w:val="28"/>
          <w:szCs w:val="28"/>
        </w:rPr>
        <w:t>Grupas iekšējais finansiālais atbalsts</w:t>
      </w:r>
    </w:p>
    <w:p w14:paraId="67FD4349" w14:textId="77777777" w:rsidR="00FE3F63" w:rsidRPr="000362CC" w:rsidRDefault="00FE3F63" w:rsidP="007D5BC4">
      <w:pPr>
        <w:pStyle w:val="ListParagraph"/>
        <w:tabs>
          <w:tab w:val="left" w:pos="0"/>
          <w:tab w:val="left" w:pos="426"/>
        </w:tabs>
        <w:spacing w:line="240" w:lineRule="auto"/>
        <w:ind w:left="0"/>
        <w:jc w:val="both"/>
        <w:rPr>
          <w:rFonts w:ascii="Times New Roman" w:hAnsi="Times New Roman" w:cs="Times New Roman"/>
          <w:sz w:val="28"/>
          <w:szCs w:val="28"/>
        </w:rPr>
      </w:pPr>
    </w:p>
    <w:p w14:paraId="7A0B28EC" w14:textId="77777777" w:rsidR="006B6084" w:rsidRPr="000362CC" w:rsidRDefault="00B1067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24.</w:t>
      </w:r>
      <w:r w:rsidR="006B6084" w:rsidRPr="000362CC">
        <w:rPr>
          <w:rFonts w:ascii="Times New Roman" w:hAnsi="Times New Roman" w:cs="Times New Roman"/>
          <w:b/>
          <w:sz w:val="28"/>
          <w:szCs w:val="28"/>
        </w:rPr>
        <w:t>pants</w:t>
      </w:r>
      <w:r w:rsidR="006B6084" w:rsidRPr="000362CC">
        <w:rPr>
          <w:rFonts w:ascii="Times New Roman" w:hAnsi="Times New Roman" w:cs="Times New Roman"/>
          <w:sz w:val="28"/>
          <w:szCs w:val="28"/>
        </w:rPr>
        <w:t xml:space="preserve">. </w:t>
      </w:r>
      <w:r w:rsidR="00BD2792" w:rsidRPr="000362CC">
        <w:rPr>
          <w:rFonts w:ascii="Times New Roman" w:hAnsi="Times New Roman" w:cs="Times New Roman"/>
          <w:sz w:val="28"/>
          <w:szCs w:val="28"/>
        </w:rPr>
        <w:t xml:space="preserve">(1) </w:t>
      </w:r>
      <w:r w:rsidR="006B6084" w:rsidRPr="000362CC">
        <w:rPr>
          <w:rFonts w:ascii="Times New Roman" w:hAnsi="Times New Roman" w:cs="Times New Roman"/>
          <w:sz w:val="28"/>
          <w:szCs w:val="28"/>
        </w:rPr>
        <w:t>Latvijas Republik</w:t>
      </w:r>
      <w:r w:rsidR="00914BD0" w:rsidRPr="000362CC">
        <w:rPr>
          <w:rFonts w:ascii="Times New Roman" w:hAnsi="Times New Roman" w:cs="Times New Roman"/>
          <w:sz w:val="28"/>
          <w:szCs w:val="28"/>
        </w:rPr>
        <w:t xml:space="preserve">ā reģistrēta dalībvalsts </w:t>
      </w:r>
      <w:r w:rsidR="006B6084" w:rsidRPr="000362CC">
        <w:rPr>
          <w:rFonts w:ascii="Times New Roman" w:hAnsi="Times New Roman" w:cs="Times New Roman"/>
          <w:sz w:val="28"/>
          <w:szCs w:val="28"/>
        </w:rPr>
        <w:t xml:space="preserve">mātes iestāde vai kāda no </w:t>
      </w:r>
      <w:r w:rsidR="00BC5DFC" w:rsidRPr="000362CC">
        <w:rPr>
          <w:rFonts w:ascii="Times New Roman" w:hAnsi="Times New Roman" w:cs="Times New Roman"/>
          <w:sz w:val="28"/>
          <w:szCs w:val="28"/>
        </w:rPr>
        <w:t>Latvijas Republikā reģistrēt</w:t>
      </w:r>
      <w:r w:rsidR="009F3E19" w:rsidRPr="000362CC">
        <w:rPr>
          <w:rFonts w:ascii="Times New Roman" w:hAnsi="Times New Roman" w:cs="Times New Roman"/>
          <w:sz w:val="28"/>
          <w:szCs w:val="28"/>
        </w:rPr>
        <w:t>aj</w:t>
      </w:r>
      <w:r w:rsidR="00BC5DFC" w:rsidRPr="000362CC">
        <w:rPr>
          <w:rFonts w:ascii="Times New Roman" w:hAnsi="Times New Roman" w:cs="Times New Roman"/>
          <w:sz w:val="28"/>
          <w:szCs w:val="28"/>
        </w:rPr>
        <w:t xml:space="preserve">ām </w:t>
      </w:r>
      <w:r w:rsidR="00DA78C0" w:rsidRPr="000362CC">
        <w:rPr>
          <w:rFonts w:ascii="Times New Roman" w:hAnsi="Times New Roman" w:cs="Times New Roman"/>
          <w:sz w:val="28"/>
          <w:szCs w:val="28"/>
        </w:rPr>
        <w:t>šā likuma 2.</w:t>
      </w:r>
      <w:r w:rsidR="009F3E19" w:rsidRPr="000362CC">
        <w:rPr>
          <w:rFonts w:ascii="Times New Roman" w:hAnsi="Times New Roman" w:cs="Times New Roman"/>
          <w:sz w:val="28"/>
          <w:szCs w:val="28"/>
        </w:rPr>
        <w:t xml:space="preserve"> </w:t>
      </w:r>
      <w:r w:rsidR="00DA78C0" w:rsidRPr="000362CC">
        <w:rPr>
          <w:rFonts w:ascii="Times New Roman" w:hAnsi="Times New Roman" w:cs="Times New Roman"/>
          <w:sz w:val="28"/>
          <w:szCs w:val="28"/>
        </w:rPr>
        <w:t>panta pirmās daļas 2., 3. un 4.</w:t>
      </w:r>
      <w:r w:rsidR="009F3E19" w:rsidRPr="000362CC">
        <w:rPr>
          <w:rFonts w:ascii="Times New Roman" w:hAnsi="Times New Roman" w:cs="Times New Roman"/>
          <w:sz w:val="28"/>
          <w:szCs w:val="28"/>
        </w:rPr>
        <w:t xml:space="preserve"> </w:t>
      </w:r>
      <w:r w:rsidR="00DA78C0" w:rsidRPr="000362CC">
        <w:rPr>
          <w:rFonts w:ascii="Times New Roman" w:hAnsi="Times New Roman" w:cs="Times New Roman"/>
          <w:sz w:val="28"/>
          <w:szCs w:val="28"/>
        </w:rPr>
        <w:t xml:space="preserve">punktā </w:t>
      </w:r>
      <w:r w:rsidR="006B6084" w:rsidRPr="000362CC">
        <w:rPr>
          <w:rFonts w:ascii="Times New Roman" w:hAnsi="Times New Roman" w:cs="Times New Roman"/>
          <w:sz w:val="28"/>
          <w:szCs w:val="28"/>
        </w:rPr>
        <w:t>minētajām sabiedrībām un t</w:t>
      </w:r>
      <w:r w:rsidR="00576DBD" w:rsidRPr="000362CC">
        <w:rPr>
          <w:rFonts w:ascii="Times New Roman" w:hAnsi="Times New Roman" w:cs="Times New Roman"/>
          <w:sz w:val="28"/>
          <w:szCs w:val="28"/>
        </w:rPr>
        <w:t>o</w:t>
      </w:r>
      <w:r w:rsidR="006B6084" w:rsidRPr="000362CC">
        <w:rPr>
          <w:rFonts w:ascii="Times New Roman" w:hAnsi="Times New Roman" w:cs="Times New Roman"/>
          <w:sz w:val="28"/>
          <w:szCs w:val="28"/>
        </w:rPr>
        <w:t xml:space="preserve"> meitas</w:t>
      </w:r>
      <w:r w:rsidR="00BC5DFC" w:rsidRPr="000362CC">
        <w:rPr>
          <w:rFonts w:ascii="Times New Roman" w:hAnsi="Times New Roman" w:cs="Times New Roman"/>
          <w:sz w:val="28"/>
          <w:szCs w:val="28"/>
        </w:rPr>
        <w:t xml:space="preserve"> sabiedrības</w:t>
      </w:r>
      <w:r w:rsidR="006B6084" w:rsidRPr="000362CC">
        <w:rPr>
          <w:rFonts w:ascii="Times New Roman" w:hAnsi="Times New Roman" w:cs="Times New Roman"/>
          <w:sz w:val="28"/>
          <w:szCs w:val="28"/>
        </w:rPr>
        <w:t xml:space="preserve"> citās dalībvalstīs vai </w:t>
      </w:r>
      <w:r w:rsidR="00BC5DFC" w:rsidRPr="000362CC">
        <w:rPr>
          <w:rFonts w:ascii="Times New Roman" w:hAnsi="Times New Roman" w:cs="Times New Roman"/>
          <w:sz w:val="28"/>
          <w:szCs w:val="28"/>
        </w:rPr>
        <w:t>ār</w:t>
      </w:r>
      <w:r w:rsidR="006B6084" w:rsidRPr="000362CC">
        <w:rPr>
          <w:rFonts w:ascii="Times New Roman" w:hAnsi="Times New Roman" w:cs="Times New Roman"/>
          <w:sz w:val="28"/>
          <w:szCs w:val="28"/>
        </w:rPr>
        <w:t>valstīs, k</w:t>
      </w:r>
      <w:r w:rsidR="009F3E19" w:rsidRPr="000362CC">
        <w:rPr>
          <w:rFonts w:ascii="Times New Roman" w:hAnsi="Times New Roman" w:cs="Times New Roman"/>
          <w:sz w:val="28"/>
          <w:szCs w:val="28"/>
        </w:rPr>
        <w:t>ur</w:t>
      </w:r>
      <w:r w:rsidR="00BC5DFC" w:rsidRPr="000362CC">
        <w:rPr>
          <w:rFonts w:ascii="Times New Roman" w:hAnsi="Times New Roman" w:cs="Times New Roman"/>
          <w:sz w:val="28"/>
          <w:szCs w:val="28"/>
        </w:rPr>
        <w:t>as</w:t>
      </w:r>
      <w:r w:rsidR="006B6084" w:rsidRPr="000362CC">
        <w:rPr>
          <w:rFonts w:ascii="Times New Roman" w:hAnsi="Times New Roman" w:cs="Times New Roman"/>
          <w:sz w:val="28"/>
          <w:szCs w:val="28"/>
        </w:rPr>
        <w:t xml:space="preserve"> ir iestādes vai finanšu iestādes, uz ko attiecas mātes</w:t>
      </w:r>
      <w:r w:rsidR="00BC5DFC" w:rsidRPr="000362CC">
        <w:rPr>
          <w:rFonts w:ascii="Times New Roman" w:hAnsi="Times New Roman" w:cs="Times New Roman"/>
          <w:sz w:val="28"/>
          <w:szCs w:val="28"/>
        </w:rPr>
        <w:t xml:space="preserve"> sabiedrības</w:t>
      </w:r>
      <w:r w:rsidR="006B6084" w:rsidRPr="000362CC">
        <w:rPr>
          <w:rFonts w:ascii="Times New Roman" w:hAnsi="Times New Roman" w:cs="Times New Roman"/>
          <w:sz w:val="28"/>
          <w:szCs w:val="28"/>
        </w:rPr>
        <w:t xml:space="preserve"> konsolidētā</w:t>
      </w:r>
      <w:r w:rsidR="00576DBD" w:rsidRPr="000362CC">
        <w:rPr>
          <w:rFonts w:ascii="Times New Roman" w:hAnsi="Times New Roman" w:cs="Times New Roman"/>
          <w:sz w:val="28"/>
          <w:szCs w:val="28"/>
        </w:rPr>
        <w:t xml:space="preserve"> uzraudzība, kā arī Latvijas Republikā reģistrēta citas dalībvalsts mātes iestādes vai </w:t>
      </w:r>
      <w:r w:rsidR="00784823" w:rsidRPr="000362CC">
        <w:rPr>
          <w:rFonts w:ascii="Times New Roman" w:hAnsi="Times New Roman" w:cs="Times New Roman"/>
          <w:sz w:val="28"/>
          <w:szCs w:val="28"/>
        </w:rPr>
        <w:t xml:space="preserve">dalībvalsts </w:t>
      </w:r>
      <w:r w:rsidR="00576DBD" w:rsidRPr="000362CC">
        <w:rPr>
          <w:rFonts w:ascii="Times New Roman" w:hAnsi="Times New Roman" w:cs="Times New Roman"/>
          <w:sz w:val="28"/>
          <w:szCs w:val="28"/>
        </w:rPr>
        <w:t xml:space="preserve">mātes iestādes, vai citā dalībvalstī reģistrētu šā likuma </w:t>
      </w:r>
      <w:r w:rsidR="00DA78C0" w:rsidRPr="000362CC">
        <w:rPr>
          <w:rFonts w:ascii="Times New Roman" w:hAnsi="Times New Roman" w:cs="Times New Roman"/>
          <w:sz w:val="28"/>
          <w:szCs w:val="28"/>
        </w:rPr>
        <w:t>šā likuma 2.</w:t>
      </w:r>
      <w:r w:rsidR="009F3E19" w:rsidRPr="000362CC">
        <w:rPr>
          <w:rFonts w:ascii="Times New Roman" w:hAnsi="Times New Roman" w:cs="Times New Roman"/>
          <w:sz w:val="28"/>
          <w:szCs w:val="28"/>
        </w:rPr>
        <w:t xml:space="preserve"> </w:t>
      </w:r>
      <w:r w:rsidR="00DA78C0" w:rsidRPr="000362CC">
        <w:rPr>
          <w:rFonts w:ascii="Times New Roman" w:hAnsi="Times New Roman" w:cs="Times New Roman"/>
          <w:sz w:val="28"/>
          <w:szCs w:val="28"/>
        </w:rPr>
        <w:t xml:space="preserve">panta pirmās daļas 2., 3. un </w:t>
      </w:r>
      <w:r w:rsidR="00DA78C0" w:rsidRPr="000362CC">
        <w:rPr>
          <w:rFonts w:ascii="Times New Roman" w:hAnsi="Times New Roman" w:cs="Times New Roman"/>
          <w:sz w:val="28"/>
          <w:szCs w:val="28"/>
        </w:rPr>
        <w:lastRenderedPageBreak/>
        <w:t>4.</w:t>
      </w:r>
      <w:r w:rsidR="009F3E19" w:rsidRPr="000362CC">
        <w:rPr>
          <w:rFonts w:ascii="Times New Roman" w:hAnsi="Times New Roman" w:cs="Times New Roman"/>
          <w:sz w:val="28"/>
          <w:szCs w:val="28"/>
        </w:rPr>
        <w:t xml:space="preserve"> </w:t>
      </w:r>
      <w:r w:rsidR="00DA78C0" w:rsidRPr="000362CC">
        <w:rPr>
          <w:rFonts w:ascii="Times New Roman" w:hAnsi="Times New Roman" w:cs="Times New Roman"/>
          <w:sz w:val="28"/>
          <w:szCs w:val="28"/>
        </w:rPr>
        <w:t xml:space="preserve">punktā </w:t>
      </w:r>
      <w:r w:rsidR="00576DBD" w:rsidRPr="000362CC">
        <w:rPr>
          <w:rFonts w:ascii="Times New Roman" w:hAnsi="Times New Roman" w:cs="Times New Roman"/>
          <w:sz w:val="28"/>
          <w:szCs w:val="28"/>
        </w:rPr>
        <w:t>minēto sabiedrību meitas sabiedrība</w:t>
      </w:r>
      <w:r w:rsidR="000A20F1" w:rsidRPr="000362CC">
        <w:rPr>
          <w:rFonts w:ascii="Times New Roman" w:hAnsi="Times New Roman" w:cs="Times New Roman"/>
          <w:sz w:val="28"/>
          <w:szCs w:val="28"/>
        </w:rPr>
        <w:t>s</w:t>
      </w:r>
      <w:r w:rsidR="00576DBD" w:rsidRPr="000362CC">
        <w:rPr>
          <w:rFonts w:ascii="Times New Roman" w:hAnsi="Times New Roman" w:cs="Times New Roman"/>
          <w:sz w:val="28"/>
          <w:szCs w:val="28"/>
        </w:rPr>
        <w:t>, k</w:t>
      </w:r>
      <w:r w:rsidR="00AD1C1D" w:rsidRPr="000362CC">
        <w:rPr>
          <w:rFonts w:ascii="Times New Roman" w:hAnsi="Times New Roman" w:cs="Times New Roman"/>
          <w:sz w:val="28"/>
          <w:szCs w:val="28"/>
        </w:rPr>
        <w:t>ur</w:t>
      </w:r>
      <w:r w:rsidR="00576DBD" w:rsidRPr="000362CC">
        <w:rPr>
          <w:rFonts w:ascii="Times New Roman" w:hAnsi="Times New Roman" w:cs="Times New Roman"/>
          <w:sz w:val="28"/>
          <w:szCs w:val="28"/>
        </w:rPr>
        <w:t>as ir iestāde</w:t>
      </w:r>
      <w:r w:rsidR="00B850AF" w:rsidRPr="000362CC">
        <w:rPr>
          <w:rFonts w:ascii="Times New Roman" w:hAnsi="Times New Roman" w:cs="Times New Roman"/>
          <w:sz w:val="28"/>
          <w:szCs w:val="28"/>
        </w:rPr>
        <w:t>s</w:t>
      </w:r>
      <w:r w:rsidR="00576DBD" w:rsidRPr="000362CC">
        <w:rPr>
          <w:rFonts w:ascii="Times New Roman" w:hAnsi="Times New Roman" w:cs="Times New Roman"/>
          <w:sz w:val="28"/>
          <w:szCs w:val="28"/>
        </w:rPr>
        <w:t xml:space="preserve"> vai finanšu iestāde</w:t>
      </w:r>
      <w:r w:rsidR="00B850AF" w:rsidRPr="000362CC">
        <w:rPr>
          <w:rFonts w:ascii="Times New Roman" w:hAnsi="Times New Roman" w:cs="Times New Roman"/>
          <w:sz w:val="28"/>
          <w:szCs w:val="28"/>
        </w:rPr>
        <w:t>s</w:t>
      </w:r>
      <w:r w:rsidR="00576DBD" w:rsidRPr="000362CC">
        <w:rPr>
          <w:rFonts w:ascii="Times New Roman" w:hAnsi="Times New Roman" w:cs="Times New Roman"/>
          <w:sz w:val="28"/>
          <w:szCs w:val="28"/>
        </w:rPr>
        <w:t>, uz ko attiecas mātes sabiedrības konsolidētā uzraudzība, un t</w:t>
      </w:r>
      <w:r w:rsidR="000A20F1" w:rsidRPr="000362CC">
        <w:rPr>
          <w:rFonts w:ascii="Times New Roman" w:hAnsi="Times New Roman" w:cs="Times New Roman"/>
          <w:sz w:val="28"/>
          <w:szCs w:val="28"/>
        </w:rPr>
        <w:t>o</w:t>
      </w:r>
      <w:r w:rsidR="00576DBD" w:rsidRPr="000362CC">
        <w:rPr>
          <w:rFonts w:ascii="Times New Roman" w:hAnsi="Times New Roman" w:cs="Times New Roman"/>
          <w:sz w:val="28"/>
          <w:szCs w:val="28"/>
        </w:rPr>
        <w:t xml:space="preserve"> mātes sab</w:t>
      </w:r>
      <w:r w:rsidR="00651B29" w:rsidRPr="000362CC">
        <w:rPr>
          <w:rFonts w:ascii="Times New Roman" w:hAnsi="Times New Roman" w:cs="Times New Roman"/>
          <w:sz w:val="28"/>
          <w:szCs w:val="28"/>
        </w:rPr>
        <w:t>iedrība</w:t>
      </w:r>
      <w:r w:rsidR="00576DBD"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 xml:space="preserve">var slēgt nolīgumu par finansiāla atbalsta sniegšanu jebkurai citai nolīguma pusei, kas atbilst agrīnas intervences nosacījumiem, ar noteikumu, ka ir izpildīti </w:t>
      </w:r>
      <w:r w:rsidR="00DA78C0" w:rsidRPr="000362CC">
        <w:rPr>
          <w:rFonts w:ascii="Times New Roman" w:hAnsi="Times New Roman" w:cs="Times New Roman"/>
          <w:sz w:val="28"/>
          <w:szCs w:val="28"/>
        </w:rPr>
        <w:t>šīs nodaļas</w:t>
      </w:r>
      <w:r w:rsidR="006B6084" w:rsidRPr="000362CC">
        <w:rPr>
          <w:rFonts w:ascii="Times New Roman" w:hAnsi="Times New Roman" w:cs="Times New Roman"/>
          <w:sz w:val="28"/>
          <w:szCs w:val="28"/>
        </w:rPr>
        <w:t xml:space="preserve"> nosacījumi.</w:t>
      </w:r>
    </w:p>
    <w:p w14:paraId="192DEB09" w14:textId="77777777" w:rsidR="00576DBD" w:rsidRPr="000362CC" w:rsidRDefault="00576DBD" w:rsidP="007D5BC4">
      <w:pPr>
        <w:tabs>
          <w:tab w:val="left" w:pos="0"/>
          <w:tab w:val="left" w:pos="426"/>
          <w:tab w:val="left" w:pos="851"/>
        </w:tabs>
        <w:spacing w:after="0" w:line="240" w:lineRule="auto"/>
        <w:jc w:val="both"/>
        <w:rPr>
          <w:rFonts w:ascii="Times New Roman" w:hAnsi="Times New Roman" w:cs="Times New Roman"/>
          <w:sz w:val="28"/>
          <w:szCs w:val="28"/>
        </w:rPr>
      </w:pPr>
    </w:p>
    <w:p w14:paraId="119E7125" w14:textId="77777777" w:rsidR="00D76EFE" w:rsidRPr="000362CC" w:rsidRDefault="009D187B" w:rsidP="007D5BC4">
      <w:pPr>
        <w:tabs>
          <w:tab w:val="left" w:pos="0"/>
          <w:tab w:val="left" w:pos="851"/>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Nolīgums par</w:t>
      </w:r>
      <w:r w:rsidR="0039442F" w:rsidRPr="000362CC">
        <w:rPr>
          <w:rFonts w:ascii="Times New Roman" w:hAnsi="Times New Roman" w:cs="Times New Roman"/>
          <w:sz w:val="28"/>
          <w:szCs w:val="28"/>
        </w:rPr>
        <w:t xml:space="preserve"> grupas finansiālo atbalstu</w:t>
      </w:r>
      <w:r w:rsidR="006B6084" w:rsidRPr="000362CC">
        <w:rPr>
          <w:rFonts w:ascii="Times New Roman" w:hAnsi="Times New Roman" w:cs="Times New Roman"/>
          <w:sz w:val="28"/>
          <w:szCs w:val="28"/>
        </w:rPr>
        <w:t xml:space="preserve"> neietekmē grupas iekšējos finanšu mehānismus, tostarp finansēšanas mehānismus un centralizētas finansēšanas mehānismu darbību, ar noteikumu, ka </w:t>
      </w:r>
      <w:r w:rsidR="006530DE" w:rsidRPr="000362CC">
        <w:rPr>
          <w:rFonts w:ascii="Times New Roman" w:hAnsi="Times New Roman" w:cs="Times New Roman"/>
          <w:sz w:val="28"/>
          <w:szCs w:val="28"/>
        </w:rPr>
        <w:t xml:space="preserve">neviena </w:t>
      </w:r>
      <w:r w:rsidR="006B6084" w:rsidRPr="000362CC">
        <w:rPr>
          <w:rFonts w:ascii="Times New Roman" w:hAnsi="Times New Roman" w:cs="Times New Roman"/>
          <w:sz w:val="28"/>
          <w:szCs w:val="28"/>
        </w:rPr>
        <w:t xml:space="preserve">no šādu mehānismu </w:t>
      </w:r>
      <w:r w:rsidR="006530DE" w:rsidRPr="000362CC">
        <w:rPr>
          <w:rFonts w:ascii="Times New Roman" w:hAnsi="Times New Roman" w:cs="Times New Roman"/>
          <w:sz w:val="28"/>
          <w:szCs w:val="28"/>
        </w:rPr>
        <w:t xml:space="preserve">dalībnieku darbībām </w:t>
      </w:r>
      <w:r w:rsidR="006B6084" w:rsidRPr="000362CC">
        <w:rPr>
          <w:rFonts w:ascii="Times New Roman" w:hAnsi="Times New Roman" w:cs="Times New Roman"/>
          <w:sz w:val="28"/>
          <w:szCs w:val="28"/>
        </w:rPr>
        <w:t>neatbilst agrīnas intervences nosacījumiem.</w:t>
      </w:r>
    </w:p>
    <w:p w14:paraId="066746C0" w14:textId="77777777" w:rsidR="00D76EFE" w:rsidRPr="000362CC" w:rsidRDefault="00D76EFE" w:rsidP="007D5BC4">
      <w:pPr>
        <w:tabs>
          <w:tab w:val="left" w:pos="0"/>
          <w:tab w:val="left" w:pos="851"/>
        </w:tabs>
        <w:spacing w:after="0" w:line="240" w:lineRule="auto"/>
        <w:jc w:val="both"/>
        <w:rPr>
          <w:rFonts w:ascii="Times New Roman" w:hAnsi="Times New Roman" w:cs="Times New Roman"/>
          <w:sz w:val="28"/>
          <w:szCs w:val="28"/>
        </w:rPr>
      </w:pPr>
    </w:p>
    <w:p w14:paraId="4311F0F7" w14:textId="77777777" w:rsidR="006B6084" w:rsidRPr="000362CC" w:rsidRDefault="00D76EFE" w:rsidP="007D5BC4">
      <w:pPr>
        <w:tabs>
          <w:tab w:val="left" w:pos="0"/>
          <w:tab w:val="left" w:pos="851"/>
        </w:tabs>
        <w:spacing w:after="0" w:line="240" w:lineRule="auto"/>
        <w:jc w:val="both"/>
        <w:rPr>
          <w:rFonts w:ascii="Times New Roman" w:hAnsi="Times New Roman" w:cs="Times New Roman"/>
          <w:sz w:val="28"/>
          <w:szCs w:val="28"/>
        </w:rPr>
      </w:pPr>
      <w:r w:rsidRPr="000362CC">
        <w:rPr>
          <w:rFonts w:ascii="Times New Roman" w:hAnsi="Times New Roman" w:cs="Times New Roman"/>
          <w:noProof/>
          <w:sz w:val="28"/>
          <w:szCs w:val="28"/>
        </w:rPr>
        <w:t xml:space="preserve">(3) </w:t>
      </w:r>
      <w:r w:rsidR="006B6084" w:rsidRPr="000362CC">
        <w:rPr>
          <w:rFonts w:ascii="Times New Roman" w:hAnsi="Times New Roman" w:cs="Times New Roman"/>
          <w:sz w:val="28"/>
          <w:szCs w:val="28"/>
        </w:rPr>
        <w:t>Nolīgums par grupas finansiālo atbalstu nav priekšnosacījums</w:t>
      </w:r>
      <w:r w:rsidR="00CD33BC" w:rsidRPr="000362CC">
        <w:rPr>
          <w:rFonts w:ascii="Times New Roman" w:hAnsi="Times New Roman" w:cs="Times New Roman"/>
          <w:sz w:val="28"/>
          <w:szCs w:val="28"/>
        </w:rPr>
        <w:t>,</w:t>
      </w:r>
      <w:r w:rsidR="006B6084" w:rsidRPr="000362CC">
        <w:rPr>
          <w:rFonts w:ascii="Times New Roman" w:hAnsi="Times New Roman" w:cs="Times New Roman"/>
          <w:sz w:val="28"/>
          <w:szCs w:val="28"/>
        </w:rPr>
        <w:t xml:space="preserve"> lai:</w:t>
      </w:r>
    </w:p>
    <w:p w14:paraId="22561CEF" w14:textId="77777777" w:rsidR="00FF5D1A" w:rsidRPr="000362CC" w:rsidRDefault="00FF5D1A" w:rsidP="007D5BC4">
      <w:pPr>
        <w:tabs>
          <w:tab w:val="left" w:pos="0"/>
          <w:tab w:val="left" w:pos="851"/>
        </w:tabs>
        <w:spacing w:after="0" w:line="240" w:lineRule="auto"/>
        <w:jc w:val="both"/>
        <w:rPr>
          <w:rFonts w:ascii="Times New Roman" w:hAnsi="Times New Roman" w:cs="Times New Roman"/>
          <w:sz w:val="28"/>
          <w:szCs w:val="28"/>
        </w:rPr>
      </w:pPr>
    </w:p>
    <w:p w14:paraId="5CA0B133" w14:textId="77777777" w:rsidR="006B6084" w:rsidRPr="000362CC" w:rsidRDefault="006B6084" w:rsidP="009C4826">
      <w:pPr>
        <w:pStyle w:val="Normal6"/>
        <w:numPr>
          <w:ilvl w:val="0"/>
          <w:numId w:val="9"/>
        </w:numPr>
        <w:tabs>
          <w:tab w:val="left" w:pos="0"/>
          <w:tab w:val="left" w:pos="284"/>
        </w:tabs>
        <w:spacing w:after="0"/>
        <w:ind w:left="0" w:firstLine="0"/>
        <w:jc w:val="both"/>
        <w:rPr>
          <w:sz w:val="28"/>
          <w:szCs w:val="28"/>
        </w:rPr>
      </w:pPr>
      <w:r w:rsidRPr="000362CC">
        <w:rPr>
          <w:sz w:val="28"/>
          <w:szCs w:val="28"/>
        </w:rPr>
        <w:t xml:space="preserve">sniegtu grupas finansiālo atbalstu jebkurai grupas </w:t>
      </w:r>
      <w:r w:rsidR="00105115" w:rsidRPr="000362CC">
        <w:rPr>
          <w:sz w:val="28"/>
          <w:szCs w:val="28"/>
        </w:rPr>
        <w:t>sabiedr</w:t>
      </w:r>
      <w:r w:rsidRPr="000362CC">
        <w:rPr>
          <w:sz w:val="28"/>
          <w:szCs w:val="28"/>
        </w:rPr>
        <w:t xml:space="preserve">ībai, kas nonākusi finansiālās grūtībās, ja iestāde nolemj to sniegt, pamatojoties uz katru atsevišķo gadījumu un saskaņā ar grupas politiku, un ja tas nerada risku visai grupai kopumā; </w:t>
      </w:r>
    </w:p>
    <w:p w14:paraId="1BBACA18" w14:textId="77777777" w:rsidR="00FF5D1A" w:rsidRPr="000362CC" w:rsidRDefault="00FF5D1A" w:rsidP="00FF5D1A">
      <w:pPr>
        <w:pStyle w:val="Normal6"/>
        <w:tabs>
          <w:tab w:val="left" w:pos="0"/>
          <w:tab w:val="left" w:pos="284"/>
        </w:tabs>
        <w:spacing w:after="0"/>
        <w:jc w:val="both"/>
        <w:rPr>
          <w:sz w:val="28"/>
          <w:szCs w:val="28"/>
        </w:rPr>
      </w:pPr>
    </w:p>
    <w:p w14:paraId="67E7C904" w14:textId="77777777" w:rsidR="006B6084" w:rsidRPr="000362CC" w:rsidRDefault="006B6084" w:rsidP="009C4826">
      <w:pPr>
        <w:pStyle w:val="ListParagraph"/>
        <w:numPr>
          <w:ilvl w:val="0"/>
          <w:numId w:val="9"/>
        </w:numPr>
        <w:tabs>
          <w:tab w:val="left" w:pos="0"/>
          <w:tab w:val="left" w:pos="284"/>
          <w:tab w:val="left" w:pos="851"/>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darbotos dalībvalstī.</w:t>
      </w:r>
    </w:p>
    <w:p w14:paraId="4217978A" w14:textId="77777777" w:rsidR="00105115" w:rsidRPr="000362CC" w:rsidRDefault="00105115" w:rsidP="007D5BC4">
      <w:pPr>
        <w:tabs>
          <w:tab w:val="left" w:pos="0"/>
          <w:tab w:val="left" w:pos="284"/>
        </w:tabs>
        <w:spacing w:after="0" w:line="240" w:lineRule="auto"/>
        <w:jc w:val="both"/>
        <w:rPr>
          <w:rFonts w:ascii="Times New Roman" w:hAnsi="Times New Roman" w:cs="Times New Roman"/>
          <w:sz w:val="28"/>
          <w:szCs w:val="28"/>
        </w:rPr>
      </w:pPr>
    </w:p>
    <w:p w14:paraId="1E1D50FE" w14:textId="77777777" w:rsidR="006B6084" w:rsidRPr="000362CC" w:rsidRDefault="00105115"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4</w:t>
      </w:r>
      <w:r w:rsidRPr="000362CC">
        <w:rPr>
          <w:rFonts w:ascii="Times New Roman" w:hAnsi="Times New Roman" w:cs="Times New Roman"/>
          <w:sz w:val="28"/>
          <w:szCs w:val="28"/>
        </w:rPr>
        <w:t xml:space="preserve">) </w:t>
      </w:r>
      <w:r w:rsidR="00B53FFA" w:rsidRPr="000362CC">
        <w:rPr>
          <w:rFonts w:ascii="Times New Roman" w:hAnsi="Times New Roman" w:cs="Times New Roman"/>
          <w:sz w:val="28"/>
          <w:szCs w:val="28"/>
        </w:rPr>
        <w:t>Nolīgum</w:t>
      </w:r>
      <w:r w:rsidR="0039442F" w:rsidRPr="000362CC">
        <w:rPr>
          <w:rFonts w:ascii="Times New Roman" w:hAnsi="Times New Roman" w:cs="Times New Roman"/>
          <w:sz w:val="28"/>
          <w:szCs w:val="28"/>
        </w:rPr>
        <w:t>s par grupas finansiālo atbalstu</w:t>
      </w:r>
      <w:r w:rsidR="006B6084" w:rsidRPr="000362CC">
        <w:rPr>
          <w:rFonts w:ascii="Times New Roman" w:hAnsi="Times New Roman" w:cs="Times New Roman"/>
          <w:sz w:val="28"/>
          <w:szCs w:val="28"/>
        </w:rPr>
        <w:t xml:space="preserve"> </w:t>
      </w:r>
      <w:r w:rsidR="00B53FFA" w:rsidRPr="000362CC">
        <w:rPr>
          <w:rFonts w:ascii="Times New Roman" w:hAnsi="Times New Roman" w:cs="Times New Roman"/>
          <w:sz w:val="28"/>
          <w:szCs w:val="28"/>
        </w:rPr>
        <w:t xml:space="preserve">neskar Finanšu un kapitāla tirgus komisijai Kredītiestāžu likumā noteiktās tiesības </w:t>
      </w:r>
      <w:r w:rsidR="006B6084" w:rsidRPr="000362CC">
        <w:rPr>
          <w:rFonts w:ascii="Times New Roman" w:hAnsi="Times New Roman" w:cs="Times New Roman"/>
          <w:sz w:val="28"/>
          <w:szCs w:val="28"/>
        </w:rPr>
        <w:t xml:space="preserve">uzlikt ierobežojumus grupas iekšējiem darījumiem </w:t>
      </w:r>
      <w:r w:rsidR="00B53FFA" w:rsidRPr="000362CC">
        <w:rPr>
          <w:rFonts w:ascii="Times New Roman" w:hAnsi="Times New Roman" w:cs="Times New Roman"/>
          <w:sz w:val="28"/>
          <w:szCs w:val="28"/>
        </w:rPr>
        <w:t>vai uzdot par pienākumu</w:t>
      </w:r>
      <w:r w:rsidR="006B6084" w:rsidRPr="000362CC">
        <w:rPr>
          <w:rFonts w:ascii="Times New Roman" w:hAnsi="Times New Roman" w:cs="Times New Roman"/>
          <w:sz w:val="28"/>
          <w:szCs w:val="28"/>
        </w:rPr>
        <w:t xml:space="preserve"> nošķirt grupas daļas vai darbības, kas tiek veiktas grupas iekšienē, fina</w:t>
      </w:r>
      <w:r w:rsidR="00B53FFA" w:rsidRPr="000362CC">
        <w:rPr>
          <w:rFonts w:ascii="Times New Roman" w:hAnsi="Times New Roman" w:cs="Times New Roman"/>
          <w:sz w:val="28"/>
          <w:szCs w:val="28"/>
        </w:rPr>
        <w:t>nšu stabilitātes apsvērumu dēļ.</w:t>
      </w:r>
    </w:p>
    <w:p w14:paraId="65B8DB2A" w14:textId="77777777" w:rsidR="00B53FFA" w:rsidRPr="000362CC" w:rsidRDefault="00B53FFA" w:rsidP="007D5BC4">
      <w:pPr>
        <w:tabs>
          <w:tab w:val="left" w:pos="0"/>
        </w:tabs>
        <w:spacing w:after="0" w:line="240" w:lineRule="auto"/>
        <w:jc w:val="both"/>
        <w:rPr>
          <w:rFonts w:ascii="Times New Roman" w:hAnsi="Times New Roman" w:cs="Times New Roman"/>
          <w:sz w:val="28"/>
          <w:szCs w:val="28"/>
        </w:rPr>
      </w:pPr>
    </w:p>
    <w:p w14:paraId="7FBCD19D" w14:textId="77777777" w:rsidR="00005D4B" w:rsidRPr="000362CC" w:rsidRDefault="00E0512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5</w:t>
      </w:r>
      <w:r w:rsidRPr="000362CC">
        <w:rPr>
          <w:rFonts w:ascii="Times New Roman" w:hAnsi="Times New Roman" w:cs="Times New Roman"/>
          <w:sz w:val="28"/>
          <w:szCs w:val="28"/>
        </w:rPr>
        <w:t>) Nolīgums par grupas finansiālo atbalstu</w:t>
      </w:r>
      <w:r w:rsidR="006B6084" w:rsidRPr="000362CC">
        <w:rPr>
          <w:rFonts w:ascii="Times New Roman" w:hAnsi="Times New Roman" w:cs="Times New Roman"/>
          <w:sz w:val="28"/>
          <w:szCs w:val="28"/>
        </w:rPr>
        <w:t xml:space="preserve"> var:</w:t>
      </w:r>
    </w:p>
    <w:p w14:paraId="09C281CE" w14:textId="77777777" w:rsidR="00FF5D1A" w:rsidRPr="000362CC" w:rsidRDefault="00FF5D1A" w:rsidP="007D5BC4">
      <w:pPr>
        <w:tabs>
          <w:tab w:val="left" w:pos="0"/>
        </w:tabs>
        <w:spacing w:after="0" w:line="240" w:lineRule="auto"/>
        <w:jc w:val="both"/>
        <w:rPr>
          <w:rFonts w:ascii="Times New Roman" w:hAnsi="Times New Roman" w:cs="Times New Roman"/>
          <w:sz w:val="28"/>
          <w:szCs w:val="28"/>
        </w:rPr>
      </w:pPr>
    </w:p>
    <w:p w14:paraId="05FA626E" w14:textId="77777777" w:rsidR="00FF5D1A" w:rsidRPr="000362CC" w:rsidRDefault="00005D4B"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3A1E5C" w:rsidRPr="000362CC">
        <w:rPr>
          <w:rFonts w:ascii="Times New Roman" w:hAnsi="Times New Roman" w:cs="Times New Roman"/>
          <w:sz w:val="28"/>
          <w:szCs w:val="28"/>
        </w:rPr>
        <w:t>attiekties uz vienu vai vairākā</w:t>
      </w:r>
      <w:r w:rsidR="006B6084" w:rsidRPr="000362CC">
        <w:rPr>
          <w:rFonts w:ascii="Times New Roman" w:hAnsi="Times New Roman" w:cs="Times New Roman"/>
          <w:sz w:val="28"/>
          <w:szCs w:val="28"/>
        </w:rPr>
        <w:t>m grupas meitas</w:t>
      </w:r>
      <w:r w:rsidR="003A1E5C" w:rsidRPr="000362CC">
        <w:rPr>
          <w:rFonts w:ascii="Times New Roman" w:hAnsi="Times New Roman" w:cs="Times New Roman"/>
          <w:sz w:val="28"/>
          <w:szCs w:val="28"/>
        </w:rPr>
        <w:t xml:space="preserve"> sabiedrībām</w:t>
      </w:r>
      <w:r w:rsidR="006B6084" w:rsidRPr="000362CC">
        <w:rPr>
          <w:rFonts w:ascii="Times New Roman" w:hAnsi="Times New Roman" w:cs="Times New Roman"/>
          <w:sz w:val="28"/>
          <w:szCs w:val="28"/>
        </w:rPr>
        <w:t xml:space="preserve"> un paredzēt mātes</w:t>
      </w:r>
      <w:r w:rsidR="00F143DE" w:rsidRPr="000362CC">
        <w:rPr>
          <w:rFonts w:ascii="Times New Roman" w:hAnsi="Times New Roman" w:cs="Times New Roman"/>
          <w:sz w:val="28"/>
          <w:szCs w:val="28"/>
        </w:rPr>
        <w:t xml:space="preserve"> sabiedrības</w:t>
      </w:r>
      <w:r w:rsidR="006B6084" w:rsidRPr="000362CC">
        <w:rPr>
          <w:rFonts w:ascii="Times New Roman" w:hAnsi="Times New Roman" w:cs="Times New Roman"/>
          <w:sz w:val="28"/>
          <w:szCs w:val="28"/>
        </w:rPr>
        <w:t xml:space="preserve"> finansiālo atbalstu meitas</w:t>
      </w:r>
      <w:r w:rsidR="00F143DE" w:rsidRPr="000362CC">
        <w:rPr>
          <w:rFonts w:ascii="Times New Roman" w:hAnsi="Times New Roman" w:cs="Times New Roman"/>
          <w:sz w:val="28"/>
          <w:szCs w:val="28"/>
        </w:rPr>
        <w:t xml:space="preserve"> sabiedrībām</w:t>
      </w:r>
      <w:r w:rsidR="006B6084" w:rsidRPr="000362CC">
        <w:rPr>
          <w:rFonts w:ascii="Times New Roman" w:hAnsi="Times New Roman" w:cs="Times New Roman"/>
          <w:sz w:val="28"/>
          <w:szCs w:val="28"/>
        </w:rPr>
        <w:t>, meitas</w:t>
      </w:r>
      <w:r w:rsidR="00F143DE" w:rsidRPr="000362CC">
        <w:rPr>
          <w:rFonts w:ascii="Times New Roman" w:hAnsi="Times New Roman" w:cs="Times New Roman"/>
          <w:sz w:val="28"/>
          <w:szCs w:val="28"/>
        </w:rPr>
        <w:t xml:space="preserve"> sabiedrību</w:t>
      </w:r>
      <w:r w:rsidR="006B6084" w:rsidRPr="000362CC">
        <w:rPr>
          <w:rFonts w:ascii="Times New Roman" w:hAnsi="Times New Roman" w:cs="Times New Roman"/>
          <w:sz w:val="28"/>
          <w:szCs w:val="28"/>
        </w:rPr>
        <w:t xml:space="preserve"> finansiālo atbalstu mātes</w:t>
      </w:r>
      <w:r w:rsidR="00F143DE" w:rsidRPr="000362CC">
        <w:rPr>
          <w:rFonts w:ascii="Times New Roman" w:hAnsi="Times New Roman" w:cs="Times New Roman"/>
          <w:sz w:val="28"/>
          <w:szCs w:val="28"/>
        </w:rPr>
        <w:t xml:space="preserve"> sabiedrībai</w:t>
      </w:r>
      <w:r w:rsidR="006B6084" w:rsidRPr="000362CC">
        <w:rPr>
          <w:rFonts w:ascii="Times New Roman" w:hAnsi="Times New Roman" w:cs="Times New Roman"/>
          <w:sz w:val="28"/>
          <w:szCs w:val="28"/>
        </w:rPr>
        <w:t>, finansiālo atbalstu starp grupas meitas</w:t>
      </w:r>
      <w:r w:rsidR="00F143DE" w:rsidRPr="000362CC">
        <w:rPr>
          <w:rFonts w:ascii="Times New Roman" w:hAnsi="Times New Roman" w:cs="Times New Roman"/>
          <w:sz w:val="28"/>
          <w:szCs w:val="28"/>
        </w:rPr>
        <w:t xml:space="preserve"> sabiedrībām</w:t>
      </w:r>
      <w:r w:rsidR="006B6084" w:rsidRPr="000362CC">
        <w:rPr>
          <w:rFonts w:ascii="Times New Roman" w:hAnsi="Times New Roman" w:cs="Times New Roman"/>
          <w:sz w:val="28"/>
          <w:szCs w:val="28"/>
        </w:rPr>
        <w:t xml:space="preserve">, kas ir nolīguma puses, vai uz minēto </w:t>
      </w:r>
      <w:r w:rsidR="00F143DE" w:rsidRPr="000362CC">
        <w:rPr>
          <w:rFonts w:ascii="Times New Roman" w:hAnsi="Times New Roman" w:cs="Times New Roman"/>
          <w:sz w:val="28"/>
          <w:szCs w:val="28"/>
        </w:rPr>
        <w:t>sabiedrību</w:t>
      </w:r>
      <w:r w:rsidR="006B6084" w:rsidRPr="000362CC">
        <w:rPr>
          <w:rFonts w:ascii="Times New Roman" w:hAnsi="Times New Roman" w:cs="Times New Roman"/>
          <w:sz w:val="28"/>
          <w:szCs w:val="28"/>
        </w:rPr>
        <w:t xml:space="preserve"> jebkuru kombināciju; </w:t>
      </w:r>
    </w:p>
    <w:p w14:paraId="719EB7FA" w14:textId="77777777" w:rsidR="00FF5D1A" w:rsidRPr="000362CC" w:rsidRDefault="00FF5D1A" w:rsidP="007D5BC4">
      <w:pPr>
        <w:tabs>
          <w:tab w:val="left" w:pos="0"/>
        </w:tabs>
        <w:spacing w:after="0" w:line="240" w:lineRule="auto"/>
        <w:jc w:val="both"/>
        <w:rPr>
          <w:rFonts w:ascii="Times New Roman" w:hAnsi="Times New Roman" w:cs="Times New Roman"/>
          <w:sz w:val="28"/>
          <w:szCs w:val="28"/>
        </w:rPr>
      </w:pPr>
    </w:p>
    <w:p w14:paraId="7104DD7D" w14:textId="77777777" w:rsidR="006B6084" w:rsidRPr="000362CC" w:rsidRDefault="00005D4B" w:rsidP="007D5BC4">
      <w:pPr>
        <w:tabs>
          <w:tab w:val="left" w:pos="0"/>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B6084" w:rsidRPr="000362CC">
        <w:rPr>
          <w:rFonts w:ascii="Times New Roman" w:hAnsi="Times New Roman" w:cs="Times New Roman"/>
          <w:sz w:val="28"/>
          <w:szCs w:val="28"/>
        </w:rPr>
        <w:t>paredzēt finansiālo atbalstu, sniedzot aizdevumu, garantijas, aktīvus to izmantošanai par nodrošinājumu vai jebkādu minēto finansiālā atbalsta veidu kombināciju vienā vai vairākos darījumos, tostarp darījumos starp a</w:t>
      </w:r>
      <w:r w:rsidR="00E4717F" w:rsidRPr="000362CC">
        <w:rPr>
          <w:rFonts w:ascii="Times New Roman" w:hAnsi="Times New Roman" w:cs="Times New Roman"/>
          <w:sz w:val="28"/>
          <w:szCs w:val="28"/>
        </w:rPr>
        <w:t>tbalsta saņēmēju un trešo pusi</w:t>
      </w:r>
      <w:r w:rsidR="006B6084" w:rsidRPr="000362CC">
        <w:rPr>
          <w:rFonts w:ascii="Times New Roman" w:hAnsi="Times New Roman" w:cs="Times New Roman"/>
          <w:sz w:val="28"/>
          <w:szCs w:val="28"/>
        </w:rPr>
        <w:t>.</w:t>
      </w:r>
    </w:p>
    <w:p w14:paraId="62B2055C" w14:textId="77777777" w:rsidR="005157E3" w:rsidRPr="000362CC" w:rsidRDefault="005157E3" w:rsidP="007D5BC4">
      <w:pPr>
        <w:pStyle w:val="ListParagraph"/>
        <w:tabs>
          <w:tab w:val="left" w:pos="0"/>
          <w:tab w:val="left" w:pos="284"/>
        </w:tabs>
        <w:spacing w:after="0" w:line="240" w:lineRule="auto"/>
        <w:ind w:left="0"/>
        <w:jc w:val="both"/>
        <w:rPr>
          <w:rFonts w:ascii="Times New Roman" w:hAnsi="Times New Roman" w:cs="Times New Roman"/>
          <w:sz w:val="28"/>
          <w:szCs w:val="28"/>
        </w:rPr>
      </w:pPr>
    </w:p>
    <w:p w14:paraId="62848B7D" w14:textId="77777777" w:rsidR="005157E3" w:rsidRPr="000362CC" w:rsidRDefault="000A20F1"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6</w:t>
      </w:r>
      <w:r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 xml:space="preserve">Ja saskaņā ar </w:t>
      </w:r>
      <w:r w:rsidR="005611F0" w:rsidRPr="000362CC">
        <w:rPr>
          <w:rFonts w:ascii="Times New Roman" w:hAnsi="Times New Roman" w:cs="Times New Roman"/>
          <w:sz w:val="28"/>
          <w:szCs w:val="28"/>
        </w:rPr>
        <w:t>nolīguma par grupas finansiālo atbalstu</w:t>
      </w:r>
      <w:r w:rsidR="006B6084" w:rsidRPr="000362CC">
        <w:rPr>
          <w:rFonts w:ascii="Times New Roman" w:hAnsi="Times New Roman" w:cs="Times New Roman"/>
          <w:sz w:val="28"/>
          <w:szCs w:val="28"/>
        </w:rPr>
        <w:t xml:space="preserve"> nosacījumiem grupas </w:t>
      </w:r>
      <w:r w:rsidRPr="000362CC">
        <w:rPr>
          <w:rFonts w:ascii="Times New Roman" w:hAnsi="Times New Roman" w:cs="Times New Roman"/>
          <w:sz w:val="28"/>
          <w:szCs w:val="28"/>
        </w:rPr>
        <w:t>sabiedr</w:t>
      </w:r>
      <w:r w:rsidR="006B6084" w:rsidRPr="000362CC">
        <w:rPr>
          <w:rFonts w:ascii="Times New Roman" w:hAnsi="Times New Roman" w:cs="Times New Roman"/>
          <w:sz w:val="28"/>
          <w:szCs w:val="28"/>
        </w:rPr>
        <w:t xml:space="preserve">ība piekrīt sniegt finansiālu atbalstu citai grupas </w:t>
      </w:r>
      <w:r w:rsidRPr="000362CC">
        <w:rPr>
          <w:rFonts w:ascii="Times New Roman" w:hAnsi="Times New Roman" w:cs="Times New Roman"/>
          <w:sz w:val="28"/>
          <w:szCs w:val="28"/>
        </w:rPr>
        <w:t>sabiedr</w:t>
      </w:r>
      <w:r w:rsidR="006B6084" w:rsidRPr="000362CC">
        <w:rPr>
          <w:rFonts w:ascii="Times New Roman" w:hAnsi="Times New Roman" w:cs="Times New Roman"/>
          <w:sz w:val="28"/>
          <w:szCs w:val="28"/>
        </w:rPr>
        <w:t xml:space="preserve">ībai, </w:t>
      </w:r>
      <w:r w:rsidR="006B6084" w:rsidRPr="000362CC">
        <w:rPr>
          <w:rFonts w:ascii="Times New Roman" w:hAnsi="Times New Roman" w:cs="Times New Roman"/>
          <w:sz w:val="28"/>
          <w:szCs w:val="28"/>
        </w:rPr>
        <w:lastRenderedPageBreak/>
        <w:t xml:space="preserve">nolīgumā var paredzēt, ka atbalstu saņemošā grupas </w:t>
      </w:r>
      <w:r w:rsidR="003438C7" w:rsidRPr="000362CC">
        <w:rPr>
          <w:rFonts w:ascii="Times New Roman" w:hAnsi="Times New Roman" w:cs="Times New Roman"/>
          <w:sz w:val="28"/>
          <w:szCs w:val="28"/>
        </w:rPr>
        <w:t>sabiedrība</w:t>
      </w:r>
      <w:r w:rsidR="006B6084" w:rsidRPr="000362CC">
        <w:rPr>
          <w:rFonts w:ascii="Times New Roman" w:hAnsi="Times New Roman" w:cs="Times New Roman"/>
          <w:sz w:val="28"/>
          <w:szCs w:val="28"/>
        </w:rPr>
        <w:t xml:space="preserve"> savukārt piekrīt sniegt finansiālu atbalstu grupas </w:t>
      </w:r>
      <w:r w:rsidR="003438C7" w:rsidRPr="000362CC">
        <w:rPr>
          <w:rFonts w:ascii="Times New Roman" w:hAnsi="Times New Roman" w:cs="Times New Roman"/>
          <w:sz w:val="28"/>
          <w:szCs w:val="28"/>
        </w:rPr>
        <w:t>sabiedrība</w:t>
      </w:r>
      <w:r w:rsidR="006B6084" w:rsidRPr="000362CC">
        <w:rPr>
          <w:rFonts w:ascii="Times New Roman" w:hAnsi="Times New Roman" w:cs="Times New Roman"/>
          <w:sz w:val="28"/>
          <w:szCs w:val="28"/>
        </w:rPr>
        <w:t>i, kura sniedz atbalstu.</w:t>
      </w:r>
    </w:p>
    <w:p w14:paraId="11E817EC" w14:textId="77777777" w:rsidR="005157E3" w:rsidRPr="000362CC" w:rsidRDefault="005157E3" w:rsidP="007D5BC4">
      <w:pPr>
        <w:tabs>
          <w:tab w:val="left" w:pos="0"/>
        </w:tabs>
        <w:spacing w:after="0" w:line="240" w:lineRule="auto"/>
        <w:jc w:val="both"/>
        <w:rPr>
          <w:rFonts w:ascii="Times New Roman" w:hAnsi="Times New Roman" w:cs="Times New Roman"/>
          <w:sz w:val="28"/>
          <w:szCs w:val="28"/>
        </w:rPr>
      </w:pPr>
    </w:p>
    <w:p w14:paraId="0FEA8697" w14:textId="77777777" w:rsidR="006B6084" w:rsidRPr="000362CC" w:rsidRDefault="005157E3"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7</w:t>
      </w:r>
      <w:r w:rsidRPr="000362CC">
        <w:rPr>
          <w:rFonts w:ascii="Times New Roman" w:hAnsi="Times New Roman" w:cs="Times New Roman"/>
          <w:sz w:val="28"/>
          <w:szCs w:val="28"/>
        </w:rPr>
        <w:t xml:space="preserve">) </w:t>
      </w:r>
      <w:r w:rsidR="005611F0" w:rsidRPr="000362CC">
        <w:rPr>
          <w:rFonts w:ascii="Times New Roman" w:hAnsi="Times New Roman" w:cs="Times New Roman"/>
          <w:sz w:val="28"/>
          <w:szCs w:val="28"/>
        </w:rPr>
        <w:t xml:space="preserve">Nolīgumā par grupas finansiālo atbalstu </w:t>
      </w:r>
      <w:r w:rsidR="006B6084" w:rsidRPr="000362CC">
        <w:rPr>
          <w:rFonts w:ascii="Times New Roman" w:hAnsi="Times New Roman" w:cs="Times New Roman"/>
          <w:sz w:val="28"/>
          <w:szCs w:val="28"/>
        </w:rPr>
        <w:t>nosaka atlīdzības aprēķina principus attiecībā uz visiem darījumiem, kas veikti saskaņā ar šo nolīgumu. Minētie principi ietver prasību noteikt atlīdzību finansiālā atbalsta sniegšanas laikā. Nolīgums</w:t>
      </w:r>
      <w:r w:rsidR="00DA0E1F"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atlīdzības aprēķina principi attiecībā uz finansiālā atbalsta sniegšanu un pārējie nolīguma nosacījumi atbilst šādiem principiem:</w:t>
      </w:r>
    </w:p>
    <w:p w14:paraId="3339F7C4" w14:textId="77777777" w:rsidR="00FF5D1A" w:rsidRPr="000362CC" w:rsidRDefault="00FF5D1A" w:rsidP="007D5BC4">
      <w:pPr>
        <w:tabs>
          <w:tab w:val="left" w:pos="0"/>
        </w:tabs>
        <w:spacing w:after="0" w:line="240" w:lineRule="auto"/>
        <w:jc w:val="both"/>
        <w:rPr>
          <w:rFonts w:ascii="Times New Roman" w:hAnsi="Times New Roman" w:cs="Times New Roman"/>
          <w:sz w:val="28"/>
          <w:szCs w:val="28"/>
        </w:rPr>
      </w:pPr>
    </w:p>
    <w:p w14:paraId="51E2FAC9" w14:textId="77777777" w:rsidR="006B6084" w:rsidRPr="000362CC" w:rsidRDefault="006B6084" w:rsidP="009C4826">
      <w:pPr>
        <w:pStyle w:val="ListParagraph"/>
        <w:numPr>
          <w:ilvl w:val="0"/>
          <w:numId w:val="10"/>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ikviena puse nolīgum</w:t>
      </w:r>
      <w:r w:rsidR="00714A7C" w:rsidRPr="000362CC">
        <w:rPr>
          <w:rFonts w:ascii="Times New Roman" w:hAnsi="Times New Roman" w:cs="Times New Roman"/>
          <w:sz w:val="28"/>
          <w:szCs w:val="28"/>
        </w:rPr>
        <w:t>u</w:t>
      </w:r>
      <w:r w:rsidRPr="000362CC">
        <w:rPr>
          <w:rFonts w:ascii="Times New Roman" w:hAnsi="Times New Roman" w:cs="Times New Roman"/>
          <w:sz w:val="28"/>
          <w:szCs w:val="28"/>
        </w:rPr>
        <w:t xml:space="preserve"> slēdz </w:t>
      </w:r>
      <w:r w:rsidR="00714A7C" w:rsidRPr="000362CC">
        <w:rPr>
          <w:rFonts w:ascii="Times New Roman" w:hAnsi="Times New Roman" w:cs="Times New Roman"/>
          <w:sz w:val="28"/>
          <w:szCs w:val="28"/>
        </w:rPr>
        <w:t>brīvprātīgi</w:t>
      </w:r>
      <w:r w:rsidRPr="000362CC">
        <w:rPr>
          <w:rFonts w:ascii="Times New Roman" w:hAnsi="Times New Roman" w:cs="Times New Roman"/>
          <w:sz w:val="28"/>
          <w:szCs w:val="28"/>
        </w:rPr>
        <w:t>;</w:t>
      </w:r>
    </w:p>
    <w:p w14:paraId="0BBBD008" w14:textId="77777777" w:rsidR="00540B5E" w:rsidRPr="000362CC" w:rsidRDefault="00540B5E" w:rsidP="00540B5E">
      <w:pPr>
        <w:shd w:val="clear" w:color="auto" w:fill="FFFFFF"/>
        <w:tabs>
          <w:tab w:val="left" w:pos="0"/>
          <w:tab w:val="left" w:pos="284"/>
        </w:tabs>
        <w:spacing w:after="0" w:line="240" w:lineRule="auto"/>
        <w:jc w:val="both"/>
        <w:rPr>
          <w:rFonts w:ascii="Times New Roman" w:hAnsi="Times New Roman" w:cs="Times New Roman"/>
          <w:sz w:val="28"/>
          <w:szCs w:val="28"/>
        </w:rPr>
      </w:pPr>
    </w:p>
    <w:p w14:paraId="3F2882AC" w14:textId="77777777" w:rsidR="006B6084" w:rsidRPr="000362CC" w:rsidRDefault="006B6084" w:rsidP="009C4826">
      <w:pPr>
        <w:pStyle w:val="ListParagraph"/>
        <w:numPr>
          <w:ilvl w:val="0"/>
          <w:numId w:val="10"/>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noslēdzot nolīgumu un nosakot atlīdzību par finansiālā atbalsta sniegšanu, </w:t>
      </w:r>
      <w:r w:rsidR="00CD33BC" w:rsidRPr="000362CC">
        <w:rPr>
          <w:rFonts w:ascii="Times New Roman" w:hAnsi="Times New Roman" w:cs="Times New Roman"/>
          <w:sz w:val="28"/>
          <w:szCs w:val="28"/>
        </w:rPr>
        <w:t xml:space="preserve">katra </w:t>
      </w:r>
      <w:r w:rsidRPr="000362CC">
        <w:rPr>
          <w:rFonts w:ascii="Times New Roman" w:hAnsi="Times New Roman" w:cs="Times New Roman"/>
          <w:sz w:val="28"/>
          <w:szCs w:val="28"/>
        </w:rPr>
        <w:t>puse rīkojas veidā, kas vislabāk atbilst tās interesēm, kurās var ņemt vērā jebkādu tiešu vai netiešu labumu, ko puse var gūt finansiālā atbalsta sniegšanas rezultātā;</w:t>
      </w:r>
    </w:p>
    <w:p w14:paraId="1029CA11" w14:textId="77777777" w:rsidR="00FF5D1A" w:rsidRPr="000362CC" w:rsidRDefault="00FF5D1A" w:rsidP="00FF5D1A">
      <w:pPr>
        <w:pStyle w:val="ListParagraph"/>
        <w:shd w:val="clear" w:color="auto" w:fill="FFFFFF"/>
        <w:tabs>
          <w:tab w:val="left" w:pos="0"/>
          <w:tab w:val="left" w:pos="284"/>
        </w:tabs>
        <w:spacing w:after="0" w:line="240" w:lineRule="auto"/>
        <w:ind w:left="0"/>
        <w:jc w:val="both"/>
        <w:rPr>
          <w:rFonts w:ascii="Times New Roman" w:hAnsi="Times New Roman" w:cs="Times New Roman"/>
          <w:sz w:val="28"/>
          <w:szCs w:val="28"/>
        </w:rPr>
      </w:pPr>
    </w:p>
    <w:p w14:paraId="2E39AFE4" w14:textId="77777777" w:rsidR="005157E3" w:rsidRPr="000362CC" w:rsidRDefault="006B6084" w:rsidP="009C4826">
      <w:pPr>
        <w:pStyle w:val="ListParagraph"/>
        <w:numPr>
          <w:ilvl w:val="0"/>
          <w:numId w:val="10"/>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pirms tiek noteikta atlīdzība par finansiālā atbalsta sniegšanu un pirms tiek pieņemts lēmums par finansiālā atbalsta sniegšanu, katra finansiālo atbalstu sniedzoš</w:t>
      </w:r>
      <w:r w:rsidR="00AD1C1D" w:rsidRPr="000362CC">
        <w:rPr>
          <w:rFonts w:ascii="Times New Roman" w:hAnsi="Times New Roman" w:cs="Times New Roman"/>
          <w:sz w:val="28"/>
          <w:szCs w:val="28"/>
        </w:rPr>
        <w:t>ā</w:t>
      </w:r>
      <w:r w:rsidRPr="000362CC">
        <w:rPr>
          <w:rFonts w:ascii="Times New Roman" w:hAnsi="Times New Roman" w:cs="Times New Roman"/>
          <w:sz w:val="28"/>
          <w:szCs w:val="28"/>
        </w:rPr>
        <w:t xml:space="preserve"> puse pilnībā saņem attiecīg</w:t>
      </w:r>
      <w:r w:rsidR="00AD1C1D" w:rsidRPr="000362CC">
        <w:rPr>
          <w:rFonts w:ascii="Times New Roman" w:hAnsi="Times New Roman" w:cs="Times New Roman"/>
          <w:sz w:val="28"/>
          <w:szCs w:val="28"/>
        </w:rPr>
        <w:t>o</w:t>
      </w:r>
      <w:r w:rsidRPr="000362CC">
        <w:rPr>
          <w:rFonts w:ascii="Times New Roman" w:hAnsi="Times New Roman" w:cs="Times New Roman"/>
          <w:sz w:val="28"/>
          <w:szCs w:val="28"/>
        </w:rPr>
        <w:t xml:space="preserve"> informācij</w:t>
      </w:r>
      <w:r w:rsidR="00AD1C1D" w:rsidRPr="000362CC">
        <w:rPr>
          <w:rFonts w:ascii="Times New Roman" w:hAnsi="Times New Roman" w:cs="Times New Roman"/>
          <w:sz w:val="28"/>
          <w:szCs w:val="28"/>
        </w:rPr>
        <w:t>u</w:t>
      </w:r>
      <w:r w:rsidRPr="000362CC">
        <w:rPr>
          <w:rFonts w:ascii="Times New Roman" w:hAnsi="Times New Roman" w:cs="Times New Roman"/>
          <w:sz w:val="28"/>
          <w:szCs w:val="28"/>
        </w:rPr>
        <w:t xml:space="preserve"> no finansiālo atbalstu saņemošās puses;</w:t>
      </w:r>
    </w:p>
    <w:p w14:paraId="761D7CC4" w14:textId="77777777" w:rsidR="00FF5D1A" w:rsidRPr="000362CC" w:rsidRDefault="00FF5D1A" w:rsidP="00FF5D1A">
      <w:pPr>
        <w:pStyle w:val="ListParagraph"/>
        <w:shd w:val="clear" w:color="auto" w:fill="FFFFFF"/>
        <w:tabs>
          <w:tab w:val="left" w:pos="0"/>
          <w:tab w:val="left" w:pos="284"/>
        </w:tabs>
        <w:spacing w:after="0" w:line="240" w:lineRule="auto"/>
        <w:ind w:left="0"/>
        <w:jc w:val="both"/>
        <w:rPr>
          <w:rFonts w:ascii="Times New Roman" w:hAnsi="Times New Roman" w:cs="Times New Roman"/>
          <w:sz w:val="28"/>
          <w:szCs w:val="28"/>
        </w:rPr>
      </w:pPr>
    </w:p>
    <w:p w14:paraId="64485B38" w14:textId="77777777" w:rsidR="005157E3" w:rsidRPr="000362CC" w:rsidRDefault="006B6084" w:rsidP="009C4826">
      <w:pPr>
        <w:pStyle w:val="ListParagraph"/>
        <w:numPr>
          <w:ilvl w:val="0"/>
          <w:numId w:val="10"/>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nosakot atlīdzību par finansiālā atbalsta sniegšanu, </w:t>
      </w:r>
      <w:r w:rsidR="00540B5E" w:rsidRPr="000362CC">
        <w:rPr>
          <w:rFonts w:ascii="Times New Roman" w:hAnsi="Times New Roman" w:cs="Times New Roman"/>
          <w:sz w:val="28"/>
          <w:szCs w:val="28"/>
        </w:rPr>
        <w:t>ir tiesības</w:t>
      </w:r>
      <w:r w:rsidR="00714A7C" w:rsidRPr="000362CC">
        <w:rPr>
          <w:rFonts w:ascii="Times New Roman" w:hAnsi="Times New Roman" w:cs="Times New Roman"/>
          <w:sz w:val="28"/>
          <w:szCs w:val="28"/>
        </w:rPr>
        <w:t xml:space="preserve"> ņemt </w:t>
      </w:r>
      <w:r w:rsidRPr="000362CC">
        <w:rPr>
          <w:rFonts w:ascii="Times New Roman" w:hAnsi="Times New Roman" w:cs="Times New Roman"/>
          <w:sz w:val="28"/>
          <w:szCs w:val="28"/>
        </w:rPr>
        <w:t>vērā tirgū nepieejamu informāciju, kas ir finansiālo atbalstu sniedzošās puses rīcībā tādēļ, ka tā ir vienā un tajā pašā grupā ar fin</w:t>
      </w:r>
      <w:r w:rsidR="005157E3" w:rsidRPr="000362CC">
        <w:rPr>
          <w:rFonts w:ascii="Times New Roman" w:hAnsi="Times New Roman" w:cs="Times New Roman"/>
          <w:sz w:val="28"/>
          <w:szCs w:val="28"/>
        </w:rPr>
        <w:t>ansiālo atbalstu saņemošo pusi;</w:t>
      </w:r>
    </w:p>
    <w:p w14:paraId="46E06276" w14:textId="77777777" w:rsidR="00FF5D1A" w:rsidRPr="000362CC" w:rsidRDefault="00FF5D1A" w:rsidP="00FF5D1A">
      <w:pPr>
        <w:pStyle w:val="ListParagraph"/>
        <w:shd w:val="clear" w:color="auto" w:fill="FFFFFF"/>
        <w:tabs>
          <w:tab w:val="left" w:pos="0"/>
          <w:tab w:val="left" w:pos="284"/>
        </w:tabs>
        <w:spacing w:after="0" w:line="240" w:lineRule="auto"/>
        <w:ind w:left="0"/>
        <w:jc w:val="both"/>
        <w:rPr>
          <w:rFonts w:ascii="Times New Roman" w:hAnsi="Times New Roman" w:cs="Times New Roman"/>
          <w:sz w:val="28"/>
          <w:szCs w:val="28"/>
        </w:rPr>
      </w:pPr>
    </w:p>
    <w:p w14:paraId="292E3105" w14:textId="77777777" w:rsidR="006B6084" w:rsidRPr="000362CC" w:rsidRDefault="006B6084" w:rsidP="009C4826">
      <w:pPr>
        <w:pStyle w:val="ListParagraph"/>
        <w:numPr>
          <w:ilvl w:val="0"/>
          <w:numId w:val="10"/>
        </w:numPr>
        <w:shd w:val="clear" w:color="auto" w:fill="FFFFFF"/>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atlīdzības par finansiālā atbalsta sniegšanu aprēķina principos </w:t>
      </w:r>
      <w:r w:rsidR="00014031" w:rsidRPr="000362CC">
        <w:rPr>
          <w:rFonts w:ascii="Times New Roman" w:hAnsi="Times New Roman" w:cs="Times New Roman"/>
          <w:sz w:val="28"/>
          <w:szCs w:val="28"/>
        </w:rPr>
        <w:t xml:space="preserve">var ņemt </w:t>
      </w:r>
      <w:r w:rsidRPr="000362CC">
        <w:rPr>
          <w:rFonts w:ascii="Times New Roman" w:hAnsi="Times New Roman" w:cs="Times New Roman"/>
          <w:sz w:val="28"/>
          <w:szCs w:val="28"/>
        </w:rPr>
        <w:t xml:space="preserve">vērā </w:t>
      </w:r>
      <w:r w:rsidR="00714A7C" w:rsidRPr="000362CC">
        <w:rPr>
          <w:rFonts w:ascii="Times New Roman" w:hAnsi="Times New Roman" w:cs="Times New Roman"/>
          <w:sz w:val="28"/>
          <w:szCs w:val="28"/>
        </w:rPr>
        <w:t xml:space="preserve">jebkādu paredzamu </w:t>
      </w:r>
      <w:r w:rsidRPr="000362CC">
        <w:rPr>
          <w:rFonts w:ascii="Times New Roman" w:hAnsi="Times New Roman" w:cs="Times New Roman"/>
          <w:sz w:val="28"/>
          <w:szCs w:val="28"/>
        </w:rPr>
        <w:t xml:space="preserve">pagaidu </w:t>
      </w:r>
      <w:r w:rsidR="00714A7C" w:rsidRPr="000362CC">
        <w:rPr>
          <w:rFonts w:ascii="Times New Roman" w:hAnsi="Times New Roman" w:cs="Times New Roman"/>
          <w:sz w:val="28"/>
          <w:szCs w:val="28"/>
        </w:rPr>
        <w:t xml:space="preserve">ietekmi </w:t>
      </w:r>
      <w:r w:rsidRPr="000362CC">
        <w:rPr>
          <w:rFonts w:ascii="Times New Roman" w:hAnsi="Times New Roman" w:cs="Times New Roman"/>
          <w:sz w:val="28"/>
          <w:szCs w:val="28"/>
        </w:rPr>
        <w:t>uz tirgus cenām, ko izraisa notikumi ārpus grupas.</w:t>
      </w:r>
    </w:p>
    <w:p w14:paraId="6C1B52B9" w14:textId="77777777" w:rsidR="005157E3" w:rsidRPr="000362CC" w:rsidRDefault="005157E3" w:rsidP="007D5BC4">
      <w:pPr>
        <w:pStyle w:val="ListParagraph"/>
        <w:shd w:val="clear" w:color="auto" w:fill="FFFFFF"/>
        <w:tabs>
          <w:tab w:val="left" w:pos="0"/>
        </w:tabs>
        <w:spacing w:after="0" w:line="240" w:lineRule="auto"/>
        <w:ind w:left="360"/>
        <w:jc w:val="both"/>
        <w:rPr>
          <w:rFonts w:ascii="Times New Roman" w:hAnsi="Times New Roman" w:cs="Times New Roman"/>
          <w:sz w:val="28"/>
          <w:szCs w:val="28"/>
        </w:rPr>
      </w:pPr>
    </w:p>
    <w:p w14:paraId="6F416F1A" w14:textId="77777777" w:rsidR="006B6084" w:rsidRPr="000362CC" w:rsidRDefault="00A22130"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8</w:t>
      </w:r>
      <w:r w:rsidRPr="000362CC">
        <w:rPr>
          <w:rFonts w:ascii="Times New Roman" w:hAnsi="Times New Roman" w:cs="Times New Roman"/>
          <w:sz w:val="28"/>
          <w:szCs w:val="28"/>
        </w:rPr>
        <w:t xml:space="preserve">) </w:t>
      </w:r>
      <w:r w:rsidR="005611F0" w:rsidRPr="000362CC">
        <w:rPr>
          <w:rFonts w:ascii="Times New Roman" w:hAnsi="Times New Roman" w:cs="Times New Roman"/>
          <w:sz w:val="28"/>
          <w:szCs w:val="28"/>
        </w:rPr>
        <w:t>Nolīgumu par grupas finansiālo atbalstu</w:t>
      </w:r>
      <w:r w:rsidR="006B6084" w:rsidRPr="000362CC">
        <w:rPr>
          <w:rFonts w:ascii="Times New Roman" w:hAnsi="Times New Roman" w:cs="Times New Roman"/>
          <w:sz w:val="28"/>
          <w:szCs w:val="28"/>
        </w:rPr>
        <w:t xml:space="preserve"> var noslēgt tikai tad, ja laikā, kad ir sagatavots ierosinātais nolīgums, saskaņā ar pušu </w:t>
      </w:r>
      <w:r w:rsidR="00E92C02" w:rsidRPr="000362CC">
        <w:rPr>
          <w:rFonts w:ascii="Times New Roman" w:hAnsi="Times New Roman" w:cs="Times New Roman"/>
          <w:sz w:val="28"/>
          <w:szCs w:val="28"/>
        </w:rPr>
        <w:t>uzraudzības</w:t>
      </w:r>
      <w:r w:rsidR="006B6084" w:rsidRPr="000362CC">
        <w:rPr>
          <w:rFonts w:ascii="Times New Roman" w:hAnsi="Times New Roman" w:cs="Times New Roman"/>
          <w:sz w:val="28"/>
          <w:szCs w:val="28"/>
        </w:rPr>
        <w:t xml:space="preserve"> iestāžu atzinumu neviena no pusēm neatbilst agrīnas intervences nosacījumiem.</w:t>
      </w:r>
    </w:p>
    <w:p w14:paraId="3C5027DD" w14:textId="77777777" w:rsidR="005611F0" w:rsidRPr="000362CC" w:rsidRDefault="005611F0" w:rsidP="007D5BC4">
      <w:pPr>
        <w:tabs>
          <w:tab w:val="left" w:pos="0"/>
        </w:tabs>
        <w:spacing w:after="0" w:line="240" w:lineRule="auto"/>
        <w:jc w:val="both"/>
        <w:rPr>
          <w:rFonts w:ascii="Times New Roman" w:hAnsi="Times New Roman" w:cs="Times New Roman"/>
          <w:sz w:val="28"/>
          <w:szCs w:val="28"/>
        </w:rPr>
      </w:pPr>
    </w:p>
    <w:p w14:paraId="6A162705" w14:textId="77777777" w:rsidR="0059611B" w:rsidRPr="000362CC" w:rsidRDefault="00E92C02"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82324" w:rsidRPr="000362CC">
        <w:rPr>
          <w:rFonts w:ascii="Times New Roman" w:hAnsi="Times New Roman" w:cs="Times New Roman"/>
          <w:sz w:val="28"/>
          <w:szCs w:val="28"/>
        </w:rPr>
        <w:t>9</w:t>
      </w:r>
      <w:r w:rsidRPr="000362CC">
        <w:rPr>
          <w:rFonts w:ascii="Times New Roman" w:hAnsi="Times New Roman" w:cs="Times New Roman"/>
          <w:sz w:val="28"/>
          <w:szCs w:val="28"/>
        </w:rPr>
        <w:t xml:space="preserve">) </w:t>
      </w:r>
      <w:r w:rsidR="005611F0" w:rsidRPr="000362CC">
        <w:rPr>
          <w:rFonts w:ascii="Times New Roman" w:hAnsi="Times New Roman" w:cs="Times New Roman"/>
          <w:sz w:val="28"/>
          <w:szCs w:val="28"/>
        </w:rPr>
        <w:t>J</w:t>
      </w:r>
      <w:r w:rsidR="006B6084" w:rsidRPr="000362CC">
        <w:rPr>
          <w:rFonts w:ascii="Times New Roman" w:hAnsi="Times New Roman" w:cs="Times New Roman"/>
          <w:sz w:val="28"/>
          <w:szCs w:val="28"/>
        </w:rPr>
        <w:t xml:space="preserve">ebkuras tiesības, prasījumu vai darbību, kas izriet no </w:t>
      </w:r>
      <w:r w:rsidR="0059611B" w:rsidRPr="000362CC">
        <w:rPr>
          <w:rFonts w:ascii="Times New Roman" w:hAnsi="Times New Roman" w:cs="Times New Roman"/>
          <w:sz w:val="28"/>
          <w:szCs w:val="28"/>
        </w:rPr>
        <w:t xml:space="preserve">nolīguma par grupas finansiālo atbalstu, </w:t>
      </w:r>
      <w:r w:rsidR="006B6084" w:rsidRPr="000362CC">
        <w:rPr>
          <w:rFonts w:ascii="Times New Roman" w:hAnsi="Times New Roman" w:cs="Times New Roman"/>
          <w:sz w:val="28"/>
          <w:szCs w:val="28"/>
        </w:rPr>
        <w:t>var īstenot tikai nolīguma puses.</w:t>
      </w:r>
    </w:p>
    <w:p w14:paraId="6EE3CD92" w14:textId="77777777" w:rsidR="0059611B" w:rsidRPr="000362CC" w:rsidRDefault="0059611B" w:rsidP="007D5BC4">
      <w:pPr>
        <w:tabs>
          <w:tab w:val="left" w:pos="0"/>
        </w:tabs>
        <w:spacing w:after="0" w:line="240" w:lineRule="auto"/>
        <w:jc w:val="both"/>
        <w:rPr>
          <w:rFonts w:ascii="Times New Roman" w:hAnsi="Times New Roman" w:cs="Times New Roman"/>
          <w:sz w:val="28"/>
          <w:szCs w:val="28"/>
        </w:rPr>
      </w:pPr>
    </w:p>
    <w:p w14:paraId="34524350" w14:textId="77777777" w:rsidR="006B6084" w:rsidRPr="000362CC" w:rsidRDefault="00B1067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25.</w:t>
      </w:r>
      <w:r w:rsidR="00A84345" w:rsidRPr="000362CC">
        <w:rPr>
          <w:rFonts w:ascii="Times New Roman" w:hAnsi="Times New Roman" w:cs="Times New Roman"/>
          <w:b/>
          <w:sz w:val="28"/>
          <w:szCs w:val="28"/>
        </w:rPr>
        <w:t>p</w:t>
      </w:r>
      <w:r w:rsidR="006B6084" w:rsidRPr="000362CC">
        <w:rPr>
          <w:rFonts w:ascii="Times New Roman" w:hAnsi="Times New Roman" w:cs="Times New Roman"/>
          <w:b/>
          <w:sz w:val="28"/>
          <w:szCs w:val="28"/>
        </w:rPr>
        <w:t>ants</w:t>
      </w:r>
      <w:r w:rsidR="00A84345" w:rsidRPr="000362CC">
        <w:rPr>
          <w:rFonts w:ascii="Times New Roman" w:hAnsi="Times New Roman" w:cs="Times New Roman"/>
          <w:sz w:val="28"/>
          <w:szCs w:val="28"/>
        </w:rPr>
        <w:t>.</w:t>
      </w:r>
      <w:r w:rsidR="0059611B" w:rsidRPr="000362CC">
        <w:rPr>
          <w:rFonts w:ascii="Times New Roman" w:hAnsi="Times New Roman" w:cs="Times New Roman"/>
          <w:sz w:val="28"/>
          <w:szCs w:val="28"/>
        </w:rPr>
        <w:t xml:space="preserve"> </w:t>
      </w:r>
      <w:r w:rsidR="00FC0FCC" w:rsidRPr="000362CC">
        <w:rPr>
          <w:rFonts w:ascii="Times New Roman" w:hAnsi="Times New Roman" w:cs="Times New Roman"/>
          <w:sz w:val="28"/>
          <w:szCs w:val="28"/>
        </w:rPr>
        <w:t xml:space="preserve">(1) </w:t>
      </w:r>
      <w:r w:rsidR="00E22CC3" w:rsidRPr="000362CC">
        <w:rPr>
          <w:rFonts w:ascii="Times New Roman" w:hAnsi="Times New Roman" w:cs="Times New Roman"/>
          <w:sz w:val="28"/>
          <w:szCs w:val="28"/>
        </w:rPr>
        <w:t xml:space="preserve">Latvijas Republikā reģistrēta </w:t>
      </w:r>
      <w:r w:rsidR="00FA39C5" w:rsidRPr="000362CC">
        <w:rPr>
          <w:rFonts w:ascii="Times New Roman" w:hAnsi="Times New Roman" w:cs="Times New Roman"/>
          <w:sz w:val="28"/>
          <w:szCs w:val="28"/>
        </w:rPr>
        <w:t xml:space="preserve">dalībvalsts </w:t>
      </w:r>
      <w:r w:rsidR="006B6084" w:rsidRPr="000362CC">
        <w:rPr>
          <w:rFonts w:ascii="Times New Roman" w:hAnsi="Times New Roman" w:cs="Times New Roman"/>
          <w:sz w:val="28"/>
          <w:szCs w:val="28"/>
        </w:rPr>
        <w:t>mātes</w:t>
      </w:r>
      <w:r w:rsidR="0017126C"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 xml:space="preserve">iestāde iesniedz </w:t>
      </w:r>
      <w:r w:rsidR="00E22CC3" w:rsidRPr="000362CC">
        <w:rPr>
          <w:rFonts w:ascii="Times New Roman" w:hAnsi="Times New Roman" w:cs="Times New Roman"/>
          <w:sz w:val="28"/>
          <w:szCs w:val="28"/>
        </w:rPr>
        <w:t>Finanšu un kapitāla tirgus komisijai</w:t>
      </w:r>
      <w:r w:rsidR="006B6084" w:rsidRPr="000362CC">
        <w:rPr>
          <w:rFonts w:ascii="Times New Roman" w:hAnsi="Times New Roman" w:cs="Times New Roman"/>
          <w:sz w:val="28"/>
          <w:szCs w:val="28"/>
        </w:rPr>
        <w:t xml:space="preserve"> pieteikumu atļaujas saņemšanai nolīgumam par grupas finansiālo atbalstu. Pieteikumā izklāsta </w:t>
      </w:r>
      <w:r w:rsidR="006B6084" w:rsidRPr="000362CC">
        <w:rPr>
          <w:rFonts w:ascii="Times New Roman" w:hAnsi="Times New Roman" w:cs="Times New Roman"/>
          <w:sz w:val="28"/>
          <w:szCs w:val="28"/>
        </w:rPr>
        <w:lastRenderedPageBreak/>
        <w:t xml:space="preserve">ierosinātā nolīguma tekstu un norāda grupas </w:t>
      </w:r>
      <w:r w:rsidR="003438C7" w:rsidRPr="000362CC">
        <w:rPr>
          <w:rFonts w:ascii="Times New Roman" w:hAnsi="Times New Roman" w:cs="Times New Roman"/>
          <w:sz w:val="28"/>
          <w:szCs w:val="28"/>
        </w:rPr>
        <w:t>sabiedrība</w:t>
      </w:r>
      <w:r w:rsidR="006B6084" w:rsidRPr="000362CC">
        <w:rPr>
          <w:rFonts w:ascii="Times New Roman" w:hAnsi="Times New Roman" w:cs="Times New Roman"/>
          <w:sz w:val="28"/>
          <w:szCs w:val="28"/>
        </w:rPr>
        <w:t>s, kas pieteikušās kļūt par nolīguma pusēm.</w:t>
      </w:r>
    </w:p>
    <w:p w14:paraId="52ED35D8" w14:textId="77777777" w:rsidR="003837BA" w:rsidRPr="000362CC" w:rsidRDefault="003837BA" w:rsidP="007D5BC4">
      <w:pPr>
        <w:pStyle w:val="ListParagraph"/>
        <w:tabs>
          <w:tab w:val="left" w:pos="0"/>
          <w:tab w:val="left" w:pos="426"/>
        </w:tabs>
        <w:spacing w:after="0" w:line="240" w:lineRule="auto"/>
        <w:ind w:left="0"/>
        <w:jc w:val="both"/>
        <w:rPr>
          <w:rFonts w:ascii="Times New Roman" w:hAnsi="Times New Roman" w:cs="Times New Roman"/>
          <w:sz w:val="28"/>
          <w:szCs w:val="28"/>
        </w:rPr>
      </w:pPr>
    </w:p>
    <w:p w14:paraId="71377AE1" w14:textId="77777777" w:rsidR="00551F5F" w:rsidRPr="000362CC" w:rsidRDefault="00FC0FCC"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Finanšu un kapitāla tirgus komisija</w:t>
      </w:r>
      <w:r w:rsidR="006B6084" w:rsidRPr="000362CC">
        <w:rPr>
          <w:rFonts w:ascii="Times New Roman" w:hAnsi="Times New Roman" w:cs="Times New Roman"/>
          <w:sz w:val="28"/>
          <w:szCs w:val="28"/>
        </w:rPr>
        <w:t xml:space="preserve"> nekavējoties </w:t>
      </w:r>
      <w:proofErr w:type="spellStart"/>
      <w:r w:rsidR="006B6084" w:rsidRPr="000362CC">
        <w:rPr>
          <w:rFonts w:ascii="Times New Roman" w:hAnsi="Times New Roman" w:cs="Times New Roman"/>
          <w:sz w:val="28"/>
          <w:szCs w:val="28"/>
        </w:rPr>
        <w:t>pārsūta</w:t>
      </w:r>
      <w:proofErr w:type="spellEnd"/>
      <w:r w:rsidR="006B6084" w:rsidRPr="000362CC">
        <w:rPr>
          <w:rFonts w:ascii="Times New Roman" w:hAnsi="Times New Roman" w:cs="Times New Roman"/>
          <w:sz w:val="28"/>
          <w:szCs w:val="28"/>
        </w:rPr>
        <w:t xml:space="preserve"> pieteikumu katra</w:t>
      </w:r>
      <w:r w:rsidRPr="000362CC">
        <w:rPr>
          <w:rFonts w:ascii="Times New Roman" w:hAnsi="Times New Roman" w:cs="Times New Roman"/>
          <w:sz w:val="28"/>
          <w:szCs w:val="28"/>
        </w:rPr>
        <w:t>s</w:t>
      </w:r>
      <w:r w:rsidR="006B6084" w:rsidRPr="000362CC">
        <w:rPr>
          <w:rFonts w:ascii="Times New Roman" w:hAnsi="Times New Roman" w:cs="Times New Roman"/>
          <w:sz w:val="28"/>
          <w:szCs w:val="28"/>
        </w:rPr>
        <w:t xml:space="preserve"> meitas</w:t>
      </w:r>
      <w:r w:rsidRPr="000362CC">
        <w:rPr>
          <w:rFonts w:ascii="Times New Roman" w:hAnsi="Times New Roman" w:cs="Times New Roman"/>
          <w:sz w:val="28"/>
          <w:szCs w:val="28"/>
        </w:rPr>
        <w:t xml:space="preserve"> sabiedrības</w:t>
      </w:r>
      <w:r w:rsidR="006B6084" w:rsidRPr="000362CC">
        <w:rPr>
          <w:rFonts w:ascii="Times New Roman" w:hAnsi="Times New Roman" w:cs="Times New Roman"/>
          <w:sz w:val="28"/>
          <w:szCs w:val="28"/>
        </w:rPr>
        <w:t>, kas pietei</w:t>
      </w:r>
      <w:r w:rsidRPr="000362CC">
        <w:rPr>
          <w:rFonts w:ascii="Times New Roman" w:hAnsi="Times New Roman" w:cs="Times New Roman"/>
          <w:sz w:val="28"/>
          <w:szCs w:val="28"/>
        </w:rPr>
        <w:t>kusies</w:t>
      </w:r>
      <w:r w:rsidR="006B6084" w:rsidRPr="000362CC">
        <w:rPr>
          <w:rFonts w:ascii="Times New Roman" w:hAnsi="Times New Roman" w:cs="Times New Roman"/>
          <w:sz w:val="28"/>
          <w:szCs w:val="28"/>
        </w:rPr>
        <w:t xml:space="preserve"> kļūt par nolīguma pusi, </w:t>
      </w:r>
      <w:r w:rsidRPr="000362CC">
        <w:rPr>
          <w:rFonts w:ascii="Times New Roman" w:hAnsi="Times New Roman" w:cs="Times New Roman"/>
          <w:sz w:val="28"/>
          <w:szCs w:val="28"/>
        </w:rPr>
        <w:t>uzraudzības</w:t>
      </w:r>
      <w:r w:rsidR="006B6084" w:rsidRPr="000362CC">
        <w:rPr>
          <w:rFonts w:ascii="Times New Roman" w:hAnsi="Times New Roman" w:cs="Times New Roman"/>
          <w:sz w:val="28"/>
          <w:szCs w:val="28"/>
        </w:rPr>
        <w:t xml:space="preserve"> iestādei, lai panāktu </w:t>
      </w:r>
      <w:r w:rsidR="000C302D" w:rsidRPr="000362CC">
        <w:rPr>
          <w:rFonts w:ascii="Times New Roman" w:hAnsi="Times New Roman" w:cs="Times New Roman"/>
          <w:sz w:val="28"/>
          <w:szCs w:val="28"/>
        </w:rPr>
        <w:t>vienotu</w:t>
      </w:r>
      <w:r w:rsidR="006B6084" w:rsidRPr="000362CC">
        <w:rPr>
          <w:rFonts w:ascii="Times New Roman" w:hAnsi="Times New Roman" w:cs="Times New Roman"/>
          <w:sz w:val="28"/>
          <w:szCs w:val="28"/>
        </w:rPr>
        <w:t xml:space="preserve"> lēmumu.</w:t>
      </w:r>
    </w:p>
    <w:p w14:paraId="7871FAA7" w14:textId="77777777" w:rsidR="003837BA" w:rsidRPr="000362CC" w:rsidRDefault="003837BA" w:rsidP="007D5BC4">
      <w:pPr>
        <w:tabs>
          <w:tab w:val="left" w:pos="0"/>
        </w:tabs>
        <w:spacing w:after="0" w:line="240" w:lineRule="auto"/>
        <w:jc w:val="both"/>
        <w:rPr>
          <w:rFonts w:ascii="Times New Roman" w:hAnsi="Times New Roman" w:cs="Times New Roman"/>
          <w:sz w:val="28"/>
          <w:szCs w:val="28"/>
        </w:rPr>
      </w:pPr>
    </w:p>
    <w:p w14:paraId="47A9CEAE" w14:textId="77777777" w:rsidR="006B6084" w:rsidRPr="000362CC" w:rsidRDefault="00551F5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Finanšu un kapitāla tirgus komisija </w:t>
      </w:r>
      <w:r w:rsidR="006530DE" w:rsidRPr="000362CC">
        <w:rPr>
          <w:rFonts w:ascii="Times New Roman" w:hAnsi="Times New Roman" w:cs="Times New Roman"/>
          <w:sz w:val="28"/>
          <w:szCs w:val="28"/>
        </w:rPr>
        <w:t>pieņem lēmumu par atļaujas piešķiršanu</w:t>
      </w:r>
      <w:r w:rsidR="006B6084" w:rsidRPr="000362CC">
        <w:rPr>
          <w:rFonts w:ascii="Times New Roman" w:hAnsi="Times New Roman" w:cs="Times New Roman"/>
          <w:sz w:val="28"/>
          <w:szCs w:val="28"/>
        </w:rPr>
        <w:t>, ja ierosinātā nolīguma noteikumi atbilst finansiālā atbalsta nosacījumiem.</w:t>
      </w:r>
    </w:p>
    <w:p w14:paraId="586AC658" w14:textId="77777777" w:rsidR="0091689F" w:rsidRPr="000362CC" w:rsidRDefault="0091689F" w:rsidP="007D5BC4">
      <w:pPr>
        <w:tabs>
          <w:tab w:val="left" w:pos="0"/>
        </w:tabs>
        <w:spacing w:after="0" w:line="240" w:lineRule="auto"/>
        <w:jc w:val="both"/>
        <w:rPr>
          <w:rFonts w:ascii="Times New Roman" w:hAnsi="Times New Roman" w:cs="Times New Roman"/>
          <w:sz w:val="28"/>
          <w:szCs w:val="28"/>
        </w:rPr>
      </w:pPr>
    </w:p>
    <w:p w14:paraId="134815B5" w14:textId="77777777" w:rsidR="006B6084" w:rsidRPr="000362CC" w:rsidRDefault="004935F7"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Finanšu un kapitāla tirgus komisija un iesaistītās meitas sabie</w:t>
      </w:r>
      <w:r w:rsidR="00FE766F" w:rsidRPr="000362CC">
        <w:rPr>
          <w:rFonts w:ascii="Times New Roman" w:hAnsi="Times New Roman" w:cs="Times New Roman"/>
          <w:sz w:val="28"/>
          <w:szCs w:val="28"/>
        </w:rPr>
        <w:t xml:space="preserve">drību </w:t>
      </w:r>
      <w:r w:rsidRPr="000362CC">
        <w:rPr>
          <w:rFonts w:ascii="Times New Roman" w:hAnsi="Times New Roman" w:cs="Times New Roman"/>
          <w:sz w:val="28"/>
          <w:szCs w:val="28"/>
        </w:rPr>
        <w:t>uzraudzības iestādes,</w:t>
      </w:r>
      <w:r w:rsidR="006B6084" w:rsidRPr="000362CC">
        <w:rPr>
          <w:rFonts w:ascii="Times New Roman" w:hAnsi="Times New Roman" w:cs="Times New Roman"/>
          <w:sz w:val="28"/>
          <w:szCs w:val="28"/>
        </w:rPr>
        <w:t xml:space="preserve"> ņemot vērā nolīguma izpildes </w:t>
      </w:r>
      <w:r w:rsidR="006530DE" w:rsidRPr="000362CC">
        <w:rPr>
          <w:rFonts w:ascii="Times New Roman" w:hAnsi="Times New Roman" w:cs="Times New Roman"/>
          <w:sz w:val="28"/>
          <w:szCs w:val="28"/>
        </w:rPr>
        <w:t xml:space="preserve">iespējamo </w:t>
      </w:r>
      <w:r w:rsidR="006B6084" w:rsidRPr="000362CC">
        <w:rPr>
          <w:rFonts w:ascii="Times New Roman" w:hAnsi="Times New Roman" w:cs="Times New Roman"/>
          <w:sz w:val="28"/>
          <w:szCs w:val="28"/>
        </w:rPr>
        <w:t xml:space="preserve">ietekmi, tostarp fiskālās sekas, visās dalībvalstīs, kurās grupa darbojas, četru mēnešu laikā no dienas, kad </w:t>
      </w:r>
      <w:r w:rsidR="00FE766F" w:rsidRPr="000362CC">
        <w:rPr>
          <w:rFonts w:ascii="Times New Roman" w:hAnsi="Times New Roman" w:cs="Times New Roman"/>
          <w:sz w:val="28"/>
          <w:szCs w:val="28"/>
        </w:rPr>
        <w:t>Finanšu un kapitāla tirgus komisija</w:t>
      </w:r>
      <w:r w:rsidR="006B6084" w:rsidRPr="000362CC">
        <w:rPr>
          <w:rFonts w:ascii="Times New Roman" w:hAnsi="Times New Roman" w:cs="Times New Roman"/>
          <w:sz w:val="28"/>
          <w:szCs w:val="28"/>
        </w:rPr>
        <w:t xml:space="preserve"> ir saņēmusi pieteikumu, pieņem </w:t>
      </w:r>
      <w:r w:rsidR="003367C1" w:rsidRPr="000362CC">
        <w:rPr>
          <w:rFonts w:ascii="Times New Roman" w:hAnsi="Times New Roman" w:cs="Times New Roman"/>
          <w:sz w:val="28"/>
          <w:szCs w:val="28"/>
        </w:rPr>
        <w:t>vienotu</w:t>
      </w:r>
      <w:r w:rsidR="006B6084" w:rsidRPr="000362CC">
        <w:rPr>
          <w:rFonts w:ascii="Times New Roman" w:hAnsi="Times New Roman" w:cs="Times New Roman"/>
          <w:sz w:val="28"/>
          <w:szCs w:val="28"/>
        </w:rPr>
        <w:t xml:space="preserve"> lēmumu, vai ierosinātā nolīguma nosacījumi atbilst finansiālā atbalsta nosacījumiem. </w:t>
      </w:r>
      <w:r w:rsidR="00F555ED" w:rsidRPr="000362CC">
        <w:rPr>
          <w:rFonts w:ascii="Times New Roman" w:hAnsi="Times New Roman" w:cs="Times New Roman"/>
          <w:sz w:val="28"/>
          <w:szCs w:val="28"/>
        </w:rPr>
        <w:t xml:space="preserve">Finanšu un kapitāla tirgus komisija </w:t>
      </w:r>
      <w:proofErr w:type="spellStart"/>
      <w:r w:rsidR="00F555ED" w:rsidRPr="000362CC">
        <w:rPr>
          <w:rFonts w:ascii="Times New Roman" w:hAnsi="Times New Roman" w:cs="Times New Roman"/>
          <w:sz w:val="28"/>
          <w:szCs w:val="28"/>
        </w:rPr>
        <w:t>nosūta</w:t>
      </w:r>
      <w:proofErr w:type="spellEnd"/>
      <w:r w:rsidR="00F555ED" w:rsidRPr="000362CC">
        <w:rPr>
          <w:rFonts w:ascii="Times New Roman" w:hAnsi="Times New Roman" w:cs="Times New Roman"/>
          <w:sz w:val="28"/>
          <w:szCs w:val="28"/>
        </w:rPr>
        <w:t xml:space="preserve"> pieņemto lēmumu</w:t>
      </w:r>
      <w:r w:rsidR="006B6084" w:rsidRPr="000362CC">
        <w:rPr>
          <w:rFonts w:ascii="Times New Roman" w:hAnsi="Times New Roman" w:cs="Times New Roman"/>
          <w:sz w:val="28"/>
          <w:szCs w:val="28"/>
        </w:rPr>
        <w:t xml:space="preserve"> pieteikuma iesniedzējam.</w:t>
      </w:r>
    </w:p>
    <w:p w14:paraId="4F757E45" w14:textId="77777777" w:rsidR="00515B77" w:rsidRPr="000362CC" w:rsidRDefault="00515B77" w:rsidP="007D5BC4">
      <w:pPr>
        <w:tabs>
          <w:tab w:val="left" w:pos="0"/>
        </w:tabs>
        <w:spacing w:after="0" w:line="240" w:lineRule="auto"/>
        <w:jc w:val="both"/>
        <w:rPr>
          <w:rFonts w:ascii="Times New Roman" w:hAnsi="Times New Roman" w:cs="Times New Roman"/>
          <w:sz w:val="28"/>
          <w:szCs w:val="28"/>
        </w:rPr>
      </w:pPr>
    </w:p>
    <w:p w14:paraId="6979FBC6" w14:textId="77777777" w:rsidR="001B04DB" w:rsidRPr="000362CC" w:rsidRDefault="002E555E"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6B6084" w:rsidRPr="000362CC">
        <w:rPr>
          <w:rFonts w:ascii="Times New Roman" w:hAnsi="Times New Roman" w:cs="Times New Roman"/>
          <w:sz w:val="28"/>
          <w:szCs w:val="28"/>
        </w:rPr>
        <w:t xml:space="preserve">Ja </w:t>
      </w:r>
      <w:r w:rsidRPr="000362CC">
        <w:rPr>
          <w:rFonts w:ascii="Times New Roman" w:hAnsi="Times New Roman" w:cs="Times New Roman"/>
          <w:sz w:val="28"/>
          <w:szCs w:val="28"/>
        </w:rPr>
        <w:t>uzraudzības iestādes noteiktā termiņ</w:t>
      </w:r>
      <w:r w:rsidR="00CD33BC" w:rsidRPr="000362CC">
        <w:rPr>
          <w:rFonts w:ascii="Times New Roman" w:hAnsi="Times New Roman" w:cs="Times New Roman"/>
          <w:sz w:val="28"/>
          <w:szCs w:val="28"/>
        </w:rPr>
        <w:t>a laik</w:t>
      </w:r>
      <w:r w:rsidR="00AD1C1D" w:rsidRPr="000362CC">
        <w:rPr>
          <w:rFonts w:ascii="Times New Roman" w:hAnsi="Times New Roman" w:cs="Times New Roman"/>
          <w:sz w:val="28"/>
          <w:szCs w:val="28"/>
        </w:rPr>
        <w:t>ā</w:t>
      </w:r>
      <w:r w:rsidRPr="000362CC">
        <w:rPr>
          <w:rFonts w:ascii="Times New Roman" w:hAnsi="Times New Roman" w:cs="Times New Roman"/>
          <w:sz w:val="28"/>
          <w:szCs w:val="28"/>
        </w:rPr>
        <w:t xml:space="preserve"> </w:t>
      </w:r>
      <w:r w:rsidR="00FB11BD" w:rsidRPr="000362CC">
        <w:rPr>
          <w:rFonts w:ascii="Times New Roman" w:hAnsi="Times New Roman" w:cs="Times New Roman"/>
          <w:sz w:val="28"/>
          <w:szCs w:val="28"/>
        </w:rPr>
        <w:t>vienotu lēmumu nepieņem</w:t>
      </w:r>
      <w:r w:rsidR="006B6084" w:rsidRPr="000362CC">
        <w:rPr>
          <w:rFonts w:ascii="Times New Roman" w:hAnsi="Times New Roman" w:cs="Times New Roman"/>
          <w:sz w:val="28"/>
          <w:szCs w:val="28"/>
        </w:rPr>
        <w:t xml:space="preserve">, lēmumu par </w:t>
      </w:r>
      <w:r w:rsidR="00FB11BD" w:rsidRPr="000362CC">
        <w:rPr>
          <w:rFonts w:ascii="Times New Roman" w:hAnsi="Times New Roman" w:cs="Times New Roman"/>
          <w:sz w:val="28"/>
          <w:szCs w:val="28"/>
        </w:rPr>
        <w:t>atļauju ierosinātajam nolīgumam par grupas finansiālo atbalstu</w:t>
      </w:r>
      <w:r w:rsidR="006B6084" w:rsidRPr="000362CC">
        <w:rPr>
          <w:rFonts w:ascii="Times New Roman" w:hAnsi="Times New Roman" w:cs="Times New Roman"/>
          <w:sz w:val="28"/>
          <w:szCs w:val="28"/>
        </w:rPr>
        <w:t xml:space="preserve"> pieņem </w:t>
      </w:r>
      <w:r w:rsidR="00FB11BD" w:rsidRPr="000362CC">
        <w:rPr>
          <w:rFonts w:ascii="Times New Roman" w:hAnsi="Times New Roman" w:cs="Times New Roman"/>
          <w:sz w:val="28"/>
          <w:szCs w:val="28"/>
        </w:rPr>
        <w:t>Finanšu un kapitāla tirgus komisija</w:t>
      </w:r>
      <w:r w:rsidR="00D179A5" w:rsidRPr="000362CC">
        <w:rPr>
          <w:rFonts w:ascii="Times New Roman" w:hAnsi="Times New Roman" w:cs="Times New Roman"/>
          <w:sz w:val="28"/>
          <w:szCs w:val="28"/>
        </w:rPr>
        <w:t xml:space="preserve">, ņemot vērā pārējo uzraudzības iestāžu viedokli, kas pausts </w:t>
      </w:r>
      <w:r w:rsidR="003E3C51" w:rsidRPr="000362CC">
        <w:rPr>
          <w:rFonts w:ascii="Times New Roman" w:hAnsi="Times New Roman" w:cs="Times New Roman"/>
          <w:sz w:val="28"/>
          <w:szCs w:val="28"/>
        </w:rPr>
        <w:t xml:space="preserve">vienota </w:t>
      </w:r>
      <w:r w:rsidR="00D179A5" w:rsidRPr="000362CC">
        <w:rPr>
          <w:rFonts w:ascii="Times New Roman" w:hAnsi="Times New Roman" w:cs="Times New Roman"/>
          <w:sz w:val="28"/>
          <w:szCs w:val="28"/>
        </w:rPr>
        <w:t>lēmuma pieņemšanai noteiktā termiņa laikā</w:t>
      </w:r>
      <w:r w:rsidR="006B6084" w:rsidRPr="000362CC">
        <w:rPr>
          <w:rFonts w:ascii="Times New Roman" w:hAnsi="Times New Roman" w:cs="Times New Roman"/>
          <w:sz w:val="28"/>
          <w:szCs w:val="28"/>
        </w:rPr>
        <w:t xml:space="preserve">. </w:t>
      </w:r>
      <w:r w:rsidR="00185B99" w:rsidRPr="000362CC">
        <w:rPr>
          <w:rFonts w:ascii="Times New Roman" w:hAnsi="Times New Roman" w:cs="Times New Roman"/>
          <w:sz w:val="28"/>
          <w:szCs w:val="28"/>
        </w:rPr>
        <w:t xml:space="preserve">Finanšu un kapitāla tirgus komisija paziņo lēmumu </w:t>
      </w:r>
      <w:r w:rsidR="006B6084" w:rsidRPr="000362CC">
        <w:rPr>
          <w:rFonts w:ascii="Times New Roman" w:hAnsi="Times New Roman" w:cs="Times New Roman"/>
          <w:sz w:val="28"/>
          <w:szCs w:val="28"/>
        </w:rPr>
        <w:t>pieteikuma iesniedzējam un citām</w:t>
      </w:r>
      <w:r w:rsidR="006F3BB7" w:rsidRPr="000362CC">
        <w:rPr>
          <w:rFonts w:ascii="Times New Roman" w:hAnsi="Times New Roman" w:cs="Times New Roman"/>
          <w:sz w:val="28"/>
          <w:szCs w:val="28"/>
        </w:rPr>
        <w:t xml:space="preserve"> iesaistītajām</w:t>
      </w:r>
      <w:r w:rsidR="006B6084" w:rsidRPr="000362CC">
        <w:rPr>
          <w:rFonts w:ascii="Times New Roman" w:hAnsi="Times New Roman" w:cs="Times New Roman"/>
          <w:sz w:val="28"/>
          <w:szCs w:val="28"/>
        </w:rPr>
        <w:t xml:space="preserve"> </w:t>
      </w:r>
      <w:r w:rsidR="00185B99" w:rsidRPr="000362CC">
        <w:rPr>
          <w:rFonts w:ascii="Times New Roman" w:hAnsi="Times New Roman" w:cs="Times New Roman"/>
          <w:sz w:val="28"/>
          <w:szCs w:val="28"/>
        </w:rPr>
        <w:t>uzraudzības</w:t>
      </w:r>
      <w:r w:rsidR="006B6084" w:rsidRPr="000362CC">
        <w:rPr>
          <w:rFonts w:ascii="Times New Roman" w:hAnsi="Times New Roman" w:cs="Times New Roman"/>
          <w:sz w:val="28"/>
          <w:szCs w:val="28"/>
        </w:rPr>
        <w:t xml:space="preserve"> iestādēm.</w:t>
      </w:r>
    </w:p>
    <w:p w14:paraId="07BCCB8D" w14:textId="77777777" w:rsidR="00A92026" w:rsidRPr="000362CC" w:rsidRDefault="00A92026" w:rsidP="007D5BC4">
      <w:pPr>
        <w:tabs>
          <w:tab w:val="left" w:pos="0"/>
        </w:tabs>
        <w:spacing w:after="0" w:line="240" w:lineRule="auto"/>
        <w:jc w:val="both"/>
        <w:rPr>
          <w:rFonts w:ascii="Times New Roman" w:hAnsi="Times New Roman" w:cs="Times New Roman"/>
          <w:sz w:val="28"/>
          <w:szCs w:val="28"/>
        </w:rPr>
      </w:pPr>
    </w:p>
    <w:p w14:paraId="70D993EC" w14:textId="4DE0909F" w:rsidR="006B6084" w:rsidRPr="000362CC" w:rsidRDefault="001B04DB"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7005D8" w:rsidRPr="000362CC">
        <w:rPr>
          <w:rFonts w:ascii="Times New Roman" w:hAnsi="Times New Roman" w:cs="Times New Roman"/>
          <w:sz w:val="28"/>
          <w:szCs w:val="28"/>
        </w:rPr>
        <w:t>Ja kāda no iesaistītajām uzraudzības iestādēm vienota lēmuma pieņemšanai note</w:t>
      </w:r>
      <w:r w:rsidR="00BD4642" w:rsidRPr="000362CC">
        <w:rPr>
          <w:rFonts w:ascii="Times New Roman" w:hAnsi="Times New Roman" w:cs="Times New Roman"/>
          <w:sz w:val="28"/>
          <w:szCs w:val="28"/>
        </w:rPr>
        <w:t>iktā termiņa laikā ir vērsusies</w:t>
      </w:r>
      <w:r w:rsidR="00C512F1" w:rsidRPr="000362CC">
        <w:rPr>
          <w:rFonts w:ascii="Times New Roman" w:hAnsi="Times New Roman" w:cs="Times New Roman"/>
          <w:sz w:val="28"/>
          <w:szCs w:val="28"/>
        </w:rPr>
        <w:t xml:space="preserve"> Eiropas Banku iestād</w:t>
      </w:r>
      <w:r w:rsidR="00ED2199" w:rsidRPr="000362CC">
        <w:rPr>
          <w:rFonts w:ascii="Times New Roman" w:hAnsi="Times New Roman" w:cs="Times New Roman"/>
          <w:sz w:val="28"/>
          <w:szCs w:val="28"/>
        </w:rPr>
        <w:t>ē</w:t>
      </w:r>
      <w:r w:rsidR="00BD4642" w:rsidRPr="000362CC">
        <w:rPr>
          <w:rFonts w:ascii="Times New Roman" w:hAnsi="Times New Roman" w:cs="Times New Roman"/>
          <w:strike/>
          <w:sz w:val="28"/>
          <w:szCs w:val="28"/>
        </w:rPr>
        <w:t xml:space="preserve"> </w:t>
      </w:r>
      <w:r w:rsidR="00C512F1" w:rsidRPr="000362CC">
        <w:rPr>
          <w:rFonts w:ascii="Times New Roman" w:hAnsi="Times New Roman" w:cs="Times New Roman"/>
          <w:sz w:val="28"/>
          <w:szCs w:val="28"/>
        </w:rPr>
        <w:t>ar lūgumu sniegt atb</w:t>
      </w:r>
      <w:r w:rsidR="00C10518" w:rsidRPr="000362CC">
        <w:rPr>
          <w:rFonts w:ascii="Times New Roman" w:hAnsi="Times New Roman" w:cs="Times New Roman"/>
          <w:sz w:val="28"/>
          <w:szCs w:val="28"/>
        </w:rPr>
        <w:t>a</w:t>
      </w:r>
      <w:r w:rsidR="00C512F1" w:rsidRPr="000362CC">
        <w:rPr>
          <w:rFonts w:ascii="Times New Roman" w:hAnsi="Times New Roman" w:cs="Times New Roman"/>
          <w:sz w:val="28"/>
          <w:szCs w:val="28"/>
        </w:rPr>
        <w:t>lstu</w:t>
      </w:r>
      <w:r w:rsidR="00C512F1" w:rsidRPr="000362CC" w:rsidDel="00C512F1">
        <w:rPr>
          <w:rFonts w:ascii="Times New Roman" w:hAnsi="Times New Roman" w:cs="Times New Roman"/>
          <w:sz w:val="28"/>
          <w:szCs w:val="28"/>
        </w:rPr>
        <w:t xml:space="preserve"> </w:t>
      </w:r>
      <w:r w:rsidR="007005D8" w:rsidRPr="000362CC">
        <w:rPr>
          <w:rFonts w:ascii="Times New Roman" w:hAnsi="Times New Roman" w:cs="Times New Roman"/>
          <w:sz w:val="28"/>
          <w:szCs w:val="28"/>
        </w:rPr>
        <w:t xml:space="preserve">kopīga lēmuma pieņemšanā saskaņā ar Regulas </w:t>
      </w:r>
      <w:r w:rsidR="00AD1C1D" w:rsidRPr="000362CC">
        <w:rPr>
          <w:rFonts w:ascii="Times New Roman" w:hAnsi="Times New Roman" w:cs="Times New Roman"/>
          <w:sz w:val="28"/>
          <w:szCs w:val="28"/>
        </w:rPr>
        <w:t xml:space="preserve">Nr. </w:t>
      </w:r>
      <w:r w:rsidR="007005D8" w:rsidRPr="000362CC">
        <w:rPr>
          <w:rFonts w:ascii="Times New Roman" w:hAnsi="Times New Roman" w:cs="Times New Roman"/>
          <w:sz w:val="28"/>
          <w:szCs w:val="28"/>
        </w:rPr>
        <w:t>1093/2010 19. pantu</w:t>
      </w:r>
      <w:r w:rsidR="006B6084" w:rsidRPr="000362CC">
        <w:rPr>
          <w:rFonts w:ascii="Times New Roman" w:hAnsi="Times New Roman" w:cs="Times New Roman"/>
          <w:sz w:val="28"/>
          <w:szCs w:val="28"/>
        </w:rPr>
        <w:t xml:space="preserve">, </w:t>
      </w:r>
      <w:r w:rsidR="00CF1A17" w:rsidRPr="000362CC">
        <w:rPr>
          <w:rFonts w:ascii="Times New Roman" w:hAnsi="Times New Roman" w:cs="Times New Roman"/>
          <w:sz w:val="28"/>
          <w:szCs w:val="28"/>
        </w:rPr>
        <w:t>Finanšu un kapitāla tirgus komisija</w:t>
      </w:r>
      <w:r w:rsidR="007B5BC8" w:rsidRPr="000362CC">
        <w:rPr>
          <w:rFonts w:ascii="Times New Roman" w:hAnsi="Times New Roman" w:cs="Times New Roman"/>
          <w:sz w:val="28"/>
          <w:szCs w:val="28"/>
        </w:rPr>
        <w:t xml:space="preserve"> atliek lēmuma pieņemšanu </w:t>
      </w:r>
      <w:r w:rsidR="006B6084" w:rsidRPr="000362CC">
        <w:rPr>
          <w:rFonts w:ascii="Times New Roman" w:hAnsi="Times New Roman" w:cs="Times New Roman"/>
          <w:sz w:val="28"/>
          <w:szCs w:val="28"/>
        </w:rPr>
        <w:t xml:space="preserve">un pieņem lēmumu saskaņā ar </w:t>
      </w:r>
      <w:r w:rsidR="00C512F1" w:rsidRPr="000362CC">
        <w:rPr>
          <w:rFonts w:ascii="Times New Roman" w:hAnsi="Times New Roman" w:cs="Times New Roman"/>
          <w:sz w:val="28"/>
          <w:szCs w:val="28"/>
        </w:rPr>
        <w:t xml:space="preserve">Eiropas </w:t>
      </w:r>
      <w:r w:rsidR="00AD1C1D" w:rsidRPr="000362CC">
        <w:rPr>
          <w:rFonts w:ascii="Times New Roman" w:hAnsi="Times New Roman" w:cs="Times New Roman"/>
          <w:sz w:val="28"/>
          <w:szCs w:val="28"/>
        </w:rPr>
        <w:t>B</w:t>
      </w:r>
      <w:r w:rsidR="00C512F1" w:rsidRPr="000362CC">
        <w:rPr>
          <w:rFonts w:ascii="Times New Roman" w:hAnsi="Times New Roman" w:cs="Times New Roman"/>
          <w:sz w:val="28"/>
          <w:szCs w:val="28"/>
        </w:rPr>
        <w:t xml:space="preserve">anku iestādes </w:t>
      </w:r>
      <w:r w:rsidR="006B6084" w:rsidRPr="000362CC">
        <w:rPr>
          <w:rFonts w:ascii="Times New Roman" w:hAnsi="Times New Roman" w:cs="Times New Roman"/>
          <w:sz w:val="28"/>
          <w:szCs w:val="28"/>
        </w:rPr>
        <w:t xml:space="preserve">lēmumu. </w:t>
      </w:r>
      <w:r w:rsidR="007B5BC8" w:rsidRPr="000362CC">
        <w:rPr>
          <w:rFonts w:ascii="Times New Roman" w:hAnsi="Times New Roman" w:cs="Times New Roman"/>
          <w:sz w:val="28"/>
          <w:szCs w:val="28"/>
        </w:rPr>
        <w:t>Ja</w:t>
      </w:r>
      <w:r w:rsidR="006B6084" w:rsidRPr="000362CC">
        <w:rPr>
          <w:rFonts w:ascii="Times New Roman" w:hAnsi="Times New Roman" w:cs="Times New Roman"/>
          <w:sz w:val="28"/>
          <w:szCs w:val="28"/>
        </w:rPr>
        <w:t xml:space="preserve"> </w:t>
      </w:r>
      <w:r w:rsidR="00C512F1" w:rsidRPr="000362CC">
        <w:rPr>
          <w:rFonts w:ascii="Times New Roman" w:hAnsi="Times New Roman" w:cs="Times New Roman"/>
          <w:sz w:val="28"/>
          <w:szCs w:val="28"/>
        </w:rPr>
        <w:t xml:space="preserve">Eiropas Banku iestāde </w:t>
      </w:r>
      <w:r w:rsidR="007B5BC8" w:rsidRPr="000362CC">
        <w:rPr>
          <w:rFonts w:ascii="Times New Roman" w:hAnsi="Times New Roman" w:cs="Times New Roman"/>
          <w:sz w:val="28"/>
          <w:szCs w:val="28"/>
        </w:rPr>
        <w:t>ne</w:t>
      </w:r>
      <w:r w:rsidR="006B6084" w:rsidRPr="000362CC">
        <w:rPr>
          <w:rFonts w:ascii="Times New Roman" w:hAnsi="Times New Roman" w:cs="Times New Roman"/>
          <w:sz w:val="28"/>
          <w:szCs w:val="28"/>
        </w:rPr>
        <w:t>pieņem lēmumu viena mēneša laikā</w:t>
      </w:r>
      <w:r w:rsidR="007B5BC8" w:rsidRPr="000362CC">
        <w:rPr>
          <w:rFonts w:ascii="Times New Roman" w:hAnsi="Times New Roman" w:cs="Times New Roman"/>
          <w:sz w:val="28"/>
          <w:szCs w:val="28"/>
        </w:rPr>
        <w:t xml:space="preserve">, </w:t>
      </w:r>
      <w:r w:rsidR="00FA39C5" w:rsidRPr="000362CC">
        <w:rPr>
          <w:rFonts w:ascii="Times New Roman" w:hAnsi="Times New Roman" w:cs="Times New Roman"/>
          <w:sz w:val="28"/>
          <w:szCs w:val="28"/>
        </w:rPr>
        <w:t xml:space="preserve">lēmumu pieņem </w:t>
      </w:r>
      <w:r w:rsidR="007B5BC8" w:rsidRPr="000362CC">
        <w:rPr>
          <w:rFonts w:ascii="Times New Roman" w:hAnsi="Times New Roman" w:cs="Times New Roman"/>
          <w:sz w:val="28"/>
          <w:szCs w:val="28"/>
        </w:rPr>
        <w:t>Finanšu un kapitāla tirgus komisija</w:t>
      </w:r>
      <w:r w:rsidR="006B6084" w:rsidRPr="000362CC">
        <w:rPr>
          <w:rFonts w:ascii="Times New Roman" w:hAnsi="Times New Roman" w:cs="Times New Roman"/>
          <w:sz w:val="28"/>
          <w:szCs w:val="28"/>
        </w:rPr>
        <w:t>.</w:t>
      </w:r>
    </w:p>
    <w:p w14:paraId="660CAB4F" w14:textId="77777777" w:rsidR="00891B2B" w:rsidRPr="000362CC" w:rsidRDefault="00891B2B" w:rsidP="007D5BC4">
      <w:pPr>
        <w:tabs>
          <w:tab w:val="left" w:pos="0"/>
        </w:tabs>
        <w:spacing w:after="0" w:line="240" w:lineRule="auto"/>
        <w:jc w:val="both"/>
        <w:rPr>
          <w:rFonts w:ascii="Times New Roman" w:hAnsi="Times New Roman" w:cs="Times New Roman"/>
          <w:sz w:val="28"/>
          <w:szCs w:val="28"/>
        </w:rPr>
      </w:pPr>
    </w:p>
    <w:p w14:paraId="0F14E92B" w14:textId="4BA2CDA3" w:rsidR="00E26B56" w:rsidRPr="000362CC" w:rsidRDefault="00891B2B">
      <w:pPr>
        <w:pStyle w:val="ListParagraph"/>
        <w:tabs>
          <w:tab w:val="left" w:pos="0"/>
        </w:tabs>
        <w:spacing w:after="0" w:line="240" w:lineRule="auto"/>
        <w:ind w:left="0"/>
        <w:jc w:val="both"/>
      </w:pPr>
      <w:r w:rsidRPr="000362CC">
        <w:rPr>
          <w:rFonts w:ascii="Times New Roman" w:hAnsi="Times New Roman" w:cs="Times New Roman"/>
          <w:sz w:val="28"/>
          <w:szCs w:val="28"/>
        </w:rPr>
        <w:t>(7) Finanšu un kapitāla tirgus komisija vienota lēmuma pieņemšanai noteiktā termiņ</w:t>
      </w:r>
      <w:r w:rsidR="00CD33BC" w:rsidRPr="000362CC">
        <w:rPr>
          <w:rFonts w:ascii="Times New Roman" w:hAnsi="Times New Roman" w:cs="Times New Roman"/>
          <w:sz w:val="28"/>
          <w:szCs w:val="28"/>
        </w:rPr>
        <w:t>a laik</w:t>
      </w:r>
      <w:r w:rsidRPr="000362CC">
        <w:rPr>
          <w:rFonts w:ascii="Times New Roman" w:hAnsi="Times New Roman" w:cs="Times New Roman"/>
          <w:sz w:val="28"/>
          <w:szCs w:val="28"/>
        </w:rPr>
        <w:t xml:space="preserve">ā var vērsties </w:t>
      </w:r>
      <w:r w:rsidR="00C512F1" w:rsidRPr="000362CC">
        <w:rPr>
          <w:rFonts w:ascii="Times New Roman" w:hAnsi="Times New Roman" w:cs="Times New Roman"/>
          <w:sz w:val="28"/>
          <w:szCs w:val="28"/>
        </w:rPr>
        <w:t>Eiropas Banku iestād</w:t>
      </w:r>
      <w:r w:rsidR="0088157E" w:rsidRPr="000362CC">
        <w:rPr>
          <w:rFonts w:ascii="Times New Roman" w:hAnsi="Times New Roman" w:cs="Times New Roman"/>
          <w:sz w:val="28"/>
          <w:szCs w:val="28"/>
        </w:rPr>
        <w:t>ē</w:t>
      </w:r>
      <w:r w:rsidR="00C512F1" w:rsidRPr="000362CC">
        <w:rPr>
          <w:rFonts w:ascii="Times New Roman" w:hAnsi="Times New Roman" w:cs="Times New Roman"/>
          <w:sz w:val="28"/>
          <w:szCs w:val="28"/>
        </w:rPr>
        <w:t xml:space="preserve"> ar lūgumu sniegt atb</w:t>
      </w:r>
      <w:r w:rsidR="00B000B7" w:rsidRPr="000362CC">
        <w:rPr>
          <w:rFonts w:ascii="Times New Roman" w:hAnsi="Times New Roman" w:cs="Times New Roman"/>
          <w:sz w:val="28"/>
          <w:szCs w:val="28"/>
        </w:rPr>
        <w:t>a</w:t>
      </w:r>
      <w:r w:rsidR="00C512F1" w:rsidRPr="000362CC">
        <w:rPr>
          <w:rFonts w:ascii="Times New Roman" w:hAnsi="Times New Roman" w:cs="Times New Roman"/>
          <w:sz w:val="28"/>
          <w:szCs w:val="28"/>
        </w:rPr>
        <w:t>lstu</w:t>
      </w:r>
      <w:r w:rsidR="00C512F1" w:rsidRPr="000362CC" w:rsidDel="00C512F1">
        <w:rPr>
          <w:rFonts w:ascii="Times New Roman" w:hAnsi="Times New Roman" w:cs="Times New Roman"/>
          <w:sz w:val="28"/>
          <w:szCs w:val="28"/>
        </w:rPr>
        <w:t xml:space="preserve"> </w:t>
      </w:r>
      <w:r w:rsidRPr="000362CC">
        <w:rPr>
          <w:rFonts w:ascii="Times New Roman" w:hAnsi="Times New Roman" w:cs="Times New Roman"/>
          <w:sz w:val="28"/>
          <w:szCs w:val="28"/>
        </w:rPr>
        <w:t xml:space="preserve">saskaņā ar Regulas </w:t>
      </w:r>
      <w:r w:rsidR="00B000B7" w:rsidRPr="000362CC">
        <w:rPr>
          <w:rFonts w:ascii="Times New Roman" w:hAnsi="Times New Roman" w:cs="Times New Roman"/>
          <w:sz w:val="28"/>
          <w:szCs w:val="28"/>
        </w:rPr>
        <w:t xml:space="preserve">Nr. </w:t>
      </w:r>
      <w:r w:rsidRPr="000362CC">
        <w:rPr>
          <w:rFonts w:ascii="Times New Roman" w:hAnsi="Times New Roman" w:cs="Times New Roman"/>
          <w:sz w:val="28"/>
          <w:szCs w:val="28"/>
        </w:rPr>
        <w:t>1093/2010 31. panta c) punktu, lai saņemtu palīdzību vienota lēmuma pieņemšanā.</w:t>
      </w:r>
    </w:p>
    <w:p w14:paraId="3041C694" w14:textId="77777777" w:rsidR="00CA7568" w:rsidRPr="000362CC" w:rsidRDefault="00CA7568" w:rsidP="007D5BC4">
      <w:pPr>
        <w:tabs>
          <w:tab w:val="left" w:pos="0"/>
        </w:tabs>
        <w:spacing w:after="0" w:line="240" w:lineRule="auto"/>
        <w:jc w:val="both"/>
        <w:rPr>
          <w:rFonts w:ascii="Times New Roman" w:hAnsi="Times New Roman" w:cs="Times New Roman"/>
          <w:sz w:val="28"/>
          <w:szCs w:val="28"/>
        </w:rPr>
      </w:pPr>
    </w:p>
    <w:p w14:paraId="666BD8D5" w14:textId="77777777" w:rsidR="00CA7568" w:rsidRPr="000362CC" w:rsidRDefault="0090481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w:t>
      </w:r>
      <w:r w:rsidR="00C512F1" w:rsidRPr="000362CC">
        <w:rPr>
          <w:rFonts w:ascii="Times New Roman" w:hAnsi="Times New Roman" w:cs="Times New Roman"/>
          <w:b/>
          <w:sz w:val="28"/>
          <w:szCs w:val="28"/>
        </w:rPr>
        <w:t>6.</w:t>
      </w:r>
      <w:r w:rsidR="00CA7568" w:rsidRPr="000362CC">
        <w:rPr>
          <w:rFonts w:ascii="Times New Roman" w:hAnsi="Times New Roman" w:cs="Times New Roman"/>
          <w:b/>
          <w:sz w:val="28"/>
          <w:szCs w:val="28"/>
        </w:rPr>
        <w:t>pants.</w:t>
      </w:r>
      <w:r w:rsidR="00CA7568" w:rsidRPr="000362CC">
        <w:rPr>
          <w:rFonts w:ascii="Times New Roman" w:hAnsi="Times New Roman" w:cs="Times New Roman"/>
          <w:sz w:val="28"/>
          <w:szCs w:val="28"/>
        </w:rPr>
        <w:t xml:space="preserve"> </w:t>
      </w:r>
      <w:r w:rsidR="00304829" w:rsidRPr="000362CC">
        <w:rPr>
          <w:rFonts w:ascii="Times New Roman" w:hAnsi="Times New Roman" w:cs="Times New Roman"/>
          <w:sz w:val="28"/>
          <w:szCs w:val="28"/>
        </w:rPr>
        <w:t xml:space="preserve">(1) Finanšu un kapitāla tirgus komisija kā </w:t>
      </w:r>
      <w:r w:rsidR="006F3BB7" w:rsidRPr="000362CC">
        <w:rPr>
          <w:rFonts w:ascii="Times New Roman" w:hAnsi="Times New Roman" w:cs="Times New Roman"/>
          <w:sz w:val="28"/>
          <w:szCs w:val="28"/>
        </w:rPr>
        <w:t xml:space="preserve">dalībvalsts </w:t>
      </w:r>
      <w:r w:rsidR="00304829" w:rsidRPr="000362CC">
        <w:rPr>
          <w:rFonts w:ascii="Times New Roman" w:hAnsi="Times New Roman" w:cs="Times New Roman"/>
          <w:sz w:val="28"/>
          <w:szCs w:val="28"/>
        </w:rPr>
        <w:t xml:space="preserve">mātes iestādes meitas sabiedrības uzraudzības iestāde piedalās vienota lēmuma </w:t>
      </w:r>
      <w:r w:rsidR="00304829" w:rsidRPr="000362CC">
        <w:rPr>
          <w:rFonts w:ascii="Times New Roman" w:hAnsi="Times New Roman" w:cs="Times New Roman"/>
          <w:sz w:val="28"/>
          <w:szCs w:val="28"/>
        </w:rPr>
        <w:lastRenderedPageBreak/>
        <w:t xml:space="preserve">par atļauju </w:t>
      </w:r>
      <w:r w:rsidR="00473BD1" w:rsidRPr="000362CC">
        <w:rPr>
          <w:rFonts w:ascii="Times New Roman" w:hAnsi="Times New Roman" w:cs="Times New Roman"/>
          <w:sz w:val="28"/>
          <w:szCs w:val="28"/>
        </w:rPr>
        <w:t xml:space="preserve">dalībvalsts </w:t>
      </w:r>
      <w:r w:rsidR="00304829" w:rsidRPr="000362CC">
        <w:rPr>
          <w:rFonts w:ascii="Times New Roman" w:hAnsi="Times New Roman" w:cs="Times New Roman"/>
          <w:sz w:val="28"/>
          <w:szCs w:val="28"/>
        </w:rPr>
        <w:t>mātes iestādes ierosinātajam nolīgumam par grupas finansiālo atbalstu pieņemšanā.</w:t>
      </w:r>
    </w:p>
    <w:p w14:paraId="526A3EA4" w14:textId="77777777" w:rsidR="001E4352" w:rsidRPr="000362CC" w:rsidRDefault="001E4352" w:rsidP="007D5BC4">
      <w:pPr>
        <w:pStyle w:val="ListParagraph"/>
        <w:tabs>
          <w:tab w:val="left" w:pos="0"/>
        </w:tabs>
        <w:spacing w:after="0" w:line="240" w:lineRule="auto"/>
        <w:ind w:left="0"/>
        <w:jc w:val="both"/>
        <w:rPr>
          <w:rFonts w:ascii="Times New Roman" w:hAnsi="Times New Roman" w:cs="Times New Roman"/>
          <w:sz w:val="28"/>
          <w:szCs w:val="28"/>
        </w:rPr>
      </w:pPr>
    </w:p>
    <w:p w14:paraId="50F1FC8F" w14:textId="0ABC6351" w:rsidR="00A661D9" w:rsidRPr="000362CC" w:rsidRDefault="00A661D9" w:rsidP="007D5BC4">
      <w:pPr>
        <w:pStyle w:val="ListParagraph"/>
        <w:tabs>
          <w:tab w:val="left" w:pos="0"/>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Ja četru mēnešu laikā no dienas, kad </w:t>
      </w:r>
      <w:r w:rsidR="006F3BB7" w:rsidRPr="000362CC">
        <w:rPr>
          <w:rFonts w:ascii="Times New Roman" w:hAnsi="Times New Roman" w:cs="Times New Roman"/>
          <w:sz w:val="28"/>
          <w:szCs w:val="28"/>
        </w:rPr>
        <w:t xml:space="preserve">dalībvalsts </w:t>
      </w:r>
      <w:r w:rsidRPr="000362CC">
        <w:rPr>
          <w:rFonts w:ascii="Times New Roman" w:hAnsi="Times New Roman" w:cs="Times New Roman"/>
          <w:sz w:val="28"/>
          <w:szCs w:val="28"/>
        </w:rPr>
        <w:t xml:space="preserve">mātes </w:t>
      </w:r>
      <w:r w:rsidR="00515B77" w:rsidRPr="000362CC">
        <w:rPr>
          <w:rFonts w:ascii="Times New Roman" w:hAnsi="Times New Roman" w:cs="Times New Roman"/>
          <w:sz w:val="28"/>
          <w:szCs w:val="28"/>
        </w:rPr>
        <w:t>iestādes</w:t>
      </w:r>
      <w:r w:rsidRPr="000362CC">
        <w:rPr>
          <w:rFonts w:ascii="Times New Roman" w:hAnsi="Times New Roman" w:cs="Times New Roman"/>
          <w:sz w:val="28"/>
          <w:szCs w:val="28"/>
        </w:rPr>
        <w:t xml:space="preserve"> uzraudzības iestāde </w:t>
      </w:r>
      <w:r w:rsidR="00515B77" w:rsidRPr="000362CC">
        <w:rPr>
          <w:rFonts w:ascii="Times New Roman" w:hAnsi="Times New Roman" w:cs="Times New Roman"/>
          <w:sz w:val="28"/>
          <w:szCs w:val="28"/>
        </w:rPr>
        <w:t xml:space="preserve">ir saņēmusi pieteikumu atļaujas saņemšanai nolīgumam par grupas finansiālo atbalstu, </w:t>
      </w:r>
      <w:r w:rsidRPr="000362CC">
        <w:rPr>
          <w:rFonts w:ascii="Times New Roman" w:hAnsi="Times New Roman" w:cs="Times New Roman"/>
          <w:sz w:val="28"/>
          <w:szCs w:val="28"/>
        </w:rPr>
        <w:t>nav pieņemts vienots lēmums</w:t>
      </w:r>
      <w:r w:rsidR="00B000B7" w:rsidRPr="000362CC">
        <w:rPr>
          <w:rFonts w:ascii="Times New Roman" w:hAnsi="Times New Roman" w:cs="Times New Roman"/>
          <w:sz w:val="28"/>
          <w:szCs w:val="28"/>
        </w:rPr>
        <w:t>,</w:t>
      </w:r>
      <w:r w:rsidRPr="000362CC">
        <w:rPr>
          <w:rFonts w:ascii="Times New Roman" w:hAnsi="Times New Roman" w:cs="Times New Roman"/>
          <w:sz w:val="28"/>
          <w:szCs w:val="28"/>
        </w:rPr>
        <w:t xml:space="preserve"> Finanšu un kapitāla tirgus komisijai ir saistošs </w:t>
      </w:r>
      <w:r w:rsidR="006F3BB7" w:rsidRPr="000362CC">
        <w:rPr>
          <w:rFonts w:ascii="Times New Roman" w:hAnsi="Times New Roman" w:cs="Times New Roman"/>
          <w:sz w:val="28"/>
          <w:szCs w:val="28"/>
        </w:rPr>
        <w:t xml:space="preserve">dalībvalsts </w:t>
      </w:r>
      <w:r w:rsidRPr="000362CC">
        <w:rPr>
          <w:rFonts w:ascii="Times New Roman" w:hAnsi="Times New Roman" w:cs="Times New Roman"/>
          <w:sz w:val="28"/>
          <w:szCs w:val="28"/>
        </w:rPr>
        <w:t xml:space="preserve">mātes </w:t>
      </w:r>
      <w:r w:rsidR="00515B77" w:rsidRPr="000362CC">
        <w:rPr>
          <w:rFonts w:ascii="Times New Roman" w:hAnsi="Times New Roman" w:cs="Times New Roman"/>
          <w:sz w:val="28"/>
          <w:szCs w:val="28"/>
        </w:rPr>
        <w:t>iestādes</w:t>
      </w:r>
      <w:r w:rsidRPr="000362CC">
        <w:rPr>
          <w:rFonts w:ascii="Times New Roman" w:hAnsi="Times New Roman" w:cs="Times New Roman"/>
          <w:sz w:val="28"/>
          <w:szCs w:val="28"/>
        </w:rPr>
        <w:t xml:space="preserve"> uzraudzības iestādes lēmums, kas ir pieņemts saskaņā ar </w:t>
      </w:r>
      <w:r w:rsidR="00D33B91" w:rsidRPr="000362CC">
        <w:rPr>
          <w:rFonts w:ascii="Times New Roman" w:hAnsi="Times New Roman" w:cs="Times New Roman"/>
          <w:sz w:val="28"/>
          <w:szCs w:val="28"/>
        </w:rPr>
        <w:t xml:space="preserve">Eiropas Banku iestādes </w:t>
      </w:r>
      <w:r w:rsidRPr="000362CC">
        <w:rPr>
          <w:rFonts w:ascii="Times New Roman" w:hAnsi="Times New Roman" w:cs="Times New Roman"/>
          <w:sz w:val="28"/>
          <w:szCs w:val="28"/>
        </w:rPr>
        <w:t xml:space="preserve">lēmumu, ja kāda no iesaistītajām uzraudzības iestādēm ir vērsusies </w:t>
      </w:r>
      <w:r w:rsidR="00D33B91" w:rsidRPr="000362CC">
        <w:rPr>
          <w:rFonts w:ascii="Times New Roman" w:hAnsi="Times New Roman" w:cs="Times New Roman"/>
          <w:sz w:val="28"/>
          <w:szCs w:val="28"/>
        </w:rPr>
        <w:t>Eiropas Banku iestād</w:t>
      </w:r>
      <w:r w:rsidR="00ED2199" w:rsidRPr="000362CC">
        <w:rPr>
          <w:rFonts w:ascii="Times New Roman" w:hAnsi="Times New Roman" w:cs="Times New Roman"/>
          <w:sz w:val="28"/>
          <w:szCs w:val="28"/>
        </w:rPr>
        <w:t>ē</w:t>
      </w:r>
      <w:r w:rsidR="00D33B91" w:rsidRPr="000362CC">
        <w:rPr>
          <w:rFonts w:ascii="Times New Roman" w:hAnsi="Times New Roman" w:cs="Times New Roman"/>
          <w:sz w:val="28"/>
          <w:szCs w:val="28"/>
        </w:rPr>
        <w:t xml:space="preserve"> ar lūgumu sniegt atb</w:t>
      </w:r>
      <w:r w:rsidR="00C10518" w:rsidRPr="000362CC">
        <w:rPr>
          <w:rFonts w:ascii="Times New Roman" w:hAnsi="Times New Roman" w:cs="Times New Roman"/>
          <w:sz w:val="28"/>
          <w:szCs w:val="28"/>
        </w:rPr>
        <w:t>a</w:t>
      </w:r>
      <w:r w:rsidR="00D33B91" w:rsidRPr="000362CC">
        <w:rPr>
          <w:rFonts w:ascii="Times New Roman" w:hAnsi="Times New Roman" w:cs="Times New Roman"/>
          <w:sz w:val="28"/>
          <w:szCs w:val="28"/>
        </w:rPr>
        <w:t>lstu</w:t>
      </w:r>
      <w:r w:rsidR="00D33B91" w:rsidRPr="000362CC" w:rsidDel="00D33B91">
        <w:rPr>
          <w:rFonts w:ascii="Times New Roman" w:hAnsi="Times New Roman" w:cs="Times New Roman"/>
          <w:sz w:val="28"/>
          <w:szCs w:val="28"/>
        </w:rPr>
        <w:t xml:space="preserve"> </w:t>
      </w:r>
      <w:r w:rsidRPr="000362CC">
        <w:rPr>
          <w:rFonts w:ascii="Times New Roman" w:hAnsi="Times New Roman" w:cs="Times New Roman"/>
          <w:sz w:val="28"/>
          <w:szCs w:val="28"/>
        </w:rPr>
        <w:t xml:space="preserve">saskaņā ar Regulas </w:t>
      </w:r>
      <w:r w:rsidR="00B000B7" w:rsidRPr="000362CC">
        <w:rPr>
          <w:rFonts w:ascii="Times New Roman" w:hAnsi="Times New Roman" w:cs="Times New Roman"/>
          <w:sz w:val="28"/>
          <w:szCs w:val="28"/>
        </w:rPr>
        <w:t xml:space="preserve">Nr. </w:t>
      </w:r>
      <w:r w:rsidRPr="000362CC">
        <w:rPr>
          <w:rFonts w:ascii="Times New Roman" w:hAnsi="Times New Roman" w:cs="Times New Roman"/>
          <w:sz w:val="28"/>
          <w:szCs w:val="28"/>
        </w:rPr>
        <w:t xml:space="preserve">1093/2010 19. pantu un </w:t>
      </w:r>
      <w:r w:rsidR="00D33B91" w:rsidRPr="000362CC">
        <w:rPr>
          <w:rFonts w:ascii="Times New Roman" w:hAnsi="Times New Roman" w:cs="Times New Roman"/>
          <w:sz w:val="28"/>
          <w:szCs w:val="28"/>
        </w:rPr>
        <w:t>Eiropas Banku iestāde i</w:t>
      </w:r>
      <w:r w:rsidRPr="000362CC">
        <w:rPr>
          <w:rFonts w:ascii="Times New Roman" w:hAnsi="Times New Roman" w:cs="Times New Roman"/>
          <w:sz w:val="28"/>
          <w:szCs w:val="28"/>
        </w:rPr>
        <w:t>r pieņēmusi lēmumu viena mēneša laikā.</w:t>
      </w:r>
    </w:p>
    <w:p w14:paraId="6E72D1C3" w14:textId="77777777" w:rsidR="00A661D9" w:rsidRPr="000362CC" w:rsidRDefault="00A661D9" w:rsidP="007D5BC4">
      <w:pPr>
        <w:tabs>
          <w:tab w:val="left" w:pos="0"/>
        </w:tabs>
        <w:spacing w:after="0" w:line="240" w:lineRule="auto"/>
        <w:jc w:val="both"/>
        <w:rPr>
          <w:rFonts w:ascii="Times New Roman" w:hAnsi="Times New Roman" w:cs="Times New Roman"/>
          <w:sz w:val="28"/>
          <w:szCs w:val="28"/>
        </w:rPr>
      </w:pPr>
    </w:p>
    <w:p w14:paraId="45E6218C" w14:textId="044479B9" w:rsidR="00A661D9" w:rsidRPr="000362CC" w:rsidRDefault="00A661D9" w:rsidP="007D5BC4">
      <w:pPr>
        <w:pStyle w:val="ListParagraph"/>
        <w:tabs>
          <w:tab w:val="left" w:pos="0"/>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w:t>
      </w:r>
      <w:r w:rsidR="00CD33BC" w:rsidRPr="000362CC">
        <w:rPr>
          <w:rFonts w:ascii="Times New Roman" w:hAnsi="Times New Roman" w:cs="Times New Roman"/>
          <w:sz w:val="28"/>
          <w:szCs w:val="28"/>
        </w:rPr>
        <w:t>3</w:t>
      </w:r>
      <w:r w:rsidRPr="000362CC">
        <w:rPr>
          <w:rFonts w:ascii="Times New Roman" w:hAnsi="Times New Roman" w:cs="Times New Roman"/>
          <w:sz w:val="28"/>
          <w:szCs w:val="28"/>
        </w:rPr>
        <w:t>) Finanšu un kapitāla tirgus komisija vienota lēmuma pieņemšanai noteiktā termiņ</w:t>
      </w:r>
      <w:r w:rsidR="00B000B7" w:rsidRPr="000362CC">
        <w:rPr>
          <w:rFonts w:ascii="Times New Roman" w:hAnsi="Times New Roman" w:cs="Times New Roman"/>
          <w:sz w:val="28"/>
          <w:szCs w:val="28"/>
        </w:rPr>
        <w:t>a</w:t>
      </w:r>
      <w:r w:rsidRPr="000362CC">
        <w:rPr>
          <w:rFonts w:ascii="Times New Roman" w:hAnsi="Times New Roman" w:cs="Times New Roman"/>
          <w:sz w:val="28"/>
          <w:szCs w:val="28"/>
        </w:rPr>
        <w:t xml:space="preserve"> laikā var vērsties </w:t>
      </w:r>
      <w:r w:rsidR="00D33B91" w:rsidRPr="000362CC">
        <w:rPr>
          <w:rFonts w:ascii="Times New Roman" w:hAnsi="Times New Roman" w:cs="Times New Roman"/>
          <w:sz w:val="28"/>
          <w:szCs w:val="28"/>
        </w:rPr>
        <w:t>Eiropas Banku iestād</w:t>
      </w:r>
      <w:r w:rsidR="0088157E" w:rsidRPr="000362CC">
        <w:rPr>
          <w:rFonts w:ascii="Times New Roman" w:hAnsi="Times New Roman" w:cs="Times New Roman"/>
          <w:sz w:val="28"/>
          <w:szCs w:val="28"/>
        </w:rPr>
        <w:t>ē</w:t>
      </w:r>
      <w:r w:rsidR="00D33B91" w:rsidRPr="000362CC">
        <w:rPr>
          <w:rFonts w:ascii="Times New Roman" w:hAnsi="Times New Roman" w:cs="Times New Roman"/>
          <w:sz w:val="28"/>
          <w:szCs w:val="28"/>
        </w:rPr>
        <w:t xml:space="preserve"> ar lūgumu sniegt atb</w:t>
      </w:r>
      <w:r w:rsidR="00B000B7" w:rsidRPr="000362CC">
        <w:rPr>
          <w:rFonts w:ascii="Times New Roman" w:hAnsi="Times New Roman" w:cs="Times New Roman"/>
          <w:sz w:val="28"/>
          <w:szCs w:val="28"/>
        </w:rPr>
        <w:t>a</w:t>
      </w:r>
      <w:r w:rsidR="00D33B91" w:rsidRPr="000362CC">
        <w:rPr>
          <w:rFonts w:ascii="Times New Roman" w:hAnsi="Times New Roman" w:cs="Times New Roman"/>
          <w:sz w:val="28"/>
          <w:szCs w:val="28"/>
        </w:rPr>
        <w:t>lstu</w:t>
      </w:r>
      <w:r w:rsidR="00D33B91" w:rsidRPr="000362CC" w:rsidDel="00D33B91">
        <w:rPr>
          <w:rFonts w:ascii="Times New Roman" w:hAnsi="Times New Roman" w:cs="Times New Roman"/>
          <w:sz w:val="28"/>
          <w:szCs w:val="28"/>
        </w:rPr>
        <w:t xml:space="preserve"> </w:t>
      </w:r>
      <w:r w:rsidRPr="000362CC">
        <w:rPr>
          <w:rFonts w:ascii="Times New Roman" w:hAnsi="Times New Roman" w:cs="Times New Roman"/>
          <w:sz w:val="28"/>
          <w:szCs w:val="28"/>
        </w:rPr>
        <w:t xml:space="preserve">saskaņā ar Regulas </w:t>
      </w:r>
      <w:r w:rsidR="00B000B7" w:rsidRPr="000362CC">
        <w:rPr>
          <w:rFonts w:ascii="Times New Roman" w:hAnsi="Times New Roman" w:cs="Times New Roman"/>
          <w:sz w:val="28"/>
          <w:szCs w:val="28"/>
        </w:rPr>
        <w:t xml:space="preserve">Nr. </w:t>
      </w:r>
      <w:r w:rsidRPr="000362CC">
        <w:rPr>
          <w:rFonts w:ascii="Times New Roman" w:hAnsi="Times New Roman" w:cs="Times New Roman"/>
          <w:sz w:val="28"/>
          <w:szCs w:val="28"/>
        </w:rPr>
        <w:t xml:space="preserve">1093/2010 19. pantu </w:t>
      </w:r>
      <w:r w:rsidR="00BB591A" w:rsidRPr="000362CC">
        <w:rPr>
          <w:rFonts w:ascii="Times New Roman" w:hAnsi="Times New Roman" w:cs="Times New Roman"/>
          <w:sz w:val="28"/>
          <w:szCs w:val="28"/>
        </w:rPr>
        <w:t xml:space="preserve">vai </w:t>
      </w:r>
      <w:r w:rsidRPr="000362CC">
        <w:rPr>
          <w:rFonts w:ascii="Times New Roman" w:hAnsi="Times New Roman" w:cs="Times New Roman"/>
          <w:sz w:val="28"/>
          <w:szCs w:val="28"/>
        </w:rPr>
        <w:t xml:space="preserve">31. panta c) punktu, lai saņemtu palīdzību vienota lēmuma </w:t>
      </w:r>
      <w:r w:rsidR="00213A57" w:rsidRPr="000362CC">
        <w:rPr>
          <w:rFonts w:ascii="Times New Roman" w:hAnsi="Times New Roman" w:cs="Times New Roman"/>
          <w:sz w:val="28"/>
          <w:szCs w:val="28"/>
        </w:rPr>
        <w:t>pa</w:t>
      </w:r>
      <w:r w:rsidR="00B000B7" w:rsidRPr="000362CC">
        <w:rPr>
          <w:rFonts w:ascii="Times New Roman" w:hAnsi="Times New Roman" w:cs="Times New Roman"/>
          <w:sz w:val="28"/>
          <w:szCs w:val="28"/>
        </w:rPr>
        <w:t>r</w:t>
      </w:r>
      <w:r w:rsidR="00213A57" w:rsidRPr="000362CC">
        <w:rPr>
          <w:rFonts w:ascii="Times New Roman" w:hAnsi="Times New Roman" w:cs="Times New Roman"/>
          <w:sz w:val="28"/>
          <w:szCs w:val="28"/>
        </w:rPr>
        <w:t xml:space="preserve"> atļaujas sniegšanu nolīgumam par grupas finansiālo atbalstu </w:t>
      </w:r>
      <w:r w:rsidRPr="000362CC">
        <w:rPr>
          <w:rFonts w:ascii="Times New Roman" w:hAnsi="Times New Roman" w:cs="Times New Roman"/>
          <w:sz w:val="28"/>
          <w:szCs w:val="28"/>
        </w:rPr>
        <w:t>pieņemšanā.</w:t>
      </w:r>
    </w:p>
    <w:p w14:paraId="28A1CD81" w14:textId="77777777" w:rsidR="00BB591A" w:rsidRPr="000362CC" w:rsidRDefault="00BB591A" w:rsidP="007D5BC4">
      <w:pPr>
        <w:tabs>
          <w:tab w:val="left" w:pos="0"/>
        </w:tabs>
        <w:spacing w:after="0" w:line="240" w:lineRule="auto"/>
        <w:jc w:val="both"/>
        <w:rPr>
          <w:rFonts w:ascii="Times New Roman" w:hAnsi="Times New Roman" w:cs="Times New Roman"/>
          <w:sz w:val="28"/>
          <w:szCs w:val="28"/>
        </w:rPr>
      </w:pPr>
    </w:p>
    <w:p w14:paraId="625598F1" w14:textId="77777777" w:rsidR="006978FA" w:rsidRPr="000362CC" w:rsidRDefault="00D33B91" w:rsidP="00F0742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27.</w:t>
      </w:r>
      <w:r w:rsidR="00D35924" w:rsidRPr="000362CC">
        <w:rPr>
          <w:rFonts w:ascii="Times New Roman" w:hAnsi="Times New Roman" w:cs="Times New Roman"/>
          <w:b/>
          <w:sz w:val="28"/>
          <w:szCs w:val="28"/>
        </w:rPr>
        <w:t>pants</w:t>
      </w:r>
      <w:r w:rsidR="00D35924" w:rsidRPr="000362CC">
        <w:rPr>
          <w:rFonts w:ascii="Times New Roman" w:hAnsi="Times New Roman" w:cs="Times New Roman"/>
          <w:sz w:val="28"/>
          <w:szCs w:val="28"/>
        </w:rPr>
        <w:t xml:space="preserve">. </w:t>
      </w:r>
      <w:r w:rsidR="006978FA" w:rsidRPr="000362CC">
        <w:rPr>
          <w:rFonts w:ascii="Times New Roman" w:hAnsi="Times New Roman" w:cs="Times New Roman"/>
          <w:sz w:val="28"/>
          <w:szCs w:val="28"/>
        </w:rPr>
        <w:t xml:space="preserve">(1) </w:t>
      </w:r>
      <w:r w:rsidR="00404BB0" w:rsidRPr="000362CC">
        <w:rPr>
          <w:rFonts w:ascii="Times New Roman" w:hAnsi="Times New Roman" w:cs="Times New Roman"/>
          <w:sz w:val="28"/>
          <w:szCs w:val="28"/>
        </w:rPr>
        <w:t>N</w:t>
      </w:r>
      <w:r w:rsidR="006B6084" w:rsidRPr="000362CC">
        <w:rPr>
          <w:rFonts w:ascii="Times New Roman" w:hAnsi="Times New Roman" w:cs="Times New Roman"/>
          <w:sz w:val="28"/>
          <w:szCs w:val="28"/>
        </w:rPr>
        <w:t>olīgumu</w:t>
      </w:r>
      <w:r w:rsidR="00404BB0" w:rsidRPr="000362CC">
        <w:rPr>
          <w:rFonts w:ascii="Times New Roman" w:hAnsi="Times New Roman" w:cs="Times New Roman"/>
          <w:sz w:val="28"/>
          <w:szCs w:val="28"/>
        </w:rPr>
        <w:t xml:space="preserve"> par grupas finansiālo atbalstu</w:t>
      </w:r>
      <w:r w:rsidR="006B6084" w:rsidRPr="000362CC">
        <w:rPr>
          <w:rFonts w:ascii="Times New Roman" w:hAnsi="Times New Roman" w:cs="Times New Roman"/>
          <w:sz w:val="28"/>
          <w:szCs w:val="28"/>
        </w:rPr>
        <w:t xml:space="preserve">, kuru ir atļāvušas </w:t>
      </w:r>
      <w:r w:rsidR="00B56402" w:rsidRPr="000362CC">
        <w:rPr>
          <w:rFonts w:ascii="Times New Roman" w:hAnsi="Times New Roman" w:cs="Times New Roman"/>
          <w:sz w:val="28"/>
          <w:szCs w:val="28"/>
        </w:rPr>
        <w:t xml:space="preserve">uzraudzības </w:t>
      </w:r>
      <w:r w:rsidR="006B6084" w:rsidRPr="000362CC">
        <w:rPr>
          <w:rFonts w:ascii="Times New Roman" w:hAnsi="Times New Roman" w:cs="Times New Roman"/>
          <w:sz w:val="28"/>
          <w:szCs w:val="28"/>
        </w:rPr>
        <w:t xml:space="preserve">iestādes, iesniedz apstiprināšanai katras tās grupas </w:t>
      </w:r>
      <w:r w:rsidR="00EA3D6B" w:rsidRPr="000362CC">
        <w:rPr>
          <w:rFonts w:ascii="Times New Roman" w:hAnsi="Times New Roman" w:cs="Times New Roman"/>
          <w:sz w:val="28"/>
          <w:szCs w:val="28"/>
        </w:rPr>
        <w:t>sabiedr</w:t>
      </w:r>
      <w:r w:rsidR="006B6084" w:rsidRPr="000362CC">
        <w:rPr>
          <w:rFonts w:ascii="Times New Roman" w:hAnsi="Times New Roman" w:cs="Times New Roman"/>
          <w:sz w:val="28"/>
          <w:szCs w:val="28"/>
        </w:rPr>
        <w:t xml:space="preserve">ības akcionāriem, kura pieteikusies kļūt par nolīguma pusi. Šajā gadījumā nolīgums ir spēkā tikai attiecībā uz tām pusēm, kuru akcionāri </w:t>
      </w:r>
      <w:r w:rsidR="00EA3D6B" w:rsidRPr="000362CC">
        <w:rPr>
          <w:rFonts w:ascii="Times New Roman" w:hAnsi="Times New Roman" w:cs="Times New Roman"/>
          <w:sz w:val="28"/>
          <w:szCs w:val="28"/>
        </w:rPr>
        <w:t xml:space="preserve">nolīgumu </w:t>
      </w:r>
      <w:r w:rsidR="006B6084" w:rsidRPr="000362CC">
        <w:rPr>
          <w:rFonts w:ascii="Times New Roman" w:hAnsi="Times New Roman" w:cs="Times New Roman"/>
          <w:sz w:val="28"/>
          <w:szCs w:val="28"/>
        </w:rPr>
        <w:t>ir apstiprinājuši.</w:t>
      </w:r>
    </w:p>
    <w:p w14:paraId="08D92F8B" w14:textId="77777777" w:rsidR="00412F42" w:rsidRPr="000362CC" w:rsidRDefault="00412F42" w:rsidP="007D5BC4">
      <w:pPr>
        <w:pStyle w:val="ListParagraph"/>
        <w:tabs>
          <w:tab w:val="left" w:pos="0"/>
          <w:tab w:val="left" w:pos="426"/>
        </w:tabs>
        <w:spacing w:after="0" w:line="240" w:lineRule="auto"/>
        <w:ind w:left="0"/>
        <w:jc w:val="both"/>
        <w:rPr>
          <w:rFonts w:ascii="Times New Roman" w:hAnsi="Times New Roman" w:cs="Times New Roman"/>
          <w:sz w:val="28"/>
          <w:szCs w:val="28"/>
        </w:rPr>
      </w:pPr>
    </w:p>
    <w:p w14:paraId="0F01A0BF" w14:textId="77777777" w:rsidR="006B6084" w:rsidRPr="000362CC" w:rsidRDefault="006978FA" w:rsidP="007D5BC4">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B6084" w:rsidRPr="000362CC">
        <w:rPr>
          <w:rFonts w:ascii="Times New Roman" w:hAnsi="Times New Roman" w:cs="Times New Roman"/>
          <w:sz w:val="28"/>
          <w:szCs w:val="28"/>
        </w:rPr>
        <w:t xml:space="preserve">Nolīgums par grupas finansiālo atbalstu ir spēkā attiecībā uz kādu grupas </w:t>
      </w:r>
      <w:r w:rsidR="009435CB" w:rsidRPr="000362CC">
        <w:rPr>
          <w:rFonts w:ascii="Times New Roman" w:hAnsi="Times New Roman" w:cs="Times New Roman"/>
          <w:sz w:val="28"/>
          <w:szCs w:val="28"/>
        </w:rPr>
        <w:t>sabiedrību</w:t>
      </w:r>
      <w:r w:rsidR="006B6084" w:rsidRPr="000362CC">
        <w:rPr>
          <w:rFonts w:ascii="Times New Roman" w:hAnsi="Times New Roman" w:cs="Times New Roman"/>
          <w:sz w:val="28"/>
          <w:szCs w:val="28"/>
        </w:rPr>
        <w:t xml:space="preserve"> vienīgi tad, ja minētās grupas </w:t>
      </w:r>
      <w:r w:rsidR="009435CB" w:rsidRPr="000362CC">
        <w:rPr>
          <w:rFonts w:ascii="Times New Roman" w:hAnsi="Times New Roman" w:cs="Times New Roman"/>
          <w:sz w:val="28"/>
          <w:szCs w:val="28"/>
        </w:rPr>
        <w:t>sabiedrības</w:t>
      </w:r>
      <w:r w:rsidR="006B6084" w:rsidRPr="000362CC">
        <w:rPr>
          <w:rFonts w:ascii="Times New Roman" w:hAnsi="Times New Roman" w:cs="Times New Roman"/>
          <w:sz w:val="28"/>
          <w:szCs w:val="28"/>
        </w:rPr>
        <w:t xml:space="preserve"> akcionāri ir pilnvarojuši tās </w:t>
      </w:r>
      <w:r w:rsidR="009435CB" w:rsidRPr="000362CC">
        <w:rPr>
          <w:rFonts w:ascii="Times New Roman" w:hAnsi="Times New Roman" w:cs="Times New Roman"/>
          <w:sz w:val="28"/>
          <w:szCs w:val="28"/>
        </w:rPr>
        <w:t>valdi vai padomi</w:t>
      </w:r>
      <w:r w:rsidR="006B6084" w:rsidRPr="000362CC">
        <w:rPr>
          <w:rFonts w:ascii="Times New Roman" w:hAnsi="Times New Roman" w:cs="Times New Roman"/>
          <w:sz w:val="28"/>
          <w:szCs w:val="28"/>
        </w:rPr>
        <w:t xml:space="preserve"> pieņemt lēmumu par to, ka šī grupas </w:t>
      </w:r>
      <w:r w:rsidR="00A972AF" w:rsidRPr="000362CC">
        <w:rPr>
          <w:rFonts w:ascii="Times New Roman" w:hAnsi="Times New Roman" w:cs="Times New Roman"/>
          <w:sz w:val="28"/>
          <w:szCs w:val="28"/>
        </w:rPr>
        <w:t>sabiedr</w:t>
      </w:r>
      <w:r w:rsidR="006B6084" w:rsidRPr="000362CC">
        <w:rPr>
          <w:rFonts w:ascii="Times New Roman" w:hAnsi="Times New Roman" w:cs="Times New Roman"/>
          <w:sz w:val="28"/>
          <w:szCs w:val="28"/>
        </w:rPr>
        <w:t xml:space="preserve">ība sniegs vai saņems finansiālu atbalstu saskaņā ar nolīguma </w:t>
      </w:r>
      <w:r w:rsidR="00A972AF" w:rsidRPr="000362CC">
        <w:rPr>
          <w:rFonts w:ascii="Times New Roman" w:hAnsi="Times New Roman" w:cs="Times New Roman"/>
          <w:sz w:val="28"/>
          <w:szCs w:val="28"/>
        </w:rPr>
        <w:t xml:space="preserve">un šā likuma </w:t>
      </w:r>
      <w:r w:rsidR="006B6084" w:rsidRPr="000362CC">
        <w:rPr>
          <w:rFonts w:ascii="Times New Roman" w:hAnsi="Times New Roman" w:cs="Times New Roman"/>
          <w:sz w:val="28"/>
          <w:szCs w:val="28"/>
        </w:rPr>
        <w:t>nosacījumiem</w:t>
      </w:r>
      <w:r w:rsidR="00A972AF" w:rsidRPr="000362CC">
        <w:rPr>
          <w:rFonts w:ascii="Times New Roman" w:hAnsi="Times New Roman" w:cs="Times New Roman"/>
          <w:sz w:val="28"/>
          <w:szCs w:val="28"/>
        </w:rPr>
        <w:t>,</w:t>
      </w:r>
      <w:r w:rsidR="006B6084" w:rsidRPr="000362CC">
        <w:rPr>
          <w:rFonts w:ascii="Times New Roman" w:hAnsi="Times New Roman" w:cs="Times New Roman"/>
          <w:sz w:val="28"/>
          <w:szCs w:val="28"/>
        </w:rPr>
        <w:t xml:space="preserve"> un akcionāru apstiprinājums nav atsaukts.</w:t>
      </w:r>
    </w:p>
    <w:p w14:paraId="4C806A2C" w14:textId="77777777" w:rsidR="00A972AF" w:rsidRPr="000362CC" w:rsidRDefault="00A972AF" w:rsidP="007D5BC4">
      <w:pPr>
        <w:pStyle w:val="ListParagraph"/>
        <w:tabs>
          <w:tab w:val="left" w:pos="0"/>
          <w:tab w:val="left" w:pos="426"/>
        </w:tabs>
        <w:spacing w:after="0" w:line="240" w:lineRule="auto"/>
        <w:ind w:left="0"/>
        <w:jc w:val="both"/>
        <w:rPr>
          <w:rFonts w:ascii="Times New Roman" w:hAnsi="Times New Roman" w:cs="Times New Roman"/>
          <w:sz w:val="28"/>
          <w:szCs w:val="28"/>
        </w:rPr>
      </w:pPr>
    </w:p>
    <w:p w14:paraId="7575E8F5" w14:textId="77777777" w:rsidR="006B6084" w:rsidRPr="000362CC" w:rsidRDefault="00A972AF"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B6084" w:rsidRPr="000362CC">
        <w:rPr>
          <w:rFonts w:ascii="Times New Roman" w:hAnsi="Times New Roman" w:cs="Times New Roman"/>
          <w:sz w:val="28"/>
          <w:szCs w:val="28"/>
        </w:rPr>
        <w:t xml:space="preserve">Katras </w:t>
      </w:r>
      <w:r w:rsidR="00CD14B4" w:rsidRPr="000362CC">
        <w:rPr>
          <w:rFonts w:ascii="Times New Roman" w:hAnsi="Times New Roman" w:cs="Times New Roman"/>
          <w:sz w:val="28"/>
          <w:szCs w:val="28"/>
        </w:rPr>
        <w:t>sabiedr</w:t>
      </w:r>
      <w:r w:rsidR="006B6084" w:rsidRPr="000362CC">
        <w:rPr>
          <w:rFonts w:ascii="Times New Roman" w:hAnsi="Times New Roman" w:cs="Times New Roman"/>
          <w:sz w:val="28"/>
          <w:szCs w:val="28"/>
        </w:rPr>
        <w:t xml:space="preserve">ības, kas ir nolīguma puse, </w:t>
      </w:r>
      <w:r w:rsidR="00CD14B4" w:rsidRPr="000362CC">
        <w:rPr>
          <w:rFonts w:ascii="Times New Roman" w:hAnsi="Times New Roman" w:cs="Times New Roman"/>
          <w:sz w:val="28"/>
          <w:szCs w:val="28"/>
        </w:rPr>
        <w:t>padome</w:t>
      </w:r>
      <w:r w:rsidR="006B6084" w:rsidRPr="000362CC">
        <w:rPr>
          <w:rFonts w:ascii="Times New Roman" w:hAnsi="Times New Roman" w:cs="Times New Roman"/>
          <w:sz w:val="28"/>
          <w:szCs w:val="28"/>
        </w:rPr>
        <w:t xml:space="preserve"> </w:t>
      </w:r>
      <w:r w:rsidR="00B000B7" w:rsidRPr="000362CC">
        <w:rPr>
          <w:rFonts w:ascii="Times New Roman" w:hAnsi="Times New Roman" w:cs="Times New Roman"/>
          <w:sz w:val="28"/>
          <w:szCs w:val="28"/>
        </w:rPr>
        <w:t>katru</w:t>
      </w:r>
      <w:r w:rsidR="006B6084" w:rsidRPr="000362CC">
        <w:rPr>
          <w:rFonts w:ascii="Times New Roman" w:hAnsi="Times New Roman" w:cs="Times New Roman"/>
          <w:sz w:val="28"/>
          <w:szCs w:val="28"/>
        </w:rPr>
        <w:t xml:space="preserve"> gadu ziņo akcionāriem par nolīguma izpildi un saistībā ar nolīgumu pieņemtu lēmumu īstenošanu.</w:t>
      </w:r>
    </w:p>
    <w:p w14:paraId="4776EA14" w14:textId="77777777" w:rsidR="00C736E6" w:rsidRPr="000362CC" w:rsidRDefault="00C736E6" w:rsidP="007D5BC4">
      <w:pPr>
        <w:tabs>
          <w:tab w:val="left" w:pos="0"/>
        </w:tabs>
        <w:spacing w:after="0" w:line="240" w:lineRule="auto"/>
        <w:jc w:val="both"/>
        <w:rPr>
          <w:rFonts w:ascii="Times New Roman" w:hAnsi="Times New Roman" w:cs="Times New Roman"/>
          <w:sz w:val="28"/>
          <w:szCs w:val="28"/>
        </w:rPr>
      </w:pPr>
    </w:p>
    <w:p w14:paraId="37FECA79" w14:textId="77777777" w:rsidR="00FF5D1A" w:rsidRPr="000362CC" w:rsidRDefault="00D33B91" w:rsidP="00F07422">
      <w:pPr>
        <w:pStyle w:val="Titrearticle"/>
        <w:tabs>
          <w:tab w:val="left" w:pos="0"/>
          <w:tab w:val="left" w:pos="284"/>
        </w:tabs>
        <w:spacing w:before="0" w:after="0"/>
        <w:jc w:val="both"/>
        <w:rPr>
          <w:i w:val="0"/>
          <w:sz w:val="28"/>
          <w:szCs w:val="28"/>
        </w:rPr>
      </w:pPr>
      <w:r w:rsidRPr="000362CC">
        <w:rPr>
          <w:b/>
          <w:i w:val="0"/>
          <w:sz w:val="28"/>
          <w:szCs w:val="28"/>
        </w:rPr>
        <w:t>28.</w:t>
      </w:r>
      <w:r w:rsidR="00612DD2" w:rsidRPr="000362CC">
        <w:rPr>
          <w:b/>
          <w:i w:val="0"/>
          <w:sz w:val="28"/>
          <w:szCs w:val="28"/>
        </w:rPr>
        <w:t>pants</w:t>
      </w:r>
      <w:r w:rsidR="00612DD2" w:rsidRPr="000362CC">
        <w:rPr>
          <w:i w:val="0"/>
          <w:sz w:val="28"/>
          <w:szCs w:val="28"/>
        </w:rPr>
        <w:t xml:space="preserve">. </w:t>
      </w:r>
      <w:r w:rsidR="006B6084" w:rsidRPr="000362CC">
        <w:rPr>
          <w:i w:val="0"/>
          <w:sz w:val="28"/>
          <w:szCs w:val="28"/>
        </w:rPr>
        <w:t xml:space="preserve">Finansiālo atbalstu saskaņā ar nolīgumu par grupas finansiālo atbalstu grupas </w:t>
      </w:r>
      <w:r w:rsidR="003438C7" w:rsidRPr="000362CC">
        <w:rPr>
          <w:i w:val="0"/>
          <w:sz w:val="28"/>
          <w:szCs w:val="28"/>
        </w:rPr>
        <w:t>sabiedrība</w:t>
      </w:r>
      <w:r w:rsidR="006B6084" w:rsidRPr="000362CC">
        <w:rPr>
          <w:i w:val="0"/>
          <w:sz w:val="28"/>
          <w:szCs w:val="28"/>
        </w:rPr>
        <w:t xml:space="preserve"> var sniegt tikai tad, ja ir izpildīti visi turpmāk minētie nosacījumi:</w:t>
      </w:r>
    </w:p>
    <w:p w14:paraId="44AA4931" w14:textId="77777777" w:rsidR="00D1149E" w:rsidRPr="000362CC" w:rsidRDefault="00D1149E" w:rsidP="00D1149E">
      <w:pPr>
        <w:spacing w:after="0"/>
        <w:rPr>
          <w:lang w:eastAsia="en-GB"/>
        </w:rPr>
      </w:pPr>
    </w:p>
    <w:p w14:paraId="53C6B058" w14:textId="77777777" w:rsidR="00D1149E" w:rsidRPr="000362CC" w:rsidRDefault="006B6084" w:rsidP="00D1149E">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sniegtais atbalsts būtiski novērsīs finansiālās grūtības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i, kas saņems šo atbalstu;</w:t>
      </w:r>
    </w:p>
    <w:p w14:paraId="08680E1E"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1AF248D4" w14:textId="77777777" w:rsidR="006A5A73"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finansiālā atbalsta sniegšanas mērķis ir saglabāt vai atjaunot visas grupas vai jebkuras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xml:space="preserve">s finanšu stabilitāti, un atbalsta sniegšana ir atbalstu sniedzošās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s interesēs;</w:t>
      </w:r>
    </w:p>
    <w:p w14:paraId="5BE09BC5"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52C4BB98" w14:textId="77777777" w:rsidR="00F106DA" w:rsidRPr="000362CC" w:rsidRDefault="0034039B"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finansiālais atbalsts </w:t>
      </w:r>
      <w:r w:rsidR="006B6084" w:rsidRPr="000362CC">
        <w:rPr>
          <w:rFonts w:ascii="Times New Roman" w:hAnsi="Times New Roman" w:cs="Times New Roman"/>
          <w:sz w:val="28"/>
          <w:szCs w:val="28"/>
        </w:rPr>
        <w:t>piešķir</w:t>
      </w:r>
      <w:r w:rsidR="00AC7B83" w:rsidRPr="000362CC">
        <w:rPr>
          <w:rFonts w:ascii="Times New Roman" w:hAnsi="Times New Roman" w:cs="Times New Roman"/>
          <w:sz w:val="28"/>
          <w:szCs w:val="28"/>
        </w:rPr>
        <w:t>ts</w:t>
      </w:r>
      <w:r w:rsidR="006B6084" w:rsidRPr="000362CC">
        <w:rPr>
          <w:rFonts w:ascii="Times New Roman" w:hAnsi="Times New Roman" w:cs="Times New Roman"/>
          <w:sz w:val="28"/>
          <w:szCs w:val="28"/>
        </w:rPr>
        <w:t xml:space="preserve"> </w:t>
      </w:r>
      <w:r w:rsidR="00AC7B83" w:rsidRPr="000362CC">
        <w:rPr>
          <w:rFonts w:ascii="Times New Roman" w:hAnsi="Times New Roman" w:cs="Times New Roman"/>
          <w:sz w:val="28"/>
          <w:szCs w:val="28"/>
        </w:rPr>
        <w:t>par</w:t>
      </w:r>
      <w:r w:rsidR="006B6084" w:rsidRPr="000362CC">
        <w:rPr>
          <w:rFonts w:ascii="Times New Roman" w:hAnsi="Times New Roman" w:cs="Times New Roman"/>
          <w:sz w:val="28"/>
          <w:szCs w:val="28"/>
        </w:rPr>
        <w:t xml:space="preserve"> atlīdzību;</w:t>
      </w:r>
    </w:p>
    <w:p w14:paraId="605D86B1"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7F051149" w14:textId="77777777" w:rsidR="00921ED4"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pamatojoties uz finansiālo atbalstu sniedzošās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xml:space="preserve">s </w:t>
      </w:r>
      <w:r w:rsidR="00921ED4" w:rsidRPr="000362CC">
        <w:rPr>
          <w:rFonts w:ascii="Times New Roman" w:hAnsi="Times New Roman" w:cs="Times New Roman"/>
          <w:sz w:val="28"/>
          <w:szCs w:val="28"/>
        </w:rPr>
        <w:t>valdei vai padome</w:t>
      </w:r>
      <w:r w:rsidRPr="000362CC">
        <w:rPr>
          <w:rFonts w:ascii="Times New Roman" w:hAnsi="Times New Roman" w:cs="Times New Roman"/>
          <w:sz w:val="28"/>
          <w:szCs w:val="28"/>
        </w:rPr>
        <w:t xml:space="preserve">i pieejamo informāciju brīdī, kad tiek pieņemts lēmums par finansiālā atbalsta sniegšanu, grupas </w:t>
      </w:r>
      <w:r w:rsidR="003438C7" w:rsidRPr="000362CC">
        <w:rPr>
          <w:rFonts w:ascii="Times New Roman" w:hAnsi="Times New Roman" w:cs="Times New Roman"/>
          <w:sz w:val="28"/>
          <w:szCs w:val="28"/>
        </w:rPr>
        <w:t>sabiedrība</w:t>
      </w:r>
      <w:r w:rsidR="00921ED4" w:rsidRPr="000362CC">
        <w:rPr>
          <w:rFonts w:ascii="Times New Roman" w:hAnsi="Times New Roman" w:cs="Times New Roman"/>
          <w:sz w:val="28"/>
          <w:szCs w:val="28"/>
        </w:rPr>
        <w:t xml:space="preserve">, kas saņem atbalstu, samaksās </w:t>
      </w:r>
      <w:r w:rsidRPr="000362CC">
        <w:rPr>
          <w:rFonts w:ascii="Times New Roman" w:hAnsi="Times New Roman" w:cs="Times New Roman"/>
          <w:sz w:val="28"/>
          <w:szCs w:val="28"/>
        </w:rPr>
        <w:t xml:space="preserve">atlīdzību par atbalstu un, ja atbalsts tiek sniegts aizdevuma veidā, atmaksās aizdevumu. Ja atbalsts tiek sniegts garantijas veidā vai jebkāda nodrošinājuma veidā, šo pašu nosacījumu piemēro saistībām, </w:t>
      </w:r>
      <w:r w:rsidR="0027397A" w:rsidRPr="000362CC">
        <w:rPr>
          <w:rFonts w:ascii="Times New Roman" w:hAnsi="Times New Roman" w:cs="Times New Roman"/>
          <w:sz w:val="28"/>
          <w:szCs w:val="28"/>
        </w:rPr>
        <w:t xml:space="preserve">ko uzņemas </w:t>
      </w:r>
      <w:r w:rsidR="006530DE" w:rsidRPr="000362CC">
        <w:rPr>
          <w:rFonts w:ascii="Times New Roman" w:hAnsi="Times New Roman" w:cs="Times New Roman"/>
          <w:sz w:val="28"/>
          <w:szCs w:val="28"/>
        </w:rPr>
        <w:t>saņēmējs</w:t>
      </w:r>
      <w:r w:rsidRPr="000362CC">
        <w:rPr>
          <w:rFonts w:ascii="Times New Roman" w:hAnsi="Times New Roman" w:cs="Times New Roman"/>
          <w:sz w:val="28"/>
          <w:szCs w:val="28"/>
        </w:rPr>
        <w:t>, ja garantija vai nodrošinājums tiek izmantots;</w:t>
      </w:r>
    </w:p>
    <w:p w14:paraId="00750753"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24A69A8D" w14:textId="77777777" w:rsidR="00921ED4"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finansiālā atbalsta sniegšana neapdraud tās grupas </w:t>
      </w:r>
      <w:r w:rsidR="00AC7B83" w:rsidRPr="000362CC">
        <w:rPr>
          <w:rFonts w:ascii="Times New Roman" w:hAnsi="Times New Roman" w:cs="Times New Roman"/>
          <w:sz w:val="28"/>
          <w:szCs w:val="28"/>
        </w:rPr>
        <w:t>sabiedrību</w:t>
      </w:r>
      <w:r w:rsidRPr="000362CC">
        <w:rPr>
          <w:rFonts w:ascii="Times New Roman" w:hAnsi="Times New Roman" w:cs="Times New Roman"/>
          <w:sz w:val="28"/>
          <w:szCs w:val="28"/>
        </w:rPr>
        <w:t>, kura sniedz atbalst</w:t>
      </w:r>
      <w:r w:rsidR="00921ED4" w:rsidRPr="000362CC">
        <w:rPr>
          <w:rFonts w:ascii="Times New Roman" w:hAnsi="Times New Roman" w:cs="Times New Roman"/>
          <w:sz w:val="28"/>
          <w:szCs w:val="28"/>
        </w:rPr>
        <w:t>u, likviditāti vai maksātspēju</w:t>
      </w:r>
      <w:r w:rsidRPr="000362CC">
        <w:rPr>
          <w:rFonts w:ascii="Times New Roman" w:hAnsi="Times New Roman" w:cs="Times New Roman"/>
          <w:sz w:val="28"/>
          <w:szCs w:val="28"/>
        </w:rPr>
        <w:t>;</w:t>
      </w:r>
    </w:p>
    <w:p w14:paraId="2683CAD3"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2908B717" w14:textId="77777777" w:rsidR="0005493F"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finansiālā atbalsta sniegšana ne</w:t>
      </w:r>
      <w:r w:rsidR="00921ED4" w:rsidRPr="000362CC">
        <w:rPr>
          <w:rFonts w:ascii="Times New Roman" w:hAnsi="Times New Roman" w:cs="Times New Roman"/>
          <w:sz w:val="28"/>
          <w:szCs w:val="28"/>
        </w:rPr>
        <w:t>apdraud finanšu stabilitā</w:t>
      </w:r>
      <w:r w:rsidR="0005493F" w:rsidRPr="000362CC">
        <w:rPr>
          <w:rFonts w:ascii="Times New Roman" w:hAnsi="Times New Roman" w:cs="Times New Roman"/>
          <w:sz w:val="28"/>
          <w:szCs w:val="28"/>
        </w:rPr>
        <w:t>ti Latvij</w:t>
      </w:r>
      <w:r w:rsidR="00EF01C6" w:rsidRPr="000362CC">
        <w:rPr>
          <w:rFonts w:ascii="Times New Roman" w:hAnsi="Times New Roman" w:cs="Times New Roman"/>
          <w:sz w:val="28"/>
          <w:szCs w:val="28"/>
        </w:rPr>
        <w:t>as Republik</w:t>
      </w:r>
      <w:r w:rsidR="0005493F" w:rsidRPr="000362CC">
        <w:rPr>
          <w:rFonts w:ascii="Times New Roman" w:hAnsi="Times New Roman" w:cs="Times New Roman"/>
          <w:sz w:val="28"/>
          <w:szCs w:val="28"/>
        </w:rPr>
        <w:t>ā vai citā dalībvalstī;</w:t>
      </w:r>
    </w:p>
    <w:p w14:paraId="4E64B28D"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0822AE78" w14:textId="77777777" w:rsidR="00196B13"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xml:space="preserve">, kas sniedz atbalstu, atbalsta sniegšanas brīdī izpilda </w:t>
      </w:r>
      <w:r w:rsidR="00DF2ED0" w:rsidRPr="000362CC">
        <w:rPr>
          <w:rFonts w:ascii="Times New Roman" w:hAnsi="Times New Roman" w:cs="Times New Roman"/>
          <w:sz w:val="28"/>
          <w:szCs w:val="28"/>
        </w:rPr>
        <w:t>t</w:t>
      </w:r>
      <w:r w:rsidR="00645CD3" w:rsidRPr="000362CC">
        <w:rPr>
          <w:rFonts w:ascii="Times New Roman" w:hAnsi="Times New Roman" w:cs="Times New Roman"/>
          <w:sz w:val="28"/>
          <w:szCs w:val="28"/>
        </w:rPr>
        <w:t xml:space="preserve">ai noteiktās </w:t>
      </w:r>
      <w:r w:rsidR="00DF2ED0" w:rsidRPr="000362CC">
        <w:rPr>
          <w:rFonts w:ascii="Times New Roman" w:hAnsi="Times New Roman" w:cs="Times New Roman"/>
          <w:sz w:val="28"/>
          <w:szCs w:val="28"/>
        </w:rPr>
        <w:t>darbību regulējošās prasības</w:t>
      </w:r>
      <w:r w:rsidRPr="000362CC">
        <w:rPr>
          <w:rFonts w:ascii="Times New Roman" w:hAnsi="Times New Roman" w:cs="Times New Roman"/>
          <w:sz w:val="28"/>
          <w:szCs w:val="28"/>
        </w:rPr>
        <w:t xml:space="preserve">, un finansiālā atbalsta sniegšana nav par iemeslu tam, lai attiecīgā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xml:space="preserve"> pārkāptu šīs prasības, ja vien to nav ļāvusi </w:t>
      </w:r>
      <w:r w:rsidR="00C84732" w:rsidRPr="000362CC">
        <w:rPr>
          <w:rFonts w:ascii="Times New Roman" w:hAnsi="Times New Roman" w:cs="Times New Roman"/>
          <w:sz w:val="28"/>
          <w:szCs w:val="28"/>
        </w:rPr>
        <w:t>uzraudzības</w:t>
      </w:r>
      <w:r w:rsidRPr="000362CC">
        <w:rPr>
          <w:rFonts w:ascii="Times New Roman" w:hAnsi="Times New Roman" w:cs="Times New Roman"/>
          <w:sz w:val="28"/>
          <w:szCs w:val="28"/>
        </w:rPr>
        <w:t xml:space="preserve"> iestāde, kas ir atbildīga par atbalstu sniedzošās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s individuālu uzraudzību;</w:t>
      </w:r>
    </w:p>
    <w:p w14:paraId="358BE84B"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535B4FA6" w14:textId="77777777" w:rsidR="001C0D3F"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kas sniedz atbalstu, atbalsta sniegšanas brīdī izpilda prasības attiecībā</w:t>
      </w:r>
      <w:r w:rsidR="001C0D3F" w:rsidRPr="000362CC">
        <w:rPr>
          <w:rFonts w:ascii="Times New Roman" w:hAnsi="Times New Roman" w:cs="Times New Roman"/>
          <w:sz w:val="28"/>
          <w:szCs w:val="28"/>
        </w:rPr>
        <w:t xml:space="preserve"> uz lielajiem riska darījumiem</w:t>
      </w:r>
      <w:r w:rsidRPr="000362CC">
        <w:rPr>
          <w:rFonts w:ascii="Times New Roman" w:hAnsi="Times New Roman" w:cs="Times New Roman"/>
          <w:sz w:val="28"/>
          <w:szCs w:val="28"/>
        </w:rPr>
        <w:t xml:space="preserve">, un finansiālā atbalsta sniegšana nav par iemeslu tam, lai attiecīgā grupas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 xml:space="preserve"> pārkāptu šīs prasības, ja vien to nav ļāvusi kompetentā iestāde, kas ir atbildīga par atbalstu sniedzošās </w:t>
      </w:r>
      <w:r w:rsidR="003438C7" w:rsidRPr="000362CC">
        <w:rPr>
          <w:rFonts w:ascii="Times New Roman" w:hAnsi="Times New Roman" w:cs="Times New Roman"/>
          <w:sz w:val="28"/>
          <w:szCs w:val="28"/>
        </w:rPr>
        <w:t>sabiedrība</w:t>
      </w:r>
      <w:r w:rsidRPr="000362CC">
        <w:rPr>
          <w:rFonts w:ascii="Times New Roman" w:hAnsi="Times New Roman" w:cs="Times New Roman"/>
          <w:sz w:val="28"/>
          <w:szCs w:val="28"/>
        </w:rPr>
        <w:t>s individuālu uzraudzību;</w:t>
      </w:r>
    </w:p>
    <w:p w14:paraId="710B7B4D" w14:textId="77777777" w:rsidR="00FF5D1A" w:rsidRPr="000362CC" w:rsidRDefault="00FF5D1A" w:rsidP="00FF5D1A">
      <w:pPr>
        <w:pStyle w:val="ListParagraph"/>
        <w:tabs>
          <w:tab w:val="left" w:pos="0"/>
          <w:tab w:val="left" w:pos="284"/>
        </w:tabs>
        <w:spacing w:after="0" w:line="240" w:lineRule="auto"/>
        <w:ind w:left="0"/>
        <w:jc w:val="both"/>
        <w:rPr>
          <w:rFonts w:ascii="Times New Roman" w:hAnsi="Times New Roman" w:cs="Times New Roman"/>
          <w:sz w:val="28"/>
          <w:szCs w:val="28"/>
        </w:rPr>
      </w:pPr>
    </w:p>
    <w:p w14:paraId="60863DAB" w14:textId="77777777" w:rsidR="006B6084" w:rsidRPr="000362CC" w:rsidRDefault="006B6084" w:rsidP="009C4826">
      <w:pPr>
        <w:pStyle w:val="ListParagraph"/>
        <w:numPr>
          <w:ilvl w:val="0"/>
          <w:numId w:val="11"/>
        </w:numPr>
        <w:tabs>
          <w:tab w:val="left" w:pos="0"/>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finansiālā atbalsta sniegšana neapdraud atbalstu sniedzošās grupas </w:t>
      </w:r>
      <w:r w:rsidR="003438C7" w:rsidRPr="000362CC">
        <w:rPr>
          <w:rFonts w:ascii="Times New Roman" w:hAnsi="Times New Roman" w:cs="Times New Roman"/>
          <w:sz w:val="28"/>
          <w:szCs w:val="28"/>
        </w:rPr>
        <w:t>sabiedrība</w:t>
      </w:r>
      <w:r w:rsidR="00AD6322" w:rsidRPr="000362CC">
        <w:rPr>
          <w:rFonts w:ascii="Times New Roman" w:hAnsi="Times New Roman" w:cs="Times New Roman"/>
          <w:sz w:val="28"/>
          <w:szCs w:val="28"/>
        </w:rPr>
        <w:t xml:space="preserve">s </w:t>
      </w:r>
      <w:proofErr w:type="spellStart"/>
      <w:r w:rsidR="00AD6322" w:rsidRPr="000362CC">
        <w:rPr>
          <w:rFonts w:ascii="Times New Roman" w:hAnsi="Times New Roman" w:cs="Times New Roman"/>
          <w:sz w:val="28"/>
          <w:szCs w:val="28"/>
        </w:rPr>
        <w:t>noregulējamību</w:t>
      </w:r>
      <w:proofErr w:type="spellEnd"/>
      <w:r w:rsidR="00AD6322" w:rsidRPr="000362CC">
        <w:rPr>
          <w:rFonts w:ascii="Times New Roman" w:hAnsi="Times New Roman" w:cs="Times New Roman"/>
          <w:sz w:val="28"/>
          <w:szCs w:val="28"/>
        </w:rPr>
        <w:t>.</w:t>
      </w:r>
    </w:p>
    <w:p w14:paraId="18F8BD56" w14:textId="77777777" w:rsidR="00AD6322" w:rsidRPr="000362CC" w:rsidRDefault="00AD6322" w:rsidP="007D5BC4">
      <w:pPr>
        <w:tabs>
          <w:tab w:val="left" w:pos="0"/>
        </w:tabs>
        <w:spacing w:after="0" w:line="240" w:lineRule="auto"/>
        <w:jc w:val="both"/>
        <w:rPr>
          <w:rFonts w:ascii="Times New Roman" w:hAnsi="Times New Roman" w:cs="Times New Roman"/>
          <w:sz w:val="28"/>
          <w:szCs w:val="28"/>
        </w:rPr>
      </w:pPr>
    </w:p>
    <w:p w14:paraId="19845B85" w14:textId="77777777" w:rsidR="003158D8" w:rsidRPr="000362CC" w:rsidRDefault="0090481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2</w:t>
      </w:r>
      <w:r w:rsidR="00512344" w:rsidRPr="000362CC">
        <w:rPr>
          <w:rFonts w:ascii="Times New Roman" w:hAnsi="Times New Roman" w:cs="Times New Roman"/>
          <w:b/>
          <w:sz w:val="28"/>
          <w:szCs w:val="28"/>
        </w:rPr>
        <w:t>9.</w:t>
      </w:r>
      <w:r w:rsidR="00AD6322" w:rsidRPr="000362CC">
        <w:rPr>
          <w:rFonts w:ascii="Times New Roman" w:hAnsi="Times New Roman" w:cs="Times New Roman"/>
          <w:b/>
          <w:sz w:val="28"/>
          <w:szCs w:val="28"/>
        </w:rPr>
        <w:t>pants</w:t>
      </w:r>
      <w:r w:rsidR="00AD6322"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 xml:space="preserve">Lēmumu par grupas finansiālā atbalsta sniegšanu </w:t>
      </w:r>
      <w:r w:rsidR="00317A75" w:rsidRPr="000362CC">
        <w:rPr>
          <w:rFonts w:ascii="Times New Roman" w:hAnsi="Times New Roman" w:cs="Times New Roman"/>
          <w:sz w:val="28"/>
          <w:szCs w:val="28"/>
        </w:rPr>
        <w:t xml:space="preserve">vai pieņemšanu </w:t>
      </w:r>
      <w:r w:rsidR="006B6084" w:rsidRPr="000362CC">
        <w:rPr>
          <w:rFonts w:ascii="Times New Roman" w:hAnsi="Times New Roman" w:cs="Times New Roman"/>
          <w:sz w:val="28"/>
          <w:szCs w:val="28"/>
        </w:rPr>
        <w:t xml:space="preserve">saskaņā ar nolīgumu pieņem grupas </w:t>
      </w:r>
      <w:r w:rsidR="003438C7" w:rsidRPr="000362CC">
        <w:rPr>
          <w:rFonts w:ascii="Times New Roman" w:hAnsi="Times New Roman" w:cs="Times New Roman"/>
          <w:sz w:val="28"/>
          <w:szCs w:val="28"/>
        </w:rPr>
        <w:t>sabiedrība</w:t>
      </w:r>
      <w:r w:rsidR="006B6084" w:rsidRPr="000362CC">
        <w:rPr>
          <w:rFonts w:ascii="Times New Roman" w:hAnsi="Times New Roman" w:cs="Times New Roman"/>
          <w:sz w:val="28"/>
          <w:szCs w:val="28"/>
        </w:rPr>
        <w:t xml:space="preserve">s, kas sniegs finansiālo atbalstu, </w:t>
      </w:r>
      <w:r w:rsidR="00921ED4" w:rsidRPr="000362CC">
        <w:rPr>
          <w:rFonts w:ascii="Times New Roman" w:hAnsi="Times New Roman" w:cs="Times New Roman"/>
          <w:sz w:val="28"/>
          <w:szCs w:val="28"/>
        </w:rPr>
        <w:t>valde</w:t>
      </w:r>
      <w:r w:rsidR="006B6084" w:rsidRPr="000362CC">
        <w:rPr>
          <w:rFonts w:ascii="Times New Roman" w:hAnsi="Times New Roman" w:cs="Times New Roman"/>
          <w:sz w:val="28"/>
          <w:szCs w:val="28"/>
        </w:rPr>
        <w:t>. Šo lēmumu pamato un tajā norāda ierosinātā finansiālā atbalsta mērķi</w:t>
      </w:r>
      <w:r w:rsidR="00597D2B" w:rsidRPr="000362CC">
        <w:rPr>
          <w:rFonts w:ascii="Times New Roman" w:hAnsi="Times New Roman" w:cs="Times New Roman"/>
          <w:sz w:val="28"/>
          <w:szCs w:val="28"/>
        </w:rPr>
        <w:t xml:space="preserve"> un to, ka tas atbilst</w:t>
      </w:r>
      <w:r w:rsidR="00B000B7" w:rsidRPr="000362CC">
        <w:rPr>
          <w:rFonts w:ascii="Times New Roman" w:hAnsi="Times New Roman" w:cs="Times New Roman"/>
          <w:sz w:val="28"/>
          <w:szCs w:val="28"/>
        </w:rPr>
        <w:t xml:space="preserve"> </w:t>
      </w:r>
      <w:r w:rsidR="006B6084" w:rsidRPr="000362CC">
        <w:rPr>
          <w:rFonts w:ascii="Times New Roman" w:hAnsi="Times New Roman" w:cs="Times New Roman"/>
          <w:sz w:val="28"/>
          <w:szCs w:val="28"/>
        </w:rPr>
        <w:t>finans</w:t>
      </w:r>
      <w:r w:rsidR="00106919" w:rsidRPr="000362CC">
        <w:rPr>
          <w:rFonts w:ascii="Times New Roman" w:hAnsi="Times New Roman" w:cs="Times New Roman"/>
          <w:sz w:val="28"/>
          <w:szCs w:val="28"/>
        </w:rPr>
        <w:t xml:space="preserve">iālā atbalsta </w:t>
      </w:r>
      <w:r w:rsidR="00597D2B" w:rsidRPr="000362CC">
        <w:rPr>
          <w:rFonts w:ascii="Times New Roman" w:hAnsi="Times New Roman" w:cs="Times New Roman"/>
          <w:sz w:val="28"/>
          <w:szCs w:val="28"/>
        </w:rPr>
        <w:t>sniegšanas</w:t>
      </w:r>
      <w:r w:rsidR="006B6084" w:rsidRPr="000362CC">
        <w:rPr>
          <w:rFonts w:ascii="Times New Roman" w:hAnsi="Times New Roman" w:cs="Times New Roman"/>
          <w:sz w:val="28"/>
          <w:szCs w:val="28"/>
        </w:rPr>
        <w:t xml:space="preserve"> nosacījumiem. Lēmumu par grupas finansiālā atbalsta pieņemšanu saskaņā ar nolīgumu pieņem grupas </w:t>
      </w:r>
      <w:r w:rsidR="003438C7" w:rsidRPr="000362CC">
        <w:rPr>
          <w:rFonts w:ascii="Times New Roman" w:hAnsi="Times New Roman" w:cs="Times New Roman"/>
          <w:sz w:val="28"/>
          <w:szCs w:val="28"/>
        </w:rPr>
        <w:t>sabiedrība</w:t>
      </w:r>
      <w:r w:rsidR="006B6084" w:rsidRPr="000362CC">
        <w:rPr>
          <w:rFonts w:ascii="Times New Roman" w:hAnsi="Times New Roman" w:cs="Times New Roman"/>
          <w:sz w:val="28"/>
          <w:szCs w:val="28"/>
        </w:rPr>
        <w:t xml:space="preserve">s, kas saņems finansiālo atbalstu, </w:t>
      </w:r>
      <w:r w:rsidR="00921ED4" w:rsidRPr="000362CC">
        <w:rPr>
          <w:rFonts w:ascii="Times New Roman" w:hAnsi="Times New Roman" w:cs="Times New Roman"/>
          <w:sz w:val="28"/>
          <w:szCs w:val="28"/>
        </w:rPr>
        <w:t>valde</w:t>
      </w:r>
      <w:r w:rsidR="006B6084" w:rsidRPr="000362CC">
        <w:rPr>
          <w:rFonts w:ascii="Times New Roman" w:hAnsi="Times New Roman" w:cs="Times New Roman"/>
          <w:sz w:val="28"/>
          <w:szCs w:val="28"/>
        </w:rPr>
        <w:t>.</w:t>
      </w:r>
    </w:p>
    <w:p w14:paraId="05B7B78A" w14:textId="77777777" w:rsidR="003158D8" w:rsidRPr="000362CC" w:rsidRDefault="003158D8" w:rsidP="007D5BC4">
      <w:pPr>
        <w:pStyle w:val="ListParagraph"/>
        <w:tabs>
          <w:tab w:val="left" w:pos="0"/>
        </w:tabs>
        <w:spacing w:after="0" w:line="240" w:lineRule="auto"/>
        <w:ind w:left="360"/>
        <w:jc w:val="both"/>
        <w:rPr>
          <w:rFonts w:ascii="Times New Roman" w:hAnsi="Times New Roman" w:cs="Times New Roman"/>
          <w:sz w:val="28"/>
          <w:szCs w:val="28"/>
        </w:rPr>
      </w:pPr>
    </w:p>
    <w:p w14:paraId="7408E1C7" w14:textId="77777777" w:rsidR="00206195" w:rsidRPr="000362CC" w:rsidRDefault="00512344" w:rsidP="00F0742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30.</w:t>
      </w:r>
      <w:r w:rsidR="00846634" w:rsidRPr="000362CC">
        <w:rPr>
          <w:rFonts w:ascii="Times New Roman" w:hAnsi="Times New Roman" w:cs="Times New Roman"/>
          <w:b/>
          <w:sz w:val="28"/>
          <w:szCs w:val="28"/>
        </w:rPr>
        <w:t>p</w:t>
      </w:r>
      <w:r w:rsidR="006B6084" w:rsidRPr="000362CC">
        <w:rPr>
          <w:rFonts w:ascii="Times New Roman" w:hAnsi="Times New Roman" w:cs="Times New Roman"/>
          <w:b/>
          <w:sz w:val="28"/>
          <w:szCs w:val="28"/>
        </w:rPr>
        <w:t>ants</w:t>
      </w:r>
      <w:r w:rsidR="00846634" w:rsidRPr="000362CC">
        <w:rPr>
          <w:rFonts w:ascii="Times New Roman" w:hAnsi="Times New Roman" w:cs="Times New Roman"/>
          <w:sz w:val="28"/>
          <w:szCs w:val="28"/>
        </w:rPr>
        <w:t xml:space="preserve">. </w:t>
      </w:r>
      <w:r w:rsidR="00334F72" w:rsidRPr="000362CC">
        <w:rPr>
          <w:rFonts w:ascii="Times New Roman" w:hAnsi="Times New Roman" w:cs="Times New Roman"/>
          <w:sz w:val="28"/>
          <w:szCs w:val="28"/>
        </w:rPr>
        <w:t xml:space="preserve">(1) </w:t>
      </w:r>
      <w:r w:rsidR="00970B73" w:rsidRPr="000362CC">
        <w:rPr>
          <w:rFonts w:ascii="Times New Roman" w:hAnsi="Times New Roman" w:cs="Times New Roman"/>
          <w:sz w:val="28"/>
          <w:szCs w:val="28"/>
        </w:rPr>
        <w:t>G</w:t>
      </w:r>
      <w:r w:rsidR="00F77A4E" w:rsidRPr="000362CC">
        <w:rPr>
          <w:rFonts w:ascii="Times New Roman" w:hAnsi="Times New Roman" w:cs="Times New Roman"/>
          <w:sz w:val="28"/>
          <w:szCs w:val="28"/>
        </w:rPr>
        <w:t>rupas sabiedrība, kura ir paredzējusi sniegt finansiālo atbalstu, p</w:t>
      </w:r>
      <w:r w:rsidR="006B6084" w:rsidRPr="000362CC">
        <w:rPr>
          <w:rFonts w:ascii="Times New Roman" w:hAnsi="Times New Roman" w:cs="Times New Roman"/>
          <w:sz w:val="28"/>
          <w:szCs w:val="28"/>
        </w:rPr>
        <w:t>irms atbalsta sniegšanas saskaņā ar nolīgumu par grupas finansiālo atbalstu paziņo par to:</w:t>
      </w:r>
    </w:p>
    <w:p w14:paraId="13CA756C" w14:textId="77777777" w:rsidR="00FF5D1A" w:rsidRPr="000362CC" w:rsidRDefault="00FF5D1A" w:rsidP="00FF5D1A">
      <w:pPr>
        <w:pStyle w:val="ListParagraph"/>
        <w:tabs>
          <w:tab w:val="left" w:pos="0"/>
          <w:tab w:val="left" w:pos="426"/>
        </w:tabs>
        <w:spacing w:after="0" w:line="240" w:lineRule="auto"/>
        <w:ind w:left="0"/>
        <w:jc w:val="both"/>
        <w:rPr>
          <w:rFonts w:ascii="Times New Roman" w:hAnsi="Times New Roman" w:cs="Times New Roman"/>
          <w:sz w:val="28"/>
          <w:szCs w:val="28"/>
        </w:rPr>
      </w:pPr>
    </w:p>
    <w:p w14:paraId="590779E3" w14:textId="77777777" w:rsidR="00FF5D1A" w:rsidRPr="000362CC" w:rsidRDefault="00445294" w:rsidP="007D5BC4">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1) Finanšu un kapitāla tirgus komisijai</w:t>
      </w:r>
      <w:r w:rsidR="006B6084" w:rsidRPr="000362CC">
        <w:rPr>
          <w:rFonts w:ascii="Times New Roman" w:hAnsi="Times New Roman" w:cs="Times New Roman"/>
          <w:sz w:val="28"/>
          <w:szCs w:val="28"/>
        </w:rPr>
        <w:t>;</w:t>
      </w:r>
    </w:p>
    <w:p w14:paraId="0EDBE883" w14:textId="77777777" w:rsidR="00FF5D1A" w:rsidRPr="000362CC" w:rsidRDefault="00FF5D1A" w:rsidP="007D5BC4">
      <w:pPr>
        <w:pStyle w:val="ListParagraph"/>
        <w:tabs>
          <w:tab w:val="left" w:pos="0"/>
          <w:tab w:val="left" w:pos="426"/>
        </w:tabs>
        <w:spacing w:after="0" w:line="240" w:lineRule="auto"/>
        <w:ind w:left="0"/>
        <w:jc w:val="both"/>
        <w:rPr>
          <w:rFonts w:ascii="Times New Roman" w:hAnsi="Times New Roman" w:cs="Times New Roman"/>
          <w:sz w:val="28"/>
          <w:szCs w:val="28"/>
        </w:rPr>
      </w:pPr>
    </w:p>
    <w:p w14:paraId="2573A469" w14:textId="77777777" w:rsidR="006B6084" w:rsidRPr="000362CC" w:rsidRDefault="00445294" w:rsidP="007D5BC4">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B6084" w:rsidRPr="000362CC">
        <w:rPr>
          <w:rFonts w:ascii="Times New Roman" w:hAnsi="Times New Roman" w:cs="Times New Roman"/>
          <w:sz w:val="28"/>
          <w:szCs w:val="28"/>
        </w:rPr>
        <w:t>konsolidētās uzraudzības</w:t>
      </w:r>
      <w:r w:rsidRPr="000362CC">
        <w:rPr>
          <w:rFonts w:ascii="Times New Roman" w:hAnsi="Times New Roman" w:cs="Times New Roman"/>
          <w:sz w:val="28"/>
          <w:szCs w:val="28"/>
        </w:rPr>
        <w:t xml:space="preserve"> </w:t>
      </w:r>
      <w:r w:rsidR="00C73586" w:rsidRPr="000362CC">
        <w:rPr>
          <w:rFonts w:ascii="Times New Roman" w:hAnsi="Times New Roman" w:cs="Times New Roman"/>
          <w:sz w:val="28"/>
          <w:szCs w:val="28"/>
        </w:rPr>
        <w:t>institūcijai</w:t>
      </w:r>
      <w:r w:rsidR="006B6084" w:rsidRPr="000362CC">
        <w:rPr>
          <w:rFonts w:ascii="Times New Roman" w:hAnsi="Times New Roman" w:cs="Times New Roman"/>
          <w:sz w:val="28"/>
          <w:szCs w:val="28"/>
        </w:rPr>
        <w:t>;</w:t>
      </w:r>
    </w:p>
    <w:p w14:paraId="60771A2C" w14:textId="77777777" w:rsidR="00FF5D1A" w:rsidRPr="000362CC" w:rsidRDefault="00FF5D1A" w:rsidP="007D5BC4">
      <w:pPr>
        <w:pStyle w:val="ListParagraph"/>
        <w:tabs>
          <w:tab w:val="left" w:pos="0"/>
          <w:tab w:val="left" w:pos="426"/>
        </w:tabs>
        <w:spacing w:after="0" w:line="240" w:lineRule="auto"/>
        <w:ind w:left="0"/>
        <w:jc w:val="both"/>
        <w:rPr>
          <w:rFonts w:ascii="Times New Roman" w:hAnsi="Times New Roman" w:cs="Times New Roman"/>
          <w:sz w:val="28"/>
          <w:szCs w:val="28"/>
        </w:rPr>
      </w:pPr>
    </w:p>
    <w:p w14:paraId="5433F581" w14:textId="77777777" w:rsidR="0056519F" w:rsidRPr="000362CC" w:rsidRDefault="00445294" w:rsidP="007D5BC4">
      <w:pPr>
        <w:pStyle w:val="Point3"/>
        <w:tabs>
          <w:tab w:val="left" w:pos="0"/>
        </w:tabs>
        <w:spacing w:before="0" w:after="0"/>
        <w:ind w:left="0" w:firstLine="0"/>
        <w:rPr>
          <w:sz w:val="28"/>
          <w:szCs w:val="28"/>
        </w:rPr>
      </w:pPr>
      <w:r w:rsidRPr="000362CC">
        <w:rPr>
          <w:noProof/>
          <w:sz w:val="28"/>
          <w:szCs w:val="28"/>
        </w:rPr>
        <w:t xml:space="preserve">3) </w:t>
      </w:r>
      <w:r w:rsidR="003438C7" w:rsidRPr="000362CC">
        <w:rPr>
          <w:sz w:val="28"/>
          <w:szCs w:val="28"/>
        </w:rPr>
        <w:t>sabiedrība</w:t>
      </w:r>
      <w:r w:rsidR="006B6084" w:rsidRPr="000362CC">
        <w:rPr>
          <w:sz w:val="28"/>
          <w:szCs w:val="28"/>
        </w:rPr>
        <w:t xml:space="preserve">s, kura saņems finansiālo atbalstu, </w:t>
      </w:r>
      <w:r w:rsidR="00CA3BD3" w:rsidRPr="000362CC">
        <w:rPr>
          <w:sz w:val="28"/>
          <w:szCs w:val="28"/>
        </w:rPr>
        <w:t>uzraudzības</w:t>
      </w:r>
      <w:r w:rsidR="006B6084" w:rsidRPr="000362CC">
        <w:rPr>
          <w:sz w:val="28"/>
          <w:szCs w:val="28"/>
        </w:rPr>
        <w:t xml:space="preserve"> iestādei</w:t>
      </w:r>
      <w:r w:rsidR="00CA3BD3" w:rsidRPr="000362CC">
        <w:rPr>
          <w:sz w:val="28"/>
          <w:szCs w:val="28"/>
        </w:rPr>
        <w:t>;</w:t>
      </w:r>
    </w:p>
    <w:p w14:paraId="685E48CD" w14:textId="77777777" w:rsidR="00FF5D1A" w:rsidRPr="000362CC" w:rsidRDefault="00FF5D1A" w:rsidP="007D5BC4">
      <w:pPr>
        <w:pStyle w:val="Point3"/>
        <w:tabs>
          <w:tab w:val="left" w:pos="0"/>
        </w:tabs>
        <w:spacing w:before="0" w:after="0"/>
        <w:ind w:left="0" w:firstLine="0"/>
        <w:rPr>
          <w:sz w:val="28"/>
          <w:szCs w:val="28"/>
        </w:rPr>
      </w:pPr>
    </w:p>
    <w:p w14:paraId="041BD2BE" w14:textId="77777777" w:rsidR="006B6084" w:rsidRPr="000362CC" w:rsidRDefault="00CA3BD3" w:rsidP="007D5BC4">
      <w:pPr>
        <w:pStyle w:val="Point3"/>
        <w:tabs>
          <w:tab w:val="left" w:pos="0"/>
        </w:tabs>
        <w:spacing w:before="0" w:after="0"/>
        <w:ind w:left="0" w:firstLine="0"/>
        <w:rPr>
          <w:sz w:val="28"/>
          <w:szCs w:val="28"/>
        </w:rPr>
      </w:pPr>
      <w:r w:rsidRPr="000362CC">
        <w:rPr>
          <w:sz w:val="28"/>
          <w:szCs w:val="28"/>
        </w:rPr>
        <w:t xml:space="preserve">4) </w:t>
      </w:r>
      <w:r w:rsidR="00512344" w:rsidRPr="000362CC">
        <w:rPr>
          <w:sz w:val="28"/>
          <w:szCs w:val="28"/>
        </w:rPr>
        <w:t>Eiropas Banku iestāde</w:t>
      </w:r>
      <w:r w:rsidR="006228CE" w:rsidRPr="000362CC">
        <w:rPr>
          <w:sz w:val="28"/>
          <w:szCs w:val="28"/>
        </w:rPr>
        <w:t>i</w:t>
      </w:r>
      <w:r w:rsidR="006B6084" w:rsidRPr="000362CC">
        <w:rPr>
          <w:sz w:val="28"/>
          <w:szCs w:val="28"/>
        </w:rPr>
        <w:t xml:space="preserve">. </w:t>
      </w:r>
    </w:p>
    <w:p w14:paraId="3A707693" w14:textId="77777777" w:rsidR="00334F72" w:rsidRPr="000362CC" w:rsidRDefault="00334F72" w:rsidP="007D5BC4">
      <w:pPr>
        <w:tabs>
          <w:tab w:val="left" w:pos="0"/>
        </w:tabs>
        <w:spacing w:after="0" w:line="240" w:lineRule="auto"/>
        <w:jc w:val="both"/>
        <w:rPr>
          <w:rFonts w:ascii="Times New Roman" w:hAnsi="Times New Roman" w:cs="Times New Roman"/>
          <w:sz w:val="28"/>
          <w:szCs w:val="28"/>
        </w:rPr>
      </w:pPr>
    </w:p>
    <w:p w14:paraId="0781BE0C" w14:textId="77777777" w:rsidR="00A34A2C" w:rsidRPr="000362CC" w:rsidRDefault="00334F72"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B6084" w:rsidRPr="000362CC">
        <w:rPr>
          <w:rFonts w:ascii="Times New Roman" w:hAnsi="Times New Roman" w:cs="Times New Roman"/>
          <w:sz w:val="28"/>
          <w:szCs w:val="28"/>
        </w:rPr>
        <w:t xml:space="preserve">Paziņojumā ietver </w:t>
      </w:r>
      <w:r w:rsidR="007166CE" w:rsidRPr="000362CC">
        <w:rPr>
          <w:rFonts w:ascii="Times New Roman" w:hAnsi="Times New Roman" w:cs="Times New Roman"/>
          <w:sz w:val="28"/>
          <w:szCs w:val="28"/>
        </w:rPr>
        <w:t xml:space="preserve">Latvijas Republikā reģistrētas grupas sabiedrības </w:t>
      </w:r>
      <w:r w:rsidR="00800A7D" w:rsidRPr="000362CC">
        <w:rPr>
          <w:rFonts w:ascii="Times New Roman" w:hAnsi="Times New Roman" w:cs="Times New Roman"/>
          <w:sz w:val="28"/>
          <w:szCs w:val="28"/>
        </w:rPr>
        <w:t xml:space="preserve">pieņemto lēmumu par grupas finansiālā atbalsta sniegšanu </w:t>
      </w:r>
      <w:r w:rsidR="006B6084" w:rsidRPr="000362CC">
        <w:rPr>
          <w:rFonts w:ascii="Times New Roman" w:hAnsi="Times New Roman" w:cs="Times New Roman"/>
          <w:sz w:val="28"/>
          <w:szCs w:val="28"/>
        </w:rPr>
        <w:t xml:space="preserve">un </w:t>
      </w:r>
      <w:r w:rsidR="006530DE" w:rsidRPr="000362CC">
        <w:rPr>
          <w:rFonts w:ascii="Times New Roman" w:hAnsi="Times New Roman" w:cs="Times New Roman"/>
          <w:sz w:val="28"/>
          <w:szCs w:val="28"/>
        </w:rPr>
        <w:t xml:space="preserve">detalizētu </w:t>
      </w:r>
      <w:r w:rsidR="006B6084" w:rsidRPr="000362CC">
        <w:rPr>
          <w:rFonts w:ascii="Times New Roman" w:hAnsi="Times New Roman" w:cs="Times New Roman"/>
          <w:sz w:val="28"/>
          <w:szCs w:val="28"/>
        </w:rPr>
        <w:t xml:space="preserve">informāciju par ierosināto finansiālo atbalstu, tostarp </w:t>
      </w:r>
      <w:r w:rsidR="009B63C4" w:rsidRPr="000362CC">
        <w:rPr>
          <w:rFonts w:ascii="Times New Roman" w:hAnsi="Times New Roman" w:cs="Times New Roman"/>
          <w:sz w:val="28"/>
          <w:szCs w:val="28"/>
        </w:rPr>
        <w:t xml:space="preserve">nolīgumu </w:t>
      </w:r>
      <w:r w:rsidR="006B6084" w:rsidRPr="000362CC">
        <w:rPr>
          <w:rFonts w:ascii="Times New Roman" w:hAnsi="Times New Roman" w:cs="Times New Roman"/>
          <w:sz w:val="28"/>
          <w:szCs w:val="28"/>
        </w:rPr>
        <w:t>par grupas finansiālo atbalstu.</w:t>
      </w:r>
    </w:p>
    <w:p w14:paraId="17648144" w14:textId="77777777" w:rsidR="00596D58" w:rsidRPr="000362CC" w:rsidRDefault="00596D58" w:rsidP="007D5BC4">
      <w:pPr>
        <w:tabs>
          <w:tab w:val="left" w:pos="0"/>
        </w:tabs>
        <w:spacing w:after="0" w:line="240" w:lineRule="auto"/>
        <w:jc w:val="both"/>
        <w:rPr>
          <w:rFonts w:ascii="Times New Roman" w:hAnsi="Times New Roman" w:cs="Times New Roman"/>
          <w:sz w:val="28"/>
          <w:szCs w:val="28"/>
        </w:rPr>
      </w:pPr>
    </w:p>
    <w:p w14:paraId="05BFDC4F" w14:textId="77777777" w:rsidR="00596D58" w:rsidRPr="000362CC" w:rsidRDefault="00596D58"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F77A4E" w:rsidRPr="000362CC">
        <w:rPr>
          <w:rFonts w:ascii="Times New Roman" w:hAnsi="Times New Roman" w:cs="Times New Roman"/>
          <w:sz w:val="28"/>
          <w:szCs w:val="28"/>
        </w:rPr>
        <w:t>Finanšu un kapitāla tirgus komisija</w:t>
      </w:r>
      <w:r w:rsidR="006B6084" w:rsidRPr="000362CC">
        <w:rPr>
          <w:rFonts w:ascii="Times New Roman" w:hAnsi="Times New Roman" w:cs="Times New Roman"/>
          <w:sz w:val="28"/>
          <w:szCs w:val="28"/>
        </w:rPr>
        <w:t xml:space="preserve"> piecu darbdienu laikā no pilnīga paziņojuma saņemšanas dienas var piekrist finansiālā atbalsta sniegšanai vai to aizliegt</w:t>
      </w:r>
      <w:r w:rsidR="00B000B7" w:rsidRPr="000362CC">
        <w:rPr>
          <w:rFonts w:ascii="Times New Roman" w:hAnsi="Times New Roman" w:cs="Times New Roman"/>
          <w:sz w:val="28"/>
          <w:szCs w:val="28"/>
        </w:rPr>
        <w:t>,</w:t>
      </w:r>
      <w:r w:rsidR="006B6084" w:rsidRPr="000362CC">
        <w:rPr>
          <w:rFonts w:ascii="Times New Roman" w:hAnsi="Times New Roman" w:cs="Times New Roman"/>
          <w:sz w:val="28"/>
          <w:szCs w:val="28"/>
        </w:rPr>
        <w:t xml:space="preserve"> vai ierobežot, ja tā vērtē, ka nav izpildīti 19. pantā izklāstītie grupas finansiālā atbalsta nosacījumi. </w:t>
      </w:r>
    </w:p>
    <w:p w14:paraId="2C736491" w14:textId="77777777" w:rsidR="00596D58" w:rsidRPr="000362CC" w:rsidRDefault="00596D58" w:rsidP="007D5BC4">
      <w:pPr>
        <w:tabs>
          <w:tab w:val="left" w:pos="0"/>
        </w:tabs>
        <w:spacing w:after="0" w:line="240" w:lineRule="auto"/>
        <w:jc w:val="both"/>
        <w:rPr>
          <w:rFonts w:ascii="Times New Roman" w:hAnsi="Times New Roman" w:cs="Times New Roman"/>
          <w:sz w:val="28"/>
          <w:szCs w:val="28"/>
        </w:rPr>
      </w:pPr>
    </w:p>
    <w:p w14:paraId="61E5EC69" w14:textId="77777777" w:rsidR="006B6084" w:rsidRPr="000362CC" w:rsidRDefault="00596D58" w:rsidP="007D5BC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E9380D" w:rsidRPr="000362CC">
        <w:rPr>
          <w:rFonts w:ascii="Times New Roman" w:hAnsi="Times New Roman" w:cs="Times New Roman"/>
          <w:sz w:val="28"/>
          <w:szCs w:val="28"/>
        </w:rPr>
        <w:t>Finanšu un kapitāla tirgus komisija</w:t>
      </w:r>
      <w:r w:rsidR="006B6084" w:rsidRPr="000362CC">
        <w:rPr>
          <w:rFonts w:ascii="Times New Roman" w:hAnsi="Times New Roman" w:cs="Times New Roman"/>
          <w:sz w:val="28"/>
          <w:szCs w:val="28"/>
        </w:rPr>
        <w:t xml:space="preserve"> lēmumu apstiprināt, aizliegt vai ierobežot finansiālo atbalstu nekavējoties dara zināmu:</w:t>
      </w:r>
    </w:p>
    <w:p w14:paraId="4CAB5AE6" w14:textId="77777777" w:rsidR="00FF5D1A" w:rsidRPr="000362CC" w:rsidRDefault="00FF5D1A" w:rsidP="007D5BC4">
      <w:pPr>
        <w:tabs>
          <w:tab w:val="left" w:pos="0"/>
        </w:tabs>
        <w:spacing w:after="0" w:line="240" w:lineRule="auto"/>
        <w:jc w:val="both"/>
        <w:rPr>
          <w:rFonts w:ascii="Times New Roman" w:hAnsi="Times New Roman" w:cs="Times New Roman"/>
          <w:sz w:val="28"/>
          <w:szCs w:val="28"/>
        </w:rPr>
      </w:pPr>
    </w:p>
    <w:p w14:paraId="64CB12D4" w14:textId="77777777" w:rsidR="006B6084" w:rsidRPr="000362CC" w:rsidRDefault="009C41CE" w:rsidP="007D5BC4">
      <w:pPr>
        <w:pStyle w:val="Point3"/>
        <w:tabs>
          <w:tab w:val="left" w:pos="0"/>
        </w:tabs>
        <w:spacing w:before="0" w:after="0"/>
        <w:ind w:left="0" w:firstLine="0"/>
        <w:rPr>
          <w:sz w:val="28"/>
          <w:szCs w:val="28"/>
        </w:rPr>
      </w:pPr>
      <w:r w:rsidRPr="000362CC">
        <w:rPr>
          <w:noProof/>
          <w:sz w:val="28"/>
          <w:szCs w:val="28"/>
        </w:rPr>
        <w:t>1)</w:t>
      </w:r>
      <w:r w:rsidRPr="000362CC">
        <w:rPr>
          <w:sz w:val="28"/>
          <w:szCs w:val="28"/>
        </w:rPr>
        <w:t xml:space="preserve"> </w:t>
      </w:r>
      <w:r w:rsidR="006B6084" w:rsidRPr="000362CC">
        <w:rPr>
          <w:sz w:val="28"/>
          <w:szCs w:val="28"/>
        </w:rPr>
        <w:t xml:space="preserve">konsolidētās uzraudzības </w:t>
      </w:r>
      <w:r w:rsidR="00C73586" w:rsidRPr="000362CC">
        <w:rPr>
          <w:sz w:val="28"/>
          <w:szCs w:val="28"/>
        </w:rPr>
        <w:t>institūcijai</w:t>
      </w:r>
      <w:r w:rsidR="006B6084" w:rsidRPr="000362CC">
        <w:rPr>
          <w:sz w:val="28"/>
          <w:szCs w:val="28"/>
        </w:rPr>
        <w:t xml:space="preserve">; </w:t>
      </w:r>
    </w:p>
    <w:p w14:paraId="5D9E30B8" w14:textId="77777777" w:rsidR="00FF5D1A" w:rsidRPr="000362CC" w:rsidRDefault="00FF5D1A" w:rsidP="007D5BC4">
      <w:pPr>
        <w:pStyle w:val="Point3"/>
        <w:tabs>
          <w:tab w:val="left" w:pos="0"/>
        </w:tabs>
        <w:spacing w:before="0" w:after="0"/>
        <w:ind w:left="0" w:firstLine="0"/>
        <w:rPr>
          <w:sz w:val="28"/>
          <w:szCs w:val="28"/>
        </w:rPr>
      </w:pPr>
    </w:p>
    <w:p w14:paraId="18BFFDA7" w14:textId="77777777" w:rsidR="006B6084" w:rsidRPr="000362CC" w:rsidRDefault="00724A9F" w:rsidP="007D5BC4">
      <w:pPr>
        <w:pStyle w:val="Point3"/>
        <w:tabs>
          <w:tab w:val="left" w:pos="0"/>
        </w:tabs>
        <w:spacing w:before="0" w:after="0"/>
        <w:ind w:left="0" w:firstLine="0"/>
        <w:rPr>
          <w:sz w:val="28"/>
          <w:szCs w:val="28"/>
        </w:rPr>
      </w:pPr>
      <w:r w:rsidRPr="000362CC">
        <w:rPr>
          <w:noProof/>
          <w:sz w:val="28"/>
          <w:szCs w:val="28"/>
        </w:rPr>
        <w:t>2</w:t>
      </w:r>
      <w:r w:rsidR="009C41CE" w:rsidRPr="000362CC">
        <w:rPr>
          <w:noProof/>
          <w:sz w:val="28"/>
          <w:szCs w:val="28"/>
        </w:rPr>
        <w:t>)</w:t>
      </w:r>
      <w:r w:rsidR="009C41CE" w:rsidRPr="000362CC">
        <w:rPr>
          <w:sz w:val="28"/>
          <w:szCs w:val="28"/>
        </w:rPr>
        <w:t xml:space="preserve"> </w:t>
      </w:r>
      <w:r w:rsidR="006228CE" w:rsidRPr="000362CC">
        <w:rPr>
          <w:sz w:val="28"/>
          <w:szCs w:val="28"/>
        </w:rPr>
        <w:t xml:space="preserve">sabiedrības, kura saņems finansiālo atbalstu, </w:t>
      </w:r>
      <w:r w:rsidR="00E9380D" w:rsidRPr="000362CC">
        <w:rPr>
          <w:sz w:val="28"/>
          <w:szCs w:val="28"/>
        </w:rPr>
        <w:t>uzraudzības</w:t>
      </w:r>
      <w:r w:rsidR="006B6084" w:rsidRPr="000362CC">
        <w:rPr>
          <w:sz w:val="28"/>
          <w:szCs w:val="28"/>
        </w:rPr>
        <w:t xml:space="preserve"> iestādei; </w:t>
      </w:r>
    </w:p>
    <w:p w14:paraId="1872BE58" w14:textId="77777777" w:rsidR="00FF5D1A" w:rsidRPr="000362CC" w:rsidRDefault="00FF5D1A" w:rsidP="007D5BC4">
      <w:pPr>
        <w:pStyle w:val="Point3"/>
        <w:tabs>
          <w:tab w:val="left" w:pos="0"/>
        </w:tabs>
        <w:spacing w:before="0" w:after="0"/>
        <w:ind w:left="0" w:firstLine="0"/>
        <w:rPr>
          <w:sz w:val="28"/>
          <w:szCs w:val="28"/>
        </w:rPr>
      </w:pPr>
    </w:p>
    <w:p w14:paraId="04FD052C" w14:textId="77777777" w:rsidR="006B6084" w:rsidRPr="000362CC" w:rsidRDefault="009C41CE" w:rsidP="007D5BC4">
      <w:pPr>
        <w:pStyle w:val="Point3"/>
        <w:tabs>
          <w:tab w:val="left" w:pos="0"/>
        </w:tabs>
        <w:spacing w:before="0" w:after="0"/>
        <w:ind w:left="0" w:firstLine="0"/>
        <w:rPr>
          <w:sz w:val="28"/>
          <w:szCs w:val="28"/>
        </w:rPr>
      </w:pPr>
      <w:r w:rsidRPr="000362CC">
        <w:rPr>
          <w:noProof/>
          <w:sz w:val="28"/>
          <w:szCs w:val="28"/>
        </w:rPr>
        <w:t xml:space="preserve">3) </w:t>
      </w:r>
      <w:r w:rsidR="00512344" w:rsidRPr="000362CC">
        <w:rPr>
          <w:sz w:val="28"/>
          <w:szCs w:val="28"/>
        </w:rPr>
        <w:t>Eiropas Banku iestādei</w:t>
      </w:r>
      <w:r w:rsidR="006B6084" w:rsidRPr="000362CC">
        <w:rPr>
          <w:sz w:val="28"/>
          <w:szCs w:val="28"/>
        </w:rPr>
        <w:t>.</w:t>
      </w:r>
    </w:p>
    <w:p w14:paraId="79BC1C3B" w14:textId="77777777" w:rsidR="009C41CE" w:rsidRPr="000362CC" w:rsidRDefault="009C41CE" w:rsidP="007D5BC4">
      <w:pPr>
        <w:pStyle w:val="Point3"/>
        <w:tabs>
          <w:tab w:val="left" w:pos="0"/>
        </w:tabs>
        <w:spacing w:before="0" w:after="0"/>
        <w:ind w:left="0" w:firstLine="0"/>
        <w:rPr>
          <w:noProof/>
          <w:sz w:val="28"/>
          <w:szCs w:val="28"/>
        </w:rPr>
      </w:pPr>
    </w:p>
    <w:p w14:paraId="40940CED" w14:textId="77777777" w:rsidR="006B6084" w:rsidRPr="000362CC" w:rsidRDefault="00890179" w:rsidP="007D5BC4">
      <w:pPr>
        <w:pStyle w:val="Point3"/>
        <w:tabs>
          <w:tab w:val="left" w:pos="0"/>
        </w:tabs>
        <w:spacing w:before="0" w:after="0"/>
        <w:ind w:left="0" w:firstLine="0"/>
        <w:rPr>
          <w:sz w:val="28"/>
          <w:szCs w:val="28"/>
        </w:rPr>
      </w:pPr>
      <w:r w:rsidRPr="000362CC">
        <w:rPr>
          <w:noProof/>
          <w:sz w:val="28"/>
          <w:szCs w:val="28"/>
        </w:rPr>
        <w:t xml:space="preserve">(5) </w:t>
      </w:r>
      <w:r w:rsidR="00872E07" w:rsidRPr="000362CC">
        <w:rPr>
          <w:sz w:val="28"/>
          <w:szCs w:val="28"/>
        </w:rPr>
        <w:t>Grupas sabiedrība, kura ir paredzējusi sniegt finansiālo atbalstu, savu l</w:t>
      </w:r>
      <w:r w:rsidR="006B6084" w:rsidRPr="000362CC">
        <w:rPr>
          <w:sz w:val="28"/>
          <w:szCs w:val="28"/>
        </w:rPr>
        <w:t>ēmumu par finansiālā atbalsta sniegšanu</w:t>
      </w:r>
      <w:r w:rsidR="00970B73" w:rsidRPr="000362CC">
        <w:rPr>
          <w:sz w:val="28"/>
          <w:szCs w:val="28"/>
        </w:rPr>
        <w:t xml:space="preserve"> </w:t>
      </w:r>
      <w:proofErr w:type="spellStart"/>
      <w:r w:rsidR="006B6084" w:rsidRPr="000362CC">
        <w:rPr>
          <w:sz w:val="28"/>
          <w:szCs w:val="28"/>
        </w:rPr>
        <w:t>nosūta</w:t>
      </w:r>
      <w:proofErr w:type="spellEnd"/>
      <w:r w:rsidR="006B6084" w:rsidRPr="000362CC">
        <w:rPr>
          <w:sz w:val="28"/>
          <w:szCs w:val="28"/>
        </w:rPr>
        <w:t>:</w:t>
      </w:r>
    </w:p>
    <w:p w14:paraId="0AC0C5EE" w14:textId="77777777" w:rsidR="00FF5D1A" w:rsidRPr="000362CC" w:rsidRDefault="00FF5D1A" w:rsidP="007D5BC4">
      <w:pPr>
        <w:pStyle w:val="Point3"/>
        <w:tabs>
          <w:tab w:val="left" w:pos="0"/>
        </w:tabs>
        <w:spacing w:before="0" w:after="0"/>
        <w:ind w:left="0" w:firstLine="0"/>
        <w:rPr>
          <w:sz w:val="28"/>
          <w:szCs w:val="28"/>
        </w:rPr>
      </w:pPr>
    </w:p>
    <w:p w14:paraId="2075E92B" w14:textId="77777777" w:rsidR="006B6084" w:rsidRPr="000362CC" w:rsidRDefault="00BE48FB" w:rsidP="007D5BC4">
      <w:pPr>
        <w:pStyle w:val="Point3"/>
        <w:tabs>
          <w:tab w:val="left" w:pos="0"/>
        </w:tabs>
        <w:spacing w:before="0" w:after="0"/>
        <w:ind w:left="0" w:firstLine="0"/>
        <w:rPr>
          <w:sz w:val="28"/>
          <w:szCs w:val="28"/>
        </w:rPr>
      </w:pPr>
      <w:r w:rsidRPr="000362CC">
        <w:rPr>
          <w:noProof/>
          <w:sz w:val="28"/>
          <w:szCs w:val="28"/>
        </w:rPr>
        <w:t xml:space="preserve">1) </w:t>
      </w:r>
      <w:r w:rsidRPr="000362CC">
        <w:rPr>
          <w:sz w:val="28"/>
          <w:szCs w:val="28"/>
        </w:rPr>
        <w:t>Finanšu un kapitāla tirgus komisijai</w:t>
      </w:r>
      <w:r w:rsidR="006B6084" w:rsidRPr="000362CC">
        <w:rPr>
          <w:sz w:val="28"/>
          <w:szCs w:val="28"/>
        </w:rPr>
        <w:t xml:space="preserve">; </w:t>
      </w:r>
    </w:p>
    <w:p w14:paraId="667EE8D1" w14:textId="77777777" w:rsidR="00FF5D1A" w:rsidRPr="000362CC" w:rsidRDefault="00FF5D1A" w:rsidP="007D5BC4">
      <w:pPr>
        <w:pStyle w:val="Point3"/>
        <w:tabs>
          <w:tab w:val="left" w:pos="0"/>
        </w:tabs>
        <w:spacing w:before="0" w:after="0"/>
        <w:ind w:left="0" w:firstLine="0"/>
        <w:rPr>
          <w:sz w:val="28"/>
          <w:szCs w:val="28"/>
        </w:rPr>
      </w:pPr>
    </w:p>
    <w:p w14:paraId="2DB67DBB" w14:textId="77777777" w:rsidR="00A34A2C" w:rsidRPr="000362CC" w:rsidRDefault="00BE48FB" w:rsidP="007D5BC4">
      <w:pPr>
        <w:pStyle w:val="Point3"/>
        <w:tabs>
          <w:tab w:val="left" w:pos="0"/>
        </w:tabs>
        <w:spacing w:before="0" w:after="0"/>
        <w:ind w:left="0" w:firstLine="0"/>
        <w:rPr>
          <w:sz w:val="28"/>
          <w:szCs w:val="28"/>
        </w:rPr>
      </w:pPr>
      <w:r w:rsidRPr="000362CC">
        <w:rPr>
          <w:noProof/>
          <w:sz w:val="28"/>
          <w:szCs w:val="28"/>
        </w:rPr>
        <w:t xml:space="preserve">2) </w:t>
      </w:r>
      <w:r w:rsidR="006B6084" w:rsidRPr="000362CC">
        <w:rPr>
          <w:sz w:val="28"/>
          <w:szCs w:val="28"/>
        </w:rPr>
        <w:t>ko</w:t>
      </w:r>
      <w:r w:rsidRPr="000362CC">
        <w:rPr>
          <w:sz w:val="28"/>
          <w:szCs w:val="28"/>
        </w:rPr>
        <w:t xml:space="preserve">nsolidētās uzraudzības </w:t>
      </w:r>
      <w:r w:rsidR="00C73586" w:rsidRPr="000362CC">
        <w:rPr>
          <w:sz w:val="28"/>
          <w:szCs w:val="28"/>
        </w:rPr>
        <w:t>institūcijai</w:t>
      </w:r>
      <w:r w:rsidR="006B6084" w:rsidRPr="000362CC">
        <w:rPr>
          <w:sz w:val="28"/>
          <w:szCs w:val="28"/>
        </w:rPr>
        <w:t>;</w:t>
      </w:r>
    </w:p>
    <w:p w14:paraId="4D0246AD" w14:textId="77777777" w:rsidR="00FF5D1A" w:rsidRPr="000362CC" w:rsidRDefault="00FF5D1A" w:rsidP="007D5BC4">
      <w:pPr>
        <w:pStyle w:val="Point3"/>
        <w:tabs>
          <w:tab w:val="left" w:pos="0"/>
        </w:tabs>
        <w:spacing w:before="0" w:after="0"/>
        <w:ind w:left="0" w:firstLine="0"/>
        <w:rPr>
          <w:sz w:val="28"/>
          <w:szCs w:val="28"/>
        </w:rPr>
      </w:pPr>
    </w:p>
    <w:p w14:paraId="6B5E2938" w14:textId="77777777" w:rsidR="00F66C54" w:rsidRPr="000362CC" w:rsidRDefault="00CB19EA" w:rsidP="007D5BC4">
      <w:pPr>
        <w:pStyle w:val="Point3"/>
        <w:tabs>
          <w:tab w:val="left" w:pos="0"/>
        </w:tabs>
        <w:spacing w:before="0" w:after="0"/>
        <w:ind w:left="0" w:firstLine="0"/>
        <w:rPr>
          <w:sz w:val="28"/>
          <w:szCs w:val="28"/>
        </w:rPr>
      </w:pPr>
      <w:r w:rsidRPr="000362CC">
        <w:rPr>
          <w:noProof/>
          <w:sz w:val="28"/>
          <w:szCs w:val="28"/>
        </w:rPr>
        <w:t xml:space="preserve">3) </w:t>
      </w:r>
      <w:r w:rsidR="003438C7" w:rsidRPr="000362CC">
        <w:rPr>
          <w:sz w:val="28"/>
          <w:szCs w:val="28"/>
        </w:rPr>
        <w:t>sabiedrība</w:t>
      </w:r>
      <w:r w:rsidR="006B6084" w:rsidRPr="000362CC">
        <w:rPr>
          <w:sz w:val="28"/>
          <w:szCs w:val="28"/>
        </w:rPr>
        <w:t xml:space="preserve">s, kura saņems finansiālo atbalstu, </w:t>
      </w:r>
      <w:r w:rsidR="00046397" w:rsidRPr="000362CC">
        <w:rPr>
          <w:sz w:val="28"/>
          <w:szCs w:val="28"/>
        </w:rPr>
        <w:t>uzraudzīb</w:t>
      </w:r>
      <w:r w:rsidR="00F66C54" w:rsidRPr="000362CC">
        <w:rPr>
          <w:sz w:val="28"/>
          <w:szCs w:val="28"/>
        </w:rPr>
        <w:t xml:space="preserve">as </w:t>
      </w:r>
      <w:r w:rsidR="006B6084" w:rsidRPr="000362CC">
        <w:rPr>
          <w:sz w:val="28"/>
          <w:szCs w:val="28"/>
        </w:rPr>
        <w:t>iestādei</w:t>
      </w:r>
      <w:r w:rsidR="00F66C54" w:rsidRPr="000362CC">
        <w:rPr>
          <w:sz w:val="28"/>
          <w:szCs w:val="28"/>
        </w:rPr>
        <w:t>;</w:t>
      </w:r>
    </w:p>
    <w:p w14:paraId="16604966" w14:textId="77777777" w:rsidR="00FF5D1A" w:rsidRPr="000362CC" w:rsidRDefault="00FF5D1A" w:rsidP="007D5BC4">
      <w:pPr>
        <w:pStyle w:val="Point3"/>
        <w:tabs>
          <w:tab w:val="left" w:pos="0"/>
        </w:tabs>
        <w:spacing w:before="0" w:after="0"/>
        <w:ind w:left="0" w:firstLine="0"/>
        <w:rPr>
          <w:sz w:val="28"/>
          <w:szCs w:val="28"/>
        </w:rPr>
      </w:pPr>
    </w:p>
    <w:p w14:paraId="06EC91DE" w14:textId="77777777" w:rsidR="006B6084" w:rsidRPr="000362CC" w:rsidRDefault="00F66C54" w:rsidP="007D5BC4">
      <w:pPr>
        <w:pStyle w:val="Point3"/>
        <w:tabs>
          <w:tab w:val="left" w:pos="0"/>
        </w:tabs>
        <w:spacing w:before="0" w:after="0"/>
        <w:ind w:left="0" w:firstLine="0"/>
        <w:rPr>
          <w:sz w:val="28"/>
          <w:szCs w:val="28"/>
        </w:rPr>
      </w:pPr>
      <w:r w:rsidRPr="000362CC">
        <w:rPr>
          <w:sz w:val="28"/>
          <w:szCs w:val="28"/>
        </w:rPr>
        <w:t xml:space="preserve">4) </w:t>
      </w:r>
      <w:r w:rsidR="00512344" w:rsidRPr="000362CC">
        <w:rPr>
          <w:sz w:val="28"/>
          <w:szCs w:val="28"/>
        </w:rPr>
        <w:t>Eiropas Banku iestādei</w:t>
      </w:r>
      <w:r w:rsidR="006B6084" w:rsidRPr="000362CC">
        <w:rPr>
          <w:sz w:val="28"/>
          <w:szCs w:val="28"/>
        </w:rPr>
        <w:t xml:space="preserve">. </w:t>
      </w:r>
    </w:p>
    <w:p w14:paraId="3CA4B3E3" w14:textId="77777777" w:rsidR="00D53955" w:rsidRPr="000362CC" w:rsidRDefault="00D53955" w:rsidP="007D5BC4">
      <w:pPr>
        <w:pStyle w:val="Point3"/>
        <w:tabs>
          <w:tab w:val="left" w:pos="0"/>
        </w:tabs>
        <w:spacing w:before="0" w:after="0"/>
        <w:ind w:left="0" w:firstLine="0"/>
        <w:rPr>
          <w:sz w:val="28"/>
          <w:szCs w:val="28"/>
        </w:rPr>
      </w:pPr>
    </w:p>
    <w:p w14:paraId="1595D4D3" w14:textId="77777777" w:rsidR="00D53955" w:rsidRPr="000362CC" w:rsidRDefault="00904810" w:rsidP="00904810">
      <w:pPr>
        <w:pStyle w:val="Point3"/>
        <w:tabs>
          <w:tab w:val="left" w:pos="0"/>
          <w:tab w:val="left" w:pos="426"/>
        </w:tabs>
        <w:spacing w:before="0" w:after="0"/>
        <w:ind w:left="0" w:firstLine="0"/>
        <w:rPr>
          <w:sz w:val="28"/>
          <w:szCs w:val="28"/>
        </w:rPr>
      </w:pPr>
      <w:r w:rsidRPr="000362CC">
        <w:rPr>
          <w:b/>
          <w:sz w:val="28"/>
          <w:szCs w:val="28"/>
        </w:rPr>
        <w:t>3</w:t>
      </w:r>
      <w:r w:rsidR="00512344" w:rsidRPr="000362CC">
        <w:rPr>
          <w:b/>
          <w:sz w:val="28"/>
          <w:szCs w:val="28"/>
        </w:rPr>
        <w:t>1.</w:t>
      </w:r>
      <w:r w:rsidR="00D53955" w:rsidRPr="000362CC">
        <w:rPr>
          <w:b/>
          <w:sz w:val="28"/>
          <w:szCs w:val="28"/>
        </w:rPr>
        <w:t>pants</w:t>
      </w:r>
      <w:r w:rsidR="00D53955" w:rsidRPr="000362CC">
        <w:rPr>
          <w:sz w:val="28"/>
          <w:szCs w:val="28"/>
        </w:rPr>
        <w:t xml:space="preserve">. </w:t>
      </w:r>
      <w:r w:rsidR="00D73A78" w:rsidRPr="000362CC">
        <w:rPr>
          <w:sz w:val="28"/>
          <w:szCs w:val="28"/>
        </w:rPr>
        <w:t xml:space="preserve">(1) </w:t>
      </w:r>
      <w:r w:rsidR="00176755" w:rsidRPr="000362CC">
        <w:rPr>
          <w:sz w:val="28"/>
          <w:szCs w:val="28"/>
        </w:rPr>
        <w:t xml:space="preserve">Ja Finanšu un kapitāla tirgus komisija ir konsolidētā uzraudzības </w:t>
      </w:r>
      <w:r w:rsidR="00C73586" w:rsidRPr="000362CC">
        <w:rPr>
          <w:sz w:val="28"/>
          <w:szCs w:val="28"/>
        </w:rPr>
        <w:t xml:space="preserve">institūcija </w:t>
      </w:r>
      <w:r w:rsidR="00176755" w:rsidRPr="000362CC">
        <w:rPr>
          <w:sz w:val="28"/>
          <w:szCs w:val="28"/>
        </w:rPr>
        <w:t>vai ja finansiālo atbalstu saņemošā sabiedrība ir Latvijas Republikā reģistrēta grupas sabiedrība, kuras uzraudzību veic Finanšu un kapitāla tirgus komisija, c</w:t>
      </w:r>
      <w:r w:rsidR="007166CE" w:rsidRPr="000362CC">
        <w:rPr>
          <w:sz w:val="28"/>
          <w:szCs w:val="28"/>
        </w:rPr>
        <w:t>itā dalībvalst</w:t>
      </w:r>
      <w:r w:rsidR="004A2E1D" w:rsidRPr="000362CC">
        <w:rPr>
          <w:sz w:val="28"/>
          <w:szCs w:val="28"/>
        </w:rPr>
        <w:t>ī reģistrētas grupas sabiedrība</w:t>
      </w:r>
      <w:r w:rsidR="007166CE" w:rsidRPr="000362CC">
        <w:rPr>
          <w:sz w:val="28"/>
          <w:szCs w:val="28"/>
        </w:rPr>
        <w:t>, kura ir paredzē</w:t>
      </w:r>
      <w:r w:rsidR="004A2E1D" w:rsidRPr="000362CC">
        <w:rPr>
          <w:sz w:val="28"/>
          <w:szCs w:val="28"/>
        </w:rPr>
        <w:t xml:space="preserve">jusi sniegt finansiālo atbalstu, paziņo </w:t>
      </w:r>
      <w:r w:rsidR="00176755" w:rsidRPr="000362CC">
        <w:rPr>
          <w:sz w:val="28"/>
          <w:szCs w:val="28"/>
        </w:rPr>
        <w:t xml:space="preserve">Finanšu un kapitāla tirgus komisijai </w:t>
      </w:r>
      <w:r w:rsidR="004A2E1D" w:rsidRPr="000362CC">
        <w:rPr>
          <w:sz w:val="28"/>
          <w:szCs w:val="28"/>
        </w:rPr>
        <w:t>par nodomu sniegt finansiālo atbalstu</w:t>
      </w:r>
      <w:r w:rsidR="00C038B3" w:rsidRPr="000362CC">
        <w:rPr>
          <w:sz w:val="28"/>
          <w:szCs w:val="28"/>
        </w:rPr>
        <w:t xml:space="preserve">, kā arī </w:t>
      </w:r>
      <w:proofErr w:type="spellStart"/>
      <w:r w:rsidR="00C038B3" w:rsidRPr="000362CC">
        <w:rPr>
          <w:sz w:val="28"/>
          <w:szCs w:val="28"/>
        </w:rPr>
        <w:t>nosūta</w:t>
      </w:r>
      <w:proofErr w:type="spellEnd"/>
      <w:r w:rsidR="00C038B3" w:rsidRPr="000362CC">
        <w:rPr>
          <w:sz w:val="28"/>
          <w:szCs w:val="28"/>
        </w:rPr>
        <w:t xml:space="preserve"> lēmumu par finansiālā atbalsta sniegšanu</w:t>
      </w:r>
      <w:r w:rsidR="00176755" w:rsidRPr="000362CC">
        <w:rPr>
          <w:sz w:val="28"/>
          <w:szCs w:val="28"/>
        </w:rPr>
        <w:t>.</w:t>
      </w:r>
      <w:r w:rsidR="004A2E1D" w:rsidRPr="000362CC">
        <w:rPr>
          <w:sz w:val="28"/>
          <w:szCs w:val="28"/>
        </w:rPr>
        <w:t xml:space="preserve"> </w:t>
      </w:r>
    </w:p>
    <w:p w14:paraId="30124F76" w14:textId="77777777" w:rsidR="00C038B3" w:rsidRPr="000362CC" w:rsidRDefault="00C038B3" w:rsidP="007D5BC4">
      <w:pPr>
        <w:pStyle w:val="Point3"/>
        <w:tabs>
          <w:tab w:val="left" w:pos="0"/>
        </w:tabs>
        <w:spacing w:before="0" w:after="0"/>
        <w:ind w:left="0" w:firstLine="0"/>
        <w:rPr>
          <w:sz w:val="28"/>
          <w:szCs w:val="28"/>
        </w:rPr>
      </w:pPr>
    </w:p>
    <w:p w14:paraId="497F2D2B" w14:textId="77777777" w:rsidR="001415C0" w:rsidRPr="000362CC" w:rsidRDefault="00C038B3" w:rsidP="007D5BC4">
      <w:pPr>
        <w:pStyle w:val="Point3"/>
        <w:tabs>
          <w:tab w:val="left" w:pos="0"/>
        </w:tabs>
        <w:spacing w:before="0" w:after="0"/>
        <w:ind w:left="0" w:firstLine="0"/>
        <w:rPr>
          <w:sz w:val="28"/>
          <w:szCs w:val="28"/>
        </w:rPr>
      </w:pPr>
      <w:r w:rsidRPr="000362CC">
        <w:rPr>
          <w:sz w:val="28"/>
          <w:szCs w:val="28"/>
        </w:rPr>
        <w:t xml:space="preserve">(2) Ja Finanšu un kapitāla tirgus komisija ir grupas sabiedrības, kura ir paredzējusi sniegt finansiālo atbalstu, konsolidētā uzraudzības </w:t>
      </w:r>
      <w:r w:rsidR="00C73586" w:rsidRPr="000362CC">
        <w:rPr>
          <w:sz w:val="28"/>
          <w:szCs w:val="28"/>
        </w:rPr>
        <w:t>institūcija</w:t>
      </w:r>
      <w:r w:rsidRPr="000362CC">
        <w:rPr>
          <w:sz w:val="28"/>
          <w:szCs w:val="28"/>
        </w:rPr>
        <w:t xml:space="preserve">, </w:t>
      </w:r>
      <w:r w:rsidR="00E11EE2" w:rsidRPr="000362CC">
        <w:rPr>
          <w:sz w:val="28"/>
          <w:szCs w:val="28"/>
        </w:rPr>
        <w:t xml:space="preserve">tā nekavējoties </w:t>
      </w:r>
      <w:proofErr w:type="spellStart"/>
      <w:r w:rsidR="00767996" w:rsidRPr="000362CC">
        <w:rPr>
          <w:sz w:val="28"/>
          <w:szCs w:val="28"/>
        </w:rPr>
        <w:t>nosūta</w:t>
      </w:r>
      <w:proofErr w:type="spellEnd"/>
      <w:r w:rsidR="00767996" w:rsidRPr="000362CC">
        <w:rPr>
          <w:sz w:val="28"/>
          <w:szCs w:val="28"/>
        </w:rPr>
        <w:t xml:space="preserve"> pārējiem uzraudzības kolēģijas un noregulējuma kolēģijas locekļiem </w:t>
      </w:r>
      <w:r w:rsidR="00E11EE2" w:rsidRPr="000362CC">
        <w:rPr>
          <w:sz w:val="28"/>
          <w:szCs w:val="28"/>
        </w:rPr>
        <w:t>no grupas sabiedrības, kura ir paredzējusi sniegt finansiālo atbalstu, uzraudzības iestādes saņemto lēmumu apstiprināt, aizliegt va</w:t>
      </w:r>
      <w:r w:rsidR="00767996" w:rsidRPr="000362CC">
        <w:rPr>
          <w:sz w:val="28"/>
          <w:szCs w:val="28"/>
        </w:rPr>
        <w:t>i ierobežot finansiālo atbalstu, kā arī no grupas sabiedrības, kura paredzējusi sniegt finansiālo atbalstu, saņemto</w:t>
      </w:r>
      <w:r w:rsidR="001415C0" w:rsidRPr="000362CC">
        <w:rPr>
          <w:sz w:val="28"/>
          <w:szCs w:val="28"/>
        </w:rPr>
        <w:t xml:space="preserve"> lēmumu par atbalsta sniegšanu. </w:t>
      </w:r>
    </w:p>
    <w:p w14:paraId="2EF4B984" w14:textId="77777777" w:rsidR="001415C0" w:rsidRPr="000362CC" w:rsidRDefault="001415C0" w:rsidP="007D5BC4">
      <w:pPr>
        <w:pStyle w:val="Point3"/>
        <w:tabs>
          <w:tab w:val="left" w:pos="0"/>
        </w:tabs>
        <w:spacing w:before="0" w:after="0"/>
        <w:ind w:left="0" w:firstLine="0"/>
        <w:rPr>
          <w:sz w:val="28"/>
          <w:szCs w:val="28"/>
        </w:rPr>
      </w:pPr>
    </w:p>
    <w:p w14:paraId="7D7DD032" w14:textId="77777777" w:rsidR="00767996" w:rsidRPr="000362CC" w:rsidRDefault="001415C0" w:rsidP="007D5BC4">
      <w:pPr>
        <w:pStyle w:val="Point3"/>
        <w:tabs>
          <w:tab w:val="left" w:pos="0"/>
        </w:tabs>
        <w:spacing w:before="0" w:after="0"/>
        <w:ind w:left="0" w:firstLine="0"/>
        <w:rPr>
          <w:sz w:val="28"/>
          <w:szCs w:val="28"/>
        </w:rPr>
      </w:pPr>
      <w:r w:rsidRPr="000362CC">
        <w:rPr>
          <w:sz w:val="28"/>
          <w:szCs w:val="28"/>
        </w:rPr>
        <w:t xml:space="preserve">(3) </w:t>
      </w:r>
      <w:r w:rsidR="00767996" w:rsidRPr="000362CC">
        <w:rPr>
          <w:sz w:val="28"/>
          <w:szCs w:val="28"/>
        </w:rPr>
        <w:t xml:space="preserve">Ja </w:t>
      </w:r>
      <w:r w:rsidR="003D3092" w:rsidRPr="000362CC">
        <w:rPr>
          <w:sz w:val="28"/>
          <w:szCs w:val="28"/>
        </w:rPr>
        <w:t>Finanšu un kapitāla tirgus komisijai kā grupas sabiedrības, kas ir paredzējusi sniegt finansiālo atbalstu</w:t>
      </w:r>
      <w:r w:rsidR="00813075" w:rsidRPr="000362CC">
        <w:rPr>
          <w:sz w:val="28"/>
          <w:szCs w:val="28"/>
        </w:rPr>
        <w:t>,</w:t>
      </w:r>
      <w:r w:rsidR="003D3092" w:rsidRPr="000362CC">
        <w:rPr>
          <w:sz w:val="28"/>
          <w:szCs w:val="28"/>
        </w:rPr>
        <w:t xml:space="preserve"> konsolidētajai uzraudzības </w:t>
      </w:r>
      <w:r w:rsidR="00C73586" w:rsidRPr="000362CC">
        <w:rPr>
          <w:sz w:val="28"/>
          <w:szCs w:val="28"/>
        </w:rPr>
        <w:t>institūcijai</w:t>
      </w:r>
      <w:r w:rsidR="00767996" w:rsidRPr="000362CC">
        <w:rPr>
          <w:sz w:val="28"/>
          <w:szCs w:val="28"/>
        </w:rPr>
        <w:t xml:space="preserve">, kas atbild par atbalstu saņemošo sabiedrību, ir iebildumi pret </w:t>
      </w:r>
      <w:r w:rsidR="003D3092" w:rsidRPr="000362CC">
        <w:rPr>
          <w:sz w:val="28"/>
          <w:szCs w:val="28"/>
        </w:rPr>
        <w:t xml:space="preserve">sabiedrības, kas ir paredzējusi sniegt finansiālo atbalstu, uzraudzības iestādes </w:t>
      </w:r>
      <w:r w:rsidR="00767996" w:rsidRPr="000362CC">
        <w:rPr>
          <w:sz w:val="28"/>
          <w:szCs w:val="28"/>
        </w:rPr>
        <w:t>lēmumu aizliegt vai ier</w:t>
      </w:r>
      <w:r w:rsidR="003D3092" w:rsidRPr="000362CC">
        <w:rPr>
          <w:sz w:val="28"/>
          <w:szCs w:val="28"/>
        </w:rPr>
        <w:t xml:space="preserve">obežot finansiālo atbalstu, tā </w:t>
      </w:r>
      <w:r w:rsidR="00317A75" w:rsidRPr="000362CC">
        <w:rPr>
          <w:sz w:val="28"/>
          <w:szCs w:val="28"/>
        </w:rPr>
        <w:t xml:space="preserve">ir tiesīga </w:t>
      </w:r>
      <w:r w:rsidR="002465CC" w:rsidRPr="000362CC">
        <w:rPr>
          <w:sz w:val="28"/>
          <w:szCs w:val="28"/>
        </w:rPr>
        <w:t>divu dienu</w:t>
      </w:r>
      <w:r w:rsidR="001276A0" w:rsidRPr="000362CC">
        <w:rPr>
          <w:sz w:val="28"/>
          <w:szCs w:val="28"/>
        </w:rPr>
        <w:t xml:space="preserve"> laikā</w:t>
      </w:r>
      <w:r w:rsidR="00767996" w:rsidRPr="000362CC">
        <w:rPr>
          <w:sz w:val="28"/>
          <w:szCs w:val="28"/>
        </w:rPr>
        <w:t xml:space="preserve"> iesniegt šo jautājumu izskatīšanai </w:t>
      </w:r>
      <w:r w:rsidR="00512344" w:rsidRPr="000362CC">
        <w:rPr>
          <w:sz w:val="28"/>
          <w:szCs w:val="28"/>
        </w:rPr>
        <w:t xml:space="preserve">Eiropas Banku iestādei </w:t>
      </w:r>
      <w:r w:rsidR="00767996" w:rsidRPr="000362CC">
        <w:rPr>
          <w:sz w:val="28"/>
          <w:szCs w:val="28"/>
        </w:rPr>
        <w:t>saskaņā ar Regulas </w:t>
      </w:r>
      <w:r w:rsidR="003D3092" w:rsidRPr="000362CC">
        <w:rPr>
          <w:sz w:val="28"/>
          <w:szCs w:val="28"/>
        </w:rPr>
        <w:t xml:space="preserve"> </w:t>
      </w:r>
      <w:r w:rsidR="00813075" w:rsidRPr="000362CC">
        <w:rPr>
          <w:sz w:val="28"/>
          <w:szCs w:val="28"/>
        </w:rPr>
        <w:t xml:space="preserve">Nr. </w:t>
      </w:r>
      <w:r w:rsidR="003D3092" w:rsidRPr="000362CC">
        <w:rPr>
          <w:sz w:val="28"/>
          <w:szCs w:val="28"/>
        </w:rPr>
        <w:t xml:space="preserve">1093/2010 31. pantu. </w:t>
      </w:r>
    </w:p>
    <w:p w14:paraId="5EA906CC" w14:textId="77777777" w:rsidR="00E11EE2" w:rsidRPr="000362CC" w:rsidRDefault="00E11EE2" w:rsidP="007D5BC4">
      <w:pPr>
        <w:pStyle w:val="Point3"/>
        <w:tabs>
          <w:tab w:val="left" w:pos="0"/>
        </w:tabs>
        <w:spacing w:before="0" w:after="0"/>
        <w:ind w:left="0" w:firstLine="0"/>
        <w:rPr>
          <w:sz w:val="28"/>
          <w:szCs w:val="28"/>
        </w:rPr>
      </w:pPr>
    </w:p>
    <w:p w14:paraId="1576AB09" w14:textId="77777777" w:rsidR="00C038B3" w:rsidRPr="000362CC" w:rsidRDefault="00F62554" w:rsidP="007D5BC4">
      <w:pPr>
        <w:pStyle w:val="Point3"/>
        <w:tabs>
          <w:tab w:val="left" w:pos="0"/>
        </w:tabs>
        <w:spacing w:before="0" w:after="0"/>
        <w:ind w:left="0" w:firstLine="0"/>
        <w:rPr>
          <w:sz w:val="28"/>
          <w:szCs w:val="28"/>
        </w:rPr>
      </w:pPr>
      <w:r w:rsidRPr="000362CC">
        <w:rPr>
          <w:noProof/>
          <w:sz w:val="28"/>
          <w:szCs w:val="28"/>
        </w:rPr>
        <w:t>(4</w:t>
      </w:r>
      <w:r w:rsidR="001415C0" w:rsidRPr="000362CC">
        <w:rPr>
          <w:noProof/>
          <w:sz w:val="28"/>
          <w:szCs w:val="28"/>
        </w:rPr>
        <w:t xml:space="preserve">) </w:t>
      </w:r>
      <w:r w:rsidR="001415C0" w:rsidRPr="000362CC">
        <w:rPr>
          <w:sz w:val="28"/>
          <w:szCs w:val="28"/>
        </w:rPr>
        <w:t>Ja</w:t>
      </w:r>
      <w:r w:rsidRPr="000362CC">
        <w:rPr>
          <w:sz w:val="28"/>
          <w:szCs w:val="28"/>
        </w:rPr>
        <w:t xml:space="preserve"> Finanšu un kapitāla tirgus komisija ir grupas sabiedrības, kam ir atteikts finansiālais atbalsts, uzraudzības iestāde </w:t>
      </w:r>
      <w:r w:rsidR="001415C0" w:rsidRPr="000362CC">
        <w:rPr>
          <w:sz w:val="28"/>
          <w:szCs w:val="28"/>
        </w:rPr>
        <w:t xml:space="preserve">un ja grupas </w:t>
      </w:r>
      <w:r w:rsidR="00872D7D" w:rsidRPr="000362CC">
        <w:rPr>
          <w:sz w:val="28"/>
          <w:szCs w:val="28"/>
        </w:rPr>
        <w:t xml:space="preserve">darbības </w:t>
      </w:r>
      <w:r w:rsidR="00FC03A6" w:rsidRPr="000362CC">
        <w:rPr>
          <w:sz w:val="28"/>
          <w:szCs w:val="28"/>
        </w:rPr>
        <w:t>atjaunošanas</w:t>
      </w:r>
      <w:r w:rsidR="001415C0" w:rsidRPr="000362CC">
        <w:rPr>
          <w:sz w:val="28"/>
          <w:szCs w:val="28"/>
        </w:rPr>
        <w:t xml:space="preserve"> plānā ir </w:t>
      </w:r>
      <w:r w:rsidR="00B5518A" w:rsidRPr="000362CC">
        <w:rPr>
          <w:sz w:val="28"/>
          <w:szCs w:val="28"/>
        </w:rPr>
        <w:t>ietverta norāde par</w:t>
      </w:r>
      <w:r w:rsidR="001415C0" w:rsidRPr="000362CC">
        <w:rPr>
          <w:sz w:val="28"/>
          <w:szCs w:val="28"/>
        </w:rPr>
        <w:t xml:space="preserve"> grupas iekšējo finansiālo atbalstu, </w:t>
      </w:r>
      <w:r w:rsidRPr="000362CC">
        <w:rPr>
          <w:sz w:val="28"/>
          <w:szCs w:val="28"/>
        </w:rPr>
        <w:t xml:space="preserve">Finanšu un kapitāla tirgus komisija </w:t>
      </w:r>
      <w:r w:rsidR="00317A75" w:rsidRPr="000362CC">
        <w:rPr>
          <w:sz w:val="28"/>
          <w:szCs w:val="28"/>
        </w:rPr>
        <w:t xml:space="preserve">ir tiesīga </w:t>
      </w:r>
      <w:r w:rsidR="001415C0" w:rsidRPr="000362CC">
        <w:rPr>
          <w:sz w:val="28"/>
          <w:szCs w:val="28"/>
        </w:rPr>
        <w:t xml:space="preserve">pieprasīt konsolidētās uzraudzības </w:t>
      </w:r>
      <w:r w:rsidR="00C73586" w:rsidRPr="000362CC">
        <w:rPr>
          <w:sz w:val="28"/>
          <w:szCs w:val="28"/>
        </w:rPr>
        <w:t>institūcijai</w:t>
      </w:r>
      <w:r w:rsidR="001415C0" w:rsidRPr="000362CC">
        <w:rPr>
          <w:sz w:val="28"/>
          <w:szCs w:val="28"/>
        </w:rPr>
        <w:t xml:space="preserve"> atkārtoti novērtēt grupas </w:t>
      </w:r>
      <w:r w:rsidR="00872D7D" w:rsidRPr="000362CC">
        <w:rPr>
          <w:sz w:val="28"/>
          <w:szCs w:val="28"/>
        </w:rPr>
        <w:t xml:space="preserve">darbības </w:t>
      </w:r>
      <w:r w:rsidR="00FC03A6" w:rsidRPr="000362CC">
        <w:rPr>
          <w:sz w:val="28"/>
          <w:szCs w:val="28"/>
        </w:rPr>
        <w:t>atjaunošanas</w:t>
      </w:r>
      <w:r w:rsidR="001415C0" w:rsidRPr="000362CC">
        <w:rPr>
          <w:sz w:val="28"/>
          <w:szCs w:val="28"/>
        </w:rPr>
        <w:t xml:space="preserve"> plānu vai</w:t>
      </w:r>
      <w:r w:rsidR="00813075" w:rsidRPr="000362CC">
        <w:rPr>
          <w:sz w:val="28"/>
          <w:szCs w:val="28"/>
        </w:rPr>
        <w:t>,</w:t>
      </w:r>
      <w:r w:rsidR="001415C0" w:rsidRPr="000362CC">
        <w:rPr>
          <w:sz w:val="28"/>
          <w:szCs w:val="28"/>
        </w:rPr>
        <w:t xml:space="preserve"> ja </w:t>
      </w:r>
      <w:r w:rsidR="00872D7D" w:rsidRPr="000362CC">
        <w:rPr>
          <w:sz w:val="28"/>
          <w:szCs w:val="28"/>
        </w:rPr>
        <w:t xml:space="preserve">darbības </w:t>
      </w:r>
      <w:r w:rsidR="00FC03A6" w:rsidRPr="000362CC">
        <w:rPr>
          <w:sz w:val="28"/>
          <w:szCs w:val="28"/>
        </w:rPr>
        <w:t>atjaunošanas</w:t>
      </w:r>
      <w:r w:rsidR="001415C0" w:rsidRPr="000362CC">
        <w:rPr>
          <w:sz w:val="28"/>
          <w:szCs w:val="28"/>
        </w:rPr>
        <w:t xml:space="preserve"> plāns izstrādāts individuāli, prasīt </w:t>
      </w:r>
      <w:r w:rsidRPr="000362CC">
        <w:rPr>
          <w:sz w:val="28"/>
          <w:szCs w:val="28"/>
        </w:rPr>
        <w:t xml:space="preserve">Latvijas Republikā reģistrētajai iestādei </w:t>
      </w:r>
      <w:r w:rsidR="001415C0" w:rsidRPr="000362CC">
        <w:rPr>
          <w:sz w:val="28"/>
          <w:szCs w:val="28"/>
        </w:rPr>
        <w:t xml:space="preserve">iesniegt pārskatītu </w:t>
      </w:r>
      <w:r w:rsidR="00872D7D" w:rsidRPr="000362CC">
        <w:rPr>
          <w:sz w:val="28"/>
          <w:szCs w:val="28"/>
        </w:rPr>
        <w:t xml:space="preserve">darbības </w:t>
      </w:r>
      <w:r w:rsidR="00FC03A6" w:rsidRPr="000362CC">
        <w:rPr>
          <w:sz w:val="28"/>
          <w:szCs w:val="28"/>
        </w:rPr>
        <w:t>atjaunošanas</w:t>
      </w:r>
      <w:r w:rsidR="00C1499F" w:rsidRPr="000362CC">
        <w:rPr>
          <w:sz w:val="28"/>
          <w:szCs w:val="28"/>
        </w:rPr>
        <w:t xml:space="preserve"> </w:t>
      </w:r>
      <w:r w:rsidR="001415C0" w:rsidRPr="000362CC">
        <w:rPr>
          <w:sz w:val="28"/>
          <w:szCs w:val="28"/>
        </w:rPr>
        <w:t>plānu.</w:t>
      </w:r>
    </w:p>
    <w:p w14:paraId="048C3378" w14:textId="77777777" w:rsidR="00A34A2C" w:rsidRPr="000362CC" w:rsidRDefault="00A34A2C" w:rsidP="007D5BC4">
      <w:pPr>
        <w:pStyle w:val="Point3"/>
        <w:tabs>
          <w:tab w:val="left" w:pos="0"/>
        </w:tabs>
        <w:spacing w:before="0" w:after="0"/>
        <w:ind w:left="0" w:firstLine="0"/>
        <w:rPr>
          <w:sz w:val="28"/>
          <w:szCs w:val="28"/>
        </w:rPr>
      </w:pPr>
    </w:p>
    <w:p w14:paraId="119F22BE" w14:textId="77777777" w:rsidR="00BD3F2B" w:rsidRPr="000362CC" w:rsidRDefault="0090481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3</w:t>
      </w:r>
      <w:r w:rsidR="00512344" w:rsidRPr="000362CC">
        <w:rPr>
          <w:rFonts w:ascii="Times New Roman" w:hAnsi="Times New Roman" w:cs="Times New Roman"/>
          <w:b/>
          <w:sz w:val="28"/>
          <w:szCs w:val="28"/>
        </w:rPr>
        <w:t>2.</w:t>
      </w:r>
      <w:r w:rsidR="004019FF" w:rsidRPr="000362CC">
        <w:rPr>
          <w:rFonts w:ascii="Times New Roman" w:hAnsi="Times New Roman" w:cs="Times New Roman"/>
          <w:b/>
          <w:sz w:val="28"/>
          <w:szCs w:val="28"/>
        </w:rPr>
        <w:t>pants.</w:t>
      </w:r>
      <w:r w:rsidR="004019FF" w:rsidRPr="000362CC">
        <w:rPr>
          <w:rFonts w:ascii="Times New Roman" w:hAnsi="Times New Roman" w:cs="Times New Roman"/>
          <w:sz w:val="28"/>
          <w:szCs w:val="28"/>
        </w:rPr>
        <w:t xml:space="preserve"> </w:t>
      </w:r>
      <w:r w:rsidR="00AB0C69" w:rsidRPr="000362CC">
        <w:rPr>
          <w:rFonts w:ascii="Times New Roman" w:hAnsi="Times New Roman" w:cs="Times New Roman"/>
          <w:sz w:val="28"/>
          <w:szCs w:val="28"/>
        </w:rPr>
        <w:t>Latvijas Republikā reģistrēta g</w:t>
      </w:r>
      <w:r w:rsidR="006B6084" w:rsidRPr="000362CC">
        <w:rPr>
          <w:rFonts w:ascii="Times New Roman" w:hAnsi="Times New Roman" w:cs="Times New Roman"/>
          <w:sz w:val="28"/>
          <w:szCs w:val="28"/>
        </w:rPr>
        <w:t xml:space="preserve">rupas </w:t>
      </w:r>
      <w:r w:rsidR="003438C7" w:rsidRPr="000362CC">
        <w:rPr>
          <w:rFonts w:ascii="Times New Roman" w:hAnsi="Times New Roman" w:cs="Times New Roman"/>
          <w:sz w:val="28"/>
          <w:szCs w:val="28"/>
        </w:rPr>
        <w:t>sabiedrība</w:t>
      </w:r>
      <w:r w:rsidR="000B324A" w:rsidRPr="000362CC">
        <w:rPr>
          <w:rFonts w:ascii="Times New Roman" w:hAnsi="Times New Roman" w:cs="Times New Roman"/>
          <w:sz w:val="28"/>
          <w:szCs w:val="28"/>
        </w:rPr>
        <w:t xml:space="preserve"> tās tīmekļa vietnē</w:t>
      </w:r>
      <w:r w:rsidR="006B6084" w:rsidRPr="000362CC">
        <w:rPr>
          <w:rFonts w:ascii="Times New Roman" w:hAnsi="Times New Roman" w:cs="Times New Roman"/>
          <w:sz w:val="28"/>
          <w:szCs w:val="28"/>
        </w:rPr>
        <w:t xml:space="preserve"> </w:t>
      </w:r>
      <w:r w:rsidR="000B324A" w:rsidRPr="000362CC">
        <w:rPr>
          <w:rFonts w:ascii="Times New Roman" w:hAnsi="Times New Roman" w:cs="Times New Roman"/>
          <w:sz w:val="28"/>
          <w:szCs w:val="28"/>
        </w:rPr>
        <w:t>publicē informāciju par to, vai tā</w:t>
      </w:r>
      <w:r w:rsidR="006B6084" w:rsidRPr="000362CC">
        <w:rPr>
          <w:rFonts w:ascii="Times New Roman" w:hAnsi="Times New Roman" w:cs="Times New Roman"/>
          <w:sz w:val="28"/>
          <w:szCs w:val="28"/>
        </w:rPr>
        <w:t xml:space="preserve"> ir vai nav iesaistīju</w:t>
      </w:r>
      <w:r w:rsidR="000B324A" w:rsidRPr="000362CC">
        <w:rPr>
          <w:rFonts w:ascii="Times New Roman" w:hAnsi="Times New Roman" w:cs="Times New Roman"/>
          <w:sz w:val="28"/>
          <w:szCs w:val="28"/>
        </w:rPr>
        <w:t>sies</w:t>
      </w:r>
      <w:r w:rsidR="006B6084" w:rsidRPr="000362CC">
        <w:rPr>
          <w:rFonts w:ascii="Times New Roman" w:hAnsi="Times New Roman" w:cs="Times New Roman"/>
          <w:sz w:val="28"/>
          <w:szCs w:val="28"/>
        </w:rPr>
        <w:t xml:space="preserve"> nolīgumā</w:t>
      </w:r>
      <w:r w:rsidR="000B324A" w:rsidRPr="000362CC">
        <w:rPr>
          <w:rFonts w:ascii="Times New Roman" w:hAnsi="Times New Roman" w:cs="Times New Roman"/>
          <w:sz w:val="28"/>
          <w:szCs w:val="28"/>
        </w:rPr>
        <w:t xml:space="preserve"> par grupas finansiālo atbalstu, sniedzot </w:t>
      </w:r>
      <w:r w:rsidR="006B6084" w:rsidRPr="000362CC">
        <w:rPr>
          <w:rFonts w:ascii="Times New Roman" w:hAnsi="Times New Roman" w:cs="Times New Roman"/>
          <w:sz w:val="28"/>
          <w:szCs w:val="28"/>
        </w:rPr>
        <w:t>nolīguma vispārēj</w:t>
      </w:r>
      <w:r w:rsidR="000B324A" w:rsidRPr="000362CC">
        <w:rPr>
          <w:rFonts w:ascii="Times New Roman" w:hAnsi="Times New Roman" w:cs="Times New Roman"/>
          <w:sz w:val="28"/>
          <w:szCs w:val="28"/>
        </w:rPr>
        <w:t>o</w:t>
      </w:r>
      <w:r w:rsidR="006B6084" w:rsidRPr="000362CC">
        <w:rPr>
          <w:rFonts w:ascii="Times New Roman" w:hAnsi="Times New Roman" w:cs="Times New Roman"/>
          <w:sz w:val="28"/>
          <w:szCs w:val="28"/>
        </w:rPr>
        <w:t xml:space="preserve"> nosacījum</w:t>
      </w:r>
      <w:r w:rsidR="000B324A" w:rsidRPr="000362CC">
        <w:rPr>
          <w:rFonts w:ascii="Times New Roman" w:hAnsi="Times New Roman" w:cs="Times New Roman"/>
          <w:sz w:val="28"/>
          <w:szCs w:val="28"/>
        </w:rPr>
        <w:t>u aprakstu</w:t>
      </w:r>
      <w:r w:rsidR="006B6084" w:rsidRPr="000362CC">
        <w:rPr>
          <w:rFonts w:ascii="Times New Roman" w:hAnsi="Times New Roman" w:cs="Times New Roman"/>
          <w:sz w:val="28"/>
          <w:szCs w:val="28"/>
        </w:rPr>
        <w:t xml:space="preserve"> un nolīgumā iesaistījušos grupas </w:t>
      </w:r>
      <w:r w:rsidR="003438C7" w:rsidRPr="000362CC">
        <w:rPr>
          <w:rFonts w:ascii="Times New Roman" w:hAnsi="Times New Roman" w:cs="Times New Roman"/>
          <w:sz w:val="28"/>
          <w:szCs w:val="28"/>
        </w:rPr>
        <w:t>sabiedrību</w:t>
      </w:r>
      <w:r w:rsidR="006B6084" w:rsidRPr="000362CC">
        <w:rPr>
          <w:rFonts w:ascii="Times New Roman" w:hAnsi="Times New Roman" w:cs="Times New Roman"/>
          <w:sz w:val="28"/>
          <w:szCs w:val="28"/>
        </w:rPr>
        <w:t xml:space="preserve"> nosaukumus</w:t>
      </w:r>
      <w:r w:rsidR="000B324A" w:rsidRPr="000362CC">
        <w:rPr>
          <w:rFonts w:ascii="Times New Roman" w:hAnsi="Times New Roman" w:cs="Times New Roman"/>
          <w:sz w:val="28"/>
          <w:szCs w:val="28"/>
        </w:rPr>
        <w:t>, kā arī reizi gadā aktualizē publicēto informāciju.</w:t>
      </w:r>
    </w:p>
    <w:p w14:paraId="21048394" w14:textId="77777777" w:rsidR="00D1149E" w:rsidRPr="000362CC" w:rsidRDefault="00D1149E" w:rsidP="00D1149E">
      <w:pPr>
        <w:pStyle w:val="ListParagraph"/>
        <w:tabs>
          <w:tab w:val="left" w:pos="0"/>
          <w:tab w:val="left" w:pos="426"/>
        </w:tabs>
        <w:spacing w:after="0" w:line="240" w:lineRule="auto"/>
        <w:ind w:left="0"/>
        <w:jc w:val="both"/>
      </w:pPr>
    </w:p>
    <w:p w14:paraId="45389337" w14:textId="77777777" w:rsidR="0003160B" w:rsidRPr="000362CC" w:rsidRDefault="0003160B" w:rsidP="00D86DDC">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VI nodaļa</w:t>
      </w:r>
    </w:p>
    <w:p w14:paraId="267485A4" w14:textId="77777777" w:rsidR="000F6198" w:rsidRPr="000362CC" w:rsidRDefault="0003160B" w:rsidP="00D86DDC">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lastRenderedPageBreak/>
        <w:t>Agrīnās intervences pasākumi</w:t>
      </w:r>
    </w:p>
    <w:p w14:paraId="5F37A431" w14:textId="77777777" w:rsidR="00D86DDC" w:rsidRPr="000362CC" w:rsidRDefault="00D86DDC" w:rsidP="00D86DDC">
      <w:pPr>
        <w:tabs>
          <w:tab w:val="left" w:pos="0"/>
        </w:tabs>
        <w:spacing w:after="0" w:line="240" w:lineRule="auto"/>
        <w:jc w:val="center"/>
        <w:rPr>
          <w:rFonts w:ascii="Times New Roman" w:hAnsi="Times New Roman" w:cs="Times New Roman"/>
          <w:b/>
          <w:sz w:val="28"/>
          <w:szCs w:val="28"/>
        </w:rPr>
      </w:pPr>
    </w:p>
    <w:p w14:paraId="74A2CDCE" w14:textId="77777777" w:rsidR="00CB5099" w:rsidRPr="000362CC" w:rsidRDefault="00512344">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33.</w:t>
      </w:r>
      <w:r w:rsidR="007A6456" w:rsidRPr="000362CC">
        <w:rPr>
          <w:rFonts w:ascii="Times New Roman" w:hAnsi="Times New Roman" w:cs="Times New Roman"/>
          <w:b/>
          <w:sz w:val="28"/>
          <w:szCs w:val="28"/>
        </w:rPr>
        <w:t>pants.</w:t>
      </w:r>
      <w:r w:rsidR="007A6456" w:rsidRPr="000362CC">
        <w:rPr>
          <w:rFonts w:ascii="Times New Roman" w:hAnsi="Times New Roman" w:cs="Times New Roman"/>
          <w:sz w:val="28"/>
          <w:szCs w:val="28"/>
        </w:rPr>
        <w:t xml:space="preserve"> </w:t>
      </w:r>
      <w:r w:rsidR="004730C6" w:rsidRPr="000362CC">
        <w:rPr>
          <w:rFonts w:ascii="Times New Roman" w:hAnsi="Times New Roman" w:cs="Times New Roman"/>
          <w:sz w:val="28"/>
          <w:szCs w:val="28"/>
        </w:rPr>
        <w:t xml:space="preserve">(1) </w:t>
      </w:r>
      <w:r w:rsidR="00CD1EB6" w:rsidRPr="000362CC">
        <w:rPr>
          <w:rFonts w:ascii="Times New Roman" w:hAnsi="Times New Roman" w:cs="Times New Roman"/>
          <w:sz w:val="28"/>
          <w:szCs w:val="28"/>
        </w:rPr>
        <w:t>Ja i</w:t>
      </w:r>
      <w:r w:rsidR="007D5BC4" w:rsidRPr="000362CC">
        <w:rPr>
          <w:rFonts w:ascii="Times New Roman" w:hAnsi="Times New Roman" w:cs="Times New Roman"/>
          <w:sz w:val="28"/>
          <w:szCs w:val="28"/>
        </w:rPr>
        <w:t xml:space="preserve">estāde pārkāpj vai </w:t>
      </w:r>
      <w:r w:rsidR="001233E1" w:rsidRPr="000362CC">
        <w:rPr>
          <w:rFonts w:ascii="Times New Roman" w:hAnsi="Times New Roman" w:cs="Times New Roman"/>
          <w:sz w:val="28"/>
          <w:szCs w:val="28"/>
        </w:rPr>
        <w:t xml:space="preserve">paredzams, ka </w:t>
      </w:r>
      <w:r w:rsidR="007D5BC4" w:rsidRPr="000362CC">
        <w:rPr>
          <w:rFonts w:ascii="Times New Roman" w:hAnsi="Times New Roman" w:cs="Times New Roman"/>
          <w:sz w:val="28"/>
          <w:szCs w:val="28"/>
        </w:rPr>
        <w:t xml:space="preserve">tuvākajā laikā varētu pārkāpt </w:t>
      </w:r>
      <w:r w:rsidR="00CD1EB6" w:rsidRPr="000362CC">
        <w:rPr>
          <w:rFonts w:ascii="Times New Roman" w:hAnsi="Times New Roman" w:cs="Times New Roman"/>
          <w:sz w:val="28"/>
          <w:szCs w:val="28"/>
        </w:rPr>
        <w:t>Kredītiestāžu likuma vai Finanšu instrumentu tirgus likuma</w:t>
      </w:r>
      <w:r w:rsidR="00813075" w:rsidRPr="000362CC">
        <w:rPr>
          <w:rFonts w:ascii="Times New Roman" w:hAnsi="Times New Roman" w:cs="Times New Roman"/>
          <w:sz w:val="28"/>
          <w:szCs w:val="28"/>
        </w:rPr>
        <w:t>,</w:t>
      </w:r>
      <w:r w:rsidR="00CD1EB6" w:rsidRPr="000362CC">
        <w:rPr>
          <w:rFonts w:ascii="Times New Roman" w:hAnsi="Times New Roman" w:cs="Times New Roman"/>
          <w:sz w:val="28"/>
          <w:szCs w:val="28"/>
        </w:rPr>
        <w:t xml:space="preserve"> vai Finanšu un kapitāla tirgus komisijas normatīvo noteikumu prasības</w:t>
      </w:r>
      <w:r w:rsidR="00813075" w:rsidRPr="000362CC">
        <w:rPr>
          <w:rFonts w:ascii="Times New Roman" w:hAnsi="Times New Roman" w:cs="Times New Roman"/>
          <w:sz w:val="28"/>
          <w:szCs w:val="28"/>
        </w:rPr>
        <w:t>,</w:t>
      </w:r>
      <w:r w:rsidR="001233E1" w:rsidRPr="000362CC">
        <w:rPr>
          <w:rFonts w:ascii="Times New Roman" w:hAnsi="Times New Roman" w:cs="Times New Roman"/>
          <w:sz w:val="28"/>
          <w:szCs w:val="28"/>
        </w:rPr>
        <w:t xml:space="preserve"> un</w:t>
      </w:r>
      <w:r w:rsidR="00C1499F" w:rsidRPr="000362CC">
        <w:rPr>
          <w:rFonts w:ascii="Times New Roman" w:hAnsi="Times New Roman" w:cs="Times New Roman"/>
          <w:sz w:val="28"/>
          <w:szCs w:val="28"/>
        </w:rPr>
        <w:t xml:space="preserve"> </w:t>
      </w:r>
      <w:r w:rsidR="007D5BC4" w:rsidRPr="000362CC">
        <w:rPr>
          <w:rFonts w:ascii="Times New Roman" w:hAnsi="Times New Roman" w:cs="Times New Roman"/>
          <w:sz w:val="28"/>
          <w:szCs w:val="28"/>
        </w:rPr>
        <w:t xml:space="preserve">strauji pasliktinās </w:t>
      </w:r>
      <w:r w:rsidR="00CD1EB6" w:rsidRPr="000362CC">
        <w:rPr>
          <w:rFonts w:ascii="Times New Roman" w:hAnsi="Times New Roman" w:cs="Times New Roman"/>
          <w:sz w:val="28"/>
          <w:szCs w:val="28"/>
        </w:rPr>
        <w:t xml:space="preserve">iestādes </w:t>
      </w:r>
      <w:r w:rsidR="007D5BC4" w:rsidRPr="000362CC">
        <w:rPr>
          <w:rFonts w:ascii="Times New Roman" w:hAnsi="Times New Roman" w:cs="Times New Roman"/>
          <w:sz w:val="28"/>
          <w:szCs w:val="28"/>
        </w:rPr>
        <w:t xml:space="preserve">finanšu stāvoklis, </w:t>
      </w:r>
      <w:r w:rsidR="00CD1EB6" w:rsidRPr="000362CC">
        <w:rPr>
          <w:rFonts w:ascii="Times New Roman" w:hAnsi="Times New Roman" w:cs="Times New Roman"/>
          <w:sz w:val="28"/>
          <w:szCs w:val="28"/>
        </w:rPr>
        <w:t>Finanšu un kapitāla tirgus komisija</w:t>
      </w:r>
      <w:r w:rsidR="00CB5099" w:rsidRPr="000362CC">
        <w:rPr>
          <w:rFonts w:ascii="Times New Roman" w:hAnsi="Times New Roman" w:cs="Times New Roman"/>
          <w:sz w:val="28"/>
          <w:szCs w:val="28"/>
        </w:rPr>
        <w:t>i</w:t>
      </w:r>
      <w:r w:rsidR="00CD1EB6" w:rsidRPr="000362CC">
        <w:rPr>
          <w:rFonts w:ascii="Times New Roman" w:hAnsi="Times New Roman" w:cs="Times New Roman"/>
          <w:sz w:val="28"/>
          <w:szCs w:val="28"/>
        </w:rPr>
        <w:t xml:space="preserve"> </w:t>
      </w:r>
      <w:r w:rsidR="008266EA" w:rsidRPr="000362CC">
        <w:rPr>
          <w:rFonts w:ascii="Times New Roman" w:hAnsi="Times New Roman" w:cs="Times New Roman"/>
          <w:sz w:val="28"/>
          <w:szCs w:val="28"/>
        </w:rPr>
        <w:t xml:space="preserve">papildus </w:t>
      </w:r>
      <w:r w:rsidR="00CD1EB6" w:rsidRPr="000362CC">
        <w:rPr>
          <w:rFonts w:ascii="Times New Roman" w:hAnsi="Times New Roman" w:cs="Times New Roman"/>
          <w:sz w:val="28"/>
          <w:szCs w:val="28"/>
        </w:rPr>
        <w:t>citos normatīvajos aktos tai noteikt</w:t>
      </w:r>
      <w:r w:rsidR="00813075" w:rsidRPr="000362CC">
        <w:rPr>
          <w:rFonts w:ascii="Times New Roman" w:hAnsi="Times New Roman" w:cs="Times New Roman"/>
          <w:sz w:val="28"/>
          <w:szCs w:val="28"/>
        </w:rPr>
        <w:t>ajām</w:t>
      </w:r>
      <w:r w:rsidR="00CD1EB6" w:rsidRPr="000362CC">
        <w:rPr>
          <w:rFonts w:ascii="Times New Roman" w:hAnsi="Times New Roman" w:cs="Times New Roman"/>
          <w:sz w:val="28"/>
          <w:szCs w:val="28"/>
        </w:rPr>
        <w:t xml:space="preserve"> tiesīb</w:t>
      </w:r>
      <w:r w:rsidR="00813075" w:rsidRPr="000362CC">
        <w:rPr>
          <w:rFonts w:ascii="Times New Roman" w:hAnsi="Times New Roman" w:cs="Times New Roman"/>
          <w:sz w:val="28"/>
          <w:szCs w:val="28"/>
        </w:rPr>
        <w:t>ām</w:t>
      </w:r>
      <w:r w:rsidR="00CD1EB6" w:rsidRPr="000362CC">
        <w:rPr>
          <w:rFonts w:ascii="Times New Roman" w:hAnsi="Times New Roman" w:cs="Times New Roman"/>
          <w:sz w:val="28"/>
          <w:szCs w:val="28"/>
        </w:rPr>
        <w:t xml:space="preserve"> piemērot uzraudzības pasākumus</w:t>
      </w:r>
      <w:r w:rsidR="00CB5099" w:rsidRPr="000362CC">
        <w:rPr>
          <w:rFonts w:ascii="Times New Roman" w:hAnsi="Times New Roman" w:cs="Times New Roman"/>
          <w:sz w:val="28"/>
          <w:szCs w:val="28"/>
        </w:rPr>
        <w:t xml:space="preserve"> ir tiesības</w:t>
      </w:r>
      <w:r w:rsidR="00570BA6" w:rsidRPr="000362CC">
        <w:rPr>
          <w:rFonts w:ascii="Times New Roman" w:hAnsi="Times New Roman" w:cs="Times New Roman"/>
          <w:sz w:val="28"/>
          <w:szCs w:val="28"/>
        </w:rPr>
        <w:t>, nosakot termiņu pasākuma izpildei</w:t>
      </w:r>
      <w:r w:rsidR="00C1499F" w:rsidRPr="000362CC">
        <w:rPr>
          <w:rFonts w:ascii="Times New Roman" w:hAnsi="Times New Roman" w:cs="Times New Roman"/>
          <w:sz w:val="28"/>
          <w:szCs w:val="28"/>
        </w:rPr>
        <w:t>,</w:t>
      </w:r>
      <w:r w:rsidR="00F251E2" w:rsidRPr="000362CC">
        <w:rPr>
          <w:rFonts w:ascii="Times New Roman" w:hAnsi="Times New Roman" w:cs="Times New Roman"/>
          <w:sz w:val="28"/>
          <w:szCs w:val="28"/>
        </w:rPr>
        <w:t xml:space="preserve"> piemērot šādus agrīnās intervences pasākumus</w:t>
      </w:r>
      <w:r w:rsidR="007D5BC4" w:rsidRPr="000362CC">
        <w:rPr>
          <w:rFonts w:ascii="Times New Roman" w:hAnsi="Times New Roman" w:cs="Times New Roman"/>
          <w:sz w:val="28"/>
          <w:szCs w:val="28"/>
        </w:rPr>
        <w:t>:</w:t>
      </w:r>
    </w:p>
    <w:p w14:paraId="24BE4828" w14:textId="77777777" w:rsidR="003A3630" w:rsidRPr="000362CC" w:rsidRDefault="003A3630">
      <w:pPr>
        <w:tabs>
          <w:tab w:val="left" w:pos="0"/>
          <w:tab w:val="left" w:pos="426"/>
        </w:tabs>
        <w:spacing w:after="0" w:line="240" w:lineRule="auto"/>
        <w:jc w:val="both"/>
      </w:pPr>
    </w:p>
    <w:p w14:paraId="32E2E4CC" w14:textId="77777777" w:rsidR="00D1149E" w:rsidRPr="000362CC" w:rsidRDefault="00CB5099" w:rsidP="00D1149E">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166017" w:rsidRPr="000362CC">
        <w:rPr>
          <w:rFonts w:ascii="Times New Roman" w:hAnsi="Times New Roman" w:cs="Times New Roman"/>
          <w:sz w:val="28"/>
          <w:szCs w:val="28"/>
        </w:rPr>
        <w:t>pieprasīt iestādei</w:t>
      </w:r>
      <w:r w:rsidR="007D5BC4" w:rsidRPr="000362CC">
        <w:rPr>
          <w:rFonts w:ascii="Times New Roman" w:hAnsi="Times New Roman" w:cs="Times New Roman"/>
          <w:sz w:val="28"/>
          <w:szCs w:val="28"/>
        </w:rPr>
        <w:t xml:space="preserve"> īstenot vienu vai vairākus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7D5BC4" w:rsidRPr="000362CC">
        <w:rPr>
          <w:rFonts w:ascii="Times New Roman" w:hAnsi="Times New Roman" w:cs="Times New Roman"/>
          <w:sz w:val="28"/>
          <w:szCs w:val="28"/>
        </w:rPr>
        <w:t xml:space="preserve"> plānā paredzētos pasākumus vai a</w:t>
      </w:r>
      <w:r w:rsidR="00166017" w:rsidRPr="000362CC">
        <w:rPr>
          <w:rFonts w:ascii="Times New Roman" w:hAnsi="Times New Roman" w:cs="Times New Roman"/>
          <w:sz w:val="28"/>
          <w:szCs w:val="28"/>
        </w:rPr>
        <w:t>ktualizēt</w:t>
      </w:r>
      <w:r w:rsidR="007D5BC4" w:rsidRPr="000362CC">
        <w:rPr>
          <w:rFonts w:ascii="Times New Roman" w:hAnsi="Times New Roman" w:cs="Times New Roman"/>
          <w:sz w:val="28"/>
          <w:szCs w:val="28"/>
        </w:rPr>
        <w:t xml:space="preserve">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7D5BC4" w:rsidRPr="000362CC">
        <w:rPr>
          <w:rFonts w:ascii="Times New Roman" w:hAnsi="Times New Roman" w:cs="Times New Roman"/>
          <w:sz w:val="28"/>
          <w:szCs w:val="28"/>
        </w:rPr>
        <w:t xml:space="preserve"> plānu, ja apstākļi, kas radīja agrīn</w:t>
      </w:r>
      <w:r w:rsidR="003A3630" w:rsidRPr="000362CC">
        <w:rPr>
          <w:rFonts w:ascii="Times New Roman" w:hAnsi="Times New Roman" w:cs="Times New Roman"/>
          <w:sz w:val="28"/>
          <w:szCs w:val="28"/>
        </w:rPr>
        <w:t>ā</w:t>
      </w:r>
      <w:r w:rsidR="007D5BC4" w:rsidRPr="000362CC">
        <w:rPr>
          <w:rFonts w:ascii="Times New Roman" w:hAnsi="Times New Roman" w:cs="Times New Roman"/>
          <w:sz w:val="28"/>
          <w:szCs w:val="28"/>
        </w:rPr>
        <w:t xml:space="preserve">s intervences nepieciešamību, atšķiras no sākotnējā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872D7D" w:rsidRPr="000362CC">
        <w:rPr>
          <w:rFonts w:ascii="Times New Roman" w:hAnsi="Times New Roman" w:cs="Times New Roman"/>
          <w:sz w:val="28"/>
          <w:szCs w:val="28"/>
        </w:rPr>
        <w:t xml:space="preserve"> </w:t>
      </w:r>
      <w:r w:rsidR="007D5BC4" w:rsidRPr="000362CC">
        <w:rPr>
          <w:rFonts w:ascii="Times New Roman" w:hAnsi="Times New Roman" w:cs="Times New Roman"/>
          <w:sz w:val="28"/>
          <w:szCs w:val="28"/>
        </w:rPr>
        <w:t>plānā izklāstītajiem pieņēmumiem, un noteiktā termiņā īstenot vienu vai vairākus a</w:t>
      </w:r>
      <w:r w:rsidR="00C911B8" w:rsidRPr="000362CC">
        <w:rPr>
          <w:rFonts w:ascii="Times New Roman" w:hAnsi="Times New Roman" w:cs="Times New Roman"/>
          <w:sz w:val="28"/>
          <w:szCs w:val="28"/>
        </w:rPr>
        <w:t>ktualizētajā</w:t>
      </w:r>
      <w:r w:rsidR="007D5BC4" w:rsidRPr="000362CC">
        <w:rPr>
          <w:rFonts w:ascii="Times New Roman" w:hAnsi="Times New Roman" w:cs="Times New Roman"/>
          <w:sz w:val="28"/>
          <w:szCs w:val="28"/>
        </w:rPr>
        <w:t xml:space="preserve"> plānā paredzētos pasākumus;</w:t>
      </w:r>
    </w:p>
    <w:p w14:paraId="45703DC7" w14:textId="77777777" w:rsidR="00D1149E" w:rsidRPr="000362CC" w:rsidRDefault="00D1149E" w:rsidP="00D1149E">
      <w:pPr>
        <w:pStyle w:val="ListParagraph"/>
        <w:tabs>
          <w:tab w:val="left" w:pos="0"/>
          <w:tab w:val="left" w:pos="426"/>
        </w:tabs>
        <w:spacing w:after="0" w:line="240" w:lineRule="auto"/>
        <w:ind w:left="0"/>
        <w:jc w:val="both"/>
        <w:rPr>
          <w:rFonts w:ascii="Times New Roman" w:hAnsi="Times New Roman" w:cs="Times New Roman"/>
          <w:sz w:val="28"/>
          <w:szCs w:val="28"/>
        </w:rPr>
      </w:pPr>
    </w:p>
    <w:p w14:paraId="7DFEC2B2" w14:textId="77777777" w:rsidR="00D1149E" w:rsidRPr="000362CC" w:rsidRDefault="00EF7DCB"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86AF0" w:rsidRPr="000362CC">
        <w:rPr>
          <w:rFonts w:ascii="Times New Roman" w:hAnsi="Times New Roman" w:cs="Times New Roman"/>
          <w:sz w:val="28"/>
          <w:szCs w:val="28"/>
        </w:rPr>
        <w:t xml:space="preserve">pieprasīt </w:t>
      </w:r>
      <w:r w:rsidR="00D072B2" w:rsidRPr="000362CC">
        <w:rPr>
          <w:rFonts w:ascii="Times New Roman" w:hAnsi="Times New Roman" w:cs="Times New Roman"/>
          <w:sz w:val="28"/>
          <w:szCs w:val="28"/>
        </w:rPr>
        <w:t>iestādei atbilstoši situācijai</w:t>
      </w:r>
      <w:r w:rsidR="007D5BC4" w:rsidRPr="000362CC">
        <w:rPr>
          <w:rFonts w:ascii="Times New Roman" w:hAnsi="Times New Roman" w:cs="Times New Roman"/>
          <w:sz w:val="28"/>
          <w:szCs w:val="28"/>
        </w:rPr>
        <w:t xml:space="preserve"> noteikt pasākumus jebkādu konstatēto problēmu atrisināšanai un sagatavot rīcības programmu minēto problēmu atrisināšanai un tās īstenošanas grafiku;</w:t>
      </w:r>
    </w:p>
    <w:p w14:paraId="31802AD7" w14:textId="77777777" w:rsidR="00D1149E" w:rsidRPr="000362CC" w:rsidRDefault="00D1149E" w:rsidP="00D1149E">
      <w:pPr>
        <w:tabs>
          <w:tab w:val="left" w:pos="0"/>
        </w:tabs>
        <w:spacing w:after="0" w:line="240" w:lineRule="auto"/>
        <w:jc w:val="both"/>
        <w:rPr>
          <w:rFonts w:ascii="Times New Roman" w:hAnsi="Times New Roman" w:cs="Times New Roman"/>
          <w:sz w:val="28"/>
          <w:szCs w:val="28"/>
        </w:rPr>
      </w:pPr>
    </w:p>
    <w:p w14:paraId="1CF83D78" w14:textId="77777777" w:rsidR="00D1149E" w:rsidRPr="000362CC" w:rsidRDefault="008305A5"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D5BC4" w:rsidRPr="000362CC">
        <w:rPr>
          <w:rFonts w:ascii="Times New Roman" w:hAnsi="Times New Roman" w:cs="Times New Roman"/>
          <w:sz w:val="28"/>
          <w:szCs w:val="28"/>
        </w:rPr>
        <w:t>pieprasīt iestāde</w:t>
      </w:r>
      <w:r w:rsidR="00586AF0" w:rsidRPr="000362CC">
        <w:rPr>
          <w:rFonts w:ascii="Times New Roman" w:hAnsi="Times New Roman" w:cs="Times New Roman"/>
          <w:sz w:val="28"/>
          <w:szCs w:val="28"/>
        </w:rPr>
        <w:t>s valdei</w:t>
      </w:r>
      <w:r w:rsidR="007D5BC4" w:rsidRPr="000362CC">
        <w:rPr>
          <w:rFonts w:ascii="Times New Roman" w:hAnsi="Times New Roman" w:cs="Times New Roman"/>
          <w:sz w:val="28"/>
          <w:szCs w:val="28"/>
        </w:rPr>
        <w:t xml:space="preserve"> sasaukt akcionāru sapulci vai tad, ja </w:t>
      </w:r>
      <w:r w:rsidR="00586AF0" w:rsidRPr="000362CC">
        <w:rPr>
          <w:rFonts w:ascii="Times New Roman" w:hAnsi="Times New Roman" w:cs="Times New Roman"/>
          <w:sz w:val="28"/>
          <w:szCs w:val="28"/>
        </w:rPr>
        <w:t>valde</w:t>
      </w:r>
      <w:r w:rsidR="007D5BC4" w:rsidRPr="000362CC">
        <w:rPr>
          <w:rFonts w:ascii="Times New Roman" w:hAnsi="Times New Roman" w:cs="Times New Roman"/>
          <w:sz w:val="28"/>
          <w:szCs w:val="28"/>
        </w:rPr>
        <w:t xml:space="preserve"> neizpilda šo prasību, </w:t>
      </w:r>
      <w:r w:rsidR="00D072B2" w:rsidRPr="000362CC">
        <w:rPr>
          <w:rFonts w:ascii="Times New Roman" w:hAnsi="Times New Roman" w:cs="Times New Roman"/>
          <w:sz w:val="28"/>
          <w:szCs w:val="28"/>
        </w:rPr>
        <w:t xml:space="preserve">pašai </w:t>
      </w:r>
      <w:r w:rsidR="007D5BC4" w:rsidRPr="000362CC">
        <w:rPr>
          <w:rFonts w:ascii="Times New Roman" w:hAnsi="Times New Roman" w:cs="Times New Roman"/>
          <w:sz w:val="28"/>
          <w:szCs w:val="28"/>
        </w:rPr>
        <w:t xml:space="preserve">sasaukt </w:t>
      </w:r>
      <w:r w:rsidR="00185598" w:rsidRPr="000362CC">
        <w:rPr>
          <w:rFonts w:ascii="Times New Roman" w:hAnsi="Times New Roman" w:cs="Times New Roman"/>
          <w:sz w:val="28"/>
          <w:szCs w:val="28"/>
        </w:rPr>
        <w:t>akcionāru sapulci</w:t>
      </w:r>
      <w:r w:rsidR="007D5BC4" w:rsidRPr="000362CC">
        <w:rPr>
          <w:rFonts w:ascii="Times New Roman" w:hAnsi="Times New Roman" w:cs="Times New Roman"/>
          <w:sz w:val="28"/>
          <w:szCs w:val="28"/>
        </w:rPr>
        <w:t xml:space="preserve">, abos gadījumos nosakot darba kārtību un prasot, lai akcionāri </w:t>
      </w:r>
      <w:r w:rsidR="008972C0" w:rsidRPr="000362CC">
        <w:rPr>
          <w:rFonts w:ascii="Times New Roman" w:hAnsi="Times New Roman" w:cs="Times New Roman"/>
          <w:sz w:val="28"/>
          <w:szCs w:val="28"/>
        </w:rPr>
        <w:t>lemtu par konkrētu lēmumu pieņemšanu;</w:t>
      </w:r>
    </w:p>
    <w:p w14:paraId="7A5AE361" w14:textId="77777777" w:rsidR="00D1149E" w:rsidRPr="000362CC" w:rsidRDefault="00D1149E" w:rsidP="00D1149E">
      <w:pPr>
        <w:tabs>
          <w:tab w:val="left" w:pos="0"/>
        </w:tabs>
        <w:spacing w:after="0" w:line="240" w:lineRule="auto"/>
        <w:jc w:val="both"/>
        <w:rPr>
          <w:rFonts w:ascii="Times New Roman" w:hAnsi="Times New Roman" w:cs="Times New Roman"/>
          <w:sz w:val="28"/>
          <w:szCs w:val="28"/>
        </w:rPr>
      </w:pPr>
    </w:p>
    <w:p w14:paraId="0BD208B0" w14:textId="77777777" w:rsidR="00D1149E" w:rsidRPr="000362CC" w:rsidRDefault="00586AF0"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74B94" w:rsidRPr="000362CC">
        <w:rPr>
          <w:rFonts w:ascii="Times New Roman" w:hAnsi="Times New Roman" w:cs="Times New Roman"/>
          <w:sz w:val="28"/>
          <w:szCs w:val="28"/>
        </w:rPr>
        <w:t xml:space="preserve">pieprasīt </w:t>
      </w:r>
      <w:r w:rsidR="007D5BC4" w:rsidRPr="000362CC">
        <w:rPr>
          <w:rFonts w:ascii="Times New Roman" w:hAnsi="Times New Roman" w:cs="Times New Roman"/>
          <w:sz w:val="28"/>
          <w:szCs w:val="28"/>
        </w:rPr>
        <w:t xml:space="preserve">atcelt vai nomainīt vienu vai vairākus </w:t>
      </w:r>
      <w:r w:rsidR="00651972" w:rsidRPr="000362CC">
        <w:rPr>
          <w:rFonts w:ascii="Times New Roman" w:hAnsi="Times New Roman" w:cs="Times New Roman"/>
          <w:sz w:val="28"/>
          <w:szCs w:val="28"/>
        </w:rPr>
        <w:t>valdes, padomes</w:t>
      </w:r>
      <w:r w:rsidR="007D5BC4" w:rsidRPr="000362CC">
        <w:rPr>
          <w:rFonts w:ascii="Times New Roman" w:hAnsi="Times New Roman" w:cs="Times New Roman"/>
          <w:sz w:val="28"/>
          <w:szCs w:val="28"/>
        </w:rPr>
        <w:t xml:space="preserve"> vai augstākās vadības </w:t>
      </w:r>
      <w:r w:rsidR="00C74B94" w:rsidRPr="000362CC">
        <w:rPr>
          <w:rFonts w:ascii="Times New Roman" w:hAnsi="Times New Roman" w:cs="Times New Roman"/>
          <w:sz w:val="28"/>
          <w:szCs w:val="28"/>
        </w:rPr>
        <w:t>locekļus</w:t>
      </w:r>
      <w:r w:rsidR="007D5BC4" w:rsidRPr="000362CC">
        <w:rPr>
          <w:rFonts w:ascii="Times New Roman" w:hAnsi="Times New Roman" w:cs="Times New Roman"/>
          <w:sz w:val="28"/>
          <w:szCs w:val="28"/>
        </w:rPr>
        <w:t>, ja minētās personas tiek uzskatītas par nepiemērotām sav</w:t>
      </w:r>
      <w:r w:rsidR="00FE3D68" w:rsidRPr="000362CC">
        <w:rPr>
          <w:rFonts w:ascii="Times New Roman" w:hAnsi="Times New Roman" w:cs="Times New Roman"/>
          <w:sz w:val="28"/>
          <w:szCs w:val="28"/>
        </w:rPr>
        <w:t>u uzdevumu veikšanai saskaņā ar normatīvajos aktos t</w:t>
      </w:r>
      <w:r w:rsidR="003A3630" w:rsidRPr="000362CC">
        <w:rPr>
          <w:rFonts w:ascii="Times New Roman" w:hAnsi="Times New Roman" w:cs="Times New Roman"/>
          <w:sz w:val="28"/>
          <w:szCs w:val="28"/>
        </w:rPr>
        <w:t>ā</w:t>
      </w:r>
      <w:r w:rsidR="00FE3D68" w:rsidRPr="000362CC">
        <w:rPr>
          <w:rFonts w:ascii="Times New Roman" w:hAnsi="Times New Roman" w:cs="Times New Roman"/>
          <w:sz w:val="28"/>
          <w:szCs w:val="28"/>
        </w:rPr>
        <w:t>m noteiktajām prasībām</w:t>
      </w:r>
      <w:r w:rsidR="007D5BC4" w:rsidRPr="000362CC">
        <w:rPr>
          <w:rFonts w:ascii="Times New Roman" w:hAnsi="Times New Roman" w:cs="Times New Roman"/>
          <w:sz w:val="28"/>
          <w:szCs w:val="28"/>
        </w:rPr>
        <w:t>;</w:t>
      </w:r>
    </w:p>
    <w:p w14:paraId="13A3F293" w14:textId="77777777" w:rsidR="00D1149E" w:rsidRPr="000362CC" w:rsidRDefault="00D1149E" w:rsidP="00D1149E">
      <w:pPr>
        <w:tabs>
          <w:tab w:val="left" w:pos="0"/>
        </w:tabs>
        <w:spacing w:after="0" w:line="240" w:lineRule="auto"/>
        <w:jc w:val="both"/>
        <w:rPr>
          <w:rFonts w:ascii="Times New Roman" w:hAnsi="Times New Roman" w:cs="Times New Roman"/>
          <w:sz w:val="28"/>
          <w:szCs w:val="28"/>
        </w:rPr>
      </w:pPr>
    </w:p>
    <w:p w14:paraId="139DB271" w14:textId="77777777" w:rsidR="00D1149E" w:rsidRPr="000362CC" w:rsidRDefault="0091445C"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7D5BC4" w:rsidRPr="000362CC">
        <w:rPr>
          <w:rFonts w:ascii="Times New Roman" w:hAnsi="Times New Roman" w:cs="Times New Roman"/>
          <w:sz w:val="28"/>
          <w:szCs w:val="28"/>
        </w:rPr>
        <w:t>pieprasīt iestāde</w:t>
      </w:r>
      <w:r w:rsidR="006F1FAB" w:rsidRPr="000362CC">
        <w:rPr>
          <w:rFonts w:ascii="Times New Roman" w:hAnsi="Times New Roman" w:cs="Times New Roman"/>
          <w:sz w:val="28"/>
          <w:szCs w:val="28"/>
        </w:rPr>
        <w:t>i</w:t>
      </w:r>
      <w:r w:rsidR="007D5BC4" w:rsidRPr="000362CC">
        <w:rPr>
          <w:rFonts w:ascii="Times New Roman" w:hAnsi="Times New Roman" w:cs="Times New Roman"/>
          <w:sz w:val="28"/>
          <w:szCs w:val="28"/>
        </w:rPr>
        <w:t xml:space="preserve"> sagatavot plānu sarunām ar dažiem vai visiem tās kreditoriem par parāda pārstrukturēšanu saskaņā ar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7D5BC4" w:rsidRPr="000362CC">
        <w:rPr>
          <w:rFonts w:ascii="Times New Roman" w:hAnsi="Times New Roman" w:cs="Times New Roman"/>
          <w:sz w:val="28"/>
          <w:szCs w:val="28"/>
        </w:rPr>
        <w:t xml:space="preserve"> plānu;</w:t>
      </w:r>
    </w:p>
    <w:p w14:paraId="23D36601" w14:textId="77777777" w:rsidR="00D1149E" w:rsidRPr="000362CC" w:rsidRDefault="00D1149E" w:rsidP="00D1149E">
      <w:pPr>
        <w:tabs>
          <w:tab w:val="left" w:pos="0"/>
        </w:tabs>
        <w:spacing w:after="0" w:line="240" w:lineRule="auto"/>
        <w:jc w:val="both"/>
        <w:rPr>
          <w:rFonts w:ascii="Times New Roman" w:hAnsi="Times New Roman" w:cs="Times New Roman"/>
          <w:sz w:val="28"/>
          <w:szCs w:val="28"/>
        </w:rPr>
      </w:pPr>
    </w:p>
    <w:p w14:paraId="7FFCFCBE" w14:textId="77777777" w:rsidR="00D1149E" w:rsidRPr="000362CC" w:rsidRDefault="006B2560" w:rsidP="00D1149E">
      <w:pPr>
        <w:pStyle w:val="Point3"/>
        <w:tabs>
          <w:tab w:val="left" w:pos="0"/>
        </w:tabs>
        <w:spacing w:before="0" w:after="0"/>
        <w:ind w:left="0" w:firstLine="0"/>
        <w:rPr>
          <w:sz w:val="28"/>
          <w:szCs w:val="28"/>
        </w:rPr>
      </w:pPr>
      <w:r w:rsidRPr="000362CC">
        <w:rPr>
          <w:noProof/>
          <w:sz w:val="28"/>
          <w:szCs w:val="28"/>
        </w:rPr>
        <w:t xml:space="preserve">6) </w:t>
      </w:r>
      <w:r w:rsidR="007D5BC4" w:rsidRPr="000362CC">
        <w:rPr>
          <w:sz w:val="28"/>
          <w:szCs w:val="28"/>
        </w:rPr>
        <w:t>pieprasīt veikt izmaiņas iestādes darbības stratēģijā;</w:t>
      </w:r>
    </w:p>
    <w:p w14:paraId="2778F0B2" w14:textId="77777777" w:rsidR="00D1149E" w:rsidRPr="000362CC" w:rsidRDefault="00D1149E" w:rsidP="00D1149E">
      <w:pPr>
        <w:pStyle w:val="Point3"/>
        <w:tabs>
          <w:tab w:val="left" w:pos="0"/>
        </w:tabs>
        <w:spacing w:before="0" w:after="0"/>
        <w:ind w:left="0" w:firstLine="0"/>
        <w:rPr>
          <w:sz w:val="28"/>
          <w:szCs w:val="28"/>
        </w:rPr>
      </w:pPr>
    </w:p>
    <w:p w14:paraId="65B6B740" w14:textId="77777777" w:rsidR="00D1149E" w:rsidRPr="000362CC" w:rsidRDefault="00DA6166" w:rsidP="00D1149E">
      <w:pPr>
        <w:pStyle w:val="Point3"/>
        <w:tabs>
          <w:tab w:val="left" w:pos="0"/>
        </w:tabs>
        <w:spacing w:before="0" w:after="0"/>
        <w:ind w:left="0" w:firstLine="0"/>
        <w:rPr>
          <w:sz w:val="28"/>
          <w:szCs w:val="28"/>
        </w:rPr>
      </w:pPr>
      <w:r w:rsidRPr="000362CC">
        <w:rPr>
          <w:noProof/>
          <w:sz w:val="28"/>
          <w:szCs w:val="28"/>
        </w:rPr>
        <w:t xml:space="preserve">7) </w:t>
      </w:r>
      <w:r w:rsidR="007D5BC4" w:rsidRPr="000362CC">
        <w:rPr>
          <w:sz w:val="28"/>
          <w:szCs w:val="28"/>
        </w:rPr>
        <w:t xml:space="preserve">pieprasīt veikt izmaiņas iestādes </w:t>
      </w:r>
      <w:r w:rsidR="004E0DEB" w:rsidRPr="000362CC">
        <w:rPr>
          <w:sz w:val="28"/>
          <w:szCs w:val="28"/>
        </w:rPr>
        <w:t xml:space="preserve">organizatoriskajā </w:t>
      </w:r>
      <w:r w:rsidR="008C0824" w:rsidRPr="000362CC">
        <w:rPr>
          <w:sz w:val="28"/>
          <w:szCs w:val="28"/>
        </w:rPr>
        <w:t>struktūrā;</w:t>
      </w:r>
    </w:p>
    <w:p w14:paraId="2DA1033E" w14:textId="77777777" w:rsidR="00D1149E" w:rsidRPr="000362CC" w:rsidRDefault="00D1149E" w:rsidP="00D1149E">
      <w:pPr>
        <w:pStyle w:val="Point3"/>
        <w:tabs>
          <w:tab w:val="left" w:pos="0"/>
        </w:tabs>
        <w:spacing w:before="0" w:after="0"/>
        <w:ind w:left="0" w:firstLine="0"/>
        <w:rPr>
          <w:sz w:val="28"/>
          <w:szCs w:val="28"/>
        </w:rPr>
      </w:pPr>
    </w:p>
    <w:p w14:paraId="15063812" w14:textId="77777777" w:rsidR="00D1149E" w:rsidRPr="000362CC" w:rsidRDefault="008C0824" w:rsidP="00D1149E">
      <w:pPr>
        <w:pStyle w:val="Point3"/>
        <w:tabs>
          <w:tab w:val="left" w:pos="0"/>
        </w:tabs>
        <w:spacing w:before="0" w:after="0"/>
        <w:ind w:left="0" w:firstLine="0"/>
        <w:rPr>
          <w:sz w:val="28"/>
          <w:szCs w:val="28"/>
        </w:rPr>
      </w:pPr>
      <w:r w:rsidRPr="000362CC">
        <w:rPr>
          <w:sz w:val="28"/>
          <w:szCs w:val="28"/>
        </w:rPr>
        <w:t xml:space="preserve">8) </w:t>
      </w:r>
      <w:r w:rsidR="007D5BC4" w:rsidRPr="000362CC">
        <w:rPr>
          <w:sz w:val="28"/>
          <w:szCs w:val="28"/>
        </w:rPr>
        <w:t xml:space="preserve">iegūt visu iestādes noregulējuma plāna </w:t>
      </w:r>
      <w:r w:rsidR="006F6C11" w:rsidRPr="000362CC">
        <w:rPr>
          <w:sz w:val="28"/>
          <w:szCs w:val="28"/>
        </w:rPr>
        <w:t>aktualizē</w:t>
      </w:r>
      <w:r w:rsidR="007D5BC4" w:rsidRPr="000362CC">
        <w:rPr>
          <w:sz w:val="28"/>
          <w:szCs w:val="28"/>
        </w:rPr>
        <w:t xml:space="preserve">šanai, iespējamā noregulējuma sagatavošanai un iestādes aktīvu un saistību vērtējumam </w:t>
      </w:r>
      <w:r w:rsidR="007D5BC4" w:rsidRPr="000362CC">
        <w:rPr>
          <w:sz w:val="28"/>
          <w:szCs w:val="28"/>
        </w:rPr>
        <w:lastRenderedPageBreak/>
        <w:t>nepieciešamo informāciju</w:t>
      </w:r>
      <w:r w:rsidR="00FD62EF" w:rsidRPr="000362CC">
        <w:rPr>
          <w:sz w:val="28"/>
          <w:szCs w:val="28"/>
        </w:rPr>
        <w:t>,</w:t>
      </w:r>
      <w:r w:rsidR="007D5BC4" w:rsidRPr="000362CC">
        <w:rPr>
          <w:sz w:val="28"/>
          <w:szCs w:val="28"/>
        </w:rPr>
        <w:t xml:space="preserve"> </w:t>
      </w:r>
      <w:r w:rsidR="00FD62EF" w:rsidRPr="000362CC">
        <w:rPr>
          <w:sz w:val="28"/>
          <w:szCs w:val="28"/>
        </w:rPr>
        <w:t>tai skaitā</w:t>
      </w:r>
      <w:r w:rsidR="007D5BC4" w:rsidRPr="000362CC">
        <w:rPr>
          <w:sz w:val="28"/>
          <w:szCs w:val="28"/>
        </w:rPr>
        <w:t xml:space="preserve"> arī veicot pārbaudes uz vietas, un </w:t>
      </w:r>
      <w:r w:rsidR="00FD62EF" w:rsidRPr="000362CC">
        <w:rPr>
          <w:sz w:val="28"/>
          <w:szCs w:val="28"/>
        </w:rPr>
        <w:t xml:space="preserve">pieprasīt </w:t>
      </w:r>
      <w:r w:rsidR="007D5BC4" w:rsidRPr="000362CC">
        <w:rPr>
          <w:sz w:val="28"/>
          <w:szCs w:val="28"/>
        </w:rPr>
        <w:t xml:space="preserve">iesniegt </w:t>
      </w:r>
      <w:r w:rsidR="00FD62EF" w:rsidRPr="000362CC">
        <w:rPr>
          <w:sz w:val="28"/>
          <w:szCs w:val="28"/>
        </w:rPr>
        <w:t>visu nepieciešamo</w:t>
      </w:r>
      <w:r w:rsidR="007D5BC4" w:rsidRPr="000362CC">
        <w:rPr>
          <w:sz w:val="28"/>
          <w:szCs w:val="28"/>
        </w:rPr>
        <w:t xml:space="preserve"> informāciju</w:t>
      </w:r>
      <w:r w:rsidR="00FD62EF" w:rsidRPr="000362CC">
        <w:rPr>
          <w:sz w:val="28"/>
          <w:szCs w:val="28"/>
        </w:rPr>
        <w:t>.</w:t>
      </w:r>
    </w:p>
    <w:p w14:paraId="2AA1B626" w14:textId="77777777" w:rsidR="00D1149E" w:rsidRPr="000362CC" w:rsidRDefault="00D1149E" w:rsidP="00D1149E">
      <w:pPr>
        <w:pStyle w:val="Point3"/>
        <w:tabs>
          <w:tab w:val="left" w:pos="0"/>
        </w:tabs>
        <w:spacing w:before="0" w:after="0"/>
        <w:ind w:left="0" w:firstLine="0"/>
        <w:rPr>
          <w:sz w:val="28"/>
          <w:szCs w:val="28"/>
        </w:rPr>
      </w:pPr>
    </w:p>
    <w:p w14:paraId="18D59EB5" w14:textId="77777777" w:rsidR="00D1149E" w:rsidRPr="000362CC" w:rsidRDefault="00373CB8" w:rsidP="00D1149E">
      <w:pPr>
        <w:pStyle w:val="Point3"/>
        <w:tabs>
          <w:tab w:val="left" w:pos="0"/>
        </w:tabs>
        <w:spacing w:before="0" w:after="0"/>
        <w:ind w:left="0" w:firstLine="0"/>
        <w:rPr>
          <w:sz w:val="28"/>
          <w:szCs w:val="28"/>
        </w:rPr>
      </w:pPr>
      <w:r w:rsidRPr="000362CC">
        <w:rPr>
          <w:sz w:val="28"/>
          <w:szCs w:val="28"/>
        </w:rPr>
        <w:t xml:space="preserve">(2) </w:t>
      </w:r>
      <w:r w:rsidR="00570BA6" w:rsidRPr="000362CC">
        <w:rPr>
          <w:sz w:val="28"/>
          <w:szCs w:val="28"/>
        </w:rPr>
        <w:t>Finanšu un kapitāla tirgus komisija</w:t>
      </w:r>
      <w:r w:rsidR="007D5BC4" w:rsidRPr="000362CC">
        <w:rPr>
          <w:sz w:val="28"/>
          <w:szCs w:val="28"/>
        </w:rPr>
        <w:t>i</w:t>
      </w:r>
      <w:r w:rsidR="00F43E12" w:rsidRPr="000362CC">
        <w:rPr>
          <w:sz w:val="28"/>
          <w:szCs w:val="28"/>
        </w:rPr>
        <w:t xml:space="preserve"> i</w:t>
      </w:r>
      <w:r w:rsidR="007D5BC4" w:rsidRPr="000362CC">
        <w:rPr>
          <w:sz w:val="28"/>
          <w:szCs w:val="28"/>
        </w:rPr>
        <w:t xml:space="preserve">r </w:t>
      </w:r>
      <w:r w:rsidR="00570BA6" w:rsidRPr="000362CC">
        <w:rPr>
          <w:sz w:val="28"/>
          <w:szCs w:val="28"/>
        </w:rPr>
        <w:t>tiesības</w:t>
      </w:r>
      <w:r w:rsidR="007D5BC4" w:rsidRPr="000362CC">
        <w:rPr>
          <w:sz w:val="28"/>
          <w:szCs w:val="28"/>
        </w:rPr>
        <w:t xml:space="preserve"> pieprasīt iestādei sazināties ar </w:t>
      </w:r>
      <w:r w:rsidR="008972C0" w:rsidRPr="000362CC">
        <w:rPr>
          <w:sz w:val="28"/>
          <w:szCs w:val="28"/>
        </w:rPr>
        <w:t xml:space="preserve">iespējamiem </w:t>
      </w:r>
      <w:r w:rsidR="007D5BC4" w:rsidRPr="000362CC">
        <w:rPr>
          <w:sz w:val="28"/>
          <w:szCs w:val="28"/>
        </w:rPr>
        <w:t>pircējiem, lai sagatavotos iestādes noregulējumam, ievērojot konfidencialitātes noteikumus.</w:t>
      </w:r>
    </w:p>
    <w:p w14:paraId="5636437E" w14:textId="77777777" w:rsidR="00D1149E" w:rsidRPr="000362CC" w:rsidRDefault="00D1149E" w:rsidP="00D1149E">
      <w:pPr>
        <w:pStyle w:val="Point3"/>
        <w:tabs>
          <w:tab w:val="left" w:pos="0"/>
        </w:tabs>
        <w:spacing w:before="0" w:after="0"/>
        <w:ind w:left="0" w:firstLine="0"/>
        <w:rPr>
          <w:sz w:val="28"/>
          <w:szCs w:val="28"/>
        </w:rPr>
      </w:pPr>
    </w:p>
    <w:p w14:paraId="7AC82C62" w14:textId="77777777" w:rsidR="00D1149E" w:rsidRPr="000362CC" w:rsidRDefault="00485F79" w:rsidP="00D1149E">
      <w:pPr>
        <w:pStyle w:val="Point3"/>
        <w:tabs>
          <w:tab w:val="left" w:pos="0"/>
          <w:tab w:val="left" w:pos="426"/>
          <w:tab w:val="left" w:pos="993"/>
          <w:tab w:val="left" w:pos="1134"/>
        </w:tabs>
        <w:spacing w:before="0" w:after="0"/>
        <w:ind w:left="0" w:firstLine="0"/>
        <w:rPr>
          <w:sz w:val="28"/>
          <w:szCs w:val="28"/>
        </w:rPr>
      </w:pPr>
      <w:r w:rsidRPr="000362CC">
        <w:rPr>
          <w:b/>
          <w:sz w:val="28"/>
          <w:szCs w:val="28"/>
        </w:rPr>
        <w:t>34.pants.</w:t>
      </w:r>
      <w:r w:rsidRPr="000362CC">
        <w:rPr>
          <w:sz w:val="28"/>
          <w:szCs w:val="28"/>
        </w:rPr>
        <w:t xml:space="preserve"> Kredītiestāžu likuma VIII nodaļas regulējums par Finanšu un kapitāla tirgus komisijas tiesībām iecelt pilnvarniekus un to darbības kārtību ir attiecināms arī uz ieguldījumu brokeru sabiedrībām.</w:t>
      </w:r>
    </w:p>
    <w:p w14:paraId="6C5BB637"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156A5DAF" w14:textId="77777777" w:rsidR="00D1149E" w:rsidRPr="000362CC" w:rsidRDefault="00595679" w:rsidP="00D1149E">
      <w:pPr>
        <w:pStyle w:val="Point3"/>
        <w:tabs>
          <w:tab w:val="left" w:pos="0"/>
          <w:tab w:val="left" w:pos="426"/>
          <w:tab w:val="left" w:pos="993"/>
          <w:tab w:val="left" w:pos="1134"/>
        </w:tabs>
        <w:spacing w:before="0" w:after="0"/>
        <w:ind w:left="0" w:firstLine="0"/>
        <w:rPr>
          <w:sz w:val="28"/>
          <w:szCs w:val="28"/>
        </w:rPr>
      </w:pPr>
      <w:r w:rsidRPr="000362CC">
        <w:rPr>
          <w:b/>
          <w:sz w:val="28"/>
          <w:szCs w:val="28"/>
        </w:rPr>
        <w:t>35.</w:t>
      </w:r>
      <w:r w:rsidR="003603D5" w:rsidRPr="000362CC">
        <w:rPr>
          <w:b/>
          <w:sz w:val="28"/>
          <w:szCs w:val="28"/>
        </w:rPr>
        <w:t>pants.</w:t>
      </w:r>
      <w:r w:rsidR="003603D5" w:rsidRPr="000362CC">
        <w:rPr>
          <w:sz w:val="28"/>
          <w:szCs w:val="28"/>
        </w:rPr>
        <w:t xml:space="preserve"> </w:t>
      </w:r>
      <w:r w:rsidR="009B4795" w:rsidRPr="000362CC">
        <w:rPr>
          <w:sz w:val="28"/>
          <w:szCs w:val="28"/>
        </w:rPr>
        <w:t xml:space="preserve">(1) </w:t>
      </w:r>
      <w:r w:rsidR="00B93B07" w:rsidRPr="000362CC">
        <w:rPr>
          <w:sz w:val="28"/>
          <w:szCs w:val="28"/>
        </w:rPr>
        <w:t xml:space="preserve">Pirms </w:t>
      </w:r>
      <w:r w:rsidR="00F3159D" w:rsidRPr="000362CC">
        <w:rPr>
          <w:sz w:val="28"/>
          <w:szCs w:val="28"/>
        </w:rPr>
        <w:t>agrīnās intervences</w:t>
      </w:r>
      <w:r w:rsidR="00B93B07" w:rsidRPr="000362CC">
        <w:rPr>
          <w:sz w:val="28"/>
          <w:szCs w:val="28"/>
        </w:rPr>
        <w:t xml:space="preserve"> </w:t>
      </w:r>
      <w:r w:rsidR="00710CDA" w:rsidRPr="000362CC">
        <w:rPr>
          <w:sz w:val="28"/>
          <w:szCs w:val="28"/>
        </w:rPr>
        <w:t>pasākumu</w:t>
      </w:r>
      <w:r w:rsidR="00B93B07" w:rsidRPr="000362CC">
        <w:rPr>
          <w:sz w:val="28"/>
          <w:szCs w:val="28"/>
        </w:rPr>
        <w:t xml:space="preserve"> </w:t>
      </w:r>
      <w:r w:rsidR="003B6CB8" w:rsidRPr="000362CC">
        <w:rPr>
          <w:sz w:val="28"/>
          <w:szCs w:val="28"/>
        </w:rPr>
        <w:t>piemēroš</w:t>
      </w:r>
      <w:r w:rsidR="00010BFB" w:rsidRPr="000362CC">
        <w:rPr>
          <w:sz w:val="28"/>
          <w:szCs w:val="28"/>
        </w:rPr>
        <w:t>a</w:t>
      </w:r>
      <w:r w:rsidR="003B6CB8" w:rsidRPr="000362CC">
        <w:rPr>
          <w:sz w:val="28"/>
          <w:szCs w:val="28"/>
        </w:rPr>
        <w:t>nas</w:t>
      </w:r>
      <w:r w:rsidR="00B93B07" w:rsidRPr="000362CC">
        <w:rPr>
          <w:sz w:val="28"/>
          <w:szCs w:val="28"/>
        </w:rPr>
        <w:t xml:space="preserve"> vai pilnvarnieka iecelšanas</w:t>
      </w:r>
      <w:r w:rsidR="007D5BC4" w:rsidRPr="000362CC">
        <w:rPr>
          <w:sz w:val="28"/>
          <w:szCs w:val="28"/>
        </w:rPr>
        <w:t xml:space="preserve"> </w:t>
      </w:r>
      <w:r w:rsidR="00B93B07" w:rsidRPr="000362CC">
        <w:rPr>
          <w:sz w:val="28"/>
          <w:szCs w:val="28"/>
        </w:rPr>
        <w:t>Latvijas Republikā reģistrētā</w:t>
      </w:r>
      <w:r w:rsidR="002372B1" w:rsidRPr="000362CC">
        <w:rPr>
          <w:sz w:val="28"/>
          <w:szCs w:val="28"/>
        </w:rPr>
        <w:t xml:space="preserve"> </w:t>
      </w:r>
      <w:r w:rsidR="00765E15" w:rsidRPr="000362CC">
        <w:rPr>
          <w:sz w:val="28"/>
          <w:szCs w:val="28"/>
        </w:rPr>
        <w:t>dalībvalsts</w:t>
      </w:r>
      <w:r w:rsidR="00AA2065" w:rsidRPr="000362CC">
        <w:rPr>
          <w:sz w:val="28"/>
          <w:szCs w:val="28"/>
        </w:rPr>
        <w:t xml:space="preserve"> </w:t>
      </w:r>
      <w:r w:rsidR="007D5BC4" w:rsidRPr="000362CC">
        <w:rPr>
          <w:sz w:val="28"/>
          <w:szCs w:val="28"/>
        </w:rPr>
        <w:t>mātes</w:t>
      </w:r>
      <w:r w:rsidR="002372B1" w:rsidRPr="000362CC">
        <w:rPr>
          <w:sz w:val="28"/>
          <w:szCs w:val="28"/>
        </w:rPr>
        <w:t xml:space="preserve"> sabiedrīb</w:t>
      </w:r>
      <w:r w:rsidR="00B93B07" w:rsidRPr="000362CC">
        <w:rPr>
          <w:sz w:val="28"/>
          <w:szCs w:val="28"/>
        </w:rPr>
        <w:t>ā</w:t>
      </w:r>
      <w:r w:rsidR="007D5BC4" w:rsidRPr="000362CC">
        <w:rPr>
          <w:sz w:val="28"/>
          <w:szCs w:val="28"/>
        </w:rPr>
        <w:t xml:space="preserve"> </w:t>
      </w:r>
      <w:r w:rsidR="0012198F" w:rsidRPr="000362CC">
        <w:rPr>
          <w:sz w:val="28"/>
          <w:szCs w:val="28"/>
        </w:rPr>
        <w:t>Finanšu un kapitāla tirgus komisija</w:t>
      </w:r>
      <w:r w:rsidR="007D5BC4" w:rsidRPr="000362CC">
        <w:rPr>
          <w:sz w:val="28"/>
          <w:szCs w:val="28"/>
        </w:rPr>
        <w:t xml:space="preserve"> </w:t>
      </w:r>
      <w:r w:rsidR="00B93B07" w:rsidRPr="000362CC">
        <w:rPr>
          <w:sz w:val="28"/>
          <w:szCs w:val="28"/>
        </w:rPr>
        <w:t>informē</w:t>
      </w:r>
      <w:r w:rsidR="007D5BC4" w:rsidRPr="000362CC">
        <w:rPr>
          <w:sz w:val="28"/>
          <w:szCs w:val="28"/>
        </w:rPr>
        <w:t xml:space="preserve"> </w:t>
      </w:r>
      <w:r w:rsidR="00765E15" w:rsidRPr="000362CC">
        <w:rPr>
          <w:sz w:val="28"/>
          <w:szCs w:val="28"/>
        </w:rPr>
        <w:t>Eiropas Banku iestādi</w:t>
      </w:r>
      <w:r w:rsidR="00813075" w:rsidRPr="000362CC">
        <w:rPr>
          <w:sz w:val="28"/>
          <w:szCs w:val="28"/>
        </w:rPr>
        <w:t>,</w:t>
      </w:r>
      <w:r w:rsidR="007D5BC4" w:rsidRPr="000362CC">
        <w:rPr>
          <w:sz w:val="28"/>
          <w:szCs w:val="28"/>
        </w:rPr>
        <w:t xml:space="preserve"> </w:t>
      </w:r>
      <w:r w:rsidR="0012198F" w:rsidRPr="000362CC">
        <w:rPr>
          <w:sz w:val="28"/>
          <w:szCs w:val="28"/>
        </w:rPr>
        <w:t>konsultējas ar citiem uzraugu kolēģijas dalībniekiem</w:t>
      </w:r>
      <w:r w:rsidR="00BE34E6" w:rsidRPr="000362CC">
        <w:rPr>
          <w:sz w:val="28"/>
          <w:szCs w:val="28"/>
        </w:rPr>
        <w:t xml:space="preserve"> un pieņem lēmumu par </w:t>
      </w:r>
      <w:r w:rsidR="00F3159D" w:rsidRPr="000362CC">
        <w:rPr>
          <w:sz w:val="28"/>
          <w:szCs w:val="28"/>
        </w:rPr>
        <w:t>agrīnās intervences</w:t>
      </w:r>
      <w:r w:rsidR="00BE34E6" w:rsidRPr="000362CC">
        <w:rPr>
          <w:sz w:val="28"/>
          <w:szCs w:val="28"/>
        </w:rPr>
        <w:t xml:space="preserve"> </w:t>
      </w:r>
      <w:r w:rsidR="00710CDA" w:rsidRPr="000362CC">
        <w:rPr>
          <w:sz w:val="28"/>
          <w:szCs w:val="28"/>
        </w:rPr>
        <w:t>pasākumu</w:t>
      </w:r>
      <w:r w:rsidR="00BE34E6" w:rsidRPr="000362CC">
        <w:rPr>
          <w:sz w:val="28"/>
          <w:szCs w:val="28"/>
        </w:rPr>
        <w:t xml:space="preserve"> piemērošanu vai pilnvarnieka iecelšanu, par ko informē </w:t>
      </w:r>
      <w:r w:rsidR="00765E15" w:rsidRPr="000362CC">
        <w:rPr>
          <w:sz w:val="28"/>
          <w:szCs w:val="28"/>
        </w:rPr>
        <w:t xml:space="preserve">Eiropas Banku iestādi </w:t>
      </w:r>
      <w:r w:rsidR="00BE34E6" w:rsidRPr="000362CC">
        <w:rPr>
          <w:sz w:val="28"/>
          <w:szCs w:val="28"/>
        </w:rPr>
        <w:t>un uzraugu kolēģijas dalībniekus. Pieņemot minēto lēmumu</w:t>
      </w:r>
      <w:r w:rsidR="00813075" w:rsidRPr="000362CC">
        <w:rPr>
          <w:sz w:val="28"/>
          <w:szCs w:val="28"/>
        </w:rPr>
        <w:t>,</w:t>
      </w:r>
      <w:r w:rsidR="00BE34E6" w:rsidRPr="000362CC">
        <w:rPr>
          <w:sz w:val="28"/>
          <w:szCs w:val="28"/>
        </w:rPr>
        <w:t xml:space="preserve"> Finanšu un kapitāla tirgus komisija ņem vērā tā ietekmi uz grupas </w:t>
      </w:r>
      <w:r w:rsidR="008E5EAD" w:rsidRPr="000362CC">
        <w:rPr>
          <w:sz w:val="28"/>
          <w:szCs w:val="28"/>
        </w:rPr>
        <w:t>sabiedrībām citās dalībvalstīs.</w:t>
      </w:r>
    </w:p>
    <w:p w14:paraId="2C98C63C"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7BF9C675" w14:textId="77777777" w:rsidR="00D1149E" w:rsidRPr="000362CC" w:rsidRDefault="00307E4A" w:rsidP="00D1149E">
      <w:pPr>
        <w:pStyle w:val="Point3"/>
        <w:tabs>
          <w:tab w:val="left" w:pos="0"/>
          <w:tab w:val="left" w:pos="426"/>
          <w:tab w:val="left" w:pos="993"/>
          <w:tab w:val="left" w:pos="1134"/>
        </w:tabs>
        <w:spacing w:before="0" w:after="0"/>
        <w:ind w:left="0" w:firstLine="0"/>
        <w:rPr>
          <w:sz w:val="28"/>
          <w:szCs w:val="28"/>
        </w:rPr>
      </w:pPr>
      <w:r w:rsidRPr="000362CC">
        <w:rPr>
          <w:sz w:val="28"/>
          <w:szCs w:val="28"/>
        </w:rPr>
        <w:t xml:space="preserve">(2) </w:t>
      </w:r>
      <w:r w:rsidR="005252CA" w:rsidRPr="000362CC">
        <w:rPr>
          <w:sz w:val="28"/>
          <w:szCs w:val="28"/>
        </w:rPr>
        <w:t>Ja</w:t>
      </w:r>
      <w:r w:rsidRPr="000362CC">
        <w:rPr>
          <w:sz w:val="28"/>
          <w:szCs w:val="28"/>
        </w:rPr>
        <w:t xml:space="preserve"> Latvijas Republikā reģistrētas </w:t>
      </w:r>
      <w:r w:rsidR="00765E15" w:rsidRPr="000362CC">
        <w:rPr>
          <w:sz w:val="28"/>
          <w:szCs w:val="28"/>
        </w:rPr>
        <w:t>dalībvalsts</w:t>
      </w:r>
      <w:r w:rsidR="00813075" w:rsidRPr="000362CC">
        <w:rPr>
          <w:sz w:val="28"/>
          <w:szCs w:val="28"/>
        </w:rPr>
        <w:t xml:space="preserve"> </w:t>
      </w:r>
      <w:r w:rsidRPr="000362CC">
        <w:rPr>
          <w:sz w:val="28"/>
          <w:szCs w:val="28"/>
        </w:rPr>
        <w:t>mātes sabiedrīb</w:t>
      </w:r>
      <w:r w:rsidR="005252CA" w:rsidRPr="000362CC">
        <w:rPr>
          <w:sz w:val="28"/>
          <w:szCs w:val="28"/>
        </w:rPr>
        <w:t>as</w:t>
      </w:r>
      <w:r w:rsidRPr="000362CC">
        <w:rPr>
          <w:sz w:val="28"/>
          <w:szCs w:val="28"/>
        </w:rPr>
        <w:t xml:space="preserve"> </w:t>
      </w:r>
      <w:r w:rsidR="005252CA" w:rsidRPr="000362CC">
        <w:rPr>
          <w:sz w:val="28"/>
          <w:szCs w:val="28"/>
        </w:rPr>
        <w:t xml:space="preserve">meitas sabiedrības uzraudzības iestāde informē </w:t>
      </w:r>
      <w:r w:rsidRPr="000362CC">
        <w:rPr>
          <w:sz w:val="28"/>
          <w:szCs w:val="28"/>
        </w:rPr>
        <w:t>Fin</w:t>
      </w:r>
      <w:r w:rsidR="005252CA" w:rsidRPr="000362CC">
        <w:rPr>
          <w:sz w:val="28"/>
          <w:szCs w:val="28"/>
        </w:rPr>
        <w:t xml:space="preserve">anšu un kapitāla tirgus komisiju par nodomu piemērot </w:t>
      </w:r>
      <w:r w:rsidR="00F3159D" w:rsidRPr="000362CC">
        <w:rPr>
          <w:sz w:val="28"/>
          <w:szCs w:val="28"/>
        </w:rPr>
        <w:t xml:space="preserve">agrīnās intervences pasākumus </w:t>
      </w:r>
      <w:r w:rsidR="005252CA" w:rsidRPr="000362CC">
        <w:rPr>
          <w:sz w:val="28"/>
          <w:szCs w:val="28"/>
        </w:rPr>
        <w:t>vai pilnvarnieka iecelšanu</w:t>
      </w:r>
      <w:r w:rsidR="00813075" w:rsidRPr="000362CC">
        <w:rPr>
          <w:sz w:val="28"/>
          <w:szCs w:val="28"/>
        </w:rPr>
        <w:t>,</w:t>
      </w:r>
      <w:r w:rsidR="005252CA" w:rsidRPr="000362CC">
        <w:rPr>
          <w:sz w:val="28"/>
          <w:szCs w:val="28"/>
        </w:rPr>
        <w:t xml:space="preserve"> </w:t>
      </w:r>
      <w:r w:rsidRPr="000362CC">
        <w:rPr>
          <w:sz w:val="28"/>
          <w:szCs w:val="28"/>
        </w:rPr>
        <w:t>Finanšu un kapitāla tirgus komisija tr</w:t>
      </w:r>
      <w:r w:rsidR="00813075" w:rsidRPr="000362CC">
        <w:rPr>
          <w:sz w:val="28"/>
          <w:szCs w:val="28"/>
        </w:rPr>
        <w:t>iju</w:t>
      </w:r>
      <w:r w:rsidRPr="000362CC">
        <w:rPr>
          <w:sz w:val="28"/>
          <w:szCs w:val="28"/>
        </w:rPr>
        <w:t xml:space="preserve"> dienu laikā </w:t>
      </w:r>
      <w:r w:rsidR="005252CA" w:rsidRPr="000362CC">
        <w:rPr>
          <w:sz w:val="28"/>
          <w:szCs w:val="28"/>
        </w:rPr>
        <w:t>sniedz</w:t>
      </w:r>
      <w:r w:rsidRPr="000362CC">
        <w:rPr>
          <w:sz w:val="28"/>
          <w:szCs w:val="28"/>
        </w:rPr>
        <w:t xml:space="preserve"> novērtējumu par plānoto pasākumu ietekmi uz attiecīgo sabiedrību, grupu vai grupas </w:t>
      </w:r>
      <w:r w:rsidR="005252CA" w:rsidRPr="000362CC">
        <w:rPr>
          <w:sz w:val="28"/>
          <w:szCs w:val="28"/>
        </w:rPr>
        <w:t>sabiedrībām citās dalībvalstīs.</w:t>
      </w:r>
    </w:p>
    <w:p w14:paraId="383F6E77"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747D9DB9" w14:textId="77777777" w:rsidR="00D1149E" w:rsidRPr="000362CC" w:rsidRDefault="001E47C6" w:rsidP="00D1149E">
      <w:pPr>
        <w:pStyle w:val="Point3"/>
        <w:tabs>
          <w:tab w:val="left" w:pos="0"/>
          <w:tab w:val="left" w:pos="426"/>
          <w:tab w:val="left" w:pos="993"/>
          <w:tab w:val="left" w:pos="1134"/>
        </w:tabs>
        <w:spacing w:before="0" w:after="0"/>
        <w:ind w:left="0" w:firstLine="0"/>
        <w:rPr>
          <w:sz w:val="28"/>
          <w:szCs w:val="28"/>
        </w:rPr>
      </w:pPr>
      <w:r w:rsidRPr="000362CC">
        <w:rPr>
          <w:sz w:val="28"/>
          <w:szCs w:val="28"/>
        </w:rPr>
        <w:t>(</w:t>
      </w:r>
      <w:r w:rsidR="00A57075" w:rsidRPr="000362CC">
        <w:rPr>
          <w:sz w:val="28"/>
          <w:szCs w:val="28"/>
        </w:rPr>
        <w:t>3</w:t>
      </w:r>
      <w:r w:rsidR="0067300B" w:rsidRPr="000362CC">
        <w:rPr>
          <w:sz w:val="28"/>
          <w:szCs w:val="28"/>
        </w:rPr>
        <w:t>)</w:t>
      </w:r>
      <w:r w:rsidR="0067300B" w:rsidRPr="000362CC">
        <w:rPr>
          <w:b/>
          <w:sz w:val="28"/>
          <w:szCs w:val="28"/>
        </w:rPr>
        <w:t xml:space="preserve"> </w:t>
      </w:r>
      <w:r w:rsidR="006F2383" w:rsidRPr="000362CC">
        <w:rPr>
          <w:sz w:val="28"/>
          <w:szCs w:val="28"/>
        </w:rPr>
        <w:t xml:space="preserve">Ja </w:t>
      </w:r>
      <w:r w:rsidR="00DE0395" w:rsidRPr="000362CC">
        <w:rPr>
          <w:sz w:val="28"/>
          <w:szCs w:val="28"/>
        </w:rPr>
        <w:t>vairāk nekā viena</w:t>
      </w:r>
      <w:r w:rsidR="00BC4EEB" w:rsidRPr="000362CC">
        <w:rPr>
          <w:sz w:val="28"/>
          <w:szCs w:val="28"/>
        </w:rPr>
        <w:t>i</w:t>
      </w:r>
      <w:r w:rsidR="00DE0395" w:rsidRPr="000362CC">
        <w:rPr>
          <w:sz w:val="28"/>
          <w:szCs w:val="28"/>
        </w:rPr>
        <w:t xml:space="preserve"> Latvijas Republik</w:t>
      </w:r>
      <w:r w:rsidRPr="000362CC">
        <w:rPr>
          <w:sz w:val="28"/>
          <w:szCs w:val="28"/>
        </w:rPr>
        <w:t xml:space="preserve">ā reģistrētas </w:t>
      </w:r>
      <w:r w:rsidR="00765E15" w:rsidRPr="000362CC">
        <w:rPr>
          <w:sz w:val="28"/>
          <w:szCs w:val="28"/>
        </w:rPr>
        <w:t>dalībvalsts</w:t>
      </w:r>
      <w:r w:rsidR="00813075" w:rsidRPr="000362CC">
        <w:rPr>
          <w:sz w:val="28"/>
          <w:szCs w:val="28"/>
        </w:rPr>
        <w:t xml:space="preserve"> </w:t>
      </w:r>
      <w:r w:rsidRPr="000362CC">
        <w:rPr>
          <w:sz w:val="28"/>
          <w:szCs w:val="28"/>
        </w:rPr>
        <w:t xml:space="preserve">mātes sabiedrības vadītās grupas </w:t>
      </w:r>
      <w:r w:rsidR="00BC4EEB" w:rsidRPr="000362CC">
        <w:rPr>
          <w:sz w:val="28"/>
          <w:szCs w:val="28"/>
        </w:rPr>
        <w:t>sabiedrības</w:t>
      </w:r>
      <w:r w:rsidRPr="000362CC">
        <w:rPr>
          <w:sz w:val="28"/>
          <w:szCs w:val="28"/>
        </w:rPr>
        <w:t xml:space="preserve"> uzraudzības iestādei ir nodoms piemērot </w:t>
      </w:r>
      <w:r w:rsidR="00F3159D" w:rsidRPr="000362CC">
        <w:rPr>
          <w:sz w:val="28"/>
          <w:szCs w:val="28"/>
        </w:rPr>
        <w:t>agrīnās intervences pasākumus</w:t>
      </w:r>
      <w:r w:rsidRPr="000362CC">
        <w:rPr>
          <w:sz w:val="28"/>
          <w:szCs w:val="28"/>
        </w:rPr>
        <w:t xml:space="preserve"> vai iecelt pilnvarnieku,</w:t>
      </w:r>
      <w:r w:rsidR="007D5BC4" w:rsidRPr="000362CC">
        <w:rPr>
          <w:sz w:val="28"/>
          <w:szCs w:val="28"/>
        </w:rPr>
        <w:t xml:space="preserve"> </w:t>
      </w:r>
      <w:r w:rsidR="00D970E0" w:rsidRPr="000362CC">
        <w:rPr>
          <w:sz w:val="28"/>
          <w:szCs w:val="28"/>
        </w:rPr>
        <w:t>Finanšu un kapitāla tirgus komisija</w:t>
      </w:r>
      <w:r w:rsidR="007D5BC4" w:rsidRPr="000362CC">
        <w:rPr>
          <w:sz w:val="28"/>
          <w:szCs w:val="28"/>
        </w:rPr>
        <w:t xml:space="preserve"> un pārējās </w:t>
      </w:r>
      <w:r w:rsidR="00D970E0" w:rsidRPr="000362CC">
        <w:rPr>
          <w:sz w:val="28"/>
          <w:szCs w:val="28"/>
        </w:rPr>
        <w:t>iesaistītās uzraudzības iestādes apsver viena pilnvarnieka iecelšanu</w:t>
      </w:r>
      <w:r w:rsidR="007D5BC4" w:rsidRPr="000362CC">
        <w:rPr>
          <w:sz w:val="28"/>
          <w:szCs w:val="28"/>
        </w:rPr>
        <w:t xml:space="preserve"> visām iesaistītajām </w:t>
      </w:r>
      <w:r w:rsidR="00D970E0" w:rsidRPr="000362CC">
        <w:rPr>
          <w:sz w:val="28"/>
          <w:szCs w:val="28"/>
        </w:rPr>
        <w:t>sabiedrībām</w:t>
      </w:r>
      <w:r w:rsidR="007D5BC4" w:rsidRPr="000362CC">
        <w:rPr>
          <w:sz w:val="28"/>
          <w:szCs w:val="28"/>
        </w:rPr>
        <w:t xml:space="preserve"> vai </w:t>
      </w:r>
      <w:r w:rsidR="00F3159D" w:rsidRPr="000362CC">
        <w:rPr>
          <w:sz w:val="28"/>
          <w:szCs w:val="28"/>
        </w:rPr>
        <w:t xml:space="preserve">agrīnās intervences pasākumu </w:t>
      </w:r>
      <w:r w:rsidR="00DE3C53" w:rsidRPr="000362CC">
        <w:rPr>
          <w:sz w:val="28"/>
          <w:szCs w:val="28"/>
        </w:rPr>
        <w:t>piemērošanu vairākām iestādēm</w:t>
      </w:r>
      <w:r w:rsidR="00CB0DEB" w:rsidRPr="000362CC">
        <w:rPr>
          <w:sz w:val="28"/>
          <w:szCs w:val="28"/>
        </w:rPr>
        <w:t xml:space="preserve">. </w:t>
      </w:r>
      <w:r w:rsidR="002465CC" w:rsidRPr="000362CC">
        <w:rPr>
          <w:sz w:val="28"/>
          <w:szCs w:val="28"/>
        </w:rPr>
        <w:t>Piecu dienu</w:t>
      </w:r>
      <w:r w:rsidR="001276A0" w:rsidRPr="000362CC">
        <w:rPr>
          <w:sz w:val="28"/>
          <w:szCs w:val="28"/>
        </w:rPr>
        <w:t xml:space="preserve"> laikā pēc tam, kad Finanšu un kapitāla tirgus komisija ir informējusi Eiropas Banku iestādi un uzraugu kolēģijas dalībniekus</w:t>
      </w:r>
      <w:r w:rsidR="00CB0DEB" w:rsidRPr="000362CC">
        <w:rPr>
          <w:sz w:val="28"/>
          <w:szCs w:val="28"/>
        </w:rPr>
        <w:t xml:space="preserve">, </w:t>
      </w:r>
      <w:r w:rsidR="00D71137" w:rsidRPr="000362CC">
        <w:rPr>
          <w:sz w:val="28"/>
          <w:szCs w:val="28"/>
        </w:rPr>
        <w:t>Finanšu un kapitāla tirgus komisija</w:t>
      </w:r>
      <w:r w:rsidR="00A435D8" w:rsidRPr="000362CC">
        <w:rPr>
          <w:sz w:val="28"/>
          <w:szCs w:val="28"/>
        </w:rPr>
        <w:t xml:space="preserve"> </w:t>
      </w:r>
      <w:r w:rsidR="00CB0DEB" w:rsidRPr="000362CC">
        <w:rPr>
          <w:sz w:val="28"/>
          <w:szCs w:val="28"/>
        </w:rPr>
        <w:t xml:space="preserve">un iesaistītās uzraudzības iestādes pieņem vienotu lēmumu, par ko paziņo </w:t>
      </w:r>
      <w:r w:rsidR="00FD6F49" w:rsidRPr="000362CC">
        <w:rPr>
          <w:sz w:val="28"/>
          <w:szCs w:val="28"/>
        </w:rPr>
        <w:t>Latvijas Republikā reģistrētai</w:t>
      </w:r>
      <w:r w:rsidR="002122DD" w:rsidRPr="000362CC">
        <w:rPr>
          <w:sz w:val="28"/>
          <w:szCs w:val="28"/>
        </w:rPr>
        <w:t xml:space="preserve"> </w:t>
      </w:r>
      <w:r w:rsidR="00765E15" w:rsidRPr="000362CC">
        <w:rPr>
          <w:sz w:val="28"/>
          <w:szCs w:val="28"/>
        </w:rPr>
        <w:t>dalībvalsts</w:t>
      </w:r>
      <w:r w:rsidR="00A57075" w:rsidRPr="000362CC">
        <w:rPr>
          <w:sz w:val="28"/>
          <w:szCs w:val="28"/>
        </w:rPr>
        <w:t xml:space="preserve"> </w:t>
      </w:r>
      <w:r w:rsidR="00CB0DEB" w:rsidRPr="000362CC">
        <w:rPr>
          <w:sz w:val="28"/>
          <w:szCs w:val="28"/>
        </w:rPr>
        <w:t xml:space="preserve">mātes sabiedrībai. </w:t>
      </w:r>
    </w:p>
    <w:p w14:paraId="1218C1E3"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5AD2E8B8" w14:textId="77777777" w:rsidR="00D1149E" w:rsidRPr="000362CC" w:rsidRDefault="00983189" w:rsidP="00D1149E">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w:t>
      </w:r>
      <w:r w:rsidR="00A57075" w:rsidRPr="000362CC">
        <w:rPr>
          <w:rFonts w:ascii="Times New Roman" w:hAnsi="Times New Roman" w:cs="Times New Roman"/>
          <w:sz w:val="28"/>
          <w:szCs w:val="28"/>
        </w:rPr>
        <w:t>4</w:t>
      </w:r>
      <w:r w:rsidR="007F6A10" w:rsidRPr="000362CC">
        <w:rPr>
          <w:rFonts w:ascii="Times New Roman" w:hAnsi="Times New Roman" w:cs="Times New Roman"/>
          <w:sz w:val="28"/>
          <w:szCs w:val="28"/>
        </w:rPr>
        <w:t xml:space="preserve">) </w:t>
      </w:r>
      <w:r w:rsidR="00B340A4" w:rsidRPr="000362CC">
        <w:rPr>
          <w:rFonts w:ascii="Times New Roman" w:hAnsi="Times New Roman" w:cs="Times New Roman"/>
          <w:sz w:val="28"/>
          <w:szCs w:val="28"/>
        </w:rPr>
        <w:t>Ja vienot</w:t>
      </w:r>
      <w:r w:rsidR="00366341" w:rsidRPr="000362CC">
        <w:rPr>
          <w:rFonts w:ascii="Times New Roman" w:hAnsi="Times New Roman" w:cs="Times New Roman"/>
          <w:sz w:val="28"/>
          <w:szCs w:val="28"/>
        </w:rPr>
        <w:t>s</w:t>
      </w:r>
      <w:r w:rsidR="00B340A4" w:rsidRPr="000362CC">
        <w:rPr>
          <w:rFonts w:ascii="Times New Roman" w:hAnsi="Times New Roman" w:cs="Times New Roman"/>
          <w:sz w:val="28"/>
          <w:szCs w:val="28"/>
        </w:rPr>
        <w:t xml:space="preserve"> lēmum</w:t>
      </w:r>
      <w:r w:rsidR="00366341" w:rsidRPr="000362CC">
        <w:rPr>
          <w:rFonts w:ascii="Times New Roman" w:hAnsi="Times New Roman" w:cs="Times New Roman"/>
          <w:sz w:val="28"/>
          <w:szCs w:val="28"/>
        </w:rPr>
        <w:t xml:space="preserve">s nav pieņemts </w:t>
      </w:r>
      <w:r w:rsidR="00B340A4" w:rsidRPr="000362CC">
        <w:rPr>
          <w:rFonts w:ascii="Times New Roman" w:hAnsi="Times New Roman" w:cs="Times New Roman"/>
          <w:sz w:val="28"/>
          <w:szCs w:val="28"/>
        </w:rPr>
        <w:t>noteikt</w:t>
      </w:r>
      <w:r w:rsidR="00A57075" w:rsidRPr="000362CC">
        <w:rPr>
          <w:rFonts w:ascii="Times New Roman" w:hAnsi="Times New Roman" w:cs="Times New Roman"/>
          <w:sz w:val="28"/>
          <w:szCs w:val="28"/>
        </w:rPr>
        <w:t>aj</w:t>
      </w:r>
      <w:r w:rsidR="00B340A4" w:rsidRPr="000362CC">
        <w:rPr>
          <w:rFonts w:ascii="Times New Roman" w:hAnsi="Times New Roman" w:cs="Times New Roman"/>
          <w:sz w:val="28"/>
          <w:szCs w:val="28"/>
        </w:rPr>
        <w:t>ā termiņā, Finanšu un kapitāla tirgus komisija</w:t>
      </w:r>
      <w:r w:rsidR="00010BFB" w:rsidRPr="000362CC">
        <w:rPr>
          <w:rFonts w:ascii="Times New Roman" w:hAnsi="Times New Roman" w:cs="Times New Roman"/>
          <w:sz w:val="28"/>
          <w:szCs w:val="28"/>
        </w:rPr>
        <w:t xml:space="preserve"> </w:t>
      </w:r>
      <w:r w:rsidR="007D5BC4" w:rsidRPr="000362CC">
        <w:rPr>
          <w:rFonts w:ascii="Times New Roman" w:hAnsi="Times New Roman" w:cs="Times New Roman"/>
          <w:sz w:val="28"/>
          <w:szCs w:val="28"/>
        </w:rPr>
        <w:t xml:space="preserve">var pieņemt </w:t>
      </w:r>
      <w:r w:rsidR="00010BFB" w:rsidRPr="000362CC">
        <w:rPr>
          <w:rFonts w:ascii="Times New Roman" w:hAnsi="Times New Roman" w:cs="Times New Roman"/>
          <w:sz w:val="28"/>
          <w:szCs w:val="28"/>
        </w:rPr>
        <w:t>lēmumu</w:t>
      </w:r>
      <w:r w:rsidR="007D5BC4" w:rsidRPr="000362CC">
        <w:rPr>
          <w:rFonts w:ascii="Times New Roman" w:hAnsi="Times New Roman" w:cs="Times New Roman"/>
          <w:sz w:val="28"/>
          <w:szCs w:val="28"/>
        </w:rPr>
        <w:t xml:space="preserve"> par </w:t>
      </w:r>
      <w:r w:rsidR="00F3159D" w:rsidRPr="000362CC">
        <w:rPr>
          <w:rFonts w:ascii="Times New Roman" w:hAnsi="Times New Roman" w:cs="Times New Roman"/>
          <w:sz w:val="28"/>
          <w:szCs w:val="28"/>
        </w:rPr>
        <w:t xml:space="preserve">agrīnās intervences pasākumu piemērošanu vai </w:t>
      </w:r>
      <w:r w:rsidR="00B340A4" w:rsidRPr="000362CC">
        <w:rPr>
          <w:rFonts w:ascii="Times New Roman" w:hAnsi="Times New Roman" w:cs="Times New Roman"/>
          <w:sz w:val="28"/>
          <w:szCs w:val="28"/>
        </w:rPr>
        <w:t>pilnvarnieka</w:t>
      </w:r>
      <w:r w:rsidR="00010BFB" w:rsidRPr="000362CC">
        <w:rPr>
          <w:rFonts w:ascii="Times New Roman" w:hAnsi="Times New Roman" w:cs="Times New Roman"/>
          <w:sz w:val="28"/>
          <w:szCs w:val="28"/>
        </w:rPr>
        <w:t xml:space="preserve"> iecelšanu tās</w:t>
      </w:r>
      <w:r w:rsidR="007D5BC4" w:rsidRPr="000362CC">
        <w:rPr>
          <w:rFonts w:ascii="Times New Roman" w:hAnsi="Times New Roman" w:cs="Times New Roman"/>
          <w:sz w:val="28"/>
          <w:szCs w:val="28"/>
        </w:rPr>
        <w:t xml:space="preserve"> </w:t>
      </w:r>
      <w:r w:rsidR="00B340A4" w:rsidRPr="000362CC">
        <w:rPr>
          <w:rFonts w:ascii="Times New Roman" w:hAnsi="Times New Roman" w:cs="Times New Roman"/>
          <w:sz w:val="28"/>
          <w:szCs w:val="28"/>
        </w:rPr>
        <w:t>uzraudzībā</w:t>
      </w:r>
      <w:r w:rsidR="003B6CB8" w:rsidRPr="000362CC">
        <w:rPr>
          <w:rFonts w:ascii="Times New Roman" w:hAnsi="Times New Roman" w:cs="Times New Roman"/>
          <w:sz w:val="28"/>
          <w:szCs w:val="28"/>
        </w:rPr>
        <w:t xml:space="preserve"> esošajām iestādēm</w:t>
      </w:r>
      <w:r w:rsidR="007D5BC4" w:rsidRPr="000362CC">
        <w:rPr>
          <w:rFonts w:ascii="Times New Roman" w:hAnsi="Times New Roman" w:cs="Times New Roman"/>
          <w:sz w:val="28"/>
          <w:szCs w:val="28"/>
        </w:rPr>
        <w:t>.</w:t>
      </w:r>
    </w:p>
    <w:p w14:paraId="6836D114" w14:textId="77777777" w:rsidR="00BC4EEB" w:rsidRPr="000362CC" w:rsidRDefault="00BC4EEB" w:rsidP="00983189">
      <w:pPr>
        <w:pStyle w:val="ListParagraph"/>
        <w:tabs>
          <w:tab w:val="left" w:pos="0"/>
          <w:tab w:val="left" w:pos="426"/>
        </w:tabs>
        <w:spacing w:before="120" w:after="120" w:line="240" w:lineRule="auto"/>
        <w:ind w:left="0"/>
        <w:jc w:val="both"/>
        <w:rPr>
          <w:rFonts w:ascii="Times New Roman" w:hAnsi="Times New Roman" w:cs="Times New Roman"/>
          <w:sz w:val="28"/>
          <w:szCs w:val="28"/>
        </w:rPr>
      </w:pPr>
    </w:p>
    <w:p w14:paraId="19FFDE3C" w14:textId="77777777" w:rsidR="00D1149E" w:rsidRPr="000362CC" w:rsidRDefault="00595679" w:rsidP="00D1149E">
      <w:pPr>
        <w:pStyle w:val="Point3"/>
        <w:tabs>
          <w:tab w:val="left" w:pos="0"/>
          <w:tab w:val="left" w:pos="426"/>
          <w:tab w:val="left" w:pos="993"/>
          <w:tab w:val="left" w:pos="1134"/>
        </w:tabs>
        <w:spacing w:before="0" w:after="0"/>
        <w:ind w:left="0" w:firstLine="0"/>
        <w:rPr>
          <w:sz w:val="28"/>
          <w:szCs w:val="28"/>
        </w:rPr>
      </w:pPr>
      <w:r w:rsidRPr="000362CC">
        <w:rPr>
          <w:b/>
          <w:sz w:val="28"/>
          <w:szCs w:val="28"/>
        </w:rPr>
        <w:lastRenderedPageBreak/>
        <w:t>36.</w:t>
      </w:r>
      <w:r w:rsidR="00D9773C" w:rsidRPr="000362CC">
        <w:rPr>
          <w:b/>
          <w:sz w:val="28"/>
          <w:szCs w:val="28"/>
        </w:rPr>
        <w:t xml:space="preserve">pants. </w:t>
      </w:r>
      <w:r w:rsidR="00780ACC" w:rsidRPr="000362CC">
        <w:rPr>
          <w:sz w:val="28"/>
          <w:szCs w:val="28"/>
        </w:rPr>
        <w:t xml:space="preserve">(1) </w:t>
      </w:r>
      <w:r w:rsidR="00C72C63" w:rsidRPr="000362CC">
        <w:rPr>
          <w:sz w:val="28"/>
          <w:szCs w:val="28"/>
        </w:rPr>
        <w:t xml:space="preserve">Finanšu un kapitāla tirgus komisija kā </w:t>
      </w:r>
      <w:r w:rsidR="00765E15" w:rsidRPr="000362CC">
        <w:rPr>
          <w:sz w:val="28"/>
          <w:szCs w:val="28"/>
        </w:rPr>
        <w:t>dalībvalsts</w:t>
      </w:r>
      <w:r w:rsidR="00724A9F" w:rsidRPr="000362CC">
        <w:rPr>
          <w:sz w:val="28"/>
          <w:szCs w:val="28"/>
        </w:rPr>
        <w:t xml:space="preserve"> </w:t>
      </w:r>
      <w:r w:rsidR="006F1E7B" w:rsidRPr="000362CC">
        <w:rPr>
          <w:sz w:val="28"/>
          <w:szCs w:val="28"/>
        </w:rPr>
        <w:t xml:space="preserve">mātes sabiedrības meitas sabiedrības uzraudzības </w:t>
      </w:r>
      <w:r w:rsidR="001751B8" w:rsidRPr="000362CC">
        <w:rPr>
          <w:sz w:val="28"/>
          <w:szCs w:val="28"/>
        </w:rPr>
        <w:t xml:space="preserve">iestāde </w:t>
      </w:r>
      <w:r w:rsidR="007B6FD0" w:rsidRPr="000362CC">
        <w:rPr>
          <w:sz w:val="28"/>
          <w:szCs w:val="28"/>
        </w:rPr>
        <w:t>uzraugu kolēģijā sniedz viedokli</w:t>
      </w:r>
      <w:r w:rsidR="006F1E7B" w:rsidRPr="000362CC">
        <w:rPr>
          <w:sz w:val="28"/>
          <w:szCs w:val="28"/>
        </w:rPr>
        <w:t xml:space="preserve"> </w:t>
      </w:r>
      <w:r w:rsidR="007B6FD0" w:rsidRPr="000362CC">
        <w:rPr>
          <w:sz w:val="28"/>
          <w:szCs w:val="28"/>
        </w:rPr>
        <w:t xml:space="preserve">par </w:t>
      </w:r>
      <w:r w:rsidR="006F1E7B" w:rsidRPr="000362CC">
        <w:rPr>
          <w:sz w:val="28"/>
          <w:szCs w:val="28"/>
        </w:rPr>
        <w:t>citu grupas sabiedrību uzraudzības iestāžu plānoto uzraudzības pasākumu vai pilnvarnieka iecelšan</w:t>
      </w:r>
      <w:r w:rsidR="007B6FD0" w:rsidRPr="000362CC">
        <w:rPr>
          <w:sz w:val="28"/>
          <w:szCs w:val="28"/>
        </w:rPr>
        <w:t>u</w:t>
      </w:r>
      <w:r w:rsidR="006F1E7B" w:rsidRPr="000362CC">
        <w:rPr>
          <w:sz w:val="28"/>
          <w:szCs w:val="28"/>
        </w:rPr>
        <w:t xml:space="preserve"> to </w:t>
      </w:r>
      <w:r w:rsidR="007B6FD0" w:rsidRPr="000362CC">
        <w:rPr>
          <w:sz w:val="28"/>
          <w:szCs w:val="28"/>
        </w:rPr>
        <w:t>uzraudzībā esošajās sabiedrībās.</w:t>
      </w:r>
      <w:r w:rsidR="00D74641" w:rsidRPr="000362CC">
        <w:rPr>
          <w:sz w:val="28"/>
          <w:szCs w:val="28"/>
        </w:rPr>
        <w:t xml:space="preserve"> </w:t>
      </w:r>
    </w:p>
    <w:p w14:paraId="07FD61D7"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1E9F37DE" w14:textId="77777777" w:rsidR="00D1149E" w:rsidRPr="000362CC" w:rsidRDefault="00780ACC" w:rsidP="00D1149E">
      <w:pPr>
        <w:pStyle w:val="Point3"/>
        <w:tabs>
          <w:tab w:val="left" w:pos="0"/>
          <w:tab w:val="left" w:pos="426"/>
          <w:tab w:val="left" w:pos="993"/>
          <w:tab w:val="left" w:pos="1134"/>
        </w:tabs>
        <w:spacing w:before="0" w:after="0"/>
        <w:ind w:left="0" w:firstLine="0"/>
        <w:rPr>
          <w:sz w:val="28"/>
          <w:szCs w:val="28"/>
        </w:rPr>
      </w:pPr>
      <w:r w:rsidRPr="000362CC">
        <w:rPr>
          <w:sz w:val="28"/>
          <w:szCs w:val="28"/>
        </w:rPr>
        <w:t xml:space="preserve">(2) Pirms </w:t>
      </w:r>
      <w:r w:rsidR="00F3159D" w:rsidRPr="000362CC">
        <w:rPr>
          <w:sz w:val="28"/>
          <w:szCs w:val="28"/>
        </w:rPr>
        <w:t>agrīnās intervences pasākumu</w:t>
      </w:r>
      <w:r w:rsidRPr="000362CC">
        <w:rPr>
          <w:sz w:val="28"/>
          <w:szCs w:val="28"/>
        </w:rPr>
        <w:t xml:space="preserve"> vai pilnvarnieka iecelšanas citas dalībvalsts mātes sabiedrības Latvijas Republikā reģistrētai meitas sabiedrībai Finanšu un kapitāla tirgus komisija informē </w:t>
      </w:r>
      <w:r w:rsidR="001233E1" w:rsidRPr="000362CC">
        <w:rPr>
          <w:sz w:val="28"/>
          <w:szCs w:val="28"/>
        </w:rPr>
        <w:t xml:space="preserve">Eiropas </w:t>
      </w:r>
      <w:r w:rsidR="00A57075" w:rsidRPr="000362CC">
        <w:rPr>
          <w:sz w:val="28"/>
          <w:szCs w:val="28"/>
        </w:rPr>
        <w:t>B</w:t>
      </w:r>
      <w:r w:rsidR="001233E1" w:rsidRPr="000362CC">
        <w:rPr>
          <w:sz w:val="28"/>
          <w:szCs w:val="28"/>
        </w:rPr>
        <w:t xml:space="preserve">anku iestādi </w:t>
      </w:r>
      <w:r w:rsidRPr="000362CC">
        <w:rPr>
          <w:sz w:val="28"/>
          <w:szCs w:val="28"/>
        </w:rPr>
        <w:t>un konsultējas ar citiem uzraugu kolēģijas dalībniekiem.</w:t>
      </w:r>
    </w:p>
    <w:p w14:paraId="5D2F136B"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7208CC8E" w14:textId="77777777" w:rsidR="00D1149E" w:rsidRPr="000362CC" w:rsidRDefault="00780ACC" w:rsidP="00D1149E">
      <w:pPr>
        <w:pStyle w:val="Point3"/>
        <w:tabs>
          <w:tab w:val="left" w:pos="0"/>
          <w:tab w:val="left" w:pos="426"/>
          <w:tab w:val="left" w:pos="993"/>
          <w:tab w:val="left" w:pos="1134"/>
        </w:tabs>
        <w:spacing w:before="0" w:after="0"/>
        <w:ind w:left="0" w:firstLine="0"/>
        <w:rPr>
          <w:sz w:val="28"/>
          <w:szCs w:val="28"/>
        </w:rPr>
      </w:pPr>
      <w:r w:rsidRPr="000362CC">
        <w:rPr>
          <w:sz w:val="28"/>
          <w:szCs w:val="28"/>
        </w:rPr>
        <w:t xml:space="preserve">(3) Pēc šā panta otrās daļas noteikumu izpildes Finanšu un kapitāla tirgus komisija </w:t>
      </w:r>
      <w:r w:rsidR="002465CC" w:rsidRPr="000362CC">
        <w:rPr>
          <w:sz w:val="28"/>
          <w:szCs w:val="28"/>
        </w:rPr>
        <w:t>triju dienu</w:t>
      </w:r>
      <w:r w:rsidRPr="000362CC">
        <w:rPr>
          <w:sz w:val="28"/>
          <w:szCs w:val="28"/>
        </w:rPr>
        <w:t xml:space="preserve"> laikā </w:t>
      </w:r>
      <w:r w:rsidR="00B2372E" w:rsidRPr="000362CC">
        <w:rPr>
          <w:sz w:val="28"/>
          <w:szCs w:val="28"/>
        </w:rPr>
        <w:t xml:space="preserve">saņem </w:t>
      </w:r>
      <w:r w:rsidRPr="000362CC">
        <w:rPr>
          <w:sz w:val="28"/>
          <w:szCs w:val="28"/>
        </w:rPr>
        <w:t xml:space="preserve">konsolidētās uzraudzības </w:t>
      </w:r>
      <w:r w:rsidR="00C73586" w:rsidRPr="000362CC">
        <w:rPr>
          <w:sz w:val="28"/>
          <w:szCs w:val="28"/>
        </w:rPr>
        <w:t>institūcijas</w:t>
      </w:r>
      <w:r w:rsidRPr="000362CC">
        <w:rPr>
          <w:sz w:val="28"/>
          <w:szCs w:val="28"/>
        </w:rPr>
        <w:t xml:space="preserve"> novērtējumu par plānoto Finanšu un kapitāla tirgus komisijas pasākumu ietekmi uz attiecīgo sabiedrību, grupu vai grupas sabiedrībām citās dalībvalstīs un, ņemot to vērā, pieņem lēmumu par </w:t>
      </w:r>
      <w:r w:rsidR="00613990" w:rsidRPr="000362CC">
        <w:rPr>
          <w:sz w:val="28"/>
          <w:szCs w:val="28"/>
        </w:rPr>
        <w:t>agrīnās intervences</w:t>
      </w:r>
      <w:r w:rsidRPr="000362CC">
        <w:rPr>
          <w:sz w:val="28"/>
          <w:szCs w:val="28"/>
        </w:rPr>
        <w:t xml:space="preserve"> pasākumu piemērošanu vai pilnvarnieka iecelšanu, paziņojot to uzraugu kolēģijas dalībniekiem.</w:t>
      </w:r>
    </w:p>
    <w:p w14:paraId="569C57E0" w14:textId="77777777" w:rsidR="00D1149E" w:rsidRPr="000362CC" w:rsidRDefault="00D1149E" w:rsidP="00D1149E">
      <w:pPr>
        <w:pStyle w:val="Point3"/>
        <w:tabs>
          <w:tab w:val="left" w:pos="0"/>
          <w:tab w:val="left" w:pos="426"/>
          <w:tab w:val="left" w:pos="993"/>
          <w:tab w:val="left" w:pos="1134"/>
        </w:tabs>
        <w:spacing w:before="0" w:after="0"/>
        <w:ind w:left="0" w:firstLine="0"/>
        <w:rPr>
          <w:sz w:val="28"/>
          <w:szCs w:val="28"/>
        </w:rPr>
      </w:pPr>
    </w:p>
    <w:p w14:paraId="46E4029E" w14:textId="77777777" w:rsidR="00D1149E" w:rsidRPr="000362CC" w:rsidRDefault="00780ACC" w:rsidP="00D1149E">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(4)</w:t>
      </w:r>
      <w:r w:rsidRPr="000362CC">
        <w:rPr>
          <w:rFonts w:ascii="Times New Roman" w:hAnsi="Times New Roman" w:cs="Times New Roman"/>
          <w:b/>
          <w:sz w:val="28"/>
          <w:szCs w:val="28"/>
        </w:rPr>
        <w:t xml:space="preserve"> </w:t>
      </w:r>
      <w:r w:rsidRPr="000362CC">
        <w:rPr>
          <w:rFonts w:ascii="Times New Roman" w:hAnsi="Times New Roman" w:cs="Times New Roman"/>
          <w:sz w:val="28"/>
          <w:szCs w:val="28"/>
        </w:rPr>
        <w:t xml:space="preserve">Ja </w:t>
      </w:r>
      <w:r w:rsidR="00AB7725" w:rsidRPr="000362CC">
        <w:rPr>
          <w:rFonts w:ascii="Times New Roman" w:hAnsi="Times New Roman" w:cs="Times New Roman"/>
          <w:sz w:val="28"/>
          <w:szCs w:val="28"/>
        </w:rPr>
        <w:t xml:space="preserve">nodoms piemērot </w:t>
      </w:r>
      <w:r w:rsidR="00613990" w:rsidRPr="000362CC">
        <w:rPr>
          <w:rFonts w:ascii="Times New Roman" w:hAnsi="Times New Roman" w:cs="Times New Roman"/>
          <w:sz w:val="28"/>
          <w:szCs w:val="28"/>
        </w:rPr>
        <w:t>agrīnās intervences pasākumus</w:t>
      </w:r>
      <w:r w:rsidR="00AB7725" w:rsidRPr="000362CC">
        <w:rPr>
          <w:rFonts w:ascii="Times New Roman" w:hAnsi="Times New Roman" w:cs="Times New Roman"/>
          <w:sz w:val="28"/>
          <w:szCs w:val="28"/>
        </w:rPr>
        <w:t xml:space="preserve"> vai iecelt pilnvarnieku </w:t>
      </w:r>
      <w:r w:rsidR="005D3CF6" w:rsidRPr="000362CC">
        <w:rPr>
          <w:rFonts w:ascii="Times New Roman" w:hAnsi="Times New Roman" w:cs="Times New Roman"/>
          <w:sz w:val="28"/>
          <w:szCs w:val="28"/>
        </w:rPr>
        <w:t>Finanšu un kapitāla tirgus komisijai</w:t>
      </w:r>
      <w:r w:rsidRPr="000362CC">
        <w:rPr>
          <w:rFonts w:ascii="Times New Roman" w:hAnsi="Times New Roman" w:cs="Times New Roman"/>
          <w:sz w:val="28"/>
          <w:szCs w:val="28"/>
        </w:rPr>
        <w:t xml:space="preserve"> </w:t>
      </w:r>
      <w:r w:rsidR="00D30642" w:rsidRPr="000362CC">
        <w:rPr>
          <w:rFonts w:ascii="Times New Roman" w:hAnsi="Times New Roman" w:cs="Times New Roman"/>
          <w:sz w:val="28"/>
          <w:szCs w:val="28"/>
        </w:rPr>
        <w:t xml:space="preserve">ir </w:t>
      </w:r>
      <w:r w:rsidR="005D3CF6" w:rsidRPr="000362CC">
        <w:rPr>
          <w:rFonts w:ascii="Times New Roman" w:hAnsi="Times New Roman" w:cs="Times New Roman"/>
          <w:sz w:val="28"/>
          <w:szCs w:val="28"/>
        </w:rPr>
        <w:t xml:space="preserve">attiecībā uz tās uzraudzībā esošu </w:t>
      </w:r>
      <w:r w:rsidR="00765E15" w:rsidRPr="000362CC">
        <w:rPr>
          <w:rFonts w:ascii="Times New Roman" w:hAnsi="Times New Roman" w:cs="Times New Roman"/>
          <w:sz w:val="28"/>
          <w:szCs w:val="28"/>
        </w:rPr>
        <w:t>dalībvalsts</w:t>
      </w:r>
      <w:r w:rsidR="00A57075" w:rsidRPr="000362CC">
        <w:rPr>
          <w:rFonts w:ascii="Times New Roman" w:hAnsi="Times New Roman" w:cs="Times New Roman"/>
          <w:sz w:val="28"/>
          <w:szCs w:val="28"/>
        </w:rPr>
        <w:t xml:space="preserve"> </w:t>
      </w:r>
      <w:r w:rsidR="005D3CF6" w:rsidRPr="000362CC">
        <w:rPr>
          <w:rFonts w:ascii="Times New Roman" w:hAnsi="Times New Roman" w:cs="Times New Roman"/>
          <w:sz w:val="28"/>
          <w:szCs w:val="28"/>
        </w:rPr>
        <w:t xml:space="preserve">mātes sabiedrības vadītās grupas sabiedrību un vēl kādai šīs grupas uzraudzības iestādei attiecībā uz tās uzraudzībā esošu grupas sabiedrību, </w:t>
      </w:r>
      <w:r w:rsidRPr="000362CC">
        <w:rPr>
          <w:rFonts w:ascii="Times New Roman" w:hAnsi="Times New Roman" w:cs="Times New Roman"/>
          <w:sz w:val="28"/>
          <w:szCs w:val="28"/>
        </w:rPr>
        <w:t xml:space="preserve">Finanšu un kapitāla tirgus komisija </w:t>
      </w:r>
      <w:r w:rsidR="005D3CF6" w:rsidRPr="000362CC">
        <w:rPr>
          <w:rFonts w:ascii="Times New Roman" w:hAnsi="Times New Roman" w:cs="Times New Roman"/>
          <w:sz w:val="28"/>
          <w:szCs w:val="28"/>
        </w:rPr>
        <w:t xml:space="preserve">piedalās vienotā lēmuma pieņemšanā par </w:t>
      </w:r>
      <w:r w:rsidRPr="000362CC">
        <w:rPr>
          <w:rFonts w:ascii="Times New Roman" w:hAnsi="Times New Roman" w:cs="Times New Roman"/>
          <w:sz w:val="28"/>
          <w:szCs w:val="28"/>
        </w:rPr>
        <w:t xml:space="preserve">viena pilnvarnieka iecelšanu visām iesaistītajām sabiedrībām vai </w:t>
      </w:r>
      <w:r w:rsidR="00613990" w:rsidRPr="000362CC">
        <w:rPr>
          <w:rFonts w:ascii="Times New Roman" w:hAnsi="Times New Roman" w:cs="Times New Roman"/>
          <w:sz w:val="28"/>
          <w:szCs w:val="28"/>
        </w:rPr>
        <w:t>agrīnās intervences</w:t>
      </w:r>
      <w:r w:rsidRPr="000362CC">
        <w:rPr>
          <w:rFonts w:ascii="Times New Roman" w:hAnsi="Times New Roman" w:cs="Times New Roman"/>
          <w:sz w:val="28"/>
          <w:szCs w:val="28"/>
        </w:rPr>
        <w:t xml:space="preserve"> pasākumu piemērošanu vairākām iestādēm.</w:t>
      </w:r>
    </w:p>
    <w:p w14:paraId="344543DC" w14:textId="77777777" w:rsidR="00D1149E" w:rsidRPr="000362CC" w:rsidRDefault="00780ACC" w:rsidP="00D1149E">
      <w:pPr>
        <w:pStyle w:val="ListParagraph"/>
        <w:tabs>
          <w:tab w:val="left" w:pos="0"/>
          <w:tab w:val="left" w:pos="426"/>
        </w:tabs>
        <w:spacing w:after="0" w:line="240" w:lineRule="auto"/>
        <w:ind w:left="0"/>
        <w:jc w:val="both"/>
        <w:rPr>
          <w:rFonts w:ascii="Times New Roman" w:hAnsi="Times New Roman" w:cs="Times New Roman"/>
          <w:b/>
          <w:sz w:val="28"/>
          <w:szCs w:val="28"/>
        </w:rPr>
      </w:pPr>
      <w:r w:rsidRPr="000362CC">
        <w:rPr>
          <w:rFonts w:ascii="Times New Roman" w:hAnsi="Times New Roman" w:cs="Times New Roman"/>
          <w:sz w:val="28"/>
          <w:szCs w:val="28"/>
        </w:rPr>
        <w:t xml:space="preserve"> </w:t>
      </w:r>
    </w:p>
    <w:p w14:paraId="60492E4E" w14:textId="77777777" w:rsidR="00D1149E" w:rsidRPr="000362CC" w:rsidRDefault="00780ACC" w:rsidP="00D1149E">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(5) Ja </w:t>
      </w:r>
      <w:r w:rsidR="001276A0" w:rsidRPr="000362CC">
        <w:rPr>
          <w:rFonts w:ascii="Times New Roman" w:hAnsi="Times New Roman" w:cs="Times New Roman"/>
          <w:sz w:val="28"/>
          <w:szCs w:val="28"/>
        </w:rPr>
        <w:t>piecu dienu laikā pēc tam, kad dalībvalsts mātes sabiedrības uzraudzības iestāde</w:t>
      </w:r>
      <w:r w:rsidR="005D3CF6" w:rsidRPr="000362CC">
        <w:rPr>
          <w:rFonts w:ascii="Times New Roman" w:hAnsi="Times New Roman" w:cs="Times New Roman"/>
          <w:sz w:val="28"/>
          <w:szCs w:val="28"/>
        </w:rPr>
        <w:t xml:space="preserve"> ir informējusi uzraugu kolēģijas dalībniekus, </w:t>
      </w:r>
      <w:r w:rsidRPr="000362CC">
        <w:rPr>
          <w:rFonts w:ascii="Times New Roman" w:hAnsi="Times New Roman" w:cs="Times New Roman"/>
          <w:sz w:val="28"/>
          <w:szCs w:val="28"/>
        </w:rPr>
        <w:t xml:space="preserve">vienots lēmums nav pieņemts, Finanšu un kapitāla tirgus komisija </w:t>
      </w:r>
      <w:r w:rsidR="001233E1" w:rsidRPr="000362CC">
        <w:rPr>
          <w:rFonts w:ascii="Times New Roman" w:hAnsi="Times New Roman" w:cs="Times New Roman"/>
          <w:sz w:val="28"/>
          <w:szCs w:val="28"/>
        </w:rPr>
        <w:t>ir tiesīg</w:t>
      </w:r>
      <w:r w:rsidR="00366341" w:rsidRPr="000362CC">
        <w:rPr>
          <w:rFonts w:ascii="Times New Roman" w:hAnsi="Times New Roman" w:cs="Times New Roman"/>
          <w:sz w:val="28"/>
          <w:szCs w:val="28"/>
        </w:rPr>
        <w:t>a</w:t>
      </w:r>
      <w:r w:rsidR="001233E1"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pieņemt lēmumu par </w:t>
      </w:r>
      <w:r w:rsidR="00613990" w:rsidRPr="000362CC">
        <w:rPr>
          <w:rFonts w:ascii="Times New Roman" w:hAnsi="Times New Roman" w:cs="Times New Roman"/>
          <w:sz w:val="28"/>
          <w:szCs w:val="28"/>
        </w:rPr>
        <w:t xml:space="preserve">agrīnās intervences pasākumu piemērošanu vai </w:t>
      </w:r>
      <w:r w:rsidRPr="000362CC">
        <w:rPr>
          <w:rFonts w:ascii="Times New Roman" w:hAnsi="Times New Roman" w:cs="Times New Roman"/>
          <w:sz w:val="28"/>
          <w:szCs w:val="28"/>
        </w:rPr>
        <w:t>pilnvarnieka iecelšanu tās uzraudzībā esošajām iestādēm.</w:t>
      </w:r>
    </w:p>
    <w:p w14:paraId="728248F0" w14:textId="77777777" w:rsidR="00D1149E" w:rsidRPr="000362CC" w:rsidRDefault="00D1149E" w:rsidP="00D1149E">
      <w:pPr>
        <w:pStyle w:val="ListParagraph"/>
        <w:tabs>
          <w:tab w:val="left" w:pos="0"/>
          <w:tab w:val="left" w:pos="426"/>
        </w:tabs>
        <w:spacing w:after="0" w:line="240" w:lineRule="auto"/>
        <w:ind w:left="0"/>
        <w:jc w:val="both"/>
        <w:rPr>
          <w:rFonts w:ascii="Times New Roman" w:hAnsi="Times New Roman" w:cs="Times New Roman"/>
          <w:sz w:val="28"/>
          <w:szCs w:val="28"/>
        </w:rPr>
      </w:pPr>
    </w:p>
    <w:p w14:paraId="0B3520E4" w14:textId="7E40964D" w:rsidR="00D1149E" w:rsidRPr="000362CC" w:rsidRDefault="00595679" w:rsidP="00D1149E">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37.</w:t>
      </w:r>
      <w:r w:rsidR="00D933AF" w:rsidRPr="000362CC">
        <w:rPr>
          <w:rFonts w:ascii="Times New Roman" w:hAnsi="Times New Roman" w:cs="Times New Roman"/>
          <w:b/>
          <w:sz w:val="28"/>
          <w:szCs w:val="28"/>
        </w:rPr>
        <w:t>pants.</w:t>
      </w:r>
      <w:r w:rsidR="00D933AF" w:rsidRPr="000362CC">
        <w:rPr>
          <w:rFonts w:ascii="Times New Roman" w:hAnsi="Times New Roman" w:cs="Times New Roman"/>
          <w:sz w:val="28"/>
          <w:szCs w:val="28"/>
        </w:rPr>
        <w:t xml:space="preserve"> </w:t>
      </w:r>
      <w:r w:rsidR="00982A02" w:rsidRPr="000362CC">
        <w:rPr>
          <w:rFonts w:ascii="Times New Roman" w:hAnsi="Times New Roman" w:cs="Times New Roman"/>
          <w:sz w:val="28"/>
          <w:szCs w:val="28"/>
        </w:rPr>
        <w:t xml:space="preserve">(1) </w:t>
      </w:r>
      <w:r w:rsidR="00D933AF" w:rsidRPr="000362CC">
        <w:rPr>
          <w:rFonts w:ascii="Times New Roman" w:hAnsi="Times New Roman" w:cs="Times New Roman"/>
          <w:sz w:val="28"/>
          <w:szCs w:val="28"/>
        </w:rPr>
        <w:t xml:space="preserve">Pieņemot </w:t>
      </w:r>
      <w:r w:rsidR="00183B7A" w:rsidRPr="000362CC">
        <w:rPr>
          <w:rFonts w:ascii="Times New Roman" w:hAnsi="Times New Roman" w:cs="Times New Roman"/>
          <w:sz w:val="28"/>
          <w:szCs w:val="28"/>
        </w:rPr>
        <w:t>šā likuma 35. un 36. pantā</w:t>
      </w:r>
      <w:r w:rsidR="00D933AF" w:rsidRPr="000362CC">
        <w:rPr>
          <w:rFonts w:ascii="Times New Roman" w:hAnsi="Times New Roman" w:cs="Times New Roman"/>
          <w:sz w:val="28"/>
          <w:szCs w:val="28"/>
        </w:rPr>
        <w:t xml:space="preserve"> minētos lēmumus, Finanšu un kapitāla tirgus komisija ņem vērā citu iesaistīto uzraudzības iestāžu viedokli, kā arī iespējamo ietekmi uz finanšu stabilitāti citās dalībvalstīs. Ja kāda no iesaistītajām uzraudzības iestādēm līdz Finanšu un kapitāla tirgus komisijas šā likuma 35. un 36.</w:t>
      </w:r>
      <w:r w:rsidR="00577E14" w:rsidRPr="000362CC">
        <w:rPr>
          <w:rFonts w:ascii="Times New Roman" w:hAnsi="Times New Roman" w:cs="Times New Roman"/>
          <w:sz w:val="28"/>
          <w:szCs w:val="28"/>
        </w:rPr>
        <w:t xml:space="preserve"> </w:t>
      </w:r>
      <w:r w:rsidR="00A57075" w:rsidRPr="000362CC">
        <w:rPr>
          <w:rFonts w:ascii="Times New Roman" w:hAnsi="Times New Roman" w:cs="Times New Roman"/>
          <w:sz w:val="28"/>
          <w:szCs w:val="28"/>
        </w:rPr>
        <w:t xml:space="preserve">pantā </w:t>
      </w:r>
      <w:r w:rsidR="00366341" w:rsidRPr="000362CC">
        <w:rPr>
          <w:rFonts w:ascii="Times New Roman" w:hAnsi="Times New Roman" w:cs="Times New Roman"/>
          <w:sz w:val="28"/>
          <w:szCs w:val="28"/>
        </w:rPr>
        <w:t xml:space="preserve">minēto </w:t>
      </w:r>
      <w:r w:rsidR="00577E14" w:rsidRPr="000362CC">
        <w:rPr>
          <w:rFonts w:ascii="Times New Roman" w:hAnsi="Times New Roman" w:cs="Times New Roman"/>
          <w:sz w:val="28"/>
          <w:szCs w:val="28"/>
        </w:rPr>
        <w:t>lēmumu pieņemšanai</w:t>
      </w:r>
      <w:r w:rsidR="00BD4642" w:rsidRPr="000362CC">
        <w:rPr>
          <w:rFonts w:ascii="Times New Roman" w:hAnsi="Times New Roman" w:cs="Times New Roman"/>
          <w:sz w:val="28"/>
          <w:szCs w:val="28"/>
        </w:rPr>
        <w:t xml:space="preserve"> ir vērsusies</w:t>
      </w:r>
      <w:r w:rsidR="00B14073" w:rsidRPr="000362CC">
        <w:rPr>
          <w:rFonts w:ascii="Times New Roman" w:hAnsi="Times New Roman" w:cs="Times New Roman"/>
          <w:sz w:val="28"/>
          <w:szCs w:val="28"/>
        </w:rPr>
        <w:t xml:space="preserve"> Eiropas Banku iestād</w:t>
      </w:r>
      <w:r w:rsidR="00ED2199" w:rsidRPr="000362CC">
        <w:rPr>
          <w:rFonts w:ascii="Times New Roman" w:hAnsi="Times New Roman" w:cs="Times New Roman"/>
          <w:sz w:val="28"/>
          <w:szCs w:val="28"/>
        </w:rPr>
        <w:t>ē</w:t>
      </w:r>
      <w:r w:rsidR="00B14073" w:rsidRPr="000362CC">
        <w:rPr>
          <w:rFonts w:ascii="Times New Roman" w:hAnsi="Times New Roman" w:cs="Times New Roman"/>
          <w:sz w:val="28"/>
          <w:szCs w:val="28"/>
        </w:rPr>
        <w:t xml:space="preserve"> ar lūgumu sniegt </w:t>
      </w:r>
      <w:proofErr w:type="spellStart"/>
      <w:r w:rsidR="00B14073" w:rsidRPr="000362CC">
        <w:rPr>
          <w:rFonts w:ascii="Times New Roman" w:hAnsi="Times New Roman" w:cs="Times New Roman"/>
          <w:sz w:val="28"/>
          <w:szCs w:val="28"/>
        </w:rPr>
        <w:t>abalstu</w:t>
      </w:r>
      <w:proofErr w:type="spellEnd"/>
      <w:r w:rsidR="00D933AF" w:rsidRPr="000362CC">
        <w:rPr>
          <w:rFonts w:ascii="Times New Roman" w:hAnsi="Times New Roman" w:cs="Times New Roman"/>
          <w:sz w:val="28"/>
          <w:szCs w:val="28"/>
        </w:rPr>
        <w:t xml:space="preserve"> saskaņā ar Regulas </w:t>
      </w:r>
      <w:r w:rsidR="00A57075" w:rsidRPr="000362CC">
        <w:rPr>
          <w:rFonts w:ascii="Times New Roman" w:hAnsi="Times New Roman" w:cs="Times New Roman"/>
          <w:sz w:val="28"/>
          <w:szCs w:val="28"/>
        </w:rPr>
        <w:t xml:space="preserve">Nr. </w:t>
      </w:r>
      <w:r w:rsidR="00D933AF" w:rsidRPr="000362CC">
        <w:rPr>
          <w:rFonts w:ascii="Times New Roman" w:hAnsi="Times New Roman" w:cs="Times New Roman"/>
          <w:sz w:val="28"/>
          <w:szCs w:val="28"/>
        </w:rPr>
        <w:t xml:space="preserve">1093/2010 19. pantu, Finanšu un kapitāla tirgus komisija atliek lēmuma pieņemšanu saskaņā ar </w:t>
      </w:r>
      <w:r w:rsidR="00577E14" w:rsidRPr="000362CC">
        <w:rPr>
          <w:rFonts w:ascii="Times New Roman" w:hAnsi="Times New Roman" w:cs="Times New Roman"/>
          <w:sz w:val="28"/>
          <w:szCs w:val="28"/>
        </w:rPr>
        <w:t xml:space="preserve">Eiropas Banku iestādes </w:t>
      </w:r>
      <w:r w:rsidR="001276A0" w:rsidRPr="000362CC">
        <w:rPr>
          <w:rFonts w:ascii="Times New Roman" w:hAnsi="Times New Roman" w:cs="Times New Roman"/>
          <w:sz w:val="28"/>
          <w:szCs w:val="28"/>
        </w:rPr>
        <w:lastRenderedPageBreak/>
        <w:t>lēmumu. Ja Eiropas Banku iestāde nepieņem lēmumu triju dienu laikā, lēmumu pieņem Finanšu un kapitāla tirgus komisija.</w:t>
      </w:r>
    </w:p>
    <w:p w14:paraId="103B8E7E" w14:textId="77777777" w:rsidR="00D1149E" w:rsidRPr="000362CC" w:rsidRDefault="00D1149E" w:rsidP="00D1149E">
      <w:pPr>
        <w:tabs>
          <w:tab w:val="left" w:pos="0"/>
          <w:tab w:val="left" w:pos="426"/>
        </w:tabs>
        <w:spacing w:after="0" w:line="240" w:lineRule="auto"/>
        <w:jc w:val="both"/>
        <w:rPr>
          <w:rFonts w:ascii="Times New Roman" w:hAnsi="Times New Roman" w:cs="Times New Roman"/>
          <w:sz w:val="28"/>
          <w:szCs w:val="28"/>
        </w:rPr>
      </w:pPr>
    </w:p>
    <w:p w14:paraId="57D62C12" w14:textId="77777777" w:rsidR="00D1149E" w:rsidRPr="000362CC" w:rsidRDefault="00D933AF"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Finanšu un kapitāla tirgus komisija vienota lēmuma pieņemšanas </w:t>
      </w:r>
      <w:r w:rsidR="00F622CA" w:rsidRPr="000362CC">
        <w:rPr>
          <w:rFonts w:ascii="Times New Roman" w:hAnsi="Times New Roman" w:cs="Times New Roman"/>
          <w:sz w:val="28"/>
          <w:szCs w:val="28"/>
        </w:rPr>
        <w:t>termiņ</w:t>
      </w:r>
      <w:r w:rsidR="00D30642" w:rsidRPr="000362CC">
        <w:rPr>
          <w:rFonts w:ascii="Times New Roman" w:hAnsi="Times New Roman" w:cs="Times New Roman"/>
          <w:sz w:val="28"/>
          <w:szCs w:val="28"/>
        </w:rPr>
        <w:t>a laik</w:t>
      </w:r>
      <w:r w:rsidR="00F622CA" w:rsidRPr="000362CC">
        <w:rPr>
          <w:rFonts w:ascii="Times New Roman" w:hAnsi="Times New Roman" w:cs="Times New Roman"/>
          <w:sz w:val="28"/>
          <w:szCs w:val="28"/>
        </w:rPr>
        <w:t xml:space="preserve">ā </w:t>
      </w:r>
      <w:r w:rsidR="00577E14" w:rsidRPr="000362CC">
        <w:rPr>
          <w:rFonts w:ascii="Times New Roman" w:hAnsi="Times New Roman" w:cs="Times New Roman"/>
          <w:sz w:val="28"/>
          <w:szCs w:val="28"/>
        </w:rPr>
        <w:t>ir tiesīga vērsties pie</w:t>
      </w:r>
      <w:r w:rsidRPr="000362CC">
        <w:rPr>
          <w:rFonts w:ascii="Times New Roman" w:hAnsi="Times New Roman" w:cs="Times New Roman"/>
          <w:sz w:val="28"/>
          <w:szCs w:val="28"/>
        </w:rPr>
        <w:t xml:space="preserve"> </w:t>
      </w:r>
      <w:proofErr w:type="spellStart"/>
      <w:r w:rsidR="00B14073" w:rsidRPr="000362CC">
        <w:rPr>
          <w:rFonts w:ascii="Times New Roman" w:hAnsi="Times New Roman" w:cs="Times New Roman"/>
          <w:sz w:val="28"/>
          <w:szCs w:val="28"/>
        </w:rPr>
        <w:t>Eiopas</w:t>
      </w:r>
      <w:proofErr w:type="spellEnd"/>
      <w:r w:rsidR="00B14073" w:rsidRPr="000362CC">
        <w:rPr>
          <w:rFonts w:ascii="Times New Roman" w:hAnsi="Times New Roman" w:cs="Times New Roman"/>
          <w:sz w:val="28"/>
          <w:szCs w:val="28"/>
        </w:rPr>
        <w:t xml:space="preserve"> Banku iestādes ar lūgumu sniegt atbalstu</w:t>
      </w:r>
      <w:r w:rsidRPr="000362CC">
        <w:rPr>
          <w:rFonts w:ascii="Times New Roman" w:hAnsi="Times New Roman" w:cs="Times New Roman"/>
          <w:sz w:val="28"/>
          <w:szCs w:val="28"/>
        </w:rPr>
        <w:t xml:space="preserve"> vienota lēmuma pieņemšanā par </w:t>
      </w:r>
      <w:r w:rsidR="00577E14"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t>atjaunošanas</w:t>
      </w:r>
      <w:r w:rsidR="00577E14" w:rsidRPr="000362CC">
        <w:rPr>
          <w:rFonts w:ascii="Times New Roman" w:hAnsi="Times New Roman" w:cs="Times New Roman"/>
          <w:sz w:val="28"/>
          <w:szCs w:val="28"/>
        </w:rPr>
        <w:t xml:space="preserve"> plānā paredzētajiem pasākumiem, </w:t>
      </w:r>
      <w:r w:rsidRPr="000362CC">
        <w:rPr>
          <w:rFonts w:ascii="Times New Roman" w:hAnsi="Times New Roman" w:cs="Times New Roman"/>
          <w:sz w:val="28"/>
          <w:szCs w:val="28"/>
        </w:rPr>
        <w:t xml:space="preserve">kapitāla un likviditātes </w:t>
      </w:r>
      <w:r w:rsidR="00577E14" w:rsidRPr="000362CC">
        <w:rPr>
          <w:rFonts w:ascii="Times New Roman" w:hAnsi="Times New Roman" w:cs="Times New Roman"/>
          <w:sz w:val="28"/>
          <w:szCs w:val="28"/>
        </w:rPr>
        <w:t xml:space="preserve">palielināšanai nepieciešamajām </w:t>
      </w:r>
      <w:r w:rsidRPr="000362CC">
        <w:rPr>
          <w:rFonts w:ascii="Times New Roman" w:hAnsi="Times New Roman" w:cs="Times New Roman"/>
          <w:sz w:val="28"/>
          <w:szCs w:val="28"/>
        </w:rPr>
        <w:t>darbībām, iestādes pašu līdzekļiem, piekļuvi ārkārtas gadījumiem paredzēto līdzekļu avotiem</w:t>
      </w:r>
      <w:r w:rsidR="00577E14" w:rsidRPr="000362CC">
        <w:rPr>
          <w:rFonts w:ascii="Times New Roman" w:hAnsi="Times New Roman" w:cs="Times New Roman"/>
          <w:sz w:val="28"/>
          <w:szCs w:val="28"/>
        </w:rPr>
        <w:t>, parāda pārstrukturēšanas plānā paredzētajām darbībām, izmaiņām iestādes darbības stratēģijā</w:t>
      </w:r>
      <w:r w:rsidRPr="000362CC">
        <w:rPr>
          <w:rFonts w:ascii="Times New Roman" w:hAnsi="Times New Roman" w:cs="Times New Roman"/>
          <w:sz w:val="28"/>
          <w:szCs w:val="28"/>
        </w:rPr>
        <w:t>, kā arī saskaņā ar Regulas</w:t>
      </w:r>
      <w:r w:rsidR="00A57075" w:rsidRPr="000362CC">
        <w:rPr>
          <w:rFonts w:ascii="Times New Roman" w:hAnsi="Times New Roman" w:cs="Times New Roman"/>
          <w:sz w:val="28"/>
          <w:szCs w:val="28"/>
        </w:rPr>
        <w:t xml:space="preserve"> Nr.</w:t>
      </w:r>
      <w:r w:rsidRPr="000362CC">
        <w:rPr>
          <w:rFonts w:ascii="Times New Roman" w:hAnsi="Times New Roman" w:cs="Times New Roman"/>
          <w:sz w:val="28"/>
          <w:szCs w:val="28"/>
        </w:rPr>
        <w:t xml:space="preserve"> 1093/2010 31. panta c) punktu.</w:t>
      </w:r>
    </w:p>
    <w:p w14:paraId="4E65A680" w14:textId="77777777" w:rsidR="00B14073" w:rsidRPr="000362CC" w:rsidRDefault="00B14073" w:rsidP="00EC0613">
      <w:pPr>
        <w:tabs>
          <w:tab w:val="left" w:pos="0"/>
          <w:tab w:val="left" w:pos="567"/>
        </w:tabs>
        <w:spacing w:after="0" w:line="240" w:lineRule="auto"/>
        <w:jc w:val="both"/>
        <w:rPr>
          <w:rFonts w:ascii="Times New Roman" w:hAnsi="Times New Roman" w:cs="Times New Roman"/>
          <w:sz w:val="28"/>
          <w:szCs w:val="28"/>
        </w:rPr>
      </w:pPr>
    </w:p>
    <w:p w14:paraId="2CB14EEC" w14:textId="77777777" w:rsidR="00F932FC" w:rsidRPr="000362CC" w:rsidRDefault="007675A8" w:rsidP="00F932FC">
      <w:pPr>
        <w:tabs>
          <w:tab w:val="left" w:pos="0"/>
          <w:tab w:val="left" w:pos="3546"/>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VII</w:t>
      </w:r>
      <w:r w:rsidR="00F932FC" w:rsidRPr="000362CC">
        <w:rPr>
          <w:rFonts w:ascii="Times New Roman" w:hAnsi="Times New Roman" w:cs="Times New Roman"/>
          <w:b/>
          <w:sz w:val="28"/>
          <w:szCs w:val="28"/>
        </w:rPr>
        <w:t xml:space="preserve"> nodaļa</w:t>
      </w:r>
    </w:p>
    <w:p w14:paraId="292D8615" w14:textId="77777777" w:rsidR="00F932FC" w:rsidRPr="000362CC" w:rsidRDefault="004F7923" w:rsidP="00F932FC">
      <w:pPr>
        <w:tabs>
          <w:tab w:val="left" w:pos="0"/>
          <w:tab w:val="left" w:pos="3546"/>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Noregulējuma </w:t>
      </w:r>
      <w:r w:rsidR="00E26A31" w:rsidRPr="000362CC">
        <w:rPr>
          <w:rFonts w:ascii="Times New Roman" w:hAnsi="Times New Roman" w:cs="Times New Roman"/>
          <w:b/>
          <w:sz w:val="28"/>
          <w:szCs w:val="28"/>
        </w:rPr>
        <w:t>darbības</w:t>
      </w:r>
    </w:p>
    <w:p w14:paraId="527D9F02" w14:textId="77777777" w:rsidR="00F932FC" w:rsidRPr="000362CC" w:rsidRDefault="00F932FC" w:rsidP="00EC0613">
      <w:pPr>
        <w:tabs>
          <w:tab w:val="left" w:pos="0"/>
          <w:tab w:val="left" w:pos="567"/>
        </w:tabs>
        <w:spacing w:after="0" w:line="240" w:lineRule="auto"/>
        <w:jc w:val="both"/>
        <w:rPr>
          <w:rFonts w:ascii="Times New Roman" w:hAnsi="Times New Roman" w:cs="Times New Roman"/>
          <w:sz w:val="28"/>
          <w:szCs w:val="28"/>
        </w:rPr>
      </w:pPr>
    </w:p>
    <w:p w14:paraId="3849DF3A" w14:textId="77777777" w:rsidR="00B572E0" w:rsidRPr="000362CC" w:rsidRDefault="00595679"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38.</w:t>
      </w:r>
      <w:r w:rsidR="00593E94" w:rsidRPr="000362CC">
        <w:rPr>
          <w:rFonts w:ascii="Times New Roman" w:hAnsi="Times New Roman" w:cs="Times New Roman"/>
          <w:b/>
          <w:sz w:val="28"/>
          <w:szCs w:val="28"/>
        </w:rPr>
        <w:t>pants.</w:t>
      </w:r>
      <w:r w:rsidR="00593E94" w:rsidRPr="000362CC">
        <w:rPr>
          <w:rFonts w:ascii="Times New Roman" w:hAnsi="Times New Roman" w:cs="Times New Roman"/>
          <w:sz w:val="28"/>
          <w:szCs w:val="28"/>
        </w:rPr>
        <w:t xml:space="preserve"> </w:t>
      </w:r>
      <w:r w:rsidR="009F2315" w:rsidRPr="000362CC">
        <w:rPr>
          <w:rFonts w:ascii="Times New Roman" w:hAnsi="Times New Roman" w:cs="Times New Roman"/>
          <w:sz w:val="28"/>
          <w:szCs w:val="28"/>
        </w:rPr>
        <w:t xml:space="preserve">(1) </w:t>
      </w:r>
      <w:r w:rsidR="007E61DA" w:rsidRPr="000362CC">
        <w:rPr>
          <w:rFonts w:ascii="Times New Roman" w:hAnsi="Times New Roman" w:cs="Times New Roman"/>
          <w:sz w:val="28"/>
          <w:szCs w:val="28"/>
        </w:rPr>
        <w:t>Piemērojot noregulējuma instrumentus</w:t>
      </w:r>
      <w:r w:rsidR="00333F80" w:rsidRPr="000362CC">
        <w:rPr>
          <w:rFonts w:ascii="Times New Roman" w:hAnsi="Times New Roman" w:cs="Times New Roman"/>
          <w:sz w:val="28"/>
          <w:szCs w:val="28"/>
        </w:rPr>
        <w:t xml:space="preserve"> attiecībā uz </w:t>
      </w:r>
      <w:r w:rsidR="004F7923" w:rsidRPr="000362CC">
        <w:rPr>
          <w:rFonts w:ascii="Times New Roman" w:hAnsi="Times New Roman" w:cs="Times New Roman"/>
          <w:sz w:val="28"/>
          <w:szCs w:val="28"/>
        </w:rPr>
        <w:t xml:space="preserve">noregulējamo </w:t>
      </w:r>
      <w:r w:rsidR="00333F80" w:rsidRPr="000362CC">
        <w:rPr>
          <w:rFonts w:ascii="Times New Roman" w:eastAsia="Times New Roman" w:hAnsi="Times New Roman"/>
          <w:sz w:val="28"/>
          <w:szCs w:val="28"/>
          <w:lang w:eastAsia="lv-LV"/>
        </w:rPr>
        <w:t>iestādi</w:t>
      </w:r>
      <w:r w:rsidR="007E61DA" w:rsidRPr="000362CC">
        <w:rPr>
          <w:rFonts w:ascii="Times New Roman" w:hAnsi="Times New Roman" w:cs="Times New Roman"/>
          <w:sz w:val="28"/>
          <w:szCs w:val="28"/>
        </w:rPr>
        <w:t xml:space="preserve">, </w:t>
      </w:r>
      <w:r w:rsidR="009F2315" w:rsidRPr="000362CC">
        <w:rPr>
          <w:rFonts w:ascii="Times New Roman" w:hAnsi="Times New Roman" w:cs="Times New Roman"/>
          <w:sz w:val="28"/>
          <w:szCs w:val="28"/>
        </w:rPr>
        <w:t>Finanšu un kapitāla tirgus komisija</w:t>
      </w:r>
      <w:r w:rsidR="007E61DA" w:rsidRPr="000362CC">
        <w:rPr>
          <w:rFonts w:ascii="Times New Roman" w:hAnsi="Times New Roman" w:cs="Times New Roman"/>
          <w:sz w:val="28"/>
          <w:szCs w:val="28"/>
        </w:rPr>
        <w:t xml:space="preserve"> izvēlas tos instrumentus, </w:t>
      </w:r>
      <w:r w:rsidR="009968E4" w:rsidRPr="000362CC">
        <w:rPr>
          <w:rFonts w:ascii="Times New Roman" w:hAnsi="Times New Roman" w:cs="Times New Roman"/>
          <w:sz w:val="28"/>
          <w:szCs w:val="28"/>
        </w:rPr>
        <w:t>kuru izmantošana</w:t>
      </w:r>
      <w:r w:rsidR="007E61DA" w:rsidRPr="000362CC">
        <w:rPr>
          <w:rFonts w:ascii="Times New Roman" w:hAnsi="Times New Roman" w:cs="Times New Roman"/>
          <w:sz w:val="28"/>
          <w:szCs w:val="28"/>
        </w:rPr>
        <w:t xml:space="preserve"> vislabāk sasniedz </w:t>
      </w:r>
      <w:r w:rsidR="009968E4" w:rsidRPr="000362CC">
        <w:rPr>
          <w:rFonts w:ascii="Times New Roman" w:hAnsi="Times New Roman" w:cs="Times New Roman"/>
          <w:sz w:val="28"/>
          <w:szCs w:val="28"/>
        </w:rPr>
        <w:t>šādus</w:t>
      </w:r>
      <w:r w:rsidR="00EF62C7" w:rsidRPr="000362CC">
        <w:rPr>
          <w:rFonts w:ascii="Times New Roman" w:hAnsi="Times New Roman" w:cs="Times New Roman"/>
          <w:sz w:val="28"/>
          <w:szCs w:val="28"/>
        </w:rPr>
        <w:t xml:space="preserve"> noregulējuma</w:t>
      </w:r>
      <w:r w:rsidR="009968E4" w:rsidRPr="000362CC">
        <w:rPr>
          <w:rFonts w:ascii="Times New Roman" w:hAnsi="Times New Roman" w:cs="Times New Roman"/>
          <w:sz w:val="28"/>
          <w:szCs w:val="28"/>
        </w:rPr>
        <w:t xml:space="preserve"> mērķus</w:t>
      </w:r>
      <w:r w:rsidR="00B572E0" w:rsidRPr="000362CC">
        <w:rPr>
          <w:rFonts w:ascii="Times New Roman" w:hAnsi="Times New Roman" w:cs="Times New Roman"/>
          <w:sz w:val="28"/>
          <w:szCs w:val="28"/>
        </w:rPr>
        <w:t>:</w:t>
      </w:r>
    </w:p>
    <w:p w14:paraId="05058333" w14:textId="77777777" w:rsidR="00B572E0" w:rsidRPr="000362CC" w:rsidRDefault="00B572E0" w:rsidP="00EC0613">
      <w:pPr>
        <w:tabs>
          <w:tab w:val="left" w:pos="0"/>
          <w:tab w:val="left" w:pos="567"/>
        </w:tabs>
        <w:spacing w:after="0" w:line="240" w:lineRule="auto"/>
        <w:jc w:val="both"/>
        <w:rPr>
          <w:rFonts w:ascii="Times New Roman" w:hAnsi="Times New Roman" w:cs="Times New Roman"/>
          <w:sz w:val="28"/>
          <w:szCs w:val="28"/>
        </w:rPr>
      </w:pPr>
    </w:p>
    <w:p w14:paraId="3F86E7CF" w14:textId="77777777" w:rsidR="007E61DA" w:rsidRPr="000362CC" w:rsidRDefault="00B572E0" w:rsidP="00EC061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7E61DA" w:rsidRPr="000362CC">
        <w:rPr>
          <w:rFonts w:ascii="Times New Roman" w:hAnsi="Times New Roman" w:cs="Times New Roman"/>
          <w:sz w:val="28"/>
          <w:szCs w:val="28"/>
        </w:rPr>
        <w:t xml:space="preserve">garantēt </w:t>
      </w:r>
      <w:r w:rsidR="004F7923" w:rsidRPr="000362CC">
        <w:rPr>
          <w:rFonts w:ascii="Times New Roman" w:hAnsi="Times New Roman" w:cs="Times New Roman"/>
          <w:sz w:val="28"/>
          <w:szCs w:val="28"/>
        </w:rPr>
        <w:t>būtisko</w:t>
      </w:r>
      <w:r w:rsidR="007E61DA" w:rsidRPr="000362CC">
        <w:rPr>
          <w:rFonts w:ascii="Times New Roman" w:hAnsi="Times New Roman" w:cs="Times New Roman"/>
          <w:sz w:val="28"/>
          <w:szCs w:val="28"/>
        </w:rPr>
        <w:t xml:space="preserve"> funkciju nepārtrauktību;</w:t>
      </w:r>
    </w:p>
    <w:p w14:paraId="3577D774" w14:textId="77777777" w:rsidR="00B572E0" w:rsidRPr="000362CC" w:rsidRDefault="00B572E0" w:rsidP="00EC0613">
      <w:pPr>
        <w:tabs>
          <w:tab w:val="left" w:pos="0"/>
          <w:tab w:val="left" w:pos="567"/>
        </w:tabs>
        <w:spacing w:after="0" w:line="240" w:lineRule="auto"/>
        <w:jc w:val="both"/>
        <w:rPr>
          <w:rFonts w:ascii="Times New Roman" w:hAnsi="Times New Roman" w:cs="Times New Roman"/>
          <w:sz w:val="28"/>
          <w:szCs w:val="28"/>
        </w:rPr>
      </w:pPr>
    </w:p>
    <w:p w14:paraId="51913C28" w14:textId="77777777" w:rsidR="007E61DA" w:rsidRPr="000362CC" w:rsidRDefault="00B572E0" w:rsidP="00EC061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7E61DA" w:rsidRPr="000362CC">
        <w:rPr>
          <w:rFonts w:ascii="Times New Roman" w:hAnsi="Times New Roman" w:cs="Times New Roman"/>
          <w:sz w:val="28"/>
          <w:szCs w:val="28"/>
        </w:rPr>
        <w:t xml:space="preserve">izvairīties no </w:t>
      </w:r>
      <w:r w:rsidRPr="000362CC">
        <w:rPr>
          <w:rFonts w:ascii="Times New Roman" w:hAnsi="Times New Roman" w:cs="Times New Roman"/>
          <w:sz w:val="28"/>
          <w:szCs w:val="28"/>
        </w:rPr>
        <w:t>būtiskas</w:t>
      </w:r>
      <w:r w:rsidR="007E61DA" w:rsidRPr="000362CC">
        <w:rPr>
          <w:rFonts w:ascii="Times New Roman" w:hAnsi="Times New Roman" w:cs="Times New Roman"/>
          <w:sz w:val="28"/>
          <w:szCs w:val="28"/>
        </w:rPr>
        <w:t xml:space="preserve"> negatīvas i</w:t>
      </w:r>
      <w:r w:rsidRPr="000362CC">
        <w:rPr>
          <w:rFonts w:ascii="Times New Roman" w:hAnsi="Times New Roman" w:cs="Times New Roman"/>
          <w:sz w:val="28"/>
          <w:szCs w:val="28"/>
        </w:rPr>
        <w:t xml:space="preserve">etekmes uz finanšu </w:t>
      </w:r>
      <w:r w:rsidR="004F7923" w:rsidRPr="000362CC">
        <w:rPr>
          <w:rFonts w:ascii="Times New Roman" w:hAnsi="Times New Roman" w:cs="Times New Roman"/>
          <w:sz w:val="28"/>
          <w:szCs w:val="28"/>
        </w:rPr>
        <w:t xml:space="preserve">tirgus </w:t>
      </w:r>
      <w:r w:rsidRPr="000362CC">
        <w:rPr>
          <w:rFonts w:ascii="Times New Roman" w:hAnsi="Times New Roman" w:cs="Times New Roman"/>
          <w:sz w:val="28"/>
          <w:szCs w:val="28"/>
        </w:rPr>
        <w:t xml:space="preserve">stabilitāti </w:t>
      </w:r>
      <w:r w:rsidR="007E61DA" w:rsidRPr="000362CC">
        <w:rPr>
          <w:rFonts w:ascii="Times New Roman" w:hAnsi="Times New Roman" w:cs="Times New Roman"/>
          <w:sz w:val="28"/>
          <w:szCs w:val="28"/>
        </w:rPr>
        <w:t>un uzturēt tirgus disciplīnu;</w:t>
      </w:r>
    </w:p>
    <w:p w14:paraId="4BBD9B27" w14:textId="77777777" w:rsidR="00EF490B" w:rsidRPr="000362CC" w:rsidRDefault="00EF490B" w:rsidP="00EC0613">
      <w:pPr>
        <w:tabs>
          <w:tab w:val="left" w:pos="0"/>
          <w:tab w:val="left" w:pos="567"/>
        </w:tabs>
        <w:spacing w:after="0" w:line="240" w:lineRule="auto"/>
        <w:jc w:val="both"/>
        <w:rPr>
          <w:rFonts w:ascii="Times New Roman" w:hAnsi="Times New Roman" w:cs="Times New Roman"/>
          <w:sz w:val="28"/>
          <w:szCs w:val="28"/>
        </w:rPr>
      </w:pPr>
    </w:p>
    <w:p w14:paraId="43F61217" w14:textId="77777777" w:rsidR="007E61DA" w:rsidRPr="000362CC" w:rsidRDefault="00B572E0" w:rsidP="00EC061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E61DA" w:rsidRPr="000362CC">
        <w:rPr>
          <w:rFonts w:ascii="Times New Roman" w:hAnsi="Times New Roman" w:cs="Times New Roman"/>
          <w:sz w:val="28"/>
          <w:szCs w:val="28"/>
        </w:rPr>
        <w:t xml:space="preserve">aizsargāt publiskā sektora līdzekļus, samazinot paļaušanos uz ārkārtas finansiālo atbalstu no publiskā sektora līdzekļiem; </w:t>
      </w:r>
    </w:p>
    <w:p w14:paraId="5220DDE9" w14:textId="77777777" w:rsidR="00EF490B" w:rsidRPr="000362CC" w:rsidRDefault="00EF490B" w:rsidP="00EC0613">
      <w:pPr>
        <w:tabs>
          <w:tab w:val="left" w:pos="0"/>
          <w:tab w:val="left" w:pos="567"/>
        </w:tabs>
        <w:spacing w:after="0" w:line="240" w:lineRule="auto"/>
        <w:jc w:val="both"/>
        <w:rPr>
          <w:rFonts w:ascii="Times New Roman" w:hAnsi="Times New Roman" w:cs="Times New Roman"/>
          <w:sz w:val="28"/>
          <w:szCs w:val="28"/>
        </w:rPr>
      </w:pPr>
    </w:p>
    <w:p w14:paraId="51EE2084" w14:textId="77777777" w:rsidR="00EF490B" w:rsidRPr="000362CC" w:rsidRDefault="00EF490B" w:rsidP="00EC061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7E61DA" w:rsidRPr="000362CC">
        <w:rPr>
          <w:rFonts w:ascii="Times New Roman" w:hAnsi="Times New Roman" w:cs="Times New Roman"/>
          <w:sz w:val="28"/>
          <w:szCs w:val="28"/>
        </w:rPr>
        <w:t xml:space="preserve">aizsargāt </w:t>
      </w:r>
      <w:r w:rsidR="00595679" w:rsidRPr="000362CC">
        <w:rPr>
          <w:rFonts w:ascii="Times New Roman" w:hAnsi="Times New Roman" w:cs="Times New Roman"/>
          <w:sz w:val="28"/>
          <w:szCs w:val="28"/>
        </w:rPr>
        <w:t>noguldītāju</w:t>
      </w:r>
      <w:r w:rsidRPr="000362CC">
        <w:rPr>
          <w:rFonts w:ascii="Times New Roman" w:hAnsi="Times New Roman" w:cs="Times New Roman"/>
          <w:sz w:val="28"/>
          <w:szCs w:val="28"/>
        </w:rPr>
        <w:t xml:space="preserve"> intereses;</w:t>
      </w:r>
    </w:p>
    <w:p w14:paraId="37623EDF" w14:textId="77777777" w:rsidR="00EF490B" w:rsidRPr="000362CC" w:rsidRDefault="00EF490B" w:rsidP="00EC0613">
      <w:pPr>
        <w:tabs>
          <w:tab w:val="left" w:pos="0"/>
          <w:tab w:val="left" w:pos="567"/>
        </w:tabs>
        <w:spacing w:after="0" w:line="240" w:lineRule="auto"/>
        <w:jc w:val="both"/>
        <w:rPr>
          <w:rFonts w:ascii="Times New Roman" w:hAnsi="Times New Roman" w:cs="Times New Roman"/>
          <w:sz w:val="28"/>
          <w:szCs w:val="28"/>
        </w:rPr>
      </w:pPr>
    </w:p>
    <w:p w14:paraId="4F12BF76" w14:textId="77777777" w:rsidR="007E61DA" w:rsidRPr="000362CC" w:rsidRDefault="00EF490B" w:rsidP="00EC061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7E61DA" w:rsidRPr="000362CC">
        <w:rPr>
          <w:rFonts w:ascii="Times New Roman" w:hAnsi="Times New Roman" w:cs="Times New Roman"/>
          <w:sz w:val="28"/>
          <w:szCs w:val="28"/>
        </w:rPr>
        <w:t>aizsargāt klientu finanšu līdzekļus un klientu aktīvus.</w:t>
      </w:r>
    </w:p>
    <w:p w14:paraId="1D47F287" w14:textId="77777777" w:rsidR="00EF490B" w:rsidRPr="000362CC" w:rsidRDefault="00EF490B" w:rsidP="00EC0613">
      <w:pPr>
        <w:tabs>
          <w:tab w:val="left" w:pos="0"/>
          <w:tab w:val="left" w:pos="567"/>
        </w:tabs>
        <w:spacing w:after="0" w:line="240" w:lineRule="auto"/>
        <w:jc w:val="both"/>
        <w:rPr>
          <w:rFonts w:ascii="Times New Roman" w:hAnsi="Times New Roman" w:cs="Times New Roman"/>
          <w:sz w:val="28"/>
          <w:szCs w:val="28"/>
        </w:rPr>
      </w:pPr>
    </w:p>
    <w:p w14:paraId="6C2FE4A8" w14:textId="77777777" w:rsidR="00EF490B" w:rsidRPr="000362CC" w:rsidRDefault="00EF490B" w:rsidP="00EF490B">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Finanšu un kapitāla tirgus </w:t>
      </w:r>
      <w:r w:rsidR="009968E4" w:rsidRPr="000362CC">
        <w:rPr>
          <w:rFonts w:ascii="Times New Roman" w:hAnsi="Times New Roman" w:cs="Times New Roman"/>
          <w:sz w:val="28"/>
          <w:szCs w:val="28"/>
        </w:rPr>
        <w:t xml:space="preserve">komisija iespēju robežās rīkojas, lai samazinātu </w:t>
      </w:r>
      <w:r w:rsidR="007E61DA" w:rsidRPr="000362CC">
        <w:rPr>
          <w:rFonts w:ascii="Times New Roman" w:hAnsi="Times New Roman" w:cs="Times New Roman"/>
          <w:sz w:val="28"/>
          <w:szCs w:val="28"/>
        </w:rPr>
        <w:t xml:space="preserve">noregulējuma izmaksas un </w:t>
      </w:r>
      <w:r w:rsidR="004F7923" w:rsidRPr="000362CC">
        <w:rPr>
          <w:rFonts w:ascii="Times New Roman" w:hAnsi="Times New Roman" w:cs="Times New Roman"/>
          <w:sz w:val="28"/>
          <w:szCs w:val="28"/>
        </w:rPr>
        <w:t xml:space="preserve">nesamazinātu </w:t>
      </w:r>
      <w:r w:rsidR="00C17DD6" w:rsidRPr="000362CC">
        <w:rPr>
          <w:rFonts w:ascii="Times New Roman" w:hAnsi="Times New Roman" w:cs="Times New Roman"/>
          <w:sz w:val="28"/>
          <w:szCs w:val="28"/>
        </w:rPr>
        <w:t xml:space="preserve">aktīvu </w:t>
      </w:r>
      <w:r w:rsidR="007E61DA" w:rsidRPr="000362CC">
        <w:rPr>
          <w:rFonts w:ascii="Times New Roman" w:hAnsi="Times New Roman" w:cs="Times New Roman"/>
          <w:sz w:val="28"/>
          <w:szCs w:val="28"/>
        </w:rPr>
        <w:t>vērtību, ja vien tas nav nepieciešams noregulējuma mērķu sasniegšanai.</w:t>
      </w:r>
    </w:p>
    <w:p w14:paraId="0463E30B" w14:textId="77777777" w:rsidR="00EF490B" w:rsidRPr="000362CC" w:rsidRDefault="00EF490B" w:rsidP="00EF490B">
      <w:pPr>
        <w:tabs>
          <w:tab w:val="left" w:pos="0"/>
          <w:tab w:val="left" w:pos="567"/>
        </w:tabs>
        <w:spacing w:after="0" w:line="240" w:lineRule="auto"/>
        <w:jc w:val="both"/>
        <w:rPr>
          <w:rFonts w:ascii="Times New Roman" w:hAnsi="Times New Roman" w:cs="Times New Roman"/>
          <w:sz w:val="28"/>
          <w:szCs w:val="28"/>
        </w:rPr>
      </w:pPr>
    </w:p>
    <w:p w14:paraId="0709C097" w14:textId="77777777" w:rsidR="007E61DA" w:rsidRPr="000362CC" w:rsidRDefault="00EF490B" w:rsidP="00EF490B">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Visi n</w:t>
      </w:r>
      <w:r w:rsidR="007E61DA" w:rsidRPr="000362CC">
        <w:rPr>
          <w:rFonts w:ascii="Times New Roman" w:hAnsi="Times New Roman" w:cs="Times New Roman"/>
          <w:sz w:val="28"/>
          <w:szCs w:val="28"/>
        </w:rPr>
        <w:t xml:space="preserve">oregulējuma mērķi ir vienlīdz nozīmīgi un </w:t>
      </w:r>
      <w:r w:rsidR="004F7923" w:rsidRPr="000362CC">
        <w:rPr>
          <w:rFonts w:ascii="Times New Roman" w:hAnsi="Times New Roman" w:cs="Times New Roman"/>
          <w:sz w:val="28"/>
          <w:szCs w:val="28"/>
        </w:rPr>
        <w:t>sasniedzami</w:t>
      </w:r>
      <w:r w:rsidR="007E61DA" w:rsidRPr="000362CC">
        <w:rPr>
          <w:rFonts w:ascii="Times New Roman" w:hAnsi="Times New Roman" w:cs="Times New Roman"/>
          <w:sz w:val="28"/>
          <w:szCs w:val="28"/>
        </w:rPr>
        <w:t xml:space="preserve"> atbilstoši </w:t>
      </w:r>
      <w:r w:rsidR="000D4C42" w:rsidRPr="000362CC">
        <w:rPr>
          <w:rFonts w:ascii="Times New Roman" w:hAnsi="Times New Roman" w:cs="Times New Roman"/>
          <w:sz w:val="28"/>
          <w:szCs w:val="28"/>
        </w:rPr>
        <w:t>noregulējuma faktiskajiem apstākļiem</w:t>
      </w:r>
      <w:r w:rsidR="007E61DA" w:rsidRPr="000362CC">
        <w:rPr>
          <w:rFonts w:ascii="Times New Roman" w:hAnsi="Times New Roman" w:cs="Times New Roman"/>
          <w:sz w:val="28"/>
          <w:szCs w:val="28"/>
        </w:rPr>
        <w:t xml:space="preserve">. </w:t>
      </w:r>
    </w:p>
    <w:p w14:paraId="1C2E1F0C" w14:textId="77777777" w:rsidR="000D4C42" w:rsidRPr="000362CC" w:rsidRDefault="000D4C42" w:rsidP="007E61DA">
      <w:pPr>
        <w:tabs>
          <w:tab w:val="left" w:pos="0"/>
          <w:tab w:val="left" w:pos="567"/>
        </w:tabs>
        <w:spacing w:after="0" w:line="240" w:lineRule="auto"/>
        <w:jc w:val="both"/>
        <w:rPr>
          <w:rFonts w:ascii="Times New Roman" w:hAnsi="Times New Roman" w:cs="Times New Roman"/>
          <w:sz w:val="28"/>
          <w:szCs w:val="28"/>
        </w:rPr>
      </w:pPr>
    </w:p>
    <w:p w14:paraId="3069E00F" w14:textId="5755F7F4" w:rsidR="007E61DA" w:rsidRPr="000362CC" w:rsidRDefault="0090481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3</w:t>
      </w:r>
      <w:r w:rsidR="00595679" w:rsidRPr="000362CC">
        <w:rPr>
          <w:rFonts w:ascii="Times New Roman" w:hAnsi="Times New Roman" w:cs="Times New Roman"/>
          <w:b/>
          <w:sz w:val="28"/>
          <w:szCs w:val="28"/>
        </w:rPr>
        <w:t>9.</w:t>
      </w:r>
      <w:r w:rsidR="00F04209" w:rsidRPr="000362CC">
        <w:rPr>
          <w:rFonts w:ascii="Times New Roman" w:hAnsi="Times New Roman" w:cs="Times New Roman"/>
          <w:b/>
          <w:sz w:val="28"/>
          <w:szCs w:val="28"/>
        </w:rPr>
        <w:t>pants.</w:t>
      </w:r>
      <w:r w:rsidR="00F04209" w:rsidRPr="000362CC">
        <w:rPr>
          <w:rFonts w:ascii="Times New Roman" w:hAnsi="Times New Roman" w:cs="Times New Roman"/>
          <w:sz w:val="28"/>
          <w:szCs w:val="28"/>
        </w:rPr>
        <w:t xml:space="preserve"> </w:t>
      </w:r>
      <w:r w:rsidR="00F251E2" w:rsidRPr="000362CC">
        <w:rPr>
          <w:rFonts w:ascii="Times New Roman" w:hAnsi="Times New Roman" w:cs="Times New Roman"/>
          <w:sz w:val="28"/>
          <w:szCs w:val="28"/>
        </w:rPr>
        <w:t xml:space="preserve">(1) </w:t>
      </w:r>
      <w:r w:rsidR="00F04209" w:rsidRPr="000362CC">
        <w:rPr>
          <w:rFonts w:ascii="Times New Roman" w:hAnsi="Times New Roman" w:cs="Times New Roman"/>
          <w:sz w:val="28"/>
          <w:szCs w:val="28"/>
        </w:rPr>
        <w:t>Finanšu un kapitāla tirgus komisija</w:t>
      </w:r>
      <w:r w:rsidR="007E61DA" w:rsidRPr="000362CC">
        <w:rPr>
          <w:rFonts w:ascii="Times New Roman" w:hAnsi="Times New Roman" w:cs="Times New Roman"/>
          <w:sz w:val="28"/>
          <w:szCs w:val="28"/>
        </w:rPr>
        <w:t xml:space="preserve"> veic </w:t>
      </w:r>
      <w:r w:rsidR="00FC5834" w:rsidRPr="000362CC">
        <w:rPr>
          <w:rFonts w:ascii="Times New Roman" w:hAnsi="Times New Roman" w:cs="Times New Roman"/>
          <w:sz w:val="28"/>
          <w:szCs w:val="28"/>
        </w:rPr>
        <w:t>noregulējuma darbīb</w:t>
      </w:r>
      <w:r w:rsidR="00D30642" w:rsidRPr="000362CC">
        <w:rPr>
          <w:rFonts w:ascii="Times New Roman" w:hAnsi="Times New Roman" w:cs="Times New Roman"/>
          <w:sz w:val="28"/>
          <w:szCs w:val="28"/>
        </w:rPr>
        <w:t>u</w:t>
      </w:r>
      <w:r w:rsidR="007E61DA" w:rsidRPr="000362CC">
        <w:rPr>
          <w:rFonts w:ascii="Times New Roman" w:hAnsi="Times New Roman" w:cs="Times New Roman"/>
          <w:sz w:val="28"/>
          <w:szCs w:val="28"/>
        </w:rPr>
        <w:t xml:space="preserve"> </w:t>
      </w:r>
      <w:r w:rsidR="00BD4642" w:rsidRPr="000362CC">
        <w:rPr>
          <w:rFonts w:ascii="Times New Roman" w:hAnsi="Times New Roman" w:cs="Times New Roman"/>
          <w:sz w:val="28"/>
          <w:szCs w:val="28"/>
        </w:rPr>
        <w:t>tikai tad, ja ir izpildīti visi</w:t>
      </w:r>
      <w:r w:rsidR="007B327E" w:rsidRPr="000362CC">
        <w:rPr>
          <w:rFonts w:ascii="Times New Roman" w:hAnsi="Times New Roman" w:cs="Times New Roman"/>
          <w:sz w:val="28"/>
          <w:szCs w:val="28"/>
        </w:rPr>
        <w:t xml:space="preserve"> noregulējuma nosacījumi</w:t>
      </w:r>
      <w:r w:rsidR="007E61DA" w:rsidRPr="000362CC">
        <w:rPr>
          <w:rFonts w:ascii="Times New Roman" w:hAnsi="Times New Roman" w:cs="Times New Roman"/>
          <w:sz w:val="28"/>
          <w:szCs w:val="28"/>
        </w:rPr>
        <w:t>:</w:t>
      </w:r>
    </w:p>
    <w:p w14:paraId="68C56AFA" w14:textId="77777777" w:rsidR="00F04209" w:rsidRPr="000362CC" w:rsidRDefault="00F04209" w:rsidP="00F04209">
      <w:pPr>
        <w:pStyle w:val="ListParagraph"/>
        <w:tabs>
          <w:tab w:val="left" w:pos="0"/>
          <w:tab w:val="left" w:pos="426"/>
        </w:tabs>
        <w:spacing w:after="0" w:line="240" w:lineRule="auto"/>
        <w:ind w:left="0"/>
        <w:jc w:val="both"/>
        <w:rPr>
          <w:rFonts w:ascii="Times New Roman" w:hAnsi="Times New Roman" w:cs="Times New Roman"/>
          <w:sz w:val="28"/>
          <w:szCs w:val="28"/>
        </w:rPr>
      </w:pPr>
    </w:p>
    <w:p w14:paraId="78A5D641" w14:textId="68B96752" w:rsidR="007E61DA" w:rsidRPr="000362CC" w:rsidRDefault="00F04209" w:rsidP="00303985">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1) </w:t>
      </w:r>
      <w:r w:rsidR="00303985" w:rsidRPr="000362CC">
        <w:rPr>
          <w:rFonts w:ascii="Times New Roman" w:hAnsi="Times New Roman" w:cs="Times New Roman"/>
          <w:sz w:val="28"/>
          <w:szCs w:val="28"/>
        </w:rPr>
        <w:t>Finanšu un kapitāla tirgus komisija konstatē</w:t>
      </w:r>
      <w:r w:rsidR="007E61DA" w:rsidRPr="000362CC">
        <w:rPr>
          <w:rFonts w:ascii="Times New Roman" w:hAnsi="Times New Roman" w:cs="Times New Roman"/>
          <w:sz w:val="28"/>
          <w:szCs w:val="28"/>
        </w:rPr>
        <w:t xml:space="preserve">, </w:t>
      </w:r>
      <w:r w:rsidR="00585093" w:rsidRPr="000362CC">
        <w:rPr>
          <w:rFonts w:ascii="Times New Roman" w:hAnsi="Times New Roman" w:cs="Times New Roman"/>
          <w:sz w:val="28"/>
          <w:szCs w:val="28"/>
        </w:rPr>
        <w:t xml:space="preserve">iestādei ir finanšu grūtības vai iespējams, tā nonāks finanšu grūtībās </w:t>
      </w:r>
      <w:r w:rsidR="00A57075" w:rsidRPr="000362CC">
        <w:rPr>
          <w:rFonts w:ascii="Times New Roman" w:hAnsi="Times New Roman" w:cs="Times New Roman"/>
          <w:sz w:val="28"/>
          <w:szCs w:val="28"/>
        </w:rPr>
        <w:t>;</w:t>
      </w:r>
    </w:p>
    <w:p w14:paraId="0D1968DD" w14:textId="77777777" w:rsidR="00303985" w:rsidRPr="000362CC" w:rsidRDefault="00303985" w:rsidP="00303985">
      <w:pPr>
        <w:tabs>
          <w:tab w:val="left" w:pos="0"/>
          <w:tab w:val="left" w:pos="567"/>
        </w:tabs>
        <w:spacing w:after="0" w:line="240" w:lineRule="auto"/>
        <w:jc w:val="both"/>
        <w:rPr>
          <w:rFonts w:ascii="Times New Roman" w:hAnsi="Times New Roman" w:cs="Times New Roman"/>
          <w:sz w:val="28"/>
          <w:szCs w:val="28"/>
        </w:rPr>
      </w:pPr>
    </w:p>
    <w:p w14:paraId="22D89378" w14:textId="77777777" w:rsidR="007E61DA" w:rsidRPr="000362CC" w:rsidRDefault="00303985" w:rsidP="00303985">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251E2" w:rsidRPr="000362CC">
        <w:rPr>
          <w:rFonts w:ascii="Times New Roman" w:hAnsi="Times New Roman" w:cs="Times New Roman"/>
          <w:sz w:val="28"/>
          <w:szCs w:val="28"/>
        </w:rPr>
        <w:t>nepastāv pamatota iespēja</w:t>
      </w:r>
      <w:r w:rsidR="007E61DA" w:rsidRPr="000362CC">
        <w:rPr>
          <w:rFonts w:ascii="Times New Roman" w:hAnsi="Times New Roman" w:cs="Times New Roman"/>
          <w:sz w:val="28"/>
          <w:szCs w:val="28"/>
        </w:rPr>
        <w:t xml:space="preserve">, ka </w:t>
      </w:r>
      <w:r w:rsidR="009968E4" w:rsidRPr="000362CC">
        <w:rPr>
          <w:rFonts w:ascii="Times New Roman" w:hAnsi="Times New Roman" w:cs="Times New Roman"/>
          <w:sz w:val="28"/>
          <w:szCs w:val="28"/>
        </w:rPr>
        <w:t xml:space="preserve">alternatīvi </w:t>
      </w:r>
      <w:r w:rsidR="007E61DA" w:rsidRPr="000362CC">
        <w:rPr>
          <w:rFonts w:ascii="Times New Roman" w:hAnsi="Times New Roman" w:cs="Times New Roman"/>
          <w:sz w:val="28"/>
          <w:szCs w:val="28"/>
        </w:rPr>
        <w:t>privātā sektora pasākumi, kas īstenoti attiecībā uz iestādi</w:t>
      </w:r>
      <w:r w:rsidR="00743C98" w:rsidRPr="000362CC">
        <w:rPr>
          <w:rFonts w:ascii="Times New Roman" w:hAnsi="Times New Roman" w:cs="Times New Roman"/>
          <w:sz w:val="28"/>
          <w:szCs w:val="28"/>
        </w:rPr>
        <w:t>,</w:t>
      </w:r>
      <w:r w:rsidR="007E61DA" w:rsidRPr="000362CC">
        <w:rPr>
          <w:rFonts w:ascii="Times New Roman" w:hAnsi="Times New Roman" w:cs="Times New Roman"/>
          <w:sz w:val="28"/>
          <w:szCs w:val="28"/>
        </w:rPr>
        <w:t xml:space="preserve"> </w:t>
      </w:r>
      <w:r w:rsidR="00F251E2" w:rsidRPr="000362CC">
        <w:rPr>
          <w:rFonts w:ascii="Times New Roman" w:hAnsi="Times New Roman" w:cs="Times New Roman"/>
          <w:sz w:val="28"/>
          <w:szCs w:val="28"/>
        </w:rPr>
        <w:t>uzraudzības pasākumi, ko var veikt Finanšu un kapitāla tirgus komisija</w:t>
      </w:r>
      <w:r w:rsidR="00A57075" w:rsidRPr="000362CC">
        <w:rPr>
          <w:rFonts w:ascii="Times New Roman" w:hAnsi="Times New Roman" w:cs="Times New Roman"/>
          <w:sz w:val="28"/>
          <w:szCs w:val="28"/>
        </w:rPr>
        <w:t>,</w:t>
      </w:r>
      <w:r w:rsidR="007E61DA" w:rsidRPr="000362CC">
        <w:rPr>
          <w:rFonts w:ascii="Times New Roman" w:hAnsi="Times New Roman" w:cs="Times New Roman"/>
          <w:sz w:val="28"/>
          <w:szCs w:val="28"/>
        </w:rPr>
        <w:t xml:space="preserve"> </w:t>
      </w:r>
      <w:r w:rsidR="00D30642" w:rsidRPr="000362CC">
        <w:rPr>
          <w:rFonts w:ascii="Times New Roman" w:hAnsi="Times New Roman" w:cs="Times New Roman"/>
          <w:sz w:val="28"/>
          <w:szCs w:val="28"/>
        </w:rPr>
        <w:t xml:space="preserve">un </w:t>
      </w:r>
      <w:r w:rsidR="007E61DA" w:rsidRPr="000362CC">
        <w:rPr>
          <w:rFonts w:ascii="Times New Roman" w:hAnsi="Times New Roman" w:cs="Times New Roman"/>
          <w:sz w:val="28"/>
          <w:szCs w:val="28"/>
        </w:rPr>
        <w:t>kapitāla instrumentu norakstīšana vai konvertācija</w:t>
      </w:r>
      <w:r w:rsidR="00A57075" w:rsidRPr="000362CC">
        <w:rPr>
          <w:rFonts w:ascii="Times New Roman" w:hAnsi="Times New Roman" w:cs="Times New Roman"/>
          <w:sz w:val="28"/>
          <w:szCs w:val="28"/>
        </w:rPr>
        <w:t xml:space="preserve"> </w:t>
      </w:r>
      <w:r w:rsidR="007E61DA" w:rsidRPr="000362CC">
        <w:rPr>
          <w:rFonts w:ascii="Times New Roman" w:hAnsi="Times New Roman" w:cs="Times New Roman"/>
          <w:sz w:val="28"/>
          <w:szCs w:val="28"/>
        </w:rPr>
        <w:t>saprātīgā termiņā</w:t>
      </w:r>
      <w:r w:rsidR="000D4C80" w:rsidRPr="000362CC">
        <w:rPr>
          <w:rFonts w:ascii="Times New Roman" w:hAnsi="Times New Roman" w:cs="Times New Roman"/>
          <w:sz w:val="28"/>
          <w:szCs w:val="28"/>
        </w:rPr>
        <w:t xml:space="preserve"> </w:t>
      </w:r>
      <w:r w:rsidR="007E61DA" w:rsidRPr="000362CC">
        <w:rPr>
          <w:rFonts w:ascii="Times New Roman" w:hAnsi="Times New Roman" w:cs="Times New Roman"/>
          <w:sz w:val="28"/>
          <w:szCs w:val="28"/>
        </w:rPr>
        <w:t>novērs</w:t>
      </w:r>
      <w:r w:rsidR="00F251E2" w:rsidRPr="000362CC">
        <w:rPr>
          <w:rFonts w:ascii="Times New Roman" w:hAnsi="Times New Roman" w:cs="Times New Roman"/>
          <w:sz w:val="28"/>
          <w:szCs w:val="28"/>
        </w:rPr>
        <w:t>īs</w:t>
      </w:r>
      <w:r w:rsidR="007E61DA" w:rsidRPr="000362CC">
        <w:rPr>
          <w:rFonts w:ascii="Times New Roman" w:hAnsi="Times New Roman" w:cs="Times New Roman"/>
          <w:sz w:val="28"/>
          <w:szCs w:val="28"/>
        </w:rPr>
        <w:t xml:space="preserve"> iestādes maksātnespēju;</w:t>
      </w:r>
    </w:p>
    <w:p w14:paraId="699E2A5F" w14:textId="77777777" w:rsidR="00F251E2" w:rsidRPr="000362CC" w:rsidRDefault="00F251E2" w:rsidP="00F251E2">
      <w:pPr>
        <w:tabs>
          <w:tab w:val="left" w:pos="0"/>
          <w:tab w:val="left" w:pos="567"/>
        </w:tabs>
        <w:spacing w:after="0" w:line="240" w:lineRule="auto"/>
        <w:jc w:val="both"/>
        <w:rPr>
          <w:rFonts w:ascii="Times New Roman" w:hAnsi="Times New Roman" w:cs="Times New Roman"/>
          <w:sz w:val="28"/>
          <w:szCs w:val="28"/>
        </w:rPr>
      </w:pPr>
    </w:p>
    <w:p w14:paraId="73CC7F29" w14:textId="77777777" w:rsidR="00DF594E" w:rsidRPr="000362CC" w:rsidRDefault="00F251E2" w:rsidP="00DF594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E61DA" w:rsidRPr="000362CC">
        <w:rPr>
          <w:rFonts w:ascii="Times New Roman" w:hAnsi="Times New Roman" w:cs="Times New Roman"/>
          <w:sz w:val="28"/>
          <w:szCs w:val="28"/>
        </w:rPr>
        <w:t>noregulējum</w:t>
      </w:r>
      <w:r w:rsidR="00FC5834" w:rsidRPr="000362CC">
        <w:rPr>
          <w:rFonts w:ascii="Times New Roman" w:hAnsi="Times New Roman" w:cs="Times New Roman"/>
          <w:sz w:val="28"/>
          <w:szCs w:val="28"/>
        </w:rPr>
        <w:t>a darbība</w:t>
      </w:r>
      <w:r w:rsidR="007E61DA" w:rsidRPr="000362CC">
        <w:rPr>
          <w:rFonts w:ascii="Times New Roman" w:hAnsi="Times New Roman" w:cs="Times New Roman"/>
          <w:sz w:val="28"/>
          <w:szCs w:val="28"/>
        </w:rPr>
        <w:t xml:space="preserve"> ir </w:t>
      </w:r>
      <w:r w:rsidR="009968E4" w:rsidRPr="000362CC">
        <w:rPr>
          <w:rFonts w:ascii="Times New Roman" w:hAnsi="Times New Roman" w:cs="Times New Roman"/>
          <w:sz w:val="28"/>
          <w:szCs w:val="28"/>
        </w:rPr>
        <w:t xml:space="preserve">nepieciešama </w:t>
      </w:r>
      <w:r w:rsidR="00DF594E" w:rsidRPr="000362CC">
        <w:rPr>
          <w:rFonts w:ascii="Times New Roman" w:hAnsi="Times New Roman" w:cs="Times New Roman"/>
          <w:sz w:val="28"/>
          <w:szCs w:val="28"/>
        </w:rPr>
        <w:t>sabiedrības interesēs, lai sasniegtu vienu vai vairākus noregulējuma mērķus</w:t>
      </w:r>
      <w:r w:rsidR="00A57075" w:rsidRPr="000362CC">
        <w:rPr>
          <w:rFonts w:ascii="Times New Roman" w:hAnsi="Times New Roman" w:cs="Times New Roman"/>
          <w:sz w:val="28"/>
          <w:szCs w:val="28"/>
        </w:rPr>
        <w:t>,</w:t>
      </w:r>
      <w:r w:rsidR="00DF594E" w:rsidRPr="000362CC">
        <w:rPr>
          <w:rFonts w:ascii="Times New Roman" w:hAnsi="Times New Roman" w:cs="Times New Roman"/>
          <w:sz w:val="28"/>
          <w:szCs w:val="28"/>
        </w:rPr>
        <w:t xml:space="preserve"> un ir samērīg</w:t>
      </w:r>
      <w:r w:rsidR="00FC5834" w:rsidRPr="000362CC">
        <w:rPr>
          <w:rFonts w:ascii="Times New Roman" w:hAnsi="Times New Roman" w:cs="Times New Roman"/>
          <w:sz w:val="28"/>
          <w:szCs w:val="28"/>
        </w:rPr>
        <w:t>a</w:t>
      </w:r>
      <w:r w:rsidR="00DF594E" w:rsidRPr="000362CC">
        <w:rPr>
          <w:rFonts w:ascii="Times New Roman" w:hAnsi="Times New Roman" w:cs="Times New Roman"/>
          <w:sz w:val="28"/>
          <w:szCs w:val="28"/>
        </w:rPr>
        <w:t xml:space="preserve"> ar šiem mērķiem, kā arī, veicot iestādes likvidāciju, šie noregulējuma mērķi netiktu sasniegti tādā pašā </w:t>
      </w:r>
      <w:r w:rsidR="007B69D4" w:rsidRPr="000362CC">
        <w:rPr>
          <w:rFonts w:ascii="Times New Roman" w:hAnsi="Times New Roman" w:cs="Times New Roman"/>
          <w:sz w:val="28"/>
          <w:szCs w:val="28"/>
        </w:rPr>
        <w:t>apjomā</w:t>
      </w:r>
      <w:r w:rsidR="00DF594E" w:rsidRPr="000362CC">
        <w:rPr>
          <w:rFonts w:ascii="Times New Roman" w:hAnsi="Times New Roman" w:cs="Times New Roman"/>
          <w:sz w:val="28"/>
          <w:szCs w:val="28"/>
        </w:rPr>
        <w:t>.</w:t>
      </w:r>
    </w:p>
    <w:p w14:paraId="07374361" w14:textId="77777777" w:rsidR="00F251E2" w:rsidRPr="000362CC" w:rsidRDefault="00F251E2" w:rsidP="00F251E2">
      <w:pPr>
        <w:tabs>
          <w:tab w:val="left" w:pos="0"/>
          <w:tab w:val="left" w:pos="567"/>
        </w:tabs>
        <w:spacing w:after="0" w:line="240" w:lineRule="auto"/>
        <w:jc w:val="both"/>
        <w:rPr>
          <w:rFonts w:ascii="Times New Roman" w:hAnsi="Times New Roman" w:cs="Times New Roman"/>
          <w:sz w:val="28"/>
          <w:szCs w:val="28"/>
        </w:rPr>
      </w:pPr>
    </w:p>
    <w:p w14:paraId="6E20A0E6" w14:textId="77777777" w:rsidR="007E61DA" w:rsidRPr="000362CC" w:rsidRDefault="00F251E2" w:rsidP="00F251E2">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noProof/>
          <w:sz w:val="28"/>
          <w:szCs w:val="28"/>
        </w:rPr>
        <w:t xml:space="preserve">(2) </w:t>
      </w:r>
      <w:r w:rsidR="007E61DA" w:rsidRPr="000362CC">
        <w:rPr>
          <w:rFonts w:ascii="Times New Roman" w:hAnsi="Times New Roman" w:cs="Times New Roman"/>
          <w:sz w:val="28"/>
          <w:szCs w:val="28"/>
        </w:rPr>
        <w:t>Iepriekšēja agrīn</w:t>
      </w:r>
      <w:r w:rsidR="00A57075" w:rsidRPr="000362CC">
        <w:rPr>
          <w:rFonts w:ascii="Times New Roman" w:hAnsi="Times New Roman" w:cs="Times New Roman"/>
          <w:sz w:val="28"/>
          <w:szCs w:val="28"/>
        </w:rPr>
        <w:t>ā</w:t>
      </w:r>
      <w:r w:rsidR="007E61DA" w:rsidRPr="000362CC">
        <w:rPr>
          <w:rFonts w:ascii="Times New Roman" w:hAnsi="Times New Roman" w:cs="Times New Roman"/>
          <w:sz w:val="28"/>
          <w:szCs w:val="28"/>
        </w:rPr>
        <w:t xml:space="preserve">s intervences pasākuma pieņemšana </w:t>
      </w:r>
      <w:r w:rsidR="00E33B6D" w:rsidRPr="000362CC">
        <w:rPr>
          <w:rFonts w:ascii="Times New Roman" w:hAnsi="Times New Roman" w:cs="Times New Roman"/>
          <w:sz w:val="28"/>
          <w:szCs w:val="28"/>
        </w:rPr>
        <w:t xml:space="preserve">nav uzskatāma par pamatu </w:t>
      </w:r>
      <w:r w:rsidR="007E61DA" w:rsidRPr="000362CC">
        <w:rPr>
          <w:rFonts w:ascii="Times New Roman" w:hAnsi="Times New Roman" w:cs="Times New Roman"/>
          <w:sz w:val="28"/>
          <w:szCs w:val="28"/>
        </w:rPr>
        <w:t>noregulējuma</w:t>
      </w:r>
      <w:r w:rsidR="00FC5834" w:rsidRPr="000362CC">
        <w:rPr>
          <w:rFonts w:ascii="Times New Roman" w:hAnsi="Times New Roman" w:cs="Times New Roman"/>
          <w:sz w:val="28"/>
          <w:szCs w:val="28"/>
        </w:rPr>
        <w:t xml:space="preserve"> darbības</w:t>
      </w:r>
      <w:r w:rsidR="007E61DA" w:rsidRPr="000362CC">
        <w:rPr>
          <w:rFonts w:ascii="Times New Roman" w:hAnsi="Times New Roman" w:cs="Times New Roman"/>
          <w:sz w:val="28"/>
          <w:szCs w:val="28"/>
        </w:rPr>
        <w:t xml:space="preserve"> veikšanai.</w:t>
      </w:r>
    </w:p>
    <w:p w14:paraId="74C98E63" w14:textId="77777777" w:rsidR="00E33B6D" w:rsidRPr="000362CC" w:rsidRDefault="00E33B6D" w:rsidP="00E33B6D">
      <w:pPr>
        <w:tabs>
          <w:tab w:val="left" w:pos="0"/>
          <w:tab w:val="left" w:pos="567"/>
        </w:tabs>
        <w:spacing w:after="0" w:line="240" w:lineRule="auto"/>
        <w:jc w:val="both"/>
        <w:rPr>
          <w:rFonts w:ascii="Times New Roman" w:hAnsi="Times New Roman" w:cs="Times New Roman"/>
          <w:sz w:val="28"/>
          <w:szCs w:val="28"/>
        </w:rPr>
      </w:pPr>
    </w:p>
    <w:p w14:paraId="73686F76" w14:textId="77777777" w:rsidR="00D21389" w:rsidRPr="000362CC" w:rsidRDefault="00D21389" w:rsidP="00E33B6D">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I</w:t>
      </w:r>
      <w:r w:rsidR="007E61DA" w:rsidRPr="000362CC">
        <w:rPr>
          <w:rFonts w:ascii="Times New Roman" w:hAnsi="Times New Roman" w:cs="Times New Roman"/>
          <w:sz w:val="28"/>
          <w:szCs w:val="28"/>
        </w:rPr>
        <w:t xml:space="preserve">estāde </w:t>
      </w:r>
      <w:r w:rsidRPr="000362CC">
        <w:rPr>
          <w:rFonts w:ascii="Times New Roman" w:hAnsi="Times New Roman" w:cs="Times New Roman"/>
          <w:sz w:val="28"/>
          <w:szCs w:val="28"/>
        </w:rPr>
        <w:t>ir</w:t>
      </w:r>
      <w:r w:rsidR="007E61DA" w:rsidRPr="000362CC">
        <w:rPr>
          <w:rFonts w:ascii="Times New Roman" w:hAnsi="Times New Roman" w:cs="Times New Roman"/>
          <w:sz w:val="28"/>
          <w:szCs w:val="28"/>
        </w:rPr>
        <w:t xml:space="preserve"> vai, iespējams, </w:t>
      </w:r>
      <w:r w:rsidRPr="000362CC">
        <w:rPr>
          <w:rFonts w:ascii="Times New Roman" w:hAnsi="Times New Roman" w:cs="Times New Roman"/>
          <w:sz w:val="28"/>
          <w:szCs w:val="28"/>
        </w:rPr>
        <w:t>b</w:t>
      </w:r>
      <w:r w:rsidR="007E61DA" w:rsidRPr="000362CC">
        <w:rPr>
          <w:rFonts w:ascii="Times New Roman" w:hAnsi="Times New Roman" w:cs="Times New Roman"/>
          <w:sz w:val="28"/>
          <w:szCs w:val="28"/>
        </w:rPr>
        <w:t>ūs maksātnespējīga,</w:t>
      </w:r>
      <w:r w:rsidRPr="000362CC">
        <w:rPr>
          <w:rFonts w:ascii="Times New Roman" w:hAnsi="Times New Roman" w:cs="Times New Roman"/>
          <w:sz w:val="28"/>
          <w:szCs w:val="28"/>
        </w:rPr>
        <w:t xml:space="preserve"> ja tā atbilst vienam vai vairākiem nosacījumiem:</w:t>
      </w:r>
    </w:p>
    <w:p w14:paraId="0888F9AE" w14:textId="77777777" w:rsidR="007E61DA" w:rsidRPr="000362CC" w:rsidRDefault="007E61DA" w:rsidP="00E33B6D">
      <w:pPr>
        <w:tabs>
          <w:tab w:val="left" w:pos="0"/>
          <w:tab w:val="left" w:pos="567"/>
        </w:tabs>
        <w:spacing w:after="0" w:line="240" w:lineRule="auto"/>
        <w:jc w:val="both"/>
        <w:rPr>
          <w:rFonts w:ascii="Times New Roman" w:hAnsi="Times New Roman" w:cs="Times New Roman"/>
          <w:sz w:val="28"/>
          <w:szCs w:val="28"/>
        </w:rPr>
      </w:pPr>
    </w:p>
    <w:p w14:paraId="09DF4CC6" w14:textId="77777777" w:rsidR="007E61DA" w:rsidRPr="000362CC" w:rsidRDefault="00D21389" w:rsidP="00D2138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7E61DA" w:rsidRPr="000362CC">
        <w:rPr>
          <w:rFonts w:ascii="Times New Roman" w:hAnsi="Times New Roman" w:cs="Times New Roman"/>
          <w:sz w:val="28"/>
          <w:szCs w:val="28"/>
        </w:rPr>
        <w:t xml:space="preserve">iestāde pārkāpj </w:t>
      </w:r>
      <w:r w:rsidR="007F740C" w:rsidRPr="000362CC">
        <w:rPr>
          <w:rFonts w:ascii="Times New Roman" w:hAnsi="Times New Roman" w:cs="Times New Roman"/>
          <w:sz w:val="28"/>
          <w:szCs w:val="28"/>
        </w:rPr>
        <w:t xml:space="preserve">vai </w:t>
      </w:r>
      <w:r w:rsidR="00B00A51" w:rsidRPr="000362CC">
        <w:rPr>
          <w:rFonts w:ascii="Times New Roman" w:hAnsi="Times New Roman" w:cs="Times New Roman"/>
          <w:sz w:val="28"/>
          <w:szCs w:val="28"/>
        </w:rPr>
        <w:t>paredzams, ka iestāde tuvākajā laikā varētu pārkāpt</w:t>
      </w:r>
      <w:r w:rsidR="007F740C" w:rsidRPr="000362CC">
        <w:rPr>
          <w:rFonts w:ascii="Times New Roman" w:hAnsi="Times New Roman" w:cs="Times New Roman"/>
          <w:sz w:val="28"/>
          <w:szCs w:val="28"/>
        </w:rPr>
        <w:t xml:space="preserve"> tās darbību regulējošo normatīvo aktu prasības un Finanšu un kapitāla tirgus komisijai būtu pamats</w:t>
      </w:r>
      <w:r w:rsidR="007E61DA" w:rsidRPr="000362CC">
        <w:rPr>
          <w:rFonts w:ascii="Times New Roman" w:hAnsi="Times New Roman" w:cs="Times New Roman"/>
          <w:sz w:val="28"/>
          <w:szCs w:val="28"/>
        </w:rPr>
        <w:t xml:space="preserve"> </w:t>
      </w:r>
      <w:r w:rsidR="007B69D4" w:rsidRPr="000362CC">
        <w:rPr>
          <w:rFonts w:ascii="Times New Roman" w:hAnsi="Times New Roman" w:cs="Times New Roman"/>
          <w:sz w:val="28"/>
          <w:szCs w:val="28"/>
        </w:rPr>
        <w:t xml:space="preserve">pieņemt lēmumu par licences anulēšanu </w:t>
      </w:r>
      <w:r w:rsidR="007F740C" w:rsidRPr="000362CC">
        <w:rPr>
          <w:rFonts w:ascii="Times New Roman" w:hAnsi="Times New Roman" w:cs="Times New Roman"/>
          <w:sz w:val="28"/>
          <w:szCs w:val="28"/>
        </w:rPr>
        <w:t>iestādes darbībai</w:t>
      </w:r>
      <w:r w:rsidR="00913FDF" w:rsidRPr="000362CC">
        <w:rPr>
          <w:rFonts w:ascii="Times New Roman" w:hAnsi="Times New Roman" w:cs="Times New Roman"/>
          <w:sz w:val="28"/>
          <w:szCs w:val="28"/>
        </w:rPr>
        <w:t>, tai skaitā, ja iestāde</w:t>
      </w:r>
      <w:r w:rsidR="00365C21" w:rsidRPr="000362CC">
        <w:rPr>
          <w:rFonts w:ascii="Times New Roman" w:hAnsi="Times New Roman" w:cs="Times New Roman"/>
          <w:sz w:val="28"/>
          <w:szCs w:val="28"/>
        </w:rPr>
        <w:t>i ir vai var būt zaudējumi, k</w:t>
      </w:r>
      <w:r w:rsidR="00D239E7" w:rsidRPr="000362CC">
        <w:rPr>
          <w:rFonts w:ascii="Times New Roman" w:hAnsi="Times New Roman" w:cs="Times New Roman"/>
          <w:sz w:val="28"/>
          <w:szCs w:val="28"/>
        </w:rPr>
        <w:t xml:space="preserve">uru </w:t>
      </w:r>
      <w:r w:rsidR="005424FA" w:rsidRPr="000362CC">
        <w:rPr>
          <w:rFonts w:ascii="Times New Roman" w:hAnsi="Times New Roman" w:cs="Times New Roman"/>
          <w:sz w:val="28"/>
          <w:szCs w:val="28"/>
        </w:rPr>
        <w:t>kompensācija</w:t>
      </w:r>
      <w:r w:rsidR="00365C21" w:rsidRPr="000362CC">
        <w:rPr>
          <w:rFonts w:ascii="Times New Roman" w:hAnsi="Times New Roman" w:cs="Times New Roman"/>
          <w:sz w:val="28"/>
          <w:szCs w:val="28"/>
        </w:rPr>
        <w:t xml:space="preserve"> būtiski samazinās iestādes pašu kapitālu</w:t>
      </w:r>
      <w:r w:rsidR="007E61DA" w:rsidRPr="000362CC">
        <w:rPr>
          <w:rFonts w:ascii="Times New Roman" w:hAnsi="Times New Roman" w:cs="Times New Roman"/>
          <w:sz w:val="28"/>
          <w:szCs w:val="28"/>
        </w:rPr>
        <w:t>;</w:t>
      </w:r>
    </w:p>
    <w:p w14:paraId="5691031F" w14:textId="77777777" w:rsidR="00F415FC" w:rsidRPr="000362CC" w:rsidRDefault="00F415FC" w:rsidP="00F415FC">
      <w:pPr>
        <w:tabs>
          <w:tab w:val="left" w:pos="0"/>
          <w:tab w:val="left" w:pos="567"/>
        </w:tabs>
        <w:spacing w:after="0" w:line="240" w:lineRule="auto"/>
        <w:jc w:val="both"/>
        <w:rPr>
          <w:rFonts w:ascii="Times New Roman" w:hAnsi="Times New Roman" w:cs="Times New Roman"/>
          <w:sz w:val="28"/>
          <w:szCs w:val="28"/>
        </w:rPr>
      </w:pPr>
    </w:p>
    <w:p w14:paraId="1431A923" w14:textId="77777777" w:rsidR="00512217" w:rsidRPr="000362CC" w:rsidRDefault="00F415FC" w:rsidP="00512217">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7E61DA" w:rsidRPr="000362CC">
        <w:rPr>
          <w:rFonts w:ascii="Times New Roman" w:hAnsi="Times New Roman" w:cs="Times New Roman"/>
          <w:sz w:val="28"/>
          <w:szCs w:val="28"/>
        </w:rPr>
        <w:t xml:space="preserve">iestādes aktīvi </w:t>
      </w:r>
      <w:r w:rsidRPr="000362CC">
        <w:rPr>
          <w:rFonts w:ascii="Times New Roman" w:hAnsi="Times New Roman" w:cs="Times New Roman"/>
          <w:sz w:val="28"/>
          <w:szCs w:val="28"/>
        </w:rPr>
        <w:t>ir</w:t>
      </w:r>
      <w:r w:rsidR="006E1028" w:rsidRPr="000362CC">
        <w:rPr>
          <w:rFonts w:ascii="Times New Roman" w:hAnsi="Times New Roman" w:cs="Times New Roman"/>
          <w:sz w:val="28"/>
          <w:szCs w:val="28"/>
        </w:rPr>
        <w:t xml:space="preserve"> mazāki p</w:t>
      </w:r>
      <w:r w:rsidR="00062F88" w:rsidRPr="000362CC">
        <w:rPr>
          <w:rFonts w:ascii="Times New Roman" w:hAnsi="Times New Roman" w:cs="Times New Roman"/>
          <w:sz w:val="28"/>
          <w:szCs w:val="28"/>
        </w:rPr>
        <w:t>a</w:t>
      </w:r>
      <w:r w:rsidR="006E1028" w:rsidRPr="000362CC">
        <w:rPr>
          <w:rFonts w:ascii="Times New Roman" w:hAnsi="Times New Roman" w:cs="Times New Roman"/>
          <w:sz w:val="28"/>
          <w:szCs w:val="28"/>
        </w:rPr>
        <w:t xml:space="preserve">r tās saistībām vai pastāv objektīvi fakti, uz kuru </w:t>
      </w:r>
      <w:r w:rsidR="00C17DD6" w:rsidRPr="000362CC">
        <w:rPr>
          <w:rFonts w:ascii="Times New Roman" w:hAnsi="Times New Roman" w:cs="Times New Roman"/>
          <w:sz w:val="28"/>
          <w:szCs w:val="28"/>
        </w:rPr>
        <w:t xml:space="preserve">pamata </w:t>
      </w:r>
      <w:r w:rsidR="006E1028" w:rsidRPr="000362CC">
        <w:rPr>
          <w:rFonts w:ascii="Times New Roman" w:hAnsi="Times New Roman" w:cs="Times New Roman"/>
          <w:sz w:val="28"/>
          <w:szCs w:val="28"/>
        </w:rPr>
        <w:t>var konstatēt, ka iestādes aktīvi tuvāk</w:t>
      </w:r>
      <w:r w:rsidR="00A57075" w:rsidRPr="000362CC">
        <w:rPr>
          <w:rFonts w:ascii="Times New Roman" w:hAnsi="Times New Roman" w:cs="Times New Roman"/>
          <w:sz w:val="28"/>
          <w:szCs w:val="28"/>
        </w:rPr>
        <w:t>aj</w:t>
      </w:r>
      <w:r w:rsidR="006E1028" w:rsidRPr="000362CC">
        <w:rPr>
          <w:rFonts w:ascii="Times New Roman" w:hAnsi="Times New Roman" w:cs="Times New Roman"/>
          <w:sz w:val="28"/>
          <w:szCs w:val="28"/>
        </w:rPr>
        <w:t>ā laikā var būt mazāki par tās saistībām</w:t>
      </w:r>
      <w:r w:rsidRPr="000362CC">
        <w:rPr>
          <w:rFonts w:ascii="Times New Roman" w:hAnsi="Times New Roman" w:cs="Times New Roman"/>
          <w:sz w:val="28"/>
          <w:szCs w:val="28"/>
        </w:rPr>
        <w:t>;</w:t>
      </w:r>
    </w:p>
    <w:p w14:paraId="50325445" w14:textId="77777777" w:rsidR="00512217" w:rsidRPr="000362CC" w:rsidRDefault="00512217" w:rsidP="00512217">
      <w:pPr>
        <w:tabs>
          <w:tab w:val="left" w:pos="0"/>
          <w:tab w:val="left" w:pos="567"/>
        </w:tabs>
        <w:spacing w:after="0" w:line="240" w:lineRule="auto"/>
        <w:jc w:val="both"/>
        <w:rPr>
          <w:rFonts w:ascii="Times New Roman" w:hAnsi="Times New Roman" w:cs="Times New Roman"/>
          <w:sz w:val="28"/>
          <w:szCs w:val="28"/>
        </w:rPr>
      </w:pPr>
    </w:p>
    <w:p w14:paraId="35D7A984" w14:textId="77777777" w:rsidR="007E61DA" w:rsidRPr="000362CC" w:rsidRDefault="00512217" w:rsidP="00512217">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7E61DA" w:rsidRPr="000362CC">
        <w:rPr>
          <w:rFonts w:ascii="Times New Roman" w:hAnsi="Times New Roman" w:cs="Times New Roman"/>
          <w:sz w:val="28"/>
          <w:szCs w:val="28"/>
        </w:rPr>
        <w:t xml:space="preserve">iestāde nespēj </w:t>
      </w:r>
      <w:r w:rsidR="006E1028" w:rsidRPr="000362CC">
        <w:rPr>
          <w:rFonts w:ascii="Times New Roman" w:hAnsi="Times New Roman" w:cs="Times New Roman"/>
          <w:sz w:val="28"/>
          <w:szCs w:val="28"/>
        </w:rPr>
        <w:t xml:space="preserve">segt tās saistības noteiktajā termiņā </w:t>
      </w:r>
      <w:r w:rsidR="00821B3E" w:rsidRPr="000362CC">
        <w:rPr>
          <w:rFonts w:ascii="Times New Roman" w:hAnsi="Times New Roman" w:cs="Times New Roman"/>
          <w:sz w:val="28"/>
          <w:szCs w:val="28"/>
        </w:rPr>
        <w:t xml:space="preserve">vai pastāv objektīvi fakti, uz </w:t>
      </w:r>
      <w:r w:rsidR="00062F88" w:rsidRPr="000362CC">
        <w:rPr>
          <w:rFonts w:ascii="Times New Roman" w:hAnsi="Times New Roman" w:cs="Times New Roman"/>
          <w:sz w:val="28"/>
          <w:szCs w:val="28"/>
        </w:rPr>
        <w:t xml:space="preserve">kuru </w:t>
      </w:r>
      <w:r w:rsidR="00821B3E" w:rsidRPr="000362CC">
        <w:rPr>
          <w:rFonts w:ascii="Times New Roman" w:hAnsi="Times New Roman" w:cs="Times New Roman"/>
          <w:sz w:val="28"/>
          <w:szCs w:val="28"/>
        </w:rPr>
        <w:t>pamata var konstatēt, ka iestāde tuvākajā laikā nespēs segt</w:t>
      </w:r>
      <w:r w:rsidR="007E61DA" w:rsidRPr="000362CC">
        <w:rPr>
          <w:rFonts w:ascii="Times New Roman" w:hAnsi="Times New Roman" w:cs="Times New Roman"/>
          <w:sz w:val="28"/>
          <w:szCs w:val="28"/>
        </w:rPr>
        <w:t xml:space="preserve"> </w:t>
      </w:r>
      <w:r w:rsidR="00821B3E" w:rsidRPr="000362CC">
        <w:rPr>
          <w:rFonts w:ascii="Times New Roman" w:hAnsi="Times New Roman" w:cs="Times New Roman"/>
          <w:sz w:val="28"/>
          <w:szCs w:val="28"/>
        </w:rPr>
        <w:t>tās</w:t>
      </w:r>
      <w:r w:rsidR="007E61DA" w:rsidRPr="000362CC">
        <w:rPr>
          <w:rFonts w:ascii="Times New Roman" w:hAnsi="Times New Roman" w:cs="Times New Roman"/>
          <w:sz w:val="28"/>
          <w:szCs w:val="28"/>
        </w:rPr>
        <w:t xml:space="preserve"> </w:t>
      </w:r>
      <w:r w:rsidR="00821B3E" w:rsidRPr="000362CC">
        <w:rPr>
          <w:rFonts w:ascii="Times New Roman" w:hAnsi="Times New Roman" w:cs="Times New Roman"/>
          <w:sz w:val="28"/>
          <w:szCs w:val="28"/>
        </w:rPr>
        <w:t>saistības noteiktajā termiņā;</w:t>
      </w:r>
    </w:p>
    <w:p w14:paraId="2D8F0D9D" w14:textId="77777777" w:rsidR="00821B3E" w:rsidRPr="000362CC" w:rsidRDefault="00821B3E" w:rsidP="00821B3E">
      <w:pPr>
        <w:tabs>
          <w:tab w:val="left" w:pos="0"/>
          <w:tab w:val="left" w:pos="567"/>
        </w:tabs>
        <w:spacing w:after="0" w:line="240" w:lineRule="auto"/>
        <w:jc w:val="both"/>
        <w:rPr>
          <w:rFonts w:ascii="Times New Roman" w:hAnsi="Times New Roman" w:cs="Times New Roman"/>
          <w:sz w:val="28"/>
          <w:szCs w:val="28"/>
        </w:rPr>
      </w:pPr>
    </w:p>
    <w:p w14:paraId="6409FFA6" w14:textId="77777777" w:rsidR="008331EE" w:rsidRPr="000362CC" w:rsidRDefault="00821B3E" w:rsidP="002F7E3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062F88" w:rsidRPr="000362CC">
        <w:rPr>
          <w:rFonts w:ascii="Times New Roman" w:hAnsi="Times New Roman" w:cs="Times New Roman"/>
          <w:sz w:val="28"/>
          <w:szCs w:val="28"/>
        </w:rPr>
        <w:t xml:space="preserve">iestādei </w:t>
      </w:r>
      <w:r w:rsidR="007E61DA" w:rsidRPr="000362CC">
        <w:rPr>
          <w:rFonts w:ascii="Times New Roman" w:hAnsi="Times New Roman" w:cs="Times New Roman"/>
          <w:sz w:val="28"/>
          <w:szCs w:val="28"/>
        </w:rPr>
        <w:t>ir nepieciešams ārkārtas finansiālais atbalsts no publiskā sektora līdzekļiem</w:t>
      </w:r>
      <w:r w:rsidR="008331EE" w:rsidRPr="000362CC">
        <w:rPr>
          <w:rFonts w:ascii="Times New Roman" w:hAnsi="Times New Roman" w:cs="Times New Roman"/>
          <w:sz w:val="28"/>
          <w:szCs w:val="28"/>
        </w:rPr>
        <w:t>.</w:t>
      </w:r>
      <w:r w:rsidR="007E61DA" w:rsidRPr="000362CC">
        <w:rPr>
          <w:rFonts w:ascii="Times New Roman" w:hAnsi="Times New Roman" w:cs="Times New Roman"/>
          <w:sz w:val="28"/>
          <w:szCs w:val="28"/>
        </w:rPr>
        <w:t xml:space="preserve"> </w:t>
      </w:r>
    </w:p>
    <w:p w14:paraId="6EA1654F" w14:textId="77777777" w:rsidR="008331EE" w:rsidRPr="000362CC" w:rsidRDefault="008331EE" w:rsidP="002F7E39">
      <w:pPr>
        <w:tabs>
          <w:tab w:val="left" w:pos="0"/>
          <w:tab w:val="left" w:pos="567"/>
        </w:tabs>
        <w:spacing w:after="0" w:line="240" w:lineRule="auto"/>
        <w:jc w:val="both"/>
        <w:rPr>
          <w:rFonts w:ascii="Times New Roman" w:hAnsi="Times New Roman" w:cs="Times New Roman"/>
          <w:sz w:val="28"/>
          <w:szCs w:val="28"/>
        </w:rPr>
      </w:pPr>
    </w:p>
    <w:p w14:paraId="40B87804" w14:textId="77777777" w:rsidR="00BC5126" w:rsidRPr="000362CC" w:rsidRDefault="008331EE" w:rsidP="002F7E3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C5126" w:rsidRPr="000362CC">
        <w:rPr>
          <w:rFonts w:ascii="Times New Roman" w:hAnsi="Times New Roman" w:cs="Times New Roman"/>
          <w:sz w:val="28"/>
          <w:szCs w:val="28"/>
        </w:rPr>
        <w:t xml:space="preserve">Par ārkārtas finansiālo atbalstu no publiskā sektora līdzekļiem </w:t>
      </w:r>
      <w:r w:rsidR="002052D5" w:rsidRPr="000362CC">
        <w:rPr>
          <w:rFonts w:ascii="Times New Roman" w:hAnsi="Times New Roman" w:cs="Times New Roman"/>
          <w:sz w:val="28"/>
          <w:szCs w:val="28"/>
        </w:rPr>
        <w:t xml:space="preserve">šā panta trešās daļas izpratnē </w:t>
      </w:r>
      <w:r w:rsidR="00BC5126" w:rsidRPr="000362CC">
        <w:rPr>
          <w:rFonts w:ascii="Times New Roman" w:hAnsi="Times New Roman" w:cs="Times New Roman"/>
          <w:sz w:val="28"/>
          <w:szCs w:val="28"/>
        </w:rPr>
        <w:t>nav uzskatāms</w:t>
      </w:r>
      <w:r w:rsidR="002052D5" w:rsidRPr="000362CC">
        <w:rPr>
          <w:rFonts w:ascii="Times New Roman" w:hAnsi="Times New Roman" w:cs="Times New Roman"/>
          <w:sz w:val="28"/>
          <w:szCs w:val="28"/>
        </w:rPr>
        <w:t xml:space="preserve"> ārkārtas finansiālais atbalsts no publiskā sektora līdzekļiem, kas sniegts, lai novērstu </w:t>
      </w:r>
      <w:r w:rsidR="00175EBD" w:rsidRPr="000362CC">
        <w:rPr>
          <w:rFonts w:ascii="Times New Roman" w:hAnsi="Times New Roman" w:cs="Times New Roman"/>
          <w:sz w:val="28"/>
          <w:szCs w:val="28"/>
        </w:rPr>
        <w:t>būtiskus dr</w:t>
      </w:r>
      <w:r w:rsidR="00A57075" w:rsidRPr="000362CC">
        <w:rPr>
          <w:rFonts w:ascii="Times New Roman" w:hAnsi="Times New Roman" w:cs="Times New Roman"/>
          <w:sz w:val="28"/>
          <w:szCs w:val="28"/>
        </w:rPr>
        <w:t>a</w:t>
      </w:r>
      <w:r w:rsidR="00175EBD" w:rsidRPr="000362CC">
        <w:rPr>
          <w:rFonts w:ascii="Times New Roman" w:hAnsi="Times New Roman" w:cs="Times New Roman"/>
          <w:sz w:val="28"/>
          <w:szCs w:val="28"/>
        </w:rPr>
        <w:t xml:space="preserve">udus </w:t>
      </w:r>
      <w:r w:rsidR="002052D5" w:rsidRPr="000362CC">
        <w:rPr>
          <w:rFonts w:ascii="Times New Roman" w:hAnsi="Times New Roman" w:cs="Times New Roman"/>
          <w:sz w:val="28"/>
          <w:szCs w:val="28"/>
        </w:rPr>
        <w:t xml:space="preserve">dalībvalsts </w:t>
      </w:r>
      <w:r w:rsidR="00C17DD6" w:rsidRPr="000362CC">
        <w:rPr>
          <w:rFonts w:ascii="Times New Roman" w:hAnsi="Times New Roman" w:cs="Times New Roman"/>
          <w:sz w:val="28"/>
          <w:szCs w:val="28"/>
        </w:rPr>
        <w:t>tautsaimniecīb</w:t>
      </w:r>
      <w:r w:rsidR="00175EBD" w:rsidRPr="000362CC">
        <w:rPr>
          <w:rFonts w:ascii="Times New Roman" w:hAnsi="Times New Roman" w:cs="Times New Roman"/>
          <w:sz w:val="28"/>
          <w:szCs w:val="28"/>
        </w:rPr>
        <w:t>ai</w:t>
      </w:r>
      <w:r w:rsidR="00C17DD6" w:rsidRPr="000362CC">
        <w:rPr>
          <w:rFonts w:ascii="Times New Roman" w:hAnsi="Times New Roman" w:cs="Times New Roman"/>
          <w:sz w:val="28"/>
          <w:szCs w:val="28"/>
        </w:rPr>
        <w:t xml:space="preserve"> </w:t>
      </w:r>
      <w:r w:rsidR="002052D5" w:rsidRPr="000362CC">
        <w:rPr>
          <w:rFonts w:ascii="Times New Roman" w:hAnsi="Times New Roman" w:cs="Times New Roman"/>
          <w:sz w:val="28"/>
          <w:szCs w:val="28"/>
        </w:rPr>
        <w:t>un saglabātu finanšu stabilitāti, vienā no šādām formām:</w:t>
      </w:r>
    </w:p>
    <w:p w14:paraId="7FE11614" w14:textId="77777777" w:rsidR="00BC5126" w:rsidRPr="000362CC" w:rsidRDefault="00BC5126" w:rsidP="002F7E39">
      <w:pPr>
        <w:tabs>
          <w:tab w:val="left" w:pos="0"/>
          <w:tab w:val="left" w:pos="567"/>
        </w:tabs>
        <w:spacing w:after="0" w:line="240" w:lineRule="auto"/>
        <w:jc w:val="both"/>
        <w:rPr>
          <w:rFonts w:ascii="Times New Roman" w:hAnsi="Times New Roman" w:cs="Times New Roman"/>
          <w:sz w:val="28"/>
          <w:szCs w:val="28"/>
        </w:rPr>
      </w:pPr>
    </w:p>
    <w:p w14:paraId="7918FB4B" w14:textId="77777777" w:rsidR="002052D5" w:rsidRPr="000362CC" w:rsidRDefault="00BC5126" w:rsidP="002F7E3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1) </w:t>
      </w:r>
      <w:r w:rsidR="0059148C" w:rsidRPr="000362CC">
        <w:rPr>
          <w:rFonts w:ascii="Times New Roman" w:hAnsi="Times New Roman" w:cs="Times New Roman"/>
          <w:sz w:val="28"/>
          <w:szCs w:val="28"/>
        </w:rPr>
        <w:t xml:space="preserve">kā </w:t>
      </w:r>
      <w:r w:rsidR="007E61DA" w:rsidRPr="000362CC">
        <w:rPr>
          <w:rFonts w:ascii="Times New Roman" w:hAnsi="Times New Roman" w:cs="Times New Roman"/>
          <w:sz w:val="28"/>
          <w:szCs w:val="28"/>
        </w:rPr>
        <w:t xml:space="preserve">valsts garantija likviditātes mehānismiem, ko nodrošina </w:t>
      </w:r>
      <w:r w:rsidR="00062F88" w:rsidRPr="000362CC">
        <w:rPr>
          <w:rFonts w:ascii="Times New Roman" w:hAnsi="Times New Roman" w:cs="Times New Roman"/>
          <w:sz w:val="28"/>
          <w:szCs w:val="28"/>
        </w:rPr>
        <w:t>Latvijas Banka</w:t>
      </w:r>
      <w:r w:rsidR="007E61DA" w:rsidRPr="000362CC">
        <w:rPr>
          <w:rFonts w:ascii="Times New Roman" w:hAnsi="Times New Roman" w:cs="Times New Roman"/>
          <w:sz w:val="28"/>
          <w:szCs w:val="28"/>
        </w:rPr>
        <w:t xml:space="preserve"> </w:t>
      </w:r>
      <w:r w:rsidR="0059148C" w:rsidRPr="000362CC">
        <w:rPr>
          <w:rFonts w:ascii="Times New Roman" w:hAnsi="Times New Roman" w:cs="Times New Roman"/>
          <w:sz w:val="28"/>
          <w:szCs w:val="28"/>
        </w:rPr>
        <w:t>saskaņā ar saviem nosacījumiem</w:t>
      </w:r>
      <w:r w:rsidR="002052D5" w:rsidRPr="000362CC">
        <w:rPr>
          <w:rFonts w:ascii="Times New Roman" w:hAnsi="Times New Roman" w:cs="Times New Roman"/>
          <w:sz w:val="28"/>
          <w:szCs w:val="28"/>
        </w:rPr>
        <w:t>;</w:t>
      </w:r>
    </w:p>
    <w:p w14:paraId="4E6D5A2A" w14:textId="77777777" w:rsidR="002052D5" w:rsidRPr="000362CC" w:rsidRDefault="002052D5" w:rsidP="002F7E39">
      <w:pPr>
        <w:tabs>
          <w:tab w:val="left" w:pos="0"/>
          <w:tab w:val="left" w:pos="567"/>
        </w:tabs>
        <w:spacing w:after="0" w:line="240" w:lineRule="auto"/>
        <w:jc w:val="both"/>
        <w:rPr>
          <w:rFonts w:ascii="Times New Roman" w:hAnsi="Times New Roman" w:cs="Times New Roman"/>
          <w:sz w:val="28"/>
          <w:szCs w:val="28"/>
        </w:rPr>
      </w:pPr>
    </w:p>
    <w:p w14:paraId="5428E914" w14:textId="77777777" w:rsidR="00DA0B55" w:rsidRPr="000362CC" w:rsidRDefault="00DA0B55" w:rsidP="00DA0B55">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w:t>
      </w:r>
      <w:r w:rsidR="007E61DA" w:rsidRPr="000362CC">
        <w:rPr>
          <w:rFonts w:ascii="Times New Roman" w:hAnsi="Times New Roman" w:cs="Times New Roman"/>
          <w:sz w:val="28"/>
          <w:szCs w:val="28"/>
        </w:rPr>
        <w:t>valsts garant</w:t>
      </w:r>
      <w:r w:rsidR="0059148C" w:rsidRPr="000362CC">
        <w:rPr>
          <w:rFonts w:ascii="Times New Roman" w:hAnsi="Times New Roman" w:cs="Times New Roman"/>
          <w:sz w:val="28"/>
          <w:szCs w:val="28"/>
        </w:rPr>
        <w:t>ija no jauna emitētām saistībām</w:t>
      </w:r>
      <w:r w:rsidRPr="000362CC">
        <w:rPr>
          <w:rFonts w:ascii="Times New Roman" w:hAnsi="Times New Roman" w:cs="Times New Roman"/>
          <w:sz w:val="28"/>
          <w:szCs w:val="28"/>
        </w:rPr>
        <w:t>;</w:t>
      </w:r>
    </w:p>
    <w:p w14:paraId="40828CB7" w14:textId="77777777" w:rsidR="00DA0B55" w:rsidRPr="000362CC" w:rsidRDefault="00DA0B55" w:rsidP="00DA0B55">
      <w:pPr>
        <w:pStyle w:val="ListParagraph"/>
        <w:tabs>
          <w:tab w:val="left" w:pos="0"/>
          <w:tab w:val="left" w:pos="567"/>
        </w:tabs>
        <w:spacing w:after="0" w:line="240" w:lineRule="auto"/>
        <w:ind w:left="360"/>
        <w:jc w:val="both"/>
        <w:rPr>
          <w:rFonts w:ascii="Times New Roman" w:hAnsi="Times New Roman" w:cs="Times New Roman"/>
          <w:sz w:val="28"/>
          <w:szCs w:val="28"/>
        </w:rPr>
      </w:pPr>
    </w:p>
    <w:p w14:paraId="6B5D2A42" w14:textId="77777777" w:rsidR="00D1149E" w:rsidRPr="000362CC" w:rsidRDefault="00D1149E" w:rsidP="00D1149E">
      <w:pPr>
        <w:pStyle w:val="ListParagraph"/>
        <w:numPr>
          <w:ilvl w:val="0"/>
          <w:numId w:val="9"/>
        </w:num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pašu kapitāla palielināšan</w:t>
      </w:r>
      <w:r w:rsidR="00A57075" w:rsidRPr="000362CC">
        <w:rPr>
          <w:rFonts w:ascii="Times New Roman" w:hAnsi="Times New Roman" w:cs="Times New Roman"/>
          <w:sz w:val="28"/>
          <w:szCs w:val="28"/>
        </w:rPr>
        <w:t>a</w:t>
      </w:r>
      <w:r w:rsidRPr="000362CC">
        <w:rPr>
          <w:rFonts w:ascii="Times New Roman" w:hAnsi="Times New Roman" w:cs="Times New Roman"/>
          <w:sz w:val="28"/>
          <w:szCs w:val="28"/>
        </w:rPr>
        <w:t>;</w:t>
      </w:r>
    </w:p>
    <w:p w14:paraId="702B27C0" w14:textId="77777777" w:rsidR="006B14C3" w:rsidRPr="000362CC" w:rsidRDefault="006B14C3" w:rsidP="002F7E39">
      <w:pPr>
        <w:tabs>
          <w:tab w:val="left" w:pos="0"/>
          <w:tab w:val="left" w:pos="567"/>
        </w:tabs>
        <w:spacing w:after="0" w:line="240" w:lineRule="auto"/>
        <w:jc w:val="both"/>
        <w:rPr>
          <w:rFonts w:ascii="Times New Roman" w:hAnsi="Times New Roman" w:cs="Times New Roman"/>
          <w:sz w:val="28"/>
          <w:szCs w:val="28"/>
        </w:rPr>
      </w:pPr>
    </w:p>
    <w:p w14:paraId="42A0E1AB" w14:textId="77777777" w:rsidR="002F7E39" w:rsidRPr="000362CC" w:rsidRDefault="00DA0B55" w:rsidP="002F7E3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6B14C3" w:rsidRPr="000362CC">
        <w:rPr>
          <w:rFonts w:ascii="Times New Roman" w:hAnsi="Times New Roman" w:cs="Times New Roman"/>
          <w:sz w:val="28"/>
          <w:szCs w:val="28"/>
        </w:rPr>
        <w:t>)</w:t>
      </w:r>
      <w:r w:rsidR="007E61DA" w:rsidRPr="000362CC">
        <w:rPr>
          <w:rFonts w:ascii="Times New Roman" w:hAnsi="Times New Roman" w:cs="Times New Roman"/>
          <w:sz w:val="28"/>
          <w:szCs w:val="28"/>
        </w:rPr>
        <w:t xml:space="preserve"> kapitāla instrumentu pirkšana par cenām un ar noteikumiem, kas iestādei nepiešķir priekšrocības</w:t>
      </w:r>
      <w:r w:rsidR="00BE354F" w:rsidRPr="000362CC">
        <w:rPr>
          <w:rFonts w:ascii="Times New Roman" w:hAnsi="Times New Roman" w:cs="Times New Roman"/>
          <w:sz w:val="28"/>
          <w:szCs w:val="28"/>
        </w:rPr>
        <w:t xml:space="preserve">. </w:t>
      </w:r>
      <w:r w:rsidR="00BC742A" w:rsidRPr="000362CC">
        <w:rPr>
          <w:rFonts w:ascii="Times New Roman" w:hAnsi="Times New Roman" w:cs="Times New Roman"/>
          <w:sz w:val="28"/>
          <w:szCs w:val="28"/>
        </w:rPr>
        <w:t>Kapitāla instrument</w:t>
      </w:r>
      <w:r w:rsidR="00D30642" w:rsidRPr="000362CC">
        <w:rPr>
          <w:rFonts w:ascii="Times New Roman" w:hAnsi="Times New Roman" w:cs="Times New Roman"/>
          <w:sz w:val="28"/>
          <w:szCs w:val="28"/>
        </w:rPr>
        <w:t>u</w:t>
      </w:r>
      <w:r w:rsidR="00BC742A" w:rsidRPr="000362CC">
        <w:rPr>
          <w:rFonts w:ascii="Times New Roman" w:hAnsi="Times New Roman" w:cs="Times New Roman"/>
          <w:sz w:val="28"/>
          <w:szCs w:val="28"/>
        </w:rPr>
        <w:t xml:space="preserve"> pirkšanu ierobežo līdz apmēram, kas nepieciešams, lai novērstu kapitāla deficītu, kas konstatēts </w:t>
      </w:r>
      <w:r w:rsidR="002223B1" w:rsidRPr="000362CC">
        <w:rPr>
          <w:rFonts w:ascii="Times New Roman" w:hAnsi="Times New Roman" w:cs="Times New Roman"/>
          <w:sz w:val="28"/>
          <w:szCs w:val="28"/>
        </w:rPr>
        <w:t xml:space="preserve">Latvijas, Eiropas Savienības vai vienotā uzraudzības mehānisma stresa testos, aktīvu kvalitātes pārbaudēs vai līdzvērtīgās Eiropas Centrālās bankas, </w:t>
      </w:r>
      <w:r w:rsidR="00BE354F" w:rsidRPr="000362CC">
        <w:rPr>
          <w:rFonts w:ascii="Times New Roman" w:hAnsi="Times New Roman" w:cs="Times New Roman"/>
          <w:sz w:val="28"/>
          <w:szCs w:val="28"/>
        </w:rPr>
        <w:t xml:space="preserve">Eiropas Banku iestādes </w:t>
      </w:r>
      <w:r w:rsidR="002223B1" w:rsidRPr="000362CC">
        <w:rPr>
          <w:rFonts w:ascii="Times New Roman" w:hAnsi="Times New Roman" w:cs="Times New Roman"/>
          <w:sz w:val="28"/>
          <w:szCs w:val="28"/>
        </w:rPr>
        <w:t>vai valstu iestāžu veiktās procedūrās, attiecīgā gadījumā ar uzraudzības iestādes apstiprinājumu.</w:t>
      </w:r>
    </w:p>
    <w:p w14:paraId="30FE2CC5" w14:textId="77777777" w:rsidR="002F7E39" w:rsidRPr="000362CC" w:rsidRDefault="002F7E39" w:rsidP="002F7E39">
      <w:pPr>
        <w:tabs>
          <w:tab w:val="left" w:pos="0"/>
          <w:tab w:val="left" w:pos="567"/>
        </w:tabs>
        <w:spacing w:after="0" w:line="240" w:lineRule="auto"/>
        <w:jc w:val="both"/>
        <w:rPr>
          <w:rFonts w:ascii="Times New Roman" w:hAnsi="Times New Roman" w:cs="Times New Roman"/>
          <w:sz w:val="28"/>
          <w:szCs w:val="28"/>
        </w:rPr>
      </w:pPr>
    </w:p>
    <w:p w14:paraId="22085EA1" w14:textId="77777777" w:rsidR="009B7500" w:rsidRPr="000362CC" w:rsidRDefault="00BC742A" w:rsidP="002F7E39">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Šā panta ceturtajā daļā</w:t>
      </w:r>
      <w:r w:rsidR="009F0A00" w:rsidRPr="000362CC">
        <w:rPr>
          <w:rFonts w:ascii="Times New Roman" w:hAnsi="Times New Roman" w:cs="Times New Roman"/>
          <w:sz w:val="28"/>
          <w:szCs w:val="28"/>
        </w:rPr>
        <w:t xml:space="preserve"> minētajos izņēmumu gadījumos</w:t>
      </w:r>
      <w:r w:rsidR="007A6651" w:rsidRPr="000362CC">
        <w:rPr>
          <w:rFonts w:ascii="Times New Roman" w:hAnsi="Times New Roman" w:cs="Times New Roman"/>
          <w:sz w:val="28"/>
          <w:szCs w:val="28"/>
        </w:rPr>
        <w:t xml:space="preserve"> valsts atbalstu</w:t>
      </w:r>
      <w:r w:rsidR="007E61DA" w:rsidRPr="000362CC">
        <w:rPr>
          <w:rFonts w:ascii="Times New Roman" w:hAnsi="Times New Roman" w:cs="Times New Roman"/>
          <w:sz w:val="28"/>
          <w:szCs w:val="28"/>
        </w:rPr>
        <w:t xml:space="preserve"> piešķir tikai maksātspējīgām </w:t>
      </w:r>
      <w:r w:rsidRPr="000362CC">
        <w:rPr>
          <w:rFonts w:ascii="Times New Roman" w:hAnsi="Times New Roman" w:cs="Times New Roman"/>
          <w:sz w:val="28"/>
          <w:szCs w:val="28"/>
        </w:rPr>
        <w:t>iestādēm, tam nepieciešams galīgais apstiprinājums saskaņā ar valsts atbalsta noteikumiem, un tam ir piesardzības un pagaidu raksturs, kā arī valsts atbalsts ir samērīgs, lai novērstu nopietnu traucējumu sekas, un netiek izmantots, lai kompensētu zaudējumus, kas iestādei radušies vai varētu rasties tuvākajā laikā.</w:t>
      </w:r>
    </w:p>
    <w:p w14:paraId="362310E5" w14:textId="77777777" w:rsidR="009B7500" w:rsidRPr="000362CC" w:rsidRDefault="009B7500" w:rsidP="007E61DA">
      <w:pPr>
        <w:tabs>
          <w:tab w:val="left" w:pos="0"/>
          <w:tab w:val="left" w:pos="567"/>
        </w:tabs>
        <w:spacing w:after="0" w:line="240" w:lineRule="auto"/>
        <w:ind w:left="1418"/>
        <w:jc w:val="both"/>
        <w:rPr>
          <w:rFonts w:ascii="Times New Roman" w:hAnsi="Times New Roman" w:cs="Times New Roman"/>
          <w:sz w:val="28"/>
          <w:szCs w:val="28"/>
        </w:rPr>
      </w:pPr>
    </w:p>
    <w:p w14:paraId="7A4BE2D3" w14:textId="77777777" w:rsidR="007E61DA" w:rsidRPr="000362CC" w:rsidRDefault="00BC742A"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40.pants.</w:t>
      </w:r>
      <w:r w:rsidRPr="000362CC">
        <w:rPr>
          <w:rFonts w:ascii="Times New Roman" w:hAnsi="Times New Roman" w:cs="Times New Roman"/>
          <w:sz w:val="28"/>
          <w:szCs w:val="28"/>
        </w:rPr>
        <w:t xml:space="preserve"> (1) Finanšu un kapitāla tirgus komisija var veikt noregulējuma darbību attiecībā uz finanšu iestādi, kas minēta </w:t>
      </w:r>
      <w:r w:rsidR="00BE354F" w:rsidRPr="000362CC">
        <w:rPr>
          <w:rFonts w:ascii="Times New Roman" w:hAnsi="Times New Roman" w:cs="Times New Roman"/>
          <w:sz w:val="28"/>
          <w:szCs w:val="28"/>
        </w:rPr>
        <w:t>šā likuma 2.</w:t>
      </w:r>
      <w:r w:rsidR="00A57075" w:rsidRPr="000362CC">
        <w:rPr>
          <w:rFonts w:ascii="Times New Roman" w:hAnsi="Times New Roman" w:cs="Times New Roman"/>
          <w:sz w:val="28"/>
          <w:szCs w:val="28"/>
        </w:rPr>
        <w:t xml:space="preserve"> </w:t>
      </w:r>
      <w:r w:rsidR="00BE354F" w:rsidRPr="000362CC">
        <w:rPr>
          <w:rFonts w:ascii="Times New Roman" w:hAnsi="Times New Roman" w:cs="Times New Roman"/>
          <w:sz w:val="28"/>
          <w:szCs w:val="28"/>
        </w:rPr>
        <w:t xml:space="preserve">panta </w:t>
      </w:r>
      <w:r w:rsidR="008830B5" w:rsidRPr="000362CC">
        <w:rPr>
          <w:rFonts w:ascii="Times New Roman" w:hAnsi="Times New Roman" w:cs="Times New Roman"/>
          <w:sz w:val="28"/>
          <w:szCs w:val="28"/>
        </w:rPr>
        <w:t xml:space="preserve">pirmās daļas </w:t>
      </w:r>
      <w:r w:rsidR="00BE354F" w:rsidRPr="000362CC">
        <w:rPr>
          <w:rFonts w:ascii="Times New Roman" w:hAnsi="Times New Roman" w:cs="Times New Roman"/>
          <w:sz w:val="28"/>
          <w:szCs w:val="28"/>
        </w:rPr>
        <w:t>2.</w:t>
      </w:r>
      <w:r w:rsidR="00A57075" w:rsidRPr="000362CC">
        <w:rPr>
          <w:rFonts w:ascii="Times New Roman" w:hAnsi="Times New Roman" w:cs="Times New Roman"/>
          <w:sz w:val="28"/>
          <w:szCs w:val="28"/>
        </w:rPr>
        <w:t xml:space="preserve"> </w:t>
      </w:r>
      <w:r w:rsidR="00BE354F" w:rsidRPr="000362CC">
        <w:rPr>
          <w:rFonts w:ascii="Times New Roman" w:hAnsi="Times New Roman" w:cs="Times New Roman"/>
          <w:sz w:val="28"/>
          <w:szCs w:val="28"/>
        </w:rPr>
        <w:t>punktā</w:t>
      </w:r>
      <w:r w:rsidR="007E61DA" w:rsidRPr="000362CC">
        <w:rPr>
          <w:rFonts w:ascii="Times New Roman" w:hAnsi="Times New Roman" w:cs="Times New Roman"/>
          <w:sz w:val="28"/>
          <w:szCs w:val="28"/>
        </w:rPr>
        <w:t>, ja att</w:t>
      </w:r>
      <w:r w:rsidRPr="000362CC">
        <w:rPr>
          <w:rFonts w:ascii="Times New Roman" w:hAnsi="Times New Roman" w:cs="Times New Roman"/>
          <w:sz w:val="28"/>
          <w:szCs w:val="28"/>
        </w:rPr>
        <w:t xml:space="preserve">iecībā </w:t>
      </w:r>
      <w:r w:rsidR="00D30642" w:rsidRPr="000362CC">
        <w:rPr>
          <w:rFonts w:ascii="Times New Roman" w:hAnsi="Times New Roman" w:cs="Times New Roman"/>
          <w:sz w:val="28"/>
          <w:szCs w:val="28"/>
        </w:rPr>
        <w:t xml:space="preserve">gan </w:t>
      </w:r>
      <w:r w:rsidRPr="000362CC">
        <w:rPr>
          <w:rFonts w:ascii="Times New Roman" w:hAnsi="Times New Roman" w:cs="Times New Roman"/>
          <w:sz w:val="28"/>
          <w:szCs w:val="28"/>
        </w:rPr>
        <w:t xml:space="preserve">uz šo finanšu iestādi, gan uz mātes sabiedrību, uz ko attiecas konsolidētā uzraudzība, ir izpildīti </w:t>
      </w:r>
      <w:r w:rsidR="00BE354F" w:rsidRPr="000362CC">
        <w:rPr>
          <w:rFonts w:ascii="Times New Roman" w:hAnsi="Times New Roman" w:cs="Times New Roman"/>
          <w:sz w:val="28"/>
          <w:szCs w:val="28"/>
        </w:rPr>
        <w:t>šā likuma 39.</w:t>
      </w:r>
      <w:r w:rsidR="00D30642" w:rsidRPr="000362CC">
        <w:rPr>
          <w:rFonts w:ascii="Times New Roman" w:hAnsi="Times New Roman" w:cs="Times New Roman"/>
          <w:sz w:val="28"/>
          <w:szCs w:val="28"/>
        </w:rPr>
        <w:t> </w:t>
      </w:r>
      <w:r w:rsidR="00BE354F" w:rsidRPr="000362CC">
        <w:rPr>
          <w:rFonts w:ascii="Times New Roman" w:hAnsi="Times New Roman" w:cs="Times New Roman"/>
          <w:sz w:val="28"/>
          <w:szCs w:val="28"/>
        </w:rPr>
        <w:t>panta</w:t>
      </w:r>
      <w:r w:rsidR="00A20663" w:rsidRPr="000362CC">
        <w:rPr>
          <w:rFonts w:ascii="Times New Roman" w:hAnsi="Times New Roman" w:cs="Times New Roman"/>
          <w:sz w:val="28"/>
          <w:szCs w:val="28"/>
        </w:rPr>
        <w:t xml:space="preserve"> </w:t>
      </w:r>
      <w:r w:rsidR="00BE354F" w:rsidRPr="000362CC">
        <w:rPr>
          <w:rFonts w:ascii="Times New Roman" w:hAnsi="Times New Roman" w:cs="Times New Roman"/>
          <w:sz w:val="28"/>
          <w:szCs w:val="28"/>
        </w:rPr>
        <w:t>pirmās daļas</w:t>
      </w:r>
      <w:r w:rsidR="007E61DA" w:rsidRPr="000362CC">
        <w:rPr>
          <w:rFonts w:ascii="Times New Roman" w:hAnsi="Times New Roman" w:cs="Times New Roman"/>
          <w:sz w:val="28"/>
          <w:szCs w:val="28"/>
        </w:rPr>
        <w:t xml:space="preserve"> nosacījumi. </w:t>
      </w:r>
    </w:p>
    <w:p w14:paraId="4C49BD5A" w14:textId="77777777" w:rsidR="00DC47D7" w:rsidRPr="000362CC" w:rsidRDefault="00DC47D7" w:rsidP="00310820">
      <w:pPr>
        <w:tabs>
          <w:tab w:val="left" w:pos="0"/>
          <w:tab w:val="left" w:pos="567"/>
        </w:tabs>
        <w:spacing w:after="0" w:line="240" w:lineRule="auto"/>
        <w:jc w:val="both"/>
        <w:rPr>
          <w:rFonts w:ascii="Times New Roman" w:hAnsi="Times New Roman" w:cs="Times New Roman"/>
          <w:sz w:val="28"/>
          <w:szCs w:val="28"/>
        </w:rPr>
      </w:pPr>
    </w:p>
    <w:p w14:paraId="43F1F38C" w14:textId="77777777" w:rsidR="007965BC" w:rsidRPr="000362CC" w:rsidRDefault="00BC742A" w:rsidP="00313B81">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Finanšu un kapitāla tirgus komisija var veikt noregulējuma darbību attiecībā uz sabiedrību, kas minēta </w:t>
      </w:r>
      <w:r w:rsidR="008C47B5" w:rsidRPr="000362CC">
        <w:rPr>
          <w:rFonts w:ascii="Times New Roman" w:hAnsi="Times New Roman" w:cs="Times New Roman"/>
          <w:sz w:val="28"/>
          <w:szCs w:val="28"/>
        </w:rPr>
        <w:t>šā likuma 2.</w:t>
      </w:r>
      <w:r w:rsidR="00A57075" w:rsidRPr="000362CC">
        <w:rPr>
          <w:rFonts w:ascii="Times New Roman" w:hAnsi="Times New Roman" w:cs="Times New Roman"/>
          <w:sz w:val="28"/>
          <w:szCs w:val="28"/>
        </w:rPr>
        <w:t xml:space="preserve"> </w:t>
      </w:r>
      <w:r w:rsidR="008C47B5" w:rsidRPr="000362CC">
        <w:rPr>
          <w:rFonts w:ascii="Times New Roman" w:hAnsi="Times New Roman" w:cs="Times New Roman"/>
          <w:sz w:val="28"/>
          <w:szCs w:val="28"/>
        </w:rPr>
        <w:t>panta pirmās daļas 3. un 4.</w:t>
      </w:r>
      <w:r w:rsidR="00A57075" w:rsidRPr="000362CC">
        <w:rPr>
          <w:rFonts w:ascii="Times New Roman" w:hAnsi="Times New Roman" w:cs="Times New Roman"/>
          <w:sz w:val="28"/>
          <w:szCs w:val="28"/>
        </w:rPr>
        <w:t> </w:t>
      </w:r>
      <w:r w:rsidR="008C47B5" w:rsidRPr="000362CC">
        <w:rPr>
          <w:rFonts w:ascii="Times New Roman" w:hAnsi="Times New Roman" w:cs="Times New Roman"/>
          <w:sz w:val="28"/>
          <w:szCs w:val="28"/>
        </w:rPr>
        <w:t xml:space="preserve">punktā, ja </w:t>
      </w:r>
      <w:r w:rsidR="009B63C4" w:rsidRPr="000362CC">
        <w:rPr>
          <w:rFonts w:ascii="Times New Roman" w:hAnsi="Times New Roman" w:cs="Times New Roman"/>
          <w:sz w:val="28"/>
          <w:szCs w:val="28"/>
        </w:rPr>
        <w:t xml:space="preserve">noregulējuma darbības veikšanas </w:t>
      </w:r>
      <w:r w:rsidR="007E61DA" w:rsidRPr="000362CC">
        <w:rPr>
          <w:rFonts w:ascii="Times New Roman" w:hAnsi="Times New Roman" w:cs="Times New Roman"/>
          <w:sz w:val="28"/>
          <w:szCs w:val="28"/>
        </w:rPr>
        <w:t>nosacījumi ir izpildīti gan attiecībā</w:t>
      </w:r>
      <w:r w:rsidR="008C47B5" w:rsidRPr="000362CC">
        <w:rPr>
          <w:rFonts w:ascii="Times New Roman" w:hAnsi="Times New Roman" w:cs="Times New Roman"/>
          <w:sz w:val="28"/>
          <w:szCs w:val="28"/>
        </w:rPr>
        <w:t xml:space="preserve"> </w:t>
      </w:r>
      <w:r w:rsidR="00C17DD6" w:rsidRPr="000362CC">
        <w:rPr>
          <w:rFonts w:ascii="Times New Roman" w:hAnsi="Times New Roman" w:cs="Times New Roman"/>
          <w:sz w:val="28"/>
          <w:szCs w:val="28"/>
        </w:rPr>
        <w:t xml:space="preserve">uz </w:t>
      </w:r>
      <w:r w:rsidR="008C47B5" w:rsidRPr="000362CC">
        <w:rPr>
          <w:rFonts w:ascii="Times New Roman" w:hAnsi="Times New Roman" w:cs="Times New Roman"/>
          <w:sz w:val="28"/>
          <w:szCs w:val="28"/>
        </w:rPr>
        <w:t>šā likuma 2.</w:t>
      </w:r>
      <w:r w:rsidR="00A57075" w:rsidRPr="000362CC">
        <w:rPr>
          <w:rFonts w:ascii="Times New Roman" w:hAnsi="Times New Roman" w:cs="Times New Roman"/>
          <w:sz w:val="28"/>
          <w:szCs w:val="28"/>
        </w:rPr>
        <w:t xml:space="preserve"> </w:t>
      </w:r>
      <w:r w:rsidR="008C47B5" w:rsidRPr="000362CC">
        <w:rPr>
          <w:rFonts w:ascii="Times New Roman" w:hAnsi="Times New Roman" w:cs="Times New Roman"/>
          <w:sz w:val="28"/>
          <w:szCs w:val="28"/>
        </w:rPr>
        <w:t>panta pirmās daļas 3. un 4.</w:t>
      </w:r>
      <w:r w:rsidR="00A57075" w:rsidRPr="000362CC">
        <w:rPr>
          <w:rFonts w:ascii="Times New Roman" w:hAnsi="Times New Roman" w:cs="Times New Roman"/>
          <w:sz w:val="28"/>
          <w:szCs w:val="28"/>
        </w:rPr>
        <w:t xml:space="preserve"> </w:t>
      </w:r>
      <w:r w:rsidR="008C47B5" w:rsidRPr="000362CC">
        <w:rPr>
          <w:rFonts w:ascii="Times New Roman" w:hAnsi="Times New Roman" w:cs="Times New Roman"/>
          <w:sz w:val="28"/>
          <w:szCs w:val="28"/>
        </w:rPr>
        <w:t>punktā</w:t>
      </w:r>
      <w:r w:rsidR="007E61DA" w:rsidRPr="000362CC">
        <w:rPr>
          <w:rFonts w:ascii="Times New Roman" w:hAnsi="Times New Roman" w:cs="Times New Roman"/>
          <w:sz w:val="28"/>
          <w:szCs w:val="28"/>
        </w:rPr>
        <w:t xml:space="preserve"> minēto </w:t>
      </w:r>
      <w:r w:rsidR="00F176A0" w:rsidRPr="000362CC">
        <w:rPr>
          <w:rFonts w:ascii="Times New Roman" w:hAnsi="Times New Roman" w:cs="Times New Roman"/>
          <w:sz w:val="28"/>
          <w:szCs w:val="28"/>
        </w:rPr>
        <w:t>sabiedr</w:t>
      </w:r>
      <w:r w:rsidR="007E61DA" w:rsidRPr="000362CC">
        <w:rPr>
          <w:rFonts w:ascii="Times New Roman" w:hAnsi="Times New Roman" w:cs="Times New Roman"/>
          <w:sz w:val="28"/>
          <w:szCs w:val="28"/>
        </w:rPr>
        <w:t>ību, gan attiecībā uz vienu vai vairāk</w:t>
      </w:r>
      <w:r w:rsidRPr="000362CC">
        <w:rPr>
          <w:rFonts w:ascii="Times New Roman" w:hAnsi="Times New Roman" w:cs="Times New Roman"/>
          <w:sz w:val="28"/>
          <w:szCs w:val="28"/>
        </w:rPr>
        <w:t>ām meitas sabiedrībām, kas ir iestādes, vai tad, ja meitas sabiedrība veic darbību ārvalstī un ārvalsts uzraudzības iestāde ir konstatējusi, ka tai ir piemērojams noregulējums saskaņā ar ārvalsts normatīvajiem aktiem.</w:t>
      </w:r>
    </w:p>
    <w:p w14:paraId="34191122" w14:textId="77777777" w:rsidR="006C786E" w:rsidRPr="000362CC" w:rsidRDefault="006C786E" w:rsidP="006C786E">
      <w:pPr>
        <w:tabs>
          <w:tab w:val="left" w:pos="0"/>
          <w:tab w:val="left" w:pos="567"/>
        </w:tabs>
        <w:spacing w:after="0" w:line="240" w:lineRule="auto"/>
        <w:jc w:val="both"/>
        <w:rPr>
          <w:rFonts w:ascii="Times New Roman" w:hAnsi="Times New Roman" w:cs="Times New Roman"/>
          <w:sz w:val="28"/>
          <w:szCs w:val="28"/>
        </w:rPr>
      </w:pPr>
    </w:p>
    <w:p w14:paraId="40B325EF" w14:textId="77777777" w:rsidR="007E61DA" w:rsidRPr="000362CC" w:rsidRDefault="00BC742A" w:rsidP="006C786E">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Ja jauktas darbības </w:t>
      </w:r>
      <w:proofErr w:type="spellStart"/>
      <w:r w:rsidRPr="000362CC">
        <w:rPr>
          <w:rFonts w:ascii="Times New Roman" w:hAnsi="Times New Roman" w:cs="Times New Roman"/>
          <w:sz w:val="28"/>
          <w:szCs w:val="28"/>
        </w:rPr>
        <w:t>pārvaldītājsabiedrības</w:t>
      </w:r>
      <w:proofErr w:type="spellEnd"/>
      <w:r w:rsidRPr="000362CC">
        <w:rPr>
          <w:rFonts w:ascii="Times New Roman" w:hAnsi="Times New Roman" w:cs="Times New Roman"/>
          <w:sz w:val="28"/>
          <w:szCs w:val="28"/>
        </w:rPr>
        <w:t xml:space="preserve"> meitas sabiedrība tieši vai netieši pieder starpniecības finanšu </w:t>
      </w:r>
      <w:proofErr w:type="spellStart"/>
      <w:r w:rsidRPr="000362CC">
        <w:rPr>
          <w:rFonts w:ascii="Times New Roman" w:hAnsi="Times New Roman" w:cs="Times New Roman"/>
          <w:sz w:val="28"/>
          <w:szCs w:val="28"/>
        </w:rPr>
        <w:t>pārvaldītājsabiedrībai</w:t>
      </w:r>
      <w:proofErr w:type="spellEnd"/>
      <w:r w:rsidRPr="000362CC">
        <w:rPr>
          <w:rFonts w:ascii="Times New Roman" w:hAnsi="Times New Roman" w:cs="Times New Roman"/>
          <w:sz w:val="28"/>
          <w:szCs w:val="28"/>
        </w:rPr>
        <w:t xml:space="preserve">, grupas noregulējumu veic attiecībā uz </w:t>
      </w:r>
      <w:r w:rsidR="007E61DA" w:rsidRPr="000362CC">
        <w:rPr>
          <w:rFonts w:ascii="Times New Roman" w:hAnsi="Times New Roman" w:cs="Times New Roman"/>
          <w:sz w:val="28"/>
          <w:szCs w:val="28"/>
        </w:rPr>
        <w:t xml:space="preserve">starpniecības finanšu </w:t>
      </w:r>
      <w:proofErr w:type="spellStart"/>
      <w:r w:rsidR="007E61DA" w:rsidRPr="000362CC">
        <w:rPr>
          <w:rFonts w:ascii="Times New Roman" w:hAnsi="Times New Roman" w:cs="Times New Roman"/>
          <w:sz w:val="28"/>
          <w:szCs w:val="28"/>
        </w:rPr>
        <w:t>pārvaldītājsabiedrību</w:t>
      </w:r>
      <w:proofErr w:type="spellEnd"/>
      <w:r w:rsidR="007E61DA" w:rsidRPr="000362CC">
        <w:rPr>
          <w:rFonts w:ascii="Times New Roman" w:hAnsi="Times New Roman" w:cs="Times New Roman"/>
          <w:sz w:val="28"/>
          <w:szCs w:val="28"/>
        </w:rPr>
        <w:t xml:space="preserve">, </w:t>
      </w:r>
      <w:r w:rsidR="0079711F" w:rsidRPr="000362CC">
        <w:rPr>
          <w:rFonts w:ascii="Times New Roman" w:hAnsi="Times New Roman" w:cs="Times New Roman"/>
          <w:sz w:val="28"/>
          <w:szCs w:val="28"/>
        </w:rPr>
        <w:t xml:space="preserve">nevis </w:t>
      </w:r>
      <w:r w:rsidRPr="000362CC">
        <w:rPr>
          <w:rFonts w:ascii="Times New Roman" w:hAnsi="Times New Roman" w:cs="Times New Roman"/>
          <w:sz w:val="28"/>
          <w:szCs w:val="28"/>
        </w:rPr>
        <w:t xml:space="preserve">attiecībā uz jauktas darbības </w:t>
      </w:r>
      <w:proofErr w:type="spellStart"/>
      <w:r w:rsidRPr="000362CC">
        <w:rPr>
          <w:rFonts w:ascii="Times New Roman" w:hAnsi="Times New Roman" w:cs="Times New Roman"/>
          <w:sz w:val="28"/>
          <w:szCs w:val="28"/>
        </w:rPr>
        <w:t>pārvaldītājsabiedrību</w:t>
      </w:r>
      <w:proofErr w:type="spellEnd"/>
      <w:r w:rsidRPr="000362CC">
        <w:rPr>
          <w:rFonts w:ascii="Times New Roman" w:hAnsi="Times New Roman" w:cs="Times New Roman"/>
          <w:sz w:val="28"/>
          <w:szCs w:val="28"/>
        </w:rPr>
        <w:t>.</w:t>
      </w:r>
    </w:p>
    <w:p w14:paraId="33C320D6" w14:textId="77777777" w:rsidR="0079711F" w:rsidRPr="000362CC" w:rsidRDefault="0079711F" w:rsidP="006C786E">
      <w:pPr>
        <w:tabs>
          <w:tab w:val="left" w:pos="0"/>
          <w:tab w:val="left" w:pos="567"/>
        </w:tabs>
        <w:spacing w:after="0" w:line="240" w:lineRule="auto"/>
        <w:jc w:val="both"/>
        <w:rPr>
          <w:rFonts w:ascii="Times New Roman" w:hAnsi="Times New Roman" w:cs="Times New Roman"/>
          <w:sz w:val="28"/>
          <w:szCs w:val="28"/>
        </w:rPr>
      </w:pPr>
    </w:p>
    <w:p w14:paraId="5FCF7181" w14:textId="77777777" w:rsidR="007E61DA" w:rsidRPr="000362CC" w:rsidRDefault="00BC742A" w:rsidP="00E52194">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(4) </w:t>
      </w:r>
      <w:r w:rsidR="008830B5" w:rsidRPr="000362CC">
        <w:rPr>
          <w:rFonts w:ascii="Times New Roman" w:hAnsi="Times New Roman" w:cs="Times New Roman"/>
          <w:sz w:val="28"/>
          <w:szCs w:val="28"/>
        </w:rPr>
        <w:t>J</w:t>
      </w:r>
      <w:r w:rsidRPr="000362CC">
        <w:rPr>
          <w:rFonts w:ascii="Times New Roman" w:hAnsi="Times New Roman" w:cs="Times New Roman"/>
          <w:sz w:val="28"/>
          <w:szCs w:val="28"/>
        </w:rPr>
        <w:t xml:space="preserve">a </w:t>
      </w:r>
      <w:r w:rsidR="009B63C4" w:rsidRPr="000362CC">
        <w:rPr>
          <w:rFonts w:ascii="Times New Roman" w:hAnsi="Times New Roman" w:cs="Times New Roman"/>
          <w:sz w:val="28"/>
          <w:szCs w:val="28"/>
        </w:rPr>
        <w:t>šā likuma 2.</w:t>
      </w:r>
      <w:r w:rsidR="00427056" w:rsidRPr="000362CC">
        <w:rPr>
          <w:rFonts w:ascii="Times New Roman" w:hAnsi="Times New Roman" w:cs="Times New Roman"/>
          <w:sz w:val="28"/>
          <w:szCs w:val="28"/>
        </w:rPr>
        <w:t xml:space="preserve"> </w:t>
      </w:r>
      <w:r w:rsidR="009B63C4" w:rsidRPr="000362CC">
        <w:rPr>
          <w:rFonts w:ascii="Times New Roman" w:hAnsi="Times New Roman" w:cs="Times New Roman"/>
          <w:sz w:val="28"/>
          <w:szCs w:val="28"/>
        </w:rPr>
        <w:t>panta pirmās daļas 3. un 4.</w:t>
      </w:r>
      <w:r w:rsidR="00427056" w:rsidRPr="000362CC">
        <w:rPr>
          <w:rFonts w:ascii="Times New Roman" w:hAnsi="Times New Roman" w:cs="Times New Roman"/>
          <w:sz w:val="28"/>
          <w:szCs w:val="28"/>
        </w:rPr>
        <w:t xml:space="preserve"> </w:t>
      </w:r>
      <w:r w:rsidR="009B63C4" w:rsidRPr="000362CC">
        <w:rPr>
          <w:rFonts w:ascii="Times New Roman" w:hAnsi="Times New Roman" w:cs="Times New Roman"/>
          <w:sz w:val="28"/>
          <w:szCs w:val="28"/>
        </w:rPr>
        <w:t>punktā</w:t>
      </w:r>
      <w:r w:rsidR="009B63C4" w:rsidRPr="000362CC" w:rsidDel="009B63C4">
        <w:rPr>
          <w:rFonts w:ascii="Times New Roman" w:hAnsi="Times New Roman" w:cs="Times New Roman"/>
          <w:sz w:val="28"/>
          <w:szCs w:val="28"/>
        </w:rPr>
        <w:t xml:space="preserve"> </w:t>
      </w:r>
      <w:r w:rsidR="007E61DA" w:rsidRPr="000362CC">
        <w:rPr>
          <w:rFonts w:ascii="Times New Roman" w:hAnsi="Times New Roman" w:cs="Times New Roman"/>
          <w:sz w:val="28"/>
          <w:szCs w:val="28"/>
        </w:rPr>
        <w:t>minēt</w:t>
      </w:r>
      <w:r w:rsidR="001B4A44" w:rsidRPr="000362CC">
        <w:rPr>
          <w:rFonts w:ascii="Times New Roman" w:hAnsi="Times New Roman" w:cs="Times New Roman"/>
          <w:sz w:val="28"/>
          <w:szCs w:val="28"/>
        </w:rPr>
        <w:t>ā</w:t>
      </w:r>
      <w:r w:rsidR="007E61DA" w:rsidRPr="000362CC">
        <w:rPr>
          <w:rFonts w:ascii="Times New Roman" w:hAnsi="Times New Roman" w:cs="Times New Roman"/>
          <w:sz w:val="28"/>
          <w:szCs w:val="28"/>
        </w:rPr>
        <w:t xml:space="preserve"> </w:t>
      </w:r>
      <w:r w:rsidR="001B4A44" w:rsidRPr="000362CC">
        <w:rPr>
          <w:rFonts w:ascii="Times New Roman" w:hAnsi="Times New Roman" w:cs="Times New Roman"/>
          <w:sz w:val="28"/>
          <w:szCs w:val="28"/>
        </w:rPr>
        <w:t>sabiedrība</w:t>
      </w:r>
      <w:r w:rsidR="007E61DA" w:rsidRPr="000362CC">
        <w:rPr>
          <w:rFonts w:ascii="Times New Roman" w:hAnsi="Times New Roman" w:cs="Times New Roman"/>
          <w:sz w:val="28"/>
          <w:szCs w:val="28"/>
        </w:rPr>
        <w:t xml:space="preserve"> neatbilst </w:t>
      </w:r>
      <w:r w:rsidR="009B63C4" w:rsidRPr="000362CC">
        <w:rPr>
          <w:rFonts w:ascii="Times New Roman" w:hAnsi="Times New Roman" w:cs="Times New Roman"/>
          <w:sz w:val="28"/>
          <w:szCs w:val="28"/>
        </w:rPr>
        <w:t>noregulējuma darbības veikšanas nosacījumiem</w:t>
      </w:r>
      <w:r w:rsidR="007E61DA" w:rsidRPr="000362CC">
        <w:rPr>
          <w:rFonts w:ascii="Times New Roman" w:hAnsi="Times New Roman" w:cs="Times New Roman"/>
          <w:sz w:val="28"/>
          <w:szCs w:val="28"/>
        </w:rPr>
        <w:t xml:space="preserve">, </w:t>
      </w:r>
      <w:r w:rsidR="001B4A44" w:rsidRPr="000362CC">
        <w:rPr>
          <w:rFonts w:ascii="Times New Roman" w:hAnsi="Times New Roman" w:cs="Times New Roman"/>
          <w:sz w:val="28"/>
          <w:szCs w:val="28"/>
        </w:rPr>
        <w:t>Finanšu un kapitāla tirgus komisija</w:t>
      </w:r>
      <w:r w:rsidR="007E61DA" w:rsidRPr="000362CC">
        <w:rPr>
          <w:rFonts w:ascii="Times New Roman" w:hAnsi="Times New Roman" w:cs="Times New Roman"/>
          <w:sz w:val="28"/>
          <w:szCs w:val="28"/>
        </w:rPr>
        <w:t xml:space="preserve"> </w:t>
      </w:r>
      <w:r w:rsidR="008830B5" w:rsidRPr="000362CC">
        <w:rPr>
          <w:rFonts w:ascii="Times New Roman" w:hAnsi="Times New Roman" w:cs="Times New Roman"/>
          <w:sz w:val="28"/>
          <w:szCs w:val="28"/>
        </w:rPr>
        <w:t xml:space="preserve">ir tiesīga </w:t>
      </w:r>
      <w:r w:rsidR="007E61DA" w:rsidRPr="000362CC">
        <w:rPr>
          <w:rFonts w:ascii="Times New Roman" w:hAnsi="Times New Roman" w:cs="Times New Roman"/>
          <w:sz w:val="28"/>
          <w:szCs w:val="28"/>
        </w:rPr>
        <w:t>veikt</w:t>
      </w:r>
      <w:r w:rsidR="005424FA" w:rsidRPr="000362CC">
        <w:rPr>
          <w:rFonts w:ascii="Times New Roman" w:hAnsi="Times New Roman" w:cs="Times New Roman"/>
          <w:sz w:val="28"/>
          <w:szCs w:val="28"/>
        </w:rPr>
        <w:t xml:space="preserve"> noregulējuma darbību attiecībā uz</w:t>
      </w:r>
      <w:r w:rsidRPr="000362CC">
        <w:rPr>
          <w:rFonts w:ascii="Times New Roman" w:hAnsi="Times New Roman" w:cs="Times New Roman"/>
          <w:sz w:val="28"/>
          <w:szCs w:val="28"/>
        </w:rPr>
        <w:t xml:space="preserve"> minēto sabiedrību, ja viena vai </w:t>
      </w:r>
      <w:r w:rsidR="00D01390" w:rsidRPr="000362CC">
        <w:rPr>
          <w:rFonts w:ascii="Times New Roman" w:hAnsi="Times New Roman" w:cs="Times New Roman"/>
          <w:sz w:val="28"/>
          <w:szCs w:val="28"/>
        </w:rPr>
        <w:t xml:space="preserve">vairākas </w:t>
      </w:r>
      <w:r w:rsidRPr="000362CC">
        <w:rPr>
          <w:rFonts w:ascii="Times New Roman" w:hAnsi="Times New Roman" w:cs="Times New Roman"/>
          <w:sz w:val="28"/>
          <w:szCs w:val="28"/>
        </w:rPr>
        <w:t xml:space="preserve">meitas sabiedrības, kas ir iestādes, atbilst </w:t>
      </w:r>
      <w:r w:rsidR="009B63C4" w:rsidRPr="000362CC">
        <w:rPr>
          <w:rFonts w:ascii="Times New Roman" w:hAnsi="Times New Roman" w:cs="Times New Roman"/>
          <w:sz w:val="28"/>
          <w:szCs w:val="28"/>
        </w:rPr>
        <w:t xml:space="preserve">noregulējuma darbības veikšanas </w:t>
      </w:r>
      <w:r w:rsidR="007E61DA" w:rsidRPr="000362CC">
        <w:rPr>
          <w:rFonts w:ascii="Times New Roman" w:hAnsi="Times New Roman" w:cs="Times New Roman"/>
          <w:sz w:val="28"/>
          <w:szCs w:val="28"/>
        </w:rPr>
        <w:t xml:space="preserve">nosacījumiem un to aktīvi un saistības ir </w:t>
      </w:r>
      <w:r w:rsidR="00D01390" w:rsidRPr="000362CC">
        <w:rPr>
          <w:rFonts w:ascii="Times New Roman" w:hAnsi="Times New Roman" w:cs="Times New Roman"/>
          <w:sz w:val="28"/>
          <w:szCs w:val="28"/>
        </w:rPr>
        <w:t>tādas</w:t>
      </w:r>
      <w:r w:rsidR="007E61DA" w:rsidRPr="000362CC">
        <w:rPr>
          <w:rFonts w:ascii="Times New Roman" w:hAnsi="Times New Roman" w:cs="Times New Roman"/>
          <w:sz w:val="28"/>
          <w:szCs w:val="28"/>
        </w:rPr>
        <w:t>, ka šo meit</w:t>
      </w:r>
      <w:r w:rsidRPr="000362CC">
        <w:rPr>
          <w:rFonts w:ascii="Times New Roman" w:hAnsi="Times New Roman" w:cs="Times New Roman"/>
          <w:sz w:val="28"/>
          <w:szCs w:val="28"/>
        </w:rPr>
        <w:t xml:space="preserve">as sabiedrību maksātnespēja apdraud iestādi vai grupu kopumā. </w:t>
      </w:r>
      <w:r w:rsidR="009B63C4" w:rsidRPr="000362CC">
        <w:rPr>
          <w:rFonts w:ascii="Times New Roman" w:hAnsi="Times New Roman" w:cs="Times New Roman"/>
          <w:sz w:val="28"/>
          <w:szCs w:val="28"/>
        </w:rPr>
        <w:t>Izvērtējot</w:t>
      </w:r>
      <w:r w:rsidRPr="000362CC">
        <w:rPr>
          <w:rFonts w:ascii="Times New Roman" w:hAnsi="Times New Roman" w:cs="Times New Roman"/>
          <w:sz w:val="28"/>
          <w:szCs w:val="28"/>
        </w:rPr>
        <w:t xml:space="preserve">, vai attiecībā uz vienu vai vairākām meitas sabiedrībām, kas ir iestādes, ir izpildīti </w:t>
      </w:r>
      <w:r w:rsidR="009B63C4" w:rsidRPr="000362CC">
        <w:rPr>
          <w:rFonts w:ascii="Times New Roman" w:hAnsi="Times New Roman" w:cs="Times New Roman"/>
          <w:sz w:val="28"/>
          <w:szCs w:val="28"/>
        </w:rPr>
        <w:t>noregulējuma darbības veikšanas</w:t>
      </w:r>
      <w:r w:rsidR="007E61DA" w:rsidRPr="000362CC">
        <w:rPr>
          <w:rFonts w:ascii="Times New Roman" w:hAnsi="Times New Roman" w:cs="Times New Roman"/>
          <w:sz w:val="28"/>
          <w:szCs w:val="28"/>
        </w:rPr>
        <w:t xml:space="preserve"> nosacījumi, iestādes noregulējuma iestāde un</w:t>
      </w:r>
      <w:r w:rsidR="00DF4146" w:rsidRPr="000362CC">
        <w:rPr>
          <w:rFonts w:ascii="Times New Roman" w:hAnsi="Times New Roman" w:cs="Times New Roman"/>
          <w:sz w:val="28"/>
          <w:szCs w:val="28"/>
        </w:rPr>
        <w:t xml:space="preserve"> Finanšu un kapitāla tirgus komisija kā</w:t>
      </w:r>
      <w:r w:rsidR="007E61DA" w:rsidRPr="000362CC">
        <w:rPr>
          <w:rFonts w:ascii="Times New Roman" w:hAnsi="Times New Roman" w:cs="Times New Roman"/>
          <w:sz w:val="28"/>
          <w:szCs w:val="28"/>
        </w:rPr>
        <w:t xml:space="preserve"> </w:t>
      </w:r>
      <w:r w:rsidR="009B63C4" w:rsidRPr="000362CC">
        <w:rPr>
          <w:rFonts w:ascii="Times New Roman" w:hAnsi="Times New Roman" w:cs="Times New Roman"/>
          <w:sz w:val="28"/>
          <w:szCs w:val="28"/>
        </w:rPr>
        <w:t>šā likuma 2.</w:t>
      </w:r>
      <w:r w:rsidR="00427056" w:rsidRPr="000362CC">
        <w:rPr>
          <w:rFonts w:ascii="Times New Roman" w:hAnsi="Times New Roman" w:cs="Times New Roman"/>
          <w:sz w:val="28"/>
          <w:szCs w:val="28"/>
        </w:rPr>
        <w:t xml:space="preserve"> </w:t>
      </w:r>
      <w:r w:rsidR="009B63C4" w:rsidRPr="000362CC">
        <w:rPr>
          <w:rFonts w:ascii="Times New Roman" w:hAnsi="Times New Roman" w:cs="Times New Roman"/>
          <w:sz w:val="28"/>
          <w:szCs w:val="28"/>
        </w:rPr>
        <w:t>panta pirmās daļas 2., 3. un 4.</w:t>
      </w:r>
      <w:r w:rsidR="00D30642" w:rsidRPr="000362CC">
        <w:rPr>
          <w:rFonts w:ascii="Times New Roman" w:hAnsi="Times New Roman" w:cs="Times New Roman"/>
          <w:sz w:val="28"/>
          <w:szCs w:val="28"/>
        </w:rPr>
        <w:t xml:space="preserve"> </w:t>
      </w:r>
      <w:r w:rsidR="009B63C4" w:rsidRPr="000362CC">
        <w:rPr>
          <w:rFonts w:ascii="Times New Roman" w:hAnsi="Times New Roman" w:cs="Times New Roman"/>
          <w:sz w:val="28"/>
          <w:szCs w:val="28"/>
        </w:rPr>
        <w:t>punktā</w:t>
      </w:r>
      <w:r w:rsidR="009B63C4" w:rsidRPr="000362CC" w:rsidDel="009B63C4">
        <w:rPr>
          <w:rFonts w:ascii="Times New Roman" w:hAnsi="Times New Roman" w:cs="Times New Roman"/>
          <w:sz w:val="28"/>
          <w:szCs w:val="28"/>
        </w:rPr>
        <w:t xml:space="preserve"> </w:t>
      </w:r>
      <w:r w:rsidR="007E61DA" w:rsidRPr="000362CC">
        <w:rPr>
          <w:rFonts w:ascii="Times New Roman" w:hAnsi="Times New Roman" w:cs="Times New Roman"/>
          <w:sz w:val="28"/>
          <w:szCs w:val="28"/>
        </w:rPr>
        <w:t xml:space="preserve">minētās </w:t>
      </w:r>
      <w:r w:rsidR="00DF4146" w:rsidRPr="000362CC">
        <w:rPr>
          <w:rFonts w:ascii="Times New Roman" w:hAnsi="Times New Roman" w:cs="Times New Roman"/>
          <w:sz w:val="28"/>
          <w:szCs w:val="28"/>
        </w:rPr>
        <w:t>sabiedr</w:t>
      </w:r>
      <w:r w:rsidR="007E61DA" w:rsidRPr="000362CC">
        <w:rPr>
          <w:rFonts w:ascii="Times New Roman" w:hAnsi="Times New Roman" w:cs="Times New Roman"/>
          <w:sz w:val="28"/>
          <w:szCs w:val="28"/>
        </w:rPr>
        <w:t>ības noregulējuma iestāde var kopīgi vienoties neņemt vērā grupas iekšienē īstenotu kapitāla vai zaudējumu pārnešanu, tostarp norakstīšanas vai kon</w:t>
      </w:r>
      <w:r w:rsidR="00CE6D4A" w:rsidRPr="000362CC">
        <w:rPr>
          <w:rFonts w:ascii="Times New Roman" w:hAnsi="Times New Roman" w:cs="Times New Roman"/>
          <w:sz w:val="28"/>
          <w:szCs w:val="28"/>
        </w:rPr>
        <w:t>vertācijas pilnvaru īstenošanu.</w:t>
      </w:r>
    </w:p>
    <w:p w14:paraId="344251CF" w14:textId="77777777" w:rsidR="00CE6D4A" w:rsidRPr="000362CC" w:rsidRDefault="00CE6D4A" w:rsidP="00E52194">
      <w:pPr>
        <w:tabs>
          <w:tab w:val="left" w:pos="0"/>
          <w:tab w:val="left" w:pos="567"/>
        </w:tabs>
        <w:spacing w:after="0" w:line="240" w:lineRule="auto"/>
        <w:jc w:val="both"/>
        <w:rPr>
          <w:rFonts w:ascii="Times New Roman" w:hAnsi="Times New Roman" w:cs="Times New Roman"/>
          <w:sz w:val="28"/>
          <w:szCs w:val="28"/>
        </w:rPr>
      </w:pPr>
    </w:p>
    <w:p w14:paraId="6F4933E9" w14:textId="77777777" w:rsidR="007E61DA" w:rsidRPr="000362CC" w:rsidRDefault="00904810" w:rsidP="0090481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b/>
          <w:sz w:val="28"/>
          <w:szCs w:val="28"/>
        </w:rPr>
        <w:t>4</w:t>
      </w:r>
      <w:r w:rsidR="00595679" w:rsidRPr="000362CC">
        <w:rPr>
          <w:rFonts w:ascii="Times New Roman" w:hAnsi="Times New Roman" w:cs="Times New Roman"/>
          <w:b/>
          <w:sz w:val="28"/>
          <w:szCs w:val="28"/>
        </w:rPr>
        <w:t>1.</w:t>
      </w:r>
      <w:r w:rsidR="00313B81" w:rsidRPr="000362CC">
        <w:rPr>
          <w:rFonts w:ascii="Times New Roman" w:hAnsi="Times New Roman" w:cs="Times New Roman"/>
          <w:b/>
          <w:sz w:val="28"/>
          <w:szCs w:val="28"/>
        </w:rPr>
        <w:t xml:space="preserve">pants. </w:t>
      </w:r>
      <w:r w:rsidR="00F93703" w:rsidRPr="000362CC">
        <w:rPr>
          <w:rFonts w:ascii="Times New Roman" w:hAnsi="Times New Roman" w:cs="Times New Roman"/>
          <w:sz w:val="28"/>
          <w:szCs w:val="28"/>
        </w:rPr>
        <w:t>(1)</w:t>
      </w:r>
      <w:r w:rsidR="00F93703" w:rsidRPr="000362CC">
        <w:rPr>
          <w:rFonts w:ascii="Times New Roman" w:hAnsi="Times New Roman" w:cs="Times New Roman"/>
          <w:b/>
          <w:sz w:val="28"/>
          <w:szCs w:val="28"/>
        </w:rPr>
        <w:t xml:space="preserve"> </w:t>
      </w:r>
      <w:r w:rsidR="000A0CC8" w:rsidRPr="000362CC">
        <w:rPr>
          <w:rFonts w:ascii="Times New Roman" w:hAnsi="Times New Roman" w:cs="Times New Roman"/>
          <w:sz w:val="28"/>
          <w:szCs w:val="28"/>
        </w:rPr>
        <w:t>P</w:t>
      </w:r>
      <w:r w:rsidR="007E61DA" w:rsidRPr="000362CC">
        <w:rPr>
          <w:rFonts w:ascii="Times New Roman" w:hAnsi="Times New Roman" w:cs="Times New Roman"/>
          <w:sz w:val="28"/>
          <w:szCs w:val="28"/>
        </w:rPr>
        <w:t xml:space="preserve">iemērojot noregulējuma instrumentus un īstenojot noregulējuma </w:t>
      </w:r>
      <w:r w:rsidR="00FF07D4" w:rsidRPr="000362CC">
        <w:rPr>
          <w:rFonts w:ascii="Times New Roman" w:hAnsi="Times New Roman" w:cs="Times New Roman"/>
          <w:sz w:val="28"/>
          <w:szCs w:val="28"/>
        </w:rPr>
        <w:t>tiesības</w:t>
      </w:r>
      <w:r w:rsidR="007E61DA" w:rsidRPr="000362CC">
        <w:rPr>
          <w:rFonts w:ascii="Times New Roman" w:hAnsi="Times New Roman" w:cs="Times New Roman"/>
          <w:sz w:val="28"/>
          <w:szCs w:val="28"/>
        </w:rPr>
        <w:t xml:space="preserve">, </w:t>
      </w:r>
      <w:r w:rsidR="002112C2" w:rsidRPr="000362CC">
        <w:rPr>
          <w:rFonts w:ascii="Times New Roman" w:hAnsi="Times New Roman" w:cs="Times New Roman"/>
          <w:sz w:val="28"/>
          <w:szCs w:val="28"/>
        </w:rPr>
        <w:t>Finanšu un kapitāla tirgus komisija ņem vērā šādus principus</w:t>
      </w:r>
      <w:r w:rsidR="007E61DA" w:rsidRPr="000362CC">
        <w:rPr>
          <w:rFonts w:ascii="Times New Roman" w:hAnsi="Times New Roman" w:cs="Times New Roman"/>
          <w:sz w:val="28"/>
          <w:szCs w:val="28"/>
        </w:rPr>
        <w:t>:</w:t>
      </w:r>
    </w:p>
    <w:p w14:paraId="665956F2" w14:textId="77777777" w:rsidR="002112C2" w:rsidRPr="000362CC" w:rsidRDefault="002112C2" w:rsidP="002112C2">
      <w:pPr>
        <w:pStyle w:val="ListParagraph"/>
        <w:tabs>
          <w:tab w:val="left" w:pos="0"/>
          <w:tab w:val="left" w:pos="426"/>
        </w:tabs>
        <w:spacing w:after="0" w:line="240" w:lineRule="auto"/>
        <w:ind w:left="0"/>
        <w:jc w:val="both"/>
        <w:rPr>
          <w:rFonts w:ascii="Times New Roman" w:hAnsi="Times New Roman" w:cs="Times New Roman"/>
          <w:sz w:val="28"/>
          <w:szCs w:val="28"/>
        </w:rPr>
      </w:pPr>
    </w:p>
    <w:p w14:paraId="0C6971EF" w14:textId="77777777" w:rsidR="007675A8" w:rsidRPr="000362CC" w:rsidRDefault="002112C2" w:rsidP="002112C2">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7E61DA" w:rsidRPr="000362CC">
        <w:rPr>
          <w:rFonts w:ascii="Times New Roman" w:hAnsi="Times New Roman" w:cs="Times New Roman"/>
          <w:sz w:val="28"/>
          <w:szCs w:val="28"/>
        </w:rPr>
        <w:t>zaudējumus pirmie sedz noregulējamās iestādes akcionāri;</w:t>
      </w:r>
    </w:p>
    <w:p w14:paraId="4444A681" w14:textId="77777777" w:rsidR="007675A8" w:rsidRPr="000362CC" w:rsidRDefault="007675A8" w:rsidP="002112C2">
      <w:pPr>
        <w:tabs>
          <w:tab w:val="left" w:pos="0"/>
          <w:tab w:val="left" w:pos="567"/>
        </w:tabs>
        <w:spacing w:after="0" w:line="240" w:lineRule="auto"/>
        <w:jc w:val="both"/>
        <w:rPr>
          <w:rFonts w:ascii="Times New Roman" w:hAnsi="Times New Roman" w:cs="Times New Roman"/>
          <w:sz w:val="28"/>
          <w:szCs w:val="28"/>
        </w:rPr>
      </w:pPr>
    </w:p>
    <w:p w14:paraId="18B4840C" w14:textId="77777777" w:rsidR="007E61DA" w:rsidRPr="000362CC" w:rsidRDefault="002112C2" w:rsidP="002112C2">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7E61DA" w:rsidRPr="000362CC">
        <w:rPr>
          <w:rFonts w:ascii="Times New Roman" w:hAnsi="Times New Roman" w:cs="Times New Roman"/>
          <w:sz w:val="28"/>
          <w:szCs w:val="28"/>
        </w:rPr>
        <w:t>pēc akcionāriem zaudējumus sedz noregulējamās iestādes kreditori;</w:t>
      </w:r>
    </w:p>
    <w:p w14:paraId="603A8A63" w14:textId="77777777" w:rsidR="009A0B76" w:rsidRPr="000362CC" w:rsidRDefault="009A0B76" w:rsidP="002112C2">
      <w:pPr>
        <w:tabs>
          <w:tab w:val="left" w:pos="0"/>
          <w:tab w:val="left" w:pos="567"/>
        </w:tabs>
        <w:spacing w:after="0" w:line="240" w:lineRule="auto"/>
        <w:jc w:val="both"/>
        <w:rPr>
          <w:rFonts w:ascii="Times New Roman" w:hAnsi="Times New Roman" w:cs="Times New Roman"/>
          <w:sz w:val="28"/>
          <w:szCs w:val="28"/>
        </w:rPr>
      </w:pPr>
    </w:p>
    <w:p w14:paraId="40DBE37D" w14:textId="77777777" w:rsidR="00D1149E" w:rsidRPr="000362CC" w:rsidRDefault="001302E7" w:rsidP="00D1149E">
      <w:pPr>
        <w:pStyle w:val="ListParagraph"/>
        <w:tabs>
          <w:tab w:val="left" w:pos="0"/>
          <w:tab w:val="left" w:pos="284"/>
        </w:tabs>
        <w:spacing w:after="0" w:line="240" w:lineRule="auto"/>
        <w:ind w:left="0"/>
        <w:jc w:val="both"/>
        <w:rPr>
          <w:rFonts w:ascii="Times New Roman" w:hAnsi="Times New Roman" w:cs="Times New Roman"/>
          <w:noProof/>
          <w:sz w:val="28"/>
          <w:szCs w:val="28"/>
        </w:rPr>
      </w:pPr>
      <w:r w:rsidRPr="000362CC">
        <w:rPr>
          <w:rFonts w:ascii="Times New Roman" w:hAnsi="Times New Roman" w:cs="Times New Roman"/>
          <w:sz w:val="28"/>
          <w:szCs w:val="28"/>
        </w:rPr>
        <w:t xml:space="preserve">3) </w:t>
      </w:r>
      <w:r w:rsidR="007E61DA" w:rsidRPr="000362CC">
        <w:rPr>
          <w:rFonts w:ascii="Times New Roman" w:hAnsi="Times New Roman" w:cs="Times New Roman"/>
          <w:sz w:val="28"/>
          <w:szCs w:val="28"/>
        </w:rPr>
        <w:t xml:space="preserve">tiek </w:t>
      </w:r>
      <w:r w:rsidR="0043681D" w:rsidRPr="000362CC">
        <w:rPr>
          <w:rFonts w:ascii="Times New Roman" w:hAnsi="Times New Roman" w:cs="Times New Roman"/>
          <w:sz w:val="28"/>
          <w:szCs w:val="28"/>
        </w:rPr>
        <w:t>iecelta jauna</w:t>
      </w:r>
      <w:r w:rsidR="007E61DA" w:rsidRPr="000362CC">
        <w:rPr>
          <w:rFonts w:ascii="Times New Roman" w:hAnsi="Times New Roman" w:cs="Times New Roman"/>
          <w:sz w:val="28"/>
          <w:szCs w:val="28"/>
        </w:rPr>
        <w:t xml:space="preserve"> noregulējamās iestādes </w:t>
      </w:r>
      <w:r w:rsidR="0043681D" w:rsidRPr="000362CC">
        <w:rPr>
          <w:rFonts w:ascii="Times New Roman" w:hAnsi="Times New Roman" w:cs="Times New Roman"/>
          <w:sz w:val="28"/>
          <w:szCs w:val="28"/>
        </w:rPr>
        <w:t>valde,</w:t>
      </w:r>
      <w:r w:rsidR="00B8049A" w:rsidRPr="000362CC">
        <w:rPr>
          <w:rFonts w:ascii="Times New Roman" w:hAnsi="Times New Roman" w:cs="Times New Roman"/>
          <w:sz w:val="28"/>
          <w:szCs w:val="28"/>
        </w:rPr>
        <w:t xml:space="preserve"> </w:t>
      </w:r>
      <w:r w:rsidR="0043681D" w:rsidRPr="000362CC">
        <w:rPr>
          <w:rFonts w:ascii="Times New Roman" w:hAnsi="Times New Roman" w:cs="Times New Roman"/>
          <w:sz w:val="28"/>
          <w:szCs w:val="28"/>
        </w:rPr>
        <w:t>padome</w:t>
      </w:r>
      <w:r w:rsidR="007E61DA" w:rsidRPr="000362CC">
        <w:rPr>
          <w:rFonts w:ascii="Times New Roman" w:hAnsi="Times New Roman" w:cs="Times New Roman"/>
          <w:sz w:val="28"/>
          <w:szCs w:val="28"/>
        </w:rPr>
        <w:t xml:space="preserve"> un augstākā vadība, izņemot gadījumus, </w:t>
      </w:r>
      <w:r w:rsidR="00427056" w:rsidRPr="000362CC">
        <w:rPr>
          <w:rFonts w:ascii="Times New Roman" w:hAnsi="Times New Roman" w:cs="Times New Roman"/>
          <w:sz w:val="28"/>
          <w:szCs w:val="28"/>
        </w:rPr>
        <w:t xml:space="preserve">ja </w:t>
      </w:r>
      <w:r w:rsidR="0043681D" w:rsidRPr="000362CC">
        <w:rPr>
          <w:rFonts w:ascii="Times New Roman" w:hAnsi="Times New Roman" w:cs="Times New Roman"/>
          <w:sz w:val="28"/>
          <w:szCs w:val="28"/>
        </w:rPr>
        <w:t>to pilnīga vai daļēja saglabāšana ir nepieciešama</w:t>
      </w:r>
      <w:r w:rsidR="007E61DA" w:rsidRPr="000362CC">
        <w:rPr>
          <w:rFonts w:ascii="Times New Roman" w:hAnsi="Times New Roman" w:cs="Times New Roman"/>
          <w:sz w:val="28"/>
          <w:szCs w:val="28"/>
        </w:rPr>
        <w:t xml:space="preserve"> noregulējuma mērķu sasniegšanai;</w:t>
      </w:r>
    </w:p>
    <w:p w14:paraId="4EB2FEFC" w14:textId="77777777" w:rsidR="00B8049A" w:rsidRPr="000362CC" w:rsidRDefault="00B8049A" w:rsidP="00B8049A">
      <w:pPr>
        <w:pStyle w:val="ListParagraph"/>
        <w:tabs>
          <w:tab w:val="left" w:pos="0"/>
          <w:tab w:val="left" w:pos="567"/>
        </w:tabs>
        <w:spacing w:after="0" w:line="240" w:lineRule="auto"/>
        <w:ind w:left="0"/>
        <w:jc w:val="both"/>
        <w:rPr>
          <w:rFonts w:ascii="Times New Roman" w:hAnsi="Times New Roman" w:cs="Times New Roman"/>
          <w:noProof/>
          <w:sz w:val="28"/>
          <w:szCs w:val="28"/>
        </w:rPr>
      </w:pPr>
    </w:p>
    <w:p w14:paraId="43ECFBD0" w14:textId="77777777" w:rsidR="007E61DA" w:rsidRPr="000362CC" w:rsidRDefault="007E61DA" w:rsidP="009C4826">
      <w:pPr>
        <w:pStyle w:val="Point3"/>
        <w:numPr>
          <w:ilvl w:val="0"/>
          <w:numId w:val="9"/>
        </w:numPr>
        <w:tabs>
          <w:tab w:val="left" w:pos="0"/>
          <w:tab w:val="left" w:pos="284"/>
        </w:tabs>
        <w:spacing w:before="0" w:after="0"/>
        <w:ind w:left="0" w:firstLine="0"/>
        <w:rPr>
          <w:sz w:val="28"/>
          <w:szCs w:val="28"/>
        </w:rPr>
      </w:pPr>
      <w:r w:rsidRPr="000362CC">
        <w:rPr>
          <w:sz w:val="28"/>
          <w:szCs w:val="28"/>
        </w:rPr>
        <w:t xml:space="preserve">noregulējamās iestādes </w:t>
      </w:r>
      <w:r w:rsidR="00B8049A" w:rsidRPr="000362CC">
        <w:rPr>
          <w:sz w:val="28"/>
          <w:szCs w:val="28"/>
        </w:rPr>
        <w:t xml:space="preserve">valde, padome un augstākā vadība </w:t>
      </w:r>
      <w:r w:rsidRPr="000362CC">
        <w:rPr>
          <w:sz w:val="28"/>
          <w:szCs w:val="28"/>
        </w:rPr>
        <w:t>sniedz nepieciešamo palīdzību noregulējuma mērķu sasniegšanai;</w:t>
      </w:r>
    </w:p>
    <w:p w14:paraId="75853479" w14:textId="77777777" w:rsidR="00B8049A" w:rsidRPr="000362CC" w:rsidRDefault="00B8049A" w:rsidP="00B8049A">
      <w:pPr>
        <w:tabs>
          <w:tab w:val="left" w:pos="0"/>
          <w:tab w:val="left" w:pos="567"/>
        </w:tabs>
        <w:spacing w:after="0" w:line="240" w:lineRule="auto"/>
        <w:jc w:val="both"/>
        <w:rPr>
          <w:rFonts w:ascii="Times New Roman" w:hAnsi="Times New Roman" w:cs="Times New Roman"/>
          <w:sz w:val="28"/>
          <w:szCs w:val="28"/>
        </w:rPr>
      </w:pPr>
    </w:p>
    <w:p w14:paraId="123B04F7" w14:textId="77777777" w:rsidR="002F4A0B" w:rsidRPr="000362CC" w:rsidRDefault="007E61DA" w:rsidP="00365ACA">
      <w:pPr>
        <w:pStyle w:val="ListParagraph"/>
        <w:numPr>
          <w:ilvl w:val="0"/>
          <w:numId w:val="9"/>
        </w:num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vienas un tās pašas </w:t>
      </w:r>
      <w:r w:rsidR="004F50A4" w:rsidRPr="000362CC">
        <w:rPr>
          <w:rFonts w:ascii="Times New Roman" w:hAnsi="Times New Roman" w:cs="Times New Roman"/>
          <w:sz w:val="28"/>
          <w:szCs w:val="28"/>
        </w:rPr>
        <w:t>kārtas</w:t>
      </w:r>
      <w:r w:rsidRPr="000362CC">
        <w:rPr>
          <w:rFonts w:ascii="Times New Roman" w:hAnsi="Times New Roman" w:cs="Times New Roman"/>
          <w:sz w:val="28"/>
          <w:szCs w:val="28"/>
        </w:rPr>
        <w:t xml:space="preserve"> kreditoriem piemēro vienlīdzīgu attieksm</w:t>
      </w:r>
      <w:r w:rsidR="002F4A0B" w:rsidRPr="000362CC">
        <w:rPr>
          <w:rFonts w:ascii="Times New Roman" w:hAnsi="Times New Roman" w:cs="Times New Roman"/>
          <w:sz w:val="28"/>
          <w:szCs w:val="28"/>
        </w:rPr>
        <w:t>i;</w:t>
      </w:r>
    </w:p>
    <w:p w14:paraId="7D3A26B5" w14:textId="77777777" w:rsidR="00365ACA" w:rsidRPr="000362CC" w:rsidRDefault="00365ACA" w:rsidP="00365ACA">
      <w:pPr>
        <w:tabs>
          <w:tab w:val="left" w:pos="0"/>
          <w:tab w:val="left" w:pos="567"/>
        </w:tabs>
        <w:spacing w:after="0" w:line="240" w:lineRule="auto"/>
        <w:jc w:val="both"/>
        <w:rPr>
          <w:rFonts w:ascii="Times New Roman" w:hAnsi="Times New Roman" w:cs="Times New Roman"/>
          <w:sz w:val="28"/>
          <w:szCs w:val="28"/>
        </w:rPr>
      </w:pPr>
    </w:p>
    <w:p w14:paraId="3AEBE9B0" w14:textId="77777777" w:rsidR="007E61DA" w:rsidRPr="000362CC" w:rsidRDefault="00365ACA" w:rsidP="00365ACA">
      <w:pPr>
        <w:tabs>
          <w:tab w:val="left" w:pos="0"/>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5A7560" w:rsidRPr="000362CC">
        <w:rPr>
          <w:rFonts w:ascii="Times New Roman" w:eastAsia="Times New Roman" w:hAnsi="Times New Roman"/>
          <w:sz w:val="28"/>
          <w:szCs w:val="28"/>
          <w:lang w:eastAsia="lv-LV"/>
        </w:rPr>
        <w:t xml:space="preserve"> </w:t>
      </w:r>
      <w:r w:rsidR="007E61DA" w:rsidRPr="000362CC">
        <w:rPr>
          <w:rFonts w:ascii="Times New Roman" w:hAnsi="Times New Roman" w:cs="Times New Roman"/>
          <w:sz w:val="28"/>
          <w:szCs w:val="28"/>
        </w:rPr>
        <w:t>kreditor</w:t>
      </w:r>
      <w:r w:rsidR="00E627E4" w:rsidRPr="000362CC">
        <w:rPr>
          <w:rFonts w:ascii="Times New Roman" w:hAnsi="Times New Roman" w:cs="Times New Roman"/>
          <w:sz w:val="28"/>
          <w:szCs w:val="28"/>
        </w:rPr>
        <w:t>i</w:t>
      </w:r>
      <w:r w:rsidR="007E61DA" w:rsidRPr="000362CC">
        <w:rPr>
          <w:rFonts w:ascii="Times New Roman" w:hAnsi="Times New Roman" w:cs="Times New Roman"/>
          <w:sz w:val="28"/>
          <w:szCs w:val="28"/>
        </w:rPr>
        <w:t xml:space="preserve"> necieš lielākus zaudējumus nekā tos, kas viņam būtu radušies, ja iestāde vai </w:t>
      </w:r>
      <w:r w:rsidR="00752F0D" w:rsidRPr="000362CC">
        <w:rPr>
          <w:rFonts w:ascii="Times New Roman" w:hAnsi="Times New Roman" w:cs="Times New Roman"/>
          <w:sz w:val="28"/>
          <w:szCs w:val="28"/>
        </w:rPr>
        <w:t>šā likuma 2.</w:t>
      </w:r>
      <w:r w:rsidR="00427056" w:rsidRPr="000362CC">
        <w:rPr>
          <w:rFonts w:ascii="Times New Roman" w:hAnsi="Times New Roman" w:cs="Times New Roman"/>
          <w:sz w:val="28"/>
          <w:szCs w:val="28"/>
        </w:rPr>
        <w:t xml:space="preserve"> </w:t>
      </w:r>
      <w:r w:rsidR="00752F0D" w:rsidRPr="000362CC">
        <w:rPr>
          <w:rFonts w:ascii="Times New Roman" w:hAnsi="Times New Roman" w:cs="Times New Roman"/>
          <w:sz w:val="28"/>
          <w:szCs w:val="28"/>
        </w:rPr>
        <w:t>panta pirmās daļas 3. un 4.</w:t>
      </w:r>
      <w:r w:rsidR="00427056" w:rsidRPr="000362CC">
        <w:rPr>
          <w:rFonts w:ascii="Times New Roman" w:hAnsi="Times New Roman" w:cs="Times New Roman"/>
          <w:sz w:val="28"/>
          <w:szCs w:val="28"/>
        </w:rPr>
        <w:t xml:space="preserve"> </w:t>
      </w:r>
      <w:r w:rsidR="00752F0D" w:rsidRPr="000362CC">
        <w:rPr>
          <w:rFonts w:ascii="Times New Roman" w:hAnsi="Times New Roman" w:cs="Times New Roman"/>
          <w:sz w:val="28"/>
          <w:szCs w:val="28"/>
        </w:rPr>
        <w:t>punktā</w:t>
      </w:r>
      <w:r w:rsidR="00752F0D" w:rsidRPr="000362CC" w:rsidDel="00752F0D">
        <w:rPr>
          <w:rFonts w:ascii="Times New Roman" w:hAnsi="Times New Roman" w:cs="Times New Roman"/>
          <w:sz w:val="28"/>
          <w:szCs w:val="28"/>
        </w:rPr>
        <w:t xml:space="preserve"> </w:t>
      </w:r>
      <w:r w:rsidR="007E61DA" w:rsidRPr="000362CC">
        <w:rPr>
          <w:rFonts w:ascii="Times New Roman" w:hAnsi="Times New Roman" w:cs="Times New Roman"/>
          <w:sz w:val="28"/>
          <w:szCs w:val="28"/>
        </w:rPr>
        <w:t xml:space="preserve">minētā </w:t>
      </w:r>
      <w:r w:rsidR="00E627E4" w:rsidRPr="000362CC">
        <w:rPr>
          <w:rFonts w:ascii="Times New Roman" w:hAnsi="Times New Roman" w:cs="Times New Roman"/>
          <w:sz w:val="28"/>
          <w:szCs w:val="28"/>
        </w:rPr>
        <w:t>sabiedrība</w:t>
      </w:r>
      <w:r w:rsidR="007E61DA" w:rsidRPr="000362CC">
        <w:rPr>
          <w:rFonts w:ascii="Times New Roman" w:hAnsi="Times New Roman" w:cs="Times New Roman"/>
          <w:sz w:val="28"/>
          <w:szCs w:val="28"/>
        </w:rPr>
        <w:t xml:space="preserve"> būtu likvidēta saskaņā </w:t>
      </w:r>
      <w:r w:rsidR="00D01390" w:rsidRPr="000362CC">
        <w:rPr>
          <w:rFonts w:ascii="Times New Roman" w:hAnsi="Times New Roman" w:cs="Times New Roman"/>
          <w:sz w:val="28"/>
          <w:szCs w:val="28"/>
        </w:rPr>
        <w:t xml:space="preserve">ar </w:t>
      </w:r>
      <w:r w:rsidR="00752F0D" w:rsidRPr="000362CC">
        <w:rPr>
          <w:rFonts w:ascii="Times New Roman" w:hAnsi="Times New Roman" w:cs="Times New Roman"/>
          <w:sz w:val="28"/>
          <w:szCs w:val="28"/>
        </w:rPr>
        <w:t>šajā likumā</w:t>
      </w:r>
      <w:r w:rsidR="007E61DA" w:rsidRPr="000362CC">
        <w:rPr>
          <w:rFonts w:ascii="Times New Roman" w:hAnsi="Times New Roman" w:cs="Times New Roman"/>
          <w:sz w:val="28"/>
          <w:szCs w:val="28"/>
        </w:rPr>
        <w:t xml:space="preserve"> minētajiem aizsardzības pasākumiem</w:t>
      </w:r>
      <w:r w:rsidR="00E627E4" w:rsidRPr="000362CC">
        <w:rPr>
          <w:rFonts w:ascii="Times New Roman" w:hAnsi="Times New Roman" w:cs="Times New Roman"/>
          <w:sz w:val="28"/>
          <w:szCs w:val="28"/>
        </w:rPr>
        <w:t>;</w:t>
      </w:r>
    </w:p>
    <w:p w14:paraId="0770C933" w14:textId="77777777" w:rsidR="00365ACA" w:rsidRPr="000362CC" w:rsidRDefault="00365ACA" w:rsidP="00365ACA">
      <w:pPr>
        <w:tabs>
          <w:tab w:val="left" w:pos="0"/>
          <w:tab w:val="left" w:pos="284"/>
        </w:tabs>
        <w:spacing w:after="0" w:line="240" w:lineRule="auto"/>
        <w:jc w:val="both"/>
        <w:rPr>
          <w:rFonts w:ascii="Times New Roman" w:hAnsi="Times New Roman" w:cs="Times New Roman"/>
          <w:sz w:val="28"/>
          <w:szCs w:val="28"/>
        </w:rPr>
      </w:pPr>
    </w:p>
    <w:p w14:paraId="0CE36F37" w14:textId="77777777" w:rsidR="007E61DA" w:rsidRPr="000362CC" w:rsidRDefault="001302E7" w:rsidP="00955F2E">
      <w:pPr>
        <w:pStyle w:val="Point3"/>
        <w:tabs>
          <w:tab w:val="left" w:pos="0"/>
          <w:tab w:val="left" w:pos="567"/>
        </w:tabs>
        <w:spacing w:before="0" w:after="0"/>
        <w:ind w:left="0" w:firstLine="0"/>
        <w:rPr>
          <w:sz w:val="28"/>
          <w:szCs w:val="28"/>
        </w:rPr>
      </w:pPr>
      <w:r w:rsidRPr="000362CC">
        <w:rPr>
          <w:sz w:val="28"/>
          <w:szCs w:val="28"/>
        </w:rPr>
        <w:t xml:space="preserve">7) </w:t>
      </w:r>
      <w:r w:rsidR="00A51317" w:rsidRPr="000362CC">
        <w:rPr>
          <w:sz w:val="28"/>
          <w:szCs w:val="28"/>
        </w:rPr>
        <w:t xml:space="preserve">segtie </w:t>
      </w:r>
      <w:r w:rsidR="007E61DA" w:rsidRPr="000362CC">
        <w:rPr>
          <w:sz w:val="28"/>
          <w:szCs w:val="28"/>
        </w:rPr>
        <w:t>noguldījumi ir pilnībā aizsargāti;</w:t>
      </w:r>
    </w:p>
    <w:p w14:paraId="0C2E419D" w14:textId="77777777" w:rsidR="00E627E4" w:rsidRPr="000362CC" w:rsidRDefault="00E627E4" w:rsidP="00E627E4">
      <w:pPr>
        <w:pStyle w:val="Point3"/>
        <w:tabs>
          <w:tab w:val="left" w:pos="0"/>
          <w:tab w:val="left" w:pos="567"/>
        </w:tabs>
        <w:spacing w:before="0" w:after="0"/>
        <w:ind w:left="0" w:firstLine="0"/>
        <w:rPr>
          <w:noProof/>
          <w:sz w:val="28"/>
          <w:szCs w:val="28"/>
        </w:rPr>
      </w:pPr>
    </w:p>
    <w:p w14:paraId="6597D317" w14:textId="77777777" w:rsidR="007E61DA" w:rsidRPr="000362CC" w:rsidRDefault="00E627E4" w:rsidP="00E627E4">
      <w:pPr>
        <w:pStyle w:val="Point3"/>
        <w:tabs>
          <w:tab w:val="left" w:pos="0"/>
          <w:tab w:val="left" w:pos="284"/>
        </w:tabs>
        <w:spacing w:before="0" w:after="0"/>
        <w:ind w:left="0" w:firstLine="0"/>
        <w:rPr>
          <w:sz w:val="28"/>
          <w:szCs w:val="28"/>
        </w:rPr>
      </w:pPr>
      <w:r w:rsidRPr="000362CC">
        <w:rPr>
          <w:noProof/>
          <w:sz w:val="28"/>
          <w:szCs w:val="28"/>
        </w:rPr>
        <w:t xml:space="preserve">8) </w:t>
      </w:r>
      <w:r w:rsidR="007E61DA" w:rsidRPr="000362CC">
        <w:rPr>
          <w:sz w:val="28"/>
          <w:szCs w:val="28"/>
        </w:rPr>
        <w:t>noregulējum</w:t>
      </w:r>
      <w:r w:rsidR="00D67124" w:rsidRPr="000362CC">
        <w:rPr>
          <w:sz w:val="28"/>
          <w:szCs w:val="28"/>
        </w:rPr>
        <w:t>a darbība</w:t>
      </w:r>
      <w:r w:rsidR="00A63F8A" w:rsidRPr="000362CC">
        <w:rPr>
          <w:sz w:val="28"/>
          <w:szCs w:val="28"/>
        </w:rPr>
        <w:t xml:space="preserve"> </w:t>
      </w:r>
      <w:r w:rsidR="007E61DA" w:rsidRPr="000362CC">
        <w:rPr>
          <w:sz w:val="28"/>
          <w:szCs w:val="28"/>
        </w:rPr>
        <w:t>tiek veikt</w:t>
      </w:r>
      <w:r w:rsidR="00D67124" w:rsidRPr="000362CC">
        <w:rPr>
          <w:sz w:val="28"/>
          <w:szCs w:val="28"/>
        </w:rPr>
        <w:t>a</w:t>
      </w:r>
      <w:r w:rsidR="007E61DA" w:rsidRPr="000362CC">
        <w:rPr>
          <w:sz w:val="28"/>
          <w:szCs w:val="28"/>
        </w:rPr>
        <w:t xml:space="preserve"> saskaņā ar šajā </w:t>
      </w:r>
      <w:r w:rsidR="00A63F8A" w:rsidRPr="000362CC">
        <w:rPr>
          <w:sz w:val="28"/>
          <w:szCs w:val="28"/>
        </w:rPr>
        <w:t>likumā</w:t>
      </w:r>
      <w:r w:rsidR="007E61DA" w:rsidRPr="000362CC">
        <w:rPr>
          <w:sz w:val="28"/>
          <w:szCs w:val="28"/>
        </w:rPr>
        <w:t xml:space="preserve"> </w:t>
      </w:r>
      <w:r w:rsidR="004D7CF9" w:rsidRPr="000362CC">
        <w:rPr>
          <w:sz w:val="28"/>
          <w:szCs w:val="28"/>
        </w:rPr>
        <w:t>noteikto</w:t>
      </w:r>
      <w:r w:rsidR="007E61DA" w:rsidRPr="000362CC">
        <w:rPr>
          <w:sz w:val="28"/>
          <w:szCs w:val="28"/>
        </w:rPr>
        <w:t>.</w:t>
      </w:r>
    </w:p>
    <w:p w14:paraId="0C89F5E5" w14:textId="77777777" w:rsidR="00F93703" w:rsidRPr="000362CC" w:rsidRDefault="00F93703" w:rsidP="00F93703">
      <w:pPr>
        <w:tabs>
          <w:tab w:val="left" w:pos="0"/>
          <w:tab w:val="left" w:pos="567"/>
        </w:tabs>
        <w:spacing w:after="0" w:line="240" w:lineRule="auto"/>
        <w:jc w:val="both"/>
        <w:rPr>
          <w:rFonts w:ascii="Times New Roman" w:hAnsi="Times New Roman" w:cs="Times New Roman"/>
          <w:sz w:val="28"/>
          <w:szCs w:val="28"/>
        </w:rPr>
      </w:pPr>
    </w:p>
    <w:p w14:paraId="23AB122F" w14:textId="77777777" w:rsidR="007E61DA" w:rsidRPr="000362CC" w:rsidRDefault="00F93703" w:rsidP="00F93703">
      <w:pPr>
        <w:tabs>
          <w:tab w:val="left" w:pos="0"/>
          <w:tab w:val="left" w:pos="567"/>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7E61DA" w:rsidRPr="000362CC">
        <w:rPr>
          <w:rFonts w:ascii="Times New Roman" w:hAnsi="Times New Roman" w:cs="Times New Roman"/>
          <w:sz w:val="28"/>
          <w:szCs w:val="28"/>
        </w:rPr>
        <w:t xml:space="preserve">Ja iestāde ir grupas </w:t>
      </w:r>
      <w:r w:rsidR="004D7CF9" w:rsidRPr="000362CC">
        <w:rPr>
          <w:rFonts w:ascii="Times New Roman" w:hAnsi="Times New Roman" w:cs="Times New Roman"/>
          <w:sz w:val="28"/>
          <w:szCs w:val="28"/>
        </w:rPr>
        <w:t>sabiedrība</w:t>
      </w:r>
      <w:r w:rsidR="007E61DA" w:rsidRPr="000362CC">
        <w:rPr>
          <w:rFonts w:ascii="Times New Roman" w:hAnsi="Times New Roman" w:cs="Times New Roman"/>
          <w:sz w:val="28"/>
          <w:szCs w:val="28"/>
        </w:rPr>
        <w:t xml:space="preserve">, </w:t>
      </w:r>
      <w:r w:rsidR="00413625" w:rsidRPr="000362CC">
        <w:rPr>
          <w:rFonts w:ascii="Times New Roman" w:hAnsi="Times New Roman" w:cs="Times New Roman"/>
          <w:sz w:val="28"/>
          <w:szCs w:val="28"/>
        </w:rPr>
        <w:t>Finanšu un kapitāla tirgus komisija</w:t>
      </w:r>
      <w:r w:rsidR="007E61DA" w:rsidRPr="000362CC">
        <w:rPr>
          <w:rFonts w:ascii="Times New Roman" w:hAnsi="Times New Roman" w:cs="Times New Roman"/>
          <w:sz w:val="28"/>
          <w:szCs w:val="28"/>
        </w:rPr>
        <w:t xml:space="preserve"> piemēro noregulējuma instrumentus un īsteno noregulējuma </w:t>
      </w:r>
      <w:r w:rsidR="00FF07D4" w:rsidRPr="000362CC">
        <w:rPr>
          <w:rFonts w:ascii="Times New Roman" w:hAnsi="Times New Roman" w:cs="Times New Roman"/>
          <w:sz w:val="28"/>
          <w:szCs w:val="28"/>
        </w:rPr>
        <w:t xml:space="preserve">tiesības </w:t>
      </w:r>
      <w:r w:rsidR="007E61DA" w:rsidRPr="000362CC">
        <w:rPr>
          <w:rFonts w:ascii="Times New Roman" w:hAnsi="Times New Roman" w:cs="Times New Roman"/>
          <w:sz w:val="28"/>
          <w:szCs w:val="28"/>
        </w:rPr>
        <w:t xml:space="preserve">tā, lai </w:t>
      </w:r>
      <w:r w:rsidR="007E61DA" w:rsidRPr="000362CC">
        <w:rPr>
          <w:rFonts w:ascii="Times New Roman" w:hAnsi="Times New Roman" w:cs="Times New Roman"/>
          <w:sz w:val="28"/>
          <w:szCs w:val="28"/>
        </w:rPr>
        <w:lastRenderedPageBreak/>
        <w:t xml:space="preserve">samazinātu ietekmi uz citām grupas </w:t>
      </w:r>
      <w:r w:rsidR="004D7CF9" w:rsidRPr="000362CC">
        <w:rPr>
          <w:rFonts w:ascii="Times New Roman" w:hAnsi="Times New Roman" w:cs="Times New Roman"/>
          <w:sz w:val="28"/>
          <w:szCs w:val="28"/>
        </w:rPr>
        <w:t xml:space="preserve">sabiedrībām </w:t>
      </w:r>
      <w:r w:rsidR="007E61DA" w:rsidRPr="000362CC">
        <w:rPr>
          <w:rFonts w:ascii="Times New Roman" w:hAnsi="Times New Roman" w:cs="Times New Roman"/>
          <w:sz w:val="28"/>
          <w:szCs w:val="28"/>
        </w:rPr>
        <w:t xml:space="preserve">un uz grupu kopumā un līdz minimumam samazinātu nelabvēlīgo ietekmi uz finanšu stabilitāti </w:t>
      </w:r>
      <w:r w:rsidR="006D0A16" w:rsidRPr="000362CC">
        <w:rPr>
          <w:rFonts w:ascii="Times New Roman" w:hAnsi="Times New Roman" w:cs="Times New Roman"/>
          <w:sz w:val="28"/>
          <w:szCs w:val="28"/>
        </w:rPr>
        <w:t>dalībvalstīs,</w:t>
      </w:r>
      <w:r w:rsidR="007E61DA" w:rsidRPr="000362CC">
        <w:rPr>
          <w:rFonts w:ascii="Times New Roman" w:hAnsi="Times New Roman" w:cs="Times New Roman"/>
          <w:sz w:val="28"/>
          <w:szCs w:val="28"/>
        </w:rPr>
        <w:t xml:space="preserve"> jo īpaši </w:t>
      </w:r>
      <w:r w:rsidR="006D0A16" w:rsidRPr="000362CC">
        <w:rPr>
          <w:rFonts w:ascii="Times New Roman" w:hAnsi="Times New Roman" w:cs="Times New Roman"/>
          <w:sz w:val="28"/>
          <w:szCs w:val="28"/>
        </w:rPr>
        <w:t>tajās</w:t>
      </w:r>
      <w:r w:rsidR="007E61DA" w:rsidRPr="000362CC">
        <w:rPr>
          <w:rFonts w:ascii="Times New Roman" w:hAnsi="Times New Roman" w:cs="Times New Roman"/>
          <w:sz w:val="28"/>
          <w:szCs w:val="28"/>
        </w:rPr>
        <w:t>, kurās grupa darbojas.</w:t>
      </w:r>
    </w:p>
    <w:p w14:paraId="74E54D31" w14:textId="77777777" w:rsidR="00380B37" w:rsidRPr="000362CC" w:rsidRDefault="00380B37" w:rsidP="006D0A16">
      <w:pPr>
        <w:pStyle w:val="Point3"/>
        <w:tabs>
          <w:tab w:val="left" w:pos="0"/>
          <w:tab w:val="left" w:pos="567"/>
        </w:tabs>
        <w:spacing w:before="0" w:after="0"/>
        <w:ind w:left="0" w:firstLine="0"/>
        <w:rPr>
          <w:sz w:val="28"/>
          <w:szCs w:val="28"/>
        </w:rPr>
      </w:pPr>
    </w:p>
    <w:p w14:paraId="1BCF52E1" w14:textId="77777777" w:rsidR="007E61DA" w:rsidRPr="000362CC" w:rsidRDefault="00595679" w:rsidP="006D0A16">
      <w:pPr>
        <w:pStyle w:val="Point3"/>
        <w:tabs>
          <w:tab w:val="left" w:pos="0"/>
          <w:tab w:val="left" w:pos="567"/>
        </w:tabs>
        <w:spacing w:before="0" w:after="0"/>
        <w:ind w:left="0" w:firstLine="0"/>
        <w:rPr>
          <w:sz w:val="28"/>
          <w:szCs w:val="28"/>
        </w:rPr>
      </w:pPr>
      <w:r w:rsidRPr="000362CC">
        <w:rPr>
          <w:noProof/>
          <w:sz w:val="28"/>
          <w:szCs w:val="28"/>
        </w:rPr>
        <w:t>(</w:t>
      </w:r>
      <w:r w:rsidR="00317E58" w:rsidRPr="000362CC">
        <w:rPr>
          <w:noProof/>
          <w:sz w:val="28"/>
          <w:szCs w:val="28"/>
        </w:rPr>
        <w:t>3</w:t>
      </w:r>
      <w:r w:rsidRPr="000362CC">
        <w:rPr>
          <w:noProof/>
          <w:sz w:val="28"/>
          <w:szCs w:val="28"/>
        </w:rPr>
        <w:t xml:space="preserve">) </w:t>
      </w:r>
      <w:r w:rsidR="007E61DA" w:rsidRPr="000362CC">
        <w:rPr>
          <w:sz w:val="28"/>
          <w:szCs w:val="28"/>
        </w:rPr>
        <w:t xml:space="preserve">Piemērojot noregulējuma instrumentus un īstenojot noregulējuma </w:t>
      </w:r>
      <w:r w:rsidR="00FF07D4" w:rsidRPr="000362CC">
        <w:rPr>
          <w:sz w:val="28"/>
          <w:szCs w:val="28"/>
        </w:rPr>
        <w:t>tiesības</w:t>
      </w:r>
      <w:r w:rsidR="007E61DA" w:rsidRPr="000362CC">
        <w:rPr>
          <w:sz w:val="28"/>
          <w:szCs w:val="28"/>
        </w:rPr>
        <w:t xml:space="preserve">, noregulējuma iestāde attiecīgā gadījumā informē </w:t>
      </w:r>
      <w:r w:rsidR="00F9234E" w:rsidRPr="000362CC">
        <w:rPr>
          <w:sz w:val="28"/>
          <w:szCs w:val="28"/>
        </w:rPr>
        <w:t>darbinieku</w:t>
      </w:r>
      <w:r w:rsidR="007E61DA" w:rsidRPr="000362CC">
        <w:rPr>
          <w:sz w:val="28"/>
          <w:szCs w:val="28"/>
        </w:rPr>
        <w:t xml:space="preserve"> pārstāvjus un apspriežas ar tiem.</w:t>
      </w:r>
    </w:p>
    <w:p w14:paraId="7BAB41CC" w14:textId="77777777" w:rsidR="003A2A32" w:rsidRPr="000362CC" w:rsidRDefault="003A2A32" w:rsidP="003B6D90">
      <w:pPr>
        <w:pStyle w:val="Normal6"/>
        <w:tabs>
          <w:tab w:val="left" w:pos="0"/>
          <w:tab w:val="left" w:pos="567"/>
        </w:tabs>
        <w:spacing w:after="0"/>
        <w:jc w:val="both"/>
        <w:rPr>
          <w:sz w:val="28"/>
          <w:szCs w:val="28"/>
        </w:rPr>
      </w:pPr>
    </w:p>
    <w:p w14:paraId="74083AEC" w14:textId="77777777" w:rsidR="00FB18D7" w:rsidRPr="000362CC" w:rsidRDefault="00904810" w:rsidP="00904810">
      <w:pPr>
        <w:pStyle w:val="Normal6"/>
        <w:tabs>
          <w:tab w:val="left" w:pos="0"/>
          <w:tab w:val="left" w:pos="142"/>
          <w:tab w:val="left" w:pos="426"/>
        </w:tabs>
        <w:spacing w:after="0"/>
        <w:jc w:val="both"/>
        <w:rPr>
          <w:sz w:val="28"/>
          <w:szCs w:val="28"/>
        </w:rPr>
      </w:pPr>
      <w:r w:rsidRPr="000362CC">
        <w:rPr>
          <w:b/>
          <w:sz w:val="28"/>
          <w:szCs w:val="28"/>
        </w:rPr>
        <w:t>4</w:t>
      </w:r>
      <w:r w:rsidR="00595679" w:rsidRPr="000362CC">
        <w:rPr>
          <w:b/>
          <w:sz w:val="28"/>
          <w:szCs w:val="28"/>
        </w:rPr>
        <w:t>2.</w:t>
      </w:r>
      <w:r w:rsidR="00F378AE" w:rsidRPr="000362CC">
        <w:rPr>
          <w:b/>
          <w:sz w:val="28"/>
          <w:szCs w:val="28"/>
        </w:rPr>
        <w:t>pants.</w:t>
      </w:r>
      <w:r w:rsidR="00F378AE" w:rsidRPr="000362CC">
        <w:rPr>
          <w:sz w:val="28"/>
          <w:szCs w:val="28"/>
        </w:rPr>
        <w:t xml:space="preserve"> </w:t>
      </w:r>
      <w:r w:rsidR="00AF60C6" w:rsidRPr="000362CC">
        <w:rPr>
          <w:sz w:val="28"/>
          <w:szCs w:val="28"/>
        </w:rPr>
        <w:t xml:space="preserve">(1) </w:t>
      </w:r>
      <w:r w:rsidR="00FB18D7" w:rsidRPr="000362CC">
        <w:rPr>
          <w:sz w:val="28"/>
          <w:szCs w:val="28"/>
        </w:rPr>
        <w:t>Finanšu un kapitāla tirgus komisija, atceļot noregulējamās iestādes valdi un padomi,</w:t>
      </w:r>
      <w:r w:rsidR="007E61DA" w:rsidRPr="000362CC">
        <w:rPr>
          <w:sz w:val="28"/>
          <w:szCs w:val="28"/>
        </w:rPr>
        <w:t xml:space="preserve"> var iecelt </w:t>
      </w:r>
      <w:r w:rsidR="00FB18D7" w:rsidRPr="000362CC">
        <w:rPr>
          <w:sz w:val="28"/>
          <w:szCs w:val="28"/>
        </w:rPr>
        <w:t xml:space="preserve">īpašu vadītāju, kura pienākums ir veikt visus nepieciešamos pasākumus, </w:t>
      </w:r>
      <w:r w:rsidR="00FC11A2" w:rsidRPr="000362CC">
        <w:rPr>
          <w:sz w:val="28"/>
          <w:szCs w:val="28"/>
        </w:rPr>
        <w:t xml:space="preserve">ieskaitot kapitāla palielināšanu, iestādes akcionāru struktūras izmaiņas vai iestādes pārņemšanu finansiāli un organizatoriski stabilu iestāžu kontrolē, </w:t>
      </w:r>
      <w:r w:rsidR="00FB18D7" w:rsidRPr="000362CC">
        <w:rPr>
          <w:sz w:val="28"/>
          <w:szCs w:val="28"/>
        </w:rPr>
        <w:t>lai veicinātu noregulējuma mērķu sasniegšanu un īstenotu noregulējum</w:t>
      </w:r>
      <w:r w:rsidR="000C3FEB" w:rsidRPr="000362CC">
        <w:rPr>
          <w:sz w:val="28"/>
          <w:szCs w:val="28"/>
        </w:rPr>
        <w:t>a darbības</w:t>
      </w:r>
      <w:r w:rsidR="00FB18D7" w:rsidRPr="000362CC">
        <w:rPr>
          <w:sz w:val="28"/>
          <w:szCs w:val="28"/>
        </w:rPr>
        <w:t xml:space="preserve"> saskaņā ar </w:t>
      </w:r>
      <w:r w:rsidR="000C3FEB" w:rsidRPr="000362CC">
        <w:rPr>
          <w:sz w:val="28"/>
          <w:szCs w:val="28"/>
        </w:rPr>
        <w:t>Finanšu un kapitāla tirgus komisijas</w:t>
      </w:r>
      <w:r w:rsidR="00FB18D7" w:rsidRPr="000362CC">
        <w:rPr>
          <w:sz w:val="28"/>
          <w:szCs w:val="28"/>
        </w:rPr>
        <w:t xml:space="preserve"> lēmumu.</w:t>
      </w:r>
      <w:r w:rsidR="005E7B54" w:rsidRPr="000362CC">
        <w:rPr>
          <w:sz w:val="28"/>
          <w:szCs w:val="28"/>
        </w:rPr>
        <w:t xml:space="preserve"> </w:t>
      </w:r>
    </w:p>
    <w:p w14:paraId="7AC96DD6" w14:textId="77777777" w:rsidR="00AF60C6" w:rsidRPr="000362CC" w:rsidRDefault="00AF60C6" w:rsidP="00AF60C6">
      <w:pPr>
        <w:pStyle w:val="Normal6"/>
        <w:tabs>
          <w:tab w:val="left" w:pos="0"/>
          <w:tab w:val="left" w:pos="426"/>
        </w:tabs>
        <w:spacing w:after="0"/>
        <w:jc w:val="both"/>
        <w:rPr>
          <w:sz w:val="28"/>
          <w:szCs w:val="28"/>
        </w:rPr>
      </w:pPr>
    </w:p>
    <w:p w14:paraId="1C879F8F" w14:textId="77777777" w:rsidR="00F03DD3" w:rsidRPr="000362CC" w:rsidRDefault="00AF60C6" w:rsidP="00FB18D7">
      <w:pPr>
        <w:pStyle w:val="Normal6"/>
        <w:tabs>
          <w:tab w:val="left" w:pos="0"/>
          <w:tab w:val="left" w:pos="426"/>
        </w:tabs>
        <w:spacing w:after="0"/>
        <w:jc w:val="both"/>
        <w:rPr>
          <w:sz w:val="28"/>
          <w:szCs w:val="28"/>
        </w:rPr>
      </w:pPr>
      <w:r w:rsidRPr="000362CC">
        <w:rPr>
          <w:sz w:val="28"/>
          <w:szCs w:val="28"/>
        </w:rPr>
        <w:t xml:space="preserve">(2) </w:t>
      </w:r>
      <w:r w:rsidR="00772B40" w:rsidRPr="000362CC">
        <w:rPr>
          <w:sz w:val="28"/>
          <w:szCs w:val="28"/>
        </w:rPr>
        <w:t xml:space="preserve">Īpašajam vadītājam ir piemērojamas Kredītiestāžu likumā noteiktās prasības, kam jāatbilst Finanšu un kapitāla tirgus komisijas ieceltajam pilnvarniekam. </w:t>
      </w:r>
    </w:p>
    <w:p w14:paraId="1A00EB52" w14:textId="77777777" w:rsidR="00F03DD3" w:rsidRPr="000362CC" w:rsidRDefault="00F03DD3" w:rsidP="00FB18D7">
      <w:pPr>
        <w:pStyle w:val="Normal6"/>
        <w:tabs>
          <w:tab w:val="left" w:pos="0"/>
          <w:tab w:val="left" w:pos="426"/>
        </w:tabs>
        <w:spacing w:after="0"/>
        <w:jc w:val="both"/>
        <w:rPr>
          <w:sz w:val="28"/>
          <w:szCs w:val="28"/>
        </w:rPr>
      </w:pPr>
    </w:p>
    <w:p w14:paraId="30506F5F" w14:textId="77777777" w:rsidR="00F03DD3" w:rsidRPr="000362CC" w:rsidRDefault="00F03DD3" w:rsidP="00FB18D7">
      <w:pPr>
        <w:pStyle w:val="Normal6"/>
        <w:tabs>
          <w:tab w:val="left" w:pos="0"/>
          <w:tab w:val="left" w:pos="426"/>
        </w:tabs>
        <w:spacing w:after="0"/>
        <w:jc w:val="both"/>
        <w:rPr>
          <w:sz w:val="28"/>
          <w:szCs w:val="28"/>
        </w:rPr>
      </w:pPr>
      <w:r w:rsidRPr="000362CC">
        <w:rPr>
          <w:sz w:val="28"/>
          <w:szCs w:val="28"/>
        </w:rPr>
        <w:t>(3) Finanšu un kapitāla tirgus komisija</w:t>
      </w:r>
      <w:r w:rsidR="007E61DA" w:rsidRPr="000362CC">
        <w:rPr>
          <w:sz w:val="28"/>
          <w:szCs w:val="28"/>
        </w:rPr>
        <w:t xml:space="preserve"> informācij</w:t>
      </w:r>
      <w:r w:rsidRPr="000362CC">
        <w:rPr>
          <w:sz w:val="28"/>
          <w:szCs w:val="28"/>
        </w:rPr>
        <w:t>u par īpašā vadītāja iecelšanu publicē tās tīmekļa vietnē.</w:t>
      </w:r>
      <w:r w:rsidR="007E61DA" w:rsidRPr="000362CC">
        <w:rPr>
          <w:sz w:val="28"/>
          <w:szCs w:val="28"/>
        </w:rPr>
        <w:t xml:space="preserve"> </w:t>
      </w:r>
    </w:p>
    <w:p w14:paraId="18CD6D66" w14:textId="77777777" w:rsidR="00F03DD3" w:rsidRPr="000362CC" w:rsidRDefault="00F03DD3" w:rsidP="00FB18D7">
      <w:pPr>
        <w:pStyle w:val="Normal6"/>
        <w:tabs>
          <w:tab w:val="left" w:pos="0"/>
          <w:tab w:val="left" w:pos="426"/>
        </w:tabs>
        <w:spacing w:after="0"/>
        <w:jc w:val="both"/>
        <w:rPr>
          <w:sz w:val="28"/>
          <w:szCs w:val="28"/>
        </w:rPr>
      </w:pPr>
    </w:p>
    <w:p w14:paraId="1BEAAC63" w14:textId="77777777" w:rsidR="00FB18D7" w:rsidRPr="000362CC" w:rsidRDefault="00F03DD3" w:rsidP="00FB18D7">
      <w:pPr>
        <w:pStyle w:val="Normal6"/>
        <w:tabs>
          <w:tab w:val="left" w:pos="0"/>
          <w:tab w:val="left" w:pos="426"/>
        </w:tabs>
        <w:spacing w:after="0"/>
        <w:jc w:val="both"/>
        <w:rPr>
          <w:sz w:val="28"/>
          <w:szCs w:val="28"/>
        </w:rPr>
      </w:pPr>
      <w:r w:rsidRPr="000362CC">
        <w:rPr>
          <w:sz w:val="28"/>
          <w:szCs w:val="28"/>
        </w:rPr>
        <w:t xml:space="preserve">(4) </w:t>
      </w:r>
      <w:r w:rsidR="007E61DA" w:rsidRPr="000362CC">
        <w:rPr>
          <w:sz w:val="28"/>
          <w:szCs w:val="28"/>
        </w:rPr>
        <w:t xml:space="preserve">Īpašajam vadītājam ir visas akcionāru, </w:t>
      </w:r>
      <w:r w:rsidR="00436CC1" w:rsidRPr="000362CC">
        <w:rPr>
          <w:sz w:val="28"/>
          <w:szCs w:val="28"/>
        </w:rPr>
        <w:t xml:space="preserve">valdes un padomes, un </w:t>
      </w:r>
      <w:r w:rsidR="007E61DA" w:rsidRPr="000362CC">
        <w:rPr>
          <w:sz w:val="28"/>
          <w:szCs w:val="28"/>
        </w:rPr>
        <w:t xml:space="preserve">iestādes augstākās vadības </w:t>
      </w:r>
      <w:r w:rsidR="00436CC1" w:rsidRPr="000362CC">
        <w:rPr>
          <w:sz w:val="28"/>
          <w:szCs w:val="28"/>
        </w:rPr>
        <w:t xml:space="preserve">pilnvaras, kuras īpašais vadītājs īsteno Finanšu un kapitāla tirgus komisijas </w:t>
      </w:r>
      <w:r w:rsidR="005E7B54" w:rsidRPr="000362CC">
        <w:rPr>
          <w:sz w:val="28"/>
          <w:szCs w:val="28"/>
        </w:rPr>
        <w:t>kontrolē.</w:t>
      </w:r>
      <w:r w:rsidR="000831B8" w:rsidRPr="000362CC">
        <w:rPr>
          <w:sz w:val="28"/>
          <w:szCs w:val="28"/>
        </w:rPr>
        <w:t xml:space="preserve"> </w:t>
      </w:r>
      <w:r w:rsidR="00E018DC" w:rsidRPr="000362CC">
        <w:rPr>
          <w:sz w:val="28"/>
          <w:szCs w:val="28"/>
        </w:rPr>
        <w:t>Ī</w:t>
      </w:r>
      <w:r w:rsidR="000831B8" w:rsidRPr="000362CC">
        <w:rPr>
          <w:sz w:val="28"/>
          <w:szCs w:val="28"/>
        </w:rPr>
        <w:t>pašajam vadītājam nav saistoši statūtos vai normatīvajos aktos paredzētie valdes</w:t>
      </w:r>
      <w:r w:rsidR="00282976" w:rsidRPr="000362CC">
        <w:rPr>
          <w:sz w:val="28"/>
          <w:szCs w:val="28"/>
        </w:rPr>
        <w:t>,</w:t>
      </w:r>
      <w:r w:rsidR="000831B8" w:rsidRPr="000362CC">
        <w:rPr>
          <w:sz w:val="28"/>
          <w:szCs w:val="28"/>
        </w:rPr>
        <w:t xml:space="preserve"> padomes </w:t>
      </w:r>
      <w:r w:rsidR="00282976" w:rsidRPr="000362CC">
        <w:rPr>
          <w:sz w:val="28"/>
          <w:szCs w:val="28"/>
        </w:rPr>
        <w:t xml:space="preserve">vai augstākās vadības </w:t>
      </w:r>
      <w:r w:rsidR="000831B8" w:rsidRPr="000362CC">
        <w:rPr>
          <w:sz w:val="28"/>
          <w:szCs w:val="28"/>
        </w:rPr>
        <w:t>pienākumi, cik</w:t>
      </w:r>
      <w:r w:rsidR="00A362BD" w:rsidRPr="000362CC">
        <w:rPr>
          <w:sz w:val="28"/>
          <w:szCs w:val="28"/>
        </w:rPr>
        <w:t>tāl</w:t>
      </w:r>
      <w:r w:rsidR="000831B8" w:rsidRPr="000362CC">
        <w:rPr>
          <w:sz w:val="28"/>
          <w:szCs w:val="28"/>
        </w:rPr>
        <w:t xml:space="preserve"> tie ir pretrunā ar īpašā vadītāja pienākumu veikšanu.</w:t>
      </w:r>
    </w:p>
    <w:p w14:paraId="14E40CA3" w14:textId="77777777" w:rsidR="00525783" w:rsidRPr="000362CC" w:rsidRDefault="00525783" w:rsidP="00525783">
      <w:pPr>
        <w:pStyle w:val="Normal6"/>
        <w:tabs>
          <w:tab w:val="left" w:pos="0"/>
          <w:tab w:val="left" w:pos="567"/>
        </w:tabs>
        <w:spacing w:after="0"/>
        <w:jc w:val="both"/>
        <w:rPr>
          <w:sz w:val="28"/>
          <w:szCs w:val="28"/>
        </w:rPr>
      </w:pPr>
    </w:p>
    <w:p w14:paraId="0BC58550" w14:textId="77777777" w:rsidR="00067505" w:rsidRPr="000362CC" w:rsidRDefault="0084768A" w:rsidP="00525783">
      <w:pPr>
        <w:pStyle w:val="Normal6"/>
        <w:tabs>
          <w:tab w:val="left" w:pos="0"/>
          <w:tab w:val="left" w:pos="567"/>
        </w:tabs>
        <w:spacing w:after="0"/>
        <w:jc w:val="both"/>
        <w:rPr>
          <w:sz w:val="28"/>
          <w:szCs w:val="28"/>
        </w:rPr>
      </w:pPr>
      <w:r w:rsidRPr="000362CC">
        <w:rPr>
          <w:sz w:val="28"/>
          <w:szCs w:val="28"/>
        </w:rPr>
        <w:t>(</w:t>
      </w:r>
      <w:r w:rsidR="005A7560" w:rsidRPr="000362CC">
        <w:rPr>
          <w:sz w:val="28"/>
          <w:szCs w:val="28"/>
        </w:rPr>
        <w:t>5</w:t>
      </w:r>
      <w:r w:rsidRPr="000362CC">
        <w:rPr>
          <w:sz w:val="28"/>
          <w:szCs w:val="28"/>
        </w:rPr>
        <w:t>) Ī</w:t>
      </w:r>
      <w:r w:rsidR="007E61DA" w:rsidRPr="000362CC">
        <w:rPr>
          <w:sz w:val="28"/>
          <w:szCs w:val="28"/>
        </w:rPr>
        <w:t xml:space="preserve">pašais vadītājs savu pilnvaru sākumā un beigās, kā arī </w:t>
      </w:r>
      <w:r w:rsidRPr="000362CC">
        <w:rPr>
          <w:sz w:val="28"/>
          <w:szCs w:val="28"/>
        </w:rPr>
        <w:t xml:space="preserve">pēc Finanšu un kapitāla tirgus komisijas pieprasījuma </w:t>
      </w:r>
      <w:r w:rsidR="007E61DA" w:rsidRPr="000362CC">
        <w:rPr>
          <w:sz w:val="28"/>
          <w:szCs w:val="28"/>
        </w:rPr>
        <w:t>sagatavo</w:t>
      </w:r>
      <w:r w:rsidRPr="000362CC">
        <w:rPr>
          <w:sz w:val="28"/>
          <w:szCs w:val="28"/>
        </w:rPr>
        <w:t xml:space="preserve"> </w:t>
      </w:r>
      <w:r w:rsidR="007E61DA" w:rsidRPr="000362CC">
        <w:rPr>
          <w:sz w:val="28"/>
          <w:szCs w:val="28"/>
        </w:rPr>
        <w:t xml:space="preserve">ziņojumus par </w:t>
      </w:r>
      <w:r w:rsidR="00D33C84" w:rsidRPr="000362CC">
        <w:rPr>
          <w:sz w:val="28"/>
          <w:szCs w:val="28"/>
        </w:rPr>
        <w:t xml:space="preserve">noregulējamās </w:t>
      </w:r>
      <w:r w:rsidR="008B3654" w:rsidRPr="000362CC">
        <w:rPr>
          <w:sz w:val="28"/>
          <w:szCs w:val="28"/>
          <w:lang w:eastAsia="lv-LV"/>
        </w:rPr>
        <w:t xml:space="preserve">iestādes </w:t>
      </w:r>
      <w:r w:rsidR="007E61DA" w:rsidRPr="000362CC">
        <w:rPr>
          <w:sz w:val="28"/>
          <w:szCs w:val="28"/>
        </w:rPr>
        <w:t xml:space="preserve">ekonomisko un finansiālo situāciju un par darbībām, kuras tas </w:t>
      </w:r>
      <w:r w:rsidR="00427056" w:rsidRPr="000362CC">
        <w:rPr>
          <w:sz w:val="28"/>
          <w:szCs w:val="28"/>
        </w:rPr>
        <w:t xml:space="preserve">ir </w:t>
      </w:r>
      <w:r w:rsidR="007E61DA" w:rsidRPr="000362CC">
        <w:rPr>
          <w:sz w:val="28"/>
          <w:szCs w:val="28"/>
        </w:rPr>
        <w:t>īstenojis, pildot savus pienākumus.</w:t>
      </w:r>
    </w:p>
    <w:p w14:paraId="3397F51A" w14:textId="77777777" w:rsidR="00067505" w:rsidRPr="000362CC" w:rsidRDefault="00067505" w:rsidP="00525783">
      <w:pPr>
        <w:pStyle w:val="Normal6"/>
        <w:tabs>
          <w:tab w:val="left" w:pos="0"/>
          <w:tab w:val="left" w:pos="567"/>
        </w:tabs>
        <w:spacing w:after="0"/>
        <w:jc w:val="both"/>
        <w:rPr>
          <w:sz w:val="28"/>
          <w:szCs w:val="28"/>
        </w:rPr>
      </w:pPr>
    </w:p>
    <w:p w14:paraId="67A2B245" w14:textId="77777777" w:rsidR="007E61DA" w:rsidRPr="000362CC" w:rsidRDefault="00974D3E" w:rsidP="00525783">
      <w:pPr>
        <w:pStyle w:val="Normal6"/>
        <w:tabs>
          <w:tab w:val="left" w:pos="0"/>
          <w:tab w:val="left" w:pos="567"/>
        </w:tabs>
        <w:spacing w:after="0"/>
        <w:jc w:val="both"/>
        <w:rPr>
          <w:sz w:val="28"/>
          <w:szCs w:val="28"/>
        </w:rPr>
      </w:pPr>
      <w:r w:rsidRPr="000362CC">
        <w:rPr>
          <w:sz w:val="28"/>
          <w:szCs w:val="28"/>
        </w:rPr>
        <w:t>(</w:t>
      </w:r>
      <w:r w:rsidR="005A7560" w:rsidRPr="000362CC">
        <w:rPr>
          <w:sz w:val="28"/>
          <w:szCs w:val="28"/>
        </w:rPr>
        <w:t>6</w:t>
      </w:r>
      <w:r w:rsidRPr="000362CC">
        <w:rPr>
          <w:sz w:val="28"/>
          <w:szCs w:val="28"/>
        </w:rPr>
        <w:t xml:space="preserve">) </w:t>
      </w:r>
      <w:r w:rsidR="007E61DA" w:rsidRPr="000362CC">
        <w:rPr>
          <w:sz w:val="28"/>
          <w:szCs w:val="28"/>
        </w:rPr>
        <w:t xml:space="preserve">Īpašo vadītāju ieceļ uz laikposmu, kas nepārsniedz vienu gadu. Izņēmuma kārtā šo termiņu var pagarināt, ja </w:t>
      </w:r>
      <w:r w:rsidRPr="000362CC">
        <w:rPr>
          <w:sz w:val="28"/>
          <w:szCs w:val="28"/>
        </w:rPr>
        <w:t xml:space="preserve">Finanšu un kapitāla tirgus komisija </w:t>
      </w:r>
      <w:r w:rsidR="007E61DA" w:rsidRPr="000362CC">
        <w:rPr>
          <w:sz w:val="28"/>
          <w:szCs w:val="28"/>
        </w:rPr>
        <w:t xml:space="preserve">uzskata, ka joprojām pastāv nosacījumi īpašā vadītāja iecelšanai. </w:t>
      </w:r>
    </w:p>
    <w:p w14:paraId="679DFA60" w14:textId="77777777" w:rsidR="00974D3E" w:rsidRPr="000362CC" w:rsidRDefault="00974D3E" w:rsidP="00525783">
      <w:pPr>
        <w:pStyle w:val="Normal6"/>
        <w:tabs>
          <w:tab w:val="left" w:pos="0"/>
          <w:tab w:val="left" w:pos="567"/>
        </w:tabs>
        <w:spacing w:after="0"/>
        <w:jc w:val="both"/>
        <w:rPr>
          <w:sz w:val="28"/>
          <w:szCs w:val="28"/>
        </w:rPr>
      </w:pPr>
    </w:p>
    <w:p w14:paraId="329B11A3" w14:textId="77777777" w:rsidR="007E61DA" w:rsidRPr="000362CC" w:rsidRDefault="00974D3E" w:rsidP="00525783">
      <w:pPr>
        <w:pStyle w:val="Normal6"/>
        <w:tabs>
          <w:tab w:val="left" w:pos="0"/>
          <w:tab w:val="left" w:pos="567"/>
        </w:tabs>
        <w:spacing w:after="0"/>
        <w:jc w:val="both"/>
        <w:rPr>
          <w:sz w:val="28"/>
          <w:szCs w:val="28"/>
        </w:rPr>
      </w:pPr>
      <w:r w:rsidRPr="000362CC">
        <w:rPr>
          <w:sz w:val="28"/>
          <w:szCs w:val="28"/>
        </w:rPr>
        <w:t>(</w:t>
      </w:r>
      <w:r w:rsidR="005A7560" w:rsidRPr="000362CC">
        <w:rPr>
          <w:sz w:val="28"/>
          <w:szCs w:val="28"/>
        </w:rPr>
        <w:t>7</w:t>
      </w:r>
      <w:r w:rsidRPr="000362CC">
        <w:rPr>
          <w:sz w:val="28"/>
          <w:szCs w:val="28"/>
        </w:rPr>
        <w:t xml:space="preserve">) </w:t>
      </w:r>
      <w:r w:rsidR="007E61DA" w:rsidRPr="000362CC">
        <w:rPr>
          <w:sz w:val="28"/>
          <w:szCs w:val="28"/>
        </w:rPr>
        <w:t xml:space="preserve">Ja </w:t>
      </w:r>
      <w:r w:rsidR="00AA0F03" w:rsidRPr="000362CC">
        <w:rPr>
          <w:sz w:val="28"/>
          <w:szCs w:val="28"/>
        </w:rPr>
        <w:t>līdz ar Finanšu un kapitāla tirgus komisij</w:t>
      </w:r>
      <w:r w:rsidR="00427056" w:rsidRPr="000362CC">
        <w:rPr>
          <w:sz w:val="28"/>
          <w:szCs w:val="28"/>
        </w:rPr>
        <w:t>u</w:t>
      </w:r>
      <w:r w:rsidR="00AA0F03" w:rsidRPr="000362CC">
        <w:rPr>
          <w:sz w:val="28"/>
          <w:szCs w:val="28"/>
        </w:rPr>
        <w:t xml:space="preserve"> nodoms iecelt </w:t>
      </w:r>
      <w:r w:rsidR="007E61DA" w:rsidRPr="000362CC">
        <w:rPr>
          <w:sz w:val="28"/>
          <w:szCs w:val="28"/>
        </w:rPr>
        <w:t xml:space="preserve">īpašo vadītāju grupas sastāvā esošai </w:t>
      </w:r>
      <w:r w:rsidR="00AA0F03" w:rsidRPr="000362CC">
        <w:rPr>
          <w:sz w:val="28"/>
          <w:szCs w:val="28"/>
        </w:rPr>
        <w:t>sabiedrībai ir arī citas dalībvalsts noregulējuma iestādei</w:t>
      </w:r>
      <w:r w:rsidR="007E61DA" w:rsidRPr="000362CC">
        <w:rPr>
          <w:sz w:val="28"/>
          <w:szCs w:val="28"/>
        </w:rPr>
        <w:t xml:space="preserve">, </w:t>
      </w:r>
      <w:r w:rsidR="00AA0F03" w:rsidRPr="000362CC">
        <w:rPr>
          <w:sz w:val="28"/>
          <w:szCs w:val="28"/>
        </w:rPr>
        <w:t xml:space="preserve">Finanšu un kapitāla tirgus komisija un attiecīgā noregulējuma iestāde </w:t>
      </w:r>
      <w:r w:rsidR="007E61DA" w:rsidRPr="000362CC">
        <w:rPr>
          <w:sz w:val="28"/>
          <w:szCs w:val="28"/>
        </w:rPr>
        <w:t>apsver</w:t>
      </w:r>
      <w:r w:rsidR="00AA0F03" w:rsidRPr="000362CC">
        <w:rPr>
          <w:sz w:val="28"/>
          <w:szCs w:val="28"/>
        </w:rPr>
        <w:t xml:space="preserve"> nepieciešamību</w:t>
      </w:r>
      <w:r w:rsidR="007E61DA" w:rsidRPr="000362CC">
        <w:rPr>
          <w:sz w:val="28"/>
          <w:szCs w:val="28"/>
        </w:rPr>
        <w:t xml:space="preserve"> iecelt vienu un to pašu īpašo </w:t>
      </w:r>
      <w:r w:rsidR="007E61DA" w:rsidRPr="000362CC">
        <w:rPr>
          <w:sz w:val="28"/>
          <w:szCs w:val="28"/>
        </w:rPr>
        <w:lastRenderedPageBreak/>
        <w:t>vadītāju</w:t>
      </w:r>
      <w:r w:rsidR="00AA0F03" w:rsidRPr="000362CC">
        <w:rPr>
          <w:sz w:val="28"/>
          <w:szCs w:val="28"/>
        </w:rPr>
        <w:t xml:space="preserve"> visām attiecīgajām sabiedrībām.</w:t>
      </w:r>
    </w:p>
    <w:p w14:paraId="02006F1D" w14:textId="77777777" w:rsidR="009E0A40" w:rsidRPr="000362CC" w:rsidRDefault="009E0A40" w:rsidP="00525783">
      <w:pPr>
        <w:pStyle w:val="Normal6"/>
        <w:tabs>
          <w:tab w:val="left" w:pos="0"/>
          <w:tab w:val="left" w:pos="567"/>
        </w:tabs>
        <w:spacing w:after="0"/>
        <w:jc w:val="both"/>
        <w:rPr>
          <w:sz w:val="28"/>
          <w:szCs w:val="28"/>
        </w:rPr>
      </w:pPr>
    </w:p>
    <w:p w14:paraId="65B3574B" w14:textId="77777777" w:rsidR="006B564D" w:rsidRPr="000362CC" w:rsidRDefault="006B564D" w:rsidP="006B564D">
      <w:pPr>
        <w:pStyle w:val="Normal6"/>
        <w:tabs>
          <w:tab w:val="left" w:pos="0"/>
          <w:tab w:val="left" w:pos="567"/>
        </w:tabs>
        <w:spacing w:after="0"/>
        <w:jc w:val="center"/>
        <w:rPr>
          <w:b/>
          <w:sz w:val="28"/>
          <w:szCs w:val="28"/>
        </w:rPr>
      </w:pPr>
      <w:r w:rsidRPr="000362CC">
        <w:rPr>
          <w:b/>
          <w:sz w:val="28"/>
          <w:szCs w:val="28"/>
        </w:rPr>
        <w:t>VIII nodaļa</w:t>
      </w:r>
    </w:p>
    <w:p w14:paraId="2C28B516" w14:textId="77777777" w:rsidR="006B564D" w:rsidRPr="000362CC" w:rsidRDefault="006B564D" w:rsidP="006B564D">
      <w:pPr>
        <w:pStyle w:val="Normal6"/>
        <w:tabs>
          <w:tab w:val="left" w:pos="0"/>
          <w:tab w:val="left" w:pos="567"/>
        </w:tabs>
        <w:spacing w:after="0"/>
        <w:jc w:val="center"/>
        <w:rPr>
          <w:b/>
          <w:sz w:val="28"/>
          <w:szCs w:val="28"/>
        </w:rPr>
      </w:pPr>
      <w:r w:rsidRPr="000362CC">
        <w:rPr>
          <w:b/>
          <w:sz w:val="28"/>
          <w:szCs w:val="28"/>
        </w:rPr>
        <w:t>Vērtējums</w:t>
      </w:r>
    </w:p>
    <w:p w14:paraId="30B7D97F" w14:textId="77777777" w:rsidR="006B564D" w:rsidRPr="000362CC" w:rsidRDefault="006B564D" w:rsidP="006B564D">
      <w:pPr>
        <w:pStyle w:val="Normal6"/>
        <w:tabs>
          <w:tab w:val="left" w:pos="0"/>
          <w:tab w:val="left" w:pos="567"/>
        </w:tabs>
        <w:spacing w:after="0"/>
        <w:jc w:val="center"/>
      </w:pPr>
    </w:p>
    <w:p w14:paraId="181FA213"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b/>
          <w:bCs/>
          <w:sz w:val="28"/>
          <w:szCs w:val="28"/>
          <w:lang w:eastAsia="lv-LV"/>
        </w:rPr>
        <w:t xml:space="preserve">43.pants. </w:t>
      </w:r>
      <w:r w:rsidRPr="000362CC">
        <w:rPr>
          <w:rFonts w:ascii="Times New Roman" w:eastAsia="Times New Roman" w:hAnsi="Times New Roman"/>
          <w:sz w:val="28"/>
          <w:szCs w:val="28"/>
          <w:lang w:eastAsia="lv-LV"/>
        </w:rPr>
        <w:t xml:space="preserve">(1)  Pirms noregulējuma instrumentu piemērošanas vai attiecīgo kapitāla instrumentu norakstīšanas vai konvertācijas pilnvaru īstenošanas no publiskā sektora iestādēm, Finanšu un kapitāla tirgus komisijas, kā arī no iestādes un šā </w:t>
      </w:r>
      <w:r w:rsidRPr="000362CC">
        <w:rPr>
          <w:rFonts w:ascii="Times New Roman" w:hAnsi="Times New Roman" w:cs="Times New Roman"/>
          <w:sz w:val="28"/>
          <w:szCs w:val="28"/>
        </w:rPr>
        <w:t>likuma 2. panta pirmās daļas 2., 3. un 4. punktā minētajās sabiedrības</w:t>
      </w:r>
      <w:r w:rsidRPr="000362CC">
        <w:rPr>
          <w:rFonts w:ascii="Times New Roman" w:eastAsia="Times New Roman" w:hAnsi="Times New Roman"/>
          <w:sz w:val="28"/>
          <w:szCs w:val="28"/>
          <w:lang w:eastAsia="lv-LV"/>
        </w:rPr>
        <w:t xml:space="preserve"> neatkarīga persona sagatavo patiesu un objektīvu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aktīvu un saistību vērtējumu. Vērtējumu uzskata par galīgu, ja ir izpildītas visas šajā nodaļā noteiktās prasības.</w:t>
      </w:r>
    </w:p>
    <w:p w14:paraId="10996A94" w14:textId="77777777" w:rsidR="006B564D" w:rsidRPr="000362CC" w:rsidRDefault="006B564D" w:rsidP="006B564D">
      <w:pPr>
        <w:spacing w:after="0" w:line="240" w:lineRule="auto"/>
        <w:jc w:val="both"/>
        <w:rPr>
          <w:rFonts w:ascii="Times New Roman" w:eastAsia="Times New Roman" w:hAnsi="Times New Roman"/>
          <w:b/>
          <w:bCs/>
          <w:sz w:val="28"/>
          <w:szCs w:val="28"/>
          <w:lang w:eastAsia="lv-LV"/>
        </w:rPr>
      </w:pPr>
    </w:p>
    <w:p w14:paraId="689A61A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(2)   Ja neatkarīgas personas vērtējumu atbilstoši šā panta pirmajai daļai nav iespējams sagatavot,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aktīvu un saistību provizorisku vērtējumu var veikt Finanšu un kapitāla tirgus komisija.</w:t>
      </w:r>
    </w:p>
    <w:p w14:paraId="05A1B5E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27CC8ED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(3) Vērtēšanas mērķis ir novērtēt iestādes un šā </w:t>
      </w:r>
      <w:r w:rsidRPr="000362CC">
        <w:rPr>
          <w:rFonts w:ascii="Times New Roman" w:hAnsi="Times New Roman" w:cs="Times New Roman"/>
          <w:sz w:val="28"/>
          <w:szCs w:val="28"/>
        </w:rPr>
        <w:t>likuma 2. panta pirmās daļas 2., 3. un 4. punktā minētās sabiedrības aktīvu un saistību vērtību.</w:t>
      </w:r>
    </w:p>
    <w:p w14:paraId="6D91078D"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6FDB9B90"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(4)   Lai sasniegtu vērtēšanas mērķi, ir nepieciešams veikt šādas darbības:</w:t>
      </w:r>
    </w:p>
    <w:p w14:paraId="56EBE084"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72ADAEF5" w14:textId="77777777" w:rsidTr="006B564D">
        <w:trPr>
          <w:tblCellSpacing w:w="0" w:type="dxa"/>
        </w:trPr>
        <w:tc>
          <w:tcPr>
            <w:tcW w:w="0" w:type="auto"/>
            <w:hideMark/>
          </w:tcPr>
          <w:p w14:paraId="321115E0"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1)</w:t>
            </w:r>
          </w:p>
        </w:tc>
        <w:tc>
          <w:tcPr>
            <w:tcW w:w="0" w:type="auto"/>
            <w:hideMark/>
          </w:tcPr>
          <w:p w14:paraId="5480F7C2"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iegūt informāciju, lai konstatētu, vai ir izpildīti noregulējuma nosacījumi vai kapitāla instrumentu norakstīšanas vai konvertācijas nosacījumi;</w:t>
            </w:r>
          </w:p>
        </w:tc>
      </w:tr>
    </w:tbl>
    <w:p w14:paraId="0C1DD2E9"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6D214E9D" w14:textId="77777777" w:rsidTr="006B564D">
        <w:trPr>
          <w:tblCellSpacing w:w="0" w:type="dxa"/>
        </w:trPr>
        <w:tc>
          <w:tcPr>
            <w:tcW w:w="0" w:type="auto"/>
            <w:hideMark/>
          </w:tcPr>
          <w:p w14:paraId="6F30E951"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2) </w:t>
            </w:r>
          </w:p>
        </w:tc>
        <w:tc>
          <w:tcPr>
            <w:tcW w:w="0" w:type="auto"/>
            <w:hideMark/>
          </w:tcPr>
          <w:p w14:paraId="4273BCDD"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iegūt informāciju, lai pieņemtu lēmumu par atbilstoša noregulējuma instrumenta piemērošanu;</w:t>
            </w:r>
          </w:p>
        </w:tc>
      </w:tr>
    </w:tbl>
    <w:p w14:paraId="31D1BF31"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B686844" w14:textId="77777777" w:rsidTr="006B564D">
        <w:trPr>
          <w:tblCellSpacing w:w="0" w:type="dxa"/>
        </w:trPr>
        <w:tc>
          <w:tcPr>
            <w:tcW w:w="0" w:type="auto"/>
            <w:hideMark/>
          </w:tcPr>
          <w:p w14:paraId="56A092D7"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3) </w:t>
            </w:r>
          </w:p>
        </w:tc>
        <w:tc>
          <w:tcPr>
            <w:tcW w:w="0" w:type="auto"/>
            <w:hideMark/>
          </w:tcPr>
          <w:p w14:paraId="692E2C5A"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norakstot vai konvertējot attiecīgos kapitāla instrumentus, iegūt informāciju, lai pieņemtu lēmumu par akciju vai citu īpašumtiesību instrumentu anulēšanas vai struktūras izmaiņu apmēru un par attiecīgo kapitāla instrumentu norakstīšanas vai konvertācijas apmēru;</w:t>
            </w:r>
          </w:p>
        </w:tc>
      </w:tr>
    </w:tbl>
    <w:p w14:paraId="5F74BDEF"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7988C88D" w14:textId="77777777" w:rsidTr="006B564D">
        <w:trPr>
          <w:tblCellSpacing w:w="0" w:type="dxa"/>
        </w:trPr>
        <w:tc>
          <w:tcPr>
            <w:tcW w:w="0" w:type="auto"/>
            <w:hideMark/>
          </w:tcPr>
          <w:p w14:paraId="1CA773BC"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4)</w:t>
            </w:r>
          </w:p>
        </w:tc>
        <w:tc>
          <w:tcPr>
            <w:tcW w:w="0" w:type="auto"/>
            <w:hideMark/>
          </w:tcPr>
          <w:p w14:paraId="5F0FBB14"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piemērojot  iekšējās </w:t>
            </w:r>
            <w:proofErr w:type="spellStart"/>
            <w:r w:rsidRPr="000362CC">
              <w:rPr>
                <w:rFonts w:ascii="Times New Roman" w:eastAsia="Times New Roman" w:hAnsi="Times New Roman"/>
                <w:sz w:val="28"/>
                <w:szCs w:val="28"/>
                <w:lang w:eastAsia="lv-LV"/>
              </w:rPr>
              <w:t>rekapitalizācijas</w:t>
            </w:r>
            <w:proofErr w:type="spellEnd"/>
            <w:r w:rsidRPr="000362CC">
              <w:rPr>
                <w:rFonts w:ascii="Times New Roman" w:eastAsia="Times New Roman" w:hAnsi="Times New Roman"/>
                <w:sz w:val="28"/>
                <w:szCs w:val="28"/>
                <w:lang w:eastAsia="lv-LV"/>
              </w:rPr>
              <w:t xml:space="preserve"> instrumentus, iegūt informāciju, lai pieņemtu lēmumu par atbilstošu saistību norakstīšanas vai konvertācijas apmēru;</w:t>
            </w:r>
          </w:p>
        </w:tc>
      </w:tr>
    </w:tbl>
    <w:p w14:paraId="0F82C4B5"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22795F5" w14:textId="77777777" w:rsidTr="006B564D">
        <w:trPr>
          <w:tblCellSpacing w:w="0" w:type="dxa"/>
        </w:trPr>
        <w:tc>
          <w:tcPr>
            <w:tcW w:w="0" w:type="auto"/>
            <w:hideMark/>
          </w:tcPr>
          <w:p w14:paraId="26C1146B"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5)</w:t>
            </w:r>
          </w:p>
        </w:tc>
        <w:tc>
          <w:tcPr>
            <w:tcW w:w="0" w:type="auto"/>
            <w:hideMark/>
          </w:tcPr>
          <w:p w14:paraId="58391D58"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piemērojot pagaidu iestādes instrumentus vai aktīvu nodalīšanas instrumentus, iegūt informāciju, lai pieņemtu lēmumu par pārvedamiem aktīviem, tiesībām, saistībām vai akcijām, vai citiem īpašumtiesību instrumentiem un lēmumu par atlīdzības apmēru, kuru paredzēts izmaksāt noregulējamajai iestādei, vai attiecīgā gadījumā akciju vai citu īpašumtiesību instrumentu īpašniekiem;</w:t>
            </w:r>
          </w:p>
        </w:tc>
      </w:tr>
    </w:tbl>
    <w:p w14:paraId="63B09B70"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E77C831" w14:textId="77777777" w:rsidTr="006B564D">
        <w:trPr>
          <w:tblCellSpacing w:w="0" w:type="dxa"/>
        </w:trPr>
        <w:tc>
          <w:tcPr>
            <w:tcW w:w="0" w:type="auto"/>
            <w:hideMark/>
          </w:tcPr>
          <w:p w14:paraId="094803D0"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lastRenderedPageBreak/>
              <w:t>6)</w:t>
            </w:r>
          </w:p>
        </w:tc>
        <w:tc>
          <w:tcPr>
            <w:tcW w:w="0" w:type="auto"/>
            <w:hideMark/>
          </w:tcPr>
          <w:p w14:paraId="2AC6FA29"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piemērojot uzņēmuma pārdošanas instrumentus, iegūt informāciju, lai pieņemtu lēmumu par pārvedamiem aktīviem, tiesībām, saistībām vai akcijām, vai citiem īpašumtiesību instrumentiem;</w:t>
            </w:r>
          </w:p>
        </w:tc>
      </w:tr>
    </w:tbl>
    <w:p w14:paraId="4447DCB6"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6701741D" w14:textId="77777777" w:rsidTr="006B564D">
        <w:trPr>
          <w:tblCellSpacing w:w="0" w:type="dxa"/>
        </w:trPr>
        <w:tc>
          <w:tcPr>
            <w:tcW w:w="0" w:type="auto"/>
            <w:hideMark/>
          </w:tcPr>
          <w:p w14:paraId="13EB14F3"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7)</w:t>
            </w:r>
          </w:p>
        </w:tc>
        <w:tc>
          <w:tcPr>
            <w:tcW w:w="0" w:type="auto"/>
            <w:hideMark/>
          </w:tcPr>
          <w:p w14:paraId="3C8F7828"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nodrošināt, lai brīdī, kad tiek piemēroti noregulējuma instrumenti vai īstenotas tiesības norakstīt vai konvertēt attiecīgos kapitāla instrumentus, tiktu pilnībā atzīti visi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aktīvu vērtības zaudējumi.</w:t>
            </w:r>
          </w:p>
        </w:tc>
      </w:tr>
    </w:tbl>
    <w:p w14:paraId="3DD077B8"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b/>
          <w:sz w:val="28"/>
          <w:szCs w:val="28"/>
          <w:lang w:eastAsia="lv-LV"/>
        </w:rPr>
        <w:t>44.pants.</w:t>
      </w:r>
      <w:r w:rsidRPr="000362CC">
        <w:rPr>
          <w:rFonts w:ascii="Times New Roman" w:eastAsia="Times New Roman" w:hAnsi="Times New Roman"/>
          <w:sz w:val="28"/>
          <w:szCs w:val="28"/>
          <w:lang w:eastAsia="lv-LV"/>
        </w:rPr>
        <w:t xml:space="preserve">   (1) Vērtējums katrā attiecīgajā gadījumā pamatojas uz piesardzīgiem pieņēmumiem, tostarp attiecībā uz saistību neizpildes risku un zaudējumu apmēru. Vērtējumā netiek iekļauts pieņēmums, ka iestādei un šā </w:t>
      </w:r>
      <w:r w:rsidRPr="000362CC">
        <w:rPr>
          <w:rFonts w:ascii="Times New Roman" w:hAnsi="Times New Roman" w:cs="Times New Roman"/>
          <w:sz w:val="28"/>
          <w:szCs w:val="28"/>
        </w:rPr>
        <w:t>likuma 2. panta pirmās daļas 2., 3. un 4. punktā minētajai sabiedrībai</w:t>
      </w:r>
      <w:r w:rsidRPr="000362CC">
        <w:rPr>
          <w:rFonts w:ascii="Times New Roman" w:eastAsia="Times New Roman" w:hAnsi="Times New Roman"/>
          <w:sz w:val="28"/>
          <w:szCs w:val="28"/>
          <w:lang w:eastAsia="lv-LV"/>
        </w:rPr>
        <w:t xml:space="preserve"> nākotnē varētu tikt sniegts ārkārtas finansiālais atbalsts no publiskā sektora līdzekļiem vai centrālas bankas ārkārtas likviditātes atbalsts vai </w:t>
      </w:r>
      <w:proofErr w:type="spellStart"/>
      <w:r w:rsidRPr="000362CC">
        <w:rPr>
          <w:rFonts w:ascii="Times New Roman" w:eastAsia="Times New Roman" w:hAnsi="Times New Roman"/>
          <w:sz w:val="28"/>
          <w:szCs w:val="28"/>
          <w:lang w:eastAsia="lv-LV"/>
        </w:rPr>
        <w:t>likvidātes</w:t>
      </w:r>
      <w:proofErr w:type="spellEnd"/>
      <w:r w:rsidRPr="000362CC">
        <w:rPr>
          <w:rFonts w:ascii="Times New Roman" w:eastAsia="Times New Roman" w:hAnsi="Times New Roman"/>
          <w:sz w:val="28"/>
          <w:szCs w:val="28"/>
          <w:lang w:eastAsia="lv-LV"/>
        </w:rPr>
        <w:t xml:space="preserve"> atbalsts ar nestandarta nosacījumiem par nodrošinājumu, termiņu un procentu likmi, sākot no brīža, kad tiek piemērots noregulējuma instruments vai īstenotas tiesības norakstīt vai konvertēt attiecīgos kapitāla instrumentus. </w:t>
      </w:r>
    </w:p>
    <w:p w14:paraId="018D9900"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30334F98"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 Vērtējumā ņem vērā, ka gadījumā, ja tiek piemērots jebkāds noregulējuma instruments:</w:t>
      </w:r>
    </w:p>
    <w:p w14:paraId="3B8155B5"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6D828AC8" w14:textId="77777777" w:rsidTr="006B564D">
        <w:trPr>
          <w:tblCellSpacing w:w="0" w:type="dxa"/>
        </w:trPr>
        <w:tc>
          <w:tcPr>
            <w:tcW w:w="0" w:type="auto"/>
            <w:hideMark/>
          </w:tcPr>
          <w:p w14:paraId="6BC1DDC6"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1)</w:t>
            </w:r>
          </w:p>
        </w:tc>
        <w:tc>
          <w:tcPr>
            <w:tcW w:w="0" w:type="auto"/>
            <w:hideMark/>
          </w:tcPr>
          <w:p w14:paraId="0765F55C"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Finanšu un kapitāla tirgus komisija un noregulējuma fonds var no noregulējamās iestādes saņemt atlīdzinājumu par visiem saprātīgi radušajiem izdevumiem saskaņā ar šā likuma 46. panta piektajā daļā minēto;</w:t>
            </w:r>
          </w:p>
        </w:tc>
      </w:tr>
    </w:tbl>
    <w:p w14:paraId="44131BFC"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18E228B9" w14:textId="77777777" w:rsidTr="006B564D">
        <w:trPr>
          <w:tblCellSpacing w:w="0" w:type="dxa"/>
        </w:trPr>
        <w:tc>
          <w:tcPr>
            <w:tcW w:w="0" w:type="auto"/>
            <w:hideMark/>
          </w:tcPr>
          <w:p w14:paraId="2C2559CE"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w:t>
            </w:r>
          </w:p>
        </w:tc>
        <w:tc>
          <w:tcPr>
            <w:tcW w:w="0" w:type="auto"/>
            <w:hideMark/>
          </w:tcPr>
          <w:p w14:paraId="2FF303B6"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noregulējuma fonds var iekasēt procentu maksājumus vai maksu par aizdevumiem vai garantijām, kas sniegti attiecīgajai iestādei, kurai tiek piemērots noregulējums.</w:t>
            </w:r>
          </w:p>
        </w:tc>
      </w:tr>
    </w:tbl>
    <w:p w14:paraId="3740FF40"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(3)   Vērtējumu papildina ar šādu informāciju, kas reģistrēta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grāmatvedības uzskaitē un attaisnojuma dokumentos:</w:t>
      </w:r>
    </w:p>
    <w:p w14:paraId="538CFD03"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5AC51999" w14:textId="77777777" w:rsidTr="006B564D">
        <w:trPr>
          <w:tblCellSpacing w:w="0" w:type="dxa"/>
        </w:trPr>
        <w:tc>
          <w:tcPr>
            <w:tcW w:w="0" w:type="auto"/>
            <w:hideMark/>
          </w:tcPr>
          <w:p w14:paraId="62D32FDC"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1)</w:t>
            </w:r>
          </w:p>
        </w:tc>
        <w:tc>
          <w:tcPr>
            <w:tcW w:w="0" w:type="auto"/>
            <w:hideMark/>
          </w:tcPr>
          <w:p w14:paraId="5ADFE79B"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atjaunināto bilanci un pārskatu par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finansiālo stāvokli;</w:t>
            </w:r>
          </w:p>
        </w:tc>
      </w:tr>
    </w:tbl>
    <w:p w14:paraId="5673D8D3"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82"/>
        <w:gridCol w:w="8124"/>
      </w:tblGrid>
      <w:tr w:rsidR="006B564D" w:rsidRPr="000362CC" w14:paraId="2959DFFA" w14:textId="77777777" w:rsidTr="006B564D">
        <w:trPr>
          <w:tblCellSpacing w:w="0" w:type="dxa"/>
        </w:trPr>
        <w:tc>
          <w:tcPr>
            <w:tcW w:w="0" w:type="auto"/>
            <w:hideMark/>
          </w:tcPr>
          <w:p w14:paraId="3551F31D"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w:t>
            </w:r>
          </w:p>
        </w:tc>
        <w:tc>
          <w:tcPr>
            <w:tcW w:w="0" w:type="auto"/>
            <w:hideMark/>
          </w:tcPr>
          <w:p w14:paraId="23E87EEC"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aktīvu struktūras analīzi un aktīvu uzskaites vērtības aplēsi;</w:t>
            </w:r>
          </w:p>
        </w:tc>
      </w:tr>
    </w:tbl>
    <w:p w14:paraId="77F25528"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218BE9B3" w14:textId="77777777" w:rsidTr="006B564D">
        <w:trPr>
          <w:tblCellSpacing w:w="0" w:type="dxa"/>
        </w:trPr>
        <w:tc>
          <w:tcPr>
            <w:tcW w:w="0" w:type="auto"/>
            <w:hideMark/>
          </w:tcPr>
          <w:p w14:paraId="26B9C97B"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3)</w:t>
            </w:r>
          </w:p>
        </w:tc>
        <w:tc>
          <w:tcPr>
            <w:tcW w:w="0" w:type="auto"/>
            <w:hideMark/>
          </w:tcPr>
          <w:p w14:paraId="40734787"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sarakstu ar nenokārtotajām bilances un ārpusbilances saistībām, kas atspoguļotas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grāmatvedības uzskaitē un attaisnojuma dokumentos, ar norādi uz attiecīgajiem kredītiem un prioritātes līmeņiem saskaņā ar piemērojamajiem maksātnespēju regulējošajiem normatīvajiem aktiem.</w:t>
            </w:r>
          </w:p>
        </w:tc>
      </w:tr>
    </w:tbl>
    <w:p w14:paraId="0F9141D6"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(4)   Attiecīgā gadījumā, lai gūtu informāciju šā likuma 43. panta trešās daļas 5. un 6. punktā minēto lēmumu pieņemšanas vajadzībām, šā panta </w:t>
      </w:r>
      <w:r w:rsidRPr="000362CC">
        <w:rPr>
          <w:rFonts w:ascii="Times New Roman" w:eastAsia="Times New Roman" w:hAnsi="Times New Roman"/>
          <w:sz w:val="28"/>
          <w:szCs w:val="28"/>
          <w:lang w:eastAsia="lv-LV"/>
        </w:rPr>
        <w:lastRenderedPageBreak/>
        <w:t xml:space="preserve">trešās daļas 2. punktā minēto informāciju var papildināt ar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aktīvu un saistību struktūras analīzi un to vērtības aplēsi, pamatojoties uz tirgus vērtību.</w:t>
      </w:r>
    </w:p>
    <w:p w14:paraId="52975EFF"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14243594"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(5)   Vērtējumā norāda kreditoru sadalījumu kārtās atbilstoši viņu prioritātes līmenim saskaņā ar maksātnespēju regulējošajiem normatīvajiem aktiem un novērtē, kādu attieksmi katra akcionāru un kreditoru kategorija varētu saņemt, ja attiecībā uz iestādi un šā </w:t>
      </w:r>
      <w:r w:rsidRPr="000362CC">
        <w:rPr>
          <w:rFonts w:ascii="Times New Roman" w:hAnsi="Times New Roman" w:cs="Times New Roman"/>
          <w:sz w:val="28"/>
          <w:szCs w:val="28"/>
        </w:rPr>
        <w:t xml:space="preserve">likuma 2. panta pirmās daļas 2., 3. un 4. punktā minēto sabiedrību </w:t>
      </w:r>
      <w:r w:rsidRPr="000362CC">
        <w:rPr>
          <w:rFonts w:ascii="Times New Roman" w:eastAsia="Times New Roman" w:hAnsi="Times New Roman"/>
          <w:sz w:val="28"/>
          <w:szCs w:val="28"/>
          <w:lang w:eastAsia="lv-LV"/>
        </w:rPr>
        <w:t>tiktu sākts maksātnespējas process. Minētais novērtējums neskar vērtējumu, kuru sagatavo saskaņā ar šā likuma 95. pantu.</w:t>
      </w:r>
    </w:p>
    <w:p w14:paraId="4C28398B"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3E346DF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b/>
          <w:sz w:val="28"/>
          <w:szCs w:val="28"/>
          <w:lang w:eastAsia="lv-LV"/>
        </w:rPr>
        <w:t>45.pants</w:t>
      </w:r>
      <w:r w:rsidRPr="000362CC">
        <w:rPr>
          <w:rFonts w:ascii="Times New Roman" w:eastAsia="Times New Roman" w:hAnsi="Times New Roman"/>
          <w:sz w:val="28"/>
          <w:szCs w:val="28"/>
          <w:lang w:eastAsia="lv-LV"/>
        </w:rPr>
        <w:t xml:space="preserve"> (1)   Ja situācijas steidzamības dēļ vai nu nav iespējams izpildīt šā likuma 44. panta prasības, vai piemēro šā likuma 43. panta otro daļu, sagatavo provizorisku vērtējumu. Provizoriskajā vērtējumā iekļauj rezervi papildu zaudējumiem, to atbilstoši pamatojot.</w:t>
      </w:r>
    </w:p>
    <w:p w14:paraId="7C6BD98C"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5085C5DF"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   Vērtējumu, kas neatbilst visām šajā nodaļā minētajām prasībām, uzskata par provizorisku vērtējumu līdz brīdim, kamēr neatkarīga persona ir sagatavojusi galīgo novērtējumu, kas pilnībā atbilst visām šajā nodaļā noteiktajām prasībām. Galīgo vērtējumu var veikt atsevišķi no šā likuma 95. pantā minētā vērtējuma vai vienlaikus ar to, un abus vērtējumus var veikt viena un tā pati neatkarīgā persona, taču tie ir uzskatāmi par diviem atsevišķiem vērtējumiem.</w:t>
      </w:r>
    </w:p>
    <w:p w14:paraId="3704D926"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500B582D"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iCs/>
          <w:sz w:val="28"/>
          <w:szCs w:val="28"/>
          <w:lang w:eastAsia="lv-LV"/>
        </w:rPr>
        <w:t xml:space="preserve">(3) Galīgā </w:t>
      </w:r>
      <w:r w:rsidRPr="000362CC">
        <w:rPr>
          <w:rFonts w:ascii="Times New Roman" w:eastAsia="Times New Roman" w:hAnsi="Times New Roman"/>
          <w:sz w:val="28"/>
          <w:szCs w:val="28"/>
          <w:lang w:eastAsia="lv-LV"/>
        </w:rPr>
        <w:t>vērtējuma sagatavošanas mērķi ir:</w:t>
      </w:r>
    </w:p>
    <w:p w14:paraId="5E429A3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7FA187B4" w14:textId="77777777" w:rsidTr="006B564D">
        <w:trPr>
          <w:tblCellSpacing w:w="0" w:type="dxa"/>
        </w:trPr>
        <w:tc>
          <w:tcPr>
            <w:tcW w:w="0" w:type="auto"/>
            <w:hideMark/>
          </w:tcPr>
          <w:p w14:paraId="3C2381C8"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1)</w:t>
            </w:r>
          </w:p>
        </w:tc>
        <w:tc>
          <w:tcPr>
            <w:tcW w:w="0" w:type="auto"/>
            <w:hideMark/>
          </w:tcPr>
          <w:p w14:paraId="39369FE9"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nodrošināt, ka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grāmatvedības dokumentos tiek pilnībā atzīti visi noregulējamās iestādes aktīvu vērtības zaudējumi;</w:t>
            </w:r>
          </w:p>
        </w:tc>
      </w:tr>
    </w:tbl>
    <w:p w14:paraId="72E01154"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20629ECE" w14:textId="77777777" w:rsidTr="006B564D">
        <w:trPr>
          <w:tblCellSpacing w:w="0" w:type="dxa"/>
        </w:trPr>
        <w:tc>
          <w:tcPr>
            <w:tcW w:w="0" w:type="auto"/>
            <w:hideMark/>
          </w:tcPr>
          <w:p w14:paraId="1905B6FC"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w:t>
            </w:r>
          </w:p>
        </w:tc>
        <w:tc>
          <w:tcPr>
            <w:tcW w:w="0" w:type="auto"/>
            <w:hideMark/>
          </w:tcPr>
          <w:p w14:paraId="0B499194"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iegūt informāciju lēmuma pieņemšanas vajadzībām par kreditoru prasījumu atjaunošanu vai par izmaksātās atlīdzības vērtības palielināšanu saskaņā ar šā panta ceturto daļu.</w:t>
            </w:r>
          </w:p>
        </w:tc>
      </w:tr>
    </w:tbl>
    <w:p w14:paraId="0272F59E"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(4)   Ja </w:t>
      </w:r>
      <w:r w:rsidRPr="000362CC">
        <w:rPr>
          <w:rFonts w:ascii="Times New Roman" w:eastAsia="Times New Roman" w:hAnsi="Times New Roman"/>
          <w:i/>
          <w:iCs/>
          <w:sz w:val="28"/>
          <w:szCs w:val="28"/>
          <w:lang w:eastAsia="lv-LV"/>
        </w:rPr>
        <w:t xml:space="preserve"> </w:t>
      </w:r>
      <w:r w:rsidRPr="000362CC">
        <w:rPr>
          <w:rFonts w:ascii="Times New Roman" w:eastAsia="Times New Roman" w:hAnsi="Times New Roman"/>
          <w:sz w:val="28"/>
          <w:szCs w:val="28"/>
          <w:lang w:eastAsia="lv-LV"/>
        </w:rPr>
        <w:t xml:space="preserve">galīgajā vērtējumā tiek konstatēts, ka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neto aktīvu vērtības aplēse ir augstāka nekā iestādes un šā </w:t>
      </w:r>
      <w:r w:rsidRPr="000362CC">
        <w:rPr>
          <w:rFonts w:ascii="Times New Roman" w:hAnsi="Times New Roman" w:cs="Times New Roman"/>
          <w:sz w:val="28"/>
          <w:szCs w:val="28"/>
        </w:rPr>
        <w:t>likuma 2. panta pirmās daļas 2., 3. un 4. punktā minētās sabiedrības</w:t>
      </w:r>
      <w:r w:rsidRPr="000362CC">
        <w:rPr>
          <w:rFonts w:ascii="Times New Roman" w:eastAsia="Times New Roman" w:hAnsi="Times New Roman"/>
          <w:sz w:val="28"/>
          <w:szCs w:val="28"/>
          <w:lang w:eastAsia="lv-LV"/>
        </w:rPr>
        <w:t xml:space="preserve"> neto aktīvu vērtības aplēse provizoriskajā vērtējumā, Finanšu un kapitāla tirgus komisija ir tiesīga:</w:t>
      </w:r>
    </w:p>
    <w:p w14:paraId="0F456B65"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8ED671A" w14:textId="77777777" w:rsidTr="006B564D">
        <w:trPr>
          <w:tblCellSpacing w:w="0" w:type="dxa"/>
        </w:trPr>
        <w:tc>
          <w:tcPr>
            <w:tcW w:w="0" w:type="auto"/>
            <w:hideMark/>
          </w:tcPr>
          <w:p w14:paraId="7535AF9F"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lastRenderedPageBreak/>
              <w:t>1)</w:t>
            </w:r>
          </w:p>
        </w:tc>
        <w:tc>
          <w:tcPr>
            <w:tcW w:w="0" w:type="auto"/>
            <w:hideMark/>
          </w:tcPr>
          <w:p w14:paraId="279F64DE"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īstenot tās tiesības palielināt saskaņā ar iekšējās </w:t>
            </w:r>
            <w:proofErr w:type="spellStart"/>
            <w:r w:rsidRPr="000362CC">
              <w:rPr>
                <w:rFonts w:ascii="Times New Roman" w:eastAsia="Times New Roman" w:hAnsi="Times New Roman"/>
                <w:sz w:val="28"/>
                <w:szCs w:val="28"/>
                <w:lang w:eastAsia="lv-LV"/>
              </w:rPr>
              <w:t>rekapitalizācijas</w:t>
            </w:r>
            <w:proofErr w:type="spellEnd"/>
            <w:r w:rsidRPr="000362CC">
              <w:rPr>
                <w:rFonts w:ascii="Times New Roman" w:eastAsia="Times New Roman" w:hAnsi="Times New Roman"/>
                <w:sz w:val="28"/>
                <w:szCs w:val="28"/>
                <w:lang w:eastAsia="lv-LV"/>
              </w:rPr>
              <w:t xml:space="preserve"> instrumentu norakstīto kreditoru prasību vai attiecīgo kapitāla instrumentu īpašnieku prasījumu vērtību;</w:t>
            </w:r>
          </w:p>
        </w:tc>
      </w:tr>
    </w:tbl>
    <w:p w14:paraId="36990ABE" w14:textId="77777777" w:rsidR="006B564D" w:rsidRPr="000362CC" w:rsidRDefault="006B564D" w:rsidP="006B564D">
      <w:pPr>
        <w:spacing w:after="0" w:line="240" w:lineRule="auto"/>
        <w:rPr>
          <w:rFonts w:ascii="Times New Roman" w:eastAsia="Times New Roman" w:hAnsi="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69DF31A9" w14:textId="77777777" w:rsidTr="006B564D">
        <w:trPr>
          <w:tblCellSpacing w:w="0" w:type="dxa"/>
        </w:trPr>
        <w:tc>
          <w:tcPr>
            <w:tcW w:w="0" w:type="auto"/>
            <w:hideMark/>
          </w:tcPr>
          <w:p w14:paraId="283DDAA4"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2)</w:t>
            </w:r>
          </w:p>
        </w:tc>
        <w:tc>
          <w:tcPr>
            <w:tcW w:w="0" w:type="auto"/>
            <w:hideMark/>
          </w:tcPr>
          <w:p w14:paraId="67F98138" w14:textId="77777777" w:rsidR="006B564D" w:rsidRPr="000362CC" w:rsidRDefault="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 dot norādījumus pagaidu iestādei vai aktīvu pārvaldības struktūrai veikt turpmākus atlīdzības maksājumus noregulējamajai iestādei par aktīviem, tiesībām un saistībām vai attiecīgā gadījumā akciju vai citu īpašumtiesību instrumentu īpašniekiem par akcijām vai īpašumtiesību instrumentiem.</w:t>
            </w:r>
          </w:p>
        </w:tc>
      </w:tr>
    </w:tbl>
    <w:p w14:paraId="328104F3"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(5)    Provizoriskais vērtējums var būt par pamatu, lai Finanšu un kapitāla tirgus komisija piemērotu noregulējuma instrumentus, pārņemtu kontroli pār par maksātnespējīgu kļūstošu noregulējamo iestādi vai īstenotu tiesības norakstīt vai konvertēt attiecīgos kapitāla instrumentus.</w:t>
      </w:r>
    </w:p>
    <w:p w14:paraId="1AA7AEFA" w14:textId="77777777" w:rsidR="006B564D" w:rsidRPr="000362CC" w:rsidRDefault="006B564D" w:rsidP="006B564D">
      <w:pPr>
        <w:spacing w:after="0" w:line="240" w:lineRule="auto"/>
        <w:jc w:val="both"/>
        <w:rPr>
          <w:rFonts w:ascii="Times New Roman" w:eastAsia="Times New Roman" w:hAnsi="Times New Roman"/>
          <w:sz w:val="28"/>
          <w:szCs w:val="28"/>
          <w:lang w:eastAsia="lv-LV"/>
        </w:rPr>
      </w:pPr>
    </w:p>
    <w:p w14:paraId="2DF07859" w14:textId="77777777" w:rsidR="006B564D" w:rsidRPr="000362CC" w:rsidRDefault="006B564D" w:rsidP="006B564D">
      <w:pPr>
        <w:tabs>
          <w:tab w:val="left" w:pos="0"/>
        </w:tabs>
        <w:spacing w:after="0" w:line="240" w:lineRule="auto"/>
        <w:jc w:val="both"/>
        <w:rPr>
          <w:rFonts w:ascii="Times New Roman" w:eastAsia="Times New Roman" w:hAnsi="Times New Roman"/>
          <w:sz w:val="28"/>
          <w:szCs w:val="28"/>
          <w:lang w:eastAsia="lv-LV"/>
        </w:rPr>
      </w:pPr>
      <w:r w:rsidRPr="000362CC">
        <w:rPr>
          <w:rFonts w:ascii="Times New Roman" w:eastAsia="Times New Roman" w:hAnsi="Times New Roman"/>
          <w:sz w:val="28"/>
          <w:szCs w:val="28"/>
          <w:lang w:eastAsia="lv-LV"/>
        </w:rPr>
        <w:t xml:space="preserve">(6)   Vērtējums ir neatņemama sastāvdaļa lēmumam piemērot noregulējuma instrumentu vai īstenot noregulējuma </w:t>
      </w:r>
      <w:r w:rsidRPr="000362CC">
        <w:rPr>
          <w:rFonts w:ascii="Times New Roman" w:hAnsi="Times New Roman" w:cs="Times New Roman"/>
          <w:sz w:val="28"/>
          <w:szCs w:val="28"/>
        </w:rPr>
        <w:t xml:space="preserve">tiesības </w:t>
      </w:r>
      <w:r w:rsidRPr="000362CC">
        <w:rPr>
          <w:rFonts w:ascii="Times New Roman" w:eastAsia="Times New Roman" w:hAnsi="Times New Roman"/>
          <w:sz w:val="28"/>
          <w:szCs w:val="28"/>
          <w:lang w:eastAsia="lv-LV"/>
        </w:rPr>
        <w:t>vai lēmumam īstenot attiecīgo kapitāla instrumentu norakstīšanas vai konvertēšanas tiesības. Uz vērtējumu neattiecas atsevišķas pārsūdzības tiesības tiesā, bet to var pārsūdzēt kopā ar administratīvo aktu saskaņā ar šā likuma 106. pantu.</w:t>
      </w:r>
    </w:p>
    <w:p w14:paraId="7D45CBC4" w14:textId="77777777" w:rsidR="00D1149E" w:rsidRPr="000362CC" w:rsidRDefault="00D1149E" w:rsidP="00D1149E">
      <w:pPr>
        <w:tabs>
          <w:tab w:val="left" w:pos="0"/>
        </w:tabs>
        <w:spacing w:after="0" w:line="240" w:lineRule="auto"/>
        <w:jc w:val="both"/>
        <w:rPr>
          <w:rFonts w:ascii="Times New Roman" w:hAnsi="Times New Roman" w:cs="Times New Roman"/>
          <w:b/>
          <w:sz w:val="28"/>
          <w:szCs w:val="28"/>
        </w:rPr>
      </w:pPr>
    </w:p>
    <w:p w14:paraId="79A70B72" w14:textId="77777777" w:rsidR="003C37A3" w:rsidRPr="000362CC" w:rsidRDefault="003C37A3" w:rsidP="003B6D90">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IX nodaļa</w:t>
      </w:r>
    </w:p>
    <w:p w14:paraId="186F0E53" w14:textId="77777777" w:rsidR="003C37A3" w:rsidRPr="000362CC" w:rsidRDefault="003C37A3" w:rsidP="003B6D90">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Noregulējuma instrumenti</w:t>
      </w:r>
    </w:p>
    <w:p w14:paraId="77854E01" w14:textId="77777777" w:rsidR="003C37A3" w:rsidRPr="000362CC" w:rsidRDefault="003C37A3" w:rsidP="003C37A3">
      <w:pPr>
        <w:tabs>
          <w:tab w:val="left" w:pos="0"/>
        </w:tabs>
        <w:spacing w:after="0" w:line="240" w:lineRule="auto"/>
        <w:jc w:val="both"/>
        <w:rPr>
          <w:rFonts w:ascii="Times New Roman" w:hAnsi="Times New Roman" w:cs="Times New Roman"/>
          <w:sz w:val="28"/>
          <w:szCs w:val="28"/>
        </w:rPr>
      </w:pPr>
    </w:p>
    <w:p w14:paraId="500E83FC" w14:textId="77777777" w:rsidR="00C03B66" w:rsidRPr="000362CC" w:rsidRDefault="00427BA3"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r w:rsidR="00AE47AC" w:rsidRPr="000362CC">
        <w:rPr>
          <w:rFonts w:ascii="Times New Roman" w:hAnsi="Times New Roman" w:cs="Times New Roman"/>
          <w:sz w:val="28"/>
          <w:szCs w:val="28"/>
        </w:rPr>
        <w:t xml:space="preserve">(1) </w:t>
      </w:r>
      <w:r w:rsidR="00530333" w:rsidRPr="000362CC">
        <w:rPr>
          <w:rFonts w:ascii="Times New Roman" w:hAnsi="Times New Roman" w:cs="Times New Roman"/>
          <w:sz w:val="28"/>
          <w:szCs w:val="28"/>
        </w:rPr>
        <w:t xml:space="preserve">Finanšu un kapitāla tirgus komisijai ir tiesības </w:t>
      </w:r>
      <w:r w:rsidR="00551980" w:rsidRPr="000362CC">
        <w:rPr>
          <w:rFonts w:ascii="Times New Roman" w:hAnsi="Times New Roman" w:cs="Times New Roman"/>
          <w:sz w:val="28"/>
          <w:szCs w:val="28"/>
        </w:rPr>
        <w:t>iestādēm un</w:t>
      </w:r>
      <w:r w:rsidR="00E1689C" w:rsidRPr="000362CC">
        <w:rPr>
          <w:rFonts w:ascii="Times New Roman" w:hAnsi="Times New Roman" w:cs="Times New Roman"/>
          <w:sz w:val="28"/>
          <w:szCs w:val="28"/>
        </w:rPr>
        <w:t xml:space="preserve"> </w:t>
      </w:r>
      <w:r w:rsidR="004C2828" w:rsidRPr="000362CC">
        <w:rPr>
          <w:rFonts w:ascii="Times New Roman" w:hAnsi="Times New Roman" w:cs="Times New Roman"/>
          <w:sz w:val="28"/>
          <w:szCs w:val="28"/>
        </w:rPr>
        <w:t>šā likuma 2.</w:t>
      </w:r>
      <w:r w:rsidR="005B5C7D" w:rsidRPr="000362CC">
        <w:rPr>
          <w:rFonts w:ascii="Times New Roman" w:hAnsi="Times New Roman" w:cs="Times New Roman"/>
          <w:sz w:val="28"/>
          <w:szCs w:val="28"/>
        </w:rPr>
        <w:t xml:space="preserve"> </w:t>
      </w:r>
      <w:r w:rsidR="004C2828" w:rsidRPr="000362CC">
        <w:rPr>
          <w:rFonts w:ascii="Times New Roman" w:hAnsi="Times New Roman" w:cs="Times New Roman"/>
          <w:sz w:val="28"/>
          <w:szCs w:val="28"/>
        </w:rPr>
        <w:t>panta pirmās daļas 3. un 4.</w:t>
      </w:r>
      <w:r w:rsidR="005B5C7D" w:rsidRPr="000362CC">
        <w:rPr>
          <w:rFonts w:ascii="Times New Roman" w:hAnsi="Times New Roman" w:cs="Times New Roman"/>
          <w:sz w:val="28"/>
          <w:szCs w:val="28"/>
        </w:rPr>
        <w:t xml:space="preserve"> </w:t>
      </w:r>
      <w:r w:rsidR="004C2828" w:rsidRPr="000362CC">
        <w:rPr>
          <w:rFonts w:ascii="Times New Roman" w:hAnsi="Times New Roman" w:cs="Times New Roman"/>
          <w:sz w:val="28"/>
          <w:szCs w:val="28"/>
        </w:rPr>
        <w:t xml:space="preserve">punktā minētajām </w:t>
      </w:r>
      <w:r w:rsidR="00E1689C" w:rsidRPr="000362CC">
        <w:rPr>
          <w:rFonts w:ascii="Times New Roman" w:hAnsi="Times New Roman" w:cs="Times New Roman"/>
          <w:sz w:val="28"/>
          <w:szCs w:val="28"/>
        </w:rPr>
        <w:t xml:space="preserve">sabiedrībām, kas atbilst noregulējuma piemērošanas nosacījumiem, </w:t>
      </w:r>
      <w:r w:rsidR="00530333" w:rsidRPr="000362CC">
        <w:rPr>
          <w:rFonts w:ascii="Times New Roman" w:hAnsi="Times New Roman" w:cs="Times New Roman"/>
          <w:sz w:val="28"/>
          <w:szCs w:val="28"/>
        </w:rPr>
        <w:t>piemērot</w:t>
      </w:r>
      <w:r w:rsidR="00E1689C" w:rsidRPr="000362CC">
        <w:rPr>
          <w:rFonts w:ascii="Times New Roman" w:hAnsi="Times New Roman" w:cs="Times New Roman"/>
          <w:sz w:val="28"/>
          <w:szCs w:val="28"/>
        </w:rPr>
        <w:t xml:space="preserve"> </w:t>
      </w:r>
      <w:r w:rsidR="000868B2" w:rsidRPr="000362CC">
        <w:rPr>
          <w:rFonts w:ascii="Times New Roman" w:hAnsi="Times New Roman" w:cs="Times New Roman"/>
          <w:sz w:val="28"/>
          <w:szCs w:val="28"/>
        </w:rPr>
        <w:t xml:space="preserve">vienu vai vairākus </w:t>
      </w:r>
      <w:r w:rsidR="00E1689C" w:rsidRPr="000362CC">
        <w:rPr>
          <w:rFonts w:ascii="Times New Roman" w:hAnsi="Times New Roman" w:cs="Times New Roman"/>
          <w:sz w:val="28"/>
          <w:szCs w:val="28"/>
        </w:rPr>
        <w:t>šādus</w:t>
      </w:r>
      <w:r w:rsidR="00C03B66" w:rsidRPr="000362CC">
        <w:rPr>
          <w:rFonts w:ascii="Times New Roman" w:hAnsi="Times New Roman" w:cs="Times New Roman"/>
          <w:sz w:val="28"/>
          <w:szCs w:val="28"/>
        </w:rPr>
        <w:t xml:space="preserve"> noregulējuma instrumentus</w:t>
      </w:r>
      <w:r w:rsidR="00E1689C" w:rsidRPr="000362CC">
        <w:rPr>
          <w:rFonts w:ascii="Times New Roman" w:hAnsi="Times New Roman" w:cs="Times New Roman"/>
          <w:sz w:val="28"/>
          <w:szCs w:val="28"/>
        </w:rPr>
        <w:t>:</w:t>
      </w:r>
    </w:p>
    <w:p w14:paraId="57EA2BB1" w14:textId="77777777" w:rsidR="000868B2" w:rsidRPr="000362CC" w:rsidRDefault="000868B2" w:rsidP="00E1689C">
      <w:pPr>
        <w:tabs>
          <w:tab w:val="left" w:pos="0"/>
          <w:tab w:val="left" w:pos="142"/>
        </w:tabs>
        <w:spacing w:after="0" w:line="240" w:lineRule="auto"/>
        <w:jc w:val="both"/>
        <w:rPr>
          <w:rFonts w:ascii="Times New Roman" w:hAnsi="Times New Roman" w:cs="Times New Roman"/>
          <w:sz w:val="28"/>
          <w:szCs w:val="28"/>
        </w:rPr>
      </w:pPr>
    </w:p>
    <w:p w14:paraId="4D9B1AA3" w14:textId="77777777" w:rsidR="00E1689C" w:rsidRPr="000362CC" w:rsidRDefault="00E1689C" w:rsidP="00E1689C">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uzņēmuma pārdošanas instrumentu;</w:t>
      </w:r>
    </w:p>
    <w:p w14:paraId="5259CA49" w14:textId="77777777" w:rsidR="000868B2" w:rsidRPr="000362CC" w:rsidRDefault="000868B2" w:rsidP="00E1689C">
      <w:pPr>
        <w:tabs>
          <w:tab w:val="left" w:pos="0"/>
          <w:tab w:val="left" w:pos="142"/>
        </w:tabs>
        <w:spacing w:after="0" w:line="240" w:lineRule="auto"/>
        <w:jc w:val="both"/>
        <w:rPr>
          <w:rFonts w:ascii="Times New Roman" w:hAnsi="Times New Roman" w:cs="Times New Roman"/>
          <w:sz w:val="28"/>
          <w:szCs w:val="28"/>
        </w:rPr>
      </w:pPr>
    </w:p>
    <w:p w14:paraId="59B24203" w14:textId="77777777" w:rsidR="00E1689C" w:rsidRPr="000362CC" w:rsidRDefault="00E1689C" w:rsidP="00E1689C">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pagaidu iestādes instrumentu;</w:t>
      </w:r>
    </w:p>
    <w:p w14:paraId="269B51B8" w14:textId="77777777" w:rsidR="000868B2" w:rsidRPr="000362CC" w:rsidRDefault="000868B2" w:rsidP="00E1689C">
      <w:pPr>
        <w:tabs>
          <w:tab w:val="left" w:pos="0"/>
          <w:tab w:val="left" w:pos="142"/>
        </w:tabs>
        <w:spacing w:after="0" w:line="240" w:lineRule="auto"/>
        <w:jc w:val="both"/>
        <w:rPr>
          <w:rFonts w:ascii="Times New Roman" w:hAnsi="Times New Roman" w:cs="Times New Roman"/>
          <w:sz w:val="28"/>
          <w:szCs w:val="28"/>
        </w:rPr>
      </w:pPr>
    </w:p>
    <w:p w14:paraId="2F9AD783" w14:textId="77777777" w:rsidR="00E1689C" w:rsidRPr="000362CC" w:rsidRDefault="00E1689C" w:rsidP="00E1689C">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aktīvu nodalīšanas instrumentu;</w:t>
      </w:r>
    </w:p>
    <w:p w14:paraId="624A83FF" w14:textId="77777777" w:rsidR="000868B2" w:rsidRPr="000362CC" w:rsidRDefault="000868B2" w:rsidP="00E1689C">
      <w:pPr>
        <w:tabs>
          <w:tab w:val="left" w:pos="0"/>
          <w:tab w:val="left" w:pos="142"/>
        </w:tabs>
        <w:spacing w:after="0" w:line="240" w:lineRule="auto"/>
        <w:jc w:val="both"/>
        <w:rPr>
          <w:rFonts w:ascii="Times New Roman" w:hAnsi="Times New Roman" w:cs="Times New Roman"/>
          <w:sz w:val="28"/>
          <w:szCs w:val="28"/>
        </w:rPr>
      </w:pPr>
    </w:p>
    <w:p w14:paraId="5FB6AB72" w14:textId="77777777" w:rsidR="00E1689C" w:rsidRPr="000362CC" w:rsidRDefault="00E1689C" w:rsidP="00E1689C">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instrumentu.</w:t>
      </w:r>
    </w:p>
    <w:p w14:paraId="7DDC1E22" w14:textId="77777777" w:rsidR="00E1689C" w:rsidRPr="000362CC" w:rsidRDefault="00E1689C" w:rsidP="00E1689C">
      <w:pPr>
        <w:pStyle w:val="ListParagraph"/>
        <w:tabs>
          <w:tab w:val="left" w:pos="0"/>
          <w:tab w:val="left" w:pos="426"/>
        </w:tabs>
        <w:spacing w:after="0" w:line="240" w:lineRule="auto"/>
        <w:ind w:left="0"/>
        <w:jc w:val="both"/>
        <w:rPr>
          <w:rFonts w:ascii="Times New Roman" w:hAnsi="Times New Roman" w:cs="Times New Roman"/>
          <w:sz w:val="28"/>
          <w:szCs w:val="28"/>
        </w:rPr>
      </w:pPr>
    </w:p>
    <w:p w14:paraId="007D09DF" w14:textId="77777777" w:rsidR="00427BA3" w:rsidRPr="000362CC" w:rsidRDefault="00AE47AC" w:rsidP="00427BA3">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03B66" w:rsidRPr="000362CC">
        <w:rPr>
          <w:rFonts w:ascii="Times New Roman" w:hAnsi="Times New Roman" w:cs="Times New Roman"/>
          <w:sz w:val="28"/>
          <w:szCs w:val="28"/>
        </w:rPr>
        <w:t xml:space="preserve">Ja </w:t>
      </w:r>
      <w:r w:rsidR="00227AAE"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w:t>
      </w:r>
      <w:r w:rsidR="00227AAE" w:rsidRPr="000362CC">
        <w:rPr>
          <w:rFonts w:ascii="Times New Roman" w:hAnsi="Times New Roman" w:cs="Times New Roman"/>
          <w:sz w:val="28"/>
          <w:szCs w:val="28"/>
        </w:rPr>
        <w:t>pieņem lēmumu</w:t>
      </w:r>
      <w:r w:rsidR="00C03B66" w:rsidRPr="000362CC">
        <w:rPr>
          <w:rFonts w:ascii="Times New Roman" w:hAnsi="Times New Roman" w:cs="Times New Roman"/>
          <w:sz w:val="28"/>
          <w:szCs w:val="28"/>
        </w:rPr>
        <w:t xml:space="preserve"> iestādei vai </w:t>
      </w:r>
      <w:r w:rsidR="00AB1D3B" w:rsidRPr="000362CC">
        <w:rPr>
          <w:rFonts w:ascii="Times New Roman" w:hAnsi="Times New Roman" w:cs="Times New Roman"/>
          <w:sz w:val="28"/>
          <w:szCs w:val="28"/>
        </w:rPr>
        <w:t xml:space="preserve">šā likuma </w:t>
      </w:r>
      <w:r w:rsidR="004C2828" w:rsidRPr="000362CC">
        <w:rPr>
          <w:rFonts w:ascii="Times New Roman" w:hAnsi="Times New Roman" w:cs="Times New Roman"/>
          <w:sz w:val="28"/>
          <w:szCs w:val="28"/>
        </w:rPr>
        <w:t>2.</w:t>
      </w:r>
      <w:r w:rsidR="005B5C7D" w:rsidRPr="000362CC">
        <w:rPr>
          <w:rFonts w:ascii="Times New Roman" w:hAnsi="Times New Roman" w:cs="Times New Roman"/>
          <w:sz w:val="28"/>
          <w:szCs w:val="28"/>
        </w:rPr>
        <w:t xml:space="preserve"> </w:t>
      </w:r>
      <w:r w:rsidR="004C2828" w:rsidRPr="000362CC">
        <w:rPr>
          <w:rFonts w:ascii="Times New Roman" w:hAnsi="Times New Roman" w:cs="Times New Roman"/>
          <w:sz w:val="28"/>
          <w:szCs w:val="28"/>
        </w:rPr>
        <w:t>panta pirmās daļas 3. un 4.</w:t>
      </w:r>
      <w:r w:rsidR="005B5C7D" w:rsidRPr="000362CC">
        <w:rPr>
          <w:rFonts w:ascii="Times New Roman" w:hAnsi="Times New Roman" w:cs="Times New Roman"/>
          <w:sz w:val="28"/>
          <w:szCs w:val="28"/>
        </w:rPr>
        <w:t xml:space="preserve"> </w:t>
      </w:r>
      <w:r w:rsidR="004C2828" w:rsidRPr="000362CC">
        <w:rPr>
          <w:rFonts w:ascii="Times New Roman" w:hAnsi="Times New Roman" w:cs="Times New Roman"/>
          <w:sz w:val="28"/>
          <w:szCs w:val="28"/>
        </w:rPr>
        <w:t>punktā</w:t>
      </w:r>
      <w:r w:rsidR="004C2828" w:rsidRPr="000362CC" w:rsidDel="004C2828">
        <w:rPr>
          <w:rFonts w:ascii="Times New Roman" w:hAnsi="Times New Roman" w:cs="Times New Roman"/>
          <w:sz w:val="28"/>
          <w:szCs w:val="28"/>
        </w:rPr>
        <w:t xml:space="preserve"> </w:t>
      </w:r>
      <w:r w:rsidR="00C03B66" w:rsidRPr="000362CC">
        <w:rPr>
          <w:rFonts w:ascii="Times New Roman" w:hAnsi="Times New Roman" w:cs="Times New Roman"/>
          <w:sz w:val="28"/>
          <w:szCs w:val="28"/>
        </w:rPr>
        <w:t>minēta</w:t>
      </w:r>
      <w:r w:rsidR="00227AAE" w:rsidRPr="000362CC">
        <w:rPr>
          <w:rFonts w:ascii="Times New Roman" w:hAnsi="Times New Roman" w:cs="Times New Roman"/>
          <w:sz w:val="28"/>
          <w:szCs w:val="28"/>
        </w:rPr>
        <w:t>jai sabiedr</w:t>
      </w:r>
      <w:r w:rsidR="00C03B66" w:rsidRPr="000362CC">
        <w:rPr>
          <w:rFonts w:ascii="Times New Roman" w:hAnsi="Times New Roman" w:cs="Times New Roman"/>
          <w:sz w:val="28"/>
          <w:szCs w:val="28"/>
        </w:rPr>
        <w:t>ībai piemērot noregulējuma instrumentu un š</w:t>
      </w:r>
      <w:r w:rsidR="005B5C7D" w:rsidRPr="000362CC">
        <w:rPr>
          <w:rFonts w:ascii="Times New Roman" w:hAnsi="Times New Roman" w:cs="Times New Roman"/>
          <w:sz w:val="28"/>
          <w:szCs w:val="28"/>
        </w:rPr>
        <w:t>ā</w:t>
      </w:r>
      <w:r w:rsidR="00C03B66" w:rsidRPr="000362CC">
        <w:rPr>
          <w:rFonts w:ascii="Times New Roman" w:hAnsi="Times New Roman" w:cs="Times New Roman"/>
          <w:sz w:val="28"/>
          <w:szCs w:val="28"/>
        </w:rPr>
        <w:t xml:space="preserve"> noregulējuma darbība radītu zaudējumus kreditoriem vai tās rezultātā tiktu konvertētas kreditoru prasības, </w:t>
      </w:r>
      <w:r w:rsidR="00227AAE"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pirms noregulējuma instrumenta piemērošanas vai vienlaikus ar tā piemērošanu </w:t>
      </w:r>
      <w:r w:rsidR="00AB1D3B" w:rsidRPr="000362CC">
        <w:rPr>
          <w:rFonts w:ascii="Times New Roman" w:hAnsi="Times New Roman" w:cs="Times New Roman"/>
          <w:sz w:val="28"/>
          <w:szCs w:val="28"/>
        </w:rPr>
        <w:t xml:space="preserve">pieņem lēmumu norakstīt </w:t>
      </w:r>
      <w:r w:rsidR="00227AAE" w:rsidRPr="000362CC">
        <w:rPr>
          <w:rFonts w:ascii="Times New Roman" w:hAnsi="Times New Roman" w:cs="Times New Roman"/>
          <w:sz w:val="28"/>
          <w:szCs w:val="28"/>
        </w:rPr>
        <w:t>vai konvertē</w:t>
      </w:r>
      <w:r w:rsidR="00AB1D3B" w:rsidRPr="000362CC">
        <w:rPr>
          <w:rFonts w:ascii="Times New Roman" w:hAnsi="Times New Roman" w:cs="Times New Roman"/>
          <w:sz w:val="28"/>
          <w:szCs w:val="28"/>
        </w:rPr>
        <w:t>t</w:t>
      </w:r>
      <w:r w:rsidR="00227AAE"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kapitāla instrumentu</w:t>
      </w:r>
      <w:r w:rsidR="00227AAE" w:rsidRPr="000362CC">
        <w:rPr>
          <w:rFonts w:ascii="Times New Roman" w:hAnsi="Times New Roman" w:cs="Times New Roman"/>
          <w:sz w:val="28"/>
          <w:szCs w:val="28"/>
        </w:rPr>
        <w:t>s.</w:t>
      </w:r>
    </w:p>
    <w:p w14:paraId="57F06BE1" w14:textId="77777777" w:rsidR="000868B2" w:rsidRPr="000362CC" w:rsidRDefault="000868B2" w:rsidP="000868B2">
      <w:pPr>
        <w:tabs>
          <w:tab w:val="left" w:pos="0"/>
          <w:tab w:val="left" w:pos="142"/>
        </w:tabs>
        <w:spacing w:after="0" w:line="240" w:lineRule="auto"/>
        <w:jc w:val="both"/>
        <w:rPr>
          <w:rFonts w:ascii="Times New Roman" w:hAnsi="Times New Roman" w:cs="Times New Roman"/>
          <w:sz w:val="28"/>
          <w:szCs w:val="28"/>
        </w:rPr>
      </w:pPr>
    </w:p>
    <w:p w14:paraId="3D677599" w14:textId="77777777" w:rsidR="00427BA3" w:rsidRPr="000362CC" w:rsidRDefault="000868B2" w:rsidP="000868B2">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(3) A</w:t>
      </w:r>
      <w:r w:rsidR="00C03B66" w:rsidRPr="000362CC">
        <w:rPr>
          <w:rFonts w:ascii="Times New Roman" w:hAnsi="Times New Roman" w:cs="Times New Roman"/>
          <w:sz w:val="28"/>
          <w:szCs w:val="28"/>
        </w:rPr>
        <w:t xml:space="preserve">ktīvu nodalīšanas instrumentu </w:t>
      </w:r>
      <w:r w:rsidRPr="000362CC">
        <w:rPr>
          <w:rFonts w:ascii="Times New Roman" w:hAnsi="Times New Roman" w:cs="Times New Roman"/>
          <w:sz w:val="28"/>
          <w:szCs w:val="28"/>
        </w:rPr>
        <w:t xml:space="preserve">var piemērot </w:t>
      </w:r>
      <w:r w:rsidR="00C03B66" w:rsidRPr="000362CC">
        <w:rPr>
          <w:rFonts w:ascii="Times New Roman" w:hAnsi="Times New Roman" w:cs="Times New Roman"/>
          <w:sz w:val="28"/>
          <w:szCs w:val="28"/>
        </w:rPr>
        <w:t>tikai kopā ar kādu citu noregulējuma instrumentu.</w:t>
      </w:r>
    </w:p>
    <w:p w14:paraId="4517523D" w14:textId="77777777" w:rsidR="0046241B" w:rsidRPr="000362CC" w:rsidRDefault="0046241B" w:rsidP="0046241B">
      <w:pPr>
        <w:tabs>
          <w:tab w:val="left" w:pos="0"/>
          <w:tab w:val="left" w:pos="142"/>
        </w:tabs>
        <w:spacing w:after="0" w:line="240" w:lineRule="auto"/>
        <w:jc w:val="both"/>
        <w:rPr>
          <w:rFonts w:ascii="Times New Roman" w:hAnsi="Times New Roman" w:cs="Times New Roman"/>
          <w:sz w:val="28"/>
          <w:szCs w:val="28"/>
        </w:rPr>
      </w:pPr>
    </w:p>
    <w:p w14:paraId="2ABAB7F7" w14:textId="77777777" w:rsidR="00C03B66" w:rsidRPr="000362CC" w:rsidRDefault="0046241B" w:rsidP="0046241B">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03B66" w:rsidRPr="000362CC">
        <w:rPr>
          <w:rFonts w:ascii="Times New Roman" w:hAnsi="Times New Roman" w:cs="Times New Roman"/>
          <w:sz w:val="28"/>
          <w:szCs w:val="28"/>
        </w:rPr>
        <w:t xml:space="preserve">Ja </w:t>
      </w:r>
      <w:r w:rsidRPr="000362CC">
        <w:rPr>
          <w:rFonts w:ascii="Times New Roman" w:hAnsi="Times New Roman" w:cs="Times New Roman"/>
          <w:sz w:val="28"/>
          <w:szCs w:val="28"/>
        </w:rPr>
        <w:t xml:space="preserve">uzņēmuma pārdošanas instrumentu vai pagaidu iestādes instrumentu </w:t>
      </w:r>
      <w:r w:rsidR="00C03B66" w:rsidRPr="000362CC">
        <w:rPr>
          <w:rFonts w:ascii="Times New Roman" w:hAnsi="Times New Roman" w:cs="Times New Roman"/>
          <w:sz w:val="28"/>
          <w:szCs w:val="28"/>
        </w:rPr>
        <w:t xml:space="preserve">izmanto, lai </w:t>
      </w:r>
      <w:r w:rsidR="004937C2" w:rsidRPr="000362CC">
        <w:rPr>
          <w:rFonts w:ascii="Times New Roman" w:hAnsi="Times New Roman" w:cs="Times New Roman"/>
          <w:sz w:val="28"/>
          <w:szCs w:val="28"/>
        </w:rPr>
        <w:t>nod</w:t>
      </w:r>
      <w:r w:rsidR="00BE686E" w:rsidRPr="000362CC">
        <w:rPr>
          <w:rFonts w:ascii="Times New Roman" w:hAnsi="Times New Roman" w:cs="Times New Roman"/>
          <w:sz w:val="28"/>
          <w:szCs w:val="28"/>
        </w:rPr>
        <w:t>alītu</w:t>
      </w:r>
      <w:r w:rsidR="00C03B66" w:rsidRPr="000362CC">
        <w:rPr>
          <w:rFonts w:ascii="Times New Roman" w:hAnsi="Times New Roman" w:cs="Times New Roman"/>
          <w:sz w:val="28"/>
          <w:szCs w:val="28"/>
        </w:rPr>
        <w:t xml:space="preserve"> daļu no noregulējamās iestādes aktīviem, ties</w:t>
      </w:r>
      <w:r w:rsidR="004937C2" w:rsidRPr="000362CC">
        <w:rPr>
          <w:rFonts w:ascii="Times New Roman" w:hAnsi="Times New Roman" w:cs="Times New Roman"/>
          <w:sz w:val="28"/>
          <w:szCs w:val="28"/>
        </w:rPr>
        <w:t>ībām vai saistībām, atlikušajai</w:t>
      </w:r>
      <w:r w:rsidR="00C03B66" w:rsidRPr="000362CC">
        <w:rPr>
          <w:rFonts w:ascii="Times New Roman" w:hAnsi="Times New Roman" w:cs="Times New Roman"/>
          <w:sz w:val="28"/>
          <w:szCs w:val="28"/>
        </w:rPr>
        <w:t xml:space="preserve"> </w:t>
      </w:r>
      <w:r w:rsidR="004937C2" w:rsidRPr="000362CC">
        <w:rPr>
          <w:rFonts w:ascii="Times New Roman" w:hAnsi="Times New Roman" w:cs="Times New Roman"/>
          <w:sz w:val="28"/>
          <w:szCs w:val="28"/>
        </w:rPr>
        <w:t>sabiedrībai</w:t>
      </w:r>
      <w:r w:rsidR="00C03B66" w:rsidRPr="000362CC">
        <w:rPr>
          <w:rFonts w:ascii="Times New Roman" w:hAnsi="Times New Roman" w:cs="Times New Roman"/>
          <w:sz w:val="28"/>
          <w:szCs w:val="28"/>
        </w:rPr>
        <w:t xml:space="preserve">, kuras aktīvi, tiesības vai saistības ir </w:t>
      </w:r>
      <w:r w:rsidR="00BE686E" w:rsidRPr="000362CC">
        <w:rPr>
          <w:rFonts w:ascii="Times New Roman" w:hAnsi="Times New Roman" w:cs="Times New Roman"/>
          <w:sz w:val="28"/>
          <w:szCs w:val="28"/>
        </w:rPr>
        <w:t>nodalīti</w:t>
      </w:r>
      <w:r w:rsidR="00C03B66" w:rsidRPr="000362CC">
        <w:rPr>
          <w:rFonts w:ascii="Times New Roman" w:hAnsi="Times New Roman" w:cs="Times New Roman"/>
          <w:sz w:val="28"/>
          <w:szCs w:val="28"/>
        </w:rPr>
        <w:t>,</w:t>
      </w:r>
      <w:r w:rsidR="00FC610E" w:rsidRPr="000362CC">
        <w:rPr>
          <w:rFonts w:ascii="Times New Roman" w:hAnsi="Times New Roman" w:cs="Times New Roman"/>
          <w:sz w:val="28"/>
          <w:szCs w:val="28"/>
        </w:rPr>
        <w:t xml:space="preserve"> saprātīgā termiņā, ievērojot noregulējuma mērķus,</w:t>
      </w:r>
      <w:r w:rsidR="00C03B66" w:rsidRPr="000362CC">
        <w:rPr>
          <w:rFonts w:ascii="Times New Roman" w:hAnsi="Times New Roman" w:cs="Times New Roman"/>
          <w:sz w:val="28"/>
          <w:szCs w:val="28"/>
        </w:rPr>
        <w:t xml:space="preserve"> </w:t>
      </w:r>
      <w:r w:rsidR="004937C2" w:rsidRPr="000362CC">
        <w:rPr>
          <w:rFonts w:ascii="Times New Roman" w:hAnsi="Times New Roman" w:cs="Times New Roman"/>
          <w:sz w:val="28"/>
          <w:szCs w:val="28"/>
        </w:rPr>
        <w:t>piemēro parasto likvidācijas kārtību.</w:t>
      </w:r>
    </w:p>
    <w:p w14:paraId="58305559" w14:textId="77777777" w:rsidR="004937C2" w:rsidRPr="000362CC" w:rsidRDefault="004937C2" w:rsidP="0046241B">
      <w:pPr>
        <w:tabs>
          <w:tab w:val="left" w:pos="0"/>
          <w:tab w:val="left" w:pos="142"/>
        </w:tabs>
        <w:spacing w:after="0" w:line="240" w:lineRule="auto"/>
        <w:jc w:val="both"/>
        <w:rPr>
          <w:rFonts w:ascii="Times New Roman" w:hAnsi="Times New Roman" w:cs="Times New Roman"/>
          <w:sz w:val="28"/>
          <w:szCs w:val="28"/>
        </w:rPr>
      </w:pPr>
    </w:p>
    <w:p w14:paraId="51471045" w14:textId="77777777" w:rsidR="00427BA3" w:rsidRPr="000362CC" w:rsidRDefault="00E93425" w:rsidP="00E93425">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8B7A20"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un </w:t>
      </w:r>
      <w:r w:rsidR="002312F9" w:rsidRPr="000362CC">
        <w:rPr>
          <w:rFonts w:ascii="Times New Roman" w:hAnsi="Times New Roman" w:cs="Times New Roman"/>
          <w:sz w:val="28"/>
          <w:szCs w:val="28"/>
        </w:rPr>
        <w:t>noregulējuma darbību finansēšanas fon</w:t>
      </w:r>
      <w:r w:rsidR="00F62DFB" w:rsidRPr="000362CC">
        <w:rPr>
          <w:rFonts w:ascii="Times New Roman" w:hAnsi="Times New Roman" w:cs="Times New Roman"/>
          <w:sz w:val="28"/>
          <w:szCs w:val="28"/>
        </w:rPr>
        <w:t>d</w:t>
      </w:r>
      <w:r w:rsidR="002312F9" w:rsidRPr="000362CC">
        <w:rPr>
          <w:rFonts w:ascii="Times New Roman" w:hAnsi="Times New Roman" w:cs="Times New Roman"/>
          <w:sz w:val="28"/>
          <w:szCs w:val="28"/>
        </w:rPr>
        <w:t>s</w:t>
      </w:r>
      <w:r w:rsidR="00C03B66" w:rsidRPr="000362CC">
        <w:rPr>
          <w:rFonts w:ascii="Times New Roman" w:hAnsi="Times New Roman" w:cs="Times New Roman"/>
          <w:sz w:val="28"/>
          <w:szCs w:val="28"/>
        </w:rPr>
        <w:t xml:space="preserve"> </w:t>
      </w:r>
      <w:r w:rsidR="002312F9" w:rsidRPr="000362CC">
        <w:rPr>
          <w:rFonts w:ascii="Times New Roman" w:hAnsi="Times New Roman" w:cs="Times New Roman"/>
          <w:sz w:val="28"/>
          <w:szCs w:val="28"/>
        </w:rPr>
        <w:t xml:space="preserve">ir </w:t>
      </w:r>
      <w:r w:rsidR="00C517B6" w:rsidRPr="000362CC">
        <w:rPr>
          <w:rFonts w:ascii="Times New Roman" w:hAnsi="Times New Roman" w:cs="Times New Roman"/>
          <w:sz w:val="28"/>
          <w:szCs w:val="28"/>
        </w:rPr>
        <w:t xml:space="preserve">tiesīgi </w:t>
      </w:r>
      <w:r w:rsidR="00826F78" w:rsidRPr="000362CC">
        <w:rPr>
          <w:rFonts w:ascii="Times New Roman" w:hAnsi="Times New Roman" w:cs="Times New Roman"/>
          <w:sz w:val="28"/>
          <w:szCs w:val="28"/>
        </w:rPr>
        <w:t xml:space="preserve">saņemt </w:t>
      </w:r>
      <w:r w:rsidR="00C03B66" w:rsidRPr="000362CC">
        <w:rPr>
          <w:rFonts w:ascii="Times New Roman" w:hAnsi="Times New Roman" w:cs="Times New Roman"/>
          <w:sz w:val="28"/>
          <w:szCs w:val="28"/>
        </w:rPr>
        <w:t>atlīdz</w:t>
      </w:r>
      <w:r w:rsidR="00C517B6" w:rsidRPr="000362CC">
        <w:rPr>
          <w:rFonts w:ascii="Times New Roman" w:hAnsi="Times New Roman" w:cs="Times New Roman"/>
          <w:sz w:val="28"/>
          <w:szCs w:val="28"/>
        </w:rPr>
        <w:t>inājumu</w:t>
      </w:r>
      <w:r w:rsidR="00C03B66" w:rsidRPr="000362CC">
        <w:rPr>
          <w:rFonts w:ascii="Times New Roman" w:hAnsi="Times New Roman" w:cs="Times New Roman"/>
          <w:sz w:val="28"/>
          <w:szCs w:val="28"/>
        </w:rPr>
        <w:t xml:space="preserve"> par </w:t>
      </w:r>
      <w:r w:rsidR="00A75120" w:rsidRPr="000362CC">
        <w:rPr>
          <w:rFonts w:ascii="Times New Roman" w:hAnsi="Times New Roman" w:cs="Times New Roman"/>
          <w:sz w:val="28"/>
          <w:szCs w:val="28"/>
        </w:rPr>
        <w:t xml:space="preserve">izdevumiem </w:t>
      </w:r>
      <w:r w:rsidR="00C03B66" w:rsidRPr="000362CC">
        <w:rPr>
          <w:rFonts w:ascii="Times New Roman" w:hAnsi="Times New Roman" w:cs="Times New Roman"/>
          <w:sz w:val="28"/>
          <w:szCs w:val="28"/>
        </w:rPr>
        <w:t xml:space="preserve">saistībā ar noregulējuma instrumentu izmantošanu vienā vai vairākos </w:t>
      </w:r>
      <w:r w:rsidR="00AB1D3B" w:rsidRPr="000362CC">
        <w:rPr>
          <w:rFonts w:ascii="Times New Roman" w:hAnsi="Times New Roman" w:cs="Times New Roman"/>
          <w:sz w:val="28"/>
          <w:szCs w:val="28"/>
        </w:rPr>
        <w:t>šādos veidos</w:t>
      </w:r>
      <w:r w:rsidR="00C03B66" w:rsidRPr="000362CC">
        <w:rPr>
          <w:rFonts w:ascii="Times New Roman" w:hAnsi="Times New Roman" w:cs="Times New Roman"/>
          <w:sz w:val="28"/>
          <w:szCs w:val="28"/>
        </w:rPr>
        <w:t>:</w:t>
      </w:r>
    </w:p>
    <w:p w14:paraId="2E481836" w14:textId="77777777" w:rsidR="00A75120" w:rsidRPr="000362CC" w:rsidRDefault="00A75120" w:rsidP="00E93425">
      <w:pPr>
        <w:tabs>
          <w:tab w:val="left" w:pos="0"/>
          <w:tab w:val="left" w:pos="142"/>
        </w:tabs>
        <w:spacing w:after="0" w:line="240" w:lineRule="auto"/>
        <w:jc w:val="both"/>
        <w:rPr>
          <w:rFonts w:ascii="Times New Roman" w:hAnsi="Times New Roman" w:cs="Times New Roman"/>
          <w:sz w:val="28"/>
          <w:szCs w:val="28"/>
        </w:rPr>
      </w:pPr>
    </w:p>
    <w:p w14:paraId="1ED58DBC" w14:textId="77777777" w:rsidR="00C03B66" w:rsidRPr="000362CC" w:rsidRDefault="00C03B66" w:rsidP="009C4826">
      <w:pPr>
        <w:pStyle w:val="ListParagraph"/>
        <w:numPr>
          <w:ilvl w:val="0"/>
          <w:numId w:val="14"/>
        </w:numPr>
        <w:tabs>
          <w:tab w:val="left" w:pos="0"/>
          <w:tab w:val="left" w:pos="142"/>
          <w:tab w:val="left" w:pos="284"/>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sz w:val="28"/>
          <w:szCs w:val="28"/>
        </w:rPr>
        <w:t xml:space="preserve">kā atskaitījumu no </w:t>
      </w:r>
      <w:r w:rsidR="000D2CFB" w:rsidRPr="000362CC">
        <w:rPr>
          <w:rFonts w:ascii="Times New Roman" w:hAnsi="Times New Roman" w:cs="Times New Roman"/>
          <w:sz w:val="28"/>
          <w:szCs w:val="28"/>
        </w:rPr>
        <w:t>atlīdzinājuma</w:t>
      </w:r>
      <w:r w:rsidRPr="000362CC">
        <w:rPr>
          <w:rFonts w:ascii="Times New Roman" w:hAnsi="Times New Roman" w:cs="Times New Roman"/>
          <w:sz w:val="28"/>
          <w:szCs w:val="28"/>
        </w:rPr>
        <w:t xml:space="preserve">, ko </w:t>
      </w:r>
      <w:r w:rsidR="00A75120" w:rsidRPr="000362CC">
        <w:rPr>
          <w:rFonts w:ascii="Times New Roman" w:hAnsi="Times New Roman" w:cs="Times New Roman"/>
          <w:sz w:val="28"/>
          <w:szCs w:val="28"/>
        </w:rPr>
        <w:t>saņēmusi</w:t>
      </w:r>
      <w:r w:rsidRPr="000362CC">
        <w:rPr>
          <w:rFonts w:ascii="Times New Roman" w:hAnsi="Times New Roman" w:cs="Times New Roman"/>
          <w:sz w:val="28"/>
          <w:szCs w:val="28"/>
        </w:rPr>
        <w:t xml:space="preserve"> noregulējam</w:t>
      </w:r>
      <w:r w:rsidR="00A75120" w:rsidRPr="000362CC">
        <w:rPr>
          <w:rFonts w:ascii="Times New Roman" w:hAnsi="Times New Roman" w:cs="Times New Roman"/>
          <w:sz w:val="28"/>
          <w:szCs w:val="28"/>
        </w:rPr>
        <w:t>ā iestāde</w:t>
      </w:r>
      <w:r w:rsidRPr="000362CC">
        <w:rPr>
          <w:rFonts w:ascii="Times New Roman" w:hAnsi="Times New Roman" w:cs="Times New Roman"/>
          <w:sz w:val="28"/>
          <w:szCs w:val="28"/>
        </w:rPr>
        <w:t xml:space="preserve"> vai </w:t>
      </w:r>
      <w:r w:rsidR="00A75120" w:rsidRPr="000362CC">
        <w:rPr>
          <w:rFonts w:ascii="Times New Roman" w:hAnsi="Times New Roman" w:cs="Times New Roman"/>
          <w:sz w:val="28"/>
          <w:szCs w:val="28"/>
        </w:rPr>
        <w:t>tās</w:t>
      </w:r>
      <w:r w:rsidR="00F77D5D" w:rsidRPr="000362CC">
        <w:rPr>
          <w:rFonts w:ascii="Times New Roman" w:hAnsi="Times New Roman" w:cs="Times New Roman"/>
          <w:sz w:val="28"/>
          <w:szCs w:val="28"/>
        </w:rPr>
        <w:t xml:space="preserve"> akcionāri</w:t>
      </w:r>
      <w:r w:rsidR="005B5C7D" w:rsidRPr="000362CC">
        <w:rPr>
          <w:rFonts w:ascii="Times New Roman" w:hAnsi="Times New Roman" w:cs="Times New Roman"/>
          <w:sz w:val="28"/>
          <w:szCs w:val="28"/>
        </w:rPr>
        <w:t>,</w:t>
      </w:r>
      <w:r w:rsidR="00F77D5D" w:rsidRPr="000362CC">
        <w:rPr>
          <w:rFonts w:ascii="Times New Roman" w:hAnsi="Times New Roman" w:cs="Times New Roman"/>
          <w:sz w:val="28"/>
          <w:szCs w:val="28"/>
        </w:rPr>
        <w:t xml:space="preserve"> vai citu īpašuma tiesību instrumentu turētāji</w:t>
      </w:r>
      <w:r w:rsidRPr="000362CC">
        <w:rPr>
          <w:rFonts w:ascii="Times New Roman" w:hAnsi="Times New Roman" w:cs="Times New Roman"/>
          <w:sz w:val="28"/>
          <w:szCs w:val="28"/>
        </w:rPr>
        <w:t>;</w:t>
      </w:r>
    </w:p>
    <w:p w14:paraId="01AB2F08" w14:textId="77777777" w:rsidR="00BC3C6A" w:rsidRPr="000362CC" w:rsidRDefault="00BC3C6A" w:rsidP="00E8605F">
      <w:pPr>
        <w:tabs>
          <w:tab w:val="left" w:pos="0"/>
          <w:tab w:val="left" w:pos="142"/>
          <w:tab w:val="left" w:pos="284"/>
        </w:tabs>
        <w:spacing w:after="0" w:line="240" w:lineRule="auto"/>
        <w:jc w:val="both"/>
        <w:rPr>
          <w:rFonts w:ascii="Times New Roman" w:hAnsi="Times New Roman" w:cs="Times New Roman"/>
          <w:sz w:val="28"/>
          <w:szCs w:val="28"/>
        </w:rPr>
      </w:pPr>
    </w:p>
    <w:p w14:paraId="1F37EF32" w14:textId="77777777" w:rsidR="00E8605F" w:rsidRPr="000362CC" w:rsidRDefault="00B550D2" w:rsidP="009C4826">
      <w:pPr>
        <w:pStyle w:val="ListNumber"/>
        <w:numPr>
          <w:ilvl w:val="0"/>
          <w:numId w:val="14"/>
        </w:numPr>
        <w:tabs>
          <w:tab w:val="left" w:pos="0"/>
          <w:tab w:val="left" w:pos="142"/>
          <w:tab w:val="left" w:pos="284"/>
        </w:tabs>
        <w:spacing w:before="0" w:after="0"/>
        <w:ind w:left="0" w:firstLine="0"/>
        <w:rPr>
          <w:sz w:val="28"/>
          <w:szCs w:val="28"/>
        </w:rPr>
      </w:pPr>
      <w:r w:rsidRPr="000362CC">
        <w:rPr>
          <w:sz w:val="28"/>
          <w:szCs w:val="28"/>
        </w:rPr>
        <w:t xml:space="preserve">prioritāra </w:t>
      </w:r>
      <w:r w:rsidR="00C03B66" w:rsidRPr="000362CC">
        <w:rPr>
          <w:sz w:val="28"/>
          <w:szCs w:val="28"/>
        </w:rPr>
        <w:t>kreditora statusā </w:t>
      </w:r>
      <w:r w:rsidR="005B5C7D" w:rsidRPr="000362CC">
        <w:rPr>
          <w:sz w:val="28"/>
          <w:szCs w:val="28"/>
        </w:rPr>
        <w:t>–</w:t>
      </w:r>
      <w:r w:rsidR="00C03B66" w:rsidRPr="000362CC">
        <w:rPr>
          <w:sz w:val="28"/>
          <w:szCs w:val="28"/>
        </w:rPr>
        <w:t xml:space="preserve"> no noregulējamās iestādes; </w:t>
      </w:r>
    </w:p>
    <w:p w14:paraId="3FE007DD" w14:textId="77777777" w:rsidR="00E8605F" w:rsidRPr="000362CC" w:rsidRDefault="00E8605F" w:rsidP="00E8605F">
      <w:pPr>
        <w:pStyle w:val="ListNumber"/>
        <w:numPr>
          <w:ilvl w:val="0"/>
          <w:numId w:val="0"/>
        </w:numPr>
        <w:tabs>
          <w:tab w:val="left" w:pos="0"/>
          <w:tab w:val="left" w:pos="142"/>
          <w:tab w:val="left" w:pos="284"/>
        </w:tabs>
        <w:spacing w:before="0" w:after="0"/>
        <w:rPr>
          <w:sz w:val="28"/>
          <w:szCs w:val="28"/>
        </w:rPr>
      </w:pPr>
    </w:p>
    <w:p w14:paraId="109A8AB2" w14:textId="77777777" w:rsidR="00C03B66" w:rsidRPr="000362CC" w:rsidRDefault="00B550D2" w:rsidP="009C4826">
      <w:pPr>
        <w:pStyle w:val="ListNumber"/>
        <w:numPr>
          <w:ilvl w:val="0"/>
          <w:numId w:val="14"/>
        </w:numPr>
        <w:tabs>
          <w:tab w:val="left" w:pos="0"/>
          <w:tab w:val="left" w:pos="284"/>
        </w:tabs>
        <w:spacing w:before="0" w:after="0"/>
        <w:ind w:left="0" w:firstLine="0"/>
        <w:rPr>
          <w:sz w:val="28"/>
          <w:szCs w:val="28"/>
        </w:rPr>
      </w:pPr>
      <w:r w:rsidRPr="000362CC">
        <w:rPr>
          <w:sz w:val="28"/>
          <w:szCs w:val="28"/>
        </w:rPr>
        <w:t xml:space="preserve">prioritāra </w:t>
      </w:r>
      <w:r w:rsidR="00C03B66" w:rsidRPr="000362CC">
        <w:rPr>
          <w:sz w:val="28"/>
          <w:szCs w:val="28"/>
        </w:rPr>
        <w:t>kreditora statusā </w:t>
      </w:r>
      <w:r w:rsidR="005B5C7D" w:rsidRPr="000362CC">
        <w:rPr>
          <w:sz w:val="28"/>
          <w:szCs w:val="28"/>
        </w:rPr>
        <w:t>–</w:t>
      </w:r>
      <w:r w:rsidR="00C03B66" w:rsidRPr="000362CC">
        <w:rPr>
          <w:sz w:val="28"/>
          <w:szCs w:val="28"/>
        </w:rPr>
        <w:t xml:space="preserve"> no ieņēmumiem, kas gūti, izbeidzot pagaidu iestādes vai aktīvu pārvaldības struktūras darbību.</w:t>
      </w:r>
    </w:p>
    <w:p w14:paraId="13C7873D" w14:textId="77777777" w:rsidR="002C3513" w:rsidRPr="000362CC" w:rsidRDefault="002C3513" w:rsidP="002C3513">
      <w:pPr>
        <w:pStyle w:val="ListNumber"/>
        <w:numPr>
          <w:ilvl w:val="0"/>
          <w:numId w:val="0"/>
        </w:numPr>
        <w:tabs>
          <w:tab w:val="left" w:pos="0"/>
          <w:tab w:val="left" w:pos="142"/>
          <w:tab w:val="left" w:pos="284"/>
        </w:tabs>
        <w:spacing w:before="0" w:after="0"/>
        <w:ind w:left="709" w:hanging="709"/>
        <w:rPr>
          <w:sz w:val="28"/>
          <w:szCs w:val="28"/>
        </w:rPr>
      </w:pPr>
    </w:p>
    <w:p w14:paraId="689BE7F4" w14:textId="77777777" w:rsidR="00162741" w:rsidRPr="000362CC" w:rsidRDefault="000D118E" w:rsidP="002C3513">
      <w:pPr>
        <w:tabs>
          <w:tab w:val="left" w:pos="0"/>
          <w:tab w:val="left" w:pos="142"/>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BE686E" w:rsidRPr="000362CC">
        <w:rPr>
          <w:rFonts w:ascii="Times New Roman" w:hAnsi="Times New Roman" w:cs="Times New Roman"/>
          <w:sz w:val="28"/>
          <w:szCs w:val="28"/>
        </w:rPr>
        <w:t>U</w:t>
      </w:r>
      <w:r w:rsidR="00F66074" w:rsidRPr="000362CC">
        <w:rPr>
          <w:rFonts w:ascii="Times New Roman" w:hAnsi="Times New Roman" w:cs="Times New Roman"/>
          <w:sz w:val="28"/>
          <w:szCs w:val="28"/>
        </w:rPr>
        <w:t xml:space="preserve">z noregulējamās iestādes aktīvu, tiesību vai saistību </w:t>
      </w:r>
      <w:r w:rsidR="000C7EF6" w:rsidRPr="000362CC">
        <w:rPr>
          <w:rFonts w:ascii="Times New Roman" w:hAnsi="Times New Roman" w:cs="Times New Roman"/>
          <w:sz w:val="28"/>
          <w:szCs w:val="28"/>
        </w:rPr>
        <w:t>nodalīšanu</w:t>
      </w:r>
      <w:r w:rsidR="00F66074" w:rsidRPr="000362CC">
        <w:rPr>
          <w:rFonts w:ascii="Times New Roman" w:hAnsi="Times New Roman" w:cs="Times New Roman"/>
          <w:sz w:val="28"/>
          <w:szCs w:val="28"/>
        </w:rPr>
        <w:t xml:space="preserve"> citai </w:t>
      </w:r>
      <w:r w:rsidR="00BE686E" w:rsidRPr="000362CC">
        <w:rPr>
          <w:rFonts w:ascii="Times New Roman" w:hAnsi="Times New Roman" w:cs="Times New Roman"/>
          <w:sz w:val="28"/>
          <w:szCs w:val="28"/>
        </w:rPr>
        <w:t>sabiedr</w:t>
      </w:r>
      <w:r w:rsidR="00F66074" w:rsidRPr="000362CC">
        <w:rPr>
          <w:rFonts w:ascii="Times New Roman" w:hAnsi="Times New Roman" w:cs="Times New Roman"/>
          <w:sz w:val="28"/>
          <w:szCs w:val="28"/>
        </w:rPr>
        <w:t>ībai</w:t>
      </w:r>
      <w:r w:rsidR="00BE686E" w:rsidRPr="000362CC">
        <w:rPr>
          <w:rFonts w:ascii="Times New Roman" w:hAnsi="Times New Roman" w:cs="Times New Roman"/>
          <w:sz w:val="28"/>
          <w:szCs w:val="28"/>
        </w:rPr>
        <w:t>,</w:t>
      </w:r>
      <w:r w:rsidR="00F66074" w:rsidRPr="000362CC">
        <w:rPr>
          <w:rFonts w:ascii="Times New Roman" w:hAnsi="Times New Roman" w:cs="Times New Roman"/>
          <w:sz w:val="28"/>
          <w:szCs w:val="28"/>
        </w:rPr>
        <w:t xml:space="preserve"> </w:t>
      </w:r>
      <w:r w:rsidR="00BE686E" w:rsidRPr="000362CC">
        <w:rPr>
          <w:rFonts w:ascii="Times New Roman" w:hAnsi="Times New Roman" w:cs="Times New Roman"/>
          <w:sz w:val="28"/>
          <w:szCs w:val="28"/>
        </w:rPr>
        <w:t xml:space="preserve">piemērojot noregulējuma instrumentu, nav attiecināmas normatīvajos aktos noteiktās kreditoru tiesības apstrīdēt maksātnespējas procesa </w:t>
      </w:r>
      <w:r w:rsidR="005F4CD9" w:rsidRPr="000362CC">
        <w:rPr>
          <w:rFonts w:ascii="Times New Roman" w:hAnsi="Times New Roman" w:cs="Times New Roman"/>
          <w:sz w:val="28"/>
          <w:szCs w:val="28"/>
        </w:rPr>
        <w:t xml:space="preserve">ietvaros pieņemtos </w:t>
      </w:r>
      <w:r w:rsidR="00BE686E" w:rsidRPr="000362CC">
        <w:rPr>
          <w:rFonts w:ascii="Times New Roman" w:hAnsi="Times New Roman" w:cs="Times New Roman"/>
          <w:sz w:val="28"/>
          <w:szCs w:val="28"/>
        </w:rPr>
        <w:t>lēmumus</w:t>
      </w:r>
      <w:r w:rsidR="00676F68" w:rsidRPr="000362CC">
        <w:rPr>
          <w:rFonts w:ascii="Times New Roman" w:hAnsi="Times New Roman" w:cs="Times New Roman"/>
          <w:sz w:val="28"/>
          <w:szCs w:val="28"/>
        </w:rPr>
        <w:t>.</w:t>
      </w:r>
    </w:p>
    <w:p w14:paraId="401E6FB4" w14:textId="77777777" w:rsidR="00676F68" w:rsidRPr="000362CC" w:rsidRDefault="00676F68" w:rsidP="002C3513">
      <w:pPr>
        <w:tabs>
          <w:tab w:val="left" w:pos="0"/>
          <w:tab w:val="left" w:pos="142"/>
          <w:tab w:val="left" w:pos="284"/>
        </w:tabs>
        <w:spacing w:after="0" w:line="240" w:lineRule="auto"/>
        <w:jc w:val="both"/>
        <w:rPr>
          <w:rFonts w:ascii="Times New Roman" w:hAnsi="Times New Roman" w:cs="Times New Roman"/>
          <w:sz w:val="28"/>
          <w:szCs w:val="28"/>
        </w:rPr>
      </w:pPr>
    </w:p>
    <w:p w14:paraId="6AB03417" w14:textId="77777777" w:rsidR="00C03B66" w:rsidRPr="000362CC" w:rsidRDefault="00162741" w:rsidP="00162741">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B50701" w:rsidRPr="000362CC">
        <w:rPr>
          <w:rFonts w:ascii="Times New Roman" w:hAnsi="Times New Roman" w:cs="Times New Roman"/>
          <w:sz w:val="28"/>
          <w:szCs w:val="28"/>
        </w:rPr>
        <w:t>Iestājoties sistēmiskai krīzei</w:t>
      </w:r>
      <w:r w:rsidR="005B5C7D"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w:t>
      </w:r>
      <w:r w:rsidR="00146C90"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var izmanto</w:t>
      </w:r>
      <w:r w:rsidR="00146C90" w:rsidRPr="000362CC">
        <w:rPr>
          <w:rFonts w:ascii="Times New Roman" w:hAnsi="Times New Roman" w:cs="Times New Roman"/>
          <w:sz w:val="28"/>
          <w:szCs w:val="28"/>
        </w:rPr>
        <w:t>t</w:t>
      </w:r>
      <w:r w:rsidR="00C03B66" w:rsidRPr="000362CC">
        <w:rPr>
          <w:rFonts w:ascii="Times New Roman" w:hAnsi="Times New Roman" w:cs="Times New Roman"/>
          <w:sz w:val="28"/>
          <w:szCs w:val="28"/>
        </w:rPr>
        <w:t xml:space="preserve"> </w:t>
      </w:r>
      <w:r w:rsidR="00BD73B3" w:rsidRPr="000362CC">
        <w:rPr>
          <w:rFonts w:ascii="Times New Roman" w:hAnsi="Times New Roman" w:cs="Times New Roman"/>
          <w:sz w:val="28"/>
          <w:szCs w:val="28"/>
        </w:rPr>
        <w:t xml:space="preserve">šajā likumā </w:t>
      </w:r>
      <w:r w:rsidR="00816388" w:rsidRPr="000362CC">
        <w:rPr>
          <w:rFonts w:ascii="Times New Roman" w:hAnsi="Times New Roman" w:cs="Times New Roman"/>
          <w:sz w:val="28"/>
          <w:szCs w:val="28"/>
        </w:rPr>
        <w:t xml:space="preserve">noteiktos </w:t>
      </w:r>
      <w:r w:rsidR="00C03B66" w:rsidRPr="000362CC">
        <w:rPr>
          <w:rFonts w:ascii="Times New Roman" w:hAnsi="Times New Roman" w:cs="Times New Roman"/>
          <w:sz w:val="28"/>
          <w:szCs w:val="28"/>
        </w:rPr>
        <w:t>va</w:t>
      </w:r>
      <w:r w:rsidR="00F62DFB" w:rsidRPr="000362CC">
        <w:rPr>
          <w:rFonts w:ascii="Times New Roman" w:hAnsi="Times New Roman" w:cs="Times New Roman"/>
          <w:sz w:val="28"/>
          <w:szCs w:val="28"/>
        </w:rPr>
        <w:t>l</w:t>
      </w:r>
      <w:r w:rsidR="00C03B66" w:rsidRPr="000362CC">
        <w:rPr>
          <w:rFonts w:ascii="Times New Roman" w:hAnsi="Times New Roman" w:cs="Times New Roman"/>
          <w:sz w:val="28"/>
          <w:szCs w:val="28"/>
        </w:rPr>
        <w:t xml:space="preserve">dības stabilizācijas instrumentus, ja ir izpildīti </w:t>
      </w:r>
      <w:r w:rsidR="00146C90" w:rsidRPr="000362CC">
        <w:rPr>
          <w:rFonts w:ascii="Times New Roman" w:hAnsi="Times New Roman" w:cs="Times New Roman"/>
          <w:sz w:val="28"/>
          <w:szCs w:val="28"/>
        </w:rPr>
        <w:t>šādi</w:t>
      </w:r>
      <w:r w:rsidR="00C03B66" w:rsidRPr="000362CC">
        <w:rPr>
          <w:rFonts w:ascii="Times New Roman" w:hAnsi="Times New Roman" w:cs="Times New Roman"/>
          <w:sz w:val="28"/>
          <w:szCs w:val="28"/>
        </w:rPr>
        <w:t xml:space="preserve"> nosacījumi:</w:t>
      </w:r>
    </w:p>
    <w:p w14:paraId="04CB3F2F" w14:textId="77777777" w:rsidR="00146C90" w:rsidRPr="000362CC" w:rsidRDefault="00146C90" w:rsidP="00146C90">
      <w:pPr>
        <w:tabs>
          <w:tab w:val="left" w:pos="0"/>
          <w:tab w:val="left" w:pos="142"/>
        </w:tabs>
        <w:spacing w:after="0" w:line="240" w:lineRule="auto"/>
        <w:jc w:val="both"/>
        <w:rPr>
          <w:rFonts w:ascii="Times New Roman" w:hAnsi="Times New Roman" w:cs="Times New Roman"/>
          <w:sz w:val="28"/>
          <w:szCs w:val="28"/>
        </w:rPr>
      </w:pPr>
    </w:p>
    <w:p w14:paraId="0443A5FA" w14:textId="77777777" w:rsidR="00C03B66" w:rsidRPr="000362CC" w:rsidRDefault="00146C90" w:rsidP="00146C90">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3C229A" w:rsidRPr="000362CC">
        <w:rPr>
          <w:rFonts w:ascii="Times New Roman" w:hAnsi="Times New Roman" w:cs="Times New Roman"/>
          <w:sz w:val="28"/>
          <w:szCs w:val="28"/>
        </w:rPr>
        <w:t>akcionāri vai citu īpašuma tiesību instrumentu turētāji</w:t>
      </w:r>
      <w:r w:rsidR="00C03B66" w:rsidRPr="000362CC">
        <w:rPr>
          <w:rFonts w:ascii="Times New Roman" w:hAnsi="Times New Roman" w:cs="Times New Roman"/>
          <w:sz w:val="28"/>
          <w:szCs w:val="28"/>
        </w:rPr>
        <w:t xml:space="preserve">, attiecīgo kapitāla instrumentu un citu atbilstīgo saistību turētāji, izmantojot norakstīšanu, konvertēšanu vai citu metodi, ir piedalījušies zaudējumu </w:t>
      </w:r>
      <w:r w:rsidR="00271543" w:rsidRPr="000362CC">
        <w:rPr>
          <w:rFonts w:ascii="Times New Roman" w:hAnsi="Times New Roman" w:cs="Times New Roman"/>
          <w:sz w:val="28"/>
          <w:szCs w:val="28"/>
        </w:rPr>
        <w:t>segšanā</w:t>
      </w:r>
      <w:r w:rsidR="00C03B66" w:rsidRPr="000362CC">
        <w:rPr>
          <w:rFonts w:ascii="Times New Roman" w:hAnsi="Times New Roman" w:cs="Times New Roman"/>
          <w:sz w:val="28"/>
          <w:szCs w:val="28"/>
        </w:rPr>
        <w:t xml:space="preserve"> un </w:t>
      </w:r>
      <w:proofErr w:type="spellStart"/>
      <w:r w:rsidR="00C03B66" w:rsidRPr="000362CC">
        <w:rPr>
          <w:rFonts w:ascii="Times New Roman" w:hAnsi="Times New Roman" w:cs="Times New Roman"/>
          <w:sz w:val="28"/>
          <w:szCs w:val="28"/>
        </w:rPr>
        <w:t>rekapitalizācijā</w:t>
      </w:r>
      <w:proofErr w:type="spellEnd"/>
      <w:r w:rsidR="00C03B66" w:rsidRPr="000362CC">
        <w:rPr>
          <w:rFonts w:ascii="Times New Roman" w:hAnsi="Times New Roman" w:cs="Times New Roman"/>
          <w:sz w:val="28"/>
          <w:szCs w:val="28"/>
        </w:rPr>
        <w:t xml:space="preserve"> ne mazāk kā 8% apmērā no noregulējamās iestādes kopējām saistībām, tostarp pašu kapitāla, kuru apmērs noteikts noregulējuma darbības laikā saskaņā ar 30. pantā paredzēto vērtējumu;</w:t>
      </w:r>
    </w:p>
    <w:p w14:paraId="32430844" w14:textId="77777777" w:rsidR="0053526A" w:rsidRPr="000362CC" w:rsidRDefault="0053526A" w:rsidP="0053526A">
      <w:pPr>
        <w:tabs>
          <w:tab w:val="left" w:pos="0"/>
          <w:tab w:val="left" w:pos="142"/>
        </w:tabs>
        <w:spacing w:after="0" w:line="240" w:lineRule="auto"/>
        <w:jc w:val="both"/>
        <w:rPr>
          <w:rFonts w:ascii="Times New Roman" w:hAnsi="Times New Roman" w:cs="Times New Roman"/>
          <w:sz w:val="28"/>
          <w:szCs w:val="28"/>
        </w:rPr>
      </w:pPr>
    </w:p>
    <w:p w14:paraId="50A0E521" w14:textId="77777777" w:rsidR="00AB20BE" w:rsidRPr="000362CC" w:rsidRDefault="0053526A" w:rsidP="0053526A">
      <w:pPr>
        <w:tabs>
          <w:tab w:val="left" w:pos="0"/>
          <w:tab w:val="left" w:pos="142"/>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16A7B" w:rsidRPr="000362CC">
        <w:rPr>
          <w:rFonts w:ascii="Times New Roman" w:hAnsi="Times New Roman" w:cs="Times New Roman"/>
          <w:sz w:val="28"/>
          <w:szCs w:val="28"/>
        </w:rPr>
        <w:t>ir saņemts</w:t>
      </w:r>
      <w:r w:rsidR="00C03B66" w:rsidRPr="000362CC">
        <w:rPr>
          <w:rFonts w:ascii="Times New Roman" w:hAnsi="Times New Roman" w:cs="Times New Roman"/>
          <w:sz w:val="28"/>
          <w:szCs w:val="28"/>
        </w:rPr>
        <w:t xml:space="preserve"> </w:t>
      </w:r>
      <w:r w:rsidR="00F62DFB" w:rsidRPr="000362CC">
        <w:rPr>
          <w:rFonts w:ascii="Times New Roman" w:hAnsi="Times New Roman" w:cs="Times New Roman"/>
          <w:sz w:val="28"/>
          <w:szCs w:val="28"/>
        </w:rPr>
        <w:t xml:space="preserve">apstiprinājums </w:t>
      </w:r>
      <w:r w:rsidR="00C03B66" w:rsidRPr="000362CC">
        <w:rPr>
          <w:rFonts w:ascii="Times New Roman" w:hAnsi="Times New Roman" w:cs="Times New Roman"/>
          <w:sz w:val="28"/>
          <w:szCs w:val="28"/>
        </w:rPr>
        <w:t>saskaņā ar valsts atbalsta noteikumiem.</w:t>
      </w:r>
    </w:p>
    <w:p w14:paraId="47830751" w14:textId="77777777" w:rsidR="00FC6C66" w:rsidRPr="000362CC" w:rsidRDefault="00FC6C66" w:rsidP="0053526A">
      <w:pPr>
        <w:tabs>
          <w:tab w:val="left" w:pos="0"/>
          <w:tab w:val="left" w:pos="142"/>
        </w:tabs>
        <w:spacing w:after="0" w:line="240" w:lineRule="auto"/>
        <w:jc w:val="both"/>
        <w:rPr>
          <w:rFonts w:ascii="Times New Roman" w:hAnsi="Times New Roman" w:cs="Times New Roman"/>
          <w:sz w:val="28"/>
          <w:szCs w:val="28"/>
        </w:rPr>
      </w:pPr>
    </w:p>
    <w:p w14:paraId="08BC9096" w14:textId="77777777" w:rsidR="00AB20BE" w:rsidRPr="000362CC" w:rsidRDefault="00F432C0" w:rsidP="00AB20BE">
      <w:pPr>
        <w:tabs>
          <w:tab w:val="left" w:pos="0"/>
          <w:tab w:val="left" w:pos="142"/>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X</w:t>
      </w:r>
      <w:r w:rsidR="00AB20BE" w:rsidRPr="000362CC">
        <w:rPr>
          <w:rFonts w:ascii="Times New Roman" w:hAnsi="Times New Roman" w:cs="Times New Roman"/>
          <w:b/>
          <w:sz w:val="28"/>
          <w:szCs w:val="28"/>
        </w:rPr>
        <w:t xml:space="preserve"> nodaļa</w:t>
      </w:r>
    </w:p>
    <w:p w14:paraId="45037C05" w14:textId="77777777" w:rsidR="00AB20BE" w:rsidRPr="000362CC" w:rsidRDefault="00AB20BE" w:rsidP="00AB20BE">
      <w:pPr>
        <w:tabs>
          <w:tab w:val="left" w:pos="0"/>
          <w:tab w:val="left" w:pos="142"/>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Uzņēmuma pārdošanas noregulējuma instruments</w:t>
      </w:r>
    </w:p>
    <w:p w14:paraId="31B9A821" w14:textId="77777777" w:rsidR="00427BA3" w:rsidRPr="000362CC" w:rsidRDefault="00427BA3" w:rsidP="00427BA3">
      <w:pPr>
        <w:tabs>
          <w:tab w:val="left" w:pos="0"/>
        </w:tabs>
        <w:spacing w:after="0" w:line="240" w:lineRule="auto"/>
        <w:ind w:left="1418"/>
        <w:jc w:val="both"/>
        <w:rPr>
          <w:rFonts w:ascii="Times New Roman" w:hAnsi="Times New Roman" w:cs="Times New Roman"/>
          <w:sz w:val="28"/>
          <w:szCs w:val="28"/>
        </w:rPr>
      </w:pPr>
    </w:p>
    <w:p w14:paraId="3A73CB70" w14:textId="77777777" w:rsidR="00333DAB" w:rsidRPr="000362CC" w:rsidRDefault="0036352E"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lastRenderedPageBreak/>
        <w:t>pants.</w:t>
      </w:r>
      <w:r w:rsidRPr="000362CC">
        <w:rPr>
          <w:rFonts w:ascii="Times New Roman" w:hAnsi="Times New Roman" w:cs="Times New Roman"/>
          <w:sz w:val="28"/>
          <w:szCs w:val="28"/>
        </w:rPr>
        <w:t xml:space="preserve"> </w:t>
      </w:r>
      <w:r w:rsidR="006D4C4B" w:rsidRPr="000362CC">
        <w:rPr>
          <w:rFonts w:ascii="Times New Roman" w:hAnsi="Times New Roman" w:cs="Times New Roman"/>
          <w:sz w:val="28"/>
          <w:szCs w:val="28"/>
        </w:rPr>
        <w:t xml:space="preserve">(1) </w:t>
      </w:r>
      <w:r w:rsidR="00614138" w:rsidRPr="000362CC">
        <w:rPr>
          <w:rFonts w:ascii="Times New Roman" w:hAnsi="Times New Roman" w:cs="Times New Roman"/>
          <w:sz w:val="28"/>
          <w:szCs w:val="28"/>
        </w:rPr>
        <w:t>Finanšu un kapitāla tirgus komisija var nodot</w:t>
      </w:r>
      <w:r w:rsidR="00C03B66" w:rsidRPr="000362CC">
        <w:rPr>
          <w:rFonts w:ascii="Times New Roman" w:hAnsi="Times New Roman" w:cs="Times New Roman"/>
          <w:sz w:val="28"/>
          <w:szCs w:val="28"/>
        </w:rPr>
        <w:t xml:space="preserve"> pircējam, kurš nav pagaidu iestāde</w:t>
      </w:r>
      <w:r w:rsidR="00193436" w:rsidRPr="000362CC">
        <w:rPr>
          <w:rFonts w:ascii="Times New Roman" w:hAnsi="Times New Roman" w:cs="Times New Roman"/>
          <w:sz w:val="28"/>
          <w:szCs w:val="28"/>
        </w:rPr>
        <w:t>,</w:t>
      </w:r>
      <w:r w:rsidR="00433BEF" w:rsidRPr="000362CC">
        <w:rPr>
          <w:rFonts w:ascii="Times New Roman" w:hAnsi="Times New Roman" w:cs="Times New Roman"/>
          <w:sz w:val="28"/>
          <w:szCs w:val="28"/>
        </w:rPr>
        <w:t xml:space="preserve"> </w:t>
      </w:r>
      <w:r w:rsidR="00D33C84" w:rsidRPr="000362CC">
        <w:rPr>
          <w:rFonts w:ascii="Times New Roman" w:hAnsi="Times New Roman" w:cs="Times New Roman"/>
          <w:sz w:val="28"/>
          <w:szCs w:val="28"/>
        </w:rPr>
        <w:t xml:space="preserve">noregulējamās iestādes </w:t>
      </w:r>
      <w:r w:rsidR="00C03B66" w:rsidRPr="000362CC">
        <w:rPr>
          <w:rFonts w:ascii="Times New Roman" w:hAnsi="Times New Roman" w:cs="Times New Roman"/>
          <w:sz w:val="28"/>
          <w:szCs w:val="28"/>
        </w:rPr>
        <w:t>akcijas</w:t>
      </w:r>
      <w:r w:rsidR="0064285F" w:rsidRPr="000362CC">
        <w:rPr>
          <w:rFonts w:ascii="Times New Roman" w:hAnsi="Times New Roman" w:cs="Times New Roman"/>
          <w:sz w:val="28"/>
          <w:szCs w:val="28"/>
        </w:rPr>
        <w:t xml:space="preserve">, </w:t>
      </w:r>
      <w:r w:rsidR="007A3BC7" w:rsidRPr="000362CC">
        <w:rPr>
          <w:rFonts w:ascii="Times New Roman" w:hAnsi="Times New Roman" w:cs="Times New Roman"/>
          <w:sz w:val="28"/>
          <w:szCs w:val="28"/>
        </w:rPr>
        <w:t>citus īpašuma tiesību instrumentus</w:t>
      </w:r>
      <w:r w:rsidR="0064285F" w:rsidRPr="000362CC">
        <w:rPr>
          <w:rFonts w:ascii="Times New Roman" w:hAnsi="Times New Roman" w:cs="Times New Roman"/>
          <w:sz w:val="28"/>
          <w:szCs w:val="28"/>
        </w:rPr>
        <w:t>, aktīvus, tiesības vai saistības</w:t>
      </w:r>
      <w:r w:rsidR="007A3BC7" w:rsidRPr="000362CC">
        <w:rPr>
          <w:rFonts w:ascii="Times New Roman" w:hAnsi="Times New Roman" w:cs="Times New Roman"/>
          <w:sz w:val="28"/>
          <w:szCs w:val="28"/>
        </w:rPr>
        <w:t xml:space="preserve"> </w:t>
      </w:r>
      <w:r w:rsidR="00B14CF6" w:rsidRPr="000362CC">
        <w:rPr>
          <w:rFonts w:ascii="Times New Roman" w:hAnsi="Times New Roman" w:cs="Times New Roman"/>
          <w:sz w:val="28"/>
          <w:szCs w:val="28"/>
        </w:rPr>
        <w:t>(</w:t>
      </w:r>
      <w:r w:rsidR="007C1535" w:rsidRPr="000362CC">
        <w:rPr>
          <w:rFonts w:ascii="Times New Roman" w:hAnsi="Times New Roman" w:cs="Times New Roman"/>
          <w:sz w:val="28"/>
          <w:szCs w:val="28"/>
        </w:rPr>
        <w:t xml:space="preserve">turpmāk </w:t>
      </w:r>
      <w:r w:rsidR="00B14CF6" w:rsidRPr="000362CC">
        <w:rPr>
          <w:rFonts w:ascii="Times New Roman" w:hAnsi="Times New Roman" w:cs="Times New Roman"/>
          <w:sz w:val="28"/>
          <w:szCs w:val="28"/>
        </w:rPr>
        <w:t>–</w:t>
      </w:r>
      <w:r w:rsidR="003B51C9" w:rsidRPr="000362CC">
        <w:rPr>
          <w:rFonts w:ascii="Times New Roman" w:hAnsi="Times New Roman" w:cs="Times New Roman"/>
          <w:sz w:val="28"/>
          <w:szCs w:val="28"/>
        </w:rPr>
        <w:t xml:space="preserve"> u</w:t>
      </w:r>
      <w:r w:rsidR="00B14CF6" w:rsidRPr="000362CC">
        <w:rPr>
          <w:rFonts w:ascii="Times New Roman" w:hAnsi="Times New Roman" w:cs="Times New Roman"/>
          <w:sz w:val="28"/>
          <w:szCs w:val="28"/>
        </w:rPr>
        <w:t>zņēmuma pārdošanas instr</w:t>
      </w:r>
      <w:r w:rsidR="00552CD1" w:rsidRPr="000362CC">
        <w:rPr>
          <w:rFonts w:ascii="Times New Roman" w:hAnsi="Times New Roman" w:cs="Times New Roman"/>
          <w:sz w:val="28"/>
          <w:szCs w:val="28"/>
        </w:rPr>
        <w:t>uments)</w:t>
      </w:r>
      <w:r w:rsidR="00B14CF6"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bez </w:t>
      </w:r>
      <w:r w:rsidR="00E82E9A" w:rsidRPr="000362CC">
        <w:rPr>
          <w:rFonts w:ascii="Times New Roman" w:hAnsi="Times New Roman" w:cs="Times New Roman"/>
          <w:sz w:val="28"/>
          <w:szCs w:val="28"/>
        </w:rPr>
        <w:t xml:space="preserve">akcionāru vai </w:t>
      </w:r>
      <w:r w:rsidR="005C748D" w:rsidRPr="000362CC">
        <w:rPr>
          <w:rFonts w:ascii="Times New Roman" w:hAnsi="Times New Roman" w:cs="Times New Roman"/>
          <w:sz w:val="28"/>
          <w:szCs w:val="28"/>
        </w:rPr>
        <w:t>citu īpašuma tiesību instrumentu</w:t>
      </w:r>
      <w:r w:rsidR="00E82E9A" w:rsidRPr="000362CC">
        <w:rPr>
          <w:rFonts w:ascii="Times New Roman" w:hAnsi="Times New Roman" w:cs="Times New Roman"/>
          <w:sz w:val="28"/>
          <w:szCs w:val="28"/>
        </w:rPr>
        <w:t xml:space="preserve"> </w:t>
      </w:r>
      <w:r w:rsidR="003C229A" w:rsidRPr="000362CC">
        <w:rPr>
          <w:rFonts w:ascii="Times New Roman" w:hAnsi="Times New Roman" w:cs="Times New Roman"/>
          <w:sz w:val="28"/>
          <w:szCs w:val="28"/>
        </w:rPr>
        <w:t>turētāju</w:t>
      </w:r>
      <w:r w:rsidR="00D43477" w:rsidRPr="000362CC">
        <w:rPr>
          <w:rFonts w:ascii="Times New Roman" w:hAnsi="Times New Roman" w:cs="Times New Roman"/>
          <w:sz w:val="28"/>
          <w:szCs w:val="28"/>
        </w:rPr>
        <w:t xml:space="preserve"> piekrišanas un </w:t>
      </w:r>
      <w:r w:rsidR="00AA0769" w:rsidRPr="000362CC">
        <w:rPr>
          <w:rFonts w:ascii="Times New Roman" w:hAnsi="Times New Roman" w:cs="Times New Roman"/>
          <w:sz w:val="28"/>
          <w:szCs w:val="28"/>
        </w:rPr>
        <w:t>neievērojot</w:t>
      </w:r>
      <w:r w:rsidR="00F56386" w:rsidRPr="000362CC">
        <w:rPr>
          <w:rFonts w:ascii="Times New Roman" w:hAnsi="Times New Roman" w:cs="Times New Roman"/>
          <w:sz w:val="28"/>
          <w:szCs w:val="28"/>
        </w:rPr>
        <w:t xml:space="preserve"> </w:t>
      </w:r>
      <w:r w:rsidR="00AA0769" w:rsidRPr="000362CC">
        <w:rPr>
          <w:rFonts w:ascii="Times New Roman" w:hAnsi="Times New Roman" w:cs="Times New Roman"/>
          <w:sz w:val="28"/>
          <w:szCs w:val="28"/>
        </w:rPr>
        <w:t>citas</w:t>
      </w:r>
      <w:r w:rsidR="007C1535" w:rsidRPr="000362CC">
        <w:rPr>
          <w:rFonts w:ascii="Times New Roman" w:hAnsi="Times New Roman" w:cs="Times New Roman"/>
          <w:sz w:val="28"/>
          <w:szCs w:val="28"/>
        </w:rPr>
        <w:t xml:space="preserve"> </w:t>
      </w:r>
      <w:r w:rsidR="00D43477" w:rsidRPr="000362CC">
        <w:rPr>
          <w:rFonts w:ascii="Times New Roman" w:hAnsi="Times New Roman" w:cs="Times New Roman"/>
          <w:sz w:val="28"/>
          <w:szCs w:val="28"/>
        </w:rPr>
        <w:t xml:space="preserve">normatīvajos aktos </w:t>
      </w:r>
      <w:r w:rsidR="00AA0769" w:rsidRPr="000362CC">
        <w:rPr>
          <w:rFonts w:ascii="Times New Roman" w:hAnsi="Times New Roman" w:cs="Times New Roman"/>
          <w:sz w:val="28"/>
          <w:szCs w:val="28"/>
        </w:rPr>
        <w:t xml:space="preserve">noteiktās prasības </w:t>
      </w:r>
      <w:r w:rsidR="00D43477" w:rsidRPr="000362CC">
        <w:rPr>
          <w:rFonts w:ascii="Times New Roman" w:hAnsi="Times New Roman" w:cs="Times New Roman"/>
          <w:sz w:val="28"/>
          <w:szCs w:val="28"/>
        </w:rPr>
        <w:t>īpašuma tiesību vai aktīvu, tiesību vai saistību</w:t>
      </w:r>
      <w:r w:rsidR="00F56386" w:rsidRPr="000362CC">
        <w:rPr>
          <w:rFonts w:ascii="Times New Roman" w:hAnsi="Times New Roman" w:cs="Times New Roman"/>
          <w:sz w:val="28"/>
          <w:szCs w:val="28"/>
        </w:rPr>
        <w:t xml:space="preserve"> nodošanas kārtībai</w:t>
      </w:r>
      <w:r w:rsidR="00D43477" w:rsidRPr="000362CC">
        <w:rPr>
          <w:rFonts w:ascii="Times New Roman" w:hAnsi="Times New Roman" w:cs="Times New Roman"/>
          <w:sz w:val="28"/>
          <w:szCs w:val="28"/>
        </w:rPr>
        <w:t>.</w:t>
      </w:r>
    </w:p>
    <w:p w14:paraId="07504C2D" w14:textId="77777777" w:rsidR="00333DAB" w:rsidRPr="000362CC" w:rsidRDefault="00333DAB" w:rsidP="00333DAB">
      <w:pPr>
        <w:tabs>
          <w:tab w:val="left" w:pos="0"/>
        </w:tabs>
        <w:spacing w:after="0" w:line="240" w:lineRule="auto"/>
        <w:jc w:val="both"/>
        <w:rPr>
          <w:rFonts w:ascii="Times New Roman" w:hAnsi="Times New Roman" w:cs="Times New Roman"/>
          <w:sz w:val="28"/>
          <w:szCs w:val="28"/>
        </w:rPr>
      </w:pPr>
    </w:p>
    <w:p w14:paraId="2E870E93" w14:textId="77777777" w:rsidR="00C03B66" w:rsidRPr="000362CC" w:rsidRDefault="00794464" w:rsidP="00333DA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52CD1" w:rsidRPr="000362CC">
        <w:rPr>
          <w:rFonts w:ascii="Times New Roman" w:hAnsi="Times New Roman" w:cs="Times New Roman"/>
          <w:sz w:val="28"/>
          <w:szCs w:val="28"/>
        </w:rPr>
        <w:t>Uzņēmuma pārdošanas instrumentu piemēro</w:t>
      </w:r>
      <w:r w:rsidR="00C03B66" w:rsidRPr="000362CC">
        <w:rPr>
          <w:rFonts w:ascii="Times New Roman" w:hAnsi="Times New Roman" w:cs="Times New Roman"/>
          <w:sz w:val="28"/>
          <w:szCs w:val="28"/>
        </w:rPr>
        <w:t xml:space="preserve"> saskaņā ar </w:t>
      </w:r>
      <w:r w:rsidR="006C1059" w:rsidRPr="000362CC">
        <w:rPr>
          <w:rFonts w:ascii="Times New Roman" w:hAnsi="Times New Roman" w:cs="Times New Roman"/>
          <w:sz w:val="28"/>
          <w:szCs w:val="28"/>
        </w:rPr>
        <w:t>komerciālajiem nosacījumiem</w:t>
      </w:r>
      <w:r w:rsidR="00B01E90" w:rsidRPr="000362CC">
        <w:rPr>
          <w:rFonts w:ascii="Times New Roman" w:hAnsi="Times New Roman" w:cs="Times New Roman"/>
          <w:sz w:val="28"/>
          <w:szCs w:val="28"/>
        </w:rPr>
        <w:t xml:space="preserve"> un pēc iespējas atbilstoši vērtējumam</w:t>
      </w:r>
      <w:r w:rsidR="006C1059" w:rsidRPr="000362CC">
        <w:rPr>
          <w:rFonts w:ascii="Times New Roman" w:hAnsi="Times New Roman" w:cs="Times New Roman"/>
          <w:sz w:val="28"/>
          <w:szCs w:val="28"/>
        </w:rPr>
        <w:t xml:space="preserve">, ņemot vērā faktiskos </w:t>
      </w:r>
      <w:r w:rsidR="00C03B66" w:rsidRPr="000362CC">
        <w:rPr>
          <w:rFonts w:ascii="Times New Roman" w:hAnsi="Times New Roman" w:cs="Times New Roman"/>
          <w:sz w:val="28"/>
          <w:szCs w:val="28"/>
        </w:rPr>
        <w:t xml:space="preserve">apstākļus, </w:t>
      </w:r>
      <w:r w:rsidR="00B01E90" w:rsidRPr="000362CC">
        <w:rPr>
          <w:rFonts w:ascii="Times New Roman" w:hAnsi="Times New Roman" w:cs="Times New Roman"/>
          <w:sz w:val="28"/>
          <w:szCs w:val="28"/>
        </w:rPr>
        <w:t>kā arī</w:t>
      </w:r>
      <w:r w:rsidR="00C03B66" w:rsidRPr="000362CC">
        <w:rPr>
          <w:rFonts w:ascii="Times New Roman" w:hAnsi="Times New Roman" w:cs="Times New Roman"/>
          <w:sz w:val="28"/>
          <w:szCs w:val="28"/>
        </w:rPr>
        <w:t xml:space="preserve"> saskaņā ar valsts atbalsta noteikumiem</w:t>
      </w:r>
      <w:r w:rsidR="00B01E90" w:rsidRPr="000362CC">
        <w:rPr>
          <w:rFonts w:ascii="Times New Roman" w:hAnsi="Times New Roman" w:cs="Times New Roman"/>
          <w:sz w:val="28"/>
          <w:szCs w:val="28"/>
        </w:rPr>
        <w:t>.</w:t>
      </w:r>
    </w:p>
    <w:p w14:paraId="0E46E809" w14:textId="77777777" w:rsidR="00B01E90" w:rsidRPr="000362CC" w:rsidRDefault="00B01E90" w:rsidP="00333DAB">
      <w:pPr>
        <w:tabs>
          <w:tab w:val="left" w:pos="0"/>
        </w:tabs>
        <w:spacing w:after="0" w:line="240" w:lineRule="auto"/>
        <w:jc w:val="both"/>
        <w:rPr>
          <w:rFonts w:ascii="Times New Roman" w:hAnsi="Times New Roman" w:cs="Times New Roman"/>
          <w:sz w:val="28"/>
          <w:szCs w:val="28"/>
        </w:rPr>
      </w:pPr>
    </w:p>
    <w:p w14:paraId="51405173" w14:textId="77777777" w:rsidR="00C03B66" w:rsidRPr="000362CC" w:rsidRDefault="00C94393" w:rsidP="00333DAB">
      <w:pPr>
        <w:pStyle w:val="ListNumber"/>
        <w:widowControl w:val="0"/>
        <w:numPr>
          <w:ilvl w:val="0"/>
          <w:numId w:val="0"/>
        </w:numPr>
        <w:tabs>
          <w:tab w:val="left" w:pos="0"/>
          <w:tab w:val="left" w:pos="850"/>
        </w:tabs>
        <w:spacing w:before="0" w:after="0"/>
        <w:rPr>
          <w:sz w:val="28"/>
          <w:szCs w:val="28"/>
        </w:rPr>
      </w:pPr>
      <w:r w:rsidRPr="000362CC">
        <w:rPr>
          <w:noProof/>
          <w:sz w:val="28"/>
          <w:szCs w:val="28"/>
        </w:rPr>
        <w:t xml:space="preserve">(3) </w:t>
      </w:r>
      <w:r w:rsidR="00D40946" w:rsidRPr="000362CC">
        <w:rPr>
          <w:sz w:val="28"/>
          <w:szCs w:val="28"/>
        </w:rPr>
        <w:t>Pircēja veiktā samaksa par uzņēmuma pārdošanu</w:t>
      </w:r>
      <w:r w:rsidR="00CC1451" w:rsidRPr="000362CC">
        <w:rPr>
          <w:sz w:val="28"/>
          <w:szCs w:val="28"/>
        </w:rPr>
        <w:t xml:space="preserve"> </w:t>
      </w:r>
      <w:r w:rsidR="00C03B66" w:rsidRPr="000362CC">
        <w:rPr>
          <w:sz w:val="28"/>
          <w:szCs w:val="28"/>
        </w:rPr>
        <w:t>pienākas:</w:t>
      </w:r>
    </w:p>
    <w:p w14:paraId="2B817AC0" w14:textId="77777777" w:rsidR="00C94393" w:rsidRPr="000362CC" w:rsidRDefault="00C94393" w:rsidP="00333DAB">
      <w:pPr>
        <w:pStyle w:val="ListNumber"/>
        <w:widowControl w:val="0"/>
        <w:numPr>
          <w:ilvl w:val="0"/>
          <w:numId w:val="0"/>
        </w:numPr>
        <w:tabs>
          <w:tab w:val="left" w:pos="0"/>
          <w:tab w:val="left" w:pos="1417"/>
        </w:tabs>
        <w:spacing w:before="0" w:after="0"/>
        <w:rPr>
          <w:noProof/>
          <w:sz w:val="28"/>
          <w:szCs w:val="28"/>
        </w:rPr>
      </w:pPr>
    </w:p>
    <w:p w14:paraId="214EE6A7" w14:textId="77777777" w:rsidR="00585F4E" w:rsidRPr="000362CC" w:rsidRDefault="003C229A" w:rsidP="009C4826">
      <w:pPr>
        <w:pStyle w:val="ListNumber"/>
        <w:widowControl w:val="0"/>
        <w:numPr>
          <w:ilvl w:val="0"/>
          <w:numId w:val="15"/>
        </w:numPr>
        <w:tabs>
          <w:tab w:val="left" w:pos="0"/>
          <w:tab w:val="left" w:pos="284"/>
        </w:tabs>
        <w:spacing w:before="0" w:after="0"/>
        <w:ind w:left="0" w:firstLine="0"/>
        <w:rPr>
          <w:sz w:val="28"/>
          <w:szCs w:val="28"/>
        </w:rPr>
      </w:pPr>
      <w:r w:rsidRPr="000362CC">
        <w:rPr>
          <w:sz w:val="28"/>
          <w:szCs w:val="28"/>
        </w:rPr>
        <w:t xml:space="preserve">akcionāriem vai citu īpašuma tiesību instrumentu </w:t>
      </w:r>
      <w:r w:rsidR="00D40946" w:rsidRPr="000362CC">
        <w:rPr>
          <w:sz w:val="28"/>
          <w:szCs w:val="28"/>
        </w:rPr>
        <w:t>īpašniekiem</w:t>
      </w:r>
      <w:r w:rsidR="00C03B66" w:rsidRPr="000362CC">
        <w:rPr>
          <w:sz w:val="28"/>
          <w:szCs w:val="28"/>
        </w:rPr>
        <w:t>, ja uzņēmum</w:t>
      </w:r>
      <w:r w:rsidR="007C1535" w:rsidRPr="000362CC">
        <w:rPr>
          <w:sz w:val="28"/>
          <w:szCs w:val="28"/>
        </w:rPr>
        <w:t>s ir</w:t>
      </w:r>
      <w:r w:rsidR="00C03B66" w:rsidRPr="000362CC">
        <w:rPr>
          <w:sz w:val="28"/>
          <w:szCs w:val="28"/>
        </w:rPr>
        <w:t xml:space="preserve"> pārdo</w:t>
      </w:r>
      <w:r w:rsidR="007C1535" w:rsidRPr="000362CC">
        <w:rPr>
          <w:sz w:val="28"/>
          <w:szCs w:val="28"/>
        </w:rPr>
        <w:t>ts</w:t>
      </w:r>
      <w:r w:rsidR="00C03B66" w:rsidRPr="000362CC">
        <w:rPr>
          <w:sz w:val="28"/>
          <w:szCs w:val="28"/>
        </w:rPr>
        <w:t xml:space="preserve">, </w:t>
      </w:r>
      <w:r w:rsidR="00585F4E" w:rsidRPr="000362CC">
        <w:rPr>
          <w:sz w:val="28"/>
          <w:szCs w:val="28"/>
        </w:rPr>
        <w:t>nodo</w:t>
      </w:r>
      <w:r w:rsidR="00C03B66" w:rsidRPr="000362CC">
        <w:rPr>
          <w:sz w:val="28"/>
          <w:szCs w:val="28"/>
        </w:rPr>
        <w:t>dot pircējam noregulējamās iestādes akcijas</w:t>
      </w:r>
      <w:r w:rsidR="00DB4DDC" w:rsidRPr="000362CC">
        <w:rPr>
          <w:sz w:val="28"/>
          <w:szCs w:val="28"/>
        </w:rPr>
        <w:t xml:space="preserve"> vai citus īpašuma tiesību instrumentus</w:t>
      </w:r>
      <w:r w:rsidR="00C03B66" w:rsidRPr="000362CC">
        <w:rPr>
          <w:sz w:val="28"/>
          <w:szCs w:val="28"/>
        </w:rPr>
        <w:t xml:space="preserve"> no minēto </w:t>
      </w:r>
      <w:r w:rsidR="001A50DC" w:rsidRPr="000362CC">
        <w:rPr>
          <w:sz w:val="28"/>
          <w:szCs w:val="28"/>
        </w:rPr>
        <w:t>daļu vai akciju</w:t>
      </w:r>
      <w:r w:rsidR="00C03B66" w:rsidRPr="000362CC">
        <w:rPr>
          <w:sz w:val="28"/>
          <w:szCs w:val="28"/>
        </w:rPr>
        <w:t xml:space="preserve"> turētājiem;</w:t>
      </w:r>
    </w:p>
    <w:p w14:paraId="6AF35268" w14:textId="77777777" w:rsidR="00FF0EFD" w:rsidRPr="000362CC" w:rsidRDefault="00FF0EFD" w:rsidP="00FF0EFD">
      <w:pPr>
        <w:pStyle w:val="ListNumber"/>
        <w:widowControl w:val="0"/>
        <w:numPr>
          <w:ilvl w:val="0"/>
          <w:numId w:val="0"/>
        </w:numPr>
        <w:tabs>
          <w:tab w:val="left" w:pos="0"/>
          <w:tab w:val="left" w:pos="284"/>
        </w:tabs>
        <w:spacing w:before="0" w:after="0"/>
        <w:rPr>
          <w:sz w:val="28"/>
          <w:szCs w:val="28"/>
        </w:rPr>
      </w:pPr>
    </w:p>
    <w:p w14:paraId="13AD5366" w14:textId="77777777" w:rsidR="00333DAB" w:rsidRPr="000362CC" w:rsidRDefault="00C03B66" w:rsidP="009C4826">
      <w:pPr>
        <w:pStyle w:val="ListNumber"/>
        <w:widowControl w:val="0"/>
        <w:numPr>
          <w:ilvl w:val="0"/>
          <w:numId w:val="15"/>
        </w:numPr>
        <w:tabs>
          <w:tab w:val="left" w:pos="0"/>
          <w:tab w:val="left" w:pos="284"/>
        </w:tabs>
        <w:spacing w:before="0" w:after="0"/>
        <w:ind w:left="0" w:firstLine="0"/>
        <w:rPr>
          <w:sz w:val="28"/>
          <w:szCs w:val="28"/>
        </w:rPr>
      </w:pPr>
      <w:r w:rsidRPr="000362CC">
        <w:rPr>
          <w:sz w:val="28"/>
          <w:szCs w:val="28"/>
        </w:rPr>
        <w:t xml:space="preserve">noregulējamajai iestādei, ja uzņēmuma pārdošana ir veikta, </w:t>
      </w:r>
      <w:r w:rsidR="00D40946" w:rsidRPr="000362CC">
        <w:rPr>
          <w:sz w:val="28"/>
          <w:szCs w:val="28"/>
        </w:rPr>
        <w:t xml:space="preserve">pārvedot </w:t>
      </w:r>
      <w:r w:rsidR="0086347A" w:rsidRPr="000362CC">
        <w:rPr>
          <w:sz w:val="28"/>
          <w:szCs w:val="28"/>
        </w:rPr>
        <w:t>ieguvējam</w:t>
      </w:r>
      <w:r w:rsidRPr="000362CC">
        <w:rPr>
          <w:sz w:val="28"/>
          <w:szCs w:val="28"/>
        </w:rPr>
        <w:t xml:space="preserve"> noregulējamās iestādes aktīvus vai saistības.</w:t>
      </w:r>
    </w:p>
    <w:p w14:paraId="7B652E04" w14:textId="77777777" w:rsidR="0029081C" w:rsidRPr="000362CC" w:rsidRDefault="0029081C" w:rsidP="0035052E">
      <w:pPr>
        <w:pStyle w:val="ListNumber"/>
        <w:widowControl w:val="0"/>
        <w:numPr>
          <w:ilvl w:val="0"/>
          <w:numId w:val="0"/>
        </w:numPr>
        <w:tabs>
          <w:tab w:val="left" w:pos="0"/>
          <w:tab w:val="left" w:pos="284"/>
        </w:tabs>
        <w:spacing w:before="0" w:after="0"/>
        <w:rPr>
          <w:sz w:val="28"/>
          <w:szCs w:val="28"/>
        </w:rPr>
      </w:pPr>
    </w:p>
    <w:p w14:paraId="73A357F8" w14:textId="77777777" w:rsidR="00C03B66" w:rsidRPr="000362CC" w:rsidRDefault="00D94FCF" w:rsidP="00D94FCF">
      <w:pPr>
        <w:pStyle w:val="ListNumber"/>
        <w:widowControl w:val="0"/>
        <w:numPr>
          <w:ilvl w:val="0"/>
          <w:numId w:val="0"/>
        </w:numPr>
        <w:tabs>
          <w:tab w:val="left" w:pos="0"/>
          <w:tab w:val="left" w:pos="1417"/>
        </w:tabs>
        <w:spacing w:before="0" w:after="0"/>
        <w:rPr>
          <w:sz w:val="28"/>
          <w:szCs w:val="28"/>
        </w:rPr>
      </w:pPr>
      <w:r w:rsidRPr="000362CC">
        <w:rPr>
          <w:sz w:val="28"/>
          <w:szCs w:val="28"/>
        </w:rPr>
        <w:t xml:space="preserve">(4) </w:t>
      </w:r>
      <w:r w:rsidR="00C03B66" w:rsidRPr="000362CC">
        <w:rPr>
          <w:sz w:val="28"/>
          <w:szCs w:val="28"/>
        </w:rPr>
        <w:t xml:space="preserve">Piemērojot uzņēmuma pārdošanas instrumentu, </w:t>
      </w:r>
      <w:r w:rsidRPr="000362CC">
        <w:rPr>
          <w:sz w:val="28"/>
          <w:szCs w:val="28"/>
        </w:rPr>
        <w:t xml:space="preserve">Finanšu un kapitāla tirgus komisija </w:t>
      </w:r>
      <w:r w:rsidR="00B20F8C" w:rsidRPr="000362CC">
        <w:rPr>
          <w:sz w:val="28"/>
          <w:szCs w:val="28"/>
        </w:rPr>
        <w:t xml:space="preserve">ar pircēja piekrišanu </w:t>
      </w:r>
      <w:r w:rsidRPr="000362CC">
        <w:rPr>
          <w:sz w:val="28"/>
          <w:szCs w:val="28"/>
        </w:rPr>
        <w:t xml:space="preserve">var nodot </w:t>
      </w:r>
      <w:r w:rsidR="00D33C84" w:rsidRPr="000362CC">
        <w:rPr>
          <w:sz w:val="28"/>
          <w:szCs w:val="28"/>
        </w:rPr>
        <w:t>noregulējamās iestādes</w:t>
      </w:r>
      <w:r w:rsidRPr="000362CC">
        <w:rPr>
          <w:sz w:val="28"/>
          <w:szCs w:val="28"/>
        </w:rPr>
        <w:t xml:space="preserve"> </w:t>
      </w:r>
      <w:r w:rsidR="00C03B66" w:rsidRPr="000362CC">
        <w:rPr>
          <w:sz w:val="28"/>
          <w:szCs w:val="28"/>
        </w:rPr>
        <w:t xml:space="preserve">sākotnējiem </w:t>
      </w:r>
      <w:r w:rsidR="003C229A" w:rsidRPr="000362CC">
        <w:rPr>
          <w:sz w:val="28"/>
          <w:szCs w:val="28"/>
        </w:rPr>
        <w:t>akcionāriem vai citu īpašuma tiesību instrumentu turētājiem</w:t>
      </w:r>
      <w:r w:rsidR="007C1535" w:rsidRPr="000362CC">
        <w:rPr>
          <w:sz w:val="28"/>
          <w:szCs w:val="28"/>
        </w:rPr>
        <w:t>,</w:t>
      </w:r>
      <w:r w:rsidR="00C03B66" w:rsidRPr="000362CC">
        <w:rPr>
          <w:sz w:val="28"/>
          <w:szCs w:val="28"/>
        </w:rPr>
        <w:t xml:space="preserve"> un sākotnējiem </w:t>
      </w:r>
      <w:r w:rsidR="003C229A" w:rsidRPr="000362CC">
        <w:rPr>
          <w:sz w:val="28"/>
          <w:szCs w:val="28"/>
        </w:rPr>
        <w:t>akcionāriem vai citu īpašuma tiesību instrumentu turētājiem</w:t>
      </w:r>
      <w:r w:rsidR="00C03B66" w:rsidRPr="000362CC">
        <w:rPr>
          <w:sz w:val="28"/>
          <w:szCs w:val="28"/>
        </w:rPr>
        <w:t xml:space="preserve"> ir pienākums pieņemt atpakaļ visus šādus aktīvus, tiesības vai saistības, akcijas</w:t>
      </w:r>
      <w:r w:rsidR="008C0BD8" w:rsidRPr="000362CC">
        <w:rPr>
          <w:sz w:val="28"/>
          <w:szCs w:val="28"/>
        </w:rPr>
        <w:t xml:space="preserve"> vai citus īpašuma tiesību instrumentus</w:t>
      </w:r>
      <w:r w:rsidR="00C03B66" w:rsidRPr="000362CC">
        <w:rPr>
          <w:sz w:val="28"/>
          <w:szCs w:val="28"/>
        </w:rPr>
        <w:t>.</w:t>
      </w:r>
    </w:p>
    <w:p w14:paraId="5C72C37F" w14:textId="77777777" w:rsidR="00D94FCF" w:rsidRPr="000362CC" w:rsidRDefault="00D94FCF" w:rsidP="00333DAB">
      <w:pPr>
        <w:tabs>
          <w:tab w:val="left" w:pos="0"/>
        </w:tabs>
        <w:spacing w:after="0" w:line="240" w:lineRule="auto"/>
        <w:jc w:val="both"/>
        <w:rPr>
          <w:rFonts w:ascii="Times New Roman" w:hAnsi="Times New Roman" w:cs="Times New Roman"/>
          <w:sz w:val="28"/>
          <w:szCs w:val="28"/>
        </w:rPr>
      </w:pPr>
    </w:p>
    <w:p w14:paraId="39C2C976" w14:textId="77777777" w:rsidR="00333DAB" w:rsidRPr="000362CC" w:rsidRDefault="00D94FCF" w:rsidP="003B51C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3B51C9" w:rsidRPr="000362CC">
        <w:rPr>
          <w:rFonts w:ascii="Times New Roman" w:hAnsi="Times New Roman" w:cs="Times New Roman"/>
          <w:sz w:val="28"/>
          <w:szCs w:val="28"/>
        </w:rPr>
        <w:t>Ja, piemērojot uzņēmuma pārdošan</w:t>
      </w:r>
      <w:r w:rsidR="002B2B8B" w:rsidRPr="000362CC">
        <w:rPr>
          <w:rFonts w:ascii="Times New Roman" w:hAnsi="Times New Roman" w:cs="Times New Roman"/>
          <w:sz w:val="28"/>
          <w:szCs w:val="28"/>
        </w:rPr>
        <w:t>as instrumentu, pircējs nav ieguvis atļauju būtiskas līdzdalības iegūšanai:</w:t>
      </w:r>
    </w:p>
    <w:p w14:paraId="00B7840B" w14:textId="77777777" w:rsidR="002B2B8B" w:rsidRPr="000362CC" w:rsidRDefault="002B2B8B" w:rsidP="003B51C9">
      <w:pPr>
        <w:tabs>
          <w:tab w:val="left" w:pos="0"/>
        </w:tabs>
        <w:spacing w:after="0" w:line="240" w:lineRule="auto"/>
        <w:jc w:val="both"/>
        <w:rPr>
          <w:rFonts w:ascii="Times New Roman" w:hAnsi="Times New Roman" w:cs="Times New Roman"/>
          <w:sz w:val="28"/>
          <w:szCs w:val="28"/>
        </w:rPr>
      </w:pPr>
    </w:p>
    <w:p w14:paraId="1B515B1D" w14:textId="77777777" w:rsidR="00C03B66" w:rsidRPr="000362CC" w:rsidRDefault="002B2B8B" w:rsidP="00333DA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noProof/>
          <w:sz w:val="28"/>
          <w:szCs w:val="28"/>
        </w:rPr>
        <w:t xml:space="preserve">1) </w:t>
      </w:r>
      <w:r w:rsidR="00C03B66" w:rsidRPr="000362CC">
        <w:rPr>
          <w:rFonts w:ascii="Times New Roman" w:hAnsi="Times New Roman" w:cs="Times New Roman"/>
          <w:sz w:val="28"/>
          <w:szCs w:val="28"/>
        </w:rPr>
        <w:t>šāda</w:t>
      </w:r>
      <w:r w:rsidR="0086347A" w:rsidRPr="000362CC">
        <w:rPr>
          <w:rFonts w:ascii="Times New Roman" w:hAnsi="Times New Roman" w:cs="Times New Roman"/>
          <w:sz w:val="28"/>
          <w:szCs w:val="28"/>
        </w:rPr>
        <w:t>i</w:t>
      </w:r>
      <w:r w:rsidR="00C03B66" w:rsidRPr="000362CC">
        <w:rPr>
          <w:rFonts w:ascii="Times New Roman" w:hAnsi="Times New Roman" w:cs="Times New Roman"/>
          <w:sz w:val="28"/>
          <w:szCs w:val="28"/>
        </w:rPr>
        <w:t xml:space="preserve"> akciju </w:t>
      </w:r>
      <w:r w:rsidR="004A0470" w:rsidRPr="000362CC">
        <w:rPr>
          <w:rFonts w:ascii="Times New Roman" w:hAnsi="Times New Roman" w:cs="Times New Roman"/>
          <w:sz w:val="28"/>
          <w:szCs w:val="28"/>
        </w:rPr>
        <w:t xml:space="preserve">vai citu īpašuma tiesību instrumentu </w:t>
      </w:r>
      <w:r w:rsidR="0086347A" w:rsidRPr="000362CC">
        <w:rPr>
          <w:rFonts w:ascii="Times New Roman" w:hAnsi="Times New Roman" w:cs="Times New Roman"/>
          <w:sz w:val="28"/>
          <w:szCs w:val="28"/>
        </w:rPr>
        <w:t>pārejai</w:t>
      </w:r>
      <w:r w:rsidR="00B45C5D" w:rsidRPr="000362CC">
        <w:rPr>
          <w:rFonts w:ascii="Times New Roman" w:hAnsi="Times New Roman" w:cs="Times New Roman"/>
          <w:sz w:val="28"/>
          <w:szCs w:val="28"/>
        </w:rPr>
        <w:t xml:space="preserve"> par labu pirc</w:t>
      </w:r>
      <w:r w:rsidR="00C03B66" w:rsidRPr="000362CC">
        <w:rPr>
          <w:rFonts w:ascii="Times New Roman" w:hAnsi="Times New Roman" w:cs="Times New Roman"/>
          <w:sz w:val="28"/>
          <w:szCs w:val="28"/>
        </w:rPr>
        <w:t>ējam ir tūlītējs juridiskais spēks;</w:t>
      </w:r>
    </w:p>
    <w:p w14:paraId="1B211518" w14:textId="77777777" w:rsidR="0086347A" w:rsidRPr="000362CC" w:rsidRDefault="0086347A" w:rsidP="00123E77">
      <w:pPr>
        <w:pStyle w:val="ListNumber"/>
        <w:numPr>
          <w:ilvl w:val="0"/>
          <w:numId w:val="0"/>
        </w:numPr>
        <w:tabs>
          <w:tab w:val="left" w:pos="0"/>
        </w:tabs>
        <w:spacing w:before="0" w:after="0"/>
        <w:rPr>
          <w:noProof/>
          <w:sz w:val="28"/>
          <w:szCs w:val="28"/>
        </w:rPr>
      </w:pPr>
    </w:p>
    <w:p w14:paraId="5F33097A" w14:textId="77777777" w:rsidR="00C03B66" w:rsidRPr="000362CC" w:rsidRDefault="00BD7792" w:rsidP="00BD7792">
      <w:pPr>
        <w:pStyle w:val="ListNumber"/>
        <w:numPr>
          <w:ilvl w:val="0"/>
          <w:numId w:val="0"/>
        </w:numPr>
        <w:tabs>
          <w:tab w:val="left" w:pos="0"/>
          <w:tab w:val="left" w:pos="284"/>
        </w:tabs>
        <w:spacing w:before="0" w:after="0"/>
        <w:rPr>
          <w:sz w:val="28"/>
          <w:szCs w:val="28"/>
        </w:rPr>
      </w:pPr>
      <w:r w:rsidRPr="000362CC">
        <w:rPr>
          <w:sz w:val="28"/>
          <w:szCs w:val="28"/>
        </w:rPr>
        <w:t xml:space="preserve">2) </w:t>
      </w:r>
      <w:r w:rsidR="00C03B66" w:rsidRPr="000362CC">
        <w:rPr>
          <w:sz w:val="28"/>
          <w:szCs w:val="28"/>
        </w:rPr>
        <w:t xml:space="preserve">novērtējuma perioda </w:t>
      </w:r>
      <w:r w:rsidR="00123E77" w:rsidRPr="000362CC">
        <w:rPr>
          <w:sz w:val="28"/>
          <w:szCs w:val="28"/>
        </w:rPr>
        <w:t>vai</w:t>
      </w:r>
      <w:r w:rsidR="00C03B66" w:rsidRPr="000362CC">
        <w:rPr>
          <w:sz w:val="28"/>
          <w:szCs w:val="28"/>
        </w:rPr>
        <w:t xml:space="preserve"> </w:t>
      </w:r>
      <w:r w:rsidR="00123E77" w:rsidRPr="000362CC">
        <w:rPr>
          <w:sz w:val="28"/>
          <w:szCs w:val="28"/>
        </w:rPr>
        <w:t>noteiktā</w:t>
      </w:r>
      <w:r w:rsidR="00C03B66" w:rsidRPr="000362CC">
        <w:rPr>
          <w:sz w:val="28"/>
          <w:szCs w:val="28"/>
        </w:rPr>
        <w:t xml:space="preserve"> pārdošanas perioda laikā tiek apturētas </w:t>
      </w:r>
      <w:r w:rsidR="00B45C5D" w:rsidRPr="000362CC">
        <w:rPr>
          <w:sz w:val="28"/>
          <w:szCs w:val="28"/>
        </w:rPr>
        <w:t xml:space="preserve">pircēja </w:t>
      </w:r>
      <w:r w:rsidR="00C03B66" w:rsidRPr="000362CC">
        <w:rPr>
          <w:sz w:val="28"/>
          <w:szCs w:val="28"/>
        </w:rPr>
        <w:t>balsstiesības attiecībā uz šādām</w:t>
      </w:r>
      <w:r w:rsidR="00261A6D" w:rsidRPr="000362CC">
        <w:rPr>
          <w:sz w:val="28"/>
          <w:szCs w:val="28"/>
        </w:rPr>
        <w:t xml:space="preserve"> </w:t>
      </w:r>
      <w:r w:rsidR="00C03B66" w:rsidRPr="000362CC">
        <w:rPr>
          <w:sz w:val="28"/>
          <w:szCs w:val="28"/>
        </w:rPr>
        <w:t>akcijām</w:t>
      </w:r>
      <w:r w:rsidR="002D4619" w:rsidRPr="000362CC">
        <w:rPr>
          <w:sz w:val="28"/>
          <w:szCs w:val="28"/>
        </w:rPr>
        <w:t xml:space="preserve"> vai citiem īpašuma tiesību instrumentiem</w:t>
      </w:r>
      <w:r w:rsidR="00C03B66" w:rsidRPr="000362CC">
        <w:rPr>
          <w:sz w:val="28"/>
          <w:szCs w:val="28"/>
        </w:rPr>
        <w:t xml:space="preserve">, un tās var </w:t>
      </w:r>
      <w:r w:rsidR="00AA0769" w:rsidRPr="000362CC">
        <w:rPr>
          <w:sz w:val="28"/>
          <w:szCs w:val="28"/>
        </w:rPr>
        <w:t xml:space="preserve">izmantot </w:t>
      </w:r>
      <w:r w:rsidR="00C03B66" w:rsidRPr="000362CC">
        <w:rPr>
          <w:sz w:val="28"/>
          <w:szCs w:val="28"/>
        </w:rPr>
        <w:t xml:space="preserve">tikai </w:t>
      </w:r>
      <w:r w:rsidR="00123E77" w:rsidRPr="000362CC">
        <w:rPr>
          <w:sz w:val="28"/>
          <w:szCs w:val="28"/>
        </w:rPr>
        <w:t>Finanšu un kapitāla tirgus komisija</w:t>
      </w:r>
      <w:r w:rsidR="00C03B66" w:rsidRPr="000362CC">
        <w:rPr>
          <w:sz w:val="28"/>
          <w:szCs w:val="28"/>
        </w:rPr>
        <w:t xml:space="preserve">, kurai nav pienākuma šādas balsstiesības izmantot un kura nav atbildīga par to, ka ir izmantojusi vai atturējusies izmantot šādas </w:t>
      </w:r>
      <w:r w:rsidR="005B6DB8" w:rsidRPr="000362CC">
        <w:rPr>
          <w:sz w:val="28"/>
          <w:szCs w:val="28"/>
        </w:rPr>
        <w:t>balsstiesības;</w:t>
      </w:r>
    </w:p>
    <w:p w14:paraId="43FF8804" w14:textId="77777777" w:rsidR="00BD7792" w:rsidRPr="000362CC" w:rsidRDefault="00BD7792" w:rsidP="00333DAB">
      <w:pPr>
        <w:pStyle w:val="ListNumber"/>
        <w:numPr>
          <w:ilvl w:val="0"/>
          <w:numId w:val="0"/>
        </w:numPr>
        <w:tabs>
          <w:tab w:val="left" w:pos="0"/>
        </w:tabs>
        <w:spacing w:before="0" w:after="0"/>
        <w:rPr>
          <w:noProof/>
          <w:sz w:val="28"/>
          <w:szCs w:val="28"/>
        </w:rPr>
      </w:pPr>
    </w:p>
    <w:p w14:paraId="3D11D8D2" w14:textId="77777777" w:rsidR="00333DAB" w:rsidRPr="000362CC" w:rsidRDefault="004D7FF7" w:rsidP="004D7FF7">
      <w:pPr>
        <w:pStyle w:val="ListNumber"/>
        <w:numPr>
          <w:ilvl w:val="0"/>
          <w:numId w:val="0"/>
        </w:numPr>
        <w:tabs>
          <w:tab w:val="left" w:pos="0"/>
        </w:tabs>
        <w:spacing w:before="0" w:after="0"/>
        <w:rPr>
          <w:sz w:val="28"/>
          <w:szCs w:val="28"/>
        </w:rPr>
      </w:pPr>
      <w:r w:rsidRPr="000362CC">
        <w:rPr>
          <w:noProof/>
          <w:sz w:val="28"/>
          <w:szCs w:val="28"/>
        </w:rPr>
        <w:t>3)</w:t>
      </w:r>
      <w:r w:rsidRPr="000362CC">
        <w:rPr>
          <w:sz w:val="28"/>
          <w:szCs w:val="28"/>
        </w:rPr>
        <w:t xml:space="preserve"> </w:t>
      </w:r>
      <w:r w:rsidR="00C03B66" w:rsidRPr="000362CC">
        <w:rPr>
          <w:sz w:val="28"/>
          <w:szCs w:val="28"/>
        </w:rPr>
        <w:t xml:space="preserve">novērtējuma perioda </w:t>
      </w:r>
      <w:r w:rsidR="00B45C5D" w:rsidRPr="000362CC">
        <w:rPr>
          <w:sz w:val="28"/>
          <w:szCs w:val="28"/>
        </w:rPr>
        <w:t>vai noteiktā</w:t>
      </w:r>
      <w:r w:rsidR="00C03B66" w:rsidRPr="000362CC">
        <w:rPr>
          <w:sz w:val="28"/>
          <w:szCs w:val="28"/>
        </w:rPr>
        <w:t xml:space="preserve"> pārdošanas perioda laikā šād</w:t>
      </w:r>
      <w:r w:rsidR="00B45C5D" w:rsidRPr="000362CC">
        <w:rPr>
          <w:sz w:val="28"/>
          <w:szCs w:val="28"/>
        </w:rPr>
        <w:t>ai</w:t>
      </w:r>
      <w:r w:rsidR="00C03B66" w:rsidRPr="000362CC">
        <w:rPr>
          <w:sz w:val="28"/>
          <w:szCs w:val="28"/>
        </w:rPr>
        <w:t xml:space="preserve"> akciju </w:t>
      </w:r>
      <w:r w:rsidR="00677135" w:rsidRPr="000362CC">
        <w:rPr>
          <w:sz w:val="28"/>
          <w:szCs w:val="28"/>
        </w:rPr>
        <w:t xml:space="preserve">vai citu īpašuma tiesību instrumentu </w:t>
      </w:r>
      <w:r w:rsidRPr="000362CC">
        <w:rPr>
          <w:sz w:val="28"/>
          <w:szCs w:val="28"/>
        </w:rPr>
        <w:t>pārejai</w:t>
      </w:r>
      <w:r w:rsidR="00C03B66" w:rsidRPr="000362CC">
        <w:rPr>
          <w:sz w:val="28"/>
          <w:szCs w:val="28"/>
        </w:rPr>
        <w:t xml:space="preserve"> nepiemēro sankcijas par būtiskas līdzdalības iegādes vai atsavināšanas prasību pārkāpumiem;</w:t>
      </w:r>
    </w:p>
    <w:p w14:paraId="70B7C22F" w14:textId="77777777" w:rsidR="004D7FF7" w:rsidRPr="000362CC" w:rsidRDefault="004D7FF7" w:rsidP="004D7FF7">
      <w:pPr>
        <w:pStyle w:val="ListNumber"/>
        <w:numPr>
          <w:ilvl w:val="0"/>
          <w:numId w:val="0"/>
        </w:numPr>
        <w:tabs>
          <w:tab w:val="left" w:pos="0"/>
        </w:tabs>
        <w:spacing w:before="0" w:after="0"/>
        <w:rPr>
          <w:sz w:val="28"/>
          <w:szCs w:val="28"/>
        </w:rPr>
      </w:pPr>
    </w:p>
    <w:p w14:paraId="54A1735E" w14:textId="77777777" w:rsidR="005B6DB8" w:rsidRPr="000362CC" w:rsidRDefault="005B6DB8" w:rsidP="00333DAB">
      <w:pPr>
        <w:pStyle w:val="ListNumber"/>
        <w:numPr>
          <w:ilvl w:val="0"/>
          <w:numId w:val="0"/>
        </w:numPr>
        <w:tabs>
          <w:tab w:val="left" w:pos="0"/>
        </w:tabs>
        <w:spacing w:before="0" w:after="0"/>
        <w:rPr>
          <w:sz w:val="28"/>
          <w:szCs w:val="28"/>
        </w:rPr>
      </w:pPr>
      <w:r w:rsidRPr="000362CC">
        <w:rPr>
          <w:noProof/>
          <w:sz w:val="28"/>
          <w:szCs w:val="28"/>
        </w:rPr>
        <w:t xml:space="preserve">4) </w:t>
      </w:r>
      <w:r w:rsidR="00C03B66" w:rsidRPr="000362CC">
        <w:rPr>
          <w:sz w:val="28"/>
          <w:szCs w:val="28"/>
        </w:rPr>
        <w:t xml:space="preserve">ja </w:t>
      </w:r>
      <w:r w:rsidRPr="000362CC">
        <w:rPr>
          <w:sz w:val="28"/>
          <w:szCs w:val="28"/>
        </w:rPr>
        <w:t>Finanšu un kapitāla tirgus komisija izsniedz pircējam atļauju būtiskas līdzdalības iegūšanai</w:t>
      </w:r>
      <w:r w:rsidR="00C03B66" w:rsidRPr="000362CC">
        <w:rPr>
          <w:sz w:val="28"/>
          <w:szCs w:val="28"/>
        </w:rPr>
        <w:t xml:space="preserve">, </w:t>
      </w:r>
      <w:r w:rsidRPr="000362CC">
        <w:rPr>
          <w:sz w:val="28"/>
          <w:szCs w:val="28"/>
        </w:rPr>
        <w:t>pircēj</w:t>
      </w:r>
      <w:r w:rsidR="005D35B5" w:rsidRPr="000362CC">
        <w:rPr>
          <w:sz w:val="28"/>
          <w:szCs w:val="28"/>
        </w:rPr>
        <w:t>s</w:t>
      </w:r>
      <w:r w:rsidRPr="000362CC">
        <w:rPr>
          <w:sz w:val="28"/>
          <w:szCs w:val="28"/>
        </w:rPr>
        <w:t xml:space="preserve"> iegūst balsstiesības attiecībā uz tā īpašumā esošajām </w:t>
      </w:r>
      <w:r w:rsidR="00D33C84" w:rsidRPr="000362CC">
        <w:rPr>
          <w:sz w:val="28"/>
          <w:szCs w:val="28"/>
        </w:rPr>
        <w:t xml:space="preserve">noregulējamās </w:t>
      </w:r>
      <w:r w:rsidR="00B20F8C" w:rsidRPr="000362CC">
        <w:rPr>
          <w:sz w:val="28"/>
          <w:szCs w:val="28"/>
        </w:rPr>
        <w:t>iestādes akcijām, citiem īpašuma tiesību instrumentiem, aktīviem, tiesībā</w:t>
      </w:r>
      <w:r w:rsidR="007C1535" w:rsidRPr="000362CC">
        <w:rPr>
          <w:sz w:val="28"/>
          <w:szCs w:val="28"/>
        </w:rPr>
        <w:t>m</w:t>
      </w:r>
      <w:r w:rsidR="00B20F8C" w:rsidRPr="000362CC">
        <w:rPr>
          <w:sz w:val="28"/>
          <w:szCs w:val="28"/>
        </w:rPr>
        <w:t xml:space="preserve"> vai saistībām</w:t>
      </w:r>
      <w:r w:rsidR="00B20F8C" w:rsidRPr="000362CC" w:rsidDel="00B20F8C">
        <w:rPr>
          <w:sz w:val="28"/>
          <w:szCs w:val="28"/>
        </w:rPr>
        <w:t xml:space="preserve"> </w:t>
      </w:r>
      <w:r w:rsidRPr="000362CC">
        <w:rPr>
          <w:sz w:val="28"/>
          <w:szCs w:val="28"/>
        </w:rPr>
        <w:t xml:space="preserve">no brīža, </w:t>
      </w:r>
      <w:r w:rsidR="00C03B66" w:rsidRPr="000362CC">
        <w:rPr>
          <w:sz w:val="28"/>
          <w:szCs w:val="28"/>
        </w:rPr>
        <w:t xml:space="preserve">kad </w:t>
      </w:r>
      <w:r w:rsidRPr="000362CC">
        <w:rPr>
          <w:sz w:val="28"/>
          <w:szCs w:val="28"/>
        </w:rPr>
        <w:t xml:space="preserve">tas </w:t>
      </w:r>
      <w:r w:rsidR="007C1535" w:rsidRPr="000362CC">
        <w:rPr>
          <w:sz w:val="28"/>
          <w:szCs w:val="28"/>
        </w:rPr>
        <w:t xml:space="preserve">ir </w:t>
      </w:r>
      <w:r w:rsidRPr="000362CC">
        <w:rPr>
          <w:sz w:val="28"/>
          <w:szCs w:val="28"/>
        </w:rPr>
        <w:t>saņēmis</w:t>
      </w:r>
      <w:r w:rsidR="00C03B66" w:rsidRPr="000362CC">
        <w:rPr>
          <w:sz w:val="28"/>
          <w:szCs w:val="28"/>
        </w:rPr>
        <w:t xml:space="preserve"> apstiprinājum</w:t>
      </w:r>
      <w:r w:rsidRPr="000362CC">
        <w:rPr>
          <w:sz w:val="28"/>
          <w:szCs w:val="28"/>
        </w:rPr>
        <w:t>u par atļauju iegūt būtisku līdzdalību noregulēj</w:t>
      </w:r>
      <w:r w:rsidR="00297985" w:rsidRPr="000362CC">
        <w:rPr>
          <w:sz w:val="28"/>
          <w:szCs w:val="28"/>
        </w:rPr>
        <w:t>amajā</w:t>
      </w:r>
      <w:r w:rsidRPr="000362CC">
        <w:rPr>
          <w:sz w:val="28"/>
          <w:szCs w:val="28"/>
        </w:rPr>
        <w:t xml:space="preserve"> iestādē;</w:t>
      </w:r>
    </w:p>
    <w:p w14:paraId="50D3C55F" w14:textId="77777777" w:rsidR="00297985" w:rsidRPr="000362CC" w:rsidRDefault="00297985" w:rsidP="00333DAB">
      <w:pPr>
        <w:pStyle w:val="ListNumber"/>
        <w:numPr>
          <w:ilvl w:val="0"/>
          <w:numId w:val="0"/>
        </w:numPr>
        <w:tabs>
          <w:tab w:val="left" w:pos="0"/>
        </w:tabs>
        <w:spacing w:before="0" w:after="0"/>
        <w:rPr>
          <w:noProof/>
          <w:sz w:val="28"/>
          <w:szCs w:val="28"/>
        </w:rPr>
      </w:pPr>
    </w:p>
    <w:p w14:paraId="6747C0C0" w14:textId="77777777" w:rsidR="00C03B66" w:rsidRPr="000362CC" w:rsidRDefault="00221E45" w:rsidP="00221E45">
      <w:pPr>
        <w:pStyle w:val="ListNumber"/>
        <w:numPr>
          <w:ilvl w:val="0"/>
          <w:numId w:val="0"/>
        </w:numPr>
        <w:tabs>
          <w:tab w:val="left" w:pos="0"/>
        </w:tabs>
        <w:spacing w:before="0" w:after="0"/>
        <w:rPr>
          <w:sz w:val="28"/>
          <w:szCs w:val="28"/>
        </w:rPr>
      </w:pPr>
      <w:r w:rsidRPr="000362CC">
        <w:rPr>
          <w:noProof/>
          <w:sz w:val="28"/>
          <w:szCs w:val="28"/>
        </w:rPr>
        <w:t>5)</w:t>
      </w:r>
      <w:r w:rsidRPr="000362CC">
        <w:rPr>
          <w:sz w:val="28"/>
          <w:szCs w:val="28"/>
        </w:rPr>
        <w:t xml:space="preserve"> </w:t>
      </w:r>
      <w:r w:rsidR="00822086" w:rsidRPr="000362CC">
        <w:rPr>
          <w:sz w:val="28"/>
          <w:szCs w:val="28"/>
        </w:rPr>
        <w:t>ja Finanšu un kapitāla tirgus komisija aizliedz pircējam iegūt būtisku līdzdalību</w:t>
      </w:r>
      <w:r w:rsidR="007C1535" w:rsidRPr="000362CC">
        <w:rPr>
          <w:sz w:val="28"/>
          <w:szCs w:val="28"/>
        </w:rPr>
        <w:t>,</w:t>
      </w:r>
      <w:r w:rsidR="00822086" w:rsidRPr="000362CC">
        <w:rPr>
          <w:sz w:val="28"/>
          <w:szCs w:val="28"/>
        </w:rPr>
        <w:t xml:space="preserve"> Finanšu un kapitāla tirgus komisija</w:t>
      </w:r>
      <w:r w:rsidR="004975A3" w:rsidRPr="000362CC">
        <w:rPr>
          <w:sz w:val="28"/>
          <w:szCs w:val="28"/>
        </w:rPr>
        <w:t xml:space="preserve"> var noteiktā periodā uzdot pircējam pienākumu atsavināt tam piederošās noregulējamās iestādes akcijas</w:t>
      </w:r>
      <w:r w:rsidR="00B25E7F" w:rsidRPr="000362CC">
        <w:rPr>
          <w:sz w:val="28"/>
          <w:szCs w:val="28"/>
        </w:rPr>
        <w:t xml:space="preserve"> vai citus īpašuma tiesību instrumentus</w:t>
      </w:r>
      <w:r w:rsidR="00015996" w:rsidRPr="000362CC">
        <w:rPr>
          <w:sz w:val="28"/>
          <w:szCs w:val="28"/>
        </w:rPr>
        <w:t xml:space="preserve"> un, ja pircējs tos neatsavina, piemērot sankcijas par būtiskas līdzdalības iegūšanas prasību pārkāpumiem;</w:t>
      </w:r>
    </w:p>
    <w:p w14:paraId="46BA6D87" w14:textId="77777777" w:rsidR="00015996" w:rsidRPr="000362CC" w:rsidRDefault="00015996" w:rsidP="00221E45">
      <w:pPr>
        <w:pStyle w:val="ListNumber"/>
        <w:numPr>
          <w:ilvl w:val="0"/>
          <w:numId w:val="0"/>
        </w:numPr>
        <w:tabs>
          <w:tab w:val="left" w:pos="0"/>
        </w:tabs>
        <w:spacing w:before="0" w:after="0"/>
        <w:rPr>
          <w:sz w:val="28"/>
          <w:szCs w:val="28"/>
        </w:rPr>
      </w:pPr>
    </w:p>
    <w:p w14:paraId="79089D78" w14:textId="77777777" w:rsidR="00D37BBC" w:rsidRPr="000362CC" w:rsidRDefault="00221E45" w:rsidP="007C290E">
      <w:pPr>
        <w:tabs>
          <w:tab w:val="left" w:pos="0"/>
        </w:tabs>
        <w:spacing w:afterLines="120" w:after="288"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C03B66" w:rsidRPr="000362CC">
        <w:rPr>
          <w:rFonts w:ascii="Times New Roman" w:hAnsi="Times New Roman" w:cs="Times New Roman"/>
          <w:sz w:val="28"/>
          <w:szCs w:val="28"/>
        </w:rPr>
        <w:t xml:space="preserve">ja </w:t>
      </w:r>
      <w:r w:rsidR="005D35B5" w:rsidRPr="000362CC">
        <w:rPr>
          <w:rFonts w:ascii="Times New Roman" w:hAnsi="Times New Roman" w:cs="Times New Roman"/>
          <w:sz w:val="28"/>
          <w:szCs w:val="28"/>
        </w:rPr>
        <w:t xml:space="preserve">pircējs </w:t>
      </w:r>
      <w:r w:rsidR="00C03B66" w:rsidRPr="000362CC">
        <w:rPr>
          <w:rFonts w:ascii="Times New Roman" w:hAnsi="Times New Roman" w:cs="Times New Roman"/>
          <w:sz w:val="28"/>
          <w:szCs w:val="28"/>
        </w:rPr>
        <w:t xml:space="preserve">noregulējuma iestādes noteiktā pārdošanas perioda laikā nav </w:t>
      </w:r>
      <w:r w:rsidR="00AA0769" w:rsidRPr="000362CC">
        <w:rPr>
          <w:rFonts w:ascii="Times New Roman" w:hAnsi="Times New Roman" w:cs="Times New Roman"/>
          <w:sz w:val="28"/>
          <w:szCs w:val="28"/>
        </w:rPr>
        <w:t>atsavinājis</w:t>
      </w:r>
      <w:r w:rsidR="00C03B66" w:rsidRPr="000362CC">
        <w:rPr>
          <w:rFonts w:ascii="Times New Roman" w:hAnsi="Times New Roman" w:cs="Times New Roman"/>
          <w:sz w:val="28"/>
          <w:szCs w:val="28"/>
        </w:rPr>
        <w:t xml:space="preserve"> </w:t>
      </w:r>
      <w:r w:rsidR="00AA0769" w:rsidRPr="000362CC">
        <w:rPr>
          <w:rFonts w:ascii="Times New Roman" w:hAnsi="Times New Roman" w:cs="Times New Roman"/>
          <w:sz w:val="28"/>
          <w:szCs w:val="28"/>
        </w:rPr>
        <w:t xml:space="preserve">šādas akcijas </w:t>
      </w:r>
      <w:r w:rsidR="00641729" w:rsidRPr="000362CC">
        <w:rPr>
          <w:rFonts w:ascii="Times New Roman" w:hAnsi="Times New Roman" w:cs="Times New Roman"/>
          <w:sz w:val="28"/>
          <w:szCs w:val="28"/>
        </w:rPr>
        <w:t xml:space="preserve">vai </w:t>
      </w:r>
      <w:r w:rsidR="00AA0769" w:rsidRPr="000362CC">
        <w:rPr>
          <w:rFonts w:ascii="Times New Roman" w:hAnsi="Times New Roman" w:cs="Times New Roman"/>
          <w:sz w:val="28"/>
          <w:szCs w:val="28"/>
        </w:rPr>
        <w:t xml:space="preserve">citus </w:t>
      </w:r>
      <w:r w:rsidR="00641729" w:rsidRPr="000362CC">
        <w:rPr>
          <w:rFonts w:ascii="Times New Roman" w:hAnsi="Times New Roman" w:cs="Times New Roman"/>
          <w:sz w:val="28"/>
          <w:szCs w:val="28"/>
        </w:rPr>
        <w:t xml:space="preserve">īpašuma tiesību </w:t>
      </w:r>
      <w:r w:rsidR="00AA0769" w:rsidRPr="000362CC">
        <w:rPr>
          <w:rFonts w:ascii="Times New Roman" w:hAnsi="Times New Roman" w:cs="Times New Roman"/>
          <w:sz w:val="28"/>
          <w:szCs w:val="28"/>
        </w:rPr>
        <w:t>instrumentus</w:t>
      </w:r>
      <w:r w:rsidR="00C03B66" w:rsidRPr="000362CC">
        <w:rPr>
          <w:rFonts w:ascii="Times New Roman" w:hAnsi="Times New Roman" w:cs="Times New Roman"/>
          <w:sz w:val="28"/>
          <w:szCs w:val="28"/>
        </w:rPr>
        <w:t xml:space="preserve">, </w:t>
      </w:r>
      <w:r w:rsidR="0064285F" w:rsidRPr="000362CC">
        <w:rPr>
          <w:rFonts w:ascii="Times New Roman" w:hAnsi="Times New Roman" w:cs="Times New Roman"/>
          <w:sz w:val="28"/>
          <w:szCs w:val="28"/>
        </w:rPr>
        <w:t>Finanšu un kapitāla tirgus komisija ir tiesīga pircējam</w:t>
      </w:r>
      <w:r w:rsidR="00C03B66" w:rsidRPr="000362CC">
        <w:rPr>
          <w:rFonts w:ascii="Times New Roman" w:hAnsi="Times New Roman" w:cs="Times New Roman"/>
          <w:sz w:val="28"/>
          <w:szCs w:val="28"/>
        </w:rPr>
        <w:t xml:space="preserve"> piemērot sankcijas un citus pasākumus par </w:t>
      </w:r>
      <w:r w:rsidR="00AA0769" w:rsidRPr="000362CC">
        <w:rPr>
          <w:rFonts w:ascii="Times New Roman" w:hAnsi="Times New Roman" w:cs="Times New Roman"/>
          <w:sz w:val="28"/>
          <w:szCs w:val="28"/>
        </w:rPr>
        <w:t>Kredītiestāžu likumā un Finanšu instrumentu tirgus likumā</w:t>
      </w:r>
      <w:r w:rsidR="0030627C"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paredzēto būtiskas līdzdalības iegādes vai atsavināšanas prasību pārkāpumiem.</w:t>
      </w:r>
    </w:p>
    <w:p w14:paraId="5A8E0518" w14:textId="77777777" w:rsidR="00333DAB" w:rsidRPr="000362CC" w:rsidRDefault="00B54A18" w:rsidP="00333DA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P</w:t>
      </w:r>
      <w:r w:rsidR="00C03B66" w:rsidRPr="000362CC">
        <w:rPr>
          <w:rFonts w:ascii="Times New Roman" w:hAnsi="Times New Roman" w:cs="Times New Roman"/>
          <w:sz w:val="28"/>
          <w:szCs w:val="28"/>
        </w:rPr>
        <w:t xml:space="preserve">ircējs var turpināt izmantot </w:t>
      </w:r>
      <w:r w:rsidRPr="000362CC">
        <w:rPr>
          <w:rFonts w:ascii="Times New Roman" w:hAnsi="Times New Roman" w:cs="Times New Roman"/>
          <w:sz w:val="28"/>
          <w:szCs w:val="28"/>
        </w:rPr>
        <w:t xml:space="preserve">noregulējamās iestādes tiesības </w:t>
      </w:r>
      <w:r w:rsidR="00AA0769" w:rsidRPr="000362CC">
        <w:rPr>
          <w:rFonts w:ascii="Times New Roman" w:hAnsi="Times New Roman" w:cs="Times New Roman"/>
          <w:sz w:val="28"/>
          <w:szCs w:val="28"/>
        </w:rPr>
        <w:t>sniegt finanšu pakalpojum</w:t>
      </w:r>
      <w:r w:rsidR="007C1535" w:rsidRPr="000362CC">
        <w:rPr>
          <w:rFonts w:ascii="Times New Roman" w:hAnsi="Times New Roman" w:cs="Times New Roman"/>
          <w:sz w:val="28"/>
          <w:szCs w:val="28"/>
        </w:rPr>
        <w:t>u</w:t>
      </w:r>
      <w:r w:rsidR="00AA0769" w:rsidRPr="000362CC">
        <w:rPr>
          <w:rFonts w:ascii="Times New Roman" w:hAnsi="Times New Roman" w:cs="Times New Roman"/>
          <w:sz w:val="28"/>
          <w:szCs w:val="28"/>
        </w:rPr>
        <w:t xml:space="preserve">s citā dalībvalstī </w:t>
      </w:r>
      <w:r w:rsidRPr="000362CC">
        <w:rPr>
          <w:rFonts w:ascii="Times New Roman" w:hAnsi="Times New Roman" w:cs="Times New Roman"/>
          <w:sz w:val="28"/>
          <w:szCs w:val="28"/>
        </w:rPr>
        <w:t xml:space="preserve">un </w:t>
      </w:r>
      <w:r w:rsidR="00C03B66" w:rsidRPr="000362CC">
        <w:rPr>
          <w:rFonts w:ascii="Times New Roman" w:hAnsi="Times New Roman" w:cs="Times New Roman"/>
          <w:sz w:val="28"/>
          <w:szCs w:val="28"/>
        </w:rPr>
        <w:t>dalības tiesības</w:t>
      </w:r>
      <w:r w:rsidR="007C1535"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w:t>
      </w:r>
      <w:r w:rsidR="0002314E" w:rsidRPr="000362CC">
        <w:rPr>
          <w:rFonts w:ascii="Times New Roman" w:hAnsi="Times New Roman" w:cs="Times New Roman"/>
          <w:sz w:val="28"/>
          <w:szCs w:val="28"/>
        </w:rPr>
        <w:t>kā arī</w:t>
      </w:r>
      <w:r w:rsidR="00C03B66" w:rsidRPr="000362CC">
        <w:rPr>
          <w:rFonts w:ascii="Times New Roman" w:hAnsi="Times New Roman" w:cs="Times New Roman"/>
          <w:sz w:val="28"/>
          <w:szCs w:val="28"/>
        </w:rPr>
        <w:t xml:space="preserve"> piekļuvi noregulējamās iestādes maksājumu sistēmām, </w:t>
      </w:r>
      <w:r w:rsidR="00AA0769" w:rsidRPr="000362CC">
        <w:rPr>
          <w:rFonts w:ascii="Times New Roman" w:hAnsi="Times New Roman" w:cs="Times New Roman"/>
          <w:sz w:val="28"/>
          <w:szCs w:val="28"/>
        </w:rPr>
        <w:t>regulētiem tirgus organizētājiem</w:t>
      </w:r>
      <w:r w:rsidR="00C03B66" w:rsidRPr="000362CC">
        <w:rPr>
          <w:rFonts w:ascii="Times New Roman" w:hAnsi="Times New Roman" w:cs="Times New Roman"/>
          <w:sz w:val="28"/>
          <w:szCs w:val="28"/>
        </w:rPr>
        <w:t>, ieguldītāju kompensācijas sistēmām un noguldījumu garantiju sistēmām, ja pircējs atbilst dalības un līdzdalības kritērijiem šādās sistēmās.</w:t>
      </w:r>
      <w:r w:rsidRPr="000362CC">
        <w:rPr>
          <w:rFonts w:ascii="Times New Roman" w:hAnsi="Times New Roman" w:cs="Times New Roman"/>
          <w:sz w:val="28"/>
          <w:szCs w:val="28"/>
        </w:rPr>
        <w:t xml:space="preserve"> </w:t>
      </w:r>
      <w:r w:rsidR="00DB752C" w:rsidRPr="000362CC">
        <w:rPr>
          <w:rFonts w:ascii="Times New Roman" w:hAnsi="Times New Roman" w:cs="Times New Roman"/>
          <w:sz w:val="28"/>
          <w:szCs w:val="28"/>
        </w:rPr>
        <w:t xml:space="preserve">Ja pircējs neatbilst dalības vai līdzdalības kritērijiem attiecīgajā maksājumu, </w:t>
      </w:r>
      <w:proofErr w:type="spellStart"/>
      <w:r w:rsidR="00DB752C" w:rsidRPr="000362CC">
        <w:rPr>
          <w:rFonts w:ascii="Times New Roman" w:hAnsi="Times New Roman" w:cs="Times New Roman"/>
          <w:sz w:val="28"/>
          <w:szCs w:val="28"/>
        </w:rPr>
        <w:t>tīrvērtes</w:t>
      </w:r>
      <w:proofErr w:type="spellEnd"/>
      <w:r w:rsidR="00DB752C" w:rsidRPr="000362CC">
        <w:rPr>
          <w:rFonts w:ascii="Times New Roman" w:hAnsi="Times New Roman" w:cs="Times New Roman"/>
          <w:sz w:val="28"/>
          <w:szCs w:val="28"/>
        </w:rPr>
        <w:t xml:space="preserve"> vai norēķinu sistēmā, </w:t>
      </w:r>
      <w:r w:rsidR="00AA0769" w:rsidRPr="000362CC">
        <w:rPr>
          <w:rFonts w:ascii="Times New Roman" w:hAnsi="Times New Roman" w:cs="Times New Roman"/>
          <w:sz w:val="28"/>
          <w:szCs w:val="28"/>
        </w:rPr>
        <w:t>regulētā tirgus organizētājā</w:t>
      </w:r>
      <w:r w:rsidR="00DB752C" w:rsidRPr="000362CC">
        <w:rPr>
          <w:rFonts w:ascii="Times New Roman" w:hAnsi="Times New Roman" w:cs="Times New Roman"/>
          <w:sz w:val="28"/>
          <w:szCs w:val="28"/>
        </w:rPr>
        <w:t xml:space="preserve">, ieguldītāju kompensācijas sistēmā vai noguldījumu garantiju sistēmā, Finanšu un kapitāla tirgus komisija </w:t>
      </w:r>
      <w:r w:rsidR="00AA0769" w:rsidRPr="000362CC">
        <w:rPr>
          <w:rFonts w:ascii="Times New Roman" w:hAnsi="Times New Roman" w:cs="Times New Roman"/>
          <w:sz w:val="28"/>
          <w:szCs w:val="28"/>
        </w:rPr>
        <w:t xml:space="preserve">ir tiesīga </w:t>
      </w:r>
      <w:r w:rsidR="00DB752C" w:rsidRPr="000362CC">
        <w:rPr>
          <w:rFonts w:ascii="Times New Roman" w:hAnsi="Times New Roman" w:cs="Times New Roman"/>
          <w:sz w:val="28"/>
          <w:szCs w:val="28"/>
        </w:rPr>
        <w:t xml:space="preserve">noteikt periodu, kas nepārsniedz 24 mēnešus, kurā pircējs var izmantot noregulējamās iestādes tiesības dalībai un piekļuvei minētajās sistēmās un kuru Finanšu un kapitāla tirgus komisija pēc pircēja pieprasījuma var pagarināt. </w:t>
      </w:r>
      <w:r w:rsidRPr="000362CC">
        <w:rPr>
          <w:rFonts w:ascii="Times New Roman" w:hAnsi="Times New Roman" w:cs="Times New Roman"/>
          <w:sz w:val="28"/>
          <w:szCs w:val="28"/>
        </w:rPr>
        <w:t xml:space="preserve">Piekļuve minētajām sistēmām </w:t>
      </w:r>
      <w:r w:rsidR="00C03B66" w:rsidRPr="000362CC">
        <w:rPr>
          <w:rFonts w:ascii="Times New Roman" w:hAnsi="Times New Roman" w:cs="Times New Roman"/>
          <w:sz w:val="28"/>
          <w:szCs w:val="28"/>
        </w:rPr>
        <w:t xml:space="preserve">netiek liegta, pamatojoties uz to, ka pircējam nav </w:t>
      </w:r>
      <w:r w:rsidRPr="000362CC">
        <w:rPr>
          <w:rFonts w:ascii="Times New Roman" w:hAnsi="Times New Roman" w:cs="Times New Roman"/>
          <w:sz w:val="28"/>
          <w:szCs w:val="28"/>
        </w:rPr>
        <w:t xml:space="preserve">kredītreitingu aģentūras </w:t>
      </w:r>
      <w:r w:rsidR="00C03B66" w:rsidRPr="000362CC">
        <w:rPr>
          <w:rFonts w:ascii="Times New Roman" w:hAnsi="Times New Roman" w:cs="Times New Roman"/>
          <w:sz w:val="28"/>
          <w:szCs w:val="28"/>
        </w:rPr>
        <w:t>reitinga</w:t>
      </w:r>
      <w:r w:rsidRPr="000362CC">
        <w:rPr>
          <w:rFonts w:ascii="Times New Roman" w:hAnsi="Times New Roman" w:cs="Times New Roman"/>
          <w:sz w:val="28"/>
          <w:szCs w:val="28"/>
        </w:rPr>
        <w:t xml:space="preserve"> vai nav nepieciešamā reitinga līmeņa.</w:t>
      </w:r>
      <w:r w:rsidR="00DB752C" w:rsidRPr="000362CC">
        <w:rPr>
          <w:rFonts w:ascii="Times New Roman" w:hAnsi="Times New Roman" w:cs="Times New Roman"/>
          <w:sz w:val="28"/>
          <w:szCs w:val="28"/>
        </w:rPr>
        <w:t xml:space="preserve"> </w:t>
      </w:r>
    </w:p>
    <w:p w14:paraId="15665757" w14:textId="77777777" w:rsidR="00B75F68" w:rsidRPr="000362CC" w:rsidRDefault="00B75F68" w:rsidP="00333DAB">
      <w:pPr>
        <w:tabs>
          <w:tab w:val="left" w:pos="0"/>
        </w:tabs>
        <w:spacing w:after="0" w:line="240" w:lineRule="auto"/>
        <w:jc w:val="both"/>
        <w:rPr>
          <w:rFonts w:ascii="Times New Roman" w:hAnsi="Times New Roman" w:cs="Times New Roman"/>
          <w:sz w:val="28"/>
          <w:szCs w:val="28"/>
        </w:rPr>
      </w:pPr>
    </w:p>
    <w:p w14:paraId="1231747B" w14:textId="77777777" w:rsidR="00C03B66" w:rsidRPr="000362CC" w:rsidRDefault="00B75F68" w:rsidP="00333DA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 N</w:t>
      </w:r>
      <w:r w:rsidR="00C03B66" w:rsidRPr="000362CC">
        <w:rPr>
          <w:rFonts w:ascii="Times New Roman" w:hAnsi="Times New Roman" w:cs="Times New Roman"/>
          <w:sz w:val="28"/>
          <w:szCs w:val="28"/>
        </w:rPr>
        <w:t>oregulējamās iestādes akcionāriem</w:t>
      </w:r>
      <w:r w:rsidR="00537391" w:rsidRPr="000362CC">
        <w:rPr>
          <w:rFonts w:ascii="Times New Roman" w:hAnsi="Times New Roman" w:cs="Times New Roman"/>
          <w:sz w:val="28"/>
          <w:szCs w:val="28"/>
        </w:rPr>
        <w:t>,</w:t>
      </w:r>
      <w:r w:rsidR="00927837" w:rsidRPr="000362CC">
        <w:rPr>
          <w:rFonts w:ascii="Times New Roman" w:hAnsi="Times New Roman" w:cs="Times New Roman"/>
          <w:sz w:val="28"/>
          <w:szCs w:val="28"/>
        </w:rPr>
        <w:t xml:space="preserve"> citu īpašuma tiesību instrumentu </w:t>
      </w:r>
      <w:r w:rsidR="003C229A" w:rsidRPr="000362CC">
        <w:rPr>
          <w:rFonts w:ascii="Times New Roman" w:hAnsi="Times New Roman" w:cs="Times New Roman"/>
          <w:sz w:val="28"/>
          <w:szCs w:val="28"/>
        </w:rPr>
        <w:t>turētājiem</w:t>
      </w:r>
      <w:r w:rsidR="00927837"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vai kreditoriem un citām treš</w:t>
      </w:r>
      <w:r w:rsidRPr="000362CC">
        <w:rPr>
          <w:rFonts w:ascii="Times New Roman" w:hAnsi="Times New Roman" w:cs="Times New Roman"/>
          <w:sz w:val="28"/>
          <w:szCs w:val="28"/>
        </w:rPr>
        <w:t>ajā</w:t>
      </w:r>
      <w:r w:rsidR="00C03B66" w:rsidRPr="000362CC">
        <w:rPr>
          <w:rFonts w:ascii="Times New Roman" w:hAnsi="Times New Roman" w:cs="Times New Roman"/>
          <w:sz w:val="28"/>
          <w:szCs w:val="28"/>
        </w:rPr>
        <w:t xml:space="preserve">m personām, kuru aktīvi, tiesības vai saistības nav </w:t>
      </w:r>
      <w:r w:rsidRPr="000362CC">
        <w:rPr>
          <w:rFonts w:ascii="Times New Roman" w:hAnsi="Times New Roman" w:cs="Times New Roman"/>
          <w:sz w:val="28"/>
          <w:szCs w:val="28"/>
        </w:rPr>
        <w:t>nodoti</w:t>
      </w:r>
      <w:r w:rsidR="00C03B66" w:rsidRPr="000362CC">
        <w:rPr>
          <w:rFonts w:ascii="Times New Roman" w:hAnsi="Times New Roman" w:cs="Times New Roman"/>
          <w:sz w:val="28"/>
          <w:szCs w:val="28"/>
        </w:rPr>
        <w:t xml:space="preserve">, nav nekādu tiesību uz </w:t>
      </w:r>
      <w:r w:rsidRPr="000362CC">
        <w:rPr>
          <w:rFonts w:ascii="Times New Roman" w:hAnsi="Times New Roman" w:cs="Times New Roman"/>
          <w:sz w:val="28"/>
          <w:szCs w:val="28"/>
        </w:rPr>
        <w:t>nodo</w:t>
      </w:r>
      <w:r w:rsidR="00C03B66" w:rsidRPr="000362CC">
        <w:rPr>
          <w:rFonts w:ascii="Times New Roman" w:hAnsi="Times New Roman" w:cs="Times New Roman"/>
          <w:sz w:val="28"/>
          <w:szCs w:val="28"/>
        </w:rPr>
        <w:t>tajiem aktīviem, tiesībām vai saistībām</w:t>
      </w:r>
      <w:r w:rsidR="007C1535"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vai ar tiem saistīt</w:t>
      </w:r>
      <w:r w:rsidRPr="000362CC">
        <w:rPr>
          <w:rFonts w:ascii="Times New Roman" w:hAnsi="Times New Roman" w:cs="Times New Roman"/>
          <w:sz w:val="28"/>
          <w:szCs w:val="28"/>
        </w:rPr>
        <w:t>ām tiesībām</w:t>
      </w:r>
      <w:r w:rsidR="00C03B66" w:rsidRPr="000362CC">
        <w:rPr>
          <w:rFonts w:ascii="Times New Roman" w:hAnsi="Times New Roman" w:cs="Times New Roman"/>
          <w:sz w:val="28"/>
          <w:szCs w:val="28"/>
        </w:rPr>
        <w:t>.</w:t>
      </w:r>
    </w:p>
    <w:p w14:paraId="0E4E5E4A" w14:textId="77777777" w:rsidR="00363DF3" w:rsidRPr="000362CC" w:rsidRDefault="00363DF3" w:rsidP="00363DF3">
      <w:pPr>
        <w:tabs>
          <w:tab w:val="left" w:pos="0"/>
        </w:tabs>
        <w:spacing w:after="0" w:line="240" w:lineRule="auto"/>
        <w:jc w:val="both"/>
        <w:rPr>
          <w:rFonts w:ascii="Times New Roman" w:hAnsi="Times New Roman" w:cs="Times New Roman"/>
          <w:sz w:val="28"/>
          <w:szCs w:val="28"/>
        </w:rPr>
      </w:pPr>
    </w:p>
    <w:p w14:paraId="6F83FAEC" w14:textId="77777777" w:rsidR="003F1845" w:rsidRPr="000362CC" w:rsidRDefault="00363DF3"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lastRenderedPageBreak/>
        <w:t xml:space="preserve">pants. </w:t>
      </w:r>
      <w:r w:rsidR="009E571B" w:rsidRPr="000362CC">
        <w:rPr>
          <w:rFonts w:ascii="Times New Roman" w:hAnsi="Times New Roman" w:cs="Times New Roman"/>
          <w:sz w:val="28"/>
          <w:szCs w:val="28"/>
        </w:rPr>
        <w:t>(1) Piemērojot uzņēmuma pārdošanas instrumentu</w:t>
      </w:r>
      <w:r w:rsidR="007C1535" w:rsidRPr="000362CC">
        <w:rPr>
          <w:rFonts w:ascii="Times New Roman" w:hAnsi="Times New Roman" w:cs="Times New Roman"/>
          <w:sz w:val="28"/>
          <w:szCs w:val="28"/>
        </w:rPr>
        <w:t>,</w:t>
      </w:r>
      <w:r w:rsidR="009E571B" w:rsidRPr="000362CC">
        <w:rPr>
          <w:rFonts w:ascii="Times New Roman" w:hAnsi="Times New Roman" w:cs="Times New Roman"/>
          <w:sz w:val="28"/>
          <w:szCs w:val="28"/>
        </w:rPr>
        <w:t xml:space="preserve"> Finanšu un kapitāla tirgus komisija </w:t>
      </w:r>
      <w:r w:rsidR="003F1845" w:rsidRPr="000362CC">
        <w:rPr>
          <w:rFonts w:ascii="Times New Roman" w:hAnsi="Times New Roman" w:cs="Times New Roman"/>
          <w:sz w:val="28"/>
          <w:szCs w:val="28"/>
        </w:rPr>
        <w:t xml:space="preserve">nodrošina, ka </w:t>
      </w:r>
      <w:r w:rsidR="009E571B" w:rsidRPr="000362CC">
        <w:rPr>
          <w:rFonts w:ascii="Times New Roman" w:hAnsi="Times New Roman" w:cs="Times New Roman"/>
          <w:sz w:val="28"/>
          <w:szCs w:val="28"/>
        </w:rPr>
        <w:t>akciju</w:t>
      </w:r>
      <w:r w:rsidR="00537391" w:rsidRPr="000362CC">
        <w:rPr>
          <w:rFonts w:ascii="Times New Roman" w:hAnsi="Times New Roman" w:cs="Times New Roman"/>
          <w:sz w:val="28"/>
          <w:szCs w:val="28"/>
        </w:rPr>
        <w:t>,</w:t>
      </w:r>
      <w:r w:rsidR="00E36864" w:rsidRPr="000362CC">
        <w:rPr>
          <w:rFonts w:ascii="Times New Roman" w:hAnsi="Times New Roman" w:cs="Times New Roman"/>
          <w:sz w:val="28"/>
          <w:szCs w:val="28"/>
        </w:rPr>
        <w:t xml:space="preserve"> citu īpašuma tiesību instrumentu</w:t>
      </w:r>
      <w:r w:rsidR="00537391" w:rsidRPr="000362CC">
        <w:rPr>
          <w:rFonts w:ascii="Times New Roman" w:hAnsi="Times New Roman" w:cs="Times New Roman"/>
          <w:sz w:val="28"/>
          <w:szCs w:val="28"/>
        </w:rPr>
        <w:t>,</w:t>
      </w:r>
      <w:r w:rsidR="009E571B" w:rsidRPr="000362CC">
        <w:rPr>
          <w:rFonts w:ascii="Times New Roman" w:hAnsi="Times New Roman" w:cs="Times New Roman"/>
          <w:sz w:val="28"/>
          <w:szCs w:val="28"/>
        </w:rPr>
        <w:t xml:space="preserve"> aktīvu, </w:t>
      </w:r>
      <w:r w:rsidR="00665093" w:rsidRPr="000362CC">
        <w:rPr>
          <w:rFonts w:ascii="Times New Roman" w:hAnsi="Times New Roman" w:cs="Times New Roman"/>
          <w:sz w:val="28"/>
          <w:szCs w:val="28"/>
        </w:rPr>
        <w:t xml:space="preserve">tiesību vai </w:t>
      </w:r>
      <w:r w:rsidR="009E571B" w:rsidRPr="000362CC">
        <w:rPr>
          <w:rFonts w:ascii="Times New Roman" w:hAnsi="Times New Roman" w:cs="Times New Roman"/>
          <w:sz w:val="28"/>
          <w:szCs w:val="28"/>
        </w:rPr>
        <w:t>saistību</w:t>
      </w:r>
      <w:r w:rsidR="00C03B66" w:rsidRPr="000362CC">
        <w:rPr>
          <w:rFonts w:ascii="Times New Roman" w:hAnsi="Times New Roman" w:cs="Times New Roman"/>
          <w:sz w:val="28"/>
          <w:szCs w:val="28"/>
        </w:rPr>
        <w:t xml:space="preserve"> </w:t>
      </w:r>
      <w:r w:rsidR="00665093" w:rsidRPr="000362CC">
        <w:rPr>
          <w:rFonts w:ascii="Times New Roman" w:hAnsi="Times New Roman" w:cs="Times New Roman"/>
          <w:sz w:val="28"/>
          <w:szCs w:val="28"/>
        </w:rPr>
        <w:t>nodošana ir</w:t>
      </w:r>
      <w:r w:rsidR="00C03B66" w:rsidRPr="000362CC">
        <w:rPr>
          <w:rFonts w:ascii="Times New Roman" w:hAnsi="Times New Roman" w:cs="Times New Roman"/>
          <w:sz w:val="28"/>
          <w:szCs w:val="28"/>
        </w:rPr>
        <w:t xml:space="preserve"> iespējami pārredzam</w:t>
      </w:r>
      <w:r w:rsidR="00665093" w:rsidRPr="000362CC">
        <w:rPr>
          <w:rFonts w:ascii="Times New Roman" w:hAnsi="Times New Roman" w:cs="Times New Roman"/>
          <w:sz w:val="28"/>
          <w:szCs w:val="28"/>
        </w:rPr>
        <w:t xml:space="preserve">a, </w:t>
      </w:r>
      <w:r w:rsidR="00C03B66" w:rsidRPr="000362CC">
        <w:rPr>
          <w:rFonts w:ascii="Times New Roman" w:hAnsi="Times New Roman" w:cs="Times New Roman"/>
          <w:sz w:val="28"/>
          <w:szCs w:val="28"/>
        </w:rPr>
        <w:t>nerada maldinošu priekšstatu</w:t>
      </w:r>
      <w:r w:rsidR="003F1845" w:rsidRPr="000362CC">
        <w:rPr>
          <w:rFonts w:ascii="Times New Roman" w:hAnsi="Times New Roman" w:cs="Times New Roman"/>
          <w:sz w:val="28"/>
          <w:szCs w:val="28"/>
        </w:rPr>
        <w:t>,</w:t>
      </w:r>
      <w:r w:rsidR="00665093" w:rsidRPr="000362CC">
        <w:rPr>
          <w:rFonts w:ascii="Times New Roman" w:hAnsi="Times New Roman" w:cs="Times New Roman"/>
          <w:sz w:val="28"/>
          <w:szCs w:val="28"/>
        </w:rPr>
        <w:t xml:space="preserve"> </w:t>
      </w:r>
      <w:r w:rsidR="003F1845" w:rsidRPr="000362CC">
        <w:rPr>
          <w:rFonts w:ascii="Times New Roman" w:hAnsi="Times New Roman" w:cs="Times New Roman"/>
          <w:sz w:val="28"/>
          <w:szCs w:val="28"/>
        </w:rPr>
        <w:t xml:space="preserve">tajā nav interešu konfliktu vai netaisnīgas priekšrocības iespējamam pircējam, nepiemēro nepamatoti labvēlīgu vai diskriminējošu attieksmi pret iespējamiem pircējiem, </w:t>
      </w:r>
      <w:r w:rsidR="00665093" w:rsidRPr="000362CC">
        <w:rPr>
          <w:rFonts w:ascii="Times New Roman" w:hAnsi="Times New Roman" w:cs="Times New Roman"/>
          <w:sz w:val="28"/>
          <w:szCs w:val="28"/>
        </w:rPr>
        <w:t>ņem</w:t>
      </w:r>
      <w:r w:rsidR="00C03B66" w:rsidRPr="000362CC">
        <w:rPr>
          <w:rFonts w:ascii="Times New Roman" w:hAnsi="Times New Roman" w:cs="Times New Roman"/>
          <w:sz w:val="28"/>
          <w:szCs w:val="28"/>
        </w:rPr>
        <w:t xml:space="preserve"> vērā </w:t>
      </w:r>
      <w:r w:rsidR="00665093" w:rsidRPr="000362CC">
        <w:rPr>
          <w:rFonts w:ascii="Times New Roman" w:hAnsi="Times New Roman" w:cs="Times New Roman"/>
          <w:sz w:val="28"/>
          <w:szCs w:val="28"/>
        </w:rPr>
        <w:t>faktiskos</w:t>
      </w:r>
      <w:r w:rsidR="00C03B66" w:rsidRPr="000362CC">
        <w:rPr>
          <w:rFonts w:ascii="Times New Roman" w:hAnsi="Times New Roman" w:cs="Times New Roman"/>
          <w:sz w:val="28"/>
          <w:szCs w:val="28"/>
        </w:rPr>
        <w:t xml:space="preserve"> apstākļus</w:t>
      </w:r>
      <w:r w:rsidR="003F1845"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w:t>
      </w:r>
      <w:r w:rsidR="003F1845" w:rsidRPr="000362CC">
        <w:rPr>
          <w:rFonts w:ascii="Times New Roman" w:hAnsi="Times New Roman" w:cs="Times New Roman"/>
          <w:sz w:val="28"/>
          <w:szCs w:val="28"/>
        </w:rPr>
        <w:t xml:space="preserve">nepieciešamību ātri veikt noregulējumu </w:t>
      </w:r>
      <w:r w:rsidR="00C03B66" w:rsidRPr="000362CC">
        <w:rPr>
          <w:rFonts w:ascii="Times New Roman" w:hAnsi="Times New Roman" w:cs="Times New Roman"/>
          <w:sz w:val="28"/>
          <w:szCs w:val="28"/>
        </w:rPr>
        <w:t>un nepieciešamī</w:t>
      </w:r>
      <w:r w:rsidR="00551A80" w:rsidRPr="000362CC">
        <w:rPr>
          <w:rFonts w:ascii="Times New Roman" w:hAnsi="Times New Roman" w:cs="Times New Roman"/>
          <w:sz w:val="28"/>
          <w:szCs w:val="28"/>
        </w:rPr>
        <w:t>bu saglabāt finanšu stab</w:t>
      </w:r>
      <w:r w:rsidR="00EA51F7" w:rsidRPr="000362CC">
        <w:rPr>
          <w:rFonts w:ascii="Times New Roman" w:hAnsi="Times New Roman" w:cs="Times New Roman"/>
          <w:sz w:val="28"/>
          <w:szCs w:val="28"/>
        </w:rPr>
        <w:t>ilitāti. Uzņēmuma pārdošanas mērķ</w:t>
      </w:r>
      <w:r w:rsidR="00551A80" w:rsidRPr="000362CC">
        <w:rPr>
          <w:rFonts w:ascii="Times New Roman" w:hAnsi="Times New Roman" w:cs="Times New Roman"/>
          <w:sz w:val="28"/>
          <w:szCs w:val="28"/>
        </w:rPr>
        <w:t>is ir</w:t>
      </w:r>
      <w:r w:rsidR="003F1845" w:rsidRPr="000362CC">
        <w:rPr>
          <w:rFonts w:ascii="Times New Roman" w:hAnsi="Times New Roman" w:cs="Times New Roman"/>
          <w:sz w:val="28"/>
          <w:szCs w:val="28"/>
        </w:rPr>
        <w:t xml:space="preserve"> panākt </w:t>
      </w:r>
      <w:r w:rsidR="00854E70" w:rsidRPr="000362CC">
        <w:rPr>
          <w:rFonts w:ascii="Times New Roman" w:hAnsi="Times New Roman" w:cs="Times New Roman"/>
          <w:sz w:val="28"/>
          <w:szCs w:val="28"/>
        </w:rPr>
        <w:t xml:space="preserve">lielāku </w:t>
      </w:r>
      <w:r w:rsidR="003F1845" w:rsidRPr="000362CC">
        <w:rPr>
          <w:rFonts w:ascii="Times New Roman" w:hAnsi="Times New Roman" w:cs="Times New Roman"/>
          <w:sz w:val="28"/>
          <w:szCs w:val="28"/>
        </w:rPr>
        <w:t>pārdošanas cenu attiecīgajām</w:t>
      </w:r>
      <w:r w:rsidR="00A01E59" w:rsidRPr="000362CC">
        <w:rPr>
          <w:rFonts w:ascii="Times New Roman" w:hAnsi="Times New Roman" w:cs="Times New Roman"/>
          <w:sz w:val="28"/>
          <w:szCs w:val="28"/>
        </w:rPr>
        <w:t xml:space="preserve"> </w:t>
      </w:r>
      <w:r w:rsidR="003F1845" w:rsidRPr="000362CC">
        <w:rPr>
          <w:rFonts w:ascii="Times New Roman" w:hAnsi="Times New Roman" w:cs="Times New Roman"/>
          <w:sz w:val="28"/>
          <w:szCs w:val="28"/>
        </w:rPr>
        <w:t>akcijām</w:t>
      </w:r>
      <w:r w:rsidR="00E47D1E" w:rsidRPr="000362CC">
        <w:rPr>
          <w:rFonts w:ascii="Times New Roman" w:hAnsi="Times New Roman" w:cs="Times New Roman"/>
          <w:sz w:val="28"/>
          <w:szCs w:val="28"/>
        </w:rPr>
        <w:t xml:space="preserve"> vai citiem īpašuma tiesību instrumentiem</w:t>
      </w:r>
      <w:r w:rsidR="003F1845" w:rsidRPr="000362CC">
        <w:rPr>
          <w:rFonts w:ascii="Times New Roman" w:hAnsi="Times New Roman" w:cs="Times New Roman"/>
          <w:sz w:val="28"/>
          <w:szCs w:val="28"/>
        </w:rPr>
        <w:t>, aktīviem, tiesībām vai saistībām.</w:t>
      </w:r>
    </w:p>
    <w:p w14:paraId="353E18DC" w14:textId="77777777" w:rsidR="00551A80" w:rsidRPr="000362CC" w:rsidRDefault="00551A80" w:rsidP="00551A80">
      <w:pPr>
        <w:tabs>
          <w:tab w:val="left" w:pos="0"/>
        </w:tabs>
        <w:spacing w:after="0" w:line="240" w:lineRule="auto"/>
        <w:jc w:val="both"/>
        <w:rPr>
          <w:rFonts w:ascii="Times New Roman" w:hAnsi="Times New Roman" w:cs="Times New Roman"/>
          <w:sz w:val="28"/>
          <w:szCs w:val="28"/>
        </w:rPr>
      </w:pPr>
    </w:p>
    <w:p w14:paraId="2A4C83C5" w14:textId="77777777" w:rsidR="00C03B66" w:rsidRPr="000362CC" w:rsidRDefault="007A4A33" w:rsidP="00EA51F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03B66" w:rsidRPr="000362CC">
        <w:rPr>
          <w:rFonts w:ascii="Times New Roman" w:hAnsi="Times New Roman" w:cs="Times New Roman"/>
          <w:sz w:val="28"/>
          <w:szCs w:val="28"/>
        </w:rPr>
        <w:t xml:space="preserve">Ar </w:t>
      </w:r>
      <w:r w:rsidR="0066312B" w:rsidRPr="000362CC">
        <w:rPr>
          <w:rFonts w:ascii="Times New Roman" w:hAnsi="Times New Roman" w:cs="Times New Roman"/>
          <w:sz w:val="28"/>
          <w:szCs w:val="28"/>
        </w:rPr>
        <w:t xml:space="preserve">noregulējamās </w:t>
      </w:r>
      <w:r w:rsidR="00C03B66" w:rsidRPr="000362CC">
        <w:rPr>
          <w:rFonts w:ascii="Times New Roman" w:hAnsi="Times New Roman" w:cs="Times New Roman"/>
          <w:sz w:val="28"/>
          <w:szCs w:val="28"/>
        </w:rPr>
        <w:t xml:space="preserve">iestādes </w:t>
      </w:r>
      <w:r w:rsidR="00AA0769" w:rsidRPr="000362CC">
        <w:rPr>
          <w:rFonts w:ascii="Times New Roman" w:hAnsi="Times New Roman" w:cs="Times New Roman"/>
          <w:sz w:val="28"/>
          <w:szCs w:val="28"/>
        </w:rPr>
        <w:t>pārdošanas darījum</w:t>
      </w:r>
      <w:r w:rsidR="007C1535" w:rsidRPr="000362CC">
        <w:rPr>
          <w:rFonts w:ascii="Times New Roman" w:hAnsi="Times New Roman" w:cs="Times New Roman"/>
          <w:sz w:val="28"/>
          <w:szCs w:val="28"/>
        </w:rPr>
        <w:t>u</w:t>
      </w:r>
      <w:r w:rsidR="00AA0769"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saistītās informācijas nodošanu atklātībā, kas citos apstākļos būtu jānodrošina atbilstoši </w:t>
      </w:r>
      <w:r w:rsidRPr="000362CC">
        <w:rPr>
          <w:rFonts w:ascii="Times New Roman" w:hAnsi="Times New Roman" w:cs="Times New Roman"/>
          <w:sz w:val="28"/>
          <w:szCs w:val="28"/>
        </w:rPr>
        <w:t>ES Regulas Nr. 596/2014</w:t>
      </w:r>
      <w:r w:rsidR="00C03B66" w:rsidRPr="000362CC">
        <w:rPr>
          <w:rFonts w:ascii="Times New Roman" w:hAnsi="Times New Roman" w:cs="Times New Roman"/>
          <w:sz w:val="28"/>
          <w:szCs w:val="28"/>
        </w:rPr>
        <w:t xml:space="preserve"> </w:t>
      </w:r>
      <w:r w:rsidRPr="000362CC">
        <w:rPr>
          <w:rFonts w:ascii="Times New Roman" w:hAnsi="Times New Roman" w:cs="Times New Roman"/>
          <w:sz w:val="28"/>
          <w:szCs w:val="28"/>
        </w:rPr>
        <w:t>17</w:t>
      </w:r>
      <w:r w:rsidR="00C03B66" w:rsidRPr="000362CC">
        <w:rPr>
          <w:rFonts w:ascii="Times New Roman" w:hAnsi="Times New Roman" w:cs="Times New Roman"/>
          <w:sz w:val="28"/>
          <w:szCs w:val="28"/>
        </w:rPr>
        <w:t xml:space="preserve">. panta 1. punktam, var atlikt saskaņā ar minētās </w:t>
      </w:r>
      <w:r w:rsidRPr="000362CC">
        <w:rPr>
          <w:rFonts w:ascii="Times New Roman" w:hAnsi="Times New Roman" w:cs="Times New Roman"/>
          <w:sz w:val="28"/>
          <w:szCs w:val="28"/>
        </w:rPr>
        <w:t>regulas 17. panta 5.</w:t>
      </w:r>
      <w:r w:rsidR="00C03B66" w:rsidRPr="000362CC">
        <w:rPr>
          <w:rFonts w:ascii="Times New Roman" w:hAnsi="Times New Roman" w:cs="Times New Roman"/>
          <w:sz w:val="28"/>
          <w:szCs w:val="28"/>
        </w:rPr>
        <w:t> punktu.</w:t>
      </w:r>
    </w:p>
    <w:p w14:paraId="5467D9DB" w14:textId="77777777" w:rsidR="00326170" w:rsidRPr="000362CC" w:rsidRDefault="00326170" w:rsidP="00326170">
      <w:pPr>
        <w:tabs>
          <w:tab w:val="left" w:pos="0"/>
        </w:tabs>
        <w:spacing w:after="0" w:line="240" w:lineRule="auto"/>
        <w:jc w:val="both"/>
        <w:rPr>
          <w:rFonts w:ascii="Times New Roman" w:hAnsi="Times New Roman" w:cs="Times New Roman"/>
          <w:sz w:val="28"/>
          <w:szCs w:val="28"/>
        </w:rPr>
      </w:pPr>
    </w:p>
    <w:p w14:paraId="2F1D96BA" w14:textId="77777777" w:rsidR="005C0CCB" w:rsidRPr="000362CC" w:rsidRDefault="00D80A1A" w:rsidP="005C0CC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326170" w:rsidRPr="000362CC">
        <w:rPr>
          <w:rFonts w:ascii="Times New Roman" w:hAnsi="Times New Roman" w:cs="Times New Roman"/>
          <w:sz w:val="28"/>
          <w:szCs w:val="28"/>
        </w:rPr>
        <w:t xml:space="preserve">) </w:t>
      </w:r>
      <w:r w:rsidR="00521F3D"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var piemērot uzņēmuma pārdošanas instrumentu, neievērojot </w:t>
      </w:r>
      <w:r w:rsidR="00326170" w:rsidRPr="000362CC">
        <w:rPr>
          <w:rFonts w:ascii="Times New Roman" w:hAnsi="Times New Roman" w:cs="Times New Roman"/>
          <w:sz w:val="28"/>
          <w:szCs w:val="28"/>
        </w:rPr>
        <w:t>šā panta pirmajā daļā noteiktās prasības</w:t>
      </w:r>
      <w:r w:rsidR="00C03B66" w:rsidRPr="000362CC">
        <w:rPr>
          <w:rFonts w:ascii="Times New Roman" w:hAnsi="Times New Roman" w:cs="Times New Roman"/>
          <w:sz w:val="28"/>
          <w:szCs w:val="28"/>
        </w:rPr>
        <w:t>, ja tā konstatē, ka šo pras</w:t>
      </w:r>
      <w:r w:rsidR="00326170" w:rsidRPr="000362CC">
        <w:rPr>
          <w:rFonts w:ascii="Times New Roman" w:hAnsi="Times New Roman" w:cs="Times New Roman"/>
          <w:sz w:val="28"/>
          <w:szCs w:val="28"/>
        </w:rPr>
        <w:t>ību ievērošana varētu apdraudēt</w:t>
      </w:r>
      <w:r w:rsidR="00C03B66" w:rsidRPr="000362CC">
        <w:rPr>
          <w:rFonts w:ascii="Times New Roman" w:hAnsi="Times New Roman" w:cs="Times New Roman"/>
          <w:sz w:val="28"/>
          <w:szCs w:val="28"/>
        </w:rPr>
        <w:t xml:space="preserve"> viena vai vairāku noregulējuma mērķu sasniegšanu, un</w:t>
      </w:r>
      <w:r w:rsidR="00537391"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jo </w:t>
      </w:r>
      <w:r w:rsidR="00326170" w:rsidRPr="000362CC">
        <w:rPr>
          <w:rFonts w:ascii="Times New Roman" w:hAnsi="Times New Roman" w:cs="Times New Roman"/>
          <w:sz w:val="28"/>
          <w:szCs w:val="28"/>
        </w:rPr>
        <w:t xml:space="preserve">īpaši, ja </w:t>
      </w:r>
      <w:r w:rsidR="00C03B66" w:rsidRPr="000362CC">
        <w:rPr>
          <w:rFonts w:ascii="Times New Roman" w:hAnsi="Times New Roman" w:cs="Times New Roman"/>
          <w:sz w:val="28"/>
          <w:szCs w:val="28"/>
        </w:rPr>
        <w:t>tā uzskata, ka noregulējamās iestādes maksātnespēja vai iespējamā maksātnespēja rada vai palielina būtisk</w:t>
      </w:r>
      <w:r w:rsidR="00D9657E" w:rsidRPr="000362CC">
        <w:rPr>
          <w:rFonts w:ascii="Times New Roman" w:hAnsi="Times New Roman" w:cs="Times New Roman"/>
          <w:sz w:val="28"/>
          <w:szCs w:val="28"/>
        </w:rPr>
        <w:t>us draudus finanšu stabilitātei</w:t>
      </w:r>
      <w:r w:rsidR="00B65C5B" w:rsidRPr="000362CC">
        <w:rPr>
          <w:rFonts w:ascii="Times New Roman" w:hAnsi="Times New Roman" w:cs="Times New Roman"/>
          <w:sz w:val="28"/>
          <w:szCs w:val="28"/>
        </w:rPr>
        <w:t xml:space="preserve"> un nestabilitātes </w:t>
      </w:r>
      <w:r w:rsidR="007C1535" w:rsidRPr="000362CC">
        <w:rPr>
          <w:rFonts w:ascii="Times New Roman" w:hAnsi="Times New Roman" w:cs="Times New Roman"/>
          <w:sz w:val="28"/>
          <w:szCs w:val="28"/>
        </w:rPr>
        <w:t xml:space="preserve">būtiskai </w:t>
      </w:r>
      <w:r w:rsidR="00B65C5B" w:rsidRPr="000362CC">
        <w:rPr>
          <w:rFonts w:ascii="Times New Roman" w:hAnsi="Times New Roman" w:cs="Times New Roman"/>
          <w:sz w:val="28"/>
          <w:szCs w:val="28"/>
        </w:rPr>
        <w:t>izplatībai finanšu tirgū</w:t>
      </w:r>
      <w:r w:rsidR="00C03B66" w:rsidRPr="000362CC">
        <w:rPr>
          <w:rFonts w:ascii="Times New Roman" w:hAnsi="Times New Roman" w:cs="Times New Roman"/>
          <w:sz w:val="28"/>
          <w:szCs w:val="28"/>
        </w:rPr>
        <w:t xml:space="preserve"> un</w:t>
      </w:r>
      <w:r w:rsidR="004D647D"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prasību ievērošana varētu </w:t>
      </w:r>
      <w:r w:rsidR="007C1535" w:rsidRPr="000362CC">
        <w:rPr>
          <w:rFonts w:ascii="Times New Roman" w:hAnsi="Times New Roman" w:cs="Times New Roman"/>
          <w:sz w:val="28"/>
          <w:szCs w:val="28"/>
        </w:rPr>
        <w:t>sa</w:t>
      </w:r>
      <w:r w:rsidR="00C03B66" w:rsidRPr="000362CC">
        <w:rPr>
          <w:rFonts w:ascii="Times New Roman" w:hAnsi="Times New Roman" w:cs="Times New Roman"/>
          <w:sz w:val="28"/>
          <w:szCs w:val="28"/>
        </w:rPr>
        <w:t>mazināt uzņēmuma pārdošanas instrumenta efe</w:t>
      </w:r>
      <w:r w:rsidR="00B65C5B" w:rsidRPr="000362CC">
        <w:rPr>
          <w:rFonts w:ascii="Times New Roman" w:hAnsi="Times New Roman" w:cs="Times New Roman"/>
          <w:sz w:val="28"/>
          <w:szCs w:val="28"/>
        </w:rPr>
        <w:t>ktivitāti šo draudu pārvarēšanā.</w:t>
      </w:r>
    </w:p>
    <w:p w14:paraId="1D2C3431" w14:textId="77777777" w:rsidR="00742E0E" w:rsidRPr="000362CC" w:rsidRDefault="00742E0E" w:rsidP="005C0CCB">
      <w:pPr>
        <w:tabs>
          <w:tab w:val="left" w:pos="0"/>
        </w:tabs>
        <w:spacing w:after="0" w:line="240" w:lineRule="auto"/>
        <w:jc w:val="both"/>
        <w:rPr>
          <w:rFonts w:ascii="Times New Roman" w:hAnsi="Times New Roman" w:cs="Times New Roman"/>
          <w:sz w:val="28"/>
          <w:szCs w:val="28"/>
        </w:rPr>
      </w:pPr>
    </w:p>
    <w:p w14:paraId="43DAEE61" w14:textId="77777777" w:rsidR="007D4136" w:rsidRPr="000362CC" w:rsidRDefault="007D4136" w:rsidP="005C0CCB">
      <w:pPr>
        <w:tabs>
          <w:tab w:val="left" w:pos="0"/>
        </w:tabs>
        <w:spacing w:after="0" w:line="240" w:lineRule="auto"/>
        <w:jc w:val="both"/>
        <w:rPr>
          <w:rFonts w:ascii="Times New Roman" w:hAnsi="Times New Roman" w:cs="Times New Roman"/>
          <w:sz w:val="28"/>
          <w:szCs w:val="28"/>
        </w:rPr>
      </w:pPr>
    </w:p>
    <w:p w14:paraId="40F7CA04" w14:textId="77777777" w:rsidR="00742E0E" w:rsidRPr="000362CC" w:rsidRDefault="00C07623" w:rsidP="00742E0E">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XI</w:t>
      </w:r>
      <w:r w:rsidR="00742E0E" w:rsidRPr="000362CC">
        <w:rPr>
          <w:rFonts w:ascii="Times New Roman" w:hAnsi="Times New Roman" w:cs="Times New Roman"/>
          <w:b/>
          <w:sz w:val="28"/>
          <w:szCs w:val="28"/>
        </w:rPr>
        <w:t xml:space="preserve"> nodaļa</w:t>
      </w:r>
    </w:p>
    <w:p w14:paraId="7D0DDFEE" w14:textId="77777777" w:rsidR="00854E70" w:rsidRPr="000362CC" w:rsidRDefault="00742E0E" w:rsidP="00742E0E">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Pagaidu iestādes un aktīvu nodalīšanas </w:t>
      </w:r>
    </w:p>
    <w:p w14:paraId="18549D8E" w14:textId="77777777" w:rsidR="00742E0E" w:rsidRPr="000362CC" w:rsidRDefault="00854E70" w:rsidP="00742E0E">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 </w:t>
      </w:r>
      <w:r w:rsidR="00742E0E" w:rsidRPr="000362CC">
        <w:rPr>
          <w:rFonts w:ascii="Times New Roman" w:hAnsi="Times New Roman" w:cs="Times New Roman"/>
          <w:b/>
          <w:sz w:val="28"/>
          <w:szCs w:val="28"/>
        </w:rPr>
        <w:t>instruments</w:t>
      </w:r>
    </w:p>
    <w:p w14:paraId="012D203D" w14:textId="77777777" w:rsidR="00921E96" w:rsidRPr="000362CC" w:rsidRDefault="00921E96" w:rsidP="005C0CCB">
      <w:pPr>
        <w:tabs>
          <w:tab w:val="left" w:pos="0"/>
        </w:tabs>
        <w:spacing w:after="0" w:line="240" w:lineRule="auto"/>
        <w:jc w:val="both"/>
        <w:rPr>
          <w:rFonts w:ascii="Times New Roman" w:hAnsi="Times New Roman" w:cs="Times New Roman"/>
          <w:sz w:val="28"/>
          <w:szCs w:val="28"/>
        </w:rPr>
      </w:pPr>
    </w:p>
    <w:p w14:paraId="3B3A7ADC" w14:textId="77777777" w:rsidR="00E82E9A" w:rsidRPr="000362CC" w:rsidRDefault="005C0CCB"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 xml:space="preserve">pants. </w:t>
      </w:r>
      <w:r w:rsidR="00D2109A" w:rsidRPr="000362CC">
        <w:rPr>
          <w:rFonts w:ascii="Times New Roman" w:hAnsi="Times New Roman" w:cs="Times New Roman"/>
          <w:sz w:val="28"/>
          <w:szCs w:val="28"/>
        </w:rPr>
        <w:t>(1)</w:t>
      </w:r>
      <w:r w:rsidR="00D2109A" w:rsidRPr="000362CC">
        <w:rPr>
          <w:rFonts w:ascii="Times New Roman" w:hAnsi="Times New Roman" w:cs="Times New Roman"/>
          <w:b/>
          <w:sz w:val="28"/>
          <w:szCs w:val="28"/>
        </w:rPr>
        <w:t xml:space="preserve"> </w:t>
      </w:r>
      <w:r w:rsidR="00C03B66" w:rsidRPr="000362CC">
        <w:rPr>
          <w:rFonts w:ascii="Times New Roman" w:hAnsi="Times New Roman" w:cs="Times New Roman"/>
          <w:sz w:val="28"/>
          <w:szCs w:val="28"/>
        </w:rPr>
        <w:t xml:space="preserve">Lai īstenotu pagaidu iestādes instrumentu, ņemot vērā vajadzību saglabāt pagaidu iestādes kritiski svarīgās funkcijas, </w:t>
      </w:r>
      <w:r w:rsidR="008C51EE" w:rsidRPr="000362CC">
        <w:rPr>
          <w:rFonts w:ascii="Times New Roman" w:hAnsi="Times New Roman" w:cs="Times New Roman"/>
          <w:sz w:val="28"/>
          <w:szCs w:val="28"/>
        </w:rPr>
        <w:t>Finanšu un kapitāla tirgus komis</w:t>
      </w:r>
      <w:r w:rsidR="00D2109A" w:rsidRPr="000362CC">
        <w:rPr>
          <w:rFonts w:ascii="Times New Roman" w:hAnsi="Times New Roman" w:cs="Times New Roman"/>
          <w:sz w:val="28"/>
          <w:szCs w:val="28"/>
        </w:rPr>
        <w:t>i</w:t>
      </w:r>
      <w:r w:rsidR="008C51EE" w:rsidRPr="000362CC">
        <w:rPr>
          <w:rFonts w:ascii="Times New Roman" w:hAnsi="Times New Roman" w:cs="Times New Roman"/>
          <w:sz w:val="28"/>
          <w:szCs w:val="28"/>
        </w:rPr>
        <w:t>ja var nodot</w:t>
      </w:r>
      <w:r w:rsidR="00C03B66" w:rsidRPr="000362CC">
        <w:rPr>
          <w:rFonts w:ascii="Times New Roman" w:hAnsi="Times New Roman" w:cs="Times New Roman"/>
          <w:sz w:val="28"/>
          <w:szCs w:val="28"/>
        </w:rPr>
        <w:t xml:space="preserve"> pagaidu iestādei</w:t>
      </w:r>
      <w:r w:rsidR="008C51EE"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vienas vai vairāku noregulējamo iestāžu akcijas</w:t>
      </w:r>
      <w:r w:rsidR="00537391" w:rsidRPr="000362CC">
        <w:rPr>
          <w:rFonts w:ascii="Times New Roman" w:hAnsi="Times New Roman" w:cs="Times New Roman"/>
          <w:sz w:val="28"/>
          <w:szCs w:val="28"/>
        </w:rPr>
        <w:t>,</w:t>
      </w:r>
      <w:r w:rsidR="00D304AC" w:rsidRPr="000362CC">
        <w:rPr>
          <w:rFonts w:ascii="Times New Roman" w:hAnsi="Times New Roman" w:cs="Times New Roman"/>
          <w:sz w:val="28"/>
          <w:szCs w:val="28"/>
        </w:rPr>
        <w:t xml:space="preserve"> citus īpašuma tiesību instrumentus</w:t>
      </w:r>
      <w:r w:rsidR="00537391" w:rsidRPr="000362CC">
        <w:rPr>
          <w:rFonts w:ascii="Times New Roman" w:hAnsi="Times New Roman" w:cs="Times New Roman"/>
          <w:sz w:val="28"/>
          <w:szCs w:val="28"/>
        </w:rPr>
        <w:t>,</w:t>
      </w:r>
      <w:r w:rsidR="00D2109A" w:rsidRPr="000362CC">
        <w:rPr>
          <w:rFonts w:ascii="Times New Roman" w:hAnsi="Times New Roman" w:cs="Times New Roman"/>
          <w:sz w:val="28"/>
          <w:szCs w:val="28"/>
        </w:rPr>
        <w:t xml:space="preserve"> </w:t>
      </w:r>
      <w:r w:rsidR="00E82E9A" w:rsidRPr="000362CC">
        <w:rPr>
          <w:rFonts w:ascii="Times New Roman" w:hAnsi="Times New Roman" w:cs="Times New Roman"/>
          <w:sz w:val="28"/>
          <w:szCs w:val="28"/>
        </w:rPr>
        <w:t xml:space="preserve">aktīvus, tiesības vai saistības bez noregulējamās iestādes akcionāru vai </w:t>
      </w:r>
      <w:r w:rsidR="00D304AC" w:rsidRPr="000362CC">
        <w:rPr>
          <w:rFonts w:ascii="Times New Roman" w:hAnsi="Times New Roman" w:cs="Times New Roman"/>
          <w:sz w:val="28"/>
          <w:szCs w:val="28"/>
        </w:rPr>
        <w:t>citu īpašuma tiesību instrumentu</w:t>
      </w:r>
      <w:r w:rsidR="00E82E9A" w:rsidRPr="000362CC">
        <w:rPr>
          <w:rFonts w:ascii="Times New Roman" w:hAnsi="Times New Roman" w:cs="Times New Roman"/>
          <w:sz w:val="28"/>
          <w:szCs w:val="28"/>
        </w:rPr>
        <w:t xml:space="preserve"> </w:t>
      </w:r>
      <w:r w:rsidR="003C229A" w:rsidRPr="000362CC">
        <w:rPr>
          <w:rFonts w:ascii="Times New Roman" w:hAnsi="Times New Roman" w:cs="Times New Roman"/>
          <w:sz w:val="28"/>
          <w:szCs w:val="28"/>
        </w:rPr>
        <w:t xml:space="preserve">turētāju </w:t>
      </w:r>
      <w:r w:rsidR="00E82E9A" w:rsidRPr="000362CC">
        <w:rPr>
          <w:rFonts w:ascii="Times New Roman" w:hAnsi="Times New Roman" w:cs="Times New Roman"/>
          <w:sz w:val="28"/>
          <w:szCs w:val="28"/>
        </w:rPr>
        <w:t>piekrišanas</w:t>
      </w:r>
      <w:r w:rsidR="00AA0769" w:rsidRPr="000362CC">
        <w:rPr>
          <w:rFonts w:ascii="Times New Roman" w:hAnsi="Times New Roman" w:cs="Times New Roman"/>
          <w:sz w:val="28"/>
          <w:szCs w:val="28"/>
        </w:rPr>
        <w:t>,</w:t>
      </w:r>
      <w:r w:rsidR="008D1908" w:rsidRPr="000362CC">
        <w:rPr>
          <w:rFonts w:ascii="Times New Roman" w:hAnsi="Times New Roman" w:cs="Times New Roman"/>
          <w:sz w:val="28"/>
          <w:szCs w:val="28"/>
        </w:rPr>
        <w:t xml:space="preserve"> </w:t>
      </w:r>
      <w:r w:rsidR="00AA0769" w:rsidRPr="000362CC">
        <w:rPr>
          <w:rFonts w:ascii="Times New Roman" w:hAnsi="Times New Roman" w:cs="Times New Roman"/>
          <w:sz w:val="28"/>
          <w:szCs w:val="28"/>
        </w:rPr>
        <w:t>neievērojot citas</w:t>
      </w:r>
      <w:r w:rsidR="0066312B" w:rsidRPr="000362CC">
        <w:rPr>
          <w:rFonts w:ascii="Times New Roman" w:hAnsi="Times New Roman" w:cs="Times New Roman"/>
          <w:sz w:val="28"/>
          <w:szCs w:val="28"/>
        </w:rPr>
        <w:t xml:space="preserve"> </w:t>
      </w:r>
      <w:r w:rsidR="00AA0769" w:rsidRPr="000362CC">
        <w:rPr>
          <w:rFonts w:ascii="Times New Roman" w:hAnsi="Times New Roman" w:cs="Times New Roman"/>
          <w:sz w:val="28"/>
          <w:szCs w:val="28"/>
        </w:rPr>
        <w:t>normatīvajos aktos noteiktās prasības īpašuma tiesību vai aktīvu, tiesību vai saistību nodošanas kārtībai</w:t>
      </w:r>
      <w:r w:rsidR="00E82E9A" w:rsidRPr="000362CC">
        <w:rPr>
          <w:rFonts w:ascii="Times New Roman" w:hAnsi="Times New Roman" w:cs="Times New Roman"/>
          <w:sz w:val="28"/>
          <w:szCs w:val="28"/>
        </w:rPr>
        <w:t>.</w:t>
      </w:r>
    </w:p>
    <w:p w14:paraId="4D881454" w14:textId="77777777" w:rsidR="00C03B66" w:rsidRPr="000362CC" w:rsidRDefault="00C03B66" w:rsidP="00E82E9A">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p>
    <w:p w14:paraId="7880A79D" w14:textId="77777777" w:rsidR="00C03B66" w:rsidRPr="000362CC" w:rsidRDefault="00921E96" w:rsidP="00872AD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03B66" w:rsidRPr="000362CC">
        <w:rPr>
          <w:rFonts w:ascii="Times New Roman" w:hAnsi="Times New Roman" w:cs="Times New Roman"/>
          <w:sz w:val="28"/>
          <w:szCs w:val="28"/>
        </w:rPr>
        <w:t xml:space="preserve">Pagaidu iestāde ir juridiska persona, kas atbilst </w:t>
      </w:r>
      <w:r w:rsidR="007D6D98" w:rsidRPr="000362CC">
        <w:rPr>
          <w:rFonts w:ascii="Times New Roman" w:hAnsi="Times New Roman" w:cs="Times New Roman"/>
          <w:sz w:val="28"/>
          <w:szCs w:val="28"/>
        </w:rPr>
        <w:t>šādām</w:t>
      </w:r>
      <w:r w:rsidR="00C03B66" w:rsidRPr="000362CC">
        <w:rPr>
          <w:rFonts w:ascii="Times New Roman" w:hAnsi="Times New Roman" w:cs="Times New Roman"/>
          <w:sz w:val="28"/>
          <w:szCs w:val="28"/>
        </w:rPr>
        <w:t xml:space="preserve"> prasībām: </w:t>
      </w:r>
    </w:p>
    <w:p w14:paraId="7AAB2EB6" w14:textId="77777777" w:rsidR="007D6D98" w:rsidRPr="000362CC" w:rsidRDefault="007D6D98" w:rsidP="00872ADF">
      <w:pPr>
        <w:tabs>
          <w:tab w:val="left" w:pos="0"/>
        </w:tabs>
        <w:spacing w:after="0" w:line="240" w:lineRule="auto"/>
        <w:jc w:val="both"/>
        <w:rPr>
          <w:rFonts w:ascii="Times New Roman" w:hAnsi="Times New Roman" w:cs="Times New Roman"/>
          <w:sz w:val="28"/>
          <w:szCs w:val="28"/>
        </w:rPr>
      </w:pPr>
    </w:p>
    <w:p w14:paraId="142C05EA" w14:textId="77777777" w:rsidR="000C7A0E" w:rsidRPr="000362CC" w:rsidRDefault="007D6D98" w:rsidP="007D6D98">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1) </w:t>
      </w:r>
      <w:r w:rsidR="00C03B66" w:rsidRPr="000362CC">
        <w:rPr>
          <w:rFonts w:ascii="Times New Roman" w:hAnsi="Times New Roman" w:cs="Times New Roman"/>
          <w:sz w:val="28"/>
          <w:szCs w:val="28"/>
        </w:rPr>
        <w:t xml:space="preserve">tā </w:t>
      </w:r>
      <w:r w:rsidRPr="000362CC">
        <w:rPr>
          <w:rFonts w:ascii="Times New Roman" w:hAnsi="Times New Roman" w:cs="Times New Roman"/>
          <w:sz w:val="28"/>
          <w:szCs w:val="28"/>
        </w:rPr>
        <w:t xml:space="preserve">daļēji vai </w:t>
      </w:r>
      <w:r w:rsidR="00C03B66" w:rsidRPr="000362CC">
        <w:rPr>
          <w:rFonts w:ascii="Times New Roman" w:hAnsi="Times New Roman" w:cs="Times New Roman"/>
          <w:sz w:val="28"/>
          <w:szCs w:val="28"/>
        </w:rPr>
        <w:t>pilnībā pieder vienai vai vair</w:t>
      </w:r>
      <w:r w:rsidRPr="000362CC">
        <w:rPr>
          <w:rFonts w:ascii="Times New Roman" w:hAnsi="Times New Roman" w:cs="Times New Roman"/>
          <w:sz w:val="28"/>
          <w:szCs w:val="28"/>
        </w:rPr>
        <w:t xml:space="preserve">ākām </w:t>
      </w:r>
      <w:r w:rsidR="00140ECD" w:rsidRPr="000362CC">
        <w:rPr>
          <w:rFonts w:ascii="Times New Roman" w:hAnsi="Times New Roman" w:cs="Times New Roman"/>
          <w:sz w:val="28"/>
          <w:szCs w:val="28"/>
        </w:rPr>
        <w:t xml:space="preserve">tiešās vai pastarpinātās valsts pārvaldes </w:t>
      </w:r>
      <w:r w:rsidRPr="000362CC">
        <w:rPr>
          <w:rFonts w:ascii="Times New Roman" w:hAnsi="Times New Roman" w:cs="Times New Roman"/>
          <w:sz w:val="28"/>
          <w:szCs w:val="28"/>
        </w:rPr>
        <w:t xml:space="preserve">iestādēm </w:t>
      </w:r>
      <w:r w:rsidR="00C03B66" w:rsidRPr="000362CC">
        <w:rPr>
          <w:rFonts w:ascii="Times New Roman" w:hAnsi="Times New Roman" w:cs="Times New Roman"/>
          <w:sz w:val="28"/>
          <w:szCs w:val="28"/>
        </w:rPr>
        <w:t xml:space="preserve">un atrodas </w:t>
      </w:r>
      <w:r w:rsidRPr="000362CC">
        <w:rPr>
          <w:rFonts w:ascii="Times New Roman" w:hAnsi="Times New Roman" w:cs="Times New Roman"/>
          <w:sz w:val="28"/>
          <w:szCs w:val="28"/>
        </w:rPr>
        <w:t>Finanšu un kapitāla tirgus komisijas</w:t>
      </w:r>
      <w:r w:rsidR="00C03B66" w:rsidRPr="000362CC">
        <w:rPr>
          <w:rFonts w:ascii="Times New Roman" w:hAnsi="Times New Roman" w:cs="Times New Roman"/>
          <w:sz w:val="28"/>
          <w:szCs w:val="28"/>
        </w:rPr>
        <w:t xml:space="preserve"> kontrolē;</w:t>
      </w:r>
    </w:p>
    <w:p w14:paraId="77EB96FB" w14:textId="77777777" w:rsidR="007D6D98" w:rsidRPr="000362CC" w:rsidRDefault="007D6D98" w:rsidP="007D6D98">
      <w:pPr>
        <w:tabs>
          <w:tab w:val="left" w:pos="0"/>
        </w:tabs>
        <w:spacing w:after="0" w:line="240" w:lineRule="auto"/>
        <w:jc w:val="both"/>
        <w:rPr>
          <w:rFonts w:ascii="Times New Roman" w:hAnsi="Times New Roman" w:cs="Times New Roman"/>
          <w:sz w:val="28"/>
          <w:szCs w:val="28"/>
        </w:rPr>
      </w:pPr>
    </w:p>
    <w:p w14:paraId="240C0522" w14:textId="77777777" w:rsidR="00C03B66" w:rsidRPr="000362CC" w:rsidRDefault="007D6D98" w:rsidP="007D6D98">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03B66" w:rsidRPr="000362CC">
        <w:rPr>
          <w:rFonts w:ascii="Times New Roman" w:hAnsi="Times New Roman" w:cs="Times New Roman"/>
          <w:sz w:val="28"/>
          <w:szCs w:val="28"/>
        </w:rPr>
        <w:t>tā ir izveidota, lai saņemtu un turētu dažas vai visas noregulējamās iestādes akcijas</w:t>
      </w:r>
      <w:r w:rsidR="00D304AC" w:rsidRPr="000362CC">
        <w:rPr>
          <w:rFonts w:ascii="Times New Roman" w:hAnsi="Times New Roman" w:cs="Times New Roman"/>
          <w:sz w:val="28"/>
          <w:szCs w:val="28"/>
        </w:rPr>
        <w:t xml:space="preserve"> vai citus īpašuma tiesību instrumentus</w:t>
      </w:r>
      <w:r w:rsidR="00537391"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vai vienas vai vairāku noregulējamo iestāžu aktīvus, tiesības vai saistības, lai turpinātu dažas vai visas </w:t>
      </w:r>
      <w:r w:rsidR="00DB232B" w:rsidRPr="000362CC">
        <w:rPr>
          <w:rFonts w:ascii="Times New Roman" w:hAnsi="Times New Roman" w:cs="Times New Roman"/>
          <w:sz w:val="28"/>
          <w:szCs w:val="28"/>
        </w:rPr>
        <w:t>noregulējamās iestādes</w:t>
      </w:r>
      <w:r w:rsidR="00C03B66" w:rsidRPr="000362CC">
        <w:rPr>
          <w:rFonts w:ascii="Times New Roman" w:hAnsi="Times New Roman" w:cs="Times New Roman"/>
          <w:sz w:val="28"/>
          <w:szCs w:val="28"/>
        </w:rPr>
        <w:t xml:space="preserve"> funkcijas, pakalpojumus un darbības.</w:t>
      </w:r>
    </w:p>
    <w:p w14:paraId="7C2DBD31" w14:textId="77777777" w:rsidR="00DB232B" w:rsidRPr="000362CC" w:rsidRDefault="00DB232B" w:rsidP="007D6D98">
      <w:pPr>
        <w:tabs>
          <w:tab w:val="left" w:pos="0"/>
        </w:tabs>
        <w:spacing w:after="0" w:line="240" w:lineRule="auto"/>
        <w:jc w:val="both"/>
        <w:rPr>
          <w:rFonts w:ascii="Times New Roman" w:hAnsi="Times New Roman" w:cs="Times New Roman"/>
          <w:sz w:val="28"/>
          <w:szCs w:val="28"/>
        </w:rPr>
      </w:pPr>
    </w:p>
    <w:p w14:paraId="01C00AD3" w14:textId="77777777" w:rsidR="00C03B66" w:rsidRPr="000362CC" w:rsidRDefault="00DB232B" w:rsidP="00DB232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03B66" w:rsidRPr="000362CC">
        <w:rPr>
          <w:rFonts w:ascii="Times New Roman" w:hAnsi="Times New Roman" w:cs="Times New Roman"/>
          <w:sz w:val="28"/>
          <w:szCs w:val="28"/>
        </w:rPr>
        <w:t xml:space="preserve">Iekšējās </w:t>
      </w:r>
      <w:proofErr w:type="spellStart"/>
      <w:r w:rsidR="00C03B66" w:rsidRPr="000362CC">
        <w:rPr>
          <w:rFonts w:ascii="Times New Roman" w:hAnsi="Times New Roman" w:cs="Times New Roman"/>
          <w:sz w:val="28"/>
          <w:szCs w:val="28"/>
        </w:rPr>
        <w:t>rekapitalizācijas</w:t>
      </w:r>
      <w:proofErr w:type="spellEnd"/>
      <w:r w:rsidR="00C03B66" w:rsidRPr="000362CC">
        <w:rPr>
          <w:rFonts w:ascii="Times New Roman" w:hAnsi="Times New Roman" w:cs="Times New Roman"/>
          <w:sz w:val="28"/>
          <w:szCs w:val="28"/>
        </w:rPr>
        <w:t xml:space="preserve"> instrumenta piemērošana </w:t>
      </w:r>
      <w:r w:rsidR="00C16BC2" w:rsidRPr="000362CC">
        <w:rPr>
          <w:rFonts w:ascii="Times New Roman" w:hAnsi="Times New Roman" w:cs="Times New Roman"/>
          <w:sz w:val="28"/>
          <w:szCs w:val="28"/>
        </w:rPr>
        <w:t>neietekmē</w:t>
      </w:r>
      <w:r w:rsidR="00C03B66" w:rsidRPr="000362CC">
        <w:rPr>
          <w:rFonts w:ascii="Times New Roman" w:hAnsi="Times New Roman" w:cs="Times New Roman"/>
          <w:sz w:val="28"/>
          <w:szCs w:val="28"/>
        </w:rPr>
        <w:t xml:space="preserve"> </w:t>
      </w:r>
      <w:r w:rsidR="00C16BC2" w:rsidRPr="000362CC">
        <w:rPr>
          <w:rFonts w:ascii="Times New Roman" w:hAnsi="Times New Roman" w:cs="Times New Roman"/>
          <w:sz w:val="28"/>
          <w:szCs w:val="28"/>
        </w:rPr>
        <w:t>Finanšu un kapitāla tirgus komisijas tiesības</w:t>
      </w:r>
      <w:r w:rsidR="00C03B66" w:rsidRPr="000362CC">
        <w:rPr>
          <w:rFonts w:ascii="Times New Roman" w:hAnsi="Times New Roman" w:cs="Times New Roman"/>
          <w:sz w:val="28"/>
          <w:szCs w:val="28"/>
        </w:rPr>
        <w:t xml:space="preserve"> kontrolēt pagaidu iestādi.</w:t>
      </w:r>
    </w:p>
    <w:p w14:paraId="3F6BE43E" w14:textId="77777777" w:rsidR="00C16BC2" w:rsidRPr="000362CC" w:rsidRDefault="00C16BC2" w:rsidP="00C16BC2">
      <w:pPr>
        <w:tabs>
          <w:tab w:val="left" w:pos="0"/>
        </w:tabs>
        <w:spacing w:after="0" w:line="240" w:lineRule="auto"/>
        <w:jc w:val="both"/>
        <w:rPr>
          <w:rFonts w:ascii="Times New Roman" w:hAnsi="Times New Roman" w:cs="Times New Roman"/>
          <w:sz w:val="28"/>
          <w:szCs w:val="28"/>
        </w:rPr>
      </w:pPr>
    </w:p>
    <w:p w14:paraId="29200315" w14:textId="77777777" w:rsidR="00C03B66" w:rsidRPr="000362CC" w:rsidRDefault="00C16BC2" w:rsidP="00C16BC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03B66" w:rsidRPr="000362CC">
        <w:rPr>
          <w:rFonts w:ascii="Times New Roman" w:hAnsi="Times New Roman" w:cs="Times New Roman"/>
          <w:sz w:val="28"/>
          <w:szCs w:val="28"/>
        </w:rPr>
        <w:t xml:space="preserve">Piemērojot pagaidu iestādes instrumentu, </w:t>
      </w:r>
      <w:r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nodrošina, ka pagaidu iestādei </w:t>
      </w:r>
      <w:r w:rsidRPr="000362CC">
        <w:rPr>
          <w:rFonts w:ascii="Times New Roman" w:hAnsi="Times New Roman" w:cs="Times New Roman"/>
          <w:sz w:val="28"/>
          <w:szCs w:val="28"/>
        </w:rPr>
        <w:t>nodoto</w:t>
      </w:r>
      <w:r w:rsidR="00C03B66" w:rsidRPr="000362CC">
        <w:rPr>
          <w:rFonts w:ascii="Times New Roman" w:hAnsi="Times New Roman" w:cs="Times New Roman"/>
          <w:sz w:val="28"/>
          <w:szCs w:val="28"/>
        </w:rPr>
        <w:t xml:space="preserve"> saistību kopējā vērtība nepārsniedz no noregulējamās iestādes vai citiem avotiem iegūto tiesību un aktīvu kopējo vērtību. </w:t>
      </w:r>
    </w:p>
    <w:p w14:paraId="4C22FDF7" w14:textId="77777777" w:rsidR="00C16BC2" w:rsidRPr="000362CC" w:rsidRDefault="00C16BC2" w:rsidP="00C16BC2">
      <w:pPr>
        <w:tabs>
          <w:tab w:val="left" w:pos="0"/>
        </w:tabs>
        <w:spacing w:after="0" w:line="240" w:lineRule="auto"/>
        <w:jc w:val="both"/>
        <w:rPr>
          <w:rFonts w:ascii="Times New Roman" w:hAnsi="Times New Roman" w:cs="Times New Roman"/>
          <w:sz w:val="28"/>
          <w:szCs w:val="28"/>
        </w:rPr>
      </w:pPr>
    </w:p>
    <w:p w14:paraId="7575D58D" w14:textId="77777777" w:rsidR="00BF33A2" w:rsidRPr="000362CC" w:rsidRDefault="00BF33A2" w:rsidP="00BF33A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2F185C" w:rsidRPr="000362CC">
        <w:rPr>
          <w:rFonts w:ascii="Times New Roman" w:hAnsi="Times New Roman" w:cs="Times New Roman"/>
          <w:sz w:val="28"/>
          <w:szCs w:val="28"/>
        </w:rPr>
        <w:t xml:space="preserve">Atlīdzība par noregulējuma instrumentu izmantošanu, ko </w:t>
      </w:r>
      <w:r w:rsidR="00C03B66" w:rsidRPr="000362CC">
        <w:rPr>
          <w:rFonts w:ascii="Times New Roman" w:hAnsi="Times New Roman" w:cs="Times New Roman"/>
          <w:sz w:val="28"/>
          <w:szCs w:val="28"/>
        </w:rPr>
        <w:t>samaksā pagaidu iestāde, pienākas:</w:t>
      </w:r>
    </w:p>
    <w:p w14:paraId="448E86D9" w14:textId="77777777" w:rsidR="00BF33A2" w:rsidRPr="000362CC" w:rsidRDefault="00BF33A2" w:rsidP="00BF33A2">
      <w:pPr>
        <w:tabs>
          <w:tab w:val="left" w:pos="0"/>
        </w:tabs>
        <w:spacing w:after="0" w:line="240" w:lineRule="auto"/>
        <w:jc w:val="both"/>
        <w:rPr>
          <w:rFonts w:ascii="Times New Roman" w:hAnsi="Times New Roman" w:cs="Times New Roman"/>
          <w:sz w:val="28"/>
          <w:szCs w:val="28"/>
        </w:rPr>
      </w:pPr>
    </w:p>
    <w:p w14:paraId="2AD7F9CA" w14:textId="77777777" w:rsidR="00C03B66" w:rsidRPr="000362CC" w:rsidRDefault="00BF33A2" w:rsidP="00BF33A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C03B66" w:rsidRPr="000362CC">
        <w:rPr>
          <w:rFonts w:ascii="Times New Roman" w:hAnsi="Times New Roman" w:cs="Times New Roman"/>
          <w:sz w:val="28"/>
          <w:szCs w:val="28"/>
        </w:rPr>
        <w:t>akciju</w:t>
      </w:r>
      <w:r w:rsidR="00D304AC" w:rsidRPr="000362CC">
        <w:rPr>
          <w:rFonts w:ascii="Times New Roman" w:hAnsi="Times New Roman" w:cs="Times New Roman"/>
          <w:sz w:val="28"/>
          <w:szCs w:val="28"/>
        </w:rPr>
        <w:t xml:space="preserve"> vai citu īpašuma tiesību instrumentu</w:t>
      </w:r>
      <w:r w:rsidR="00C03B66" w:rsidRPr="000362CC">
        <w:rPr>
          <w:rFonts w:ascii="Times New Roman" w:hAnsi="Times New Roman" w:cs="Times New Roman"/>
          <w:sz w:val="28"/>
          <w:szCs w:val="28"/>
        </w:rPr>
        <w:t xml:space="preserve"> </w:t>
      </w:r>
      <w:r w:rsidR="0066312B" w:rsidRPr="000362CC">
        <w:rPr>
          <w:rFonts w:ascii="Times New Roman" w:hAnsi="Times New Roman" w:cs="Times New Roman"/>
          <w:sz w:val="28"/>
          <w:szCs w:val="28"/>
        </w:rPr>
        <w:t>īpašniekiem</w:t>
      </w:r>
      <w:r w:rsidR="003B392E" w:rsidRPr="000362CC">
        <w:rPr>
          <w:rFonts w:ascii="Times New Roman" w:hAnsi="Times New Roman" w:cs="Times New Roman"/>
          <w:sz w:val="28"/>
          <w:szCs w:val="28"/>
        </w:rPr>
        <w:t xml:space="preserve">, kuru akcijas </w:t>
      </w:r>
      <w:r w:rsidR="00D304AC" w:rsidRPr="000362CC">
        <w:rPr>
          <w:rFonts w:ascii="Times New Roman" w:hAnsi="Times New Roman" w:cs="Times New Roman"/>
          <w:sz w:val="28"/>
          <w:szCs w:val="28"/>
        </w:rPr>
        <w:t>vai citi īpašuma tiesību instrumenti nodoti</w:t>
      </w:r>
      <w:r w:rsidR="003B392E" w:rsidRPr="000362CC">
        <w:rPr>
          <w:rFonts w:ascii="Times New Roman" w:hAnsi="Times New Roman" w:cs="Times New Roman"/>
          <w:sz w:val="28"/>
          <w:szCs w:val="28"/>
        </w:rPr>
        <w:t xml:space="preserve"> pagaidu iestādei</w:t>
      </w:r>
      <w:r w:rsidR="00C03B66" w:rsidRPr="000362CC">
        <w:rPr>
          <w:rFonts w:ascii="Times New Roman" w:hAnsi="Times New Roman" w:cs="Times New Roman"/>
          <w:sz w:val="28"/>
          <w:szCs w:val="28"/>
        </w:rPr>
        <w:t>;</w:t>
      </w:r>
    </w:p>
    <w:p w14:paraId="3A9694BF" w14:textId="77777777" w:rsidR="003B392E" w:rsidRPr="000362CC" w:rsidRDefault="003B392E" w:rsidP="003B392E">
      <w:pPr>
        <w:tabs>
          <w:tab w:val="left" w:pos="0"/>
        </w:tabs>
        <w:spacing w:after="0" w:line="240" w:lineRule="auto"/>
        <w:jc w:val="both"/>
        <w:rPr>
          <w:rFonts w:ascii="Times New Roman" w:hAnsi="Times New Roman" w:cs="Times New Roman"/>
          <w:sz w:val="28"/>
          <w:szCs w:val="28"/>
        </w:rPr>
      </w:pPr>
    </w:p>
    <w:p w14:paraId="3DD53F79" w14:textId="77777777" w:rsidR="00C03B66" w:rsidRPr="000362CC" w:rsidRDefault="003B392E" w:rsidP="003B392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03B66" w:rsidRPr="000362CC">
        <w:rPr>
          <w:rFonts w:ascii="Times New Roman" w:hAnsi="Times New Roman" w:cs="Times New Roman"/>
          <w:sz w:val="28"/>
          <w:szCs w:val="28"/>
        </w:rPr>
        <w:t>noregulējamajai iestādei, ja pagaidu</w:t>
      </w:r>
      <w:r w:rsidR="008D1908" w:rsidRPr="000362CC">
        <w:rPr>
          <w:rFonts w:ascii="Times New Roman" w:hAnsi="Times New Roman" w:cs="Times New Roman"/>
          <w:sz w:val="28"/>
          <w:szCs w:val="28"/>
        </w:rPr>
        <w:t xml:space="preserve"> iestādei</w:t>
      </w:r>
      <w:r w:rsidR="00C03B66" w:rsidRPr="000362CC">
        <w:rPr>
          <w:rFonts w:ascii="Times New Roman" w:hAnsi="Times New Roman" w:cs="Times New Roman"/>
          <w:sz w:val="28"/>
          <w:szCs w:val="28"/>
        </w:rPr>
        <w:t xml:space="preserve"> </w:t>
      </w:r>
      <w:r w:rsidR="00B723F7" w:rsidRPr="000362CC">
        <w:rPr>
          <w:rFonts w:ascii="Times New Roman" w:hAnsi="Times New Roman" w:cs="Times New Roman"/>
          <w:sz w:val="28"/>
          <w:szCs w:val="28"/>
        </w:rPr>
        <w:t>nodoti</w:t>
      </w:r>
      <w:r w:rsidR="00C03B66" w:rsidRPr="000362CC">
        <w:rPr>
          <w:rFonts w:ascii="Times New Roman" w:hAnsi="Times New Roman" w:cs="Times New Roman"/>
          <w:sz w:val="28"/>
          <w:szCs w:val="28"/>
        </w:rPr>
        <w:t xml:space="preserve"> noregulējamās iestādes aktīv</w:t>
      </w:r>
      <w:r w:rsidR="00B723F7" w:rsidRPr="000362CC">
        <w:rPr>
          <w:rFonts w:ascii="Times New Roman" w:hAnsi="Times New Roman" w:cs="Times New Roman"/>
          <w:sz w:val="28"/>
          <w:szCs w:val="28"/>
        </w:rPr>
        <w:t>i</w:t>
      </w:r>
      <w:r w:rsidR="00C03B66" w:rsidRPr="000362CC">
        <w:rPr>
          <w:rFonts w:ascii="Times New Roman" w:hAnsi="Times New Roman" w:cs="Times New Roman"/>
          <w:sz w:val="28"/>
          <w:szCs w:val="28"/>
        </w:rPr>
        <w:t xml:space="preserve"> vai saistības.</w:t>
      </w:r>
    </w:p>
    <w:p w14:paraId="38F0E7DD" w14:textId="77777777" w:rsidR="00FA5CDE" w:rsidRPr="000362CC" w:rsidRDefault="00FA5CDE" w:rsidP="00FA5CDE">
      <w:pPr>
        <w:tabs>
          <w:tab w:val="left" w:pos="0"/>
        </w:tabs>
        <w:spacing w:after="0" w:line="240" w:lineRule="auto"/>
        <w:jc w:val="both"/>
        <w:rPr>
          <w:rFonts w:ascii="Times New Roman" w:hAnsi="Times New Roman" w:cs="Times New Roman"/>
          <w:sz w:val="28"/>
          <w:szCs w:val="28"/>
        </w:rPr>
      </w:pPr>
    </w:p>
    <w:p w14:paraId="0CFBDA23" w14:textId="77777777" w:rsidR="00C03B66" w:rsidRPr="000362CC" w:rsidRDefault="00FA5CDE" w:rsidP="00FA5CD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C03B66" w:rsidRPr="000362CC">
        <w:rPr>
          <w:rFonts w:ascii="Times New Roman" w:hAnsi="Times New Roman" w:cs="Times New Roman"/>
          <w:sz w:val="28"/>
          <w:szCs w:val="28"/>
        </w:rPr>
        <w:t xml:space="preserve">Piemērojot pagaidu iestādes instrumentu, </w:t>
      </w:r>
      <w:r w:rsidR="00854E70"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var īstenot </w:t>
      </w:r>
      <w:r w:rsidR="00B009EB" w:rsidRPr="000362CC">
        <w:rPr>
          <w:rFonts w:ascii="Times New Roman" w:hAnsi="Times New Roman" w:cs="Times New Roman"/>
          <w:sz w:val="28"/>
          <w:szCs w:val="28"/>
        </w:rPr>
        <w:t>nodošanas</w:t>
      </w:r>
      <w:r w:rsidR="00C03B66" w:rsidRPr="000362CC">
        <w:rPr>
          <w:rFonts w:ascii="Times New Roman" w:hAnsi="Times New Roman" w:cs="Times New Roman"/>
          <w:sz w:val="28"/>
          <w:szCs w:val="28"/>
        </w:rPr>
        <w:t xml:space="preserve"> </w:t>
      </w:r>
      <w:r w:rsidR="00F60293" w:rsidRPr="000362CC">
        <w:rPr>
          <w:rFonts w:ascii="Times New Roman" w:hAnsi="Times New Roman" w:cs="Times New Roman"/>
          <w:sz w:val="28"/>
          <w:szCs w:val="28"/>
        </w:rPr>
        <w:t xml:space="preserve">tiesības </w:t>
      </w:r>
      <w:r w:rsidR="00C03B66" w:rsidRPr="000362CC">
        <w:rPr>
          <w:rFonts w:ascii="Times New Roman" w:hAnsi="Times New Roman" w:cs="Times New Roman"/>
          <w:sz w:val="28"/>
          <w:szCs w:val="28"/>
        </w:rPr>
        <w:t xml:space="preserve">vairākas reizes, lai veiktu noregulējamās iestādes akciju </w:t>
      </w:r>
      <w:r w:rsidR="009D1424" w:rsidRPr="000362CC">
        <w:rPr>
          <w:rFonts w:ascii="Times New Roman" w:hAnsi="Times New Roman" w:cs="Times New Roman"/>
          <w:sz w:val="28"/>
          <w:szCs w:val="28"/>
        </w:rPr>
        <w:t xml:space="preserve">vai citu īpašuma tiesību instrumentu </w:t>
      </w:r>
      <w:r w:rsidR="00C03B66" w:rsidRPr="000362CC">
        <w:rPr>
          <w:rFonts w:ascii="Times New Roman" w:hAnsi="Times New Roman" w:cs="Times New Roman"/>
          <w:sz w:val="28"/>
          <w:szCs w:val="28"/>
        </w:rPr>
        <w:t xml:space="preserve">vai aktīvu, tiesību vai saistību papildu </w:t>
      </w:r>
      <w:r w:rsidR="00552BDC" w:rsidRPr="000362CC">
        <w:rPr>
          <w:rFonts w:ascii="Times New Roman" w:hAnsi="Times New Roman" w:cs="Times New Roman"/>
          <w:sz w:val="28"/>
          <w:szCs w:val="28"/>
        </w:rPr>
        <w:t>pārvedumu</w:t>
      </w:r>
      <w:r w:rsidR="004D647D" w:rsidRPr="000362CC">
        <w:rPr>
          <w:rFonts w:ascii="Times New Roman" w:hAnsi="Times New Roman" w:cs="Times New Roman"/>
          <w:sz w:val="28"/>
          <w:szCs w:val="28"/>
        </w:rPr>
        <w:t>.</w:t>
      </w:r>
    </w:p>
    <w:p w14:paraId="34EC23D1" w14:textId="77777777" w:rsidR="004D647D" w:rsidRPr="000362CC" w:rsidRDefault="004D647D" w:rsidP="00FA5CDE">
      <w:pPr>
        <w:tabs>
          <w:tab w:val="left" w:pos="0"/>
        </w:tabs>
        <w:spacing w:after="0" w:line="240" w:lineRule="auto"/>
        <w:jc w:val="both"/>
        <w:rPr>
          <w:rFonts w:ascii="Times New Roman" w:hAnsi="Times New Roman" w:cs="Times New Roman"/>
          <w:sz w:val="28"/>
          <w:szCs w:val="28"/>
        </w:rPr>
      </w:pPr>
    </w:p>
    <w:p w14:paraId="6226DE1E" w14:textId="77777777" w:rsidR="00D1149E" w:rsidRPr="000362CC" w:rsidRDefault="004D647D" w:rsidP="00D1149E">
      <w:pPr>
        <w:pStyle w:val="CommentText"/>
        <w:jc w:val="both"/>
      </w:pPr>
      <w:r w:rsidRPr="000362CC">
        <w:rPr>
          <w:rFonts w:ascii="Times New Roman" w:hAnsi="Times New Roman" w:cs="Times New Roman"/>
          <w:sz w:val="28"/>
          <w:szCs w:val="28"/>
        </w:rPr>
        <w:t xml:space="preserve">(7) </w:t>
      </w:r>
      <w:r w:rsidR="00B33E87" w:rsidRPr="000362CC">
        <w:rPr>
          <w:rFonts w:ascii="Times New Roman" w:hAnsi="Times New Roman" w:cs="Times New Roman"/>
          <w:sz w:val="28"/>
          <w:szCs w:val="28"/>
        </w:rPr>
        <w:t>Finanšu un kapitāla tirgus komisija</w:t>
      </w:r>
      <w:r w:rsidRPr="000362CC">
        <w:rPr>
          <w:rFonts w:ascii="Times New Roman" w:hAnsi="Times New Roman" w:cs="Times New Roman"/>
          <w:sz w:val="28"/>
          <w:szCs w:val="28"/>
        </w:rPr>
        <w:t xml:space="preserve"> pagaidu iestādei nodotās </w:t>
      </w:r>
      <w:r w:rsidR="00D1149E" w:rsidRPr="000362CC">
        <w:rPr>
          <w:rFonts w:ascii="Times New Roman" w:hAnsi="Times New Roman" w:cs="Times New Roman"/>
          <w:sz w:val="28"/>
          <w:szCs w:val="28"/>
        </w:rPr>
        <w:t>akcijas, citus īpašuma tiesību instrumentus, aktīvus, tiesības vai saistības</w:t>
      </w:r>
      <w:r w:rsidR="00B67736" w:rsidRPr="000362CC">
        <w:rPr>
          <w:rFonts w:ascii="Times New Roman" w:hAnsi="Times New Roman" w:cs="Times New Roman"/>
          <w:sz w:val="28"/>
          <w:szCs w:val="28"/>
        </w:rPr>
        <w:t xml:space="preserve"> </w:t>
      </w:r>
      <w:r w:rsidR="00130A60" w:rsidRPr="000362CC">
        <w:rPr>
          <w:rFonts w:ascii="Times New Roman" w:hAnsi="Times New Roman" w:cs="Times New Roman"/>
          <w:sz w:val="28"/>
          <w:szCs w:val="28"/>
        </w:rPr>
        <w:t xml:space="preserve">var </w:t>
      </w:r>
      <w:r w:rsidR="00552BDC" w:rsidRPr="000362CC">
        <w:rPr>
          <w:rFonts w:ascii="Times New Roman" w:hAnsi="Times New Roman" w:cs="Times New Roman"/>
          <w:sz w:val="28"/>
          <w:szCs w:val="28"/>
        </w:rPr>
        <w:t xml:space="preserve">pārvest </w:t>
      </w:r>
      <w:r w:rsidRPr="000362CC">
        <w:rPr>
          <w:rFonts w:ascii="Times New Roman" w:hAnsi="Times New Roman" w:cs="Times New Roman"/>
          <w:sz w:val="28"/>
          <w:szCs w:val="28"/>
        </w:rPr>
        <w:t xml:space="preserve">atpakaļ to sākotnējiem </w:t>
      </w:r>
      <w:r w:rsidR="003C229A" w:rsidRPr="000362CC">
        <w:rPr>
          <w:rFonts w:ascii="Times New Roman" w:hAnsi="Times New Roman" w:cs="Times New Roman"/>
          <w:sz w:val="28"/>
          <w:szCs w:val="28"/>
        </w:rPr>
        <w:t>akcionāriem vai citu īpašuma tiesību instrumentu turētājiem</w:t>
      </w:r>
      <w:r w:rsidRPr="000362CC">
        <w:rPr>
          <w:rFonts w:ascii="Times New Roman" w:hAnsi="Times New Roman" w:cs="Times New Roman"/>
          <w:sz w:val="28"/>
          <w:szCs w:val="28"/>
        </w:rPr>
        <w:t xml:space="preserve">, ja tāda iespēja ir bijusi </w:t>
      </w:r>
      <w:r w:rsidR="00140ECD" w:rsidRPr="000362CC">
        <w:rPr>
          <w:rFonts w:ascii="Times New Roman" w:hAnsi="Times New Roman" w:cs="Times New Roman"/>
          <w:sz w:val="28"/>
          <w:szCs w:val="28"/>
        </w:rPr>
        <w:t>paredzēta</w:t>
      </w:r>
      <w:r w:rsidRPr="000362CC">
        <w:rPr>
          <w:rFonts w:ascii="Times New Roman" w:hAnsi="Times New Roman" w:cs="Times New Roman"/>
          <w:sz w:val="28"/>
          <w:szCs w:val="28"/>
        </w:rPr>
        <w:t xml:space="preserve">, īstenojot </w:t>
      </w:r>
      <w:r w:rsidR="00552BDC" w:rsidRPr="000362CC">
        <w:rPr>
          <w:rFonts w:ascii="Times New Roman" w:hAnsi="Times New Roman" w:cs="Times New Roman"/>
          <w:sz w:val="28"/>
          <w:szCs w:val="28"/>
        </w:rPr>
        <w:t>pārvešanu</w:t>
      </w:r>
      <w:r w:rsidR="00B91C39" w:rsidRPr="000362CC">
        <w:rPr>
          <w:rFonts w:ascii="Times New Roman" w:hAnsi="Times New Roman" w:cs="Times New Roman"/>
          <w:sz w:val="28"/>
          <w:szCs w:val="28"/>
        </w:rPr>
        <w:t>,</w:t>
      </w:r>
      <w:r w:rsidR="00552BDC"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vai ja akcijas </w:t>
      </w:r>
      <w:r w:rsidR="00DB50F0" w:rsidRPr="000362CC">
        <w:rPr>
          <w:rFonts w:ascii="Times New Roman" w:hAnsi="Times New Roman" w:cs="Times New Roman"/>
          <w:sz w:val="28"/>
          <w:szCs w:val="28"/>
        </w:rPr>
        <w:t>vai citi īpašuma tiesību instrumenti</w:t>
      </w:r>
      <w:r w:rsidR="00537391" w:rsidRPr="000362CC">
        <w:rPr>
          <w:rFonts w:ascii="Times New Roman" w:hAnsi="Times New Roman" w:cs="Times New Roman"/>
          <w:sz w:val="28"/>
          <w:szCs w:val="28"/>
        </w:rPr>
        <w:t>,</w:t>
      </w:r>
      <w:r w:rsidR="00DB50F0" w:rsidRPr="000362CC">
        <w:rPr>
          <w:rFonts w:ascii="Times New Roman" w:hAnsi="Times New Roman" w:cs="Times New Roman"/>
          <w:sz w:val="28"/>
          <w:szCs w:val="28"/>
        </w:rPr>
        <w:t xml:space="preserve"> </w:t>
      </w:r>
      <w:r w:rsidRPr="000362CC">
        <w:rPr>
          <w:rFonts w:ascii="Times New Roman" w:hAnsi="Times New Roman" w:cs="Times New Roman"/>
          <w:sz w:val="28"/>
          <w:szCs w:val="28"/>
        </w:rPr>
        <w:t>vai aktīvi, tiesības vai saistības faktiski neatbilst nodošanai paredzētajām akcijām</w:t>
      </w:r>
      <w:r w:rsidR="00DB50F0" w:rsidRPr="000362CC">
        <w:rPr>
          <w:rFonts w:ascii="Times New Roman" w:hAnsi="Times New Roman" w:cs="Times New Roman"/>
          <w:sz w:val="28"/>
          <w:szCs w:val="28"/>
        </w:rPr>
        <w:t xml:space="preserve"> vai citiem īpašuma tiesību instrum</w:t>
      </w:r>
      <w:r w:rsidR="00B91C39" w:rsidRPr="000362CC">
        <w:rPr>
          <w:rFonts w:ascii="Times New Roman" w:hAnsi="Times New Roman" w:cs="Times New Roman"/>
          <w:sz w:val="28"/>
          <w:szCs w:val="28"/>
        </w:rPr>
        <w:t>e</w:t>
      </w:r>
      <w:r w:rsidR="00DB50F0" w:rsidRPr="000362CC">
        <w:rPr>
          <w:rFonts w:ascii="Times New Roman" w:hAnsi="Times New Roman" w:cs="Times New Roman"/>
          <w:sz w:val="28"/>
          <w:szCs w:val="28"/>
        </w:rPr>
        <w:t>ntiem</w:t>
      </w:r>
      <w:r w:rsidR="00537391"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aktīviem, tiesībām vai saistībām.</w:t>
      </w:r>
    </w:p>
    <w:p w14:paraId="082412E6" w14:textId="77777777" w:rsidR="00130A60" w:rsidRPr="000362CC" w:rsidRDefault="00130A60" w:rsidP="00130A60">
      <w:pPr>
        <w:tabs>
          <w:tab w:val="left" w:pos="0"/>
        </w:tabs>
        <w:spacing w:after="0" w:line="240" w:lineRule="auto"/>
        <w:jc w:val="both"/>
        <w:rPr>
          <w:rFonts w:ascii="Times New Roman" w:hAnsi="Times New Roman" w:cs="Times New Roman"/>
          <w:sz w:val="28"/>
          <w:szCs w:val="28"/>
        </w:rPr>
      </w:pPr>
    </w:p>
    <w:p w14:paraId="6AF5A78B" w14:textId="77777777" w:rsidR="00C03B66" w:rsidRPr="000362CC" w:rsidRDefault="00B33E87" w:rsidP="00B33E8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(8) Finanšu un kapitāla tirgus komisija pagaidu iestādei nodotās </w:t>
      </w:r>
      <w:r w:rsidR="00B67736" w:rsidRPr="000362CC">
        <w:rPr>
          <w:rFonts w:ascii="Times New Roman" w:hAnsi="Times New Roman" w:cs="Times New Roman"/>
          <w:sz w:val="28"/>
          <w:szCs w:val="28"/>
        </w:rPr>
        <w:t xml:space="preserve">akcijas, citus īpašuma tiesību instrumentus, aktīvus, tiesības vai saistības </w:t>
      </w:r>
      <w:r w:rsidRPr="000362CC">
        <w:rPr>
          <w:rFonts w:ascii="Times New Roman" w:hAnsi="Times New Roman" w:cs="Times New Roman"/>
          <w:sz w:val="28"/>
          <w:szCs w:val="28"/>
        </w:rPr>
        <w:t xml:space="preserve">var nodot </w:t>
      </w:r>
      <w:r w:rsidR="00C03B66" w:rsidRPr="000362CC">
        <w:rPr>
          <w:rFonts w:ascii="Times New Roman" w:hAnsi="Times New Roman" w:cs="Times New Roman"/>
          <w:sz w:val="28"/>
          <w:szCs w:val="28"/>
        </w:rPr>
        <w:t>treša</w:t>
      </w:r>
      <w:r w:rsidRPr="000362CC">
        <w:rPr>
          <w:rFonts w:ascii="Times New Roman" w:hAnsi="Times New Roman" w:cs="Times New Roman"/>
          <w:sz w:val="28"/>
          <w:szCs w:val="28"/>
        </w:rPr>
        <w:t>ja</w:t>
      </w:r>
      <w:r w:rsidR="00C03B66" w:rsidRPr="000362CC">
        <w:rPr>
          <w:rFonts w:ascii="Times New Roman" w:hAnsi="Times New Roman" w:cs="Times New Roman"/>
          <w:sz w:val="28"/>
          <w:szCs w:val="28"/>
        </w:rPr>
        <w:t>i personai.</w:t>
      </w:r>
    </w:p>
    <w:p w14:paraId="6D295CDB" w14:textId="77777777" w:rsidR="00D10CFF" w:rsidRPr="000362CC" w:rsidRDefault="00D10CFF" w:rsidP="00D10CFF">
      <w:pPr>
        <w:tabs>
          <w:tab w:val="left" w:pos="0"/>
        </w:tabs>
        <w:spacing w:after="0" w:line="240" w:lineRule="auto"/>
        <w:jc w:val="both"/>
        <w:rPr>
          <w:rFonts w:ascii="Times New Roman" w:hAnsi="Times New Roman" w:cs="Times New Roman"/>
          <w:sz w:val="28"/>
          <w:szCs w:val="28"/>
        </w:rPr>
      </w:pPr>
    </w:p>
    <w:p w14:paraId="66DC23FC" w14:textId="77777777" w:rsidR="00552BDC" w:rsidRPr="000362CC" w:rsidRDefault="00253D45" w:rsidP="00D1191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(9) </w:t>
      </w:r>
      <w:r w:rsidR="00D11910" w:rsidRPr="000362CC">
        <w:rPr>
          <w:rFonts w:ascii="Times New Roman" w:hAnsi="Times New Roman" w:cs="Times New Roman"/>
          <w:sz w:val="28"/>
          <w:szCs w:val="28"/>
        </w:rPr>
        <w:t xml:space="preserve">Pagaidu iestāde var turpināt izmantot noregulējamās iestādes tiesības </w:t>
      </w:r>
      <w:r w:rsidR="00140ECD" w:rsidRPr="000362CC">
        <w:rPr>
          <w:rFonts w:ascii="Times New Roman" w:hAnsi="Times New Roman" w:cs="Times New Roman"/>
          <w:sz w:val="28"/>
          <w:szCs w:val="28"/>
        </w:rPr>
        <w:t>sniegt finanšu pakalpojum</w:t>
      </w:r>
      <w:r w:rsidR="00B91C39" w:rsidRPr="000362CC">
        <w:rPr>
          <w:rFonts w:ascii="Times New Roman" w:hAnsi="Times New Roman" w:cs="Times New Roman"/>
          <w:sz w:val="28"/>
          <w:szCs w:val="28"/>
        </w:rPr>
        <w:t>u</w:t>
      </w:r>
      <w:r w:rsidR="00140ECD" w:rsidRPr="000362CC">
        <w:rPr>
          <w:rFonts w:ascii="Times New Roman" w:hAnsi="Times New Roman" w:cs="Times New Roman"/>
          <w:sz w:val="28"/>
          <w:szCs w:val="28"/>
        </w:rPr>
        <w:t>s citā dalībvalstī</w:t>
      </w:r>
      <w:r w:rsidR="00537391" w:rsidRPr="000362CC">
        <w:rPr>
          <w:rFonts w:ascii="Times New Roman" w:hAnsi="Times New Roman" w:cs="Times New Roman"/>
          <w:sz w:val="28"/>
          <w:szCs w:val="28"/>
        </w:rPr>
        <w:t>,</w:t>
      </w:r>
      <w:r w:rsidR="00D11910" w:rsidRPr="000362CC">
        <w:rPr>
          <w:rFonts w:ascii="Times New Roman" w:hAnsi="Times New Roman" w:cs="Times New Roman"/>
          <w:sz w:val="28"/>
          <w:szCs w:val="28"/>
        </w:rPr>
        <w:t xml:space="preserve"> dalības tiesības un piekļuvi noregulējamās iestādes maksājumu sistēmām, </w:t>
      </w:r>
      <w:r w:rsidR="00140ECD" w:rsidRPr="000362CC">
        <w:rPr>
          <w:rFonts w:ascii="Times New Roman" w:hAnsi="Times New Roman" w:cs="Times New Roman"/>
          <w:sz w:val="28"/>
          <w:szCs w:val="28"/>
        </w:rPr>
        <w:t>regulētam tirgus organizētājam</w:t>
      </w:r>
      <w:r w:rsidR="00D11910" w:rsidRPr="000362CC">
        <w:rPr>
          <w:rFonts w:ascii="Times New Roman" w:hAnsi="Times New Roman" w:cs="Times New Roman"/>
          <w:sz w:val="28"/>
          <w:szCs w:val="28"/>
        </w:rPr>
        <w:t xml:space="preserve">, ieguldītāju kompensācijas sistēmām un noguldījumu garantiju sistēmām, ja pircējs atbilst dalības un līdzdalības kritērijiem šādās sistēmās. </w:t>
      </w:r>
    </w:p>
    <w:p w14:paraId="265D6014" w14:textId="77777777" w:rsidR="00552BDC" w:rsidRPr="000362CC" w:rsidRDefault="00552BDC" w:rsidP="00D11910">
      <w:pPr>
        <w:tabs>
          <w:tab w:val="left" w:pos="0"/>
        </w:tabs>
        <w:spacing w:after="0" w:line="240" w:lineRule="auto"/>
        <w:jc w:val="both"/>
        <w:rPr>
          <w:rFonts w:ascii="Times New Roman" w:hAnsi="Times New Roman" w:cs="Times New Roman"/>
          <w:sz w:val="28"/>
          <w:szCs w:val="28"/>
        </w:rPr>
      </w:pPr>
    </w:p>
    <w:p w14:paraId="673B9776" w14:textId="77777777" w:rsidR="00552BDC" w:rsidRPr="000362CC" w:rsidRDefault="00552BDC" w:rsidP="00D1191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(10) </w:t>
      </w:r>
      <w:r w:rsidR="00D11910" w:rsidRPr="000362CC">
        <w:rPr>
          <w:rFonts w:ascii="Times New Roman" w:hAnsi="Times New Roman" w:cs="Times New Roman"/>
          <w:sz w:val="28"/>
          <w:szCs w:val="28"/>
        </w:rPr>
        <w:t>Ja pircējs neatbilst dalības vai līdzdalības kritērijiem attiecīgajā maksājum</w:t>
      </w:r>
      <w:r w:rsidR="00537391" w:rsidRPr="000362CC">
        <w:rPr>
          <w:rFonts w:ascii="Times New Roman" w:hAnsi="Times New Roman" w:cs="Times New Roman"/>
          <w:sz w:val="28"/>
          <w:szCs w:val="28"/>
        </w:rPr>
        <w:t xml:space="preserve">u </w:t>
      </w:r>
      <w:r w:rsidR="00D11910" w:rsidRPr="000362CC">
        <w:rPr>
          <w:rFonts w:ascii="Times New Roman" w:hAnsi="Times New Roman" w:cs="Times New Roman"/>
          <w:sz w:val="28"/>
          <w:szCs w:val="28"/>
        </w:rPr>
        <w:t xml:space="preserve">sistēmā, </w:t>
      </w:r>
      <w:r w:rsidR="00140ECD" w:rsidRPr="000362CC">
        <w:rPr>
          <w:rFonts w:ascii="Times New Roman" w:hAnsi="Times New Roman" w:cs="Times New Roman"/>
          <w:sz w:val="28"/>
          <w:szCs w:val="28"/>
        </w:rPr>
        <w:t>regulētā tirgus organizētājā</w:t>
      </w:r>
      <w:r w:rsidR="00D11910" w:rsidRPr="000362CC">
        <w:rPr>
          <w:rFonts w:ascii="Times New Roman" w:hAnsi="Times New Roman" w:cs="Times New Roman"/>
          <w:sz w:val="28"/>
          <w:szCs w:val="28"/>
        </w:rPr>
        <w:t>, ieguldītāju kompensācijas sistēmā vai noguldījumu garantiju sistēmā, Finanšu un kapitāla tirgus komisija var noteikt periodu, k</w:t>
      </w:r>
      <w:r w:rsidR="00537391" w:rsidRPr="000362CC">
        <w:rPr>
          <w:rFonts w:ascii="Times New Roman" w:hAnsi="Times New Roman" w:cs="Times New Roman"/>
          <w:sz w:val="28"/>
          <w:szCs w:val="28"/>
        </w:rPr>
        <w:t>urš</w:t>
      </w:r>
      <w:r w:rsidR="00D11910" w:rsidRPr="000362CC">
        <w:rPr>
          <w:rFonts w:ascii="Times New Roman" w:hAnsi="Times New Roman" w:cs="Times New Roman"/>
          <w:sz w:val="28"/>
          <w:szCs w:val="28"/>
        </w:rPr>
        <w:t xml:space="preserve"> nepārsniedz 24 mēnešus, kurā pircējs var izmantot noregulējamās iestādes tiesības dalībai un piekļuvei minētajās sistēmās un kuru Finanšu un kapitāla tirgus komisija pēc pircēja pieprasījuma var pagarināt. </w:t>
      </w:r>
    </w:p>
    <w:p w14:paraId="742E6C8B" w14:textId="77777777" w:rsidR="00552BDC" w:rsidRPr="000362CC" w:rsidRDefault="00552BDC" w:rsidP="00D11910">
      <w:pPr>
        <w:tabs>
          <w:tab w:val="left" w:pos="0"/>
        </w:tabs>
        <w:spacing w:after="0" w:line="240" w:lineRule="auto"/>
        <w:jc w:val="both"/>
        <w:rPr>
          <w:rFonts w:ascii="Times New Roman" w:hAnsi="Times New Roman" w:cs="Times New Roman"/>
          <w:sz w:val="28"/>
          <w:szCs w:val="28"/>
        </w:rPr>
      </w:pPr>
    </w:p>
    <w:p w14:paraId="3407192B" w14:textId="77777777" w:rsidR="00C03B66" w:rsidRPr="000362CC" w:rsidRDefault="00552BDC" w:rsidP="00D1191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(11) </w:t>
      </w:r>
      <w:r w:rsidR="00D11910" w:rsidRPr="000362CC">
        <w:rPr>
          <w:rFonts w:ascii="Times New Roman" w:hAnsi="Times New Roman" w:cs="Times New Roman"/>
          <w:sz w:val="28"/>
          <w:szCs w:val="28"/>
        </w:rPr>
        <w:t xml:space="preserve">Piekļuve minētajām sistēmām netiek liegta, pamatojoties uz to, ka pircējam nav kredītreitingu aģentūras reitinga vai nav nepieciešamā reitinga līmeņa. Citās darbības jomās Finanšu un kapitāla tirgus komisija </w:t>
      </w:r>
      <w:r w:rsidR="00C03B66" w:rsidRPr="000362CC">
        <w:rPr>
          <w:rFonts w:ascii="Times New Roman" w:hAnsi="Times New Roman" w:cs="Times New Roman"/>
          <w:sz w:val="28"/>
          <w:szCs w:val="28"/>
        </w:rPr>
        <w:t xml:space="preserve">var pieprasīt, lai tiktu apsvērta iespēja uzskatīt pagaidu iestādi par noregulējamās iestādes turpinājumu un ļaut tai turpināt īstenot noregulējamās iestādes iepriekš īstenotās tiesības attiecībā uz </w:t>
      </w:r>
      <w:r w:rsidR="00D11910" w:rsidRPr="000362CC">
        <w:rPr>
          <w:rFonts w:ascii="Times New Roman" w:hAnsi="Times New Roman" w:cs="Times New Roman"/>
          <w:sz w:val="28"/>
          <w:szCs w:val="28"/>
        </w:rPr>
        <w:t>pagaidu iestādei nodotajiem</w:t>
      </w:r>
      <w:r w:rsidR="00C03B66" w:rsidRPr="000362CC">
        <w:rPr>
          <w:rFonts w:ascii="Times New Roman" w:hAnsi="Times New Roman" w:cs="Times New Roman"/>
          <w:sz w:val="28"/>
          <w:szCs w:val="28"/>
        </w:rPr>
        <w:t xml:space="preserve"> aktīviem, tiesībām un saistībām.</w:t>
      </w:r>
    </w:p>
    <w:p w14:paraId="0F5D4617" w14:textId="77777777" w:rsidR="00590FFD" w:rsidRPr="000362CC" w:rsidRDefault="00590FFD" w:rsidP="00D11910">
      <w:pPr>
        <w:tabs>
          <w:tab w:val="left" w:pos="0"/>
        </w:tabs>
        <w:spacing w:after="0" w:line="240" w:lineRule="auto"/>
        <w:jc w:val="both"/>
        <w:rPr>
          <w:rFonts w:ascii="Times New Roman" w:hAnsi="Times New Roman" w:cs="Times New Roman"/>
          <w:sz w:val="28"/>
          <w:szCs w:val="28"/>
        </w:rPr>
      </w:pPr>
    </w:p>
    <w:p w14:paraId="08568E11" w14:textId="77777777" w:rsidR="00590FFD" w:rsidRPr="000362CC" w:rsidRDefault="00590FFD" w:rsidP="00590FFD">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552BDC" w:rsidRPr="000362CC">
        <w:rPr>
          <w:rFonts w:ascii="Times New Roman" w:hAnsi="Times New Roman" w:cs="Times New Roman"/>
          <w:sz w:val="28"/>
          <w:szCs w:val="28"/>
        </w:rPr>
        <w:t>12</w:t>
      </w:r>
      <w:r w:rsidRPr="000362CC">
        <w:rPr>
          <w:rFonts w:ascii="Times New Roman" w:hAnsi="Times New Roman" w:cs="Times New Roman"/>
          <w:sz w:val="28"/>
          <w:szCs w:val="28"/>
        </w:rPr>
        <w:t>) Noregulējamās iestādes akcionāriem</w:t>
      </w:r>
      <w:r w:rsidR="00552BDC"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AC1F24" w:rsidRPr="000362CC">
        <w:rPr>
          <w:rFonts w:ascii="Times New Roman" w:hAnsi="Times New Roman" w:cs="Times New Roman"/>
          <w:sz w:val="28"/>
          <w:szCs w:val="28"/>
        </w:rPr>
        <w:t xml:space="preserve">citu īpašuma tiesību instrumentu </w:t>
      </w:r>
      <w:r w:rsidR="00552BDC" w:rsidRPr="000362CC">
        <w:rPr>
          <w:rFonts w:ascii="Times New Roman" w:hAnsi="Times New Roman" w:cs="Times New Roman"/>
          <w:sz w:val="28"/>
          <w:szCs w:val="28"/>
        </w:rPr>
        <w:t xml:space="preserve">īpašniekiem </w:t>
      </w:r>
      <w:r w:rsidRPr="000362CC">
        <w:rPr>
          <w:rFonts w:ascii="Times New Roman" w:hAnsi="Times New Roman" w:cs="Times New Roman"/>
          <w:sz w:val="28"/>
          <w:szCs w:val="28"/>
        </w:rPr>
        <w:t>vai kreditoriem un citām trešajām personām, kuru aktīvi, tiesības vai saistības nav nodoti</w:t>
      </w:r>
      <w:r w:rsidR="00464DA3" w:rsidRPr="000362CC">
        <w:rPr>
          <w:rFonts w:ascii="Times New Roman" w:hAnsi="Times New Roman" w:cs="Times New Roman"/>
          <w:sz w:val="28"/>
          <w:szCs w:val="28"/>
        </w:rPr>
        <w:t xml:space="preserve"> pagaidu iestādei</w:t>
      </w:r>
      <w:r w:rsidRPr="000362CC">
        <w:rPr>
          <w:rFonts w:ascii="Times New Roman" w:hAnsi="Times New Roman" w:cs="Times New Roman"/>
          <w:sz w:val="28"/>
          <w:szCs w:val="28"/>
        </w:rPr>
        <w:t>, nav nekādu tiesību uz nodotajiem aktīviem, tiesībām vai saistībām</w:t>
      </w:r>
      <w:r w:rsidR="00537391"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ar tiem saistītām tiesībām.</w:t>
      </w:r>
    </w:p>
    <w:p w14:paraId="7B94CE01" w14:textId="77777777" w:rsidR="00590FFD" w:rsidRPr="000362CC" w:rsidRDefault="00590FFD" w:rsidP="00D11910">
      <w:pPr>
        <w:tabs>
          <w:tab w:val="left" w:pos="0"/>
        </w:tabs>
        <w:spacing w:after="0" w:line="240" w:lineRule="auto"/>
        <w:jc w:val="both"/>
        <w:rPr>
          <w:rFonts w:ascii="Times New Roman" w:hAnsi="Times New Roman" w:cs="Times New Roman"/>
          <w:sz w:val="28"/>
          <w:szCs w:val="28"/>
        </w:rPr>
      </w:pPr>
    </w:p>
    <w:p w14:paraId="16B00689" w14:textId="77777777" w:rsidR="00606423" w:rsidRPr="000362CC" w:rsidRDefault="00606423" w:rsidP="00A95530">
      <w:pPr>
        <w:pStyle w:val="ListNumber"/>
        <w:numPr>
          <w:ilvl w:val="0"/>
          <w:numId w:val="0"/>
        </w:numPr>
        <w:tabs>
          <w:tab w:val="left" w:pos="0"/>
        </w:tabs>
        <w:spacing w:before="0" w:after="0"/>
        <w:rPr>
          <w:sz w:val="28"/>
          <w:szCs w:val="28"/>
        </w:rPr>
      </w:pPr>
      <w:r w:rsidRPr="000362CC">
        <w:rPr>
          <w:noProof/>
          <w:sz w:val="28"/>
          <w:szCs w:val="28"/>
        </w:rPr>
        <w:t>(</w:t>
      </w:r>
      <w:r w:rsidR="00552BDC" w:rsidRPr="000362CC">
        <w:rPr>
          <w:noProof/>
          <w:sz w:val="28"/>
          <w:szCs w:val="28"/>
        </w:rPr>
        <w:t>13</w:t>
      </w:r>
      <w:r w:rsidRPr="000362CC">
        <w:rPr>
          <w:noProof/>
          <w:sz w:val="28"/>
          <w:szCs w:val="28"/>
        </w:rPr>
        <w:t xml:space="preserve">) </w:t>
      </w:r>
      <w:r w:rsidR="00C03B66" w:rsidRPr="000362CC">
        <w:rPr>
          <w:sz w:val="28"/>
          <w:szCs w:val="28"/>
        </w:rPr>
        <w:t xml:space="preserve">Pagaidu </w:t>
      </w:r>
      <w:r w:rsidR="00854E70" w:rsidRPr="000362CC">
        <w:rPr>
          <w:sz w:val="28"/>
          <w:szCs w:val="28"/>
        </w:rPr>
        <w:t>iestādei nav saistību vai atbildība</w:t>
      </w:r>
      <w:r w:rsidR="00B91C39" w:rsidRPr="000362CC">
        <w:rPr>
          <w:sz w:val="28"/>
          <w:szCs w:val="28"/>
        </w:rPr>
        <w:t>s</w:t>
      </w:r>
      <w:r w:rsidR="00854E70" w:rsidRPr="000362CC">
        <w:rPr>
          <w:sz w:val="28"/>
          <w:szCs w:val="28"/>
        </w:rPr>
        <w:t xml:space="preserve"> </w:t>
      </w:r>
      <w:r w:rsidR="00C03B66" w:rsidRPr="000362CC">
        <w:rPr>
          <w:sz w:val="28"/>
          <w:szCs w:val="28"/>
        </w:rPr>
        <w:t xml:space="preserve">pret noregulējamās iestādes akcionāriem </w:t>
      </w:r>
      <w:r w:rsidR="00046286" w:rsidRPr="000362CC">
        <w:rPr>
          <w:sz w:val="28"/>
          <w:szCs w:val="28"/>
        </w:rPr>
        <w:t xml:space="preserve">vai citu īpašuma tiesību instrumentu </w:t>
      </w:r>
      <w:r w:rsidR="00F01B84" w:rsidRPr="000362CC">
        <w:rPr>
          <w:sz w:val="28"/>
          <w:szCs w:val="28"/>
        </w:rPr>
        <w:t>turētājiem</w:t>
      </w:r>
      <w:r w:rsidR="00B91C39" w:rsidRPr="000362CC">
        <w:rPr>
          <w:sz w:val="28"/>
          <w:szCs w:val="28"/>
        </w:rPr>
        <w:t>,</w:t>
      </w:r>
      <w:r w:rsidR="00046286" w:rsidRPr="000362CC">
        <w:rPr>
          <w:sz w:val="28"/>
          <w:szCs w:val="28"/>
        </w:rPr>
        <w:t xml:space="preserve"> </w:t>
      </w:r>
      <w:r w:rsidR="00C03B66" w:rsidRPr="000362CC">
        <w:rPr>
          <w:sz w:val="28"/>
          <w:szCs w:val="28"/>
        </w:rPr>
        <w:t xml:space="preserve">vai kreditoriem, un </w:t>
      </w:r>
      <w:r w:rsidRPr="000362CC">
        <w:rPr>
          <w:sz w:val="28"/>
          <w:szCs w:val="28"/>
        </w:rPr>
        <w:t>valde, padome</w:t>
      </w:r>
      <w:r w:rsidR="00C03B66" w:rsidRPr="000362CC">
        <w:rPr>
          <w:sz w:val="28"/>
          <w:szCs w:val="28"/>
        </w:rPr>
        <w:t xml:space="preserve"> vai augstākā vadība nav atbildīga pret šādiem akcionāriem </w:t>
      </w:r>
      <w:r w:rsidR="00F01B84" w:rsidRPr="000362CC">
        <w:rPr>
          <w:sz w:val="28"/>
          <w:szCs w:val="28"/>
        </w:rPr>
        <w:t>vai citu īpašuma tiesību instrumentu turētājiem</w:t>
      </w:r>
      <w:r w:rsidR="00B91C39" w:rsidRPr="000362CC">
        <w:rPr>
          <w:sz w:val="28"/>
          <w:szCs w:val="28"/>
        </w:rPr>
        <w:t>,</w:t>
      </w:r>
      <w:r w:rsidR="00F01B84" w:rsidRPr="000362CC">
        <w:rPr>
          <w:sz w:val="28"/>
          <w:szCs w:val="28"/>
        </w:rPr>
        <w:t xml:space="preserve"> </w:t>
      </w:r>
      <w:r w:rsidR="00C03B66" w:rsidRPr="000362CC">
        <w:rPr>
          <w:sz w:val="28"/>
          <w:szCs w:val="28"/>
        </w:rPr>
        <w:t>vai kreditoriem par darbību vai bezdarbību, veicot savus pienākumus, izņemot rupj</w:t>
      </w:r>
      <w:r w:rsidR="00B91C39" w:rsidRPr="000362CC">
        <w:rPr>
          <w:sz w:val="28"/>
          <w:szCs w:val="28"/>
        </w:rPr>
        <w:t>u</w:t>
      </w:r>
      <w:r w:rsidR="00C03B66" w:rsidRPr="000362CC">
        <w:rPr>
          <w:sz w:val="28"/>
          <w:szCs w:val="28"/>
        </w:rPr>
        <w:t xml:space="preserve"> </w:t>
      </w:r>
      <w:r w:rsidR="00464DA3" w:rsidRPr="000362CC">
        <w:rPr>
          <w:sz w:val="28"/>
          <w:szCs w:val="28"/>
        </w:rPr>
        <w:t>neuzmanību</w:t>
      </w:r>
      <w:r w:rsidR="00C03B66" w:rsidRPr="000362CC">
        <w:rPr>
          <w:sz w:val="28"/>
          <w:szCs w:val="28"/>
        </w:rPr>
        <w:t xml:space="preserve">, kas tieši skar </w:t>
      </w:r>
      <w:r w:rsidR="001D5DE2" w:rsidRPr="000362CC">
        <w:rPr>
          <w:sz w:val="28"/>
          <w:szCs w:val="28"/>
        </w:rPr>
        <w:t xml:space="preserve">noregulējamās iestādes </w:t>
      </w:r>
      <w:r w:rsidRPr="000362CC">
        <w:rPr>
          <w:sz w:val="28"/>
          <w:szCs w:val="28"/>
        </w:rPr>
        <w:t xml:space="preserve">akcionāru </w:t>
      </w:r>
      <w:r w:rsidR="00046286" w:rsidRPr="000362CC">
        <w:rPr>
          <w:sz w:val="28"/>
          <w:szCs w:val="28"/>
        </w:rPr>
        <w:t xml:space="preserve">vai citu īpašuma tiesību </w:t>
      </w:r>
      <w:r w:rsidR="00F01B84" w:rsidRPr="000362CC">
        <w:rPr>
          <w:sz w:val="28"/>
          <w:szCs w:val="28"/>
        </w:rPr>
        <w:t>instrumentu turētāju</w:t>
      </w:r>
      <w:r w:rsidR="00AC1EBB" w:rsidRPr="000362CC">
        <w:rPr>
          <w:sz w:val="28"/>
          <w:szCs w:val="28"/>
        </w:rPr>
        <w:t>,</w:t>
      </w:r>
      <w:r w:rsidR="00046286" w:rsidRPr="000362CC">
        <w:rPr>
          <w:sz w:val="28"/>
          <w:szCs w:val="28"/>
        </w:rPr>
        <w:t xml:space="preserve"> </w:t>
      </w:r>
      <w:r w:rsidRPr="000362CC">
        <w:rPr>
          <w:sz w:val="28"/>
          <w:szCs w:val="28"/>
        </w:rPr>
        <w:t>vai kreditoru intereses.</w:t>
      </w:r>
    </w:p>
    <w:p w14:paraId="79F76725" w14:textId="77777777" w:rsidR="00606423" w:rsidRPr="000362CC" w:rsidRDefault="00606423" w:rsidP="00A95530">
      <w:pPr>
        <w:pStyle w:val="ListNumber"/>
        <w:numPr>
          <w:ilvl w:val="0"/>
          <w:numId w:val="0"/>
        </w:numPr>
        <w:tabs>
          <w:tab w:val="left" w:pos="0"/>
        </w:tabs>
        <w:spacing w:before="0" w:after="0"/>
        <w:rPr>
          <w:sz w:val="28"/>
          <w:szCs w:val="28"/>
        </w:rPr>
      </w:pPr>
    </w:p>
    <w:p w14:paraId="233CEB2F" w14:textId="77777777" w:rsidR="007458ED" w:rsidRPr="000362CC" w:rsidRDefault="000F4001"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r w:rsidR="00665F49" w:rsidRPr="000362CC">
        <w:rPr>
          <w:rFonts w:ascii="Times New Roman" w:hAnsi="Times New Roman" w:cs="Times New Roman"/>
          <w:sz w:val="28"/>
          <w:szCs w:val="28"/>
        </w:rPr>
        <w:t xml:space="preserve">(1) </w:t>
      </w:r>
      <w:r w:rsidR="00FD18CD" w:rsidRPr="000362CC">
        <w:rPr>
          <w:rFonts w:ascii="Times New Roman" w:hAnsi="Times New Roman" w:cs="Times New Roman"/>
          <w:sz w:val="28"/>
          <w:szCs w:val="28"/>
        </w:rPr>
        <w:t>Finanšu un kapitāla tirgus komisija apstiprina p</w:t>
      </w:r>
      <w:r w:rsidR="00C03B66" w:rsidRPr="000362CC">
        <w:rPr>
          <w:rFonts w:ascii="Times New Roman" w:hAnsi="Times New Roman" w:cs="Times New Roman"/>
          <w:sz w:val="28"/>
          <w:szCs w:val="28"/>
        </w:rPr>
        <w:t>agaidu iestādes dibināšanas dokumentu</w:t>
      </w:r>
      <w:r w:rsidR="00665F49" w:rsidRPr="000362CC">
        <w:rPr>
          <w:rFonts w:ascii="Times New Roman" w:hAnsi="Times New Roman" w:cs="Times New Roman"/>
          <w:sz w:val="28"/>
          <w:szCs w:val="28"/>
        </w:rPr>
        <w:t>s</w:t>
      </w:r>
      <w:r w:rsidR="00FD18CD" w:rsidRPr="000362CC">
        <w:rPr>
          <w:rFonts w:ascii="Times New Roman" w:hAnsi="Times New Roman" w:cs="Times New Roman"/>
          <w:sz w:val="28"/>
          <w:szCs w:val="28"/>
        </w:rPr>
        <w:t xml:space="preserve"> un darbības stratēģiju, </w:t>
      </w:r>
      <w:r w:rsidR="00665F49" w:rsidRPr="000362CC">
        <w:rPr>
          <w:rFonts w:ascii="Times New Roman" w:hAnsi="Times New Roman" w:cs="Times New Roman"/>
          <w:sz w:val="28"/>
          <w:szCs w:val="28"/>
        </w:rPr>
        <w:t>valdi un padomi</w:t>
      </w:r>
      <w:r w:rsidR="00AC1EBB" w:rsidRPr="000362CC">
        <w:rPr>
          <w:rFonts w:ascii="Times New Roman" w:hAnsi="Times New Roman" w:cs="Times New Roman"/>
          <w:sz w:val="28"/>
          <w:szCs w:val="28"/>
        </w:rPr>
        <w:t xml:space="preserve">, </w:t>
      </w:r>
      <w:r w:rsidR="00AC1EBB" w:rsidRPr="000362CC">
        <w:rPr>
          <w:rFonts w:ascii="Times New Roman" w:hAnsi="Times New Roman" w:cs="Times New Roman"/>
          <w:sz w:val="28"/>
          <w:szCs w:val="28"/>
        </w:rPr>
        <w:lastRenderedPageBreak/>
        <w:t>kā arī</w:t>
      </w:r>
      <w:r w:rsidR="00FD18CD" w:rsidRPr="000362CC">
        <w:rPr>
          <w:rFonts w:ascii="Times New Roman" w:hAnsi="Times New Roman" w:cs="Times New Roman"/>
          <w:sz w:val="28"/>
          <w:szCs w:val="28"/>
        </w:rPr>
        <w:t xml:space="preserve"> tās</w:t>
      </w:r>
      <w:r w:rsidR="007419F9" w:rsidRPr="000362CC">
        <w:rPr>
          <w:rFonts w:ascii="Times New Roman" w:hAnsi="Times New Roman" w:cs="Times New Roman"/>
          <w:sz w:val="28"/>
          <w:szCs w:val="28"/>
        </w:rPr>
        <w:t xml:space="preserve"> atalgojumu un amata pienākumus. Pagaidu iestādei ir saistošas </w:t>
      </w:r>
      <w:r w:rsidR="00140ECD" w:rsidRPr="000362CC">
        <w:rPr>
          <w:rFonts w:ascii="Times New Roman" w:hAnsi="Times New Roman" w:cs="Times New Roman"/>
          <w:sz w:val="28"/>
          <w:szCs w:val="28"/>
        </w:rPr>
        <w:t>tās darbības veikšanai normatīvajos aktos noteiktās prasības</w:t>
      </w:r>
      <w:r w:rsidR="007419F9" w:rsidRPr="000362CC">
        <w:rPr>
          <w:rFonts w:ascii="Times New Roman" w:hAnsi="Times New Roman" w:cs="Times New Roman"/>
          <w:sz w:val="28"/>
          <w:szCs w:val="28"/>
        </w:rPr>
        <w:t xml:space="preserve">, ko tā pārņem no noregulējamās iestādes, un tās uzraudzību veic Finanšu un kapitāla tirgus komisija. </w:t>
      </w:r>
      <w:r w:rsidR="008A77B1" w:rsidRPr="000362CC">
        <w:rPr>
          <w:rFonts w:ascii="Times New Roman" w:hAnsi="Times New Roman" w:cs="Times New Roman"/>
          <w:sz w:val="28"/>
          <w:szCs w:val="28"/>
        </w:rPr>
        <w:t xml:space="preserve">Ja tas </w:t>
      </w:r>
      <w:r w:rsidR="00C03B66" w:rsidRPr="000362CC">
        <w:rPr>
          <w:rFonts w:ascii="Times New Roman" w:hAnsi="Times New Roman" w:cs="Times New Roman"/>
          <w:sz w:val="28"/>
          <w:szCs w:val="28"/>
        </w:rPr>
        <w:t xml:space="preserve">nepieciešams noregulējuma mērķu </w:t>
      </w:r>
      <w:r w:rsidR="007458ED" w:rsidRPr="000362CC">
        <w:rPr>
          <w:rFonts w:ascii="Times New Roman" w:hAnsi="Times New Roman" w:cs="Times New Roman"/>
          <w:sz w:val="28"/>
          <w:szCs w:val="28"/>
        </w:rPr>
        <w:t>sasniegšanai</w:t>
      </w:r>
      <w:r w:rsidR="00C03B66" w:rsidRPr="000362CC">
        <w:rPr>
          <w:rFonts w:ascii="Times New Roman" w:hAnsi="Times New Roman" w:cs="Times New Roman"/>
          <w:sz w:val="28"/>
          <w:szCs w:val="28"/>
        </w:rPr>
        <w:t xml:space="preserve">, </w:t>
      </w:r>
      <w:r w:rsidR="007458ED" w:rsidRPr="000362CC">
        <w:rPr>
          <w:rFonts w:ascii="Times New Roman" w:hAnsi="Times New Roman" w:cs="Times New Roman"/>
          <w:sz w:val="28"/>
          <w:szCs w:val="28"/>
        </w:rPr>
        <w:t>Finanšu un kapitāla tirgus komisija var uz noteiktu laiku piešķirt atļauju</w:t>
      </w:r>
      <w:r w:rsidR="00C03B66" w:rsidRPr="000362CC">
        <w:rPr>
          <w:rFonts w:ascii="Times New Roman" w:hAnsi="Times New Roman" w:cs="Times New Roman"/>
          <w:sz w:val="28"/>
          <w:szCs w:val="28"/>
        </w:rPr>
        <w:t xml:space="preserve"> dar</w:t>
      </w:r>
      <w:r w:rsidR="007458ED" w:rsidRPr="000362CC">
        <w:rPr>
          <w:rFonts w:ascii="Times New Roman" w:hAnsi="Times New Roman" w:cs="Times New Roman"/>
          <w:sz w:val="28"/>
          <w:szCs w:val="28"/>
        </w:rPr>
        <w:t>bības sākumā īslaicīgi neievēr</w:t>
      </w:r>
      <w:r w:rsidR="00C03B66" w:rsidRPr="000362CC">
        <w:rPr>
          <w:rFonts w:ascii="Times New Roman" w:hAnsi="Times New Roman" w:cs="Times New Roman"/>
          <w:sz w:val="28"/>
          <w:szCs w:val="28"/>
        </w:rPr>
        <w:t xml:space="preserve">ot </w:t>
      </w:r>
      <w:r w:rsidR="007458ED" w:rsidRPr="000362CC">
        <w:rPr>
          <w:rFonts w:ascii="Times New Roman" w:hAnsi="Times New Roman" w:cs="Times New Roman"/>
          <w:sz w:val="28"/>
          <w:szCs w:val="28"/>
        </w:rPr>
        <w:t>iestāžu darbību reglamentējošo normatīvo aktu prasības.</w:t>
      </w:r>
      <w:r w:rsidR="00C03B66" w:rsidRPr="000362CC">
        <w:rPr>
          <w:rFonts w:ascii="Times New Roman" w:hAnsi="Times New Roman" w:cs="Times New Roman"/>
          <w:sz w:val="28"/>
          <w:szCs w:val="28"/>
        </w:rPr>
        <w:t xml:space="preserve"> </w:t>
      </w:r>
    </w:p>
    <w:p w14:paraId="73171D8C" w14:textId="77777777" w:rsidR="00671BC9" w:rsidRPr="000362CC" w:rsidRDefault="00671BC9" w:rsidP="00671BC9">
      <w:pPr>
        <w:pStyle w:val="ListParagraph"/>
        <w:tabs>
          <w:tab w:val="left" w:pos="0"/>
          <w:tab w:val="left" w:pos="426"/>
        </w:tabs>
        <w:spacing w:after="0" w:line="240" w:lineRule="auto"/>
        <w:ind w:left="0"/>
        <w:jc w:val="both"/>
        <w:rPr>
          <w:rFonts w:ascii="Times New Roman" w:hAnsi="Times New Roman" w:cs="Times New Roman"/>
          <w:sz w:val="28"/>
          <w:szCs w:val="28"/>
        </w:rPr>
      </w:pPr>
    </w:p>
    <w:p w14:paraId="58D57BE5" w14:textId="77777777" w:rsidR="00C03B66" w:rsidRPr="000362CC" w:rsidRDefault="001D5DE2" w:rsidP="00671BC9">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 P</w:t>
      </w:r>
      <w:r w:rsidR="00C03B66" w:rsidRPr="000362CC">
        <w:rPr>
          <w:rFonts w:ascii="Times New Roman" w:hAnsi="Times New Roman" w:cs="Times New Roman"/>
          <w:sz w:val="28"/>
          <w:szCs w:val="28"/>
        </w:rPr>
        <w:t xml:space="preserve">agaidu iestādes </w:t>
      </w:r>
      <w:r w:rsidRPr="000362CC">
        <w:rPr>
          <w:rFonts w:ascii="Times New Roman" w:hAnsi="Times New Roman" w:cs="Times New Roman"/>
          <w:sz w:val="28"/>
          <w:szCs w:val="28"/>
        </w:rPr>
        <w:t>valde</w:t>
      </w:r>
      <w:r w:rsidR="00282976" w:rsidRPr="000362CC">
        <w:rPr>
          <w:rFonts w:ascii="Times New Roman" w:hAnsi="Times New Roman" w:cs="Times New Roman"/>
          <w:sz w:val="28"/>
          <w:szCs w:val="28"/>
        </w:rPr>
        <w:t>,</w:t>
      </w:r>
      <w:r w:rsidRPr="000362CC">
        <w:rPr>
          <w:rFonts w:ascii="Times New Roman" w:hAnsi="Times New Roman" w:cs="Times New Roman"/>
          <w:sz w:val="28"/>
          <w:szCs w:val="28"/>
        </w:rPr>
        <w:t xml:space="preserve"> padome </w:t>
      </w:r>
      <w:r w:rsidR="00282976" w:rsidRPr="000362CC">
        <w:rPr>
          <w:rFonts w:ascii="Times New Roman" w:hAnsi="Times New Roman" w:cs="Times New Roman"/>
          <w:sz w:val="28"/>
          <w:szCs w:val="28"/>
        </w:rPr>
        <w:t xml:space="preserve">vai augstākā vadība </w:t>
      </w:r>
      <w:r w:rsidRPr="000362CC">
        <w:rPr>
          <w:rFonts w:ascii="Times New Roman" w:hAnsi="Times New Roman" w:cs="Times New Roman"/>
          <w:sz w:val="28"/>
          <w:szCs w:val="28"/>
        </w:rPr>
        <w:t>cenšas</w:t>
      </w:r>
      <w:r w:rsidR="00C03B66" w:rsidRPr="000362CC">
        <w:rPr>
          <w:rFonts w:ascii="Times New Roman" w:hAnsi="Times New Roman" w:cs="Times New Roman"/>
          <w:sz w:val="28"/>
          <w:szCs w:val="28"/>
        </w:rPr>
        <w:t xml:space="preserve"> saglabāt piekļuvi kritiski svarīgām funkcijām un </w:t>
      </w:r>
      <w:r w:rsidR="00490023" w:rsidRPr="000362CC">
        <w:rPr>
          <w:rFonts w:ascii="Times New Roman" w:hAnsi="Times New Roman" w:cs="Times New Roman"/>
          <w:sz w:val="28"/>
          <w:szCs w:val="28"/>
        </w:rPr>
        <w:t xml:space="preserve">pārdot tās </w:t>
      </w:r>
      <w:r w:rsidR="00B67736" w:rsidRPr="000362CC">
        <w:rPr>
          <w:rFonts w:ascii="Times New Roman" w:hAnsi="Times New Roman" w:cs="Times New Roman"/>
          <w:sz w:val="28"/>
          <w:szCs w:val="28"/>
        </w:rPr>
        <w:t xml:space="preserve">akcijas, citus īpašuma tiesību instrumentus, aktīvus, tiesības vai saistības </w:t>
      </w:r>
      <w:r w:rsidR="00C03B66" w:rsidRPr="000362CC">
        <w:rPr>
          <w:rFonts w:ascii="Times New Roman" w:hAnsi="Times New Roman" w:cs="Times New Roman"/>
          <w:sz w:val="28"/>
          <w:szCs w:val="28"/>
        </w:rPr>
        <w:t xml:space="preserve">privātā sektora pircējiem ar piemērotiem nosacījumiem </w:t>
      </w:r>
      <w:r w:rsidR="00671BC9" w:rsidRPr="000362CC">
        <w:rPr>
          <w:rFonts w:ascii="Times New Roman" w:hAnsi="Times New Roman" w:cs="Times New Roman"/>
          <w:sz w:val="28"/>
          <w:szCs w:val="28"/>
        </w:rPr>
        <w:t xml:space="preserve">šajā likumā </w:t>
      </w:r>
      <w:r w:rsidR="00C03B66" w:rsidRPr="000362CC">
        <w:rPr>
          <w:rFonts w:ascii="Times New Roman" w:hAnsi="Times New Roman" w:cs="Times New Roman"/>
          <w:sz w:val="28"/>
          <w:szCs w:val="28"/>
        </w:rPr>
        <w:t>noteiktajā termiņā.</w:t>
      </w:r>
    </w:p>
    <w:p w14:paraId="10FED9BC" w14:textId="77777777" w:rsidR="00671BC9" w:rsidRPr="000362CC" w:rsidRDefault="00671BC9" w:rsidP="00671BC9">
      <w:pPr>
        <w:tabs>
          <w:tab w:val="left" w:pos="0"/>
        </w:tabs>
        <w:spacing w:after="0" w:line="240" w:lineRule="auto"/>
        <w:jc w:val="both"/>
        <w:rPr>
          <w:rFonts w:ascii="Times New Roman" w:hAnsi="Times New Roman" w:cs="Times New Roman"/>
          <w:sz w:val="28"/>
          <w:szCs w:val="28"/>
        </w:rPr>
      </w:pPr>
    </w:p>
    <w:p w14:paraId="1BF3B719" w14:textId="77777777" w:rsidR="00AE45B3" w:rsidRPr="000362CC" w:rsidRDefault="00671BC9"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03B66" w:rsidRPr="000362CC">
        <w:rPr>
          <w:rFonts w:ascii="Times New Roman" w:hAnsi="Times New Roman" w:cs="Times New Roman"/>
          <w:sz w:val="28"/>
          <w:szCs w:val="28"/>
        </w:rPr>
        <w:t xml:space="preserve">Noregulējuma iestāde nolemj, ka pagaidu iestāde </w:t>
      </w:r>
      <w:r w:rsidR="00AE45B3" w:rsidRPr="000362CC">
        <w:rPr>
          <w:rFonts w:ascii="Times New Roman" w:hAnsi="Times New Roman" w:cs="Times New Roman"/>
          <w:sz w:val="28"/>
          <w:szCs w:val="28"/>
        </w:rPr>
        <w:t>zaudē tās statusu</w:t>
      </w:r>
      <w:r w:rsidR="00464DA3" w:rsidRPr="000362CC">
        <w:rPr>
          <w:rFonts w:ascii="Times New Roman" w:hAnsi="Times New Roman" w:cs="Times New Roman"/>
          <w:sz w:val="28"/>
          <w:szCs w:val="28"/>
        </w:rPr>
        <w:t xml:space="preserve"> vienā no šādiem gadījumiem</w:t>
      </w:r>
      <w:r w:rsidR="00AE45B3" w:rsidRPr="000362CC">
        <w:rPr>
          <w:rFonts w:ascii="Times New Roman" w:hAnsi="Times New Roman" w:cs="Times New Roman"/>
          <w:sz w:val="28"/>
          <w:szCs w:val="28"/>
        </w:rPr>
        <w:t>:</w:t>
      </w:r>
    </w:p>
    <w:p w14:paraId="6FC3FD97" w14:textId="77777777" w:rsidR="00AE45B3" w:rsidRPr="000362CC" w:rsidRDefault="00AE45B3" w:rsidP="00AE45B3">
      <w:pPr>
        <w:tabs>
          <w:tab w:val="left" w:pos="0"/>
        </w:tabs>
        <w:spacing w:after="0" w:line="240" w:lineRule="auto"/>
        <w:jc w:val="both"/>
        <w:rPr>
          <w:rFonts w:ascii="Times New Roman" w:hAnsi="Times New Roman" w:cs="Times New Roman"/>
          <w:sz w:val="28"/>
          <w:szCs w:val="28"/>
        </w:rPr>
      </w:pPr>
    </w:p>
    <w:p w14:paraId="4CE47CF2" w14:textId="77777777" w:rsidR="00C03B66" w:rsidRPr="000362CC" w:rsidRDefault="00AE45B3"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C03B66" w:rsidRPr="000362CC">
        <w:rPr>
          <w:rFonts w:ascii="Times New Roman" w:hAnsi="Times New Roman" w:cs="Times New Roman"/>
          <w:sz w:val="28"/>
          <w:szCs w:val="28"/>
        </w:rPr>
        <w:t xml:space="preserve">pagaidu iestāde apvienojas ar citu </w:t>
      </w:r>
      <w:r w:rsidRPr="000362CC">
        <w:rPr>
          <w:rFonts w:ascii="Times New Roman" w:hAnsi="Times New Roman" w:cs="Times New Roman"/>
          <w:sz w:val="28"/>
          <w:szCs w:val="28"/>
        </w:rPr>
        <w:t>sabiedr</w:t>
      </w:r>
      <w:r w:rsidR="00C03B66" w:rsidRPr="000362CC">
        <w:rPr>
          <w:rFonts w:ascii="Times New Roman" w:hAnsi="Times New Roman" w:cs="Times New Roman"/>
          <w:sz w:val="28"/>
          <w:szCs w:val="28"/>
        </w:rPr>
        <w:t>ību;</w:t>
      </w:r>
    </w:p>
    <w:p w14:paraId="749A29C0" w14:textId="77777777" w:rsidR="00AE45B3" w:rsidRPr="000362CC" w:rsidRDefault="00AE45B3" w:rsidP="00AE45B3">
      <w:pPr>
        <w:tabs>
          <w:tab w:val="left" w:pos="0"/>
        </w:tabs>
        <w:spacing w:after="0" w:line="240" w:lineRule="auto"/>
        <w:jc w:val="both"/>
        <w:rPr>
          <w:rFonts w:ascii="Times New Roman" w:hAnsi="Times New Roman" w:cs="Times New Roman"/>
          <w:sz w:val="28"/>
          <w:szCs w:val="28"/>
        </w:rPr>
      </w:pPr>
    </w:p>
    <w:p w14:paraId="5940A2C9" w14:textId="77777777" w:rsidR="00C03B66" w:rsidRPr="000362CC" w:rsidRDefault="00AE45B3"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tā neatbilst pagaidu iestādei noteiktaj</w:t>
      </w:r>
      <w:r w:rsidR="00C03B66" w:rsidRPr="000362CC">
        <w:rPr>
          <w:rFonts w:ascii="Times New Roman" w:hAnsi="Times New Roman" w:cs="Times New Roman"/>
          <w:sz w:val="28"/>
          <w:szCs w:val="28"/>
        </w:rPr>
        <w:t>ām prasībām;</w:t>
      </w:r>
    </w:p>
    <w:p w14:paraId="1FB1D290" w14:textId="77777777" w:rsidR="00AE45B3" w:rsidRPr="000362CC" w:rsidRDefault="00AE45B3" w:rsidP="00AE45B3">
      <w:pPr>
        <w:tabs>
          <w:tab w:val="left" w:pos="0"/>
        </w:tabs>
        <w:spacing w:after="0" w:line="240" w:lineRule="auto"/>
        <w:jc w:val="both"/>
        <w:rPr>
          <w:rFonts w:ascii="Times New Roman" w:hAnsi="Times New Roman" w:cs="Times New Roman"/>
          <w:sz w:val="28"/>
          <w:szCs w:val="28"/>
        </w:rPr>
      </w:pPr>
    </w:p>
    <w:p w14:paraId="03E7941D" w14:textId="77777777" w:rsidR="00C03B66" w:rsidRPr="000362CC" w:rsidRDefault="00AE45B3"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140ECD" w:rsidRPr="000362CC">
        <w:rPr>
          <w:rFonts w:ascii="Times New Roman" w:hAnsi="Times New Roman" w:cs="Times New Roman"/>
          <w:sz w:val="28"/>
          <w:szCs w:val="28"/>
        </w:rPr>
        <w:t>lielākā daļa</w:t>
      </w:r>
      <w:r w:rsidR="00C03B66" w:rsidRPr="000362CC">
        <w:rPr>
          <w:rFonts w:ascii="Times New Roman" w:hAnsi="Times New Roman" w:cs="Times New Roman"/>
          <w:sz w:val="28"/>
          <w:szCs w:val="28"/>
        </w:rPr>
        <w:t xml:space="preserve"> pagaidu iestādes </w:t>
      </w:r>
      <w:r w:rsidR="00140ECD" w:rsidRPr="000362CC">
        <w:rPr>
          <w:rFonts w:ascii="Times New Roman" w:hAnsi="Times New Roman" w:cs="Times New Roman"/>
          <w:sz w:val="28"/>
          <w:szCs w:val="28"/>
        </w:rPr>
        <w:t>aktīvu</w:t>
      </w:r>
      <w:r w:rsidR="00C03B66" w:rsidRPr="000362CC">
        <w:rPr>
          <w:rFonts w:ascii="Times New Roman" w:hAnsi="Times New Roman" w:cs="Times New Roman"/>
          <w:sz w:val="28"/>
          <w:szCs w:val="28"/>
        </w:rPr>
        <w:t>, tiesīb</w:t>
      </w:r>
      <w:r w:rsidR="00AC1EBB" w:rsidRPr="000362CC">
        <w:rPr>
          <w:rFonts w:ascii="Times New Roman" w:hAnsi="Times New Roman" w:cs="Times New Roman"/>
          <w:sz w:val="28"/>
          <w:szCs w:val="28"/>
        </w:rPr>
        <w:t>u</w:t>
      </w:r>
      <w:r w:rsidR="00C03B66" w:rsidRPr="000362CC">
        <w:rPr>
          <w:rFonts w:ascii="Times New Roman" w:hAnsi="Times New Roman" w:cs="Times New Roman"/>
          <w:sz w:val="28"/>
          <w:szCs w:val="28"/>
        </w:rPr>
        <w:t xml:space="preserve"> vai saistīb</w:t>
      </w:r>
      <w:r w:rsidR="00AC1EBB" w:rsidRPr="000362CC">
        <w:rPr>
          <w:rFonts w:ascii="Times New Roman" w:hAnsi="Times New Roman" w:cs="Times New Roman"/>
          <w:sz w:val="28"/>
          <w:szCs w:val="28"/>
        </w:rPr>
        <w:t>u</w:t>
      </w:r>
      <w:r w:rsidR="00C03B66" w:rsidRPr="000362CC">
        <w:rPr>
          <w:rFonts w:ascii="Times New Roman" w:hAnsi="Times New Roman" w:cs="Times New Roman"/>
          <w:sz w:val="28"/>
          <w:szCs w:val="28"/>
        </w:rPr>
        <w:t xml:space="preserve"> ir pārdoti treš</w:t>
      </w:r>
      <w:r w:rsidR="002E4E1B" w:rsidRPr="000362CC">
        <w:rPr>
          <w:rFonts w:ascii="Times New Roman" w:hAnsi="Times New Roman" w:cs="Times New Roman"/>
          <w:sz w:val="28"/>
          <w:szCs w:val="28"/>
        </w:rPr>
        <w:t>aj</w:t>
      </w:r>
      <w:r w:rsidR="00C03B66" w:rsidRPr="000362CC">
        <w:rPr>
          <w:rFonts w:ascii="Times New Roman" w:hAnsi="Times New Roman" w:cs="Times New Roman"/>
          <w:sz w:val="28"/>
          <w:szCs w:val="28"/>
        </w:rPr>
        <w:t>ai personai;</w:t>
      </w:r>
    </w:p>
    <w:p w14:paraId="6629E00B" w14:textId="77777777" w:rsidR="00AE45B3" w:rsidRPr="000362CC" w:rsidRDefault="00AE45B3" w:rsidP="00AE45B3">
      <w:pPr>
        <w:tabs>
          <w:tab w:val="left" w:pos="0"/>
        </w:tabs>
        <w:spacing w:after="0" w:line="240" w:lineRule="auto"/>
        <w:jc w:val="both"/>
        <w:rPr>
          <w:rFonts w:ascii="Times New Roman" w:hAnsi="Times New Roman" w:cs="Times New Roman"/>
          <w:sz w:val="28"/>
          <w:szCs w:val="28"/>
        </w:rPr>
      </w:pPr>
    </w:p>
    <w:p w14:paraId="6F84F915" w14:textId="77777777" w:rsidR="00C03B66" w:rsidRPr="000362CC" w:rsidRDefault="00AE45B3"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ir iestājies pagaidu iestādes pieļaujamais darbības </w:t>
      </w:r>
      <w:r w:rsidR="00C03B66" w:rsidRPr="000362CC">
        <w:rPr>
          <w:rFonts w:ascii="Times New Roman" w:hAnsi="Times New Roman" w:cs="Times New Roman"/>
          <w:sz w:val="28"/>
          <w:szCs w:val="28"/>
        </w:rPr>
        <w:t>termiņš;</w:t>
      </w:r>
    </w:p>
    <w:p w14:paraId="5B549AD4" w14:textId="77777777" w:rsidR="00AE45B3" w:rsidRPr="000362CC" w:rsidRDefault="00AE45B3" w:rsidP="00AE45B3">
      <w:pPr>
        <w:tabs>
          <w:tab w:val="left" w:pos="0"/>
        </w:tabs>
        <w:spacing w:after="0" w:line="240" w:lineRule="auto"/>
        <w:jc w:val="both"/>
        <w:rPr>
          <w:rFonts w:ascii="Times New Roman" w:hAnsi="Times New Roman" w:cs="Times New Roman"/>
          <w:sz w:val="28"/>
          <w:szCs w:val="28"/>
        </w:rPr>
      </w:pPr>
    </w:p>
    <w:p w14:paraId="57C4AF20" w14:textId="77777777" w:rsidR="00C03B66" w:rsidRPr="000362CC" w:rsidRDefault="00AE45B3" w:rsidP="00AE45B3">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C03B66" w:rsidRPr="000362CC">
        <w:rPr>
          <w:rFonts w:ascii="Times New Roman" w:hAnsi="Times New Roman" w:cs="Times New Roman"/>
          <w:sz w:val="28"/>
          <w:szCs w:val="28"/>
        </w:rPr>
        <w:t>pagaidu iestādes aktīvi ir pilnībā likvidēti, un tās saistības ir pilnībā izpildītas.</w:t>
      </w:r>
    </w:p>
    <w:p w14:paraId="2F7F3EFC" w14:textId="77777777" w:rsidR="00490023" w:rsidRPr="000362CC" w:rsidRDefault="00490023" w:rsidP="00490023">
      <w:pPr>
        <w:tabs>
          <w:tab w:val="left" w:pos="0"/>
        </w:tabs>
        <w:spacing w:after="0" w:line="240" w:lineRule="auto"/>
        <w:jc w:val="both"/>
        <w:rPr>
          <w:rFonts w:ascii="Times New Roman" w:hAnsi="Times New Roman" w:cs="Times New Roman"/>
          <w:sz w:val="28"/>
          <w:szCs w:val="28"/>
        </w:rPr>
      </w:pPr>
    </w:p>
    <w:p w14:paraId="3FA013A7" w14:textId="77777777" w:rsidR="006C0D13" w:rsidRPr="000362CC" w:rsidRDefault="00490023" w:rsidP="00115AD1">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115AD1" w:rsidRPr="000362CC">
        <w:rPr>
          <w:rFonts w:ascii="Times New Roman" w:hAnsi="Times New Roman" w:cs="Times New Roman"/>
          <w:sz w:val="28"/>
          <w:szCs w:val="28"/>
        </w:rPr>
        <w:t xml:space="preserve">Pārdodot </w:t>
      </w:r>
      <w:r w:rsidR="00A567CF" w:rsidRPr="000362CC">
        <w:rPr>
          <w:rFonts w:ascii="Times New Roman" w:hAnsi="Times New Roman" w:cs="Times New Roman"/>
          <w:sz w:val="28"/>
          <w:szCs w:val="28"/>
        </w:rPr>
        <w:t>p</w:t>
      </w:r>
      <w:r w:rsidR="00C03B66" w:rsidRPr="000362CC">
        <w:rPr>
          <w:rFonts w:ascii="Times New Roman" w:hAnsi="Times New Roman" w:cs="Times New Roman"/>
          <w:sz w:val="28"/>
          <w:szCs w:val="28"/>
        </w:rPr>
        <w:t xml:space="preserve">agaidu iestādi vai </w:t>
      </w:r>
      <w:r w:rsidR="00A567CF" w:rsidRPr="000362CC">
        <w:rPr>
          <w:rFonts w:ascii="Times New Roman" w:hAnsi="Times New Roman" w:cs="Times New Roman"/>
          <w:sz w:val="28"/>
          <w:szCs w:val="28"/>
        </w:rPr>
        <w:t xml:space="preserve">tās </w:t>
      </w:r>
      <w:r w:rsidR="00C03B66" w:rsidRPr="000362CC">
        <w:rPr>
          <w:rFonts w:ascii="Times New Roman" w:hAnsi="Times New Roman" w:cs="Times New Roman"/>
          <w:sz w:val="28"/>
          <w:szCs w:val="28"/>
        </w:rPr>
        <w:t>aktīvus</w:t>
      </w:r>
      <w:r w:rsidR="00B91C39"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vai saistības</w:t>
      </w:r>
      <w:r w:rsidR="00B91C39"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w:t>
      </w:r>
      <w:r w:rsidR="00115AD1" w:rsidRPr="000362CC">
        <w:rPr>
          <w:rFonts w:ascii="Times New Roman" w:hAnsi="Times New Roman" w:cs="Times New Roman"/>
          <w:sz w:val="28"/>
          <w:szCs w:val="28"/>
        </w:rPr>
        <w:t>Finanšu un kapitāla tirgus komisija nodrošina, ka pārdošanas process ir iespējami pārredzams, nerada maldinošu priekšstatu un diskriminējošu attieksmi pret iespējamiem pircējiem. P</w:t>
      </w:r>
      <w:r w:rsidR="00C03B66" w:rsidRPr="000362CC">
        <w:rPr>
          <w:rFonts w:ascii="Times New Roman" w:hAnsi="Times New Roman" w:cs="Times New Roman"/>
          <w:sz w:val="28"/>
          <w:szCs w:val="28"/>
        </w:rPr>
        <w:t xml:space="preserve">ārdošanu veic saskaņā ar komerciāliem nosacījumiem, ņemot vērā </w:t>
      </w:r>
      <w:proofErr w:type="spellStart"/>
      <w:r w:rsidR="00115AD1" w:rsidRPr="000362CC">
        <w:rPr>
          <w:rFonts w:ascii="Times New Roman" w:hAnsi="Times New Roman" w:cs="Times New Roman"/>
          <w:sz w:val="28"/>
          <w:szCs w:val="28"/>
        </w:rPr>
        <w:t>fakstiskos</w:t>
      </w:r>
      <w:proofErr w:type="spellEnd"/>
      <w:r w:rsidR="00115AD1"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apstākļus un saskaņā ar </w:t>
      </w:r>
      <w:r w:rsidR="00115AD1" w:rsidRPr="000362CC">
        <w:rPr>
          <w:rFonts w:ascii="Times New Roman" w:hAnsi="Times New Roman" w:cs="Times New Roman"/>
          <w:sz w:val="28"/>
          <w:szCs w:val="28"/>
        </w:rPr>
        <w:t>valsts atbalstu</w:t>
      </w:r>
      <w:r w:rsidR="00C03B66" w:rsidRPr="000362CC">
        <w:rPr>
          <w:rFonts w:ascii="Times New Roman" w:hAnsi="Times New Roman" w:cs="Times New Roman"/>
          <w:sz w:val="28"/>
          <w:szCs w:val="28"/>
        </w:rPr>
        <w:t xml:space="preserve"> </w:t>
      </w:r>
      <w:r w:rsidR="00115AD1" w:rsidRPr="000362CC">
        <w:rPr>
          <w:rFonts w:ascii="Times New Roman" w:hAnsi="Times New Roman" w:cs="Times New Roman"/>
          <w:sz w:val="28"/>
          <w:szCs w:val="28"/>
        </w:rPr>
        <w:t>reglamentējošajiem normatīvajiem aktiem</w:t>
      </w:r>
      <w:r w:rsidR="00C03B66" w:rsidRPr="000362CC">
        <w:rPr>
          <w:rFonts w:ascii="Times New Roman" w:hAnsi="Times New Roman" w:cs="Times New Roman"/>
          <w:sz w:val="28"/>
          <w:szCs w:val="28"/>
        </w:rPr>
        <w:t>.</w:t>
      </w:r>
    </w:p>
    <w:p w14:paraId="7B1EB9CB" w14:textId="77777777" w:rsidR="00775297" w:rsidRPr="000362CC" w:rsidRDefault="00775297" w:rsidP="00775297">
      <w:pPr>
        <w:tabs>
          <w:tab w:val="left" w:pos="0"/>
        </w:tabs>
        <w:spacing w:after="0" w:line="240" w:lineRule="auto"/>
        <w:jc w:val="both"/>
        <w:rPr>
          <w:rFonts w:ascii="Times New Roman" w:hAnsi="Times New Roman" w:cs="Times New Roman"/>
          <w:sz w:val="28"/>
          <w:szCs w:val="28"/>
        </w:rPr>
      </w:pPr>
    </w:p>
    <w:p w14:paraId="64CA8F90" w14:textId="77777777" w:rsidR="00775297" w:rsidRPr="000362CC" w:rsidRDefault="0077529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Finanšu un kapitāla tirgus komisija</w:t>
      </w:r>
      <w:r w:rsidR="00C03B66" w:rsidRPr="000362CC">
        <w:rPr>
          <w:rFonts w:ascii="Times New Roman" w:hAnsi="Times New Roman" w:cs="Times New Roman"/>
          <w:sz w:val="28"/>
          <w:szCs w:val="28"/>
        </w:rPr>
        <w:t xml:space="preserve"> izbeidz pagaidu iestādes</w:t>
      </w:r>
      <w:r w:rsidR="00140ECD" w:rsidRPr="000362CC">
        <w:rPr>
          <w:rFonts w:ascii="Times New Roman" w:hAnsi="Times New Roman" w:cs="Times New Roman"/>
          <w:sz w:val="28"/>
          <w:szCs w:val="28"/>
        </w:rPr>
        <w:t xml:space="preserve"> darbību</w:t>
      </w:r>
      <w:r w:rsidR="00C03B66" w:rsidRPr="000362CC">
        <w:rPr>
          <w:rFonts w:ascii="Times New Roman" w:hAnsi="Times New Roman" w:cs="Times New Roman"/>
          <w:sz w:val="28"/>
          <w:szCs w:val="28"/>
        </w:rPr>
        <w:t xml:space="preserve"> </w:t>
      </w:r>
      <w:r w:rsidR="00FD1861" w:rsidRPr="000362CC">
        <w:rPr>
          <w:rFonts w:ascii="Times New Roman" w:hAnsi="Times New Roman" w:cs="Times New Roman"/>
          <w:sz w:val="28"/>
          <w:szCs w:val="28"/>
        </w:rPr>
        <w:t>pēc iespējas ātrāk</w:t>
      </w:r>
      <w:r w:rsidR="00464DA3" w:rsidRPr="000362CC">
        <w:rPr>
          <w:rFonts w:ascii="Times New Roman" w:hAnsi="Times New Roman" w:cs="Times New Roman"/>
          <w:sz w:val="28"/>
          <w:szCs w:val="28"/>
        </w:rPr>
        <w:t>,</w:t>
      </w:r>
      <w:r w:rsidR="00FD1861" w:rsidRPr="000362CC">
        <w:rPr>
          <w:rFonts w:ascii="Times New Roman" w:hAnsi="Times New Roman" w:cs="Times New Roman"/>
          <w:sz w:val="28"/>
          <w:szCs w:val="28"/>
        </w:rPr>
        <w:t xml:space="preserve"> bet</w:t>
      </w:r>
      <w:r w:rsidR="00C03B66" w:rsidRPr="000362CC">
        <w:rPr>
          <w:rFonts w:ascii="Times New Roman" w:hAnsi="Times New Roman" w:cs="Times New Roman"/>
          <w:sz w:val="28"/>
          <w:szCs w:val="28"/>
        </w:rPr>
        <w:t xml:space="preserve"> ne vēlāk kā divu</w:t>
      </w:r>
      <w:r w:rsidR="00FD1861" w:rsidRPr="000362CC">
        <w:rPr>
          <w:rFonts w:ascii="Times New Roman" w:hAnsi="Times New Roman" w:cs="Times New Roman"/>
          <w:sz w:val="28"/>
          <w:szCs w:val="28"/>
        </w:rPr>
        <w:t>s</w:t>
      </w:r>
      <w:r w:rsidR="00C03B66" w:rsidRPr="000362CC">
        <w:rPr>
          <w:rFonts w:ascii="Times New Roman" w:hAnsi="Times New Roman" w:cs="Times New Roman"/>
          <w:sz w:val="28"/>
          <w:szCs w:val="28"/>
        </w:rPr>
        <w:t xml:space="preserve"> gadu</w:t>
      </w:r>
      <w:r w:rsidR="00FD1861" w:rsidRPr="000362CC">
        <w:rPr>
          <w:rFonts w:ascii="Times New Roman" w:hAnsi="Times New Roman" w:cs="Times New Roman"/>
          <w:sz w:val="28"/>
          <w:szCs w:val="28"/>
        </w:rPr>
        <w:t>s</w:t>
      </w:r>
      <w:r w:rsidR="00C03B66" w:rsidRPr="000362CC">
        <w:rPr>
          <w:rFonts w:ascii="Times New Roman" w:hAnsi="Times New Roman" w:cs="Times New Roman"/>
          <w:sz w:val="28"/>
          <w:szCs w:val="28"/>
        </w:rPr>
        <w:t xml:space="preserve"> </w:t>
      </w:r>
      <w:r w:rsidR="00FD1861" w:rsidRPr="000362CC">
        <w:rPr>
          <w:rFonts w:ascii="Times New Roman" w:hAnsi="Times New Roman" w:cs="Times New Roman"/>
          <w:sz w:val="28"/>
          <w:szCs w:val="28"/>
        </w:rPr>
        <w:t xml:space="preserve">no dienas, kad pagaidu iestādei pēdējo reizi </w:t>
      </w:r>
      <w:r w:rsidR="00464DA3" w:rsidRPr="000362CC">
        <w:rPr>
          <w:rFonts w:ascii="Times New Roman" w:hAnsi="Times New Roman" w:cs="Times New Roman"/>
          <w:sz w:val="28"/>
          <w:szCs w:val="28"/>
        </w:rPr>
        <w:t>pārvestas noregulējamās iestādes akcijas, cit</w:t>
      </w:r>
      <w:r w:rsidR="00B91C39" w:rsidRPr="000362CC">
        <w:rPr>
          <w:rFonts w:ascii="Times New Roman" w:hAnsi="Times New Roman" w:cs="Times New Roman"/>
          <w:sz w:val="28"/>
          <w:szCs w:val="28"/>
        </w:rPr>
        <w:t>i</w:t>
      </w:r>
      <w:r w:rsidR="00464DA3" w:rsidRPr="000362CC">
        <w:rPr>
          <w:rFonts w:ascii="Times New Roman" w:hAnsi="Times New Roman" w:cs="Times New Roman"/>
          <w:sz w:val="28"/>
          <w:szCs w:val="28"/>
        </w:rPr>
        <w:t xml:space="preserve"> īpašuma tiesību instrument</w:t>
      </w:r>
      <w:r w:rsidR="00B91C39" w:rsidRPr="000362CC">
        <w:rPr>
          <w:rFonts w:ascii="Times New Roman" w:hAnsi="Times New Roman" w:cs="Times New Roman"/>
          <w:sz w:val="28"/>
          <w:szCs w:val="28"/>
        </w:rPr>
        <w:t>i</w:t>
      </w:r>
      <w:r w:rsidR="00464DA3" w:rsidRPr="000362CC">
        <w:rPr>
          <w:rFonts w:ascii="Times New Roman" w:hAnsi="Times New Roman" w:cs="Times New Roman"/>
          <w:sz w:val="28"/>
          <w:szCs w:val="28"/>
        </w:rPr>
        <w:t>, aktīv</w:t>
      </w:r>
      <w:r w:rsidR="00B91C39" w:rsidRPr="000362CC">
        <w:rPr>
          <w:rFonts w:ascii="Times New Roman" w:hAnsi="Times New Roman" w:cs="Times New Roman"/>
          <w:sz w:val="28"/>
          <w:szCs w:val="28"/>
        </w:rPr>
        <w:t>i</w:t>
      </w:r>
      <w:r w:rsidR="00464DA3" w:rsidRPr="000362CC">
        <w:rPr>
          <w:rFonts w:ascii="Times New Roman" w:hAnsi="Times New Roman" w:cs="Times New Roman"/>
          <w:sz w:val="28"/>
          <w:szCs w:val="28"/>
        </w:rPr>
        <w:t>, tiesības vai saistības</w:t>
      </w:r>
      <w:r w:rsidR="00C03B66" w:rsidRPr="000362CC">
        <w:rPr>
          <w:rFonts w:ascii="Times New Roman" w:hAnsi="Times New Roman" w:cs="Times New Roman"/>
          <w:sz w:val="28"/>
          <w:szCs w:val="28"/>
        </w:rPr>
        <w:t>, izmantojot pagaidu iestādes instrumentu.</w:t>
      </w:r>
      <w:r w:rsidR="00FD1861" w:rsidRPr="000362CC">
        <w:rPr>
          <w:rFonts w:ascii="Times New Roman" w:hAnsi="Times New Roman" w:cs="Times New Roman"/>
          <w:sz w:val="28"/>
          <w:szCs w:val="28"/>
        </w:rPr>
        <w:t xml:space="preserve"> Finanšu un kapitāla tirgus komisija var minēto termiņu pagarināt</w:t>
      </w:r>
      <w:r w:rsidR="00C03B66" w:rsidRPr="000362CC">
        <w:rPr>
          <w:rFonts w:ascii="Times New Roman" w:hAnsi="Times New Roman" w:cs="Times New Roman"/>
          <w:sz w:val="28"/>
          <w:szCs w:val="28"/>
        </w:rPr>
        <w:t xml:space="preserve"> </w:t>
      </w:r>
      <w:r w:rsidR="00140ECD" w:rsidRPr="000362CC">
        <w:rPr>
          <w:rFonts w:ascii="Times New Roman" w:hAnsi="Times New Roman" w:cs="Times New Roman"/>
          <w:sz w:val="28"/>
          <w:szCs w:val="28"/>
        </w:rPr>
        <w:t>līdz vienam gadam</w:t>
      </w:r>
      <w:r w:rsidR="00C03B66" w:rsidRPr="000362CC">
        <w:rPr>
          <w:rFonts w:ascii="Times New Roman" w:hAnsi="Times New Roman" w:cs="Times New Roman"/>
          <w:sz w:val="28"/>
          <w:szCs w:val="28"/>
        </w:rPr>
        <w:t>, ja</w:t>
      </w:r>
      <w:r w:rsidR="00FD1861"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ar šādu pagarinājumu </w:t>
      </w:r>
      <w:r w:rsidR="00112A3E" w:rsidRPr="000362CC">
        <w:rPr>
          <w:rFonts w:ascii="Times New Roman" w:hAnsi="Times New Roman" w:cs="Times New Roman"/>
          <w:sz w:val="28"/>
          <w:szCs w:val="28"/>
        </w:rPr>
        <w:t>pagaidu iestāde pati zaudē tās statusu atbilstoši šajā likumā noteiktajam</w:t>
      </w:r>
      <w:r w:rsidR="00C03B66" w:rsidRPr="000362CC">
        <w:rPr>
          <w:rFonts w:ascii="Times New Roman" w:hAnsi="Times New Roman" w:cs="Times New Roman"/>
          <w:sz w:val="28"/>
          <w:szCs w:val="28"/>
        </w:rPr>
        <w:t xml:space="preserve"> vai</w:t>
      </w:r>
      <w:r w:rsidR="00112A3E"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ab/>
        <w:t>šāds</w:t>
      </w:r>
      <w:r w:rsidR="00B91C39"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 xml:space="preserve">pagarinājums </w:t>
      </w:r>
      <w:r w:rsidR="00C03B66" w:rsidRPr="000362CC">
        <w:rPr>
          <w:rFonts w:ascii="Times New Roman" w:hAnsi="Times New Roman" w:cs="Times New Roman"/>
          <w:sz w:val="28"/>
          <w:szCs w:val="28"/>
        </w:rPr>
        <w:lastRenderedPageBreak/>
        <w:t xml:space="preserve">ir nepieciešams, lai nodrošinātu svarīgāko </w:t>
      </w:r>
      <w:r w:rsidR="00112A3E" w:rsidRPr="000362CC">
        <w:rPr>
          <w:rFonts w:ascii="Times New Roman" w:hAnsi="Times New Roman" w:cs="Times New Roman"/>
          <w:sz w:val="28"/>
          <w:szCs w:val="28"/>
        </w:rPr>
        <w:t>iestādes</w:t>
      </w:r>
      <w:r w:rsidR="00C03B66" w:rsidRPr="000362CC">
        <w:rPr>
          <w:rFonts w:ascii="Times New Roman" w:hAnsi="Times New Roman" w:cs="Times New Roman"/>
          <w:sz w:val="28"/>
          <w:szCs w:val="28"/>
        </w:rPr>
        <w:t xml:space="preserve"> vai finanšu pakalpojumu nepārtrauktību.</w:t>
      </w:r>
    </w:p>
    <w:p w14:paraId="49F27A07" w14:textId="77777777" w:rsidR="00DD49EE" w:rsidRPr="000362CC" w:rsidRDefault="00DD49EE" w:rsidP="00DD49EE">
      <w:pPr>
        <w:tabs>
          <w:tab w:val="left" w:pos="0"/>
        </w:tabs>
        <w:spacing w:after="0" w:line="240" w:lineRule="auto"/>
        <w:jc w:val="both"/>
        <w:rPr>
          <w:rFonts w:ascii="Times New Roman" w:hAnsi="Times New Roman" w:cs="Times New Roman"/>
          <w:sz w:val="28"/>
          <w:szCs w:val="28"/>
        </w:rPr>
      </w:pPr>
    </w:p>
    <w:p w14:paraId="76403BE7" w14:textId="77777777" w:rsidR="00C03B66" w:rsidRPr="000362CC" w:rsidRDefault="00DD49EE" w:rsidP="00DD49E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Ja pagaidu iestāde zaudē tās statusu, jo visi tās aktīv</w:t>
      </w:r>
      <w:r w:rsidR="00EA4E72" w:rsidRPr="000362CC">
        <w:rPr>
          <w:rFonts w:ascii="Times New Roman" w:hAnsi="Times New Roman" w:cs="Times New Roman"/>
          <w:sz w:val="28"/>
          <w:szCs w:val="28"/>
        </w:rPr>
        <w:t>i, tiesības vai saistības ir pārd</w:t>
      </w:r>
      <w:r w:rsidRPr="000362CC">
        <w:rPr>
          <w:rFonts w:ascii="Times New Roman" w:hAnsi="Times New Roman" w:cs="Times New Roman"/>
          <w:sz w:val="28"/>
          <w:szCs w:val="28"/>
        </w:rPr>
        <w:t>oti trešajai personai</w:t>
      </w:r>
      <w:r w:rsidR="00B91C39" w:rsidRPr="000362CC">
        <w:rPr>
          <w:rFonts w:ascii="Times New Roman" w:hAnsi="Times New Roman" w:cs="Times New Roman"/>
          <w:sz w:val="28"/>
          <w:szCs w:val="28"/>
        </w:rPr>
        <w:t>,</w:t>
      </w:r>
      <w:r w:rsidR="00EA4E72" w:rsidRPr="000362CC">
        <w:rPr>
          <w:rFonts w:ascii="Times New Roman" w:hAnsi="Times New Roman" w:cs="Times New Roman"/>
          <w:sz w:val="28"/>
          <w:szCs w:val="28"/>
        </w:rPr>
        <w:t xml:space="preserve"> vai ja pagaidu iestādi izmanto vairāk nekā vienas noregulējamās iestādes aktīvu un saistību nodošanai, ir pā</w:t>
      </w:r>
      <w:r w:rsidR="00B91C39" w:rsidRPr="000362CC">
        <w:rPr>
          <w:rFonts w:ascii="Times New Roman" w:hAnsi="Times New Roman" w:cs="Times New Roman"/>
          <w:sz w:val="28"/>
          <w:szCs w:val="28"/>
        </w:rPr>
        <w:t>r</w:t>
      </w:r>
      <w:r w:rsidR="00EA4E72" w:rsidRPr="000362CC">
        <w:rPr>
          <w:rFonts w:ascii="Times New Roman" w:hAnsi="Times New Roman" w:cs="Times New Roman"/>
          <w:sz w:val="28"/>
          <w:szCs w:val="28"/>
        </w:rPr>
        <w:t xml:space="preserve">doti visi aktīvi, tiesības un saistības, kas nodoti no katras noregulējamās iestādes, </w:t>
      </w:r>
      <w:r w:rsidRPr="000362CC">
        <w:rPr>
          <w:rFonts w:ascii="Times New Roman" w:hAnsi="Times New Roman" w:cs="Times New Roman"/>
          <w:sz w:val="28"/>
          <w:szCs w:val="28"/>
        </w:rPr>
        <w:t>vai ir iestājies tās darbībai noteiktais termiņš</w:t>
      </w:r>
      <w:r w:rsidR="00C03B66" w:rsidRPr="000362CC">
        <w:rPr>
          <w:rFonts w:ascii="Times New Roman" w:hAnsi="Times New Roman" w:cs="Times New Roman"/>
          <w:sz w:val="28"/>
          <w:szCs w:val="28"/>
        </w:rPr>
        <w:t>, pagaidu iestādi likvidē</w:t>
      </w:r>
      <w:r w:rsidR="00386256" w:rsidRPr="000362CC">
        <w:rPr>
          <w:rFonts w:ascii="Times New Roman" w:hAnsi="Times New Roman" w:cs="Times New Roman"/>
          <w:sz w:val="28"/>
          <w:szCs w:val="28"/>
        </w:rPr>
        <w:t xml:space="preserve"> vispārējā kārtībā</w:t>
      </w:r>
      <w:r w:rsidR="00C03B66" w:rsidRPr="000362CC">
        <w:rPr>
          <w:rFonts w:ascii="Times New Roman" w:hAnsi="Times New Roman" w:cs="Times New Roman"/>
          <w:sz w:val="28"/>
          <w:szCs w:val="28"/>
        </w:rPr>
        <w:t>.</w:t>
      </w:r>
    </w:p>
    <w:p w14:paraId="1946F333" w14:textId="77777777" w:rsidR="006447B8" w:rsidRPr="000362CC" w:rsidRDefault="006447B8" w:rsidP="00DD49EE">
      <w:pPr>
        <w:tabs>
          <w:tab w:val="left" w:pos="0"/>
        </w:tabs>
        <w:spacing w:after="0" w:line="240" w:lineRule="auto"/>
        <w:jc w:val="both"/>
        <w:rPr>
          <w:rFonts w:ascii="Times New Roman" w:hAnsi="Times New Roman" w:cs="Times New Roman"/>
          <w:sz w:val="28"/>
          <w:szCs w:val="28"/>
        </w:rPr>
      </w:pPr>
    </w:p>
    <w:p w14:paraId="51EC9CC1" w14:textId="77777777" w:rsidR="00C03B66" w:rsidRPr="000362CC" w:rsidRDefault="006447B8" w:rsidP="006447B8">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B769BA" w:rsidRPr="000362CC">
        <w:rPr>
          <w:rFonts w:ascii="Times New Roman" w:hAnsi="Times New Roman" w:cs="Times New Roman"/>
          <w:sz w:val="28"/>
          <w:szCs w:val="28"/>
        </w:rPr>
        <w:t>I</w:t>
      </w:r>
      <w:r w:rsidR="00C03B66" w:rsidRPr="000362CC">
        <w:rPr>
          <w:rFonts w:ascii="Times New Roman" w:hAnsi="Times New Roman" w:cs="Times New Roman"/>
          <w:sz w:val="28"/>
          <w:szCs w:val="28"/>
        </w:rPr>
        <w:t>e</w:t>
      </w:r>
      <w:r w:rsidRPr="000362CC">
        <w:rPr>
          <w:rFonts w:ascii="Times New Roman" w:hAnsi="Times New Roman" w:cs="Times New Roman"/>
          <w:sz w:val="28"/>
          <w:szCs w:val="28"/>
        </w:rPr>
        <w:t>nāku</w:t>
      </w:r>
      <w:r w:rsidR="00C03B66" w:rsidRPr="000362CC">
        <w:rPr>
          <w:rFonts w:ascii="Times New Roman" w:hAnsi="Times New Roman" w:cs="Times New Roman"/>
          <w:sz w:val="28"/>
          <w:szCs w:val="28"/>
        </w:rPr>
        <w:t>mi, kas gūti pagaidu iestādes darbības izbeigšanas rezultātā, pienākas pagaidu iestādes</w:t>
      </w:r>
      <w:r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akcionāriem</w:t>
      </w:r>
      <w:r w:rsidR="00B7243D" w:rsidRPr="000362CC">
        <w:rPr>
          <w:rFonts w:ascii="Times New Roman" w:hAnsi="Times New Roman" w:cs="Times New Roman"/>
          <w:sz w:val="28"/>
          <w:szCs w:val="28"/>
        </w:rPr>
        <w:t xml:space="preserve"> vai citu īpašuma tiesību instrumentu </w:t>
      </w:r>
      <w:r w:rsidR="00D27D5D" w:rsidRPr="000362CC">
        <w:rPr>
          <w:rFonts w:ascii="Times New Roman" w:hAnsi="Times New Roman" w:cs="Times New Roman"/>
          <w:sz w:val="28"/>
          <w:szCs w:val="28"/>
        </w:rPr>
        <w:t>turētāj</w:t>
      </w:r>
      <w:r w:rsidR="00B7243D" w:rsidRPr="000362CC">
        <w:rPr>
          <w:rFonts w:ascii="Times New Roman" w:hAnsi="Times New Roman" w:cs="Times New Roman"/>
          <w:sz w:val="28"/>
          <w:szCs w:val="28"/>
        </w:rPr>
        <w:t>iem</w:t>
      </w:r>
      <w:r w:rsidR="00C03B66" w:rsidRPr="000362CC">
        <w:rPr>
          <w:rFonts w:ascii="Times New Roman" w:hAnsi="Times New Roman" w:cs="Times New Roman"/>
          <w:sz w:val="28"/>
          <w:szCs w:val="28"/>
        </w:rPr>
        <w:t>.</w:t>
      </w:r>
      <w:r w:rsidR="006C3743" w:rsidRPr="000362CC">
        <w:rPr>
          <w:rFonts w:ascii="Times New Roman" w:hAnsi="Times New Roman" w:cs="Times New Roman"/>
          <w:sz w:val="28"/>
          <w:szCs w:val="28"/>
        </w:rPr>
        <w:t xml:space="preserve"> </w:t>
      </w:r>
    </w:p>
    <w:p w14:paraId="7D467EE9" w14:textId="77777777" w:rsidR="006447B8" w:rsidRPr="000362CC" w:rsidRDefault="006447B8" w:rsidP="006447B8">
      <w:pPr>
        <w:tabs>
          <w:tab w:val="left" w:pos="0"/>
        </w:tabs>
        <w:spacing w:after="0" w:line="240" w:lineRule="auto"/>
        <w:jc w:val="both"/>
        <w:rPr>
          <w:rFonts w:ascii="Times New Roman" w:hAnsi="Times New Roman" w:cs="Times New Roman"/>
          <w:sz w:val="28"/>
          <w:szCs w:val="28"/>
        </w:rPr>
      </w:pPr>
    </w:p>
    <w:p w14:paraId="147FB8F1" w14:textId="77777777" w:rsidR="0076094B" w:rsidRPr="000362CC" w:rsidRDefault="00EA4E72" w:rsidP="009C4826">
      <w:pPr>
        <w:pStyle w:val="ListParagraph"/>
        <w:numPr>
          <w:ilvl w:val="0"/>
          <w:numId w:val="13"/>
        </w:numPr>
        <w:tabs>
          <w:tab w:val="left" w:pos="0"/>
          <w:tab w:val="left" w:pos="426"/>
        </w:tabs>
        <w:spacing w:after="0" w:line="240" w:lineRule="auto"/>
        <w:ind w:left="0" w:firstLine="0"/>
        <w:jc w:val="both"/>
        <w:rPr>
          <w:rFonts w:ascii="Times New Roman" w:hAnsi="Times New Roman" w:cs="Times New Roman"/>
          <w:sz w:val="28"/>
          <w:szCs w:val="28"/>
        </w:rPr>
      </w:pPr>
      <w:r w:rsidRPr="000362CC">
        <w:rPr>
          <w:rFonts w:ascii="Times New Roman" w:hAnsi="Times New Roman" w:cs="Times New Roman"/>
          <w:b/>
          <w:sz w:val="28"/>
          <w:szCs w:val="28"/>
        </w:rPr>
        <w:t>pants.</w:t>
      </w:r>
      <w:r w:rsidRPr="000362CC">
        <w:rPr>
          <w:rFonts w:ascii="Times New Roman" w:hAnsi="Times New Roman" w:cs="Times New Roman"/>
          <w:sz w:val="28"/>
          <w:szCs w:val="28"/>
        </w:rPr>
        <w:t xml:space="preserve"> </w:t>
      </w:r>
      <w:r w:rsidR="005B1BE2" w:rsidRPr="000362CC">
        <w:rPr>
          <w:rFonts w:ascii="Times New Roman" w:hAnsi="Times New Roman" w:cs="Times New Roman"/>
          <w:sz w:val="28"/>
          <w:szCs w:val="28"/>
        </w:rPr>
        <w:t xml:space="preserve">(1) </w:t>
      </w:r>
      <w:r w:rsidR="006C3743" w:rsidRPr="000362CC">
        <w:rPr>
          <w:rFonts w:ascii="Times New Roman" w:hAnsi="Times New Roman" w:cs="Times New Roman"/>
          <w:sz w:val="28"/>
          <w:szCs w:val="28"/>
        </w:rPr>
        <w:t>Finanšu un kapitāla tirgus komisijai ir tiesības</w:t>
      </w:r>
      <w:r w:rsidR="00C03B66" w:rsidRPr="000362CC">
        <w:rPr>
          <w:rFonts w:ascii="Times New Roman" w:hAnsi="Times New Roman" w:cs="Times New Roman"/>
          <w:sz w:val="28"/>
          <w:szCs w:val="28"/>
        </w:rPr>
        <w:t xml:space="preserve"> </w:t>
      </w:r>
      <w:r w:rsidR="006C3743" w:rsidRPr="000362CC">
        <w:rPr>
          <w:rFonts w:ascii="Times New Roman" w:hAnsi="Times New Roman" w:cs="Times New Roman"/>
          <w:sz w:val="28"/>
          <w:szCs w:val="28"/>
        </w:rPr>
        <w:t xml:space="preserve">nodot </w:t>
      </w:r>
      <w:r w:rsidR="00C03B66" w:rsidRPr="000362CC">
        <w:rPr>
          <w:rFonts w:ascii="Times New Roman" w:hAnsi="Times New Roman" w:cs="Times New Roman"/>
          <w:sz w:val="28"/>
          <w:szCs w:val="28"/>
        </w:rPr>
        <w:t>noregulējamās iestādes vai pagaidu iestādes aktīvus, tiesības vai saistības vienai vai vairākām aktīvu pārvald</w:t>
      </w:r>
      <w:r w:rsidR="0046052C" w:rsidRPr="000362CC">
        <w:rPr>
          <w:rFonts w:ascii="Times New Roman" w:hAnsi="Times New Roman" w:cs="Times New Roman"/>
          <w:sz w:val="28"/>
          <w:szCs w:val="28"/>
        </w:rPr>
        <w:t>es</w:t>
      </w:r>
      <w:r w:rsidR="00C03B66" w:rsidRPr="000362CC">
        <w:rPr>
          <w:rFonts w:ascii="Times New Roman" w:hAnsi="Times New Roman" w:cs="Times New Roman"/>
          <w:sz w:val="28"/>
          <w:szCs w:val="28"/>
        </w:rPr>
        <w:t xml:space="preserve"> </w:t>
      </w:r>
      <w:r w:rsidR="004428D2" w:rsidRPr="000362CC">
        <w:rPr>
          <w:rFonts w:ascii="Times New Roman" w:hAnsi="Times New Roman" w:cs="Times New Roman"/>
          <w:sz w:val="28"/>
          <w:szCs w:val="28"/>
        </w:rPr>
        <w:t>sabiedrībām</w:t>
      </w:r>
      <w:r w:rsidR="00190D52" w:rsidRPr="000362CC">
        <w:rPr>
          <w:rFonts w:ascii="Times New Roman" w:hAnsi="Times New Roman" w:cs="Times New Roman"/>
          <w:sz w:val="28"/>
          <w:szCs w:val="28"/>
        </w:rPr>
        <w:t xml:space="preserve"> </w:t>
      </w:r>
      <w:r w:rsidR="00C03B66" w:rsidRPr="000362CC">
        <w:rPr>
          <w:rFonts w:ascii="Times New Roman" w:hAnsi="Times New Roman" w:cs="Times New Roman"/>
          <w:sz w:val="28"/>
          <w:szCs w:val="28"/>
        </w:rPr>
        <w:t>bez noregulējamo iestāžu akcionāru</w:t>
      </w:r>
      <w:r w:rsidR="003871C4" w:rsidRPr="000362CC">
        <w:rPr>
          <w:rFonts w:ascii="Times New Roman" w:hAnsi="Times New Roman" w:cs="Times New Roman"/>
          <w:sz w:val="28"/>
          <w:szCs w:val="28"/>
        </w:rPr>
        <w:t xml:space="preserve"> vai citu īpašuma tiesību instrumentu </w:t>
      </w:r>
      <w:r w:rsidR="00464DA3" w:rsidRPr="000362CC">
        <w:rPr>
          <w:rFonts w:ascii="Times New Roman" w:hAnsi="Times New Roman" w:cs="Times New Roman"/>
          <w:sz w:val="28"/>
          <w:szCs w:val="28"/>
        </w:rPr>
        <w:t xml:space="preserve">turētāju </w:t>
      </w:r>
      <w:r w:rsidR="00C03B66" w:rsidRPr="000362CC">
        <w:rPr>
          <w:rFonts w:ascii="Times New Roman" w:hAnsi="Times New Roman" w:cs="Times New Roman"/>
          <w:sz w:val="28"/>
          <w:szCs w:val="28"/>
        </w:rPr>
        <w:t xml:space="preserve">piekrišanas </w:t>
      </w:r>
      <w:r w:rsidR="0076094B" w:rsidRPr="000362CC">
        <w:rPr>
          <w:rFonts w:ascii="Times New Roman" w:hAnsi="Times New Roman" w:cs="Times New Roman"/>
          <w:sz w:val="28"/>
          <w:szCs w:val="28"/>
        </w:rPr>
        <w:t>un atkāpjoties no citos normatīvajos aktos noteikt</w:t>
      </w:r>
      <w:r w:rsidR="00B91C39" w:rsidRPr="000362CC">
        <w:rPr>
          <w:rFonts w:ascii="Times New Roman" w:hAnsi="Times New Roman" w:cs="Times New Roman"/>
          <w:sz w:val="28"/>
          <w:szCs w:val="28"/>
        </w:rPr>
        <w:t>ās</w:t>
      </w:r>
      <w:r w:rsidR="0076094B" w:rsidRPr="000362CC">
        <w:rPr>
          <w:rFonts w:ascii="Times New Roman" w:hAnsi="Times New Roman" w:cs="Times New Roman"/>
          <w:sz w:val="28"/>
          <w:szCs w:val="28"/>
        </w:rPr>
        <w:t xml:space="preserve"> aktīvu, tiesību </w:t>
      </w:r>
      <w:r w:rsidR="00C84174" w:rsidRPr="000362CC">
        <w:rPr>
          <w:rFonts w:ascii="Times New Roman" w:hAnsi="Times New Roman" w:cs="Times New Roman"/>
          <w:sz w:val="28"/>
          <w:szCs w:val="28"/>
        </w:rPr>
        <w:t>vai saistību nodošanas kārtības, ja šo aktīvu tirgus stāvoklis ir tāds, ka likvidācija</w:t>
      </w:r>
      <w:r w:rsidR="00AC664C" w:rsidRPr="000362CC">
        <w:rPr>
          <w:rFonts w:ascii="Times New Roman" w:hAnsi="Times New Roman" w:cs="Times New Roman"/>
          <w:sz w:val="28"/>
          <w:szCs w:val="28"/>
        </w:rPr>
        <w:t>s gadījumā tiem</w:t>
      </w:r>
      <w:r w:rsidR="00C84174" w:rsidRPr="000362CC">
        <w:rPr>
          <w:rFonts w:ascii="Times New Roman" w:hAnsi="Times New Roman" w:cs="Times New Roman"/>
          <w:sz w:val="28"/>
          <w:szCs w:val="28"/>
        </w:rPr>
        <w:t xml:space="preserve"> varētu būt nelabvēlīga ietekme uz </w:t>
      </w:r>
      <w:r w:rsidR="00AC664C" w:rsidRPr="000362CC">
        <w:rPr>
          <w:rFonts w:ascii="Times New Roman" w:hAnsi="Times New Roman" w:cs="Times New Roman"/>
          <w:sz w:val="28"/>
          <w:szCs w:val="28"/>
        </w:rPr>
        <w:t>finanšu tirgus stabilitāti, šāda nodošana ir nepieciešama, lai nodrošinātu noregulējamās iestādes vai pagaidu iestādes pienācīgu darbību vai maksimāli palielinātu ieņēmumus no noregulējamās iestādes aktīvu, tiesību vai saistību pārdošanas</w:t>
      </w:r>
      <w:r w:rsidR="002752FA" w:rsidRPr="000362CC">
        <w:rPr>
          <w:rFonts w:ascii="Times New Roman" w:hAnsi="Times New Roman" w:cs="Times New Roman"/>
          <w:sz w:val="28"/>
          <w:szCs w:val="28"/>
        </w:rPr>
        <w:t xml:space="preserve"> (</w:t>
      </w:r>
      <w:r w:rsidR="00B91C39" w:rsidRPr="000362CC">
        <w:rPr>
          <w:rFonts w:ascii="Times New Roman" w:hAnsi="Times New Roman" w:cs="Times New Roman"/>
          <w:sz w:val="28"/>
          <w:szCs w:val="28"/>
        </w:rPr>
        <w:t xml:space="preserve">turpmāk </w:t>
      </w:r>
      <w:r w:rsidR="002752FA" w:rsidRPr="000362CC">
        <w:rPr>
          <w:rFonts w:ascii="Times New Roman" w:hAnsi="Times New Roman" w:cs="Times New Roman"/>
          <w:sz w:val="28"/>
          <w:szCs w:val="28"/>
        </w:rPr>
        <w:t>– aktīvu nodalīšanas instruments)</w:t>
      </w:r>
      <w:r w:rsidR="00AC664C" w:rsidRPr="000362CC">
        <w:rPr>
          <w:rFonts w:ascii="Times New Roman" w:hAnsi="Times New Roman" w:cs="Times New Roman"/>
          <w:sz w:val="28"/>
          <w:szCs w:val="28"/>
        </w:rPr>
        <w:t>.</w:t>
      </w:r>
    </w:p>
    <w:p w14:paraId="02E6B89E" w14:textId="77777777" w:rsidR="0076094B" w:rsidRPr="000362CC" w:rsidRDefault="0076094B" w:rsidP="0076094B">
      <w:pPr>
        <w:pStyle w:val="ListParagraph"/>
        <w:tabs>
          <w:tab w:val="left" w:pos="0"/>
          <w:tab w:val="left" w:pos="426"/>
        </w:tabs>
        <w:spacing w:after="0" w:line="240" w:lineRule="auto"/>
        <w:ind w:left="0"/>
        <w:jc w:val="both"/>
        <w:rPr>
          <w:rFonts w:ascii="Times New Roman" w:hAnsi="Times New Roman" w:cs="Times New Roman"/>
          <w:sz w:val="28"/>
          <w:szCs w:val="28"/>
        </w:rPr>
      </w:pPr>
    </w:p>
    <w:p w14:paraId="68452850" w14:textId="77777777" w:rsidR="00F032DC" w:rsidRPr="000362CC" w:rsidRDefault="0061440D" w:rsidP="0061440D">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w:t>
      </w:r>
      <w:r w:rsidR="005B1BE2" w:rsidRPr="000362CC">
        <w:rPr>
          <w:rFonts w:ascii="Times New Roman" w:hAnsi="Times New Roman" w:cs="Times New Roman"/>
          <w:sz w:val="28"/>
          <w:szCs w:val="28"/>
        </w:rPr>
        <w:t xml:space="preserve">) </w:t>
      </w:r>
      <w:r w:rsidRPr="000362CC">
        <w:rPr>
          <w:rFonts w:ascii="Times New Roman" w:hAnsi="Times New Roman" w:cs="Times New Roman"/>
          <w:sz w:val="28"/>
          <w:szCs w:val="28"/>
        </w:rPr>
        <w:t>A</w:t>
      </w:r>
      <w:r w:rsidR="00C03B66" w:rsidRPr="000362CC">
        <w:rPr>
          <w:rFonts w:ascii="Times New Roman" w:hAnsi="Times New Roman" w:cs="Times New Roman"/>
          <w:sz w:val="28"/>
          <w:szCs w:val="28"/>
        </w:rPr>
        <w:t>ktīvu pārvald</w:t>
      </w:r>
      <w:r w:rsidRPr="000362CC">
        <w:rPr>
          <w:rFonts w:ascii="Times New Roman" w:hAnsi="Times New Roman" w:cs="Times New Roman"/>
          <w:sz w:val="28"/>
          <w:szCs w:val="28"/>
        </w:rPr>
        <w:t>es</w:t>
      </w:r>
      <w:r w:rsidR="00C03B66" w:rsidRPr="000362CC">
        <w:rPr>
          <w:rFonts w:ascii="Times New Roman" w:hAnsi="Times New Roman" w:cs="Times New Roman"/>
          <w:sz w:val="28"/>
          <w:szCs w:val="28"/>
        </w:rPr>
        <w:t xml:space="preserve"> </w:t>
      </w:r>
      <w:r w:rsidRPr="000362CC">
        <w:rPr>
          <w:rFonts w:ascii="Times New Roman" w:hAnsi="Times New Roman" w:cs="Times New Roman"/>
          <w:sz w:val="28"/>
          <w:szCs w:val="28"/>
        </w:rPr>
        <w:t>sabiedrība</w:t>
      </w:r>
      <w:r w:rsidR="00C03B66" w:rsidRPr="000362CC">
        <w:rPr>
          <w:rFonts w:ascii="Times New Roman" w:hAnsi="Times New Roman" w:cs="Times New Roman"/>
          <w:sz w:val="28"/>
          <w:szCs w:val="28"/>
        </w:rPr>
        <w:t xml:space="preserve"> ir juridiska persona, kas atbilst </w:t>
      </w:r>
      <w:r w:rsidR="004B04B8" w:rsidRPr="000362CC">
        <w:rPr>
          <w:rFonts w:ascii="Times New Roman" w:hAnsi="Times New Roman" w:cs="Times New Roman"/>
          <w:sz w:val="28"/>
          <w:szCs w:val="28"/>
        </w:rPr>
        <w:t>šādām</w:t>
      </w:r>
      <w:r w:rsidR="00C03B66" w:rsidRPr="000362CC">
        <w:rPr>
          <w:rFonts w:ascii="Times New Roman" w:hAnsi="Times New Roman" w:cs="Times New Roman"/>
          <w:sz w:val="28"/>
          <w:szCs w:val="28"/>
        </w:rPr>
        <w:t xml:space="preserve"> prasībām:</w:t>
      </w:r>
    </w:p>
    <w:p w14:paraId="402877A1" w14:textId="77777777" w:rsidR="00FC0197" w:rsidRPr="000362CC" w:rsidRDefault="00FC0197" w:rsidP="00F032DC">
      <w:pPr>
        <w:tabs>
          <w:tab w:val="left" w:pos="0"/>
        </w:tabs>
        <w:spacing w:after="0" w:line="240" w:lineRule="auto"/>
        <w:jc w:val="both"/>
        <w:rPr>
          <w:rFonts w:ascii="Times New Roman" w:hAnsi="Times New Roman" w:cs="Times New Roman"/>
          <w:sz w:val="28"/>
          <w:szCs w:val="28"/>
        </w:rPr>
      </w:pPr>
    </w:p>
    <w:p w14:paraId="6B8241EA" w14:textId="77777777" w:rsidR="00FC0197" w:rsidRPr="000362CC" w:rsidRDefault="00FC0197" w:rsidP="00FC019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tā daļēji vai pilnībā pieder vienai vai vairākām publiskā sektora iestādēm un atrodas Finanšu un kapitāla tirgus komisijas kontrolē;</w:t>
      </w:r>
    </w:p>
    <w:p w14:paraId="7F279375" w14:textId="77777777" w:rsidR="00FC0197" w:rsidRPr="000362CC" w:rsidRDefault="00FC0197" w:rsidP="00FC0197">
      <w:pPr>
        <w:tabs>
          <w:tab w:val="left" w:pos="0"/>
        </w:tabs>
        <w:spacing w:after="0" w:line="240" w:lineRule="auto"/>
        <w:jc w:val="both"/>
        <w:rPr>
          <w:rFonts w:ascii="Times New Roman" w:hAnsi="Times New Roman" w:cs="Times New Roman"/>
          <w:sz w:val="28"/>
          <w:szCs w:val="28"/>
        </w:rPr>
      </w:pPr>
    </w:p>
    <w:p w14:paraId="2C50ED9C" w14:textId="77777777" w:rsidR="00FC0197" w:rsidRPr="000362CC" w:rsidRDefault="00FC0197" w:rsidP="00FC019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tā ir izveidota, lai saņemtu un turētu vienas vai vairāku noregulējamo iestāžu </w:t>
      </w:r>
      <w:r w:rsidR="00E33E21" w:rsidRPr="000362CC">
        <w:rPr>
          <w:rFonts w:ascii="Times New Roman" w:hAnsi="Times New Roman" w:cs="Times New Roman"/>
          <w:sz w:val="28"/>
          <w:szCs w:val="28"/>
        </w:rPr>
        <w:t xml:space="preserve">vai pagaidu iestādes </w:t>
      </w:r>
      <w:r w:rsidRPr="000362CC">
        <w:rPr>
          <w:rFonts w:ascii="Times New Roman" w:hAnsi="Times New Roman" w:cs="Times New Roman"/>
          <w:sz w:val="28"/>
          <w:szCs w:val="28"/>
        </w:rPr>
        <w:t>a</w:t>
      </w:r>
      <w:r w:rsidR="00E33E21" w:rsidRPr="000362CC">
        <w:rPr>
          <w:rFonts w:ascii="Times New Roman" w:hAnsi="Times New Roman" w:cs="Times New Roman"/>
          <w:sz w:val="28"/>
          <w:szCs w:val="28"/>
        </w:rPr>
        <w:t>ktīvus, tiesības vai saistības.</w:t>
      </w:r>
    </w:p>
    <w:p w14:paraId="37B8481F" w14:textId="77777777" w:rsidR="00FC0197" w:rsidRPr="000362CC" w:rsidRDefault="00FC0197" w:rsidP="00F032DC">
      <w:pPr>
        <w:tabs>
          <w:tab w:val="left" w:pos="0"/>
        </w:tabs>
        <w:spacing w:after="0" w:line="240" w:lineRule="auto"/>
        <w:jc w:val="both"/>
        <w:rPr>
          <w:rFonts w:ascii="Times New Roman" w:hAnsi="Times New Roman" w:cs="Times New Roman"/>
          <w:sz w:val="28"/>
          <w:szCs w:val="28"/>
        </w:rPr>
      </w:pPr>
    </w:p>
    <w:p w14:paraId="33B3ADEC" w14:textId="77777777" w:rsidR="00C03B66" w:rsidRPr="000362CC" w:rsidRDefault="00EA4FE7" w:rsidP="00F032D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03B66" w:rsidRPr="000362CC">
        <w:rPr>
          <w:rFonts w:ascii="Times New Roman" w:hAnsi="Times New Roman" w:cs="Times New Roman"/>
          <w:sz w:val="28"/>
          <w:szCs w:val="28"/>
        </w:rPr>
        <w:t>Aktīvu pārvald</w:t>
      </w:r>
      <w:r w:rsidRPr="000362CC">
        <w:rPr>
          <w:rFonts w:ascii="Times New Roman" w:hAnsi="Times New Roman" w:cs="Times New Roman"/>
          <w:sz w:val="28"/>
          <w:szCs w:val="28"/>
        </w:rPr>
        <w:t>es</w:t>
      </w:r>
      <w:r w:rsidR="00C03B66" w:rsidRPr="000362CC">
        <w:rPr>
          <w:rFonts w:ascii="Times New Roman" w:hAnsi="Times New Roman" w:cs="Times New Roman"/>
          <w:sz w:val="28"/>
          <w:szCs w:val="28"/>
        </w:rPr>
        <w:t xml:space="preserve"> </w:t>
      </w:r>
      <w:r w:rsidRPr="000362CC">
        <w:rPr>
          <w:rFonts w:ascii="Times New Roman" w:hAnsi="Times New Roman" w:cs="Times New Roman"/>
          <w:sz w:val="28"/>
          <w:szCs w:val="28"/>
        </w:rPr>
        <w:t>sabiedrība</w:t>
      </w:r>
      <w:r w:rsidR="00C03B66" w:rsidRPr="000362CC">
        <w:rPr>
          <w:rFonts w:ascii="Times New Roman" w:hAnsi="Times New Roman" w:cs="Times New Roman"/>
          <w:sz w:val="28"/>
          <w:szCs w:val="28"/>
        </w:rPr>
        <w:t xml:space="preserve"> pārvalda tai </w:t>
      </w:r>
      <w:r w:rsidRPr="000362CC">
        <w:rPr>
          <w:rFonts w:ascii="Times New Roman" w:hAnsi="Times New Roman" w:cs="Times New Roman"/>
          <w:sz w:val="28"/>
          <w:szCs w:val="28"/>
        </w:rPr>
        <w:t>nodotos</w:t>
      </w:r>
      <w:r w:rsidR="00C03B66" w:rsidRPr="000362CC">
        <w:rPr>
          <w:rFonts w:ascii="Times New Roman" w:hAnsi="Times New Roman" w:cs="Times New Roman"/>
          <w:sz w:val="28"/>
          <w:szCs w:val="28"/>
        </w:rPr>
        <w:t xml:space="preserve"> aktīvus</w:t>
      </w:r>
      <w:r w:rsidR="00B91C39" w:rsidRPr="000362CC">
        <w:rPr>
          <w:rFonts w:ascii="Times New Roman" w:hAnsi="Times New Roman" w:cs="Times New Roman"/>
          <w:sz w:val="28"/>
          <w:szCs w:val="28"/>
        </w:rPr>
        <w:t>, lai</w:t>
      </w:r>
      <w:r w:rsidR="00C03B66" w:rsidRPr="000362CC">
        <w:rPr>
          <w:rFonts w:ascii="Times New Roman" w:hAnsi="Times New Roman" w:cs="Times New Roman"/>
          <w:sz w:val="28"/>
          <w:szCs w:val="28"/>
        </w:rPr>
        <w:t xml:space="preserve"> palielināt</w:t>
      </w:r>
      <w:r w:rsidR="00B91C39" w:rsidRPr="000362CC">
        <w:rPr>
          <w:rFonts w:ascii="Times New Roman" w:hAnsi="Times New Roman" w:cs="Times New Roman"/>
          <w:sz w:val="28"/>
          <w:szCs w:val="28"/>
        </w:rPr>
        <w:t>u</w:t>
      </w:r>
      <w:r w:rsidR="00C03B66" w:rsidRPr="000362CC">
        <w:rPr>
          <w:rFonts w:ascii="Times New Roman" w:hAnsi="Times New Roman" w:cs="Times New Roman"/>
          <w:sz w:val="28"/>
          <w:szCs w:val="28"/>
        </w:rPr>
        <w:t xml:space="preserve"> </w:t>
      </w:r>
      <w:r w:rsidR="001D4603" w:rsidRPr="000362CC">
        <w:rPr>
          <w:rFonts w:ascii="Times New Roman" w:hAnsi="Times New Roman" w:cs="Times New Roman"/>
          <w:sz w:val="28"/>
          <w:szCs w:val="28"/>
        </w:rPr>
        <w:t>aktīvu</w:t>
      </w:r>
      <w:r w:rsidR="00C03B66" w:rsidRPr="000362CC">
        <w:rPr>
          <w:rFonts w:ascii="Times New Roman" w:hAnsi="Times New Roman" w:cs="Times New Roman"/>
          <w:sz w:val="28"/>
          <w:szCs w:val="28"/>
        </w:rPr>
        <w:t xml:space="preserve"> vērtību</w:t>
      </w:r>
      <w:r w:rsidR="00B91C39" w:rsidRPr="000362CC">
        <w:rPr>
          <w:rFonts w:ascii="Times New Roman" w:hAnsi="Times New Roman" w:cs="Times New Roman"/>
          <w:sz w:val="28"/>
          <w:szCs w:val="28"/>
        </w:rPr>
        <w:t>,</w:t>
      </w:r>
      <w:r w:rsidR="00C03B66" w:rsidRPr="000362CC">
        <w:rPr>
          <w:rFonts w:ascii="Times New Roman" w:hAnsi="Times New Roman" w:cs="Times New Roman"/>
          <w:sz w:val="28"/>
          <w:szCs w:val="28"/>
        </w:rPr>
        <w:t xml:space="preserve"> </w:t>
      </w:r>
      <w:r w:rsidR="001D4603" w:rsidRPr="000362CC">
        <w:rPr>
          <w:rFonts w:ascii="Times New Roman" w:hAnsi="Times New Roman" w:cs="Times New Roman"/>
          <w:sz w:val="28"/>
          <w:szCs w:val="28"/>
        </w:rPr>
        <w:t>tos pārdodot.</w:t>
      </w:r>
    </w:p>
    <w:p w14:paraId="0F23F65A" w14:textId="77777777" w:rsidR="001D4603" w:rsidRPr="000362CC" w:rsidRDefault="001D4603" w:rsidP="00F032DC">
      <w:pPr>
        <w:tabs>
          <w:tab w:val="left" w:pos="0"/>
        </w:tabs>
        <w:spacing w:after="0" w:line="240" w:lineRule="auto"/>
        <w:jc w:val="both"/>
        <w:rPr>
          <w:rFonts w:ascii="Times New Roman" w:hAnsi="Times New Roman" w:cs="Times New Roman"/>
          <w:sz w:val="28"/>
          <w:szCs w:val="28"/>
        </w:rPr>
      </w:pPr>
    </w:p>
    <w:p w14:paraId="71AE9656" w14:textId="77777777" w:rsidR="00C03B66" w:rsidRPr="000362CC" w:rsidRDefault="00AC4236" w:rsidP="00CA75C8">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Finanšu un kapitāla tirgus komisija apstiprina aktīvu pārvaldes sabiedrības dibināšanas dokumentus un darbības stratēģiju, valdi un padomi</w:t>
      </w:r>
      <w:r w:rsidR="00AC1EBB" w:rsidRPr="000362CC">
        <w:rPr>
          <w:rFonts w:ascii="Times New Roman" w:hAnsi="Times New Roman" w:cs="Times New Roman"/>
          <w:sz w:val="28"/>
          <w:szCs w:val="28"/>
        </w:rPr>
        <w:t>, kā arī</w:t>
      </w:r>
      <w:r w:rsidRPr="000362CC">
        <w:rPr>
          <w:rFonts w:ascii="Times New Roman" w:hAnsi="Times New Roman" w:cs="Times New Roman"/>
          <w:sz w:val="28"/>
          <w:szCs w:val="28"/>
        </w:rPr>
        <w:t xml:space="preserve"> tās </w:t>
      </w:r>
      <w:r w:rsidR="00CA75C8" w:rsidRPr="000362CC">
        <w:rPr>
          <w:rFonts w:ascii="Times New Roman" w:hAnsi="Times New Roman" w:cs="Times New Roman"/>
          <w:sz w:val="28"/>
          <w:szCs w:val="28"/>
        </w:rPr>
        <w:t>atalgojumu un amata pienākumus.</w:t>
      </w:r>
    </w:p>
    <w:p w14:paraId="51CA518F" w14:textId="77777777" w:rsidR="00CA75C8" w:rsidRPr="000362CC" w:rsidRDefault="00CA75C8" w:rsidP="00CA75C8">
      <w:pPr>
        <w:tabs>
          <w:tab w:val="left" w:pos="0"/>
        </w:tabs>
        <w:spacing w:after="0" w:line="240" w:lineRule="auto"/>
        <w:jc w:val="both"/>
        <w:rPr>
          <w:rFonts w:ascii="Times New Roman" w:hAnsi="Times New Roman" w:cs="Times New Roman"/>
          <w:sz w:val="28"/>
          <w:szCs w:val="28"/>
        </w:rPr>
      </w:pPr>
    </w:p>
    <w:p w14:paraId="59A7BF94" w14:textId="77777777" w:rsidR="00890EBC" w:rsidRPr="000362CC" w:rsidRDefault="008B20E5" w:rsidP="007C290E">
      <w:pPr>
        <w:shd w:val="clear" w:color="auto" w:fill="FFFFFF"/>
        <w:tabs>
          <w:tab w:val="left" w:pos="0"/>
        </w:tabs>
        <w:spacing w:afterLines="120" w:after="288"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(5) </w:t>
      </w:r>
      <w:r w:rsidR="00C03B66" w:rsidRPr="000362CC">
        <w:rPr>
          <w:rFonts w:ascii="Times New Roman" w:hAnsi="Times New Roman" w:cs="Times New Roman"/>
          <w:sz w:val="28"/>
          <w:szCs w:val="28"/>
        </w:rPr>
        <w:t xml:space="preserve">Piemērojot aktīvu nodalīšanas instrumentu, </w:t>
      </w:r>
      <w:r w:rsidRPr="000362CC">
        <w:rPr>
          <w:rFonts w:ascii="Times New Roman" w:hAnsi="Times New Roman" w:cs="Times New Roman"/>
          <w:sz w:val="28"/>
          <w:szCs w:val="28"/>
        </w:rPr>
        <w:t>Finanšu un kapitāla tirgus komisija</w:t>
      </w:r>
      <w:r w:rsidR="00C03B66" w:rsidRPr="000362CC">
        <w:rPr>
          <w:rFonts w:ascii="Times New Roman" w:hAnsi="Times New Roman" w:cs="Times New Roman"/>
          <w:sz w:val="28"/>
          <w:szCs w:val="28"/>
        </w:rPr>
        <w:t xml:space="preserve"> atbilstoši </w:t>
      </w:r>
      <w:r w:rsidRPr="000362CC">
        <w:rPr>
          <w:rFonts w:ascii="Times New Roman" w:hAnsi="Times New Roman" w:cs="Times New Roman"/>
          <w:sz w:val="28"/>
          <w:szCs w:val="28"/>
        </w:rPr>
        <w:t xml:space="preserve">šajā likumā noteiktajiem vērtēšanas </w:t>
      </w:r>
      <w:r w:rsidR="00C03B66" w:rsidRPr="000362CC">
        <w:rPr>
          <w:rFonts w:ascii="Times New Roman" w:hAnsi="Times New Roman" w:cs="Times New Roman"/>
          <w:sz w:val="28"/>
          <w:szCs w:val="28"/>
        </w:rPr>
        <w:t xml:space="preserve">principiem un saskaņā ar </w:t>
      </w:r>
      <w:r w:rsidR="004F1718" w:rsidRPr="000362CC">
        <w:rPr>
          <w:rFonts w:ascii="Times New Roman" w:hAnsi="Times New Roman" w:cs="Times New Roman"/>
          <w:sz w:val="28"/>
          <w:szCs w:val="28"/>
        </w:rPr>
        <w:t xml:space="preserve">valsts atbalstu regulējošajiem normatīvajiem aktiem </w:t>
      </w:r>
      <w:r w:rsidR="00C03B66" w:rsidRPr="000362CC">
        <w:rPr>
          <w:rFonts w:ascii="Times New Roman" w:hAnsi="Times New Roman" w:cs="Times New Roman"/>
          <w:sz w:val="28"/>
          <w:szCs w:val="28"/>
        </w:rPr>
        <w:t xml:space="preserve">nosaka atlīdzību, pret kādu aktīvus, tiesības un saistības </w:t>
      </w:r>
      <w:r w:rsidR="004F1718" w:rsidRPr="000362CC">
        <w:rPr>
          <w:rFonts w:ascii="Times New Roman" w:hAnsi="Times New Roman" w:cs="Times New Roman"/>
          <w:sz w:val="28"/>
          <w:szCs w:val="28"/>
        </w:rPr>
        <w:t>nodod</w:t>
      </w:r>
      <w:r w:rsidR="00C03B66" w:rsidRPr="000362CC">
        <w:rPr>
          <w:rFonts w:ascii="Times New Roman" w:hAnsi="Times New Roman" w:cs="Times New Roman"/>
          <w:sz w:val="28"/>
          <w:szCs w:val="28"/>
        </w:rPr>
        <w:t xml:space="preserve"> aktīvu pārvald</w:t>
      </w:r>
      <w:r w:rsidR="004F1718" w:rsidRPr="000362CC">
        <w:rPr>
          <w:rFonts w:ascii="Times New Roman" w:hAnsi="Times New Roman" w:cs="Times New Roman"/>
          <w:sz w:val="28"/>
          <w:szCs w:val="28"/>
        </w:rPr>
        <w:t>es</w:t>
      </w:r>
      <w:r w:rsidR="00C03B66" w:rsidRPr="000362CC">
        <w:rPr>
          <w:rFonts w:ascii="Times New Roman" w:hAnsi="Times New Roman" w:cs="Times New Roman"/>
          <w:sz w:val="28"/>
          <w:szCs w:val="28"/>
        </w:rPr>
        <w:t xml:space="preserve"> s</w:t>
      </w:r>
      <w:r w:rsidR="004F1718" w:rsidRPr="000362CC">
        <w:rPr>
          <w:rFonts w:ascii="Times New Roman" w:hAnsi="Times New Roman" w:cs="Times New Roman"/>
          <w:sz w:val="28"/>
          <w:szCs w:val="28"/>
        </w:rPr>
        <w:t xml:space="preserve">abiedrībai, kas var būt </w:t>
      </w:r>
      <w:r w:rsidR="00C03B66" w:rsidRPr="000362CC">
        <w:rPr>
          <w:rFonts w:ascii="Times New Roman" w:hAnsi="Times New Roman" w:cs="Times New Roman"/>
          <w:sz w:val="28"/>
          <w:szCs w:val="28"/>
        </w:rPr>
        <w:t>nominālvērtība vai negatīva vērtība.</w:t>
      </w:r>
    </w:p>
    <w:p w14:paraId="136D686F" w14:textId="77777777" w:rsidR="00C03B66" w:rsidRPr="000362CC" w:rsidRDefault="00527236" w:rsidP="00F032D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1E3D95" w:rsidRPr="000362CC">
        <w:rPr>
          <w:rFonts w:ascii="Times New Roman" w:hAnsi="Times New Roman" w:cs="Times New Roman"/>
          <w:sz w:val="28"/>
          <w:szCs w:val="28"/>
        </w:rPr>
        <w:t>A</w:t>
      </w:r>
      <w:r w:rsidRPr="000362CC">
        <w:rPr>
          <w:rFonts w:ascii="Times New Roman" w:hAnsi="Times New Roman" w:cs="Times New Roman"/>
          <w:sz w:val="28"/>
          <w:szCs w:val="28"/>
        </w:rPr>
        <w:t>tlīdzība par aktīvu pārvaldes sabiedrībai nodotajiem</w:t>
      </w:r>
      <w:r w:rsidR="00C03B66" w:rsidRPr="000362CC">
        <w:rPr>
          <w:rFonts w:ascii="Times New Roman" w:hAnsi="Times New Roman" w:cs="Times New Roman"/>
          <w:sz w:val="28"/>
          <w:szCs w:val="28"/>
        </w:rPr>
        <w:t xml:space="preserve"> aktīviem, tiesībām vai saistībām pienākas </w:t>
      </w:r>
      <w:r w:rsidRPr="000362CC">
        <w:rPr>
          <w:rFonts w:ascii="Times New Roman" w:hAnsi="Times New Roman" w:cs="Times New Roman"/>
          <w:sz w:val="28"/>
          <w:szCs w:val="28"/>
        </w:rPr>
        <w:t>Finanšu un kapitāla tirgus komisijai</w:t>
      </w:r>
      <w:r w:rsidR="00C03B66" w:rsidRPr="000362CC">
        <w:rPr>
          <w:rFonts w:ascii="Times New Roman" w:hAnsi="Times New Roman" w:cs="Times New Roman"/>
          <w:sz w:val="28"/>
          <w:szCs w:val="28"/>
        </w:rPr>
        <w:t>. Atlīdzību var izmaksāt aktīvu pārvald</w:t>
      </w:r>
      <w:r w:rsidR="0037772F" w:rsidRPr="000362CC">
        <w:rPr>
          <w:rFonts w:ascii="Times New Roman" w:hAnsi="Times New Roman" w:cs="Times New Roman"/>
          <w:sz w:val="28"/>
          <w:szCs w:val="28"/>
        </w:rPr>
        <w:t>es</w:t>
      </w:r>
      <w:r w:rsidR="00C03B66" w:rsidRPr="000362CC">
        <w:rPr>
          <w:rFonts w:ascii="Times New Roman" w:hAnsi="Times New Roman" w:cs="Times New Roman"/>
          <w:sz w:val="28"/>
          <w:szCs w:val="28"/>
        </w:rPr>
        <w:t xml:space="preserve"> s</w:t>
      </w:r>
      <w:r w:rsidR="0037772F" w:rsidRPr="000362CC">
        <w:rPr>
          <w:rFonts w:ascii="Times New Roman" w:hAnsi="Times New Roman" w:cs="Times New Roman"/>
          <w:sz w:val="28"/>
          <w:szCs w:val="28"/>
        </w:rPr>
        <w:t>abiedrības</w:t>
      </w:r>
      <w:r w:rsidR="00C03B66" w:rsidRPr="000362CC">
        <w:rPr>
          <w:rFonts w:ascii="Times New Roman" w:hAnsi="Times New Roman" w:cs="Times New Roman"/>
          <w:sz w:val="28"/>
          <w:szCs w:val="28"/>
        </w:rPr>
        <w:t xml:space="preserve"> emitētu parāda vērtspapīru veidā.</w:t>
      </w:r>
    </w:p>
    <w:p w14:paraId="674C31BB" w14:textId="77777777" w:rsidR="003754DB" w:rsidRPr="000362CC" w:rsidRDefault="003754DB" w:rsidP="00F032DC">
      <w:pPr>
        <w:tabs>
          <w:tab w:val="left" w:pos="0"/>
        </w:tabs>
        <w:spacing w:after="0" w:line="240" w:lineRule="auto"/>
        <w:jc w:val="both"/>
        <w:rPr>
          <w:rFonts w:ascii="Times New Roman" w:hAnsi="Times New Roman" w:cs="Times New Roman"/>
          <w:sz w:val="28"/>
          <w:szCs w:val="28"/>
        </w:rPr>
      </w:pPr>
    </w:p>
    <w:p w14:paraId="711CB0BE" w14:textId="77777777" w:rsidR="003754DB" w:rsidRPr="000362CC" w:rsidRDefault="003754DB" w:rsidP="00F032D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Finanšu un kapitāla tirgus komisija aktīvu pārvaldes sabiedrībai nodotos aktīvus, tiesības vai saistības var nodot atpakaļ noregulējuma iestādei, ja tāda iespēja ir bijusi </w:t>
      </w:r>
      <w:r w:rsidR="00140ECD" w:rsidRPr="000362CC">
        <w:rPr>
          <w:rFonts w:ascii="Times New Roman" w:hAnsi="Times New Roman" w:cs="Times New Roman"/>
          <w:sz w:val="28"/>
          <w:szCs w:val="28"/>
        </w:rPr>
        <w:t>paredzēta</w:t>
      </w:r>
      <w:r w:rsidRPr="000362CC">
        <w:rPr>
          <w:rFonts w:ascii="Times New Roman" w:hAnsi="Times New Roman" w:cs="Times New Roman"/>
          <w:sz w:val="28"/>
          <w:szCs w:val="28"/>
        </w:rPr>
        <w:t>, īstenojot nodošanu</w:t>
      </w:r>
      <w:r w:rsidR="00B91C39"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ja aktīvi, tiesības vai saistības faktiski neatbilst nodošanai paredzētajiem aktīviem, tiesībām vai saistībām.</w:t>
      </w:r>
    </w:p>
    <w:p w14:paraId="74B552BF" w14:textId="77777777" w:rsidR="003532A0" w:rsidRPr="000362CC" w:rsidRDefault="003532A0" w:rsidP="00F032DC">
      <w:pPr>
        <w:tabs>
          <w:tab w:val="left" w:pos="0"/>
        </w:tabs>
        <w:spacing w:after="0" w:line="240" w:lineRule="auto"/>
        <w:jc w:val="both"/>
        <w:rPr>
          <w:rFonts w:ascii="Times New Roman" w:hAnsi="Times New Roman" w:cs="Times New Roman"/>
          <w:sz w:val="28"/>
          <w:szCs w:val="28"/>
        </w:rPr>
      </w:pPr>
    </w:p>
    <w:p w14:paraId="6B344E9D" w14:textId="77777777" w:rsidR="00300F57" w:rsidRPr="000362CC" w:rsidRDefault="00300F57" w:rsidP="00300F5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Noregulējamās iestādes akcionāriem </w:t>
      </w:r>
      <w:r w:rsidR="00721148" w:rsidRPr="000362CC">
        <w:rPr>
          <w:rFonts w:ascii="Times New Roman" w:hAnsi="Times New Roman" w:cs="Times New Roman"/>
          <w:sz w:val="28"/>
          <w:szCs w:val="28"/>
        </w:rPr>
        <w:t>vai citu īpašuma tiesību instrumentu turētājiem</w:t>
      </w:r>
      <w:r w:rsidR="00464DA3" w:rsidRPr="000362CC">
        <w:rPr>
          <w:rFonts w:ascii="Times New Roman" w:hAnsi="Times New Roman" w:cs="Times New Roman"/>
          <w:sz w:val="28"/>
          <w:szCs w:val="28"/>
        </w:rPr>
        <w:t>,</w:t>
      </w:r>
      <w:r w:rsidR="00721148" w:rsidRPr="000362CC">
        <w:rPr>
          <w:rFonts w:ascii="Times New Roman" w:hAnsi="Times New Roman" w:cs="Times New Roman"/>
          <w:sz w:val="28"/>
          <w:szCs w:val="28"/>
        </w:rPr>
        <w:t xml:space="preserve"> </w:t>
      </w:r>
      <w:r w:rsidRPr="000362CC">
        <w:rPr>
          <w:rFonts w:ascii="Times New Roman" w:hAnsi="Times New Roman" w:cs="Times New Roman"/>
          <w:sz w:val="28"/>
          <w:szCs w:val="28"/>
        </w:rPr>
        <w:t>vai kreditoriem un citām trešajām personām, kuru aktīvi, tiesības vai saistības nav nodoti, nav nekādu tiesību uz aktīvu pārvaldes sabiedrībai nodotajiem aktīviem, tiesībām vai saistībām</w:t>
      </w:r>
      <w:r w:rsidR="00B91C39"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ar tiem saistītām tiesībām.</w:t>
      </w:r>
    </w:p>
    <w:p w14:paraId="50B8C629" w14:textId="77777777" w:rsidR="00300F57" w:rsidRPr="000362CC" w:rsidRDefault="00300F57" w:rsidP="00300F57">
      <w:pPr>
        <w:tabs>
          <w:tab w:val="left" w:pos="0"/>
        </w:tabs>
        <w:spacing w:after="0" w:line="240" w:lineRule="auto"/>
        <w:jc w:val="both"/>
        <w:rPr>
          <w:rFonts w:ascii="Times New Roman" w:hAnsi="Times New Roman" w:cs="Times New Roman"/>
          <w:sz w:val="28"/>
          <w:szCs w:val="28"/>
        </w:rPr>
      </w:pPr>
    </w:p>
    <w:p w14:paraId="5B96E6BD" w14:textId="77777777" w:rsidR="00B4435D" w:rsidRPr="000362CC" w:rsidRDefault="00300F57" w:rsidP="00300F57">
      <w:pPr>
        <w:pStyle w:val="ListNumber"/>
        <w:numPr>
          <w:ilvl w:val="0"/>
          <w:numId w:val="0"/>
        </w:numPr>
        <w:tabs>
          <w:tab w:val="left" w:pos="0"/>
        </w:tabs>
        <w:spacing w:before="0" w:after="0"/>
        <w:rPr>
          <w:sz w:val="28"/>
          <w:szCs w:val="28"/>
        </w:rPr>
      </w:pPr>
      <w:r w:rsidRPr="000362CC">
        <w:rPr>
          <w:noProof/>
          <w:sz w:val="28"/>
          <w:szCs w:val="28"/>
        </w:rPr>
        <w:t>(</w:t>
      </w:r>
      <w:r w:rsidR="00982A02" w:rsidRPr="000362CC">
        <w:rPr>
          <w:noProof/>
          <w:sz w:val="28"/>
          <w:szCs w:val="28"/>
        </w:rPr>
        <w:t>9</w:t>
      </w:r>
      <w:r w:rsidRPr="000362CC">
        <w:rPr>
          <w:noProof/>
          <w:sz w:val="28"/>
          <w:szCs w:val="28"/>
        </w:rPr>
        <w:t xml:space="preserve">) </w:t>
      </w:r>
      <w:r w:rsidRPr="000362CC">
        <w:rPr>
          <w:sz w:val="28"/>
          <w:szCs w:val="28"/>
        </w:rPr>
        <w:t xml:space="preserve">Aktīvu </w:t>
      </w:r>
      <w:r w:rsidR="00854E70" w:rsidRPr="000362CC">
        <w:rPr>
          <w:sz w:val="28"/>
          <w:szCs w:val="28"/>
        </w:rPr>
        <w:t>pārvaldes sabiedrībai nav saistību vai atbildība</w:t>
      </w:r>
      <w:r w:rsidR="00B91C39" w:rsidRPr="000362CC">
        <w:rPr>
          <w:sz w:val="28"/>
          <w:szCs w:val="28"/>
        </w:rPr>
        <w:t>s</w:t>
      </w:r>
      <w:r w:rsidR="00854E70" w:rsidRPr="000362CC">
        <w:rPr>
          <w:sz w:val="28"/>
          <w:szCs w:val="28"/>
        </w:rPr>
        <w:t xml:space="preserve"> </w:t>
      </w:r>
      <w:r w:rsidRPr="000362CC">
        <w:rPr>
          <w:sz w:val="28"/>
          <w:szCs w:val="28"/>
        </w:rPr>
        <w:t xml:space="preserve">pret noregulējamās iestādes akcionāriem </w:t>
      </w:r>
      <w:r w:rsidR="0060583A" w:rsidRPr="000362CC">
        <w:rPr>
          <w:sz w:val="28"/>
          <w:szCs w:val="28"/>
        </w:rPr>
        <w:t>vai citiem īpašuma tiesību instrumentu turētājiem</w:t>
      </w:r>
      <w:r w:rsidR="00B91C39" w:rsidRPr="000362CC">
        <w:rPr>
          <w:sz w:val="28"/>
          <w:szCs w:val="28"/>
        </w:rPr>
        <w:t>,</w:t>
      </w:r>
      <w:r w:rsidR="0060583A" w:rsidRPr="000362CC">
        <w:rPr>
          <w:sz w:val="28"/>
          <w:szCs w:val="28"/>
        </w:rPr>
        <w:t xml:space="preserve"> </w:t>
      </w:r>
      <w:r w:rsidRPr="000362CC">
        <w:rPr>
          <w:sz w:val="28"/>
          <w:szCs w:val="28"/>
        </w:rPr>
        <w:t>vai kreditoriem, un valde, padome vai augstākā vadība nav atbildīga pret šādiem akcionāriem vai kreditoriem par darbību vai bezdarbību, veicot savus pienākumus, izņemot rupj</w:t>
      </w:r>
      <w:r w:rsidR="00B91C39" w:rsidRPr="000362CC">
        <w:rPr>
          <w:sz w:val="28"/>
          <w:szCs w:val="28"/>
        </w:rPr>
        <w:t>u</w:t>
      </w:r>
      <w:r w:rsidRPr="000362CC">
        <w:rPr>
          <w:sz w:val="28"/>
          <w:szCs w:val="28"/>
        </w:rPr>
        <w:t xml:space="preserve"> </w:t>
      </w:r>
      <w:r w:rsidR="00464DA3" w:rsidRPr="000362CC">
        <w:rPr>
          <w:sz w:val="28"/>
          <w:szCs w:val="28"/>
        </w:rPr>
        <w:t>neuzmanīb</w:t>
      </w:r>
      <w:r w:rsidR="00B91C39" w:rsidRPr="000362CC">
        <w:rPr>
          <w:sz w:val="28"/>
          <w:szCs w:val="28"/>
        </w:rPr>
        <w:t>u</w:t>
      </w:r>
      <w:r w:rsidRPr="000362CC">
        <w:rPr>
          <w:sz w:val="28"/>
          <w:szCs w:val="28"/>
        </w:rPr>
        <w:t>, kas tieši skar noregulējamās iestādes akcionāru</w:t>
      </w:r>
      <w:r w:rsidR="00483867" w:rsidRPr="000362CC">
        <w:rPr>
          <w:sz w:val="28"/>
          <w:szCs w:val="28"/>
        </w:rPr>
        <w:t xml:space="preserve">, citu īpašuma tiesību instrumentu turētāju </w:t>
      </w:r>
      <w:r w:rsidRPr="000362CC">
        <w:rPr>
          <w:sz w:val="28"/>
          <w:szCs w:val="28"/>
        </w:rPr>
        <w:t>vai kreditoru intereses.</w:t>
      </w:r>
    </w:p>
    <w:p w14:paraId="471EC451" w14:textId="77777777" w:rsidR="0048438B" w:rsidRPr="000362CC" w:rsidRDefault="0048438B" w:rsidP="00B4435D">
      <w:pPr>
        <w:pStyle w:val="ListNumber"/>
        <w:numPr>
          <w:ilvl w:val="0"/>
          <w:numId w:val="0"/>
        </w:numPr>
        <w:tabs>
          <w:tab w:val="left" w:pos="0"/>
        </w:tabs>
        <w:spacing w:before="0" w:after="0"/>
        <w:rPr>
          <w:sz w:val="28"/>
          <w:szCs w:val="28"/>
        </w:rPr>
      </w:pPr>
    </w:p>
    <w:p w14:paraId="025E213C" w14:textId="77777777" w:rsidR="00B4435D" w:rsidRPr="000362CC" w:rsidRDefault="00B4435D" w:rsidP="00E757FB">
      <w:pPr>
        <w:pStyle w:val="ListNumber"/>
        <w:numPr>
          <w:ilvl w:val="0"/>
          <w:numId w:val="0"/>
        </w:numPr>
        <w:tabs>
          <w:tab w:val="left" w:pos="0"/>
        </w:tabs>
        <w:spacing w:before="0" w:after="0"/>
        <w:jc w:val="center"/>
        <w:rPr>
          <w:b/>
          <w:sz w:val="28"/>
          <w:szCs w:val="28"/>
        </w:rPr>
      </w:pPr>
      <w:r w:rsidRPr="000362CC">
        <w:rPr>
          <w:b/>
          <w:sz w:val="28"/>
          <w:szCs w:val="28"/>
        </w:rPr>
        <w:t>XII nodaļa</w:t>
      </w:r>
    </w:p>
    <w:p w14:paraId="702DAB0C" w14:textId="77777777" w:rsidR="00062F88" w:rsidRPr="000362CC" w:rsidRDefault="00B4435D">
      <w:pPr>
        <w:pStyle w:val="ListNumber"/>
        <w:numPr>
          <w:ilvl w:val="0"/>
          <w:numId w:val="0"/>
        </w:numPr>
        <w:tabs>
          <w:tab w:val="left" w:pos="0"/>
        </w:tabs>
        <w:spacing w:before="0" w:after="0"/>
        <w:jc w:val="center"/>
        <w:rPr>
          <w:b/>
          <w:sz w:val="28"/>
          <w:szCs w:val="28"/>
        </w:rPr>
      </w:pPr>
      <w:r w:rsidRPr="000362CC">
        <w:rPr>
          <w:b/>
          <w:sz w:val="28"/>
          <w:szCs w:val="28"/>
        </w:rPr>
        <w:t xml:space="preserve">Iekšējās </w:t>
      </w:r>
      <w:proofErr w:type="spellStart"/>
      <w:r w:rsidRPr="000362CC">
        <w:rPr>
          <w:b/>
          <w:sz w:val="28"/>
          <w:szCs w:val="28"/>
        </w:rPr>
        <w:t>rekapitalizācijas</w:t>
      </w:r>
      <w:proofErr w:type="spellEnd"/>
      <w:r w:rsidRPr="000362CC">
        <w:rPr>
          <w:b/>
          <w:sz w:val="28"/>
          <w:szCs w:val="28"/>
        </w:rPr>
        <w:t xml:space="preserve"> instruments</w:t>
      </w:r>
    </w:p>
    <w:p w14:paraId="2307EAAB" w14:textId="77777777" w:rsidR="00E757FB" w:rsidRPr="000362CC" w:rsidRDefault="00E757FB" w:rsidP="00300F57">
      <w:pPr>
        <w:pStyle w:val="ListNumber"/>
        <w:numPr>
          <w:ilvl w:val="0"/>
          <w:numId w:val="0"/>
        </w:numPr>
        <w:tabs>
          <w:tab w:val="left" w:pos="0"/>
        </w:tabs>
        <w:spacing w:before="0" w:after="0"/>
        <w:rPr>
          <w:sz w:val="28"/>
          <w:szCs w:val="28"/>
        </w:rPr>
      </w:pPr>
    </w:p>
    <w:p w14:paraId="01C25D8B" w14:textId="77777777" w:rsidR="0079173C" w:rsidRPr="000362CC" w:rsidRDefault="0079173C" w:rsidP="0079173C">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52.pants.</w:t>
      </w:r>
      <w:r w:rsidRPr="000362CC">
        <w:rPr>
          <w:rFonts w:ascii="Times New Roman" w:eastAsia="Times New Roman" w:hAnsi="Times New Roman" w:cs="Times New Roman"/>
          <w:sz w:val="28"/>
          <w:szCs w:val="28"/>
          <w:lang w:eastAsia="lv-LV"/>
        </w:rPr>
        <w:t xml:space="preserve"> (1) Finanšu un kapitāla tirgus komisija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saskaņā ar noregulējuma principiem var piemērot kādam no šādiem mērķiem:</w:t>
      </w:r>
    </w:p>
    <w:p w14:paraId="188B528C" w14:textId="77777777" w:rsidR="0079173C" w:rsidRPr="000362CC" w:rsidRDefault="0079173C" w:rsidP="0079173C">
      <w:pPr>
        <w:spacing w:after="0" w:line="240" w:lineRule="auto"/>
        <w:ind w:left="142"/>
        <w:jc w:val="both"/>
        <w:rPr>
          <w:rFonts w:ascii="Times New Roman" w:eastAsia="Times New Roman" w:hAnsi="Times New Roman" w:cs="Times New Roman"/>
          <w:b/>
          <w:sz w:val="28"/>
          <w:szCs w:val="28"/>
          <w:lang w:eastAsia="lv-LV"/>
        </w:rPr>
      </w:pPr>
    </w:p>
    <w:p w14:paraId="33EA8F6B" w14:textId="77777777" w:rsidR="0079173C" w:rsidRPr="000362CC" w:rsidRDefault="0079173C" w:rsidP="0079173C">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1) lai </w:t>
      </w:r>
      <w:proofErr w:type="spellStart"/>
      <w:r w:rsidRPr="000362CC">
        <w:rPr>
          <w:rFonts w:ascii="Times New Roman" w:eastAsia="Times New Roman" w:hAnsi="Times New Roman" w:cs="Times New Roman"/>
          <w:sz w:val="28"/>
          <w:szCs w:val="28"/>
          <w:lang w:eastAsia="lv-LV"/>
        </w:rPr>
        <w:t>rekapitalizētu</w:t>
      </w:r>
      <w:proofErr w:type="spellEnd"/>
      <w:r w:rsidRPr="000362CC">
        <w:rPr>
          <w:rFonts w:ascii="Times New Roman" w:eastAsia="Times New Roman" w:hAnsi="Times New Roman" w:cs="Times New Roman"/>
          <w:sz w:val="28"/>
          <w:szCs w:val="28"/>
          <w:lang w:eastAsia="lv-LV"/>
        </w:rPr>
        <w:t xml:space="preserve"> noregulējuma nosacījumiem atbilstošu iestādi vai </w:t>
      </w:r>
      <w:r w:rsidR="002465CC" w:rsidRPr="000362CC">
        <w:rPr>
          <w:rFonts w:ascii="Times New Roman" w:eastAsia="Times New Roman" w:hAnsi="Times New Roman" w:cs="Times New Roman"/>
          <w:sz w:val="28"/>
          <w:szCs w:val="28"/>
          <w:lang w:eastAsia="lv-LV"/>
        </w:rPr>
        <w:t>šā likuma 2. panta pirmās daļas 2., 3. un 4. punktā</w:t>
      </w:r>
      <w:r w:rsidRPr="000362CC">
        <w:rPr>
          <w:rFonts w:ascii="Times New Roman" w:eastAsia="Times New Roman" w:hAnsi="Times New Roman" w:cs="Times New Roman"/>
          <w:sz w:val="28"/>
          <w:szCs w:val="28"/>
          <w:lang w:eastAsia="lv-LV"/>
        </w:rPr>
        <w:t xml:space="preserve"> </w:t>
      </w:r>
      <w:r w:rsidR="002465CC" w:rsidRPr="000362CC">
        <w:rPr>
          <w:rFonts w:ascii="Times New Roman" w:eastAsia="Times New Roman" w:hAnsi="Times New Roman" w:cs="Times New Roman"/>
          <w:sz w:val="28"/>
          <w:szCs w:val="28"/>
          <w:lang w:eastAsia="lv-LV"/>
        </w:rPr>
        <w:t>minēt</w:t>
      </w:r>
      <w:r w:rsidR="001276A0" w:rsidRPr="000362CC">
        <w:rPr>
          <w:rFonts w:ascii="Times New Roman" w:eastAsia="Times New Roman" w:hAnsi="Times New Roman" w:cs="Times New Roman"/>
          <w:sz w:val="28"/>
          <w:szCs w:val="28"/>
          <w:lang w:eastAsia="lv-LV"/>
        </w:rPr>
        <w:t>ās sabiedrības tādā apmērā, kas ir pietiekams, lai atjaunotu tās spēju atbilst atļaujas izsniegšanas nosacījumiem;</w:t>
      </w:r>
    </w:p>
    <w:p w14:paraId="488CBC16" w14:textId="77777777" w:rsidR="0079173C" w:rsidRPr="000362CC" w:rsidRDefault="0079173C" w:rsidP="0079173C">
      <w:pPr>
        <w:spacing w:after="0" w:line="240" w:lineRule="auto"/>
        <w:jc w:val="both"/>
        <w:rPr>
          <w:rFonts w:ascii="Times New Roman" w:eastAsia="Times New Roman" w:hAnsi="Times New Roman" w:cs="Times New Roman"/>
          <w:sz w:val="28"/>
          <w:szCs w:val="28"/>
          <w:lang w:eastAsia="lv-LV"/>
        </w:rPr>
      </w:pPr>
    </w:p>
    <w:p w14:paraId="5A186504" w14:textId="77777777" w:rsidR="0079173C" w:rsidRPr="000362CC" w:rsidRDefault="0079173C" w:rsidP="0079173C">
      <w:pPr>
        <w:spacing w:after="0" w:line="240" w:lineRule="auto"/>
        <w:jc w:val="both"/>
      </w:pPr>
      <w:r w:rsidRPr="000362CC">
        <w:rPr>
          <w:rFonts w:ascii="Times New Roman" w:eastAsia="Times New Roman" w:hAnsi="Times New Roman" w:cs="Times New Roman"/>
          <w:sz w:val="28"/>
          <w:szCs w:val="28"/>
          <w:lang w:eastAsia="lv-LV"/>
        </w:rPr>
        <w:lastRenderedPageBreak/>
        <w:t>2) lai konvertētu kapitālā vai samazinātu to prasījumu vai parāda instrumentu pamatsummu, kas pārvesti pagaidu iestādei</w:t>
      </w:r>
      <w:r w:rsidR="000B480F" w:rsidRPr="000362CC">
        <w:rPr>
          <w:rFonts w:ascii="Times New Roman" w:eastAsia="Times New Roman" w:hAnsi="Times New Roman" w:cs="Times New Roman"/>
          <w:sz w:val="28"/>
          <w:szCs w:val="28"/>
          <w:lang w:eastAsia="lv-LV"/>
        </w:rPr>
        <w:t>, lai</w:t>
      </w:r>
      <w:r w:rsidRPr="000362CC">
        <w:rPr>
          <w:rFonts w:ascii="Times New Roman" w:eastAsia="Times New Roman" w:hAnsi="Times New Roman" w:cs="Times New Roman"/>
          <w:sz w:val="28"/>
          <w:szCs w:val="28"/>
          <w:lang w:eastAsia="lv-LV"/>
        </w:rPr>
        <w:t xml:space="preserve"> nodrošināt</w:t>
      </w:r>
      <w:r w:rsidR="000B480F" w:rsidRPr="000362CC">
        <w:rPr>
          <w:rFonts w:ascii="Times New Roman" w:eastAsia="Times New Roman" w:hAnsi="Times New Roman" w:cs="Times New Roman"/>
          <w:sz w:val="28"/>
          <w:szCs w:val="28"/>
          <w:lang w:eastAsia="lv-LV"/>
        </w:rPr>
        <w:t>u</w:t>
      </w:r>
      <w:r w:rsidRPr="000362CC">
        <w:rPr>
          <w:rFonts w:ascii="Times New Roman" w:eastAsia="Times New Roman" w:hAnsi="Times New Roman" w:cs="Times New Roman"/>
          <w:sz w:val="28"/>
          <w:szCs w:val="28"/>
          <w:lang w:eastAsia="lv-LV"/>
        </w:rPr>
        <w:t xml:space="preserve"> minētās pagaidu iestādes kapitālu vai izmantojot uzņēmuma pārdošanas instrumentu vai aktīvu nodalīšanas instrumentu.</w:t>
      </w:r>
      <w:r w:rsidR="000516D0" w:rsidRPr="000362CC" w:rsidDel="000516D0">
        <w:rPr>
          <w:rFonts w:ascii="Times New Roman" w:eastAsia="Times New Roman" w:hAnsi="Times New Roman" w:cs="Times New Roman"/>
          <w:sz w:val="28"/>
          <w:szCs w:val="28"/>
          <w:lang w:eastAsia="lv-LV"/>
        </w:rPr>
        <w:t xml:space="preserve"> </w:t>
      </w:r>
    </w:p>
    <w:p w14:paraId="74E8402A" w14:textId="77777777" w:rsidR="000516D0" w:rsidRPr="000362CC" w:rsidRDefault="000516D0" w:rsidP="0079173C">
      <w:pPr>
        <w:spacing w:after="0" w:line="240" w:lineRule="auto"/>
        <w:jc w:val="both"/>
        <w:rPr>
          <w:rFonts w:ascii="Times New Roman" w:eastAsia="Times New Roman" w:hAnsi="Times New Roman" w:cs="Times New Roman"/>
          <w:sz w:val="28"/>
          <w:szCs w:val="28"/>
          <w:lang w:eastAsia="lv-LV"/>
        </w:rPr>
      </w:pPr>
    </w:p>
    <w:p w14:paraId="0CF272D0" w14:textId="77777777" w:rsidR="0079173C" w:rsidRPr="000362CC" w:rsidRDefault="0079173C" w:rsidP="0079173C">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Finanšu un kapitāla tirgus komisija var piemērot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šā panta pirmās daļas 1. punktā minētajos nolūkos, ja ir paredzams, ka minētā instrumenta piemērošana palīdzēs sasniegt attiecīgos noregulējuma mērķus un</w:t>
      </w:r>
      <w:r w:rsidR="0091703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atjaunos attiecīgās iestādes vai šā likuma 2.</w:t>
      </w:r>
      <w:r w:rsidR="000B480F"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pirmās daļas 2., 3. un 4.</w:t>
      </w:r>
      <w:r w:rsidR="000B480F"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minētās sabiedrības finanšu stabilitāti.</w:t>
      </w:r>
    </w:p>
    <w:p w14:paraId="4C2B4A3D" w14:textId="77777777" w:rsidR="0079173C" w:rsidRPr="000362CC" w:rsidRDefault="0079173C" w:rsidP="0079173C">
      <w:pPr>
        <w:pStyle w:val="ListParagraph"/>
        <w:spacing w:after="0" w:line="240" w:lineRule="auto"/>
        <w:ind w:left="502"/>
        <w:jc w:val="both"/>
        <w:rPr>
          <w:rFonts w:ascii="Times New Roman" w:eastAsia="Times New Roman" w:hAnsi="Times New Roman" w:cs="Times New Roman"/>
          <w:sz w:val="28"/>
          <w:szCs w:val="28"/>
          <w:lang w:eastAsia="lv-LV"/>
        </w:rPr>
      </w:pPr>
    </w:p>
    <w:p w14:paraId="33CBD43D" w14:textId="77777777" w:rsidR="0079173C" w:rsidRPr="000362CC" w:rsidRDefault="0079173C" w:rsidP="0079173C">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Ja </w:t>
      </w:r>
      <w:r w:rsidR="0017457F" w:rsidRPr="000362CC">
        <w:rPr>
          <w:rFonts w:ascii="Times New Roman" w:eastAsia="Times New Roman" w:hAnsi="Times New Roman" w:cs="Times New Roman"/>
          <w:sz w:val="28"/>
          <w:szCs w:val="28"/>
          <w:lang w:eastAsia="lv-LV"/>
        </w:rPr>
        <w:t xml:space="preserve">šā panta </w:t>
      </w:r>
      <w:r w:rsidRPr="000362CC">
        <w:rPr>
          <w:rFonts w:ascii="Times New Roman" w:eastAsia="Times New Roman" w:hAnsi="Times New Roman" w:cs="Times New Roman"/>
          <w:sz w:val="28"/>
          <w:szCs w:val="28"/>
          <w:lang w:eastAsia="lv-LV"/>
        </w:rPr>
        <w:t>otrajā daļā minētie nosacījumi nav izpildīti, Finanšu un kapitāla tirgus komisija var piemērot citus noregulējuma instrumentus vai šā panta pirmās daļa</w:t>
      </w:r>
      <w:r w:rsidR="007877D5" w:rsidRPr="000362CC">
        <w:rPr>
          <w:rFonts w:ascii="Times New Roman" w:eastAsia="Times New Roman" w:hAnsi="Times New Roman" w:cs="Times New Roman"/>
          <w:sz w:val="28"/>
          <w:szCs w:val="28"/>
          <w:lang w:eastAsia="lv-LV"/>
        </w:rPr>
        <w:t>s</w:t>
      </w:r>
      <w:r w:rsidRPr="000362CC">
        <w:rPr>
          <w:rFonts w:ascii="Times New Roman" w:eastAsia="Times New Roman" w:hAnsi="Times New Roman" w:cs="Times New Roman"/>
          <w:sz w:val="28"/>
          <w:szCs w:val="28"/>
          <w:lang w:eastAsia="lv-LV"/>
        </w:rPr>
        <w:t xml:space="preserve"> 2. punktā minēto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w:t>
      </w:r>
    </w:p>
    <w:p w14:paraId="2D99E5FA" w14:textId="77777777" w:rsidR="0079173C" w:rsidRPr="000362CC" w:rsidRDefault="0079173C" w:rsidP="0079173C">
      <w:pPr>
        <w:pStyle w:val="ListParagraph"/>
        <w:spacing w:after="0" w:line="240" w:lineRule="auto"/>
        <w:ind w:left="502"/>
        <w:jc w:val="both"/>
        <w:rPr>
          <w:rFonts w:ascii="Times New Roman" w:eastAsia="Times New Roman" w:hAnsi="Times New Roman" w:cs="Times New Roman"/>
          <w:sz w:val="28"/>
          <w:szCs w:val="28"/>
          <w:lang w:eastAsia="lv-LV"/>
        </w:rPr>
      </w:pPr>
    </w:p>
    <w:p w14:paraId="04187C0B"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53.pants.</w:t>
      </w:r>
      <w:r w:rsidRPr="000362CC">
        <w:rPr>
          <w:rFonts w:ascii="Times New Roman" w:hAnsi="Times New Roman" w:cs="Times New Roman"/>
          <w:sz w:val="28"/>
          <w:szCs w:val="28"/>
        </w:rPr>
        <w:t xml:space="preserve"> (1)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instrumentu piemēro visām iestādes vai šā likuma 2. panta pirmās daļas 2., 3. un 4. punktā minētās sabiedrības saistībām, izņemot:</w:t>
      </w:r>
    </w:p>
    <w:p w14:paraId="3A5B6BC4" w14:textId="77777777" w:rsidR="006B564D" w:rsidRPr="000362CC" w:rsidRDefault="006B564D" w:rsidP="006B564D">
      <w:pPr>
        <w:spacing w:after="0" w:line="240" w:lineRule="auto"/>
        <w:jc w:val="both"/>
        <w:rPr>
          <w:rFonts w:ascii="Times New Roman" w:hAnsi="Times New Roman" w:cs="Times New Roman"/>
          <w:sz w:val="28"/>
          <w:szCs w:val="28"/>
        </w:rPr>
      </w:pPr>
    </w:p>
    <w:p w14:paraId="604219C4"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segtiem noguldījumiem. Finanšu un kapitāla tirgus komisija attiecīgajā gadījumā</w:t>
      </w:r>
      <w:r w:rsidRPr="000362CC">
        <w:rPr>
          <w:rFonts w:ascii="Times New Roman" w:hAnsi="Times New Roman" w:cs="Times New Roman"/>
          <w:b/>
          <w:sz w:val="28"/>
          <w:szCs w:val="28"/>
        </w:rPr>
        <w:t xml:space="preserve"> </w:t>
      </w:r>
      <w:r w:rsidRPr="000362CC">
        <w:rPr>
          <w:rFonts w:ascii="Times New Roman" w:hAnsi="Times New Roman" w:cs="Times New Roman"/>
          <w:sz w:val="28"/>
          <w:szCs w:val="28"/>
        </w:rPr>
        <w:t xml:space="preserve">drīkst </w:t>
      </w:r>
      <w:r w:rsidRPr="000362CC" w:rsidDel="003D74F4">
        <w:rPr>
          <w:rFonts w:ascii="Times New Roman" w:hAnsi="Times New Roman" w:cs="Times New Roman"/>
          <w:sz w:val="28"/>
          <w:szCs w:val="28"/>
        </w:rPr>
        <w:t xml:space="preserve">īstenot </w:t>
      </w:r>
      <w:r w:rsidRPr="000362CC">
        <w:rPr>
          <w:rFonts w:ascii="Times New Roman" w:hAnsi="Times New Roman" w:cs="Times New Roman"/>
          <w:sz w:val="28"/>
          <w:szCs w:val="28"/>
        </w:rPr>
        <w:t>norakstīšanas vai konvertācijas</w:t>
      </w:r>
      <w:r w:rsidRPr="000362CC" w:rsidDel="003D74F4">
        <w:rPr>
          <w:rFonts w:ascii="Times New Roman" w:hAnsi="Times New Roman" w:cs="Times New Roman"/>
          <w:sz w:val="28"/>
          <w:szCs w:val="28"/>
        </w:rPr>
        <w:t xml:space="preserve"> </w:t>
      </w:r>
      <w:r w:rsidRPr="000362CC">
        <w:rPr>
          <w:rFonts w:ascii="Times New Roman" w:hAnsi="Times New Roman" w:cs="Times New Roman"/>
          <w:sz w:val="28"/>
          <w:szCs w:val="28"/>
        </w:rPr>
        <w:t xml:space="preserve">tiesības </w:t>
      </w:r>
      <w:r w:rsidRPr="000362CC" w:rsidDel="003D74F4">
        <w:rPr>
          <w:rFonts w:ascii="Times New Roman" w:hAnsi="Times New Roman" w:cs="Times New Roman"/>
          <w:sz w:val="28"/>
          <w:szCs w:val="28"/>
        </w:rPr>
        <w:t xml:space="preserve">attiecībā uz jebkuru noguldījuma summu, kas pārsniedz </w:t>
      </w:r>
      <w:r w:rsidRPr="000362CC">
        <w:rPr>
          <w:rFonts w:ascii="Times New Roman" w:hAnsi="Times New Roman" w:cs="Times New Roman"/>
          <w:sz w:val="28"/>
          <w:szCs w:val="28"/>
        </w:rPr>
        <w:t xml:space="preserve">Noguldījumu garantiju likumā </w:t>
      </w:r>
      <w:r w:rsidRPr="000362CC" w:rsidDel="003D74F4">
        <w:rPr>
          <w:rFonts w:ascii="Times New Roman" w:hAnsi="Times New Roman" w:cs="Times New Roman"/>
          <w:sz w:val="28"/>
          <w:szCs w:val="28"/>
        </w:rPr>
        <w:t>noteikto seguma līmeni</w:t>
      </w:r>
      <w:r w:rsidRPr="000362CC">
        <w:rPr>
          <w:rFonts w:ascii="Times New Roman" w:hAnsi="Times New Roman" w:cs="Times New Roman"/>
          <w:sz w:val="28"/>
          <w:szCs w:val="28"/>
        </w:rPr>
        <w:t>;</w:t>
      </w:r>
    </w:p>
    <w:p w14:paraId="62E34CB1" w14:textId="77777777" w:rsidR="006B564D" w:rsidRPr="000362CC" w:rsidRDefault="006B564D" w:rsidP="006B564D">
      <w:pPr>
        <w:spacing w:after="0" w:line="240" w:lineRule="auto"/>
        <w:jc w:val="both"/>
        <w:rPr>
          <w:rFonts w:ascii="Times New Roman" w:hAnsi="Times New Roman" w:cs="Times New Roman"/>
          <w:sz w:val="28"/>
          <w:szCs w:val="28"/>
        </w:rPr>
      </w:pPr>
    </w:p>
    <w:p w14:paraId="45020FFF"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nodrošinātām saistībām, tostarp segtām obligācijām un saistībām tādu finanšu instrumentu veidā, ko izmanto riska ierobežošanas nolūkā, kas veido nodrošinājuma portfeļa neatņemamu daļu un kas saskaņā ar normatīvajos aktos noteikto kārtību tiek nodrošinātas līdzīgā veidā kā segtās obligācijas;</w:t>
      </w:r>
    </w:p>
    <w:p w14:paraId="7B2C807A" w14:textId="77777777" w:rsidR="006B564D" w:rsidRPr="000362CC" w:rsidRDefault="006B564D" w:rsidP="006B564D">
      <w:pPr>
        <w:spacing w:after="0" w:line="240" w:lineRule="auto"/>
        <w:jc w:val="both"/>
        <w:rPr>
          <w:rFonts w:ascii="Times New Roman" w:hAnsi="Times New Roman" w:cs="Times New Roman"/>
          <w:sz w:val="28"/>
          <w:szCs w:val="28"/>
        </w:rPr>
      </w:pPr>
    </w:p>
    <w:p w14:paraId="7549B62A"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jebkurām saistībām, ko rada iestādes vai šā likuma </w:t>
      </w:r>
      <w:r w:rsidRPr="000362CC">
        <w:rPr>
          <w:rFonts w:ascii="Times New Roman" w:eastAsia="Times New Roman" w:hAnsi="Times New Roman" w:cs="Times New Roman"/>
          <w:sz w:val="28"/>
          <w:szCs w:val="28"/>
          <w:lang w:eastAsia="lv-LV"/>
        </w:rPr>
        <w:t>2. panta pirmās daļas 2., 3. un 4. punktā</w:t>
      </w:r>
      <w:r w:rsidRPr="000362CC">
        <w:rPr>
          <w:rFonts w:ascii="Times New Roman" w:hAnsi="Times New Roman" w:cs="Times New Roman"/>
          <w:sz w:val="28"/>
          <w:szCs w:val="28"/>
        </w:rPr>
        <w:t xml:space="preserve"> minētās sabiedrības turējumā esoši klienta aktīvi vai nauda ar nosacījumu, ka šāds klients ir aizsargāts saskaņā ar piemērojamajiem maksātnespēju regulējošajiem normatīvajiem aktiem;</w:t>
      </w:r>
    </w:p>
    <w:p w14:paraId="27DE4E30" w14:textId="77777777" w:rsidR="006B564D" w:rsidRPr="000362CC" w:rsidRDefault="006B564D" w:rsidP="006B564D">
      <w:pPr>
        <w:spacing w:after="0" w:line="240" w:lineRule="auto"/>
        <w:jc w:val="both"/>
        <w:rPr>
          <w:rFonts w:ascii="Times New Roman" w:hAnsi="Times New Roman" w:cs="Times New Roman"/>
          <w:sz w:val="28"/>
          <w:szCs w:val="28"/>
        </w:rPr>
      </w:pPr>
    </w:p>
    <w:p w14:paraId="166A54B1"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jebkurām saistībām, kas rodas no </w:t>
      </w:r>
      <w:proofErr w:type="spellStart"/>
      <w:r w:rsidRPr="000362CC">
        <w:rPr>
          <w:rFonts w:ascii="Times New Roman" w:hAnsi="Times New Roman" w:cs="Times New Roman"/>
          <w:sz w:val="28"/>
          <w:szCs w:val="28"/>
        </w:rPr>
        <w:t>fiduciārām</w:t>
      </w:r>
      <w:proofErr w:type="spellEnd"/>
      <w:r w:rsidRPr="000362CC">
        <w:rPr>
          <w:rFonts w:ascii="Times New Roman" w:hAnsi="Times New Roman" w:cs="Times New Roman"/>
          <w:sz w:val="28"/>
          <w:szCs w:val="28"/>
        </w:rPr>
        <w:t xml:space="preserve"> attiecībām starp iestādi vai šā likuma </w:t>
      </w:r>
      <w:r w:rsidRPr="000362CC">
        <w:rPr>
          <w:rFonts w:ascii="Times New Roman" w:eastAsia="Times New Roman" w:hAnsi="Times New Roman" w:cs="Times New Roman"/>
          <w:sz w:val="28"/>
          <w:szCs w:val="28"/>
          <w:lang w:eastAsia="lv-LV"/>
        </w:rPr>
        <w:t>2. panta pirmās daļas 2., 3. un 4. punktā</w:t>
      </w:r>
      <w:r w:rsidRPr="000362CC" w:rsidDel="002B1A99">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 xml:space="preserve">minēto sabiedrību (kā </w:t>
      </w:r>
      <w:proofErr w:type="spellStart"/>
      <w:r w:rsidRPr="000362CC">
        <w:rPr>
          <w:rFonts w:ascii="Times New Roman" w:hAnsi="Times New Roman" w:cs="Times New Roman"/>
          <w:sz w:val="28"/>
          <w:szCs w:val="28"/>
        </w:rPr>
        <w:t>fiduciāru</w:t>
      </w:r>
      <w:proofErr w:type="spellEnd"/>
      <w:r w:rsidRPr="000362CC">
        <w:rPr>
          <w:rFonts w:ascii="Times New Roman" w:hAnsi="Times New Roman" w:cs="Times New Roman"/>
          <w:sz w:val="28"/>
          <w:szCs w:val="28"/>
        </w:rPr>
        <w:t>) un citu personu (kā labuma guvēju), ar nosacījumu, ka šāds labuma guvējs ir aizsargāts saskaņā ar piemērojamajiem maksātnespēju regulējošajiem normatīvajiem aktiem;</w:t>
      </w:r>
    </w:p>
    <w:p w14:paraId="083FC832" w14:textId="77777777" w:rsidR="006B564D" w:rsidRPr="000362CC" w:rsidRDefault="006B564D" w:rsidP="006B564D">
      <w:pPr>
        <w:spacing w:after="0" w:line="240" w:lineRule="auto"/>
        <w:jc w:val="both"/>
        <w:rPr>
          <w:rFonts w:ascii="Times New Roman" w:hAnsi="Times New Roman" w:cs="Times New Roman"/>
          <w:sz w:val="28"/>
          <w:szCs w:val="28"/>
        </w:rPr>
      </w:pPr>
    </w:p>
    <w:p w14:paraId="11EFDAFE"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saistībām pret iestādēm, izņemot pret vienā grupā ar iestādi esošām sabiedrībām, kuru sākotnējais termiņš ir mazāks par septiņām dienām;</w:t>
      </w:r>
    </w:p>
    <w:p w14:paraId="39B0F7EC" w14:textId="77777777" w:rsidR="006B564D" w:rsidRPr="000362CC" w:rsidRDefault="006B564D" w:rsidP="006B564D">
      <w:pPr>
        <w:spacing w:after="0" w:line="240" w:lineRule="auto"/>
        <w:jc w:val="both"/>
        <w:rPr>
          <w:rFonts w:ascii="Times New Roman" w:hAnsi="Times New Roman" w:cs="Times New Roman"/>
          <w:sz w:val="28"/>
          <w:szCs w:val="28"/>
        </w:rPr>
      </w:pPr>
    </w:p>
    <w:p w14:paraId="5523F4AC"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tādām saistībām pret sistēmām, kas noteiktas saskaņā ar likumu "Par norēķinu galīgumu maksājumu un finanšu instrumentu norēķinu sistēmās", vai šādu sistēmu uzturētājiem (operatoriem), vai to dalībniekiem, kuru atlikušais termiņš ir mazāks par septiņām dienām un kuras rodas no dalības šādā sistēmā;</w:t>
      </w:r>
    </w:p>
    <w:p w14:paraId="5F6E3F74" w14:textId="77777777" w:rsidR="006B564D" w:rsidRPr="000362CC" w:rsidRDefault="006B564D" w:rsidP="006B564D">
      <w:pPr>
        <w:spacing w:after="0" w:line="240" w:lineRule="auto"/>
        <w:jc w:val="both"/>
        <w:rPr>
          <w:rFonts w:ascii="Times New Roman" w:hAnsi="Times New Roman" w:cs="Times New Roman"/>
          <w:sz w:val="28"/>
          <w:szCs w:val="28"/>
        </w:rPr>
      </w:pPr>
    </w:p>
    <w:p w14:paraId="23851E3C"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 saistībām pret darbinieku saistībā ar uzkrāto algu, pensiju izmaksām vai citu fiksētu atalgojumu, izņemot atalgojuma mainīgo daļu, ko neregulē darba koplīgums. Minēto izņēmumu</w:t>
      </w:r>
      <w:r w:rsidRPr="000362CC" w:rsidDel="00BE614A">
        <w:rPr>
          <w:rFonts w:ascii="Times New Roman" w:hAnsi="Times New Roman" w:cs="Times New Roman"/>
          <w:sz w:val="28"/>
          <w:szCs w:val="28"/>
        </w:rPr>
        <w:t xml:space="preserve"> </w:t>
      </w:r>
      <w:r w:rsidRPr="000362CC">
        <w:rPr>
          <w:rFonts w:ascii="Times New Roman" w:hAnsi="Times New Roman" w:cs="Times New Roman"/>
          <w:sz w:val="28"/>
          <w:szCs w:val="28"/>
        </w:rPr>
        <w:t>attiecībā uz atalgojuma mainīgo daļu, ko neregulē darba koplīgums,</w:t>
      </w:r>
      <w:r w:rsidRPr="000362CC" w:rsidDel="00BE614A">
        <w:rPr>
          <w:rFonts w:ascii="Times New Roman" w:hAnsi="Times New Roman" w:cs="Times New Roman"/>
          <w:sz w:val="28"/>
          <w:szCs w:val="28"/>
        </w:rPr>
        <w:t xml:space="preserve"> nepiemēro </w:t>
      </w:r>
      <w:r w:rsidRPr="000362CC">
        <w:rPr>
          <w:rFonts w:ascii="Times New Roman" w:hAnsi="Times New Roman" w:cs="Times New Roman"/>
          <w:sz w:val="28"/>
          <w:szCs w:val="28"/>
        </w:rPr>
        <w:t xml:space="preserve">saistībām pret </w:t>
      </w:r>
      <w:r w:rsidRPr="000362CC" w:rsidDel="00BE614A">
        <w:rPr>
          <w:rFonts w:ascii="Times New Roman" w:hAnsi="Times New Roman" w:cs="Times New Roman"/>
          <w:sz w:val="28"/>
          <w:szCs w:val="28"/>
        </w:rPr>
        <w:t xml:space="preserve">tādu </w:t>
      </w:r>
      <w:r w:rsidRPr="000362CC">
        <w:rPr>
          <w:rFonts w:ascii="Times New Roman" w:hAnsi="Times New Roman" w:cs="Times New Roman"/>
          <w:sz w:val="28"/>
          <w:szCs w:val="28"/>
        </w:rPr>
        <w:t>darbinieku vai amatpersonu</w:t>
      </w:r>
      <w:r w:rsidRPr="000362CC" w:rsidDel="00BE614A">
        <w:rPr>
          <w:rFonts w:ascii="Times New Roman" w:hAnsi="Times New Roman" w:cs="Times New Roman"/>
          <w:sz w:val="28"/>
          <w:szCs w:val="28"/>
        </w:rPr>
        <w:t xml:space="preserve">, </w:t>
      </w:r>
      <w:r w:rsidRPr="000362CC">
        <w:rPr>
          <w:rFonts w:ascii="Times New Roman" w:hAnsi="Times New Roman" w:cs="Times New Roman"/>
          <w:sz w:val="28"/>
          <w:szCs w:val="28"/>
        </w:rPr>
        <w:t>kura profesionālā darbība būtiski ietekmē iestādes riska profilu;</w:t>
      </w:r>
    </w:p>
    <w:p w14:paraId="44E59626" w14:textId="77777777" w:rsidR="006B564D" w:rsidRPr="000362CC" w:rsidRDefault="006B564D" w:rsidP="006B564D">
      <w:pPr>
        <w:spacing w:after="0" w:line="240" w:lineRule="auto"/>
        <w:jc w:val="both"/>
        <w:rPr>
          <w:rFonts w:ascii="Times New Roman" w:hAnsi="Times New Roman" w:cs="Times New Roman"/>
          <w:sz w:val="28"/>
          <w:szCs w:val="28"/>
        </w:rPr>
      </w:pPr>
    </w:p>
    <w:p w14:paraId="36BE0C0B"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saistībām pret kreditoru, ja saistības rodas no iestādes vai šā likuma </w:t>
      </w:r>
      <w:r w:rsidRPr="000362CC">
        <w:rPr>
          <w:rFonts w:ascii="Times New Roman" w:eastAsia="Times New Roman" w:hAnsi="Times New Roman" w:cs="Times New Roman"/>
          <w:sz w:val="28"/>
          <w:szCs w:val="28"/>
          <w:lang w:eastAsia="lv-LV"/>
        </w:rPr>
        <w:t>2. panta pirmās daļas 2., 3. un 4. punktā</w:t>
      </w:r>
      <w:r w:rsidRPr="000362CC">
        <w:rPr>
          <w:rFonts w:ascii="Times New Roman" w:hAnsi="Times New Roman" w:cs="Times New Roman"/>
          <w:sz w:val="28"/>
          <w:szCs w:val="28"/>
        </w:rPr>
        <w:t xml:space="preserve"> minētās sabiedrības ikdienas darba nodrošināšanai kritiski vajadzīgo preču vai pakalpojumu, tostarp informācijas tehnoloģiju pakalpojumu, sabiedrisko pakalpojumu un telpu īres, apkalpošanas un uzturēšanas pakalpojumu, sniegšanas;</w:t>
      </w:r>
    </w:p>
    <w:p w14:paraId="33E0CC7A" w14:textId="77777777" w:rsidR="006B564D" w:rsidRPr="000362CC" w:rsidRDefault="006B564D" w:rsidP="006B564D">
      <w:pPr>
        <w:spacing w:after="0" w:line="240" w:lineRule="auto"/>
        <w:jc w:val="both"/>
        <w:rPr>
          <w:rFonts w:ascii="Times New Roman" w:hAnsi="Times New Roman" w:cs="Times New Roman"/>
          <w:sz w:val="28"/>
          <w:szCs w:val="28"/>
        </w:rPr>
      </w:pPr>
    </w:p>
    <w:p w14:paraId="52112CED"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9) saistībām par nodokļiem un citiem maksājumiem (parādiem) valsts budžetam un pašvaldību budžetiem un valsts sociālās apdrošināšanas obligātajām iemaksām;</w:t>
      </w:r>
    </w:p>
    <w:p w14:paraId="77F55A4F" w14:textId="77777777" w:rsidR="006B564D" w:rsidRPr="000362CC" w:rsidRDefault="006B564D" w:rsidP="006B564D">
      <w:pPr>
        <w:spacing w:after="0" w:line="240" w:lineRule="auto"/>
        <w:jc w:val="both"/>
        <w:rPr>
          <w:rFonts w:ascii="Times New Roman" w:hAnsi="Times New Roman" w:cs="Times New Roman"/>
          <w:sz w:val="28"/>
          <w:szCs w:val="28"/>
        </w:rPr>
      </w:pPr>
    </w:p>
    <w:p w14:paraId="1A967D37"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10) saistībām pret noguldījumu garantiju fondu, kas radušās pēc 2015. gada 1. jūnija.</w:t>
      </w:r>
    </w:p>
    <w:p w14:paraId="1A4E6BD8"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4D8BEE2C"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Iestāde nodrošina, ka v</w:t>
      </w:r>
      <w:r w:rsidRPr="000362CC" w:rsidDel="003D74F4">
        <w:rPr>
          <w:rFonts w:ascii="Times New Roman" w:hAnsi="Times New Roman" w:cs="Times New Roman"/>
          <w:sz w:val="28"/>
          <w:szCs w:val="28"/>
        </w:rPr>
        <w:t xml:space="preserve">isi aktīvi, kas </w:t>
      </w:r>
      <w:r w:rsidRPr="000362CC">
        <w:rPr>
          <w:rFonts w:ascii="Times New Roman" w:hAnsi="Times New Roman" w:cs="Times New Roman"/>
          <w:sz w:val="28"/>
          <w:szCs w:val="28"/>
        </w:rPr>
        <w:t xml:space="preserve">ir nodrošinājums saistībām un ir </w:t>
      </w:r>
      <w:r w:rsidRPr="000362CC" w:rsidDel="003D74F4">
        <w:rPr>
          <w:rFonts w:ascii="Times New Roman" w:hAnsi="Times New Roman" w:cs="Times New Roman"/>
          <w:sz w:val="28"/>
          <w:szCs w:val="28"/>
        </w:rPr>
        <w:t xml:space="preserve">saistīti ar segto obligāciju </w:t>
      </w:r>
      <w:r w:rsidRPr="000362CC">
        <w:rPr>
          <w:rFonts w:ascii="Times New Roman" w:hAnsi="Times New Roman" w:cs="Times New Roman"/>
          <w:sz w:val="28"/>
          <w:szCs w:val="28"/>
        </w:rPr>
        <w:t xml:space="preserve">nodrošinājuma </w:t>
      </w:r>
      <w:r w:rsidRPr="000362CC" w:rsidDel="003D74F4">
        <w:rPr>
          <w:rFonts w:ascii="Times New Roman" w:hAnsi="Times New Roman" w:cs="Times New Roman"/>
          <w:sz w:val="28"/>
          <w:szCs w:val="28"/>
        </w:rPr>
        <w:t xml:space="preserve">portfeli, paliek neskarti un nošķirti un ka tiem ir pietiekams finansējums. </w:t>
      </w:r>
      <w:r w:rsidRPr="000362CC">
        <w:rPr>
          <w:rFonts w:ascii="Times New Roman" w:hAnsi="Times New Roman" w:cs="Times New Roman"/>
          <w:sz w:val="28"/>
          <w:szCs w:val="28"/>
        </w:rPr>
        <w:t>Finanšu un kapitāla tirgus komisija, ja</w:t>
      </w:r>
      <w:r w:rsidRPr="000362CC" w:rsidDel="003D74F4">
        <w:rPr>
          <w:rFonts w:ascii="Times New Roman" w:hAnsi="Times New Roman" w:cs="Times New Roman"/>
          <w:sz w:val="28"/>
          <w:szCs w:val="28"/>
        </w:rPr>
        <w:t xml:space="preserve"> </w:t>
      </w:r>
      <w:r w:rsidRPr="000362CC">
        <w:rPr>
          <w:rFonts w:ascii="Times New Roman" w:hAnsi="Times New Roman" w:cs="Times New Roman"/>
          <w:sz w:val="28"/>
          <w:szCs w:val="28"/>
        </w:rPr>
        <w:t>nepieciešams, ir tiesīga īstenot norakstīšanas vai konvertācijas</w:t>
      </w:r>
      <w:r w:rsidRPr="000362CC" w:rsidDel="003D74F4">
        <w:rPr>
          <w:rFonts w:ascii="Times New Roman" w:hAnsi="Times New Roman" w:cs="Times New Roman"/>
          <w:sz w:val="28"/>
          <w:szCs w:val="28"/>
        </w:rPr>
        <w:t xml:space="preserve"> </w:t>
      </w:r>
      <w:r w:rsidRPr="000362CC">
        <w:rPr>
          <w:rFonts w:ascii="Times New Roman" w:hAnsi="Times New Roman" w:cs="Times New Roman"/>
          <w:sz w:val="28"/>
          <w:szCs w:val="28"/>
        </w:rPr>
        <w:t>tiesības</w:t>
      </w:r>
      <w:r w:rsidRPr="000362CC" w:rsidDel="003D74F4">
        <w:rPr>
          <w:rFonts w:ascii="Times New Roman" w:hAnsi="Times New Roman" w:cs="Times New Roman"/>
          <w:sz w:val="28"/>
          <w:szCs w:val="28"/>
        </w:rPr>
        <w:t xml:space="preserve"> </w:t>
      </w:r>
      <w:r w:rsidRPr="000362CC">
        <w:rPr>
          <w:rFonts w:ascii="Times New Roman" w:hAnsi="Times New Roman" w:cs="Times New Roman"/>
          <w:sz w:val="28"/>
          <w:szCs w:val="28"/>
        </w:rPr>
        <w:t>attiecībā uz</w:t>
      </w:r>
      <w:r w:rsidRPr="000362CC" w:rsidDel="003D74F4">
        <w:rPr>
          <w:rFonts w:ascii="Times New Roman" w:hAnsi="Times New Roman" w:cs="Times New Roman"/>
          <w:sz w:val="28"/>
          <w:szCs w:val="28"/>
        </w:rPr>
        <w:t xml:space="preserve"> nodrošināt</w:t>
      </w:r>
      <w:r w:rsidRPr="000362CC">
        <w:rPr>
          <w:rFonts w:ascii="Times New Roman" w:hAnsi="Times New Roman" w:cs="Times New Roman"/>
          <w:sz w:val="28"/>
          <w:szCs w:val="28"/>
        </w:rPr>
        <w:t>o</w:t>
      </w:r>
      <w:r w:rsidRPr="000362CC" w:rsidDel="003D74F4">
        <w:rPr>
          <w:rFonts w:ascii="Times New Roman" w:hAnsi="Times New Roman" w:cs="Times New Roman"/>
          <w:sz w:val="28"/>
          <w:szCs w:val="28"/>
        </w:rPr>
        <w:t xml:space="preserve"> saistību </w:t>
      </w:r>
      <w:r w:rsidRPr="000362CC">
        <w:rPr>
          <w:rFonts w:ascii="Times New Roman" w:hAnsi="Times New Roman" w:cs="Times New Roman"/>
          <w:sz w:val="28"/>
          <w:szCs w:val="28"/>
        </w:rPr>
        <w:t xml:space="preserve">jebkādu </w:t>
      </w:r>
      <w:r w:rsidRPr="000362CC" w:rsidDel="003D74F4">
        <w:rPr>
          <w:rFonts w:ascii="Times New Roman" w:hAnsi="Times New Roman" w:cs="Times New Roman"/>
          <w:sz w:val="28"/>
          <w:szCs w:val="28"/>
        </w:rPr>
        <w:t>daļu vai saistībām</w:t>
      </w:r>
      <w:r w:rsidRPr="000362CC">
        <w:rPr>
          <w:rFonts w:ascii="Times New Roman" w:hAnsi="Times New Roman" w:cs="Times New Roman"/>
          <w:sz w:val="28"/>
          <w:szCs w:val="28"/>
        </w:rPr>
        <w:t>, kas nodrošinātas ar garantiju</w:t>
      </w:r>
      <w:r w:rsidRPr="000362CC" w:rsidDel="003D74F4">
        <w:rPr>
          <w:rFonts w:ascii="Times New Roman" w:hAnsi="Times New Roman" w:cs="Times New Roman"/>
          <w:sz w:val="28"/>
          <w:szCs w:val="28"/>
        </w:rPr>
        <w:t xml:space="preserve">, </w:t>
      </w:r>
      <w:r w:rsidRPr="000362CC">
        <w:rPr>
          <w:rFonts w:ascii="Times New Roman" w:hAnsi="Times New Roman" w:cs="Times New Roman"/>
          <w:sz w:val="28"/>
          <w:szCs w:val="28"/>
        </w:rPr>
        <w:t>ja to</w:t>
      </w:r>
      <w:r w:rsidRPr="000362CC" w:rsidDel="003D74F4">
        <w:rPr>
          <w:rFonts w:ascii="Times New Roman" w:hAnsi="Times New Roman" w:cs="Times New Roman"/>
          <w:sz w:val="28"/>
          <w:szCs w:val="28"/>
        </w:rPr>
        <w:t xml:space="preserve"> vērtība pārsniedz </w:t>
      </w:r>
      <w:r w:rsidRPr="000362CC">
        <w:rPr>
          <w:rFonts w:ascii="Times New Roman" w:hAnsi="Times New Roman" w:cs="Times New Roman"/>
          <w:sz w:val="28"/>
          <w:szCs w:val="28"/>
        </w:rPr>
        <w:t>pret tām</w:t>
      </w:r>
      <w:r w:rsidRPr="000362CC" w:rsidDel="003D74F4">
        <w:rPr>
          <w:rFonts w:ascii="Times New Roman" w:hAnsi="Times New Roman" w:cs="Times New Roman"/>
          <w:sz w:val="28"/>
          <w:szCs w:val="28"/>
        </w:rPr>
        <w:t xml:space="preserve"> nodrošināto aktīvu, garantijas, ķīlas vai nodrošinājuma vērtību.</w:t>
      </w:r>
    </w:p>
    <w:p w14:paraId="0C3CEA60" w14:textId="77777777" w:rsidR="006B564D" w:rsidRPr="000362CC" w:rsidDel="003D74F4" w:rsidRDefault="006B564D" w:rsidP="006B564D">
      <w:pPr>
        <w:spacing w:after="0" w:line="240" w:lineRule="auto"/>
        <w:ind w:left="142"/>
        <w:jc w:val="both"/>
        <w:rPr>
          <w:rFonts w:ascii="Times New Roman" w:hAnsi="Times New Roman" w:cs="Times New Roman"/>
          <w:sz w:val="28"/>
          <w:szCs w:val="28"/>
        </w:rPr>
      </w:pPr>
    </w:p>
    <w:p w14:paraId="17F816EE"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Lai nodrošinātu iestāžu un grupu </w:t>
      </w:r>
      <w:proofErr w:type="spellStart"/>
      <w:r w:rsidRPr="000362CC">
        <w:rPr>
          <w:rFonts w:ascii="Times New Roman" w:hAnsi="Times New Roman" w:cs="Times New Roman"/>
          <w:sz w:val="28"/>
          <w:szCs w:val="28"/>
        </w:rPr>
        <w:t>noregulējamību</w:t>
      </w:r>
      <w:proofErr w:type="spellEnd"/>
      <w:r w:rsidRPr="000362CC">
        <w:rPr>
          <w:rFonts w:ascii="Times New Roman" w:hAnsi="Times New Roman" w:cs="Times New Roman"/>
          <w:sz w:val="28"/>
          <w:szCs w:val="28"/>
        </w:rPr>
        <w:t xml:space="preserve">, Finanšu un kapitāla tirgus komisija, neskatoties uz Regulas Nr. 575/2013, Kredītiestāžu likuma un Finanšu instrumentu tirgus likuma prasībām attiecībā uz lieliem riska darījumiem, saskaņā ar šā likuma 20. panta ceturtās daļas 2. punkta </w:t>
      </w:r>
      <w:r w:rsidRPr="000362CC">
        <w:rPr>
          <w:rFonts w:ascii="Times New Roman" w:hAnsi="Times New Roman" w:cs="Times New Roman"/>
          <w:sz w:val="28"/>
          <w:szCs w:val="28"/>
        </w:rPr>
        <w:lastRenderedPageBreak/>
        <w:t xml:space="preserve">prasībām ierobežo apmēru, kādā citā iestādē var rasties saistības, kas atbilst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instrumenta nosacījumiem, izņemot saistības, kuras var rasties </w:t>
      </w:r>
    </w:p>
    <w:p w14:paraId="239468D4"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sabiedrībās, kas ir daļa no vienas un tās pašas grupas.</w:t>
      </w:r>
    </w:p>
    <w:p w14:paraId="0F86419E"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2C901182"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Izņēmuma gadījumos, ja tiek piemērots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instruments, Finanšu un kapitāla tirgus komisija ir tiesīga pieņemt lēmumu izslēgt vai daļēji izslēgt no norakstīšanas vai konvertācijas pilnvaru piemērošanas noteiktas saistības kādā no šādiem gadījumiem:</w:t>
      </w:r>
    </w:p>
    <w:p w14:paraId="2DFC6A2A" w14:textId="77777777" w:rsidR="006B564D" w:rsidRPr="000362CC" w:rsidRDefault="006B564D" w:rsidP="006B564D">
      <w:pPr>
        <w:spacing w:after="0" w:line="240" w:lineRule="auto"/>
        <w:jc w:val="both"/>
        <w:rPr>
          <w:rFonts w:ascii="Times New Roman" w:hAnsi="Times New Roman" w:cs="Times New Roman"/>
          <w:sz w:val="28"/>
          <w:szCs w:val="28"/>
        </w:rPr>
      </w:pPr>
    </w:p>
    <w:p w14:paraId="4781A11A"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saistības nav iespējams iekšēji </w:t>
      </w:r>
      <w:proofErr w:type="spellStart"/>
      <w:r w:rsidRPr="000362CC">
        <w:rPr>
          <w:rFonts w:ascii="Times New Roman" w:hAnsi="Times New Roman" w:cs="Times New Roman"/>
          <w:sz w:val="28"/>
          <w:szCs w:val="28"/>
        </w:rPr>
        <w:t>rekapitalizēt</w:t>
      </w:r>
      <w:proofErr w:type="spellEnd"/>
      <w:r w:rsidRPr="000362CC">
        <w:rPr>
          <w:rFonts w:ascii="Times New Roman" w:hAnsi="Times New Roman" w:cs="Times New Roman"/>
          <w:sz w:val="28"/>
          <w:szCs w:val="28"/>
        </w:rPr>
        <w:t xml:space="preserve"> pieņemamā laikposmā;</w:t>
      </w:r>
    </w:p>
    <w:p w14:paraId="530E4619" w14:textId="77777777" w:rsidR="006B564D" w:rsidRPr="000362CC" w:rsidRDefault="006B564D" w:rsidP="006B564D">
      <w:pPr>
        <w:spacing w:after="0" w:line="240" w:lineRule="auto"/>
        <w:jc w:val="both"/>
        <w:rPr>
          <w:rFonts w:ascii="Times New Roman" w:hAnsi="Times New Roman" w:cs="Times New Roman"/>
          <w:sz w:val="28"/>
          <w:szCs w:val="28"/>
        </w:rPr>
      </w:pPr>
    </w:p>
    <w:p w14:paraId="65A41D3F"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izslēgšana ir nepieciešama un ir samērīga, lai kritiski svarīgo funkciju un galveno darbības jomu nepārtrauktību nodrošinātu tādā veidā, kas saglabā noregulējamās iestādes spēju turpināt veikt galvenās darbības, pakalpojumus un darījumus;</w:t>
      </w:r>
    </w:p>
    <w:p w14:paraId="6402F6DD" w14:textId="77777777" w:rsidR="006B564D" w:rsidRPr="000362CC" w:rsidRDefault="006B564D" w:rsidP="006B564D">
      <w:pPr>
        <w:spacing w:after="0" w:line="240" w:lineRule="auto"/>
        <w:jc w:val="both"/>
        <w:rPr>
          <w:rFonts w:ascii="Times New Roman" w:hAnsi="Times New Roman" w:cs="Times New Roman"/>
          <w:sz w:val="28"/>
          <w:szCs w:val="28"/>
        </w:rPr>
      </w:pPr>
    </w:p>
    <w:p w14:paraId="60C57B96"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izslēgšana ir nepieciešama un ir samērīga, lai nepieļautu kaitīgas ietekmes izplatību, jo īpaši attiecībā uz fizisko personu un </w:t>
      </w:r>
      <w:proofErr w:type="spellStart"/>
      <w:r w:rsidRPr="000362CC">
        <w:rPr>
          <w:rFonts w:ascii="Times New Roman" w:hAnsi="Times New Roman" w:cs="Times New Roman"/>
          <w:sz w:val="28"/>
          <w:szCs w:val="28"/>
        </w:rPr>
        <w:t>mikrouzņēmumu</w:t>
      </w:r>
      <w:proofErr w:type="spellEnd"/>
      <w:r w:rsidRPr="000362CC">
        <w:rPr>
          <w:rFonts w:ascii="Times New Roman" w:hAnsi="Times New Roman" w:cs="Times New Roman"/>
          <w:sz w:val="28"/>
          <w:szCs w:val="28"/>
        </w:rPr>
        <w:t xml:space="preserve">, mazo un vidējo uzņēmumu atbilstīgajiem noguldījumiem, kas varētu būtiski apgrūtināt finanšu tirgu, arī finanšu tirgus infrastruktūras, darbību tā, ka tas radītu nopietnus traucējumus Latvijas Republikas vai Eiropas Savienības ekonomikā; </w:t>
      </w:r>
    </w:p>
    <w:p w14:paraId="13231AA3" w14:textId="77777777" w:rsidR="006B564D" w:rsidRPr="000362CC" w:rsidRDefault="006B564D" w:rsidP="006B564D">
      <w:pPr>
        <w:spacing w:after="0" w:line="240" w:lineRule="auto"/>
        <w:jc w:val="both"/>
        <w:rPr>
          <w:rFonts w:ascii="Times New Roman" w:hAnsi="Times New Roman" w:cs="Times New Roman"/>
          <w:sz w:val="28"/>
          <w:szCs w:val="28"/>
        </w:rPr>
      </w:pPr>
    </w:p>
    <w:p w14:paraId="44C19D55"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instrumenta piemērošana minētajām saistībām izraisītu tādu to vērtības samazināšanos, ka zaudējumi, ko segtu citi kreditori, būtu lielāki nekā tad, ja minētās saistības izslēgtu no iekšējās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w:t>
      </w:r>
    </w:p>
    <w:p w14:paraId="52BD8F9C" w14:textId="77777777" w:rsidR="006B564D" w:rsidRPr="000362CC" w:rsidRDefault="006B564D" w:rsidP="006B564D">
      <w:pPr>
        <w:spacing w:after="0" w:line="240" w:lineRule="auto"/>
        <w:jc w:val="both"/>
        <w:rPr>
          <w:rFonts w:ascii="Times New Roman" w:hAnsi="Times New Roman" w:cs="Times New Roman"/>
          <w:sz w:val="28"/>
          <w:szCs w:val="28"/>
        </w:rPr>
      </w:pPr>
    </w:p>
    <w:p w14:paraId="4D3B2352" w14:textId="77777777" w:rsidR="006B564D" w:rsidRPr="000362CC" w:rsidRDefault="006B564D" w:rsidP="006B564D">
      <w:pPr>
        <w:spacing w:after="0" w:line="240" w:lineRule="auto"/>
        <w:jc w:val="both"/>
        <w:rPr>
          <w:rFonts w:ascii="Times New Roman" w:hAnsi="Times New Roman" w:cs="Times New Roman"/>
          <w:sz w:val="28"/>
          <w:szCs w:val="28"/>
        </w:rPr>
      </w:pPr>
    </w:p>
    <w:p w14:paraId="70C6DDD9"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54.pants</w:t>
      </w:r>
      <w:r w:rsidRPr="000362CC">
        <w:rPr>
          <w:rFonts w:ascii="Times New Roman" w:hAnsi="Times New Roman" w:cs="Times New Roman"/>
          <w:sz w:val="28"/>
          <w:szCs w:val="28"/>
        </w:rPr>
        <w:t>. (1) Ja Finanšu un kapitāla tirgus komisija pieņem lēmumu izslēgt vai daļēji izslēgt atbilstīgas saistības vai atbilstīgu saistību kategoriju, Finanšu un kapitāla tirgus komisija ir tiesīga citām atbilstīgām saistībām palielināt piemērojamo norakstīšanas vai konvertācijas līmeni ar nosacījumu, ka, īstenojot citām atbilstīgām saistībām piemērojamo norakstīšanas vai konvertācijas līmeni, tiek ievērots šā likuma 41. panta pirmās daļas 6. punktā minētais princips.</w:t>
      </w:r>
    </w:p>
    <w:p w14:paraId="1839BE9A" w14:textId="77777777" w:rsidR="006B564D" w:rsidRPr="000362CC" w:rsidRDefault="006B564D" w:rsidP="006B564D">
      <w:pPr>
        <w:spacing w:after="0" w:line="240" w:lineRule="auto"/>
        <w:jc w:val="both"/>
        <w:rPr>
          <w:rFonts w:ascii="Times New Roman" w:hAnsi="Times New Roman" w:cs="Times New Roman"/>
          <w:sz w:val="28"/>
          <w:szCs w:val="28"/>
        </w:rPr>
      </w:pPr>
    </w:p>
    <w:p w14:paraId="7A51DBA7"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Ja Finanšu un kapitāla tirgus komisija pieņem lēmumu izslēgt vai daļēji izslēgt atbilstīgas saistības vai atbilstīgu saistību kategoriju un zaudējumi, ko segtu ar minētajām saistībām, nav pilnībā pārnesti uz citiem kreditoriem, </w:t>
      </w:r>
      <w:r w:rsidRPr="000362CC">
        <w:rPr>
          <w:rFonts w:ascii="Times New Roman" w:hAnsi="Times New Roman" w:cs="Times New Roman"/>
          <w:sz w:val="28"/>
          <w:szCs w:val="28"/>
        </w:rPr>
        <w:lastRenderedPageBreak/>
        <w:t>noregulējuma finansēšanas mehānisms var veikt iemaksu noregulējamajā iestādē, lai veiktu vienu vai abus turpmāk minētos pasākumus:</w:t>
      </w:r>
    </w:p>
    <w:p w14:paraId="3164A156" w14:textId="77777777" w:rsidR="006B564D" w:rsidRPr="000362CC" w:rsidRDefault="006B564D" w:rsidP="006B564D">
      <w:pPr>
        <w:spacing w:after="0" w:line="240" w:lineRule="auto"/>
        <w:jc w:val="both"/>
        <w:rPr>
          <w:rFonts w:ascii="Times New Roman" w:hAnsi="Times New Roman" w:cs="Times New Roman"/>
          <w:sz w:val="28"/>
          <w:szCs w:val="28"/>
        </w:rPr>
      </w:pPr>
    </w:p>
    <w:p w14:paraId="7C8E29E5"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segtu ar atbilstīgām saistībām nesegtos zaudējumus un atjaunotu noregulējamās iestādes neto aktīvu vērtību līdz nullei saskaņā ar šā likuma 66. panta pirmās daļas 1. punkta prasībām;</w:t>
      </w:r>
    </w:p>
    <w:p w14:paraId="74EA253B" w14:textId="77777777" w:rsidR="006B564D" w:rsidRPr="000362CC" w:rsidRDefault="006B564D" w:rsidP="006B564D">
      <w:pPr>
        <w:spacing w:after="0" w:line="240" w:lineRule="auto"/>
        <w:jc w:val="both"/>
        <w:rPr>
          <w:rFonts w:ascii="Times New Roman" w:hAnsi="Times New Roman" w:cs="Times New Roman"/>
          <w:sz w:val="28"/>
          <w:szCs w:val="28"/>
        </w:rPr>
      </w:pPr>
    </w:p>
    <w:p w14:paraId="55A35021"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pirktu akcijas vai citus īpašumtiesību instrumentus, vai kapitāla instrumentus noregulējamajā iestādē, lai </w:t>
      </w:r>
      <w:proofErr w:type="spellStart"/>
      <w:r w:rsidRPr="000362CC">
        <w:rPr>
          <w:rFonts w:ascii="Times New Roman" w:hAnsi="Times New Roman" w:cs="Times New Roman"/>
          <w:sz w:val="28"/>
          <w:szCs w:val="28"/>
        </w:rPr>
        <w:t>rekapitalizētu</w:t>
      </w:r>
      <w:proofErr w:type="spellEnd"/>
      <w:r w:rsidRPr="000362CC">
        <w:rPr>
          <w:rFonts w:ascii="Times New Roman" w:hAnsi="Times New Roman" w:cs="Times New Roman"/>
          <w:sz w:val="28"/>
          <w:szCs w:val="28"/>
        </w:rPr>
        <w:t xml:space="preserve"> iestādi saskaņā ar šā likuma 66. panta pirmās daļas 2. punkta prasībām.</w:t>
      </w:r>
    </w:p>
    <w:p w14:paraId="7545DA07"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13CA28CB" w14:textId="77777777" w:rsidR="006B564D" w:rsidRPr="000362CC" w:rsidRDefault="006B564D" w:rsidP="006B564D">
      <w:pPr>
        <w:spacing w:after="0" w:line="240" w:lineRule="auto"/>
        <w:jc w:val="both"/>
        <w:rPr>
          <w:rFonts w:ascii="Times New Roman" w:hAnsi="Times New Roman" w:cs="Times New Roman"/>
          <w:sz w:val="28"/>
          <w:szCs w:val="28"/>
        </w:rPr>
      </w:pPr>
    </w:p>
    <w:p w14:paraId="4D8BBD1A"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55.pants.</w:t>
      </w:r>
      <w:r w:rsidRPr="000362CC">
        <w:rPr>
          <w:rFonts w:ascii="Times New Roman" w:hAnsi="Times New Roman" w:cs="Times New Roman"/>
          <w:sz w:val="28"/>
          <w:szCs w:val="28"/>
        </w:rPr>
        <w:t xml:space="preserve"> (1) Noregulējuma finansēšanas mehānisms var veikt šā likuma 54. panta otrajā daļā minēto iemaksu ar šādiem nosacījumiem:</w:t>
      </w:r>
    </w:p>
    <w:p w14:paraId="04E2619F" w14:textId="77777777" w:rsidR="006B564D" w:rsidRPr="000362CC" w:rsidRDefault="006B564D" w:rsidP="006B564D">
      <w:pPr>
        <w:spacing w:after="0" w:line="240" w:lineRule="auto"/>
        <w:jc w:val="both"/>
        <w:rPr>
          <w:rFonts w:ascii="Times New Roman" w:hAnsi="Times New Roman" w:cs="Times New Roman"/>
          <w:sz w:val="28"/>
          <w:szCs w:val="28"/>
        </w:rPr>
      </w:pPr>
    </w:p>
    <w:p w14:paraId="7BC7B5B3"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akcionāri un citu īpašumtiesību instrumentu turētāji, attiecīgo kapitāla instrumentu un citu atbilstīgo saistību turētāji, izmantojot norakstīšanu, konvertēšanu vai citu metodi, ir nodrošinājuši zaudējumu segšanu un </w:t>
      </w:r>
      <w:proofErr w:type="spellStart"/>
      <w:r w:rsidRPr="000362CC">
        <w:rPr>
          <w:rFonts w:ascii="Times New Roman" w:hAnsi="Times New Roman" w:cs="Times New Roman"/>
          <w:sz w:val="28"/>
          <w:szCs w:val="28"/>
        </w:rPr>
        <w:t>rekapitalizāciju</w:t>
      </w:r>
      <w:proofErr w:type="spellEnd"/>
      <w:r w:rsidRPr="000362CC">
        <w:rPr>
          <w:rFonts w:ascii="Times New Roman" w:hAnsi="Times New Roman" w:cs="Times New Roman"/>
          <w:sz w:val="28"/>
          <w:szCs w:val="28"/>
        </w:rPr>
        <w:t>, kas ir vienāda ar summu, kura nav mazāka par 8% no noregulējamās iestādes saistību un kapitāla un rezervju kopsummas, kas novērtēta noregulējuma darbības laikā saskaņā ar šā likuma 43., 44. un 45. pantā paredzēto vērtēšanu;</w:t>
      </w:r>
    </w:p>
    <w:p w14:paraId="379282EC" w14:textId="77777777" w:rsidR="006B564D" w:rsidRPr="000362CC" w:rsidRDefault="006B564D" w:rsidP="006B564D">
      <w:pPr>
        <w:spacing w:after="0" w:line="240" w:lineRule="auto"/>
        <w:jc w:val="both"/>
        <w:rPr>
          <w:rFonts w:ascii="Times New Roman" w:hAnsi="Times New Roman" w:cs="Times New Roman"/>
          <w:sz w:val="28"/>
          <w:szCs w:val="28"/>
        </w:rPr>
      </w:pPr>
    </w:p>
    <w:p w14:paraId="0AB56AFC"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noregulējuma finansēšanas mehānisma iemaksa nepārsniedz 5% no noregulējamās iestādes saistību un kapitāla un rezervju kopsummas, kas novērtēta noregulējuma darbības laikā saskaņā ar šā likuma 43., 44. un 45. pantā paredzēto vērtēšanu.</w:t>
      </w:r>
    </w:p>
    <w:p w14:paraId="6CD5F174" w14:textId="77777777" w:rsidR="006B564D" w:rsidRPr="000362CC" w:rsidRDefault="006B564D" w:rsidP="006B564D">
      <w:pPr>
        <w:spacing w:after="0" w:line="240" w:lineRule="auto"/>
        <w:jc w:val="both"/>
        <w:rPr>
          <w:rFonts w:ascii="Times New Roman" w:hAnsi="Times New Roman" w:cs="Times New Roman"/>
          <w:sz w:val="28"/>
          <w:szCs w:val="28"/>
        </w:rPr>
      </w:pPr>
    </w:p>
    <w:p w14:paraId="669CD9E9"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Šā likuma 54. panta otrajā daļā minētā noregulējuma finansēšanas mehānisma iemaksu var finansēt no:</w:t>
      </w:r>
    </w:p>
    <w:p w14:paraId="2A60B9B4" w14:textId="77777777" w:rsidR="006B564D" w:rsidRPr="000362CC" w:rsidRDefault="006B564D" w:rsidP="006B564D">
      <w:pPr>
        <w:spacing w:after="0" w:line="240" w:lineRule="auto"/>
        <w:jc w:val="both"/>
        <w:rPr>
          <w:rFonts w:ascii="Times New Roman" w:hAnsi="Times New Roman" w:cs="Times New Roman"/>
          <w:sz w:val="28"/>
          <w:szCs w:val="28"/>
        </w:rPr>
      </w:pPr>
    </w:p>
    <w:p w14:paraId="5BC1041B" w14:textId="77777777" w:rsidR="006B564D" w:rsidRPr="000362CC" w:rsidRDefault="006B564D" w:rsidP="006B564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noregulējuma finansēšanas mehānismam pieejamās summas, kas iegūta no iestāžu un ārvalstīs reģistrētu iestāžu dalībvalstīs reģistrētu filiāļu iemaksām;</w:t>
      </w:r>
    </w:p>
    <w:p w14:paraId="16C77839" w14:textId="77777777" w:rsidR="006B564D" w:rsidRPr="000362CC" w:rsidRDefault="006B564D" w:rsidP="006B564D">
      <w:pPr>
        <w:spacing w:after="0" w:line="240" w:lineRule="auto"/>
        <w:jc w:val="both"/>
        <w:rPr>
          <w:rFonts w:ascii="Times New Roman" w:hAnsi="Times New Roman" w:cs="Times New Roman"/>
          <w:sz w:val="28"/>
          <w:szCs w:val="28"/>
        </w:rPr>
      </w:pPr>
    </w:p>
    <w:p w14:paraId="7D5BD235"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2) summas, ko var iegūt no ārkārtas iemaksām;</w:t>
      </w:r>
    </w:p>
    <w:p w14:paraId="469C419A"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738D7EA5"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3) summas, ko iegūst no alternatīviem finansēšanas avotiem, ja šīs daļas 1. un 2. punktā minētās summas ir nepietiekamas.</w:t>
      </w:r>
    </w:p>
    <w:p w14:paraId="164067A5"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3FD4E767"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b/>
          <w:sz w:val="28"/>
          <w:szCs w:val="28"/>
        </w:rPr>
        <w:lastRenderedPageBreak/>
        <w:t>56.pants</w:t>
      </w:r>
      <w:r w:rsidRPr="000362CC">
        <w:rPr>
          <w:rFonts w:ascii="Times New Roman" w:hAnsi="Times New Roman" w:cs="Times New Roman"/>
          <w:sz w:val="28"/>
          <w:szCs w:val="28"/>
        </w:rPr>
        <w:t>. (1) Ārkārtas gadījumos Finanšu un kapitāla tirgus komisija ir tiesīga saņemt papildu finansējumu no alternatīviem finansēšanas avotiem šādos gadījumos:</w:t>
      </w:r>
    </w:p>
    <w:p w14:paraId="65BE38AD"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4D913205"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 xml:space="preserve">1) ir ievērots šā likuma 55. panta pirmās daļas 2. punktā </w:t>
      </w:r>
      <w:r w:rsidRPr="000362CC">
        <w:rPr>
          <w:rFonts w:ascii="Times New Roman" w:eastAsia="Times New Roman" w:hAnsi="Times New Roman" w:cs="Times New Roman"/>
          <w:sz w:val="28"/>
          <w:szCs w:val="28"/>
          <w:lang w:eastAsia="lv-LV"/>
        </w:rPr>
        <w:t xml:space="preserve">noteiktais </w:t>
      </w:r>
      <w:r w:rsidRPr="000362CC">
        <w:rPr>
          <w:rFonts w:ascii="Times New Roman" w:hAnsi="Times New Roman" w:cs="Times New Roman"/>
          <w:sz w:val="28"/>
          <w:szCs w:val="28"/>
        </w:rPr>
        <w:t>5% ierobežojums;</w:t>
      </w:r>
    </w:p>
    <w:p w14:paraId="5638B63E"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58B44CDA"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2) visas nenodrošinātās saistības, kas nav prioritāras un kas nav atbilstīgi noguldījumi, ir pilnībā norakstītas vai konvertētas.</w:t>
      </w:r>
    </w:p>
    <w:p w14:paraId="17F5295B"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33403996"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(2) Kā alternatīvu vai papildu pasākumu, ja ir izpildīti šā panta pirmajā daļā paredzētie nosacījumi, noregulējuma finansēšanas mehānisms var veikt iemaksu no līdzekļiem, kas iegūti no noregulējuma fondā veiktajām iemaksām un kas līdz šim vēl nav izmantoti.</w:t>
      </w:r>
    </w:p>
    <w:p w14:paraId="41EE0BCE"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6447AF48"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(3) Atkāpjoties no šā likuma 55. panta pirmās daļas 1. punkta prasībām, noregulējuma finansēšanas mehānisms var veikt arī šā likuma 54. panta otrajā daļā minēto iemaksu ar nosacījumu, ja:</w:t>
      </w:r>
    </w:p>
    <w:p w14:paraId="2D1C4801" w14:textId="77777777" w:rsidR="006B564D" w:rsidRPr="000362CC" w:rsidRDefault="006B564D" w:rsidP="006B564D">
      <w:pPr>
        <w:spacing w:after="0" w:line="240" w:lineRule="auto"/>
        <w:jc w:val="both"/>
        <w:rPr>
          <w:rFonts w:ascii="Times New Roman" w:hAnsi="Times New Roman" w:cs="Times New Roman"/>
          <w:sz w:val="28"/>
          <w:szCs w:val="28"/>
        </w:rPr>
      </w:pPr>
    </w:p>
    <w:p w14:paraId="310328F4"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 xml:space="preserve">1) iemaksa zaudējumu segšanai un </w:t>
      </w:r>
      <w:proofErr w:type="spellStart"/>
      <w:r w:rsidRPr="000362CC">
        <w:rPr>
          <w:rFonts w:ascii="Times New Roman" w:hAnsi="Times New Roman" w:cs="Times New Roman"/>
          <w:sz w:val="28"/>
          <w:szCs w:val="28"/>
        </w:rPr>
        <w:t>rekapitalizācijai</w:t>
      </w:r>
      <w:proofErr w:type="spellEnd"/>
      <w:r w:rsidRPr="000362CC">
        <w:rPr>
          <w:rFonts w:ascii="Times New Roman" w:hAnsi="Times New Roman" w:cs="Times New Roman"/>
          <w:sz w:val="28"/>
          <w:szCs w:val="28"/>
        </w:rPr>
        <w:t>, kas minēta šā likuma 55. panta pirmās daļas 1. punktā, ir vienāda ar summu, kas nav mazāka par 20% no iestādes riska svērtajiem aktīviem;</w:t>
      </w:r>
    </w:p>
    <w:p w14:paraId="6146E344"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7789A49B"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 xml:space="preserve">2) tā rīcībā ir summa, ko veido noregulējuma fondā veiktās iemaksas, atskaitot iemaksas noguldījumu garantiju fondā, un kas ir vienāda ar vismaz 3% no visu Latvijas Republikā reģistrēto kredītiestāžu segto noguldījumu apjoma; </w:t>
      </w:r>
    </w:p>
    <w:p w14:paraId="767CC6A4"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2BDD76FE" w14:textId="77777777" w:rsidR="006B564D" w:rsidRPr="000362CC" w:rsidRDefault="006B564D" w:rsidP="006B564D">
      <w:pPr>
        <w:spacing w:after="0" w:line="240" w:lineRule="auto"/>
        <w:ind w:left="142"/>
        <w:jc w:val="both"/>
        <w:rPr>
          <w:rFonts w:ascii="Times New Roman" w:hAnsi="Times New Roman" w:cs="Times New Roman"/>
          <w:sz w:val="28"/>
          <w:szCs w:val="28"/>
        </w:rPr>
      </w:pPr>
      <w:r w:rsidRPr="000362CC">
        <w:rPr>
          <w:rFonts w:ascii="Times New Roman" w:hAnsi="Times New Roman" w:cs="Times New Roman"/>
          <w:sz w:val="28"/>
          <w:szCs w:val="28"/>
        </w:rPr>
        <w:t xml:space="preserve">3) attiecīgās iestādes aktīvu apjoms konsolidācijas līmenī ir mazāks par 900 miljardiem </w:t>
      </w:r>
      <w:proofErr w:type="spellStart"/>
      <w:r w:rsidRPr="000362CC">
        <w:rPr>
          <w:rFonts w:ascii="Times New Roman" w:hAnsi="Times New Roman" w:cs="Times New Roman"/>
          <w:i/>
          <w:sz w:val="28"/>
          <w:szCs w:val="28"/>
        </w:rPr>
        <w:t>euro</w:t>
      </w:r>
      <w:proofErr w:type="spellEnd"/>
      <w:r w:rsidRPr="000362CC">
        <w:rPr>
          <w:rFonts w:ascii="Times New Roman" w:hAnsi="Times New Roman" w:cs="Times New Roman"/>
          <w:sz w:val="28"/>
          <w:szCs w:val="28"/>
        </w:rPr>
        <w:t>.</w:t>
      </w:r>
    </w:p>
    <w:p w14:paraId="6A2ABA06" w14:textId="77777777" w:rsidR="006B564D" w:rsidRPr="000362CC" w:rsidRDefault="006B564D" w:rsidP="006B564D">
      <w:pPr>
        <w:spacing w:after="0" w:line="240" w:lineRule="auto"/>
        <w:ind w:left="142"/>
        <w:jc w:val="both"/>
        <w:rPr>
          <w:rFonts w:ascii="Times New Roman" w:hAnsi="Times New Roman" w:cs="Times New Roman"/>
          <w:sz w:val="28"/>
          <w:szCs w:val="28"/>
        </w:rPr>
      </w:pPr>
    </w:p>
    <w:p w14:paraId="042F6A8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58.pants</w:t>
      </w:r>
      <w:r w:rsidRPr="000362CC">
        <w:rPr>
          <w:rFonts w:ascii="Times New Roman" w:eastAsia="Times New Roman" w:hAnsi="Times New Roman" w:cs="Times New Roman"/>
          <w:sz w:val="28"/>
          <w:szCs w:val="28"/>
          <w:lang w:eastAsia="lv-LV"/>
        </w:rPr>
        <w:t>.(1) Iestāde pastāvīgi nodrošina minimālo pašu kapitāla un atbilstīgo saistību prasību izpildi. Minimālo pašu kapitāla un atbilstīgo saistību prasību aprēķina kā pašu kapitāla un atbilstīgo saistību kopsummu, kas izteikta kā procentuālā daļa no iestādes pašu kapitāla un kopējo saistību kopsummas, ievērojot, ka atvasināto instrumentu saistības iekļauj kopējās saistībās, pilnībā atzīstot līgumā paredzētās darījuma partnera ieskaita tiesības.</w:t>
      </w:r>
    </w:p>
    <w:p w14:paraId="2A165133"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3535E60C"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Atbilstīgās saistības iekļauj šā panta pirmās daļas minētajā pašu kapitāla un atbilstīgo saistību kopsummā tikai tad, ja tās atbilst šādiem nosacījumiem:</w:t>
      </w:r>
    </w:p>
    <w:p w14:paraId="6FC73000"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47896171"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 instruments ir emitēts un pilnībā apmaksāts;</w:t>
      </w:r>
    </w:p>
    <w:p w14:paraId="7C6C0630"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57364CFB" w14:textId="77777777" w:rsidR="006B564D" w:rsidRPr="000362CC" w:rsidRDefault="006B564D" w:rsidP="006B564D">
      <w:pPr>
        <w:pStyle w:val="ListParagraph"/>
        <w:numPr>
          <w:ilvl w:val="0"/>
          <w:numId w:val="13"/>
        </w:numPr>
        <w:spacing w:after="0" w:line="240" w:lineRule="auto"/>
        <w:ind w:left="0"/>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53"/>
        <w:gridCol w:w="8153"/>
      </w:tblGrid>
      <w:tr w:rsidR="006B564D" w:rsidRPr="000362CC" w14:paraId="6EDA851D" w14:textId="77777777" w:rsidTr="00816388">
        <w:trPr>
          <w:tblCellSpacing w:w="0" w:type="dxa"/>
        </w:trPr>
        <w:tc>
          <w:tcPr>
            <w:tcW w:w="0" w:type="auto"/>
            <w:hideMark/>
          </w:tcPr>
          <w:p w14:paraId="5934289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106799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saistības nav pret iestādi, un iestāde tās nenodrošina vai negarantē;</w:t>
            </w:r>
          </w:p>
          <w:p w14:paraId="30740B1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0318ADE" w14:textId="77777777" w:rsidR="006B564D" w:rsidRPr="000362CC" w:rsidRDefault="006B564D" w:rsidP="006B564D">
      <w:pPr>
        <w:pStyle w:val="ListParagraph"/>
        <w:numPr>
          <w:ilvl w:val="0"/>
          <w:numId w:val="13"/>
        </w:numPr>
        <w:spacing w:after="0" w:line="240" w:lineRule="auto"/>
        <w:ind w:left="0"/>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92"/>
        <w:gridCol w:w="8114"/>
      </w:tblGrid>
      <w:tr w:rsidR="006B564D" w:rsidRPr="000362CC" w14:paraId="3ABCA12D" w14:textId="77777777" w:rsidTr="00816388">
        <w:trPr>
          <w:tblCellSpacing w:w="0" w:type="dxa"/>
        </w:trPr>
        <w:tc>
          <w:tcPr>
            <w:tcW w:w="0" w:type="auto"/>
            <w:hideMark/>
          </w:tcPr>
          <w:p w14:paraId="17A93EB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52D6D02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iestāde nav tieši vai netieši finansējusi instrumenta iegādi;</w:t>
            </w:r>
          </w:p>
          <w:p w14:paraId="15FD8AA5"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71800EE4" w14:textId="77777777" w:rsidR="006B564D" w:rsidRPr="000362CC" w:rsidRDefault="006B564D" w:rsidP="006B564D">
      <w:pPr>
        <w:pStyle w:val="ListParagraph"/>
        <w:numPr>
          <w:ilvl w:val="0"/>
          <w:numId w:val="13"/>
        </w:numPr>
        <w:spacing w:after="0" w:line="240" w:lineRule="auto"/>
        <w:ind w:left="0"/>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403213AC" w14:textId="77777777" w:rsidTr="00816388">
        <w:trPr>
          <w:tblCellSpacing w:w="0" w:type="dxa"/>
        </w:trPr>
        <w:tc>
          <w:tcPr>
            <w:tcW w:w="0" w:type="auto"/>
            <w:hideMark/>
          </w:tcPr>
          <w:p w14:paraId="58C82EF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12BEE0E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saistību atlikušais termiņš ir vismaz viens gads. Ja saistības dod to īpašniekam tiesības uz pirmstermiņa atmaksu, minēto saistību termiņš ir pirmā diena, kad šādas tiesības rodas;</w:t>
            </w:r>
          </w:p>
          <w:p w14:paraId="3FC6943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C297EB5" w14:textId="77777777" w:rsidR="006B564D" w:rsidRPr="000362CC" w:rsidRDefault="006B564D" w:rsidP="006B564D">
      <w:pPr>
        <w:pStyle w:val="ListParagraph"/>
        <w:numPr>
          <w:ilvl w:val="0"/>
          <w:numId w:val="13"/>
        </w:numPr>
        <w:spacing w:after="0" w:line="240" w:lineRule="auto"/>
        <w:ind w:left="0"/>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386"/>
        <w:gridCol w:w="8020"/>
      </w:tblGrid>
      <w:tr w:rsidR="006B564D" w:rsidRPr="000362CC" w14:paraId="754D6F06" w14:textId="77777777" w:rsidTr="00816388">
        <w:trPr>
          <w:tblCellSpacing w:w="0" w:type="dxa"/>
        </w:trPr>
        <w:tc>
          <w:tcPr>
            <w:tcW w:w="0" w:type="auto"/>
            <w:hideMark/>
          </w:tcPr>
          <w:p w14:paraId="3EEEBBB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p>
        </w:tc>
        <w:tc>
          <w:tcPr>
            <w:tcW w:w="0" w:type="auto"/>
            <w:hideMark/>
          </w:tcPr>
          <w:p w14:paraId="67A3829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saistības neizriet no atvasināta instrumenta;</w:t>
            </w:r>
          </w:p>
          <w:p w14:paraId="06D6B0E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6A9229B" w14:textId="77777777" w:rsidR="006B564D" w:rsidRPr="000362CC" w:rsidRDefault="006B564D" w:rsidP="006B564D">
      <w:pPr>
        <w:pStyle w:val="ListParagraph"/>
        <w:numPr>
          <w:ilvl w:val="0"/>
          <w:numId w:val="13"/>
        </w:numPr>
        <w:spacing w:after="0" w:line="240" w:lineRule="auto"/>
        <w:ind w:left="0"/>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081F25D0" w14:textId="77777777" w:rsidTr="00816388">
        <w:trPr>
          <w:tblCellSpacing w:w="0" w:type="dxa"/>
        </w:trPr>
        <w:tc>
          <w:tcPr>
            <w:tcW w:w="0" w:type="auto"/>
            <w:hideMark/>
          </w:tcPr>
          <w:p w14:paraId="11A15DA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w:t>
            </w:r>
          </w:p>
        </w:tc>
        <w:tc>
          <w:tcPr>
            <w:tcW w:w="0" w:type="auto"/>
            <w:hideMark/>
          </w:tcPr>
          <w:p w14:paraId="769315E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saistības neizriet no noguldījuma, kuram paredzēta prioritāte maksātnespējas procesa kreditoru prasījumu apmierināšanas kārtībā.</w:t>
            </w:r>
          </w:p>
          <w:p w14:paraId="03BD16C5"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2DFA506A"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   Ja uz saistībām attiecas ārvalsts tiesību akti, Finanšu un kapitāla tirgus komisija var pieprasīt iestādei pierādīt, ka ikviens Finanšu un kapitāla tirgus komisijas lēmums norakstīt vai konvertēt minētās saistības būtu spēkā saskaņā ar minētās ārvalsts tiesību aktiem, ņemot vērā saistības regulējošā līguma noteikumus, starptautiskos nolīgumus par noregulējuma procedūru atzīšanu un citus attiecīgus jautājumus. Ja Finanšu un kapitāla tirgus komisija nav guvusi pārliecību, ka ikviens tās lēmums būtu spēkā saskaņā ar minētās ārvalsts tiesību aktiem, saistības neiekļauj minimālās pašu kapitāla un atbilstīgo saistību prasības aprēķinā.</w:t>
      </w:r>
    </w:p>
    <w:p w14:paraId="76EBC0A8"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4D4AD82E"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59.pants</w:t>
      </w:r>
      <w:r w:rsidRPr="000362CC">
        <w:rPr>
          <w:rFonts w:ascii="Times New Roman" w:eastAsia="Times New Roman" w:hAnsi="Times New Roman" w:cs="Times New Roman"/>
          <w:sz w:val="28"/>
          <w:szCs w:val="28"/>
          <w:lang w:eastAsia="lv-LV"/>
        </w:rPr>
        <w:t>. (1)   Minimālo pašu kapitāla un atbilstīgo saistību prasību katrai iestādei saskaņā ar šā likuma 58. panta pirmās daļas prasībām nosaka Finanšu un kapitāla tirgus komisija, ņemot vērā šādus kritērijus:</w:t>
      </w:r>
    </w:p>
    <w:p w14:paraId="4B542CF5"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1BEC388" w14:textId="77777777" w:rsidTr="00816388">
        <w:trPr>
          <w:tblCellSpacing w:w="0" w:type="dxa"/>
        </w:trPr>
        <w:tc>
          <w:tcPr>
            <w:tcW w:w="0" w:type="auto"/>
            <w:hideMark/>
          </w:tcPr>
          <w:p w14:paraId="774DA17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837889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nepieciešamību nodrošināt, ka iestādi iespējams noregulēt, piemērojot noregulējuma instrumentus, tostarp attiecīgā gadījumā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tā, lai tiktu sasniegti noregulējuma mērķi;</w:t>
            </w:r>
          </w:p>
          <w:p w14:paraId="057F5A7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E5FD748"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175722B" w14:textId="77777777" w:rsidTr="00816388">
        <w:trPr>
          <w:tblCellSpacing w:w="0" w:type="dxa"/>
        </w:trPr>
        <w:tc>
          <w:tcPr>
            <w:tcW w:w="0" w:type="auto"/>
            <w:hideMark/>
          </w:tcPr>
          <w:p w14:paraId="0DD2925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6244F26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nepieciešamību nodrošināt, ka iestādei ir pietiekams apjoms atbilstīgo saistību, lai garantētu, ka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instrumenta piemērošanas gadījumā zaudējumus būtu iespējams segt un iestādes pirmā līmeņa pamata kapitāla rādītāju būtu iespējams atjaunot tādā līmenī, kāds ir nepieciešams, lai iestāde saglabātu atbilstību licences (atļaujas) saņemšanas nosacījumiem;</w:t>
            </w:r>
          </w:p>
          <w:p w14:paraId="0A13B78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1A99C37"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5A036E6" w14:textId="77777777" w:rsidTr="00816388">
        <w:trPr>
          <w:tblCellSpacing w:w="0" w:type="dxa"/>
        </w:trPr>
        <w:tc>
          <w:tcPr>
            <w:tcW w:w="0" w:type="auto"/>
            <w:hideMark/>
          </w:tcPr>
          <w:p w14:paraId="62DA8D1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3)</w:t>
            </w:r>
          </w:p>
        </w:tc>
        <w:tc>
          <w:tcPr>
            <w:tcW w:w="0" w:type="auto"/>
            <w:hideMark/>
          </w:tcPr>
          <w:p w14:paraId="7564BF5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nepieciešamību nodrošināt, lai gadījumos, ja noregulējuma plāns paredz, ka noteiktas atbilstīgo saistību kategorijas varētu tikt izslēgtas no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saskaņā ar šā likuma 53. panta ceturto daļu vai ka noteiktas atbilstīgo saistību kategorijas var tikt pilnībā pārvestas saņēmējam, īstenojot daļēju pārvešanu, ka iestādei ir pietiekamas citas atbilstīgas saistības, lai nodrošinātu, ka šādus zaudējumus būtu iespējams segt un ka iestādes pirmā līmeņa pamata kapitāla rādītāju būtu iespējams atjaunot tādā līmenī, kāds ir nepieciešams, lai iestāde saglabātu atbilstību licences (atļaujas) saņemšanas nosacījumiem;</w:t>
            </w:r>
          </w:p>
          <w:p w14:paraId="350E6E0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6E66D10C"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5A3F479" w14:textId="77777777" w:rsidTr="00816388">
        <w:trPr>
          <w:tblCellSpacing w:w="0" w:type="dxa"/>
        </w:trPr>
        <w:tc>
          <w:tcPr>
            <w:tcW w:w="0" w:type="auto"/>
            <w:hideMark/>
          </w:tcPr>
          <w:p w14:paraId="796E9BB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23598E8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iestādes lielumu, saimnieciskās darbības modeli, finansēšanas modeli un riska profilu;</w:t>
            </w:r>
          </w:p>
          <w:p w14:paraId="3DBDCE6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6DE6A27E"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6E92F54F" w14:textId="77777777" w:rsidTr="00816388">
        <w:trPr>
          <w:tblCellSpacing w:w="0" w:type="dxa"/>
        </w:trPr>
        <w:tc>
          <w:tcPr>
            <w:tcW w:w="0" w:type="auto"/>
            <w:hideMark/>
          </w:tcPr>
          <w:p w14:paraId="43F4A22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p>
        </w:tc>
        <w:tc>
          <w:tcPr>
            <w:tcW w:w="0" w:type="auto"/>
            <w:hideMark/>
          </w:tcPr>
          <w:p w14:paraId="1AFC844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apmēru, kādā noguldījumu garantiju fonds var līdzfinansēt noregulējumu;</w:t>
            </w:r>
          </w:p>
          <w:p w14:paraId="646AC1A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6D9BDE7"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0A679640" w14:textId="77777777" w:rsidTr="00816388">
        <w:trPr>
          <w:tblCellSpacing w:w="0" w:type="dxa"/>
        </w:trPr>
        <w:tc>
          <w:tcPr>
            <w:tcW w:w="0" w:type="auto"/>
            <w:hideMark/>
          </w:tcPr>
          <w:p w14:paraId="3A57177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w:t>
            </w:r>
          </w:p>
        </w:tc>
        <w:tc>
          <w:tcPr>
            <w:tcW w:w="0" w:type="auto"/>
            <w:hideMark/>
          </w:tcPr>
          <w:p w14:paraId="3A2C142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cik lielā mērā iestādes maksātnespēja negatīvi ietekmētu finanšu stabilitāti un finanšu sistēmu.</w:t>
            </w:r>
          </w:p>
          <w:p w14:paraId="480F34C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2FBC953"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Iestāde šajā pantā noteiktās prasības ievēro individuāli. Finanšu un kapitāla tirgus komisija var pieņemt lēmumu piemērot šajā pantā noteiktās prasības šā likuma 2. panta pirmās daļas 2., 3. un 4. punktā minētajām sabiedrībām.  </w:t>
      </w:r>
    </w:p>
    <w:p w14:paraId="50675835" w14:textId="77777777" w:rsidR="006B564D" w:rsidRPr="000362CC" w:rsidRDefault="006B564D" w:rsidP="006B564D">
      <w:pPr>
        <w:spacing w:after="0" w:line="240" w:lineRule="auto"/>
        <w:ind w:left="142"/>
        <w:jc w:val="both"/>
        <w:rPr>
          <w:rFonts w:ascii="Times New Roman" w:eastAsia="Times New Roman" w:hAnsi="Times New Roman" w:cs="Times New Roman"/>
          <w:b/>
          <w:sz w:val="28"/>
          <w:szCs w:val="28"/>
          <w:lang w:eastAsia="lv-LV"/>
        </w:rPr>
      </w:pPr>
    </w:p>
    <w:p w14:paraId="27AFC80A"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60.pants</w:t>
      </w:r>
      <w:r w:rsidRPr="000362CC">
        <w:rPr>
          <w:rFonts w:ascii="Times New Roman" w:eastAsia="Times New Roman" w:hAnsi="Times New Roman" w:cs="Times New Roman"/>
          <w:sz w:val="28"/>
          <w:szCs w:val="28"/>
          <w:lang w:eastAsia="lv-LV"/>
        </w:rPr>
        <w:t xml:space="preserve">. (1) Papildus šā likuma 59. panta otrās daļas prasībām Latvijas Republikā reģistrēta Eiropas Savienības mātes sabiedrība šajā pantā noteiktās prasības ievēro konsolidācijas līmenī. Minimālo pašu kapitāla un atbilstīgo saistību prasību Latvijas Republikā reģistrētai Eiropas Savienības mātes sabiedrībai konsolidācijas līmenī saskaņā ar šā </w:t>
      </w:r>
      <w:r w:rsidRPr="000362CC">
        <w:rPr>
          <w:rFonts w:ascii="Times New Roman" w:hAnsi="Times New Roman" w:cs="Times New Roman"/>
          <w:sz w:val="28"/>
          <w:szCs w:val="28"/>
        </w:rPr>
        <w:t>panta otrās, trešās un ceturtās daļas prasībām</w:t>
      </w:r>
      <w:r w:rsidRPr="000362CC">
        <w:rPr>
          <w:rFonts w:ascii="Times New Roman" w:eastAsia="Times New Roman" w:hAnsi="Times New Roman" w:cs="Times New Roman"/>
          <w:sz w:val="28"/>
          <w:szCs w:val="28"/>
          <w:lang w:eastAsia="lv-LV"/>
        </w:rPr>
        <w:t xml:space="preserve"> nosaka Finanšu un kapitāla tirgus komisija, pamatojoties vismaz uz šā likuma 59. panta pirmajā daļā noteiktajiem kritērijiem un to, vai saskaņā ar noregulējuma plānu grupas ārvalstu meitas sabiedrības ir paredzēts noregulēt atsevišķi.</w:t>
      </w:r>
    </w:p>
    <w:p w14:paraId="1D99F8DC"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36ECBF81"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un meitas sabiedrību noregulējuma iestādes veic visus savā kompetencē esošos pasākumus, lai pieņemtu kopīgu lēmumu par minimālās pašu kapitāla un atbilstīgo saistību prasības līmeni, ko piemēro konsolidācijas līmenī. Kopīgi pieņemtajam lēmumam jābūt pilnībā pamatotam, un Finanšu un kapitāla tirgus komisija to iesniedz Latvijas Republikā reģistrētas Eiropas Savienības mātes sabiedrībai.</w:t>
      </w:r>
    </w:p>
    <w:p w14:paraId="337B7874"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22C8C3A6" w14:textId="4E462149"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 xml:space="preserve">(3) Ja četru mēnešu laikā šāds kopīgs lēmums nav pieņemts, Finanšu un kapitāla tirgus komisija pēc tam, kad tā ir pienācīgi ņēmusi vērā meitas sabiedrību noregulējuma iestāžu pausto viedokli un atrunas, pieņem lēmumu par minimālo pašu kapitāla un atbilstīgo saistību prasību konsolidācijas līmenī. Ja četru mēnešu termiņa beigās kāda no attiecīgajām noregulējuma iestādēm ir nodevusi jautājumu Eiropas Banku iestādei saskaņā ar </w:t>
      </w:r>
      <w:r w:rsidR="00BD4642" w:rsidRPr="000362CC">
        <w:rPr>
          <w:rFonts w:ascii="Times New Roman" w:eastAsia="Times New Roman" w:hAnsi="Times New Roman" w:cs="Times New Roman"/>
          <w:sz w:val="28"/>
          <w:szCs w:val="28"/>
          <w:lang w:eastAsia="lv-LV"/>
        </w:rPr>
        <w:t xml:space="preserve">Regulas </w:t>
      </w:r>
      <w:r w:rsidRPr="000362CC">
        <w:rPr>
          <w:rFonts w:ascii="Times New Roman" w:eastAsia="Times New Roman" w:hAnsi="Times New Roman" w:cs="Times New Roman"/>
          <w:sz w:val="28"/>
          <w:szCs w:val="28"/>
          <w:lang w:eastAsia="lv-LV"/>
        </w:rPr>
        <w:t>Nr. 1093/2010 19. pantu, Finanšu un kapitāla tirgus komisija atliek savu lēmumu un gaida lēmumu, ko Eiropas Banku iestāde var pieņemt saskaņā ar minētās Regulas Nr. 1093/2010 19. panta 3. punktu, un pieņem lēmumu saskaņā ar Eiropas Banku iestādes lēmumu. Četru mēnešu termiņu uzskata par samierināšanas termiņu.</w:t>
      </w:r>
    </w:p>
    <w:p w14:paraId="0B06720D"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11521FC9"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(4) Pēc četru mēnešu termiņa beigām vai pēc kopīga lēmuma pieņemšanas Finanšu un kapitāla tirgus komisija jautājumu nevar nodot Eiropas Banku iestādei. Ja viena mēneša laikā Eiropas Banku iestāde nav pieņēmusi lēmumu, </w:t>
      </w:r>
      <w:r w:rsidRPr="000362CC">
        <w:rPr>
          <w:rFonts w:ascii="Times New Roman" w:hAnsi="Times New Roman" w:cs="Times New Roman"/>
          <w:sz w:val="28"/>
          <w:szCs w:val="28"/>
        </w:rPr>
        <w:t>lēmumu pieņem Finanšu un kapitāla tirgus komisija</w:t>
      </w:r>
      <w:r w:rsidRPr="000362CC">
        <w:rPr>
          <w:rFonts w:ascii="Times New Roman" w:eastAsia="Times New Roman" w:hAnsi="Times New Roman" w:cs="Times New Roman"/>
          <w:sz w:val="28"/>
          <w:szCs w:val="28"/>
          <w:lang w:eastAsia="lv-LV"/>
        </w:rPr>
        <w:t>. Kopīgais lēmums un lēmums, ko pieņēmusi Finanšu un kapitāla tirgus komisija, ja nav pieņemts kopīgs lēmums, ir saistošs noregulējuma iestādēm attiecīgajā dalībvalstī. Kopīgo lēmumu un jebkuru lēmumu, kas pieņemts gadījumos, ja nav kopīga lēmuma, regulāri pārskata un attiecīgos gadījumos atjaunina.</w:t>
      </w:r>
    </w:p>
    <w:p w14:paraId="169A2B4D" w14:textId="77777777" w:rsidR="006B564D" w:rsidRPr="000362CC" w:rsidRDefault="006B564D" w:rsidP="006B564D">
      <w:pPr>
        <w:spacing w:after="0" w:line="240" w:lineRule="auto"/>
        <w:jc w:val="both"/>
        <w:rPr>
          <w:rFonts w:ascii="Times New Roman" w:eastAsia="Times New Roman" w:hAnsi="Times New Roman" w:cs="Times New Roman"/>
          <w:b/>
          <w:sz w:val="28"/>
          <w:szCs w:val="28"/>
          <w:lang w:eastAsia="lv-LV"/>
        </w:rPr>
      </w:pPr>
    </w:p>
    <w:p w14:paraId="337BF52D"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61.pants.</w:t>
      </w:r>
      <w:r w:rsidRPr="000362CC">
        <w:rPr>
          <w:rFonts w:ascii="Times New Roman" w:eastAsia="Times New Roman" w:hAnsi="Times New Roman" w:cs="Times New Roman"/>
          <w:sz w:val="28"/>
          <w:szCs w:val="28"/>
          <w:lang w:eastAsia="lv-LV"/>
        </w:rPr>
        <w:t xml:space="preserve"> (1) Finanšu un kapitāla tirgus komisija kā citas dalībvalsts Eiropas Savienības mātes sabiedrības Latvijas Republikā reģistrētas meitas sabiedrības noregulējuma iestāde un grupas līmeņa noregulējuma iestāde veic visus savā kompetencē esošos pasākumus, lai pieņemtu kopīgu lēmumu par minimālās pašu kapitāla un atbilstīgo saistību prasības līmeni, ko piemēro konsolidētā līmenī. Kopīgi pieņemtajam lēmumam jābūt pilnībā pamatotam, un grupas līmeņa noregulējuma iestāde to iesniedz Eiropas Savienības mātes sabiedrībai.</w:t>
      </w:r>
    </w:p>
    <w:p w14:paraId="35798EC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13670A17" w14:textId="3FB9B749"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Ja četru mēnešu laikā šāds kopīgs lēmums nav pieņemts, grupas līmeņa noregulējuma iestāde pēc tam, kad tā ir pienācīgi ņēmusi vērā Finanšu un kapitāla tirgus komisijas un citu attiecīgo noregulējuma iestāžu pausto viedokli un atrunas, pieņem lēmumu par minimālo pašu kapitāla un atbilstīgo saistību prasību konsolidācijas līmenī. Ja četru mēnešu termiņa beigās Finanšu un kapitāla tirgus komisija vai kāda cita no attiecīgajām noregulējuma iestādēm ir nodevusi jautājumu Eiropas Banku iestādei saskaņā ar </w:t>
      </w:r>
      <w:r w:rsidR="00BD4642" w:rsidRPr="000362CC">
        <w:rPr>
          <w:rFonts w:ascii="Times New Roman" w:eastAsia="Times New Roman" w:hAnsi="Times New Roman" w:cs="Times New Roman"/>
          <w:sz w:val="28"/>
          <w:szCs w:val="28"/>
          <w:lang w:eastAsia="lv-LV"/>
        </w:rPr>
        <w:t>Regulas</w:t>
      </w:r>
      <w:r w:rsidRPr="000362CC">
        <w:rPr>
          <w:rFonts w:ascii="Times New Roman" w:eastAsia="Times New Roman" w:hAnsi="Times New Roman" w:cs="Times New Roman"/>
          <w:sz w:val="28"/>
          <w:szCs w:val="28"/>
          <w:lang w:eastAsia="lv-LV"/>
        </w:rPr>
        <w:t xml:space="preserve"> Nr.1093/2010 19. pantu, grupas līmeņa noregulējuma iestāde atliek savu lēmumu un gaida jebkādu lēmumu, ko Eiropas Banku iestāde var pieņemt saskaņā ar Regulas Nr. 1093/2010 19. panta 3. punktu, un pieņem lēmumu saskaņā ar Eiropas Banku iestādes lēmumu. </w:t>
      </w:r>
    </w:p>
    <w:p w14:paraId="72FAC4C2"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195B2D5B"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(3) Pēc četru mēnešu termiņa beigām vai pēc kopīga lēmuma pieņemšanas Finanšu un kapitāla tirgus komisija jautājumu nevar nodot Eiropas Banku iestādei. Ja viena mēneša laikā Eiropas Banku iestāde nav pieņēmusi lēmumu, lēmumu pieņem grupas līmeņa noregulējuma iestāde. Kopīgais lēmums un lēmums, ko pieņēmusi grupas līmeņa noregulējuma iestāde, ja nav pieņemts kopīgs lēmums, ir saistoši Finanšu un kapitāla tirgus komisijai un citām noregulējuma iestādēm attiecīgajā dalībvalstī. Kopīgo lēmumu un jebkuru lēmumu, kas pieņemts gadījumos, ja nav kopīga lēmuma, regulāri pārskata un attiecīgos gadījumos atjaunina.</w:t>
      </w:r>
    </w:p>
    <w:tbl>
      <w:tblPr>
        <w:tblW w:w="5000" w:type="pct"/>
        <w:tblCellSpacing w:w="0" w:type="dxa"/>
        <w:tblCellMar>
          <w:left w:w="0" w:type="dxa"/>
          <w:right w:w="0" w:type="dxa"/>
        </w:tblCellMar>
        <w:tblLook w:val="04A0" w:firstRow="1" w:lastRow="0" w:firstColumn="1" w:lastColumn="0" w:noHBand="0" w:noVBand="1"/>
      </w:tblPr>
      <w:tblGrid>
        <w:gridCol w:w="6"/>
        <w:gridCol w:w="8400"/>
      </w:tblGrid>
      <w:tr w:rsidR="000362CC" w:rsidRPr="000362CC" w14:paraId="661EF2D6" w14:textId="77777777" w:rsidTr="00816388">
        <w:trPr>
          <w:tblCellSpacing w:w="0" w:type="dxa"/>
        </w:trPr>
        <w:tc>
          <w:tcPr>
            <w:tcW w:w="0" w:type="auto"/>
            <w:hideMark/>
          </w:tcPr>
          <w:p w14:paraId="59E7BEA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c>
          <w:tcPr>
            <w:tcW w:w="0" w:type="auto"/>
            <w:hideMark/>
          </w:tcPr>
          <w:p w14:paraId="2A8A925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p w14:paraId="211C125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 xml:space="preserve">62.pants. </w:t>
            </w:r>
            <w:r w:rsidRPr="000362CC">
              <w:rPr>
                <w:rFonts w:ascii="Times New Roman" w:eastAsia="Times New Roman" w:hAnsi="Times New Roman" w:cs="Times New Roman"/>
                <w:sz w:val="28"/>
                <w:szCs w:val="28"/>
                <w:lang w:eastAsia="lv-LV"/>
              </w:rPr>
              <w:t>(1)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kā citas dalībvalsts Eiropas Savienības mātes sabiedrības Latvijas Republikā reģistrētas meitas sabiedrības noregulējuma iestāde nosaka minimālo pašu kapitāla un atbilstīgo saistību prasību, kas piemērojama minētajai meitas sabiedrībai individuāli. Minēto minimālo prasību nosaka meitas sabiedrībai atbilstošā līmenī, ņemot vērā:</w:t>
            </w:r>
          </w:p>
          <w:p w14:paraId="4CF8FA3C"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66"/>
            </w:tblGrid>
            <w:tr w:rsidR="000362CC" w:rsidRPr="000362CC" w14:paraId="28FB4D30" w14:textId="77777777" w:rsidTr="00816388">
              <w:trPr>
                <w:tblCellSpacing w:w="0" w:type="dxa"/>
              </w:trPr>
              <w:tc>
                <w:tcPr>
                  <w:tcW w:w="0" w:type="auto"/>
                  <w:hideMark/>
                </w:tcPr>
                <w:p w14:paraId="06A4AD1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690DDE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šā likuma 59. panta pirmajā daļā noteiktos kritērijus, jo īpaši meitas sabiedrības lielumu, saimnieciskās darbības modeli un riska profilu, tostarp tās pašu kapitāla apmēru;</w:t>
                  </w:r>
                </w:p>
                <w:p w14:paraId="2E9F1BD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BCCF49E" w14:textId="77777777" w:rsidR="006B564D" w:rsidRPr="000362CC" w:rsidRDefault="006B564D" w:rsidP="00816388">
            <w:p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66"/>
            </w:tblGrid>
            <w:tr w:rsidR="000362CC" w:rsidRPr="000362CC" w14:paraId="6A7D898A" w14:textId="77777777" w:rsidTr="00816388">
              <w:trPr>
                <w:tblCellSpacing w:w="0" w:type="dxa"/>
              </w:trPr>
              <w:tc>
                <w:tcPr>
                  <w:tcW w:w="0" w:type="auto"/>
                  <w:hideMark/>
                </w:tcPr>
                <w:p w14:paraId="10D1247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271E07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minimālo prasību konsolidācijas līmenī, kas grupai noteikta saskaņā ar šā likuma prasībām.</w:t>
                  </w:r>
                </w:p>
                <w:p w14:paraId="25BD4E9C"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6D126F4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kā citas dalībvalsts Eiropas Savienības mātes sabiedrības Latvijas Republikā reģistrētas meitas sabiedrības noregulējuma iestāde un grupas līmeņa noregulējuma iestāde veic visus tās kompetencē esošos pasākumus, lai pieņemtu kopīgu lēmumu par minimālās pašu kapitāla un atbilstīgo saistību prasības līmeni, ko piemēro katrai attiecīgajai meitas sabiedrībai individuāli. Kopīgi pieņemtajam lēmumam jābūt pilnībā pamatotam, un Finanšu un kapitāla tirgus komisija un grupas līmeņa noregulējuma iestāde to iesniedz attiecīgi meitas sabiedrībām un Eiropas Savienības mātes sabiedrībai.</w:t>
            </w:r>
          </w:p>
          <w:p w14:paraId="774442E5"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p w14:paraId="10C7434E" w14:textId="5127B4AD"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Ja noregulējuma iestāde četru mēnešu laikā nepieņem šādu kopīgu lēmumu, lēmumu pieņem Finanšu un kapitāla tirgus komisija, pienācīgi ņemot vērā grupas līmeņa noregulējuma iestādes pausto viedokli un atrunas. Ja četru mēnešu termiņa beigās grupas līmeņa noregulējuma iestāde ir nodevusi jautājumu Eiropas Banku iestādei saskaņā ar Regulas Nr. 1093/2010 19. pantu, Finanšu un kapitāla tirgus komisija atliek savu lēmumu un gaida jebkādu lēmumu, ko Eiropas Banku iestāde var pieņemt saskaņā ar Regulas Nr. 1093/2010 19. panta 3. punktu, un pieņem lēmumu </w:t>
            </w:r>
            <w:r w:rsidRPr="000362CC">
              <w:rPr>
                <w:rFonts w:ascii="Times New Roman" w:eastAsia="Times New Roman" w:hAnsi="Times New Roman" w:cs="Times New Roman"/>
                <w:sz w:val="28"/>
                <w:szCs w:val="28"/>
                <w:lang w:eastAsia="lv-LV"/>
              </w:rPr>
              <w:lastRenderedPageBreak/>
              <w:t>saskaņā ar Eiropas Banku iestādes lēmumu. Četru mēnešu termiņu uzskata par samierināšanas termiņu.</w:t>
            </w:r>
          </w:p>
          <w:p w14:paraId="476DC16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p w14:paraId="58A183DA" w14:textId="77777777" w:rsidR="006B564D" w:rsidRPr="000362CC" w:rsidRDefault="006B564D" w:rsidP="00816388">
            <w:pPr>
              <w:spacing w:after="0" w:line="240" w:lineRule="auto"/>
              <w:jc w:val="both"/>
              <w:rPr>
                <w:rFonts w:ascii="Times New Roman" w:eastAsia="Times New Roman" w:hAnsi="Times New Roman" w:cs="Times New Roman"/>
                <w:b/>
                <w:sz w:val="28"/>
                <w:szCs w:val="28"/>
                <w:lang w:eastAsia="lv-LV"/>
              </w:rPr>
            </w:pPr>
            <w:r w:rsidRPr="000362CC">
              <w:rPr>
                <w:rFonts w:ascii="Times New Roman" w:eastAsia="Times New Roman" w:hAnsi="Times New Roman" w:cs="Times New Roman"/>
                <w:sz w:val="28"/>
                <w:szCs w:val="28"/>
                <w:lang w:eastAsia="lv-LV"/>
              </w:rPr>
              <w:t>(4) Finanšu un kapitāla tirgus komisija jautājumu nevar nodot Eiropas Banku iestādei pēc četru mēnešu termiņa beigām vai pēc kopīga lēmuma pieņemšanas. Grupas līmeņa noregulējuma iestāde nenodod jautājumu Eiropas Banku iestādei, ja Finanšu un kapitāla tirgus komisijas noteiktais minimālās pašu kapitāla un atbilstīgo saistību prasības līmenis meitas sabiedrībai ir viena procentpunkta robežās no minimālās pašu kapitāla un atbilstīgo saistību prasības līmeņa konsolidācijas līmenī, kas noteikts saskaņā ar šā likuma prasībām. Ja viena mēneša laikā Eiropas Banku iestāde nav pieņēmusi lēmumu, lēmumu pieņem Finanšu un kapitāla tirgus komisija. Kopīgais lēmums un jebkurš lēmums, ko pieņēmusi Finanšu un kapitāla tirgus komisija, ja nav pieņemts kopīgs lēmums, ir saistošs citām grupas noregulējuma iestādēm. Kopīgo lēmumu un jebkurus lēmumus, kas pieņemti gadījumos, ja nav kopīga lēmuma, regulāri pārskata un attiecīgos gadījumos atjaunina.</w:t>
            </w:r>
          </w:p>
          <w:tbl>
            <w:tblPr>
              <w:tblW w:w="5000" w:type="pct"/>
              <w:tblCellSpacing w:w="0" w:type="dxa"/>
              <w:tblCellMar>
                <w:left w:w="0" w:type="dxa"/>
                <w:right w:w="0" w:type="dxa"/>
              </w:tblCellMar>
              <w:tblLook w:val="04A0" w:firstRow="1" w:lastRow="0" w:firstColumn="1" w:lastColumn="0" w:noHBand="0" w:noVBand="1"/>
            </w:tblPr>
            <w:tblGrid>
              <w:gridCol w:w="4200"/>
              <w:gridCol w:w="4200"/>
            </w:tblGrid>
            <w:tr w:rsidR="000362CC" w:rsidRPr="000362CC" w14:paraId="205D8AFC" w14:textId="77777777" w:rsidTr="00816388">
              <w:trPr>
                <w:tblCellSpacing w:w="0" w:type="dxa"/>
              </w:trPr>
              <w:tc>
                <w:tcPr>
                  <w:tcW w:w="0" w:type="auto"/>
                  <w:hideMark/>
                </w:tcPr>
                <w:p w14:paraId="474C309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c>
                <w:tcPr>
                  <w:tcW w:w="0" w:type="auto"/>
                  <w:hideMark/>
                </w:tcPr>
                <w:p w14:paraId="50EFF38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FA9A756" w14:textId="77777777" w:rsidR="006B564D" w:rsidRPr="000362CC" w:rsidRDefault="006B564D" w:rsidP="00816388">
            <w:p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0"/>
              <w:gridCol w:w="4200"/>
            </w:tblGrid>
            <w:tr w:rsidR="000362CC" w:rsidRPr="000362CC" w14:paraId="71EBBF71" w14:textId="77777777" w:rsidTr="00816388">
              <w:trPr>
                <w:tblCellSpacing w:w="0" w:type="dxa"/>
              </w:trPr>
              <w:tc>
                <w:tcPr>
                  <w:tcW w:w="0" w:type="auto"/>
                  <w:hideMark/>
                </w:tcPr>
                <w:p w14:paraId="6A85542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c>
                <w:tcPr>
                  <w:tcW w:w="0" w:type="auto"/>
                  <w:hideMark/>
                </w:tcPr>
                <w:p w14:paraId="17FA21B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w:t>
                  </w:r>
                </w:p>
              </w:tc>
            </w:tr>
          </w:tbl>
          <w:p w14:paraId="7C1C561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C56F72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lastRenderedPageBreak/>
        <w:t>64.pants.</w:t>
      </w:r>
      <w:r w:rsidRPr="000362CC">
        <w:rPr>
          <w:rFonts w:ascii="Times New Roman" w:eastAsia="Times New Roman" w:hAnsi="Times New Roman" w:cs="Times New Roman"/>
          <w:sz w:val="28"/>
          <w:szCs w:val="28"/>
          <w:lang w:eastAsia="lv-LV"/>
        </w:rPr>
        <w:t xml:space="preserve"> (1)   Finanšu un kapitāla tirgus komisija var pilnībā atbrīvot Latvijas Republikā reģistrētu Eiropas Savienības mātes iestādi no minimālās pašu kapitāla un atbilstīgo saistību prasības piemērošanas individuāli, ja ir vienlaicīgi ievērotas šādas prasības:</w:t>
      </w:r>
    </w:p>
    <w:p w14:paraId="3F544CDD"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1D4321C" w14:textId="77777777" w:rsidTr="00816388">
        <w:trPr>
          <w:tblCellSpacing w:w="0" w:type="dxa"/>
        </w:trPr>
        <w:tc>
          <w:tcPr>
            <w:tcW w:w="0" w:type="auto"/>
            <w:hideMark/>
          </w:tcPr>
          <w:p w14:paraId="20158EE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6172A5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Latvijas Republikā reģistrētas Eiropas Savienības mātes iestāde ievēro saskaņā ar šā likuma 60. panta pirmās daļas prasībām noteikto minimālo prasību konsolidācijas līmenī;</w:t>
            </w:r>
          </w:p>
          <w:p w14:paraId="71C085A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49318F0"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13C92D6A" w14:textId="77777777" w:rsidTr="00816388">
        <w:trPr>
          <w:tblCellSpacing w:w="0" w:type="dxa"/>
        </w:trPr>
        <w:tc>
          <w:tcPr>
            <w:tcW w:w="0" w:type="auto"/>
            <w:hideMark/>
          </w:tcPr>
          <w:p w14:paraId="5A3094F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14CEC5A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 ir pilnībā atbrīvojusi Latvijas Republikā reģistrētu Eiropas Savienības mātes iestādi no kapitāla prasību piemērošanas individuāli saskaņā ar Regulas Nr. 575/2013 7. panta 3. punktu.</w:t>
            </w:r>
          </w:p>
          <w:p w14:paraId="5B818B4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27DFF05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Finanšu un kapitāla tirgus komisija kā citas Eiropas Savienības mātes sabiedrības Latvijas Republikā reģistrētas meitas sabiedrības noregulējuma iestāde var pilnībā atbrīvot minēto meitas sabiedrību no šā likuma 59. panta otrajā daļā noteikto prasību piemērošanas, ja:</w:t>
      </w:r>
    </w:p>
    <w:p w14:paraId="5513C8E4"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DABB85C" w14:textId="77777777" w:rsidTr="00816388">
        <w:trPr>
          <w:tblCellSpacing w:w="0" w:type="dxa"/>
        </w:trPr>
        <w:tc>
          <w:tcPr>
            <w:tcW w:w="0" w:type="auto"/>
            <w:hideMark/>
          </w:tcPr>
          <w:p w14:paraId="730EAEC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15536A2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gan meitas sabiedrībai, gan tās mātes sabiedrībai licenci (atļauju) izsniedz un to uzraudzību veic Finanšu un kapitāla tirgus komisija;</w:t>
            </w:r>
          </w:p>
          <w:p w14:paraId="3C1CF33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7FCC756A"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8BB469E" w14:textId="77777777" w:rsidTr="00816388">
        <w:trPr>
          <w:tblCellSpacing w:w="0" w:type="dxa"/>
        </w:trPr>
        <w:tc>
          <w:tcPr>
            <w:tcW w:w="0" w:type="auto"/>
            <w:hideMark/>
          </w:tcPr>
          <w:p w14:paraId="61C1551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2)</w:t>
            </w:r>
          </w:p>
        </w:tc>
        <w:tc>
          <w:tcPr>
            <w:tcW w:w="0" w:type="auto"/>
            <w:hideMark/>
          </w:tcPr>
          <w:p w14:paraId="50EA880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meitas sabiedrība ir iekļauta mātes sabiedrības, kas ir pakļauta konsolidētajai uzraudzībai, konsolidācijas grupā;</w:t>
            </w:r>
          </w:p>
          <w:p w14:paraId="50708C1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390E355"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A4EFF62" w14:textId="77777777" w:rsidTr="00816388">
        <w:trPr>
          <w:tblCellSpacing w:w="0" w:type="dxa"/>
        </w:trPr>
        <w:tc>
          <w:tcPr>
            <w:tcW w:w="0" w:type="auto"/>
            <w:hideMark/>
          </w:tcPr>
          <w:p w14:paraId="386DF5B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6D7946E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Latvijas Republikā reģistrētas meitas sabiedrības mātes iestāde, kas reģistrēta Latvijas Republikā un kas nav Eiropas Savienības mātes iestāde, ievēro šā likuma 59. panta otrajā daļā noteikto minimālo pašu kapitāla un atbilstīgo saistību prasību </w:t>
            </w:r>
            <w:proofErr w:type="spellStart"/>
            <w:r w:rsidRPr="000362CC">
              <w:rPr>
                <w:rFonts w:ascii="Times New Roman" w:eastAsia="Times New Roman" w:hAnsi="Times New Roman" w:cs="Times New Roman"/>
                <w:sz w:val="28"/>
                <w:szCs w:val="28"/>
                <w:lang w:eastAsia="lv-LV"/>
              </w:rPr>
              <w:t>subkonsolidēti</w:t>
            </w:r>
            <w:proofErr w:type="spellEnd"/>
            <w:r w:rsidRPr="000362CC">
              <w:rPr>
                <w:rFonts w:ascii="Times New Roman" w:eastAsia="Times New Roman" w:hAnsi="Times New Roman" w:cs="Times New Roman"/>
                <w:sz w:val="28"/>
                <w:szCs w:val="28"/>
                <w:lang w:eastAsia="lv-LV"/>
              </w:rPr>
              <w:t>;</w:t>
            </w:r>
          </w:p>
          <w:p w14:paraId="60A1CD5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3A833B6"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813A8BF" w14:textId="77777777" w:rsidTr="00816388">
        <w:trPr>
          <w:tblCellSpacing w:w="0" w:type="dxa"/>
        </w:trPr>
        <w:tc>
          <w:tcPr>
            <w:tcW w:w="0" w:type="auto"/>
            <w:hideMark/>
          </w:tcPr>
          <w:p w14:paraId="66D4902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03ABFDF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nepastāv un nav paredzami nekādi būtiski praktiski vai juridiski šķēršļi, kas varētu kavēt mātes sabiedrību veikt tūlītēju pašu kapitāla pārvešanu vai saistību atmaksāšanu meitas sabiedrībai;</w:t>
            </w:r>
          </w:p>
          <w:p w14:paraId="783BC57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53D6F8C"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4E8579D6" w14:textId="77777777" w:rsidTr="00816388">
        <w:trPr>
          <w:tblCellSpacing w:w="0" w:type="dxa"/>
        </w:trPr>
        <w:tc>
          <w:tcPr>
            <w:tcW w:w="0" w:type="auto"/>
            <w:hideMark/>
          </w:tcPr>
          <w:p w14:paraId="70ECFE4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p>
        </w:tc>
        <w:tc>
          <w:tcPr>
            <w:tcW w:w="0" w:type="auto"/>
            <w:hideMark/>
          </w:tcPr>
          <w:p w14:paraId="4EE3373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vai nu mātes sabiedrība izpilda Finanšu un kapitāla tirgus komisijas prasības attiecībā uz meitas sabiedrības pārvaldību un ar attiecīgi Finanšu un kapitāla tirgus komisijas piekrišanu ir paziņojusi, ka garantē meitas sabiedrības saistības, vai arī meitas sabiedrības riski nav būtiski;</w:t>
            </w:r>
          </w:p>
          <w:p w14:paraId="7DCA21F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719FEBAB"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DDFF1BC" w14:textId="77777777" w:rsidTr="00816388">
        <w:trPr>
          <w:tblCellSpacing w:w="0" w:type="dxa"/>
        </w:trPr>
        <w:tc>
          <w:tcPr>
            <w:tcW w:w="0" w:type="auto"/>
            <w:hideMark/>
          </w:tcPr>
          <w:p w14:paraId="1F20F2A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w:t>
            </w:r>
          </w:p>
        </w:tc>
        <w:tc>
          <w:tcPr>
            <w:tcW w:w="0" w:type="auto"/>
            <w:hideMark/>
          </w:tcPr>
          <w:p w14:paraId="4E0A1AD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meitas sabiedrības risku novērtēšanas, mērīšanas un kontroles procedūras ir tādas pašas kā mātes sabiedrības risku novērtēšanas, mērīšanas un kontroles procedūras;</w:t>
            </w:r>
          </w:p>
          <w:p w14:paraId="74B4244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3499994"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180DD02" w14:textId="77777777" w:rsidTr="00816388">
        <w:trPr>
          <w:tblCellSpacing w:w="0" w:type="dxa"/>
        </w:trPr>
        <w:tc>
          <w:tcPr>
            <w:tcW w:w="0" w:type="auto"/>
            <w:hideMark/>
          </w:tcPr>
          <w:p w14:paraId="4995AC4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7)</w:t>
            </w:r>
          </w:p>
        </w:tc>
        <w:tc>
          <w:tcPr>
            <w:tcW w:w="0" w:type="auto"/>
            <w:hideMark/>
          </w:tcPr>
          <w:p w14:paraId="0DFE7CF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mātes sabiedrībai ir vairāk nekā 50% balsstiesību, kas saistītas ar meitas sabiedrības akcijām, vai mātes sabiedrībai ir tiesības iecelt vai atcelt lielāko daļu meitas sabiedrības valdes vai padomes locekļu;</w:t>
            </w:r>
          </w:p>
          <w:p w14:paraId="770C64B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7AB5A70"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12A07D06" w14:textId="77777777" w:rsidTr="00816388">
        <w:trPr>
          <w:tblCellSpacing w:w="0" w:type="dxa"/>
        </w:trPr>
        <w:tc>
          <w:tcPr>
            <w:tcW w:w="0" w:type="auto"/>
            <w:hideMark/>
          </w:tcPr>
          <w:p w14:paraId="43B943D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8)</w:t>
            </w:r>
          </w:p>
        </w:tc>
        <w:tc>
          <w:tcPr>
            <w:tcW w:w="0" w:type="auto"/>
            <w:hideMark/>
          </w:tcPr>
          <w:p w14:paraId="356B8D8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 kā citas dalībvalsts Eiropas Savienības mātes sabiedrības Latvijas Republikā reģistrētas meitas sabiedrības uzraudzības iestāde ir pilnībā to atbrīvojusi no individuālo kapitāla prasību piemērošanas saskaņā ar Regulas Nr. 575/2013 7. panta 1. punktu.</w:t>
            </w:r>
          </w:p>
          <w:p w14:paraId="7A22584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1E906B4"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Lēmumi, kas pieņemti saskaņā ar šā likuma 58., 59., 60., 61., 62., 63., 65. un šā panta prasībām, var paredzēt, ka minimālo pašu kapitāla un atbilstīgo saistību prasību daļēji izpilda konsolidācijas līmenī vai individuāli, izmantojot līgumiskus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instrumentus.</w:t>
      </w:r>
    </w:p>
    <w:p w14:paraId="53B2F1B8"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12F000E1"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(4)   Instrumentu uzskata par līgumisku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saskaņā ar šā panta trešās daļas prasībām, ja:</w:t>
      </w:r>
    </w:p>
    <w:p w14:paraId="1C5E73D5"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6B2DB71B" w14:textId="77777777" w:rsidTr="00816388">
        <w:trPr>
          <w:tblCellSpacing w:w="0" w:type="dxa"/>
        </w:trPr>
        <w:tc>
          <w:tcPr>
            <w:tcW w:w="0" w:type="auto"/>
            <w:hideMark/>
          </w:tcPr>
          <w:p w14:paraId="6E8E7FC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6BC8E77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instruments ietver līguma nosacījumu, kas paredz, ka gadījumos, ja Finanšu un kapitāla tirgus komisija pieņem lēmumu piemērot attiecīgajai iestādei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instrumentu noraksta vai </w:t>
            </w:r>
            <w:r w:rsidRPr="000362CC">
              <w:rPr>
                <w:rFonts w:ascii="Times New Roman" w:eastAsia="Times New Roman" w:hAnsi="Times New Roman" w:cs="Times New Roman"/>
                <w:sz w:val="28"/>
                <w:szCs w:val="28"/>
                <w:lang w:eastAsia="lv-LV"/>
              </w:rPr>
              <w:lastRenderedPageBreak/>
              <w:t>konvertē tādā apmērā, kādā tas ir nepieciešams, pirms tiek norakstītas vai konvertētas citas atbilstīgas saistības;</w:t>
            </w:r>
          </w:p>
          <w:p w14:paraId="156552F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3D68908"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463A1497" w14:textId="77777777" w:rsidTr="00816388">
        <w:trPr>
          <w:tblCellSpacing w:w="0" w:type="dxa"/>
        </w:trPr>
        <w:tc>
          <w:tcPr>
            <w:tcW w:w="0" w:type="auto"/>
            <w:hideMark/>
          </w:tcPr>
          <w:p w14:paraId="6853EC6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76A1B00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uz instrumentu attiecas saistošs pakārtotības nolīgums, pasākums vai nosacījums, saskaņā ar kuru maksātnespējas procesa gadījumā tas ir pakārtots citām atbilstīgām saistībām un to nevar atmaksāt, kamēr šajā laikā nav nokārtotas citas atbilstīgās saistības.</w:t>
            </w:r>
          </w:p>
          <w:p w14:paraId="33EA7FE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D34C3DD"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p w14:paraId="2C4ADB6A"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bCs/>
          <w:sz w:val="28"/>
          <w:szCs w:val="28"/>
          <w:lang w:eastAsia="lv-LV"/>
        </w:rPr>
        <w:t xml:space="preserve">66.pants. </w:t>
      </w:r>
      <w:r w:rsidRPr="000362CC">
        <w:rPr>
          <w:rFonts w:ascii="Times New Roman" w:eastAsia="Times New Roman" w:hAnsi="Times New Roman" w:cs="Times New Roman"/>
          <w:sz w:val="28"/>
          <w:szCs w:val="28"/>
          <w:lang w:eastAsia="lv-LV"/>
        </w:rPr>
        <w:t xml:space="preserve">(1) Piemērojot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Finanšu un kapitāla tirgus komisija, pamatojoties uz vērtējumu saskaņā ar šā likuma 43., 44. un 45.</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panta prasībām, novērtē kopā:</w:t>
      </w:r>
    </w:p>
    <w:p w14:paraId="4ED03B16"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17FC125D" w14:textId="77777777" w:rsidTr="00816388">
        <w:trPr>
          <w:tblCellSpacing w:w="0" w:type="dxa"/>
        </w:trPr>
        <w:tc>
          <w:tcPr>
            <w:tcW w:w="0" w:type="auto"/>
            <w:hideMark/>
          </w:tcPr>
          <w:p w14:paraId="2577A31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9B7A87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summu, par kādu ir jāveic atbilstīgo saistību norakstīšana, lai nodrošinātu, ka noregulējamās iestādes neto aktīvu vērtība ir vienāda ar nulli;</w:t>
            </w:r>
          </w:p>
          <w:p w14:paraId="15C7405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3C593B93"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4A38E6E0" w14:textId="77777777" w:rsidTr="00816388">
        <w:trPr>
          <w:tblCellSpacing w:w="0" w:type="dxa"/>
        </w:trPr>
        <w:tc>
          <w:tcPr>
            <w:tcW w:w="0" w:type="auto"/>
            <w:hideMark/>
          </w:tcPr>
          <w:p w14:paraId="464F3C4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68C98E9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summu, par kādu atbilstīgās saistības ir jākonvertē akcijās vai citu veidu kapitāla instrumentos, lai atjaunotu pirmā līmeņa pamata kapitāla rādītāju vai nu noregulējamajai iestādei, vai pagaidu iestādei.</w:t>
            </w:r>
          </w:p>
          <w:p w14:paraId="17704CA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3FDFB2B"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Šā panta pirmajā daļā minētajā novērtējumā nosaka saistību kopsummu, par kādu ir jānoraksta vai jākonvertē atbilstīgās saistības, lai atjaunotu noregulējamās iestādes vai attiecīgā gadījumā nodrošinātu pagaidu iestādes pirmā līmeņa pamata kapitāla rādītāju, ņemot vērā jebkādu kapitāla ieguldījumu, ko veic noregulējuma finansēšanas mehānisms, un lai uzturētu tirgus uzticēšanos noregulējamajai iestādei vai pagaidu iestādei, kā arī lai vismaz gadu nodrošinātu tās atbilstību licences (atļaujas) izsniegšanas nosacījumiem saskaņā ar Kredītiestāžu likuma vai Finanšu instrumentu tirgus likuma prasībām. Ja Finanšu un kapitāla tirgus komisija</w:t>
      </w:r>
      <w:r w:rsidRPr="000362CC" w:rsidDel="008551F6">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plāno izmantot šā likuma 51.</w:t>
      </w:r>
      <w:r w:rsidRPr="000362CC">
        <w:rPr>
          <w:rFonts w:ascii="Times New Roman" w:hAnsi="Times New Roman" w:cs="Times New Roman"/>
          <w:sz w:val="28"/>
          <w:szCs w:val="28"/>
        </w:rPr>
        <w:t xml:space="preserve"> pantā </w:t>
      </w:r>
      <w:r w:rsidRPr="000362CC">
        <w:rPr>
          <w:rFonts w:ascii="Times New Roman" w:eastAsia="Times New Roman" w:hAnsi="Times New Roman" w:cs="Times New Roman"/>
          <w:sz w:val="28"/>
          <w:szCs w:val="28"/>
          <w:lang w:eastAsia="lv-LV"/>
        </w:rPr>
        <w:t>minēto aktīvu nodalīšanas instrumentu, summā, par kādu ir jāsamazina atbilstīgās saistības, attiecīgi ņem vērā aktīvu pārvaldības struktūrai nepieciešamā kapitāla piesardzīgus pieņēmumus.</w:t>
      </w:r>
    </w:p>
    <w:p w14:paraId="4199414A"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2F6A9537"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   Ja kapitāls ir norakstīts saskaņā ar šā likuma 76., 77., 78. un 79.</w:t>
      </w:r>
      <w:r w:rsidRPr="000362CC">
        <w:rPr>
          <w:rFonts w:ascii="Times New Roman" w:hAnsi="Times New Roman" w:cs="Times New Roman"/>
          <w:sz w:val="28"/>
          <w:szCs w:val="28"/>
        </w:rPr>
        <w:t> panta prasībām</w:t>
      </w:r>
      <w:r w:rsidRPr="000362CC">
        <w:rPr>
          <w:rFonts w:ascii="Times New Roman" w:eastAsia="Times New Roman" w:hAnsi="Times New Roman" w:cs="Times New Roman"/>
          <w:sz w:val="28"/>
          <w:szCs w:val="28"/>
          <w:lang w:eastAsia="lv-LV"/>
        </w:rPr>
        <w:t xml:space="preserve"> un ja ir piemērota iekšējā </w:t>
      </w:r>
      <w:proofErr w:type="spellStart"/>
      <w:r w:rsidRPr="000362CC">
        <w:rPr>
          <w:rFonts w:ascii="Times New Roman" w:eastAsia="Times New Roman" w:hAnsi="Times New Roman" w:cs="Times New Roman"/>
          <w:sz w:val="28"/>
          <w:szCs w:val="28"/>
          <w:lang w:eastAsia="lv-LV"/>
        </w:rPr>
        <w:t>rekapitalizācija</w:t>
      </w:r>
      <w:proofErr w:type="spellEnd"/>
      <w:r w:rsidRPr="000362CC">
        <w:rPr>
          <w:rFonts w:ascii="Times New Roman" w:eastAsia="Times New Roman" w:hAnsi="Times New Roman" w:cs="Times New Roman"/>
          <w:sz w:val="28"/>
          <w:szCs w:val="28"/>
          <w:lang w:eastAsia="lv-LV"/>
        </w:rPr>
        <w:t xml:space="preserve"> saskaņā ar šā likuma 52. panta</w:t>
      </w:r>
      <w:r w:rsidRPr="000362CC">
        <w:rPr>
          <w:rFonts w:ascii="Times New Roman" w:hAnsi="Times New Roman" w:cs="Times New Roman"/>
          <w:sz w:val="28"/>
          <w:szCs w:val="28"/>
        </w:rPr>
        <w:t xml:space="preserve"> pirmās daļas prasībām</w:t>
      </w:r>
      <w:r w:rsidRPr="000362CC">
        <w:rPr>
          <w:rFonts w:ascii="Times New Roman" w:eastAsia="Times New Roman" w:hAnsi="Times New Roman" w:cs="Times New Roman"/>
          <w:sz w:val="28"/>
          <w:szCs w:val="28"/>
          <w:lang w:eastAsia="lv-LV"/>
        </w:rPr>
        <w:t>, un ja, pamatojoties uz sākotnējo vērtējumu saskaņā ar šā likuma 43., 44. un 45.</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panta prasībām, konstatēts, ka norakstīšanas pakāpe pārsniedz prasības, kas novērtētas salīdzinājumā ar galīgo vērtējumu saskaņā ar šā likuma 45. panta otrās daļas</w:t>
      </w:r>
      <w:r w:rsidRPr="000362CC">
        <w:rPr>
          <w:rFonts w:ascii="Times New Roman" w:hAnsi="Times New Roman" w:cs="Times New Roman"/>
          <w:sz w:val="28"/>
          <w:szCs w:val="28"/>
        </w:rPr>
        <w:t xml:space="preserve"> prasībām</w:t>
      </w:r>
      <w:r w:rsidRPr="000362CC">
        <w:rPr>
          <w:rFonts w:ascii="Times New Roman" w:eastAsia="Times New Roman" w:hAnsi="Times New Roman" w:cs="Times New Roman"/>
          <w:sz w:val="28"/>
          <w:szCs w:val="28"/>
          <w:lang w:eastAsia="lv-LV"/>
        </w:rPr>
        <w:t xml:space="preserve">, var piemērot vērtības palielināšanas mehānismu, lai atlīdzinātu </w:t>
      </w:r>
      <w:proofErr w:type="spellStart"/>
      <w:r w:rsidRPr="000362CC">
        <w:rPr>
          <w:rFonts w:ascii="Times New Roman" w:eastAsia="Times New Roman" w:hAnsi="Times New Roman" w:cs="Times New Roman"/>
          <w:sz w:val="28"/>
          <w:szCs w:val="28"/>
          <w:lang w:eastAsia="lv-LV"/>
        </w:rPr>
        <w:t>rasušos</w:t>
      </w:r>
      <w:proofErr w:type="spellEnd"/>
      <w:r w:rsidRPr="000362CC">
        <w:rPr>
          <w:rFonts w:ascii="Times New Roman" w:eastAsia="Times New Roman" w:hAnsi="Times New Roman" w:cs="Times New Roman"/>
          <w:sz w:val="28"/>
          <w:szCs w:val="28"/>
          <w:lang w:eastAsia="lv-LV"/>
        </w:rPr>
        <w:t xml:space="preserve"> starpību kreditoriem un pēc tam akcionāriem.</w:t>
      </w:r>
    </w:p>
    <w:p w14:paraId="26EB36F3"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28A7C532"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   Finanšu un kapitāla tirgus komisija</w:t>
      </w:r>
      <w:r w:rsidRPr="000362CC" w:rsidDel="00DD27EE">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nosaka un uztur pasākumus, lai nodrošinātu, ka šajā pantā minētais novērtējums pamatojas uz iespējami atjauninātu un pilnīgu informāciju par noregulējamās iestādes aktīviem un saistībām.</w:t>
      </w:r>
    </w:p>
    <w:p w14:paraId="4744DC7D" w14:textId="77777777" w:rsidR="006B564D" w:rsidRPr="000362CC" w:rsidRDefault="006B564D" w:rsidP="006B564D">
      <w:pPr>
        <w:spacing w:after="0" w:line="240" w:lineRule="auto"/>
        <w:ind w:left="142"/>
        <w:jc w:val="both"/>
        <w:rPr>
          <w:rFonts w:ascii="Times New Roman" w:eastAsia="Times New Roman" w:hAnsi="Times New Roman" w:cs="Times New Roman"/>
          <w:b/>
          <w:bCs/>
          <w:sz w:val="28"/>
          <w:szCs w:val="28"/>
          <w:lang w:eastAsia="lv-LV"/>
        </w:rPr>
      </w:pPr>
    </w:p>
    <w:p w14:paraId="37CB92A2"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 xml:space="preserve">67.pants. </w:t>
      </w:r>
      <w:r w:rsidRPr="000362CC">
        <w:rPr>
          <w:rFonts w:ascii="Times New Roman" w:eastAsia="Times New Roman" w:hAnsi="Times New Roman" w:cs="Times New Roman"/>
          <w:sz w:val="28"/>
          <w:szCs w:val="28"/>
          <w:lang w:eastAsia="lv-LV"/>
        </w:rPr>
        <w:t>(1) Piemērojot šā likuma 52. panta pirmajā daļā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minēto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vai šā likuma 76. </w:t>
      </w:r>
      <w:r w:rsidRPr="000362CC">
        <w:rPr>
          <w:rFonts w:ascii="Times New Roman" w:hAnsi="Times New Roman" w:cs="Times New Roman"/>
          <w:sz w:val="28"/>
          <w:szCs w:val="28"/>
        </w:rPr>
        <w:t>pantā</w:t>
      </w:r>
      <w:r w:rsidRPr="000362CC">
        <w:rPr>
          <w:rFonts w:ascii="Times New Roman" w:eastAsia="Times New Roman" w:hAnsi="Times New Roman" w:cs="Times New Roman"/>
          <w:sz w:val="28"/>
          <w:szCs w:val="28"/>
          <w:lang w:eastAsia="lv-LV"/>
        </w:rPr>
        <w:t xml:space="preserve"> minēto kapitāla instrumentu norakstīšanu vai konvertāciju, Finanšu un kapitāla tirgus komisija attiecībā uz akcionāriem un citu īpašumtiesību instrumentu turētājiem veic vienu vai abas šādas darbības:</w:t>
      </w:r>
    </w:p>
    <w:p w14:paraId="17C527EC"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DDA4B2A" w14:textId="77777777" w:rsidTr="00816388">
        <w:trPr>
          <w:tblCellSpacing w:w="0" w:type="dxa"/>
        </w:trPr>
        <w:tc>
          <w:tcPr>
            <w:tcW w:w="0" w:type="auto"/>
            <w:hideMark/>
          </w:tcPr>
          <w:p w14:paraId="01993EC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6F0970E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anulē esošās akcijas vai citus īpašumtiesību instrumentus vai arī pārnes tos  kreditoriem, kuriem piemēros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w:t>
            </w:r>
          </w:p>
          <w:p w14:paraId="583CC18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2A825749"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5E8817BC" w14:textId="77777777" w:rsidTr="00816388">
        <w:trPr>
          <w:tblCellSpacing w:w="0" w:type="dxa"/>
        </w:trPr>
        <w:tc>
          <w:tcPr>
            <w:tcW w:w="0" w:type="auto"/>
            <w:hideMark/>
          </w:tcPr>
          <w:p w14:paraId="655B5AD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7CB9DE3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ar nosacījumu, ka atbilstoši vērtējumam, kas veikts saskaņā ar šā likuma 43., 44. un 45.</w:t>
            </w:r>
            <w:r w:rsidRPr="000362CC">
              <w:rPr>
                <w:rFonts w:ascii="Times New Roman" w:hAnsi="Times New Roman" w:cs="Times New Roman"/>
                <w:sz w:val="28"/>
                <w:szCs w:val="28"/>
              </w:rPr>
              <w:t xml:space="preserve"> panta prasībām</w:t>
            </w:r>
            <w:r w:rsidRPr="000362CC">
              <w:rPr>
                <w:rFonts w:ascii="Times New Roman" w:eastAsia="Times New Roman" w:hAnsi="Times New Roman" w:cs="Times New Roman"/>
                <w:sz w:val="28"/>
                <w:szCs w:val="28"/>
                <w:lang w:eastAsia="lv-LV"/>
              </w:rPr>
              <w:t>, noregulējamajai iestādei ir pozitīva neto aktīvu vērtība, maina esošo akcionāru un citu īpašumtiesību instrumentu turētāju struktūru, konvertējot akcijās vai citos īpašumtiesību instrumentos:</w:t>
            </w:r>
          </w:p>
          <w:p w14:paraId="018E256B"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18"/>
              <w:gridCol w:w="7954"/>
            </w:tblGrid>
            <w:tr w:rsidR="000362CC" w:rsidRPr="000362CC" w14:paraId="0291B507" w14:textId="77777777" w:rsidTr="00816388">
              <w:trPr>
                <w:tblCellSpacing w:w="0" w:type="dxa"/>
              </w:trPr>
              <w:tc>
                <w:tcPr>
                  <w:tcW w:w="0" w:type="auto"/>
                  <w:hideMark/>
                </w:tcPr>
                <w:p w14:paraId="453E3A1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a)</w:t>
                  </w:r>
                </w:p>
              </w:tc>
              <w:tc>
                <w:tcPr>
                  <w:tcW w:w="0" w:type="auto"/>
                  <w:hideMark/>
                </w:tcPr>
                <w:p w14:paraId="7F472B0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attiecīgos kapitāla instrumentus, kurus iestāde emitējusi saskaņā ar šā likuma 76. panta otrajā daļā minētajām pilnvarām;</w:t>
                  </w:r>
                </w:p>
                <w:p w14:paraId="684A39A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2ADA715C" w14:textId="77777777" w:rsidR="006B564D" w:rsidRPr="000362CC" w:rsidRDefault="006B564D" w:rsidP="00816388">
            <w:p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7938"/>
            </w:tblGrid>
            <w:tr w:rsidR="000362CC" w:rsidRPr="000362CC" w14:paraId="76E1CF17" w14:textId="77777777" w:rsidTr="00816388">
              <w:trPr>
                <w:tblCellSpacing w:w="0" w:type="dxa"/>
              </w:trPr>
              <w:tc>
                <w:tcPr>
                  <w:tcW w:w="0" w:type="auto"/>
                  <w:hideMark/>
                </w:tcPr>
                <w:p w14:paraId="193BA98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b)</w:t>
                  </w:r>
                </w:p>
              </w:tc>
              <w:tc>
                <w:tcPr>
                  <w:tcW w:w="0" w:type="auto"/>
                  <w:hideMark/>
                </w:tcPr>
                <w:p w14:paraId="20E32EA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atbilstīgās saistības, ko piesaistījusi noregulējamā iestāde saskaņā ar šā likuma 84. panta pirmās daļas 6. punktā minētajām pilnvarām.</w:t>
                  </w:r>
                </w:p>
                <w:p w14:paraId="4681A69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FD2A17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26035D2B"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Šā panta pirmās daļas 2. punktā minēto konvertāciju veic, izmantojot konvertācijas koeficientu, kuru piemērojot būtiski mainās esošā akciju kapitāla un citu īpašumtiesību instrumentu struktūra.</w:t>
      </w:r>
    </w:p>
    <w:p w14:paraId="6A19F43D"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00BBBC27"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   Šā panta pirmajā un otrajā daļā minētās darbības veic arī attiecībā uz akcionāriem un citu īpašumtiesību instrumentu turētājiem, kuru attiecīgās akcijas vai citi īpašumtiesību instrumenti ir emitēti vai iegūti šādos apstākļos:</w:t>
      </w:r>
    </w:p>
    <w:p w14:paraId="3D2DDE8A"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D876EB4" w14:textId="77777777" w:rsidTr="00816388">
        <w:trPr>
          <w:tblCellSpacing w:w="0" w:type="dxa"/>
        </w:trPr>
        <w:tc>
          <w:tcPr>
            <w:tcW w:w="0" w:type="auto"/>
            <w:hideMark/>
          </w:tcPr>
          <w:p w14:paraId="23BF1AB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570C7D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pēc parāda instrumentu konvertēšanas akcijās vai citos īpašumtiesību instrumentos saskaņā ar sākotnējo parāda instrumentu līguma noteikumiem, notikumam iestājoties pirms vai vienlaikus ar Finanšu un kapitāla tirgus komisijas novērtējumu par to, ka iestāde vai šā likuma 2. panta pirmās daļas 2., 3. un 4. punktā minētā sabiedrība atbilst noregulējuma nosacījumiem;</w:t>
            </w:r>
          </w:p>
          <w:p w14:paraId="02AEF8B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FAE9F0D"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7EA7DE5E" w14:textId="77777777" w:rsidTr="00816388">
        <w:trPr>
          <w:tblCellSpacing w:w="0" w:type="dxa"/>
        </w:trPr>
        <w:tc>
          <w:tcPr>
            <w:tcW w:w="0" w:type="auto"/>
            <w:hideMark/>
          </w:tcPr>
          <w:p w14:paraId="09186DEC"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093DB30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pēc attiecīgo kapitāla instrumentu konvertēšanas pirmā līmeņa pamata kapitāla instrumentos saskaņā ar šā likuma 77. </w:t>
            </w:r>
            <w:r w:rsidRPr="000362CC">
              <w:rPr>
                <w:rFonts w:ascii="Times New Roman" w:hAnsi="Times New Roman" w:cs="Times New Roman"/>
                <w:sz w:val="28"/>
                <w:szCs w:val="28"/>
              </w:rPr>
              <w:t>panta prasībām</w:t>
            </w:r>
            <w:r w:rsidRPr="000362CC">
              <w:rPr>
                <w:rFonts w:ascii="Times New Roman" w:eastAsia="Times New Roman" w:hAnsi="Times New Roman" w:cs="Times New Roman"/>
                <w:sz w:val="28"/>
                <w:szCs w:val="28"/>
                <w:lang w:eastAsia="lv-LV"/>
              </w:rPr>
              <w:t>.</w:t>
            </w:r>
          </w:p>
          <w:p w14:paraId="1F0ADC0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90AB69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   Apsverot, kuru no šā panta pirmajā daļā minētajām darbībām veikt, Finanšu un kapitāla tirgus komisija ņem vērā:</w:t>
      </w:r>
    </w:p>
    <w:p w14:paraId="7B0B4479"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20D9AEEC" w14:textId="77777777" w:rsidTr="00816388">
        <w:trPr>
          <w:tblCellSpacing w:w="0" w:type="dxa"/>
        </w:trPr>
        <w:tc>
          <w:tcPr>
            <w:tcW w:w="0" w:type="auto"/>
            <w:hideMark/>
          </w:tcPr>
          <w:p w14:paraId="7A4EC7B2"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3B4FEDA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vērtējumu, kas veikts saskaņā ar šā likuma 43., 44. un 45. </w:t>
            </w:r>
            <w:r w:rsidRPr="000362CC">
              <w:rPr>
                <w:rFonts w:ascii="Times New Roman" w:hAnsi="Times New Roman" w:cs="Times New Roman"/>
                <w:sz w:val="28"/>
                <w:szCs w:val="28"/>
              </w:rPr>
              <w:t>panta prasībām</w:t>
            </w:r>
            <w:r w:rsidRPr="000362CC">
              <w:rPr>
                <w:rFonts w:ascii="Times New Roman" w:eastAsia="Times New Roman" w:hAnsi="Times New Roman" w:cs="Times New Roman"/>
                <w:sz w:val="28"/>
                <w:szCs w:val="28"/>
                <w:lang w:eastAsia="lv-LV"/>
              </w:rPr>
              <w:t>;</w:t>
            </w:r>
          </w:p>
          <w:p w14:paraId="045DE2F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A185140"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7CC0C719" w14:textId="77777777" w:rsidTr="00816388">
        <w:trPr>
          <w:tblCellSpacing w:w="0" w:type="dxa"/>
        </w:trPr>
        <w:tc>
          <w:tcPr>
            <w:tcW w:w="0" w:type="auto"/>
            <w:hideMark/>
          </w:tcPr>
          <w:p w14:paraId="71F1E2F5"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679CC19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summu, par kādu tā novērtējusi, ka jāsamazina pirmā līmeņa pamata kapitāla elementi un saskaņā ar šā likuma 77. panta pirmās daļas</w:t>
            </w:r>
            <w:r w:rsidRPr="000362CC">
              <w:rPr>
                <w:rFonts w:ascii="Times New Roman" w:hAnsi="Times New Roman" w:cs="Times New Roman"/>
                <w:sz w:val="28"/>
                <w:szCs w:val="28"/>
              </w:rPr>
              <w:t xml:space="preserve"> prasībām</w:t>
            </w:r>
            <w:r w:rsidRPr="000362CC">
              <w:rPr>
                <w:rFonts w:ascii="Times New Roman" w:eastAsia="Times New Roman" w:hAnsi="Times New Roman" w:cs="Times New Roman"/>
                <w:sz w:val="28"/>
                <w:szCs w:val="28"/>
                <w:lang w:eastAsia="lv-LV"/>
              </w:rPr>
              <w:t xml:space="preserve"> jānoraksta vai jākonvertē attiecīgie kapitāla instrumenti;</w:t>
            </w:r>
          </w:p>
          <w:p w14:paraId="03BCCAE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AA2F95B"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5781421B" w14:textId="77777777" w:rsidTr="00816388">
        <w:trPr>
          <w:tblCellSpacing w:w="0" w:type="dxa"/>
        </w:trPr>
        <w:tc>
          <w:tcPr>
            <w:tcW w:w="0" w:type="auto"/>
            <w:hideMark/>
          </w:tcPr>
          <w:p w14:paraId="2944C17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4DBFE9C5"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kopsummu, kādu tā novērtējusi saskaņā ar šā likuma 66. </w:t>
            </w:r>
            <w:r w:rsidRPr="000362CC">
              <w:rPr>
                <w:rFonts w:ascii="Times New Roman" w:hAnsi="Times New Roman" w:cs="Times New Roman"/>
                <w:sz w:val="28"/>
                <w:szCs w:val="28"/>
              </w:rPr>
              <w:t>panta prasībām</w:t>
            </w:r>
            <w:r w:rsidRPr="000362CC">
              <w:rPr>
                <w:rFonts w:ascii="Times New Roman" w:eastAsia="Times New Roman" w:hAnsi="Times New Roman" w:cs="Times New Roman"/>
                <w:sz w:val="28"/>
                <w:szCs w:val="28"/>
                <w:lang w:eastAsia="lv-LV"/>
              </w:rPr>
              <w:t>.</w:t>
            </w:r>
          </w:p>
          <w:p w14:paraId="5678131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4D1DD1A"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(5) Atkāpjoties no Kredītiestāžu likuma un Finanšu instrumentu tirgus likuma prasībām attiecībā uz būtiskas līdzdalības iegūšanu, ja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instrumenta piemērošanas vai kapitāla instrumentu konvertācijas rezultātā tiktu iegūta vai palielināta tāda būtiska līdzdalība iestādē, par kuru jāiesniedz attiecīgs paziņojums Kredītiestāžu likumā un Finanšu instrumentu tirgus likumā noteiktajā kārtībā, Finanšu un kapitāla tirgus komisija savlaicīgi veic personas </w:t>
      </w:r>
      <w:proofErr w:type="spellStart"/>
      <w:r w:rsidRPr="000362CC">
        <w:rPr>
          <w:rFonts w:ascii="Times New Roman" w:eastAsia="Times New Roman" w:hAnsi="Times New Roman" w:cs="Times New Roman"/>
          <w:sz w:val="28"/>
          <w:szCs w:val="28"/>
          <w:lang w:eastAsia="lv-LV"/>
        </w:rPr>
        <w:t>izvērtējumu</w:t>
      </w:r>
      <w:proofErr w:type="spellEnd"/>
      <w:r w:rsidRPr="000362CC">
        <w:rPr>
          <w:rFonts w:ascii="Times New Roman" w:eastAsia="Times New Roman" w:hAnsi="Times New Roman" w:cs="Times New Roman"/>
          <w:sz w:val="28"/>
          <w:szCs w:val="28"/>
          <w:lang w:eastAsia="lv-LV"/>
        </w:rPr>
        <w:t xml:space="preserve">, neaizkavējot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instrumenta piemērošanu vai kapitāla instrumentu konvertāciju vai neradot šķēršļus noregulējuma darbības attiecīgo noregulējuma mērķu sasniegšanai.</w:t>
      </w:r>
    </w:p>
    <w:p w14:paraId="521BF95F"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163AA3EE"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(6) Ja Finanšu un kapitāla tirgus komisija nav pabeigusi šā panta piektajā daļā paredzēto </w:t>
      </w:r>
      <w:proofErr w:type="spellStart"/>
      <w:r w:rsidRPr="000362CC">
        <w:rPr>
          <w:rFonts w:ascii="Times New Roman" w:eastAsia="Times New Roman" w:hAnsi="Times New Roman" w:cs="Times New Roman"/>
          <w:sz w:val="28"/>
          <w:szCs w:val="28"/>
          <w:lang w:eastAsia="lv-LV"/>
        </w:rPr>
        <w:t>izvērtējumu</w:t>
      </w:r>
      <w:proofErr w:type="spellEnd"/>
      <w:r w:rsidRPr="000362CC">
        <w:rPr>
          <w:rFonts w:ascii="Times New Roman" w:eastAsia="Times New Roman" w:hAnsi="Times New Roman" w:cs="Times New Roman"/>
          <w:sz w:val="28"/>
          <w:szCs w:val="28"/>
          <w:lang w:eastAsia="lv-LV"/>
        </w:rPr>
        <w:t xml:space="preserve"> dienā, kad tiek piemērots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instruments vai konvertēti kapitāla instrumenti, šā likuma 47. panta piektajā daļā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minētos nosacījumus piemēro jebkurai ieguvēja iegūtai vai palielinātai būtiskai līdzdalībai, kas izriet no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instrumenta piemērošanas vai kapitāla instrumentu konvertācijas.</w:t>
      </w:r>
      <w:r w:rsidRPr="000362CC" w:rsidDel="00E3185F">
        <w:rPr>
          <w:rFonts w:ascii="Times New Roman" w:eastAsia="Times New Roman" w:hAnsi="Times New Roman" w:cs="Times New Roman"/>
          <w:sz w:val="28"/>
          <w:szCs w:val="28"/>
          <w:lang w:eastAsia="lv-LV"/>
        </w:rPr>
        <w:t xml:space="preserve"> </w:t>
      </w:r>
    </w:p>
    <w:p w14:paraId="62AFA2F2"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070B14AE"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 xml:space="preserve">68.pants. </w:t>
      </w:r>
      <w:r w:rsidRPr="000362CC">
        <w:rPr>
          <w:rFonts w:ascii="Times New Roman" w:eastAsia="Times New Roman" w:hAnsi="Times New Roman" w:cs="Times New Roman"/>
          <w:sz w:val="28"/>
          <w:szCs w:val="28"/>
          <w:lang w:eastAsia="lv-LV"/>
        </w:rPr>
        <w:t xml:space="preserve">(1) Piemērojot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Finanšu un kapitāla tirgus komisija īsteno norakstīšanas un konvertācijas </w:t>
      </w:r>
      <w:r w:rsidRPr="000362CC">
        <w:rPr>
          <w:rFonts w:ascii="Times New Roman" w:hAnsi="Times New Roman" w:cs="Times New Roman"/>
          <w:sz w:val="28"/>
          <w:szCs w:val="28"/>
        </w:rPr>
        <w:t>tiesības un</w:t>
      </w:r>
      <w:r w:rsidRPr="000362CC">
        <w:rPr>
          <w:rFonts w:ascii="Times New Roman" w:eastAsia="Times New Roman" w:hAnsi="Times New Roman" w:cs="Times New Roman"/>
          <w:sz w:val="28"/>
          <w:szCs w:val="28"/>
          <w:lang w:eastAsia="lv-LV"/>
        </w:rPr>
        <w:t xml:space="preserve"> papildus šā likuma 53. panta pirmajā, otrajā, trešajā un ceturtajā daļā</w:t>
      </w:r>
      <w:r w:rsidRPr="000362CC">
        <w:rPr>
          <w:rFonts w:ascii="Times New Roman" w:hAnsi="Times New Roman" w:cs="Times New Roman"/>
          <w:sz w:val="28"/>
          <w:szCs w:val="28"/>
        </w:rPr>
        <w:t xml:space="preserve"> un šā likuma 54. panta pirmajā daļā </w:t>
      </w:r>
      <w:r w:rsidRPr="000362CC">
        <w:rPr>
          <w:rFonts w:ascii="Times New Roman" w:eastAsia="Times New Roman" w:hAnsi="Times New Roman" w:cs="Times New Roman"/>
          <w:sz w:val="28"/>
          <w:szCs w:val="28"/>
          <w:lang w:eastAsia="lv-LV"/>
        </w:rPr>
        <w:t>minētajiem izslēgšanas gadījumiem ņem vērā arī šādus gadījumus:</w:t>
      </w:r>
    </w:p>
    <w:p w14:paraId="4F2506DD"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00D3F092" w14:textId="77777777" w:rsidTr="00816388">
        <w:trPr>
          <w:tblCellSpacing w:w="0" w:type="dxa"/>
        </w:trPr>
        <w:tc>
          <w:tcPr>
            <w:tcW w:w="0" w:type="auto"/>
            <w:hideMark/>
          </w:tcPr>
          <w:p w14:paraId="5A853A3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4416C8A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pirmā līmeņa pamata kapitāla elementi tiek samazināti saskaņā ar šā likuma 77. panta pirmās daļas 1. punkt</w:t>
            </w:r>
            <w:r w:rsidRPr="000362CC">
              <w:rPr>
                <w:rFonts w:ascii="Times New Roman" w:hAnsi="Times New Roman" w:cs="Times New Roman"/>
                <w:sz w:val="28"/>
                <w:szCs w:val="28"/>
              </w:rPr>
              <w:t>a prasībām</w:t>
            </w:r>
            <w:r w:rsidRPr="000362CC">
              <w:rPr>
                <w:rFonts w:ascii="Times New Roman" w:eastAsia="Times New Roman" w:hAnsi="Times New Roman" w:cs="Times New Roman"/>
                <w:sz w:val="28"/>
                <w:szCs w:val="28"/>
                <w:lang w:eastAsia="lv-LV"/>
              </w:rPr>
              <w:t>;</w:t>
            </w:r>
          </w:p>
          <w:p w14:paraId="391BF6B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DC0C5B6"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E6899A4" w14:textId="77777777" w:rsidTr="00816388">
        <w:trPr>
          <w:tblCellSpacing w:w="0" w:type="dxa"/>
        </w:trPr>
        <w:tc>
          <w:tcPr>
            <w:tcW w:w="0" w:type="auto"/>
            <w:hideMark/>
          </w:tcPr>
          <w:p w14:paraId="476DCB8F"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5A26F63A"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samazina pirmā līmeņa papildu kapitāla instrumentu pamatsummu nepieciešamajā apmērā un to zaudējumu segšanas spējas apmērā, ja saskaņā ar šā panta pirmās daļas 1. punktu kopējais samazinājums ir mazāks nekā šā likuma 67. panta ceturtās daļas 2. un 3. punktā minēto summu kopsumma;</w:t>
            </w:r>
          </w:p>
          <w:p w14:paraId="23C101A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DDAF0BC"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3CB3C9F9" w14:textId="77777777" w:rsidTr="00816388">
        <w:trPr>
          <w:tblCellSpacing w:w="0" w:type="dxa"/>
        </w:trPr>
        <w:tc>
          <w:tcPr>
            <w:tcW w:w="0" w:type="auto"/>
            <w:hideMark/>
          </w:tcPr>
          <w:p w14:paraId="6352331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637DD3B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 samazina otrā līmeņa instrumentu pamatsummu nepieciešamajā apmērā un to zaudējumu segšanas spējas apmērā, ja saskaņā ar šā panta pirmās daļas 1. un 2. punktu kopējais samazinājums ir mazāks nekā šā likuma 67. panta ceturtās daļas 2. un 3. punktā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minētā kopsumma;</w:t>
            </w:r>
          </w:p>
          <w:p w14:paraId="6D2EEFD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8581838"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71576217" w14:textId="77777777" w:rsidTr="00816388">
        <w:trPr>
          <w:tblCellSpacing w:w="0" w:type="dxa"/>
        </w:trPr>
        <w:tc>
          <w:tcPr>
            <w:tcW w:w="0" w:type="auto"/>
            <w:hideMark/>
          </w:tcPr>
          <w:p w14:paraId="46A5F01D"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66F96538"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 samazina pakārtoto saistību, kas nav pirmā līmeņa papildu vai otrā līmeņa kapitāls, pamatsummu vajadzīgajā apmērā saskaņā ar kreditoru prasījumu apmierināšanas kārtību maksātnespējas procesa gadījumā kopā ar norakstīšanu atbilstoši šā panta pirmās daļas 1., 2. un 3. punktam, lai iegūtu šā likuma 67. panta ceturtās daļas 2. un 3. punktā minēto kopsummu, ja kopējais akciju vai citu īpašumtiesību instrumentu un attiecīgo kapitāla instrumentu samazinājums atbilstoši šā panta pirmās daļas 1., 2. un 3. punktam ir mazāks nekā šā likuma 67. panta ceturtās daļas 2. un 3. punktā minētā kopsumma;</w:t>
            </w:r>
          </w:p>
          <w:p w14:paraId="08AD09A3"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405B0F2E"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7CAD3926" w14:textId="77777777" w:rsidTr="00816388">
        <w:trPr>
          <w:tblCellSpacing w:w="0" w:type="dxa"/>
        </w:trPr>
        <w:tc>
          <w:tcPr>
            <w:tcW w:w="0" w:type="auto"/>
            <w:hideMark/>
          </w:tcPr>
          <w:p w14:paraId="00623740"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p>
        </w:tc>
        <w:tc>
          <w:tcPr>
            <w:tcW w:w="0" w:type="auto"/>
            <w:hideMark/>
          </w:tcPr>
          <w:p w14:paraId="52EE3611"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Finanšu un kapitāla tirgus komisija samazina pārējo atbilstīgo saistību pamatsummu vai neatmaksāto summu vajadzīgajā apmērā saskaņā ar kreditoru prasījumu apmierināšanas kārtību maksātnespējas procesa gadījumā atbilstoši šā likuma 53., 54., 55., 56. un 57. </w:t>
            </w:r>
            <w:r w:rsidRPr="000362CC">
              <w:rPr>
                <w:rFonts w:ascii="Times New Roman" w:hAnsi="Times New Roman" w:cs="Times New Roman"/>
                <w:sz w:val="28"/>
                <w:szCs w:val="28"/>
              </w:rPr>
              <w:t>panta prasībām</w:t>
            </w:r>
            <w:r w:rsidRPr="000362CC">
              <w:rPr>
                <w:rFonts w:ascii="Times New Roman" w:eastAsia="Times New Roman" w:hAnsi="Times New Roman" w:cs="Times New Roman"/>
                <w:sz w:val="28"/>
                <w:szCs w:val="28"/>
                <w:lang w:eastAsia="lv-LV"/>
              </w:rPr>
              <w:t xml:space="preserve"> kopā ar norakstīšanu atbilstoši šā panta pirmās daļas 1., 2., 3. un 4. punktam, lai iegūtu šā likuma 67. panta ceturtās daļas 2. un 3. punktā minēto kopsummu, ja kopējais akciju vai citu īpašumtiesību instrumentu, attiecīgo kapitāla instrumentu un atbilstīgo saistību samazinājums atbilstoši šā panta pirmās daļas 1., 2., 3. un 4. punktam ir mazāks nekā šā likuma 67. panta ceturtās daļas 2. un 3. punktā minēto summu kopsumma.</w:t>
            </w:r>
          </w:p>
          <w:p w14:paraId="179CFD47"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1C765507"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Īstenojot norakstīšanas vai konvertācijas </w:t>
      </w:r>
      <w:r w:rsidRPr="000362CC">
        <w:rPr>
          <w:rFonts w:ascii="Times New Roman" w:hAnsi="Times New Roman" w:cs="Times New Roman"/>
          <w:sz w:val="28"/>
          <w:szCs w:val="28"/>
        </w:rPr>
        <w:t>tiesības</w:t>
      </w:r>
      <w:r w:rsidRPr="000362CC">
        <w:rPr>
          <w:rFonts w:ascii="Times New Roman" w:eastAsia="Times New Roman" w:hAnsi="Times New Roman" w:cs="Times New Roman"/>
          <w:sz w:val="28"/>
          <w:szCs w:val="28"/>
          <w:lang w:eastAsia="lv-LV"/>
        </w:rPr>
        <w:t xml:space="preserve">, zaudējumus, ko atspoguļo šā likuma 67. panta ceturtās daļas 2. un 3. punktā minēto summu kopsumma, Finanšu un kapitāla tirgus komisija sadala vienādi starp tādas pašas prioritātes pakāpes akcijām vai citiem īpašumtiesību instrumentiem un atbilstīgām saistībām, vienādā mērā samazinot šo akciju vai citu īpašumtiesību instrumentu un atbilstīgu saistību pamatsummu vai neatmaksāto summu proporcionāli to vērtībai, izņemot gadījumus, ja </w:t>
      </w:r>
      <w:r w:rsidRPr="000362CC">
        <w:rPr>
          <w:rFonts w:ascii="Times New Roman" w:eastAsia="Times New Roman" w:hAnsi="Times New Roman" w:cs="Times New Roman"/>
          <w:sz w:val="28"/>
          <w:szCs w:val="28"/>
          <w:lang w:eastAsia="lv-LV"/>
        </w:rPr>
        <w:lastRenderedPageBreak/>
        <w:t>diferencēts zaudējumu sadalījums starp vienas un tās pašas prioritātes saistībām ir atļauts šā likuma 53. panta ceturtajā daļā un šā likuma 54. panta pirmajā daļā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minētajos gadījumos.</w:t>
      </w:r>
    </w:p>
    <w:p w14:paraId="02A8A884"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1B55818F"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Šā panta otrās daļas prasības neliedz piemērot saistībām, kas ir izslēgtas no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saskaņā ar šā likuma 53. panta pirmo, otro, trešo un ceturto daļu un šā likuma 54. panta pirmo daļu, labvēlīgāku režīmu par to, kādu piemēro atbilstīgām saistībām, kuras maksātnespējas procesa gadījumā ir tādas pašas kārtas saistības.</w:t>
      </w:r>
    </w:p>
    <w:p w14:paraId="3A5807DE"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5E32B3FA"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   Pirms šā panta pirmās daļas 5. punktā minētās norakstīšanas vai konvertācijas piemērošanas Finanšu un kapitāla tirgus komisija konvertē vai samazina šā panta pirmās daļas 2., 3. un 4. punktā minēto instrumentu pamatsummu, ja instrumenti vēl nav konvertēti un attiecībā uz tiem ir saistoši šādi noteikumi, kas paredz:</w:t>
      </w:r>
    </w:p>
    <w:p w14:paraId="5A2F5FFA"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6B564D" w:rsidRPr="000362CC" w14:paraId="4E9D40A1" w14:textId="77777777" w:rsidTr="00816388">
        <w:trPr>
          <w:tblCellSpacing w:w="0" w:type="dxa"/>
        </w:trPr>
        <w:tc>
          <w:tcPr>
            <w:tcW w:w="0" w:type="auto"/>
            <w:hideMark/>
          </w:tcPr>
          <w:p w14:paraId="6681D1B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1D570F6E"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instrumenta pamatsummas samazināšanu, iestājoties jebkuram gadījumam, kas attiecas uz iestādes vai </w:t>
            </w:r>
            <w:r w:rsidRPr="000362CC">
              <w:rPr>
                <w:rFonts w:ascii="Times New Roman" w:hAnsi="Times New Roman" w:cs="Times New Roman"/>
                <w:sz w:val="28"/>
                <w:szCs w:val="28"/>
              </w:rPr>
              <w:t>šā likuma 2. panta pirmās daļas 2., 3. un 4. punktā minētās</w:t>
            </w:r>
            <w:r w:rsidRPr="000362CC">
              <w:rPr>
                <w:rFonts w:ascii="Times New Roman" w:eastAsia="Times New Roman" w:hAnsi="Times New Roman" w:cs="Times New Roman"/>
                <w:sz w:val="28"/>
                <w:szCs w:val="28"/>
                <w:lang w:eastAsia="lv-LV"/>
              </w:rPr>
              <w:t xml:space="preserve"> sabiedrības finansiālo situāciju, maksātspēju vai pašu kapitāla līmeni;</w:t>
            </w:r>
          </w:p>
          <w:p w14:paraId="2FF7C069"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01C53B15" w14:textId="77777777" w:rsidR="006B564D" w:rsidRPr="000362CC" w:rsidRDefault="006B564D" w:rsidP="006B564D">
      <w:pPr>
        <w:pStyle w:val="ListParagraph"/>
        <w:numPr>
          <w:ilvl w:val="0"/>
          <w:numId w:val="13"/>
        </w:num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070B3F41" w14:textId="77777777" w:rsidTr="00816388">
        <w:trPr>
          <w:tblCellSpacing w:w="0" w:type="dxa"/>
        </w:trPr>
        <w:tc>
          <w:tcPr>
            <w:tcW w:w="0" w:type="auto"/>
            <w:hideMark/>
          </w:tcPr>
          <w:p w14:paraId="067838E6"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D2B7FBC"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instrumentu konvertāciju akcijās vai citos īpašumtiesību instrumentos, iestājoties jebkuram šādam gadījumam.</w:t>
            </w:r>
          </w:p>
          <w:p w14:paraId="18D03844" w14:textId="77777777" w:rsidR="006B564D" w:rsidRPr="000362CC" w:rsidRDefault="006B564D" w:rsidP="00816388">
            <w:pPr>
              <w:spacing w:after="0" w:line="240" w:lineRule="auto"/>
              <w:jc w:val="both"/>
              <w:rPr>
                <w:rFonts w:ascii="Times New Roman" w:eastAsia="Times New Roman" w:hAnsi="Times New Roman" w:cs="Times New Roman"/>
                <w:sz w:val="28"/>
                <w:szCs w:val="28"/>
                <w:lang w:eastAsia="lv-LV"/>
              </w:rPr>
            </w:pPr>
          </w:p>
        </w:tc>
      </w:tr>
    </w:tbl>
    <w:p w14:paraId="55865D14"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(5)   Ja saskaņā ar noteikumiem, kas ir līdzīgi šā panta ceturtās daļas 1. punktā minētajiem, pirms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piemērošanas saskaņā ar šā panta pirmās daļas prasībām instrumenta pamatsumma ir samazināta, bet ne līdz nullei, Finanšu un kapitāla tirgus komisija saskaņā ar šā panta pirmās daļas prasībām īsteno norakstīšanas un konvertācijas </w:t>
      </w:r>
      <w:r w:rsidRPr="000362CC">
        <w:rPr>
          <w:rFonts w:ascii="Times New Roman" w:hAnsi="Times New Roman" w:cs="Times New Roman"/>
          <w:sz w:val="28"/>
          <w:szCs w:val="28"/>
        </w:rPr>
        <w:t xml:space="preserve">tiesības </w:t>
      </w:r>
      <w:r w:rsidRPr="000362CC">
        <w:rPr>
          <w:rFonts w:ascii="Times New Roman" w:eastAsia="Times New Roman" w:hAnsi="Times New Roman" w:cs="Times New Roman"/>
          <w:sz w:val="28"/>
          <w:szCs w:val="28"/>
          <w:lang w:eastAsia="lv-LV"/>
        </w:rPr>
        <w:t xml:space="preserve"> attiecībā uz šīs pamatsummas atlikušo apjomu.</w:t>
      </w:r>
    </w:p>
    <w:p w14:paraId="1EADB883"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098C30D1"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(6)   Pieņemot lēmumu, vai saistības jānoraksta vai jākonvertē pašu kapitālā, Finanšu un kapitāla tirgus komisija nevar konvertēt vienu saistību kategoriju, ja šai saistību kategorijai pakārtotas saistību kategorijas lielākā daļa netiek konvertēta pamatkapitālā vai netiek norakstīta, izņemot, ja tas ir atļauts saskaņā ar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 xml:space="preserve">53. panta pirmās, otrās, trešās un ceturtās daļas un šā likuma 54. panta pirmās daļas </w:t>
      </w:r>
      <w:r w:rsidRPr="000362CC">
        <w:rPr>
          <w:rFonts w:ascii="Times New Roman" w:hAnsi="Times New Roman" w:cs="Times New Roman"/>
          <w:sz w:val="28"/>
          <w:szCs w:val="28"/>
        </w:rPr>
        <w:t>prasībām</w:t>
      </w:r>
      <w:r w:rsidRPr="000362CC">
        <w:rPr>
          <w:rFonts w:ascii="Times New Roman" w:eastAsia="Times New Roman" w:hAnsi="Times New Roman" w:cs="Times New Roman"/>
          <w:sz w:val="28"/>
          <w:szCs w:val="28"/>
          <w:lang w:eastAsia="lv-LV"/>
        </w:rPr>
        <w:t>.</w:t>
      </w:r>
    </w:p>
    <w:p w14:paraId="62397061" w14:textId="77777777" w:rsidR="006B564D" w:rsidRPr="000362CC" w:rsidRDefault="006B564D" w:rsidP="006B564D">
      <w:pPr>
        <w:spacing w:after="0" w:line="240" w:lineRule="auto"/>
        <w:ind w:left="142"/>
        <w:jc w:val="both"/>
        <w:rPr>
          <w:rFonts w:ascii="Times New Roman" w:eastAsia="Times New Roman" w:hAnsi="Times New Roman" w:cs="Times New Roman"/>
          <w:sz w:val="28"/>
          <w:szCs w:val="28"/>
          <w:lang w:eastAsia="lv-LV"/>
        </w:rPr>
      </w:pPr>
    </w:p>
    <w:p w14:paraId="50992AC1"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74.pants.</w:t>
      </w:r>
      <w:r w:rsidRPr="000362CC">
        <w:rPr>
          <w:rFonts w:ascii="Times New Roman" w:eastAsia="Times New Roman" w:hAnsi="Times New Roman" w:cs="Times New Roman"/>
          <w:sz w:val="28"/>
          <w:szCs w:val="28"/>
          <w:lang w:eastAsia="lv-LV"/>
        </w:rPr>
        <w:t xml:space="preserve"> (1)   Neskarot </w:t>
      </w:r>
      <w:r w:rsidRPr="000362CC">
        <w:rPr>
          <w:rFonts w:ascii="Times New Roman" w:hAnsi="Times New Roman" w:cs="Times New Roman"/>
          <w:sz w:val="28"/>
          <w:szCs w:val="28"/>
        </w:rPr>
        <w:t>šā likuma 84. panta pirmās daļas 9. punktu</w:t>
      </w:r>
      <w:r w:rsidRPr="000362CC">
        <w:rPr>
          <w:rFonts w:ascii="Times New Roman" w:eastAsia="Times New Roman" w:hAnsi="Times New Roman" w:cs="Times New Roman"/>
          <w:sz w:val="28"/>
          <w:szCs w:val="28"/>
          <w:lang w:eastAsia="lv-LV"/>
        </w:rPr>
        <w:t xml:space="preserve">, Finanšu un kapitāla tirgus komisija iestādēm un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 xml:space="preserve">2. panta pirmās daļas 2., 3. un 4. punktā </w:t>
      </w:r>
      <w:r w:rsidRPr="000362CC">
        <w:rPr>
          <w:rFonts w:ascii="Times New Roman" w:hAnsi="Times New Roman" w:cs="Times New Roman"/>
          <w:sz w:val="28"/>
          <w:szCs w:val="28"/>
        </w:rPr>
        <w:t>minētajām</w:t>
      </w:r>
      <w:r w:rsidRPr="000362CC">
        <w:rPr>
          <w:rFonts w:ascii="Times New Roman" w:eastAsia="Times New Roman" w:hAnsi="Times New Roman" w:cs="Times New Roman"/>
          <w:sz w:val="28"/>
          <w:szCs w:val="28"/>
          <w:lang w:eastAsia="lv-LV"/>
        </w:rPr>
        <w:t xml:space="preserve"> sabiedrībām nosaka prasību vienmēr nodrošināt pietiekamu reģistrētā pamatkapitāla vai citu pirmā līmeņa pamata kapitāla </w:t>
      </w:r>
      <w:r w:rsidRPr="000362CC">
        <w:rPr>
          <w:rFonts w:ascii="Times New Roman" w:eastAsia="Times New Roman" w:hAnsi="Times New Roman" w:cs="Times New Roman"/>
          <w:sz w:val="28"/>
          <w:szCs w:val="28"/>
          <w:lang w:eastAsia="lv-LV"/>
        </w:rPr>
        <w:lastRenderedPageBreak/>
        <w:t xml:space="preserve">instrumentu apmēru, lai tad, ja Finanšu un kapitāla tirgus komisija īsteno </w:t>
      </w:r>
      <w:r w:rsidRPr="000362CC">
        <w:rPr>
          <w:rFonts w:ascii="Times New Roman" w:hAnsi="Times New Roman" w:cs="Times New Roman"/>
          <w:sz w:val="28"/>
          <w:szCs w:val="28"/>
        </w:rPr>
        <w:t xml:space="preserve">šā likuma 84. panta pirmās daļas 5. un 6. punktā </w:t>
      </w:r>
      <w:r w:rsidRPr="000362CC">
        <w:rPr>
          <w:rFonts w:ascii="Times New Roman" w:eastAsia="Times New Roman" w:hAnsi="Times New Roman" w:cs="Times New Roman"/>
          <w:sz w:val="28"/>
          <w:szCs w:val="28"/>
          <w:lang w:eastAsia="lv-LV"/>
        </w:rPr>
        <w:t xml:space="preserve">minētās </w:t>
      </w:r>
      <w:r w:rsidRPr="000362CC">
        <w:rPr>
          <w:rFonts w:ascii="Times New Roman" w:hAnsi="Times New Roman" w:cs="Times New Roman"/>
          <w:sz w:val="28"/>
          <w:szCs w:val="28"/>
        </w:rPr>
        <w:t xml:space="preserve">tiesības </w:t>
      </w:r>
      <w:r w:rsidRPr="000362CC">
        <w:rPr>
          <w:rFonts w:ascii="Times New Roman" w:eastAsia="Times New Roman" w:hAnsi="Times New Roman" w:cs="Times New Roman"/>
          <w:sz w:val="28"/>
          <w:szCs w:val="28"/>
          <w:lang w:eastAsia="lv-LV"/>
        </w:rPr>
        <w:t xml:space="preserve">attiecībā uz iestādi vai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 xml:space="preserve">2. panta pirmās daļas 2., 3. un 4. punktā </w:t>
      </w:r>
      <w:r w:rsidRPr="000362CC">
        <w:rPr>
          <w:rFonts w:ascii="Times New Roman" w:hAnsi="Times New Roman" w:cs="Times New Roman"/>
          <w:sz w:val="28"/>
          <w:szCs w:val="28"/>
        </w:rPr>
        <w:t>minēto</w:t>
      </w:r>
      <w:r w:rsidRPr="000362CC">
        <w:rPr>
          <w:rFonts w:ascii="Times New Roman" w:eastAsia="Times New Roman" w:hAnsi="Times New Roman" w:cs="Times New Roman"/>
          <w:sz w:val="28"/>
          <w:szCs w:val="28"/>
          <w:lang w:eastAsia="lv-LV"/>
        </w:rPr>
        <w:t xml:space="preserve"> sabiedrību, vai kādu no tās meitas sabiedrībām, iestādei vai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 xml:space="preserve">2. panta pirmās daļas 2., 3. un 4. punktā </w:t>
      </w:r>
      <w:r w:rsidRPr="000362CC">
        <w:rPr>
          <w:rFonts w:ascii="Times New Roman" w:hAnsi="Times New Roman" w:cs="Times New Roman"/>
          <w:sz w:val="28"/>
          <w:szCs w:val="28"/>
        </w:rPr>
        <w:t>minētajai</w:t>
      </w:r>
      <w:r w:rsidRPr="000362CC">
        <w:rPr>
          <w:rFonts w:ascii="Times New Roman" w:eastAsia="Times New Roman" w:hAnsi="Times New Roman" w:cs="Times New Roman"/>
          <w:sz w:val="28"/>
          <w:szCs w:val="28"/>
          <w:lang w:eastAsia="lv-LV"/>
        </w:rPr>
        <w:t xml:space="preserve"> sabiedrībai nebūtu šķēršļu emitēt pietiekamu skaitu jaunu akciju vai citu īpašumtiesību instrumentu, lai nodrošinātu, ka ir iespējams efektīvi īstenot saistību konvertāciju akcijās vai citos īpašumtiesību instrumentos.</w:t>
      </w:r>
    </w:p>
    <w:p w14:paraId="1F0A0F13"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5FF10106"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Finanšu un kapitāla tirgus komisija novērtē, vai konkrētas iestādes vai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 xml:space="preserve">2. panta pirmās daļas 2., 3. un 4. punktā </w:t>
      </w:r>
      <w:r w:rsidRPr="000362CC">
        <w:rPr>
          <w:rFonts w:ascii="Times New Roman" w:hAnsi="Times New Roman" w:cs="Times New Roman"/>
          <w:sz w:val="28"/>
          <w:szCs w:val="28"/>
        </w:rPr>
        <w:t>minētās</w:t>
      </w:r>
      <w:r w:rsidRPr="000362CC">
        <w:rPr>
          <w:rFonts w:ascii="Times New Roman" w:eastAsia="Times New Roman" w:hAnsi="Times New Roman" w:cs="Times New Roman"/>
          <w:sz w:val="28"/>
          <w:szCs w:val="28"/>
          <w:lang w:eastAsia="lv-LV"/>
        </w:rPr>
        <w:t xml:space="preserve"> sabiedrības gadījumā ir piemēroti izvirzīt šā panta pirmajā daļā noteikto prasību attiecīgās iestādes vai grupas noregulējuma plāna izstrādes un uzturēšanas kontekstā, ņemot vērā jo īpaši šajā plānā apsvērtās noregulējuma darbības. Ja noregulējuma plānā paredzēta iespēja piemērot iekšējās </w:t>
      </w:r>
      <w:proofErr w:type="spellStart"/>
      <w:r w:rsidRPr="000362CC">
        <w:rPr>
          <w:rFonts w:ascii="Times New Roman" w:eastAsia="Times New Roman" w:hAnsi="Times New Roman" w:cs="Times New Roman"/>
          <w:sz w:val="28"/>
          <w:szCs w:val="28"/>
          <w:lang w:eastAsia="lv-LV"/>
        </w:rPr>
        <w:t>rekapitalizācijas</w:t>
      </w:r>
      <w:proofErr w:type="spellEnd"/>
      <w:r w:rsidRPr="000362CC">
        <w:rPr>
          <w:rFonts w:ascii="Times New Roman" w:eastAsia="Times New Roman" w:hAnsi="Times New Roman" w:cs="Times New Roman"/>
          <w:sz w:val="28"/>
          <w:szCs w:val="28"/>
          <w:lang w:eastAsia="lv-LV"/>
        </w:rPr>
        <w:t xml:space="preserve"> instrumentu, Finanšu un kapitāla tirgus komisija pārbauda, vai reģistrētais pamatkapitāls vai citi pirmā līmeņa pamata kapitāla instrumenti ir pietiekami, lai segtu </w:t>
      </w:r>
      <w:r w:rsidRPr="000362CC">
        <w:rPr>
          <w:rFonts w:ascii="Times New Roman" w:hAnsi="Times New Roman" w:cs="Times New Roman"/>
          <w:sz w:val="28"/>
          <w:szCs w:val="28"/>
        </w:rPr>
        <w:t>šā likuma 67</w:t>
      </w:r>
      <w:r w:rsidRPr="000362CC">
        <w:rPr>
          <w:rFonts w:ascii="Times New Roman" w:eastAsia="Times New Roman" w:hAnsi="Times New Roman" w:cs="Times New Roman"/>
          <w:sz w:val="28"/>
          <w:szCs w:val="28"/>
          <w:lang w:eastAsia="lv-LV"/>
        </w:rPr>
        <w:t>. panta ceturtās daļas 2. un 3. punktā minēto summu kopsummu.</w:t>
      </w:r>
    </w:p>
    <w:p w14:paraId="3BC13B11" w14:textId="77777777" w:rsidR="006B564D" w:rsidRPr="000362CC" w:rsidRDefault="006B564D" w:rsidP="006B564D">
      <w:pPr>
        <w:spacing w:after="0" w:line="240" w:lineRule="auto"/>
        <w:jc w:val="both"/>
        <w:rPr>
          <w:rFonts w:ascii="Times New Roman" w:eastAsia="Times New Roman" w:hAnsi="Times New Roman" w:cs="Times New Roman"/>
          <w:sz w:val="28"/>
          <w:szCs w:val="28"/>
          <w:lang w:eastAsia="lv-LV"/>
        </w:rPr>
      </w:pPr>
    </w:p>
    <w:p w14:paraId="7F03C6A0" w14:textId="77777777" w:rsidR="006B564D" w:rsidRPr="000362CC" w:rsidRDefault="006B564D" w:rsidP="006B564D">
      <w:pPr>
        <w:pStyle w:val="Normal6"/>
        <w:tabs>
          <w:tab w:val="left" w:pos="0"/>
        </w:tabs>
        <w:spacing w:after="0"/>
        <w:jc w:val="both"/>
        <w:rPr>
          <w:sz w:val="28"/>
          <w:szCs w:val="28"/>
          <w:shd w:val="clear" w:color="auto" w:fill="FFFFFF"/>
        </w:rPr>
      </w:pPr>
      <w:r w:rsidRPr="000362CC">
        <w:rPr>
          <w:sz w:val="28"/>
          <w:szCs w:val="28"/>
        </w:rPr>
        <w:t xml:space="preserve">(3) </w:t>
      </w:r>
      <w:r w:rsidRPr="000362CC">
        <w:rPr>
          <w:sz w:val="28"/>
          <w:szCs w:val="28"/>
          <w:shd w:val="clear" w:color="auto" w:fill="FFFFFF"/>
        </w:rPr>
        <w:t> Veicot saistību konvertāciju akcijās vai citos īpašumtiesību instrumentos, nav attiecināma Komerclikumā noteiktā prasība par pamatkapitāla palielināšanas kārtību un dalībnieku pirmpirkuma tiesību izmantošanu.</w:t>
      </w:r>
    </w:p>
    <w:p w14:paraId="4EE7E4F4" w14:textId="77777777" w:rsidR="006B564D" w:rsidRPr="000362CC" w:rsidRDefault="006B564D" w:rsidP="006B564D">
      <w:pPr>
        <w:pStyle w:val="Normal6"/>
        <w:tabs>
          <w:tab w:val="left" w:pos="0"/>
          <w:tab w:val="left" w:pos="426"/>
        </w:tabs>
        <w:spacing w:after="0"/>
        <w:jc w:val="both"/>
        <w:rPr>
          <w:b/>
          <w:sz w:val="28"/>
          <w:szCs w:val="28"/>
          <w:shd w:val="clear" w:color="auto" w:fill="FFFFFF"/>
        </w:rPr>
      </w:pPr>
    </w:p>
    <w:p w14:paraId="31475629" w14:textId="77777777" w:rsidR="006B564D" w:rsidRPr="000362CC" w:rsidRDefault="006B564D" w:rsidP="006B564D">
      <w:pPr>
        <w:pStyle w:val="Normal6"/>
        <w:tabs>
          <w:tab w:val="left" w:pos="0"/>
          <w:tab w:val="left" w:pos="426"/>
        </w:tabs>
        <w:spacing w:after="0"/>
        <w:jc w:val="both"/>
        <w:rPr>
          <w:sz w:val="28"/>
          <w:szCs w:val="28"/>
          <w:shd w:val="clear" w:color="auto" w:fill="FFFFFF"/>
        </w:rPr>
      </w:pPr>
      <w:r w:rsidRPr="000362CC">
        <w:rPr>
          <w:b/>
          <w:sz w:val="28"/>
          <w:szCs w:val="28"/>
          <w:shd w:val="clear" w:color="auto" w:fill="FFFFFF"/>
        </w:rPr>
        <w:t xml:space="preserve">75.pants. </w:t>
      </w:r>
      <w:r w:rsidRPr="000362CC">
        <w:rPr>
          <w:sz w:val="28"/>
          <w:szCs w:val="28"/>
        </w:rPr>
        <w:t>(1)</w:t>
      </w:r>
      <w:r w:rsidRPr="000362CC">
        <w:rPr>
          <w:b/>
          <w:sz w:val="28"/>
          <w:szCs w:val="28"/>
        </w:rPr>
        <w:t xml:space="preserve"> </w:t>
      </w:r>
      <w:r w:rsidRPr="000362CC">
        <w:rPr>
          <w:sz w:val="28"/>
          <w:szCs w:val="28"/>
        </w:rPr>
        <w:t>I</w:t>
      </w:r>
      <w:r w:rsidRPr="000362CC">
        <w:rPr>
          <w:sz w:val="28"/>
          <w:szCs w:val="28"/>
          <w:shd w:val="clear" w:color="auto" w:fill="FFFFFF"/>
        </w:rPr>
        <w:t xml:space="preserve">estādes un šā likuma </w:t>
      </w:r>
      <w:r w:rsidRPr="000362CC">
        <w:rPr>
          <w:sz w:val="28"/>
          <w:szCs w:val="28"/>
          <w:lang w:eastAsia="lv-LV"/>
        </w:rPr>
        <w:t xml:space="preserve">2. panta pirmās daļas 2., 3. un 4. punktā </w:t>
      </w:r>
      <w:r w:rsidRPr="000362CC">
        <w:rPr>
          <w:sz w:val="28"/>
          <w:szCs w:val="28"/>
          <w:shd w:val="clear" w:color="auto" w:fill="FFFFFF"/>
        </w:rPr>
        <w:t xml:space="preserve">minētās sabiedrības līgumos, kuros tās ir puses, iekļauj noteikumu, kas paredz, ka kreditors atzīst, ka attiecīgajām saistībām var piemērot norakstīšanas un konvertācijas </w:t>
      </w:r>
      <w:r w:rsidRPr="000362CC">
        <w:rPr>
          <w:sz w:val="28"/>
          <w:szCs w:val="28"/>
        </w:rPr>
        <w:t>tiesības,</w:t>
      </w:r>
      <w:r w:rsidRPr="000362CC">
        <w:rPr>
          <w:sz w:val="28"/>
          <w:szCs w:val="28"/>
          <w:shd w:val="clear" w:color="auto" w:fill="FFFFFF"/>
        </w:rPr>
        <w:t xml:space="preserve"> un piekrīt, ka tam ir saistoša jebkura pamatsummas vai nesamaksātās summas samazināšana, konvertācija vai anulēšana, kas notiek, Finanšu un kapitāla tirgus komisijai īstenojot minētās </w:t>
      </w:r>
      <w:r w:rsidRPr="000362CC">
        <w:rPr>
          <w:sz w:val="28"/>
          <w:szCs w:val="28"/>
        </w:rPr>
        <w:t>tiesības</w:t>
      </w:r>
      <w:r w:rsidRPr="000362CC">
        <w:rPr>
          <w:sz w:val="28"/>
          <w:szCs w:val="28"/>
          <w:shd w:val="clear" w:color="auto" w:fill="FFFFFF"/>
        </w:rPr>
        <w:t>, ar noteikumu, ka šādas saistības:</w:t>
      </w:r>
    </w:p>
    <w:p w14:paraId="18C11D7E" w14:textId="77777777" w:rsidR="006B564D" w:rsidRPr="000362CC" w:rsidRDefault="006B564D" w:rsidP="006B564D">
      <w:pPr>
        <w:pStyle w:val="Normal6"/>
        <w:tabs>
          <w:tab w:val="left" w:pos="0"/>
          <w:tab w:val="left" w:pos="426"/>
        </w:tabs>
        <w:spacing w:after="0"/>
        <w:jc w:val="both"/>
        <w:rPr>
          <w:sz w:val="28"/>
          <w:szCs w:val="28"/>
          <w:shd w:val="clear" w:color="auto" w:fill="FFFFFF"/>
        </w:rPr>
      </w:pPr>
    </w:p>
    <w:p w14:paraId="43951FE6" w14:textId="77777777" w:rsidR="006B564D" w:rsidRPr="000362CC" w:rsidRDefault="006B564D" w:rsidP="006B564D">
      <w:pPr>
        <w:pStyle w:val="Normal6"/>
        <w:tabs>
          <w:tab w:val="left" w:pos="0"/>
          <w:tab w:val="left" w:pos="426"/>
        </w:tabs>
        <w:spacing w:after="0"/>
        <w:jc w:val="both"/>
        <w:rPr>
          <w:sz w:val="28"/>
          <w:szCs w:val="28"/>
        </w:rPr>
      </w:pPr>
      <w:r w:rsidRPr="000362CC">
        <w:rPr>
          <w:sz w:val="28"/>
          <w:szCs w:val="28"/>
        </w:rPr>
        <w:t>1) nav izslēgtas no saistībām atbilstoši šā likuma 53. panta pirmajai, otrajai un trešajai daļai;</w:t>
      </w:r>
    </w:p>
    <w:p w14:paraId="4AF58C14" w14:textId="77777777" w:rsidR="006B564D" w:rsidRPr="000362CC" w:rsidRDefault="006B564D" w:rsidP="006B564D">
      <w:pPr>
        <w:pStyle w:val="Normal6"/>
        <w:tabs>
          <w:tab w:val="left" w:pos="0"/>
          <w:tab w:val="left" w:pos="426"/>
        </w:tabs>
        <w:spacing w:after="0"/>
        <w:ind w:left="142"/>
        <w:jc w:val="both"/>
        <w:rPr>
          <w:sz w:val="28"/>
          <w:szCs w:val="28"/>
        </w:rPr>
      </w:pPr>
    </w:p>
    <w:p w14:paraId="490BA6B8" w14:textId="77777777" w:rsidR="006B564D" w:rsidRPr="000362CC" w:rsidRDefault="006B564D" w:rsidP="006B564D">
      <w:pPr>
        <w:pStyle w:val="tv213"/>
        <w:spacing w:before="0" w:beforeAutospacing="0" w:after="0" w:afterAutospacing="0"/>
        <w:jc w:val="both"/>
        <w:rPr>
          <w:sz w:val="28"/>
          <w:szCs w:val="28"/>
        </w:rPr>
      </w:pPr>
      <w:r w:rsidRPr="000362CC">
        <w:rPr>
          <w:sz w:val="28"/>
          <w:szCs w:val="28"/>
        </w:rPr>
        <w:t xml:space="preserve">2) nav kreditora prasības par veiktajām izmaksām fiziskajām personām un komercsabiedrībām, kuru maksimālais nodarbināto skaits nepārsniedz 249 darbiniekus, gada apgrozījums nepārsniedz 50 miljonus </w:t>
      </w:r>
      <w:proofErr w:type="spellStart"/>
      <w:r w:rsidRPr="000362CC">
        <w:rPr>
          <w:i/>
          <w:sz w:val="28"/>
          <w:szCs w:val="28"/>
        </w:rPr>
        <w:t>euro</w:t>
      </w:r>
      <w:proofErr w:type="spellEnd"/>
      <w:r w:rsidRPr="000362CC">
        <w:rPr>
          <w:sz w:val="28"/>
          <w:szCs w:val="28"/>
        </w:rPr>
        <w:t xml:space="preserve"> un gada vai iepriekšējā gada? bilances vērtība nepārsniedz 43 miljonus </w:t>
      </w:r>
      <w:proofErr w:type="spellStart"/>
      <w:r w:rsidRPr="000362CC">
        <w:rPr>
          <w:i/>
          <w:sz w:val="28"/>
          <w:szCs w:val="28"/>
        </w:rPr>
        <w:t>euro</w:t>
      </w:r>
      <w:proofErr w:type="spellEnd"/>
      <w:r w:rsidRPr="000362CC">
        <w:rPr>
          <w:sz w:val="28"/>
          <w:szCs w:val="28"/>
        </w:rPr>
        <w:t>, virs garantētajā atlīdzībā izmaksātās vai izmaksājamās summas;</w:t>
      </w:r>
    </w:p>
    <w:p w14:paraId="5F07B74F" w14:textId="77777777" w:rsidR="006B564D" w:rsidRPr="000362CC" w:rsidRDefault="006B564D" w:rsidP="006B564D">
      <w:pPr>
        <w:pStyle w:val="tv213"/>
        <w:spacing w:before="0" w:beforeAutospacing="0" w:after="0" w:afterAutospacing="0"/>
        <w:ind w:left="142"/>
        <w:jc w:val="both"/>
        <w:rPr>
          <w:sz w:val="28"/>
          <w:szCs w:val="28"/>
        </w:rPr>
      </w:pPr>
    </w:p>
    <w:p w14:paraId="46104311" w14:textId="77777777" w:rsidR="006B564D" w:rsidRPr="000362CC" w:rsidRDefault="006B564D" w:rsidP="006B564D">
      <w:pPr>
        <w:pStyle w:val="tv213"/>
        <w:spacing w:before="0" w:beforeAutospacing="0" w:after="0" w:afterAutospacing="0"/>
        <w:jc w:val="both"/>
        <w:rPr>
          <w:sz w:val="28"/>
          <w:szCs w:val="28"/>
        </w:rPr>
      </w:pPr>
      <w:r w:rsidRPr="000362CC">
        <w:rPr>
          <w:sz w:val="28"/>
          <w:szCs w:val="28"/>
        </w:rPr>
        <w:lastRenderedPageBreak/>
        <w:t>3) tiek regulētas ar ārvalstu tiesību aktiem;</w:t>
      </w:r>
    </w:p>
    <w:p w14:paraId="78E9B631" w14:textId="77777777" w:rsidR="006B564D" w:rsidRPr="000362CC" w:rsidRDefault="006B564D" w:rsidP="006B564D">
      <w:pPr>
        <w:pStyle w:val="Normal6"/>
        <w:tabs>
          <w:tab w:val="left" w:pos="0"/>
          <w:tab w:val="left" w:pos="426"/>
        </w:tabs>
        <w:spacing w:after="0"/>
        <w:jc w:val="both"/>
        <w:rPr>
          <w:sz w:val="28"/>
          <w:szCs w:val="28"/>
        </w:rPr>
      </w:pPr>
    </w:p>
    <w:p w14:paraId="38FF7FE5" w14:textId="77777777" w:rsidR="006B564D" w:rsidRPr="000362CC" w:rsidRDefault="006B564D" w:rsidP="006B564D">
      <w:pPr>
        <w:pStyle w:val="Normal6"/>
        <w:tabs>
          <w:tab w:val="left" w:pos="0"/>
          <w:tab w:val="left" w:pos="426"/>
        </w:tabs>
        <w:spacing w:after="0"/>
        <w:jc w:val="both"/>
        <w:rPr>
          <w:sz w:val="28"/>
          <w:szCs w:val="28"/>
        </w:rPr>
      </w:pPr>
      <w:r w:rsidRPr="000362CC">
        <w:rPr>
          <w:sz w:val="28"/>
          <w:szCs w:val="28"/>
        </w:rPr>
        <w:t>4) ir emitētas vai uzņemtas pēc šā likuma spēkā stāšanās.</w:t>
      </w:r>
    </w:p>
    <w:p w14:paraId="3CDA450A" w14:textId="77777777" w:rsidR="006B564D" w:rsidRPr="000362CC" w:rsidRDefault="006B564D" w:rsidP="006B564D">
      <w:pPr>
        <w:pStyle w:val="Normal6"/>
        <w:tabs>
          <w:tab w:val="left" w:pos="0"/>
        </w:tabs>
        <w:spacing w:after="0"/>
        <w:jc w:val="both"/>
        <w:rPr>
          <w:sz w:val="28"/>
          <w:szCs w:val="28"/>
          <w:shd w:val="clear" w:color="auto" w:fill="FFFFFF"/>
        </w:rPr>
      </w:pPr>
    </w:p>
    <w:p w14:paraId="1C976A1A" w14:textId="77777777" w:rsidR="006B564D" w:rsidRPr="000362CC" w:rsidRDefault="006B564D" w:rsidP="006B564D">
      <w:pPr>
        <w:pStyle w:val="Normal6"/>
        <w:tabs>
          <w:tab w:val="left" w:pos="0"/>
          <w:tab w:val="left" w:pos="426"/>
        </w:tabs>
        <w:spacing w:after="0"/>
        <w:jc w:val="both"/>
        <w:rPr>
          <w:sz w:val="28"/>
          <w:szCs w:val="28"/>
          <w:shd w:val="clear" w:color="auto" w:fill="FFFFFF"/>
        </w:rPr>
      </w:pPr>
      <w:r w:rsidRPr="000362CC">
        <w:rPr>
          <w:sz w:val="28"/>
          <w:szCs w:val="28"/>
        </w:rPr>
        <w:t xml:space="preserve">(2) Iestādei </w:t>
      </w:r>
      <w:r w:rsidRPr="000362CC">
        <w:rPr>
          <w:sz w:val="28"/>
          <w:szCs w:val="28"/>
          <w:shd w:val="clear" w:color="auto" w:fill="FFFFFF"/>
        </w:rPr>
        <w:t xml:space="preserve">un šā likuma </w:t>
      </w:r>
      <w:r w:rsidRPr="000362CC">
        <w:rPr>
          <w:sz w:val="28"/>
          <w:szCs w:val="28"/>
          <w:lang w:eastAsia="lv-LV"/>
        </w:rPr>
        <w:t xml:space="preserve">2. panta pirmās daļas 2., 3. un 4. punktā </w:t>
      </w:r>
      <w:r w:rsidRPr="000362CC">
        <w:rPr>
          <w:sz w:val="28"/>
          <w:szCs w:val="28"/>
          <w:shd w:val="clear" w:color="auto" w:fill="FFFFFF"/>
        </w:rPr>
        <w:t xml:space="preserve">minētajām sabiedrībām nav jānodrošina šā panta pirmās daļas prasību izpilde, ja Latvija ar attiecīgo ārvalsti ir noslēgusi nolīgumu par saistību norakstīšanas un konvertācijas </w:t>
      </w:r>
      <w:r w:rsidRPr="000362CC">
        <w:rPr>
          <w:sz w:val="28"/>
          <w:szCs w:val="28"/>
        </w:rPr>
        <w:t>tiesībām vai arī šādas tiesības izriet no attiecīgās ārvalsts nacionālajiem normatīvajiem aktiem</w:t>
      </w:r>
      <w:r w:rsidRPr="000362CC">
        <w:rPr>
          <w:sz w:val="28"/>
          <w:szCs w:val="28"/>
          <w:shd w:val="clear" w:color="auto" w:fill="FFFFFF"/>
        </w:rPr>
        <w:t xml:space="preserve">. </w:t>
      </w:r>
    </w:p>
    <w:p w14:paraId="77CE1646" w14:textId="77777777" w:rsidR="006B564D" w:rsidRPr="000362CC" w:rsidRDefault="006B564D" w:rsidP="006B564D">
      <w:pPr>
        <w:pStyle w:val="Normal6"/>
        <w:tabs>
          <w:tab w:val="left" w:pos="0"/>
          <w:tab w:val="left" w:pos="426"/>
        </w:tabs>
        <w:spacing w:after="0"/>
        <w:jc w:val="both"/>
        <w:rPr>
          <w:sz w:val="28"/>
          <w:szCs w:val="28"/>
          <w:shd w:val="clear" w:color="auto" w:fill="FFFFFF"/>
        </w:rPr>
      </w:pPr>
    </w:p>
    <w:p w14:paraId="3839696D" w14:textId="77777777" w:rsidR="006B564D" w:rsidRPr="000362CC" w:rsidRDefault="006B564D" w:rsidP="006B564D">
      <w:pPr>
        <w:pStyle w:val="Normal6"/>
        <w:tabs>
          <w:tab w:val="left" w:pos="0"/>
        </w:tabs>
        <w:spacing w:after="0"/>
        <w:jc w:val="both"/>
        <w:rPr>
          <w:sz w:val="28"/>
          <w:szCs w:val="28"/>
          <w:shd w:val="clear" w:color="auto" w:fill="FFFFFF"/>
        </w:rPr>
      </w:pPr>
      <w:r w:rsidRPr="000362CC">
        <w:rPr>
          <w:sz w:val="28"/>
          <w:szCs w:val="28"/>
          <w:shd w:val="clear" w:color="auto" w:fill="FFFFFF"/>
        </w:rPr>
        <w:t xml:space="preserve">(3) Komisijai ir tiesīga </w:t>
      </w:r>
      <w:r w:rsidRPr="000362CC">
        <w:rPr>
          <w:sz w:val="28"/>
          <w:szCs w:val="28"/>
        </w:rPr>
        <w:t xml:space="preserve">iestādei </w:t>
      </w:r>
      <w:r w:rsidRPr="000362CC">
        <w:rPr>
          <w:sz w:val="28"/>
          <w:szCs w:val="28"/>
          <w:shd w:val="clear" w:color="auto" w:fill="FFFFFF"/>
        </w:rPr>
        <w:t xml:space="preserve">un šā likuma </w:t>
      </w:r>
      <w:r w:rsidRPr="000362CC">
        <w:rPr>
          <w:sz w:val="28"/>
          <w:szCs w:val="28"/>
          <w:lang w:eastAsia="lv-LV"/>
        </w:rPr>
        <w:t xml:space="preserve">2. panta pirmās daļas 2., 3. un 4. punktā </w:t>
      </w:r>
      <w:r w:rsidRPr="000362CC">
        <w:rPr>
          <w:sz w:val="28"/>
          <w:szCs w:val="28"/>
          <w:shd w:val="clear" w:color="auto" w:fill="FFFFFF"/>
        </w:rPr>
        <w:t xml:space="preserve">minētajām sabiedrībām sniegt informāciju par šā panta otrajā daļā minētajiem faktiskajiem apstākļiem. </w:t>
      </w:r>
    </w:p>
    <w:p w14:paraId="0D8E46F4" w14:textId="77777777" w:rsidR="006B564D" w:rsidRPr="000362CC" w:rsidRDefault="006B564D" w:rsidP="006B564D">
      <w:pPr>
        <w:pStyle w:val="Normal6"/>
        <w:tabs>
          <w:tab w:val="left" w:pos="0"/>
        </w:tabs>
        <w:spacing w:after="0"/>
        <w:jc w:val="both"/>
        <w:rPr>
          <w:sz w:val="28"/>
          <w:szCs w:val="28"/>
          <w:shd w:val="clear" w:color="auto" w:fill="FFFFFF"/>
        </w:rPr>
      </w:pPr>
    </w:p>
    <w:p w14:paraId="2644B5A4" w14:textId="77777777" w:rsidR="006B564D" w:rsidRPr="000362CC" w:rsidRDefault="006B564D" w:rsidP="006B564D">
      <w:pPr>
        <w:pStyle w:val="Normal6"/>
        <w:tabs>
          <w:tab w:val="left" w:pos="0"/>
        </w:tabs>
        <w:spacing w:after="0"/>
        <w:jc w:val="both"/>
        <w:rPr>
          <w:sz w:val="28"/>
          <w:szCs w:val="28"/>
          <w:shd w:val="clear" w:color="auto" w:fill="FFFFFF"/>
        </w:rPr>
      </w:pPr>
      <w:r w:rsidRPr="000362CC">
        <w:rPr>
          <w:sz w:val="28"/>
          <w:szCs w:val="28"/>
          <w:shd w:val="clear" w:color="auto" w:fill="FFFFFF"/>
        </w:rPr>
        <w:t xml:space="preserve">(4) Ja iestādei vai šā likuma </w:t>
      </w:r>
      <w:r w:rsidRPr="000362CC">
        <w:rPr>
          <w:sz w:val="28"/>
          <w:szCs w:val="28"/>
          <w:lang w:eastAsia="lv-LV"/>
        </w:rPr>
        <w:t xml:space="preserve">2. panta pirmās daļas 2., 3. un 4. punktā </w:t>
      </w:r>
      <w:r w:rsidRPr="000362CC">
        <w:rPr>
          <w:sz w:val="28"/>
          <w:szCs w:val="28"/>
          <w:shd w:val="clear" w:color="auto" w:fill="FFFFFF"/>
        </w:rPr>
        <w:t xml:space="preserve">minētajai sabiedrībai bija jānodrošina šā panta pirmās daļas prasību izpilde, bet tas netika veikts, tas Finanšu un kapitāla tirgus komisijai neliedz attiecībā uz šīm saistībām īstenot norakstīšanas un konvertācijas </w:t>
      </w:r>
      <w:r w:rsidRPr="000362CC">
        <w:rPr>
          <w:sz w:val="28"/>
          <w:szCs w:val="28"/>
        </w:rPr>
        <w:t>tiesības</w:t>
      </w:r>
      <w:r w:rsidRPr="000362CC">
        <w:rPr>
          <w:sz w:val="28"/>
          <w:szCs w:val="28"/>
          <w:shd w:val="clear" w:color="auto" w:fill="FFFFFF"/>
        </w:rPr>
        <w:t>.</w:t>
      </w:r>
    </w:p>
    <w:p w14:paraId="34F9147E" w14:textId="77777777" w:rsidR="006B564D" w:rsidRPr="000362CC" w:rsidRDefault="006B564D" w:rsidP="006B564D">
      <w:pPr>
        <w:pStyle w:val="Normal6"/>
        <w:tabs>
          <w:tab w:val="left" w:pos="0"/>
        </w:tabs>
        <w:spacing w:after="0"/>
        <w:jc w:val="both"/>
        <w:rPr>
          <w:sz w:val="28"/>
          <w:szCs w:val="28"/>
          <w:shd w:val="clear" w:color="auto" w:fill="FFFFFF"/>
        </w:rPr>
      </w:pPr>
    </w:p>
    <w:p w14:paraId="5293FD4A" w14:textId="77777777" w:rsidR="00BD3F2B" w:rsidRPr="000362CC" w:rsidRDefault="00BD3F2B" w:rsidP="00A03E7B">
      <w:pPr>
        <w:pStyle w:val="Normal6"/>
        <w:tabs>
          <w:tab w:val="left" w:pos="0"/>
        </w:tabs>
        <w:spacing w:after="0"/>
        <w:jc w:val="both"/>
        <w:rPr>
          <w:sz w:val="28"/>
          <w:szCs w:val="28"/>
          <w:shd w:val="clear" w:color="auto" w:fill="FFFFFF"/>
        </w:rPr>
      </w:pPr>
    </w:p>
    <w:p w14:paraId="1268DFB8" w14:textId="77777777" w:rsidR="00DD5B8B" w:rsidRPr="000362CC" w:rsidRDefault="00DD5B8B" w:rsidP="00DD5B8B">
      <w:pPr>
        <w:spacing w:after="0" w:line="240" w:lineRule="auto"/>
        <w:jc w:val="center"/>
        <w:rPr>
          <w:rFonts w:ascii="Times New Roman" w:eastAsia="Times New Roman" w:hAnsi="Times New Roman" w:cs="Times New Roman"/>
          <w:b/>
          <w:bCs/>
          <w:sz w:val="28"/>
          <w:szCs w:val="28"/>
          <w:lang w:eastAsia="lv-LV"/>
        </w:rPr>
      </w:pPr>
      <w:r w:rsidRPr="000362CC">
        <w:rPr>
          <w:rFonts w:ascii="Times New Roman" w:eastAsia="Times New Roman" w:hAnsi="Times New Roman" w:cs="Times New Roman"/>
          <w:b/>
          <w:bCs/>
          <w:iCs/>
          <w:sz w:val="28"/>
          <w:szCs w:val="28"/>
          <w:lang w:eastAsia="lv-LV"/>
        </w:rPr>
        <w:t>XIII</w:t>
      </w:r>
      <w:r w:rsidRPr="000362CC">
        <w:rPr>
          <w:rFonts w:ascii="Times New Roman" w:eastAsia="Times New Roman" w:hAnsi="Times New Roman" w:cs="Times New Roman"/>
          <w:b/>
          <w:bCs/>
          <w:sz w:val="28"/>
          <w:szCs w:val="28"/>
          <w:lang w:eastAsia="lv-LV"/>
        </w:rPr>
        <w:t>  </w:t>
      </w:r>
      <w:r w:rsidRPr="000362CC">
        <w:rPr>
          <w:rFonts w:ascii="Times New Roman" w:eastAsia="Times New Roman" w:hAnsi="Times New Roman" w:cs="Times New Roman"/>
          <w:b/>
          <w:bCs/>
          <w:iCs/>
          <w:sz w:val="28"/>
          <w:szCs w:val="28"/>
          <w:lang w:eastAsia="lv-LV"/>
        </w:rPr>
        <w:t>NODAĻA</w:t>
      </w:r>
    </w:p>
    <w:p w14:paraId="5C5B5588" w14:textId="77777777" w:rsidR="00DD5B8B" w:rsidRPr="000362CC" w:rsidRDefault="00DD5B8B" w:rsidP="00DD5B8B">
      <w:pPr>
        <w:spacing w:after="0" w:line="240" w:lineRule="auto"/>
        <w:jc w:val="center"/>
        <w:rPr>
          <w:rFonts w:ascii="Times New Roman" w:eastAsia="Times New Roman" w:hAnsi="Times New Roman" w:cs="Times New Roman"/>
          <w:b/>
          <w:bCs/>
          <w:iCs/>
          <w:sz w:val="28"/>
          <w:szCs w:val="28"/>
          <w:lang w:eastAsia="lv-LV"/>
        </w:rPr>
      </w:pPr>
      <w:r w:rsidRPr="000362CC">
        <w:rPr>
          <w:rFonts w:ascii="Times New Roman" w:eastAsia="Times New Roman" w:hAnsi="Times New Roman" w:cs="Times New Roman"/>
          <w:b/>
          <w:bCs/>
          <w:iCs/>
          <w:sz w:val="28"/>
          <w:szCs w:val="28"/>
          <w:lang w:eastAsia="lv-LV"/>
        </w:rPr>
        <w:t>Kapitāla instrumentu norakstīšana</w:t>
      </w:r>
    </w:p>
    <w:p w14:paraId="36ED2B62" w14:textId="77777777" w:rsidR="00DD5B8B" w:rsidRPr="000362CC" w:rsidRDefault="00DD5B8B" w:rsidP="00DD5B8B">
      <w:pPr>
        <w:spacing w:after="0" w:line="240" w:lineRule="auto"/>
        <w:jc w:val="center"/>
        <w:rPr>
          <w:rFonts w:ascii="Times New Roman" w:eastAsia="Times New Roman" w:hAnsi="Times New Roman" w:cs="Times New Roman"/>
          <w:b/>
          <w:bCs/>
          <w:sz w:val="28"/>
          <w:szCs w:val="28"/>
          <w:lang w:eastAsia="lv-LV"/>
        </w:rPr>
      </w:pPr>
    </w:p>
    <w:p w14:paraId="43A6146F"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76.pants.</w:t>
      </w:r>
      <w:r w:rsidRPr="000362CC">
        <w:rPr>
          <w:rFonts w:ascii="Times New Roman" w:eastAsia="Times New Roman" w:hAnsi="Times New Roman" w:cs="Times New Roman"/>
          <w:sz w:val="28"/>
          <w:szCs w:val="28"/>
          <w:lang w:eastAsia="lv-LV"/>
        </w:rPr>
        <w:t xml:space="preserve"> (1) </w:t>
      </w:r>
      <w:r w:rsidR="00F60293" w:rsidRPr="000362CC">
        <w:rPr>
          <w:rFonts w:ascii="Times New Roman" w:hAnsi="Times New Roman" w:cs="Times New Roman"/>
          <w:sz w:val="28"/>
          <w:szCs w:val="28"/>
        </w:rPr>
        <w:t xml:space="preserve">Tiesības </w:t>
      </w:r>
      <w:r w:rsidRPr="000362CC">
        <w:rPr>
          <w:rFonts w:ascii="Times New Roman" w:eastAsia="Times New Roman" w:hAnsi="Times New Roman" w:cs="Times New Roman"/>
          <w:sz w:val="28"/>
          <w:szCs w:val="28"/>
          <w:lang w:eastAsia="lv-LV"/>
        </w:rPr>
        <w:t xml:space="preserve"> norakstīt vai konvertēt attiecīgus kapitāla instrumentus var izmantot:  </w:t>
      </w:r>
    </w:p>
    <w:p w14:paraId="556ACB40" w14:textId="77777777" w:rsidR="00AB00B4" w:rsidRPr="000362CC" w:rsidRDefault="00AB00B4"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46"/>
        <w:gridCol w:w="7960"/>
      </w:tblGrid>
      <w:tr w:rsidR="00DD5B8B" w:rsidRPr="000362CC" w14:paraId="2F0B7978" w14:textId="77777777" w:rsidTr="00DD5B8B">
        <w:trPr>
          <w:tblCellSpacing w:w="0" w:type="dxa"/>
        </w:trPr>
        <w:tc>
          <w:tcPr>
            <w:tcW w:w="0" w:type="auto"/>
            <w:hideMark/>
          </w:tcPr>
          <w:p w14:paraId="7D0449C9"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288FA7AC"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neatkarīgi no noregulējuma darbības;</w:t>
            </w:r>
          </w:p>
          <w:p w14:paraId="2A202A82" w14:textId="77777777" w:rsidR="00AB00B4" w:rsidRPr="000362CC" w:rsidRDefault="00AB00B4">
            <w:pPr>
              <w:spacing w:after="0" w:line="240" w:lineRule="auto"/>
              <w:jc w:val="both"/>
              <w:rPr>
                <w:rFonts w:ascii="Times New Roman" w:eastAsia="Times New Roman" w:hAnsi="Times New Roman" w:cs="Times New Roman"/>
                <w:sz w:val="28"/>
                <w:szCs w:val="28"/>
                <w:lang w:eastAsia="lv-LV"/>
              </w:rPr>
            </w:pPr>
          </w:p>
        </w:tc>
      </w:tr>
    </w:tbl>
    <w:p w14:paraId="663FCBEE"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36CC0FB3" w14:textId="77777777" w:rsidTr="00DD5B8B">
        <w:trPr>
          <w:tblCellSpacing w:w="0" w:type="dxa"/>
        </w:trPr>
        <w:tc>
          <w:tcPr>
            <w:tcW w:w="0" w:type="auto"/>
            <w:hideMark/>
          </w:tcPr>
          <w:p w14:paraId="387F5369"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07AFB6D8"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kopā ar noregulējuma darbību, ja ir izpildīti </w:t>
            </w:r>
            <w:r w:rsidRPr="000362CC">
              <w:rPr>
                <w:rFonts w:ascii="Times New Roman" w:hAnsi="Times New Roman" w:cs="Times New Roman"/>
                <w:sz w:val="28"/>
                <w:szCs w:val="28"/>
              </w:rPr>
              <w:t>šā likuma 39. un 40.</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pantā</w:t>
            </w:r>
            <w:r w:rsidRPr="000362CC">
              <w:rPr>
                <w:rFonts w:ascii="Times New Roman" w:eastAsia="Times New Roman" w:hAnsi="Times New Roman" w:cs="Times New Roman"/>
                <w:sz w:val="28"/>
                <w:szCs w:val="28"/>
                <w:lang w:eastAsia="lv-LV"/>
              </w:rPr>
              <w:t xml:space="preserve"> minētie noregulējuma nosacījumi.</w:t>
            </w:r>
          </w:p>
          <w:p w14:paraId="7B062BD2" w14:textId="77777777" w:rsidR="00073948" w:rsidRPr="000362CC" w:rsidRDefault="00073948">
            <w:pPr>
              <w:spacing w:after="0" w:line="240" w:lineRule="auto"/>
              <w:jc w:val="both"/>
              <w:rPr>
                <w:rFonts w:ascii="Times New Roman" w:eastAsia="Times New Roman" w:hAnsi="Times New Roman" w:cs="Times New Roman"/>
                <w:sz w:val="28"/>
                <w:szCs w:val="28"/>
                <w:lang w:eastAsia="lv-LV"/>
              </w:rPr>
            </w:pPr>
          </w:p>
        </w:tc>
      </w:tr>
    </w:tbl>
    <w:p w14:paraId="4D831BF8"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Finanšu un kapitāla tirgus komisijai ir </w:t>
      </w:r>
      <w:r w:rsidR="000070B5" w:rsidRPr="000362CC">
        <w:rPr>
          <w:rFonts w:ascii="Times New Roman" w:eastAsia="Times New Roman" w:hAnsi="Times New Roman" w:cs="Times New Roman"/>
          <w:sz w:val="28"/>
          <w:szCs w:val="28"/>
          <w:lang w:eastAsia="lv-LV"/>
        </w:rPr>
        <w:t xml:space="preserve">tiesības </w:t>
      </w:r>
      <w:r w:rsidRPr="000362CC">
        <w:rPr>
          <w:rFonts w:ascii="Times New Roman" w:eastAsia="Times New Roman" w:hAnsi="Times New Roman" w:cs="Times New Roman"/>
          <w:sz w:val="28"/>
          <w:szCs w:val="28"/>
          <w:lang w:eastAsia="lv-LV"/>
        </w:rPr>
        <w:t xml:space="preserve">norakstīt vai konvertēt attiecīgos kapitāla instrumentus iestāžu un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 xml:space="preserve">punktā </w:t>
      </w:r>
      <w:r w:rsidRPr="000362CC">
        <w:rPr>
          <w:rFonts w:ascii="Times New Roman" w:hAnsi="Times New Roman" w:cs="Times New Roman"/>
          <w:sz w:val="28"/>
          <w:szCs w:val="28"/>
        </w:rPr>
        <w:t>minēto</w:t>
      </w:r>
      <w:r w:rsidRPr="000362CC">
        <w:rPr>
          <w:rFonts w:ascii="Times New Roman" w:eastAsia="Times New Roman" w:hAnsi="Times New Roman" w:cs="Times New Roman"/>
          <w:sz w:val="28"/>
          <w:szCs w:val="28"/>
          <w:lang w:eastAsia="lv-LV"/>
        </w:rPr>
        <w:t xml:space="preserve"> sabiedrību akcijās vai citos īpašumtiesību instrumentos.</w:t>
      </w:r>
    </w:p>
    <w:p w14:paraId="39D4E00C" w14:textId="77777777" w:rsidR="00CC1451" w:rsidRPr="000362CC" w:rsidRDefault="00CC1451" w:rsidP="00DD5B8B">
      <w:pPr>
        <w:spacing w:after="0" w:line="240" w:lineRule="auto"/>
        <w:jc w:val="both"/>
        <w:rPr>
          <w:rFonts w:ascii="Times New Roman" w:eastAsia="Times New Roman" w:hAnsi="Times New Roman" w:cs="Times New Roman"/>
          <w:sz w:val="28"/>
          <w:szCs w:val="28"/>
          <w:lang w:eastAsia="lv-LV"/>
        </w:rPr>
      </w:pPr>
    </w:p>
    <w:p w14:paraId="36A3F5DD"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Finanšu un kapitāla tirgus komisija īsteno norakstīšanas vai konvertācijas </w:t>
      </w:r>
      <w:r w:rsidR="000070B5" w:rsidRPr="000362CC">
        <w:rPr>
          <w:rFonts w:ascii="Times New Roman" w:eastAsia="Times New Roman" w:hAnsi="Times New Roman" w:cs="Times New Roman"/>
          <w:sz w:val="28"/>
          <w:szCs w:val="28"/>
          <w:lang w:eastAsia="lv-LV"/>
        </w:rPr>
        <w:t xml:space="preserve">tiesības </w:t>
      </w:r>
      <w:r w:rsidRPr="000362CC">
        <w:rPr>
          <w:rFonts w:ascii="Times New Roman" w:eastAsia="Times New Roman" w:hAnsi="Times New Roman" w:cs="Times New Roman"/>
          <w:sz w:val="28"/>
          <w:szCs w:val="28"/>
          <w:lang w:eastAsia="lv-LV"/>
        </w:rPr>
        <w:t xml:space="preserve">saskaņā ar </w:t>
      </w:r>
      <w:r w:rsidRPr="000362CC">
        <w:rPr>
          <w:rFonts w:ascii="Times New Roman" w:hAnsi="Times New Roman" w:cs="Times New Roman"/>
          <w:sz w:val="28"/>
          <w:szCs w:val="28"/>
        </w:rPr>
        <w:t>šā likuma 77.</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prasībām </w:t>
      </w:r>
      <w:r w:rsidRPr="000362CC">
        <w:rPr>
          <w:rFonts w:ascii="Times New Roman" w:eastAsia="Times New Roman" w:hAnsi="Times New Roman" w:cs="Times New Roman"/>
          <w:sz w:val="28"/>
          <w:szCs w:val="28"/>
          <w:lang w:eastAsia="lv-LV"/>
        </w:rPr>
        <w:t xml:space="preserve">un nekavējoties attiecībā uz attiecīgiem kapitāla instrumentiem, ko emitējusi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 ja pastāv viens vai vairāki no šādiem apstākļiem:</w:t>
      </w:r>
    </w:p>
    <w:p w14:paraId="4B1C0064"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6A582C9D" w14:textId="77777777" w:rsidTr="00DD5B8B">
        <w:trPr>
          <w:tblCellSpacing w:w="0" w:type="dxa"/>
        </w:trPr>
        <w:tc>
          <w:tcPr>
            <w:tcW w:w="0" w:type="auto"/>
            <w:hideMark/>
          </w:tcPr>
          <w:p w14:paraId="0C47E5C1"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1)</w:t>
            </w:r>
          </w:p>
        </w:tc>
        <w:tc>
          <w:tcPr>
            <w:tcW w:w="0" w:type="auto"/>
            <w:hideMark/>
          </w:tcPr>
          <w:p w14:paraId="3D45E665"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ja pirms noregulējuma darbības ir konstatēts, ka ir atbilstība </w:t>
            </w:r>
            <w:r w:rsidRPr="000362CC">
              <w:rPr>
                <w:rFonts w:ascii="Times New Roman" w:hAnsi="Times New Roman" w:cs="Times New Roman"/>
                <w:sz w:val="28"/>
                <w:szCs w:val="28"/>
              </w:rPr>
              <w:t>šā likuma 39. un 40.</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pantā </w:t>
            </w:r>
            <w:r w:rsidRPr="000362CC">
              <w:rPr>
                <w:rFonts w:ascii="Times New Roman" w:eastAsia="Times New Roman" w:hAnsi="Times New Roman" w:cs="Times New Roman"/>
                <w:sz w:val="28"/>
                <w:szCs w:val="28"/>
                <w:lang w:eastAsia="lv-LV"/>
              </w:rPr>
              <w:t>minētajiem noregulējuma nosacījumiem;</w:t>
            </w:r>
          </w:p>
          <w:p w14:paraId="3DA47CE5"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53B4718E"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395A736B" w14:textId="77777777" w:rsidTr="00DD5B8B">
        <w:trPr>
          <w:tblCellSpacing w:w="0" w:type="dxa"/>
        </w:trPr>
        <w:tc>
          <w:tcPr>
            <w:tcW w:w="0" w:type="auto"/>
            <w:hideMark/>
          </w:tcPr>
          <w:p w14:paraId="4C752B5A"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60D0292"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saskaņā ar šā likuma 78.</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panta prasībām ir konstatēts, ka, ja vien attiecībā uz attiecīgajiem kapitāla instrumentiem netiks īstenotas minētās </w:t>
            </w:r>
            <w:r w:rsidR="00F60293" w:rsidRPr="000362CC">
              <w:rPr>
                <w:rFonts w:ascii="Times New Roman" w:hAnsi="Times New Roman" w:cs="Times New Roman"/>
                <w:sz w:val="28"/>
                <w:szCs w:val="28"/>
              </w:rPr>
              <w:t>tiesības</w:t>
            </w:r>
            <w:r w:rsidRPr="000362CC">
              <w:rPr>
                <w:rFonts w:ascii="Times New Roman" w:eastAsia="Times New Roman" w:hAnsi="Times New Roman" w:cs="Times New Roman"/>
                <w:sz w:val="28"/>
                <w:szCs w:val="28"/>
                <w:lang w:eastAsia="lv-LV"/>
              </w:rPr>
              <w:t xml:space="preserve">,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 vairs nespēs turpināt savu darbību;</w:t>
            </w:r>
          </w:p>
          <w:p w14:paraId="7C2883EF"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5E0A92A1"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598DF8A2" w14:textId="77777777" w:rsidTr="00DD5B8B">
        <w:trPr>
          <w:tblCellSpacing w:w="0" w:type="dxa"/>
        </w:trPr>
        <w:tc>
          <w:tcPr>
            <w:tcW w:w="0" w:type="auto"/>
            <w:hideMark/>
          </w:tcPr>
          <w:p w14:paraId="56A8249F"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0B91C474"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attiecībā uz attiecīgiem kapitāla instrumentiem, kurus ir emitējusi meitas sabiedrība, un, ja minētie kapitāla instrumenti ir atzīti pašu kapitāla prasību izpildei individuāli un konsolidācijas grupas līmenī, saskaņā ar šā likuma 78.</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prasībām ir konstatēts, ka bez norakstīšanas vai konvertācijas pilnvaru īstenošanas attiecībā uz minētajiem instrumentiem grupa vairs nespēs turpināt savu darbību;</w:t>
            </w:r>
          </w:p>
          <w:p w14:paraId="722A3DB3"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36883B64"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6998177C" w14:textId="77777777" w:rsidTr="00DD5B8B">
        <w:trPr>
          <w:tblCellSpacing w:w="0" w:type="dxa"/>
        </w:trPr>
        <w:tc>
          <w:tcPr>
            <w:tcW w:w="0" w:type="auto"/>
            <w:hideMark/>
          </w:tcPr>
          <w:p w14:paraId="235B2B52"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7B99A0E8"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attiecībā uz attiecīgiem kapitāla instrumentiem, kas emitēti mātes sabiedrības līmenī, un, ja minētie kapitāla instrumenti ir atzīti pašu kapitāla prasību izpildei individuāli</w:t>
            </w:r>
            <w:r w:rsidR="008411C6"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mātes sabiedrības līmenī vai konsolidācijas līmenī, saskaņā ar šā likuma 78.</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prasībām ir konstatēts, ka bez norakstīšanas vai konvertācijas pilnvaru īstenošanas attiecībā uz minētajiem instrumentiem grupa vairs nespēs turpināt savu darbību;</w:t>
            </w:r>
          </w:p>
          <w:p w14:paraId="4FBEE65B" w14:textId="77777777" w:rsidR="00AB00B4" w:rsidRPr="000362CC" w:rsidRDefault="00AB00B4">
            <w:pPr>
              <w:spacing w:after="0" w:line="240" w:lineRule="auto"/>
              <w:jc w:val="both"/>
              <w:rPr>
                <w:rFonts w:ascii="Times New Roman" w:eastAsia="Times New Roman" w:hAnsi="Times New Roman" w:cs="Times New Roman"/>
                <w:sz w:val="28"/>
                <w:szCs w:val="28"/>
                <w:lang w:eastAsia="lv-LV"/>
              </w:rPr>
            </w:pPr>
          </w:p>
        </w:tc>
      </w:tr>
    </w:tbl>
    <w:p w14:paraId="0AC9D581"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188EDC38" w14:textId="77777777" w:rsidTr="00DD5B8B">
        <w:trPr>
          <w:tblCellSpacing w:w="0" w:type="dxa"/>
        </w:trPr>
        <w:tc>
          <w:tcPr>
            <w:tcW w:w="0" w:type="auto"/>
            <w:hideMark/>
          </w:tcPr>
          <w:p w14:paraId="7C106716"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p>
        </w:tc>
        <w:tc>
          <w:tcPr>
            <w:tcW w:w="0" w:type="auto"/>
            <w:hideMark/>
          </w:tcPr>
          <w:p w14:paraId="1C4FC429"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ārkārtas finansiālo atbalstu no publiskā sektora līdzekļiem lūdz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 izņemot jebkurā no apstākļiem, kas minēti </w:t>
            </w:r>
            <w:r w:rsidRPr="000362CC">
              <w:rPr>
                <w:rFonts w:ascii="Times New Roman" w:hAnsi="Times New Roman" w:cs="Times New Roman"/>
                <w:sz w:val="28"/>
                <w:szCs w:val="28"/>
              </w:rPr>
              <w:t>šā likuma 39.</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ceturtās daļas 3.</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punktā</w:t>
            </w:r>
            <w:r w:rsidRPr="000362CC">
              <w:rPr>
                <w:rFonts w:ascii="Times New Roman" w:eastAsia="Times New Roman" w:hAnsi="Times New Roman" w:cs="Times New Roman"/>
                <w:sz w:val="28"/>
                <w:szCs w:val="28"/>
                <w:lang w:eastAsia="lv-LV"/>
              </w:rPr>
              <w:t>.</w:t>
            </w:r>
          </w:p>
          <w:p w14:paraId="3B251477"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3BA312A8"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(4)   Šā panta trešās daļas piemērošanas nolūkā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w:t>
      </w:r>
      <w:r w:rsidR="008411C6"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grupa vairs nav spējīga turpināt savu darbību tikai tad, ja ir izpildīti abi no šādiem nosacījumiem:</w:t>
      </w:r>
    </w:p>
    <w:p w14:paraId="7A0F875A"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222EDFC9" w14:textId="77777777" w:rsidTr="00DD5B8B">
        <w:trPr>
          <w:tblCellSpacing w:w="0" w:type="dxa"/>
        </w:trPr>
        <w:tc>
          <w:tcPr>
            <w:tcW w:w="0" w:type="auto"/>
            <w:hideMark/>
          </w:tcPr>
          <w:p w14:paraId="40C87D1C"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667466EC"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w:t>
            </w:r>
            <w:r w:rsidR="008411C6"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grupa kļūst maksātnespējīga vai, iespējams, kļūs maksātnespējīga;</w:t>
            </w:r>
          </w:p>
          <w:p w14:paraId="1A9D5E14"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7B4BF689"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7CDD1FFF" w14:textId="77777777" w:rsidTr="00DD5B8B">
        <w:trPr>
          <w:tblCellSpacing w:w="0" w:type="dxa"/>
        </w:trPr>
        <w:tc>
          <w:tcPr>
            <w:tcW w:w="0" w:type="auto"/>
            <w:hideMark/>
          </w:tcPr>
          <w:p w14:paraId="2C3DE1C7"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5D0B5A72"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ņemot vērā konkrētā brīža situāciju un citus būtiskus apstākļus, nav pamatoti sagaidāms, ka jebkāda darbība, tostarp alternatīvi privātā sektora pasākumi vai Finanšu un kapitāla tirgus komisijas rīcība (tostarp agrīnās intervences pasākumi), kas nav kapitāla instrumentu norakstīšana vai konvertācija, ne atsevišķi, ne kopā ar noregulējuma darbību novērstu </w:t>
            </w:r>
            <w:r w:rsidRPr="000362CC">
              <w:rPr>
                <w:rFonts w:ascii="Times New Roman" w:eastAsia="Times New Roman" w:hAnsi="Times New Roman" w:cs="Times New Roman"/>
                <w:sz w:val="28"/>
                <w:szCs w:val="28"/>
                <w:lang w:eastAsia="lv-LV"/>
              </w:rPr>
              <w:lastRenderedPageBreak/>
              <w:t xml:space="preserve">tādas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minētās</w:t>
            </w:r>
            <w:r w:rsidRPr="000362CC">
              <w:rPr>
                <w:rFonts w:ascii="Times New Roman" w:eastAsia="Times New Roman" w:hAnsi="Times New Roman" w:cs="Times New Roman"/>
                <w:sz w:val="28"/>
                <w:szCs w:val="28"/>
                <w:lang w:eastAsia="lv-LV"/>
              </w:rPr>
              <w:t xml:space="preserve"> sabiedrības</w:t>
            </w:r>
            <w:r w:rsidR="008411C6"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grupas maksātnespēju pieņemamā laikposmā.</w:t>
            </w:r>
          </w:p>
          <w:p w14:paraId="1799A860"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4A217186"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(5)   Šā panta ceturtās daļas 1.</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punkta piemērošanas nolūkā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w:t>
      </w:r>
      <w:r w:rsidRPr="000362CC">
        <w:rPr>
          <w:rFonts w:ascii="Times New Roman" w:eastAsia="Times New Roman" w:hAnsi="Times New Roman" w:cs="Times New Roman"/>
          <w:sz w:val="28"/>
          <w:szCs w:val="28"/>
          <w:lang w:eastAsia="lv-LV"/>
        </w:rPr>
        <w:t xml:space="preserve"> sabiedrība kļūst maksātnespējīga vai, iespējams, kļūs maksātnespējīga, ja izpildās viens vai vairāki </w:t>
      </w:r>
      <w:r w:rsidRPr="000362CC">
        <w:rPr>
          <w:rFonts w:ascii="Times New Roman" w:hAnsi="Times New Roman" w:cs="Times New Roman"/>
          <w:sz w:val="28"/>
          <w:szCs w:val="28"/>
        </w:rPr>
        <w:t>šā likuma 39.</w:t>
      </w:r>
      <w:r w:rsidR="00AB00B4"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trešajā un ceturtajā daļā </w:t>
      </w:r>
      <w:r w:rsidRPr="000362CC">
        <w:rPr>
          <w:rFonts w:ascii="Times New Roman" w:eastAsia="Times New Roman" w:hAnsi="Times New Roman" w:cs="Times New Roman"/>
          <w:sz w:val="28"/>
          <w:szCs w:val="28"/>
          <w:lang w:eastAsia="lv-LV"/>
        </w:rPr>
        <w:t>minētie apstākļi.</w:t>
      </w:r>
    </w:p>
    <w:p w14:paraId="000CED23"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0AF207D3"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   Šā panta ceturtās daļas 1.</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punkta piemērošanas nolūkā uzskata, ka grupa ir maksātnespējīga vai, iespējams, kļūs maksātnespējīga, ja grupa pārkāpj tai noteiktās konsolidētās </w:t>
      </w:r>
      <w:proofErr w:type="spellStart"/>
      <w:r w:rsidRPr="000362CC">
        <w:rPr>
          <w:rFonts w:ascii="Times New Roman" w:eastAsia="Times New Roman" w:hAnsi="Times New Roman" w:cs="Times New Roman"/>
          <w:sz w:val="28"/>
          <w:szCs w:val="28"/>
          <w:lang w:eastAsia="lv-LV"/>
        </w:rPr>
        <w:t>prudenciālās</w:t>
      </w:r>
      <w:proofErr w:type="spellEnd"/>
      <w:r w:rsidRPr="000362CC">
        <w:rPr>
          <w:rFonts w:ascii="Times New Roman" w:eastAsia="Times New Roman" w:hAnsi="Times New Roman" w:cs="Times New Roman"/>
          <w:sz w:val="28"/>
          <w:szCs w:val="28"/>
          <w:lang w:eastAsia="lv-LV"/>
        </w:rPr>
        <w:t xml:space="preserve"> prasības vai pastāv objektīvi apstākļi, kas apstiprina konstatējumu, ka grupa tuvākajā nākotnē pārkāps tai noteiktās konsolidētās </w:t>
      </w:r>
      <w:proofErr w:type="spellStart"/>
      <w:r w:rsidRPr="000362CC">
        <w:rPr>
          <w:rFonts w:ascii="Times New Roman" w:eastAsia="Times New Roman" w:hAnsi="Times New Roman" w:cs="Times New Roman"/>
          <w:sz w:val="28"/>
          <w:szCs w:val="28"/>
          <w:lang w:eastAsia="lv-LV"/>
        </w:rPr>
        <w:t>prudenciālās</w:t>
      </w:r>
      <w:proofErr w:type="spellEnd"/>
      <w:r w:rsidRPr="000362CC">
        <w:rPr>
          <w:rFonts w:ascii="Times New Roman" w:eastAsia="Times New Roman" w:hAnsi="Times New Roman" w:cs="Times New Roman"/>
          <w:sz w:val="28"/>
          <w:szCs w:val="28"/>
          <w:lang w:eastAsia="lv-LV"/>
        </w:rPr>
        <w:t xml:space="preserve"> prasības tā, ka tas attaisnotu Finanšu un kapitāla tirgus komisijas rīcību, tostarp, bet ne tikai tādēļ, ka grupai ir radušies vai, iespējams, radīsies zaudējumi, kuru rezultātā tiks izlietots viss pašu kapitāls vai būtiska pašu kapitāla daļa.</w:t>
      </w:r>
    </w:p>
    <w:p w14:paraId="0222CE4C"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0C50F3ED"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(7)   Attiecīgo meitas sabiedrības emitētu kapitāla instrumentu atbilstīgi šā panta trešās daļas 3.</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punktam nenoraksta lielākā apjomā vai nekonvertē ar sliktākiem nosacījumiem</w:t>
      </w:r>
      <w:r w:rsidR="00AB00B4"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nekā norakstītu vai konvertētu tādas pašas prioritātes kapitāla instrumentus mātes sabiedrības līmenī.</w:t>
      </w:r>
    </w:p>
    <w:p w14:paraId="18AA82DE"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606B46AA"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(8) Ja Finanšu un kapitāla tirgus komisija izdara šā panta trešajā daļā minēto konstatāciju, tā nekavējoties paziņo noregulējuma iestādei, kura ir atbildīga par konkrēto iestādi</w:t>
      </w:r>
      <w:r w:rsidR="00AB00B4"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w:t>
      </w:r>
      <w:r w:rsidR="00AB00B4" w:rsidRPr="000362CC">
        <w:rPr>
          <w:rFonts w:ascii="Times New Roman" w:hAnsi="Times New Roman" w:cs="Times New Roman"/>
          <w:sz w:val="28"/>
          <w:szCs w:val="28"/>
        </w:rPr>
        <w:t>ajai</w:t>
      </w:r>
      <w:r w:rsidRPr="000362CC">
        <w:rPr>
          <w:rFonts w:ascii="Times New Roman" w:eastAsia="Times New Roman" w:hAnsi="Times New Roman" w:cs="Times New Roman"/>
          <w:sz w:val="28"/>
          <w:szCs w:val="28"/>
          <w:lang w:eastAsia="lv-LV"/>
        </w:rPr>
        <w:t xml:space="preserve"> sabiedrīb</w:t>
      </w:r>
      <w:r w:rsidR="00AB00B4" w:rsidRPr="000362CC">
        <w:rPr>
          <w:rFonts w:ascii="Times New Roman" w:eastAsia="Times New Roman" w:hAnsi="Times New Roman" w:cs="Times New Roman"/>
          <w:sz w:val="28"/>
          <w:szCs w:val="28"/>
          <w:lang w:eastAsia="lv-LV"/>
        </w:rPr>
        <w:t>ai</w:t>
      </w:r>
      <w:r w:rsidRPr="000362CC">
        <w:rPr>
          <w:rFonts w:ascii="Times New Roman" w:eastAsia="Times New Roman" w:hAnsi="Times New Roman" w:cs="Times New Roman"/>
          <w:sz w:val="28"/>
          <w:szCs w:val="28"/>
          <w:lang w:eastAsia="lv-LV"/>
        </w:rPr>
        <w:t>, ja tās atšķiras.</w:t>
      </w:r>
    </w:p>
    <w:p w14:paraId="0E82BFD7"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49064F41"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(9)   Pirms konstatācijas, kas minēta šā panta trešās daļas 3.</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attiecībā uz meitas sabiedrību, kura emitē attiecīgus kapitāla instrumentus, kas tiek atzīti pašu kapitāla prasību izpildes vajadzībām individuāli vai konsolidācijas līmenī, Finanšu un kapitāla tirgus komisija ievēro šā likuma 79.</w:t>
      </w:r>
      <w:r w:rsidR="00AB00B4"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pantā noteiktās prasības par paziņošanu un apspriešanos.</w:t>
      </w:r>
    </w:p>
    <w:p w14:paraId="121B5AA4"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3E70F9E1"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(10)   Pirms tiek īstenotas kapitāla instrumentu norakstīšanas vai konvertācijas </w:t>
      </w:r>
      <w:r w:rsidR="00F60293" w:rsidRPr="000362CC">
        <w:rPr>
          <w:rFonts w:ascii="Times New Roman" w:hAnsi="Times New Roman" w:cs="Times New Roman"/>
          <w:sz w:val="28"/>
          <w:szCs w:val="28"/>
        </w:rPr>
        <w:t>tiesības</w:t>
      </w:r>
      <w:r w:rsidRPr="000362CC">
        <w:rPr>
          <w:rFonts w:ascii="Times New Roman" w:eastAsia="Times New Roman" w:hAnsi="Times New Roman" w:cs="Times New Roman"/>
          <w:sz w:val="28"/>
          <w:szCs w:val="28"/>
          <w:lang w:eastAsia="lv-LV"/>
        </w:rPr>
        <w:t xml:space="preserve">, Finanšu un kapitāla tirgus komisija nodrošina, ka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minētās</w:t>
      </w:r>
      <w:r w:rsidRPr="000362CC">
        <w:rPr>
          <w:rFonts w:ascii="Times New Roman" w:eastAsia="Times New Roman" w:hAnsi="Times New Roman" w:cs="Times New Roman"/>
          <w:sz w:val="28"/>
          <w:szCs w:val="28"/>
          <w:lang w:eastAsia="lv-LV"/>
        </w:rPr>
        <w:t xml:space="preserve"> sabiedrības aktīvu un saistību vērtēšana notiek saskaņā ar </w:t>
      </w:r>
      <w:r w:rsidRPr="000362CC">
        <w:rPr>
          <w:rFonts w:ascii="Times New Roman" w:hAnsi="Times New Roman" w:cs="Times New Roman"/>
          <w:sz w:val="28"/>
          <w:szCs w:val="28"/>
        </w:rPr>
        <w:t>šā likuma 43., 44. un 45. pantu</w:t>
      </w:r>
      <w:r w:rsidRPr="000362CC">
        <w:rPr>
          <w:rFonts w:ascii="Times New Roman" w:eastAsia="Times New Roman" w:hAnsi="Times New Roman" w:cs="Times New Roman"/>
          <w:sz w:val="28"/>
          <w:szCs w:val="28"/>
          <w:lang w:eastAsia="lv-LV"/>
        </w:rPr>
        <w:t xml:space="preserve">. Minētā vērtēšana veido pamatu norakstīšanas aprēķinam, kas jāpiemēro attiecīgajiem kapitāla instrumentiem, lai segtu zaudējumus, un konvertācijas līmenim, kāds jāpiemēro attiecīgajiem kapitāla instrumentiem, lai </w:t>
      </w:r>
      <w:proofErr w:type="spellStart"/>
      <w:r w:rsidRPr="000362CC">
        <w:rPr>
          <w:rFonts w:ascii="Times New Roman" w:eastAsia="Times New Roman" w:hAnsi="Times New Roman" w:cs="Times New Roman"/>
          <w:sz w:val="28"/>
          <w:szCs w:val="28"/>
          <w:lang w:eastAsia="lv-LV"/>
        </w:rPr>
        <w:t>rekapitalizētu</w:t>
      </w:r>
      <w:proofErr w:type="spellEnd"/>
      <w:r w:rsidRPr="000362CC">
        <w:rPr>
          <w:rFonts w:ascii="Times New Roman" w:eastAsia="Times New Roman" w:hAnsi="Times New Roman" w:cs="Times New Roman"/>
          <w:sz w:val="28"/>
          <w:szCs w:val="28"/>
          <w:lang w:eastAsia="lv-LV"/>
        </w:rPr>
        <w:t xml:space="preserve"> iestādi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AB00B4"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minēto</w:t>
      </w:r>
      <w:r w:rsidRPr="000362CC">
        <w:rPr>
          <w:rFonts w:ascii="Times New Roman" w:eastAsia="Times New Roman" w:hAnsi="Times New Roman" w:cs="Times New Roman"/>
          <w:sz w:val="28"/>
          <w:szCs w:val="28"/>
          <w:lang w:eastAsia="lv-LV"/>
        </w:rPr>
        <w:t xml:space="preserve"> sabiedrību.</w:t>
      </w:r>
    </w:p>
    <w:p w14:paraId="0F2EFE57"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p>
    <w:p w14:paraId="18DFFBAB"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77.pants.</w:t>
      </w:r>
      <w:r w:rsidRPr="000362CC">
        <w:rPr>
          <w:rFonts w:ascii="Times New Roman" w:eastAsia="Times New Roman" w:hAnsi="Times New Roman" w:cs="Times New Roman"/>
          <w:sz w:val="28"/>
          <w:szCs w:val="28"/>
          <w:lang w:eastAsia="lv-LV"/>
        </w:rPr>
        <w:t xml:space="preserve"> (1) Izpildot </w:t>
      </w:r>
      <w:r w:rsidRPr="000362CC">
        <w:rPr>
          <w:rFonts w:ascii="Times New Roman" w:hAnsi="Times New Roman" w:cs="Times New Roman"/>
          <w:sz w:val="28"/>
          <w:szCs w:val="28"/>
        </w:rPr>
        <w:t>šā likuma 76</w:t>
      </w:r>
      <w:r w:rsidRPr="000362CC">
        <w:rPr>
          <w:rFonts w:ascii="Times New Roman" w:eastAsia="Times New Roman" w:hAnsi="Times New Roman" w:cs="Times New Roman"/>
          <w:sz w:val="28"/>
          <w:szCs w:val="28"/>
          <w:lang w:eastAsia="lv-LV"/>
        </w:rPr>
        <w:t>.</w:t>
      </w:r>
      <w:r w:rsidR="000B3083" w:rsidRPr="000362CC">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 xml:space="preserve">pantā </w:t>
      </w:r>
      <w:r w:rsidRPr="000362CC">
        <w:rPr>
          <w:rFonts w:ascii="Times New Roman" w:eastAsia="Times New Roman" w:hAnsi="Times New Roman" w:cs="Times New Roman"/>
          <w:sz w:val="28"/>
          <w:szCs w:val="28"/>
          <w:lang w:eastAsia="lv-LV"/>
        </w:rPr>
        <w:t xml:space="preserve">noteikto prasību, Finanšu un kapitāla tirgus komisija īsteno norakstīšanas vai konvertācijas </w:t>
      </w:r>
      <w:r w:rsidR="00F60293" w:rsidRPr="000362CC">
        <w:rPr>
          <w:rFonts w:ascii="Times New Roman" w:hAnsi="Times New Roman" w:cs="Times New Roman"/>
          <w:sz w:val="28"/>
          <w:szCs w:val="28"/>
        </w:rPr>
        <w:t>tiesības</w:t>
      </w:r>
      <w:r w:rsidRPr="000362CC">
        <w:rPr>
          <w:rFonts w:ascii="Times New Roman" w:eastAsia="Times New Roman" w:hAnsi="Times New Roman" w:cs="Times New Roman"/>
          <w:sz w:val="28"/>
          <w:szCs w:val="28"/>
          <w:lang w:eastAsia="lv-LV"/>
        </w:rPr>
        <w:t xml:space="preserve"> saskaņā ar kreditoru prasījumu apmierināšanas kārtību maksātnespējas procesa gadījumā tā, lai sasniegtu šādus rezultātus:</w:t>
      </w:r>
    </w:p>
    <w:p w14:paraId="63C67B1A"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54BC5BB5" w14:textId="77777777" w:rsidTr="00DD5B8B">
        <w:trPr>
          <w:tblCellSpacing w:w="0" w:type="dxa"/>
        </w:trPr>
        <w:tc>
          <w:tcPr>
            <w:tcW w:w="0" w:type="auto"/>
            <w:hideMark/>
          </w:tcPr>
          <w:p w14:paraId="506D8630"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14C1AEF0"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vispirms tiek samazināti pirmā līmeņa pamata kapitāla elementi proporcionāli zaudējumiem un to </w:t>
            </w:r>
            <w:r w:rsidR="00A91D98" w:rsidRPr="000362CC">
              <w:rPr>
                <w:rFonts w:ascii="Times New Roman" w:eastAsia="Times New Roman" w:hAnsi="Times New Roman" w:cs="Times New Roman"/>
                <w:sz w:val="28"/>
                <w:szCs w:val="28"/>
                <w:lang w:eastAsia="lv-LV"/>
              </w:rPr>
              <w:t xml:space="preserve">zaudējumu </w:t>
            </w:r>
            <w:r w:rsidR="00271543" w:rsidRPr="000362CC">
              <w:rPr>
                <w:rFonts w:ascii="Times New Roman" w:eastAsia="Times New Roman" w:hAnsi="Times New Roman" w:cs="Times New Roman"/>
                <w:sz w:val="28"/>
                <w:szCs w:val="28"/>
                <w:lang w:eastAsia="lv-LV"/>
              </w:rPr>
              <w:t>segšanas</w:t>
            </w:r>
            <w:r w:rsidRPr="000362CC">
              <w:rPr>
                <w:rFonts w:ascii="Times New Roman" w:eastAsia="Times New Roman" w:hAnsi="Times New Roman" w:cs="Times New Roman"/>
                <w:sz w:val="28"/>
                <w:szCs w:val="28"/>
                <w:lang w:eastAsia="lv-LV"/>
              </w:rPr>
              <w:t xml:space="preserve"> spējas apmērā, un Finanšu un kapitāla tirgus komisija piemēro vienu vai abas </w:t>
            </w:r>
            <w:r w:rsidRPr="000362CC">
              <w:rPr>
                <w:rFonts w:ascii="Times New Roman" w:hAnsi="Times New Roman" w:cs="Times New Roman"/>
                <w:sz w:val="28"/>
                <w:szCs w:val="28"/>
              </w:rPr>
              <w:t>šā likuma 67</w:t>
            </w:r>
            <w:r w:rsidRPr="000362CC">
              <w:rPr>
                <w:rFonts w:ascii="Times New Roman" w:eastAsia="Times New Roman" w:hAnsi="Times New Roman" w:cs="Times New Roman"/>
                <w:sz w:val="28"/>
                <w:szCs w:val="28"/>
                <w:lang w:eastAsia="lv-LV"/>
              </w:rPr>
              <w:t>.</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pirmajā daļā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minētās darbības attiecībā uz pirmā līmeņa pamata kapitāla instrumentu turētājiem;</w:t>
            </w:r>
          </w:p>
          <w:p w14:paraId="6560FC4F"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59171601"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620E11D7" w14:textId="77777777" w:rsidTr="00DD5B8B">
        <w:trPr>
          <w:tblCellSpacing w:w="0" w:type="dxa"/>
        </w:trPr>
        <w:tc>
          <w:tcPr>
            <w:tcW w:w="0" w:type="auto"/>
            <w:hideMark/>
          </w:tcPr>
          <w:p w14:paraId="65B409BD"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6E68EA5"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pirmā līmeņa papildu kapitāla instrumentu pamatsummu noraksta vai konvertē, vai gan noraksta, gan konvertē pirmā līmeņa pamata kapitāla instrumentos, lai sasniegtu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38.</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pantā minētos noregulējuma mērķus, vai attiecīgo kapitāla instrumentu </w:t>
            </w:r>
            <w:r w:rsidR="00271543" w:rsidRPr="000362CC">
              <w:rPr>
                <w:rFonts w:ascii="Times New Roman" w:eastAsia="Times New Roman" w:hAnsi="Times New Roman" w:cs="Times New Roman"/>
                <w:sz w:val="28"/>
                <w:szCs w:val="28"/>
                <w:lang w:eastAsia="lv-LV"/>
              </w:rPr>
              <w:t>segšanas</w:t>
            </w:r>
            <w:r w:rsidRPr="000362CC">
              <w:rPr>
                <w:rFonts w:ascii="Times New Roman" w:eastAsia="Times New Roman" w:hAnsi="Times New Roman" w:cs="Times New Roman"/>
                <w:sz w:val="28"/>
                <w:szCs w:val="28"/>
                <w:lang w:eastAsia="lv-LV"/>
              </w:rPr>
              <w:t xml:space="preserve"> spējas apmērā atkarībā no tā, kura vērtība ir mazāka;</w:t>
            </w:r>
          </w:p>
          <w:p w14:paraId="15FB3ADE"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50CF51FA"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16AFBFFF" w14:textId="77777777" w:rsidTr="00DD5B8B">
        <w:trPr>
          <w:tblCellSpacing w:w="0" w:type="dxa"/>
        </w:trPr>
        <w:tc>
          <w:tcPr>
            <w:tcW w:w="0" w:type="auto"/>
            <w:hideMark/>
          </w:tcPr>
          <w:p w14:paraId="3C88BABD"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6470B31C"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otrā līmeņa kapitāla instrumentu pamatsummu noraksta vai konvertē, vai gan noraksta, gan konvertē pirmā līmeņa pamata kapitāla instrumentos, lai sasniegtu </w:t>
            </w:r>
            <w:r w:rsidRPr="000362CC">
              <w:rPr>
                <w:rFonts w:ascii="Times New Roman" w:hAnsi="Times New Roman" w:cs="Times New Roman"/>
                <w:sz w:val="28"/>
                <w:szCs w:val="28"/>
              </w:rPr>
              <w:t xml:space="preserve">šā likuma </w:t>
            </w:r>
            <w:r w:rsidRPr="000362CC">
              <w:rPr>
                <w:rFonts w:ascii="Times New Roman" w:eastAsia="Times New Roman" w:hAnsi="Times New Roman" w:cs="Times New Roman"/>
                <w:sz w:val="28"/>
                <w:szCs w:val="28"/>
                <w:lang w:eastAsia="lv-LV"/>
              </w:rPr>
              <w:t>38.</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pantā minētos noregulējuma mērķus, vai attiecīgo kapitāla instrumentu </w:t>
            </w:r>
            <w:r w:rsidR="00271543" w:rsidRPr="000362CC">
              <w:rPr>
                <w:rFonts w:ascii="Times New Roman" w:eastAsia="Times New Roman" w:hAnsi="Times New Roman" w:cs="Times New Roman"/>
                <w:sz w:val="28"/>
                <w:szCs w:val="28"/>
                <w:lang w:eastAsia="lv-LV"/>
              </w:rPr>
              <w:t>segšanas</w:t>
            </w:r>
            <w:r w:rsidRPr="000362CC">
              <w:rPr>
                <w:rFonts w:ascii="Times New Roman" w:eastAsia="Times New Roman" w:hAnsi="Times New Roman" w:cs="Times New Roman"/>
                <w:sz w:val="28"/>
                <w:szCs w:val="28"/>
                <w:lang w:eastAsia="lv-LV"/>
              </w:rPr>
              <w:t xml:space="preserve"> spējas apmērā atkarībā no tā, kura vērtība ir mazāka.</w:t>
            </w:r>
          </w:p>
          <w:p w14:paraId="529419D4"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6F655547"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Kad ir norakstīta attiecīgā kapitāla instrumenta pamatsumma:</w:t>
      </w:r>
    </w:p>
    <w:p w14:paraId="1D85751D"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005271F0" w14:textId="77777777" w:rsidTr="00DD5B8B">
        <w:trPr>
          <w:tblCellSpacing w:w="0" w:type="dxa"/>
        </w:trPr>
        <w:tc>
          <w:tcPr>
            <w:tcW w:w="0" w:type="auto"/>
            <w:hideMark/>
          </w:tcPr>
          <w:p w14:paraId="23EA97CD"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9CE6B23"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minētās pamatsummas samazinājums ir paliekošs, ievērojot jebkādu vērtības palielināšanu saskaņā ar </w:t>
            </w:r>
            <w:r w:rsidRPr="000362CC">
              <w:rPr>
                <w:rFonts w:ascii="Times New Roman" w:hAnsi="Times New Roman" w:cs="Times New Roman"/>
                <w:sz w:val="28"/>
                <w:szCs w:val="28"/>
              </w:rPr>
              <w:t>šā likuma 66</w:t>
            </w:r>
            <w:r w:rsidRPr="000362CC">
              <w:rPr>
                <w:rFonts w:ascii="Times New Roman" w:eastAsia="Times New Roman" w:hAnsi="Times New Roman" w:cs="Times New Roman"/>
                <w:sz w:val="28"/>
                <w:szCs w:val="28"/>
                <w:lang w:eastAsia="lv-LV"/>
              </w:rPr>
              <w:t>.</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trešajā daļā paredzēto atlīdzināšanas mehānismu;</w:t>
            </w:r>
          </w:p>
          <w:p w14:paraId="7EF10B7B" w14:textId="77777777" w:rsidR="00116559" w:rsidRPr="000362CC" w:rsidRDefault="00116559">
            <w:pPr>
              <w:spacing w:after="0" w:line="240" w:lineRule="auto"/>
              <w:jc w:val="both"/>
              <w:rPr>
                <w:rFonts w:ascii="Times New Roman" w:hAnsi="Times New Roman" w:cs="Times New Roman"/>
                <w:sz w:val="28"/>
                <w:szCs w:val="28"/>
              </w:rPr>
            </w:pPr>
          </w:p>
        </w:tc>
      </w:tr>
    </w:tbl>
    <w:p w14:paraId="75E9A83A"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06AAC37C" w14:textId="77777777" w:rsidTr="00DD5B8B">
        <w:trPr>
          <w:tblCellSpacing w:w="0" w:type="dxa"/>
        </w:trPr>
        <w:tc>
          <w:tcPr>
            <w:tcW w:w="0" w:type="auto"/>
            <w:hideMark/>
          </w:tcPr>
          <w:p w14:paraId="1FE7A113"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141B1C43"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vairs nepaliek nekādu saistību pret attiecīgā kapitāla instrumenta turētāju saskaņā vai saistībā ar šāda instrumenta summu, kas ir norakstīta, izņemot jau uzkrātās saistības un saistības attiecībā uz atbildību par zaudējumiem, kāda varētu iestāties, ja ar spriedumu tiek konstatēta norakstīšanas </w:t>
            </w:r>
            <w:r w:rsidR="00761627" w:rsidRPr="000362CC">
              <w:rPr>
                <w:rFonts w:ascii="Times New Roman" w:eastAsia="Times New Roman" w:hAnsi="Times New Roman" w:cs="Times New Roman"/>
                <w:sz w:val="28"/>
                <w:szCs w:val="28"/>
                <w:lang w:eastAsia="lv-LV"/>
              </w:rPr>
              <w:t xml:space="preserve">tiesību </w:t>
            </w:r>
            <w:r w:rsidRPr="000362CC">
              <w:rPr>
                <w:rFonts w:ascii="Times New Roman" w:eastAsia="Times New Roman" w:hAnsi="Times New Roman" w:cs="Times New Roman"/>
                <w:sz w:val="28"/>
                <w:szCs w:val="28"/>
                <w:lang w:eastAsia="lv-LV"/>
              </w:rPr>
              <w:t>nelikumīga īstenošana;</w:t>
            </w:r>
          </w:p>
          <w:p w14:paraId="6F17FF51"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601A25AA"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7B9BF15A" w14:textId="77777777" w:rsidTr="00DD5B8B">
        <w:trPr>
          <w:tblCellSpacing w:w="0" w:type="dxa"/>
        </w:trPr>
        <w:tc>
          <w:tcPr>
            <w:tcW w:w="0" w:type="auto"/>
            <w:hideMark/>
          </w:tcPr>
          <w:p w14:paraId="6623DEBF"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0925261F"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attiecīgo kapitāla instrumentu turētājiem kompensācija tiek izmaksāta tikai saskaņā ar šā panta ceturtās daļas prasībām.</w:t>
            </w:r>
          </w:p>
          <w:p w14:paraId="713439D7" w14:textId="77777777" w:rsidR="00633F0E" w:rsidRPr="000362CC" w:rsidRDefault="00633F0E">
            <w:pPr>
              <w:spacing w:after="0" w:line="240" w:lineRule="auto"/>
              <w:jc w:val="both"/>
              <w:rPr>
                <w:rFonts w:ascii="Times New Roman" w:eastAsia="Times New Roman" w:hAnsi="Times New Roman" w:cs="Times New Roman"/>
                <w:sz w:val="28"/>
                <w:szCs w:val="28"/>
                <w:lang w:eastAsia="lv-LV"/>
              </w:rPr>
            </w:pPr>
          </w:p>
        </w:tc>
      </w:tr>
    </w:tbl>
    <w:p w14:paraId="2886FA77"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 Šā panta otrās daļas 2.</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punkts neliedz pirmā līmeņa pamata kapitāla instrumentus piešķirt attiecīgo kapitāla instrumentu turētājam saskaņā ar šā panta ceturtās daļas prasībām.</w:t>
      </w:r>
    </w:p>
    <w:p w14:paraId="5D4368F1"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7E1DCADA"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   Lai veiktu attiecīgo kapitāla instrumentu konvertāciju saskaņā ar šā panta pirmās daļas 2.</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punktu, Finanšu un kapitāla tirgus komisija var prasīt, lai iestādes un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minētās sabiedrības emitētu pirmā līmeņa pamata kapitāla instrumentus attiecīgo kapitāla instrumentu turētājiem. Attiecīgos kapitāla instrumentus var konvertēt tikai tad, ja ir ievēroti šādi nosacījumi:</w:t>
      </w:r>
    </w:p>
    <w:p w14:paraId="57FBFD36"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39DBA14A" w14:textId="77777777" w:rsidTr="00DD5B8B">
        <w:trPr>
          <w:tblCellSpacing w:w="0" w:type="dxa"/>
        </w:trPr>
        <w:tc>
          <w:tcPr>
            <w:tcW w:w="0" w:type="auto"/>
            <w:hideMark/>
          </w:tcPr>
          <w:p w14:paraId="792DEFBC"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252E772"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minētos pirmā līmeņa pamata kapitāla instrumentus emitē iestāde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minētā sabiedrība, vai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minētās sabiedrības mātes sabiedrība ar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minētās sabiedrības noregulējuma iestādes vai attiecīgā gadījumā ar mātes sabiedrības noregulējuma iestādes piekrišanu;</w:t>
            </w:r>
          </w:p>
          <w:p w14:paraId="7185ECD5"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39C75BBD"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3E20692D" w14:textId="77777777" w:rsidTr="00DD5B8B">
        <w:trPr>
          <w:tblCellSpacing w:w="0" w:type="dxa"/>
        </w:trPr>
        <w:tc>
          <w:tcPr>
            <w:tcW w:w="0" w:type="auto"/>
            <w:hideMark/>
          </w:tcPr>
          <w:p w14:paraId="301742EB"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076F025F"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minētie pirmā līmeņa pamata kapitāla instrumenti ir emitēti pirms minētās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 minētās sabiedrības akciju vai citu īpašumtiesību instrumentu emisijas, kuros ieguldījumu pašu kapitālā veiktu Ministru kabinets;</w:t>
            </w:r>
          </w:p>
          <w:p w14:paraId="48BAB78D"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7C6FABBA"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508E77CD" w14:textId="77777777" w:rsidTr="00DD5B8B">
        <w:trPr>
          <w:tblCellSpacing w:w="0" w:type="dxa"/>
        </w:trPr>
        <w:tc>
          <w:tcPr>
            <w:tcW w:w="0" w:type="auto"/>
            <w:hideMark/>
          </w:tcPr>
          <w:p w14:paraId="631BEA3E"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p>
        </w:tc>
        <w:tc>
          <w:tcPr>
            <w:tcW w:w="0" w:type="auto"/>
            <w:hideMark/>
          </w:tcPr>
          <w:p w14:paraId="40F6271D"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minētos pirmā līmeņa pamata kapitāla instrumentus piešķir un pārved tūlīt pēc konvertācijas pilnvaru īstenošanas;</w:t>
            </w:r>
          </w:p>
          <w:p w14:paraId="3E474E2A"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0496C573"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2614C745" w14:textId="77777777" w:rsidTr="00DD5B8B">
        <w:trPr>
          <w:tblCellSpacing w:w="0" w:type="dxa"/>
        </w:trPr>
        <w:tc>
          <w:tcPr>
            <w:tcW w:w="0" w:type="auto"/>
            <w:hideMark/>
          </w:tcPr>
          <w:p w14:paraId="27217551"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p>
        </w:tc>
        <w:tc>
          <w:tcPr>
            <w:tcW w:w="0" w:type="auto"/>
            <w:hideMark/>
          </w:tcPr>
          <w:p w14:paraId="499E622B"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konvertācijas koeficients, kas nosaka pirmā līmeņa pamata kapitāla instrumentu skaitu, kuri tiek sniegti attiecībā uz katru attiecīgo kapitāla instrumentu, atbilst </w:t>
            </w:r>
            <w:r w:rsidRPr="000362CC">
              <w:rPr>
                <w:rFonts w:ascii="Times New Roman" w:hAnsi="Times New Roman" w:cs="Times New Roman"/>
                <w:sz w:val="28"/>
                <w:szCs w:val="28"/>
              </w:rPr>
              <w:t>šā likuma 70</w:t>
            </w:r>
            <w:r w:rsidRPr="000362CC">
              <w:rPr>
                <w:rFonts w:ascii="Times New Roman" w:eastAsia="Times New Roman" w:hAnsi="Times New Roman" w:cs="Times New Roman"/>
                <w:sz w:val="28"/>
                <w:szCs w:val="28"/>
                <w:lang w:eastAsia="lv-LV"/>
              </w:rPr>
              <w:t>.</w:t>
            </w:r>
            <w:r w:rsidR="00633F0E" w:rsidRPr="000362CC">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pantā</w:t>
            </w:r>
            <w:r w:rsidRPr="000362CC">
              <w:rPr>
                <w:rFonts w:ascii="Times New Roman" w:eastAsia="Times New Roman" w:hAnsi="Times New Roman" w:cs="Times New Roman"/>
                <w:sz w:val="28"/>
                <w:szCs w:val="28"/>
                <w:lang w:eastAsia="lv-LV"/>
              </w:rPr>
              <w:t xml:space="preserve"> noteiktajiem principiem un jebkādām pamatnostādnēm, ko izstrādā Eiropas Banku iestāde.</w:t>
            </w:r>
          </w:p>
          <w:p w14:paraId="5C28D8DF"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062D56E5"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w:t>
      </w:r>
      <w:r w:rsidR="0077658C" w:rsidRPr="000362CC">
        <w:rPr>
          <w:rFonts w:ascii="Times New Roman" w:eastAsia="Times New Roman" w:hAnsi="Times New Roman" w:cs="Times New Roman"/>
          <w:sz w:val="28"/>
          <w:szCs w:val="28"/>
          <w:lang w:eastAsia="lv-LV"/>
        </w:rPr>
        <w:t>5</w:t>
      </w:r>
      <w:r w:rsidRPr="000362CC">
        <w:rPr>
          <w:rFonts w:ascii="Times New Roman" w:eastAsia="Times New Roman" w:hAnsi="Times New Roman" w:cs="Times New Roman"/>
          <w:sz w:val="28"/>
          <w:szCs w:val="28"/>
          <w:lang w:eastAsia="lv-LV"/>
        </w:rPr>
        <w:t xml:space="preserve">)   Ja iestāde atbilst noregulējuma nosacījumiem un Finanšu un kapitāla tirgus komisija nolemj tai piemērot noregulējuma instrumentu, Finanšu un kapitāla tirgus komisija pirms noregulējuma instrumenta piemērošanas izpilda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trešajā daļā</w:t>
      </w:r>
      <w:r w:rsidRPr="000362CC">
        <w:rPr>
          <w:rFonts w:ascii="Times New Roman" w:eastAsia="Times New Roman" w:hAnsi="Times New Roman" w:cs="Times New Roman"/>
          <w:sz w:val="28"/>
          <w:szCs w:val="28"/>
          <w:lang w:eastAsia="lv-LV"/>
        </w:rPr>
        <w:t xml:space="preserve"> noteikto prasību.</w:t>
      </w:r>
    </w:p>
    <w:p w14:paraId="146B44D8" w14:textId="77777777" w:rsidR="00DD5B8B" w:rsidRPr="000362CC" w:rsidRDefault="00DD5B8B" w:rsidP="00DD5B8B">
      <w:pPr>
        <w:spacing w:after="0" w:line="240" w:lineRule="auto"/>
        <w:jc w:val="both"/>
        <w:rPr>
          <w:rFonts w:ascii="Times New Roman" w:eastAsia="Times New Roman" w:hAnsi="Times New Roman" w:cs="Times New Roman"/>
          <w:b/>
          <w:sz w:val="28"/>
          <w:szCs w:val="28"/>
          <w:lang w:eastAsia="lv-LV"/>
        </w:rPr>
      </w:pPr>
    </w:p>
    <w:p w14:paraId="723CC80A" w14:textId="18A2A19A"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78.pants.</w:t>
      </w:r>
      <w:r w:rsidRPr="000362CC">
        <w:rPr>
          <w:rFonts w:ascii="Times New Roman" w:eastAsia="Times New Roman" w:hAnsi="Times New Roman" w:cs="Times New Roman"/>
          <w:sz w:val="28"/>
          <w:szCs w:val="28"/>
          <w:lang w:eastAsia="lv-LV"/>
        </w:rPr>
        <w:t xml:space="preserve"> (1) Finanšu un kapitāla tirgus komisija ir atbildīga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panta trešās daļas 2., 3. vai 4. punktā minētās konstatācijas veikšanu attiecībā uz iestādi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minēto sabiedrību, ja tās emitētos attiecīgos kapitāla instrumentus atzīst pašu kapitāla prasību izpildes va</w:t>
      </w:r>
      <w:r w:rsidR="004F1AB9" w:rsidRPr="000362CC">
        <w:rPr>
          <w:rFonts w:ascii="Times New Roman" w:eastAsia="Times New Roman" w:hAnsi="Times New Roman" w:cs="Times New Roman"/>
          <w:sz w:val="28"/>
          <w:szCs w:val="28"/>
          <w:lang w:eastAsia="lv-LV"/>
        </w:rPr>
        <w:t>jadzībām individuāli saskaņā ar</w:t>
      </w:r>
      <w:r w:rsidRPr="000362CC">
        <w:rPr>
          <w:rFonts w:ascii="Times New Roman" w:eastAsia="Times New Roman" w:hAnsi="Times New Roman" w:cs="Times New Roman"/>
          <w:sz w:val="28"/>
          <w:szCs w:val="28"/>
          <w:lang w:eastAsia="lv-LV"/>
        </w:rPr>
        <w:t xml:space="preserve"> </w:t>
      </w:r>
      <w:r w:rsidR="00906042" w:rsidRPr="000362CC">
        <w:rPr>
          <w:rFonts w:ascii="Times New Roman" w:eastAsia="Times New Roman" w:hAnsi="Times New Roman" w:cs="Times New Roman"/>
          <w:sz w:val="28"/>
          <w:szCs w:val="28"/>
          <w:lang w:eastAsia="lv-LV"/>
        </w:rPr>
        <w:t>R</w:t>
      </w:r>
      <w:r w:rsidRPr="000362CC">
        <w:rPr>
          <w:rFonts w:ascii="Times New Roman" w:eastAsia="Times New Roman" w:hAnsi="Times New Roman" w:cs="Times New Roman"/>
          <w:sz w:val="28"/>
          <w:szCs w:val="28"/>
          <w:lang w:eastAsia="lv-LV"/>
        </w:rPr>
        <w:t xml:space="preserve">egulas Nr. 575/2013 92. panta prasībām un ja Finanšu un kapitāla tirgus komisija minētajai iestādei </w:t>
      </w:r>
      <w:r w:rsidRPr="000362CC">
        <w:rPr>
          <w:rFonts w:ascii="Times New Roman" w:hAnsi="Times New Roman" w:cs="Times New Roman"/>
          <w:sz w:val="28"/>
          <w:szCs w:val="28"/>
        </w:rPr>
        <w:t xml:space="preserve">vai </w:t>
      </w:r>
      <w:r w:rsidRPr="000362CC">
        <w:rPr>
          <w:rFonts w:ascii="Times New Roman" w:eastAsia="Times New Roman" w:hAnsi="Times New Roman" w:cs="Times New Roman"/>
          <w:sz w:val="28"/>
          <w:szCs w:val="28"/>
          <w:lang w:eastAsia="lv-LV"/>
        </w:rPr>
        <w:t>sabiedrībai ir izsniegusi atļauju (licenci) saskaņā ar Kredītiestāžu likuma vai Finanšu instrumentu tirgus likuma prasībām.</w:t>
      </w:r>
    </w:p>
    <w:p w14:paraId="20D322F8" w14:textId="77777777" w:rsidR="00116559" w:rsidRPr="000362CC" w:rsidRDefault="00116559" w:rsidP="00DD5B8B">
      <w:pPr>
        <w:spacing w:after="0" w:line="240" w:lineRule="auto"/>
        <w:jc w:val="both"/>
        <w:rPr>
          <w:rFonts w:ascii="Times New Roman" w:hAnsi="Times New Roman" w:cs="Times New Roman"/>
          <w:sz w:val="28"/>
          <w:szCs w:val="28"/>
        </w:rPr>
      </w:pPr>
    </w:p>
    <w:p w14:paraId="5EF136F8"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(2) Finanšu un kapitāla tirgus komisija ir atbildīga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trešās daļas 2.</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punktā minētās konstatācijas veikšanu attiecībā uz iestādi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minēto sabiedrību, kas ir citas dalībvalsts mātes sabiedrības meitas sabiedrība, ja tās emitētos attiecīgos kapitāla instrumentus atzīst pašu kapitāla prasību izpildes vajadzībām individuāli un konsolidācijas līmenī un ja Finanšu un kapitāla tirgus komisija minētajai iestādei vai sabiedrībai ir izsniegusi atļauju (licenci) saskaņā ar Kredītiestāžu likuma vai Finanšu instrumentu tirgus likuma prasībām.</w:t>
      </w:r>
    </w:p>
    <w:p w14:paraId="66D6AEBE"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54FAA961"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Finanšu un kapitāla tirgus komisija, ja tā ir konsolidētās uzraudzības </w:t>
      </w:r>
      <w:r w:rsidR="00D1149E"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 kopā ar dalībvalsts iestādi, kas ir atbildīga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panta trešajā daļā norādītās konstatācijas veikšanu, ir atbildīga par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w:t>
      </w:r>
      <w:r w:rsidRPr="000362CC">
        <w:rPr>
          <w:rFonts w:ascii="Times New Roman" w:hAnsi="Times New Roman" w:cs="Times New Roman"/>
          <w:sz w:val="28"/>
          <w:szCs w:val="28"/>
        </w:rPr>
        <w:t>panta trešās daļas 3.</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punktā minētās </w:t>
      </w:r>
      <w:r w:rsidRPr="000362CC">
        <w:rPr>
          <w:rFonts w:ascii="Times New Roman" w:eastAsia="Times New Roman" w:hAnsi="Times New Roman" w:cs="Times New Roman"/>
          <w:sz w:val="28"/>
          <w:szCs w:val="28"/>
          <w:lang w:eastAsia="lv-LV"/>
        </w:rPr>
        <w:t xml:space="preserve">konstatācijas kopīgu veikšanu kopīga lēmuma veidā saskaņā ar </w:t>
      </w:r>
      <w:r w:rsidRPr="000362CC">
        <w:rPr>
          <w:rFonts w:ascii="Times New Roman" w:hAnsi="Times New Roman" w:cs="Times New Roman"/>
          <w:sz w:val="28"/>
          <w:szCs w:val="28"/>
        </w:rPr>
        <w:t>šā likuma 114.</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ceturto daļu attiecībā uz </w:t>
      </w:r>
      <w:r w:rsidRPr="000362CC">
        <w:rPr>
          <w:rFonts w:ascii="Times New Roman" w:eastAsia="Times New Roman" w:hAnsi="Times New Roman" w:cs="Times New Roman"/>
          <w:sz w:val="28"/>
          <w:szCs w:val="28"/>
          <w:lang w:eastAsia="lv-LV"/>
        </w:rPr>
        <w:t xml:space="preserve">iestādi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minēto sabiedrību, kas ir minētās dalībvalsts meitas sabiedrība, ja tās emitētos attiecīgos kapitāla instrumentus atzīst pašu kapitāla prasību izpildes vajadzībām individuāli un konsolidācijas līmenī un ja tai izsniegta atļauja (licence) saskaņā ar minētās dalībvalsts tiesību aktiem.</w:t>
      </w:r>
    </w:p>
    <w:p w14:paraId="2F40DFD5"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66D7AFF0"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(4) </w:t>
      </w:r>
      <w:r w:rsidR="00C73586" w:rsidRPr="000362CC">
        <w:rPr>
          <w:rFonts w:ascii="Times New Roman" w:eastAsia="Times New Roman" w:hAnsi="Times New Roman" w:cs="Times New Roman"/>
          <w:sz w:val="28"/>
          <w:szCs w:val="28"/>
          <w:lang w:eastAsia="lv-LV"/>
        </w:rPr>
        <w:t xml:space="preserve">Dalībvalsts konsolidētās </w:t>
      </w:r>
      <w:r w:rsidRPr="000362CC">
        <w:rPr>
          <w:rFonts w:ascii="Times New Roman" w:eastAsia="Times New Roman" w:hAnsi="Times New Roman" w:cs="Times New Roman"/>
          <w:sz w:val="28"/>
          <w:szCs w:val="28"/>
          <w:lang w:eastAsia="lv-LV"/>
        </w:rPr>
        <w:t xml:space="preserve">uzraudzības  </w:t>
      </w:r>
      <w:r w:rsidR="00D1149E"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 kas ir atbildīga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panta trešajā daļā norādītās konstatācijas veikšanu, kopā ar Finanšu un kapitāla tirgus komisiju ir atbildīga par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trešās daļas 3.</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punktā minētās </w:t>
      </w:r>
      <w:r w:rsidRPr="000362CC">
        <w:rPr>
          <w:rFonts w:ascii="Times New Roman" w:eastAsia="Times New Roman" w:hAnsi="Times New Roman" w:cs="Times New Roman"/>
          <w:sz w:val="28"/>
          <w:szCs w:val="28"/>
          <w:lang w:eastAsia="lv-LV"/>
        </w:rPr>
        <w:t xml:space="preserve">konstatācijas kopīgu veikšanu kopīga lēmuma veidā saskaņā ar </w:t>
      </w:r>
      <w:r w:rsidRPr="000362CC">
        <w:rPr>
          <w:rFonts w:ascii="Times New Roman" w:hAnsi="Times New Roman" w:cs="Times New Roman"/>
          <w:sz w:val="28"/>
          <w:szCs w:val="28"/>
        </w:rPr>
        <w:t>šā likuma 114.</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ceturto daļu</w:t>
      </w:r>
      <w:r w:rsidRPr="000362CC">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 xml:space="preserve">attiecībā uz </w:t>
      </w:r>
      <w:r w:rsidRPr="000362CC">
        <w:rPr>
          <w:rFonts w:ascii="Times New Roman" w:eastAsia="Times New Roman" w:hAnsi="Times New Roman" w:cs="Times New Roman"/>
          <w:sz w:val="28"/>
          <w:szCs w:val="28"/>
          <w:lang w:eastAsia="lv-LV"/>
        </w:rPr>
        <w:t xml:space="preserve">iestādi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minēto sabiedrību, kas ir citas dalībvalsts mātes sabiedrības meitas sabiedrība, ja tās emitētos attiecīgos kapitāla instrumentus atzīst pašu kapitāla prasību izpildes vajadzībām individuāli un konsolidācijas līmenī un ja Finanšu un kapitāla tirgus komisija minētajai iestādei vai sabiedrībai ir izsniegusi atļauju (licenci) saskaņā ar Kredītiestāžu likuma vai Finanšu instrumentu tirgus likuma prasībām.</w:t>
      </w:r>
    </w:p>
    <w:p w14:paraId="7B8587EA"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4CBC1444"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(5) Finanšu un kapitāla tirgus komisija, ja tā ir konsolidētās uzraudzības </w:t>
      </w:r>
      <w:r w:rsidR="00D1149E"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 ir atbildīga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trešās daļas 4.</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minētās konstatācijas veikšanu.</w:t>
      </w:r>
    </w:p>
    <w:p w14:paraId="66626312"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p>
    <w:p w14:paraId="677F98BB"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79.pants.</w:t>
      </w:r>
      <w:r w:rsidR="008411C6"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 xml:space="preserve">(1) Pirms konstatācijas, kas minēta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trešās daļas 2., 3., 4. vai 5.</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punktā</w:t>
      </w:r>
      <w:r w:rsidR="00336015"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Pr="000362CC">
        <w:rPr>
          <w:rFonts w:ascii="Times New Roman" w:eastAsia="Times New Roman" w:hAnsi="Times New Roman" w:cs="Times New Roman"/>
          <w:sz w:val="28"/>
          <w:szCs w:val="28"/>
          <w:lang w:eastAsia="lv-LV"/>
        </w:rPr>
        <w:t xml:space="preserve">veikšanas attiecībā uz meitas sabiedrību, kura emitē attiecīgos kapitāla instrumentus, kas tiek atzīti pašu kapitāla prasību </w:t>
      </w:r>
      <w:r w:rsidRPr="000362CC">
        <w:rPr>
          <w:rFonts w:ascii="Times New Roman" w:eastAsia="Times New Roman" w:hAnsi="Times New Roman" w:cs="Times New Roman"/>
          <w:sz w:val="28"/>
          <w:szCs w:val="28"/>
          <w:lang w:eastAsia="lv-LV"/>
        </w:rPr>
        <w:lastRenderedPageBreak/>
        <w:t>izpildes vajadzībām individuāli vai konsolidācijas līmenī, Finanšu un kapitāla tirgus komisija izpilda šādas prasības:</w:t>
      </w:r>
    </w:p>
    <w:p w14:paraId="25132D0E"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59AD2E16" w14:textId="77777777" w:rsidTr="00DD5B8B">
        <w:trPr>
          <w:tblCellSpacing w:w="0" w:type="dxa"/>
        </w:trPr>
        <w:tc>
          <w:tcPr>
            <w:tcW w:w="0" w:type="auto"/>
            <w:hideMark/>
          </w:tcPr>
          <w:p w14:paraId="6BB433DF"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B36DE48"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ja Finanšu un kapitāla tirgus komisija apsver, vai veikt konstatāciju, kas minēta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trešās daļas </w:t>
            </w:r>
            <w:r w:rsidRPr="000362CC">
              <w:rPr>
                <w:rFonts w:ascii="Times New Roman" w:eastAsia="Times New Roman" w:hAnsi="Times New Roman" w:cs="Times New Roman"/>
                <w:sz w:val="28"/>
                <w:szCs w:val="28"/>
                <w:lang w:eastAsia="lv-LV"/>
              </w:rPr>
              <w:t>2., 3., 4. vai 5.</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punktā, tā par to nekavējoties paziņo dalībvalsts konsolidētās uzraudzības </w:t>
            </w:r>
            <w:r w:rsidR="00C73586"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 xml:space="preserve"> un, ja tā nav tā pati, dalībvalsts iestādei, kas ir atbildīga par šā likuma 76.</w:t>
            </w:r>
            <w:r w:rsidR="00633F0E" w:rsidRPr="000362CC">
              <w:rPr>
                <w:rFonts w:ascii="Times New Roman" w:eastAsia="Times New Roman" w:hAnsi="Times New Roman" w:cs="Times New Roman"/>
                <w:sz w:val="28"/>
                <w:szCs w:val="28"/>
                <w:lang w:eastAsia="lv-LV"/>
              </w:rPr>
              <w:t> </w:t>
            </w:r>
            <w:r w:rsidRPr="000362CC">
              <w:rPr>
                <w:rFonts w:ascii="Times New Roman" w:eastAsia="Times New Roman" w:hAnsi="Times New Roman" w:cs="Times New Roman"/>
                <w:sz w:val="28"/>
                <w:szCs w:val="28"/>
                <w:lang w:eastAsia="lv-LV"/>
              </w:rPr>
              <w:t xml:space="preserve">panta trešajā daļā norādītās konstatācijas veikšanu, kurā atrodas konsolidētās uzraudzības </w:t>
            </w:r>
            <w:r w:rsidR="00C73586"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w:t>
            </w:r>
          </w:p>
          <w:p w14:paraId="02FA5C22"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63CDE280"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0E69688E" w14:textId="77777777" w:rsidTr="00DD5B8B">
        <w:trPr>
          <w:tblCellSpacing w:w="0" w:type="dxa"/>
        </w:trPr>
        <w:tc>
          <w:tcPr>
            <w:tcW w:w="0" w:type="auto"/>
            <w:hideMark/>
          </w:tcPr>
          <w:p w14:paraId="6C77378B"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349AB0AE"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ja Finanšu un kapitāla tirgus komisija apsver, vai veikt konstatāciju, kas minēta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trešās daļas </w:t>
            </w:r>
            <w:r w:rsidRPr="000362CC">
              <w:rPr>
                <w:rFonts w:ascii="Times New Roman" w:eastAsia="Times New Roman" w:hAnsi="Times New Roman" w:cs="Times New Roman"/>
                <w:sz w:val="28"/>
                <w:szCs w:val="28"/>
                <w:lang w:eastAsia="lv-LV"/>
              </w:rPr>
              <w:t>3.</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tā par to nekavējoties paziņo dalībvalsts uzraudzības iestādei, k</w:t>
            </w:r>
            <w:r w:rsidR="00633F0E" w:rsidRPr="000362CC">
              <w:rPr>
                <w:rFonts w:ascii="Times New Roman" w:eastAsia="Times New Roman" w:hAnsi="Times New Roman" w:cs="Times New Roman"/>
                <w:sz w:val="28"/>
                <w:szCs w:val="28"/>
                <w:lang w:eastAsia="lv-LV"/>
              </w:rPr>
              <w:t>ura</w:t>
            </w:r>
            <w:r w:rsidRPr="000362CC">
              <w:rPr>
                <w:rFonts w:ascii="Times New Roman" w:eastAsia="Times New Roman" w:hAnsi="Times New Roman" w:cs="Times New Roman"/>
                <w:sz w:val="28"/>
                <w:szCs w:val="28"/>
                <w:lang w:eastAsia="lv-LV"/>
              </w:rPr>
              <w:t xml:space="preserve"> veic katras iestādes vai </w:t>
            </w:r>
            <w:r w:rsidRPr="000362CC">
              <w:rPr>
                <w:rFonts w:ascii="Times New Roman" w:hAnsi="Times New Roman" w:cs="Times New Roman"/>
                <w:sz w:val="28"/>
                <w:szCs w:val="28"/>
              </w:rPr>
              <w:t xml:space="preserve">šā likuma </w:t>
            </w:r>
            <w:r w:rsidRPr="000362CC">
              <w:rPr>
                <w:rFonts w:ascii="Times New Roman" w:hAnsi="Times New Roman" w:cs="Times New Roman"/>
                <w:sz w:val="28"/>
                <w:szCs w:val="28"/>
                <w:lang w:eastAsia="lv-LV"/>
              </w:rPr>
              <w:t>2.</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panta pirmās daļas 2., 3. un 4.</w:t>
            </w:r>
            <w:r w:rsidR="00633F0E" w:rsidRPr="000362CC">
              <w:rPr>
                <w:rFonts w:ascii="Times New Roman" w:hAnsi="Times New Roman" w:cs="Times New Roman"/>
                <w:sz w:val="28"/>
                <w:szCs w:val="28"/>
                <w:lang w:eastAsia="lv-LV"/>
              </w:rPr>
              <w:t xml:space="preserve"> </w:t>
            </w:r>
            <w:r w:rsidRPr="000362CC">
              <w:rPr>
                <w:rFonts w:ascii="Times New Roman" w:hAnsi="Times New Roman" w:cs="Times New Roman"/>
                <w:sz w:val="28"/>
                <w:szCs w:val="28"/>
                <w:lang w:eastAsia="lv-LV"/>
              </w:rPr>
              <w:t>punktā</w:t>
            </w:r>
            <w:r w:rsidRPr="000362CC">
              <w:rPr>
                <w:rFonts w:ascii="Times New Roman" w:eastAsia="Times New Roman" w:hAnsi="Times New Roman" w:cs="Times New Roman"/>
                <w:sz w:val="28"/>
                <w:szCs w:val="28"/>
                <w:lang w:eastAsia="lv-LV"/>
              </w:rPr>
              <w:t xml:space="preserve"> minētās sabiedrības, k</w:t>
            </w:r>
            <w:r w:rsidR="00633F0E" w:rsidRPr="000362CC">
              <w:rPr>
                <w:rFonts w:ascii="Times New Roman" w:eastAsia="Times New Roman" w:hAnsi="Times New Roman" w:cs="Times New Roman"/>
                <w:sz w:val="28"/>
                <w:szCs w:val="28"/>
                <w:lang w:eastAsia="lv-LV"/>
              </w:rPr>
              <w:t>as</w:t>
            </w:r>
            <w:r w:rsidRPr="000362CC">
              <w:rPr>
                <w:rFonts w:ascii="Times New Roman" w:eastAsia="Times New Roman" w:hAnsi="Times New Roman" w:cs="Times New Roman"/>
                <w:sz w:val="28"/>
                <w:szCs w:val="28"/>
                <w:lang w:eastAsia="lv-LV"/>
              </w:rPr>
              <w:t xml:space="preserve"> ir emitējusi attiecīgos kapitāla instrumentus, attiecībā uz kuriem, ja tiktu veikta minētā konstatācija, ir jāīsteno norakstīšanas vai konvertācijas </w:t>
            </w:r>
            <w:r w:rsidR="00F60293" w:rsidRPr="000362CC">
              <w:rPr>
                <w:rFonts w:ascii="Times New Roman" w:hAnsi="Times New Roman" w:cs="Times New Roman"/>
                <w:sz w:val="28"/>
                <w:szCs w:val="28"/>
              </w:rPr>
              <w:t>tiesības</w:t>
            </w:r>
            <w:r w:rsidRPr="000362CC">
              <w:rPr>
                <w:rFonts w:ascii="Times New Roman" w:eastAsia="Times New Roman" w:hAnsi="Times New Roman" w:cs="Times New Roman"/>
                <w:sz w:val="28"/>
                <w:szCs w:val="28"/>
                <w:lang w:eastAsia="lv-LV"/>
              </w:rPr>
              <w:t>, uzraudzību, un, ja tā nav tā pati, dalībvalsts iestādēm, kas ir atbildīgas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trešajā daļā norādītās konstatācijas veikšanu,</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 xml:space="preserve">kurās atrodas minētās uzraudzības iestādes un konsolidētās uzraudzības </w:t>
            </w:r>
            <w:r w:rsidR="00C73586" w:rsidRPr="000362CC">
              <w:rPr>
                <w:rFonts w:ascii="Times New Roman" w:hAnsi="Times New Roman" w:cs="Times New Roman"/>
                <w:sz w:val="28"/>
                <w:szCs w:val="28"/>
              </w:rPr>
              <w:t>institūcija</w:t>
            </w:r>
            <w:r w:rsidRPr="000362CC">
              <w:rPr>
                <w:rFonts w:ascii="Times New Roman" w:eastAsia="Times New Roman" w:hAnsi="Times New Roman" w:cs="Times New Roman"/>
                <w:sz w:val="28"/>
                <w:szCs w:val="28"/>
                <w:lang w:eastAsia="lv-LV"/>
              </w:rPr>
              <w:t>.</w:t>
            </w:r>
          </w:p>
          <w:p w14:paraId="2D78CD51"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7CDCD80A"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Veicot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trešās daļas </w:t>
      </w:r>
      <w:r w:rsidRPr="000362CC">
        <w:rPr>
          <w:rFonts w:ascii="Times New Roman" w:eastAsia="Times New Roman" w:hAnsi="Times New Roman" w:cs="Times New Roman"/>
          <w:sz w:val="28"/>
          <w:szCs w:val="28"/>
          <w:lang w:eastAsia="lv-LV"/>
        </w:rPr>
        <w:t>3., 4. vai 5.</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minēto konstatāciju, iestādes vai grupas ar pārrobežu darbību noregulējuma gadījumā Finanšu un kapitāla tirgus komisija ņem vērā noregulējuma iespējamo ietekmi visās dalībvalstīs, kurās iestāde vai grupa darbojas.</w:t>
      </w:r>
    </w:p>
    <w:p w14:paraId="3F58EA46"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512055F9"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 Finanšu un kapitāla tirgus komisija paziņojumam saskaņā ar šā panta pirmās daļas prasībām pievieno paskaidrojumu par iemesliem, kādēļ tā apsver attiecīgo konstatāciju.</w:t>
      </w:r>
    </w:p>
    <w:p w14:paraId="608F036D"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698361DC"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 Ja paziņojums izdarīts saskaņā ar šā panta pirmās daļas prasībām, Finanšu un kapitāla tirgus komisija pēc apspriešanās ar iestādēm, kuras tā attiecīgi informējusi, novērtē šādus jautājumus:</w:t>
      </w:r>
    </w:p>
    <w:p w14:paraId="704E1906"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DD5B8B" w:rsidRPr="000362CC" w14:paraId="343B5C49" w14:textId="77777777" w:rsidTr="00DD5B8B">
        <w:trPr>
          <w:tblCellSpacing w:w="0" w:type="dxa"/>
        </w:trPr>
        <w:tc>
          <w:tcPr>
            <w:tcW w:w="0" w:type="auto"/>
            <w:hideMark/>
          </w:tcPr>
          <w:p w14:paraId="7F22EECA"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p>
        </w:tc>
        <w:tc>
          <w:tcPr>
            <w:tcW w:w="0" w:type="auto"/>
            <w:hideMark/>
          </w:tcPr>
          <w:p w14:paraId="7A2FC612"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vai ir pieejams alternatīvs pasākums, lai izmantotu norakstīšanas vai konvertācijas </w:t>
            </w:r>
            <w:r w:rsidR="00F60293" w:rsidRPr="000362CC">
              <w:rPr>
                <w:rFonts w:ascii="Times New Roman" w:hAnsi="Times New Roman" w:cs="Times New Roman"/>
                <w:sz w:val="28"/>
                <w:szCs w:val="28"/>
              </w:rPr>
              <w:t>tiesības</w:t>
            </w:r>
            <w:r w:rsidR="00F60293" w:rsidRPr="000362CC" w:rsidDel="00F60293">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saskaņā ar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trešās daļas  prasībām</w:t>
            </w:r>
            <w:r w:rsidRPr="000362CC">
              <w:rPr>
                <w:rFonts w:ascii="Times New Roman" w:eastAsia="Times New Roman" w:hAnsi="Times New Roman" w:cs="Times New Roman"/>
                <w:sz w:val="28"/>
                <w:szCs w:val="28"/>
                <w:lang w:eastAsia="lv-LV"/>
              </w:rPr>
              <w:t>;</w:t>
            </w:r>
          </w:p>
          <w:p w14:paraId="15CEA923"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64503BAD"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56"/>
        <w:gridCol w:w="8150"/>
      </w:tblGrid>
      <w:tr w:rsidR="00DD5B8B" w:rsidRPr="000362CC" w14:paraId="3BCB6F02" w14:textId="77777777" w:rsidTr="00DD5B8B">
        <w:trPr>
          <w:tblCellSpacing w:w="0" w:type="dxa"/>
        </w:trPr>
        <w:tc>
          <w:tcPr>
            <w:tcW w:w="0" w:type="auto"/>
            <w:hideMark/>
          </w:tcPr>
          <w:p w14:paraId="750E4FE9"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w:t>
            </w:r>
          </w:p>
        </w:tc>
        <w:tc>
          <w:tcPr>
            <w:tcW w:w="0" w:type="auto"/>
            <w:hideMark/>
          </w:tcPr>
          <w:p w14:paraId="411C8558"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ja šāds alternatīvs pasākums ir pieejams</w:t>
            </w:r>
            <w:r w:rsidR="00633F0E"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to var reāli piemērot;</w:t>
            </w:r>
          </w:p>
          <w:p w14:paraId="7E3469CA"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066E66B0" w14:textId="77777777" w:rsidR="00DD5B8B" w:rsidRPr="000362CC" w:rsidRDefault="00DD5B8B" w:rsidP="00DD5B8B">
      <w:pPr>
        <w:spacing w:after="0" w:line="240" w:lineRule="auto"/>
        <w:jc w:val="both"/>
        <w:rPr>
          <w:rFonts w:ascii="Times New Roman" w:eastAsia="Times New Roman" w:hAnsi="Times New Roman" w:cs="Times New Roman"/>
          <w:vanish/>
          <w:sz w:val="28"/>
          <w:szCs w:val="28"/>
          <w:highlight w:val="yellow"/>
          <w:lang w:eastAsia="lv-LV"/>
        </w:rPr>
      </w:pPr>
    </w:p>
    <w:tbl>
      <w:tblPr>
        <w:tblW w:w="5000" w:type="pct"/>
        <w:tblCellSpacing w:w="0" w:type="dxa"/>
        <w:tblCellMar>
          <w:left w:w="0" w:type="dxa"/>
          <w:right w:w="0" w:type="dxa"/>
        </w:tblCellMar>
        <w:tblLook w:val="04A0" w:firstRow="1" w:lastRow="0" w:firstColumn="1" w:lastColumn="0" w:noHBand="0" w:noVBand="1"/>
      </w:tblPr>
      <w:tblGrid>
        <w:gridCol w:w="234"/>
        <w:gridCol w:w="8172"/>
      </w:tblGrid>
      <w:tr w:rsidR="000362CC" w:rsidRPr="000362CC" w14:paraId="5FBAE417" w14:textId="77777777" w:rsidTr="00DD5B8B">
        <w:trPr>
          <w:tblCellSpacing w:w="0" w:type="dxa"/>
        </w:trPr>
        <w:tc>
          <w:tcPr>
            <w:tcW w:w="0" w:type="auto"/>
            <w:hideMark/>
          </w:tcPr>
          <w:p w14:paraId="546621F0"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3)</w:t>
            </w:r>
          </w:p>
        </w:tc>
        <w:tc>
          <w:tcPr>
            <w:tcW w:w="0" w:type="auto"/>
            <w:hideMark/>
          </w:tcPr>
          <w:p w14:paraId="6D30D046" w14:textId="77777777" w:rsidR="00DD5B8B" w:rsidRPr="000362CC" w:rsidRDefault="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 ja </w:t>
            </w:r>
            <w:r w:rsidR="00336015" w:rsidRPr="000362CC">
              <w:rPr>
                <w:rFonts w:ascii="Times New Roman" w:eastAsia="Times New Roman" w:hAnsi="Times New Roman" w:cs="Times New Roman"/>
                <w:sz w:val="28"/>
                <w:szCs w:val="28"/>
                <w:lang w:eastAsia="lv-LV"/>
              </w:rPr>
              <w:t>š</w:t>
            </w:r>
            <w:r w:rsidRPr="000362CC">
              <w:rPr>
                <w:rFonts w:ascii="Times New Roman" w:eastAsia="Times New Roman" w:hAnsi="Times New Roman" w:cs="Times New Roman"/>
                <w:sz w:val="28"/>
                <w:szCs w:val="28"/>
                <w:lang w:eastAsia="lv-LV"/>
              </w:rPr>
              <w:t>ādu alternatīvu pasākumu var reāli piemērot</w:t>
            </w:r>
            <w:r w:rsidR="00633F0E"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sz w:val="28"/>
                <w:szCs w:val="28"/>
                <w:lang w:eastAsia="lv-LV"/>
              </w:rPr>
              <w:t xml:space="preserve"> vai ir reālas izredzes, ka tas atbilstīgā laikposmā ietekmētu apstākļus, kas citādi prasītu konstatāciju, kas minēta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trešajā daļā</w:t>
            </w:r>
            <w:r w:rsidRPr="000362CC">
              <w:rPr>
                <w:rFonts w:ascii="Times New Roman" w:eastAsia="Times New Roman" w:hAnsi="Times New Roman" w:cs="Times New Roman"/>
                <w:sz w:val="28"/>
                <w:szCs w:val="28"/>
                <w:lang w:eastAsia="lv-LV"/>
              </w:rPr>
              <w:t>.</w:t>
            </w:r>
          </w:p>
          <w:p w14:paraId="04B2F057" w14:textId="77777777" w:rsidR="00116559" w:rsidRPr="000362CC" w:rsidRDefault="00116559">
            <w:pPr>
              <w:spacing w:after="0" w:line="240" w:lineRule="auto"/>
              <w:jc w:val="both"/>
              <w:rPr>
                <w:rFonts w:ascii="Times New Roman" w:eastAsia="Times New Roman" w:hAnsi="Times New Roman" w:cs="Times New Roman"/>
                <w:sz w:val="28"/>
                <w:szCs w:val="28"/>
                <w:lang w:eastAsia="lv-LV"/>
              </w:rPr>
            </w:pPr>
          </w:p>
        </w:tc>
      </w:tr>
    </w:tbl>
    <w:p w14:paraId="1FCD1FD2" w14:textId="77777777" w:rsidR="00DD5B8B" w:rsidRPr="000362CC" w:rsidRDefault="00DD5B8B" w:rsidP="00DD5B8B">
      <w:pPr>
        <w:pStyle w:val="CommentText"/>
        <w:spacing w:after="0"/>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   Šā panta ceturtās daļas piemērošanas nolūkā alternatīvi pasākumi ir agrīn</w:t>
      </w:r>
      <w:r w:rsidR="00336015" w:rsidRPr="000362CC">
        <w:rPr>
          <w:rFonts w:ascii="Times New Roman" w:eastAsia="Times New Roman" w:hAnsi="Times New Roman" w:cs="Times New Roman"/>
          <w:sz w:val="28"/>
          <w:szCs w:val="28"/>
          <w:lang w:eastAsia="lv-LV"/>
        </w:rPr>
        <w:t>ā</w:t>
      </w:r>
      <w:r w:rsidRPr="000362CC">
        <w:rPr>
          <w:rFonts w:ascii="Times New Roman" w:eastAsia="Times New Roman" w:hAnsi="Times New Roman" w:cs="Times New Roman"/>
          <w:sz w:val="28"/>
          <w:szCs w:val="28"/>
          <w:lang w:eastAsia="lv-LV"/>
        </w:rPr>
        <w:t>s intervences pasākumi, kas minēti šā likuma 33.</w:t>
      </w:r>
      <w:r w:rsidR="00633F0E" w:rsidRPr="000362CC">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pantā</w:t>
      </w:r>
      <w:r w:rsidRPr="000362CC">
        <w:rPr>
          <w:rFonts w:ascii="Times New Roman" w:eastAsia="Times New Roman" w:hAnsi="Times New Roman" w:cs="Times New Roman"/>
          <w:sz w:val="28"/>
          <w:szCs w:val="28"/>
          <w:lang w:eastAsia="lv-LV"/>
        </w:rPr>
        <w:t>, pasākumi, kuri minēti Kredītiestāžu</w:t>
      </w:r>
      <w:r w:rsidRPr="000362CC">
        <w:rPr>
          <w:sz w:val="28"/>
          <w:szCs w:val="28"/>
        </w:rPr>
        <w:t xml:space="preserve"> </w:t>
      </w:r>
      <w:r w:rsidRPr="000362CC">
        <w:rPr>
          <w:rFonts w:ascii="Times New Roman" w:eastAsia="Times New Roman" w:hAnsi="Times New Roman" w:cs="Times New Roman"/>
          <w:sz w:val="28"/>
          <w:szCs w:val="28"/>
          <w:lang w:eastAsia="lv-LV"/>
        </w:rPr>
        <w:t>likuma</w:t>
      </w:r>
      <w:r w:rsidRPr="000362CC">
        <w:rPr>
          <w:sz w:val="28"/>
          <w:szCs w:val="28"/>
        </w:rPr>
        <w:t xml:space="preserve"> </w:t>
      </w:r>
      <w:r w:rsidRPr="000362CC">
        <w:rPr>
          <w:rFonts w:ascii="Times New Roman" w:eastAsia="Times New Roman" w:hAnsi="Times New Roman" w:cs="Times New Roman"/>
          <w:sz w:val="28"/>
          <w:szCs w:val="28"/>
          <w:lang w:eastAsia="lv-LV"/>
        </w:rPr>
        <w:t>101</w:t>
      </w:r>
      <w:r w:rsidRPr="000362CC">
        <w:rPr>
          <w:rFonts w:ascii="Times New Roman" w:hAnsi="Times New Roman" w:cs="Times New Roman"/>
          <w:sz w:val="28"/>
          <w:szCs w:val="28"/>
        </w:rPr>
        <w:t>.</w:t>
      </w:r>
      <w:r w:rsidRPr="000362CC">
        <w:rPr>
          <w:rFonts w:ascii="Times New Roman" w:hAnsi="Times New Roman" w:cs="Times New Roman"/>
          <w:sz w:val="28"/>
          <w:szCs w:val="28"/>
          <w:vertAlign w:val="superscript"/>
        </w:rPr>
        <w:t xml:space="preserve">3 </w:t>
      </w:r>
      <w:r w:rsidRPr="000362CC">
        <w:rPr>
          <w:rFonts w:ascii="Times New Roman" w:hAnsi="Times New Roman" w:cs="Times New Roman"/>
          <w:sz w:val="28"/>
          <w:szCs w:val="28"/>
        </w:rPr>
        <w:t>panta 4.</w:t>
      </w:r>
      <w:r w:rsidRPr="000362CC">
        <w:rPr>
          <w:rFonts w:ascii="Times New Roman" w:hAnsi="Times New Roman" w:cs="Times New Roman"/>
          <w:sz w:val="28"/>
          <w:szCs w:val="28"/>
          <w:vertAlign w:val="superscript"/>
        </w:rPr>
        <w:t>4</w:t>
      </w:r>
      <w:r w:rsidRPr="000362CC">
        <w:rPr>
          <w:rFonts w:ascii="Times New Roman" w:hAnsi="Times New Roman" w:cs="Times New Roman"/>
          <w:sz w:val="28"/>
          <w:szCs w:val="28"/>
        </w:rPr>
        <w:t xml:space="preserve"> un 4.</w:t>
      </w:r>
      <w:r w:rsidRPr="000362CC">
        <w:rPr>
          <w:rFonts w:ascii="Times New Roman" w:hAnsi="Times New Roman" w:cs="Times New Roman"/>
          <w:sz w:val="28"/>
          <w:szCs w:val="28"/>
          <w:vertAlign w:val="superscript"/>
        </w:rPr>
        <w:t xml:space="preserve">7 </w:t>
      </w:r>
      <w:r w:rsidRPr="000362CC">
        <w:rPr>
          <w:rFonts w:ascii="Times New Roman" w:hAnsi="Times New Roman" w:cs="Times New Roman"/>
          <w:sz w:val="28"/>
          <w:szCs w:val="28"/>
        </w:rPr>
        <w:t>daļā</w:t>
      </w:r>
      <w:r w:rsidRPr="000362CC">
        <w:rPr>
          <w:rFonts w:ascii="Times New Roman" w:eastAsia="Times New Roman" w:hAnsi="Times New Roman" w:cs="Times New Roman"/>
          <w:sz w:val="28"/>
          <w:szCs w:val="28"/>
          <w:lang w:eastAsia="lv-LV"/>
        </w:rPr>
        <w:t>, vai līdzekļu vai kapitāla pārvešana no mātes sabiedrības.</w:t>
      </w:r>
    </w:p>
    <w:p w14:paraId="1B4A907C" w14:textId="77777777" w:rsidR="00116559" w:rsidRPr="000362CC" w:rsidRDefault="00116559" w:rsidP="00DD5B8B">
      <w:pPr>
        <w:pStyle w:val="CommentText"/>
        <w:spacing w:after="0"/>
        <w:jc w:val="both"/>
        <w:rPr>
          <w:rFonts w:ascii="Times New Roman" w:eastAsia="Times New Roman" w:hAnsi="Times New Roman" w:cs="Times New Roman"/>
          <w:sz w:val="28"/>
          <w:szCs w:val="28"/>
          <w:lang w:eastAsia="lv-LV"/>
        </w:rPr>
      </w:pPr>
    </w:p>
    <w:p w14:paraId="1695ACAE"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   Ja saskaņā ar šā panta ceturtās daļas prasībām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pēc apspriešanās ar iestādēm, kuras tā attiecīgi informējusi, novērtē, ka ir pieejami viens vai vairāki alternatīvi pasākumi, ka tos var reāli piemērot un tie dotu rezultātu, kas minēts</w:t>
      </w:r>
      <w:r w:rsidR="0053341E" w:rsidRPr="000362CC">
        <w:rPr>
          <w:rFonts w:ascii="Times New Roman" w:eastAsia="Times New Roman" w:hAnsi="Times New Roman" w:cs="Times New Roman"/>
          <w:sz w:val="28"/>
          <w:szCs w:val="28"/>
          <w:lang w:eastAsia="lv-LV"/>
        </w:rPr>
        <w:t xml:space="preserve"> šā panta ceturtās </w:t>
      </w:r>
      <w:r w:rsidR="002465CC" w:rsidRPr="000362CC">
        <w:rPr>
          <w:rFonts w:ascii="Times New Roman" w:eastAsia="Times New Roman" w:hAnsi="Times New Roman" w:cs="Times New Roman"/>
          <w:sz w:val="28"/>
          <w:szCs w:val="28"/>
          <w:lang w:eastAsia="lv-LV"/>
        </w:rPr>
        <w:t>daļas</w:t>
      </w:r>
      <w:r w:rsidRPr="000362CC">
        <w:rPr>
          <w:rFonts w:ascii="Times New Roman" w:eastAsia="Times New Roman" w:hAnsi="Times New Roman" w:cs="Times New Roman"/>
          <w:sz w:val="28"/>
          <w:szCs w:val="28"/>
          <w:lang w:eastAsia="lv-LV"/>
        </w:rPr>
        <w:t xml:space="preserve"> 3.</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tā nodrošina, ka šie pasākumi tiek piemēroti.</w:t>
      </w:r>
    </w:p>
    <w:p w14:paraId="070E5B91"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4CDB80AC"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(7)   Ja šā panta pirmās daļas 1.</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minētajā gadījumā un saskaņā ar šā panta ceturtās daļas prasībām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pēc apspriešanās ar iestādēm, kuras tā attiecīgi informējusi, novērtē, ka nav pieejami alternatīvi pasākumi, kuri dotu rezultātu, kas minēts šā panta ceturtās daļas 3.</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punktā, Finanšu un kapitāla tirgus komisija pieņem lēmumu, vai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trešajā daļā</w:t>
      </w:r>
      <w:r w:rsidRPr="000362CC">
        <w:rPr>
          <w:rFonts w:ascii="Times New Roman" w:eastAsia="Times New Roman" w:hAnsi="Times New Roman" w:cs="Times New Roman"/>
          <w:sz w:val="28"/>
          <w:szCs w:val="28"/>
          <w:lang w:eastAsia="lv-LV"/>
        </w:rPr>
        <w:t xml:space="preserve"> minētā konstatācija ir piemērota.</w:t>
      </w:r>
    </w:p>
    <w:p w14:paraId="1BE42CC4" w14:textId="77777777" w:rsidR="00116559" w:rsidRPr="000362CC" w:rsidRDefault="00116559" w:rsidP="00DD5B8B">
      <w:pPr>
        <w:spacing w:after="0" w:line="240" w:lineRule="auto"/>
        <w:jc w:val="both"/>
        <w:rPr>
          <w:rFonts w:ascii="Times New Roman" w:eastAsia="Times New Roman" w:hAnsi="Times New Roman" w:cs="Times New Roman"/>
          <w:sz w:val="28"/>
          <w:szCs w:val="28"/>
          <w:lang w:eastAsia="lv-LV"/>
        </w:rPr>
      </w:pPr>
    </w:p>
    <w:p w14:paraId="1B960C5C" w14:textId="77777777" w:rsidR="00DD5B8B" w:rsidRPr="000362CC" w:rsidRDefault="00DD5B8B" w:rsidP="00DD5B8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(8)   Ja Finanšu un kapitāla tirgus komisija</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 xml:space="preserve">nolemj veikt konstatāciju, kas minēta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trešās daļas </w:t>
      </w:r>
      <w:r w:rsidRPr="000362CC">
        <w:rPr>
          <w:rFonts w:ascii="Times New Roman" w:eastAsia="Times New Roman" w:hAnsi="Times New Roman" w:cs="Times New Roman"/>
          <w:sz w:val="28"/>
          <w:szCs w:val="28"/>
          <w:lang w:eastAsia="lv-LV"/>
        </w:rPr>
        <w:t>3.</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punktā, tā nekavējoties paziņo par to dalībvalsts</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iestādēm</w:t>
      </w:r>
      <w:r w:rsidR="00D1149E" w:rsidRPr="000362CC">
        <w:rPr>
          <w:rFonts w:ascii="Times New Roman" w:eastAsia="Times New Roman" w:hAnsi="Times New Roman" w:cs="Times New Roman"/>
          <w:sz w:val="28"/>
          <w:szCs w:val="28"/>
          <w:lang w:eastAsia="lv-LV"/>
        </w:rPr>
        <w:t>,</w:t>
      </w:r>
      <w:r w:rsidRPr="000362CC">
        <w:rPr>
          <w:rFonts w:ascii="Times New Roman" w:eastAsia="Times New Roman" w:hAnsi="Times New Roman" w:cs="Times New Roman"/>
          <w:b/>
          <w:sz w:val="28"/>
          <w:szCs w:val="28"/>
          <w:lang w:eastAsia="lv-LV"/>
        </w:rPr>
        <w:t xml:space="preserve"> </w:t>
      </w:r>
      <w:r w:rsidRPr="000362CC">
        <w:rPr>
          <w:rFonts w:ascii="Times New Roman" w:eastAsia="Times New Roman" w:hAnsi="Times New Roman" w:cs="Times New Roman"/>
          <w:sz w:val="28"/>
          <w:szCs w:val="28"/>
          <w:lang w:eastAsia="lv-LV"/>
        </w:rPr>
        <w:t>kas ir atbildīgas par šā likuma 76.</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panta trešajā daļā norādītās konstatācijas veikšanu</w:t>
      </w:r>
      <w:r w:rsidR="003227C3" w:rsidRPr="000362CC">
        <w:rPr>
          <w:rFonts w:ascii="Times New Roman" w:eastAsia="Times New Roman" w:hAnsi="Times New Roman" w:cs="Times New Roman"/>
          <w:sz w:val="28"/>
          <w:szCs w:val="28"/>
          <w:lang w:eastAsia="lv-LV"/>
        </w:rPr>
        <w:t xml:space="preserve"> un </w:t>
      </w:r>
      <w:r w:rsidR="002465CC" w:rsidRPr="000362CC">
        <w:rPr>
          <w:rFonts w:ascii="Times New Roman" w:eastAsia="Times New Roman" w:hAnsi="Times New Roman" w:cs="Times New Roman"/>
          <w:sz w:val="28"/>
          <w:szCs w:val="28"/>
          <w:lang w:eastAsia="lv-LV"/>
        </w:rPr>
        <w:t>kurās atrodas iesaistītās meitas sabiedrības,</w:t>
      </w:r>
      <w:r w:rsidRPr="000362CC">
        <w:rPr>
          <w:rFonts w:ascii="Times New Roman" w:eastAsia="Times New Roman" w:hAnsi="Times New Roman" w:cs="Times New Roman"/>
          <w:sz w:val="28"/>
          <w:szCs w:val="28"/>
          <w:lang w:eastAsia="lv-LV"/>
        </w:rPr>
        <w:t xml:space="preserve"> un konstatāciju izdara kopīga lēmuma veidā saskaņā ar </w:t>
      </w:r>
      <w:r w:rsidRPr="000362CC">
        <w:rPr>
          <w:rFonts w:ascii="Times New Roman" w:hAnsi="Times New Roman" w:cs="Times New Roman"/>
          <w:sz w:val="28"/>
          <w:szCs w:val="28"/>
        </w:rPr>
        <w:t>šā likuma 114.</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panta ceturtās daļas prasībām</w:t>
      </w:r>
      <w:r w:rsidRPr="000362CC">
        <w:rPr>
          <w:rFonts w:ascii="Times New Roman" w:eastAsia="Times New Roman" w:hAnsi="Times New Roman" w:cs="Times New Roman"/>
          <w:sz w:val="28"/>
          <w:szCs w:val="28"/>
          <w:lang w:eastAsia="lv-LV"/>
        </w:rPr>
        <w:t xml:space="preserve">. Ja kopīgu lēmumu nepieņem, konstatāciju atbilstīgi </w:t>
      </w:r>
      <w:r w:rsidRPr="000362CC">
        <w:rPr>
          <w:rFonts w:ascii="Times New Roman" w:hAnsi="Times New Roman" w:cs="Times New Roman"/>
          <w:sz w:val="28"/>
          <w:szCs w:val="28"/>
        </w:rPr>
        <w:t>šā likuma 76.</w:t>
      </w:r>
      <w:r w:rsidR="00633F0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panta trešās daļas </w:t>
      </w:r>
      <w:r w:rsidRPr="000362CC">
        <w:rPr>
          <w:rFonts w:ascii="Times New Roman" w:eastAsia="Times New Roman" w:hAnsi="Times New Roman" w:cs="Times New Roman"/>
          <w:sz w:val="28"/>
          <w:szCs w:val="28"/>
          <w:lang w:eastAsia="lv-LV"/>
        </w:rPr>
        <w:t>3.</w:t>
      </w:r>
      <w:r w:rsidR="00633F0E"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punkta </w:t>
      </w:r>
      <w:r w:rsidRPr="000362CC">
        <w:rPr>
          <w:rFonts w:ascii="Times New Roman" w:hAnsi="Times New Roman" w:cs="Times New Roman"/>
          <w:sz w:val="28"/>
          <w:szCs w:val="28"/>
        </w:rPr>
        <w:t>prasībām</w:t>
      </w:r>
      <w:r w:rsidRPr="000362CC">
        <w:rPr>
          <w:rFonts w:ascii="Times New Roman" w:eastAsia="Times New Roman" w:hAnsi="Times New Roman" w:cs="Times New Roman"/>
          <w:sz w:val="28"/>
          <w:szCs w:val="28"/>
          <w:lang w:eastAsia="lv-LV"/>
        </w:rPr>
        <w:t xml:space="preserve"> neveic.</w:t>
      </w:r>
    </w:p>
    <w:p w14:paraId="6664DEE4" w14:textId="77777777" w:rsidR="00633F0E" w:rsidRPr="000362CC" w:rsidRDefault="00633F0E" w:rsidP="00DD5B8B">
      <w:pPr>
        <w:spacing w:after="0" w:line="240" w:lineRule="auto"/>
        <w:jc w:val="both"/>
        <w:rPr>
          <w:rFonts w:ascii="Times New Roman" w:eastAsia="Times New Roman" w:hAnsi="Times New Roman" w:cs="Times New Roman"/>
          <w:sz w:val="28"/>
          <w:szCs w:val="28"/>
          <w:lang w:eastAsia="lv-LV"/>
        </w:rPr>
      </w:pPr>
    </w:p>
    <w:p w14:paraId="46C7B6E1" w14:textId="77777777" w:rsidR="00DD5B8B" w:rsidRPr="000362CC" w:rsidRDefault="00DD5B8B" w:rsidP="00116559">
      <w:pPr>
        <w:spacing w:after="0" w:line="240" w:lineRule="auto"/>
        <w:jc w:val="both"/>
      </w:pPr>
      <w:r w:rsidRPr="000362CC">
        <w:rPr>
          <w:rFonts w:ascii="Times New Roman" w:eastAsia="Times New Roman" w:hAnsi="Times New Roman" w:cs="Times New Roman"/>
          <w:sz w:val="28"/>
          <w:szCs w:val="28"/>
          <w:lang w:eastAsia="lv-LV"/>
        </w:rPr>
        <w:t>(9)   Finanšu un kapitāla tirgus komisija, ja Latvijas Republikā atrodas kāda no iesaistītajām meitas sabiedrībām, nekavējoties izpilda saskaņā ar šā panta prasībām pieņemto lēmumu norakstīt vai konvertēt kapitāla instrumentus, pienācīgi ņemot vērā apstākļu steidzamību.</w:t>
      </w:r>
    </w:p>
    <w:p w14:paraId="76BFBEB6" w14:textId="77777777" w:rsidR="00B4435D" w:rsidRPr="000362CC" w:rsidRDefault="00B4435D" w:rsidP="00B4435D">
      <w:pPr>
        <w:pStyle w:val="Normal6"/>
        <w:tabs>
          <w:tab w:val="left" w:pos="0"/>
          <w:tab w:val="left" w:pos="567"/>
        </w:tabs>
        <w:spacing w:after="0"/>
        <w:jc w:val="both"/>
        <w:rPr>
          <w:b/>
          <w:sz w:val="28"/>
          <w:szCs w:val="28"/>
        </w:rPr>
      </w:pPr>
    </w:p>
    <w:p w14:paraId="35043851" w14:textId="77777777" w:rsidR="00891E71" w:rsidRPr="000362CC" w:rsidRDefault="00891E71" w:rsidP="00F9663B">
      <w:pPr>
        <w:pStyle w:val="Normal6"/>
        <w:tabs>
          <w:tab w:val="left" w:pos="0"/>
          <w:tab w:val="left" w:pos="3749"/>
        </w:tabs>
        <w:spacing w:after="0"/>
        <w:jc w:val="both"/>
        <w:rPr>
          <w:b/>
          <w:sz w:val="28"/>
          <w:szCs w:val="28"/>
          <w:shd w:val="clear" w:color="auto" w:fill="FFFFFF"/>
        </w:rPr>
      </w:pPr>
      <w:r w:rsidRPr="000362CC">
        <w:rPr>
          <w:b/>
          <w:sz w:val="28"/>
          <w:szCs w:val="28"/>
          <w:shd w:val="clear" w:color="auto" w:fill="FFFFFF"/>
        </w:rPr>
        <w:tab/>
      </w:r>
      <w:r w:rsidR="00E17975" w:rsidRPr="000362CC">
        <w:rPr>
          <w:b/>
          <w:sz w:val="28"/>
          <w:szCs w:val="28"/>
          <w:shd w:val="clear" w:color="auto" w:fill="FFFFFF"/>
        </w:rPr>
        <w:t>XIV</w:t>
      </w:r>
      <w:r w:rsidRPr="000362CC">
        <w:rPr>
          <w:b/>
          <w:sz w:val="28"/>
          <w:szCs w:val="28"/>
          <w:shd w:val="clear" w:color="auto" w:fill="FFFFFF"/>
        </w:rPr>
        <w:t xml:space="preserve"> nodaļa</w:t>
      </w:r>
    </w:p>
    <w:p w14:paraId="7DF139FD" w14:textId="77777777" w:rsidR="00891E71" w:rsidRPr="000362CC" w:rsidRDefault="00891E71" w:rsidP="00F9663B">
      <w:pPr>
        <w:pStyle w:val="Normal6"/>
        <w:tabs>
          <w:tab w:val="left" w:pos="0"/>
          <w:tab w:val="left" w:pos="426"/>
        </w:tabs>
        <w:spacing w:after="0"/>
        <w:jc w:val="center"/>
        <w:rPr>
          <w:b/>
          <w:sz w:val="28"/>
          <w:szCs w:val="28"/>
          <w:shd w:val="clear" w:color="auto" w:fill="FFFFFF"/>
        </w:rPr>
      </w:pPr>
      <w:r w:rsidRPr="000362CC">
        <w:rPr>
          <w:b/>
          <w:sz w:val="28"/>
          <w:szCs w:val="28"/>
          <w:shd w:val="clear" w:color="auto" w:fill="FFFFFF"/>
        </w:rPr>
        <w:t xml:space="preserve">Atbalsts no </w:t>
      </w:r>
      <w:r w:rsidR="00247480" w:rsidRPr="000362CC">
        <w:rPr>
          <w:b/>
          <w:sz w:val="28"/>
          <w:szCs w:val="28"/>
          <w:shd w:val="clear" w:color="auto" w:fill="FFFFFF"/>
        </w:rPr>
        <w:t>val</w:t>
      </w:r>
      <w:r w:rsidR="00633F0E" w:rsidRPr="000362CC">
        <w:rPr>
          <w:b/>
          <w:sz w:val="28"/>
          <w:szCs w:val="28"/>
          <w:shd w:val="clear" w:color="auto" w:fill="FFFFFF"/>
        </w:rPr>
        <w:t>s</w:t>
      </w:r>
      <w:r w:rsidR="00247480" w:rsidRPr="000362CC">
        <w:rPr>
          <w:b/>
          <w:sz w:val="28"/>
          <w:szCs w:val="28"/>
          <w:shd w:val="clear" w:color="auto" w:fill="FFFFFF"/>
        </w:rPr>
        <w:t>ts budžeta</w:t>
      </w:r>
      <w:r w:rsidRPr="000362CC">
        <w:rPr>
          <w:b/>
          <w:sz w:val="28"/>
          <w:szCs w:val="28"/>
          <w:shd w:val="clear" w:color="auto" w:fill="FFFFFF"/>
        </w:rPr>
        <w:t xml:space="preserve"> līdzekļiem</w:t>
      </w:r>
    </w:p>
    <w:p w14:paraId="2A4A9274" w14:textId="77777777" w:rsidR="00891E71" w:rsidRPr="000362CC" w:rsidRDefault="00891E71" w:rsidP="00F9663B">
      <w:pPr>
        <w:pStyle w:val="Normal6"/>
        <w:tabs>
          <w:tab w:val="left" w:pos="0"/>
          <w:tab w:val="left" w:pos="426"/>
        </w:tabs>
        <w:spacing w:after="0"/>
        <w:jc w:val="center"/>
        <w:rPr>
          <w:sz w:val="28"/>
          <w:szCs w:val="28"/>
          <w:shd w:val="clear" w:color="auto" w:fill="FFFFFF"/>
        </w:rPr>
      </w:pPr>
    </w:p>
    <w:p w14:paraId="09E12337" w14:textId="77777777" w:rsidR="00E950CA" w:rsidRPr="000362CC" w:rsidRDefault="00173016" w:rsidP="00F9663B">
      <w:pPr>
        <w:pStyle w:val="Normal6"/>
        <w:tabs>
          <w:tab w:val="left" w:pos="0"/>
        </w:tabs>
        <w:spacing w:after="0"/>
        <w:jc w:val="both"/>
        <w:rPr>
          <w:b/>
          <w:sz w:val="28"/>
          <w:szCs w:val="28"/>
        </w:rPr>
      </w:pPr>
      <w:r w:rsidRPr="000362CC">
        <w:rPr>
          <w:b/>
          <w:sz w:val="28"/>
          <w:szCs w:val="28"/>
        </w:rPr>
        <w:t>80</w:t>
      </w:r>
      <w:r w:rsidR="00E17975" w:rsidRPr="000362CC">
        <w:rPr>
          <w:b/>
          <w:sz w:val="28"/>
          <w:szCs w:val="28"/>
        </w:rPr>
        <w:t>.</w:t>
      </w:r>
      <w:r w:rsidR="00E950CA" w:rsidRPr="000362CC">
        <w:rPr>
          <w:b/>
          <w:sz w:val="28"/>
          <w:szCs w:val="28"/>
        </w:rPr>
        <w:t xml:space="preserve">pants. </w:t>
      </w:r>
      <w:r w:rsidR="00520648" w:rsidRPr="000362CC">
        <w:rPr>
          <w:sz w:val="28"/>
          <w:szCs w:val="28"/>
        </w:rPr>
        <w:t>(1)</w:t>
      </w:r>
      <w:r w:rsidR="00520648" w:rsidRPr="000362CC">
        <w:rPr>
          <w:b/>
          <w:sz w:val="28"/>
          <w:szCs w:val="28"/>
        </w:rPr>
        <w:t xml:space="preserve"> </w:t>
      </w:r>
      <w:r w:rsidR="00E717A2" w:rsidRPr="000362CC">
        <w:rPr>
          <w:sz w:val="28"/>
          <w:szCs w:val="28"/>
          <w:shd w:val="clear" w:color="auto" w:fill="FFFFFF"/>
        </w:rPr>
        <w:t xml:space="preserve">Lai piedalītos iestādes vai šā likuma </w:t>
      </w:r>
      <w:r w:rsidR="00B22110" w:rsidRPr="000362CC">
        <w:rPr>
          <w:sz w:val="28"/>
          <w:szCs w:val="28"/>
          <w:shd w:val="clear" w:color="auto" w:fill="FFFFFF"/>
        </w:rPr>
        <w:t>2.</w:t>
      </w:r>
      <w:r w:rsidR="00633F0E" w:rsidRPr="000362CC">
        <w:rPr>
          <w:sz w:val="28"/>
          <w:szCs w:val="28"/>
          <w:shd w:val="clear" w:color="auto" w:fill="FFFFFF"/>
        </w:rPr>
        <w:t xml:space="preserve"> </w:t>
      </w:r>
      <w:r w:rsidR="00B22110" w:rsidRPr="000362CC">
        <w:rPr>
          <w:sz w:val="28"/>
          <w:szCs w:val="28"/>
          <w:shd w:val="clear" w:color="auto" w:fill="FFFFFF"/>
        </w:rPr>
        <w:t>panta pirmās daļas 2., 3. un 4.</w:t>
      </w:r>
      <w:r w:rsidR="00633F0E" w:rsidRPr="000362CC">
        <w:rPr>
          <w:sz w:val="28"/>
          <w:szCs w:val="28"/>
          <w:shd w:val="clear" w:color="auto" w:fill="FFFFFF"/>
        </w:rPr>
        <w:t xml:space="preserve"> </w:t>
      </w:r>
      <w:r w:rsidR="00B22110" w:rsidRPr="000362CC">
        <w:rPr>
          <w:sz w:val="28"/>
          <w:szCs w:val="28"/>
          <w:shd w:val="clear" w:color="auto" w:fill="FFFFFF"/>
        </w:rPr>
        <w:t xml:space="preserve">punktā </w:t>
      </w:r>
      <w:r w:rsidR="00E717A2" w:rsidRPr="000362CC">
        <w:rPr>
          <w:sz w:val="28"/>
          <w:szCs w:val="28"/>
          <w:shd w:val="clear" w:color="auto" w:fill="FFFFFF"/>
        </w:rPr>
        <w:t xml:space="preserve">minētās sabiedrības noregulēšanā, tostarp veicot tiešu </w:t>
      </w:r>
      <w:r w:rsidR="00E717A2" w:rsidRPr="000362CC">
        <w:rPr>
          <w:sz w:val="28"/>
          <w:szCs w:val="28"/>
          <w:shd w:val="clear" w:color="auto" w:fill="FFFFFF"/>
        </w:rPr>
        <w:lastRenderedPageBreak/>
        <w:t xml:space="preserve">intervenci nolūkā novērst iestādes vai </w:t>
      </w:r>
      <w:r w:rsidR="002E7905" w:rsidRPr="000362CC">
        <w:rPr>
          <w:sz w:val="28"/>
          <w:szCs w:val="28"/>
          <w:shd w:val="clear" w:color="auto" w:fill="FFFFFF"/>
        </w:rPr>
        <w:t>sabiedr</w:t>
      </w:r>
      <w:r w:rsidR="00E717A2" w:rsidRPr="000362CC">
        <w:rPr>
          <w:sz w:val="28"/>
          <w:szCs w:val="28"/>
          <w:shd w:val="clear" w:color="auto" w:fill="FFFFFF"/>
        </w:rPr>
        <w:t xml:space="preserve">ības likvidāciju, lai sasniegtu noregulējuma mērķus attiecībā uz </w:t>
      </w:r>
      <w:r w:rsidR="000170F6" w:rsidRPr="000362CC">
        <w:rPr>
          <w:sz w:val="28"/>
          <w:szCs w:val="28"/>
          <w:shd w:val="clear" w:color="auto" w:fill="FFFFFF"/>
        </w:rPr>
        <w:t>Latvijas Republiku</w:t>
      </w:r>
      <w:r w:rsidR="00E717A2" w:rsidRPr="000362CC">
        <w:rPr>
          <w:sz w:val="28"/>
          <w:szCs w:val="28"/>
          <w:shd w:val="clear" w:color="auto" w:fill="FFFFFF"/>
        </w:rPr>
        <w:t xml:space="preserve"> vai </w:t>
      </w:r>
      <w:r w:rsidR="000170F6" w:rsidRPr="000362CC">
        <w:rPr>
          <w:sz w:val="28"/>
          <w:szCs w:val="28"/>
          <w:shd w:val="clear" w:color="auto" w:fill="FFFFFF"/>
        </w:rPr>
        <w:t>Eiropas Savienību kopumā, ir pieļaujams ā</w:t>
      </w:r>
      <w:r w:rsidR="00050B5E" w:rsidRPr="000362CC">
        <w:rPr>
          <w:sz w:val="28"/>
          <w:szCs w:val="28"/>
          <w:shd w:val="clear" w:color="auto" w:fill="FFFFFF"/>
        </w:rPr>
        <w:t>rkārtas finansiāl</w:t>
      </w:r>
      <w:r w:rsidR="000170F6" w:rsidRPr="000362CC">
        <w:rPr>
          <w:sz w:val="28"/>
          <w:szCs w:val="28"/>
          <w:shd w:val="clear" w:color="auto" w:fill="FFFFFF"/>
        </w:rPr>
        <w:t>ais atbalsts</w:t>
      </w:r>
      <w:r w:rsidR="00050B5E" w:rsidRPr="000362CC">
        <w:rPr>
          <w:sz w:val="28"/>
          <w:szCs w:val="28"/>
          <w:shd w:val="clear" w:color="auto" w:fill="FFFFFF"/>
        </w:rPr>
        <w:t xml:space="preserve"> no </w:t>
      </w:r>
      <w:r w:rsidR="00247480" w:rsidRPr="000362CC">
        <w:rPr>
          <w:sz w:val="28"/>
          <w:szCs w:val="28"/>
          <w:shd w:val="clear" w:color="auto" w:fill="FFFFFF"/>
        </w:rPr>
        <w:t>valsts budžeta</w:t>
      </w:r>
      <w:r w:rsidR="00050B5E" w:rsidRPr="000362CC">
        <w:rPr>
          <w:sz w:val="28"/>
          <w:szCs w:val="28"/>
          <w:shd w:val="clear" w:color="auto" w:fill="FFFFFF"/>
        </w:rPr>
        <w:t xml:space="preserve"> līdzekļiem, izmantojot papildu finanšu stabilizāci</w:t>
      </w:r>
      <w:r w:rsidR="00BC1511" w:rsidRPr="000362CC">
        <w:rPr>
          <w:sz w:val="28"/>
          <w:szCs w:val="28"/>
          <w:shd w:val="clear" w:color="auto" w:fill="FFFFFF"/>
        </w:rPr>
        <w:t>jas instrumentus.</w:t>
      </w:r>
      <w:r w:rsidR="00050B5E" w:rsidRPr="000362CC">
        <w:rPr>
          <w:sz w:val="28"/>
          <w:szCs w:val="28"/>
          <w:shd w:val="clear" w:color="auto" w:fill="FFFFFF"/>
        </w:rPr>
        <w:t xml:space="preserve"> Šādu darbību veic </w:t>
      </w:r>
      <w:r w:rsidR="00BC1511" w:rsidRPr="000362CC">
        <w:rPr>
          <w:sz w:val="28"/>
          <w:szCs w:val="28"/>
          <w:shd w:val="clear" w:color="auto" w:fill="FFFFFF"/>
        </w:rPr>
        <w:t xml:space="preserve">Ministru kabinets </w:t>
      </w:r>
      <w:r w:rsidR="00050B5E" w:rsidRPr="000362CC">
        <w:rPr>
          <w:sz w:val="28"/>
          <w:szCs w:val="28"/>
          <w:shd w:val="clear" w:color="auto" w:fill="FFFFFF"/>
        </w:rPr>
        <w:t xml:space="preserve">ciešā sadarbībā ar </w:t>
      </w:r>
      <w:r w:rsidR="00BC1511" w:rsidRPr="000362CC">
        <w:rPr>
          <w:sz w:val="28"/>
          <w:szCs w:val="28"/>
          <w:shd w:val="clear" w:color="auto" w:fill="FFFFFF"/>
        </w:rPr>
        <w:t>Finanšu un kapitāla tirgus komisiju</w:t>
      </w:r>
      <w:r w:rsidR="00050B5E" w:rsidRPr="000362CC">
        <w:rPr>
          <w:sz w:val="28"/>
          <w:szCs w:val="28"/>
          <w:shd w:val="clear" w:color="auto" w:fill="FFFFFF"/>
        </w:rPr>
        <w:t>.</w:t>
      </w:r>
    </w:p>
    <w:p w14:paraId="1D10BBDD" w14:textId="77777777" w:rsidR="00D64F23" w:rsidRPr="000362CC" w:rsidRDefault="00D64F23" w:rsidP="00F9663B">
      <w:pPr>
        <w:pStyle w:val="Normal6"/>
        <w:tabs>
          <w:tab w:val="left" w:pos="0"/>
        </w:tabs>
        <w:spacing w:after="0"/>
        <w:jc w:val="both"/>
        <w:rPr>
          <w:sz w:val="28"/>
          <w:szCs w:val="28"/>
          <w:shd w:val="clear" w:color="auto" w:fill="FFFFFF"/>
        </w:rPr>
      </w:pPr>
    </w:p>
    <w:p w14:paraId="2603E0AF" w14:textId="6BB9D5BB" w:rsidR="00520648" w:rsidRPr="000362CC" w:rsidRDefault="00520648" w:rsidP="00F9663B">
      <w:pPr>
        <w:pStyle w:val="Normal6"/>
        <w:tabs>
          <w:tab w:val="left" w:pos="0"/>
        </w:tabs>
        <w:spacing w:after="0"/>
        <w:jc w:val="both"/>
        <w:rPr>
          <w:sz w:val="28"/>
          <w:szCs w:val="28"/>
          <w:shd w:val="clear" w:color="auto" w:fill="FFFFFF"/>
        </w:rPr>
      </w:pPr>
      <w:r w:rsidRPr="000362CC">
        <w:rPr>
          <w:sz w:val="28"/>
          <w:szCs w:val="28"/>
          <w:shd w:val="clear" w:color="auto" w:fill="FFFFFF"/>
        </w:rPr>
        <w:t>(2) Lai varētu piemērot valdības finanšu stabilizācijas instrumentus</w:t>
      </w:r>
      <w:r w:rsidR="008534FF" w:rsidRPr="000362CC">
        <w:rPr>
          <w:sz w:val="28"/>
          <w:szCs w:val="28"/>
          <w:shd w:val="clear" w:color="auto" w:fill="FFFFFF"/>
        </w:rPr>
        <w:t xml:space="preserve"> kontroles ietvaros</w:t>
      </w:r>
      <w:r w:rsidRPr="000362CC">
        <w:rPr>
          <w:sz w:val="28"/>
          <w:szCs w:val="28"/>
          <w:shd w:val="clear" w:color="auto" w:fill="FFFFFF"/>
        </w:rPr>
        <w:t xml:space="preserve">, </w:t>
      </w:r>
      <w:r w:rsidR="0029130D" w:rsidRPr="000362CC">
        <w:rPr>
          <w:sz w:val="28"/>
          <w:szCs w:val="28"/>
          <w:shd w:val="clear" w:color="auto" w:fill="FFFFFF"/>
        </w:rPr>
        <w:t>Ministru kabinetam</w:t>
      </w:r>
      <w:r w:rsidRPr="000362CC">
        <w:rPr>
          <w:sz w:val="28"/>
          <w:szCs w:val="28"/>
          <w:shd w:val="clear" w:color="auto" w:fill="FFFFFF"/>
        </w:rPr>
        <w:t xml:space="preserve"> ir </w:t>
      </w:r>
      <w:r w:rsidR="0029130D" w:rsidRPr="000362CC">
        <w:rPr>
          <w:sz w:val="28"/>
          <w:szCs w:val="28"/>
          <w:shd w:val="clear" w:color="auto" w:fill="FFFFFF"/>
        </w:rPr>
        <w:t xml:space="preserve">šā likuma </w:t>
      </w:r>
      <w:r w:rsidR="0070690F" w:rsidRPr="000362CC">
        <w:rPr>
          <w:sz w:val="28"/>
          <w:szCs w:val="28"/>
          <w:shd w:val="clear" w:color="auto" w:fill="FFFFFF"/>
        </w:rPr>
        <w:t>XV nodaļā</w:t>
      </w:r>
      <w:r w:rsidRPr="000362CC">
        <w:rPr>
          <w:sz w:val="28"/>
          <w:szCs w:val="28"/>
          <w:shd w:val="clear" w:color="auto" w:fill="FFFFFF"/>
        </w:rPr>
        <w:t xml:space="preserve"> minētās noregulējuma </w:t>
      </w:r>
      <w:r w:rsidR="00F60293" w:rsidRPr="000362CC">
        <w:rPr>
          <w:sz w:val="28"/>
          <w:szCs w:val="28"/>
        </w:rPr>
        <w:t>tiesības</w:t>
      </w:r>
      <w:r w:rsidRPr="000362CC">
        <w:rPr>
          <w:sz w:val="28"/>
          <w:szCs w:val="28"/>
          <w:shd w:val="clear" w:color="auto" w:fill="FFFFFF"/>
        </w:rPr>
        <w:t>.</w:t>
      </w:r>
    </w:p>
    <w:p w14:paraId="7DCF536A" w14:textId="77777777" w:rsidR="00D64F23" w:rsidRPr="000362CC" w:rsidRDefault="00D64F23" w:rsidP="00F9663B">
      <w:pPr>
        <w:pStyle w:val="Normal6"/>
        <w:tabs>
          <w:tab w:val="left" w:pos="0"/>
        </w:tabs>
        <w:spacing w:after="0"/>
        <w:jc w:val="both"/>
        <w:rPr>
          <w:sz w:val="28"/>
          <w:szCs w:val="28"/>
          <w:shd w:val="clear" w:color="auto" w:fill="FFFFFF"/>
        </w:rPr>
      </w:pPr>
    </w:p>
    <w:p w14:paraId="15C01268" w14:textId="26655680" w:rsidR="00A15670" w:rsidRPr="000362CC" w:rsidRDefault="00A15670" w:rsidP="00F9663B">
      <w:pPr>
        <w:pStyle w:val="Normal6"/>
        <w:tabs>
          <w:tab w:val="left" w:pos="0"/>
        </w:tabs>
        <w:spacing w:after="0"/>
        <w:jc w:val="both"/>
        <w:rPr>
          <w:sz w:val="28"/>
          <w:szCs w:val="28"/>
          <w:shd w:val="clear" w:color="auto" w:fill="FFFFFF"/>
        </w:rPr>
      </w:pPr>
      <w:r w:rsidRPr="000362CC">
        <w:rPr>
          <w:sz w:val="28"/>
          <w:szCs w:val="28"/>
          <w:shd w:val="clear" w:color="auto" w:fill="FFFFFF"/>
        </w:rPr>
        <w:t xml:space="preserve">(3) Valdības finanšu stabilizācijas instrumentus izmanto kā </w:t>
      </w:r>
      <w:r w:rsidR="00DB0BAB" w:rsidRPr="000362CC">
        <w:rPr>
          <w:sz w:val="28"/>
          <w:szCs w:val="28"/>
          <w:shd w:val="clear" w:color="auto" w:fill="FFFFFF"/>
        </w:rPr>
        <w:t xml:space="preserve">galīgo </w:t>
      </w:r>
      <w:r w:rsidRPr="000362CC">
        <w:rPr>
          <w:sz w:val="28"/>
          <w:szCs w:val="28"/>
          <w:shd w:val="clear" w:color="auto" w:fill="FFFFFF"/>
        </w:rPr>
        <w:t xml:space="preserve">līdzekli pēc tam, kad ir novērtēti un maksimāli iespējamā apjomā izmantoti pārējie noregulējuma instrumenti, vienlaikus saglabājot finanšu stabilitāti, kā to </w:t>
      </w:r>
      <w:r w:rsidR="00247480" w:rsidRPr="000362CC">
        <w:rPr>
          <w:sz w:val="28"/>
          <w:szCs w:val="28"/>
          <w:shd w:val="clear" w:color="auto" w:fill="FFFFFF"/>
        </w:rPr>
        <w:t>noteicis</w:t>
      </w:r>
      <w:r w:rsidR="00DB0BAB" w:rsidRPr="000362CC">
        <w:rPr>
          <w:sz w:val="28"/>
          <w:szCs w:val="28"/>
          <w:shd w:val="clear" w:color="auto" w:fill="FFFFFF"/>
        </w:rPr>
        <w:t xml:space="preserve"> </w:t>
      </w:r>
      <w:r w:rsidRPr="000362CC">
        <w:rPr>
          <w:sz w:val="28"/>
          <w:szCs w:val="28"/>
          <w:shd w:val="clear" w:color="auto" w:fill="FFFFFF"/>
        </w:rPr>
        <w:t>Ministru kabinets pēc apspriešanās ar Finanšu un kapitāla tirgus komisiju</w:t>
      </w:r>
      <w:r w:rsidR="00DC5A70" w:rsidRPr="000362CC">
        <w:rPr>
          <w:sz w:val="28"/>
          <w:szCs w:val="28"/>
          <w:shd w:val="clear" w:color="auto" w:fill="FFFFFF"/>
        </w:rPr>
        <w:t xml:space="preserve"> un Latvijas Banku.</w:t>
      </w:r>
    </w:p>
    <w:p w14:paraId="048ECDDE" w14:textId="77777777" w:rsidR="00D64F23" w:rsidRPr="000362CC" w:rsidRDefault="00D64F23" w:rsidP="00F9663B">
      <w:pPr>
        <w:pStyle w:val="Normal6"/>
        <w:tabs>
          <w:tab w:val="left" w:pos="0"/>
        </w:tabs>
        <w:spacing w:after="0"/>
        <w:jc w:val="both"/>
        <w:rPr>
          <w:sz w:val="28"/>
          <w:szCs w:val="28"/>
          <w:shd w:val="clear" w:color="auto" w:fill="FFFFFF"/>
        </w:rPr>
      </w:pPr>
    </w:p>
    <w:p w14:paraId="757C65F5" w14:textId="485B94D5" w:rsidR="00A15670" w:rsidRPr="000362CC" w:rsidRDefault="008F60F4" w:rsidP="00F9663B">
      <w:pPr>
        <w:pStyle w:val="Normal6"/>
        <w:tabs>
          <w:tab w:val="left" w:pos="0"/>
        </w:tabs>
        <w:spacing w:after="0"/>
        <w:jc w:val="both"/>
        <w:rPr>
          <w:sz w:val="28"/>
          <w:szCs w:val="28"/>
          <w:shd w:val="clear" w:color="auto" w:fill="FFFFFF"/>
        </w:rPr>
      </w:pPr>
      <w:r w:rsidRPr="000362CC">
        <w:rPr>
          <w:sz w:val="28"/>
          <w:szCs w:val="28"/>
          <w:shd w:val="clear" w:color="auto" w:fill="FFFFFF"/>
        </w:rPr>
        <w:t xml:space="preserve">(4) Piemērojot valdības finanšu stabilizācijas instrumentus, </w:t>
      </w:r>
      <w:r w:rsidR="00D859B6" w:rsidRPr="000362CC">
        <w:rPr>
          <w:sz w:val="28"/>
          <w:szCs w:val="28"/>
          <w:shd w:val="clear" w:color="auto" w:fill="FFFFFF"/>
        </w:rPr>
        <w:t>Ministru kabinets</w:t>
      </w:r>
      <w:r w:rsidRPr="000362CC">
        <w:rPr>
          <w:sz w:val="28"/>
          <w:szCs w:val="28"/>
          <w:shd w:val="clear" w:color="auto" w:fill="FFFFFF"/>
        </w:rPr>
        <w:t xml:space="preserve"> un </w:t>
      </w:r>
      <w:r w:rsidR="00D859B6" w:rsidRPr="000362CC">
        <w:rPr>
          <w:sz w:val="28"/>
          <w:szCs w:val="28"/>
          <w:shd w:val="clear" w:color="auto" w:fill="FFFFFF"/>
        </w:rPr>
        <w:t>Finanšu un kapitāla tirgus komisija</w:t>
      </w:r>
      <w:r w:rsidRPr="000362CC">
        <w:rPr>
          <w:sz w:val="28"/>
          <w:szCs w:val="28"/>
          <w:shd w:val="clear" w:color="auto" w:fill="FFFFFF"/>
        </w:rPr>
        <w:t xml:space="preserve"> minētos instrumentus piemēro tikai tad, ja ir izpildīti visi </w:t>
      </w:r>
      <w:r w:rsidR="00DB0BAB" w:rsidRPr="000362CC">
        <w:rPr>
          <w:sz w:val="28"/>
          <w:szCs w:val="28"/>
          <w:shd w:val="clear" w:color="auto" w:fill="FFFFFF"/>
        </w:rPr>
        <w:t>noregulējuma darbības veikšanai nepieciešamie nosacījumi</w:t>
      </w:r>
      <w:r w:rsidRPr="000362CC">
        <w:rPr>
          <w:sz w:val="28"/>
          <w:szCs w:val="28"/>
          <w:shd w:val="clear" w:color="auto" w:fill="FFFFFF"/>
        </w:rPr>
        <w:t>, k</w:t>
      </w:r>
      <w:r w:rsidR="00711E85" w:rsidRPr="000362CC">
        <w:rPr>
          <w:sz w:val="28"/>
          <w:szCs w:val="28"/>
          <w:shd w:val="clear" w:color="auto" w:fill="FFFFFF"/>
        </w:rPr>
        <w:t>ā</w:t>
      </w:r>
      <w:r w:rsidRPr="000362CC">
        <w:rPr>
          <w:sz w:val="28"/>
          <w:szCs w:val="28"/>
          <w:shd w:val="clear" w:color="auto" w:fill="FFFFFF"/>
        </w:rPr>
        <w:t xml:space="preserve"> arī viens no turpmāk minētajiem nosacījumiem:</w:t>
      </w:r>
    </w:p>
    <w:p w14:paraId="40605D91" w14:textId="77777777" w:rsidR="00D64F23" w:rsidRPr="000362CC" w:rsidRDefault="00D64F23" w:rsidP="00F9663B">
      <w:pPr>
        <w:pStyle w:val="Normal6"/>
        <w:tabs>
          <w:tab w:val="left" w:pos="0"/>
        </w:tabs>
        <w:spacing w:after="0"/>
        <w:jc w:val="both"/>
        <w:rPr>
          <w:sz w:val="28"/>
          <w:szCs w:val="28"/>
          <w:shd w:val="clear" w:color="auto" w:fill="FFFFFF"/>
        </w:rPr>
      </w:pPr>
    </w:p>
    <w:p w14:paraId="4BF25D5D" w14:textId="77777777" w:rsidR="007C3C2E" w:rsidRPr="000362CC" w:rsidRDefault="007C3C2E" w:rsidP="00F9663B">
      <w:pPr>
        <w:pStyle w:val="Normal6"/>
        <w:tabs>
          <w:tab w:val="left" w:pos="0"/>
        </w:tabs>
        <w:spacing w:after="0"/>
        <w:jc w:val="both"/>
        <w:rPr>
          <w:sz w:val="28"/>
          <w:szCs w:val="28"/>
          <w:shd w:val="clear" w:color="auto" w:fill="FFFFFF"/>
        </w:rPr>
      </w:pPr>
      <w:r w:rsidRPr="000362CC">
        <w:rPr>
          <w:sz w:val="28"/>
          <w:szCs w:val="28"/>
          <w:shd w:val="clear" w:color="auto" w:fill="FFFFFF"/>
        </w:rPr>
        <w:t xml:space="preserve">1) </w:t>
      </w:r>
      <w:r w:rsidR="00D859B6" w:rsidRPr="000362CC">
        <w:rPr>
          <w:sz w:val="28"/>
          <w:szCs w:val="28"/>
          <w:shd w:val="clear" w:color="auto" w:fill="FFFFFF"/>
        </w:rPr>
        <w:t>Ministru kabinets</w:t>
      </w:r>
      <w:r w:rsidRPr="000362CC">
        <w:rPr>
          <w:sz w:val="28"/>
          <w:szCs w:val="28"/>
          <w:shd w:val="clear" w:color="auto" w:fill="FFFFFF"/>
        </w:rPr>
        <w:t xml:space="preserve"> un </w:t>
      </w:r>
      <w:r w:rsidR="003D4D0E" w:rsidRPr="000362CC">
        <w:rPr>
          <w:sz w:val="28"/>
          <w:szCs w:val="28"/>
          <w:shd w:val="clear" w:color="auto" w:fill="FFFFFF"/>
        </w:rPr>
        <w:t>Finanšu un kapitāla tirgus komisija</w:t>
      </w:r>
      <w:r w:rsidRPr="000362CC">
        <w:rPr>
          <w:sz w:val="28"/>
          <w:szCs w:val="28"/>
          <w:shd w:val="clear" w:color="auto" w:fill="FFFFFF"/>
        </w:rPr>
        <w:t xml:space="preserve"> pēc apspriešanās ar </w:t>
      </w:r>
      <w:r w:rsidR="003D4D0E" w:rsidRPr="000362CC">
        <w:rPr>
          <w:sz w:val="28"/>
          <w:szCs w:val="28"/>
          <w:shd w:val="clear" w:color="auto" w:fill="FFFFFF"/>
        </w:rPr>
        <w:t>Latvijas Banku</w:t>
      </w:r>
      <w:r w:rsidRPr="000362CC">
        <w:rPr>
          <w:sz w:val="28"/>
          <w:szCs w:val="28"/>
          <w:shd w:val="clear" w:color="auto" w:fill="FFFFFF"/>
        </w:rPr>
        <w:t xml:space="preserve"> konstatē, ka citu noregulējuma instrumentu piemērošana nebūtu pietiekama, lai novērstu būtisku negatīvu ietekmi uz finanšu stabilitāti</w:t>
      </w:r>
      <w:r w:rsidR="003D4D0E" w:rsidRPr="000362CC">
        <w:rPr>
          <w:sz w:val="28"/>
          <w:szCs w:val="28"/>
          <w:shd w:val="clear" w:color="auto" w:fill="FFFFFF"/>
        </w:rPr>
        <w:t>;</w:t>
      </w:r>
    </w:p>
    <w:p w14:paraId="2BF4A2E3" w14:textId="77777777" w:rsidR="00D64F23" w:rsidRPr="000362CC" w:rsidRDefault="00D64F23" w:rsidP="00F9663B">
      <w:pPr>
        <w:pStyle w:val="Normal6"/>
        <w:tabs>
          <w:tab w:val="left" w:pos="0"/>
        </w:tabs>
        <w:spacing w:after="0"/>
        <w:jc w:val="both"/>
        <w:rPr>
          <w:sz w:val="28"/>
          <w:szCs w:val="28"/>
          <w:shd w:val="clear" w:color="auto" w:fill="FFFFFF"/>
        </w:rPr>
      </w:pPr>
    </w:p>
    <w:p w14:paraId="631999BB" w14:textId="7C699820" w:rsidR="003D4D0E" w:rsidRPr="000362CC" w:rsidRDefault="003D4D0E" w:rsidP="00F9663B">
      <w:pPr>
        <w:pStyle w:val="Normal6"/>
        <w:tabs>
          <w:tab w:val="left" w:pos="0"/>
        </w:tabs>
        <w:spacing w:after="0"/>
        <w:jc w:val="both"/>
        <w:rPr>
          <w:sz w:val="28"/>
          <w:szCs w:val="28"/>
          <w:shd w:val="clear" w:color="auto" w:fill="FFFFFF"/>
        </w:rPr>
      </w:pPr>
      <w:r w:rsidRPr="000362CC">
        <w:rPr>
          <w:sz w:val="28"/>
          <w:szCs w:val="28"/>
          <w:shd w:val="clear" w:color="auto" w:fill="FFFFFF"/>
        </w:rPr>
        <w:t xml:space="preserve">2) </w:t>
      </w:r>
      <w:r w:rsidR="00D859B6" w:rsidRPr="000362CC">
        <w:rPr>
          <w:sz w:val="28"/>
          <w:szCs w:val="28"/>
          <w:shd w:val="clear" w:color="auto" w:fill="FFFFFF"/>
        </w:rPr>
        <w:t>Ministru kabinets</w:t>
      </w:r>
      <w:r w:rsidR="001A5E7A" w:rsidRPr="000362CC">
        <w:rPr>
          <w:sz w:val="28"/>
          <w:szCs w:val="28"/>
          <w:shd w:val="clear" w:color="auto" w:fill="FFFFFF"/>
        </w:rPr>
        <w:t xml:space="preserve"> un Finanšu un kapitāla tirgus komisija konstatē, ka noregulējuma instrumentu piemērošana nebūtu pietiekama, lai aizsargātu sabiedrības intereses</w:t>
      </w:r>
      <w:r w:rsidR="008534FF" w:rsidRPr="000362CC">
        <w:rPr>
          <w:sz w:val="28"/>
          <w:szCs w:val="28"/>
          <w:shd w:val="clear" w:color="auto" w:fill="FFFFFF"/>
        </w:rPr>
        <w:t>, ja iepriekš attiecīgā iestāde ir saņēmusi Latvijas Bankas ārkārtas atbalstu likviditātes nodrošināšanai;</w:t>
      </w:r>
    </w:p>
    <w:p w14:paraId="682B8EC5" w14:textId="77777777" w:rsidR="00D64F23" w:rsidRPr="000362CC" w:rsidRDefault="00D64F23" w:rsidP="00F9663B">
      <w:pPr>
        <w:pStyle w:val="Normal6"/>
        <w:tabs>
          <w:tab w:val="left" w:pos="0"/>
        </w:tabs>
        <w:spacing w:after="0"/>
        <w:jc w:val="both"/>
        <w:rPr>
          <w:sz w:val="28"/>
          <w:szCs w:val="28"/>
          <w:shd w:val="clear" w:color="auto" w:fill="FFFFFF"/>
        </w:rPr>
      </w:pPr>
    </w:p>
    <w:p w14:paraId="6A1114B9" w14:textId="77777777" w:rsidR="001A5E7A" w:rsidRPr="000362CC" w:rsidRDefault="001A5E7A" w:rsidP="00F9663B">
      <w:pPr>
        <w:pStyle w:val="Normal6"/>
        <w:tabs>
          <w:tab w:val="left" w:pos="0"/>
        </w:tabs>
        <w:spacing w:after="0"/>
        <w:jc w:val="both"/>
        <w:rPr>
          <w:sz w:val="28"/>
          <w:szCs w:val="28"/>
          <w:shd w:val="clear" w:color="auto" w:fill="FFFFFF"/>
        </w:rPr>
      </w:pPr>
      <w:r w:rsidRPr="000362CC">
        <w:rPr>
          <w:sz w:val="28"/>
          <w:szCs w:val="28"/>
          <w:shd w:val="clear" w:color="auto" w:fill="FFFFFF"/>
        </w:rPr>
        <w:t xml:space="preserve">3) </w:t>
      </w:r>
      <w:r w:rsidR="00D64F23" w:rsidRPr="000362CC">
        <w:rPr>
          <w:sz w:val="28"/>
          <w:szCs w:val="28"/>
          <w:shd w:val="clear" w:color="auto" w:fill="FFFFFF"/>
        </w:rPr>
        <w:t xml:space="preserve">attiecībā uz pagaidu publiskā īpašuma instrumentu </w:t>
      </w:r>
      <w:r w:rsidR="00D859B6" w:rsidRPr="000362CC">
        <w:rPr>
          <w:sz w:val="28"/>
          <w:szCs w:val="28"/>
          <w:shd w:val="clear" w:color="auto" w:fill="FFFFFF"/>
        </w:rPr>
        <w:t>Ministru kabinets</w:t>
      </w:r>
      <w:r w:rsidR="00D64F23" w:rsidRPr="000362CC">
        <w:rPr>
          <w:sz w:val="28"/>
          <w:szCs w:val="28"/>
          <w:shd w:val="clear" w:color="auto" w:fill="FFFFFF"/>
        </w:rPr>
        <w:t xml:space="preserve"> pēc apspriešanās ar Finanšu un kapitāla tirgus komisiju konstatē, ka citu noregulējuma instrumentu piemērošana nebūtu pietiekama, lai aizsargātu sabiedrības intereses, ja iepriekš noregulējamā iestāde ar kapitāla atbalsta instrumentu ir saņēmusi kapitāla atbalstu.</w:t>
      </w:r>
    </w:p>
    <w:p w14:paraId="2C54F265" w14:textId="77777777" w:rsidR="00EB4912" w:rsidRPr="000362CC" w:rsidRDefault="00EB4912" w:rsidP="00EB4912">
      <w:pPr>
        <w:pStyle w:val="Normal6"/>
        <w:tabs>
          <w:tab w:val="left" w:pos="0"/>
        </w:tabs>
        <w:spacing w:after="0"/>
        <w:jc w:val="both"/>
        <w:rPr>
          <w:b/>
          <w:sz w:val="28"/>
          <w:szCs w:val="28"/>
        </w:rPr>
      </w:pPr>
    </w:p>
    <w:p w14:paraId="51E3E9D4" w14:textId="77777777" w:rsidR="00D326E9" w:rsidRPr="000362CC" w:rsidRDefault="00173016" w:rsidP="00EB4912">
      <w:pPr>
        <w:pStyle w:val="Normal6"/>
        <w:tabs>
          <w:tab w:val="left" w:pos="0"/>
        </w:tabs>
        <w:spacing w:after="0"/>
        <w:jc w:val="both"/>
        <w:rPr>
          <w:b/>
          <w:sz w:val="28"/>
          <w:szCs w:val="28"/>
        </w:rPr>
      </w:pPr>
      <w:r w:rsidRPr="000362CC">
        <w:rPr>
          <w:b/>
          <w:sz w:val="28"/>
          <w:szCs w:val="28"/>
        </w:rPr>
        <w:t>81</w:t>
      </w:r>
      <w:r w:rsidR="00E17975" w:rsidRPr="000362CC">
        <w:rPr>
          <w:b/>
          <w:sz w:val="28"/>
          <w:szCs w:val="28"/>
        </w:rPr>
        <w:t>.</w:t>
      </w:r>
      <w:r w:rsidR="00D326E9" w:rsidRPr="000362CC">
        <w:rPr>
          <w:b/>
          <w:sz w:val="28"/>
          <w:szCs w:val="28"/>
        </w:rPr>
        <w:t xml:space="preserve">pants. </w:t>
      </w:r>
      <w:r w:rsidR="00D326E9" w:rsidRPr="000362CC">
        <w:rPr>
          <w:sz w:val="28"/>
          <w:szCs w:val="28"/>
        </w:rPr>
        <w:t>Finanšu stabilizācijas instrumenti ir šādi:</w:t>
      </w:r>
    </w:p>
    <w:p w14:paraId="2F8E3B64" w14:textId="77777777" w:rsidR="00D326E9" w:rsidRPr="000362CC" w:rsidRDefault="00D326E9" w:rsidP="00F9663B">
      <w:pPr>
        <w:pStyle w:val="Normal6"/>
        <w:tabs>
          <w:tab w:val="left" w:pos="0"/>
        </w:tabs>
        <w:spacing w:after="0"/>
        <w:jc w:val="both"/>
        <w:rPr>
          <w:b/>
          <w:sz w:val="28"/>
          <w:szCs w:val="28"/>
        </w:rPr>
      </w:pPr>
    </w:p>
    <w:p w14:paraId="7E8928D7" w14:textId="77777777" w:rsidR="00D326E9" w:rsidRPr="000362CC" w:rsidRDefault="00D326E9" w:rsidP="00F9663B">
      <w:pPr>
        <w:pStyle w:val="Normal6"/>
        <w:tabs>
          <w:tab w:val="left" w:pos="0"/>
        </w:tabs>
        <w:spacing w:after="0"/>
        <w:jc w:val="both"/>
        <w:rPr>
          <w:sz w:val="28"/>
          <w:szCs w:val="28"/>
        </w:rPr>
      </w:pPr>
      <w:r w:rsidRPr="000362CC">
        <w:rPr>
          <w:sz w:val="28"/>
          <w:szCs w:val="28"/>
        </w:rPr>
        <w:t>1) publiskā kapitāla atbalsta instruments;</w:t>
      </w:r>
    </w:p>
    <w:p w14:paraId="6EF0C52D" w14:textId="77777777" w:rsidR="00EB4912" w:rsidRPr="000362CC" w:rsidRDefault="00EB4912" w:rsidP="00F9663B">
      <w:pPr>
        <w:pStyle w:val="Normal6"/>
        <w:tabs>
          <w:tab w:val="left" w:pos="0"/>
        </w:tabs>
        <w:spacing w:after="0"/>
        <w:ind w:left="426"/>
        <w:jc w:val="both"/>
        <w:rPr>
          <w:sz w:val="28"/>
          <w:szCs w:val="28"/>
        </w:rPr>
      </w:pPr>
    </w:p>
    <w:p w14:paraId="25C93FF8" w14:textId="77777777" w:rsidR="00EB4912" w:rsidRPr="000362CC" w:rsidRDefault="00D326E9" w:rsidP="00EB4912">
      <w:pPr>
        <w:pStyle w:val="Normal6"/>
        <w:tabs>
          <w:tab w:val="left" w:pos="0"/>
        </w:tabs>
        <w:spacing w:after="0"/>
        <w:jc w:val="both"/>
        <w:rPr>
          <w:b/>
          <w:sz w:val="28"/>
          <w:szCs w:val="28"/>
        </w:rPr>
      </w:pPr>
      <w:r w:rsidRPr="000362CC">
        <w:rPr>
          <w:sz w:val="28"/>
          <w:szCs w:val="28"/>
        </w:rPr>
        <w:t>2) pagaidu publiskā īpašuma instruments.</w:t>
      </w:r>
    </w:p>
    <w:p w14:paraId="34A7C0DF" w14:textId="77777777" w:rsidR="00EB4912" w:rsidRPr="000362CC" w:rsidRDefault="00EB4912" w:rsidP="00EB4912">
      <w:pPr>
        <w:pStyle w:val="Normal6"/>
        <w:tabs>
          <w:tab w:val="left" w:pos="0"/>
        </w:tabs>
        <w:spacing w:after="0"/>
        <w:jc w:val="both"/>
        <w:rPr>
          <w:b/>
          <w:sz w:val="28"/>
          <w:szCs w:val="28"/>
        </w:rPr>
      </w:pPr>
    </w:p>
    <w:p w14:paraId="229EF232" w14:textId="77777777" w:rsidR="00D326E9" w:rsidRPr="000362CC" w:rsidRDefault="00173016" w:rsidP="00EB4912">
      <w:pPr>
        <w:pStyle w:val="Normal6"/>
        <w:tabs>
          <w:tab w:val="left" w:pos="0"/>
        </w:tabs>
        <w:spacing w:after="0"/>
        <w:jc w:val="both"/>
        <w:rPr>
          <w:b/>
          <w:sz w:val="28"/>
          <w:szCs w:val="28"/>
        </w:rPr>
      </w:pPr>
      <w:r w:rsidRPr="000362CC">
        <w:rPr>
          <w:b/>
          <w:sz w:val="28"/>
          <w:szCs w:val="28"/>
        </w:rPr>
        <w:t>82</w:t>
      </w:r>
      <w:r w:rsidR="00E17975" w:rsidRPr="000362CC">
        <w:rPr>
          <w:b/>
          <w:sz w:val="28"/>
          <w:szCs w:val="28"/>
        </w:rPr>
        <w:t>.</w:t>
      </w:r>
      <w:r w:rsidR="00D326E9" w:rsidRPr="000362CC">
        <w:rPr>
          <w:b/>
          <w:sz w:val="28"/>
          <w:szCs w:val="28"/>
        </w:rPr>
        <w:t xml:space="preserve">pants. </w:t>
      </w:r>
      <w:r w:rsidR="009B35C5" w:rsidRPr="000362CC">
        <w:rPr>
          <w:sz w:val="28"/>
          <w:szCs w:val="28"/>
        </w:rPr>
        <w:t xml:space="preserve">(1) </w:t>
      </w:r>
      <w:r w:rsidR="009B35C5" w:rsidRPr="000362CC">
        <w:rPr>
          <w:sz w:val="28"/>
          <w:szCs w:val="28"/>
          <w:lang w:eastAsia="lv-LV"/>
        </w:rPr>
        <w:t xml:space="preserve">Latvijas Republika var piedalīties iestādes vai šā </w:t>
      </w:r>
      <w:r w:rsidR="00170DA3" w:rsidRPr="000362CC">
        <w:rPr>
          <w:sz w:val="28"/>
          <w:szCs w:val="28"/>
          <w:lang w:eastAsia="lv-LV"/>
        </w:rPr>
        <w:t xml:space="preserve">likuma </w:t>
      </w:r>
      <w:r w:rsidR="00170DA3" w:rsidRPr="000362CC">
        <w:rPr>
          <w:sz w:val="28"/>
          <w:szCs w:val="28"/>
          <w:shd w:val="clear" w:color="auto" w:fill="FFFFFF"/>
        </w:rPr>
        <w:t>2.</w:t>
      </w:r>
      <w:r w:rsidR="00711E85" w:rsidRPr="000362CC">
        <w:rPr>
          <w:sz w:val="28"/>
          <w:szCs w:val="28"/>
          <w:shd w:val="clear" w:color="auto" w:fill="FFFFFF"/>
        </w:rPr>
        <w:t> </w:t>
      </w:r>
      <w:r w:rsidR="00170DA3" w:rsidRPr="000362CC">
        <w:rPr>
          <w:sz w:val="28"/>
          <w:szCs w:val="28"/>
          <w:shd w:val="clear" w:color="auto" w:fill="FFFFFF"/>
        </w:rPr>
        <w:t>panta pirmās daļas 2., 3. un 4.</w:t>
      </w:r>
      <w:r w:rsidR="00711E85" w:rsidRPr="000362CC">
        <w:rPr>
          <w:sz w:val="28"/>
          <w:szCs w:val="28"/>
          <w:shd w:val="clear" w:color="auto" w:fill="FFFFFF"/>
        </w:rPr>
        <w:t xml:space="preserve"> </w:t>
      </w:r>
      <w:r w:rsidR="00170DA3" w:rsidRPr="000362CC">
        <w:rPr>
          <w:sz w:val="28"/>
          <w:szCs w:val="28"/>
          <w:shd w:val="clear" w:color="auto" w:fill="FFFFFF"/>
        </w:rPr>
        <w:t>punktā</w:t>
      </w:r>
      <w:r w:rsidR="009B35C5" w:rsidRPr="000362CC">
        <w:rPr>
          <w:sz w:val="28"/>
          <w:szCs w:val="28"/>
          <w:lang w:eastAsia="lv-LV"/>
        </w:rPr>
        <w:t xml:space="preserve"> minētās sabiedrības </w:t>
      </w:r>
      <w:proofErr w:type="spellStart"/>
      <w:r w:rsidR="009B35C5" w:rsidRPr="000362CC">
        <w:rPr>
          <w:sz w:val="28"/>
          <w:szCs w:val="28"/>
          <w:lang w:eastAsia="lv-LV"/>
        </w:rPr>
        <w:t>rekapitalizācijā</w:t>
      </w:r>
      <w:proofErr w:type="spellEnd"/>
      <w:r w:rsidR="009B35C5" w:rsidRPr="000362CC">
        <w:rPr>
          <w:sz w:val="28"/>
          <w:szCs w:val="28"/>
          <w:lang w:eastAsia="lv-LV"/>
        </w:rPr>
        <w:t>, nodrošinot tai kapitālu apmaiņā pret šādiem instrumentiem:</w:t>
      </w:r>
    </w:p>
    <w:p w14:paraId="46BE3112"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p w14:paraId="096D4F44"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 pirmā līmeņa pamata kapitāla instrumentiem;</w:t>
      </w:r>
    </w:p>
    <w:p w14:paraId="4186A15F"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p w14:paraId="64E97FCB"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2) pirmā līmeņa papildu kapitāla instrumentiem vai otrā līmeņa kapitāla instrumentiem.</w:t>
      </w:r>
    </w:p>
    <w:tbl>
      <w:tblPr>
        <w:tblW w:w="5000" w:type="pct"/>
        <w:tblCellSpacing w:w="0" w:type="dxa"/>
        <w:tblCellMar>
          <w:left w:w="0" w:type="dxa"/>
          <w:right w:w="0" w:type="dxa"/>
        </w:tblCellMar>
        <w:tblLook w:val="04A0" w:firstRow="1" w:lastRow="0" w:firstColumn="1" w:lastColumn="0" w:noHBand="0" w:noVBand="1"/>
      </w:tblPr>
      <w:tblGrid>
        <w:gridCol w:w="8406"/>
      </w:tblGrid>
      <w:tr w:rsidR="009B35C5" w:rsidRPr="000362CC" w14:paraId="475EBB13" w14:textId="77777777" w:rsidTr="000C4066">
        <w:trPr>
          <w:tblCellSpacing w:w="0" w:type="dxa"/>
        </w:trPr>
        <w:tc>
          <w:tcPr>
            <w:tcW w:w="0" w:type="auto"/>
            <w:hideMark/>
          </w:tcPr>
          <w:p w14:paraId="6CD8771E"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tc>
      </w:tr>
    </w:tbl>
    <w:p w14:paraId="183BA770" w14:textId="77777777" w:rsidR="006078A3" w:rsidRPr="000362CC" w:rsidRDefault="006078A3" w:rsidP="00F9663B">
      <w:pPr>
        <w:spacing w:after="0" w:line="240" w:lineRule="auto"/>
        <w:jc w:val="both"/>
        <w:rPr>
          <w:rFonts w:ascii="Times New Roman" w:eastAsia="Times New Roman" w:hAnsi="Times New Roman" w:cs="Times New Roman"/>
          <w:sz w:val="28"/>
          <w:szCs w:val="28"/>
          <w:lang w:eastAsia="lv-LV"/>
        </w:rPr>
      </w:pPr>
    </w:p>
    <w:p w14:paraId="43933DDE" w14:textId="77777777" w:rsidR="006078A3" w:rsidRPr="000362CC" w:rsidRDefault="009B35C5" w:rsidP="00F9663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w:t>
      </w:r>
      <w:r w:rsidR="006E6DCC" w:rsidRPr="000362CC">
        <w:rPr>
          <w:rFonts w:ascii="Times New Roman" w:eastAsia="Times New Roman" w:hAnsi="Times New Roman" w:cs="Times New Roman"/>
          <w:sz w:val="28"/>
          <w:szCs w:val="28"/>
          <w:lang w:eastAsia="lv-LV"/>
        </w:rPr>
        <w:t>No valsts turējumā esošām akcijām izrietošās noregulējamās iestādes pārvaldīšanas tiesības tiek realizētas, ievērojot komerciālas un profesionālas darbības principus.</w:t>
      </w:r>
      <w:r w:rsidR="006078A3" w:rsidRPr="000362CC">
        <w:rPr>
          <w:rFonts w:ascii="Times New Roman" w:eastAsia="Times New Roman" w:hAnsi="Times New Roman" w:cs="Times New Roman"/>
          <w:sz w:val="28"/>
          <w:szCs w:val="28"/>
          <w:lang w:eastAsia="lv-LV"/>
        </w:rPr>
        <w:t xml:space="preserve"> </w:t>
      </w:r>
    </w:p>
    <w:p w14:paraId="02B940BF" w14:textId="77777777" w:rsidR="006078A3" w:rsidRPr="000362CC" w:rsidRDefault="006078A3" w:rsidP="00F9663B">
      <w:pPr>
        <w:spacing w:after="0" w:line="240" w:lineRule="auto"/>
        <w:jc w:val="both"/>
        <w:rPr>
          <w:rFonts w:ascii="Times New Roman" w:eastAsia="Times New Roman" w:hAnsi="Times New Roman" w:cs="Times New Roman"/>
          <w:sz w:val="28"/>
          <w:szCs w:val="28"/>
          <w:lang w:eastAsia="lv-LV"/>
        </w:rPr>
      </w:pPr>
    </w:p>
    <w:p w14:paraId="17F5A3B9" w14:textId="77777777" w:rsidR="009B35C5" w:rsidRPr="000362CC" w:rsidRDefault="006078A3" w:rsidP="00F9663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(3) Ja tiek izmantots publiskā kapitāla atbalsta instruments saskaņā ar šo pantu, valsts turējums attiecīgajā iestādē vai šā likuma </w:t>
      </w:r>
      <w:r w:rsidR="00170DA3"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panta pirmās daļas 2., 3. un 4.</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punktā</w:t>
      </w:r>
      <w:r w:rsidRPr="000362CC">
        <w:rPr>
          <w:rFonts w:ascii="Times New Roman" w:eastAsia="Times New Roman" w:hAnsi="Times New Roman" w:cs="Times New Roman"/>
          <w:sz w:val="28"/>
          <w:szCs w:val="28"/>
          <w:lang w:eastAsia="lv-LV"/>
        </w:rPr>
        <w:t xml:space="preserve"> minētajā sabiedrībā tiek nodots privātajam sektoram, tiklīdz to ļauj komerciālie un finanšu apstākļi.</w:t>
      </w:r>
    </w:p>
    <w:p w14:paraId="4596BCDC" w14:textId="77777777" w:rsidR="0005365D" w:rsidRPr="000362CC" w:rsidRDefault="0005365D" w:rsidP="00F9663B">
      <w:pPr>
        <w:spacing w:after="0" w:line="240" w:lineRule="auto"/>
        <w:jc w:val="both"/>
        <w:rPr>
          <w:rFonts w:ascii="Times New Roman" w:eastAsia="Times New Roman" w:hAnsi="Times New Roman" w:cs="Times New Roman"/>
          <w:sz w:val="28"/>
          <w:szCs w:val="28"/>
          <w:lang w:eastAsia="lv-LV"/>
        </w:rPr>
      </w:pPr>
    </w:p>
    <w:p w14:paraId="42D82DCC" w14:textId="79FE0147" w:rsidR="0005365D" w:rsidRPr="000362CC" w:rsidRDefault="00173016" w:rsidP="00EB4912">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83</w:t>
      </w:r>
      <w:r w:rsidR="00E17975" w:rsidRPr="000362CC">
        <w:rPr>
          <w:rFonts w:ascii="Times New Roman" w:eastAsia="Times New Roman" w:hAnsi="Times New Roman" w:cs="Times New Roman"/>
          <w:b/>
          <w:sz w:val="28"/>
          <w:szCs w:val="28"/>
          <w:lang w:eastAsia="lv-LV"/>
        </w:rPr>
        <w:t>.</w:t>
      </w:r>
      <w:r w:rsidR="00052A95" w:rsidRPr="000362CC">
        <w:rPr>
          <w:rFonts w:ascii="Times New Roman" w:eastAsia="Times New Roman" w:hAnsi="Times New Roman" w:cs="Times New Roman"/>
          <w:b/>
          <w:sz w:val="28"/>
          <w:szCs w:val="28"/>
          <w:lang w:eastAsia="lv-LV"/>
        </w:rPr>
        <w:t>p</w:t>
      </w:r>
      <w:r w:rsidR="0005365D" w:rsidRPr="000362CC">
        <w:rPr>
          <w:rFonts w:ascii="Times New Roman" w:eastAsia="Times New Roman" w:hAnsi="Times New Roman" w:cs="Times New Roman"/>
          <w:b/>
          <w:sz w:val="28"/>
          <w:szCs w:val="28"/>
          <w:lang w:eastAsia="lv-LV"/>
        </w:rPr>
        <w:t>ants.</w:t>
      </w:r>
      <w:r w:rsidR="000C4066" w:rsidRPr="000362CC">
        <w:rPr>
          <w:rFonts w:ascii="Times New Roman" w:eastAsia="Times New Roman" w:hAnsi="Times New Roman" w:cs="Times New Roman"/>
          <w:b/>
          <w:sz w:val="28"/>
          <w:szCs w:val="28"/>
          <w:lang w:eastAsia="lv-LV"/>
        </w:rPr>
        <w:t xml:space="preserve"> </w:t>
      </w:r>
      <w:r w:rsidR="000C4066" w:rsidRPr="000362CC">
        <w:rPr>
          <w:rFonts w:ascii="Times New Roman" w:eastAsia="Times New Roman" w:hAnsi="Times New Roman" w:cs="Times New Roman"/>
          <w:sz w:val="28"/>
          <w:szCs w:val="28"/>
          <w:lang w:eastAsia="lv-LV"/>
        </w:rPr>
        <w:t>(1)</w:t>
      </w:r>
      <w:r w:rsidR="0005365D" w:rsidRPr="000362CC">
        <w:rPr>
          <w:rFonts w:ascii="Times New Roman" w:eastAsia="Times New Roman" w:hAnsi="Times New Roman" w:cs="Times New Roman"/>
          <w:b/>
          <w:sz w:val="28"/>
          <w:szCs w:val="28"/>
          <w:lang w:eastAsia="lv-LV"/>
        </w:rPr>
        <w:t xml:space="preserve"> </w:t>
      </w:r>
      <w:r w:rsidR="000C4066" w:rsidRPr="000362CC">
        <w:rPr>
          <w:rFonts w:ascii="Times New Roman" w:eastAsia="Times New Roman" w:hAnsi="Times New Roman" w:cs="Times New Roman"/>
          <w:sz w:val="28"/>
          <w:szCs w:val="28"/>
          <w:lang w:eastAsia="lv-LV"/>
        </w:rPr>
        <w:t xml:space="preserve">Iestādi vai šā likuma </w:t>
      </w:r>
      <w:r w:rsidR="00170DA3"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panta pirmās daļas 2., 3. un 4.</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punktā</w:t>
      </w:r>
      <w:r w:rsidR="00170DA3" w:rsidRPr="000362CC" w:rsidDel="00170DA3">
        <w:rPr>
          <w:rFonts w:ascii="Times New Roman" w:eastAsia="Times New Roman" w:hAnsi="Times New Roman" w:cs="Times New Roman"/>
          <w:sz w:val="28"/>
          <w:szCs w:val="28"/>
          <w:lang w:eastAsia="lv-LV"/>
        </w:rPr>
        <w:t xml:space="preserve"> </w:t>
      </w:r>
      <w:r w:rsidR="000C4066" w:rsidRPr="000362CC">
        <w:rPr>
          <w:rFonts w:ascii="Times New Roman" w:eastAsia="Times New Roman" w:hAnsi="Times New Roman" w:cs="Times New Roman"/>
          <w:sz w:val="28"/>
          <w:szCs w:val="28"/>
          <w:lang w:eastAsia="lv-LV"/>
        </w:rPr>
        <w:t xml:space="preserve">minēto sabiedrību uz laiku </w:t>
      </w:r>
      <w:r w:rsidR="00711E85" w:rsidRPr="000362CC">
        <w:rPr>
          <w:rFonts w:ascii="Times New Roman" w:eastAsia="Times New Roman" w:hAnsi="Times New Roman" w:cs="Times New Roman"/>
          <w:sz w:val="28"/>
          <w:szCs w:val="28"/>
          <w:lang w:eastAsia="lv-LV"/>
        </w:rPr>
        <w:t xml:space="preserve">var </w:t>
      </w:r>
      <w:r w:rsidR="000C4066" w:rsidRPr="000362CC">
        <w:rPr>
          <w:rFonts w:ascii="Times New Roman" w:eastAsia="Times New Roman" w:hAnsi="Times New Roman" w:cs="Times New Roman"/>
          <w:sz w:val="28"/>
          <w:szCs w:val="28"/>
          <w:lang w:eastAsia="lv-LV"/>
        </w:rPr>
        <w:t xml:space="preserve">pārņemt valsts īpašumā. Šim nolūkam </w:t>
      </w:r>
      <w:r w:rsidR="002223B1" w:rsidRPr="000362CC">
        <w:rPr>
          <w:rFonts w:ascii="Times New Roman" w:eastAsia="Times New Roman" w:hAnsi="Times New Roman" w:cs="Times New Roman"/>
          <w:sz w:val="28"/>
          <w:szCs w:val="28"/>
          <w:lang w:eastAsia="lv-LV"/>
        </w:rPr>
        <w:t>Ministru kabinets</w:t>
      </w:r>
      <w:r w:rsidR="00761627" w:rsidRPr="000362CC">
        <w:rPr>
          <w:rFonts w:ascii="Times New Roman" w:eastAsia="Times New Roman" w:hAnsi="Times New Roman" w:cs="Times New Roman"/>
          <w:sz w:val="28"/>
          <w:szCs w:val="28"/>
          <w:lang w:eastAsia="lv-LV"/>
        </w:rPr>
        <w:t xml:space="preserve"> </w:t>
      </w:r>
      <w:r w:rsidR="000C4066" w:rsidRPr="000362CC">
        <w:rPr>
          <w:rFonts w:ascii="Times New Roman" w:eastAsia="Times New Roman" w:hAnsi="Times New Roman" w:cs="Times New Roman"/>
          <w:sz w:val="28"/>
          <w:szCs w:val="28"/>
          <w:lang w:eastAsia="lv-LV"/>
        </w:rPr>
        <w:t xml:space="preserve">var izdot vienu vai vairākus akciju </w:t>
      </w:r>
      <w:r w:rsidR="00DC5A70" w:rsidRPr="000362CC">
        <w:rPr>
          <w:rFonts w:ascii="Times New Roman" w:eastAsia="Times New Roman" w:hAnsi="Times New Roman" w:cs="Times New Roman"/>
          <w:sz w:val="28"/>
          <w:szCs w:val="28"/>
          <w:lang w:eastAsia="lv-LV"/>
        </w:rPr>
        <w:t>pārņemšanas</w:t>
      </w:r>
      <w:r w:rsidR="008534FF" w:rsidRPr="000362CC">
        <w:rPr>
          <w:rFonts w:ascii="Times New Roman" w:eastAsia="Times New Roman" w:hAnsi="Times New Roman" w:cs="Times New Roman"/>
          <w:sz w:val="28"/>
          <w:szCs w:val="28"/>
          <w:lang w:eastAsia="lv-LV"/>
        </w:rPr>
        <w:t>/pārvešanas</w:t>
      </w:r>
      <w:r w:rsidR="00DC5A70" w:rsidRPr="000362CC">
        <w:rPr>
          <w:rFonts w:ascii="Times New Roman" w:eastAsia="Times New Roman" w:hAnsi="Times New Roman" w:cs="Times New Roman"/>
          <w:sz w:val="28"/>
          <w:szCs w:val="28"/>
          <w:lang w:eastAsia="lv-LV"/>
        </w:rPr>
        <w:t xml:space="preserve"> </w:t>
      </w:r>
      <w:r w:rsidR="000C4066" w:rsidRPr="000362CC">
        <w:rPr>
          <w:rFonts w:ascii="Times New Roman" w:eastAsia="Times New Roman" w:hAnsi="Times New Roman" w:cs="Times New Roman"/>
          <w:sz w:val="28"/>
          <w:szCs w:val="28"/>
          <w:lang w:eastAsia="lv-LV"/>
        </w:rPr>
        <w:t xml:space="preserve">rīkojumus, kuros akciju pārņēmējs ir Ministru kabineta izraudzīta persona, ieskaitot </w:t>
      </w:r>
      <w:r w:rsidR="00EC3E38" w:rsidRPr="000362CC">
        <w:rPr>
          <w:rFonts w:ascii="Times New Roman" w:eastAsia="Times New Roman" w:hAnsi="Times New Roman" w:cs="Times New Roman"/>
          <w:sz w:val="28"/>
          <w:szCs w:val="28"/>
          <w:lang w:eastAsia="lv-LV"/>
        </w:rPr>
        <w:t>sabiedrību, kurā valstij ir izšķiroša ietekme.</w:t>
      </w:r>
    </w:p>
    <w:p w14:paraId="7A61B7D5" w14:textId="77777777" w:rsidR="00761627" w:rsidRPr="000362CC" w:rsidRDefault="00761627" w:rsidP="00EB4912">
      <w:pPr>
        <w:spacing w:after="0" w:line="240" w:lineRule="auto"/>
        <w:jc w:val="both"/>
        <w:rPr>
          <w:rFonts w:ascii="Times New Roman" w:eastAsia="Times New Roman" w:hAnsi="Times New Roman" w:cs="Times New Roman"/>
          <w:b/>
          <w:sz w:val="28"/>
          <w:szCs w:val="28"/>
          <w:lang w:eastAsia="lv-LV"/>
        </w:rPr>
      </w:pPr>
    </w:p>
    <w:tbl>
      <w:tblPr>
        <w:tblW w:w="5000" w:type="pct"/>
        <w:tblCellSpacing w:w="0" w:type="dxa"/>
        <w:tblCellMar>
          <w:left w:w="0" w:type="dxa"/>
          <w:right w:w="0" w:type="dxa"/>
        </w:tblCellMar>
        <w:tblLook w:val="04A0" w:firstRow="1" w:lastRow="0" w:firstColumn="1" w:lastColumn="0" w:noHBand="0" w:noVBand="1"/>
      </w:tblPr>
      <w:tblGrid>
        <w:gridCol w:w="4203"/>
        <w:gridCol w:w="4203"/>
      </w:tblGrid>
      <w:tr w:rsidR="009B35C5" w:rsidRPr="000362CC" w14:paraId="1314F8BC" w14:textId="77777777" w:rsidTr="009B35C5">
        <w:trPr>
          <w:tblCellSpacing w:w="0" w:type="dxa"/>
        </w:trPr>
        <w:tc>
          <w:tcPr>
            <w:tcW w:w="0" w:type="auto"/>
            <w:hideMark/>
          </w:tcPr>
          <w:p w14:paraId="11D66696"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tc>
        <w:tc>
          <w:tcPr>
            <w:tcW w:w="0" w:type="auto"/>
            <w:hideMark/>
          </w:tcPr>
          <w:p w14:paraId="692A33E0"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tc>
      </w:tr>
    </w:tbl>
    <w:p w14:paraId="26970E67" w14:textId="77777777" w:rsidR="009B35C5" w:rsidRPr="000362CC" w:rsidRDefault="009B35C5" w:rsidP="00F9663B">
      <w:pPr>
        <w:pStyle w:val="ListParagraph"/>
        <w:numPr>
          <w:ilvl w:val="0"/>
          <w:numId w:val="13"/>
        </w:numPr>
        <w:spacing w:after="0" w:line="240" w:lineRule="auto"/>
        <w:ind w:left="0" w:firstLine="0"/>
        <w:rPr>
          <w:rFonts w:ascii="Times New Roman" w:eastAsia="Times New Roman" w:hAnsi="Times New Roman" w:cs="Times New Roman"/>
          <w:vanish/>
          <w:sz w:val="28"/>
          <w:szCs w:val="28"/>
          <w:lang w:eastAsia="lv-LV"/>
        </w:rPr>
      </w:pPr>
    </w:p>
    <w:tbl>
      <w:tblPr>
        <w:tblW w:w="120" w:type="pct"/>
        <w:tblCellSpacing w:w="0" w:type="dxa"/>
        <w:tblCellMar>
          <w:left w:w="0" w:type="dxa"/>
          <w:right w:w="0" w:type="dxa"/>
        </w:tblCellMar>
        <w:tblLook w:val="04A0" w:firstRow="1" w:lastRow="0" w:firstColumn="1" w:lastColumn="0" w:noHBand="0" w:noVBand="1"/>
      </w:tblPr>
      <w:tblGrid>
        <w:gridCol w:w="202"/>
      </w:tblGrid>
      <w:tr w:rsidR="000362CC" w:rsidRPr="000362CC" w14:paraId="69153050" w14:textId="77777777" w:rsidTr="009B35C5">
        <w:trPr>
          <w:tblCellSpacing w:w="0" w:type="dxa"/>
        </w:trPr>
        <w:tc>
          <w:tcPr>
            <w:tcW w:w="0" w:type="auto"/>
            <w:hideMark/>
          </w:tcPr>
          <w:p w14:paraId="0C10518C" w14:textId="77777777" w:rsidR="009B35C5" w:rsidRPr="000362CC" w:rsidRDefault="009B35C5" w:rsidP="00F9663B">
            <w:pPr>
              <w:spacing w:after="0" w:line="240" w:lineRule="auto"/>
              <w:jc w:val="both"/>
              <w:rPr>
                <w:rFonts w:ascii="Times New Roman" w:eastAsia="Times New Roman" w:hAnsi="Times New Roman" w:cs="Times New Roman"/>
                <w:sz w:val="28"/>
                <w:szCs w:val="28"/>
                <w:lang w:eastAsia="lv-LV"/>
              </w:rPr>
            </w:pPr>
          </w:p>
        </w:tc>
      </w:tr>
    </w:tbl>
    <w:p w14:paraId="6CEB5FB3" w14:textId="2083F229" w:rsidR="000C4066" w:rsidRPr="000362CC" w:rsidRDefault="000C4066" w:rsidP="00F9663B">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Iestādes vai </w:t>
      </w:r>
      <w:r w:rsidR="00170DA3" w:rsidRPr="000362CC">
        <w:rPr>
          <w:rFonts w:ascii="Times New Roman" w:eastAsia="Times New Roman" w:hAnsi="Times New Roman" w:cs="Times New Roman"/>
          <w:sz w:val="28"/>
          <w:szCs w:val="28"/>
          <w:lang w:eastAsia="lv-LV"/>
        </w:rPr>
        <w:t xml:space="preserve">šā likuma </w:t>
      </w:r>
      <w:r w:rsidR="00170DA3"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panta pirmās daļas 2., 3. un 4.</w:t>
      </w:r>
      <w:r w:rsidR="00711E85" w:rsidRPr="000362CC">
        <w:rPr>
          <w:rFonts w:ascii="Times New Roman" w:hAnsi="Times New Roman" w:cs="Times New Roman"/>
          <w:sz w:val="28"/>
          <w:szCs w:val="28"/>
          <w:shd w:val="clear" w:color="auto" w:fill="FFFFFF"/>
        </w:rPr>
        <w:t xml:space="preserve"> </w:t>
      </w:r>
      <w:r w:rsidR="00170DA3" w:rsidRPr="000362CC">
        <w:rPr>
          <w:rFonts w:ascii="Times New Roman" w:hAnsi="Times New Roman" w:cs="Times New Roman"/>
          <w:sz w:val="28"/>
          <w:szCs w:val="28"/>
          <w:shd w:val="clear" w:color="auto" w:fill="FFFFFF"/>
        </w:rPr>
        <w:t>punktā</w:t>
      </w:r>
      <w:r w:rsidR="00170DA3"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 xml:space="preserve">minētās sabiedrības, kurām saskaņā ar šo pantu ir piemērots pagaidu publiskā īpašuma instruments, tiek pārvaldītas, ievērojot komerciālas un profesionālas darbības principus, un tās tiek </w:t>
      </w:r>
      <w:r w:rsidR="00DC5A70" w:rsidRPr="000362CC">
        <w:rPr>
          <w:rFonts w:ascii="Times New Roman" w:eastAsia="Times New Roman" w:hAnsi="Times New Roman" w:cs="Times New Roman"/>
          <w:sz w:val="28"/>
          <w:szCs w:val="28"/>
          <w:lang w:eastAsia="lv-LV"/>
        </w:rPr>
        <w:t xml:space="preserve">nodotas </w:t>
      </w:r>
      <w:r w:rsidRPr="000362CC">
        <w:rPr>
          <w:rFonts w:ascii="Times New Roman" w:eastAsia="Times New Roman" w:hAnsi="Times New Roman" w:cs="Times New Roman"/>
          <w:sz w:val="28"/>
          <w:szCs w:val="28"/>
          <w:lang w:eastAsia="lv-LV"/>
        </w:rPr>
        <w:t>privātajam sektoram, tiklīdz to ļauj komerciālie un finanšu apstākļi.</w:t>
      </w:r>
    </w:p>
    <w:p w14:paraId="1CC352C9" w14:textId="77777777" w:rsidR="00170DA3" w:rsidRPr="000362CC" w:rsidRDefault="00170DA3" w:rsidP="00F9663B">
      <w:pPr>
        <w:pStyle w:val="Normal6"/>
        <w:tabs>
          <w:tab w:val="left" w:pos="0"/>
          <w:tab w:val="left" w:pos="426"/>
        </w:tabs>
        <w:spacing w:after="0"/>
        <w:ind w:left="360"/>
        <w:jc w:val="both"/>
        <w:rPr>
          <w:b/>
          <w:sz w:val="28"/>
          <w:szCs w:val="28"/>
        </w:rPr>
      </w:pPr>
    </w:p>
    <w:p w14:paraId="0C4BAD22" w14:textId="77777777" w:rsidR="00C43CE9" w:rsidRPr="000362CC" w:rsidRDefault="00687570" w:rsidP="00F9663B">
      <w:pPr>
        <w:pStyle w:val="Normal6"/>
        <w:tabs>
          <w:tab w:val="left" w:pos="0"/>
          <w:tab w:val="left" w:pos="567"/>
        </w:tabs>
        <w:spacing w:after="0"/>
        <w:jc w:val="center"/>
        <w:rPr>
          <w:b/>
          <w:sz w:val="28"/>
          <w:szCs w:val="28"/>
        </w:rPr>
      </w:pPr>
      <w:r w:rsidRPr="000362CC">
        <w:rPr>
          <w:b/>
          <w:sz w:val="28"/>
          <w:szCs w:val="28"/>
        </w:rPr>
        <w:t>X</w:t>
      </w:r>
      <w:r w:rsidR="00E17975" w:rsidRPr="000362CC">
        <w:rPr>
          <w:b/>
          <w:sz w:val="28"/>
          <w:szCs w:val="28"/>
        </w:rPr>
        <w:t>V</w:t>
      </w:r>
      <w:r w:rsidRPr="000362CC">
        <w:rPr>
          <w:b/>
          <w:sz w:val="28"/>
          <w:szCs w:val="28"/>
        </w:rPr>
        <w:t xml:space="preserve"> nodaļa</w:t>
      </w:r>
    </w:p>
    <w:p w14:paraId="4E3DA919" w14:textId="77777777" w:rsidR="00C43CE9" w:rsidRPr="000362CC" w:rsidRDefault="00C43CE9" w:rsidP="00F9663B">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Noregulējuma </w:t>
      </w:r>
      <w:r w:rsidR="00FF07D4" w:rsidRPr="000362CC">
        <w:rPr>
          <w:rFonts w:ascii="Times New Roman" w:hAnsi="Times New Roman" w:cs="Times New Roman"/>
          <w:b/>
          <w:sz w:val="28"/>
          <w:szCs w:val="28"/>
        </w:rPr>
        <w:t>tiesības</w:t>
      </w:r>
    </w:p>
    <w:p w14:paraId="2E8D0351" w14:textId="77777777" w:rsidR="00FC74E3" w:rsidRPr="000362CC" w:rsidRDefault="00FC74E3" w:rsidP="00FC74E3">
      <w:pPr>
        <w:tabs>
          <w:tab w:val="left" w:pos="0"/>
          <w:tab w:val="left" w:pos="284"/>
          <w:tab w:val="left" w:pos="426"/>
        </w:tabs>
        <w:spacing w:after="0" w:line="240" w:lineRule="auto"/>
        <w:jc w:val="both"/>
        <w:rPr>
          <w:rFonts w:ascii="Times New Roman" w:hAnsi="Times New Roman" w:cs="Times New Roman"/>
          <w:b/>
          <w:sz w:val="28"/>
          <w:szCs w:val="28"/>
        </w:rPr>
      </w:pPr>
    </w:p>
    <w:p w14:paraId="72C50F18" w14:textId="00EDE1FF" w:rsidR="001177F1" w:rsidRPr="000362CC" w:rsidRDefault="00173016" w:rsidP="00FC74E3">
      <w:pPr>
        <w:tabs>
          <w:tab w:val="left" w:pos="0"/>
          <w:tab w:val="left" w:pos="284"/>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84</w:t>
      </w:r>
      <w:r w:rsidR="00E17975" w:rsidRPr="000362CC">
        <w:rPr>
          <w:rFonts w:ascii="Times New Roman" w:hAnsi="Times New Roman" w:cs="Times New Roman"/>
          <w:b/>
          <w:sz w:val="28"/>
          <w:szCs w:val="28"/>
        </w:rPr>
        <w:t>.</w:t>
      </w:r>
      <w:r w:rsidR="00EC73F8" w:rsidRPr="000362CC">
        <w:rPr>
          <w:rFonts w:ascii="Times New Roman" w:hAnsi="Times New Roman" w:cs="Times New Roman"/>
          <w:b/>
          <w:sz w:val="28"/>
          <w:szCs w:val="28"/>
        </w:rPr>
        <w:t xml:space="preserve">pants. </w:t>
      </w:r>
      <w:r w:rsidR="0038233D" w:rsidRPr="000362CC">
        <w:rPr>
          <w:rFonts w:ascii="Times New Roman" w:hAnsi="Times New Roman" w:cs="Times New Roman"/>
          <w:sz w:val="28"/>
          <w:szCs w:val="28"/>
        </w:rPr>
        <w:t xml:space="preserve">(1) </w:t>
      </w:r>
      <w:r w:rsidR="00DC5A70" w:rsidRPr="000362CC">
        <w:rPr>
          <w:rFonts w:ascii="Times New Roman" w:hAnsi="Times New Roman" w:cs="Times New Roman"/>
          <w:sz w:val="28"/>
          <w:szCs w:val="28"/>
        </w:rPr>
        <w:t>Noregulējuma iestādei</w:t>
      </w:r>
      <w:r w:rsidR="00C43CE9" w:rsidRPr="000362CC">
        <w:rPr>
          <w:rFonts w:ascii="Times New Roman" w:hAnsi="Times New Roman" w:cs="Times New Roman"/>
          <w:sz w:val="28"/>
          <w:szCs w:val="28"/>
        </w:rPr>
        <w:t xml:space="preserve"> ir šādas n</w:t>
      </w:r>
      <w:r w:rsidR="001177F1" w:rsidRPr="000362CC">
        <w:rPr>
          <w:rFonts w:ascii="Times New Roman" w:hAnsi="Times New Roman" w:cs="Times New Roman"/>
          <w:sz w:val="28"/>
          <w:szCs w:val="28"/>
        </w:rPr>
        <w:t xml:space="preserve">oregulējuma </w:t>
      </w:r>
      <w:r w:rsidR="00FF07D4"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w:t>
      </w:r>
    </w:p>
    <w:p w14:paraId="0CE0EF4D" w14:textId="77777777" w:rsidR="001177F1" w:rsidRPr="000362CC" w:rsidRDefault="001177F1" w:rsidP="00F9663B">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p>
    <w:p w14:paraId="2C491FE3" w14:textId="77777777" w:rsidR="00C43CE9" w:rsidRPr="000362CC" w:rsidRDefault="001177F1" w:rsidP="00F9663B">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1) </w:t>
      </w:r>
      <w:r w:rsidR="00C43CE9" w:rsidRPr="000362CC">
        <w:rPr>
          <w:rFonts w:ascii="Times New Roman" w:hAnsi="Times New Roman" w:cs="Times New Roman"/>
          <w:sz w:val="28"/>
          <w:szCs w:val="28"/>
        </w:rPr>
        <w:t xml:space="preserve">pieprasīt jebkurai personai jebkādu informāciju, kas nepieciešama, lai </w:t>
      </w:r>
      <w:r w:rsidRPr="000362CC">
        <w:rPr>
          <w:rFonts w:ascii="Times New Roman" w:hAnsi="Times New Roman" w:cs="Times New Roman"/>
          <w:sz w:val="28"/>
          <w:szCs w:val="28"/>
        </w:rPr>
        <w:t xml:space="preserve">Finanšu un kapitāla tirgus komisija </w:t>
      </w:r>
      <w:r w:rsidR="00C43CE9" w:rsidRPr="000362CC">
        <w:rPr>
          <w:rFonts w:ascii="Times New Roman" w:hAnsi="Times New Roman" w:cs="Times New Roman"/>
          <w:sz w:val="28"/>
          <w:szCs w:val="28"/>
        </w:rPr>
        <w:t>lemtu par noregulējuma darbību un to sagatavotu, tostarp noregulējuma plānos sniegtās informācijas precizējumus un papildinājumus;</w:t>
      </w:r>
    </w:p>
    <w:p w14:paraId="0C5902D0" w14:textId="77777777" w:rsidR="001177F1" w:rsidRPr="000362CC" w:rsidRDefault="001177F1" w:rsidP="00F9663B">
      <w:pPr>
        <w:tabs>
          <w:tab w:val="left" w:pos="0"/>
        </w:tabs>
        <w:spacing w:after="0" w:line="240" w:lineRule="auto"/>
        <w:jc w:val="both"/>
        <w:rPr>
          <w:rFonts w:ascii="Times New Roman" w:hAnsi="Times New Roman" w:cs="Times New Roman"/>
          <w:sz w:val="28"/>
          <w:szCs w:val="28"/>
        </w:rPr>
      </w:pPr>
    </w:p>
    <w:p w14:paraId="4DCD93A5" w14:textId="77777777" w:rsidR="00C43CE9" w:rsidRPr="000362CC" w:rsidRDefault="001177F1" w:rsidP="00F966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041F31" w:rsidRPr="000362CC">
        <w:rPr>
          <w:rFonts w:ascii="Times New Roman" w:hAnsi="Times New Roman" w:cs="Times New Roman"/>
          <w:sz w:val="28"/>
          <w:szCs w:val="28"/>
        </w:rPr>
        <w:t>pār</w:t>
      </w:r>
      <w:r w:rsidR="00C43CE9" w:rsidRPr="000362CC">
        <w:rPr>
          <w:rFonts w:ascii="Times New Roman" w:hAnsi="Times New Roman" w:cs="Times New Roman"/>
          <w:sz w:val="28"/>
          <w:szCs w:val="28"/>
        </w:rPr>
        <w:t>ņemt savā kontrolē noregulējamo iestādi un īstenot visas tiesības, kas piešķirtas noregulējamās iestādes akcionāriem</w:t>
      </w:r>
      <w:r w:rsidR="00E64226" w:rsidRPr="000362CC">
        <w:rPr>
          <w:rFonts w:ascii="Times New Roman" w:hAnsi="Times New Roman" w:cs="Times New Roman"/>
          <w:sz w:val="28"/>
          <w:szCs w:val="28"/>
        </w:rPr>
        <w:t xml:space="preserve"> vai citiem īpašuma tiesību instrumentu turētājiem</w:t>
      </w:r>
      <w:r w:rsidR="00041F31" w:rsidRPr="000362CC">
        <w:rPr>
          <w:rFonts w:ascii="Times New Roman" w:hAnsi="Times New Roman" w:cs="Times New Roman"/>
          <w:sz w:val="28"/>
          <w:szCs w:val="28"/>
        </w:rPr>
        <w:t>, valdei</w:t>
      </w:r>
      <w:r w:rsidR="00282976" w:rsidRPr="000362CC">
        <w:rPr>
          <w:rFonts w:ascii="Times New Roman" w:hAnsi="Times New Roman" w:cs="Times New Roman"/>
          <w:sz w:val="28"/>
          <w:szCs w:val="28"/>
        </w:rPr>
        <w:t>,</w:t>
      </w:r>
      <w:r w:rsidR="00041F31" w:rsidRPr="000362CC">
        <w:rPr>
          <w:rFonts w:ascii="Times New Roman" w:hAnsi="Times New Roman" w:cs="Times New Roman"/>
          <w:sz w:val="28"/>
          <w:szCs w:val="28"/>
        </w:rPr>
        <w:t xml:space="preserve"> padomei</w:t>
      </w:r>
      <w:r w:rsidR="00282976" w:rsidRPr="000362CC">
        <w:rPr>
          <w:rFonts w:ascii="Times New Roman" w:hAnsi="Times New Roman" w:cs="Times New Roman"/>
          <w:sz w:val="28"/>
          <w:szCs w:val="28"/>
        </w:rPr>
        <w:t xml:space="preserve"> vai augstākajai vadībai</w:t>
      </w:r>
      <w:r w:rsidR="00C43CE9" w:rsidRPr="000362CC">
        <w:rPr>
          <w:rFonts w:ascii="Times New Roman" w:hAnsi="Times New Roman" w:cs="Times New Roman"/>
          <w:sz w:val="28"/>
          <w:szCs w:val="28"/>
        </w:rPr>
        <w:t>;</w:t>
      </w:r>
    </w:p>
    <w:p w14:paraId="62A5EF9D" w14:textId="77777777" w:rsidR="007E677B" w:rsidRPr="000362CC" w:rsidRDefault="007E677B" w:rsidP="00F9663B">
      <w:pPr>
        <w:tabs>
          <w:tab w:val="left" w:pos="0"/>
        </w:tabs>
        <w:spacing w:after="0" w:line="240" w:lineRule="auto"/>
        <w:jc w:val="both"/>
        <w:rPr>
          <w:rFonts w:ascii="Times New Roman" w:hAnsi="Times New Roman" w:cs="Times New Roman"/>
          <w:sz w:val="28"/>
          <w:szCs w:val="28"/>
        </w:rPr>
      </w:pPr>
    </w:p>
    <w:p w14:paraId="12E64F9A" w14:textId="77777777" w:rsidR="007E677B" w:rsidRPr="000362CC" w:rsidRDefault="00DA72FC" w:rsidP="00F966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711E85" w:rsidRPr="000362CC">
        <w:rPr>
          <w:rFonts w:ascii="Times New Roman" w:hAnsi="Times New Roman" w:cs="Times New Roman"/>
          <w:sz w:val="28"/>
          <w:szCs w:val="28"/>
        </w:rPr>
        <w:t xml:space="preserve"> </w:t>
      </w:r>
      <w:r w:rsidR="000813CE" w:rsidRPr="000362CC">
        <w:rPr>
          <w:rFonts w:ascii="Times New Roman" w:hAnsi="Times New Roman" w:cs="Times New Roman"/>
          <w:sz w:val="28"/>
          <w:szCs w:val="28"/>
        </w:rPr>
        <w:t xml:space="preserve">nodot noregulējamās iestādes </w:t>
      </w:r>
      <w:r w:rsidR="00C43CE9" w:rsidRPr="000362CC">
        <w:rPr>
          <w:rFonts w:ascii="Times New Roman" w:hAnsi="Times New Roman" w:cs="Times New Roman"/>
          <w:sz w:val="28"/>
          <w:szCs w:val="28"/>
        </w:rPr>
        <w:t>akcijas</w:t>
      </w:r>
      <w:r w:rsidR="00066AAF" w:rsidRPr="000362CC">
        <w:rPr>
          <w:rFonts w:ascii="Times New Roman" w:hAnsi="Times New Roman" w:cs="Times New Roman"/>
          <w:sz w:val="28"/>
          <w:szCs w:val="28"/>
        </w:rPr>
        <w:t xml:space="preserve"> vai citus īpašuma tiesību instrumentus</w:t>
      </w:r>
      <w:r w:rsidR="00C43CE9" w:rsidRPr="000362CC">
        <w:rPr>
          <w:rFonts w:ascii="Times New Roman" w:hAnsi="Times New Roman" w:cs="Times New Roman"/>
          <w:sz w:val="28"/>
          <w:szCs w:val="28"/>
        </w:rPr>
        <w:t>;</w:t>
      </w:r>
    </w:p>
    <w:p w14:paraId="28887A33" w14:textId="77777777" w:rsidR="007E677B" w:rsidRPr="000362CC" w:rsidRDefault="007E677B" w:rsidP="00F9663B">
      <w:pPr>
        <w:tabs>
          <w:tab w:val="left" w:pos="0"/>
        </w:tabs>
        <w:spacing w:after="0" w:line="240" w:lineRule="auto"/>
        <w:jc w:val="both"/>
        <w:rPr>
          <w:rFonts w:ascii="Times New Roman" w:hAnsi="Times New Roman" w:cs="Times New Roman"/>
          <w:sz w:val="28"/>
          <w:szCs w:val="28"/>
        </w:rPr>
      </w:pPr>
    </w:p>
    <w:p w14:paraId="16C4B34C" w14:textId="77777777" w:rsidR="00C43CE9" w:rsidRPr="000362CC" w:rsidRDefault="00DA72FC" w:rsidP="00F966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711E85" w:rsidRPr="000362CC">
        <w:rPr>
          <w:rFonts w:ascii="Times New Roman" w:hAnsi="Times New Roman" w:cs="Times New Roman"/>
          <w:sz w:val="28"/>
          <w:szCs w:val="28"/>
        </w:rPr>
        <w:t xml:space="preserve"> </w:t>
      </w:r>
      <w:r w:rsidR="00AB7FED" w:rsidRPr="000362CC">
        <w:rPr>
          <w:rFonts w:ascii="Times New Roman" w:hAnsi="Times New Roman" w:cs="Times New Roman"/>
          <w:sz w:val="28"/>
          <w:szCs w:val="28"/>
        </w:rPr>
        <w:t>nodot</w:t>
      </w:r>
      <w:r w:rsidR="00C43CE9" w:rsidRPr="000362CC">
        <w:rPr>
          <w:rFonts w:ascii="Times New Roman" w:hAnsi="Times New Roman" w:cs="Times New Roman"/>
          <w:sz w:val="28"/>
          <w:szCs w:val="28"/>
        </w:rPr>
        <w:t xml:space="preserve"> citai </w:t>
      </w:r>
      <w:r w:rsidR="00AB7FED" w:rsidRPr="000362CC">
        <w:rPr>
          <w:rFonts w:ascii="Times New Roman" w:hAnsi="Times New Roman" w:cs="Times New Roman"/>
          <w:sz w:val="28"/>
          <w:szCs w:val="28"/>
        </w:rPr>
        <w:t>sabiedrībai</w:t>
      </w:r>
      <w:r w:rsidR="00C43CE9" w:rsidRPr="000362CC">
        <w:rPr>
          <w:rFonts w:ascii="Times New Roman" w:hAnsi="Times New Roman" w:cs="Times New Roman"/>
          <w:b/>
          <w:sz w:val="28"/>
          <w:szCs w:val="28"/>
        </w:rPr>
        <w:t xml:space="preserve"> </w:t>
      </w:r>
      <w:r w:rsidR="00C43CE9" w:rsidRPr="000362CC">
        <w:rPr>
          <w:rFonts w:ascii="Times New Roman" w:hAnsi="Times New Roman" w:cs="Times New Roman"/>
          <w:sz w:val="28"/>
          <w:szCs w:val="28"/>
        </w:rPr>
        <w:t xml:space="preserve">ar </w:t>
      </w:r>
      <w:r w:rsidR="00AB7FED" w:rsidRPr="000362CC">
        <w:rPr>
          <w:rFonts w:ascii="Times New Roman" w:hAnsi="Times New Roman" w:cs="Times New Roman"/>
          <w:sz w:val="28"/>
          <w:szCs w:val="28"/>
        </w:rPr>
        <w:t>tās</w:t>
      </w:r>
      <w:r w:rsidR="00C43CE9" w:rsidRPr="000362CC">
        <w:rPr>
          <w:rFonts w:ascii="Times New Roman" w:hAnsi="Times New Roman" w:cs="Times New Roman"/>
          <w:sz w:val="28"/>
          <w:szCs w:val="28"/>
        </w:rPr>
        <w:t xml:space="preserve"> piekrišanu noregulējamās iestādes tiesības, aktīvus vai saistības;</w:t>
      </w:r>
    </w:p>
    <w:p w14:paraId="131F2A00" w14:textId="77777777" w:rsidR="00C43CE9" w:rsidRPr="000362CC" w:rsidRDefault="00C43CE9" w:rsidP="00F9663B">
      <w:pPr>
        <w:tabs>
          <w:tab w:val="left" w:pos="0"/>
        </w:tabs>
        <w:spacing w:after="0" w:line="240" w:lineRule="auto"/>
        <w:jc w:val="both"/>
        <w:rPr>
          <w:rFonts w:ascii="Times New Roman" w:hAnsi="Times New Roman" w:cs="Times New Roman"/>
          <w:sz w:val="28"/>
          <w:szCs w:val="28"/>
        </w:rPr>
      </w:pPr>
    </w:p>
    <w:p w14:paraId="2D9B0F1A" w14:textId="77777777" w:rsidR="00D1149E" w:rsidRPr="000362CC" w:rsidRDefault="00DA72FC" w:rsidP="00D1149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C43CE9" w:rsidRPr="000362CC">
        <w:rPr>
          <w:rFonts w:ascii="Times New Roman" w:hAnsi="Times New Roman" w:cs="Times New Roman"/>
          <w:sz w:val="28"/>
          <w:szCs w:val="28"/>
        </w:rPr>
        <w:t>)</w:t>
      </w:r>
      <w:r w:rsidR="00711E85"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ab/>
        <w:t>samazināt</w:t>
      </w:r>
      <w:r w:rsidR="00EC3E38" w:rsidRPr="000362CC">
        <w:rPr>
          <w:rFonts w:ascii="Times New Roman" w:hAnsi="Times New Roman" w:cs="Times New Roman"/>
          <w:sz w:val="28"/>
          <w:szCs w:val="28"/>
        </w:rPr>
        <w:t xml:space="preserve"> vai dzēst</w:t>
      </w:r>
      <w:r w:rsidR="00C43CE9" w:rsidRPr="000362CC">
        <w:rPr>
          <w:rFonts w:ascii="Times New Roman" w:hAnsi="Times New Roman" w:cs="Times New Roman"/>
          <w:sz w:val="28"/>
          <w:szCs w:val="28"/>
        </w:rPr>
        <w:t xml:space="preserve"> noregulējamās iestādes atbilstīgo saistību pamatsummu vai nesamaksāto summu attiecībā uz tām;</w:t>
      </w:r>
    </w:p>
    <w:p w14:paraId="309F2EC4" w14:textId="77777777" w:rsidR="00EC3E38" w:rsidRPr="000362CC" w:rsidRDefault="00EC3E38" w:rsidP="00F9663B">
      <w:pPr>
        <w:tabs>
          <w:tab w:val="left" w:pos="0"/>
        </w:tabs>
        <w:spacing w:after="0" w:line="240" w:lineRule="auto"/>
        <w:rPr>
          <w:rFonts w:ascii="Times New Roman" w:hAnsi="Times New Roman" w:cs="Times New Roman"/>
          <w:sz w:val="28"/>
          <w:szCs w:val="28"/>
        </w:rPr>
      </w:pPr>
    </w:p>
    <w:p w14:paraId="65D1D245" w14:textId="77777777" w:rsidR="00C43CE9" w:rsidRPr="000362CC" w:rsidRDefault="00DA72FC" w:rsidP="00F966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C43CE9" w:rsidRPr="000362CC">
        <w:rPr>
          <w:rFonts w:ascii="Times New Roman" w:hAnsi="Times New Roman" w:cs="Times New Roman"/>
          <w:sz w:val="28"/>
          <w:szCs w:val="28"/>
        </w:rPr>
        <w:t>)</w:t>
      </w:r>
      <w:r w:rsidR="00711E85"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ab/>
        <w:t>konvertēt noregulējamās iestādes saistības parastās akcijās</w:t>
      </w:r>
      <w:r w:rsidR="00EC5310" w:rsidRPr="000362CC">
        <w:rPr>
          <w:rFonts w:ascii="Times New Roman" w:hAnsi="Times New Roman" w:cs="Times New Roman"/>
          <w:sz w:val="28"/>
          <w:szCs w:val="28"/>
        </w:rPr>
        <w:t xml:space="preserve"> vai citos īpašuma tiesību instrumentos</w:t>
      </w:r>
      <w:r w:rsidR="00C43CE9" w:rsidRPr="000362CC">
        <w:rPr>
          <w:rFonts w:ascii="Times New Roman" w:hAnsi="Times New Roman" w:cs="Times New Roman"/>
          <w:sz w:val="28"/>
          <w:szCs w:val="28"/>
        </w:rPr>
        <w:t xml:space="preserve"> </w:t>
      </w:r>
      <w:r w:rsidR="00882BEA" w:rsidRPr="000362CC">
        <w:rPr>
          <w:rFonts w:ascii="Times New Roman" w:hAnsi="Times New Roman" w:cs="Times New Roman"/>
          <w:sz w:val="28"/>
          <w:szCs w:val="28"/>
        </w:rPr>
        <w:t xml:space="preserve">iestādē </w:t>
      </w:r>
      <w:r w:rsidR="00C43CE9" w:rsidRPr="000362CC">
        <w:rPr>
          <w:rFonts w:ascii="Times New Roman" w:hAnsi="Times New Roman" w:cs="Times New Roman"/>
          <w:sz w:val="28"/>
          <w:szCs w:val="28"/>
        </w:rPr>
        <w:t>vai</w:t>
      </w:r>
      <w:r w:rsidR="0008563C" w:rsidRPr="000362CC">
        <w:rPr>
          <w:rFonts w:ascii="Times New Roman" w:hAnsi="Times New Roman" w:cs="Times New Roman"/>
          <w:sz w:val="28"/>
          <w:szCs w:val="28"/>
        </w:rPr>
        <w:t xml:space="preserve"> </w:t>
      </w:r>
      <w:r w:rsidR="009C3FFB" w:rsidRPr="000362CC">
        <w:rPr>
          <w:rFonts w:ascii="Times New Roman" w:eastAsia="Times New Roman" w:hAnsi="Times New Roman" w:cs="Times New Roman"/>
          <w:sz w:val="28"/>
          <w:szCs w:val="28"/>
          <w:lang w:eastAsia="lv-LV"/>
        </w:rPr>
        <w:t xml:space="preserve">šā likuma </w:t>
      </w:r>
      <w:r w:rsidR="009C3FFB"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9C3FFB" w:rsidRPr="000362CC">
        <w:rPr>
          <w:rFonts w:ascii="Times New Roman" w:hAnsi="Times New Roman" w:cs="Times New Roman"/>
          <w:sz w:val="28"/>
          <w:szCs w:val="28"/>
          <w:shd w:val="clear" w:color="auto" w:fill="FFFFFF"/>
        </w:rPr>
        <w:t>panta pirmās daļas 2., 3. un 4.</w:t>
      </w:r>
      <w:r w:rsidR="00A9103F" w:rsidRPr="000362CC">
        <w:rPr>
          <w:rFonts w:ascii="Times New Roman" w:hAnsi="Times New Roman" w:cs="Times New Roman"/>
          <w:sz w:val="28"/>
          <w:szCs w:val="28"/>
          <w:shd w:val="clear" w:color="auto" w:fill="FFFFFF"/>
        </w:rPr>
        <w:t xml:space="preserve"> </w:t>
      </w:r>
      <w:r w:rsidR="009C3FFB" w:rsidRPr="000362CC">
        <w:rPr>
          <w:rFonts w:ascii="Times New Roman" w:hAnsi="Times New Roman" w:cs="Times New Roman"/>
          <w:sz w:val="28"/>
          <w:szCs w:val="28"/>
          <w:shd w:val="clear" w:color="auto" w:fill="FFFFFF"/>
        </w:rPr>
        <w:t>punktā</w:t>
      </w:r>
      <w:r w:rsidR="009C3FFB" w:rsidRPr="000362CC">
        <w:rPr>
          <w:rFonts w:ascii="Times New Roman" w:eastAsia="Times New Roman" w:hAnsi="Times New Roman" w:cs="Times New Roman"/>
          <w:sz w:val="28"/>
          <w:szCs w:val="28"/>
          <w:lang w:eastAsia="lv-LV"/>
        </w:rPr>
        <w:t xml:space="preserve"> </w:t>
      </w:r>
      <w:r w:rsidR="00C43CE9" w:rsidRPr="000362CC">
        <w:rPr>
          <w:rFonts w:ascii="Times New Roman" w:hAnsi="Times New Roman" w:cs="Times New Roman"/>
          <w:sz w:val="28"/>
          <w:szCs w:val="28"/>
        </w:rPr>
        <w:t xml:space="preserve">minētajā </w:t>
      </w:r>
      <w:r w:rsidR="00127166"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ībā, attiecīgā mātes</w:t>
      </w:r>
      <w:r w:rsidR="00CA421B" w:rsidRPr="000362CC">
        <w:rPr>
          <w:rFonts w:ascii="Times New Roman" w:hAnsi="Times New Roman" w:cs="Times New Roman"/>
          <w:sz w:val="28"/>
          <w:szCs w:val="28"/>
        </w:rPr>
        <w:t xml:space="preserve"> </w:t>
      </w:r>
      <w:r w:rsidR="002F4DD3" w:rsidRPr="000362CC">
        <w:rPr>
          <w:rFonts w:ascii="Times New Roman" w:hAnsi="Times New Roman" w:cs="Times New Roman"/>
          <w:sz w:val="28"/>
          <w:szCs w:val="28"/>
        </w:rPr>
        <w:t>iestādē</w:t>
      </w:r>
      <w:r w:rsidR="00C43CE9" w:rsidRPr="000362CC">
        <w:rPr>
          <w:rFonts w:ascii="Times New Roman" w:hAnsi="Times New Roman" w:cs="Times New Roman"/>
          <w:sz w:val="28"/>
          <w:szCs w:val="28"/>
        </w:rPr>
        <w:t xml:space="preserve"> vai pagaidu iestādē, kurai tiek </w:t>
      </w:r>
      <w:r w:rsidR="00CA421B" w:rsidRPr="000362CC">
        <w:rPr>
          <w:rFonts w:ascii="Times New Roman" w:hAnsi="Times New Roman" w:cs="Times New Roman"/>
          <w:sz w:val="28"/>
          <w:szCs w:val="28"/>
        </w:rPr>
        <w:t>nodoti</w:t>
      </w:r>
      <w:r w:rsidR="00C43CE9" w:rsidRPr="000362CC">
        <w:rPr>
          <w:rFonts w:ascii="Times New Roman" w:hAnsi="Times New Roman" w:cs="Times New Roman"/>
          <w:sz w:val="28"/>
          <w:szCs w:val="28"/>
        </w:rPr>
        <w:t xml:space="preserve"> iestādes vai </w:t>
      </w:r>
      <w:r w:rsidR="009C3FFB" w:rsidRPr="000362CC">
        <w:rPr>
          <w:rFonts w:ascii="Times New Roman" w:eastAsia="Times New Roman" w:hAnsi="Times New Roman" w:cs="Times New Roman"/>
          <w:sz w:val="28"/>
          <w:szCs w:val="28"/>
          <w:lang w:eastAsia="lv-LV"/>
        </w:rPr>
        <w:t xml:space="preserve">šā likuma </w:t>
      </w:r>
      <w:r w:rsidR="009C3FFB"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9C3FFB" w:rsidRPr="000362CC">
        <w:rPr>
          <w:rFonts w:ascii="Times New Roman" w:hAnsi="Times New Roman" w:cs="Times New Roman"/>
          <w:sz w:val="28"/>
          <w:szCs w:val="28"/>
          <w:shd w:val="clear" w:color="auto" w:fill="FFFFFF"/>
        </w:rPr>
        <w:t>panta pirmās daļas 2., 3. un 4.</w:t>
      </w:r>
      <w:r w:rsidR="00711E85" w:rsidRPr="000362CC">
        <w:rPr>
          <w:rFonts w:ascii="Times New Roman" w:hAnsi="Times New Roman" w:cs="Times New Roman"/>
          <w:sz w:val="28"/>
          <w:szCs w:val="28"/>
          <w:shd w:val="clear" w:color="auto" w:fill="FFFFFF"/>
        </w:rPr>
        <w:t xml:space="preserve"> </w:t>
      </w:r>
      <w:r w:rsidR="009C3FFB" w:rsidRPr="000362CC">
        <w:rPr>
          <w:rFonts w:ascii="Times New Roman" w:hAnsi="Times New Roman" w:cs="Times New Roman"/>
          <w:sz w:val="28"/>
          <w:szCs w:val="28"/>
          <w:shd w:val="clear" w:color="auto" w:fill="FFFFFF"/>
        </w:rPr>
        <w:t>punktā</w:t>
      </w:r>
      <w:r w:rsidR="009C3FFB" w:rsidRPr="000362CC">
        <w:rPr>
          <w:rFonts w:ascii="Times New Roman" w:eastAsia="Times New Roman" w:hAnsi="Times New Roman" w:cs="Times New Roman"/>
          <w:sz w:val="28"/>
          <w:szCs w:val="28"/>
          <w:lang w:eastAsia="lv-LV"/>
        </w:rPr>
        <w:t xml:space="preserve"> </w:t>
      </w:r>
      <w:r w:rsidR="00C43CE9" w:rsidRPr="000362CC">
        <w:rPr>
          <w:rFonts w:ascii="Times New Roman" w:hAnsi="Times New Roman" w:cs="Times New Roman"/>
          <w:sz w:val="28"/>
          <w:szCs w:val="28"/>
        </w:rPr>
        <w:t>minētās</w:t>
      </w:r>
      <w:r w:rsidR="00CA421B" w:rsidRPr="000362CC">
        <w:rPr>
          <w:rFonts w:ascii="Times New Roman" w:hAnsi="Times New Roman" w:cs="Times New Roman"/>
          <w:sz w:val="28"/>
          <w:szCs w:val="28"/>
        </w:rPr>
        <w:t xml:space="preserve"> sabiedr</w:t>
      </w:r>
      <w:r w:rsidR="00C43CE9" w:rsidRPr="000362CC">
        <w:rPr>
          <w:rFonts w:ascii="Times New Roman" w:hAnsi="Times New Roman" w:cs="Times New Roman"/>
          <w:sz w:val="28"/>
          <w:szCs w:val="28"/>
        </w:rPr>
        <w:t>ības aktīvi, tiesības vai saistības;</w:t>
      </w:r>
    </w:p>
    <w:p w14:paraId="3D7C7C54" w14:textId="77777777" w:rsidR="00882BEA" w:rsidRPr="000362CC" w:rsidRDefault="00882BEA" w:rsidP="00C43CE9">
      <w:pPr>
        <w:tabs>
          <w:tab w:val="left" w:pos="0"/>
        </w:tabs>
        <w:spacing w:after="0" w:line="240" w:lineRule="auto"/>
        <w:jc w:val="both"/>
        <w:rPr>
          <w:rFonts w:ascii="Times New Roman" w:hAnsi="Times New Roman" w:cs="Times New Roman"/>
          <w:sz w:val="28"/>
          <w:szCs w:val="28"/>
        </w:rPr>
      </w:pPr>
    </w:p>
    <w:p w14:paraId="6BBA857E" w14:textId="77777777" w:rsidR="00C43CE9" w:rsidRPr="000362CC" w:rsidRDefault="002A32B5" w:rsidP="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992FBF" w:rsidRPr="000362CC">
        <w:rPr>
          <w:rFonts w:ascii="Times New Roman" w:hAnsi="Times New Roman" w:cs="Times New Roman"/>
          <w:sz w:val="28"/>
          <w:szCs w:val="28"/>
        </w:rPr>
        <w:t xml:space="preserve"> </w:t>
      </w:r>
      <w:r w:rsidR="0093718A" w:rsidRPr="000362CC">
        <w:rPr>
          <w:rFonts w:ascii="Times New Roman" w:hAnsi="Times New Roman" w:cs="Times New Roman"/>
          <w:sz w:val="28"/>
          <w:szCs w:val="28"/>
        </w:rPr>
        <w:t>dzēst</w:t>
      </w:r>
      <w:r w:rsidR="00C43CE9" w:rsidRPr="000362CC">
        <w:rPr>
          <w:rFonts w:ascii="Times New Roman" w:hAnsi="Times New Roman" w:cs="Times New Roman"/>
          <w:sz w:val="28"/>
          <w:szCs w:val="28"/>
        </w:rPr>
        <w:t xml:space="preserve"> noregulējamās iestādes emitētos parāda instrumentus, izņemot nodrošinātās saistības</w:t>
      </w:r>
      <w:r w:rsidR="009C3FFB" w:rsidRPr="000362CC">
        <w:rPr>
          <w:rFonts w:ascii="Times New Roman" w:hAnsi="Times New Roman" w:cs="Times New Roman"/>
          <w:sz w:val="28"/>
          <w:szCs w:val="28"/>
        </w:rPr>
        <w:t xml:space="preserve"> š</w:t>
      </w:r>
      <w:r w:rsidR="00A9103F" w:rsidRPr="000362CC">
        <w:rPr>
          <w:rFonts w:ascii="Times New Roman" w:hAnsi="Times New Roman" w:cs="Times New Roman"/>
          <w:sz w:val="28"/>
          <w:szCs w:val="28"/>
        </w:rPr>
        <w:t>a</w:t>
      </w:r>
      <w:r w:rsidR="009C3FFB" w:rsidRPr="000362CC">
        <w:rPr>
          <w:rFonts w:ascii="Times New Roman" w:hAnsi="Times New Roman" w:cs="Times New Roman"/>
          <w:sz w:val="28"/>
          <w:szCs w:val="28"/>
        </w:rPr>
        <w:t xml:space="preserve">jā likumā </w:t>
      </w:r>
      <w:r w:rsidR="003D49CC" w:rsidRPr="000362CC">
        <w:rPr>
          <w:rFonts w:ascii="Times New Roman" w:hAnsi="Times New Roman" w:cs="Times New Roman"/>
          <w:sz w:val="28"/>
          <w:szCs w:val="28"/>
        </w:rPr>
        <w:t xml:space="preserve">noteiktajā </w:t>
      </w:r>
      <w:r w:rsidR="009C3FFB" w:rsidRPr="000362CC">
        <w:rPr>
          <w:rFonts w:ascii="Times New Roman" w:hAnsi="Times New Roman" w:cs="Times New Roman"/>
          <w:sz w:val="28"/>
          <w:szCs w:val="28"/>
        </w:rPr>
        <w:t>kārtībā</w:t>
      </w:r>
      <w:r w:rsidR="00C43CE9" w:rsidRPr="000362CC">
        <w:rPr>
          <w:rFonts w:ascii="Times New Roman" w:hAnsi="Times New Roman" w:cs="Times New Roman"/>
          <w:sz w:val="28"/>
          <w:szCs w:val="28"/>
        </w:rPr>
        <w:t>;</w:t>
      </w:r>
    </w:p>
    <w:p w14:paraId="6DA030F3" w14:textId="77777777" w:rsidR="00882BEA" w:rsidRPr="000362CC" w:rsidRDefault="00882BEA" w:rsidP="00C43CE9">
      <w:pPr>
        <w:tabs>
          <w:tab w:val="left" w:pos="0"/>
        </w:tabs>
        <w:spacing w:after="0" w:line="240" w:lineRule="auto"/>
        <w:jc w:val="both"/>
        <w:rPr>
          <w:rFonts w:ascii="Times New Roman" w:hAnsi="Times New Roman" w:cs="Times New Roman"/>
          <w:sz w:val="28"/>
          <w:szCs w:val="28"/>
        </w:rPr>
      </w:pPr>
    </w:p>
    <w:p w14:paraId="3582D5FC" w14:textId="77777777" w:rsidR="00C43CE9" w:rsidRPr="000362CC" w:rsidRDefault="0062770B" w:rsidP="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992FBF"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samazināt, tostarp samazināt līdz nullei, noregulējamās iestādes akciju</w:t>
      </w:r>
      <w:r w:rsidR="00BC0998" w:rsidRPr="000362CC">
        <w:rPr>
          <w:rFonts w:ascii="Times New Roman" w:hAnsi="Times New Roman" w:cs="Times New Roman"/>
          <w:sz w:val="28"/>
          <w:szCs w:val="28"/>
        </w:rPr>
        <w:t xml:space="preserve"> vai citu īpašuma tiesību instrumentu</w:t>
      </w:r>
      <w:r w:rsidR="00C43CE9" w:rsidRPr="000362CC">
        <w:rPr>
          <w:rFonts w:ascii="Times New Roman" w:hAnsi="Times New Roman" w:cs="Times New Roman"/>
          <w:sz w:val="28"/>
          <w:szCs w:val="28"/>
        </w:rPr>
        <w:t xml:space="preserve"> nominālo </w:t>
      </w:r>
      <w:r w:rsidR="00346876" w:rsidRPr="000362CC">
        <w:rPr>
          <w:rFonts w:ascii="Times New Roman" w:hAnsi="Times New Roman" w:cs="Times New Roman"/>
          <w:sz w:val="28"/>
          <w:szCs w:val="28"/>
        </w:rPr>
        <w:t>vērtību</w:t>
      </w:r>
      <w:r w:rsidR="00C43CE9" w:rsidRPr="000362CC">
        <w:rPr>
          <w:rFonts w:ascii="Times New Roman" w:hAnsi="Times New Roman" w:cs="Times New Roman"/>
          <w:sz w:val="28"/>
          <w:szCs w:val="28"/>
        </w:rPr>
        <w:t xml:space="preserve"> un </w:t>
      </w:r>
      <w:r w:rsidR="00346876" w:rsidRPr="000362CC">
        <w:rPr>
          <w:rFonts w:ascii="Times New Roman" w:hAnsi="Times New Roman" w:cs="Times New Roman"/>
          <w:sz w:val="28"/>
          <w:szCs w:val="28"/>
        </w:rPr>
        <w:t>dzēst</w:t>
      </w:r>
      <w:r w:rsidR="00C43CE9" w:rsidRPr="000362CC">
        <w:rPr>
          <w:rFonts w:ascii="Times New Roman" w:hAnsi="Times New Roman" w:cs="Times New Roman"/>
          <w:sz w:val="28"/>
          <w:szCs w:val="28"/>
        </w:rPr>
        <w:t xml:space="preserve"> šādas</w:t>
      </w:r>
      <w:r w:rsidR="000D584E" w:rsidRPr="000362CC">
        <w:rPr>
          <w:rFonts w:ascii="Times New Roman" w:hAnsi="Times New Roman" w:cs="Times New Roman"/>
          <w:sz w:val="28"/>
          <w:szCs w:val="28"/>
        </w:rPr>
        <w:t xml:space="preserve"> akcijas</w:t>
      </w:r>
      <w:r w:rsidR="002A68DF" w:rsidRPr="000362CC">
        <w:rPr>
          <w:rFonts w:ascii="Times New Roman" w:hAnsi="Times New Roman" w:cs="Times New Roman"/>
          <w:sz w:val="28"/>
          <w:szCs w:val="28"/>
        </w:rPr>
        <w:t xml:space="preserve"> vai citus īpašuma tiesību instrumentus</w:t>
      </w:r>
      <w:r w:rsidR="00C43CE9" w:rsidRPr="000362CC">
        <w:rPr>
          <w:rFonts w:ascii="Times New Roman" w:hAnsi="Times New Roman" w:cs="Times New Roman"/>
          <w:sz w:val="28"/>
          <w:szCs w:val="28"/>
        </w:rPr>
        <w:t>;</w:t>
      </w:r>
    </w:p>
    <w:p w14:paraId="7757FA30" w14:textId="77777777" w:rsidR="00FC74E3" w:rsidRPr="000362CC" w:rsidRDefault="00FC74E3" w:rsidP="00C43CE9">
      <w:pPr>
        <w:tabs>
          <w:tab w:val="left" w:pos="0"/>
        </w:tabs>
        <w:spacing w:after="0" w:line="240" w:lineRule="auto"/>
        <w:jc w:val="both"/>
        <w:rPr>
          <w:rFonts w:ascii="Times New Roman" w:hAnsi="Times New Roman" w:cs="Times New Roman"/>
          <w:sz w:val="28"/>
          <w:szCs w:val="28"/>
        </w:rPr>
      </w:pPr>
    </w:p>
    <w:p w14:paraId="0525F4E2" w14:textId="77777777" w:rsidR="00D1149E" w:rsidRPr="000362CC" w:rsidRDefault="0062770B" w:rsidP="00D1149E">
      <w:pPr>
        <w:tabs>
          <w:tab w:val="left" w:pos="0"/>
        </w:tabs>
        <w:jc w:val="both"/>
        <w:rPr>
          <w:rFonts w:ascii="Times New Roman" w:hAnsi="Times New Roman" w:cs="Times New Roman"/>
          <w:sz w:val="28"/>
          <w:szCs w:val="28"/>
        </w:rPr>
      </w:pPr>
      <w:r w:rsidRPr="000362CC">
        <w:rPr>
          <w:rFonts w:ascii="Times New Roman" w:hAnsi="Times New Roman" w:cs="Times New Roman"/>
          <w:sz w:val="28"/>
          <w:szCs w:val="28"/>
        </w:rPr>
        <w:t>9</w:t>
      </w:r>
      <w:r w:rsidR="00C43CE9" w:rsidRPr="000362CC">
        <w:rPr>
          <w:rFonts w:ascii="Times New Roman" w:hAnsi="Times New Roman" w:cs="Times New Roman"/>
          <w:sz w:val="28"/>
          <w:szCs w:val="28"/>
        </w:rPr>
        <w:t>)</w:t>
      </w:r>
      <w:r w:rsidR="00992FBF"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ab/>
        <w:t>likt noregulējam</w:t>
      </w:r>
      <w:r w:rsidR="00A9103F" w:rsidRPr="000362CC">
        <w:rPr>
          <w:rFonts w:ascii="Times New Roman" w:hAnsi="Times New Roman" w:cs="Times New Roman"/>
          <w:sz w:val="28"/>
          <w:szCs w:val="28"/>
        </w:rPr>
        <w:t>aj</w:t>
      </w:r>
      <w:r w:rsidR="00C43CE9" w:rsidRPr="000362CC">
        <w:rPr>
          <w:rFonts w:ascii="Times New Roman" w:hAnsi="Times New Roman" w:cs="Times New Roman"/>
          <w:sz w:val="28"/>
          <w:szCs w:val="28"/>
        </w:rPr>
        <w:t>ai iestādei vai attiecīga</w:t>
      </w:r>
      <w:r w:rsidR="00BA4B9C" w:rsidRPr="000362CC">
        <w:rPr>
          <w:rFonts w:ascii="Times New Roman" w:hAnsi="Times New Roman" w:cs="Times New Roman"/>
          <w:sz w:val="28"/>
          <w:szCs w:val="28"/>
        </w:rPr>
        <w:t>ja</w:t>
      </w:r>
      <w:r w:rsidR="00C43CE9" w:rsidRPr="000362CC">
        <w:rPr>
          <w:rFonts w:ascii="Times New Roman" w:hAnsi="Times New Roman" w:cs="Times New Roman"/>
          <w:sz w:val="28"/>
          <w:szCs w:val="28"/>
        </w:rPr>
        <w:t>i mātes</w:t>
      </w:r>
      <w:r w:rsidR="005A17F2"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iestādei</w:t>
      </w:r>
      <w:r w:rsidR="00BA4B9C" w:rsidRPr="000362CC">
        <w:rPr>
          <w:rFonts w:ascii="Times New Roman" w:hAnsi="Times New Roman" w:cs="Times New Roman"/>
          <w:sz w:val="28"/>
          <w:szCs w:val="28"/>
        </w:rPr>
        <w:t xml:space="preserve"> </w:t>
      </w:r>
      <w:r w:rsidR="00A9103F" w:rsidRPr="000362CC">
        <w:rPr>
          <w:rFonts w:ascii="Times New Roman" w:hAnsi="Times New Roman" w:cs="Times New Roman"/>
          <w:sz w:val="28"/>
          <w:szCs w:val="28"/>
        </w:rPr>
        <w:t>palielināt</w:t>
      </w:r>
      <w:r w:rsidR="00BA4B9C" w:rsidRPr="000362CC">
        <w:rPr>
          <w:rFonts w:ascii="Times New Roman" w:hAnsi="Times New Roman" w:cs="Times New Roman"/>
          <w:sz w:val="28"/>
          <w:szCs w:val="28"/>
        </w:rPr>
        <w:t xml:space="preserve"> pamatkapitāl</w:t>
      </w:r>
      <w:r w:rsidR="00A9103F" w:rsidRPr="000362CC">
        <w:rPr>
          <w:rFonts w:ascii="Times New Roman" w:hAnsi="Times New Roman" w:cs="Times New Roman"/>
          <w:sz w:val="28"/>
          <w:szCs w:val="28"/>
        </w:rPr>
        <w:t>u</w:t>
      </w:r>
      <w:r w:rsidR="00BA4B9C" w:rsidRPr="000362CC">
        <w:rPr>
          <w:rFonts w:ascii="Times New Roman" w:hAnsi="Times New Roman" w:cs="Times New Roman"/>
          <w:sz w:val="28"/>
          <w:szCs w:val="28"/>
        </w:rPr>
        <w:t>, tostarp</w:t>
      </w:r>
      <w:r w:rsidR="00C43CE9" w:rsidRPr="000362CC">
        <w:rPr>
          <w:rFonts w:ascii="Times New Roman" w:hAnsi="Times New Roman" w:cs="Times New Roman"/>
          <w:sz w:val="28"/>
          <w:szCs w:val="28"/>
        </w:rPr>
        <w:t xml:space="preserve"> emitēt jaunas akcijas vai citus kapitāla instrumentus, tostarp priekšrocību akcijas un ar nosacījumiem konvertējamus instrumentus;</w:t>
      </w:r>
    </w:p>
    <w:p w14:paraId="1C3035E1" w14:textId="77777777" w:rsidR="00C43CE9" w:rsidRPr="000362CC" w:rsidRDefault="0062770B" w:rsidP="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10</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992FBF"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grozīt vai mainīt termiņu</w:t>
      </w:r>
      <w:r w:rsidR="00ED2644" w:rsidRPr="000362CC">
        <w:rPr>
          <w:rFonts w:ascii="Times New Roman" w:hAnsi="Times New Roman" w:cs="Times New Roman"/>
          <w:sz w:val="28"/>
          <w:szCs w:val="28"/>
        </w:rPr>
        <w:t xml:space="preserve"> </w:t>
      </w:r>
      <w:r w:rsidR="003D49CC" w:rsidRPr="000362CC">
        <w:rPr>
          <w:rFonts w:ascii="Times New Roman" w:hAnsi="Times New Roman" w:cs="Times New Roman"/>
          <w:sz w:val="28"/>
          <w:szCs w:val="28"/>
        </w:rPr>
        <w:t xml:space="preserve">noregulējamās </w:t>
      </w:r>
      <w:r w:rsidR="00ED2644" w:rsidRPr="000362CC">
        <w:rPr>
          <w:rFonts w:ascii="Times New Roman" w:hAnsi="Times New Roman" w:cs="Times New Roman"/>
          <w:sz w:val="28"/>
          <w:szCs w:val="28"/>
        </w:rPr>
        <w:t>iestādes</w:t>
      </w:r>
      <w:r w:rsidR="00C43CE9" w:rsidRPr="000362CC">
        <w:rPr>
          <w:rFonts w:ascii="Times New Roman" w:hAnsi="Times New Roman" w:cs="Times New Roman"/>
          <w:sz w:val="28"/>
          <w:szCs w:val="28"/>
        </w:rPr>
        <w:t xml:space="preserve"> </w:t>
      </w:r>
      <w:r w:rsidR="00ED2644" w:rsidRPr="000362CC">
        <w:rPr>
          <w:rFonts w:ascii="Times New Roman" w:hAnsi="Times New Roman" w:cs="Times New Roman"/>
          <w:sz w:val="28"/>
          <w:szCs w:val="28"/>
        </w:rPr>
        <w:t xml:space="preserve">saistībām, grozīt procentu, kas maksājami par uzņemtajām saistībām, </w:t>
      </w:r>
      <w:r w:rsidR="00C43CE9" w:rsidRPr="000362CC">
        <w:rPr>
          <w:rFonts w:ascii="Times New Roman" w:hAnsi="Times New Roman" w:cs="Times New Roman"/>
          <w:sz w:val="28"/>
          <w:szCs w:val="28"/>
        </w:rPr>
        <w:t>summu</w:t>
      </w:r>
      <w:r w:rsidR="00ED2644" w:rsidRPr="000362CC">
        <w:rPr>
          <w:rFonts w:ascii="Times New Roman" w:hAnsi="Times New Roman" w:cs="Times New Roman"/>
          <w:sz w:val="28"/>
          <w:szCs w:val="28"/>
        </w:rPr>
        <w:t xml:space="preserve"> un samaksas kārtību</w:t>
      </w:r>
      <w:r w:rsidR="00C43CE9" w:rsidRPr="000362CC">
        <w:rPr>
          <w:rFonts w:ascii="Times New Roman" w:hAnsi="Times New Roman" w:cs="Times New Roman"/>
          <w:sz w:val="28"/>
          <w:szCs w:val="28"/>
        </w:rPr>
        <w:t xml:space="preserve">, </w:t>
      </w:r>
      <w:r w:rsidR="00ED2644" w:rsidRPr="000362CC">
        <w:rPr>
          <w:rFonts w:ascii="Times New Roman" w:hAnsi="Times New Roman" w:cs="Times New Roman"/>
          <w:sz w:val="28"/>
          <w:szCs w:val="28"/>
        </w:rPr>
        <w:t>i</w:t>
      </w:r>
      <w:r w:rsidR="00C43CE9" w:rsidRPr="000362CC">
        <w:rPr>
          <w:rFonts w:ascii="Times New Roman" w:hAnsi="Times New Roman" w:cs="Times New Roman"/>
          <w:sz w:val="28"/>
          <w:szCs w:val="28"/>
        </w:rPr>
        <w:t>zņemot nodrošinātās saistības</w:t>
      </w:r>
      <w:r w:rsidR="00C41CCF" w:rsidRPr="000362CC">
        <w:rPr>
          <w:rFonts w:ascii="Times New Roman" w:hAnsi="Times New Roman" w:cs="Times New Roman"/>
          <w:sz w:val="28"/>
          <w:szCs w:val="28"/>
        </w:rPr>
        <w:t>;</w:t>
      </w:r>
    </w:p>
    <w:p w14:paraId="008FBFED" w14:textId="77777777" w:rsidR="00ED2644" w:rsidRPr="000362CC" w:rsidRDefault="00ED2644" w:rsidP="00C43CE9">
      <w:pPr>
        <w:tabs>
          <w:tab w:val="left" w:pos="0"/>
        </w:tabs>
        <w:spacing w:after="0" w:line="240" w:lineRule="auto"/>
        <w:jc w:val="both"/>
        <w:rPr>
          <w:rFonts w:ascii="Times New Roman" w:hAnsi="Times New Roman" w:cs="Times New Roman"/>
          <w:sz w:val="28"/>
          <w:szCs w:val="28"/>
        </w:rPr>
      </w:pPr>
    </w:p>
    <w:p w14:paraId="25C289A4" w14:textId="77777777" w:rsidR="00C43CE9" w:rsidRPr="000362CC" w:rsidRDefault="00B03F4E" w:rsidP="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11</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992FBF"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slēgt un izbeigt finanšu līgumus vai atvasināto instrumentu līgumus;</w:t>
      </w:r>
    </w:p>
    <w:p w14:paraId="3327284E" w14:textId="77777777" w:rsidR="00B03F4E" w:rsidRPr="000362CC" w:rsidRDefault="00B03F4E" w:rsidP="00C43CE9">
      <w:pPr>
        <w:tabs>
          <w:tab w:val="left" w:pos="0"/>
        </w:tabs>
        <w:spacing w:after="0" w:line="240" w:lineRule="auto"/>
        <w:jc w:val="both"/>
        <w:rPr>
          <w:rFonts w:ascii="Times New Roman" w:hAnsi="Times New Roman" w:cs="Times New Roman"/>
          <w:sz w:val="28"/>
          <w:szCs w:val="28"/>
        </w:rPr>
      </w:pPr>
    </w:p>
    <w:p w14:paraId="00420182" w14:textId="77777777" w:rsidR="00C43CE9" w:rsidRPr="000362CC" w:rsidRDefault="00F44B98" w:rsidP="00A22CC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12</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992FBF"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atcelt vai nomainīt noregulējamās iestādes </w:t>
      </w:r>
      <w:r w:rsidRPr="000362CC">
        <w:rPr>
          <w:rFonts w:ascii="Times New Roman" w:hAnsi="Times New Roman" w:cs="Times New Roman"/>
          <w:sz w:val="28"/>
          <w:szCs w:val="28"/>
        </w:rPr>
        <w:t>valdi</w:t>
      </w:r>
      <w:r w:rsidR="003D49CC" w:rsidRPr="000362CC">
        <w:rPr>
          <w:rFonts w:ascii="Times New Roman" w:hAnsi="Times New Roman" w:cs="Times New Roman"/>
          <w:sz w:val="28"/>
          <w:szCs w:val="28"/>
        </w:rPr>
        <w:t xml:space="preserve"> vai </w:t>
      </w:r>
      <w:r w:rsidRPr="000362CC">
        <w:rPr>
          <w:rFonts w:ascii="Times New Roman" w:hAnsi="Times New Roman" w:cs="Times New Roman"/>
          <w:sz w:val="28"/>
          <w:szCs w:val="28"/>
        </w:rPr>
        <w:t>padomi</w:t>
      </w:r>
      <w:r w:rsidR="00711E85" w:rsidRPr="000362CC">
        <w:rPr>
          <w:rFonts w:ascii="Times New Roman" w:hAnsi="Times New Roman" w:cs="Times New Roman"/>
          <w:sz w:val="28"/>
          <w:szCs w:val="28"/>
        </w:rPr>
        <w:t>.</w:t>
      </w:r>
    </w:p>
    <w:p w14:paraId="7F4086CA" w14:textId="77777777" w:rsidR="003D49CC" w:rsidRPr="000362CC" w:rsidRDefault="003D49CC" w:rsidP="00A22CCB">
      <w:pPr>
        <w:tabs>
          <w:tab w:val="left" w:pos="0"/>
        </w:tabs>
        <w:spacing w:after="0" w:line="240" w:lineRule="auto"/>
        <w:jc w:val="both"/>
        <w:rPr>
          <w:rFonts w:ascii="Times New Roman" w:hAnsi="Times New Roman" w:cs="Times New Roman"/>
          <w:sz w:val="28"/>
          <w:szCs w:val="28"/>
        </w:rPr>
      </w:pPr>
    </w:p>
    <w:p w14:paraId="69800288" w14:textId="77777777" w:rsidR="002C0B6A" w:rsidRPr="000362CC" w:rsidRDefault="0038233D" w:rsidP="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2C0B6A" w:rsidRPr="000362CC">
        <w:rPr>
          <w:rFonts w:ascii="Times New Roman" w:hAnsi="Times New Roman" w:cs="Times New Roman"/>
          <w:sz w:val="28"/>
          <w:szCs w:val="28"/>
        </w:rPr>
        <w:t>Finanšu un kapitāla tirgus komisija, p</w:t>
      </w:r>
      <w:r w:rsidR="00C43CE9" w:rsidRPr="000362CC">
        <w:rPr>
          <w:rFonts w:ascii="Times New Roman" w:hAnsi="Times New Roman" w:cs="Times New Roman"/>
          <w:sz w:val="28"/>
          <w:szCs w:val="28"/>
        </w:rPr>
        <w:t xml:space="preserve">iemērojot noregulējuma instrumentus un īstenojot noregulējuma </w:t>
      </w:r>
      <w:r w:rsidR="00FF07D4"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w:t>
      </w:r>
      <w:r w:rsidR="002C0B6A" w:rsidRPr="000362CC">
        <w:rPr>
          <w:rFonts w:ascii="Times New Roman" w:hAnsi="Times New Roman" w:cs="Times New Roman"/>
          <w:sz w:val="28"/>
          <w:szCs w:val="28"/>
        </w:rPr>
        <w:t xml:space="preserve">var atkāpties un tai nav saistošas citos normatīvajos aktos noteiktās prasības attiecībā uz </w:t>
      </w:r>
      <w:r w:rsidR="00C43CE9" w:rsidRPr="000362CC">
        <w:rPr>
          <w:rFonts w:ascii="Times New Roman" w:hAnsi="Times New Roman" w:cs="Times New Roman"/>
          <w:sz w:val="28"/>
          <w:szCs w:val="28"/>
        </w:rPr>
        <w:t xml:space="preserve">finanšu instrumentu, tiesību, aktīvu vai saistību </w:t>
      </w:r>
      <w:r w:rsidR="002C0B6A" w:rsidRPr="000362CC">
        <w:rPr>
          <w:rFonts w:ascii="Times New Roman" w:hAnsi="Times New Roman" w:cs="Times New Roman"/>
          <w:sz w:val="28"/>
          <w:szCs w:val="28"/>
        </w:rPr>
        <w:t>nodo</w:t>
      </w:r>
      <w:r w:rsidR="00C43CE9" w:rsidRPr="000362CC">
        <w:rPr>
          <w:rFonts w:ascii="Times New Roman" w:hAnsi="Times New Roman" w:cs="Times New Roman"/>
          <w:sz w:val="28"/>
          <w:szCs w:val="28"/>
        </w:rPr>
        <w:t>šanu</w:t>
      </w:r>
      <w:r w:rsidR="002C0B6A" w:rsidRPr="000362CC">
        <w:rPr>
          <w:rFonts w:ascii="Times New Roman" w:hAnsi="Times New Roman" w:cs="Times New Roman"/>
          <w:sz w:val="28"/>
          <w:szCs w:val="28"/>
        </w:rPr>
        <w:t xml:space="preserve">, tai skaitā noregulējamās iestādes </w:t>
      </w:r>
      <w:r w:rsidR="00F91642" w:rsidRPr="000362CC">
        <w:rPr>
          <w:rFonts w:ascii="Times New Roman" w:hAnsi="Times New Roman" w:cs="Times New Roman"/>
          <w:sz w:val="28"/>
          <w:szCs w:val="28"/>
        </w:rPr>
        <w:t xml:space="preserve">akcionāru vai citu īpašuma tiesību instrumentu turētāju </w:t>
      </w:r>
      <w:r w:rsidR="002C0B6A" w:rsidRPr="000362CC">
        <w:rPr>
          <w:rFonts w:ascii="Times New Roman" w:hAnsi="Times New Roman" w:cs="Times New Roman"/>
          <w:sz w:val="28"/>
          <w:szCs w:val="28"/>
        </w:rPr>
        <w:t>kreditoru</w:t>
      </w:r>
      <w:r w:rsidR="00A9103F" w:rsidRPr="000362CC">
        <w:rPr>
          <w:rFonts w:ascii="Times New Roman" w:hAnsi="Times New Roman" w:cs="Times New Roman"/>
          <w:sz w:val="28"/>
          <w:szCs w:val="28"/>
        </w:rPr>
        <w:t>,</w:t>
      </w:r>
      <w:r w:rsidR="002C0B6A" w:rsidRPr="000362CC">
        <w:rPr>
          <w:rFonts w:ascii="Times New Roman" w:hAnsi="Times New Roman" w:cs="Times New Roman"/>
          <w:sz w:val="28"/>
          <w:szCs w:val="28"/>
        </w:rPr>
        <w:t xml:space="preserve"> vai trešās personas piekrišanas saņemšan</w:t>
      </w:r>
      <w:r w:rsidR="00A9103F" w:rsidRPr="000362CC">
        <w:rPr>
          <w:rFonts w:ascii="Times New Roman" w:hAnsi="Times New Roman" w:cs="Times New Roman"/>
          <w:sz w:val="28"/>
          <w:szCs w:val="28"/>
        </w:rPr>
        <w:t>u</w:t>
      </w:r>
      <w:r w:rsidR="002C0B6A" w:rsidRPr="000362CC">
        <w:rPr>
          <w:rFonts w:ascii="Times New Roman" w:hAnsi="Times New Roman" w:cs="Times New Roman"/>
          <w:sz w:val="28"/>
          <w:szCs w:val="28"/>
        </w:rPr>
        <w:t xml:space="preserve"> un p</w:t>
      </w:r>
      <w:r w:rsidR="004E1A26" w:rsidRPr="000362CC">
        <w:rPr>
          <w:rFonts w:ascii="Times New Roman" w:hAnsi="Times New Roman" w:cs="Times New Roman"/>
          <w:sz w:val="28"/>
          <w:szCs w:val="28"/>
        </w:rPr>
        <w:t>rasīb</w:t>
      </w:r>
      <w:r w:rsidR="00A9103F" w:rsidRPr="000362CC">
        <w:rPr>
          <w:rFonts w:ascii="Times New Roman" w:hAnsi="Times New Roman" w:cs="Times New Roman"/>
          <w:sz w:val="28"/>
          <w:szCs w:val="28"/>
        </w:rPr>
        <w:t>u</w:t>
      </w:r>
      <w:r w:rsidR="004E1A26" w:rsidRPr="000362CC">
        <w:rPr>
          <w:rFonts w:ascii="Times New Roman" w:hAnsi="Times New Roman" w:cs="Times New Roman"/>
          <w:sz w:val="28"/>
          <w:szCs w:val="28"/>
        </w:rPr>
        <w:t xml:space="preserve"> </w:t>
      </w:r>
      <w:r w:rsidR="00EC24B5" w:rsidRPr="000362CC">
        <w:rPr>
          <w:rFonts w:ascii="Times New Roman" w:hAnsi="Times New Roman" w:cs="Times New Roman"/>
          <w:sz w:val="28"/>
          <w:szCs w:val="28"/>
        </w:rPr>
        <w:t>par</w:t>
      </w:r>
      <w:r w:rsidR="004E1A26" w:rsidRPr="000362CC">
        <w:rPr>
          <w:rFonts w:ascii="Times New Roman" w:hAnsi="Times New Roman" w:cs="Times New Roman"/>
          <w:sz w:val="28"/>
          <w:szCs w:val="28"/>
        </w:rPr>
        <w:t xml:space="preserve"> iepriekšēju trešās personas informēšanu</w:t>
      </w:r>
      <w:r w:rsidR="002C0B6A" w:rsidRPr="000362CC">
        <w:rPr>
          <w:rFonts w:ascii="Times New Roman" w:hAnsi="Times New Roman" w:cs="Times New Roman"/>
          <w:sz w:val="28"/>
          <w:szCs w:val="28"/>
        </w:rPr>
        <w:t>.</w:t>
      </w:r>
      <w:r w:rsidR="00896908" w:rsidRPr="000362CC">
        <w:rPr>
          <w:rFonts w:ascii="Times New Roman" w:hAnsi="Times New Roman" w:cs="Times New Roman"/>
          <w:sz w:val="28"/>
          <w:szCs w:val="28"/>
        </w:rPr>
        <w:t xml:space="preserve"> Minētais atbrīvojums nav attiecināms uz valsts atbalstu regulējošo normatīvo aktu prasībām.</w:t>
      </w:r>
    </w:p>
    <w:p w14:paraId="6EEE17DC" w14:textId="77777777" w:rsidR="00896908" w:rsidRPr="000362CC" w:rsidRDefault="00896908" w:rsidP="00C43CE9">
      <w:pPr>
        <w:tabs>
          <w:tab w:val="left" w:pos="0"/>
        </w:tabs>
        <w:spacing w:after="0" w:line="240" w:lineRule="auto"/>
        <w:jc w:val="both"/>
        <w:rPr>
          <w:rFonts w:ascii="Times New Roman" w:hAnsi="Times New Roman" w:cs="Times New Roman"/>
          <w:sz w:val="28"/>
          <w:szCs w:val="28"/>
        </w:rPr>
      </w:pPr>
    </w:p>
    <w:p w14:paraId="3F1647CF" w14:textId="77777777" w:rsidR="00C43CE9" w:rsidRPr="000362CC" w:rsidRDefault="00363EAC" w:rsidP="00043B0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Ja šā panta </w:t>
      </w:r>
      <w:r w:rsidR="00A22CCB" w:rsidRPr="000362CC">
        <w:rPr>
          <w:rFonts w:ascii="Times New Roman" w:hAnsi="Times New Roman" w:cs="Times New Roman"/>
          <w:sz w:val="28"/>
          <w:szCs w:val="28"/>
        </w:rPr>
        <w:t>pirmajā daļā minētās</w:t>
      </w:r>
      <w:r w:rsidR="00C43CE9" w:rsidRPr="000362CC">
        <w:rPr>
          <w:rFonts w:ascii="Times New Roman" w:hAnsi="Times New Roman" w:cs="Times New Roman"/>
          <w:sz w:val="28"/>
          <w:szCs w:val="28"/>
        </w:rPr>
        <w:t xml:space="preserve"> </w:t>
      </w:r>
      <w:r w:rsidR="00FF07D4"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nav piemērojamas </w:t>
      </w:r>
      <w:r w:rsidRPr="000362CC">
        <w:rPr>
          <w:rFonts w:ascii="Times New Roman" w:hAnsi="Times New Roman" w:cs="Times New Roman"/>
          <w:sz w:val="28"/>
          <w:szCs w:val="28"/>
        </w:rPr>
        <w:t xml:space="preserve">kādai no </w:t>
      </w:r>
      <w:r w:rsidR="00A22CCB" w:rsidRPr="000362CC">
        <w:rPr>
          <w:rFonts w:ascii="Times New Roman" w:eastAsia="Times New Roman" w:hAnsi="Times New Roman" w:cs="Times New Roman"/>
          <w:sz w:val="28"/>
          <w:szCs w:val="28"/>
          <w:lang w:eastAsia="lv-LV"/>
        </w:rPr>
        <w:t xml:space="preserve">šā likuma </w:t>
      </w:r>
      <w:r w:rsidR="00A22CCB" w:rsidRPr="000362CC">
        <w:rPr>
          <w:rFonts w:ascii="Times New Roman" w:hAnsi="Times New Roman" w:cs="Times New Roman"/>
          <w:sz w:val="28"/>
          <w:szCs w:val="28"/>
          <w:shd w:val="clear" w:color="auto" w:fill="FFFFFF"/>
        </w:rPr>
        <w:t>2.</w:t>
      </w:r>
      <w:r w:rsidR="00711E85" w:rsidRPr="000362CC">
        <w:rPr>
          <w:rFonts w:ascii="Times New Roman" w:hAnsi="Times New Roman" w:cs="Times New Roman"/>
          <w:sz w:val="28"/>
          <w:szCs w:val="28"/>
          <w:shd w:val="clear" w:color="auto" w:fill="FFFFFF"/>
        </w:rPr>
        <w:t xml:space="preserve"> </w:t>
      </w:r>
      <w:r w:rsidR="00A22CCB" w:rsidRPr="000362CC">
        <w:rPr>
          <w:rFonts w:ascii="Times New Roman" w:hAnsi="Times New Roman" w:cs="Times New Roman"/>
          <w:sz w:val="28"/>
          <w:szCs w:val="28"/>
          <w:shd w:val="clear" w:color="auto" w:fill="FFFFFF"/>
        </w:rPr>
        <w:t>panta pirmās daļas 2., 3. un 4.</w:t>
      </w:r>
      <w:r w:rsidR="00711E85" w:rsidRPr="000362CC">
        <w:rPr>
          <w:rFonts w:ascii="Times New Roman" w:hAnsi="Times New Roman" w:cs="Times New Roman"/>
          <w:sz w:val="28"/>
          <w:szCs w:val="28"/>
          <w:shd w:val="clear" w:color="auto" w:fill="FFFFFF"/>
        </w:rPr>
        <w:t xml:space="preserve"> </w:t>
      </w:r>
      <w:r w:rsidR="00A22CCB" w:rsidRPr="000362CC">
        <w:rPr>
          <w:rFonts w:ascii="Times New Roman" w:hAnsi="Times New Roman" w:cs="Times New Roman"/>
          <w:sz w:val="28"/>
          <w:szCs w:val="28"/>
          <w:shd w:val="clear" w:color="auto" w:fill="FFFFFF"/>
        </w:rPr>
        <w:t>punktā</w:t>
      </w:r>
      <w:r w:rsidR="00A22CCB" w:rsidRPr="000362CC">
        <w:rPr>
          <w:rFonts w:ascii="Times New Roman" w:eastAsia="Times New Roman" w:hAnsi="Times New Roman" w:cs="Times New Roman"/>
          <w:sz w:val="28"/>
          <w:szCs w:val="28"/>
          <w:lang w:eastAsia="lv-LV"/>
        </w:rPr>
        <w:t xml:space="preserve"> </w:t>
      </w:r>
      <w:r w:rsidRPr="000362CC">
        <w:rPr>
          <w:rFonts w:ascii="Times New Roman" w:hAnsi="Times New Roman" w:cs="Times New Roman"/>
          <w:sz w:val="28"/>
          <w:szCs w:val="28"/>
        </w:rPr>
        <w:t xml:space="preserve">minētajām sabiedrībām </w:t>
      </w:r>
      <w:r w:rsidR="00C43CE9" w:rsidRPr="000362CC">
        <w:rPr>
          <w:rFonts w:ascii="Times New Roman" w:hAnsi="Times New Roman" w:cs="Times New Roman"/>
          <w:sz w:val="28"/>
          <w:szCs w:val="28"/>
        </w:rPr>
        <w:t xml:space="preserve">juridiskās formas dēļ, </w:t>
      </w:r>
      <w:r w:rsidRPr="000362CC">
        <w:rPr>
          <w:rFonts w:ascii="Times New Roman" w:hAnsi="Times New Roman" w:cs="Times New Roman"/>
          <w:sz w:val="28"/>
          <w:szCs w:val="28"/>
        </w:rPr>
        <w:t>Finanšu un kapitāla tirgus komisija</w:t>
      </w:r>
      <w:r w:rsidR="00043B02" w:rsidRPr="000362CC">
        <w:rPr>
          <w:rFonts w:ascii="Times New Roman" w:hAnsi="Times New Roman" w:cs="Times New Roman"/>
          <w:sz w:val="28"/>
          <w:szCs w:val="28"/>
        </w:rPr>
        <w:t xml:space="preserve"> attiecībā uz šādām sabiedrībām</w:t>
      </w:r>
      <w:r w:rsidR="00C43CE9" w:rsidRPr="000362CC">
        <w:rPr>
          <w:rFonts w:ascii="Times New Roman" w:hAnsi="Times New Roman" w:cs="Times New Roman"/>
          <w:sz w:val="28"/>
          <w:szCs w:val="28"/>
        </w:rPr>
        <w:t xml:space="preserve"> </w:t>
      </w:r>
      <w:r w:rsidR="00EC24B5" w:rsidRPr="000362CC">
        <w:rPr>
          <w:rFonts w:ascii="Times New Roman" w:hAnsi="Times New Roman" w:cs="Times New Roman"/>
          <w:sz w:val="28"/>
          <w:szCs w:val="28"/>
        </w:rPr>
        <w:t>piemēro</w:t>
      </w:r>
      <w:r w:rsidR="00C43CE9" w:rsidRPr="000362CC">
        <w:rPr>
          <w:rFonts w:ascii="Times New Roman" w:hAnsi="Times New Roman" w:cs="Times New Roman"/>
          <w:sz w:val="28"/>
          <w:szCs w:val="28"/>
        </w:rPr>
        <w:t xml:space="preserve"> </w:t>
      </w:r>
      <w:r w:rsidR="00043B02" w:rsidRPr="000362CC">
        <w:rPr>
          <w:rFonts w:ascii="Times New Roman" w:hAnsi="Times New Roman" w:cs="Times New Roman"/>
          <w:sz w:val="28"/>
          <w:szCs w:val="28"/>
        </w:rPr>
        <w:t xml:space="preserve">pēc būtības un ietekmes līdzīgas </w:t>
      </w:r>
      <w:r w:rsidR="00FF07D4" w:rsidRPr="000362CC">
        <w:rPr>
          <w:rFonts w:ascii="Times New Roman" w:hAnsi="Times New Roman" w:cs="Times New Roman"/>
          <w:sz w:val="28"/>
          <w:szCs w:val="28"/>
        </w:rPr>
        <w:t xml:space="preserve">tiesības </w:t>
      </w:r>
      <w:r w:rsidR="00043B02" w:rsidRPr="000362CC">
        <w:rPr>
          <w:rFonts w:ascii="Times New Roman" w:hAnsi="Times New Roman" w:cs="Times New Roman"/>
          <w:sz w:val="28"/>
          <w:szCs w:val="28"/>
        </w:rPr>
        <w:t xml:space="preserve"> un šādu sabiedrību </w:t>
      </w:r>
      <w:r w:rsidR="00FC4B6B" w:rsidRPr="000362CC">
        <w:rPr>
          <w:rFonts w:ascii="Times New Roman" w:hAnsi="Times New Roman" w:cs="Times New Roman"/>
          <w:sz w:val="28"/>
          <w:szCs w:val="28"/>
        </w:rPr>
        <w:t>akcionāriem vai citu īpašuma tiesību instrumentu turētājiem</w:t>
      </w:r>
      <w:r w:rsidR="00043B02"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kreditoriem un darījumu partneriem piemēro šajā </w:t>
      </w:r>
      <w:r w:rsidR="00043B02" w:rsidRPr="000362CC">
        <w:rPr>
          <w:rFonts w:ascii="Times New Roman" w:hAnsi="Times New Roman" w:cs="Times New Roman"/>
          <w:sz w:val="28"/>
          <w:szCs w:val="28"/>
        </w:rPr>
        <w:t>likumā</w:t>
      </w:r>
      <w:r w:rsidR="00C43CE9" w:rsidRPr="000362CC">
        <w:rPr>
          <w:rFonts w:ascii="Times New Roman" w:hAnsi="Times New Roman" w:cs="Times New Roman"/>
          <w:sz w:val="28"/>
          <w:szCs w:val="28"/>
        </w:rPr>
        <w:t xml:space="preserve"> pa</w:t>
      </w:r>
      <w:r w:rsidR="00043B02" w:rsidRPr="000362CC">
        <w:rPr>
          <w:rFonts w:ascii="Times New Roman" w:hAnsi="Times New Roman" w:cs="Times New Roman"/>
          <w:sz w:val="28"/>
          <w:szCs w:val="28"/>
        </w:rPr>
        <w:t>redzētos aizsardzības pasākumus.</w:t>
      </w:r>
    </w:p>
    <w:p w14:paraId="54CDB7D3" w14:textId="77777777" w:rsidR="00ED32B3" w:rsidRPr="000362CC" w:rsidRDefault="00ED32B3" w:rsidP="00ED32B3">
      <w:pPr>
        <w:tabs>
          <w:tab w:val="left" w:pos="0"/>
          <w:tab w:val="left" w:pos="426"/>
        </w:tabs>
        <w:spacing w:after="0" w:line="240" w:lineRule="auto"/>
        <w:jc w:val="both"/>
        <w:rPr>
          <w:rFonts w:ascii="Times New Roman" w:hAnsi="Times New Roman" w:cs="Times New Roman"/>
          <w:b/>
          <w:sz w:val="28"/>
          <w:szCs w:val="28"/>
        </w:rPr>
      </w:pPr>
    </w:p>
    <w:p w14:paraId="7311FB82" w14:textId="77777777" w:rsidR="001B510E" w:rsidRPr="000362CC" w:rsidRDefault="00173016" w:rsidP="00ED32B3">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85</w:t>
      </w:r>
      <w:r w:rsidR="00E17975" w:rsidRPr="000362CC">
        <w:rPr>
          <w:rFonts w:ascii="Times New Roman" w:hAnsi="Times New Roman" w:cs="Times New Roman"/>
          <w:b/>
          <w:sz w:val="28"/>
          <w:szCs w:val="28"/>
        </w:rPr>
        <w:t>.</w:t>
      </w:r>
      <w:r w:rsidR="003920B5" w:rsidRPr="000362CC">
        <w:rPr>
          <w:rFonts w:ascii="Times New Roman" w:hAnsi="Times New Roman" w:cs="Times New Roman"/>
          <w:b/>
          <w:sz w:val="28"/>
          <w:szCs w:val="28"/>
        </w:rPr>
        <w:t>pants.</w:t>
      </w:r>
      <w:r w:rsidR="003920B5" w:rsidRPr="000362CC">
        <w:rPr>
          <w:rFonts w:ascii="Times New Roman" w:hAnsi="Times New Roman" w:cs="Times New Roman"/>
          <w:sz w:val="28"/>
          <w:szCs w:val="28"/>
        </w:rPr>
        <w:t xml:space="preserve"> </w:t>
      </w:r>
      <w:r w:rsidR="008733CE" w:rsidRPr="000362CC">
        <w:rPr>
          <w:rFonts w:ascii="Times New Roman" w:hAnsi="Times New Roman" w:cs="Times New Roman"/>
          <w:sz w:val="28"/>
          <w:szCs w:val="28"/>
        </w:rPr>
        <w:t xml:space="preserve"> (1) </w:t>
      </w:r>
      <w:r w:rsidR="008E6092" w:rsidRPr="000362CC">
        <w:rPr>
          <w:rFonts w:ascii="Times New Roman" w:hAnsi="Times New Roman" w:cs="Times New Roman"/>
          <w:sz w:val="28"/>
          <w:szCs w:val="28"/>
        </w:rPr>
        <w:t>Papildus šā likuma 84.</w:t>
      </w:r>
      <w:r w:rsidR="00711E85" w:rsidRPr="000362CC">
        <w:rPr>
          <w:rFonts w:ascii="Times New Roman" w:hAnsi="Times New Roman" w:cs="Times New Roman"/>
          <w:sz w:val="28"/>
          <w:szCs w:val="28"/>
        </w:rPr>
        <w:t xml:space="preserve"> </w:t>
      </w:r>
      <w:r w:rsidR="008E6092" w:rsidRPr="000362CC">
        <w:rPr>
          <w:rFonts w:ascii="Times New Roman" w:hAnsi="Times New Roman" w:cs="Times New Roman"/>
          <w:sz w:val="28"/>
          <w:szCs w:val="28"/>
        </w:rPr>
        <w:t>pantā not</w:t>
      </w:r>
      <w:r w:rsidR="00711E85" w:rsidRPr="000362CC">
        <w:rPr>
          <w:rFonts w:ascii="Times New Roman" w:hAnsi="Times New Roman" w:cs="Times New Roman"/>
          <w:sz w:val="28"/>
          <w:szCs w:val="28"/>
        </w:rPr>
        <w:t>e</w:t>
      </w:r>
      <w:r w:rsidR="008E6092" w:rsidRPr="000362CC">
        <w:rPr>
          <w:rFonts w:ascii="Times New Roman" w:hAnsi="Times New Roman" w:cs="Times New Roman"/>
          <w:sz w:val="28"/>
          <w:szCs w:val="28"/>
        </w:rPr>
        <w:t xml:space="preserve">iktajām pilnvarām </w:t>
      </w:r>
      <w:r w:rsidR="001B510E" w:rsidRPr="000362CC">
        <w:rPr>
          <w:rFonts w:ascii="Times New Roman" w:hAnsi="Times New Roman" w:cs="Times New Roman"/>
          <w:sz w:val="28"/>
          <w:szCs w:val="28"/>
        </w:rPr>
        <w:t>Finanšu un kapitāla tirgus komisija</w:t>
      </w:r>
      <w:r w:rsidR="008E6092" w:rsidRPr="000362CC">
        <w:rPr>
          <w:rFonts w:ascii="Times New Roman" w:hAnsi="Times New Roman" w:cs="Times New Roman"/>
          <w:sz w:val="28"/>
          <w:szCs w:val="28"/>
        </w:rPr>
        <w:t xml:space="preserve">i </w:t>
      </w:r>
      <w:r w:rsidR="001B510E" w:rsidRPr="000362CC">
        <w:rPr>
          <w:rFonts w:ascii="Times New Roman" w:hAnsi="Times New Roman" w:cs="Times New Roman"/>
          <w:sz w:val="28"/>
          <w:szCs w:val="28"/>
        </w:rPr>
        <w:t xml:space="preserve"> ir šādas</w:t>
      </w:r>
      <w:r w:rsidR="002F2811" w:rsidRPr="000362CC">
        <w:rPr>
          <w:rFonts w:ascii="Times New Roman" w:hAnsi="Times New Roman" w:cs="Times New Roman"/>
          <w:sz w:val="28"/>
          <w:szCs w:val="28"/>
        </w:rPr>
        <w:t xml:space="preserve"> papildu tiesības</w:t>
      </w:r>
      <w:r w:rsidR="001B510E" w:rsidRPr="000362CC">
        <w:rPr>
          <w:rFonts w:ascii="Times New Roman" w:hAnsi="Times New Roman" w:cs="Times New Roman"/>
          <w:sz w:val="28"/>
          <w:szCs w:val="28"/>
        </w:rPr>
        <w:t>:</w:t>
      </w:r>
    </w:p>
    <w:p w14:paraId="13EA8C9C" w14:textId="77777777" w:rsidR="001B510E" w:rsidRPr="000362CC" w:rsidRDefault="001B510E" w:rsidP="001B510E">
      <w:pPr>
        <w:tabs>
          <w:tab w:val="left" w:pos="0"/>
        </w:tabs>
        <w:spacing w:after="0" w:line="240" w:lineRule="auto"/>
        <w:jc w:val="both"/>
        <w:rPr>
          <w:rFonts w:ascii="Times New Roman" w:hAnsi="Times New Roman" w:cs="Times New Roman"/>
          <w:sz w:val="28"/>
          <w:szCs w:val="28"/>
        </w:rPr>
      </w:pPr>
    </w:p>
    <w:p w14:paraId="2821032E" w14:textId="77777777" w:rsidR="00C43CE9" w:rsidRPr="000362CC" w:rsidRDefault="001B510E" w:rsidP="001B51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C43CE9" w:rsidRPr="000362CC">
        <w:rPr>
          <w:rFonts w:ascii="Times New Roman" w:hAnsi="Times New Roman" w:cs="Times New Roman"/>
          <w:sz w:val="28"/>
          <w:szCs w:val="28"/>
        </w:rPr>
        <w:t xml:space="preserve">noteikt, ka </w:t>
      </w:r>
      <w:r w:rsidR="00D5694B" w:rsidRPr="000362CC">
        <w:rPr>
          <w:rFonts w:ascii="Times New Roman" w:hAnsi="Times New Roman" w:cs="Times New Roman"/>
          <w:sz w:val="28"/>
          <w:szCs w:val="28"/>
        </w:rPr>
        <w:t>nodošana</w:t>
      </w:r>
      <w:r w:rsidR="00C43CE9" w:rsidRPr="000362CC">
        <w:rPr>
          <w:rFonts w:ascii="Times New Roman" w:hAnsi="Times New Roman" w:cs="Times New Roman"/>
          <w:sz w:val="28"/>
          <w:szCs w:val="28"/>
        </w:rPr>
        <w:t xml:space="preserve"> stājas spēkā bez kādām saistībām vai apgrūtinājumiem, kas ietekmē </w:t>
      </w:r>
      <w:r w:rsidR="00D5694B" w:rsidRPr="000362CC">
        <w:rPr>
          <w:rFonts w:ascii="Times New Roman" w:hAnsi="Times New Roman" w:cs="Times New Roman"/>
          <w:sz w:val="28"/>
          <w:szCs w:val="28"/>
        </w:rPr>
        <w:t>nododamos</w:t>
      </w:r>
      <w:r w:rsidR="00C43CE9" w:rsidRPr="000362CC">
        <w:rPr>
          <w:rFonts w:ascii="Times New Roman" w:hAnsi="Times New Roman" w:cs="Times New Roman"/>
          <w:sz w:val="28"/>
          <w:szCs w:val="28"/>
        </w:rPr>
        <w:t xml:space="preserve"> finanšu instrumentus, </w:t>
      </w:r>
      <w:r w:rsidR="00D5694B" w:rsidRPr="000362CC">
        <w:rPr>
          <w:rFonts w:ascii="Times New Roman" w:hAnsi="Times New Roman" w:cs="Times New Roman"/>
          <w:sz w:val="28"/>
          <w:szCs w:val="28"/>
        </w:rPr>
        <w:t>tiesības, aktīvus vai saistības</w:t>
      </w:r>
      <w:r w:rsidR="00C43CE9" w:rsidRPr="000362CC">
        <w:rPr>
          <w:rFonts w:ascii="Times New Roman" w:hAnsi="Times New Roman" w:cs="Times New Roman"/>
          <w:sz w:val="28"/>
          <w:szCs w:val="28"/>
        </w:rPr>
        <w:t>;</w:t>
      </w:r>
    </w:p>
    <w:p w14:paraId="1583D2A1" w14:textId="77777777" w:rsidR="00D5694B" w:rsidRPr="000362CC" w:rsidRDefault="00D5694B" w:rsidP="001B510E">
      <w:pPr>
        <w:tabs>
          <w:tab w:val="left" w:pos="0"/>
        </w:tabs>
        <w:spacing w:after="0" w:line="240" w:lineRule="auto"/>
        <w:jc w:val="both"/>
        <w:rPr>
          <w:rFonts w:ascii="Times New Roman" w:hAnsi="Times New Roman" w:cs="Times New Roman"/>
          <w:sz w:val="28"/>
          <w:szCs w:val="28"/>
        </w:rPr>
      </w:pPr>
    </w:p>
    <w:p w14:paraId="7D3438EF" w14:textId="77777777" w:rsidR="00C43CE9" w:rsidRPr="000362CC" w:rsidRDefault="00D5694B" w:rsidP="001B51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atcelt tiesības papildus iegādāties</w:t>
      </w:r>
      <w:r w:rsidR="001145C0"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akcijas</w:t>
      </w:r>
      <w:r w:rsidR="00F16874" w:rsidRPr="000362CC">
        <w:rPr>
          <w:rFonts w:ascii="Times New Roman" w:hAnsi="Times New Roman" w:cs="Times New Roman"/>
          <w:sz w:val="28"/>
          <w:szCs w:val="28"/>
        </w:rPr>
        <w:t xml:space="preserve"> vai citus īpašuma tiesību instrumentus</w:t>
      </w:r>
      <w:r w:rsidR="00C43CE9" w:rsidRPr="000362CC">
        <w:rPr>
          <w:rFonts w:ascii="Times New Roman" w:hAnsi="Times New Roman" w:cs="Times New Roman"/>
          <w:sz w:val="28"/>
          <w:szCs w:val="28"/>
        </w:rPr>
        <w:t>;</w:t>
      </w:r>
    </w:p>
    <w:p w14:paraId="57792FD8" w14:textId="77777777" w:rsidR="00C370BF" w:rsidRPr="000362CC" w:rsidRDefault="00C370BF" w:rsidP="001B510E">
      <w:pPr>
        <w:tabs>
          <w:tab w:val="left" w:pos="0"/>
        </w:tabs>
        <w:spacing w:after="0" w:line="240" w:lineRule="auto"/>
        <w:jc w:val="both"/>
        <w:rPr>
          <w:rFonts w:ascii="Times New Roman" w:hAnsi="Times New Roman" w:cs="Times New Roman"/>
          <w:sz w:val="28"/>
          <w:szCs w:val="28"/>
        </w:rPr>
      </w:pPr>
    </w:p>
    <w:p w14:paraId="5F2D5798" w14:textId="77777777" w:rsidR="00C43CE9" w:rsidRPr="000362CC" w:rsidRDefault="00C370BF" w:rsidP="001B510E">
      <w:pPr>
        <w:tabs>
          <w:tab w:val="left" w:pos="0"/>
        </w:tabs>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43CE9" w:rsidRPr="000362CC">
        <w:rPr>
          <w:rFonts w:ascii="Times New Roman" w:hAnsi="Times New Roman" w:cs="Times New Roman"/>
          <w:sz w:val="28"/>
          <w:szCs w:val="28"/>
        </w:rPr>
        <w:t xml:space="preserve">pieprasīt, lai attiecīgā iestāde </w:t>
      </w:r>
      <w:r w:rsidR="00770B73" w:rsidRPr="000362CC">
        <w:rPr>
          <w:rFonts w:ascii="Times New Roman" w:hAnsi="Times New Roman" w:cs="Times New Roman"/>
          <w:sz w:val="28"/>
          <w:szCs w:val="28"/>
        </w:rPr>
        <w:t>izslēdz vērtspapīrus no regulētā tirgus vai aptur to ti</w:t>
      </w:r>
      <w:r w:rsidR="00711E85" w:rsidRPr="000362CC">
        <w:rPr>
          <w:rFonts w:ascii="Times New Roman" w:hAnsi="Times New Roman" w:cs="Times New Roman"/>
          <w:sz w:val="28"/>
          <w:szCs w:val="28"/>
        </w:rPr>
        <w:t>r</w:t>
      </w:r>
      <w:r w:rsidR="00770B73" w:rsidRPr="000362CC">
        <w:rPr>
          <w:rFonts w:ascii="Times New Roman" w:hAnsi="Times New Roman" w:cs="Times New Roman"/>
          <w:sz w:val="28"/>
          <w:szCs w:val="28"/>
        </w:rPr>
        <w:t>dzniecību</w:t>
      </w:r>
      <w:r w:rsidR="0015714B" w:rsidRPr="000362CC">
        <w:rPr>
          <w:rFonts w:ascii="Times New Roman" w:hAnsi="Times New Roman" w:cs="Times New Roman"/>
          <w:sz w:val="28"/>
          <w:szCs w:val="28"/>
        </w:rPr>
        <w:t>, kā noteikts Finanšu instrumentu tirgus likumā;</w:t>
      </w:r>
    </w:p>
    <w:p w14:paraId="69865229" w14:textId="77777777" w:rsidR="00763679" w:rsidRPr="000362CC" w:rsidRDefault="00C370BF" w:rsidP="001B51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43CE9" w:rsidRPr="000362CC">
        <w:rPr>
          <w:rFonts w:ascii="Times New Roman" w:hAnsi="Times New Roman" w:cs="Times New Roman"/>
          <w:sz w:val="28"/>
          <w:szCs w:val="28"/>
        </w:rPr>
        <w:t xml:space="preserve">nodrošināt, lai </w:t>
      </w:r>
      <w:r w:rsidR="00763679" w:rsidRPr="000362CC">
        <w:rPr>
          <w:rFonts w:ascii="Times New Roman" w:hAnsi="Times New Roman" w:cs="Times New Roman"/>
          <w:sz w:val="28"/>
          <w:szCs w:val="28"/>
        </w:rPr>
        <w:t>nodoto tiesību, aktīvu vai saistību</w:t>
      </w:r>
      <w:r w:rsidR="0027397A" w:rsidRPr="000362CC">
        <w:rPr>
          <w:rFonts w:ascii="Times New Roman" w:hAnsi="Times New Roman" w:cs="Times New Roman"/>
          <w:sz w:val="28"/>
          <w:szCs w:val="28"/>
        </w:rPr>
        <w:t xml:space="preserve"> </w:t>
      </w:r>
      <w:r w:rsidR="00770B73" w:rsidRPr="000362CC">
        <w:rPr>
          <w:rFonts w:ascii="Times New Roman" w:hAnsi="Times New Roman" w:cs="Times New Roman"/>
          <w:sz w:val="28"/>
          <w:szCs w:val="28"/>
        </w:rPr>
        <w:t xml:space="preserve">saņēmējam </w:t>
      </w:r>
      <w:r w:rsidR="00763679" w:rsidRPr="000362CC">
        <w:rPr>
          <w:rFonts w:ascii="Times New Roman" w:hAnsi="Times New Roman" w:cs="Times New Roman"/>
          <w:sz w:val="28"/>
          <w:szCs w:val="28"/>
        </w:rPr>
        <w:t xml:space="preserve">ir noregulējamās iestādes </w:t>
      </w:r>
      <w:r w:rsidR="00C43CE9" w:rsidRPr="000362CC">
        <w:rPr>
          <w:rFonts w:ascii="Times New Roman" w:hAnsi="Times New Roman" w:cs="Times New Roman"/>
          <w:sz w:val="28"/>
          <w:szCs w:val="28"/>
        </w:rPr>
        <w:t>tiesīb</w:t>
      </w:r>
      <w:r w:rsidR="00763679" w:rsidRPr="000362CC">
        <w:rPr>
          <w:rFonts w:ascii="Times New Roman" w:hAnsi="Times New Roman" w:cs="Times New Roman"/>
          <w:sz w:val="28"/>
          <w:szCs w:val="28"/>
        </w:rPr>
        <w:t>as</w:t>
      </w:r>
      <w:r w:rsidR="00C43CE9" w:rsidRPr="000362CC">
        <w:rPr>
          <w:rFonts w:ascii="Times New Roman" w:hAnsi="Times New Roman" w:cs="Times New Roman"/>
          <w:sz w:val="28"/>
          <w:szCs w:val="28"/>
        </w:rPr>
        <w:t xml:space="preserve"> vai pienākumi</w:t>
      </w:r>
      <w:r w:rsidR="00763679" w:rsidRPr="000362CC">
        <w:rPr>
          <w:rFonts w:ascii="Times New Roman" w:hAnsi="Times New Roman" w:cs="Times New Roman"/>
          <w:sz w:val="28"/>
          <w:szCs w:val="28"/>
        </w:rPr>
        <w:t>;</w:t>
      </w:r>
    </w:p>
    <w:p w14:paraId="610AD6F8" w14:textId="77777777" w:rsidR="00763679" w:rsidRPr="000362CC" w:rsidRDefault="00763679" w:rsidP="001B510E">
      <w:pPr>
        <w:tabs>
          <w:tab w:val="left" w:pos="0"/>
        </w:tabs>
        <w:spacing w:after="0" w:line="240" w:lineRule="auto"/>
        <w:jc w:val="both"/>
        <w:rPr>
          <w:rFonts w:ascii="Times New Roman" w:hAnsi="Times New Roman" w:cs="Times New Roman"/>
          <w:sz w:val="28"/>
          <w:szCs w:val="28"/>
        </w:rPr>
      </w:pPr>
    </w:p>
    <w:p w14:paraId="77E5CD65" w14:textId="77777777" w:rsidR="00C43CE9" w:rsidRPr="000362CC" w:rsidRDefault="00763679" w:rsidP="001B51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D1149E" w:rsidRPr="000362CC">
        <w:rPr>
          <w:rFonts w:ascii="Times New Roman" w:hAnsi="Times New Roman" w:cs="Times New Roman"/>
          <w:sz w:val="28"/>
          <w:szCs w:val="28"/>
        </w:rPr>
        <w:t>pieprasīt, lai noregulējamā iestāde</w:t>
      </w:r>
      <w:r w:rsidR="00A9103F" w:rsidRPr="000362CC">
        <w:rPr>
          <w:rFonts w:ascii="Times New Roman" w:hAnsi="Times New Roman" w:cs="Times New Roman"/>
          <w:sz w:val="28"/>
          <w:szCs w:val="28"/>
        </w:rPr>
        <w:t xml:space="preserve"> un</w:t>
      </w:r>
      <w:r w:rsidR="00D1149E" w:rsidRPr="000362CC">
        <w:rPr>
          <w:rFonts w:ascii="Times New Roman" w:hAnsi="Times New Roman" w:cs="Times New Roman"/>
          <w:sz w:val="28"/>
          <w:szCs w:val="28"/>
        </w:rPr>
        <w:t xml:space="preserve"> akciju vai citu īpašuma tiesību instrumentu, tiesību, aktīvu vai saistību saņēmējs savstarpēji apmainās ar informāciju un sniedz palīdzību;</w:t>
      </w:r>
    </w:p>
    <w:p w14:paraId="46058BB6" w14:textId="77777777" w:rsidR="008D0B62" w:rsidRPr="000362CC" w:rsidRDefault="008D0B62" w:rsidP="001B510E">
      <w:pPr>
        <w:tabs>
          <w:tab w:val="left" w:pos="0"/>
        </w:tabs>
        <w:spacing w:after="0" w:line="240" w:lineRule="auto"/>
        <w:jc w:val="both"/>
        <w:rPr>
          <w:rFonts w:ascii="Times New Roman" w:hAnsi="Times New Roman" w:cs="Times New Roman"/>
          <w:sz w:val="28"/>
          <w:szCs w:val="28"/>
        </w:rPr>
      </w:pPr>
    </w:p>
    <w:p w14:paraId="5DCD8DDF" w14:textId="77777777" w:rsidR="00C43CE9" w:rsidRPr="000362CC" w:rsidRDefault="008D0B62" w:rsidP="001B510E">
      <w:pPr>
        <w:tabs>
          <w:tab w:val="left" w:pos="0"/>
        </w:tabs>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C43CE9" w:rsidRPr="000362CC">
        <w:rPr>
          <w:rFonts w:ascii="Times New Roman" w:hAnsi="Times New Roman" w:cs="Times New Roman"/>
          <w:sz w:val="28"/>
          <w:szCs w:val="28"/>
        </w:rPr>
        <w:t xml:space="preserve">atcelt vai grozīt līguma noteikumus, kurā noregulējamā iestāde ir puse, vai aizstāt </w:t>
      </w:r>
      <w:r w:rsidR="00C77B09" w:rsidRPr="000362CC">
        <w:rPr>
          <w:rFonts w:ascii="Times New Roman" w:hAnsi="Times New Roman" w:cs="Times New Roman"/>
          <w:sz w:val="28"/>
          <w:szCs w:val="28"/>
        </w:rPr>
        <w:t xml:space="preserve">līgumā tiesību, aktīvu vai saistību </w:t>
      </w:r>
      <w:r w:rsidR="00770B73" w:rsidRPr="000362CC">
        <w:rPr>
          <w:rFonts w:ascii="Times New Roman" w:hAnsi="Times New Roman" w:cs="Times New Roman"/>
          <w:sz w:val="28"/>
          <w:szCs w:val="28"/>
        </w:rPr>
        <w:t xml:space="preserve">saņēmēju </w:t>
      </w:r>
      <w:r w:rsidR="00C77B09" w:rsidRPr="000362CC">
        <w:rPr>
          <w:rFonts w:ascii="Times New Roman" w:hAnsi="Times New Roman" w:cs="Times New Roman"/>
          <w:sz w:val="28"/>
          <w:szCs w:val="28"/>
        </w:rPr>
        <w:t>kā pusi</w:t>
      </w:r>
      <w:r w:rsidR="00C43CE9" w:rsidRPr="000362CC">
        <w:rPr>
          <w:rFonts w:ascii="Times New Roman" w:hAnsi="Times New Roman" w:cs="Times New Roman"/>
          <w:sz w:val="28"/>
          <w:szCs w:val="28"/>
        </w:rPr>
        <w:t>.</w:t>
      </w:r>
    </w:p>
    <w:p w14:paraId="31C88C2A" w14:textId="77777777" w:rsidR="00A821CA" w:rsidRPr="000362CC" w:rsidRDefault="008733CE" w:rsidP="001B51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(2) </w:t>
      </w:r>
      <w:r w:rsidR="00A821CA" w:rsidRPr="000362CC">
        <w:rPr>
          <w:rFonts w:ascii="Times New Roman" w:hAnsi="Times New Roman" w:cs="Times New Roman"/>
          <w:sz w:val="28"/>
          <w:szCs w:val="28"/>
        </w:rPr>
        <w:t>Noregulējuma tiesības tiek īstenotas, nodrošinot noregulējamās iestādes uzņemto līgumu un saistību nepārtrauktību, kuras pāriet uz saņēmēju. Minētais neskar noregulējamās iestādes darbinieku tiesības uzteikt darba līgumu un citas no noregulējamās iestādes noslēgtajiem līgumiem izrietošās pušu tiesības.</w:t>
      </w:r>
    </w:p>
    <w:p w14:paraId="75B5ED2A" w14:textId="77777777" w:rsidR="006A36D7" w:rsidRPr="000362CC" w:rsidRDefault="006A36D7" w:rsidP="001B510E">
      <w:pPr>
        <w:tabs>
          <w:tab w:val="left" w:pos="0"/>
        </w:tabs>
        <w:spacing w:after="0" w:line="240" w:lineRule="auto"/>
        <w:jc w:val="both"/>
        <w:rPr>
          <w:rFonts w:ascii="Times New Roman" w:hAnsi="Times New Roman" w:cs="Times New Roman"/>
          <w:sz w:val="28"/>
          <w:szCs w:val="28"/>
        </w:rPr>
      </w:pPr>
    </w:p>
    <w:p w14:paraId="5F585027" w14:textId="77777777" w:rsidR="00C43CE9" w:rsidRPr="000362CC" w:rsidRDefault="00173016" w:rsidP="00ED32B3">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86</w:t>
      </w:r>
      <w:r w:rsidR="00E17975" w:rsidRPr="000362CC">
        <w:rPr>
          <w:rFonts w:ascii="Times New Roman" w:hAnsi="Times New Roman" w:cs="Times New Roman"/>
          <w:b/>
          <w:sz w:val="28"/>
          <w:szCs w:val="28"/>
        </w:rPr>
        <w:t>.</w:t>
      </w:r>
      <w:r w:rsidR="005420A4" w:rsidRPr="000362CC">
        <w:rPr>
          <w:rFonts w:ascii="Times New Roman" w:hAnsi="Times New Roman" w:cs="Times New Roman"/>
          <w:b/>
          <w:sz w:val="28"/>
          <w:szCs w:val="28"/>
        </w:rPr>
        <w:t>pants.</w:t>
      </w:r>
      <w:r w:rsidR="005420A4" w:rsidRPr="000362CC">
        <w:rPr>
          <w:rFonts w:ascii="Times New Roman" w:hAnsi="Times New Roman" w:cs="Times New Roman"/>
          <w:sz w:val="28"/>
          <w:szCs w:val="28"/>
        </w:rPr>
        <w:t xml:space="preserve">  </w:t>
      </w:r>
      <w:r w:rsidR="00A9429D" w:rsidRPr="000362CC">
        <w:rPr>
          <w:rFonts w:ascii="Times New Roman" w:hAnsi="Times New Roman" w:cs="Times New Roman"/>
          <w:sz w:val="28"/>
          <w:szCs w:val="28"/>
        </w:rPr>
        <w:t xml:space="preserve">(1) </w:t>
      </w:r>
      <w:r w:rsidR="0073381E" w:rsidRPr="000362CC">
        <w:rPr>
          <w:rFonts w:ascii="Times New Roman" w:hAnsi="Times New Roman" w:cs="Times New Roman"/>
          <w:sz w:val="28"/>
          <w:szCs w:val="28"/>
        </w:rPr>
        <w:t>Finanšu un kapitāla tirgus komisijai ir tiesības</w:t>
      </w:r>
      <w:r w:rsidR="00C43CE9" w:rsidRPr="000362CC">
        <w:rPr>
          <w:rFonts w:ascii="Times New Roman" w:hAnsi="Times New Roman" w:cs="Times New Roman"/>
          <w:sz w:val="28"/>
          <w:szCs w:val="28"/>
        </w:rPr>
        <w:t xml:space="preserve"> </w:t>
      </w:r>
      <w:r w:rsidR="0073381E" w:rsidRPr="000362CC">
        <w:rPr>
          <w:rFonts w:ascii="Times New Roman" w:hAnsi="Times New Roman" w:cs="Times New Roman"/>
          <w:sz w:val="28"/>
          <w:szCs w:val="28"/>
        </w:rPr>
        <w:t>uzdot noregulējamajai</w:t>
      </w:r>
      <w:r w:rsidR="00C43CE9" w:rsidRPr="000362CC">
        <w:rPr>
          <w:rFonts w:ascii="Times New Roman" w:hAnsi="Times New Roman" w:cs="Times New Roman"/>
          <w:sz w:val="28"/>
          <w:szCs w:val="28"/>
        </w:rPr>
        <w:t xml:space="preserve"> iestāde</w:t>
      </w:r>
      <w:r w:rsidR="0073381E" w:rsidRPr="000362CC">
        <w:rPr>
          <w:rFonts w:ascii="Times New Roman" w:hAnsi="Times New Roman" w:cs="Times New Roman"/>
          <w:sz w:val="28"/>
          <w:szCs w:val="28"/>
        </w:rPr>
        <w:t>i</w:t>
      </w:r>
      <w:r w:rsidR="00C43CE9" w:rsidRPr="000362CC">
        <w:rPr>
          <w:rFonts w:ascii="Times New Roman" w:hAnsi="Times New Roman" w:cs="Times New Roman"/>
          <w:sz w:val="28"/>
          <w:szCs w:val="28"/>
        </w:rPr>
        <w:t xml:space="preserve"> vai jebkura</w:t>
      </w:r>
      <w:r w:rsidR="0073381E" w:rsidRPr="000362CC">
        <w:rPr>
          <w:rFonts w:ascii="Times New Roman" w:hAnsi="Times New Roman" w:cs="Times New Roman"/>
          <w:sz w:val="28"/>
          <w:szCs w:val="28"/>
        </w:rPr>
        <w:t>i</w:t>
      </w:r>
      <w:r w:rsidR="00C43CE9" w:rsidRPr="000362CC">
        <w:rPr>
          <w:rFonts w:ascii="Times New Roman" w:hAnsi="Times New Roman" w:cs="Times New Roman"/>
          <w:sz w:val="28"/>
          <w:szCs w:val="28"/>
        </w:rPr>
        <w:t xml:space="preserve"> no minētās noregulējuma iestādes grupas </w:t>
      </w:r>
      <w:r w:rsidR="0073381E"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 xml:space="preserve">ībām sniegt vai nodrošināt pakalpojumus, kas ir </w:t>
      </w:r>
      <w:r w:rsidR="008425C1" w:rsidRPr="000362CC">
        <w:rPr>
          <w:rFonts w:ascii="Times New Roman" w:hAnsi="Times New Roman" w:cs="Times New Roman"/>
          <w:sz w:val="28"/>
          <w:szCs w:val="28"/>
        </w:rPr>
        <w:t>nepieciešami</w:t>
      </w:r>
      <w:r w:rsidR="00C43CE9" w:rsidRPr="000362CC">
        <w:rPr>
          <w:rFonts w:ascii="Times New Roman" w:hAnsi="Times New Roman" w:cs="Times New Roman"/>
          <w:sz w:val="28"/>
          <w:szCs w:val="28"/>
        </w:rPr>
        <w:t xml:space="preserve">, lai </w:t>
      </w:r>
      <w:r w:rsidR="00182675" w:rsidRPr="000362CC">
        <w:rPr>
          <w:rFonts w:ascii="Times New Roman" w:hAnsi="Times New Roman" w:cs="Times New Roman"/>
          <w:sz w:val="28"/>
          <w:szCs w:val="28"/>
        </w:rPr>
        <w:t xml:space="preserve">tiesību, aktīvu vai saistību </w:t>
      </w:r>
      <w:r w:rsidR="00F60293" w:rsidRPr="000362CC">
        <w:rPr>
          <w:rFonts w:ascii="Times New Roman" w:hAnsi="Times New Roman" w:cs="Times New Roman"/>
          <w:sz w:val="28"/>
          <w:szCs w:val="28"/>
        </w:rPr>
        <w:t xml:space="preserve">saņēmējs </w:t>
      </w:r>
      <w:r w:rsidR="00C43CE9" w:rsidRPr="000362CC">
        <w:rPr>
          <w:rFonts w:ascii="Times New Roman" w:hAnsi="Times New Roman" w:cs="Times New Roman"/>
          <w:sz w:val="28"/>
          <w:szCs w:val="28"/>
        </w:rPr>
        <w:t xml:space="preserve">varētu efektīvi vadīt tam </w:t>
      </w:r>
      <w:r w:rsidR="00182675" w:rsidRPr="000362CC">
        <w:rPr>
          <w:rFonts w:ascii="Times New Roman" w:hAnsi="Times New Roman" w:cs="Times New Roman"/>
          <w:sz w:val="28"/>
          <w:szCs w:val="28"/>
        </w:rPr>
        <w:t>nodotās tiesības, aktīvus vai saistības</w:t>
      </w:r>
      <w:r w:rsidR="004D2034" w:rsidRPr="000362CC">
        <w:rPr>
          <w:rFonts w:ascii="Times New Roman" w:hAnsi="Times New Roman" w:cs="Times New Roman"/>
          <w:sz w:val="28"/>
          <w:szCs w:val="28"/>
        </w:rPr>
        <w:t>.</w:t>
      </w:r>
      <w:r w:rsidR="00C22CE4" w:rsidRPr="000362CC">
        <w:rPr>
          <w:rFonts w:ascii="Times New Roman" w:hAnsi="Times New Roman" w:cs="Times New Roman"/>
          <w:sz w:val="28"/>
          <w:szCs w:val="28"/>
        </w:rPr>
        <w:t xml:space="preserve"> Noregulējamā iestāde sniedz vai nodrošina pakalpojumus atbilstoši līgumiem, ko tā ir noslēgusi līdz noregulējuma veikšanai vai, ja līgumu nav vai tie vairs nav spēkā, atbilstoši saprātīgiem noteikumiem.</w:t>
      </w:r>
    </w:p>
    <w:p w14:paraId="5A07D796" w14:textId="77777777" w:rsidR="004D2034" w:rsidRPr="000362CC" w:rsidRDefault="004D2034" w:rsidP="004D2034">
      <w:pPr>
        <w:pStyle w:val="ListParagraph"/>
        <w:tabs>
          <w:tab w:val="left" w:pos="0"/>
          <w:tab w:val="left" w:pos="426"/>
        </w:tabs>
        <w:spacing w:after="0" w:line="240" w:lineRule="auto"/>
        <w:ind w:left="0"/>
        <w:jc w:val="both"/>
        <w:rPr>
          <w:rFonts w:ascii="Times New Roman" w:hAnsi="Times New Roman" w:cs="Times New Roman"/>
          <w:b/>
          <w:sz w:val="28"/>
          <w:szCs w:val="28"/>
        </w:rPr>
      </w:pPr>
    </w:p>
    <w:p w14:paraId="79E67326" w14:textId="77777777" w:rsidR="004D2034" w:rsidRPr="000362CC" w:rsidRDefault="004D2034" w:rsidP="008E6092">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476D15" w:rsidRPr="000362CC">
        <w:rPr>
          <w:rFonts w:ascii="Times New Roman" w:hAnsi="Times New Roman" w:cs="Times New Roman"/>
          <w:sz w:val="28"/>
          <w:szCs w:val="28"/>
        </w:rPr>
        <w:t xml:space="preserve">Ja citas dalībvalsts noregulējuma iestāde ir izmantojusi šā panta pirmajā daļā noteiktās tiesības attiecībā </w:t>
      </w:r>
      <w:r w:rsidR="00EC24B5" w:rsidRPr="000362CC">
        <w:rPr>
          <w:rFonts w:ascii="Times New Roman" w:hAnsi="Times New Roman" w:cs="Times New Roman"/>
          <w:sz w:val="28"/>
          <w:szCs w:val="28"/>
        </w:rPr>
        <w:t xml:space="preserve">uz </w:t>
      </w:r>
      <w:r w:rsidR="00476D15" w:rsidRPr="000362CC">
        <w:rPr>
          <w:rFonts w:ascii="Times New Roman" w:hAnsi="Times New Roman" w:cs="Times New Roman"/>
          <w:sz w:val="28"/>
          <w:szCs w:val="28"/>
        </w:rPr>
        <w:t xml:space="preserve">citā dalībvalstī </w:t>
      </w:r>
      <w:r w:rsidR="00EC24B5" w:rsidRPr="000362CC">
        <w:rPr>
          <w:rFonts w:ascii="Times New Roman" w:hAnsi="Times New Roman" w:cs="Times New Roman"/>
          <w:sz w:val="28"/>
          <w:szCs w:val="28"/>
        </w:rPr>
        <w:t xml:space="preserve">reģistrētu noregulējuma iestādi </w:t>
      </w:r>
      <w:r w:rsidR="00476D15" w:rsidRPr="000362CC">
        <w:rPr>
          <w:rFonts w:ascii="Times New Roman" w:hAnsi="Times New Roman" w:cs="Times New Roman"/>
          <w:sz w:val="28"/>
          <w:szCs w:val="28"/>
        </w:rPr>
        <w:t xml:space="preserve">vai tās grupas </w:t>
      </w:r>
      <w:r w:rsidR="00EC24B5" w:rsidRPr="000362CC">
        <w:rPr>
          <w:rFonts w:ascii="Times New Roman" w:hAnsi="Times New Roman" w:cs="Times New Roman"/>
          <w:sz w:val="28"/>
          <w:szCs w:val="28"/>
        </w:rPr>
        <w:t xml:space="preserve">sabiedrības </w:t>
      </w:r>
      <w:r w:rsidR="00476D15" w:rsidRPr="000362CC">
        <w:rPr>
          <w:rFonts w:ascii="Times New Roman" w:hAnsi="Times New Roman" w:cs="Times New Roman"/>
          <w:sz w:val="28"/>
          <w:szCs w:val="28"/>
        </w:rPr>
        <w:t>struktūrvienību, kas atrodas Latvijas Republikā, Finanšu un kapitāla tirgus komisijai ir tiesības nodrošināt citas dalībvalsts noregulējuma iestādes pieņemtā lēmuma izpildi.</w:t>
      </w:r>
    </w:p>
    <w:p w14:paraId="18DC7AF5" w14:textId="77777777" w:rsidR="00A9429D" w:rsidRPr="000362CC" w:rsidRDefault="00A9429D" w:rsidP="008E6092">
      <w:pPr>
        <w:tabs>
          <w:tab w:val="left" w:pos="0"/>
        </w:tabs>
        <w:spacing w:after="0" w:line="240" w:lineRule="auto"/>
        <w:jc w:val="both"/>
        <w:rPr>
          <w:rFonts w:ascii="Times New Roman" w:hAnsi="Times New Roman" w:cs="Times New Roman"/>
          <w:sz w:val="28"/>
          <w:szCs w:val="28"/>
        </w:rPr>
      </w:pPr>
    </w:p>
    <w:p w14:paraId="5D65D01C" w14:textId="77777777" w:rsidR="00C43CE9" w:rsidRPr="000362CC" w:rsidRDefault="00F36C23" w:rsidP="008E609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A9429D" w:rsidRPr="000362CC">
        <w:rPr>
          <w:rFonts w:ascii="Times New Roman" w:hAnsi="Times New Roman" w:cs="Times New Roman"/>
          <w:sz w:val="28"/>
          <w:szCs w:val="28"/>
        </w:rPr>
        <w:t>) Šā panta pirmā daļa</w:t>
      </w:r>
      <w:r w:rsidR="00C43CE9" w:rsidRPr="000362CC">
        <w:rPr>
          <w:rFonts w:ascii="Times New Roman" w:hAnsi="Times New Roman" w:cs="Times New Roman"/>
          <w:sz w:val="28"/>
          <w:szCs w:val="28"/>
        </w:rPr>
        <w:t xml:space="preserve"> </w:t>
      </w:r>
      <w:r w:rsidR="00A9429D" w:rsidRPr="000362CC">
        <w:rPr>
          <w:rFonts w:ascii="Times New Roman" w:hAnsi="Times New Roman" w:cs="Times New Roman"/>
          <w:sz w:val="28"/>
          <w:szCs w:val="28"/>
        </w:rPr>
        <w:t>piemērojama arī noregulējamās iestādes vai tās grupas sabiedrības maksātnespējas procesā.</w:t>
      </w:r>
    </w:p>
    <w:p w14:paraId="25EDAA79" w14:textId="77777777" w:rsidR="00A9429D" w:rsidRPr="000362CC" w:rsidRDefault="00A9429D" w:rsidP="008E6092">
      <w:pPr>
        <w:tabs>
          <w:tab w:val="left" w:pos="0"/>
        </w:tabs>
        <w:spacing w:after="0" w:line="240" w:lineRule="auto"/>
        <w:jc w:val="both"/>
        <w:rPr>
          <w:rFonts w:ascii="Times New Roman" w:hAnsi="Times New Roman" w:cs="Times New Roman"/>
          <w:sz w:val="28"/>
          <w:szCs w:val="28"/>
        </w:rPr>
      </w:pPr>
    </w:p>
    <w:p w14:paraId="29B1B7CE" w14:textId="77777777" w:rsidR="00C43CE9" w:rsidRPr="000362CC" w:rsidRDefault="00173016" w:rsidP="008E609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87</w:t>
      </w:r>
      <w:r w:rsidR="00E17975" w:rsidRPr="000362CC">
        <w:rPr>
          <w:rFonts w:ascii="Times New Roman" w:hAnsi="Times New Roman" w:cs="Times New Roman"/>
          <w:b/>
          <w:sz w:val="28"/>
          <w:szCs w:val="28"/>
        </w:rPr>
        <w:t>.</w:t>
      </w:r>
      <w:r w:rsidR="00212AF5" w:rsidRPr="000362CC">
        <w:rPr>
          <w:rFonts w:ascii="Times New Roman" w:hAnsi="Times New Roman" w:cs="Times New Roman"/>
          <w:sz w:val="28"/>
          <w:szCs w:val="28"/>
        </w:rPr>
        <w:t xml:space="preserve"> </w:t>
      </w:r>
      <w:r w:rsidR="00212AF5" w:rsidRPr="000362CC">
        <w:rPr>
          <w:rFonts w:ascii="Times New Roman" w:hAnsi="Times New Roman" w:cs="Times New Roman"/>
          <w:b/>
          <w:sz w:val="28"/>
          <w:szCs w:val="28"/>
        </w:rPr>
        <w:t>pants.</w:t>
      </w:r>
      <w:r w:rsidR="00212AF5" w:rsidRPr="000362CC">
        <w:rPr>
          <w:rFonts w:ascii="Times New Roman" w:hAnsi="Times New Roman" w:cs="Times New Roman"/>
          <w:sz w:val="28"/>
          <w:szCs w:val="28"/>
        </w:rPr>
        <w:t xml:space="preserve"> </w:t>
      </w:r>
      <w:r w:rsidR="003D6993" w:rsidRPr="000362CC">
        <w:rPr>
          <w:rFonts w:ascii="Times New Roman" w:hAnsi="Times New Roman" w:cs="Times New Roman"/>
          <w:sz w:val="28"/>
          <w:szCs w:val="28"/>
        </w:rPr>
        <w:t>(1) J</w:t>
      </w:r>
      <w:r w:rsidR="00C43CE9" w:rsidRPr="000362CC">
        <w:rPr>
          <w:rFonts w:ascii="Times New Roman" w:hAnsi="Times New Roman" w:cs="Times New Roman"/>
          <w:sz w:val="28"/>
          <w:szCs w:val="28"/>
        </w:rPr>
        <w:t xml:space="preserve">a, </w:t>
      </w:r>
      <w:r w:rsidR="003D6993" w:rsidRPr="000362CC">
        <w:rPr>
          <w:rFonts w:ascii="Times New Roman" w:hAnsi="Times New Roman" w:cs="Times New Roman"/>
          <w:sz w:val="28"/>
          <w:szCs w:val="28"/>
        </w:rPr>
        <w:t>nodo</w:t>
      </w:r>
      <w:r w:rsidR="00C43CE9" w:rsidRPr="000362CC">
        <w:rPr>
          <w:rFonts w:ascii="Times New Roman" w:hAnsi="Times New Roman" w:cs="Times New Roman"/>
          <w:sz w:val="28"/>
          <w:szCs w:val="28"/>
        </w:rPr>
        <w:t xml:space="preserve">dot </w:t>
      </w:r>
      <w:r w:rsidR="003227C3" w:rsidRPr="000362CC">
        <w:rPr>
          <w:rFonts w:ascii="Times New Roman" w:hAnsi="Times New Roman" w:cs="Times New Roman"/>
          <w:sz w:val="28"/>
          <w:szCs w:val="28"/>
        </w:rPr>
        <w:t>akcijas, citus īpašuma tiesību instrumentus, aktīvus, tiesības vai saistības</w:t>
      </w:r>
      <w:r w:rsidR="00C43CE9" w:rsidRPr="000362CC">
        <w:rPr>
          <w:rFonts w:ascii="Times New Roman" w:hAnsi="Times New Roman" w:cs="Times New Roman"/>
          <w:sz w:val="28"/>
          <w:szCs w:val="28"/>
        </w:rPr>
        <w:t xml:space="preserve">, </w:t>
      </w:r>
      <w:r w:rsidR="001B1B9F" w:rsidRPr="000362CC">
        <w:rPr>
          <w:rFonts w:ascii="Times New Roman" w:hAnsi="Times New Roman" w:cs="Times New Roman"/>
          <w:sz w:val="28"/>
          <w:szCs w:val="28"/>
        </w:rPr>
        <w:t>nodo</w:t>
      </w:r>
      <w:r w:rsidR="00C43CE9" w:rsidRPr="000362CC">
        <w:rPr>
          <w:rFonts w:ascii="Times New Roman" w:hAnsi="Times New Roman" w:cs="Times New Roman"/>
          <w:sz w:val="28"/>
          <w:szCs w:val="28"/>
        </w:rPr>
        <w:t xml:space="preserve">d arī aktīvus, kas atrodas </w:t>
      </w:r>
      <w:r w:rsidR="00DC546B" w:rsidRPr="000362CC">
        <w:rPr>
          <w:rFonts w:ascii="Times New Roman" w:hAnsi="Times New Roman" w:cs="Times New Roman"/>
          <w:sz w:val="28"/>
          <w:szCs w:val="28"/>
        </w:rPr>
        <w:t>citā dalībvalstī</w:t>
      </w:r>
      <w:r w:rsidR="00711E85" w:rsidRPr="000362CC">
        <w:rPr>
          <w:rFonts w:ascii="Times New Roman" w:hAnsi="Times New Roman" w:cs="Times New Roman"/>
          <w:sz w:val="28"/>
          <w:szCs w:val="28"/>
        </w:rPr>
        <w:t>,</w:t>
      </w:r>
      <w:r w:rsidR="00DC546B"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vai tiesības vai saistības</w:t>
      </w:r>
      <w:r w:rsidR="00F80E0D" w:rsidRPr="000362CC">
        <w:rPr>
          <w:rFonts w:ascii="Times New Roman" w:hAnsi="Times New Roman" w:cs="Times New Roman"/>
          <w:sz w:val="28"/>
          <w:szCs w:val="28"/>
        </w:rPr>
        <w:t>, kur</w:t>
      </w:r>
      <w:r w:rsidR="005B0320" w:rsidRPr="000362CC">
        <w:rPr>
          <w:rFonts w:ascii="Times New Roman" w:hAnsi="Times New Roman" w:cs="Times New Roman"/>
          <w:sz w:val="28"/>
          <w:szCs w:val="28"/>
        </w:rPr>
        <w:t>ām</w:t>
      </w:r>
      <w:r w:rsidR="00F80E0D" w:rsidRPr="000362CC">
        <w:rPr>
          <w:rFonts w:ascii="Times New Roman" w:hAnsi="Times New Roman" w:cs="Times New Roman"/>
          <w:sz w:val="28"/>
          <w:szCs w:val="28"/>
        </w:rPr>
        <w:t xml:space="preserve"> </w:t>
      </w:r>
      <w:r w:rsidR="005B0320" w:rsidRPr="000362CC">
        <w:rPr>
          <w:rFonts w:ascii="Times New Roman" w:hAnsi="Times New Roman" w:cs="Times New Roman"/>
          <w:sz w:val="28"/>
          <w:szCs w:val="28"/>
        </w:rPr>
        <w:t>piemērojami</w:t>
      </w:r>
      <w:r w:rsidR="00F80E0D" w:rsidRPr="000362CC">
        <w:rPr>
          <w:rFonts w:ascii="Times New Roman" w:hAnsi="Times New Roman" w:cs="Times New Roman"/>
          <w:sz w:val="28"/>
          <w:szCs w:val="28"/>
        </w:rPr>
        <w:t xml:space="preserve"> citas dalībvalsts normatīvie akti, par nodošanas valsti uzskatāma attiecīgā cita dalībvalsts</w:t>
      </w:r>
      <w:r w:rsidR="00711E85" w:rsidRPr="000362CC">
        <w:rPr>
          <w:rFonts w:ascii="Times New Roman" w:hAnsi="Times New Roman" w:cs="Times New Roman"/>
          <w:sz w:val="28"/>
          <w:szCs w:val="28"/>
        </w:rPr>
        <w:t>,</w:t>
      </w:r>
      <w:r w:rsidR="00F80E0D" w:rsidRPr="000362CC">
        <w:rPr>
          <w:rFonts w:ascii="Times New Roman" w:hAnsi="Times New Roman" w:cs="Times New Roman"/>
          <w:sz w:val="28"/>
          <w:szCs w:val="28"/>
        </w:rPr>
        <w:t xml:space="preserve"> un nodošan</w:t>
      </w:r>
      <w:r w:rsidR="005B0320" w:rsidRPr="000362CC">
        <w:rPr>
          <w:rFonts w:ascii="Times New Roman" w:hAnsi="Times New Roman" w:cs="Times New Roman"/>
          <w:sz w:val="28"/>
          <w:szCs w:val="28"/>
        </w:rPr>
        <w:t>ai</w:t>
      </w:r>
      <w:r w:rsidR="00F80E0D" w:rsidRPr="000362CC">
        <w:rPr>
          <w:rFonts w:ascii="Times New Roman" w:hAnsi="Times New Roman" w:cs="Times New Roman"/>
          <w:sz w:val="28"/>
          <w:szCs w:val="28"/>
        </w:rPr>
        <w:t xml:space="preserve"> </w:t>
      </w:r>
      <w:r w:rsidR="005B0320" w:rsidRPr="000362CC">
        <w:rPr>
          <w:rFonts w:ascii="Times New Roman" w:hAnsi="Times New Roman" w:cs="Times New Roman"/>
          <w:sz w:val="28"/>
          <w:szCs w:val="28"/>
        </w:rPr>
        <w:t>piemērojami</w:t>
      </w:r>
      <w:r w:rsidR="00F80E0D" w:rsidRPr="000362CC">
        <w:rPr>
          <w:rFonts w:ascii="Times New Roman" w:hAnsi="Times New Roman" w:cs="Times New Roman"/>
          <w:sz w:val="28"/>
          <w:szCs w:val="28"/>
        </w:rPr>
        <w:t xml:space="preserve"> tās </w:t>
      </w:r>
      <w:r w:rsidR="00EC24B5" w:rsidRPr="000362CC">
        <w:rPr>
          <w:rFonts w:ascii="Times New Roman" w:hAnsi="Times New Roman" w:cs="Times New Roman"/>
          <w:sz w:val="28"/>
          <w:szCs w:val="28"/>
        </w:rPr>
        <w:t xml:space="preserve">dalībvalsts </w:t>
      </w:r>
      <w:r w:rsidR="00F80E0D" w:rsidRPr="000362CC">
        <w:rPr>
          <w:rFonts w:ascii="Times New Roman" w:hAnsi="Times New Roman" w:cs="Times New Roman"/>
          <w:sz w:val="28"/>
          <w:szCs w:val="28"/>
        </w:rPr>
        <w:t>normatīvie akti.</w:t>
      </w:r>
    </w:p>
    <w:p w14:paraId="21E51721" w14:textId="77777777" w:rsidR="00F80E0D" w:rsidRPr="000362CC" w:rsidRDefault="00F80E0D" w:rsidP="008E6092">
      <w:pPr>
        <w:pStyle w:val="ListParagraph"/>
        <w:tabs>
          <w:tab w:val="left" w:pos="0"/>
          <w:tab w:val="left" w:pos="426"/>
        </w:tabs>
        <w:spacing w:after="0" w:line="240" w:lineRule="auto"/>
        <w:ind w:left="0"/>
        <w:jc w:val="both"/>
        <w:rPr>
          <w:rFonts w:ascii="Times New Roman" w:hAnsi="Times New Roman" w:cs="Times New Roman"/>
          <w:sz w:val="28"/>
          <w:szCs w:val="28"/>
        </w:rPr>
      </w:pPr>
    </w:p>
    <w:p w14:paraId="6CB516CA" w14:textId="77777777" w:rsidR="00C43CE9" w:rsidRPr="000362CC" w:rsidRDefault="003E6E68" w:rsidP="008E609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3950DC" w:rsidRPr="000362CC">
        <w:rPr>
          <w:rFonts w:ascii="Times New Roman" w:hAnsi="Times New Roman" w:cs="Times New Roman"/>
          <w:sz w:val="28"/>
          <w:szCs w:val="28"/>
        </w:rPr>
        <w:t xml:space="preserve">Finanšu un kapitāla tirgus komisija </w:t>
      </w:r>
      <w:r w:rsidR="00F3734E" w:rsidRPr="000362CC">
        <w:rPr>
          <w:rFonts w:ascii="Times New Roman" w:hAnsi="Times New Roman" w:cs="Times New Roman"/>
          <w:sz w:val="28"/>
          <w:szCs w:val="28"/>
        </w:rPr>
        <w:t xml:space="preserve">sniedz </w:t>
      </w:r>
      <w:r w:rsidR="008E6092" w:rsidRPr="000362CC">
        <w:rPr>
          <w:rFonts w:ascii="Times New Roman" w:hAnsi="Times New Roman" w:cs="Times New Roman"/>
          <w:sz w:val="28"/>
          <w:szCs w:val="28"/>
        </w:rPr>
        <w:t>atbalstu</w:t>
      </w:r>
      <w:r w:rsidR="003950DC" w:rsidRPr="000362CC">
        <w:rPr>
          <w:rFonts w:ascii="Times New Roman" w:hAnsi="Times New Roman" w:cs="Times New Roman"/>
          <w:sz w:val="28"/>
          <w:szCs w:val="28"/>
        </w:rPr>
        <w:t xml:space="preserve"> to</w:t>
      </w:r>
      <w:r w:rsidR="00C43CE9" w:rsidRPr="000362CC">
        <w:rPr>
          <w:rFonts w:ascii="Times New Roman" w:hAnsi="Times New Roman" w:cs="Times New Roman"/>
          <w:sz w:val="28"/>
          <w:szCs w:val="28"/>
        </w:rPr>
        <w:t xml:space="preserve"> </w:t>
      </w:r>
      <w:r w:rsidR="003950DC" w:rsidRPr="000362CC">
        <w:rPr>
          <w:rFonts w:ascii="Times New Roman" w:hAnsi="Times New Roman" w:cs="Times New Roman"/>
          <w:sz w:val="28"/>
          <w:szCs w:val="28"/>
        </w:rPr>
        <w:t xml:space="preserve">citas dalībvalsts noregulējuma iestādes piemēroto </w:t>
      </w:r>
      <w:r w:rsidR="00C43CE9" w:rsidRPr="000362CC">
        <w:rPr>
          <w:rFonts w:ascii="Times New Roman" w:hAnsi="Times New Roman" w:cs="Times New Roman"/>
          <w:sz w:val="28"/>
          <w:szCs w:val="28"/>
        </w:rPr>
        <w:t>akcij</w:t>
      </w:r>
      <w:r w:rsidR="003950DC"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vai cit</w:t>
      </w:r>
      <w:r w:rsidR="003950DC"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īpašum</w:t>
      </w:r>
      <w:r w:rsidR="003950DC" w:rsidRPr="000362CC">
        <w:rPr>
          <w:rFonts w:ascii="Times New Roman" w:hAnsi="Times New Roman" w:cs="Times New Roman"/>
          <w:sz w:val="28"/>
          <w:szCs w:val="28"/>
        </w:rPr>
        <w:t xml:space="preserve">a </w:t>
      </w:r>
      <w:r w:rsidR="00C43CE9" w:rsidRPr="000362CC">
        <w:rPr>
          <w:rFonts w:ascii="Times New Roman" w:hAnsi="Times New Roman" w:cs="Times New Roman"/>
          <w:sz w:val="28"/>
          <w:szCs w:val="28"/>
        </w:rPr>
        <w:t>tiesību instrument</w:t>
      </w:r>
      <w:r w:rsidR="003950DC" w:rsidRPr="000362CC">
        <w:rPr>
          <w:rFonts w:ascii="Times New Roman" w:hAnsi="Times New Roman" w:cs="Times New Roman"/>
          <w:sz w:val="28"/>
          <w:szCs w:val="28"/>
        </w:rPr>
        <w:t>u</w:t>
      </w:r>
      <w:r w:rsidR="001E64DA"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aktīv</w:t>
      </w:r>
      <w:r w:rsidR="003950DC" w:rsidRPr="000362CC">
        <w:rPr>
          <w:rFonts w:ascii="Times New Roman" w:hAnsi="Times New Roman" w:cs="Times New Roman"/>
          <w:sz w:val="28"/>
          <w:szCs w:val="28"/>
        </w:rPr>
        <w:t>u</w:t>
      </w:r>
      <w:r w:rsidR="00C43CE9" w:rsidRPr="000362CC">
        <w:rPr>
          <w:rFonts w:ascii="Times New Roman" w:hAnsi="Times New Roman" w:cs="Times New Roman"/>
          <w:sz w:val="28"/>
          <w:szCs w:val="28"/>
        </w:rPr>
        <w:t>, tiesīb</w:t>
      </w:r>
      <w:r w:rsidR="003950DC"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vai saistīb</w:t>
      </w:r>
      <w:r w:rsidR="003950DC"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w:t>
      </w:r>
      <w:r w:rsidR="00F3734E" w:rsidRPr="000362CC">
        <w:rPr>
          <w:rFonts w:ascii="Times New Roman" w:hAnsi="Times New Roman" w:cs="Times New Roman"/>
          <w:sz w:val="28"/>
          <w:szCs w:val="28"/>
        </w:rPr>
        <w:t>nodošanai</w:t>
      </w:r>
      <w:r w:rsidR="003950DC" w:rsidRPr="000362CC">
        <w:rPr>
          <w:rFonts w:ascii="Times New Roman" w:hAnsi="Times New Roman" w:cs="Times New Roman"/>
          <w:sz w:val="28"/>
          <w:szCs w:val="28"/>
        </w:rPr>
        <w:t xml:space="preserve">, kas atrodas Latvijas Republikā vai kam ir piemērojami Latvijas Republikas normatīvie akti. </w:t>
      </w:r>
    </w:p>
    <w:p w14:paraId="7A38405C" w14:textId="77777777" w:rsidR="008E6092" w:rsidRPr="000362CC" w:rsidRDefault="008E6092" w:rsidP="008E6092">
      <w:pPr>
        <w:tabs>
          <w:tab w:val="left" w:pos="0"/>
        </w:tabs>
        <w:spacing w:after="0" w:line="240" w:lineRule="auto"/>
        <w:jc w:val="both"/>
        <w:rPr>
          <w:rFonts w:ascii="Times New Roman" w:hAnsi="Times New Roman" w:cs="Times New Roman"/>
          <w:sz w:val="28"/>
          <w:szCs w:val="28"/>
        </w:rPr>
      </w:pPr>
    </w:p>
    <w:p w14:paraId="5B0A08B9" w14:textId="77777777" w:rsidR="00C43CE9" w:rsidRPr="000362CC" w:rsidRDefault="00201120" w:rsidP="008E609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467E1" w:rsidRPr="000362CC">
        <w:rPr>
          <w:rFonts w:ascii="Times New Roman" w:hAnsi="Times New Roman" w:cs="Times New Roman"/>
          <w:sz w:val="28"/>
          <w:szCs w:val="28"/>
        </w:rPr>
        <w:t>A</w:t>
      </w:r>
      <w:r w:rsidR="00C43CE9" w:rsidRPr="000362CC">
        <w:rPr>
          <w:rFonts w:ascii="Times New Roman" w:hAnsi="Times New Roman" w:cs="Times New Roman"/>
          <w:sz w:val="28"/>
          <w:szCs w:val="28"/>
        </w:rPr>
        <w:t>kcionāriem</w:t>
      </w:r>
      <w:r w:rsidR="00B467E1" w:rsidRPr="000362CC">
        <w:rPr>
          <w:rFonts w:ascii="Times New Roman" w:hAnsi="Times New Roman" w:cs="Times New Roman"/>
          <w:sz w:val="28"/>
          <w:szCs w:val="28"/>
        </w:rPr>
        <w:t xml:space="preserve"> vai citiem īpašuma tiesību instrumentu </w:t>
      </w:r>
      <w:r w:rsidR="00EC24B5" w:rsidRPr="000362CC">
        <w:rPr>
          <w:rFonts w:ascii="Times New Roman" w:hAnsi="Times New Roman" w:cs="Times New Roman"/>
          <w:sz w:val="28"/>
          <w:szCs w:val="28"/>
        </w:rPr>
        <w:t>īpašniekiem</w:t>
      </w:r>
      <w:r w:rsidR="00C43CE9" w:rsidRPr="000362CC">
        <w:rPr>
          <w:rFonts w:ascii="Times New Roman" w:hAnsi="Times New Roman" w:cs="Times New Roman"/>
          <w:sz w:val="28"/>
          <w:szCs w:val="28"/>
        </w:rPr>
        <w:t>, kreditoriem un treš</w:t>
      </w:r>
      <w:r w:rsidR="007A3D57" w:rsidRPr="000362CC">
        <w:rPr>
          <w:rFonts w:ascii="Times New Roman" w:hAnsi="Times New Roman" w:cs="Times New Roman"/>
          <w:sz w:val="28"/>
          <w:szCs w:val="28"/>
        </w:rPr>
        <w:t>aj</w:t>
      </w:r>
      <w:r w:rsidR="00C43CE9" w:rsidRPr="000362CC">
        <w:rPr>
          <w:rFonts w:ascii="Times New Roman" w:hAnsi="Times New Roman" w:cs="Times New Roman"/>
          <w:sz w:val="28"/>
          <w:szCs w:val="28"/>
        </w:rPr>
        <w:t>ām personām, ko skar akciju</w:t>
      </w:r>
      <w:r w:rsidR="00B00545" w:rsidRPr="000362CC">
        <w:rPr>
          <w:rFonts w:ascii="Times New Roman" w:hAnsi="Times New Roman" w:cs="Times New Roman"/>
          <w:sz w:val="28"/>
          <w:szCs w:val="28"/>
        </w:rPr>
        <w:t xml:space="preserve"> vai citu īpašuma tiesību instrumentu</w:t>
      </w:r>
      <w:r w:rsidR="00C43CE9" w:rsidRPr="000362CC">
        <w:rPr>
          <w:rFonts w:ascii="Times New Roman" w:hAnsi="Times New Roman" w:cs="Times New Roman"/>
          <w:sz w:val="28"/>
          <w:szCs w:val="28"/>
        </w:rPr>
        <w:t xml:space="preserve">, aktīvu, tiesību vai saistību </w:t>
      </w:r>
      <w:r w:rsidRPr="000362CC">
        <w:rPr>
          <w:rFonts w:ascii="Times New Roman" w:hAnsi="Times New Roman" w:cs="Times New Roman"/>
          <w:sz w:val="28"/>
          <w:szCs w:val="28"/>
        </w:rPr>
        <w:t>nodošana</w:t>
      </w:r>
      <w:r w:rsidR="00C43CE9" w:rsidRPr="000362CC">
        <w:rPr>
          <w:rFonts w:ascii="Times New Roman" w:hAnsi="Times New Roman" w:cs="Times New Roman"/>
          <w:sz w:val="28"/>
          <w:szCs w:val="28"/>
        </w:rPr>
        <w:t xml:space="preserve">, nav tiesību </w:t>
      </w:r>
      <w:r w:rsidR="00EC24B5" w:rsidRPr="000362CC">
        <w:rPr>
          <w:rFonts w:ascii="Times New Roman" w:hAnsi="Times New Roman" w:cs="Times New Roman"/>
          <w:sz w:val="28"/>
          <w:szCs w:val="28"/>
        </w:rPr>
        <w:t xml:space="preserve">prasīt </w:t>
      </w:r>
      <w:r w:rsidR="00770B73" w:rsidRPr="000362CC">
        <w:rPr>
          <w:rFonts w:ascii="Times New Roman" w:hAnsi="Times New Roman" w:cs="Times New Roman"/>
          <w:sz w:val="28"/>
          <w:szCs w:val="28"/>
        </w:rPr>
        <w:t>nodošanas atlikšanu</w:t>
      </w:r>
      <w:r w:rsidRPr="000362CC">
        <w:rPr>
          <w:rFonts w:ascii="Times New Roman" w:hAnsi="Times New Roman" w:cs="Times New Roman"/>
          <w:sz w:val="28"/>
          <w:szCs w:val="28"/>
        </w:rPr>
        <w:t>.</w:t>
      </w:r>
    </w:p>
    <w:p w14:paraId="2AFD926D" w14:textId="77777777" w:rsidR="00201120" w:rsidRPr="000362CC" w:rsidRDefault="00201120" w:rsidP="008E6092">
      <w:pPr>
        <w:tabs>
          <w:tab w:val="left" w:pos="0"/>
        </w:tabs>
        <w:spacing w:after="0" w:line="240" w:lineRule="auto"/>
        <w:jc w:val="both"/>
        <w:rPr>
          <w:rFonts w:ascii="Times New Roman" w:hAnsi="Times New Roman" w:cs="Times New Roman"/>
          <w:sz w:val="28"/>
          <w:szCs w:val="28"/>
        </w:rPr>
      </w:pPr>
    </w:p>
    <w:p w14:paraId="5CE724AE" w14:textId="77777777" w:rsidR="00C43CE9" w:rsidRPr="000362CC" w:rsidRDefault="00E95F26" w:rsidP="008E609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43CE9" w:rsidRPr="000362CC">
        <w:rPr>
          <w:rFonts w:ascii="Times New Roman" w:hAnsi="Times New Roman" w:cs="Times New Roman"/>
          <w:sz w:val="28"/>
          <w:szCs w:val="28"/>
        </w:rPr>
        <w:t xml:space="preserve">Ja </w:t>
      </w:r>
      <w:r w:rsidRPr="000362CC">
        <w:rPr>
          <w:rFonts w:ascii="Times New Roman" w:hAnsi="Times New Roman" w:cs="Times New Roman"/>
          <w:sz w:val="28"/>
          <w:szCs w:val="28"/>
        </w:rPr>
        <w:t xml:space="preserve">citas </w:t>
      </w:r>
      <w:r w:rsidR="00C43CE9" w:rsidRPr="000362CC">
        <w:rPr>
          <w:rFonts w:ascii="Times New Roman" w:hAnsi="Times New Roman" w:cs="Times New Roman"/>
          <w:sz w:val="28"/>
          <w:szCs w:val="28"/>
        </w:rPr>
        <w:t>dalībvalsts noregulējuma iestāde īsteno norakstīša</w:t>
      </w:r>
      <w:r w:rsidRPr="000362CC">
        <w:rPr>
          <w:rFonts w:ascii="Times New Roman" w:hAnsi="Times New Roman" w:cs="Times New Roman"/>
          <w:sz w:val="28"/>
          <w:szCs w:val="28"/>
        </w:rPr>
        <w:t xml:space="preserve">nas vai konvertācijas </w:t>
      </w:r>
      <w:r w:rsidR="00F60293" w:rsidRPr="000362CC">
        <w:rPr>
          <w:rFonts w:ascii="Times New Roman" w:hAnsi="Times New Roman" w:cs="Times New Roman"/>
          <w:sz w:val="28"/>
          <w:szCs w:val="28"/>
        </w:rPr>
        <w:t xml:space="preserve">tiesības </w:t>
      </w:r>
      <w:r w:rsidRPr="000362CC">
        <w:rPr>
          <w:rFonts w:ascii="Times New Roman" w:hAnsi="Times New Roman" w:cs="Times New Roman"/>
          <w:sz w:val="28"/>
          <w:szCs w:val="28"/>
        </w:rPr>
        <w:t xml:space="preserve">attiecībā uz </w:t>
      </w:r>
      <w:r w:rsidR="00C43CE9" w:rsidRPr="000362CC">
        <w:rPr>
          <w:rFonts w:ascii="Times New Roman" w:hAnsi="Times New Roman" w:cs="Times New Roman"/>
          <w:sz w:val="28"/>
          <w:szCs w:val="28"/>
        </w:rPr>
        <w:tab/>
        <w:t>instrument</w:t>
      </w:r>
      <w:r w:rsidRPr="000362CC">
        <w:rPr>
          <w:rFonts w:ascii="Times New Roman" w:hAnsi="Times New Roman" w:cs="Times New Roman"/>
          <w:sz w:val="28"/>
          <w:szCs w:val="28"/>
        </w:rPr>
        <w:t>iem</w:t>
      </w:r>
      <w:r w:rsidR="00C43CE9" w:rsidRPr="000362CC">
        <w:rPr>
          <w:rFonts w:ascii="Times New Roman" w:hAnsi="Times New Roman" w:cs="Times New Roman"/>
          <w:sz w:val="28"/>
          <w:szCs w:val="28"/>
        </w:rPr>
        <w:t xml:space="preserve"> vai saistīb</w:t>
      </w:r>
      <w:r w:rsidRPr="000362CC">
        <w:rPr>
          <w:rFonts w:ascii="Times New Roman" w:hAnsi="Times New Roman" w:cs="Times New Roman"/>
          <w:sz w:val="28"/>
          <w:szCs w:val="28"/>
        </w:rPr>
        <w:t>ām</w:t>
      </w:r>
      <w:r w:rsidR="00C43CE9" w:rsidRPr="000362CC">
        <w:rPr>
          <w:rFonts w:ascii="Times New Roman" w:hAnsi="Times New Roman" w:cs="Times New Roman"/>
          <w:sz w:val="28"/>
          <w:szCs w:val="28"/>
        </w:rPr>
        <w:t>, ko</w:t>
      </w:r>
      <w:r w:rsidR="00711E85"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lastRenderedPageBreak/>
        <w:t>reglamentē</w:t>
      </w:r>
      <w:r w:rsidR="00711E85" w:rsidRPr="000362CC">
        <w:rPr>
          <w:rFonts w:ascii="Times New Roman" w:hAnsi="Times New Roman" w:cs="Times New Roman"/>
          <w:sz w:val="28"/>
          <w:szCs w:val="28"/>
        </w:rPr>
        <w:t xml:space="preserve"> </w:t>
      </w:r>
      <w:r w:rsidRPr="000362CC">
        <w:rPr>
          <w:rFonts w:ascii="Times New Roman" w:hAnsi="Times New Roman" w:cs="Times New Roman"/>
          <w:sz w:val="28"/>
          <w:szCs w:val="28"/>
        </w:rPr>
        <w:t>Latvijas Republikas normatīvie akti</w:t>
      </w:r>
      <w:r w:rsidR="00711E85"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w:t>
      </w:r>
      <w:r w:rsidR="00C43CE9" w:rsidRPr="000362CC">
        <w:rPr>
          <w:rFonts w:ascii="Times New Roman" w:hAnsi="Times New Roman" w:cs="Times New Roman"/>
          <w:sz w:val="28"/>
          <w:szCs w:val="28"/>
        </w:rPr>
        <w:t>saistīb</w:t>
      </w:r>
      <w:r w:rsidRPr="000362CC">
        <w:rPr>
          <w:rFonts w:ascii="Times New Roman" w:hAnsi="Times New Roman" w:cs="Times New Roman"/>
          <w:sz w:val="28"/>
          <w:szCs w:val="28"/>
        </w:rPr>
        <w:t>ām</w:t>
      </w:r>
      <w:r w:rsidR="00C43CE9" w:rsidRPr="000362CC">
        <w:rPr>
          <w:rFonts w:ascii="Times New Roman" w:hAnsi="Times New Roman" w:cs="Times New Roman"/>
          <w:sz w:val="28"/>
          <w:szCs w:val="28"/>
        </w:rPr>
        <w:t xml:space="preserve"> pret kreditoriem, kas atrodas </w:t>
      </w:r>
      <w:r w:rsidRPr="000362CC">
        <w:rPr>
          <w:rFonts w:ascii="Times New Roman" w:hAnsi="Times New Roman" w:cs="Times New Roman"/>
          <w:sz w:val="28"/>
          <w:szCs w:val="28"/>
        </w:rPr>
        <w:t xml:space="preserve">Latvijas Republikā, Finanšu un kapitāla tirgus komisija </w:t>
      </w:r>
      <w:r w:rsidR="00C43CE9" w:rsidRPr="000362CC">
        <w:rPr>
          <w:rFonts w:ascii="Times New Roman" w:hAnsi="Times New Roman" w:cs="Times New Roman"/>
          <w:sz w:val="28"/>
          <w:szCs w:val="28"/>
        </w:rPr>
        <w:t>nodrošina, ka šo saistību vai instrumentu pamatsumma tiek samazināta vai saistības v</w:t>
      </w:r>
      <w:r w:rsidRPr="000362CC">
        <w:rPr>
          <w:rFonts w:ascii="Times New Roman" w:hAnsi="Times New Roman" w:cs="Times New Roman"/>
          <w:sz w:val="28"/>
          <w:szCs w:val="28"/>
        </w:rPr>
        <w:t>ai instrumenti tiek konvertēti atbilstoši citas dalībvalsts</w:t>
      </w:r>
      <w:r w:rsidR="00C43CE9" w:rsidRPr="000362CC">
        <w:rPr>
          <w:rFonts w:ascii="Times New Roman" w:hAnsi="Times New Roman" w:cs="Times New Roman"/>
          <w:sz w:val="28"/>
          <w:szCs w:val="28"/>
        </w:rPr>
        <w:t xml:space="preserve"> noregulējuma iestādes </w:t>
      </w:r>
      <w:r w:rsidRPr="000362CC">
        <w:rPr>
          <w:rFonts w:ascii="Times New Roman" w:hAnsi="Times New Roman" w:cs="Times New Roman"/>
          <w:sz w:val="28"/>
          <w:szCs w:val="28"/>
        </w:rPr>
        <w:t xml:space="preserve">īstenotajām </w:t>
      </w:r>
      <w:r w:rsidR="00C43CE9" w:rsidRPr="000362CC">
        <w:rPr>
          <w:rFonts w:ascii="Times New Roman" w:hAnsi="Times New Roman" w:cs="Times New Roman"/>
          <w:sz w:val="28"/>
          <w:szCs w:val="28"/>
        </w:rPr>
        <w:t>norakstīš</w:t>
      </w:r>
      <w:r w:rsidRPr="000362CC">
        <w:rPr>
          <w:rFonts w:ascii="Times New Roman" w:hAnsi="Times New Roman" w:cs="Times New Roman"/>
          <w:sz w:val="28"/>
          <w:szCs w:val="28"/>
        </w:rPr>
        <w:t>anas vai konvertācijas pilnvarām</w:t>
      </w:r>
      <w:r w:rsidR="00C43CE9" w:rsidRPr="000362CC">
        <w:rPr>
          <w:rFonts w:ascii="Times New Roman" w:hAnsi="Times New Roman" w:cs="Times New Roman"/>
          <w:sz w:val="28"/>
          <w:szCs w:val="28"/>
        </w:rPr>
        <w:t>.</w:t>
      </w:r>
      <w:r w:rsidR="00C24B1A" w:rsidRPr="000362CC">
        <w:rPr>
          <w:rFonts w:ascii="Times New Roman" w:hAnsi="Times New Roman" w:cs="Times New Roman"/>
          <w:sz w:val="28"/>
          <w:szCs w:val="28"/>
        </w:rPr>
        <w:t xml:space="preserve"> </w:t>
      </w:r>
      <w:r w:rsidR="00364FF1" w:rsidRPr="000362CC">
        <w:rPr>
          <w:rFonts w:ascii="Times New Roman" w:hAnsi="Times New Roman" w:cs="Times New Roman"/>
          <w:sz w:val="28"/>
          <w:szCs w:val="28"/>
        </w:rPr>
        <w:t xml:space="preserve">Kreditoriem, kas atrodas Latvijas Republikā, </w:t>
      </w:r>
      <w:r w:rsidR="00A11275" w:rsidRPr="000362CC">
        <w:rPr>
          <w:rFonts w:ascii="Times New Roman" w:hAnsi="Times New Roman" w:cs="Times New Roman"/>
          <w:sz w:val="28"/>
          <w:szCs w:val="28"/>
        </w:rPr>
        <w:t>ir</w:t>
      </w:r>
      <w:r w:rsidR="00364FF1" w:rsidRPr="000362CC">
        <w:rPr>
          <w:rFonts w:ascii="Times New Roman" w:hAnsi="Times New Roman" w:cs="Times New Roman"/>
          <w:sz w:val="28"/>
          <w:szCs w:val="28"/>
        </w:rPr>
        <w:t xml:space="preserve"> tiesības apstrīdēt minēto </w:t>
      </w:r>
      <w:r w:rsidR="0054431C" w:rsidRPr="000362CC">
        <w:rPr>
          <w:rFonts w:ascii="Times New Roman" w:hAnsi="Times New Roman" w:cs="Times New Roman"/>
          <w:sz w:val="28"/>
          <w:szCs w:val="28"/>
        </w:rPr>
        <w:t>citas dalībvalsts noregulējuma iestādes pilnvaru īstenošan</w:t>
      </w:r>
      <w:r w:rsidR="00364FF1" w:rsidRPr="000362CC">
        <w:rPr>
          <w:rFonts w:ascii="Times New Roman" w:hAnsi="Times New Roman" w:cs="Times New Roman"/>
          <w:sz w:val="28"/>
          <w:szCs w:val="28"/>
        </w:rPr>
        <w:t>u</w:t>
      </w:r>
      <w:r w:rsidR="0054431C" w:rsidRPr="000362CC">
        <w:rPr>
          <w:rFonts w:ascii="Times New Roman" w:hAnsi="Times New Roman" w:cs="Times New Roman"/>
          <w:sz w:val="28"/>
          <w:szCs w:val="28"/>
        </w:rPr>
        <w:t xml:space="preserve"> </w:t>
      </w:r>
      <w:r w:rsidR="00A11275" w:rsidRPr="000362CC">
        <w:rPr>
          <w:rFonts w:ascii="Times New Roman" w:hAnsi="Times New Roman" w:cs="Times New Roman"/>
          <w:sz w:val="28"/>
          <w:szCs w:val="28"/>
        </w:rPr>
        <w:t>noregulējuma dalībvalsts normatīvajos aktos noteiktajā kārtībā.</w:t>
      </w:r>
    </w:p>
    <w:p w14:paraId="2A77132F" w14:textId="77777777" w:rsidR="007E2DDC" w:rsidRPr="000362CC" w:rsidRDefault="007E2DDC" w:rsidP="008E6092">
      <w:pPr>
        <w:tabs>
          <w:tab w:val="left" w:pos="0"/>
        </w:tabs>
        <w:spacing w:after="0" w:line="240" w:lineRule="auto"/>
        <w:jc w:val="both"/>
        <w:rPr>
          <w:rFonts w:ascii="Times New Roman" w:hAnsi="Times New Roman" w:cs="Times New Roman"/>
          <w:sz w:val="28"/>
          <w:szCs w:val="28"/>
        </w:rPr>
      </w:pPr>
    </w:p>
    <w:p w14:paraId="3527C219" w14:textId="77777777" w:rsidR="00C43CE9" w:rsidRPr="000362CC" w:rsidRDefault="00173016" w:rsidP="008E609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88</w:t>
      </w:r>
      <w:r w:rsidR="00E17975" w:rsidRPr="000362CC">
        <w:rPr>
          <w:rFonts w:ascii="Times New Roman" w:hAnsi="Times New Roman" w:cs="Times New Roman"/>
          <w:b/>
          <w:sz w:val="28"/>
          <w:szCs w:val="28"/>
        </w:rPr>
        <w:t>.</w:t>
      </w:r>
      <w:r w:rsidR="00E92B72" w:rsidRPr="000362CC">
        <w:rPr>
          <w:rFonts w:ascii="Times New Roman" w:hAnsi="Times New Roman" w:cs="Times New Roman"/>
          <w:b/>
          <w:sz w:val="28"/>
          <w:szCs w:val="28"/>
        </w:rPr>
        <w:t>pants.</w:t>
      </w:r>
      <w:r w:rsidR="00E92B72" w:rsidRPr="000362CC">
        <w:rPr>
          <w:rFonts w:ascii="Times New Roman" w:hAnsi="Times New Roman" w:cs="Times New Roman"/>
          <w:sz w:val="28"/>
          <w:szCs w:val="28"/>
        </w:rPr>
        <w:t xml:space="preserve"> </w:t>
      </w:r>
      <w:r w:rsidR="003D2635" w:rsidRPr="000362CC">
        <w:rPr>
          <w:rFonts w:ascii="Times New Roman" w:hAnsi="Times New Roman" w:cs="Times New Roman"/>
          <w:sz w:val="28"/>
          <w:szCs w:val="28"/>
        </w:rPr>
        <w:t xml:space="preserve">(1) </w:t>
      </w:r>
      <w:r w:rsidR="00CD6841" w:rsidRPr="000362CC">
        <w:rPr>
          <w:rFonts w:ascii="Times New Roman" w:hAnsi="Times New Roman" w:cs="Times New Roman"/>
          <w:sz w:val="28"/>
          <w:szCs w:val="28"/>
        </w:rPr>
        <w:t>Ja Finanšu un kapitāla tirgus komisijas piemērotā</w:t>
      </w:r>
      <w:r w:rsidR="00C43CE9" w:rsidRPr="000362CC">
        <w:rPr>
          <w:rFonts w:ascii="Times New Roman" w:hAnsi="Times New Roman" w:cs="Times New Roman"/>
          <w:sz w:val="28"/>
          <w:szCs w:val="28"/>
        </w:rPr>
        <w:t xml:space="preserve"> noregulējuma darbība </w:t>
      </w:r>
      <w:r w:rsidR="00CD6841" w:rsidRPr="000362CC">
        <w:rPr>
          <w:rFonts w:ascii="Times New Roman" w:hAnsi="Times New Roman" w:cs="Times New Roman"/>
          <w:sz w:val="28"/>
          <w:szCs w:val="28"/>
        </w:rPr>
        <w:t xml:space="preserve">ir </w:t>
      </w:r>
      <w:r w:rsidR="00EE56F2" w:rsidRPr="000362CC">
        <w:rPr>
          <w:rFonts w:ascii="Times New Roman" w:hAnsi="Times New Roman" w:cs="Times New Roman"/>
          <w:sz w:val="28"/>
          <w:szCs w:val="28"/>
        </w:rPr>
        <w:t>vērsta uz ārvalstī esošiem noregulējamās iestādes aktīviem</w:t>
      </w:r>
      <w:r w:rsidR="00F84B68" w:rsidRPr="000362CC">
        <w:rPr>
          <w:rFonts w:ascii="Times New Roman" w:hAnsi="Times New Roman" w:cs="Times New Roman"/>
          <w:sz w:val="28"/>
          <w:szCs w:val="28"/>
        </w:rPr>
        <w:t xml:space="preserve"> vai </w:t>
      </w:r>
      <w:r w:rsidR="00EE56F2" w:rsidRPr="000362CC">
        <w:rPr>
          <w:rFonts w:ascii="Times New Roman" w:hAnsi="Times New Roman" w:cs="Times New Roman"/>
          <w:sz w:val="28"/>
          <w:szCs w:val="28"/>
        </w:rPr>
        <w:t>akcijām</w:t>
      </w:r>
      <w:r w:rsidR="00DC3540" w:rsidRPr="000362CC">
        <w:rPr>
          <w:rFonts w:ascii="Times New Roman" w:hAnsi="Times New Roman" w:cs="Times New Roman"/>
          <w:sz w:val="28"/>
          <w:szCs w:val="28"/>
        </w:rPr>
        <w:t>,</w:t>
      </w:r>
      <w:r w:rsidR="007A089B" w:rsidRPr="000362CC">
        <w:rPr>
          <w:rFonts w:ascii="Times New Roman" w:hAnsi="Times New Roman" w:cs="Times New Roman"/>
          <w:sz w:val="28"/>
          <w:szCs w:val="28"/>
        </w:rPr>
        <w:t xml:space="preserve"> vai citiem īpašuma tiesību instrumentiem</w:t>
      </w:r>
      <w:r w:rsidR="00EE56F2"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tiesībām vai saistībām</w:t>
      </w:r>
      <w:r w:rsidR="00EE56F2" w:rsidRPr="000362CC">
        <w:rPr>
          <w:rFonts w:ascii="Times New Roman" w:hAnsi="Times New Roman" w:cs="Times New Roman"/>
          <w:sz w:val="28"/>
          <w:szCs w:val="28"/>
        </w:rPr>
        <w:t>, kam ir piemērojami ārvalsts normatīvie akti</w:t>
      </w:r>
      <w:r w:rsidR="00C43CE9" w:rsidRPr="000362CC">
        <w:rPr>
          <w:rFonts w:ascii="Times New Roman" w:hAnsi="Times New Roman" w:cs="Times New Roman"/>
          <w:sz w:val="28"/>
          <w:szCs w:val="28"/>
        </w:rPr>
        <w:t xml:space="preserve">, </w:t>
      </w:r>
      <w:r w:rsidR="00EE56F2"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var pieprasīt, lai:</w:t>
      </w:r>
    </w:p>
    <w:p w14:paraId="514E129F" w14:textId="77777777" w:rsidR="00211D59" w:rsidRPr="000362CC" w:rsidRDefault="00211D59" w:rsidP="008E6092">
      <w:pPr>
        <w:tabs>
          <w:tab w:val="left" w:pos="0"/>
        </w:tabs>
        <w:spacing w:after="0" w:line="240" w:lineRule="auto"/>
        <w:jc w:val="both"/>
        <w:rPr>
          <w:rFonts w:ascii="Times New Roman" w:hAnsi="Times New Roman" w:cs="Times New Roman"/>
          <w:sz w:val="28"/>
          <w:szCs w:val="28"/>
        </w:rPr>
      </w:pPr>
    </w:p>
    <w:p w14:paraId="3B2D39ED" w14:textId="77777777" w:rsidR="00C43CE9" w:rsidRPr="000362CC" w:rsidRDefault="00211D59" w:rsidP="008E609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726D2B" w:rsidRPr="000362CC">
        <w:rPr>
          <w:rFonts w:ascii="Times New Roman" w:hAnsi="Times New Roman" w:cs="Times New Roman"/>
          <w:sz w:val="28"/>
          <w:szCs w:val="28"/>
        </w:rPr>
        <w:t>administrators</w:t>
      </w:r>
      <w:r w:rsidR="00C43CE9" w:rsidRPr="000362CC">
        <w:rPr>
          <w:rFonts w:ascii="Times New Roman" w:hAnsi="Times New Roman" w:cs="Times New Roman"/>
          <w:sz w:val="28"/>
          <w:szCs w:val="28"/>
        </w:rPr>
        <w:t xml:space="preserve"> </w:t>
      </w:r>
      <w:r w:rsidR="00726D2B" w:rsidRPr="000362CC">
        <w:rPr>
          <w:rFonts w:ascii="Times New Roman" w:hAnsi="Times New Roman" w:cs="Times New Roman"/>
          <w:sz w:val="28"/>
          <w:szCs w:val="28"/>
        </w:rPr>
        <w:t xml:space="preserve">vai cita persona, kas </w:t>
      </w:r>
      <w:r w:rsidR="00563195" w:rsidRPr="000362CC">
        <w:rPr>
          <w:rFonts w:ascii="Times New Roman" w:hAnsi="Times New Roman" w:cs="Times New Roman"/>
          <w:sz w:val="28"/>
          <w:szCs w:val="28"/>
        </w:rPr>
        <w:t xml:space="preserve">pārvalda </w:t>
      </w:r>
      <w:r w:rsidR="001B7B31" w:rsidRPr="000362CC">
        <w:rPr>
          <w:rFonts w:ascii="Times New Roman" w:hAnsi="Times New Roman" w:cs="Times New Roman"/>
          <w:sz w:val="28"/>
          <w:szCs w:val="28"/>
        </w:rPr>
        <w:t xml:space="preserve">ārvalsts </w:t>
      </w:r>
      <w:r w:rsidR="00563195" w:rsidRPr="000362CC">
        <w:rPr>
          <w:rFonts w:ascii="Times New Roman" w:hAnsi="Times New Roman" w:cs="Times New Roman"/>
          <w:sz w:val="28"/>
          <w:szCs w:val="28"/>
        </w:rPr>
        <w:t>noregulējamo iestādi</w:t>
      </w:r>
      <w:r w:rsidR="00B52B79" w:rsidRPr="000362CC">
        <w:rPr>
          <w:rFonts w:ascii="Times New Roman" w:hAnsi="Times New Roman" w:cs="Times New Roman"/>
          <w:sz w:val="28"/>
          <w:szCs w:val="28"/>
        </w:rPr>
        <w:t>,</w:t>
      </w:r>
      <w:r w:rsidR="00726D2B" w:rsidRPr="000362CC">
        <w:rPr>
          <w:rFonts w:ascii="Times New Roman" w:hAnsi="Times New Roman" w:cs="Times New Roman"/>
          <w:sz w:val="28"/>
          <w:szCs w:val="28"/>
        </w:rPr>
        <w:t xml:space="preserve"> un </w:t>
      </w:r>
      <w:r w:rsidR="00F60293" w:rsidRPr="000362CC">
        <w:rPr>
          <w:rFonts w:ascii="Times New Roman" w:hAnsi="Times New Roman" w:cs="Times New Roman"/>
          <w:sz w:val="28"/>
          <w:szCs w:val="28"/>
        </w:rPr>
        <w:t xml:space="preserve">saņēmējs </w:t>
      </w:r>
      <w:r w:rsidR="00C43CE9" w:rsidRPr="000362CC">
        <w:rPr>
          <w:rFonts w:ascii="Times New Roman" w:hAnsi="Times New Roman" w:cs="Times New Roman"/>
          <w:sz w:val="28"/>
          <w:szCs w:val="28"/>
        </w:rPr>
        <w:t xml:space="preserve">veic visus vajadzīgos pasākumus, lai nodrošinātu, ka </w:t>
      </w:r>
      <w:r w:rsidR="00985507" w:rsidRPr="000362CC">
        <w:rPr>
          <w:rFonts w:ascii="Times New Roman" w:hAnsi="Times New Roman" w:cs="Times New Roman"/>
          <w:sz w:val="28"/>
          <w:szCs w:val="28"/>
        </w:rPr>
        <w:t>nodošana</w:t>
      </w:r>
      <w:r w:rsidR="00C43CE9" w:rsidRPr="000362CC">
        <w:rPr>
          <w:rFonts w:ascii="Times New Roman" w:hAnsi="Times New Roman" w:cs="Times New Roman"/>
          <w:sz w:val="28"/>
          <w:szCs w:val="28"/>
        </w:rPr>
        <w:t>, norakstīšana, konvertācija vai darbība stājas spēkā;</w:t>
      </w:r>
    </w:p>
    <w:p w14:paraId="5113FC9B"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06CEB967" w14:textId="77777777" w:rsidR="002C5215" w:rsidRPr="000362CC" w:rsidRDefault="00B203A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 xml:space="preserve">administratoram vai citai personai, kas </w:t>
      </w:r>
      <w:r w:rsidR="00726D2B" w:rsidRPr="000362CC">
        <w:rPr>
          <w:rFonts w:ascii="Times New Roman" w:hAnsi="Times New Roman" w:cs="Times New Roman"/>
          <w:sz w:val="28"/>
          <w:szCs w:val="28"/>
        </w:rPr>
        <w:t xml:space="preserve">pārvalda </w:t>
      </w:r>
      <w:r w:rsidR="001B7B31" w:rsidRPr="000362CC">
        <w:rPr>
          <w:rFonts w:ascii="Times New Roman" w:hAnsi="Times New Roman" w:cs="Times New Roman"/>
          <w:sz w:val="28"/>
          <w:szCs w:val="28"/>
        </w:rPr>
        <w:t xml:space="preserve">ārvalsts </w:t>
      </w:r>
      <w:r w:rsidR="00726D2B" w:rsidRPr="000362CC">
        <w:rPr>
          <w:rFonts w:ascii="Times New Roman" w:hAnsi="Times New Roman" w:cs="Times New Roman"/>
          <w:sz w:val="28"/>
          <w:szCs w:val="28"/>
        </w:rPr>
        <w:t>noregulējamo iestādi</w:t>
      </w:r>
      <w:r w:rsidR="00B52B79" w:rsidRPr="000362CC">
        <w:rPr>
          <w:rFonts w:ascii="Times New Roman" w:hAnsi="Times New Roman" w:cs="Times New Roman"/>
          <w:sz w:val="28"/>
          <w:szCs w:val="28"/>
        </w:rPr>
        <w:t>,</w:t>
      </w:r>
      <w:r w:rsidR="00726D2B" w:rsidRPr="000362CC">
        <w:rPr>
          <w:rFonts w:ascii="Times New Roman" w:hAnsi="Times New Roman" w:cs="Times New Roman"/>
          <w:sz w:val="28"/>
          <w:szCs w:val="28"/>
        </w:rPr>
        <w:t xml:space="preserve"> un </w:t>
      </w:r>
      <w:r w:rsidR="00F60293" w:rsidRPr="000362CC">
        <w:rPr>
          <w:rFonts w:ascii="Times New Roman" w:hAnsi="Times New Roman" w:cs="Times New Roman"/>
          <w:sz w:val="28"/>
          <w:szCs w:val="28"/>
        </w:rPr>
        <w:t>saņēmējam</w:t>
      </w:r>
      <w:r w:rsidR="00C43CE9" w:rsidRPr="000362CC">
        <w:rPr>
          <w:rFonts w:ascii="Times New Roman" w:hAnsi="Times New Roman" w:cs="Times New Roman"/>
          <w:sz w:val="28"/>
          <w:szCs w:val="28"/>
        </w:rPr>
        <w:t xml:space="preserve"> ir pienākums turēt akcijas, citus īpašum</w:t>
      </w:r>
      <w:r w:rsidR="00B52B79" w:rsidRPr="000362CC">
        <w:rPr>
          <w:rFonts w:ascii="Times New Roman" w:hAnsi="Times New Roman" w:cs="Times New Roman"/>
          <w:sz w:val="28"/>
          <w:szCs w:val="28"/>
        </w:rPr>
        <w:t xml:space="preserve">a </w:t>
      </w:r>
      <w:r w:rsidR="00C43CE9" w:rsidRPr="000362CC">
        <w:rPr>
          <w:rFonts w:ascii="Times New Roman" w:hAnsi="Times New Roman" w:cs="Times New Roman"/>
          <w:sz w:val="28"/>
          <w:szCs w:val="28"/>
        </w:rPr>
        <w:t xml:space="preserve">tiesību instrumentus, aktīvus vai tiesības vai uzņemties atbildību par saistībām </w:t>
      </w:r>
      <w:r w:rsidR="00F60293" w:rsidRPr="000362CC">
        <w:rPr>
          <w:rFonts w:ascii="Times New Roman" w:hAnsi="Times New Roman" w:cs="Times New Roman"/>
          <w:sz w:val="28"/>
          <w:szCs w:val="28"/>
        </w:rPr>
        <w:t xml:space="preserve">saņēmēja </w:t>
      </w:r>
      <w:r w:rsidR="00C43CE9" w:rsidRPr="000362CC">
        <w:rPr>
          <w:rFonts w:ascii="Times New Roman" w:hAnsi="Times New Roman" w:cs="Times New Roman"/>
          <w:sz w:val="28"/>
          <w:szCs w:val="28"/>
        </w:rPr>
        <w:t xml:space="preserve">vārdā līdz brīdim, kad </w:t>
      </w:r>
      <w:r w:rsidR="00B52B79" w:rsidRPr="000362CC">
        <w:rPr>
          <w:rFonts w:ascii="Times New Roman" w:hAnsi="Times New Roman" w:cs="Times New Roman"/>
          <w:sz w:val="28"/>
          <w:szCs w:val="28"/>
        </w:rPr>
        <w:t>nodošana</w:t>
      </w:r>
      <w:r w:rsidR="00C43CE9" w:rsidRPr="000362CC">
        <w:rPr>
          <w:rFonts w:ascii="Times New Roman" w:hAnsi="Times New Roman" w:cs="Times New Roman"/>
          <w:sz w:val="28"/>
          <w:szCs w:val="28"/>
        </w:rPr>
        <w:t>, norakstīšana, konvertācija vai darbība stājas spēkā;</w:t>
      </w:r>
    </w:p>
    <w:p w14:paraId="43AB57E5" w14:textId="77777777" w:rsidR="002C5215" w:rsidRPr="000362CC" w:rsidRDefault="00C43CE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 </w:t>
      </w:r>
    </w:p>
    <w:p w14:paraId="1F57BDDE" w14:textId="77777777" w:rsidR="002C5215" w:rsidRPr="000362CC" w:rsidRDefault="000C02C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27397A" w:rsidRPr="000362CC">
        <w:rPr>
          <w:rFonts w:ascii="Times New Roman" w:hAnsi="Times New Roman" w:cs="Times New Roman"/>
          <w:sz w:val="28"/>
          <w:szCs w:val="28"/>
        </w:rPr>
        <w:t xml:space="preserve">pamatotus </w:t>
      </w:r>
      <w:r w:rsidR="00F60293" w:rsidRPr="000362CC">
        <w:rPr>
          <w:rFonts w:ascii="Times New Roman" w:hAnsi="Times New Roman" w:cs="Times New Roman"/>
          <w:sz w:val="28"/>
          <w:szCs w:val="28"/>
        </w:rPr>
        <w:t xml:space="preserve">saņēmēja </w:t>
      </w:r>
      <w:r w:rsidR="00C43CE9" w:rsidRPr="000362CC">
        <w:rPr>
          <w:rFonts w:ascii="Times New Roman" w:hAnsi="Times New Roman" w:cs="Times New Roman"/>
          <w:sz w:val="28"/>
          <w:szCs w:val="28"/>
        </w:rPr>
        <w:t>izdevumus</w:t>
      </w:r>
      <w:r w:rsidR="00824800" w:rsidRPr="000362CC">
        <w:rPr>
          <w:rFonts w:ascii="Times New Roman" w:hAnsi="Times New Roman" w:cs="Times New Roman"/>
          <w:sz w:val="28"/>
          <w:szCs w:val="28"/>
        </w:rPr>
        <w:t xml:space="preserve"> 1. </w:t>
      </w:r>
      <w:r w:rsidR="002812C2" w:rsidRPr="000362CC">
        <w:rPr>
          <w:rFonts w:ascii="Times New Roman" w:hAnsi="Times New Roman" w:cs="Times New Roman"/>
          <w:sz w:val="28"/>
          <w:szCs w:val="28"/>
        </w:rPr>
        <w:t>u</w:t>
      </w:r>
      <w:r w:rsidR="00824800" w:rsidRPr="000362CC">
        <w:rPr>
          <w:rFonts w:ascii="Times New Roman" w:hAnsi="Times New Roman" w:cs="Times New Roman"/>
          <w:sz w:val="28"/>
          <w:szCs w:val="28"/>
        </w:rPr>
        <w:t xml:space="preserve">n 2. </w:t>
      </w:r>
      <w:r w:rsidR="002812C2" w:rsidRPr="000362CC">
        <w:rPr>
          <w:rFonts w:ascii="Times New Roman" w:hAnsi="Times New Roman" w:cs="Times New Roman"/>
          <w:sz w:val="28"/>
          <w:szCs w:val="28"/>
        </w:rPr>
        <w:t>p</w:t>
      </w:r>
      <w:r w:rsidR="00824800" w:rsidRPr="000362CC">
        <w:rPr>
          <w:rFonts w:ascii="Times New Roman" w:hAnsi="Times New Roman" w:cs="Times New Roman"/>
          <w:sz w:val="28"/>
          <w:szCs w:val="28"/>
        </w:rPr>
        <w:t>unktā noteikto darbību veikšanai</w:t>
      </w:r>
      <w:r w:rsidR="00C43CE9" w:rsidRPr="000362CC">
        <w:rPr>
          <w:rFonts w:ascii="Times New Roman" w:hAnsi="Times New Roman" w:cs="Times New Roman"/>
          <w:sz w:val="28"/>
          <w:szCs w:val="28"/>
        </w:rPr>
        <w:t xml:space="preserve"> sedz </w:t>
      </w:r>
      <w:r w:rsidR="00824800" w:rsidRPr="000362CC">
        <w:rPr>
          <w:rFonts w:ascii="Times New Roman" w:hAnsi="Times New Roman" w:cs="Times New Roman"/>
          <w:sz w:val="28"/>
          <w:szCs w:val="28"/>
        </w:rPr>
        <w:t>atbilstoš</w:t>
      </w:r>
      <w:r w:rsidR="001E64DA" w:rsidRPr="000362CC">
        <w:rPr>
          <w:rFonts w:ascii="Times New Roman" w:hAnsi="Times New Roman" w:cs="Times New Roman"/>
          <w:sz w:val="28"/>
          <w:szCs w:val="28"/>
        </w:rPr>
        <w:t>i</w:t>
      </w:r>
      <w:r w:rsidR="00824800" w:rsidRPr="000362CC">
        <w:rPr>
          <w:rFonts w:ascii="Times New Roman" w:hAnsi="Times New Roman" w:cs="Times New Roman"/>
          <w:sz w:val="28"/>
          <w:szCs w:val="28"/>
        </w:rPr>
        <w:t xml:space="preserve"> šā likuma  </w:t>
      </w:r>
      <w:r w:rsidR="008E6092" w:rsidRPr="000362CC">
        <w:rPr>
          <w:rFonts w:ascii="Times New Roman" w:hAnsi="Times New Roman" w:cs="Times New Roman"/>
          <w:sz w:val="28"/>
          <w:szCs w:val="28"/>
        </w:rPr>
        <w:t>46.</w:t>
      </w:r>
      <w:r w:rsidR="00DC3540" w:rsidRPr="000362CC">
        <w:rPr>
          <w:rFonts w:ascii="Times New Roman" w:hAnsi="Times New Roman" w:cs="Times New Roman"/>
          <w:sz w:val="28"/>
          <w:szCs w:val="28"/>
        </w:rPr>
        <w:t xml:space="preserve"> </w:t>
      </w:r>
      <w:r w:rsidR="008E6092" w:rsidRPr="000362CC">
        <w:rPr>
          <w:rFonts w:ascii="Times New Roman" w:hAnsi="Times New Roman" w:cs="Times New Roman"/>
          <w:sz w:val="28"/>
          <w:szCs w:val="28"/>
        </w:rPr>
        <w:t>panta piektajai daļai</w:t>
      </w:r>
      <w:r w:rsidR="00C43CE9" w:rsidRPr="000362CC">
        <w:rPr>
          <w:rFonts w:ascii="Times New Roman" w:hAnsi="Times New Roman" w:cs="Times New Roman"/>
          <w:sz w:val="28"/>
          <w:szCs w:val="28"/>
        </w:rPr>
        <w:t>.</w:t>
      </w:r>
    </w:p>
    <w:p w14:paraId="041BA0AE"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32EFDB13" w14:textId="77777777" w:rsidR="002C5215" w:rsidRPr="000362CC" w:rsidRDefault="002D20D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 xml:space="preserve">Ja </w:t>
      </w:r>
      <w:r w:rsidR="005D4645"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novērtē, ka, neskatoties uz visiem vajadzīgajiem pasākumiem, ko ir ve</w:t>
      </w:r>
      <w:r w:rsidR="0027397A" w:rsidRPr="000362CC">
        <w:rPr>
          <w:rFonts w:ascii="Times New Roman" w:hAnsi="Times New Roman" w:cs="Times New Roman"/>
          <w:sz w:val="28"/>
          <w:szCs w:val="28"/>
        </w:rPr>
        <w:t xml:space="preserve">icis administrators, </w:t>
      </w:r>
      <w:r w:rsidR="00F60293" w:rsidRPr="000362CC">
        <w:rPr>
          <w:rFonts w:ascii="Times New Roman" w:hAnsi="Times New Roman" w:cs="Times New Roman"/>
          <w:sz w:val="28"/>
          <w:szCs w:val="28"/>
        </w:rPr>
        <w:t xml:space="preserve">saņēmējs </w:t>
      </w:r>
      <w:r w:rsidR="00C43CE9" w:rsidRPr="000362CC">
        <w:rPr>
          <w:rFonts w:ascii="Times New Roman" w:hAnsi="Times New Roman" w:cs="Times New Roman"/>
          <w:sz w:val="28"/>
          <w:szCs w:val="28"/>
        </w:rPr>
        <w:t xml:space="preserve">vai cita persona, </w:t>
      </w:r>
      <w:r w:rsidR="001F17FF" w:rsidRPr="000362CC">
        <w:rPr>
          <w:rFonts w:ascii="Times New Roman" w:hAnsi="Times New Roman" w:cs="Times New Roman"/>
          <w:sz w:val="28"/>
          <w:szCs w:val="28"/>
        </w:rPr>
        <w:t>ir maz</w:t>
      </w:r>
      <w:r w:rsidR="00DC3540" w:rsidRPr="000362CC">
        <w:rPr>
          <w:rFonts w:ascii="Times New Roman" w:hAnsi="Times New Roman" w:cs="Times New Roman"/>
          <w:sz w:val="28"/>
          <w:szCs w:val="28"/>
        </w:rPr>
        <w:t xml:space="preserve"> </w:t>
      </w:r>
      <w:r w:rsidR="001F17FF" w:rsidRPr="000362CC">
        <w:rPr>
          <w:rFonts w:ascii="Times New Roman" w:hAnsi="Times New Roman" w:cs="Times New Roman"/>
          <w:sz w:val="28"/>
          <w:szCs w:val="28"/>
        </w:rPr>
        <w:t>ticams</w:t>
      </w:r>
      <w:r w:rsidR="00C43CE9" w:rsidRPr="000362CC">
        <w:rPr>
          <w:rFonts w:ascii="Times New Roman" w:hAnsi="Times New Roman" w:cs="Times New Roman"/>
          <w:sz w:val="28"/>
          <w:szCs w:val="28"/>
        </w:rPr>
        <w:t xml:space="preserve">, ka </w:t>
      </w:r>
      <w:r w:rsidR="001F17FF" w:rsidRPr="000362CC">
        <w:rPr>
          <w:rFonts w:ascii="Times New Roman" w:hAnsi="Times New Roman" w:cs="Times New Roman"/>
          <w:sz w:val="28"/>
          <w:szCs w:val="28"/>
        </w:rPr>
        <w:t>nodošana</w:t>
      </w:r>
      <w:r w:rsidR="00C43CE9" w:rsidRPr="000362CC">
        <w:rPr>
          <w:rFonts w:ascii="Times New Roman" w:hAnsi="Times New Roman" w:cs="Times New Roman"/>
          <w:sz w:val="28"/>
          <w:szCs w:val="28"/>
        </w:rPr>
        <w:t xml:space="preserve">, konvertācija vai darbība būs spēkā attiecībā uz konkrētu īpašumu, kas atrodas </w:t>
      </w:r>
      <w:r w:rsidR="001F17FF" w:rsidRPr="000362CC">
        <w:rPr>
          <w:rFonts w:ascii="Times New Roman" w:hAnsi="Times New Roman" w:cs="Times New Roman"/>
          <w:sz w:val="28"/>
          <w:szCs w:val="28"/>
        </w:rPr>
        <w:t>ār</w:t>
      </w:r>
      <w:r w:rsidR="00C43CE9" w:rsidRPr="000362CC">
        <w:rPr>
          <w:rFonts w:ascii="Times New Roman" w:hAnsi="Times New Roman" w:cs="Times New Roman"/>
          <w:sz w:val="28"/>
          <w:szCs w:val="28"/>
        </w:rPr>
        <w:t>valstī, vai konkrētām akcijām, citiem īpašum</w:t>
      </w:r>
      <w:r w:rsidR="007379C0" w:rsidRPr="000362CC">
        <w:rPr>
          <w:rFonts w:ascii="Times New Roman" w:hAnsi="Times New Roman" w:cs="Times New Roman"/>
          <w:sz w:val="28"/>
          <w:szCs w:val="28"/>
        </w:rPr>
        <w:t xml:space="preserve">a </w:t>
      </w:r>
      <w:r w:rsidR="00C43CE9" w:rsidRPr="000362CC">
        <w:rPr>
          <w:rFonts w:ascii="Times New Roman" w:hAnsi="Times New Roman" w:cs="Times New Roman"/>
          <w:sz w:val="28"/>
          <w:szCs w:val="28"/>
        </w:rPr>
        <w:t xml:space="preserve">tiesību instrumentiem, tiesībām vai saistībām saskaņā ar </w:t>
      </w:r>
      <w:r w:rsidR="007379C0" w:rsidRPr="000362CC">
        <w:rPr>
          <w:rFonts w:ascii="Times New Roman" w:hAnsi="Times New Roman" w:cs="Times New Roman"/>
          <w:sz w:val="28"/>
          <w:szCs w:val="28"/>
        </w:rPr>
        <w:t>ārvalsts normatīvajiem aktiem</w:t>
      </w:r>
      <w:r w:rsidR="00C43CE9" w:rsidRPr="000362CC">
        <w:rPr>
          <w:rFonts w:ascii="Times New Roman" w:hAnsi="Times New Roman" w:cs="Times New Roman"/>
          <w:sz w:val="28"/>
          <w:szCs w:val="28"/>
        </w:rPr>
        <w:t xml:space="preserve">, </w:t>
      </w:r>
      <w:r w:rsidR="007379C0"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neveic </w:t>
      </w:r>
      <w:r w:rsidR="007379C0" w:rsidRPr="000362CC">
        <w:rPr>
          <w:rFonts w:ascii="Times New Roman" w:hAnsi="Times New Roman" w:cs="Times New Roman"/>
          <w:sz w:val="28"/>
          <w:szCs w:val="28"/>
        </w:rPr>
        <w:t>nodo</w:t>
      </w:r>
      <w:r w:rsidR="00C43CE9" w:rsidRPr="000362CC">
        <w:rPr>
          <w:rFonts w:ascii="Times New Roman" w:hAnsi="Times New Roman" w:cs="Times New Roman"/>
          <w:sz w:val="28"/>
          <w:szCs w:val="28"/>
        </w:rPr>
        <w:t>šanu, norakst</w:t>
      </w:r>
      <w:r w:rsidR="00FA32BC" w:rsidRPr="000362CC">
        <w:rPr>
          <w:rFonts w:ascii="Times New Roman" w:hAnsi="Times New Roman" w:cs="Times New Roman"/>
          <w:sz w:val="28"/>
          <w:szCs w:val="28"/>
        </w:rPr>
        <w:t>īšanu, konvertāciju vai darbību</w:t>
      </w:r>
      <w:r w:rsidR="002113D2" w:rsidRPr="000362CC">
        <w:rPr>
          <w:rFonts w:ascii="Times New Roman" w:hAnsi="Times New Roman" w:cs="Times New Roman"/>
          <w:sz w:val="28"/>
          <w:szCs w:val="28"/>
        </w:rPr>
        <w:t xml:space="preserve">, tai skaitā gadījumos, ja Finanšu un kapitāla tirgus komisija jau </w:t>
      </w:r>
      <w:r w:rsidR="00DC3540" w:rsidRPr="000362CC">
        <w:rPr>
          <w:rFonts w:ascii="Times New Roman" w:hAnsi="Times New Roman" w:cs="Times New Roman"/>
          <w:sz w:val="28"/>
          <w:szCs w:val="28"/>
        </w:rPr>
        <w:t xml:space="preserve">ir </w:t>
      </w:r>
      <w:r w:rsidR="002113D2" w:rsidRPr="000362CC">
        <w:rPr>
          <w:rFonts w:ascii="Times New Roman" w:hAnsi="Times New Roman" w:cs="Times New Roman"/>
          <w:sz w:val="28"/>
          <w:szCs w:val="28"/>
        </w:rPr>
        <w:t>pieņēmusi lēmumu par attiecīgo akciju, citu īpašuma tiesību instrumentu, tiesību vai saistību nodošanu, konvert</w:t>
      </w:r>
      <w:r w:rsidR="00DC3540" w:rsidRPr="000362CC">
        <w:rPr>
          <w:rFonts w:ascii="Times New Roman" w:hAnsi="Times New Roman" w:cs="Times New Roman"/>
          <w:sz w:val="28"/>
          <w:szCs w:val="28"/>
        </w:rPr>
        <w:t>ā</w:t>
      </w:r>
      <w:r w:rsidR="002113D2" w:rsidRPr="000362CC">
        <w:rPr>
          <w:rFonts w:ascii="Times New Roman" w:hAnsi="Times New Roman" w:cs="Times New Roman"/>
          <w:sz w:val="28"/>
          <w:szCs w:val="28"/>
        </w:rPr>
        <w:t>ciju vai darbību</w:t>
      </w:r>
      <w:r w:rsidR="00C43CE9" w:rsidRPr="000362CC">
        <w:rPr>
          <w:rFonts w:ascii="Times New Roman" w:hAnsi="Times New Roman" w:cs="Times New Roman"/>
          <w:sz w:val="28"/>
          <w:szCs w:val="28"/>
        </w:rPr>
        <w:t>.</w:t>
      </w:r>
    </w:p>
    <w:p w14:paraId="36B433A8"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3A2E8002" w14:textId="77777777" w:rsidR="002C5215" w:rsidRPr="000362CC" w:rsidRDefault="0017301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89</w:t>
      </w:r>
      <w:r w:rsidR="00E17975" w:rsidRPr="000362CC">
        <w:rPr>
          <w:rFonts w:ascii="Times New Roman" w:hAnsi="Times New Roman" w:cs="Times New Roman"/>
          <w:b/>
          <w:sz w:val="28"/>
          <w:szCs w:val="28"/>
        </w:rPr>
        <w:t>.</w:t>
      </w:r>
      <w:r w:rsidR="003376C9" w:rsidRPr="000362CC">
        <w:rPr>
          <w:rFonts w:ascii="Times New Roman" w:hAnsi="Times New Roman" w:cs="Times New Roman"/>
          <w:b/>
          <w:sz w:val="28"/>
          <w:szCs w:val="28"/>
        </w:rPr>
        <w:t>pants.</w:t>
      </w:r>
      <w:r w:rsidR="0093429E" w:rsidRPr="000362CC">
        <w:rPr>
          <w:rFonts w:ascii="Times New Roman" w:hAnsi="Times New Roman" w:cs="Times New Roman"/>
          <w:b/>
          <w:sz w:val="28"/>
          <w:szCs w:val="28"/>
        </w:rPr>
        <w:t xml:space="preserve"> </w:t>
      </w:r>
      <w:r w:rsidR="00C534E9" w:rsidRPr="000362CC">
        <w:rPr>
          <w:rFonts w:ascii="Times New Roman" w:hAnsi="Times New Roman" w:cs="Times New Roman"/>
          <w:sz w:val="28"/>
          <w:szCs w:val="28"/>
        </w:rPr>
        <w:t xml:space="preserve">(1) </w:t>
      </w:r>
      <w:r w:rsidR="00C43CE9" w:rsidRPr="000362CC">
        <w:rPr>
          <w:rFonts w:ascii="Times New Roman" w:hAnsi="Times New Roman" w:cs="Times New Roman"/>
          <w:sz w:val="28"/>
          <w:szCs w:val="28"/>
        </w:rPr>
        <w:t>Krīzes novēršanas pasākums vai krīzes vadības pasākums, k</w:t>
      </w:r>
      <w:r w:rsidR="00DC3540" w:rsidRPr="000362CC">
        <w:rPr>
          <w:rFonts w:ascii="Times New Roman" w:hAnsi="Times New Roman" w:cs="Times New Roman"/>
          <w:sz w:val="28"/>
          <w:szCs w:val="28"/>
        </w:rPr>
        <w:t>as</w:t>
      </w:r>
      <w:r w:rsidR="00C43CE9" w:rsidRPr="000362CC">
        <w:rPr>
          <w:rFonts w:ascii="Times New Roman" w:hAnsi="Times New Roman" w:cs="Times New Roman"/>
          <w:sz w:val="28"/>
          <w:szCs w:val="28"/>
        </w:rPr>
        <w:t xml:space="preserve"> ir veikts attiecībā uz </w:t>
      </w:r>
      <w:r w:rsidR="00D043F4" w:rsidRPr="000362CC">
        <w:rPr>
          <w:rFonts w:ascii="Times New Roman" w:hAnsi="Times New Roman" w:cs="Times New Roman"/>
          <w:sz w:val="28"/>
          <w:szCs w:val="28"/>
        </w:rPr>
        <w:t>sabiedrību saskaņā ar šo likumu</w:t>
      </w:r>
      <w:r w:rsidR="00C43CE9" w:rsidRPr="000362CC">
        <w:rPr>
          <w:rFonts w:ascii="Times New Roman" w:hAnsi="Times New Roman" w:cs="Times New Roman"/>
          <w:sz w:val="28"/>
          <w:szCs w:val="28"/>
        </w:rPr>
        <w:t xml:space="preserve">, vai jebkurš notikums, kas ir tieši saistīts ar šāda pasākuma piemērošanu, saskaņā ar </w:t>
      </w:r>
      <w:r w:rsidR="00236EF9" w:rsidRPr="000362CC">
        <w:rPr>
          <w:rFonts w:ascii="Times New Roman" w:hAnsi="Times New Roman" w:cs="Times New Roman"/>
          <w:sz w:val="28"/>
          <w:szCs w:val="28"/>
        </w:rPr>
        <w:t>sabiedrības</w:t>
      </w:r>
      <w:r w:rsidR="00C43CE9"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lastRenderedPageBreak/>
        <w:t xml:space="preserve">noslēgtu līgumu nav uzskatāms par izpildes notikumu </w:t>
      </w:r>
      <w:r w:rsidR="00236EF9" w:rsidRPr="000362CC">
        <w:rPr>
          <w:rFonts w:ascii="Times New Roman" w:hAnsi="Times New Roman" w:cs="Times New Roman"/>
          <w:sz w:val="28"/>
          <w:szCs w:val="28"/>
        </w:rPr>
        <w:t xml:space="preserve">finanšu nodrošinājumu reglamentējošo normatīvo aktu izpratnē </w:t>
      </w:r>
      <w:r w:rsidR="00C43CE9" w:rsidRPr="000362CC">
        <w:rPr>
          <w:rFonts w:ascii="Times New Roman" w:hAnsi="Times New Roman" w:cs="Times New Roman"/>
          <w:sz w:val="28"/>
          <w:szCs w:val="28"/>
        </w:rPr>
        <w:t xml:space="preserve">vai par maksātnespējas procedūru </w:t>
      </w:r>
      <w:r w:rsidR="00236EF9" w:rsidRPr="000362CC">
        <w:rPr>
          <w:rFonts w:ascii="Times New Roman" w:hAnsi="Times New Roman" w:cs="Times New Roman"/>
          <w:sz w:val="28"/>
          <w:szCs w:val="28"/>
        </w:rPr>
        <w:t>norēķinu galīguma maksājumu un vērtspapīru norēķinu sistēmu reglamentējošo normatīvo aktu izpratnē</w:t>
      </w:r>
      <w:r w:rsidR="00C43CE9" w:rsidRPr="000362CC">
        <w:rPr>
          <w:rFonts w:ascii="Times New Roman" w:hAnsi="Times New Roman" w:cs="Times New Roman"/>
          <w:sz w:val="28"/>
          <w:szCs w:val="28"/>
        </w:rPr>
        <w:t xml:space="preserve"> ar nosacījumu, ka joprojām tiek pildītas būtiskas saistības saskaņā ar līgumu, </w:t>
      </w:r>
      <w:r w:rsidR="00236EF9" w:rsidRPr="000362CC">
        <w:rPr>
          <w:rFonts w:ascii="Times New Roman" w:hAnsi="Times New Roman" w:cs="Times New Roman"/>
          <w:sz w:val="28"/>
          <w:szCs w:val="28"/>
        </w:rPr>
        <w:t>tai skaitā</w:t>
      </w:r>
      <w:r w:rsidR="00C43CE9" w:rsidRPr="000362CC">
        <w:rPr>
          <w:rFonts w:ascii="Times New Roman" w:hAnsi="Times New Roman" w:cs="Times New Roman"/>
          <w:sz w:val="28"/>
          <w:szCs w:val="28"/>
        </w:rPr>
        <w:t xml:space="preserve"> maksājumu un izpildes saistības, kā arī </w:t>
      </w:r>
      <w:r w:rsidR="007F637F" w:rsidRPr="000362CC">
        <w:rPr>
          <w:rFonts w:ascii="Times New Roman" w:hAnsi="Times New Roman" w:cs="Times New Roman"/>
          <w:sz w:val="28"/>
          <w:szCs w:val="28"/>
        </w:rPr>
        <w:t>tiek sniegts nodrošināj</w:t>
      </w:r>
      <w:r w:rsidR="00DC3540" w:rsidRPr="000362CC">
        <w:rPr>
          <w:rFonts w:ascii="Times New Roman" w:hAnsi="Times New Roman" w:cs="Times New Roman"/>
          <w:sz w:val="28"/>
          <w:szCs w:val="28"/>
        </w:rPr>
        <w:t>u</w:t>
      </w:r>
      <w:r w:rsidR="007F637F" w:rsidRPr="000362CC">
        <w:rPr>
          <w:rFonts w:ascii="Times New Roman" w:hAnsi="Times New Roman" w:cs="Times New Roman"/>
          <w:sz w:val="28"/>
          <w:szCs w:val="28"/>
        </w:rPr>
        <w:t>ms</w:t>
      </w:r>
      <w:r w:rsidR="00C43CE9" w:rsidRPr="000362CC">
        <w:rPr>
          <w:rFonts w:ascii="Times New Roman" w:hAnsi="Times New Roman" w:cs="Times New Roman"/>
          <w:sz w:val="28"/>
          <w:szCs w:val="28"/>
        </w:rPr>
        <w:t>.</w:t>
      </w:r>
      <w:r w:rsidR="005D53BB" w:rsidRPr="000362CC">
        <w:rPr>
          <w:rFonts w:ascii="Times New Roman" w:hAnsi="Times New Roman" w:cs="Times New Roman"/>
          <w:sz w:val="28"/>
          <w:szCs w:val="28"/>
        </w:rPr>
        <w:t xml:space="preserve"> Minētais attiecas arī uz šādu sabiedrību meitas sabiedrību noslēgtajiem līgumiem, ja tajos ir </w:t>
      </w:r>
      <w:r w:rsidR="00C43CE9" w:rsidRPr="000362CC">
        <w:rPr>
          <w:rFonts w:ascii="Times New Roman" w:hAnsi="Times New Roman" w:cs="Times New Roman"/>
          <w:sz w:val="28"/>
          <w:szCs w:val="28"/>
        </w:rPr>
        <w:t>paredzēts, ka saistības garantē mātes</w:t>
      </w:r>
      <w:r w:rsidR="005D53BB" w:rsidRPr="000362CC">
        <w:rPr>
          <w:rFonts w:ascii="Times New Roman" w:hAnsi="Times New Roman" w:cs="Times New Roman"/>
          <w:sz w:val="28"/>
          <w:szCs w:val="28"/>
        </w:rPr>
        <w:t xml:space="preserve"> sabiedrība</w:t>
      </w:r>
      <w:r w:rsidR="00C43CE9" w:rsidRPr="000362CC">
        <w:rPr>
          <w:rFonts w:ascii="Times New Roman" w:hAnsi="Times New Roman" w:cs="Times New Roman"/>
          <w:sz w:val="28"/>
          <w:szCs w:val="28"/>
        </w:rPr>
        <w:t xml:space="preserve"> vai jebkura grupas </w:t>
      </w:r>
      <w:r w:rsidR="005D53BB"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ība</w:t>
      </w:r>
      <w:r w:rsidR="005D53BB" w:rsidRPr="000362CC">
        <w:rPr>
          <w:rFonts w:ascii="Times New Roman" w:hAnsi="Times New Roman" w:cs="Times New Roman"/>
          <w:sz w:val="28"/>
          <w:szCs w:val="28"/>
        </w:rPr>
        <w:t>, vai uz</w:t>
      </w:r>
      <w:r w:rsidR="00F036ED" w:rsidRPr="000362CC">
        <w:rPr>
          <w:rFonts w:ascii="Times New Roman" w:hAnsi="Times New Roman" w:cs="Times New Roman"/>
          <w:sz w:val="28"/>
          <w:szCs w:val="28"/>
        </w:rPr>
        <w:t xml:space="preserve"> citu</w:t>
      </w:r>
      <w:r w:rsidR="005D53BB" w:rsidRPr="000362CC">
        <w:rPr>
          <w:rFonts w:ascii="Times New Roman" w:hAnsi="Times New Roman" w:cs="Times New Roman"/>
          <w:sz w:val="28"/>
          <w:szCs w:val="28"/>
        </w:rPr>
        <w:t xml:space="preserve"> grupas </w:t>
      </w:r>
      <w:r w:rsidR="00F036ED" w:rsidRPr="000362CC">
        <w:rPr>
          <w:rFonts w:ascii="Times New Roman" w:hAnsi="Times New Roman" w:cs="Times New Roman"/>
          <w:sz w:val="28"/>
          <w:szCs w:val="28"/>
        </w:rPr>
        <w:t>sabiedr</w:t>
      </w:r>
      <w:r w:rsidR="005D53BB" w:rsidRPr="000362CC">
        <w:rPr>
          <w:rFonts w:ascii="Times New Roman" w:hAnsi="Times New Roman" w:cs="Times New Roman"/>
          <w:sz w:val="28"/>
          <w:szCs w:val="28"/>
        </w:rPr>
        <w:t xml:space="preserve">ību noslēgtajiem līgumiem, </w:t>
      </w:r>
      <w:r w:rsidR="00F036ED" w:rsidRPr="000362CC">
        <w:rPr>
          <w:rFonts w:ascii="Times New Roman" w:hAnsi="Times New Roman" w:cs="Times New Roman"/>
          <w:sz w:val="28"/>
          <w:szCs w:val="28"/>
        </w:rPr>
        <w:t>ja tajos</w:t>
      </w:r>
      <w:r w:rsidR="005D53BB" w:rsidRPr="000362CC">
        <w:rPr>
          <w:rFonts w:ascii="Times New Roman" w:hAnsi="Times New Roman" w:cs="Times New Roman"/>
          <w:sz w:val="28"/>
          <w:szCs w:val="28"/>
        </w:rPr>
        <w:t xml:space="preserve"> ir iekļaut</w:t>
      </w:r>
      <w:r w:rsidR="001410BA" w:rsidRPr="000362CC">
        <w:rPr>
          <w:rFonts w:ascii="Times New Roman" w:hAnsi="Times New Roman" w:cs="Times New Roman"/>
          <w:sz w:val="28"/>
          <w:szCs w:val="28"/>
        </w:rPr>
        <w:t>as</w:t>
      </w:r>
      <w:r w:rsidR="005D53BB" w:rsidRPr="000362CC">
        <w:rPr>
          <w:rFonts w:ascii="Times New Roman" w:hAnsi="Times New Roman" w:cs="Times New Roman"/>
          <w:sz w:val="28"/>
          <w:szCs w:val="28"/>
        </w:rPr>
        <w:t xml:space="preserve"> </w:t>
      </w:r>
      <w:r w:rsidR="001410BA" w:rsidRPr="000362CC">
        <w:rPr>
          <w:rFonts w:ascii="Times New Roman" w:hAnsi="Times New Roman" w:cs="Times New Roman"/>
          <w:sz w:val="28"/>
          <w:szCs w:val="28"/>
        </w:rPr>
        <w:t xml:space="preserve">atsauces uz </w:t>
      </w:r>
      <w:r w:rsidR="00166D20" w:rsidRPr="000362CC">
        <w:rPr>
          <w:rFonts w:ascii="Times New Roman" w:hAnsi="Times New Roman" w:cs="Times New Roman"/>
          <w:sz w:val="28"/>
          <w:szCs w:val="28"/>
        </w:rPr>
        <w:t>pārējo</w:t>
      </w:r>
      <w:r w:rsidR="001410BA" w:rsidRPr="000362CC">
        <w:rPr>
          <w:rFonts w:ascii="Times New Roman" w:hAnsi="Times New Roman" w:cs="Times New Roman"/>
          <w:sz w:val="28"/>
          <w:szCs w:val="28"/>
        </w:rPr>
        <w:t xml:space="preserve"> sabiedrību atbildību.</w:t>
      </w:r>
    </w:p>
    <w:p w14:paraId="24F1AD9C" w14:textId="77777777" w:rsidR="00C43CE9" w:rsidRPr="000362CC" w:rsidRDefault="005D53BB" w:rsidP="00166D20">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 </w:t>
      </w:r>
    </w:p>
    <w:p w14:paraId="669E0E30" w14:textId="77777777" w:rsidR="00C43CE9" w:rsidRPr="000362CC" w:rsidRDefault="00B76498"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A55C8A" w:rsidRPr="000362CC">
        <w:rPr>
          <w:rFonts w:ascii="Times New Roman" w:hAnsi="Times New Roman" w:cs="Times New Roman"/>
          <w:sz w:val="28"/>
          <w:szCs w:val="28"/>
        </w:rPr>
        <w:t>J</w:t>
      </w:r>
      <w:r w:rsidR="00C43CE9" w:rsidRPr="000362CC">
        <w:rPr>
          <w:rFonts w:ascii="Times New Roman" w:hAnsi="Times New Roman" w:cs="Times New Roman"/>
          <w:sz w:val="28"/>
          <w:szCs w:val="28"/>
        </w:rPr>
        <w:t xml:space="preserve">a </w:t>
      </w:r>
      <w:r w:rsidR="000665B7" w:rsidRPr="000362CC">
        <w:rPr>
          <w:rFonts w:ascii="Times New Roman" w:hAnsi="Times New Roman" w:cs="Times New Roman"/>
          <w:sz w:val="28"/>
          <w:szCs w:val="28"/>
        </w:rPr>
        <w:t>Finanšu un kapitāla tirgus komisija ir atzinusi ārvalsts noregulējuma procedūras</w:t>
      </w:r>
      <w:r w:rsidR="00C43CE9" w:rsidRPr="000362CC">
        <w:rPr>
          <w:rFonts w:ascii="Times New Roman" w:hAnsi="Times New Roman" w:cs="Times New Roman"/>
          <w:sz w:val="28"/>
          <w:szCs w:val="28"/>
        </w:rPr>
        <w:t xml:space="preserve">, </w:t>
      </w:r>
      <w:r w:rsidR="000665B7" w:rsidRPr="000362CC">
        <w:rPr>
          <w:rFonts w:ascii="Times New Roman" w:hAnsi="Times New Roman" w:cs="Times New Roman"/>
          <w:sz w:val="28"/>
          <w:szCs w:val="28"/>
        </w:rPr>
        <w:t xml:space="preserve">šā panta </w:t>
      </w:r>
      <w:r w:rsidR="00C43CE9" w:rsidRPr="000362CC">
        <w:rPr>
          <w:rFonts w:ascii="Times New Roman" w:hAnsi="Times New Roman" w:cs="Times New Roman"/>
          <w:sz w:val="28"/>
          <w:szCs w:val="28"/>
        </w:rPr>
        <w:t xml:space="preserve">piemērošanas nolūkā </w:t>
      </w:r>
      <w:r w:rsidR="000665B7" w:rsidRPr="000362CC">
        <w:rPr>
          <w:rFonts w:ascii="Times New Roman" w:hAnsi="Times New Roman" w:cs="Times New Roman"/>
          <w:sz w:val="28"/>
          <w:szCs w:val="28"/>
        </w:rPr>
        <w:t>tās uzskatāmas</w:t>
      </w:r>
      <w:r w:rsidR="00C43CE9" w:rsidRPr="000362CC">
        <w:rPr>
          <w:rFonts w:ascii="Times New Roman" w:hAnsi="Times New Roman" w:cs="Times New Roman"/>
          <w:sz w:val="28"/>
          <w:szCs w:val="28"/>
        </w:rPr>
        <w:t xml:space="preserve"> par krīzes vadības pasākumu.</w:t>
      </w:r>
    </w:p>
    <w:p w14:paraId="58934371" w14:textId="77777777" w:rsidR="00A55C8A" w:rsidRPr="000362CC" w:rsidRDefault="00A55C8A" w:rsidP="00A55C8A">
      <w:pPr>
        <w:tabs>
          <w:tab w:val="left" w:pos="0"/>
        </w:tabs>
        <w:spacing w:after="0" w:line="240" w:lineRule="auto"/>
        <w:jc w:val="both"/>
        <w:rPr>
          <w:rFonts w:ascii="Times New Roman" w:hAnsi="Times New Roman" w:cs="Times New Roman"/>
          <w:sz w:val="28"/>
          <w:szCs w:val="28"/>
        </w:rPr>
      </w:pPr>
    </w:p>
    <w:p w14:paraId="248F377F" w14:textId="77777777" w:rsidR="00C43CE9" w:rsidRPr="000362CC" w:rsidRDefault="00EF57A5"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43CE9" w:rsidRPr="000362CC">
        <w:rPr>
          <w:rFonts w:ascii="Times New Roman" w:hAnsi="Times New Roman" w:cs="Times New Roman"/>
          <w:sz w:val="28"/>
          <w:szCs w:val="28"/>
        </w:rPr>
        <w:t>Krīzes novēršanas pasākums vai krīzes va</w:t>
      </w:r>
      <w:r w:rsidRPr="000362CC">
        <w:rPr>
          <w:rFonts w:ascii="Times New Roman" w:hAnsi="Times New Roman" w:cs="Times New Roman"/>
          <w:sz w:val="28"/>
          <w:szCs w:val="28"/>
        </w:rPr>
        <w:t xml:space="preserve">dības pasākums, tostarp jebkurš </w:t>
      </w:r>
      <w:r w:rsidR="00C43CE9" w:rsidRPr="000362CC">
        <w:rPr>
          <w:rFonts w:ascii="Times New Roman" w:hAnsi="Times New Roman" w:cs="Times New Roman"/>
          <w:sz w:val="28"/>
          <w:szCs w:val="28"/>
        </w:rPr>
        <w:t>notikums, kas ir tieši saistīts ar šāda pasākuma piemērošanu, nav pamats, lai</w:t>
      </w:r>
      <w:r w:rsidRPr="000362CC">
        <w:rPr>
          <w:rFonts w:ascii="Times New Roman" w:hAnsi="Times New Roman" w:cs="Times New Roman"/>
          <w:sz w:val="28"/>
          <w:szCs w:val="28"/>
        </w:rPr>
        <w:t>:</w:t>
      </w:r>
    </w:p>
    <w:p w14:paraId="2550B6C4" w14:textId="77777777" w:rsidR="00DC3540" w:rsidRPr="000362CC" w:rsidRDefault="00DC3540" w:rsidP="00A55C8A">
      <w:pPr>
        <w:tabs>
          <w:tab w:val="left" w:pos="0"/>
        </w:tabs>
        <w:spacing w:after="0" w:line="240" w:lineRule="auto"/>
        <w:jc w:val="both"/>
        <w:rPr>
          <w:rFonts w:ascii="Times New Roman" w:hAnsi="Times New Roman" w:cs="Times New Roman"/>
          <w:sz w:val="28"/>
          <w:szCs w:val="28"/>
        </w:rPr>
      </w:pPr>
    </w:p>
    <w:p w14:paraId="24803673" w14:textId="77777777" w:rsidR="00C43CE9" w:rsidRPr="000362CC" w:rsidRDefault="00EF57A5"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w:t>
      </w:r>
      <w:r w:rsidR="00C43CE9"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īstenot</w:t>
      </w:r>
      <w:r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jebkādas izbeigšanas, apturēšanas, grozīšanas, savstarpēja ieskaita vai savstarpējas dzēšanas tiesības, </w:t>
      </w:r>
      <w:r w:rsidRPr="000362CC">
        <w:rPr>
          <w:rFonts w:ascii="Times New Roman" w:hAnsi="Times New Roman" w:cs="Times New Roman"/>
          <w:sz w:val="28"/>
          <w:szCs w:val="28"/>
        </w:rPr>
        <w:t>tai skaitā</w:t>
      </w:r>
      <w:r w:rsidR="00C43CE9" w:rsidRPr="000362CC">
        <w:rPr>
          <w:rFonts w:ascii="Times New Roman" w:hAnsi="Times New Roman" w:cs="Times New Roman"/>
          <w:sz w:val="28"/>
          <w:szCs w:val="28"/>
        </w:rPr>
        <w:t xml:space="preserve"> attiecībā uz līgumiem, ko parakstīj</w:t>
      </w:r>
      <w:r w:rsidRPr="000362CC">
        <w:rPr>
          <w:rFonts w:ascii="Times New Roman" w:hAnsi="Times New Roman" w:cs="Times New Roman"/>
          <w:sz w:val="28"/>
          <w:szCs w:val="28"/>
        </w:rPr>
        <w:t xml:space="preserve">usi </w:t>
      </w:r>
      <w:r w:rsidR="00C43CE9" w:rsidRPr="000362CC">
        <w:rPr>
          <w:rFonts w:ascii="Times New Roman" w:hAnsi="Times New Roman" w:cs="Times New Roman"/>
          <w:sz w:val="28"/>
          <w:szCs w:val="28"/>
        </w:rPr>
        <w:t>meitas</w:t>
      </w:r>
      <w:r w:rsidRPr="000362CC">
        <w:rPr>
          <w:rFonts w:ascii="Times New Roman" w:hAnsi="Times New Roman" w:cs="Times New Roman"/>
          <w:sz w:val="28"/>
          <w:szCs w:val="28"/>
        </w:rPr>
        <w:t xml:space="preserve"> sabiedrība un </w:t>
      </w:r>
      <w:r w:rsidR="00C43CE9" w:rsidRPr="000362CC">
        <w:rPr>
          <w:rFonts w:ascii="Times New Roman" w:hAnsi="Times New Roman" w:cs="Times New Roman"/>
          <w:sz w:val="28"/>
          <w:szCs w:val="28"/>
        </w:rPr>
        <w:t xml:space="preserve">garantē vai kā citādi atbalsta grupas </w:t>
      </w:r>
      <w:r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ība;</w:t>
      </w:r>
    </w:p>
    <w:p w14:paraId="65B5AAEC" w14:textId="77777777" w:rsidR="008D5F9C" w:rsidRPr="000362CC" w:rsidRDefault="008D5F9C" w:rsidP="00A55C8A">
      <w:pPr>
        <w:tabs>
          <w:tab w:val="left" w:pos="0"/>
        </w:tabs>
        <w:spacing w:after="0" w:line="240" w:lineRule="auto"/>
        <w:jc w:val="both"/>
        <w:rPr>
          <w:rFonts w:ascii="Times New Roman" w:hAnsi="Times New Roman" w:cs="Times New Roman"/>
          <w:sz w:val="28"/>
          <w:szCs w:val="28"/>
        </w:rPr>
      </w:pPr>
    </w:p>
    <w:p w14:paraId="056B1513" w14:textId="77777777" w:rsidR="00C43CE9" w:rsidRPr="000362CC" w:rsidRDefault="00927B79"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iegūt</w:t>
      </w:r>
      <w:r w:rsidR="0074185E"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īpašumā, pārņemt</w:t>
      </w:r>
      <w:r w:rsidR="0074185E"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kontrolē vai </w:t>
      </w:r>
      <w:r w:rsidR="008D5F9C" w:rsidRPr="000362CC">
        <w:rPr>
          <w:rFonts w:ascii="Times New Roman" w:hAnsi="Times New Roman" w:cs="Times New Roman"/>
          <w:sz w:val="28"/>
          <w:szCs w:val="28"/>
        </w:rPr>
        <w:t>prasītu</w:t>
      </w:r>
      <w:r w:rsidR="00C43CE9" w:rsidRPr="000362CC">
        <w:rPr>
          <w:rFonts w:ascii="Times New Roman" w:hAnsi="Times New Roman" w:cs="Times New Roman"/>
          <w:sz w:val="28"/>
          <w:szCs w:val="28"/>
        </w:rPr>
        <w:t xml:space="preserve"> nodrošinājumu iesaistītās iestādes vai </w:t>
      </w:r>
      <w:r w:rsidR="00FE2582" w:rsidRPr="000362CC">
        <w:rPr>
          <w:rFonts w:ascii="Times New Roman" w:eastAsia="Times New Roman" w:hAnsi="Times New Roman" w:cs="Times New Roman"/>
          <w:sz w:val="28"/>
          <w:szCs w:val="28"/>
          <w:lang w:eastAsia="lv-LV"/>
        </w:rPr>
        <w:t xml:space="preserve">šā likuma </w:t>
      </w:r>
      <w:r w:rsidR="00FE2582" w:rsidRPr="000362CC">
        <w:rPr>
          <w:rFonts w:ascii="Times New Roman" w:hAnsi="Times New Roman" w:cs="Times New Roman"/>
          <w:sz w:val="28"/>
          <w:szCs w:val="28"/>
          <w:shd w:val="clear" w:color="auto" w:fill="FFFFFF"/>
        </w:rPr>
        <w:t>2.</w:t>
      </w:r>
      <w:r w:rsidR="00DC3540" w:rsidRPr="000362CC">
        <w:rPr>
          <w:rFonts w:ascii="Times New Roman" w:hAnsi="Times New Roman" w:cs="Times New Roman"/>
          <w:sz w:val="28"/>
          <w:szCs w:val="28"/>
          <w:shd w:val="clear" w:color="auto" w:fill="FFFFFF"/>
        </w:rPr>
        <w:t xml:space="preserve"> </w:t>
      </w:r>
      <w:r w:rsidR="00FE2582" w:rsidRPr="000362CC">
        <w:rPr>
          <w:rFonts w:ascii="Times New Roman" w:hAnsi="Times New Roman" w:cs="Times New Roman"/>
          <w:sz w:val="28"/>
          <w:szCs w:val="28"/>
          <w:shd w:val="clear" w:color="auto" w:fill="FFFFFF"/>
        </w:rPr>
        <w:t>panta pirmās daļas 2., 3. un 4.</w:t>
      </w:r>
      <w:r w:rsidR="00DC3540" w:rsidRPr="000362CC">
        <w:rPr>
          <w:rFonts w:ascii="Times New Roman" w:hAnsi="Times New Roman" w:cs="Times New Roman"/>
          <w:sz w:val="28"/>
          <w:szCs w:val="28"/>
          <w:shd w:val="clear" w:color="auto" w:fill="FFFFFF"/>
        </w:rPr>
        <w:t xml:space="preserve"> </w:t>
      </w:r>
      <w:r w:rsidR="00FE2582" w:rsidRPr="000362CC">
        <w:rPr>
          <w:rFonts w:ascii="Times New Roman" w:hAnsi="Times New Roman" w:cs="Times New Roman"/>
          <w:sz w:val="28"/>
          <w:szCs w:val="28"/>
          <w:shd w:val="clear" w:color="auto" w:fill="FFFFFF"/>
        </w:rPr>
        <w:t>punktā</w:t>
      </w:r>
      <w:r w:rsidR="00FE2582" w:rsidRPr="000362CC">
        <w:rPr>
          <w:rFonts w:ascii="Times New Roman" w:eastAsia="Times New Roman" w:hAnsi="Times New Roman" w:cs="Times New Roman"/>
          <w:sz w:val="28"/>
          <w:szCs w:val="28"/>
          <w:lang w:eastAsia="lv-LV"/>
        </w:rPr>
        <w:t xml:space="preserve"> </w:t>
      </w:r>
      <w:r w:rsidR="00934436" w:rsidRPr="000362CC">
        <w:rPr>
          <w:rFonts w:ascii="Times New Roman" w:eastAsia="Times New Roman" w:hAnsi="Times New Roman" w:cs="Times New Roman"/>
          <w:sz w:val="28"/>
          <w:szCs w:val="28"/>
          <w:lang w:eastAsia="lv-LV"/>
        </w:rPr>
        <w:t xml:space="preserve">minētās </w:t>
      </w:r>
      <w:r w:rsidR="0074185E"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ības īpašumam;</w:t>
      </w:r>
    </w:p>
    <w:p w14:paraId="78143E9C" w14:textId="77777777" w:rsidR="008D5F9C" w:rsidRPr="000362CC" w:rsidRDefault="008D5F9C" w:rsidP="00A55C8A">
      <w:pPr>
        <w:tabs>
          <w:tab w:val="left" w:pos="0"/>
        </w:tabs>
        <w:spacing w:after="0" w:line="240" w:lineRule="auto"/>
        <w:jc w:val="both"/>
        <w:rPr>
          <w:rFonts w:ascii="Times New Roman" w:hAnsi="Times New Roman" w:cs="Times New Roman"/>
          <w:sz w:val="28"/>
          <w:szCs w:val="28"/>
        </w:rPr>
      </w:pPr>
    </w:p>
    <w:p w14:paraId="3BB2D62A" w14:textId="77777777" w:rsidR="00C43CE9" w:rsidRPr="000362CC" w:rsidRDefault="008D5F9C"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C43CE9"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ietekmēt</w:t>
      </w:r>
      <w:r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w:t>
      </w:r>
      <w:r w:rsidR="007F637F" w:rsidRPr="000362CC">
        <w:rPr>
          <w:rFonts w:ascii="Times New Roman" w:hAnsi="Times New Roman" w:cs="Times New Roman"/>
          <w:sz w:val="28"/>
          <w:szCs w:val="28"/>
        </w:rPr>
        <w:t xml:space="preserve">no </w:t>
      </w:r>
      <w:r w:rsidR="00C43CE9" w:rsidRPr="000362CC">
        <w:rPr>
          <w:rFonts w:ascii="Times New Roman" w:hAnsi="Times New Roman" w:cs="Times New Roman"/>
          <w:sz w:val="28"/>
          <w:szCs w:val="28"/>
        </w:rPr>
        <w:t xml:space="preserve">noregulējamās iestādes vai </w:t>
      </w:r>
      <w:r w:rsidR="00FE2582" w:rsidRPr="000362CC">
        <w:rPr>
          <w:rFonts w:ascii="Times New Roman" w:eastAsia="Times New Roman" w:hAnsi="Times New Roman" w:cs="Times New Roman"/>
          <w:sz w:val="28"/>
          <w:szCs w:val="28"/>
          <w:lang w:eastAsia="lv-LV"/>
        </w:rPr>
        <w:t xml:space="preserve">šā likuma </w:t>
      </w:r>
      <w:r w:rsidR="00FE2582" w:rsidRPr="000362CC">
        <w:rPr>
          <w:rFonts w:ascii="Times New Roman" w:hAnsi="Times New Roman" w:cs="Times New Roman"/>
          <w:sz w:val="28"/>
          <w:szCs w:val="28"/>
          <w:shd w:val="clear" w:color="auto" w:fill="FFFFFF"/>
        </w:rPr>
        <w:t>2.</w:t>
      </w:r>
      <w:r w:rsidR="00DC3540" w:rsidRPr="000362CC">
        <w:rPr>
          <w:rFonts w:ascii="Times New Roman" w:hAnsi="Times New Roman" w:cs="Times New Roman"/>
          <w:sz w:val="28"/>
          <w:szCs w:val="28"/>
          <w:shd w:val="clear" w:color="auto" w:fill="FFFFFF"/>
        </w:rPr>
        <w:t xml:space="preserve"> </w:t>
      </w:r>
      <w:r w:rsidR="00FE2582" w:rsidRPr="000362CC">
        <w:rPr>
          <w:rFonts w:ascii="Times New Roman" w:hAnsi="Times New Roman" w:cs="Times New Roman"/>
          <w:sz w:val="28"/>
          <w:szCs w:val="28"/>
          <w:shd w:val="clear" w:color="auto" w:fill="FFFFFF"/>
        </w:rPr>
        <w:t>panta pirmās daļas 2., 3. un 4.</w:t>
      </w:r>
      <w:r w:rsidR="00DC3540" w:rsidRPr="000362CC">
        <w:rPr>
          <w:rFonts w:ascii="Times New Roman" w:hAnsi="Times New Roman" w:cs="Times New Roman"/>
          <w:sz w:val="28"/>
          <w:szCs w:val="28"/>
          <w:shd w:val="clear" w:color="auto" w:fill="FFFFFF"/>
        </w:rPr>
        <w:t xml:space="preserve"> </w:t>
      </w:r>
      <w:r w:rsidR="00FE2582" w:rsidRPr="000362CC">
        <w:rPr>
          <w:rFonts w:ascii="Times New Roman" w:hAnsi="Times New Roman" w:cs="Times New Roman"/>
          <w:sz w:val="28"/>
          <w:szCs w:val="28"/>
          <w:shd w:val="clear" w:color="auto" w:fill="FFFFFF"/>
        </w:rPr>
        <w:t>punktā</w:t>
      </w:r>
      <w:r w:rsidR="00FE2582" w:rsidRPr="000362CC">
        <w:rPr>
          <w:rFonts w:ascii="Times New Roman" w:eastAsia="Times New Roman" w:hAnsi="Times New Roman" w:cs="Times New Roman"/>
          <w:sz w:val="28"/>
          <w:szCs w:val="28"/>
          <w:lang w:eastAsia="lv-LV"/>
        </w:rPr>
        <w:t xml:space="preserve"> minētās sabiedrības</w:t>
      </w:r>
      <w:r w:rsidR="00934436" w:rsidRPr="000362CC">
        <w:rPr>
          <w:rFonts w:ascii="Times New Roman" w:eastAsia="Times New Roman" w:hAnsi="Times New Roman" w:cs="Times New Roman"/>
          <w:sz w:val="28"/>
          <w:szCs w:val="28"/>
          <w:lang w:eastAsia="lv-LV"/>
        </w:rPr>
        <w:t xml:space="preserve"> </w:t>
      </w:r>
      <w:r w:rsidR="00934436" w:rsidRPr="000362CC">
        <w:rPr>
          <w:rFonts w:ascii="Times New Roman" w:hAnsi="Times New Roman" w:cs="Times New Roman"/>
          <w:sz w:val="28"/>
          <w:szCs w:val="28"/>
        </w:rPr>
        <w:t xml:space="preserve">noslēgtajiem </w:t>
      </w:r>
      <w:r w:rsidR="007F637F" w:rsidRPr="000362CC">
        <w:rPr>
          <w:rFonts w:ascii="Times New Roman" w:hAnsi="Times New Roman" w:cs="Times New Roman"/>
          <w:sz w:val="28"/>
          <w:szCs w:val="28"/>
        </w:rPr>
        <w:t xml:space="preserve">līgumiem izrietošās </w:t>
      </w:r>
      <w:r w:rsidR="00C43CE9" w:rsidRPr="000362CC">
        <w:rPr>
          <w:rFonts w:ascii="Times New Roman" w:hAnsi="Times New Roman" w:cs="Times New Roman"/>
          <w:sz w:val="28"/>
          <w:szCs w:val="28"/>
        </w:rPr>
        <w:t xml:space="preserve">tiesības, </w:t>
      </w:r>
      <w:r w:rsidR="007F637F" w:rsidRPr="000362CC">
        <w:rPr>
          <w:rFonts w:ascii="Times New Roman" w:hAnsi="Times New Roman" w:cs="Times New Roman"/>
          <w:sz w:val="28"/>
          <w:szCs w:val="28"/>
        </w:rPr>
        <w:t>ja</w:t>
      </w:r>
      <w:r w:rsidR="00D8244C" w:rsidRPr="000362CC">
        <w:rPr>
          <w:rFonts w:ascii="Times New Roman" w:hAnsi="Times New Roman" w:cs="Times New Roman"/>
          <w:sz w:val="28"/>
          <w:szCs w:val="28"/>
        </w:rPr>
        <w:t xml:space="preserve"> joprojām tiek</w:t>
      </w:r>
      <w:r w:rsidR="00C43CE9" w:rsidRPr="000362CC">
        <w:rPr>
          <w:rFonts w:ascii="Times New Roman" w:hAnsi="Times New Roman" w:cs="Times New Roman"/>
          <w:sz w:val="28"/>
          <w:szCs w:val="28"/>
        </w:rPr>
        <w:t xml:space="preserve"> pildītas būtiskas saistības saskaņā ar līgumu, </w:t>
      </w:r>
      <w:r w:rsidR="007F637F" w:rsidRPr="000362CC">
        <w:rPr>
          <w:rFonts w:ascii="Times New Roman" w:hAnsi="Times New Roman" w:cs="Times New Roman"/>
          <w:sz w:val="28"/>
          <w:szCs w:val="28"/>
        </w:rPr>
        <w:t>tai skaitā</w:t>
      </w:r>
      <w:r w:rsidR="00C43CE9" w:rsidRPr="000362CC">
        <w:rPr>
          <w:rFonts w:ascii="Times New Roman" w:hAnsi="Times New Roman" w:cs="Times New Roman"/>
          <w:sz w:val="28"/>
          <w:szCs w:val="28"/>
        </w:rPr>
        <w:t xml:space="preserve"> maksājumu un izpildes saistības, kā arī </w:t>
      </w:r>
      <w:r w:rsidR="007F637F" w:rsidRPr="000362CC">
        <w:rPr>
          <w:rFonts w:ascii="Times New Roman" w:hAnsi="Times New Roman" w:cs="Times New Roman"/>
          <w:sz w:val="28"/>
          <w:szCs w:val="28"/>
        </w:rPr>
        <w:t>tiek sniegts nodrošinājums.</w:t>
      </w:r>
    </w:p>
    <w:p w14:paraId="56CEEDE3" w14:textId="77777777" w:rsidR="00D8244C" w:rsidRPr="000362CC" w:rsidRDefault="00D8244C" w:rsidP="00A55C8A">
      <w:pPr>
        <w:tabs>
          <w:tab w:val="left" w:pos="0"/>
        </w:tabs>
        <w:spacing w:after="0" w:line="240" w:lineRule="auto"/>
        <w:jc w:val="both"/>
        <w:rPr>
          <w:rFonts w:ascii="Times New Roman" w:hAnsi="Times New Roman" w:cs="Times New Roman"/>
          <w:sz w:val="28"/>
          <w:szCs w:val="28"/>
        </w:rPr>
      </w:pPr>
    </w:p>
    <w:p w14:paraId="5B88F521" w14:textId="77777777" w:rsidR="00C43CE9" w:rsidRPr="000362CC" w:rsidRDefault="002E34F8"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43CE9" w:rsidRPr="000362CC">
        <w:rPr>
          <w:rFonts w:ascii="Times New Roman" w:hAnsi="Times New Roman" w:cs="Times New Roman"/>
          <w:sz w:val="28"/>
          <w:szCs w:val="28"/>
        </w:rPr>
        <w:t xml:space="preserve">Šis pants neskar personas tiesības veikt darbības, kas minētas </w:t>
      </w:r>
      <w:r w:rsidR="00934436" w:rsidRPr="000362CC">
        <w:rPr>
          <w:rFonts w:ascii="Times New Roman" w:hAnsi="Times New Roman" w:cs="Times New Roman"/>
          <w:sz w:val="28"/>
          <w:szCs w:val="28"/>
        </w:rPr>
        <w:t xml:space="preserve">šā </w:t>
      </w:r>
      <w:r w:rsidR="00D1149E" w:rsidRPr="000362CC">
        <w:rPr>
          <w:rFonts w:ascii="Times New Roman" w:hAnsi="Times New Roman" w:cs="Times New Roman"/>
          <w:sz w:val="28"/>
          <w:szCs w:val="28"/>
        </w:rPr>
        <w:t>panta otrās daļas 2. punktā</w:t>
      </w:r>
      <w:r w:rsidR="00C43CE9" w:rsidRPr="000362CC">
        <w:rPr>
          <w:rFonts w:ascii="Times New Roman" w:hAnsi="Times New Roman" w:cs="Times New Roman"/>
          <w:sz w:val="28"/>
          <w:szCs w:val="28"/>
        </w:rPr>
        <w:t>, ja minētās tiesības rodas sakarā ar notikumu, kas nav krīzes novēršanas pasākums, krīzes vadības pasākums vai jebkurš notikums, k</w:t>
      </w:r>
      <w:r w:rsidR="001E64DA" w:rsidRPr="000362CC">
        <w:rPr>
          <w:rFonts w:ascii="Times New Roman" w:hAnsi="Times New Roman" w:cs="Times New Roman"/>
          <w:sz w:val="28"/>
          <w:szCs w:val="28"/>
        </w:rPr>
        <w:t>as</w:t>
      </w:r>
      <w:r w:rsidR="00C43CE9" w:rsidRPr="000362CC">
        <w:rPr>
          <w:rFonts w:ascii="Times New Roman" w:hAnsi="Times New Roman" w:cs="Times New Roman"/>
          <w:sz w:val="28"/>
          <w:szCs w:val="28"/>
        </w:rPr>
        <w:t xml:space="preserve"> ir tieši saistīts ar šāda pasākuma piemērošanu.</w:t>
      </w:r>
    </w:p>
    <w:p w14:paraId="3030E0C2" w14:textId="77777777" w:rsidR="00770B73" w:rsidRPr="000362CC" w:rsidRDefault="00770B73" w:rsidP="00A55C8A">
      <w:pPr>
        <w:tabs>
          <w:tab w:val="left" w:pos="0"/>
        </w:tabs>
        <w:spacing w:after="0" w:line="240" w:lineRule="auto"/>
        <w:jc w:val="both"/>
        <w:rPr>
          <w:rFonts w:ascii="Times New Roman" w:hAnsi="Times New Roman" w:cs="Times New Roman"/>
          <w:sz w:val="28"/>
          <w:szCs w:val="28"/>
        </w:rPr>
      </w:pPr>
    </w:p>
    <w:p w14:paraId="5E2B5049" w14:textId="77777777" w:rsidR="00C43CE9" w:rsidRPr="000362CC" w:rsidRDefault="00FE3D08"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934436" w:rsidRPr="000362CC">
        <w:rPr>
          <w:rFonts w:ascii="Times New Roman" w:hAnsi="Times New Roman" w:cs="Times New Roman"/>
          <w:sz w:val="28"/>
          <w:szCs w:val="28"/>
        </w:rPr>
        <w:t xml:space="preserve">Līguma izpildes apturēšana </w:t>
      </w:r>
      <w:r w:rsidR="00C43CE9" w:rsidRPr="000362CC">
        <w:rPr>
          <w:rFonts w:ascii="Times New Roman" w:hAnsi="Times New Roman" w:cs="Times New Roman"/>
          <w:sz w:val="28"/>
          <w:szCs w:val="28"/>
        </w:rPr>
        <w:t xml:space="preserve">vai ierobežošana nav uzskatāma par līgumsaistību neizpildi </w:t>
      </w:r>
      <w:r w:rsidRPr="000362CC">
        <w:rPr>
          <w:rFonts w:ascii="Times New Roman" w:hAnsi="Times New Roman" w:cs="Times New Roman"/>
          <w:sz w:val="28"/>
          <w:szCs w:val="28"/>
        </w:rPr>
        <w:t>šā panta</w:t>
      </w:r>
      <w:r w:rsidR="00C43CE9" w:rsidRPr="000362CC">
        <w:rPr>
          <w:rFonts w:ascii="Times New Roman" w:hAnsi="Times New Roman" w:cs="Times New Roman"/>
          <w:sz w:val="28"/>
          <w:szCs w:val="28"/>
        </w:rPr>
        <w:t xml:space="preserve"> </w:t>
      </w:r>
      <w:r w:rsidRPr="000362CC">
        <w:rPr>
          <w:rFonts w:ascii="Times New Roman" w:hAnsi="Times New Roman" w:cs="Times New Roman"/>
          <w:sz w:val="28"/>
          <w:szCs w:val="28"/>
        </w:rPr>
        <w:t>piemērošanas nolūkā</w:t>
      </w:r>
      <w:r w:rsidR="00C43CE9" w:rsidRPr="000362CC">
        <w:rPr>
          <w:rFonts w:ascii="Times New Roman" w:hAnsi="Times New Roman" w:cs="Times New Roman"/>
          <w:sz w:val="28"/>
          <w:szCs w:val="28"/>
        </w:rPr>
        <w:t>.</w:t>
      </w:r>
    </w:p>
    <w:p w14:paraId="3EB3EA3E" w14:textId="77777777" w:rsidR="008B01A8" w:rsidRPr="000362CC" w:rsidRDefault="008B01A8" w:rsidP="00A55C8A">
      <w:pPr>
        <w:tabs>
          <w:tab w:val="left" w:pos="0"/>
        </w:tabs>
        <w:spacing w:after="0" w:line="240" w:lineRule="auto"/>
        <w:jc w:val="both"/>
        <w:rPr>
          <w:rFonts w:ascii="Times New Roman" w:hAnsi="Times New Roman" w:cs="Times New Roman"/>
          <w:sz w:val="28"/>
          <w:szCs w:val="28"/>
        </w:rPr>
      </w:pPr>
    </w:p>
    <w:p w14:paraId="172E31AE" w14:textId="77777777" w:rsidR="002C5215" w:rsidRPr="000362CC" w:rsidRDefault="0017301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lastRenderedPageBreak/>
        <w:t>90</w:t>
      </w:r>
      <w:r w:rsidR="004C171A" w:rsidRPr="000362CC">
        <w:rPr>
          <w:rFonts w:ascii="Times New Roman" w:hAnsi="Times New Roman" w:cs="Times New Roman"/>
          <w:b/>
          <w:sz w:val="28"/>
          <w:szCs w:val="28"/>
        </w:rPr>
        <w:t xml:space="preserve">.pants. </w:t>
      </w:r>
      <w:r w:rsidR="004C171A" w:rsidRPr="000362CC">
        <w:rPr>
          <w:rFonts w:ascii="Times New Roman" w:hAnsi="Times New Roman" w:cs="Times New Roman"/>
          <w:sz w:val="28"/>
          <w:szCs w:val="28"/>
        </w:rPr>
        <w:t>(1)</w:t>
      </w:r>
      <w:r w:rsidR="004C171A" w:rsidRPr="000362CC">
        <w:rPr>
          <w:rFonts w:ascii="Times New Roman" w:hAnsi="Times New Roman" w:cs="Times New Roman"/>
          <w:b/>
          <w:sz w:val="28"/>
          <w:szCs w:val="28"/>
        </w:rPr>
        <w:t xml:space="preserve"> </w:t>
      </w:r>
      <w:r w:rsidR="004C171A" w:rsidRPr="000362CC">
        <w:rPr>
          <w:rFonts w:ascii="Times New Roman" w:hAnsi="Times New Roman" w:cs="Times New Roman"/>
          <w:sz w:val="28"/>
          <w:szCs w:val="28"/>
        </w:rPr>
        <w:t>Finanšu un kapitāla tirgus komisijai ir tiesības apturēt jebkuras maksājuma saistības</w:t>
      </w:r>
      <w:r w:rsidR="00C43CE9" w:rsidRPr="000362CC">
        <w:rPr>
          <w:rFonts w:ascii="Times New Roman" w:hAnsi="Times New Roman" w:cs="Times New Roman"/>
          <w:sz w:val="28"/>
          <w:szCs w:val="28"/>
        </w:rPr>
        <w:t xml:space="preserve"> saskaņā ar jebkuru līgumu, kurā noregulējamā iestāde ir puse</w:t>
      </w:r>
      <w:r w:rsidR="00DC3540" w:rsidRPr="000362CC">
        <w:rPr>
          <w:rFonts w:ascii="Times New Roman" w:hAnsi="Times New Roman" w:cs="Times New Roman"/>
          <w:sz w:val="28"/>
          <w:szCs w:val="28"/>
        </w:rPr>
        <w:t>,</w:t>
      </w:r>
      <w:r w:rsidR="003C5FF9" w:rsidRPr="000362CC">
        <w:rPr>
          <w:rFonts w:ascii="Times New Roman" w:hAnsi="Times New Roman" w:cs="Times New Roman"/>
          <w:sz w:val="28"/>
          <w:szCs w:val="28"/>
        </w:rPr>
        <w:t xml:space="preserve"> no brīža, kad paziņojums</w:t>
      </w:r>
      <w:r w:rsidR="00C43CE9" w:rsidRPr="000362CC">
        <w:rPr>
          <w:rFonts w:ascii="Times New Roman" w:hAnsi="Times New Roman" w:cs="Times New Roman"/>
          <w:sz w:val="28"/>
          <w:szCs w:val="28"/>
        </w:rPr>
        <w:t xml:space="preserve"> par apturēšanu </w:t>
      </w:r>
      <w:r w:rsidR="003C5FF9" w:rsidRPr="000362CC">
        <w:rPr>
          <w:rFonts w:ascii="Times New Roman" w:hAnsi="Times New Roman" w:cs="Times New Roman"/>
          <w:sz w:val="28"/>
          <w:szCs w:val="28"/>
        </w:rPr>
        <w:t xml:space="preserve">publicēts </w:t>
      </w:r>
      <w:r w:rsidR="00C43CE9" w:rsidRPr="000362CC">
        <w:rPr>
          <w:rFonts w:ascii="Times New Roman" w:hAnsi="Times New Roman" w:cs="Times New Roman"/>
          <w:sz w:val="28"/>
          <w:szCs w:val="28"/>
        </w:rPr>
        <w:t xml:space="preserve">līdz darbdienas pēc minētās publicēšanas </w:t>
      </w:r>
      <w:r w:rsidR="003C5FF9" w:rsidRPr="000362CC">
        <w:rPr>
          <w:rFonts w:ascii="Times New Roman" w:hAnsi="Times New Roman" w:cs="Times New Roman"/>
          <w:sz w:val="28"/>
          <w:szCs w:val="28"/>
        </w:rPr>
        <w:t>pusnaktij</w:t>
      </w:r>
      <w:r w:rsidR="00151065" w:rsidRPr="000362CC">
        <w:rPr>
          <w:rFonts w:ascii="Times New Roman" w:hAnsi="Times New Roman" w:cs="Times New Roman"/>
          <w:sz w:val="28"/>
          <w:szCs w:val="28"/>
        </w:rPr>
        <w:t>.</w:t>
      </w:r>
      <w:r w:rsidR="003A50EE"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Ja maksājuma vai piegādes saistības izpildes termiņš būtu iestājies apturēšanas periodā, maksājuma saistību izpilda nekavējoties pēc apturēšanas perioda beigām.</w:t>
      </w:r>
    </w:p>
    <w:p w14:paraId="62349BED"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174ECA63" w14:textId="77777777" w:rsidR="002C5215" w:rsidRPr="000362CC" w:rsidRDefault="007D71A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 xml:space="preserve">Ja noregulējamās iestādes maksājuma saistības </w:t>
      </w:r>
      <w:r w:rsidR="007A493B" w:rsidRPr="000362CC">
        <w:rPr>
          <w:rFonts w:ascii="Times New Roman" w:hAnsi="Times New Roman" w:cs="Times New Roman"/>
          <w:sz w:val="28"/>
          <w:szCs w:val="28"/>
        </w:rPr>
        <w:t xml:space="preserve">atbilstoši līgumam ir apturētas, arī </w:t>
      </w:r>
      <w:r w:rsidR="00C43CE9" w:rsidRPr="000362CC">
        <w:rPr>
          <w:rFonts w:ascii="Times New Roman" w:hAnsi="Times New Roman" w:cs="Times New Roman"/>
          <w:sz w:val="28"/>
          <w:szCs w:val="28"/>
        </w:rPr>
        <w:t>noregulējamās iestādes</w:t>
      </w:r>
      <w:r w:rsidR="00C43CE9" w:rsidRPr="000362CC">
        <w:rPr>
          <w:rFonts w:ascii="Times New Roman" w:hAnsi="Times New Roman" w:cs="Times New Roman"/>
          <w:b/>
          <w:i/>
          <w:sz w:val="28"/>
          <w:szCs w:val="28"/>
        </w:rPr>
        <w:t xml:space="preserve"> </w:t>
      </w:r>
      <w:r w:rsidR="00C43CE9" w:rsidRPr="000362CC">
        <w:rPr>
          <w:rFonts w:ascii="Times New Roman" w:hAnsi="Times New Roman" w:cs="Times New Roman"/>
          <w:sz w:val="28"/>
          <w:szCs w:val="28"/>
        </w:rPr>
        <w:t>darījuma partneru maksājuma vai piegādes saistības atbilstoši minētajam līgumam aptur uz tādu pašu laikposmu.</w:t>
      </w:r>
    </w:p>
    <w:p w14:paraId="44B6F209"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39701458" w14:textId="77777777" w:rsidR="002C5215" w:rsidRPr="000362CC" w:rsidRDefault="007A49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Šajā pantā noteiktās tiesības nav piemērojamas:</w:t>
      </w:r>
    </w:p>
    <w:p w14:paraId="1BC93BFA" w14:textId="77777777" w:rsidR="002C5215" w:rsidRPr="000362CC" w:rsidRDefault="002C5215">
      <w:pPr>
        <w:tabs>
          <w:tab w:val="left" w:pos="0"/>
        </w:tabs>
        <w:spacing w:after="0" w:line="240" w:lineRule="auto"/>
        <w:jc w:val="both"/>
        <w:rPr>
          <w:rFonts w:ascii="Times New Roman" w:hAnsi="Times New Roman" w:cs="Times New Roman"/>
          <w:b/>
          <w:i/>
          <w:sz w:val="28"/>
          <w:szCs w:val="28"/>
        </w:rPr>
      </w:pPr>
    </w:p>
    <w:p w14:paraId="120EAEA7" w14:textId="77777777" w:rsidR="002C5215" w:rsidRPr="000362CC" w:rsidRDefault="007A493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8B054D" w:rsidRPr="000362CC">
        <w:rPr>
          <w:rFonts w:ascii="Times New Roman" w:hAnsi="Times New Roman" w:cs="Times New Roman"/>
          <w:sz w:val="28"/>
          <w:szCs w:val="28"/>
        </w:rPr>
        <w:t>segtajiem</w:t>
      </w:r>
      <w:r w:rsidR="00C43CE9" w:rsidRPr="000362CC">
        <w:rPr>
          <w:rFonts w:ascii="Times New Roman" w:hAnsi="Times New Roman" w:cs="Times New Roman"/>
          <w:sz w:val="28"/>
          <w:szCs w:val="28"/>
        </w:rPr>
        <w:t xml:space="preserve"> noguldījumiem;</w:t>
      </w:r>
    </w:p>
    <w:p w14:paraId="584F056C"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6A8FE862" w14:textId="77777777" w:rsidR="002C5215" w:rsidRPr="000362CC" w:rsidRDefault="007B6EB8">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maksāšanas saistībām pret sistēmām vai sistēmu operatoriem, centrālajiem darījuma partneriem un centrālajām bankām;</w:t>
      </w:r>
    </w:p>
    <w:p w14:paraId="2DD2E3E0"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0E7CCDE9" w14:textId="77777777" w:rsidR="002C5215" w:rsidRPr="000362CC" w:rsidRDefault="00603A94">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5367D7" w:rsidRPr="000362CC">
        <w:rPr>
          <w:rFonts w:ascii="Times New Roman" w:hAnsi="Times New Roman" w:cs="Times New Roman"/>
          <w:sz w:val="28"/>
          <w:szCs w:val="28"/>
        </w:rPr>
        <w:t xml:space="preserve">ieguldītāju aizsardzības shēmas </w:t>
      </w:r>
      <w:r w:rsidR="00C43CE9" w:rsidRPr="000362CC">
        <w:rPr>
          <w:rFonts w:ascii="Times New Roman" w:hAnsi="Times New Roman" w:cs="Times New Roman"/>
          <w:sz w:val="28"/>
          <w:szCs w:val="28"/>
        </w:rPr>
        <w:t>atbilstīgiem prasījumiem.</w:t>
      </w:r>
    </w:p>
    <w:p w14:paraId="64F42CB3"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0663ACB1" w14:textId="77777777" w:rsidR="00C43CE9" w:rsidRPr="000362CC" w:rsidRDefault="0034320D"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C43CE9" w:rsidRPr="000362CC">
        <w:rPr>
          <w:rFonts w:ascii="Times New Roman" w:hAnsi="Times New Roman" w:cs="Times New Roman"/>
          <w:sz w:val="28"/>
          <w:szCs w:val="28"/>
        </w:rPr>
        <w:t xml:space="preserve">Īstenojot </w:t>
      </w:r>
      <w:r w:rsidR="00F60293" w:rsidRPr="000362CC">
        <w:rPr>
          <w:rFonts w:ascii="Times New Roman" w:hAnsi="Times New Roman" w:cs="Times New Roman"/>
          <w:sz w:val="28"/>
          <w:szCs w:val="28"/>
        </w:rPr>
        <w:t xml:space="preserve">tiesības </w:t>
      </w:r>
      <w:r w:rsidR="00C43CE9" w:rsidRPr="000362CC">
        <w:rPr>
          <w:rFonts w:ascii="Times New Roman" w:hAnsi="Times New Roman" w:cs="Times New Roman"/>
          <w:sz w:val="28"/>
          <w:szCs w:val="28"/>
        </w:rPr>
        <w:t xml:space="preserve">saskaņā ar šo pantu, </w:t>
      </w:r>
      <w:r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ņem vērā iespējamo </w:t>
      </w:r>
      <w:r w:rsidR="007D0FEB" w:rsidRPr="000362CC">
        <w:rPr>
          <w:rFonts w:ascii="Times New Roman" w:hAnsi="Times New Roman" w:cs="Times New Roman"/>
          <w:sz w:val="28"/>
          <w:szCs w:val="28"/>
        </w:rPr>
        <w:t xml:space="preserve">likuma 84., 85. un 86.pantā </w:t>
      </w:r>
      <w:r w:rsidR="00C43CE9" w:rsidRPr="000362CC">
        <w:rPr>
          <w:rFonts w:ascii="Times New Roman" w:hAnsi="Times New Roman" w:cs="Times New Roman"/>
          <w:sz w:val="28"/>
          <w:szCs w:val="28"/>
        </w:rPr>
        <w:t>minēto</w:t>
      </w:r>
      <w:r w:rsidR="00941759"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pilnvaru īstenošanas ietekmi uz finanšu tirgu pienācīgu darbību. </w:t>
      </w:r>
    </w:p>
    <w:p w14:paraId="38E4B7BA" w14:textId="77777777" w:rsidR="00C2166C" w:rsidRPr="000362CC" w:rsidRDefault="00C2166C" w:rsidP="00A55C8A">
      <w:pPr>
        <w:tabs>
          <w:tab w:val="left" w:pos="0"/>
        </w:tabs>
        <w:spacing w:after="0" w:line="240" w:lineRule="auto"/>
        <w:jc w:val="both"/>
        <w:rPr>
          <w:rFonts w:ascii="Times New Roman" w:hAnsi="Times New Roman" w:cs="Times New Roman"/>
          <w:sz w:val="28"/>
          <w:szCs w:val="28"/>
        </w:rPr>
      </w:pPr>
    </w:p>
    <w:p w14:paraId="3969219A" w14:textId="77777777" w:rsidR="00C43CE9" w:rsidRPr="000362CC" w:rsidRDefault="00173016" w:rsidP="00A55C8A">
      <w:pPr>
        <w:tabs>
          <w:tab w:val="left" w:pos="0"/>
          <w:tab w:val="left" w:pos="284"/>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91</w:t>
      </w:r>
      <w:r w:rsidR="00E17975" w:rsidRPr="000362CC">
        <w:rPr>
          <w:rFonts w:ascii="Times New Roman" w:hAnsi="Times New Roman" w:cs="Times New Roman"/>
          <w:b/>
          <w:sz w:val="28"/>
          <w:szCs w:val="28"/>
        </w:rPr>
        <w:t>.</w:t>
      </w:r>
      <w:r w:rsidR="008B0A66" w:rsidRPr="000362CC">
        <w:rPr>
          <w:rFonts w:ascii="Times New Roman" w:hAnsi="Times New Roman" w:cs="Times New Roman"/>
          <w:b/>
          <w:sz w:val="28"/>
          <w:szCs w:val="28"/>
        </w:rPr>
        <w:t>pants.</w:t>
      </w:r>
      <w:r w:rsidR="00F63712" w:rsidRPr="000362CC">
        <w:rPr>
          <w:rFonts w:ascii="Times New Roman" w:hAnsi="Times New Roman" w:cs="Times New Roman"/>
          <w:b/>
          <w:sz w:val="28"/>
          <w:szCs w:val="28"/>
        </w:rPr>
        <w:t xml:space="preserve"> </w:t>
      </w:r>
      <w:r w:rsidR="00F63712" w:rsidRPr="000362CC">
        <w:rPr>
          <w:rFonts w:ascii="Times New Roman" w:hAnsi="Times New Roman" w:cs="Times New Roman"/>
          <w:sz w:val="28"/>
          <w:szCs w:val="28"/>
        </w:rPr>
        <w:t xml:space="preserve">(1) </w:t>
      </w:r>
      <w:r w:rsidR="00ED2462" w:rsidRPr="000362CC">
        <w:rPr>
          <w:rFonts w:ascii="Times New Roman" w:hAnsi="Times New Roman" w:cs="Times New Roman"/>
          <w:sz w:val="28"/>
          <w:szCs w:val="28"/>
        </w:rPr>
        <w:t>Finanšu un kapitāla tirgus komisijai</w:t>
      </w:r>
      <w:r w:rsidR="00C43CE9" w:rsidRPr="000362CC">
        <w:rPr>
          <w:rFonts w:ascii="Times New Roman" w:hAnsi="Times New Roman" w:cs="Times New Roman"/>
          <w:sz w:val="28"/>
          <w:szCs w:val="28"/>
        </w:rPr>
        <w:t xml:space="preserve"> ir </w:t>
      </w:r>
      <w:r w:rsidR="00F60293" w:rsidRPr="000362CC">
        <w:rPr>
          <w:rFonts w:ascii="Times New Roman" w:hAnsi="Times New Roman" w:cs="Times New Roman"/>
          <w:sz w:val="28"/>
          <w:szCs w:val="28"/>
        </w:rPr>
        <w:t xml:space="preserve">tiesības </w:t>
      </w:r>
      <w:r w:rsidR="00C43CE9" w:rsidRPr="000362CC">
        <w:rPr>
          <w:rFonts w:ascii="Times New Roman" w:hAnsi="Times New Roman" w:cs="Times New Roman"/>
          <w:sz w:val="28"/>
          <w:szCs w:val="28"/>
        </w:rPr>
        <w:t>ierobežot noregulējamās iestādes nodrošināto kreditoru nodrošinājuma</w:t>
      </w:r>
      <w:r w:rsidR="00ED2462" w:rsidRPr="000362CC">
        <w:rPr>
          <w:rFonts w:ascii="Times New Roman" w:hAnsi="Times New Roman" w:cs="Times New Roman"/>
          <w:sz w:val="28"/>
          <w:szCs w:val="28"/>
        </w:rPr>
        <w:t xml:space="preserve"> izmantošanas</w:t>
      </w:r>
      <w:r w:rsidR="00C43CE9" w:rsidRPr="000362CC">
        <w:rPr>
          <w:rFonts w:ascii="Times New Roman" w:hAnsi="Times New Roman" w:cs="Times New Roman"/>
          <w:sz w:val="28"/>
          <w:szCs w:val="28"/>
        </w:rPr>
        <w:t xml:space="preserve"> tiesību izpildi attiecībā uz jebkuriem noregulējamās iestādes aktīviem no paziņojuma par apturēšanu publicēšanas </w:t>
      </w:r>
      <w:r w:rsidR="00C2166C" w:rsidRPr="000362CC">
        <w:rPr>
          <w:rFonts w:ascii="Times New Roman" w:hAnsi="Times New Roman" w:cs="Times New Roman"/>
          <w:sz w:val="28"/>
          <w:szCs w:val="28"/>
        </w:rPr>
        <w:t xml:space="preserve">dienas </w:t>
      </w:r>
      <w:r w:rsidR="00C43CE9" w:rsidRPr="000362CC">
        <w:rPr>
          <w:rFonts w:ascii="Times New Roman" w:hAnsi="Times New Roman" w:cs="Times New Roman"/>
          <w:sz w:val="28"/>
          <w:szCs w:val="28"/>
        </w:rPr>
        <w:t>līdz darbdienas pēc minēt</w:t>
      </w:r>
      <w:r w:rsidR="001950B4" w:rsidRPr="000362CC">
        <w:rPr>
          <w:rFonts w:ascii="Times New Roman" w:hAnsi="Times New Roman" w:cs="Times New Roman"/>
          <w:sz w:val="28"/>
          <w:szCs w:val="28"/>
        </w:rPr>
        <w:t xml:space="preserve">ās publicēšanas </w:t>
      </w:r>
      <w:r w:rsidR="003C5FF9" w:rsidRPr="000362CC">
        <w:rPr>
          <w:rFonts w:ascii="Times New Roman" w:hAnsi="Times New Roman" w:cs="Times New Roman"/>
          <w:sz w:val="28"/>
          <w:szCs w:val="28"/>
        </w:rPr>
        <w:t>pusnaktij</w:t>
      </w:r>
      <w:r w:rsidR="001950B4" w:rsidRPr="000362CC">
        <w:rPr>
          <w:rFonts w:ascii="Times New Roman" w:hAnsi="Times New Roman" w:cs="Times New Roman"/>
          <w:sz w:val="28"/>
          <w:szCs w:val="28"/>
        </w:rPr>
        <w:t>.</w:t>
      </w:r>
    </w:p>
    <w:p w14:paraId="113AF248" w14:textId="77777777" w:rsidR="00F63712" w:rsidRPr="000362CC" w:rsidRDefault="00F63712" w:rsidP="00A55C8A">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p>
    <w:p w14:paraId="1D6D65C3" w14:textId="77777777" w:rsidR="00DF1C74" w:rsidRPr="000362CC" w:rsidRDefault="00F63712"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3734E" w:rsidRPr="000362CC">
        <w:rPr>
          <w:rFonts w:ascii="Times New Roman" w:hAnsi="Times New Roman" w:cs="Times New Roman"/>
          <w:sz w:val="28"/>
          <w:szCs w:val="28"/>
        </w:rPr>
        <w:t xml:space="preserve">Finanšu un kapitāla tirgus komisija nevar īstenot šā </w:t>
      </w:r>
      <w:r w:rsidR="00D1149E" w:rsidRPr="000362CC">
        <w:rPr>
          <w:rFonts w:ascii="Times New Roman" w:hAnsi="Times New Roman" w:cs="Times New Roman"/>
          <w:sz w:val="28"/>
          <w:szCs w:val="28"/>
        </w:rPr>
        <w:t xml:space="preserve">panta </w:t>
      </w:r>
      <w:r w:rsidR="003227C3" w:rsidRPr="000362CC">
        <w:rPr>
          <w:rFonts w:ascii="Times New Roman" w:hAnsi="Times New Roman" w:cs="Times New Roman"/>
          <w:sz w:val="28"/>
          <w:szCs w:val="28"/>
        </w:rPr>
        <w:t>pirmajā daļā</w:t>
      </w:r>
      <w:r w:rsidR="00D1149E" w:rsidRPr="000362CC">
        <w:rPr>
          <w:rFonts w:ascii="Times New Roman" w:hAnsi="Times New Roman" w:cs="Times New Roman"/>
          <w:sz w:val="28"/>
          <w:szCs w:val="28"/>
        </w:rPr>
        <w:t xml:space="preserve"> </w:t>
      </w:r>
      <w:r w:rsidR="003227C3" w:rsidRPr="000362CC">
        <w:rPr>
          <w:rFonts w:ascii="Times New Roman" w:hAnsi="Times New Roman" w:cs="Times New Roman"/>
          <w:sz w:val="28"/>
          <w:szCs w:val="28"/>
        </w:rPr>
        <w:t xml:space="preserve">minētās </w:t>
      </w:r>
      <w:r w:rsidR="00F60293" w:rsidRPr="000362CC">
        <w:rPr>
          <w:rFonts w:ascii="Times New Roman" w:hAnsi="Times New Roman" w:cs="Times New Roman"/>
          <w:sz w:val="28"/>
          <w:szCs w:val="28"/>
        </w:rPr>
        <w:t xml:space="preserve">tiesības </w:t>
      </w:r>
      <w:r w:rsidR="00C43CE9" w:rsidRPr="000362CC">
        <w:rPr>
          <w:rFonts w:ascii="Times New Roman" w:hAnsi="Times New Roman" w:cs="Times New Roman"/>
          <w:sz w:val="28"/>
          <w:szCs w:val="28"/>
        </w:rPr>
        <w:t xml:space="preserve">attiecībā uz </w:t>
      </w:r>
      <w:r w:rsidR="001975B7" w:rsidRPr="000362CC">
        <w:rPr>
          <w:rFonts w:ascii="Times New Roman" w:hAnsi="Times New Roman" w:cs="Times New Roman"/>
          <w:sz w:val="28"/>
          <w:szCs w:val="28"/>
        </w:rPr>
        <w:t xml:space="preserve">maksājumu </w:t>
      </w:r>
      <w:r w:rsidR="00C43CE9" w:rsidRPr="000362CC">
        <w:rPr>
          <w:rFonts w:ascii="Times New Roman" w:hAnsi="Times New Roman" w:cs="Times New Roman"/>
          <w:sz w:val="28"/>
          <w:szCs w:val="28"/>
        </w:rPr>
        <w:t xml:space="preserve">sistēmu operatoru, centrālo darījuma partneru un centrālo banku nodrošinājuma tiesībām saistībā ar aktīviem, </w:t>
      </w:r>
      <w:r w:rsidR="00F3734E" w:rsidRPr="000362CC">
        <w:rPr>
          <w:rFonts w:ascii="Times New Roman" w:hAnsi="Times New Roman" w:cs="Times New Roman"/>
          <w:sz w:val="28"/>
          <w:szCs w:val="28"/>
        </w:rPr>
        <w:t xml:space="preserve">kas ieķīlāti ar </w:t>
      </w:r>
      <w:r w:rsidR="00C43CE9" w:rsidRPr="000362CC">
        <w:rPr>
          <w:rFonts w:ascii="Times New Roman" w:hAnsi="Times New Roman" w:cs="Times New Roman"/>
          <w:sz w:val="28"/>
          <w:szCs w:val="28"/>
        </w:rPr>
        <w:t>drošības depozītu vai nodrošinājumu.</w:t>
      </w:r>
    </w:p>
    <w:p w14:paraId="08E5A6C3" w14:textId="77777777" w:rsidR="00DF1C74" w:rsidRPr="000362CC" w:rsidRDefault="00DF1C74" w:rsidP="00A55C8A">
      <w:pPr>
        <w:tabs>
          <w:tab w:val="left" w:pos="0"/>
        </w:tabs>
        <w:spacing w:after="0" w:line="240" w:lineRule="auto"/>
        <w:jc w:val="both"/>
        <w:rPr>
          <w:rFonts w:ascii="Times New Roman" w:hAnsi="Times New Roman" w:cs="Times New Roman"/>
          <w:sz w:val="28"/>
          <w:szCs w:val="28"/>
        </w:rPr>
      </w:pPr>
    </w:p>
    <w:p w14:paraId="6D3B2DCD" w14:textId="77777777" w:rsidR="00C43CE9" w:rsidRPr="000362CC" w:rsidRDefault="00DF1C74"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1223FE" w:rsidRPr="000362CC">
        <w:rPr>
          <w:rFonts w:ascii="Times New Roman" w:hAnsi="Times New Roman" w:cs="Times New Roman"/>
          <w:sz w:val="28"/>
          <w:szCs w:val="28"/>
        </w:rPr>
        <w:t>P</w:t>
      </w:r>
      <w:r w:rsidR="00C43CE9" w:rsidRPr="000362CC">
        <w:rPr>
          <w:rFonts w:ascii="Times New Roman" w:hAnsi="Times New Roman" w:cs="Times New Roman"/>
          <w:sz w:val="28"/>
          <w:szCs w:val="28"/>
        </w:rPr>
        <w:t>iemēro</w:t>
      </w:r>
      <w:r w:rsidR="001223FE" w:rsidRPr="000362CC">
        <w:rPr>
          <w:rFonts w:ascii="Times New Roman" w:hAnsi="Times New Roman" w:cs="Times New Roman"/>
          <w:sz w:val="28"/>
          <w:szCs w:val="28"/>
        </w:rPr>
        <w:t>jot</w:t>
      </w:r>
      <w:r w:rsidR="00C43CE9" w:rsidRPr="000362CC">
        <w:rPr>
          <w:rFonts w:ascii="Times New Roman" w:hAnsi="Times New Roman" w:cs="Times New Roman"/>
          <w:sz w:val="28"/>
          <w:szCs w:val="28"/>
        </w:rPr>
        <w:t xml:space="preserve"> </w:t>
      </w:r>
      <w:r w:rsidR="00C2166C" w:rsidRPr="000362CC">
        <w:rPr>
          <w:rFonts w:ascii="Times New Roman" w:hAnsi="Times New Roman" w:cs="Times New Roman"/>
          <w:sz w:val="28"/>
          <w:szCs w:val="28"/>
        </w:rPr>
        <w:t xml:space="preserve">šā </w:t>
      </w:r>
      <w:r w:rsidR="00D1149E" w:rsidRPr="000362CC">
        <w:rPr>
          <w:rFonts w:ascii="Times New Roman" w:hAnsi="Times New Roman" w:cs="Times New Roman"/>
          <w:sz w:val="28"/>
          <w:szCs w:val="28"/>
        </w:rPr>
        <w:t>likuma 101. pantu</w:t>
      </w:r>
      <w:r w:rsidR="00DC3540"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w:t>
      </w:r>
      <w:r w:rsidR="00F3734E" w:rsidRPr="000362CC">
        <w:rPr>
          <w:rFonts w:ascii="Times New Roman" w:hAnsi="Times New Roman" w:cs="Times New Roman"/>
          <w:sz w:val="28"/>
          <w:szCs w:val="28"/>
        </w:rPr>
        <w:t xml:space="preserve">Finanšu un kapitāla tirgus komisija </w:t>
      </w:r>
      <w:r w:rsidR="00C43CE9" w:rsidRPr="000362CC">
        <w:rPr>
          <w:rFonts w:ascii="Times New Roman" w:hAnsi="Times New Roman" w:cs="Times New Roman"/>
          <w:sz w:val="28"/>
          <w:szCs w:val="28"/>
        </w:rPr>
        <w:t xml:space="preserve">nodrošina, ka </w:t>
      </w:r>
      <w:r w:rsidR="00CD5852" w:rsidRPr="000362CC">
        <w:rPr>
          <w:rFonts w:ascii="Times New Roman" w:hAnsi="Times New Roman" w:cs="Times New Roman"/>
          <w:sz w:val="28"/>
          <w:szCs w:val="28"/>
        </w:rPr>
        <w:t>šajā pantā noteiktie ierobežojumi</w:t>
      </w:r>
      <w:r w:rsidR="00C43CE9" w:rsidRPr="000362CC">
        <w:rPr>
          <w:rFonts w:ascii="Times New Roman" w:hAnsi="Times New Roman" w:cs="Times New Roman"/>
          <w:sz w:val="28"/>
          <w:szCs w:val="28"/>
        </w:rPr>
        <w:t xml:space="preserve"> </w:t>
      </w:r>
      <w:r w:rsidR="00CD5852" w:rsidRPr="000362CC">
        <w:rPr>
          <w:rFonts w:ascii="Times New Roman" w:hAnsi="Times New Roman" w:cs="Times New Roman"/>
          <w:sz w:val="28"/>
          <w:szCs w:val="28"/>
        </w:rPr>
        <w:t xml:space="preserve">tiek noteikti </w:t>
      </w:r>
      <w:r w:rsidR="00792D0E" w:rsidRPr="000362CC">
        <w:rPr>
          <w:rFonts w:ascii="Times New Roman" w:hAnsi="Times New Roman" w:cs="Times New Roman"/>
          <w:sz w:val="28"/>
          <w:szCs w:val="28"/>
        </w:rPr>
        <w:t xml:space="preserve">vienādi </w:t>
      </w:r>
      <w:r w:rsidR="003C5FF9" w:rsidRPr="000362CC">
        <w:rPr>
          <w:rFonts w:ascii="Times New Roman" w:hAnsi="Times New Roman" w:cs="Times New Roman"/>
          <w:sz w:val="28"/>
          <w:szCs w:val="28"/>
        </w:rPr>
        <w:t xml:space="preserve">visām </w:t>
      </w:r>
      <w:r w:rsidR="00C43CE9" w:rsidRPr="000362CC">
        <w:rPr>
          <w:rFonts w:ascii="Times New Roman" w:hAnsi="Times New Roman" w:cs="Times New Roman"/>
          <w:sz w:val="28"/>
          <w:szCs w:val="28"/>
        </w:rPr>
        <w:t xml:space="preserve">grupas </w:t>
      </w:r>
      <w:r w:rsidR="00CD5852"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ībā</w:t>
      </w:r>
      <w:r w:rsidR="003C5FF9" w:rsidRPr="000362CC">
        <w:rPr>
          <w:rFonts w:ascii="Times New Roman" w:hAnsi="Times New Roman" w:cs="Times New Roman"/>
          <w:sz w:val="28"/>
          <w:szCs w:val="28"/>
        </w:rPr>
        <w:t>m</w:t>
      </w:r>
      <w:r w:rsidR="00C43CE9" w:rsidRPr="000362CC">
        <w:rPr>
          <w:rFonts w:ascii="Times New Roman" w:hAnsi="Times New Roman" w:cs="Times New Roman"/>
          <w:sz w:val="28"/>
          <w:szCs w:val="28"/>
        </w:rPr>
        <w:t>, kurām veic noregulējuma darbību.</w:t>
      </w:r>
    </w:p>
    <w:p w14:paraId="1258FCB3" w14:textId="77777777" w:rsidR="007416C5" w:rsidRPr="000362CC" w:rsidRDefault="007416C5" w:rsidP="00A55C8A">
      <w:pPr>
        <w:tabs>
          <w:tab w:val="left" w:pos="0"/>
        </w:tabs>
        <w:spacing w:after="0" w:line="240" w:lineRule="auto"/>
        <w:jc w:val="both"/>
        <w:rPr>
          <w:rFonts w:ascii="Times New Roman" w:hAnsi="Times New Roman" w:cs="Times New Roman"/>
          <w:sz w:val="28"/>
          <w:szCs w:val="28"/>
        </w:rPr>
      </w:pPr>
    </w:p>
    <w:p w14:paraId="7AE30FCD" w14:textId="4103919C" w:rsidR="00C43CE9" w:rsidRPr="000362CC" w:rsidRDefault="007416C5" w:rsidP="00A55C8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(4) </w:t>
      </w:r>
      <w:r w:rsidR="00C43CE9" w:rsidRPr="000362CC">
        <w:rPr>
          <w:rFonts w:ascii="Times New Roman" w:hAnsi="Times New Roman" w:cs="Times New Roman"/>
          <w:sz w:val="28"/>
          <w:szCs w:val="28"/>
        </w:rPr>
        <w:t xml:space="preserve">Īstenojot </w:t>
      </w:r>
      <w:r w:rsidR="00F60293" w:rsidRPr="000362CC">
        <w:rPr>
          <w:rFonts w:ascii="Times New Roman" w:hAnsi="Times New Roman" w:cs="Times New Roman"/>
          <w:sz w:val="28"/>
          <w:szCs w:val="28"/>
        </w:rPr>
        <w:t xml:space="preserve">tiesības </w:t>
      </w:r>
      <w:r w:rsidR="00C43CE9" w:rsidRPr="000362CC">
        <w:rPr>
          <w:rFonts w:ascii="Times New Roman" w:hAnsi="Times New Roman" w:cs="Times New Roman"/>
          <w:sz w:val="28"/>
          <w:szCs w:val="28"/>
        </w:rPr>
        <w:t xml:space="preserve">saskaņā ar šo pantu, </w:t>
      </w:r>
      <w:r w:rsidRPr="000362CC">
        <w:rPr>
          <w:rFonts w:ascii="Times New Roman" w:hAnsi="Times New Roman" w:cs="Times New Roman"/>
          <w:sz w:val="28"/>
          <w:szCs w:val="28"/>
        </w:rPr>
        <w:t xml:space="preserve">Finanšu un kapitāla tirgus komisija </w:t>
      </w:r>
      <w:r w:rsidR="00C43CE9" w:rsidRPr="000362CC">
        <w:rPr>
          <w:rFonts w:ascii="Times New Roman" w:hAnsi="Times New Roman" w:cs="Times New Roman"/>
          <w:sz w:val="28"/>
          <w:szCs w:val="28"/>
        </w:rPr>
        <w:t xml:space="preserve">ņem vērā </w:t>
      </w:r>
      <w:r w:rsidR="007D0FEB" w:rsidRPr="000362CC">
        <w:rPr>
          <w:rFonts w:ascii="Times New Roman" w:hAnsi="Times New Roman" w:cs="Times New Roman"/>
          <w:sz w:val="28"/>
          <w:szCs w:val="28"/>
        </w:rPr>
        <w:t xml:space="preserve">likuma 84., 85. un 86.pantā </w:t>
      </w:r>
      <w:r w:rsidR="007D0FEB" w:rsidRPr="000362CC">
        <w:rPr>
          <w:rFonts w:ascii="Times New Roman" w:hAnsi="Times New Roman" w:cs="Times New Roman"/>
          <w:b/>
          <w:i/>
          <w:sz w:val="28"/>
          <w:szCs w:val="28"/>
        </w:rPr>
        <w:t xml:space="preserve"> </w:t>
      </w:r>
      <w:r w:rsidR="00C43CE9" w:rsidRPr="000362CC">
        <w:rPr>
          <w:rFonts w:ascii="Times New Roman" w:hAnsi="Times New Roman" w:cs="Times New Roman"/>
          <w:sz w:val="28"/>
          <w:szCs w:val="28"/>
        </w:rPr>
        <w:t>pilnvaru īstenošanas iespējamo ietekmi uz finanšu tirgu pienācīgu darbību.</w:t>
      </w:r>
    </w:p>
    <w:p w14:paraId="73E23530"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481F6D3F" w14:textId="77777777" w:rsidR="002C5215" w:rsidRPr="000362CC" w:rsidRDefault="0017301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92</w:t>
      </w:r>
      <w:r w:rsidR="00E17975" w:rsidRPr="000362CC">
        <w:rPr>
          <w:rFonts w:ascii="Times New Roman" w:hAnsi="Times New Roman" w:cs="Times New Roman"/>
          <w:b/>
          <w:sz w:val="28"/>
          <w:szCs w:val="28"/>
        </w:rPr>
        <w:t>.</w:t>
      </w:r>
      <w:r w:rsidR="007416C5" w:rsidRPr="000362CC">
        <w:rPr>
          <w:rFonts w:ascii="Times New Roman" w:hAnsi="Times New Roman" w:cs="Times New Roman"/>
          <w:b/>
          <w:sz w:val="28"/>
          <w:szCs w:val="28"/>
        </w:rPr>
        <w:t>pants</w:t>
      </w:r>
      <w:r w:rsidR="007416C5" w:rsidRPr="000362CC">
        <w:rPr>
          <w:rFonts w:ascii="Times New Roman" w:hAnsi="Times New Roman" w:cs="Times New Roman"/>
          <w:sz w:val="28"/>
          <w:szCs w:val="28"/>
        </w:rPr>
        <w:t xml:space="preserve">. </w:t>
      </w:r>
      <w:r w:rsidR="000C40B4" w:rsidRPr="000362CC">
        <w:rPr>
          <w:rFonts w:ascii="Times New Roman" w:hAnsi="Times New Roman" w:cs="Times New Roman"/>
          <w:sz w:val="28"/>
          <w:szCs w:val="28"/>
        </w:rPr>
        <w:t xml:space="preserve">(1) </w:t>
      </w:r>
      <w:r w:rsidR="00F37F40" w:rsidRPr="000362CC">
        <w:rPr>
          <w:rFonts w:ascii="Times New Roman" w:hAnsi="Times New Roman" w:cs="Times New Roman"/>
          <w:sz w:val="28"/>
          <w:szCs w:val="28"/>
        </w:rPr>
        <w:t xml:space="preserve">Finanšu un kapitāla tirgus komisijai </w:t>
      </w:r>
      <w:r w:rsidR="00C43CE9" w:rsidRPr="000362CC">
        <w:rPr>
          <w:rFonts w:ascii="Times New Roman" w:hAnsi="Times New Roman" w:cs="Times New Roman"/>
          <w:sz w:val="28"/>
          <w:szCs w:val="28"/>
        </w:rPr>
        <w:t xml:space="preserve">ir </w:t>
      </w:r>
      <w:r w:rsidR="00F37F40"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jebkurai pusei, kas ir noslēgusi līgumu ar noregulējamo iestādi, uz laiku apturēt </w:t>
      </w:r>
      <w:r w:rsidR="00F37F40" w:rsidRPr="000362CC">
        <w:rPr>
          <w:rFonts w:ascii="Times New Roman" w:hAnsi="Times New Roman" w:cs="Times New Roman"/>
          <w:sz w:val="28"/>
          <w:szCs w:val="28"/>
        </w:rPr>
        <w:t>līguma uzteik</w:t>
      </w:r>
      <w:r w:rsidR="00B72A77" w:rsidRPr="000362CC">
        <w:rPr>
          <w:rFonts w:ascii="Times New Roman" w:hAnsi="Times New Roman" w:cs="Times New Roman"/>
          <w:sz w:val="28"/>
          <w:szCs w:val="28"/>
        </w:rPr>
        <w:t>uma</w:t>
      </w:r>
      <w:r w:rsidR="00C43CE9" w:rsidRPr="000362CC">
        <w:rPr>
          <w:rFonts w:ascii="Times New Roman" w:hAnsi="Times New Roman" w:cs="Times New Roman"/>
          <w:sz w:val="28"/>
          <w:szCs w:val="28"/>
        </w:rPr>
        <w:t xml:space="preserve"> tiesības no paziņojuma par apturēšanu publicēšanas </w:t>
      </w:r>
      <w:r w:rsidR="00C2166C" w:rsidRPr="000362CC">
        <w:rPr>
          <w:rFonts w:ascii="Times New Roman" w:hAnsi="Times New Roman" w:cs="Times New Roman"/>
          <w:sz w:val="28"/>
          <w:szCs w:val="28"/>
        </w:rPr>
        <w:t>dienas</w:t>
      </w:r>
      <w:r w:rsidR="00C43CE9" w:rsidRPr="000362CC">
        <w:rPr>
          <w:rFonts w:ascii="Times New Roman" w:hAnsi="Times New Roman" w:cs="Times New Roman"/>
          <w:sz w:val="28"/>
          <w:szCs w:val="28"/>
        </w:rPr>
        <w:t xml:space="preserve"> līdz darbdienas pēc</w:t>
      </w:r>
      <w:r w:rsidR="00F37F40" w:rsidRPr="000362CC">
        <w:rPr>
          <w:rFonts w:ascii="Times New Roman" w:hAnsi="Times New Roman" w:cs="Times New Roman"/>
          <w:sz w:val="28"/>
          <w:szCs w:val="28"/>
        </w:rPr>
        <w:t xml:space="preserve"> minētās publicēšanas </w:t>
      </w:r>
      <w:r w:rsidR="003C5FF9" w:rsidRPr="000362CC">
        <w:rPr>
          <w:rFonts w:ascii="Times New Roman" w:hAnsi="Times New Roman" w:cs="Times New Roman"/>
          <w:sz w:val="28"/>
          <w:szCs w:val="28"/>
        </w:rPr>
        <w:t>pusnaktij</w:t>
      </w:r>
      <w:r w:rsidR="00F37F40" w:rsidRPr="000362CC">
        <w:rPr>
          <w:rFonts w:ascii="Times New Roman" w:hAnsi="Times New Roman" w:cs="Times New Roman"/>
          <w:sz w:val="28"/>
          <w:szCs w:val="28"/>
        </w:rPr>
        <w:t>.</w:t>
      </w:r>
    </w:p>
    <w:p w14:paraId="78AED8A2" w14:textId="77777777" w:rsidR="000C40B4" w:rsidRPr="000362CC" w:rsidRDefault="000C40B4" w:rsidP="00AD7F4C">
      <w:pPr>
        <w:tabs>
          <w:tab w:val="left" w:pos="0"/>
        </w:tabs>
        <w:spacing w:after="0" w:line="240" w:lineRule="auto"/>
        <w:jc w:val="both"/>
        <w:rPr>
          <w:rFonts w:ascii="Times New Roman" w:hAnsi="Times New Roman" w:cs="Times New Roman"/>
          <w:sz w:val="28"/>
          <w:szCs w:val="28"/>
        </w:rPr>
      </w:pPr>
    </w:p>
    <w:p w14:paraId="66B9BB61" w14:textId="77777777" w:rsidR="00C43CE9" w:rsidRPr="000362CC" w:rsidRDefault="000C40B4" w:rsidP="00AD7F4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8715B7" w:rsidRPr="000362CC">
        <w:rPr>
          <w:rFonts w:ascii="Times New Roman" w:hAnsi="Times New Roman" w:cs="Times New Roman"/>
          <w:sz w:val="28"/>
          <w:szCs w:val="28"/>
        </w:rPr>
        <w:t xml:space="preserve">Finanšu un kapitāla tirgus komisijai </w:t>
      </w:r>
      <w:r w:rsidR="00C43CE9" w:rsidRPr="000362CC">
        <w:rPr>
          <w:rFonts w:ascii="Times New Roman" w:hAnsi="Times New Roman" w:cs="Times New Roman"/>
          <w:sz w:val="28"/>
          <w:szCs w:val="28"/>
        </w:rPr>
        <w:t xml:space="preserve">ir </w:t>
      </w:r>
      <w:r w:rsidR="008715B7"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jebkurai pusei, kas ir noslēgusi līgumu ar noregulējamās iestādes meitas</w:t>
      </w:r>
      <w:r w:rsidR="008715B7" w:rsidRPr="000362CC">
        <w:rPr>
          <w:rFonts w:ascii="Times New Roman" w:hAnsi="Times New Roman" w:cs="Times New Roman"/>
          <w:sz w:val="28"/>
          <w:szCs w:val="28"/>
        </w:rPr>
        <w:t xml:space="preserve"> sabiedrību</w:t>
      </w:r>
      <w:r w:rsidR="00C43CE9" w:rsidRPr="000362CC">
        <w:rPr>
          <w:rFonts w:ascii="Times New Roman" w:hAnsi="Times New Roman" w:cs="Times New Roman"/>
          <w:sz w:val="28"/>
          <w:szCs w:val="28"/>
        </w:rPr>
        <w:t xml:space="preserve">, uz laiku apturēt </w:t>
      </w:r>
      <w:r w:rsidR="009B095F" w:rsidRPr="000362CC">
        <w:rPr>
          <w:rFonts w:ascii="Times New Roman" w:hAnsi="Times New Roman" w:cs="Times New Roman"/>
          <w:sz w:val="28"/>
          <w:szCs w:val="28"/>
        </w:rPr>
        <w:t xml:space="preserve">līguma uzteikšanas </w:t>
      </w:r>
      <w:r w:rsidR="00C43CE9" w:rsidRPr="000362CC">
        <w:rPr>
          <w:rFonts w:ascii="Times New Roman" w:hAnsi="Times New Roman" w:cs="Times New Roman"/>
          <w:sz w:val="28"/>
          <w:szCs w:val="28"/>
        </w:rPr>
        <w:t>tiesības, ja:</w:t>
      </w:r>
    </w:p>
    <w:p w14:paraId="7E56743E" w14:textId="77777777" w:rsidR="009B095F" w:rsidRPr="000362CC" w:rsidRDefault="009B095F" w:rsidP="00AD7F4C">
      <w:pPr>
        <w:tabs>
          <w:tab w:val="left" w:pos="0"/>
        </w:tabs>
        <w:spacing w:after="0" w:line="240" w:lineRule="auto"/>
        <w:jc w:val="both"/>
        <w:rPr>
          <w:rFonts w:ascii="Times New Roman" w:hAnsi="Times New Roman" w:cs="Times New Roman"/>
          <w:sz w:val="28"/>
          <w:szCs w:val="28"/>
        </w:rPr>
      </w:pPr>
    </w:p>
    <w:p w14:paraId="55B65FF7" w14:textId="77777777" w:rsidR="00C43CE9" w:rsidRPr="000362CC" w:rsidRDefault="009B095F" w:rsidP="00AD7F4C">
      <w:pPr>
        <w:tabs>
          <w:tab w:val="left" w:pos="0"/>
        </w:tabs>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3C5FF9" w:rsidRPr="000362CC">
        <w:rPr>
          <w:rFonts w:ascii="Times New Roman" w:hAnsi="Times New Roman" w:cs="Times New Roman"/>
          <w:sz w:val="28"/>
          <w:szCs w:val="28"/>
        </w:rPr>
        <w:t xml:space="preserve">noregulējamā </w:t>
      </w:r>
      <w:r w:rsidRPr="000362CC">
        <w:rPr>
          <w:rFonts w:ascii="Times New Roman" w:hAnsi="Times New Roman" w:cs="Times New Roman"/>
          <w:sz w:val="28"/>
          <w:szCs w:val="28"/>
        </w:rPr>
        <w:t>iestāde ir izsniegusi garantiju līgumā noteikto meitas sabiedrības saistību izpildei</w:t>
      </w:r>
      <w:r w:rsidR="00C43CE9" w:rsidRPr="000362CC">
        <w:rPr>
          <w:rFonts w:ascii="Times New Roman" w:hAnsi="Times New Roman" w:cs="Times New Roman"/>
          <w:sz w:val="28"/>
          <w:szCs w:val="28"/>
        </w:rPr>
        <w:t>;</w:t>
      </w:r>
    </w:p>
    <w:p w14:paraId="508C60DE" w14:textId="77777777" w:rsidR="005367D7" w:rsidRPr="000362CC" w:rsidRDefault="009B095F" w:rsidP="00AD7F4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77B2B" w:rsidRPr="000362CC">
        <w:rPr>
          <w:rFonts w:ascii="Times New Roman" w:hAnsi="Times New Roman" w:cs="Times New Roman"/>
          <w:sz w:val="28"/>
          <w:szCs w:val="28"/>
        </w:rPr>
        <w:t>līguma uzteikuma pamats ir v</w:t>
      </w:r>
      <w:r w:rsidR="00C43CE9" w:rsidRPr="000362CC">
        <w:rPr>
          <w:rFonts w:ascii="Times New Roman" w:hAnsi="Times New Roman" w:cs="Times New Roman"/>
          <w:sz w:val="28"/>
          <w:szCs w:val="28"/>
        </w:rPr>
        <w:t>ienīgi noregulējamās iestādes maksātnespēj</w:t>
      </w:r>
      <w:r w:rsidR="00677B2B" w:rsidRPr="000362CC">
        <w:rPr>
          <w:rFonts w:ascii="Times New Roman" w:hAnsi="Times New Roman" w:cs="Times New Roman"/>
          <w:sz w:val="28"/>
          <w:szCs w:val="28"/>
        </w:rPr>
        <w:t>a</w:t>
      </w:r>
      <w:r w:rsidR="005D3DAB" w:rsidRPr="000362CC">
        <w:rPr>
          <w:rFonts w:ascii="Times New Roman" w:hAnsi="Times New Roman" w:cs="Times New Roman"/>
          <w:sz w:val="28"/>
          <w:szCs w:val="28"/>
        </w:rPr>
        <w:t xml:space="preserve"> </w:t>
      </w:r>
      <w:r w:rsidR="00677B2B" w:rsidRPr="000362CC">
        <w:rPr>
          <w:rFonts w:ascii="Times New Roman" w:hAnsi="Times New Roman" w:cs="Times New Roman"/>
          <w:sz w:val="28"/>
          <w:szCs w:val="28"/>
        </w:rPr>
        <w:t>vai finansiālais</w:t>
      </w:r>
      <w:r w:rsidR="00C43CE9" w:rsidRPr="000362CC">
        <w:rPr>
          <w:rFonts w:ascii="Times New Roman" w:hAnsi="Times New Roman" w:cs="Times New Roman"/>
          <w:sz w:val="28"/>
          <w:szCs w:val="28"/>
        </w:rPr>
        <w:t xml:space="preserve"> stāvokli</w:t>
      </w:r>
      <w:r w:rsidR="00677B2B" w:rsidRPr="000362CC">
        <w:rPr>
          <w:rFonts w:ascii="Times New Roman" w:hAnsi="Times New Roman" w:cs="Times New Roman"/>
          <w:sz w:val="28"/>
          <w:szCs w:val="28"/>
        </w:rPr>
        <w:t>s</w:t>
      </w:r>
      <w:r w:rsidR="001E6AE2" w:rsidRPr="000362CC">
        <w:rPr>
          <w:rFonts w:ascii="Times New Roman" w:hAnsi="Times New Roman" w:cs="Times New Roman"/>
          <w:sz w:val="28"/>
          <w:szCs w:val="28"/>
        </w:rPr>
        <w:t>;</w:t>
      </w:r>
      <w:r w:rsidR="00AC4CD2" w:rsidRPr="000362CC">
        <w:rPr>
          <w:rFonts w:ascii="Times New Roman" w:hAnsi="Times New Roman" w:cs="Times New Roman"/>
          <w:sz w:val="28"/>
          <w:szCs w:val="28"/>
        </w:rPr>
        <w:t xml:space="preserve"> </w:t>
      </w:r>
    </w:p>
    <w:p w14:paraId="346D1232" w14:textId="77777777" w:rsidR="005367D7" w:rsidRPr="000362CC" w:rsidRDefault="005367D7" w:rsidP="00AD7F4C">
      <w:pPr>
        <w:tabs>
          <w:tab w:val="left" w:pos="0"/>
        </w:tabs>
        <w:spacing w:after="0" w:line="240" w:lineRule="auto"/>
        <w:jc w:val="both"/>
        <w:rPr>
          <w:rFonts w:ascii="Times New Roman" w:hAnsi="Times New Roman" w:cs="Times New Roman"/>
          <w:sz w:val="28"/>
          <w:szCs w:val="28"/>
        </w:rPr>
      </w:pPr>
    </w:p>
    <w:p w14:paraId="575FD111" w14:textId="77777777" w:rsidR="00C43CE9" w:rsidRPr="000362CC" w:rsidRDefault="001E6AE2" w:rsidP="00AD7F4C">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ja Finanšu un kapitāla tirgus komisija ir pieņēmusi lēmumu vai var pieņemt lēmumu par aktīvu un saistību nodošanu</w:t>
      </w:r>
      <w:r w:rsidR="001E1C80" w:rsidRPr="000362CC">
        <w:rPr>
          <w:rFonts w:ascii="Times New Roman" w:hAnsi="Times New Roman" w:cs="Times New Roman"/>
          <w:sz w:val="28"/>
          <w:szCs w:val="28"/>
        </w:rPr>
        <w:t xml:space="preserve"> </w:t>
      </w:r>
      <w:r w:rsidR="00F60293" w:rsidRPr="000362CC">
        <w:rPr>
          <w:rFonts w:ascii="Times New Roman" w:hAnsi="Times New Roman" w:cs="Times New Roman"/>
          <w:sz w:val="28"/>
          <w:szCs w:val="28"/>
        </w:rPr>
        <w:t xml:space="preserve">saņēmējam </w:t>
      </w:r>
      <w:r w:rsidR="008A4CBC" w:rsidRPr="000362CC">
        <w:rPr>
          <w:rFonts w:ascii="Times New Roman" w:hAnsi="Times New Roman" w:cs="Times New Roman"/>
          <w:sz w:val="28"/>
          <w:szCs w:val="28"/>
        </w:rPr>
        <w:t xml:space="preserve">un </w:t>
      </w:r>
      <w:r w:rsidR="000370AA" w:rsidRPr="000362CC">
        <w:rPr>
          <w:rFonts w:ascii="Times New Roman" w:hAnsi="Times New Roman" w:cs="Times New Roman"/>
          <w:sz w:val="28"/>
          <w:szCs w:val="28"/>
        </w:rPr>
        <w:t>līgums paredz visu</w:t>
      </w:r>
      <w:r w:rsidR="00C43CE9" w:rsidRPr="000362CC">
        <w:rPr>
          <w:rFonts w:ascii="Times New Roman" w:hAnsi="Times New Roman" w:cs="Times New Roman"/>
          <w:sz w:val="28"/>
          <w:szCs w:val="28"/>
        </w:rPr>
        <w:t xml:space="preserve"> meitas</w:t>
      </w:r>
      <w:r w:rsidR="008A4CBC" w:rsidRPr="000362CC">
        <w:rPr>
          <w:rFonts w:ascii="Times New Roman" w:hAnsi="Times New Roman" w:cs="Times New Roman"/>
          <w:sz w:val="28"/>
          <w:szCs w:val="28"/>
        </w:rPr>
        <w:t xml:space="preserve"> sabiedrības</w:t>
      </w:r>
      <w:r w:rsidR="000370AA" w:rsidRPr="000362CC">
        <w:rPr>
          <w:rFonts w:ascii="Times New Roman" w:hAnsi="Times New Roman" w:cs="Times New Roman"/>
          <w:sz w:val="28"/>
          <w:szCs w:val="28"/>
        </w:rPr>
        <w:t xml:space="preserve"> aktīvu un saistību nodošanu</w:t>
      </w:r>
      <w:r w:rsidR="00C43CE9" w:rsidRPr="000362CC">
        <w:rPr>
          <w:rFonts w:ascii="Times New Roman" w:hAnsi="Times New Roman" w:cs="Times New Roman"/>
          <w:sz w:val="28"/>
          <w:szCs w:val="28"/>
        </w:rPr>
        <w:t xml:space="preserve"> </w:t>
      </w:r>
      <w:r w:rsidR="00F60293" w:rsidRPr="000362CC">
        <w:rPr>
          <w:rFonts w:ascii="Times New Roman" w:hAnsi="Times New Roman" w:cs="Times New Roman"/>
          <w:sz w:val="28"/>
          <w:szCs w:val="28"/>
        </w:rPr>
        <w:t xml:space="preserve">saņēmējam </w:t>
      </w:r>
      <w:r w:rsidR="00C43CE9" w:rsidRPr="000362CC">
        <w:rPr>
          <w:rFonts w:ascii="Times New Roman" w:hAnsi="Times New Roman" w:cs="Times New Roman"/>
          <w:sz w:val="28"/>
          <w:szCs w:val="28"/>
        </w:rPr>
        <w:t xml:space="preserve">un </w:t>
      </w:r>
      <w:r w:rsidR="00F60293" w:rsidRPr="000362CC">
        <w:rPr>
          <w:rFonts w:ascii="Times New Roman" w:hAnsi="Times New Roman" w:cs="Times New Roman"/>
          <w:sz w:val="28"/>
          <w:szCs w:val="28"/>
        </w:rPr>
        <w:t xml:space="preserve">saņēmējs </w:t>
      </w:r>
      <w:r w:rsidR="00C43CE9" w:rsidRPr="000362CC">
        <w:rPr>
          <w:rFonts w:ascii="Times New Roman" w:hAnsi="Times New Roman" w:cs="Times New Roman"/>
          <w:sz w:val="28"/>
          <w:szCs w:val="28"/>
        </w:rPr>
        <w:t>tos ir pieņēmis</w:t>
      </w:r>
      <w:r w:rsidR="000370AA"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vai </w:t>
      </w:r>
      <w:r w:rsidR="000370AA"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citā veidā nodrošin</w:t>
      </w:r>
      <w:r w:rsidR="006C5045" w:rsidRPr="000362CC">
        <w:rPr>
          <w:rFonts w:ascii="Times New Roman" w:hAnsi="Times New Roman" w:cs="Times New Roman"/>
          <w:sz w:val="28"/>
          <w:szCs w:val="28"/>
        </w:rPr>
        <w:t>a</w:t>
      </w:r>
      <w:r w:rsidR="00C43CE9" w:rsidRPr="000362CC">
        <w:rPr>
          <w:rFonts w:ascii="Times New Roman" w:hAnsi="Times New Roman" w:cs="Times New Roman"/>
          <w:sz w:val="28"/>
          <w:szCs w:val="28"/>
        </w:rPr>
        <w:t xml:space="preserve"> </w:t>
      </w:r>
      <w:r w:rsidR="006C5045" w:rsidRPr="000362CC">
        <w:rPr>
          <w:rFonts w:ascii="Times New Roman" w:hAnsi="Times New Roman" w:cs="Times New Roman"/>
          <w:sz w:val="28"/>
          <w:szCs w:val="28"/>
        </w:rPr>
        <w:t>šādu pienākumu</w:t>
      </w:r>
      <w:r w:rsidR="00143EBB"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aizsardzību.</w:t>
      </w:r>
    </w:p>
    <w:p w14:paraId="11E46F44" w14:textId="77777777" w:rsidR="000370AA" w:rsidRPr="000362CC" w:rsidRDefault="000370AA" w:rsidP="00AD7F4C">
      <w:pPr>
        <w:tabs>
          <w:tab w:val="left" w:pos="0"/>
        </w:tabs>
        <w:spacing w:after="0" w:line="240" w:lineRule="auto"/>
        <w:jc w:val="both"/>
        <w:rPr>
          <w:rFonts w:ascii="Times New Roman" w:hAnsi="Times New Roman" w:cs="Times New Roman"/>
          <w:sz w:val="28"/>
          <w:szCs w:val="28"/>
        </w:rPr>
      </w:pPr>
    </w:p>
    <w:p w14:paraId="038D4160" w14:textId="77777777" w:rsidR="000506AE" w:rsidRPr="000362CC" w:rsidRDefault="00920CD2" w:rsidP="000506A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112FD2" w:rsidRPr="000362CC">
        <w:rPr>
          <w:rFonts w:ascii="Times New Roman" w:hAnsi="Times New Roman" w:cs="Times New Roman"/>
          <w:sz w:val="28"/>
          <w:szCs w:val="28"/>
        </w:rPr>
        <w:t>) Šā panta otrajā daļā noteiktās tiesības</w:t>
      </w:r>
      <w:r w:rsidR="00C43CE9" w:rsidRPr="000362CC">
        <w:rPr>
          <w:rFonts w:ascii="Times New Roman" w:hAnsi="Times New Roman" w:cs="Times New Roman"/>
          <w:sz w:val="28"/>
          <w:szCs w:val="28"/>
        </w:rPr>
        <w:t xml:space="preserve"> stājas spēkā no paziņojuma publicēšanas </w:t>
      </w:r>
      <w:r w:rsidR="0078081E" w:rsidRPr="000362CC">
        <w:rPr>
          <w:rFonts w:ascii="Times New Roman" w:hAnsi="Times New Roman" w:cs="Times New Roman"/>
          <w:sz w:val="28"/>
          <w:szCs w:val="28"/>
        </w:rPr>
        <w:t>dienas</w:t>
      </w:r>
      <w:r w:rsidR="00C43CE9" w:rsidRPr="000362CC">
        <w:rPr>
          <w:rFonts w:ascii="Times New Roman" w:hAnsi="Times New Roman" w:cs="Times New Roman"/>
          <w:sz w:val="28"/>
          <w:szCs w:val="28"/>
        </w:rPr>
        <w:t xml:space="preserve"> līdz darbdienas pēc minētās publicēšanas pusnaktij.</w:t>
      </w:r>
    </w:p>
    <w:p w14:paraId="5D119FCB" w14:textId="77777777" w:rsidR="000506AE" w:rsidRPr="000362CC" w:rsidRDefault="000506AE" w:rsidP="000506AE">
      <w:pPr>
        <w:tabs>
          <w:tab w:val="left" w:pos="0"/>
        </w:tabs>
        <w:spacing w:after="0" w:line="240" w:lineRule="auto"/>
        <w:jc w:val="both"/>
        <w:rPr>
          <w:rFonts w:ascii="Times New Roman" w:hAnsi="Times New Roman" w:cs="Times New Roman"/>
          <w:sz w:val="28"/>
          <w:szCs w:val="28"/>
        </w:rPr>
      </w:pPr>
    </w:p>
    <w:p w14:paraId="082C1720" w14:textId="77777777" w:rsidR="00C43CE9" w:rsidRPr="000362CC" w:rsidRDefault="00920CD2" w:rsidP="000506A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0506AE"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Apturēšanu uz laiku saskaņā ar </w:t>
      </w:r>
      <w:r w:rsidR="000506AE" w:rsidRPr="000362CC">
        <w:rPr>
          <w:rFonts w:ascii="Times New Roman" w:hAnsi="Times New Roman" w:cs="Times New Roman"/>
          <w:sz w:val="28"/>
          <w:szCs w:val="28"/>
        </w:rPr>
        <w:t xml:space="preserve">šā panta pirmo </w:t>
      </w:r>
      <w:r w:rsidRPr="000362CC">
        <w:rPr>
          <w:rFonts w:ascii="Times New Roman" w:hAnsi="Times New Roman" w:cs="Times New Roman"/>
          <w:sz w:val="28"/>
          <w:szCs w:val="28"/>
        </w:rPr>
        <w:t xml:space="preserve">un </w:t>
      </w:r>
      <w:r w:rsidR="000506AE" w:rsidRPr="000362CC">
        <w:rPr>
          <w:rFonts w:ascii="Times New Roman" w:hAnsi="Times New Roman" w:cs="Times New Roman"/>
          <w:sz w:val="28"/>
          <w:szCs w:val="28"/>
        </w:rPr>
        <w:t>otro daļu</w:t>
      </w:r>
      <w:r w:rsidR="00C43CE9" w:rsidRPr="000362CC">
        <w:rPr>
          <w:rFonts w:ascii="Times New Roman" w:hAnsi="Times New Roman" w:cs="Times New Roman"/>
          <w:sz w:val="28"/>
          <w:szCs w:val="28"/>
        </w:rPr>
        <w:t xml:space="preserve"> nepiemēro </w:t>
      </w:r>
      <w:r w:rsidR="000506AE" w:rsidRPr="000362CC">
        <w:rPr>
          <w:rFonts w:ascii="Times New Roman" w:hAnsi="Times New Roman" w:cs="Times New Roman"/>
          <w:sz w:val="28"/>
          <w:szCs w:val="28"/>
        </w:rPr>
        <w:t xml:space="preserve">maksājumu un vērtspapīru </w:t>
      </w:r>
      <w:r w:rsidR="00C43CE9" w:rsidRPr="000362CC">
        <w:rPr>
          <w:rFonts w:ascii="Times New Roman" w:hAnsi="Times New Roman" w:cs="Times New Roman"/>
          <w:sz w:val="28"/>
          <w:szCs w:val="28"/>
        </w:rPr>
        <w:t xml:space="preserve">sistēmām vai sistēmu operatoriem, darījuma partneriem un </w:t>
      </w:r>
      <w:r w:rsidR="003C5FF9" w:rsidRPr="000362CC">
        <w:rPr>
          <w:rFonts w:ascii="Times New Roman" w:hAnsi="Times New Roman" w:cs="Times New Roman"/>
          <w:sz w:val="28"/>
          <w:szCs w:val="28"/>
        </w:rPr>
        <w:t xml:space="preserve">dalībvalstu centrālajām </w:t>
      </w:r>
      <w:r w:rsidR="00C43CE9" w:rsidRPr="000362CC">
        <w:rPr>
          <w:rFonts w:ascii="Times New Roman" w:hAnsi="Times New Roman" w:cs="Times New Roman"/>
          <w:sz w:val="28"/>
          <w:szCs w:val="28"/>
        </w:rPr>
        <w:t>bankām.</w:t>
      </w:r>
    </w:p>
    <w:p w14:paraId="1E7FDB14" w14:textId="77777777" w:rsidR="004B7279" w:rsidRPr="000362CC" w:rsidRDefault="004B7279" w:rsidP="00AD7F4C">
      <w:pPr>
        <w:tabs>
          <w:tab w:val="left" w:pos="0"/>
        </w:tabs>
        <w:spacing w:after="0" w:line="240" w:lineRule="auto"/>
        <w:jc w:val="both"/>
        <w:rPr>
          <w:rFonts w:ascii="Times New Roman" w:hAnsi="Times New Roman" w:cs="Times New Roman"/>
          <w:sz w:val="28"/>
          <w:szCs w:val="28"/>
        </w:rPr>
      </w:pPr>
    </w:p>
    <w:p w14:paraId="2A044770" w14:textId="77777777" w:rsidR="00C43CE9" w:rsidRPr="000362CC" w:rsidRDefault="004B7279" w:rsidP="0078081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57C64" w:rsidRPr="000362CC">
        <w:rPr>
          <w:rFonts w:ascii="Times New Roman" w:hAnsi="Times New Roman" w:cs="Times New Roman"/>
          <w:sz w:val="28"/>
          <w:szCs w:val="28"/>
        </w:rPr>
        <w:t>5</w:t>
      </w:r>
      <w:r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Persona var īstenot </w:t>
      </w:r>
      <w:r w:rsidR="00EF6A03" w:rsidRPr="000362CC">
        <w:rPr>
          <w:rFonts w:ascii="Times New Roman" w:hAnsi="Times New Roman" w:cs="Times New Roman"/>
          <w:sz w:val="28"/>
          <w:szCs w:val="28"/>
        </w:rPr>
        <w:t>līgumā noteiktās uzteikuma tiesības</w:t>
      </w:r>
      <w:r w:rsidR="00C43CE9" w:rsidRPr="000362CC">
        <w:rPr>
          <w:rFonts w:ascii="Times New Roman" w:hAnsi="Times New Roman" w:cs="Times New Roman"/>
          <w:sz w:val="28"/>
          <w:szCs w:val="28"/>
        </w:rPr>
        <w:t xml:space="preserve"> pirms </w:t>
      </w:r>
      <w:r w:rsidR="00FF1405" w:rsidRPr="000362CC">
        <w:rPr>
          <w:rFonts w:ascii="Times New Roman" w:hAnsi="Times New Roman" w:cs="Times New Roman"/>
          <w:sz w:val="28"/>
          <w:szCs w:val="28"/>
        </w:rPr>
        <w:t>šā panta apturēšanas</w:t>
      </w:r>
      <w:r w:rsidR="00C43CE9" w:rsidRPr="000362CC">
        <w:rPr>
          <w:rFonts w:ascii="Times New Roman" w:hAnsi="Times New Roman" w:cs="Times New Roman"/>
          <w:sz w:val="28"/>
          <w:szCs w:val="28"/>
        </w:rPr>
        <w:t xml:space="preserve"> termiņa beigām, ja </w:t>
      </w:r>
      <w:r w:rsidR="00FF1405" w:rsidRPr="000362CC">
        <w:rPr>
          <w:rFonts w:ascii="Times New Roman" w:hAnsi="Times New Roman" w:cs="Times New Roman"/>
          <w:sz w:val="28"/>
          <w:szCs w:val="28"/>
        </w:rPr>
        <w:t>Finanšu un kapitāla tirgus komisija paziņo, ka tiesības un saistības, uz kurām attiecas līgums, nav</w:t>
      </w:r>
      <w:r w:rsidR="00116A36" w:rsidRPr="000362CC">
        <w:rPr>
          <w:rFonts w:ascii="Times New Roman" w:hAnsi="Times New Roman" w:cs="Times New Roman"/>
          <w:sz w:val="28"/>
          <w:szCs w:val="28"/>
        </w:rPr>
        <w:t xml:space="preserve"> nodotas</w:t>
      </w:r>
      <w:r w:rsidR="001E1C80" w:rsidRPr="000362CC">
        <w:rPr>
          <w:rFonts w:ascii="Times New Roman" w:hAnsi="Times New Roman" w:cs="Times New Roman"/>
          <w:sz w:val="28"/>
          <w:szCs w:val="28"/>
        </w:rPr>
        <w:t xml:space="preserve"> </w:t>
      </w:r>
      <w:r w:rsidR="00F60293" w:rsidRPr="000362CC">
        <w:rPr>
          <w:rFonts w:ascii="Times New Roman" w:hAnsi="Times New Roman" w:cs="Times New Roman"/>
          <w:sz w:val="28"/>
          <w:szCs w:val="28"/>
        </w:rPr>
        <w:t xml:space="preserve">saņēmējam </w:t>
      </w:r>
      <w:r w:rsidR="00116A36" w:rsidRPr="000362CC">
        <w:rPr>
          <w:rFonts w:ascii="Times New Roman" w:hAnsi="Times New Roman" w:cs="Times New Roman"/>
          <w:sz w:val="28"/>
          <w:szCs w:val="28"/>
        </w:rPr>
        <w:t>vai tās nav norakstāmas</w:t>
      </w:r>
      <w:r w:rsidR="00C43CE9" w:rsidRPr="000362CC">
        <w:rPr>
          <w:rFonts w:ascii="Times New Roman" w:hAnsi="Times New Roman" w:cs="Times New Roman"/>
          <w:sz w:val="28"/>
          <w:szCs w:val="28"/>
        </w:rPr>
        <w:t xml:space="preserve"> vai konvertējamas, piemērojot iekšējās </w:t>
      </w:r>
      <w:proofErr w:type="spellStart"/>
      <w:r w:rsidR="00C43CE9" w:rsidRPr="000362CC">
        <w:rPr>
          <w:rFonts w:ascii="Times New Roman" w:hAnsi="Times New Roman" w:cs="Times New Roman"/>
          <w:sz w:val="28"/>
          <w:szCs w:val="28"/>
        </w:rPr>
        <w:t>rekapitalizācijas</w:t>
      </w:r>
      <w:proofErr w:type="spellEnd"/>
      <w:r w:rsidR="00C43CE9" w:rsidRPr="000362CC">
        <w:rPr>
          <w:rFonts w:ascii="Times New Roman" w:hAnsi="Times New Roman" w:cs="Times New Roman"/>
          <w:sz w:val="28"/>
          <w:szCs w:val="28"/>
        </w:rPr>
        <w:t xml:space="preserve"> instrumentu</w:t>
      </w:r>
      <w:r w:rsidR="00116A36" w:rsidRPr="000362CC">
        <w:rPr>
          <w:rFonts w:ascii="Times New Roman" w:hAnsi="Times New Roman" w:cs="Times New Roman"/>
          <w:sz w:val="28"/>
          <w:szCs w:val="28"/>
        </w:rPr>
        <w:t>.</w:t>
      </w:r>
    </w:p>
    <w:p w14:paraId="01355DDF" w14:textId="77777777" w:rsidR="00B72A77" w:rsidRPr="000362CC" w:rsidRDefault="00B72A77" w:rsidP="0078081E">
      <w:pPr>
        <w:tabs>
          <w:tab w:val="left" w:pos="0"/>
        </w:tabs>
        <w:spacing w:after="0" w:line="240" w:lineRule="auto"/>
        <w:jc w:val="both"/>
        <w:rPr>
          <w:rFonts w:ascii="Times New Roman" w:hAnsi="Times New Roman" w:cs="Times New Roman"/>
          <w:sz w:val="28"/>
          <w:szCs w:val="28"/>
        </w:rPr>
      </w:pPr>
    </w:p>
    <w:p w14:paraId="775EE0BE" w14:textId="77777777" w:rsidR="00C43CE9" w:rsidRPr="000362CC" w:rsidRDefault="00B72A77" w:rsidP="0078081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57C64" w:rsidRPr="000362CC">
        <w:rPr>
          <w:rFonts w:ascii="Times New Roman" w:hAnsi="Times New Roman" w:cs="Times New Roman"/>
          <w:sz w:val="28"/>
          <w:szCs w:val="28"/>
        </w:rPr>
        <w:t>6</w:t>
      </w:r>
      <w:r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Ja </w:t>
      </w:r>
      <w:r w:rsidRPr="000362CC">
        <w:rPr>
          <w:rFonts w:ascii="Times New Roman" w:hAnsi="Times New Roman" w:cs="Times New Roman"/>
          <w:sz w:val="28"/>
          <w:szCs w:val="28"/>
        </w:rPr>
        <w:t>Finanšu un kapitāla tirgus komisija ir apturējusi līguma uzteikuma tiesības</w:t>
      </w:r>
      <w:r w:rsidR="00C43CE9" w:rsidRPr="000362CC">
        <w:rPr>
          <w:rFonts w:ascii="Times New Roman" w:hAnsi="Times New Roman" w:cs="Times New Roman"/>
          <w:sz w:val="28"/>
          <w:szCs w:val="28"/>
        </w:rPr>
        <w:t xml:space="preserve"> </w:t>
      </w:r>
      <w:r w:rsidRPr="000362CC">
        <w:rPr>
          <w:rFonts w:ascii="Times New Roman" w:hAnsi="Times New Roman" w:cs="Times New Roman"/>
          <w:sz w:val="28"/>
          <w:szCs w:val="28"/>
        </w:rPr>
        <w:t>un nav sniegusi šā panta ceturtajā daļā noteikto paziņojumu</w:t>
      </w:r>
      <w:r w:rsidR="00435DD2" w:rsidRPr="000362CC">
        <w:rPr>
          <w:rFonts w:ascii="Times New Roman" w:hAnsi="Times New Roman" w:cs="Times New Roman"/>
          <w:sz w:val="28"/>
          <w:szCs w:val="28"/>
        </w:rPr>
        <w:t xml:space="preserve">, iestājoties apturēšanas beigu </w:t>
      </w:r>
      <w:r w:rsidR="00C43CE9" w:rsidRPr="000362CC">
        <w:rPr>
          <w:rFonts w:ascii="Times New Roman" w:hAnsi="Times New Roman" w:cs="Times New Roman"/>
          <w:sz w:val="28"/>
          <w:szCs w:val="28"/>
        </w:rPr>
        <w:t xml:space="preserve">termiņam, </w:t>
      </w:r>
      <w:r w:rsidR="00742E60" w:rsidRPr="000362CC">
        <w:rPr>
          <w:rFonts w:ascii="Times New Roman" w:hAnsi="Times New Roman" w:cs="Times New Roman"/>
          <w:sz w:val="28"/>
          <w:szCs w:val="28"/>
        </w:rPr>
        <w:t>uzteikuma tiesības</w:t>
      </w:r>
      <w:r w:rsidR="009775A2"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var īstenot šādi:</w:t>
      </w:r>
    </w:p>
    <w:p w14:paraId="0DE0C3BA" w14:textId="77777777" w:rsidR="0078081E" w:rsidRPr="000362CC" w:rsidRDefault="0078081E" w:rsidP="0078081E">
      <w:pPr>
        <w:tabs>
          <w:tab w:val="left" w:pos="0"/>
        </w:tabs>
        <w:spacing w:after="0" w:line="240" w:lineRule="auto"/>
        <w:jc w:val="both"/>
        <w:rPr>
          <w:rFonts w:ascii="Times New Roman" w:hAnsi="Times New Roman" w:cs="Times New Roman"/>
          <w:sz w:val="28"/>
          <w:szCs w:val="28"/>
        </w:rPr>
      </w:pPr>
    </w:p>
    <w:p w14:paraId="02C16867" w14:textId="77777777" w:rsidR="00C43CE9" w:rsidRPr="000362CC" w:rsidRDefault="00C86BAB" w:rsidP="0078081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1) </w:t>
      </w:r>
      <w:r w:rsidR="00C43CE9" w:rsidRPr="000362CC">
        <w:rPr>
          <w:rFonts w:ascii="Times New Roman" w:hAnsi="Times New Roman" w:cs="Times New Roman"/>
          <w:sz w:val="28"/>
          <w:szCs w:val="28"/>
        </w:rPr>
        <w:t xml:space="preserve">ja tiesības un saistības, uz ko attiecas līgums, ir </w:t>
      </w:r>
      <w:r w:rsidR="00B966A5" w:rsidRPr="000362CC">
        <w:rPr>
          <w:rFonts w:ascii="Times New Roman" w:hAnsi="Times New Roman" w:cs="Times New Roman"/>
          <w:sz w:val="28"/>
          <w:szCs w:val="28"/>
        </w:rPr>
        <w:t xml:space="preserve">nodotas </w:t>
      </w:r>
      <w:r w:rsidR="005367D7" w:rsidRPr="000362CC">
        <w:rPr>
          <w:rFonts w:ascii="Times New Roman" w:hAnsi="Times New Roman" w:cs="Times New Roman"/>
          <w:sz w:val="28"/>
          <w:szCs w:val="28"/>
        </w:rPr>
        <w:t>saņēmējam</w:t>
      </w:r>
      <w:r w:rsidR="00C43CE9" w:rsidRPr="000362CC">
        <w:rPr>
          <w:rFonts w:ascii="Times New Roman" w:hAnsi="Times New Roman" w:cs="Times New Roman"/>
          <w:sz w:val="28"/>
          <w:szCs w:val="28"/>
        </w:rPr>
        <w:t xml:space="preserve">, </w:t>
      </w:r>
      <w:r w:rsidR="00775BA1" w:rsidRPr="000362CC">
        <w:rPr>
          <w:rFonts w:ascii="Times New Roman" w:hAnsi="Times New Roman" w:cs="Times New Roman"/>
          <w:sz w:val="28"/>
          <w:szCs w:val="28"/>
        </w:rPr>
        <w:t>darījuma partneris</w:t>
      </w:r>
      <w:r w:rsidR="00C43CE9" w:rsidRPr="000362CC">
        <w:rPr>
          <w:rFonts w:ascii="Times New Roman" w:hAnsi="Times New Roman" w:cs="Times New Roman"/>
          <w:sz w:val="28"/>
          <w:szCs w:val="28"/>
        </w:rPr>
        <w:t xml:space="preserve"> var izmantot </w:t>
      </w:r>
      <w:r w:rsidR="00A60300" w:rsidRPr="000362CC">
        <w:rPr>
          <w:rFonts w:ascii="Times New Roman" w:hAnsi="Times New Roman" w:cs="Times New Roman"/>
          <w:sz w:val="28"/>
          <w:szCs w:val="28"/>
        </w:rPr>
        <w:t>uzteikuma</w:t>
      </w:r>
      <w:r w:rsidR="00C43CE9" w:rsidRPr="000362CC">
        <w:rPr>
          <w:rFonts w:ascii="Times New Roman" w:hAnsi="Times New Roman" w:cs="Times New Roman"/>
          <w:sz w:val="28"/>
          <w:szCs w:val="28"/>
        </w:rPr>
        <w:t xml:space="preserve"> tiesības saskaņā ar at</w:t>
      </w:r>
      <w:r w:rsidR="0054019F" w:rsidRPr="000362CC">
        <w:rPr>
          <w:rFonts w:ascii="Times New Roman" w:hAnsi="Times New Roman" w:cs="Times New Roman"/>
          <w:sz w:val="28"/>
          <w:szCs w:val="28"/>
        </w:rPr>
        <w:t xml:space="preserve">tiecīgā līguma noteikumiem, ja līguma uzteikuma pamats izriet no </w:t>
      </w:r>
      <w:r w:rsidR="005367D7" w:rsidRPr="000362CC">
        <w:rPr>
          <w:rFonts w:ascii="Times New Roman" w:hAnsi="Times New Roman" w:cs="Times New Roman"/>
          <w:sz w:val="28"/>
          <w:szCs w:val="28"/>
        </w:rPr>
        <w:t xml:space="preserve">saņēmēja </w:t>
      </w:r>
      <w:r w:rsidR="0054019F" w:rsidRPr="000362CC">
        <w:rPr>
          <w:rFonts w:ascii="Times New Roman" w:hAnsi="Times New Roman" w:cs="Times New Roman"/>
          <w:sz w:val="28"/>
          <w:szCs w:val="28"/>
        </w:rPr>
        <w:t>rīcības</w:t>
      </w:r>
      <w:r w:rsidR="00C43CE9" w:rsidRPr="000362CC">
        <w:rPr>
          <w:rFonts w:ascii="Times New Roman" w:hAnsi="Times New Roman" w:cs="Times New Roman"/>
          <w:sz w:val="28"/>
          <w:szCs w:val="28"/>
        </w:rPr>
        <w:t>;</w:t>
      </w:r>
    </w:p>
    <w:p w14:paraId="50CEE2E0" w14:textId="77777777" w:rsidR="00D132A4" w:rsidRPr="000362CC" w:rsidRDefault="00D132A4" w:rsidP="0078081E">
      <w:pPr>
        <w:tabs>
          <w:tab w:val="left" w:pos="0"/>
        </w:tabs>
        <w:spacing w:after="0" w:line="240" w:lineRule="auto"/>
        <w:jc w:val="both"/>
        <w:rPr>
          <w:rFonts w:ascii="Times New Roman" w:hAnsi="Times New Roman" w:cs="Times New Roman"/>
          <w:sz w:val="28"/>
          <w:szCs w:val="28"/>
        </w:rPr>
      </w:pPr>
    </w:p>
    <w:p w14:paraId="2BE292B4" w14:textId="77777777" w:rsidR="00C43CE9" w:rsidRPr="000362CC" w:rsidRDefault="00775BA1" w:rsidP="0078081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 xml:space="preserve">ja tiesības un saistības, uz ko attiecas līgums, paliek noregulējamajai iestādei un </w:t>
      </w:r>
      <w:r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attiecīgajam līgumam </w:t>
      </w:r>
      <w:r w:rsidR="00C43CE9" w:rsidRPr="000362CC">
        <w:rPr>
          <w:rFonts w:ascii="Times New Roman" w:hAnsi="Times New Roman" w:cs="Times New Roman"/>
          <w:sz w:val="28"/>
          <w:szCs w:val="28"/>
        </w:rPr>
        <w:t>nav piemērojusi iekšējā</w:t>
      </w:r>
      <w:r w:rsidRPr="000362CC">
        <w:rPr>
          <w:rFonts w:ascii="Times New Roman" w:hAnsi="Times New Roman" w:cs="Times New Roman"/>
          <w:sz w:val="28"/>
          <w:szCs w:val="28"/>
        </w:rPr>
        <w:t xml:space="preserve">s </w:t>
      </w:r>
      <w:proofErr w:type="spellStart"/>
      <w:r w:rsidRPr="000362CC">
        <w:rPr>
          <w:rFonts w:ascii="Times New Roman" w:hAnsi="Times New Roman" w:cs="Times New Roman"/>
          <w:sz w:val="28"/>
          <w:szCs w:val="28"/>
        </w:rPr>
        <w:t>rekapitalizācijas</w:t>
      </w:r>
      <w:proofErr w:type="spellEnd"/>
      <w:r w:rsidRPr="000362CC">
        <w:rPr>
          <w:rFonts w:ascii="Times New Roman" w:hAnsi="Times New Roman" w:cs="Times New Roman"/>
          <w:sz w:val="28"/>
          <w:szCs w:val="28"/>
        </w:rPr>
        <w:t xml:space="preserve"> instrumentu</w:t>
      </w:r>
      <w:r w:rsidR="00C43CE9" w:rsidRPr="000362CC">
        <w:rPr>
          <w:rFonts w:ascii="Times New Roman" w:hAnsi="Times New Roman" w:cs="Times New Roman"/>
          <w:sz w:val="28"/>
          <w:szCs w:val="28"/>
        </w:rPr>
        <w:t xml:space="preserve">, darījuma partneris var īstenot </w:t>
      </w:r>
      <w:r w:rsidRPr="000362CC">
        <w:rPr>
          <w:rFonts w:ascii="Times New Roman" w:hAnsi="Times New Roman" w:cs="Times New Roman"/>
          <w:sz w:val="28"/>
          <w:szCs w:val="28"/>
        </w:rPr>
        <w:t>uzteikuma</w:t>
      </w:r>
      <w:r w:rsidR="00C43CE9" w:rsidRPr="000362CC">
        <w:rPr>
          <w:rFonts w:ascii="Times New Roman" w:hAnsi="Times New Roman" w:cs="Times New Roman"/>
          <w:sz w:val="28"/>
          <w:szCs w:val="28"/>
        </w:rPr>
        <w:t xml:space="preserve"> tiesības saskaņā ar a</w:t>
      </w:r>
      <w:r w:rsidR="006C4FE8" w:rsidRPr="000362CC">
        <w:rPr>
          <w:rFonts w:ascii="Times New Roman" w:hAnsi="Times New Roman" w:cs="Times New Roman"/>
          <w:sz w:val="28"/>
          <w:szCs w:val="28"/>
        </w:rPr>
        <w:t>ttiecīgā līguma noteikumiem.</w:t>
      </w:r>
    </w:p>
    <w:p w14:paraId="2E22E061" w14:textId="77777777" w:rsidR="00EC7558" w:rsidRPr="000362CC" w:rsidRDefault="00EC7558" w:rsidP="0078081E">
      <w:pPr>
        <w:tabs>
          <w:tab w:val="left" w:pos="0"/>
        </w:tabs>
        <w:spacing w:after="0" w:line="240" w:lineRule="auto"/>
        <w:jc w:val="both"/>
        <w:rPr>
          <w:rFonts w:ascii="Times New Roman" w:hAnsi="Times New Roman" w:cs="Times New Roman"/>
          <w:sz w:val="28"/>
          <w:szCs w:val="28"/>
        </w:rPr>
      </w:pPr>
    </w:p>
    <w:p w14:paraId="0B06ACAD" w14:textId="40F5DA53" w:rsidR="00C43CE9" w:rsidRPr="000362CC" w:rsidRDefault="009B7FA3" w:rsidP="0078081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57C64" w:rsidRPr="000362CC">
        <w:rPr>
          <w:rFonts w:ascii="Times New Roman" w:hAnsi="Times New Roman" w:cs="Times New Roman"/>
          <w:sz w:val="28"/>
          <w:szCs w:val="28"/>
        </w:rPr>
        <w:t>7</w:t>
      </w:r>
      <w:r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Īstenojot </w:t>
      </w:r>
      <w:r w:rsidR="00F60293"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saskaņā ar šo pantu, </w:t>
      </w:r>
      <w:r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ņem vērā </w:t>
      </w:r>
      <w:r w:rsidR="007D0FEB" w:rsidRPr="000362CC">
        <w:rPr>
          <w:rFonts w:ascii="Times New Roman" w:hAnsi="Times New Roman" w:cs="Times New Roman"/>
          <w:sz w:val="28"/>
          <w:szCs w:val="28"/>
        </w:rPr>
        <w:t xml:space="preserve">likuma 84., 85. un 86.pantā  </w:t>
      </w:r>
      <w:r w:rsidR="00C43CE9" w:rsidRPr="000362CC">
        <w:rPr>
          <w:rFonts w:ascii="Times New Roman" w:hAnsi="Times New Roman" w:cs="Times New Roman"/>
          <w:sz w:val="28"/>
          <w:szCs w:val="28"/>
        </w:rPr>
        <w:t>pilnvaru īstenošanas iespējamo ietekmi uz finanšu tirgu pienācīgu darbību.</w:t>
      </w:r>
    </w:p>
    <w:p w14:paraId="1A1B2E9C" w14:textId="77777777" w:rsidR="009B7FA3" w:rsidRPr="000362CC" w:rsidRDefault="009B7FA3" w:rsidP="0078081E">
      <w:pPr>
        <w:tabs>
          <w:tab w:val="left" w:pos="0"/>
        </w:tabs>
        <w:spacing w:after="0" w:line="240" w:lineRule="auto"/>
        <w:jc w:val="both"/>
        <w:rPr>
          <w:rFonts w:ascii="Times New Roman" w:hAnsi="Times New Roman" w:cs="Times New Roman"/>
          <w:sz w:val="28"/>
          <w:szCs w:val="28"/>
        </w:rPr>
      </w:pPr>
    </w:p>
    <w:p w14:paraId="1FD7CE45" w14:textId="77777777" w:rsidR="003913D7" w:rsidRPr="000362CC" w:rsidRDefault="009B7FA3" w:rsidP="003913D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957C64" w:rsidRPr="000362CC">
        <w:rPr>
          <w:rFonts w:ascii="Times New Roman" w:hAnsi="Times New Roman" w:cs="Times New Roman"/>
          <w:sz w:val="28"/>
          <w:szCs w:val="28"/>
        </w:rPr>
        <w:t>8</w:t>
      </w:r>
      <w:r w:rsidRPr="000362CC">
        <w:rPr>
          <w:rFonts w:ascii="Times New Roman" w:hAnsi="Times New Roman" w:cs="Times New Roman"/>
          <w:sz w:val="28"/>
          <w:szCs w:val="28"/>
        </w:rPr>
        <w:t>) Finanšu un kapitāla tirgus komisija</w:t>
      </w:r>
      <w:r w:rsidR="00C43CE9" w:rsidRPr="000362CC">
        <w:rPr>
          <w:rFonts w:ascii="Times New Roman" w:hAnsi="Times New Roman" w:cs="Times New Roman"/>
          <w:sz w:val="28"/>
          <w:szCs w:val="28"/>
        </w:rPr>
        <w:t xml:space="preserve"> var prasīt, lai iestāde vai </w:t>
      </w:r>
      <w:r w:rsidR="009775A2" w:rsidRPr="000362CC">
        <w:rPr>
          <w:rFonts w:ascii="Times New Roman" w:eastAsia="Times New Roman" w:hAnsi="Times New Roman" w:cs="Times New Roman"/>
          <w:sz w:val="28"/>
          <w:szCs w:val="28"/>
          <w:lang w:eastAsia="lv-LV"/>
        </w:rPr>
        <w:t xml:space="preserve">šā likuma </w:t>
      </w:r>
      <w:r w:rsidR="009775A2" w:rsidRPr="000362CC">
        <w:rPr>
          <w:rFonts w:ascii="Times New Roman" w:hAnsi="Times New Roman" w:cs="Times New Roman"/>
          <w:sz w:val="28"/>
          <w:szCs w:val="28"/>
          <w:shd w:val="clear" w:color="auto" w:fill="FFFFFF"/>
        </w:rPr>
        <w:t>2.</w:t>
      </w:r>
      <w:r w:rsidR="00DC3540" w:rsidRPr="000362CC">
        <w:rPr>
          <w:rFonts w:ascii="Times New Roman" w:hAnsi="Times New Roman" w:cs="Times New Roman"/>
          <w:sz w:val="28"/>
          <w:szCs w:val="28"/>
          <w:shd w:val="clear" w:color="auto" w:fill="FFFFFF"/>
        </w:rPr>
        <w:t> </w:t>
      </w:r>
      <w:r w:rsidR="009775A2" w:rsidRPr="000362CC">
        <w:rPr>
          <w:rFonts w:ascii="Times New Roman" w:hAnsi="Times New Roman" w:cs="Times New Roman"/>
          <w:sz w:val="28"/>
          <w:szCs w:val="28"/>
          <w:shd w:val="clear" w:color="auto" w:fill="FFFFFF"/>
        </w:rPr>
        <w:t>panta pirmās daļas 2., 3. un 4.</w:t>
      </w:r>
      <w:r w:rsidR="00DC3540" w:rsidRPr="000362CC">
        <w:rPr>
          <w:rFonts w:ascii="Times New Roman" w:hAnsi="Times New Roman" w:cs="Times New Roman"/>
          <w:sz w:val="28"/>
          <w:szCs w:val="28"/>
          <w:shd w:val="clear" w:color="auto" w:fill="FFFFFF"/>
        </w:rPr>
        <w:t xml:space="preserve"> </w:t>
      </w:r>
      <w:r w:rsidR="009775A2" w:rsidRPr="000362CC">
        <w:rPr>
          <w:rFonts w:ascii="Times New Roman" w:hAnsi="Times New Roman" w:cs="Times New Roman"/>
          <w:sz w:val="28"/>
          <w:szCs w:val="28"/>
          <w:shd w:val="clear" w:color="auto" w:fill="FFFFFF"/>
        </w:rPr>
        <w:t>punktā</w:t>
      </w:r>
      <w:r w:rsidR="009775A2" w:rsidRPr="000362CC">
        <w:rPr>
          <w:rFonts w:ascii="Times New Roman" w:eastAsia="Times New Roman" w:hAnsi="Times New Roman" w:cs="Times New Roman"/>
          <w:sz w:val="28"/>
          <w:szCs w:val="28"/>
          <w:lang w:eastAsia="lv-LV"/>
        </w:rPr>
        <w:t xml:space="preserve"> </w:t>
      </w:r>
      <w:r w:rsidR="00C43CE9" w:rsidRPr="000362CC">
        <w:rPr>
          <w:rFonts w:ascii="Times New Roman" w:hAnsi="Times New Roman" w:cs="Times New Roman"/>
          <w:sz w:val="28"/>
          <w:szCs w:val="28"/>
        </w:rPr>
        <w:t xml:space="preserve">minētā </w:t>
      </w:r>
      <w:r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 xml:space="preserve">ība </w:t>
      </w:r>
      <w:r w:rsidR="00C51F55" w:rsidRPr="000362CC">
        <w:rPr>
          <w:rFonts w:ascii="Times New Roman" w:hAnsi="Times New Roman" w:cs="Times New Roman"/>
          <w:sz w:val="28"/>
          <w:szCs w:val="28"/>
        </w:rPr>
        <w:t xml:space="preserve">veiktu </w:t>
      </w:r>
      <w:r w:rsidR="00C43CE9" w:rsidRPr="000362CC">
        <w:rPr>
          <w:rFonts w:ascii="Times New Roman" w:hAnsi="Times New Roman" w:cs="Times New Roman"/>
          <w:sz w:val="28"/>
          <w:szCs w:val="28"/>
        </w:rPr>
        <w:t>detalizētu uzskaiti par finanšu līgumiem</w:t>
      </w:r>
      <w:r w:rsidR="003913D7" w:rsidRPr="000362CC">
        <w:rPr>
          <w:rFonts w:ascii="Times New Roman" w:hAnsi="Times New Roman" w:cs="Times New Roman"/>
          <w:sz w:val="28"/>
          <w:szCs w:val="28"/>
        </w:rPr>
        <w:t>. Kompetentajai iestādei vai noregulējuma iestādei ir tiesības pieprasīt nosūtīt Finanšu un kapitāla tirgus komisijai nepieciešamo informāciju, lai tiktu īstenot</w:t>
      </w:r>
      <w:r w:rsidR="00DC3540" w:rsidRPr="000362CC">
        <w:rPr>
          <w:rFonts w:ascii="Times New Roman" w:hAnsi="Times New Roman" w:cs="Times New Roman"/>
          <w:sz w:val="28"/>
          <w:szCs w:val="28"/>
        </w:rPr>
        <w:t>as</w:t>
      </w:r>
      <w:r w:rsidR="003913D7" w:rsidRPr="000362CC">
        <w:rPr>
          <w:rFonts w:ascii="Times New Roman" w:hAnsi="Times New Roman" w:cs="Times New Roman"/>
          <w:sz w:val="28"/>
          <w:szCs w:val="28"/>
        </w:rPr>
        <w:t xml:space="preserve"> tiesības saskaņā ar Komisijas </w:t>
      </w:r>
      <w:r w:rsidR="003913D7" w:rsidRPr="000362CC">
        <w:rPr>
          <w:rFonts w:ascii="Times New Roman" w:eastAsia="Times New Roman" w:hAnsi="Times New Roman" w:cs="Times New Roman"/>
          <w:kern w:val="36"/>
          <w:sz w:val="28"/>
          <w:szCs w:val="28"/>
          <w:lang w:eastAsia="lv-LV"/>
        </w:rPr>
        <w:t xml:space="preserve">Deleģētās 2013. gada 28. </w:t>
      </w:r>
      <w:r w:rsidR="00DC3540" w:rsidRPr="000362CC">
        <w:rPr>
          <w:rFonts w:ascii="Times New Roman" w:eastAsia="Times New Roman" w:hAnsi="Times New Roman" w:cs="Times New Roman"/>
          <w:kern w:val="36"/>
          <w:sz w:val="28"/>
          <w:szCs w:val="28"/>
          <w:lang w:eastAsia="lv-LV"/>
        </w:rPr>
        <w:t>m</w:t>
      </w:r>
      <w:r w:rsidR="003913D7" w:rsidRPr="000362CC">
        <w:rPr>
          <w:rFonts w:ascii="Times New Roman" w:eastAsia="Times New Roman" w:hAnsi="Times New Roman" w:cs="Times New Roman"/>
          <w:kern w:val="36"/>
          <w:sz w:val="28"/>
          <w:szCs w:val="28"/>
          <w:lang w:eastAsia="lv-LV"/>
        </w:rPr>
        <w:t>aija regulas (ES) Nr.</w:t>
      </w:r>
      <w:r w:rsidR="00DC3540" w:rsidRPr="000362CC">
        <w:rPr>
          <w:rFonts w:ascii="Times New Roman" w:eastAsia="Times New Roman" w:hAnsi="Times New Roman" w:cs="Times New Roman"/>
          <w:kern w:val="36"/>
          <w:sz w:val="28"/>
          <w:szCs w:val="28"/>
          <w:lang w:eastAsia="lv-LV"/>
        </w:rPr>
        <w:t> </w:t>
      </w:r>
      <w:r w:rsidR="003913D7" w:rsidRPr="000362CC">
        <w:rPr>
          <w:rFonts w:ascii="Times New Roman" w:eastAsia="Times New Roman" w:hAnsi="Times New Roman" w:cs="Times New Roman"/>
          <w:kern w:val="36"/>
          <w:sz w:val="28"/>
          <w:szCs w:val="28"/>
          <w:lang w:eastAsia="lv-LV"/>
        </w:rPr>
        <w:t xml:space="preserve">876/2013, ar ko papildina Eiropas Parlamenta un Padomes Regulu (ES) Nr. 648/2012 attiecībā uz regulatīvajiem tehniskajiem standartiem par centrālo darījuma partneru kolēģijām </w:t>
      </w:r>
      <w:r w:rsidR="003913D7" w:rsidRPr="000362CC">
        <w:rPr>
          <w:rFonts w:ascii="Times New Roman" w:hAnsi="Times New Roman" w:cs="Times New Roman"/>
          <w:sz w:val="28"/>
          <w:szCs w:val="28"/>
        </w:rPr>
        <w:t>81. pantu.</w:t>
      </w:r>
    </w:p>
    <w:p w14:paraId="3510FE5D" w14:textId="77777777" w:rsidR="00C43CE9" w:rsidRPr="000362CC" w:rsidRDefault="00C43CE9" w:rsidP="0078081E">
      <w:pPr>
        <w:tabs>
          <w:tab w:val="left" w:pos="0"/>
        </w:tabs>
        <w:spacing w:after="0" w:line="240" w:lineRule="auto"/>
        <w:jc w:val="both"/>
        <w:rPr>
          <w:rFonts w:ascii="Times New Roman" w:hAnsi="Times New Roman" w:cs="Times New Roman"/>
          <w:sz w:val="28"/>
          <w:szCs w:val="28"/>
        </w:rPr>
      </w:pPr>
    </w:p>
    <w:p w14:paraId="67FB12B2" w14:textId="77777777" w:rsidR="00C43CE9" w:rsidRPr="000362CC" w:rsidRDefault="00173016" w:rsidP="0078081E">
      <w:pPr>
        <w:tabs>
          <w:tab w:val="left" w:pos="0"/>
          <w:tab w:val="left" w:pos="426"/>
        </w:tabs>
        <w:spacing w:after="0" w:line="240" w:lineRule="auto"/>
        <w:jc w:val="both"/>
        <w:rPr>
          <w:rFonts w:ascii="Times New Roman" w:hAnsi="Times New Roman" w:cs="Times New Roman"/>
          <w:b/>
          <w:sz w:val="28"/>
          <w:szCs w:val="28"/>
        </w:rPr>
      </w:pPr>
      <w:r w:rsidRPr="000362CC">
        <w:rPr>
          <w:rFonts w:ascii="Times New Roman" w:hAnsi="Times New Roman" w:cs="Times New Roman"/>
          <w:b/>
          <w:sz w:val="28"/>
          <w:szCs w:val="28"/>
        </w:rPr>
        <w:t>93</w:t>
      </w:r>
      <w:r w:rsidR="00E17975" w:rsidRPr="000362CC">
        <w:rPr>
          <w:rFonts w:ascii="Times New Roman" w:hAnsi="Times New Roman" w:cs="Times New Roman"/>
          <w:b/>
          <w:sz w:val="28"/>
          <w:szCs w:val="28"/>
        </w:rPr>
        <w:t>.</w:t>
      </w:r>
      <w:r w:rsidR="006517C8" w:rsidRPr="000362CC">
        <w:rPr>
          <w:rFonts w:ascii="Times New Roman" w:hAnsi="Times New Roman" w:cs="Times New Roman"/>
          <w:b/>
          <w:sz w:val="28"/>
          <w:szCs w:val="28"/>
        </w:rPr>
        <w:t xml:space="preserve">pants. </w:t>
      </w:r>
      <w:r w:rsidR="006517C8" w:rsidRPr="000362CC">
        <w:rPr>
          <w:rFonts w:ascii="Times New Roman" w:hAnsi="Times New Roman" w:cs="Times New Roman"/>
          <w:sz w:val="28"/>
          <w:szCs w:val="28"/>
        </w:rPr>
        <w:t xml:space="preserve">Finanšu un kapitāla tirgus komisijai, </w:t>
      </w:r>
      <w:r w:rsidR="00C43CE9" w:rsidRPr="000362CC">
        <w:rPr>
          <w:rFonts w:ascii="Times New Roman" w:hAnsi="Times New Roman" w:cs="Times New Roman"/>
          <w:sz w:val="28"/>
          <w:szCs w:val="28"/>
        </w:rPr>
        <w:t xml:space="preserve">lai veiktu noregulējuma darbību, </w:t>
      </w:r>
      <w:r w:rsidR="006517C8" w:rsidRPr="000362CC">
        <w:rPr>
          <w:rFonts w:ascii="Times New Roman" w:hAnsi="Times New Roman" w:cs="Times New Roman"/>
          <w:sz w:val="28"/>
          <w:szCs w:val="28"/>
        </w:rPr>
        <w:t>ir tiesības</w:t>
      </w:r>
      <w:r w:rsidR="002B1DF3" w:rsidRPr="000362CC">
        <w:rPr>
          <w:rFonts w:ascii="Times New Roman" w:hAnsi="Times New Roman" w:cs="Times New Roman"/>
          <w:sz w:val="28"/>
          <w:szCs w:val="28"/>
        </w:rPr>
        <w:t xml:space="preserve"> tieši vai netieši, ieceļot pilnvaroto pārstāvi,</w:t>
      </w:r>
      <w:r w:rsidR="006517C8" w:rsidRPr="000362CC">
        <w:rPr>
          <w:rFonts w:ascii="Times New Roman" w:hAnsi="Times New Roman" w:cs="Times New Roman"/>
          <w:sz w:val="28"/>
          <w:szCs w:val="28"/>
        </w:rPr>
        <w:t xml:space="preserve"> pārņemt</w:t>
      </w:r>
      <w:r w:rsidR="00C43CE9" w:rsidRPr="000362CC">
        <w:rPr>
          <w:rFonts w:ascii="Times New Roman" w:hAnsi="Times New Roman" w:cs="Times New Roman"/>
          <w:sz w:val="28"/>
          <w:szCs w:val="28"/>
        </w:rPr>
        <w:t xml:space="preserve"> noregulējamo iestādi </w:t>
      </w:r>
      <w:r w:rsidR="006517C8" w:rsidRPr="000362CC">
        <w:rPr>
          <w:rFonts w:ascii="Times New Roman" w:hAnsi="Times New Roman" w:cs="Times New Roman"/>
          <w:sz w:val="28"/>
          <w:szCs w:val="28"/>
        </w:rPr>
        <w:t>tās</w:t>
      </w:r>
      <w:r w:rsidR="00C43CE9" w:rsidRPr="000362CC">
        <w:rPr>
          <w:rFonts w:ascii="Times New Roman" w:hAnsi="Times New Roman" w:cs="Times New Roman"/>
          <w:sz w:val="28"/>
          <w:szCs w:val="28"/>
        </w:rPr>
        <w:t xml:space="preserve"> kontrolē tā, lai</w:t>
      </w:r>
      <w:r w:rsidR="006517C8"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vadītu noregulējamo iestādi ar visu noregulējamās iestādes akcionāru, </w:t>
      </w:r>
      <w:r w:rsidR="006517C8" w:rsidRPr="000362CC">
        <w:rPr>
          <w:rFonts w:ascii="Times New Roman" w:hAnsi="Times New Roman" w:cs="Times New Roman"/>
          <w:sz w:val="28"/>
          <w:szCs w:val="28"/>
        </w:rPr>
        <w:t>padomes</w:t>
      </w:r>
      <w:r w:rsidR="009E287C" w:rsidRPr="000362CC">
        <w:rPr>
          <w:rFonts w:ascii="Times New Roman" w:hAnsi="Times New Roman" w:cs="Times New Roman"/>
          <w:sz w:val="28"/>
          <w:szCs w:val="28"/>
        </w:rPr>
        <w:t xml:space="preserve"> un </w:t>
      </w:r>
      <w:r w:rsidR="006517C8" w:rsidRPr="000362CC">
        <w:rPr>
          <w:rFonts w:ascii="Times New Roman" w:hAnsi="Times New Roman" w:cs="Times New Roman"/>
          <w:sz w:val="28"/>
          <w:szCs w:val="28"/>
        </w:rPr>
        <w:t xml:space="preserve">valdes </w:t>
      </w:r>
      <w:r w:rsidR="00C43CE9" w:rsidRPr="000362CC">
        <w:rPr>
          <w:rFonts w:ascii="Times New Roman" w:hAnsi="Times New Roman" w:cs="Times New Roman"/>
          <w:sz w:val="28"/>
          <w:szCs w:val="28"/>
        </w:rPr>
        <w:t>pilnvarām</w:t>
      </w:r>
      <w:r w:rsidR="006517C8"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veiktu tās d</w:t>
      </w:r>
      <w:r w:rsidR="006517C8" w:rsidRPr="000362CC">
        <w:rPr>
          <w:rFonts w:ascii="Times New Roman" w:hAnsi="Times New Roman" w:cs="Times New Roman"/>
          <w:sz w:val="28"/>
          <w:szCs w:val="28"/>
        </w:rPr>
        <w:t xml:space="preserve">arbību un sniegtu pakalpojumus, kā arī </w:t>
      </w:r>
      <w:r w:rsidR="00C43CE9" w:rsidRPr="000362CC">
        <w:rPr>
          <w:rFonts w:ascii="Times New Roman" w:hAnsi="Times New Roman" w:cs="Times New Roman"/>
          <w:sz w:val="28"/>
          <w:szCs w:val="28"/>
        </w:rPr>
        <w:t>pārvaldītu un rīkotos ar noregulējamās iestādes aktīviem un mantu.</w:t>
      </w:r>
      <w:r w:rsidR="002B1DF3" w:rsidRPr="000362CC">
        <w:rPr>
          <w:rFonts w:ascii="Times New Roman" w:hAnsi="Times New Roman" w:cs="Times New Roman"/>
          <w:sz w:val="28"/>
          <w:szCs w:val="28"/>
        </w:rPr>
        <w:t xml:space="preserve"> Šajā laikā </w:t>
      </w:r>
      <w:proofErr w:type="spellStart"/>
      <w:r w:rsidR="002B1DF3" w:rsidRPr="000362CC">
        <w:rPr>
          <w:rFonts w:ascii="Times New Roman" w:hAnsi="Times New Roman" w:cs="Times New Roman"/>
          <w:sz w:val="28"/>
          <w:szCs w:val="28"/>
        </w:rPr>
        <w:t>noregulējumās</w:t>
      </w:r>
      <w:proofErr w:type="spellEnd"/>
      <w:r w:rsidR="002B1DF3" w:rsidRPr="000362CC">
        <w:rPr>
          <w:rFonts w:ascii="Times New Roman" w:hAnsi="Times New Roman" w:cs="Times New Roman"/>
          <w:sz w:val="28"/>
          <w:szCs w:val="28"/>
        </w:rPr>
        <w:t xml:space="preserve"> iestādes akcionāriem vai citu īpašumtiesību instrumentu īpašniekiem </w:t>
      </w:r>
      <w:r w:rsidR="00B53404" w:rsidRPr="000362CC">
        <w:rPr>
          <w:rFonts w:ascii="Times New Roman" w:hAnsi="Times New Roman" w:cs="Times New Roman"/>
          <w:sz w:val="28"/>
          <w:szCs w:val="28"/>
        </w:rPr>
        <w:t xml:space="preserve">nav </w:t>
      </w:r>
      <w:r w:rsidR="00C43CE9" w:rsidRPr="000362CC">
        <w:rPr>
          <w:rFonts w:ascii="Times New Roman" w:hAnsi="Times New Roman" w:cs="Times New Roman"/>
          <w:sz w:val="28"/>
          <w:szCs w:val="28"/>
        </w:rPr>
        <w:t>balsstiesīb</w:t>
      </w:r>
      <w:r w:rsidR="00837C65" w:rsidRPr="000362CC">
        <w:rPr>
          <w:rFonts w:ascii="Times New Roman" w:hAnsi="Times New Roman" w:cs="Times New Roman"/>
          <w:sz w:val="28"/>
          <w:szCs w:val="28"/>
        </w:rPr>
        <w:t>u</w:t>
      </w:r>
      <w:r w:rsidR="00C43CE9" w:rsidRPr="000362CC">
        <w:rPr>
          <w:rFonts w:ascii="Times New Roman" w:hAnsi="Times New Roman" w:cs="Times New Roman"/>
          <w:sz w:val="28"/>
          <w:szCs w:val="28"/>
        </w:rPr>
        <w:t>, ko piešķir noregulējamās iestādes akcijas vai citi īpašumtiesību instrumenti.</w:t>
      </w:r>
    </w:p>
    <w:p w14:paraId="2609197F" w14:textId="77777777" w:rsidR="005367D7" w:rsidRPr="000362CC" w:rsidRDefault="005367D7" w:rsidP="0078081E">
      <w:pPr>
        <w:tabs>
          <w:tab w:val="left" w:pos="0"/>
        </w:tabs>
        <w:spacing w:after="0" w:line="240" w:lineRule="auto"/>
        <w:jc w:val="both"/>
        <w:rPr>
          <w:rFonts w:ascii="Times New Roman" w:hAnsi="Times New Roman" w:cs="Times New Roman"/>
          <w:sz w:val="28"/>
          <w:szCs w:val="28"/>
        </w:rPr>
      </w:pPr>
    </w:p>
    <w:p w14:paraId="4623E704" w14:textId="77777777" w:rsidR="004606CC" w:rsidRPr="000362CC" w:rsidRDefault="004606CC" w:rsidP="004606CC">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X</w:t>
      </w:r>
      <w:r w:rsidR="00E17975" w:rsidRPr="000362CC">
        <w:rPr>
          <w:rFonts w:ascii="Times New Roman" w:hAnsi="Times New Roman" w:cs="Times New Roman"/>
          <w:b/>
          <w:sz w:val="28"/>
          <w:szCs w:val="28"/>
        </w:rPr>
        <w:t>V</w:t>
      </w:r>
      <w:r w:rsidRPr="000362CC">
        <w:rPr>
          <w:rFonts w:ascii="Times New Roman" w:hAnsi="Times New Roman" w:cs="Times New Roman"/>
          <w:b/>
          <w:sz w:val="28"/>
          <w:szCs w:val="28"/>
        </w:rPr>
        <w:t>I nodaļa</w:t>
      </w:r>
    </w:p>
    <w:p w14:paraId="6A626209" w14:textId="77777777" w:rsidR="00C43CE9" w:rsidRPr="000362CC" w:rsidRDefault="00C43CE9" w:rsidP="004606CC">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Aizsardzības pasākumi</w:t>
      </w:r>
    </w:p>
    <w:p w14:paraId="5B57EE73" w14:textId="77777777" w:rsidR="004606CC" w:rsidRPr="000362CC" w:rsidRDefault="004606CC" w:rsidP="00C43CE9">
      <w:pPr>
        <w:tabs>
          <w:tab w:val="left" w:pos="0"/>
        </w:tabs>
        <w:spacing w:after="0" w:line="240" w:lineRule="auto"/>
        <w:jc w:val="both"/>
        <w:rPr>
          <w:rFonts w:ascii="Times New Roman" w:hAnsi="Times New Roman" w:cs="Times New Roman"/>
          <w:sz w:val="28"/>
          <w:szCs w:val="28"/>
        </w:rPr>
      </w:pPr>
    </w:p>
    <w:p w14:paraId="5763A34B" w14:textId="77777777" w:rsidR="00C43CE9" w:rsidRPr="000362CC" w:rsidRDefault="00173016" w:rsidP="0007068E">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94</w:t>
      </w:r>
      <w:r w:rsidR="00E17975" w:rsidRPr="000362CC">
        <w:rPr>
          <w:rFonts w:ascii="Times New Roman" w:hAnsi="Times New Roman" w:cs="Times New Roman"/>
          <w:b/>
          <w:sz w:val="28"/>
          <w:szCs w:val="28"/>
        </w:rPr>
        <w:t>.</w:t>
      </w:r>
      <w:r w:rsidR="00AD7513" w:rsidRPr="000362CC">
        <w:rPr>
          <w:rFonts w:ascii="Times New Roman" w:hAnsi="Times New Roman" w:cs="Times New Roman"/>
          <w:b/>
          <w:sz w:val="28"/>
          <w:szCs w:val="28"/>
        </w:rPr>
        <w:t>pants</w:t>
      </w:r>
      <w:r w:rsidR="00A24549" w:rsidRPr="000362CC">
        <w:rPr>
          <w:rFonts w:ascii="Times New Roman" w:hAnsi="Times New Roman" w:cs="Times New Roman"/>
          <w:b/>
          <w:sz w:val="28"/>
          <w:szCs w:val="28"/>
        </w:rPr>
        <w:t>.</w:t>
      </w:r>
      <w:r w:rsidR="00A24549" w:rsidRPr="000362CC">
        <w:rPr>
          <w:rFonts w:ascii="Times New Roman" w:hAnsi="Times New Roman" w:cs="Times New Roman"/>
          <w:sz w:val="28"/>
          <w:szCs w:val="28"/>
        </w:rPr>
        <w:t xml:space="preserve"> </w:t>
      </w:r>
      <w:r w:rsidR="00F22624" w:rsidRPr="000362CC">
        <w:rPr>
          <w:rFonts w:ascii="Times New Roman" w:hAnsi="Times New Roman" w:cs="Times New Roman"/>
          <w:sz w:val="28"/>
          <w:szCs w:val="28"/>
        </w:rPr>
        <w:t xml:space="preserve">(1) </w:t>
      </w:r>
      <w:r w:rsidR="0007068E" w:rsidRPr="000362CC">
        <w:rPr>
          <w:rFonts w:ascii="Times New Roman" w:hAnsi="Times New Roman" w:cs="Times New Roman"/>
          <w:sz w:val="28"/>
          <w:szCs w:val="28"/>
        </w:rPr>
        <w:t xml:space="preserve">Piemērojot vienu </w:t>
      </w:r>
      <w:r w:rsidR="00C43CE9" w:rsidRPr="000362CC">
        <w:rPr>
          <w:rFonts w:ascii="Times New Roman" w:hAnsi="Times New Roman" w:cs="Times New Roman"/>
          <w:sz w:val="28"/>
          <w:szCs w:val="28"/>
        </w:rPr>
        <w:t>vai vairāku</w:t>
      </w:r>
      <w:r w:rsidR="00837C65" w:rsidRPr="000362CC">
        <w:rPr>
          <w:rFonts w:ascii="Times New Roman" w:hAnsi="Times New Roman" w:cs="Times New Roman"/>
          <w:sz w:val="28"/>
          <w:szCs w:val="28"/>
        </w:rPr>
        <w:t>s</w:t>
      </w:r>
      <w:r w:rsidR="00C43CE9" w:rsidRPr="000362CC">
        <w:rPr>
          <w:rFonts w:ascii="Times New Roman" w:hAnsi="Times New Roman" w:cs="Times New Roman"/>
          <w:sz w:val="28"/>
          <w:szCs w:val="28"/>
        </w:rPr>
        <w:t xml:space="preserve"> noregulējuma instrumentu</w:t>
      </w:r>
      <w:r w:rsidR="00837C65" w:rsidRPr="000362CC">
        <w:rPr>
          <w:rFonts w:ascii="Times New Roman" w:hAnsi="Times New Roman" w:cs="Times New Roman"/>
          <w:sz w:val="28"/>
          <w:szCs w:val="28"/>
        </w:rPr>
        <w:t>s,</w:t>
      </w:r>
      <w:r w:rsidR="0007068E" w:rsidRPr="000362CC">
        <w:rPr>
          <w:rFonts w:ascii="Times New Roman" w:hAnsi="Times New Roman" w:cs="Times New Roman"/>
          <w:sz w:val="28"/>
          <w:szCs w:val="28"/>
        </w:rPr>
        <w:t xml:space="preserve"> </w:t>
      </w:r>
      <w:r w:rsidR="005E2209" w:rsidRPr="000362CC">
        <w:rPr>
          <w:rFonts w:ascii="Times New Roman" w:hAnsi="Times New Roman" w:cs="Times New Roman"/>
          <w:sz w:val="28"/>
          <w:szCs w:val="28"/>
        </w:rPr>
        <w:t>Finanšu un kapitāla tirgus komisija nodod</w:t>
      </w:r>
      <w:r w:rsidR="00C43CE9" w:rsidRPr="000362CC">
        <w:rPr>
          <w:rFonts w:ascii="Times New Roman" w:hAnsi="Times New Roman" w:cs="Times New Roman"/>
          <w:sz w:val="28"/>
          <w:szCs w:val="28"/>
        </w:rPr>
        <w:t xml:space="preserve"> tikai daļu noregulējamās iestādes tiesību, aktīvu un saistību</w:t>
      </w:r>
      <w:r w:rsidR="009A36D1" w:rsidRPr="000362CC">
        <w:rPr>
          <w:rFonts w:ascii="Times New Roman" w:hAnsi="Times New Roman" w:cs="Times New Roman"/>
          <w:sz w:val="28"/>
          <w:szCs w:val="28"/>
        </w:rPr>
        <w:t>. A</w:t>
      </w:r>
      <w:r w:rsidR="00C43CE9" w:rsidRPr="000362CC">
        <w:rPr>
          <w:rFonts w:ascii="Times New Roman" w:hAnsi="Times New Roman" w:cs="Times New Roman"/>
          <w:sz w:val="28"/>
          <w:szCs w:val="28"/>
        </w:rPr>
        <w:t xml:space="preserve">kcionāri un tie kreditori, kuru prasījumi nav </w:t>
      </w:r>
      <w:r w:rsidR="005E2209" w:rsidRPr="000362CC">
        <w:rPr>
          <w:rFonts w:ascii="Times New Roman" w:hAnsi="Times New Roman" w:cs="Times New Roman"/>
          <w:sz w:val="28"/>
          <w:szCs w:val="28"/>
        </w:rPr>
        <w:t>nodot</w:t>
      </w:r>
      <w:r w:rsidR="00C43CE9" w:rsidRPr="000362CC">
        <w:rPr>
          <w:rFonts w:ascii="Times New Roman" w:hAnsi="Times New Roman" w:cs="Times New Roman"/>
          <w:sz w:val="28"/>
          <w:szCs w:val="28"/>
        </w:rPr>
        <w:t>i, saņem atlīdzīb</w:t>
      </w:r>
      <w:r w:rsidR="005E2209"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par saviem prasījumiem vismaz </w:t>
      </w:r>
      <w:r w:rsidR="00FB34E9" w:rsidRPr="000362CC">
        <w:rPr>
          <w:rFonts w:ascii="Times New Roman" w:hAnsi="Times New Roman" w:cs="Times New Roman"/>
          <w:sz w:val="28"/>
          <w:szCs w:val="28"/>
        </w:rPr>
        <w:t>tādā apmērā</w:t>
      </w:r>
      <w:r w:rsidR="00C43CE9" w:rsidRPr="000362CC">
        <w:rPr>
          <w:rFonts w:ascii="Times New Roman" w:hAnsi="Times New Roman" w:cs="Times New Roman"/>
          <w:sz w:val="28"/>
          <w:szCs w:val="28"/>
        </w:rPr>
        <w:t xml:space="preserve">, cik </w:t>
      </w:r>
      <w:r w:rsidR="00C43CE9" w:rsidRPr="000362CC">
        <w:rPr>
          <w:rFonts w:ascii="Times New Roman" w:hAnsi="Times New Roman" w:cs="Times New Roman"/>
          <w:sz w:val="28"/>
          <w:szCs w:val="28"/>
        </w:rPr>
        <w:lastRenderedPageBreak/>
        <w:t xml:space="preserve">viņi būtu saņēmuši, ja noregulējamā iestāde būtu likvidēta parastā maksātnespējas procedūrā tieši pirms </w:t>
      </w:r>
      <w:r w:rsidR="005E2209" w:rsidRPr="000362CC">
        <w:rPr>
          <w:rFonts w:ascii="Times New Roman" w:hAnsi="Times New Roman" w:cs="Times New Roman"/>
          <w:sz w:val="28"/>
          <w:szCs w:val="28"/>
        </w:rPr>
        <w:t>nodo</w:t>
      </w:r>
      <w:r w:rsidR="00C43CE9" w:rsidRPr="000362CC">
        <w:rPr>
          <w:rFonts w:ascii="Times New Roman" w:hAnsi="Times New Roman" w:cs="Times New Roman"/>
          <w:sz w:val="28"/>
          <w:szCs w:val="28"/>
        </w:rPr>
        <w:t>šanas</w:t>
      </w:r>
      <w:r w:rsidR="009A36D1" w:rsidRPr="000362CC">
        <w:rPr>
          <w:rFonts w:ascii="Times New Roman" w:hAnsi="Times New Roman" w:cs="Times New Roman"/>
          <w:sz w:val="28"/>
          <w:szCs w:val="28"/>
        </w:rPr>
        <w:t>.</w:t>
      </w:r>
    </w:p>
    <w:p w14:paraId="247C5535" w14:textId="77777777" w:rsidR="00622032" w:rsidRPr="000362CC" w:rsidRDefault="00622032" w:rsidP="0007068E">
      <w:pPr>
        <w:tabs>
          <w:tab w:val="left" w:pos="0"/>
          <w:tab w:val="left" w:pos="426"/>
        </w:tabs>
        <w:spacing w:after="0" w:line="240" w:lineRule="auto"/>
        <w:jc w:val="both"/>
        <w:rPr>
          <w:rFonts w:ascii="Times New Roman" w:hAnsi="Times New Roman" w:cs="Times New Roman"/>
          <w:sz w:val="28"/>
          <w:szCs w:val="28"/>
        </w:rPr>
      </w:pPr>
    </w:p>
    <w:p w14:paraId="50DD8761" w14:textId="77777777" w:rsidR="00C43CE9" w:rsidRPr="000362CC" w:rsidRDefault="009A36D1" w:rsidP="00EE4826">
      <w:pPr>
        <w:widowControl w:val="0"/>
        <w:tabs>
          <w:tab w:val="left" w:pos="0"/>
          <w:tab w:val="left" w:pos="85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Ja</w:t>
      </w:r>
      <w:r w:rsidR="00C43CE9" w:rsidRPr="000362CC">
        <w:rPr>
          <w:rFonts w:ascii="Times New Roman" w:hAnsi="Times New Roman" w:cs="Times New Roman"/>
          <w:sz w:val="28"/>
          <w:szCs w:val="28"/>
        </w:rPr>
        <w:t xml:space="preserve"> </w:t>
      </w:r>
      <w:r w:rsidR="005E2209"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piemēro iekšējās </w:t>
      </w:r>
      <w:proofErr w:type="spellStart"/>
      <w:r w:rsidR="00C43CE9" w:rsidRPr="000362CC">
        <w:rPr>
          <w:rFonts w:ascii="Times New Roman" w:hAnsi="Times New Roman" w:cs="Times New Roman"/>
          <w:sz w:val="28"/>
          <w:szCs w:val="28"/>
        </w:rPr>
        <w:t>rekapitalizācijas</w:t>
      </w:r>
      <w:proofErr w:type="spellEnd"/>
      <w:r w:rsidR="00C43CE9" w:rsidRPr="000362CC">
        <w:rPr>
          <w:rFonts w:ascii="Times New Roman" w:hAnsi="Times New Roman" w:cs="Times New Roman"/>
          <w:sz w:val="28"/>
          <w:szCs w:val="28"/>
        </w:rPr>
        <w:t xml:space="preserve"> instrumentu, akcionāriem un kreditoriem, kuru prasījumi ir norakstīti vai konvertēti kapitālā, tas nerada lielākus zaudējumus kā tad, ja noregulējamā iestāde būtu likvidēta parastā maksātnespējas procedūrā tieši pirms norakstīšanas vai konvertācijas. </w:t>
      </w:r>
    </w:p>
    <w:p w14:paraId="5D9F65C2" w14:textId="77777777" w:rsidR="005E2209" w:rsidRPr="000362CC" w:rsidRDefault="005E2209" w:rsidP="00EE4826">
      <w:pPr>
        <w:tabs>
          <w:tab w:val="left" w:pos="0"/>
        </w:tabs>
        <w:spacing w:after="0" w:line="240" w:lineRule="auto"/>
        <w:jc w:val="both"/>
        <w:rPr>
          <w:rFonts w:ascii="Times New Roman" w:hAnsi="Times New Roman" w:cs="Times New Roman"/>
          <w:sz w:val="28"/>
          <w:szCs w:val="28"/>
        </w:rPr>
      </w:pPr>
    </w:p>
    <w:p w14:paraId="470FB54B" w14:textId="77777777" w:rsidR="00C368D8" w:rsidRPr="000362CC" w:rsidRDefault="00173016" w:rsidP="00ED32B3">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95</w:t>
      </w:r>
      <w:r w:rsidR="00E17975" w:rsidRPr="000362CC">
        <w:rPr>
          <w:rFonts w:ascii="Times New Roman" w:hAnsi="Times New Roman" w:cs="Times New Roman"/>
          <w:b/>
          <w:sz w:val="28"/>
          <w:szCs w:val="28"/>
        </w:rPr>
        <w:t>.</w:t>
      </w:r>
      <w:r w:rsidR="008C1E0B" w:rsidRPr="000362CC">
        <w:rPr>
          <w:rFonts w:ascii="Times New Roman" w:hAnsi="Times New Roman" w:cs="Times New Roman"/>
          <w:b/>
          <w:sz w:val="28"/>
          <w:szCs w:val="28"/>
        </w:rPr>
        <w:t>pants.</w:t>
      </w:r>
      <w:r w:rsidR="008C1E0B" w:rsidRPr="000362CC">
        <w:rPr>
          <w:rFonts w:ascii="Times New Roman" w:hAnsi="Times New Roman" w:cs="Times New Roman"/>
          <w:sz w:val="28"/>
          <w:szCs w:val="28"/>
        </w:rPr>
        <w:t xml:space="preserve"> </w:t>
      </w:r>
      <w:r w:rsidR="001E238A" w:rsidRPr="000362CC">
        <w:rPr>
          <w:rFonts w:ascii="Times New Roman" w:hAnsi="Times New Roman" w:cs="Times New Roman"/>
          <w:sz w:val="28"/>
          <w:szCs w:val="28"/>
        </w:rPr>
        <w:t xml:space="preserve">(1) </w:t>
      </w:r>
      <w:r w:rsidR="00C43CE9" w:rsidRPr="000362CC">
        <w:rPr>
          <w:rFonts w:ascii="Times New Roman" w:hAnsi="Times New Roman" w:cs="Times New Roman"/>
          <w:sz w:val="28"/>
          <w:szCs w:val="28"/>
        </w:rPr>
        <w:t>Lai novērtētu, vai akcionāriem un kreditoriem būtu piemērot</w:t>
      </w:r>
      <w:r w:rsidR="00B84D80" w:rsidRPr="000362CC">
        <w:rPr>
          <w:rFonts w:ascii="Times New Roman" w:hAnsi="Times New Roman" w:cs="Times New Roman"/>
          <w:sz w:val="28"/>
          <w:szCs w:val="28"/>
        </w:rPr>
        <w:t>i</w:t>
      </w:r>
      <w:r w:rsidR="00C43CE9" w:rsidRPr="000362CC">
        <w:rPr>
          <w:rFonts w:ascii="Times New Roman" w:hAnsi="Times New Roman" w:cs="Times New Roman"/>
          <w:sz w:val="28"/>
          <w:szCs w:val="28"/>
        </w:rPr>
        <w:t xml:space="preserve"> lab</w:t>
      </w:r>
      <w:r w:rsidR="00B84D80" w:rsidRPr="000362CC">
        <w:rPr>
          <w:rFonts w:ascii="Times New Roman" w:hAnsi="Times New Roman" w:cs="Times New Roman"/>
          <w:sz w:val="28"/>
          <w:szCs w:val="28"/>
        </w:rPr>
        <w:t>vēlīgāki nosacījumi</w:t>
      </w:r>
      <w:r w:rsidR="00C43CE9" w:rsidRPr="000362CC">
        <w:rPr>
          <w:rFonts w:ascii="Times New Roman" w:hAnsi="Times New Roman" w:cs="Times New Roman"/>
          <w:sz w:val="28"/>
          <w:szCs w:val="28"/>
        </w:rPr>
        <w:t xml:space="preserve">, ja </w:t>
      </w:r>
      <w:r w:rsidR="00380047"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xml:space="preserve"> būtu </w:t>
      </w:r>
      <w:r w:rsidR="00380047" w:rsidRPr="000362CC">
        <w:rPr>
          <w:rFonts w:ascii="Times New Roman" w:hAnsi="Times New Roman" w:cs="Times New Roman"/>
          <w:sz w:val="28"/>
          <w:szCs w:val="28"/>
        </w:rPr>
        <w:t>ierosinājusi</w:t>
      </w:r>
      <w:r w:rsidR="00C43CE9" w:rsidRPr="000362CC">
        <w:rPr>
          <w:rFonts w:ascii="Times New Roman" w:hAnsi="Times New Roman" w:cs="Times New Roman"/>
          <w:sz w:val="28"/>
          <w:szCs w:val="28"/>
        </w:rPr>
        <w:t xml:space="preserve"> parasto maksātnespējas procedūru, pēc noregulējuma darbības vai darbību veikšanas nea</w:t>
      </w:r>
      <w:r w:rsidR="00C368D8" w:rsidRPr="000362CC">
        <w:rPr>
          <w:rFonts w:ascii="Times New Roman" w:hAnsi="Times New Roman" w:cs="Times New Roman"/>
          <w:sz w:val="28"/>
          <w:szCs w:val="28"/>
        </w:rPr>
        <w:t>tkarīga persona veic vērtēšanu, kurā nosaka:</w:t>
      </w:r>
    </w:p>
    <w:p w14:paraId="40AAD4B7" w14:textId="77777777" w:rsidR="00C368D8" w:rsidRPr="000362CC" w:rsidRDefault="00C368D8" w:rsidP="00C368D8">
      <w:pPr>
        <w:pStyle w:val="ListParagraph"/>
        <w:tabs>
          <w:tab w:val="left" w:pos="0"/>
          <w:tab w:val="left" w:pos="426"/>
        </w:tabs>
        <w:spacing w:after="0" w:line="240" w:lineRule="auto"/>
        <w:ind w:left="0"/>
        <w:jc w:val="both"/>
        <w:rPr>
          <w:rFonts w:ascii="Times New Roman" w:hAnsi="Times New Roman" w:cs="Times New Roman"/>
          <w:b/>
          <w:sz w:val="28"/>
          <w:szCs w:val="28"/>
        </w:rPr>
      </w:pPr>
    </w:p>
    <w:p w14:paraId="74AF3B7B" w14:textId="77777777" w:rsidR="00C43CE9" w:rsidRPr="000362CC" w:rsidRDefault="00C368D8" w:rsidP="00C368D8">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1</w:t>
      </w:r>
      <w:r w:rsidR="00A41BCC" w:rsidRPr="000362CC">
        <w:rPr>
          <w:rFonts w:ascii="Times New Roman" w:hAnsi="Times New Roman" w:cs="Times New Roman"/>
          <w:sz w:val="28"/>
          <w:szCs w:val="28"/>
        </w:rPr>
        <w:t xml:space="preserve">) </w:t>
      </w:r>
      <w:r w:rsidR="00F106B8" w:rsidRPr="000362CC">
        <w:rPr>
          <w:rFonts w:ascii="Times New Roman" w:hAnsi="Times New Roman" w:cs="Times New Roman"/>
          <w:sz w:val="28"/>
          <w:szCs w:val="28"/>
        </w:rPr>
        <w:t xml:space="preserve">kādi nosacījumi </w:t>
      </w:r>
      <w:r w:rsidR="00C43CE9" w:rsidRPr="000362CC">
        <w:rPr>
          <w:rFonts w:ascii="Times New Roman" w:hAnsi="Times New Roman" w:cs="Times New Roman"/>
          <w:sz w:val="28"/>
          <w:szCs w:val="28"/>
        </w:rPr>
        <w:t xml:space="preserve">būtu </w:t>
      </w:r>
      <w:r w:rsidR="00F106B8" w:rsidRPr="000362CC">
        <w:rPr>
          <w:rFonts w:ascii="Times New Roman" w:hAnsi="Times New Roman" w:cs="Times New Roman"/>
          <w:sz w:val="28"/>
          <w:szCs w:val="28"/>
        </w:rPr>
        <w:t>piemēroti</w:t>
      </w:r>
      <w:r w:rsidR="00C43CE9" w:rsidRPr="000362CC">
        <w:rPr>
          <w:rFonts w:ascii="Times New Roman" w:hAnsi="Times New Roman" w:cs="Times New Roman"/>
          <w:sz w:val="28"/>
          <w:szCs w:val="28"/>
        </w:rPr>
        <w:t xml:space="preserve"> akcionāriem un kreditoriem, ja noregulējamā iestāde, attiecībā uz kuru veikta noregulējuma darbība vai darbības, būtu sākusi parasto maksātnespējas procedūru laikā, kad tika pieņemts </w:t>
      </w:r>
      <w:r w:rsidR="007F0190" w:rsidRPr="000362CC">
        <w:rPr>
          <w:rFonts w:ascii="Times New Roman" w:hAnsi="Times New Roman" w:cs="Times New Roman"/>
          <w:sz w:val="28"/>
          <w:szCs w:val="28"/>
        </w:rPr>
        <w:t xml:space="preserve">šā </w:t>
      </w:r>
      <w:r w:rsidR="00D1149E" w:rsidRPr="000362CC">
        <w:rPr>
          <w:rFonts w:ascii="Times New Roman" w:hAnsi="Times New Roman" w:cs="Times New Roman"/>
          <w:sz w:val="28"/>
          <w:szCs w:val="28"/>
        </w:rPr>
        <w:t>likuma 103. pantā</w:t>
      </w:r>
      <w:r w:rsidR="00C43CE9" w:rsidRPr="000362CC">
        <w:rPr>
          <w:rFonts w:ascii="Times New Roman" w:hAnsi="Times New Roman" w:cs="Times New Roman"/>
          <w:sz w:val="28"/>
          <w:szCs w:val="28"/>
        </w:rPr>
        <w:t xml:space="preserve"> minētais lēmums;</w:t>
      </w:r>
    </w:p>
    <w:p w14:paraId="0189D712" w14:textId="77777777" w:rsidR="00F106B8" w:rsidRPr="000362CC" w:rsidRDefault="00F106B8" w:rsidP="00EE4826">
      <w:pPr>
        <w:tabs>
          <w:tab w:val="left" w:pos="0"/>
        </w:tabs>
        <w:spacing w:after="0" w:line="240" w:lineRule="auto"/>
        <w:jc w:val="both"/>
        <w:rPr>
          <w:rFonts w:ascii="Times New Roman" w:hAnsi="Times New Roman" w:cs="Times New Roman"/>
          <w:sz w:val="28"/>
          <w:szCs w:val="28"/>
        </w:rPr>
      </w:pPr>
    </w:p>
    <w:p w14:paraId="200C8AE8" w14:textId="77777777" w:rsidR="005618AF" w:rsidRPr="000362CC" w:rsidRDefault="008B2D4C" w:rsidP="00EE482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kād</w:t>
      </w:r>
      <w:r w:rsidR="00A41BCC" w:rsidRPr="000362CC">
        <w:rPr>
          <w:rFonts w:ascii="Times New Roman" w:hAnsi="Times New Roman" w:cs="Times New Roman"/>
          <w:sz w:val="28"/>
          <w:szCs w:val="28"/>
        </w:rPr>
        <w:t>i</w:t>
      </w:r>
      <w:r w:rsidR="00C43CE9" w:rsidRPr="000362CC">
        <w:rPr>
          <w:rFonts w:ascii="Times New Roman" w:hAnsi="Times New Roman" w:cs="Times New Roman"/>
          <w:sz w:val="28"/>
          <w:szCs w:val="28"/>
        </w:rPr>
        <w:t xml:space="preserve"> </w:t>
      </w:r>
      <w:r w:rsidR="00A41BCC" w:rsidRPr="000362CC">
        <w:rPr>
          <w:rFonts w:ascii="Times New Roman" w:hAnsi="Times New Roman" w:cs="Times New Roman"/>
          <w:sz w:val="28"/>
          <w:szCs w:val="28"/>
        </w:rPr>
        <w:t>nosacījumi</w:t>
      </w:r>
      <w:r w:rsidR="00C43CE9" w:rsidRPr="000362CC">
        <w:rPr>
          <w:rFonts w:ascii="Times New Roman" w:hAnsi="Times New Roman" w:cs="Times New Roman"/>
          <w:sz w:val="28"/>
          <w:szCs w:val="28"/>
        </w:rPr>
        <w:t xml:space="preserve"> faktiski ir </w:t>
      </w:r>
      <w:r w:rsidR="00A41BCC" w:rsidRPr="000362CC">
        <w:rPr>
          <w:rFonts w:ascii="Times New Roman" w:hAnsi="Times New Roman" w:cs="Times New Roman"/>
          <w:sz w:val="28"/>
          <w:szCs w:val="28"/>
        </w:rPr>
        <w:t>piemēroti</w:t>
      </w:r>
      <w:r w:rsidR="00C43CE9" w:rsidRPr="000362CC">
        <w:rPr>
          <w:rFonts w:ascii="Times New Roman" w:hAnsi="Times New Roman" w:cs="Times New Roman"/>
          <w:sz w:val="28"/>
          <w:szCs w:val="28"/>
        </w:rPr>
        <w:t xml:space="preserve"> akcionāriem un kreditoriem noregulējamās iestādes noregulēšanā</w:t>
      </w:r>
      <w:r w:rsidR="00837C65" w:rsidRPr="000362CC">
        <w:rPr>
          <w:rFonts w:ascii="Times New Roman" w:hAnsi="Times New Roman" w:cs="Times New Roman"/>
          <w:sz w:val="28"/>
          <w:szCs w:val="28"/>
        </w:rPr>
        <w:t>;</w:t>
      </w:r>
    </w:p>
    <w:p w14:paraId="1C39B70F" w14:textId="77777777" w:rsidR="00A41BCC" w:rsidRPr="000362CC" w:rsidRDefault="00C43CE9" w:rsidP="00EE482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 </w:t>
      </w:r>
    </w:p>
    <w:p w14:paraId="6D307215" w14:textId="77777777" w:rsidR="006A681D" w:rsidRPr="000362CC" w:rsidRDefault="00A41BCC" w:rsidP="00EE482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A681D" w:rsidRPr="000362CC">
        <w:rPr>
          <w:rFonts w:ascii="Times New Roman" w:hAnsi="Times New Roman" w:cs="Times New Roman"/>
          <w:sz w:val="28"/>
          <w:szCs w:val="28"/>
        </w:rPr>
        <w:t xml:space="preserve">vai ir atšķirīgas sekas starp nosacījumu atbilstoši </w:t>
      </w:r>
      <w:r w:rsidR="005618AF" w:rsidRPr="000362CC">
        <w:rPr>
          <w:rFonts w:ascii="Times New Roman" w:hAnsi="Times New Roman" w:cs="Times New Roman"/>
          <w:sz w:val="28"/>
          <w:szCs w:val="28"/>
        </w:rPr>
        <w:t xml:space="preserve">šā panta </w:t>
      </w:r>
      <w:r w:rsidR="006A681D" w:rsidRPr="000362CC">
        <w:rPr>
          <w:rFonts w:ascii="Times New Roman" w:hAnsi="Times New Roman" w:cs="Times New Roman"/>
          <w:sz w:val="28"/>
          <w:szCs w:val="28"/>
        </w:rPr>
        <w:t xml:space="preserve">1. </w:t>
      </w:r>
      <w:r w:rsidR="00D1149E" w:rsidRPr="000362CC">
        <w:rPr>
          <w:rFonts w:ascii="Times New Roman" w:hAnsi="Times New Roman" w:cs="Times New Roman"/>
          <w:sz w:val="28"/>
          <w:szCs w:val="28"/>
        </w:rPr>
        <w:t xml:space="preserve">un </w:t>
      </w:r>
      <w:r w:rsidR="006A681D" w:rsidRPr="000362CC">
        <w:rPr>
          <w:rFonts w:ascii="Times New Roman" w:hAnsi="Times New Roman" w:cs="Times New Roman"/>
          <w:sz w:val="28"/>
          <w:szCs w:val="28"/>
        </w:rPr>
        <w:t>2.</w:t>
      </w:r>
      <w:r w:rsidR="00837C65" w:rsidRPr="000362CC">
        <w:rPr>
          <w:rFonts w:ascii="Times New Roman" w:hAnsi="Times New Roman" w:cs="Times New Roman"/>
          <w:sz w:val="28"/>
          <w:szCs w:val="28"/>
        </w:rPr>
        <w:t> </w:t>
      </w:r>
      <w:r w:rsidR="00D1149E" w:rsidRPr="000362CC">
        <w:rPr>
          <w:rFonts w:ascii="Times New Roman" w:hAnsi="Times New Roman" w:cs="Times New Roman"/>
          <w:sz w:val="28"/>
          <w:szCs w:val="28"/>
        </w:rPr>
        <w:t>punktam</w:t>
      </w:r>
      <w:r w:rsidR="006A681D" w:rsidRPr="000362CC">
        <w:rPr>
          <w:rFonts w:ascii="Times New Roman" w:hAnsi="Times New Roman" w:cs="Times New Roman"/>
          <w:sz w:val="28"/>
          <w:szCs w:val="28"/>
        </w:rPr>
        <w:t xml:space="preserve"> piemērošan</w:t>
      </w:r>
      <w:r w:rsidR="00624503" w:rsidRPr="000362CC">
        <w:rPr>
          <w:rFonts w:ascii="Times New Roman" w:hAnsi="Times New Roman" w:cs="Times New Roman"/>
          <w:sz w:val="28"/>
          <w:szCs w:val="28"/>
        </w:rPr>
        <w:t>u</w:t>
      </w:r>
      <w:r w:rsidR="006A681D" w:rsidRPr="000362CC">
        <w:rPr>
          <w:rFonts w:ascii="Times New Roman" w:hAnsi="Times New Roman" w:cs="Times New Roman"/>
          <w:sz w:val="28"/>
          <w:szCs w:val="28"/>
        </w:rPr>
        <w:t>;</w:t>
      </w:r>
    </w:p>
    <w:p w14:paraId="76957797" w14:textId="77777777" w:rsidR="006A681D" w:rsidRPr="000362CC" w:rsidRDefault="006A681D" w:rsidP="00EE4826">
      <w:pPr>
        <w:tabs>
          <w:tab w:val="left" w:pos="0"/>
        </w:tabs>
        <w:spacing w:after="0" w:line="240" w:lineRule="auto"/>
        <w:jc w:val="both"/>
        <w:rPr>
          <w:rFonts w:ascii="Times New Roman" w:hAnsi="Times New Roman" w:cs="Times New Roman"/>
          <w:sz w:val="28"/>
          <w:szCs w:val="28"/>
        </w:rPr>
      </w:pPr>
    </w:p>
    <w:p w14:paraId="5F19C9EC" w14:textId="77777777" w:rsidR="006A6117" w:rsidRPr="000362CC" w:rsidRDefault="006A6117" w:rsidP="006A611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FB34E9" w:rsidRPr="000362CC">
        <w:rPr>
          <w:rFonts w:ascii="Times New Roman" w:hAnsi="Times New Roman" w:cs="Times New Roman"/>
          <w:sz w:val="28"/>
          <w:szCs w:val="28"/>
        </w:rPr>
        <w:t>Vērtēšanas procesā</w:t>
      </w:r>
      <w:r w:rsidR="00C43CE9" w:rsidRPr="000362CC">
        <w:rPr>
          <w:rFonts w:ascii="Times New Roman" w:hAnsi="Times New Roman" w:cs="Times New Roman"/>
          <w:sz w:val="28"/>
          <w:szCs w:val="28"/>
        </w:rPr>
        <w:t>:</w:t>
      </w:r>
    </w:p>
    <w:p w14:paraId="7B645C7D" w14:textId="77777777" w:rsidR="001E0378" w:rsidRPr="000362CC" w:rsidRDefault="001E0378" w:rsidP="006A6117">
      <w:pPr>
        <w:tabs>
          <w:tab w:val="left" w:pos="0"/>
        </w:tabs>
        <w:spacing w:after="0" w:line="240" w:lineRule="auto"/>
        <w:jc w:val="both"/>
        <w:rPr>
          <w:rFonts w:ascii="Times New Roman" w:hAnsi="Times New Roman" w:cs="Times New Roman"/>
          <w:sz w:val="28"/>
          <w:szCs w:val="28"/>
        </w:rPr>
      </w:pPr>
    </w:p>
    <w:p w14:paraId="543D2DFB" w14:textId="77777777" w:rsidR="00C43CE9" w:rsidRPr="000362CC" w:rsidRDefault="006A6117" w:rsidP="006A611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C43CE9" w:rsidRPr="000362CC">
        <w:rPr>
          <w:rFonts w:ascii="Times New Roman" w:hAnsi="Times New Roman" w:cs="Times New Roman"/>
          <w:sz w:val="28"/>
          <w:szCs w:val="28"/>
        </w:rPr>
        <w:t xml:space="preserve">tiek pieņemts, ka noregulējamā iestāde, attiecībā uz kuru veikta noregulējuma darbība vai darbības, būtu sākusi parasto maksātnespējas procedūru laikā, kad tika pieņemts </w:t>
      </w:r>
      <w:r w:rsidR="00D1149E" w:rsidRPr="000362CC">
        <w:rPr>
          <w:rFonts w:ascii="Times New Roman" w:hAnsi="Times New Roman" w:cs="Times New Roman"/>
          <w:sz w:val="28"/>
          <w:szCs w:val="28"/>
        </w:rPr>
        <w:t>šā likuma 103. pantā</w:t>
      </w:r>
      <w:r w:rsidR="00C43CE9" w:rsidRPr="000362CC">
        <w:rPr>
          <w:rFonts w:ascii="Times New Roman" w:hAnsi="Times New Roman" w:cs="Times New Roman"/>
          <w:sz w:val="28"/>
          <w:szCs w:val="28"/>
        </w:rPr>
        <w:t xml:space="preserve"> minētais lēmums;</w:t>
      </w:r>
    </w:p>
    <w:p w14:paraId="4A19D8B7" w14:textId="77777777" w:rsidR="0034476C" w:rsidRPr="000362CC" w:rsidRDefault="0034476C" w:rsidP="006A6117">
      <w:pPr>
        <w:tabs>
          <w:tab w:val="left" w:pos="0"/>
        </w:tabs>
        <w:spacing w:after="0" w:line="240" w:lineRule="auto"/>
        <w:jc w:val="both"/>
        <w:rPr>
          <w:rFonts w:ascii="Times New Roman" w:hAnsi="Times New Roman" w:cs="Times New Roman"/>
          <w:sz w:val="28"/>
          <w:szCs w:val="28"/>
        </w:rPr>
      </w:pPr>
    </w:p>
    <w:p w14:paraId="5C9BB8D9" w14:textId="77777777" w:rsidR="00C43CE9" w:rsidRPr="000362CC" w:rsidRDefault="0034476C" w:rsidP="00EE482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tiek pieņemts, ka noregulējum</w:t>
      </w:r>
      <w:r w:rsidR="001E0378" w:rsidRPr="000362CC">
        <w:rPr>
          <w:rFonts w:ascii="Times New Roman" w:hAnsi="Times New Roman" w:cs="Times New Roman"/>
          <w:sz w:val="28"/>
          <w:szCs w:val="28"/>
        </w:rPr>
        <w:t xml:space="preserve">ā </w:t>
      </w:r>
      <w:r w:rsidR="00C43CE9" w:rsidRPr="000362CC">
        <w:rPr>
          <w:rFonts w:ascii="Times New Roman" w:hAnsi="Times New Roman" w:cs="Times New Roman"/>
          <w:sz w:val="28"/>
          <w:szCs w:val="28"/>
        </w:rPr>
        <w:t>darbība vai darbības nav veiktas;</w:t>
      </w:r>
    </w:p>
    <w:p w14:paraId="5D0F4AE6" w14:textId="77777777" w:rsidR="0034476C" w:rsidRPr="000362CC" w:rsidRDefault="0034476C" w:rsidP="00EE4826">
      <w:pPr>
        <w:tabs>
          <w:tab w:val="left" w:pos="0"/>
        </w:tabs>
        <w:spacing w:after="0" w:line="240" w:lineRule="auto"/>
        <w:jc w:val="both"/>
        <w:rPr>
          <w:rFonts w:ascii="Times New Roman" w:hAnsi="Times New Roman" w:cs="Times New Roman"/>
          <w:sz w:val="28"/>
          <w:szCs w:val="28"/>
        </w:rPr>
      </w:pPr>
    </w:p>
    <w:p w14:paraId="2EB9533D" w14:textId="77777777" w:rsidR="00C43CE9" w:rsidRPr="000362CC" w:rsidRDefault="0034476C" w:rsidP="00EE482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C43CE9" w:rsidRPr="000362CC">
        <w:rPr>
          <w:rFonts w:ascii="Times New Roman" w:hAnsi="Times New Roman" w:cs="Times New Roman"/>
          <w:sz w:val="28"/>
          <w:szCs w:val="28"/>
        </w:rPr>
        <w:t>netiek ņemts vērā ārkārtas finansiāls atbalsts no publiskā</w:t>
      </w:r>
      <w:r w:rsidR="00B807A5" w:rsidRPr="000362CC">
        <w:rPr>
          <w:rFonts w:ascii="Times New Roman" w:hAnsi="Times New Roman" w:cs="Times New Roman"/>
          <w:sz w:val="28"/>
          <w:szCs w:val="28"/>
        </w:rPr>
        <w:t xml:space="preserve"> sektora noregulējam</w:t>
      </w:r>
      <w:r w:rsidR="000A6664" w:rsidRPr="000362CC">
        <w:rPr>
          <w:rFonts w:ascii="Times New Roman" w:hAnsi="Times New Roman" w:cs="Times New Roman"/>
          <w:sz w:val="28"/>
          <w:szCs w:val="28"/>
        </w:rPr>
        <w:t>aj</w:t>
      </w:r>
      <w:r w:rsidR="00B807A5" w:rsidRPr="000362CC">
        <w:rPr>
          <w:rFonts w:ascii="Times New Roman" w:hAnsi="Times New Roman" w:cs="Times New Roman"/>
          <w:sz w:val="28"/>
          <w:szCs w:val="28"/>
        </w:rPr>
        <w:t>ai iestādei.</w:t>
      </w:r>
    </w:p>
    <w:p w14:paraId="16BB2467" w14:textId="77777777" w:rsidR="00B807A5" w:rsidRPr="000362CC" w:rsidRDefault="00B807A5" w:rsidP="00EE4826">
      <w:pPr>
        <w:tabs>
          <w:tab w:val="left" w:pos="0"/>
        </w:tabs>
        <w:spacing w:after="0" w:line="240" w:lineRule="auto"/>
        <w:jc w:val="both"/>
        <w:rPr>
          <w:rFonts w:ascii="Times New Roman" w:hAnsi="Times New Roman" w:cs="Times New Roman"/>
          <w:sz w:val="28"/>
          <w:szCs w:val="28"/>
        </w:rPr>
      </w:pPr>
    </w:p>
    <w:p w14:paraId="247043B5" w14:textId="77777777" w:rsidR="00C43CE9" w:rsidRPr="000362CC" w:rsidRDefault="001E0477" w:rsidP="00ED32B3">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96</w:t>
      </w:r>
      <w:r w:rsidR="00E17975" w:rsidRPr="000362CC">
        <w:rPr>
          <w:rFonts w:ascii="Times New Roman" w:hAnsi="Times New Roman" w:cs="Times New Roman"/>
          <w:b/>
          <w:sz w:val="28"/>
          <w:szCs w:val="28"/>
        </w:rPr>
        <w:t>.</w:t>
      </w:r>
      <w:r w:rsidR="00367680" w:rsidRPr="000362CC">
        <w:rPr>
          <w:rFonts w:ascii="Times New Roman" w:hAnsi="Times New Roman" w:cs="Times New Roman"/>
          <w:b/>
          <w:sz w:val="28"/>
          <w:szCs w:val="28"/>
        </w:rPr>
        <w:t>pants.</w:t>
      </w:r>
      <w:r w:rsidR="00367680" w:rsidRPr="000362CC">
        <w:rPr>
          <w:rFonts w:ascii="Times New Roman" w:hAnsi="Times New Roman" w:cs="Times New Roman"/>
          <w:sz w:val="28"/>
          <w:szCs w:val="28"/>
        </w:rPr>
        <w:t xml:space="preserve"> </w:t>
      </w:r>
      <w:r w:rsidR="001B2526" w:rsidRPr="000362CC">
        <w:rPr>
          <w:rFonts w:ascii="Times New Roman" w:hAnsi="Times New Roman" w:cs="Times New Roman"/>
          <w:sz w:val="28"/>
          <w:szCs w:val="28"/>
        </w:rPr>
        <w:t>J</w:t>
      </w:r>
      <w:r w:rsidR="00C43CE9" w:rsidRPr="000362CC">
        <w:rPr>
          <w:rFonts w:ascii="Times New Roman" w:hAnsi="Times New Roman" w:cs="Times New Roman"/>
          <w:sz w:val="28"/>
          <w:szCs w:val="28"/>
        </w:rPr>
        <w:t xml:space="preserve">a </w:t>
      </w:r>
      <w:r w:rsidR="007F0190" w:rsidRPr="000362CC">
        <w:rPr>
          <w:rFonts w:ascii="Times New Roman" w:hAnsi="Times New Roman" w:cs="Times New Roman"/>
          <w:sz w:val="28"/>
          <w:szCs w:val="28"/>
        </w:rPr>
        <w:t>novērtējumā par to, vai akcionāriem un kreditoriem būtu piemēroti labvēlīgāki nosacījumi, ja Finanšu un kapitāla tirgus komisija būtu ierosinājusi parasto maksātnespējas procedūru</w:t>
      </w:r>
      <w:r w:rsidR="00C43CE9" w:rsidRPr="000362CC">
        <w:rPr>
          <w:rFonts w:ascii="Times New Roman" w:hAnsi="Times New Roman" w:cs="Times New Roman"/>
          <w:sz w:val="28"/>
          <w:szCs w:val="28"/>
        </w:rPr>
        <w:t xml:space="preserve">, ir konstatēts, ka jebkurš akcionārs vai kreditors, </w:t>
      </w:r>
      <w:r w:rsidR="000A1780" w:rsidRPr="000362CC">
        <w:rPr>
          <w:rFonts w:ascii="Times New Roman" w:hAnsi="Times New Roman" w:cs="Times New Roman"/>
          <w:sz w:val="28"/>
          <w:szCs w:val="28"/>
        </w:rPr>
        <w:t>vai noguldījumu garantiju fonds ir ciet</w:t>
      </w:r>
      <w:r w:rsidR="001E0378" w:rsidRPr="000362CC">
        <w:rPr>
          <w:rFonts w:ascii="Times New Roman" w:hAnsi="Times New Roman" w:cs="Times New Roman"/>
          <w:sz w:val="28"/>
          <w:szCs w:val="28"/>
        </w:rPr>
        <w:t>is</w:t>
      </w:r>
      <w:r w:rsidR="000A1780" w:rsidRPr="000362CC">
        <w:rPr>
          <w:rFonts w:ascii="Times New Roman" w:hAnsi="Times New Roman" w:cs="Times New Roman"/>
          <w:sz w:val="28"/>
          <w:szCs w:val="28"/>
        </w:rPr>
        <w:t xml:space="preserve"> lielākus zaudējumus nekā likvidācijā parastā maksātnespējas procedūrā, tiem ir tiesības uz starpības izmaksu no noregulējuma fonda. </w:t>
      </w:r>
    </w:p>
    <w:p w14:paraId="01E24AC1" w14:textId="77777777" w:rsidR="00635F16" w:rsidRPr="000362CC" w:rsidRDefault="00635F16" w:rsidP="00EE4826">
      <w:pPr>
        <w:tabs>
          <w:tab w:val="left" w:pos="0"/>
        </w:tabs>
        <w:spacing w:after="0" w:line="240" w:lineRule="auto"/>
        <w:jc w:val="both"/>
        <w:rPr>
          <w:rFonts w:ascii="Times New Roman" w:hAnsi="Times New Roman" w:cs="Times New Roman"/>
          <w:sz w:val="28"/>
          <w:szCs w:val="28"/>
        </w:rPr>
      </w:pPr>
    </w:p>
    <w:p w14:paraId="615A72FA" w14:textId="77777777" w:rsidR="00C43CE9" w:rsidRPr="000362CC" w:rsidRDefault="000A1780" w:rsidP="00FD575F">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97.pants.</w:t>
      </w:r>
      <w:r w:rsidRPr="000362CC">
        <w:rPr>
          <w:rFonts w:ascii="Times New Roman" w:hAnsi="Times New Roman" w:cs="Times New Roman"/>
          <w:sz w:val="28"/>
          <w:szCs w:val="28"/>
        </w:rPr>
        <w:t xml:space="preserve"> (1) Ja Finanšu un kapitāla tirgus komisija, izmantojot noregulējuma instrumentu, nodod citai sabiedrībai vai pagaidu iestādei aktīvu pārvaldības struktūras daļu, bet ne visus noregulējamās iestādes aktīvus, tiesības vai saistības vai ja Finanšu un kapitāla tirgus komisija atceļ vai groza tāda līguma noteikumus, kurā noregulējamā iestāde ir puse, vai aizstāj saņēmēju, kurš ir puse, Finanšu un kapitāla tirgus komisija  nodrošina šā likuma </w:t>
      </w:r>
      <w:r w:rsidR="00D1149E" w:rsidRPr="000362CC">
        <w:rPr>
          <w:rFonts w:ascii="Times New Roman" w:hAnsi="Times New Roman" w:cs="Times New Roman"/>
          <w:sz w:val="28"/>
          <w:szCs w:val="28"/>
        </w:rPr>
        <w:t>98., 99., 100. un 100. pantā</w:t>
      </w:r>
      <w:r w:rsidRPr="000362CC">
        <w:rPr>
          <w:rFonts w:ascii="Times New Roman" w:hAnsi="Times New Roman" w:cs="Times New Roman"/>
          <w:sz w:val="28"/>
          <w:szCs w:val="28"/>
        </w:rPr>
        <w:t xml:space="preserve">  </w:t>
      </w:r>
      <w:r w:rsidR="00E36FBF" w:rsidRPr="000362CC">
        <w:rPr>
          <w:rFonts w:ascii="Times New Roman" w:hAnsi="Times New Roman" w:cs="Times New Roman"/>
          <w:sz w:val="28"/>
          <w:szCs w:val="28"/>
        </w:rPr>
        <w:t>noteikto aizsardzību</w:t>
      </w:r>
      <w:r w:rsidR="00D32FF6" w:rsidRPr="000362CC">
        <w:rPr>
          <w:rFonts w:ascii="Times New Roman" w:hAnsi="Times New Roman" w:cs="Times New Roman"/>
          <w:sz w:val="28"/>
          <w:szCs w:val="28"/>
        </w:rPr>
        <w:t xml:space="preserve"> un piemēro</w:t>
      </w:r>
      <w:r w:rsidR="00E36FBF" w:rsidRPr="000362CC">
        <w:rPr>
          <w:rFonts w:ascii="Times New Roman" w:hAnsi="Times New Roman" w:cs="Times New Roman"/>
          <w:sz w:val="28"/>
          <w:szCs w:val="28"/>
        </w:rPr>
        <w:t xml:space="preserve"> </w:t>
      </w:r>
      <w:r w:rsidR="00396253" w:rsidRPr="000362CC">
        <w:rPr>
          <w:rFonts w:ascii="Times New Roman" w:hAnsi="Times New Roman" w:cs="Times New Roman"/>
          <w:sz w:val="28"/>
          <w:szCs w:val="28"/>
        </w:rPr>
        <w:t xml:space="preserve">šā likuma </w:t>
      </w:r>
      <w:r w:rsidR="00D1149E" w:rsidRPr="000362CC">
        <w:rPr>
          <w:rFonts w:ascii="Times New Roman" w:hAnsi="Times New Roman" w:cs="Times New Roman"/>
          <w:sz w:val="28"/>
          <w:szCs w:val="28"/>
        </w:rPr>
        <w:t>89., 90., 91. un 92. panta</w:t>
      </w:r>
      <w:r w:rsidR="00396253" w:rsidRPr="000362CC">
        <w:rPr>
          <w:rFonts w:ascii="Times New Roman" w:hAnsi="Times New Roman" w:cs="Times New Roman"/>
          <w:sz w:val="28"/>
          <w:szCs w:val="28"/>
        </w:rPr>
        <w:t xml:space="preserve"> </w:t>
      </w:r>
      <w:r w:rsidR="00E36FBF" w:rsidRPr="000362CC">
        <w:rPr>
          <w:rFonts w:ascii="Times New Roman" w:hAnsi="Times New Roman" w:cs="Times New Roman"/>
          <w:sz w:val="28"/>
          <w:szCs w:val="28"/>
        </w:rPr>
        <w:t xml:space="preserve">ierobežojumus šādiem </w:t>
      </w:r>
      <w:r w:rsidR="005618AF" w:rsidRPr="000362CC">
        <w:rPr>
          <w:rFonts w:ascii="Times New Roman" w:hAnsi="Times New Roman" w:cs="Times New Roman"/>
          <w:sz w:val="28"/>
          <w:szCs w:val="28"/>
        </w:rPr>
        <w:t xml:space="preserve">vienošanās </w:t>
      </w:r>
      <w:r w:rsidR="00E36FBF" w:rsidRPr="000362CC">
        <w:rPr>
          <w:rFonts w:ascii="Times New Roman" w:hAnsi="Times New Roman" w:cs="Times New Roman"/>
          <w:sz w:val="28"/>
          <w:szCs w:val="28"/>
        </w:rPr>
        <w:t>veidiem</w:t>
      </w:r>
      <w:r w:rsidR="00C43CE9" w:rsidRPr="000362CC">
        <w:rPr>
          <w:rFonts w:ascii="Times New Roman" w:hAnsi="Times New Roman" w:cs="Times New Roman"/>
          <w:sz w:val="28"/>
          <w:szCs w:val="28"/>
        </w:rPr>
        <w:t>:</w:t>
      </w:r>
    </w:p>
    <w:p w14:paraId="65F9C8BF" w14:textId="77777777" w:rsidR="006E52D7" w:rsidRPr="000362CC" w:rsidRDefault="006E52D7" w:rsidP="00FD575F">
      <w:pPr>
        <w:tabs>
          <w:tab w:val="left" w:pos="0"/>
        </w:tabs>
        <w:spacing w:after="0" w:line="240" w:lineRule="auto"/>
        <w:jc w:val="both"/>
        <w:rPr>
          <w:rFonts w:ascii="Times New Roman" w:hAnsi="Times New Roman" w:cs="Times New Roman"/>
          <w:sz w:val="28"/>
          <w:szCs w:val="28"/>
        </w:rPr>
      </w:pPr>
    </w:p>
    <w:p w14:paraId="3A9735C2" w14:textId="77777777" w:rsidR="00C43CE9" w:rsidRPr="000362CC" w:rsidRDefault="006E52D7"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C43CE9" w:rsidRPr="000362CC">
        <w:rPr>
          <w:rFonts w:ascii="Times New Roman" w:hAnsi="Times New Roman" w:cs="Times New Roman"/>
          <w:sz w:val="28"/>
          <w:szCs w:val="28"/>
        </w:rPr>
        <w:t>nodrošinājum</w:t>
      </w:r>
      <w:r w:rsidR="00FD575F" w:rsidRPr="000362CC">
        <w:rPr>
          <w:rFonts w:ascii="Times New Roman" w:hAnsi="Times New Roman" w:cs="Times New Roman"/>
          <w:sz w:val="28"/>
          <w:szCs w:val="28"/>
        </w:rPr>
        <w:t>am</w:t>
      </w:r>
      <w:r w:rsidR="00C43CE9" w:rsidRPr="000362CC">
        <w:rPr>
          <w:rFonts w:ascii="Times New Roman" w:hAnsi="Times New Roman" w:cs="Times New Roman"/>
          <w:sz w:val="28"/>
          <w:szCs w:val="28"/>
        </w:rPr>
        <w:t xml:space="preserve">, </w:t>
      </w:r>
      <w:r w:rsidR="00DB371D" w:rsidRPr="000362CC">
        <w:rPr>
          <w:rFonts w:ascii="Times New Roman" w:hAnsi="Times New Roman" w:cs="Times New Roman"/>
          <w:sz w:val="28"/>
          <w:szCs w:val="28"/>
        </w:rPr>
        <w:t>uz kā pamata personai</w:t>
      </w:r>
      <w:r w:rsidR="00C43CE9" w:rsidRPr="000362CC">
        <w:rPr>
          <w:rFonts w:ascii="Times New Roman" w:hAnsi="Times New Roman" w:cs="Times New Roman"/>
          <w:sz w:val="28"/>
          <w:szCs w:val="28"/>
        </w:rPr>
        <w:t xml:space="preserve"> ir faktiska vai iespējama interese par aktīviem vai tiesībām, uz ko attiecas </w:t>
      </w:r>
      <w:r w:rsidR="000A1780" w:rsidRPr="000362CC">
        <w:rPr>
          <w:rFonts w:ascii="Times New Roman" w:hAnsi="Times New Roman" w:cs="Times New Roman"/>
          <w:sz w:val="28"/>
          <w:szCs w:val="28"/>
        </w:rPr>
        <w:t>nodošana, neatkarīgi no tā, vai šī interese ir nodrošināta ar konkrētiem aktīviem vai tiesībām, vai ar mainīgu maksu</w:t>
      </w:r>
      <w:r w:rsidR="000A6664" w:rsidRPr="000362CC">
        <w:rPr>
          <w:rFonts w:ascii="Times New Roman" w:hAnsi="Times New Roman" w:cs="Times New Roman"/>
          <w:sz w:val="28"/>
          <w:szCs w:val="28"/>
        </w:rPr>
        <w:t>,</w:t>
      </w:r>
      <w:r w:rsidR="000A1780" w:rsidRPr="000362CC">
        <w:rPr>
          <w:rFonts w:ascii="Times New Roman" w:hAnsi="Times New Roman" w:cs="Times New Roman"/>
          <w:sz w:val="28"/>
          <w:szCs w:val="28"/>
        </w:rPr>
        <w:t xml:space="preserve"> vai līdzīgu nosacījumu;</w:t>
      </w:r>
    </w:p>
    <w:p w14:paraId="55F61C4E" w14:textId="77777777" w:rsidR="006E52D7" w:rsidRPr="000362CC" w:rsidRDefault="006E52D7" w:rsidP="00FD575F">
      <w:pPr>
        <w:tabs>
          <w:tab w:val="left" w:pos="0"/>
        </w:tabs>
        <w:spacing w:after="0" w:line="240" w:lineRule="auto"/>
        <w:jc w:val="both"/>
        <w:rPr>
          <w:rFonts w:ascii="Times New Roman" w:hAnsi="Times New Roman" w:cs="Times New Roman"/>
          <w:sz w:val="28"/>
          <w:szCs w:val="28"/>
        </w:rPr>
      </w:pPr>
    </w:p>
    <w:p w14:paraId="5DA8CB74" w14:textId="77777777" w:rsidR="00C43CE9" w:rsidRPr="000362CC" w:rsidRDefault="00E76136"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līgumi</w:t>
      </w:r>
      <w:r w:rsidR="00FD575F" w:rsidRPr="000362CC">
        <w:rPr>
          <w:rFonts w:ascii="Times New Roman" w:hAnsi="Times New Roman" w:cs="Times New Roman"/>
          <w:sz w:val="28"/>
          <w:szCs w:val="28"/>
        </w:rPr>
        <w:t>em</w:t>
      </w:r>
      <w:r w:rsidR="00C43CE9" w:rsidRPr="000362CC">
        <w:rPr>
          <w:rFonts w:ascii="Times New Roman" w:hAnsi="Times New Roman" w:cs="Times New Roman"/>
          <w:sz w:val="28"/>
          <w:szCs w:val="28"/>
        </w:rPr>
        <w:t xml:space="preserve"> par finan</w:t>
      </w:r>
      <w:r w:rsidR="00DB371D" w:rsidRPr="000362CC">
        <w:rPr>
          <w:rFonts w:ascii="Times New Roman" w:hAnsi="Times New Roman" w:cs="Times New Roman"/>
          <w:sz w:val="28"/>
          <w:szCs w:val="28"/>
        </w:rPr>
        <w:t>šu</w:t>
      </w:r>
      <w:r w:rsidR="00C43CE9" w:rsidRPr="000362CC">
        <w:rPr>
          <w:rFonts w:ascii="Times New Roman" w:hAnsi="Times New Roman" w:cs="Times New Roman"/>
          <w:sz w:val="28"/>
          <w:szCs w:val="28"/>
        </w:rPr>
        <w:t xml:space="preserve"> nodrošinājumu </w:t>
      </w:r>
      <w:r w:rsidR="00BF55C9" w:rsidRPr="000362CC">
        <w:rPr>
          <w:rFonts w:ascii="Times New Roman" w:hAnsi="Times New Roman" w:cs="Times New Roman"/>
          <w:sz w:val="28"/>
          <w:szCs w:val="28"/>
        </w:rPr>
        <w:t>ar īpašuma tiesību pāreju</w:t>
      </w:r>
      <w:r w:rsidR="00C43CE9" w:rsidRPr="000362CC">
        <w:rPr>
          <w:rFonts w:ascii="Times New Roman" w:hAnsi="Times New Roman" w:cs="Times New Roman"/>
          <w:sz w:val="28"/>
          <w:szCs w:val="28"/>
        </w:rPr>
        <w:t xml:space="preserve">, ar kuriem nodrošinājums, kas nostiprina vai </w:t>
      </w:r>
      <w:r w:rsidR="00DB371D" w:rsidRPr="000362CC">
        <w:rPr>
          <w:rFonts w:ascii="Times New Roman" w:hAnsi="Times New Roman" w:cs="Times New Roman"/>
          <w:sz w:val="28"/>
          <w:szCs w:val="28"/>
        </w:rPr>
        <w:t>garantē</w:t>
      </w:r>
      <w:r w:rsidR="00C43CE9" w:rsidRPr="000362CC">
        <w:rPr>
          <w:rFonts w:ascii="Times New Roman" w:hAnsi="Times New Roman" w:cs="Times New Roman"/>
          <w:sz w:val="28"/>
          <w:szCs w:val="28"/>
        </w:rPr>
        <w:t xml:space="preserve"> noteiktu pienākumu izpildi, tiek sniegts ar aktīvu pilnīgu īpašum</w:t>
      </w:r>
      <w:r w:rsidR="00BF55C9" w:rsidRPr="000362CC">
        <w:rPr>
          <w:rFonts w:ascii="Times New Roman" w:hAnsi="Times New Roman" w:cs="Times New Roman"/>
          <w:sz w:val="28"/>
          <w:szCs w:val="28"/>
        </w:rPr>
        <w:t xml:space="preserve">a </w:t>
      </w:r>
      <w:r w:rsidR="00C43CE9" w:rsidRPr="000362CC">
        <w:rPr>
          <w:rFonts w:ascii="Times New Roman" w:hAnsi="Times New Roman" w:cs="Times New Roman"/>
          <w:sz w:val="28"/>
          <w:szCs w:val="28"/>
        </w:rPr>
        <w:t xml:space="preserve">tiesību pārvešanu no nodrošinājuma devēja nodrošinājuma ņēmējam ar </w:t>
      </w:r>
      <w:r w:rsidR="000A1780" w:rsidRPr="000362CC">
        <w:rPr>
          <w:rFonts w:ascii="Times New Roman" w:hAnsi="Times New Roman" w:cs="Times New Roman"/>
          <w:sz w:val="28"/>
          <w:szCs w:val="28"/>
        </w:rPr>
        <w:t>pienākumu nodrošinājuma ņēmējam pārvest aktīvus, ja tiek izpildīti minētie noteiktie pienākumi;</w:t>
      </w:r>
    </w:p>
    <w:p w14:paraId="2F92094B" w14:textId="77777777" w:rsidR="005618AF" w:rsidRPr="000362CC" w:rsidRDefault="005618AF" w:rsidP="00FD575F">
      <w:pPr>
        <w:tabs>
          <w:tab w:val="left" w:pos="0"/>
        </w:tabs>
        <w:spacing w:after="0" w:line="240" w:lineRule="auto"/>
        <w:jc w:val="both"/>
        <w:rPr>
          <w:rFonts w:ascii="Times New Roman" w:hAnsi="Times New Roman" w:cs="Times New Roman"/>
          <w:sz w:val="28"/>
          <w:szCs w:val="28"/>
        </w:rPr>
      </w:pPr>
    </w:p>
    <w:p w14:paraId="107B4828"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savstarpējā ieskaita līgumiem, saskaņā ar kur</w:t>
      </w:r>
      <w:r w:rsidR="001E0378" w:rsidRPr="000362CC">
        <w:rPr>
          <w:rFonts w:ascii="Times New Roman" w:hAnsi="Times New Roman" w:cs="Times New Roman"/>
          <w:sz w:val="28"/>
          <w:szCs w:val="28"/>
        </w:rPr>
        <w:t>iem</w:t>
      </w:r>
      <w:r w:rsidRPr="000362CC">
        <w:rPr>
          <w:rFonts w:ascii="Times New Roman" w:hAnsi="Times New Roman" w:cs="Times New Roman"/>
          <w:sz w:val="28"/>
          <w:szCs w:val="28"/>
        </w:rPr>
        <w:t xml:space="preserve"> divus vai vairākus prasījumus vai saistības noregulējamās iestādes un darījuma partnera starpā var savstarpēji dzēst;</w:t>
      </w:r>
    </w:p>
    <w:p w14:paraId="648BEC10" w14:textId="77777777" w:rsidR="00232989" w:rsidRPr="000362CC" w:rsidRDefault="00232989" w:rsidP="00FD575F">
      <w:pPr>
        <w:tabs>
          <w:tab w:val="left" w:pos="0"/>
        </w:tabs>
        <w:spacing w:after="0" w:line="240" w:lineRule="auto"/>
        <w:jc w:val="both"/>
        <w:rPr>
          <w:rFonts w:ascii="Times New Roman" w:hAnsi="Times New Roman" w:cs="Times New Roman"/>
          <w:sz w:val="28"/>
          <w:szCs w:val="28"/>
        </w:rPr>
      </w:pPr>
    </w:p>
    <w:p w14:paraId="66EC113B"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savstarpējā ieskaita līgumiem, saskaņā ar kuriem vairākus prasījumus vai saistības var pārveidot par vienu neto prasījumu, tostarp slēgšanas ieskaita līgumi</w:t>
      </w:r>
      <w:r w:rsidR="000A6664" w:rsidRPr="000362CC">
        <w:rPr>
          <w:rFonts w:ascii="Times New Roman" w:hAnsi="Times New Roman" w:cs="Times New Roman"/>
          <w:sz w:val="28"/>
          <w:szCs w:val="28"/>
        </w:rPr>
        <w:t>em</w:t>
      </w:r>
      <w:r w:rsidRPr="000362CC">
        <w:rPr>
          <w:rFonts w:ascii="Times New Roman" w:hAnsi="Times New Roman" w:cs="Times New Roman"/>
          <w:sz w:val="28"/>
          <w:szCs w:val="28"/>
        </w:rPr>
        <w:t>, saskaņā ar kuriem, rodoties izpildes notikumam (jebkādi jebkur noteiktam)</w:t>
      </w:r>
      <w:r w:rsidR="001E0378" w:rsidRPr="000362CC">
        <w:rPr>
          <w:rFonts w:ascii="Times New Roman" w:hAnsi="Times New Roman" w:cs="Times New Roman"/>
          <w:sz w:val="28"/>
          <w:szCs w:val="28"/>
        </w:rPr>
        <w:t>,</w:t>
      </w:r>
      <w:r w:rsidRPr="000362CC">
        <w:rPr>
          <w:rFonts w:ascii="Times New Roman" w:hAnsi="Times New Roman" w:cs="Times New Roman"/>
          <w:sz w:val="28"/>
          <w:szCs w:val="28"/>
        </w:rPr>
        <w:t xml:space="preserve"> pušu pienākumi tiek paātrināti, lai tiktu uzreiz izpildīti, vai tiek izbeigti, un katrā no gadījumiem tiek konvertēti vienā neto prasījumā vai aizstāti ar to;</w:t>
      </w:r>
    </w:p>
    <w:p w14:paraId="095DE219" w14:textId="77777777" w:rsidR="00152C0E" w:rsidRPr="000362CC" w:rsidRDefault="00152C0E" w:rsidP="00FD575F">
      <w:pPr>
        <w:tabs>
          <w:tab w:val="left" w:pos="0"/>
        </w:tabs>
        <w:spacing w:after="0" w:line="240" w:lineRule="auto"/>
        <w:jc w:val="both"/>
        <w:rPr>
          <w:rFonts w:ascii="Times New Roman" w:hAnsi="Times New Roman" w:cs="Times New Roman"/>
          <w:sz w:val="28"/>
          <w:szCs w:val="28"/>
        </w:rPr>
      </w:pPr>
    </w:p>
    <w:p w14:paraId="71B78E81"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Pr="000362CC">
        <w:rPr>
          <w:rFonts w:ascii="Times New Roman" w:hAnsi="Times New Roman" w:cs="Times New Roman"/>
          <w:sz w:val="28"/>
          <w:szCs w:val="28"/>
        </w:rPr>
        <w:tab/>
      </w:r>
      <w:r w:rsidR="001E0378" w:rsidRPr="000362CC">
        <w:rPr>
          <w:rFonts w:ascii="Times New Roman" w:hAnsi="Times New Roman" w:cs="Times New Roman"/>
          <w:sz w:val="28"/>
          <w:szCs w:val="28"/>
        </w:rPr>
        <w:t xml:space="preserve"> </w:t>
      </w:r>
      <w:r w:rsidRPr="000362CC">
        <w:rPr>
          <w:rFonts w:ascii="Times New Roman" w:hAnsi="Times New Roman" w:cs="Times New Roman"/>
          <w:sz w:val="28"/>
          <w:szCs w:val="28"/>
        </w:rPr>
        <w:t>segtajām obligācijām;</w:t>
      </w:r>
    </w:p>
    <w:p w14:paraId="29E2D843" w14:textId="77777777" w:rsidR="00152C0E" w:rsidRPr="000362CC" w:rsidRDefault="00152C0E" w:rsidP="00FD575F">
      <w:pPr>
        <w:tabs>
          <w:tab w:val="left" w:pos="0"/>
        </w:tabs>
        <w:spacing w:after="0" w:line="240" w:lineRule="auto"/>
        <w:jc w:val="both"/>
        <w:rPr>
          <w:rFonts w:ascii="Times New Roman" w:hAnsi="Times New Roman" w:cs="Times New Roman"/>
          <w:sz w:val="28"/>
          <w:szCs w:val="28"/>
        </w:rPr>
      </w:pPr>
    </w:p>
    <w:p w14:paraId="7E8F3D4E" w14:textId="77777777" w:rsidR="0074516F" w:rsidRPr="000362CC" w:rsidRDefault="000A178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Pr="000362CC">
        <w:rPr>
          <w:rFonts w:ascii="Times New Roman" w:hAnsi="Times New Roman" w:cs="Times New Roman"/>
          <w:sz w:val="28"/>
          <w:szCs w:val="28"/>
        </w:rPr>
        <w:tab/>
      </w:r>
      <w:r w:rsidR="00CD6E56" w:rsidRPr="000362CC">
        <w:rPr>
          <w:rFonts w:ascii="Times New Roman" w:hAnsi="Times New Roman" w:cs="Times New Roman"/>
          <w:sz w:val="28"/>
          <w:szCs w:val="28"/>
        </w:rPr>
        <w:t xml:space="preserve"> </w:t>
      </w:r>
      <w:r w:rsidRPr="000362CC">
        <w:rPr>
          <w:rFonts w:ascii="Times New Roman" w:hAnsi="Times New Roman" w:cs="Times New Roman"/>
          <w:sz w:val="28"/>
          <w:szCs w:val="28"/>
        </w:rPr>
        <w:t>strukturētā finansējuma līgumiem, ko izmanto riska ierobežošanas nolūkā, kuri veido nodrošinājuma portfeļa neatņemamu daļu un kuri saskaņā ar valsts tiesību aktiem tiek nodrošināti līdzīgā veidā kā segtās obligācijas, kas ietver to, ka nodrošinājumu piešķir un uztur līgumslēdzēja puse vai pilnvarotais pārstāvis</w:t>
      </w:r>
      <w:r w:rsidR="001E0378"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izvirzīta persona.</w:t>
      </w:r>
    </w:p>
    <w:p w14:paraId="582FD7AA" w14:textId="77777777" w:rsidR="005618AF" w:rsidRPr="000362CC" w:rsidRDefault="005618AF">
      <w:pPr>
        <w:tabs>
          <w:tab w:val="left" w:pos="0"/>
        </w:tabs>
        <w:spacing w:after="0" w:line="240" w:lineRule="auto"/>
        <w:jc w:val="both"/>
        <w:rPr>
          <w:rFonts w:ascii="Times New Roman" w:hAnsi="Times New Roman" w:cs="Times New Roman"/>
          <w:sz w:val="28"/>
          <w:szCs w:val="28"/>
        </w:rPr>
      </w:pPr>
    </w:p>
    <w:p w14:paraId="3E717830"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(2) Šā panta pirmajā daļā noteikto aizsardzību piemēro neatkarīgi no iesaistīto pušu skaita un neatkarīgi no tā, vai vienošanās:</w:t>
      </w:r>
    </w:p>
    <w:p w14:paraId="221CA4B4" w14:textId="77777777" w:rsidR="009F3664" w:rsidRPr="000362CC" w:rsidRDefault="009F3664" w:rsidP="00FD575F">
      <w:pPr>
        <w:tabs>
          <w:tab w:val="left" w:pos="0"/>
        </w:tabs>
        <w:spacing w:after="0" w:line="240" w:lineRule="auto"/>
        <w:jc w:val="both"/>
        <w:rPr>
          <w:rFonts w:ascii="Times New Roman" w:hAnsi="Times New Roman" w:cs="Times New Roman"/>
          <w:sz w:val="28"/>
          <w:szCs w:val="28"/>
        </w:rPr>
      </w:pPr>
    </w:p>
    <w:p w14:paraId="3FE74A02"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ir līgumu, trastu vai citās formās vai izriet no normatīvajiem aktiem;</w:t>
      </w:r>
    </w:p>
    <w:p w14:paraId="270F068B" w14:textId="77777777" w:rsidR="009F3664" w:rsidRPr="000362CC" w:rsidRDefault="009F3664" w:rsidP="00FD575F">
      <w:pPr>
        <w:tabs>
          <w:tab w:val="left" w:pos="0"/>
        </w:tabs>
        <w:spacing w:after="0" w:line="240" w:lineRule="auto"/>
        <w:jc w:val="both"/>
        <w:rPr>
          <w:rFonts w:ascii="Times New Roman" w:hAnsi="Times New Roman" w:cs="Times New Roman"/>
          <w:sz w:val="28"/>
          <w:szCs w:val="28"/>
        </w:rPr>
      </w:pPr>
    </w:p>
    <w:p w14:paraId="067AD7D8" w14:textId="77777777" w:rsidR="00C43CE9" w:rsidRPr="000362CC" w:rsidRDefault="000A1780" w:rsidP="00FD575F">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pilnībā vai daļēji regulē </w:t>
      </w:r>
      <w:r w:rsidR="005618AF" w:rsidRPr="000362CC">
        <w:rPr>
          <w:rFonts w:ascii="Times New Roman" w:hAnsi="Times New Roman" w:cs="Times New Roman"/>
          <w:sz w:val="28"/>
          <w:szCs w:val="28"/>
        </w:rPr>
        <w:t>citu valstu</w:t>
      </w:r>
      <w:r w:rsidRPr="000362CC">
        <w:rPr>
          <w:rFonts w:ascii="Times New Roman" w:hAnsi="Times New Roman" w:cs="Times New Roman"/>
          <w:sz w:val="28"/>
          <w:szCs w:val="28"/>
        </w:rPr>
        <w:t xml:space="preserve"> tiesību akti vai tās rodas saskaņā ar šiem tiesību aktiem.</w:t>
      </w:r>
    </w:p>
    <w:p w14:paraId="31B728AD" w14:textId="77777777" w:rsidR="00C43CE9" w:rsidRPr="000362CC" w:rsidRDefault="00C43CE9" w:rsidP="00FD575F">
      <w:pPr>
        <w:tabs>
          <w:tab w:val="left" w:pos="0"/>
        </w:tabs>
        <w:spacing w:after="0" w:line="240" w:lineRule="auto"/>
        <w:jc w:val="both"/>
        <w:rPr>
          <w:rFonts w:ascii="Times New Roman" w:hAnsi="Times New Roman" w:cs="Times New Roman"/>
          <w:sz w:val="28"/>
          <w:szCs w:val="28"/>
        </w:rPr>
      </w:pPr>
    </w:p>
    <w:p w14:paraId="5AA038F5" w14:textId="77777777" w:rsidR="008877E2" w:rsidRPr="000362CC" w:rsidRDefault="001E0477" w:rsidP="00FD575F">
      <w:pPr>
        <w:tabs>
          <w:tab w:val="left" w:pos="0"/>
          <w:tab w:val="left" w:pos="284"/>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98</w:t>
      </w:r>
      <w:r w:rsidR="00E17975" w:rsidRPr="000362CC">
        <w:rPr>
          <w:rFonts w:ascii="Times New Roman" w:hAnsi="Times New Roman" w:cs="Times New Roman"/>
          <w:b/>
          <w:sz w:val="28"/>
          <w:szCs w:val="28"/>
        </w:rPr>
        <w:t>.</w:t>
      </w:r>
      <w:r w:rsidR="009C4826" w:rsidRPr="000362CC">
        <w:rPr>
          <w:rFonts w:ascii="Times New Roman" w:hAnsi="Times New Roman" w:cs="Times New Roman"/>
          <w:b/>
          <w:sz w:val="28"/>
          <w:szCs w:val="28"/>
        </w:rPr>
        <w:t xml:space="preserve">pants. </w:t>
      </w:r>
      <w:r w:rsidR="008877E2" w:rsidRPr="000362CC">
        <w:rPr>
          <w:rFonts w:ascii="Times New Roman" w:hAnsi="Times New Roman" w:cs="Times New Roman"/>
          <w:sz w:val="28"/>
          <w:szCs w:val="28"/>
        </w:rPr>
        <w:t xml:space="preserve">(1) </w:t>
      </w:r>
      <w:r w:rsidR="0095484D" w:rsidRPr="000362CC">
        <w:rPr>
          <w:rFonts w:ascii="Times New Roman" w:hAnsi="Times New Roman" w:cs="Times New Roman"/>
          <w:sz w:val="28"/>
          <w:szCs w:val="28"/>
        </w:rPr>
        <w:t xml:space="preserve">Nododot </w:t>
      </w:r>
      <w:r w:rsidR="00C43CE9" w:rsidRPr="000362CC">
        <w:rPr>
          <w:rFonts w:ascii="Times New Roman" w:hAnsi="Times New Roman" w:cs="Times New Roman"/>
          <w:sz w:val="28"/>
          <w:szCs w:val="28"/>
        </w:rPr>
        <w:t>līgum</w:t>
      </w:r>
      <w:r w:rsidR="0095484D" w:rsidRPr="000362CC">
        <w:rPr>
          <w:rFonts w:ascii="Times New Roman" w:hAnsi="Times New Roman" w:cs="Times New Roman"/>
          <w:sz w:val="28"/>
          <w:szCs w:val="28"/>
        </w:rPr>
        <w:t>us</w:t>
      </w:r>
      <w:r w:rsidR="00C43CE9" w:rsidRPr="000362CC">
        <w:rPr>
          <w:rFonts w:ascii="Times New Roman" w:hAnsi="Times New Roman" w:cs="Times New Roman"/>
          <w:sz w:val="28"/>
          <w:szCs w:val="28"/>
        </w:rPr>
        <w:t xml:space="preserve"> par finanšu nodrošinājumu </w:t>
      </w:r>
      <w:r w:rsidR="0095484D" w:rsidRPr="000362CC">
        <w:rPr>
          <w:rFonts w:ascii="Times New Roman" w:hAnsi="Times New Roman" w:cs="Times New Roman"/>
          <w:sz w:val="28"/>
          <w:szCs w:val="28"/>
        </w:rPr>
        <w:t>ar īpašuma tiesību pāreju</w:t>
      </w:r>
      <w:r w:rsidR="00994C7E" w:rsidRPr="000362CC">
        <w:rPr>
          <w:rFonts w:ascii="Times New Roman" w:hAnsi="Times New Roman" w:cs="Times New Roman"/>
          <w:sz w:val="28"/>
          <w:szCs w:val="28"/>
        </w:rPr>
        <w:t xml:space="preserve"> un </w:t>
      </w:r>
      <w:r w:rsidR="00CB62E6" w:rsidRPr="000362CC">
        <w:rPr>
          <w:rFonts w:ascii="Times New Roman" w:hAnsi="Times New Roman" w:cs="Times New Roman"/>
          <w:sz w:val="28"/>
          <w:szCs w:val="28"/>
        </w:rPr>
        <w:t>savstarpējā ieskaita līgumus,</w:t>
      </w:r>
      <w:r w:rsidR="00C43CE9" w:rsidRPr="000362CC">
        <w:rPr>
          <w:rFonts w:ascii="Times New Roman" w:hAnsi="Times New Roman" w:cs="Times New Roman"/>
          <w:sz w:val="28"/>
          <w:szCs w:val="28"/>
        </w:rPr>
        <w:t xml:space="preserve"> </w:t>
      </w:r>
      <w:r w:rsidR="00F4463E" w:rsidRPr="000362CC">
        <w:rPr>
          <w:rFonts w:ascii="Times New Roman" w:hAnsi="Times New Roman" w:cs="Times New Roman"/>
          <w:sz w:val="28"/>
          <w:szCs w:val="28"/>
        </w:rPr>
        <w:t>Finanšu un kapitāla tirgus komisija nodrošina, ka tiek nodotas visas</w:t>
      </w:r>
      <w:r w:rsidR="00C43CE9" w:rsidRPr="000362CC">
        <w:rPr>
          <w:rFonts w:ascii="Times New Roman" w:hAnsi="Times New Roman" w:cs="Times New Roman"/>
          <w:sz w:val="28"/>
          <w:szCs w:val="28"/>
        </w:rPr>
        <w:t xml:space="preserve"> ar </w:t>
      </w:r>
      <w:r w:rsidR="00F4463E" w:rsidRPr="000362CC">
        <w:rPr>
          <w:rFonts w:ascii="Times New Roman" w:hAnsi="Times New Roman" w:cs="Times New Roman"/>
          <w:sz w:val="28"/>
          <w:szCs w:val="28"/>
        </w:rPr>
        <w:t>minētajiem līgumiem, kas noslēgti</w:t>
      </w:r>
      <w:r w:rsidR="00C43CE9" w:rsidRPr="000362CC">
        <w:rPr>
          <w:rFonts w:ascii="Times New Roman" w:hAnsi="Times New Roman" w:cs="Times New Roman"/>
          <w:sz w:val="28"/>
          <w:szCs w:val="28"/>
        </w:rPr>
        <w:t xml:space="preserve"> starp noregulējamo iestādi un citu personu</w:t>
      </w:r>
      <w:r w:rsidR="008877E2"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w:t>
      </w:r>
      <w:r w:rsidR="00F4463E" w:rsidRPr="000362CC">
        <w:rPr>
          <w:rFonts w:ascii="Times New Roman" w:hAnsi="Times New Roman" w:cs="Times New Roman"/>
          <w:sz w:val="28"/>
          <w:szCs w:val="28"/>
        </w:rPr>
        <w:t>aizsargātās tiesības un pienākumi</w:t>
      </w:r>
      <w:r w:rsidR="008877E2" w:rsidRPr="000362CC">
        <w:rPr>
          <w:rFonts w:ascii="Times New Roman" w:hAnsi="Times New Roman" w:cs="Times New Roman"/>
          <w:sz w:val="28"/>
          <w:szCs w:val="28"/>
        </w:rPr>
        <w:t xml:space="preserve">, kā arī neveic ar minētajiem līgumiem aizsargāto </w:t>
      </w:r>
      <w:r w:rsidR="00C43CE9" w:rsidRPr="000362CC">
        <w:rPr>
          <w:rFonts w:ascii="Times New Roman" w:hAnsi="Times New Roman" w:cs="Times New Roman"/>
          <w:sz w:val="28"/>
          <w:szCs w:val="28"/>
        </w:rPr>
        <w:t xml:space="preserve">tiesību un saistību grozīšanu vai izbeigšanu, izmantojot </w:t>
      </w:r>
      <w:r w:rsidR="008877E2" w:rsidRPr="000362CC">
        <w:rPr>
          <w:rFonts w:ascii="Times New Roman" w:hAnsi="Times New Roman" w:cs="Times New Roman"/>
          <w:sz w:val="28"/>
          <w:szCs w:val="28"/>
        </w:rPr>
        <w:t xml:space="preserve">šajā likumā noteiktās </w:t>
      </w:r>
      <w:r w:rsidR="00C43CE9" w:rsidRPr="000362CC">
        <w:rPr>
          <w:rFonts w:ascii="Times New Roman" w:hAnsi="Times New Roman" w:cs="Times New Roman"/>
          <w:sz w:val="28"/>
          <w:szCs w:val="28"/>
        </w:rPr>
        <w:t xml:space="preserve">papildu </w:t>
      </w:r>
      <w:r w:rsidR="00F60293"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w:t>
      </w:r>
      <w:r w:rsidR="008877E2" w:rsidRPr="000362CC">
        <w:rPr>
          <w:rFonts w:ascii="Times New Roman" w:hAnsi="Times New Roman" w:cs="Times New Roman"/>
          <w:sz w:val="28"/>
          <w:szCs w:val="28"/>
        </w:rPr>
        <w:t xml:space="preserve"> </w:t>
      </w:r>
    </w:p>
    <w:p w14:paraId="4FB5ED1D" w14:textId="77777777" w:rsidR="008877E2" w:rsidRPr="000362CC" w:rsidRDefault="008877E2" w:rsidP="008877E2">
      <w:pPr>
        <w:pStyle w:val="ListParagraph"/>
        <w:tabs>
          <w:tab w:val="left" w:pos="0"/>
          <w:tab w:val="left" w:pos="284"/>
          <w:tab w:val="left" w:pos="426"/>
        </w:tabs>
        <w:spacing w:after="0" w:line="240" w:lineRule="auto"/>
        <w:ind w:left="0"/>
        <w:jc w:val="both"/>
        <w:rPr>
          <w:rFonts w:ascii="Times New Roman" w:hAnsi="Times New Roman" w:cs="Times New Roman"/>
          <w:b/>
          <w:sz w:val="28"/>
          <w:szCs w:val="28"/>
        </w:rPr>
      </w:pPr>
    </w:p>
    <w:p w14:paraId="115650C6" w14:textId="77777777" w:rsidR="00C43CE9" w:rsidRPr="000362CC" w:rsidRDefault="008877E2" w:rsidP="00A85F5A">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w:t>
      </w:r>
      <w:r w:rsidRPr="000362CC">
        <w:rPr>
          <w:rFonts w:ascii="Times New Roman" w:hAnsi="Times New Roman" w:cs="Times New Roman"/>
          <w:b/>
          <w:sz w:val="28"/>
          <w:szCs w:val="28"/>
        </w:rPr>
        <w:t xml:space="preserve"> </w:t>
      </w:r>
      <w:r w:rsidRPr="000362CC">
        <w:rPr>
          <w:rFonts w:ascii="Times New Roman" w:hAnsi="Times New Roman" w:cs="Times New Roman"/>
          <w:sz w:val="28"/>
          <w:szCs w:val="28"/>
        </w:rPr>
        <w:t>T</w:t>
      </w:r>
      <w:r w:rsidR="00C43CE9" w:rsidRPr="000362CC">
        <w:rPr>
          <w:rFonts w:ascii="Times New Roman" w:hAnsi="Times New Roman" w:cs="Times New Roman"/>
          <w:sz w:val="28"/>
          <w:szCs w:val="28"/>
        </w:rPr>
        <w:t>iesības un saistības uzskata par aizsargātām</w:t>
      </w:r>
      <w:r w:rsidRPr="000362CC">
        <w:rPr>
          <w:rFonts w:ascii="Times New Roman" w:hAnsi="Times New Roman" w:cs="Times New Roman"/>
          <w:sz w:val="28"/>
          <w:szCs w:val="28"/>
        </w:rPr>
        <w:t>,</w:t>
      </w:r>
      <w:r w:rsidR="00C43CE9" w:rsidRPr="000362CC">
        <w:rPr>
          <w:rFonts w:ascii="Times New Roman" w:hAnsi="Times New Roman" w:cs="Times New Roman"/>
          <w:sz w:val="28"/>
          <w:szCs w:val="28"/>
        </w:rPr>
        <w:t xml:space="preserve"> ja vienošanās puses ir tiesīgas veikt šo tiesību un saistību savstarpēju dzēšanu vai savstarpēju ieskaitu.</w:t>
      </w:r>
    </w:p>
    <w:p w14:paraId="37656A3C" w14:textId="77777777" w:rsidR="008877E2" w:rsidRPr="000362CC" w:rsidRDefault="008877E2" w:rsidP="00A85F5A">
      <w:pPr>
        <w:pStyle w:val="ListParagraph"/>
        <w:tabs>
          <w:tab w:val="left" w:pos="0"/>
          <w:tab w:val="left" w:pos="284"/>
          <w:tab w:val="left" w:pos="426"/>
        </w:tabs>
        <w:spacing w:after="0" w:line="240" w:lineRule="auto"/>
        <w:ind w:left="0"/>
        <w:jc w:val="both"/>
        <w:rPr>
          <w:rFonts w:ascii="Times New Roman" w:hAnsi="Times New Roman" w:cs="Times New Roman"/>
          <w:sz w:val="28"/>
          <w:szCs w:val="28"/>
        </w:rPr>
      </w:pPr>
    </w:p>
    <w:p w14:paraId="48A96360" w14:textId="77777777" w:rsidR="00C43CE9" w:rsidRPr="000362CC" w:rsidRDefault="00A22212" w:rsidP="00A85F5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Neatkarīgi no šā panta pirmās daļas Finanšu un kapitāla tirgus komisija, </w:t>
      </w:r>
      <w:r w:rsidR="00C43CE9" w:rsidRPr="000362CC">
        <w:rPr>
          <w:rFonts w:ascii="Times New Roman" w:hAnsi="Times New Roman" w:cs="Times New Roman"/>
          <w:sz w:val="28"/>
          <w:szCs w:val="28"/>
        </w:rPr>
        <w:t>ja tas nepieciešams, lai nodrošinātu segto noguldījumu pieejamību, var:</w:t>
      </w:r>
    </w:p>
    <w:p w14:paraId="25564314" w14:textId="77777777" w:rsidR="00A85F5A" w:rsidRPr="000362CC" w:rsidRDefault="00A85F5A" w:rsidP="00A85F5A">
      <w:pPr>
        <w:tabs>
          <w:tab w:val="left" w:pos="0"/>
        </w:tabs>
        <w:spacing w:after="0" w:line="240" w:lineRule="auto"/>
        <w:jc w:val="both"/>
        <w:rPr>
          <w:rFonts w:ascii="Times New Roman" w:hAnsi="Times New Roman" w:cs="Times New Roman"/>
          <w:sz w:val="28"/>
          <w:szCs w:val="28"/>
        </w:rPr>
      </w:pPr>
    </w:p>
    <w:p w14:paraId="79580AA3" w14:textId="77777777" w:rsidR="00C43CE9" w:rsidRPr="000362CC" w:rsidRDefault="00A22212" w:rsidP="00A85F5A">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nodot</w:t>
      </w:r>
      <w:r w:rsidR="00C43CE9" w:rsidRPr="000362CC">
        <w:rPr>
          <w:rFonts w:ascii="Times New Roman" w:hAnsi="Times New Roman" w:cs="Times New Roman"/>
          <w:sz w:val="28"/>
          <w:szCs w:val="28"/>
        </w:rPr>
        <w:t xml:space="preserve"> segtos noguldījumus, kas </w:t>
      </w:r>
      <w:r w:rsidR="00AF5E82" w:rsidRPr="000362CC">
        <w:rPr>
          <w:rFonts w:ascii="Times New Roman" w:hAnsi="Times New Roman" w:cs="Times New Roman"/>
          <w:sz w:val="28"/>
          <w:szCs w:val="28"/>
        </w:rPr>
        <w:t>ietilpst</w:t>
      </w:r>
      <w:r w:rsidR="00D52D12" w:rsidRPr="000362CC">
        <w:rPr>
          <w:rFonts w:ascii="Times New Roman" w:hAnsi="Times New Roman" w:cs="Times New Roman"/>
          <w:sz w:val="28"/>
          <w:szCs w:val="28"/>
        </w:rPr>
        <w:t xml:space="preserve"> šā panta pirmajā daļā minēt</w:t>
      </w:r>
      <w:r w:rsidR="00AF5E82" w:rsidRPr="000362CC">
        <w:rPr>
          <w:rFonts w:ascii="Times New Roman" w:hAnsi="Times New Roman" w:cs="Times New Roman"/>
          <w:sz w:val="28"/>
          <w:szCs w:val="28"/>
        </w:rPr>
        <w:t xml:space="preserve">o </w:t>
      </w:r>
      <w:r w:rsidR="00D52D12" w:rsidRPr="000362CC">
        <w:rPr>
          <w:rFonts w:ascii="Times New Roman" w:hAnsi="Times New Roman" w:cs="Times New Roman"/>
          <w:sz w:val="28"/>
          <w:szCs w:val="28"/>
        </w:rPr>
        <w:t>līgum</w:t>
      </w:r>
      <w:r w:rsidR="00AF5E82" w:rsidRPr="000362CC">
        <w:rPr>
          <w:rFonts w:ascii="Times New Roman" w:hAnsi="Times New Roman" w:cs="Times New Roman"/>
          <w:sz w:val="28"/>
          <w:szCs w:val="28"/>
        </w:rPr>
        <w:t>u priekšmetā</w:t>
      </w:r>
      <w:r w:rsidR="00C43CE9" w:rsidRPr="000362CC">
        <w:rPr>
          <w:rFonts w:ascii="Times New Roman" w:hAnsi="Times New Roman" w:cs="Times New Roman"/>
          <w:sz w:val="28"/>
          <w:szCs w:val="28"/>
        </w:rPr>
        <w:t>, ne</w:t>
      </w:r>
      <w:r w:rsidR="00D52D12" w:rsidRPr="000362CC">
        <w:rPr>
          <w:rFonts w:ascii="Times New Roman" w:hAnsi="Times New Roman" w:cs="Times New Roman"/>
          <w:sz w:val="28"/>
          <w:szCs w:val="28"/>
        </w:rPr>
        <w:t>nodo</w:t>
      </w:r>
      <w:r w:rsidR="00C43CE9" w:rsidRPr="000362CC">
        <w:rPr>
          <w:rFonts w:ascii="Times New Roman" w:hAnsi="Times New Roman" w:cs="Times New Roman"/>
          <w:sz w:val="28"/>
          <w:szCs w:val="28"/>
        </w:rPr>
        <w:t xml:space="preserve">dot citus aktīvus, tiesības vai saistības, kas ir tā paša </w:t>
      </w:r>
      <w:r w:rsidR="00D52D12" w:rsidRPr="000362CC">
        <w:rPr>
          <w:rFonts w:ascii="Times New Roman" w:hAnsi="Times New Roman" w:cs="Times New Roman"/>
          <w:sz w:val="28"/>
          <w:szCs w:val="28"/>
        </w:rPr>
        <w:t>līguma</w:t>
      </w:r>
      <w:r w:rsidR="00C43CE9" w:rsidRPr="000362CC">
        <w:rPr>
          <w:rFonts w:ascii="Times New Roman" w:hAnsi="Times New Roman" w:cs="Times New Roman"/>
          <w:sz w:val="28"/>
          <w:szCs w:val="28"/>
        </w:rPr>
        <w:t xml:space="preserve"> </w:t>
      </w:r>
      <w:r w:rsidR="00B80F97" w:rsidRPr="000362CC">
        <w:rPr>
          <w:rFonts w:ascii="Times New Roman" w:hAnsi="Times New Roman" w:cs="Times New Roman"/>
          <w:sz w:val="28"/>
          <w:szCs w:val="28"/>
        </w:rPr>
        <w:t>priekšmets</w:t>
      </w:r>
      <w:r w:rsidR="00C43CE9" w:rsidRPr="000362CC">
        <w:rPr>
          <w:rFonts w:ascii="Times New Roman" w:hAnsi="Times New Roman" w:cs="Times New Roman"/>
          <w:sz w:val="28"/>
          <w:szCs w:val="28"/>
        </w:rPr>
        <w:t>, un</w:t>
      </w:r>
    </w:p>
    <w:p w14:paraId="419D0E25" w14:textId="77777777" w:rsidR="00D52D12" w:rsidRPr="000362CC" w:rsidRDefault="00D52D12" w:rsidP="00A85F5A">
      <w:pPr>
        <w:tabs>
          <w:tab w:val="left" w:pos="0"/>
        </w:tabs>
        <w:spacing w:after="0" w:line="240" w:lineRule="auto"/>
        <w:jc w:val="both"/>
        <w:rPr>
          <w:rFonts w:ascii="Times New Roman" w:hAnsi="Times New Roman" w:cs="Times New Roman"/>
          <w:sz w:val="28"/>
          <w:szCs w:val="28"/>
        </w:rPr>
      </w:pPr>
    </w:p>
    <w:p w14:paraId="41346FE4" w14:textId="77777777" w:rsidR="00D52D12" w:rsidRPr="000362CC" w:rsidRDefault="00D52D12"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nodot</w:t>
      </w:r>
      <w:r w:rsidR="00C43CE9" w:rsidRPr="000362CC">
        <w:rPr>
          <w:rFonts w:ascii="Times New Roman" w:hAnsi="Times New Roman" w:cs="Times New Roman"/>
          <w:sz w:val="28"/>
          <w:szCs w:val="28"/>
        </w:rPr>
        <w:t xml:space="preserve">, </w:t>
      </w:r>
      <w:r w:rsidRPr="000362CC">
        <w:rPr>
          <w:rFonts w:ascii="Times New Roman" w:hAnsi="Times New Roman" w:cs="Times New Roman"/>
          <w:sz w:val="28"/>
          <w:szCs w:val="28"/>
        </w:rPr>
        <w:t>grozīt, likvidēt vai izbeigt</w:t>
      </w:r>
      <w:r w:rsidR="00C43CE9" w:rsidRPr="000362CC">
        <w:rPr>
          <w:rFonts w:ascii="Times New Roman" w:hAnsi="Times New Roman" w:cs="Times New Roman"/>
          <w:sz w:val="28"/>
          <w:szCs w:val="28"/>
        </w:rPr>
        <w:t xml:space="preserve"> šos aktīvus, tiesības vai saistības, ne</w:t>
      </w:r>
      <w:r w:rsidRPr="000362CC">
        <w:rPr>
          <w:rFonts w:ascii="Times New Roman" w:hAnsi="Times New Roman" w:cs="Times New Roman"/>
          <w:sz w:val="28"/>
          <w:szCs w:val="28"/>
        </w:rPr>
        <w:t>nodo</w:t>
      </w:r>
      <w:r w:rsidR="00C43CE9" w:rsidRPr="000362CC">
        <w:rPr>
          <w:rFonts w:ascii="Times New Roman" w:hAnsi="Times New Roman" w:cs="Times New Roman"/>
          <w:sz w:val="28"/>
          <w:szCs w:val="28"/>
        </w:rPr>
        <w:t>dot segtos noguldījumus.</w:t>
      </w:r>
    </w:p>
    <w:p w14:paraId="13B55E7D" w14:textId="77777777" w:rsidR="005438CF" w:rsidRPr="000362CC" w:rsidRDefault="005438CF" w:rsidP="00B679D2">
      <w:pPr>
        <w:tabs>
          <w:tab w:val="left" w:pos="0"/>
        </w:tabs>
        <w:spacing w:after="0" w:line="240" w:lineRule="auto"/>
        <w:jc w:val="both"/>
        <w:rPr>
          <w:rFonts w:ascii="Times New Roman" w:hAnsi="Times New Roman" w:cs="Times New Roman"/>
          <w:sz w:val="28"/>
          <w:szCs w:val="28"/>
        </w:rPr>
      </w:pPr>
    </w:p>
    <w:p w14:paraId="2FF6A107" w14:textId="77777777" w:rsidR="00C43CE9" w:rsidRPr="000362CC" w:rsidRDefault="001E0477" w:rsidP="00B679D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99</w:t>
      </w:r>
      <w:r w:rsidR="00E17975" w:rsidRPr="000362CC">
        <w:rPr>
          <w:rFonts w:ascii="Times New Roman" w:hAnsi="Times New Roman" w:cs="Times New Roman"/>
          <w:b/>
          <w:sz w:val="28"/>
          <w:szCs w:val="28"/>
        </w:rPr>
        <w:t>.</w:t>
      </w:r>
      <w:r w:rsidR="004F38F2" w:rsidRPr="000362CC">
        <w:rPr>
          <w:rFonts w:ascii="Times New Roman" w:hAnsi="Times New Roman" w:cs="Times New Roman"/>
          <w:b/>
          <w:sz w:val="28"/>
          <w:szCs w:val="28"/>
        </w:rPr>
        <w:t>p</w:t>
      </w:r>
      <w:r w:rsidR="00771D8F" w:rsidRPr="000362CC">
        <w:rPr>
          <w:rFonts w:ascii="Times New Roman" w:hAnsi="Times New Roman" w:cs="Times New Roman"/>
          <w:b/>
          <w:sz w:val="28"/>
          <w:szCs w:val="28"/>
        </w:rPr>
        <w:t xml:space="preserve">ants. </w:t>
      </w:r>
      <w:r w:rsidR="00990998" w:rsidRPr="000362CC">
        <w:rPr>
          <w:rFonts w:ascii="Times New Roman" w:hAnsi="Times New Roman" w:cs="Times New Roman"/>
          <w:sz w:val="28"/>
          <w:szCs w:val="28"/>
        </w:rPr>
        <w:t>(1)</w:t>
      </w:r>
      <w:r w:rsidR="00990998" w:rsidRPr="000362CC">
        <w:rPr>
          <w:rFonts w:ascii="Times New Roman" w:hAnsi="Times New Roman" w:cs="Times New Roman"/>
          <w:b/>
          <w:sz w:val="28"/>
          <w:szCs w:val="28"/>
        </w:rPr>
        <w:t xml:space="preserve"> </w:t>
      </w:r>
      <w:r w:rsidR="00771D8F" w:rsidRPr="000362CC">
        <w:rPr>
          <w:rFonts w:ascii="Times New Roman" w:hAnsi="Times New Roman" w:cs="Times New Roman"/>
          <w:sz w:val="28"/>
          <w:szCs w:val="28"/>
        </w:rPr>
        <w:t xml:space="preserve">Nododot šā likuma </w:t>
      </w:r>
      <w:r w:rsidR="00D1149E" w:rsidRPr="000362CC">
        <w:rPr>
          <w:rFonts w:ascii="Times New Roman" w:hAnsi="Times New Roman" w:cs="Times New Roman"/>
          <w:sz w:val="28"/>
          <w:szCs w:val="28"/>
        </w:rPr>
        <w:t>97. pantā</w:t>
      </w:r>
      <w:r w:rsidR="00A0731D" w:rsidRPr="000362CC">
        <w:rPr>
          <w:rFonts w:ascii="Times New Roman" w:hAnsi="Times New Roman" w:cs="Times New Roman"/>
          <w:sz w:val="28"/>
          <w:szCs w:val="28"/>
        </w:rPr>
        <w:t xml:space="preserve"> </w:t>
      </w:r>
      <w:r w:rsidR="00771D8F" w:rsidRPr="000362CC">
        <w:rPr>
          <w:rFonts w:ascii="Times New Roman" w:hAnsi="Times New Roman" w:cs="Times New Roman"/>
          <w:sz w:val="28"/>
          <w:szCs w:val="28"/>
        </w:rPr>
        <w:t>minētos nodrošinājumus, Finanšu un kapitāla tirgus komisija:</w:t>
      </w:r>
    </w:p>
    <w:p w14:paraId="238C4530" w14:textId="77777777" w:rsidR="00771D8F" w:rsidRPr="000362CC" w:rsidRDefault="00771D8F" w:rsidP="00B679D2">
      <w:pPr>
        <w:tabs>
          <w:tab w:val="left" w:pos="0"/>
        </w:tabs>
        <w:spacing w:after="0" w:line="240" w:lineRule="auto"/>
        <w:jc w:val="both"/>
        <w:rPr>
          <w:rFonts w:ascii="Times New Roman" w:hAnsi="Times New Roman" w:cs="Times New Roman"/>
          <w:sz w:val="28"/>
          <w:szCs w:val="28"/>
        </w:rPr>
      </w:pPr>
    </w:p>
    <w:p w14:paraId="57470C64" w14:textId="77777777" w:rsidR="00C43CE9" w:rsidRPr="000362CC" w:rsidRDefault="00771D8F"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227A2E" w:rsidRPr="000362CC">
        <w:rPr>
          <w:rFonts w:ascii="Times New Roman" w:hAnsi="Times New Roman" w:cs="Times New Roman"/>
          <w:sz w:val="28"/>
          <w:szCs w:val="28"/>
        </w:rPr>
        <w:t xml:space="preserve">nenodod </w:t>
      </w:r>
      <w:r w:rsidR="00C43CE9" w:rsidRPr="000362CC">
        <w:rPr>
          <w:rFonts w:ascii="Times New Roman" w:hAnsi="Times New Roman" w:cs="Times New Roman"/>
          <w:sz w:val="28"/>
          <w:szCs w:val="28"/>
        </w:rPr>
        <w:t>tādu</w:t>
      </w:r>
      <w:r w:rsidRPr="000362CC">
        <w:rPr>
          <w:rFonts w:ascii="Times New Roman" w:hAnsi="Times New Roman" w:cs="Times New Roman"/>
          <w:sz w:val="28"/>
          <w:szCs w:val="28"/>
        </w:rPr>
        <w:t>s</w:t>
      </w:r>
      <w:r w:rsidR="00C43CE9" w:rsidRPr="000362CC">
        <w:rPr>
          <w:rFonts w:ascii="Times New Roman" w:hAnsi="Times New Roman" w:cs="Times New Roman"/>
          <w:sz w:val="28"/>
          <w:szCs w:val="28"/>
        </w:rPr>
        <w:t xml:space="preserve"> aktīvu</w:t>
      </w:r>
      <w:r w:rsidRPr="000362CC">
        <w:rPr>
          <w:rFonts w:ascii="Times New Roman" w:hAnsi="Times New Roman" w:cs="Times New Roman"/>
          <w:sz w:val="28"/>
          <w:szCs w:val="28"/>
        </w:rPr>
        <w:t>s</w:t>
      </w:r>
      <w:r w:rsidR="00C43CE9" w:rsidRPr="000362CC">
        <w:rPr>
          <w:rFonts w:ascii="Times New Roman" w:hAnsi="Times New Roman" w:cs="Times New Roman"/>
          <w:sz w:val="28"/>
          <w:szCs w:val="28"/>
        </w:rPr>
        <w:t>, ar kuriem ir nodrošināta saistība, ja vien ne</w:t>
      </w:r>
      <w:r w:rsidRPr="000362CC">
        <w:rPr>
          <w:rFonts w:ascii="Times New Roman" w:hAnsi="Times New Roman" w:cs="Times New Roman"/>
          <w:sz w:val="28"/>
          <w:szCs w:val="28"/>
        </w:rPr>
        <w:t>nodo</w:t>
      </w:r>
      <w:r w:rsidR="000A1780" w:rsidRPr="000362CC">
        <w:rPr>
          <w:rFonts w:ascii="Times New Roman" w:hAnsi="Times New Roman" w:cs="Times New Roman"/>
          <w:sz w:val="28"/>
          <w:szCs w:val="28"/>
        </w:rPr>
        <w:t>d arī minēto saistību un ienākumu, kas gūts no nodrošinājuma;</w:t>
      </w:r>
    </w:p>
    <w:p w14:paraId="5BB33CE1" w14:textId="77777777" w:rsidR="00771D8F" w:rsidRPr="000362CC" w:rsidRDefault="00771D8F" w:rsidP="00B679D2">
      <w:pPr>
        <w:tabs>
          <w:tab w:val="left" w:pos="0"/>
        </w:tabs>
        <w:spacing w:after="0" w:line="240" w:lineRule="auto"/>
        <w:jc w:val="both"/>
        <w:rPr>
          <w:rFonts w:ascii="Times New Roman" w:hAnsi="Times New Roman" w:cs="Times New Roman"/>
          <w:sz w:val="28"/>
          <w:szCs w:val="28"/>
        </w:rPr>
      </w:pPr>
    </w:p>
    <w:p w14:paraId="06337ACE" w14:textId="77777777" w:rsidR="00C43CE9" w:rsidRPr="000362CC" w:rsidRDefault="000A1780"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nenodod nodrošinātas saistības, ja vien nenodod arī ienākumus, kas </w:t>
      </w:r>
      <w:r w:rsidR="005618AF" w:rsidRPr="000362CC">
        <w:rPr>
          <w:rFonts w:ascii="Times New Roman" w:hAnsi="Times New Roman" w:cs="Times New Roman"/>
          <w:sz w:val="28"/>
          <w:szCs w:val="28"/>
        </w:rPr>
        <w:t xml:space="preserve">gūti </w:t>
      </w:r>
      <w:r w:rsidRPr="000362CC">
        <w:rPr>
          <w:rFonts w:ascii="Times New Roman" w:hAnsi="Times New Roman" w:cs="Times New Roman"/>
          <w:sz w:val="28"/>
          <w:szCs w:val="28"/>
        </w:rPr>
        <w:t>no nodrošinājuma;</w:t>
      </w:r>
    </w:p>
    <w:p w14:paraId="7FFAD5FF" w14:textId="77777777" w:rsidR="00FE42B1" w:rsidRPr="000362CC" w:rsidRDefault="00FE42B1" w:rsidP="00B679D2">
      <w:pPr>
        <w:tabs>
          <w:tab w:val="left" w:pos="0"/>
        </w:tabs>
        <w:spacing w:after="0" w:line="240" w:lineRule="auto"/>
        <w:jc w:val="both"/>
        <w:rPr>
          <w:rFonts w:ascii="Times New Roman" w:hAnsi="Times New Roman" w:cs="Times New Roman"/>
          <w:sz w:val="28"/>
          <w:szCs w:val="28"/>
        </w:rPr>
      </w:pPr>
    </w:p>
    <w:p w14:paraId="54F09B6F" w14:textId="77777777" w:rsidR="002C5215" w:rsidRPr="000362CC" w:rsidRDefault="000A178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nenodod ienākumus no nodrošinājuma, ja vien nenodod arī nodrošināto saistību;</w:t>
      </w:r>
    </w:p>
    <w:p w14:paraId="2D87DEA5"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50753A4E" w14:textId="77777777" w:rsidR="002C5215" w:rsidRPr="000362CC" w:rsidRDefault="000A178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4) negroza vai neizbeidz nodrošinājuma līgumus, izmantojot papildu </w:t>
      </w:r>
      <w:r w:rsidR="00F60293" w:rsidRPr="000362CC">
        <w:rPr>
          <w:rFonts w:ascii="Times New Roman" w:hAnsi="Times New Roman" w:cs="Times New Roman"/>
          <w:sz w:val="28"/>
          <w:szCs w:val="28"/>
        </w:rPr>
        <w:t>tiesības</w:t>
      </w:r>
      <w:r w:rsidRPr="000362CC">
        <w:rPr>
          <w:rFonts w:ascii="Times New Roman" w:hAnsi="Times New Roman" w:cs="Times New Roman"/>
          <w:sz w:val="28"/>
          <w:szCs w:val="28"/>
        </w:rPr>
        <w:t>, ja grozīšanas vai izbeigšanas dēļ saistība vairs nebūtu nodrošināta.</w:t>
      </w:r>
    </w:p>
    <w:p w14:paraId="3C4A9E6C"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15AC7825" w14:textId="77777777" w:rsidR="00862ACF" w:rsidRPr="000362CC" w:rsidRDefault="00990998"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862ACF" w:rsidRPr="000362CC">
        <w:rPr>
          <w:rFonts w:ascii="Times New Roman" w:hAnsi="Times New Roman" w:cs="Times New Roman"/>
          <w:sz w:val="28"/>
          <w:szCs w:val="28"/>
        </w:rPr>
        <w:t>Neatkarīgi no šā panta pirmās daļas Finanšu un kapitāla tirgus komisija, ja tas nepieciešams, lai nodrošinātu segto noguldījumu pieejamību, var:</w:t>
      </w:r>
    </w:p>
    <w:p w14:paraId="1489CDEE" w14:textId="77777777" w:rsidR="005718C8" w:rsidRPr="000362CC" w:rsidRDefault="005718C8" w:rsidP="00B679D2">
      <w:pPr>
        <w:tabs>
          <w:tab w:val="left" w:pos="0"/>
        </w:tabs>
        <w:spacing w:after="0" w:line="240" w:lineRule="auto"/>
        <w:jc w:val="both"/>
        <w:rPr>
          <w:rFonts w:ascii="Times New Roman" w:hAnsi="Times New Roman" w:cs="Times New Roman"/>
          <w:sz w:val="28"/>
          <w:szCs w:val="28"/>
        </w:rPr>
      </w:pPr>
    </w:p>
    <w:p w14:paraId="05ADD691" w14:textId="77777777" w:rsidR="00862ACF" w:rsidRPr="000362CC" w:rsidRDefault="00862ACF"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nodot</w:t>
      </w:r>
      <w:r w:rsidR="00C43CE9" w:rsidRPr="000362CC">
        <w:rPr>
          <w:rFonts w:ascii="Times New Roman" w:hAnsi="Times New Roman" w:cs="Times New Roman"/>
          <w:sz w:val="28"/>
          <w:szCs w:val="28"/>
        </w:rPr>
        <w:t xml:space="preserve"> </w:t>
      </w:r>
      <w:r w:rsidR="00CB62E6" w:rsidRPr="000362CC">
        <w:rPr>
          <w:rFonts w:ascii="Times New Roman" w:hAnsi="Times New Roman" w:cs="Times New Roman"/>
          <w:sz w:val="28"/>
          <w:szCs w:val="28"/>
        </w:rPr>
        <w:t>segtos noguldījumus</w:t>
      </w:r>
      <w:r w:rsidR="00C43CE9" w:rsidRPr="000362CC">
        <w:rPr>
          <w:rFonts w:ascii="Times New Roman" w:hAnsi="Times New Roman" w:cs="Times New Roman"/>
          <w:sz w:val="28"/>
          <w:szCs w:val="28"/>
        </w:rPr>
        <w:t xml:space="preserve">, </w:t>
      </w:r>
      <w:r w:rsidRPr="000362CC">
        <w:rPr>
          <w:rFonts w:ascii="Times New Roman" w:hAnsi="Times New Roman" w:cs="Times New Roman"/>
          <w:sz w:val="28"/>
          <w:szCs w:val="28"/>
        </w:rPr>
        <w:t>kas ietilpst šā panta pirmajā daļā minēto līgumu priekšmetā, nenododot citus aktīvus, tiesības vai saistības, kas ir tā paša līguma priekšmets, un</w:t>
      </w:r>
    </w:p>
    <w:p w14:paraId="790D2781" w14:textId="77777777" w:rsidR="00862ACF" w:rsidRPr="000362CC" w:rsidRDefault="00862ACF" w:rsidP="00B679D2">
      <w:pPr>
        <w:tabs>
          <w:tab w:val="left" w:pos="0"/>
        </w:tabs>
        <w:spacing w:after="0" w:line="240" w:lineRule="auto"/>
        <w:jc w:val="both"/>
        <w:rPr>
          <w:rFonts w:ascii="Times New Roman" w:hAnsi="Times New Roman" w:cs="Times New Roman"/>
          <w:sz w:val="28"/>
          <w:szCs w:val="28"/>
        </w:rPr>
      </w:pPr>
    </w:p>
    <w:p w14:paraId="08B16DDD" w14:textId="77777777" w:rsidR="00862ACF" w:rsidRPr="000362CC" w:rsidRDefault="00862ACF" w:rsidP="00B679D2">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nodot, grozīt, likvidēt vai izbeigt šos aktīvus, tiesības vai saistības, nenododot segtos noguldījumus.</w:t>
      </w:r>
    </w:p>
    <w:p w14:paraId="19D05D47" w14:textId="77777777" w:rsidR="00C43CE9" w:rsidRPr="000362CC" w:rsidRDefault="00C43CE9" w:rsidP="00B679D2">
      <w:pPr>
        <w:tabs>
          <w:tab w:val="left" w:pos="0"/>
        </w:tabs>
        <w:spacing w:after="0" w:line="240" w:lineRule="auto"/>
        <w:jc w:val="both"/>
        <w:rPr>
          <w:rFonts w:ascii="Times New Roman" w:hAnsi="Times New Roman" w:cs="Times New Roman"/>
          <w:sz w:val="28"/>
          <w:szCs w:val="28"/>
        </w:rPr>
      </w:pPr>
    </w:p>
    <w:p w14:paraId="699723CA" w14:textId="77777777" w:rsidR="00C43CE9" w:rsidRPr="000362CC" w:rsidRDefault="001E0477" w:rsidP="00B679D2">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100</w:t>
      </w:r>
      <w:r w:rsidR="00E17975" w:rsidRPr="000362CC">
        <w:rPr>
          <w:rFonts w:ascii="Times New Roman" w:hAnsi="Times New Roman" w:cs="Times New Roman"/>
          <w:b/>
          <w:sz w:val="28"/>
          <w:szCs w:val="28"/>
        </w:rPr>
        <w:t>.</w:t>
      </w:r>
      <w:r w:rsidR="00B109BE" w:rsidRPr="000362CC">
        <w:rPr>
          <w:rFonts w:ascii="Times New Roman" w:hAnsi="Times New Roman" w:cs="Times New Roman"/>
          <w:b/>
          <w:sz w:val="28"/>
          <w:szCs w:val="28"/>
        </w:rPr>
        <w:t xml:space="preserve">pants. </w:t>
      </w:r>
      <w:r w:rsidR="005E00E9" w:rsidRPr="000362CC">
        <w:rPr>
          <w:rFonts w:ascii="Times New Roman" w:hAnsi="Times New Roman" w:cs="Times New Roman"/>
          <w:sz w:val="28"/>
          <w:szCs w:val="28"/>
        </w:rPr>
        <w:t>(1)</w:t>
      </w:r>
      <w:r w:rsidR="005E00E9" w:rsidRPr="000362CC">
        <w:rPr>
          <w:rFonts w:ascii="Times New Roman" w:hAnsi="Times New Roman" w:cs="Times New Roman"/>
          <w:b/>
          <w:sz w:val="28"/>
          <w:szCs w:val="28"/>
        </w:rPr>
        <w:t xml:space="preserve"> </w:t>
      </w:r>
      <w:r w:rsidR="00D840E8" w:rsidRPr="000362CC">
        <w:rPr>
          <w:rFonts w:ascii="Times New Roman" w:hAnsi="Times New Roman" w:cs="Times New Roman"/>
          <w:sz w:val="28"/>
          <w:szCs w:val="28"/>
        </w:rPr>
        <w:t>Nododot</w:t>
      </w:r>
      <w:r w:rsidR="00C43CE9" w:rsidRPr="000362CC">
        <w:rPr>
          <w:rFonts w:ascii="Times New Roman" w:hAnsi="Times New Roman" w:cs="Times New Roman"/>
          <w:sz w:val="28"/>
          <w:szCs w:val="28"/>
        </w:rPr>
        <w:t xml:space="preserve"> strukturētā finansējuma līgum</w:t>
      </w:r>
      <w:r w:rsidR="00D840E8" w:rsidRPr="000362CC">
        <w:rPr>
          <w:rFonts w:ascii="Times New Roman" w:hAnsi="Times New Roman" w:cs="Times New Roman"/>
          <w:sz w:val="28"/>
          <w:szCs w:val="28"/>
        </w:rPr>
        <w:t>us</w:t>
      </w:r>
      <w:r w:rsidR="00C43CE9" w:rsidRPr="000362CC">
        <w:rPr>
          <w:rFonts w:ascii="Times New Roman" w:hAnsi="Times New Roman" w:cs="Times New Roman"/>
          <w:sz w:val="28"/>
          <w:szCs w:val="28"/>
        </w:rPr>
        <w:t xml:space="preserve">, </w:t>
      </w:r>
      <w:r w:rsidR="007C27DA" w:rsidRPr="000362CC">
        <w:rPr>
          <w:rFonts w:ascii="Times New Roman" w:hAnsi="Times New Roman" w:cs="Times New Roman"/>
          <w:sz w:val="28"/>
          <w:szCs w:val="28"/>
        </w:rPr>
        <w:t>Finanšu un kapitāla tirgus komisija:</w:t>
      </w:r>
    </w:p>
    <w:p w14:paraId="6644E2A8" w14:textId="77777777" w:rsidR="009A23C4" w:rsidRPr="000362CC" w:rsidRDefault="009A23C4" w:rsidP="00B679D2">
      <w:pPr>
        <w:pStyle w:val="ListParagraph"/>
        <w:tabs>
          <w:tab w:val="left" w:pos="0"/>
          <w:tab w:val="left" w:pos="426"/>
        </w:tabs>
        <w:spacing w:after="0" w:line="240" w:lineRule="auto"/>
        <w:ind w:left="0"/>
        <w:jc w:val="both"/>
        <w:rPr>
          <w:rFonts w:ascii="Times New Roman" w:hAnsi="Times New Roman" w:cs="Times New Roman"/>
          <w:sz w:val="28"/>
          <w:szCs w:val="28"/>
        </w:rPr>
      </w:pPr>
    </w:p>
    <w:p w14:paraId="7BB844E8" w14:textId="77777777" w:rsidR="00C43CE9" w:rsidRPr="000362CC" w:rsidRDefault="009A23C4" w:rsidP="009A23C4">
      <w:pPr>
        <w:tabs>
          <w:tab w:val="left" w:pos="0"/>
          <w:tab w:val="left" w:pos="284"/>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w:t>
      </w:r>
      <w:r w:rsidR="00C43CE9" w:rsidRPr="000362CC">
        <w:rPr>
          <w:rFonts w:ascii="Times New Roman" w:hAnsi="Times New Roman" w:cs="Times New Roman"/>
          <w:sz w:val="28"/>
          <w:szCs w:val="28"/>
        </w:rPr>
        <w:t>)</w:t>
      </w:r>
      <w:r w:rsidR="00C43CE9" w:rsidRPr="000362CC">
        <w:rPr>
          <w:rFonts w:ascii="Times New Roman" w:hAnsi="Times New Roman" w:cs="Times New Roman"/>
          <w:sz w:val="28"/>
          <w:szCs w:val="28"/>
        </w:rPr>
        <w:tab/>
      </w:r>
      <w:r w:rsidR="00695F0C" w:rsidRPr="000362CC">
        <w:rPr>
          <w:rFonts w:ascii="Times New Roman" w:hAnsi="Times New Roman" w:cs="Times New Roman"/>
          <w:sz w:val="28"/>
          <w:szCs w:val="28"/>
        </w:rPr>
        <w:t xml:space="preserve">nenodod </w:t>
      </w:r>
      <w:r w:rsidR="00C43CE9" w:rsidRPr="000362CC">
        <w:rPr>
          <w:rFonts w:ascii="Times New Roman" w:hAnsi="Times New Roman" w:cs="Times New Roman"/>
          <w:sz w:val="28"/>
          <w:szCs w:val="28"/>
        </w:rPr>
        <w:t xml:space="preserve">tādu aktīvu, tiesību un saistību daļas, kas </w:t>
      </w:r>
      <w:r w:rsidR="00695F0C" w:rsidRPr="000362CC">
        <w:rPr>
          <w:rFonts w:ascii="Times New Roman" w:hAnsi="Times New Roman" w:cs="Times New Roman"/>
          <w:sz w:val="28"/>
          <w:szCs w:val="28"/>
        </w:rPr>
        <w:t>ietilpst strukturēto</w:t>
      </w:r>
      <w:r w:rsidR="00C43CE9" w:rsidRPr="000362CC">
        <w:rPr>
          <w:rFonts w:ascii="Times New Roman" w:hAnsi="Times New Roman" w:cs="Times New Roman"/>
          <w:sz w:val="28"/>
          <w:szCs w:val="28"/>
        </w:rPr>
        <w:t xml:space="preserve"> finansējuma līgum</w:t>
      </w:r>
      <w:r w:rsidR="00695F0C" w:rsidRPr="000362CC">
        <w:rPr>
          <w:rFonts w:ascii="Times New Roman" w:hAnsi="Times New Roman" w:cs="Times New Roman"/>
          <w:sz w:val="28"/>
          <w:szCs w:val="28"/>
        </w:rPr>
        <w:t>u</w:t>
      </w:r>
      <w:r w:rsidR="00C43CE9" w:rsidRPr="000362CC">
        <w:rPr>
          <w:rFonts w:ascii="Times New Roman" w:hAnsi="Times New Roman" w:cs="Times New Roman"/>
          <w:sz w:val="28"/>
          <w:szCs w:val="28"/>
        </w:rPr>
        <w:t xml:space="preserve"> </w:t>
      </w:r>
      <w:r w:rsidR="00695F0C" w:rsidRPr="000362CC">
        <w:rPr>
          <w:rFonts w:ascii="Times New Roman" w:hAnsi="Times New Roman" w:cs="Times New Roman"/>
          <w:sz w:val="28"/>
          <w:szCs w:val="28"/>
        </w:rPr>
        <w:t>priekšmetā</w:t>
      </w:r>
      <w:r w:rsidR="00C43CE9" w:rsidRPr="000362CC">
        <w:rPr>
          <w:rFonts w:ascii="Times New Roman" w:hAnsi="Times New Roman" w:cs="Times New Roman"/>
          <w:sz w:val="28"/>
          <w:szCs w:val="28"/>
        </w:rPr>
        <w:t xml:space="preserve">, </w:t>
      </w:r>
      <w:r w:rsidR="007F36E9" w:rsidRPr="000362CC">
        <w:rPr>
          <w:rFonts w:ascii="Times New Roman" w:hAnsi="Times New Roman" w:cs="Times New Roman"/>
          <w:sz w:val="28"/>
          <w:szCs w:val="28"/>
        </w:rPr>
        <w:t xml:space="preserve">tai skaitā </w:t>
      </w:r>
      <w:r w:rsidR="007E4C56" w:rsidRPr="000362CC">
        <w:rPr>
          <w:rFonts w:ascii="Times New Roman" w:hAnsi="Times New Roman" w:cs="Times New Roman"/>
          <w:sz w:val="28"/>
          <w:szCs w:val="28"/>
        </w:rPr>
        <w:t>tās šā likuma 97.</w:t>
      </w:r>
      <w:r w:rsidR="001E0378" w:rsidRPr="000362CC">
        <w:rPr>
          <w:rFonts w:ascii="Times New Roman" w:hAnsi="Times New Roman" w:cs="Times New Roman"/>
          <w:sz w:val="28"/>
          <w:szCs w:val="28"/>
        </w:rPr>
        <w:t xml:space="preserve"> </w:t>
      </w:r>
      <w:r w:rsidR="008F0386" w:rsidRPr="000362CC">
        <w:rPr>
          <w:rFonts w:ascii="Times New Roman" w:hAnsi="Times New Roman" w:cs="Times New Roman"/>
          <w:sz w:val="28"/>
          <w:szCs w:val="28"/>
        </w:rPr>
        <w:t>pantā</w:t>
      </w:r>
      <w:r w:rsidR="007E4C56" w:rsidRPr="000362CC">
        <w:rPr>
          <w:rFonts w:ascii="Times New Roman" w:hAnsi="Times New Roman" w:cs="Times New Roman"/>
          <w:sz w:val="28"/>
          <w:szCs w:val="28"/>
        </w:rPr>
        <w:t xml:space="preserve"> minētās </w:t>
      </w:r>
      <w:proofErr w:type="spellStart"/>
      <w:r w:rsidR="007E4C56" w:rsidRPr="000362CC">
        <w:rPr>
          <w:rFonts w:ascii="Times New Roman" w:hAnsi="Times New Roman" w:cs="Times New Roman"/>
          <w:sz w:val="28"/>
          <w:szCs w:val="28"/>
        </w:rPr>
        <w:t>vienošānās</w:t>
      </w:r>
      <w:proofErr w:type="spellEnd"/>
      <w:r w:rsidR="007E4C56" w:rsidRPr="000362CC">
        <w:rPr>
          <w:rFonts w:ascii="Times New Roman" w:hAnsi="Times New Roman" w:cs="Times New Roman"/>
          <w:sz w:val="28"/>
          <w:szCs w:val="28"/>
        </w:rPr>
        <w:t xml:space="preserve">, </w:t>
      </w:r>
      <w:r w:rsidR="007E40EA" w:rsidRPr="000362CC">
        <w:rPr>
          <w:rFonts w:ascii="Times New Roman" w:hAnsi="Times New Roman" w:cs="Times New Roman"/>
          <w:sz w:val="28"/>
          <w:szCs w:val="28"/>
        </w:rPr>
        <w:t>kurā</w:t>
      </w:r>
      <w:r w:rsidR="00C43CE9" w:rsidRPr="000362CC">
        <w:rPr>
          <w:rFonts w:ascii="Times New Roman" w:hAnsi="Times New Roman" w:cs="Times New Roman"/>
          <w:sz w:val="28"/>
          <w:szCs w:val="28"/>
        </w:rPr>
        <w:t>s noregulē</w:t>
      </w:r>
      <w:r w:rsidR="007F36E9" w:rsidRPr="000362CC">
        <w:rPr>
          <w:rFonts w:ascii="Times New Roman" w:hAnsi="Times New Roman" w:cs="Times New Roman"/>
          <w:sz w:val="28"/>
          <w:szCs w:val="28"/>
        </w:rPr>
        <w:t>jamā iestāde ir viena no pusēm;</w:t>
      </w:r>
    </w:p>
    <w:p w14:paraId="67387E7A" w14:textId="77777777" w:rsidR="007F36E9" w:rsidRPr="000362CC" w:rsidRDefault="007F36E9" w:rsidP="009A23C4">
      <w:pPr>
        <w:tabs>
          <w:tab w:val="left" w:pos="0"/>
          <w:tab w:val="left" w:pos="284"/>
        </w:tabs>
        <w:spacing w:after="0" w:line="240" w:lineRule="auto"/>
        <w:jc w:val="both"/>
        <w:rPr>
          <w:rFonts w:ascii="Times New Roman" w:hAnsi="Times New Roman" w:cs="Times New Roman"/>
          <w:sz w:val="28"/>
          <w:szCs w:val="28"/>
        </w:rPr>
      </w:pPr>
    </w:p>
    <w:p w14:paraId="7D58F472" w14:textId="77777777" w:rsidR="00C43CE9" w:rsidRPr="000362CC" w:rsidRDefault="005E00E9" w:rsidP="00C45E1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7E40EA" w:rsidRPr="000362CC">
        <w:rPr>
          <w:rFonts w:ascii="Times New Roman" w:hAnsi="Times New Roman" w:cs="Times New Roman"/>
          <w:sz w:val="28"/>
          <w:szCs w:val="28"/>
        </w:rPr>
        <w:t>) negroza vai neizbeidz līgumus</w:t>
      </w:r>
      <w:r w:rsidR="00C43CE9" w:rsidRPr="000362CC">
        <w:rPr>
          <w:rFonts w:ascii="Times New Roman" w:hAnsi="Times New Roman" w:cs="Times New Roman"/>
          <w:sz w:val="28"/>
          <w:szCs w:val="28"/>
        </w:rPr>
        <w:t xml:space="preserve">, izmantojot papildu </w:t>
      </w:r>
      <w:r w:rsidR="00F60293"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kuros noregulējamā iestāde ir viena no pusēm.</w:t>
      </w:r>
    </w:p>
    <w:p w14:paraId="58A6A95B" w14:textId="77777777" w:rsidR="007E40EA" w:rsidRPr="000362CC" w:rsidRDefault="007E40EA" w:rsidP="00C45E19">
      <w:pPr>
        <w:tabs>
          <w:tab w:val="left" w:pos="0"/>
        </w:tabs>
        <w:spacing w:after="0" w:line="240" w:lineRule="auto"/>
        <w:jc w:val="both"/>
        <w:rPr>
          <w:rFonts w:ascii="Times New Roman" w:hAnsi="Times New Roman" w:cs="Times New Roman"/>
          <w:sz w:val="28"/>
          <w:szCs w:val="28"/>
        </w:rPr>
      </w:pPr>
    </w:p>
    <w:p w14:paraId="0CBBF04A" w14:textId="77777777" w:rsidR="00C43CE9" w:rsidRPr="000362CC" w:rsidRDefault="00982203" w:rsidP="00C45E1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C43CE9" w:rsidRPr="000362CC">
        <w:rPr>
          <w:rFonts w:ascii="Times New Roman" w:hAnsi="Times New Roman" w:cs="Times New Roman"/>
          <w:sz w:val="28"/>
          <w:szCs w:val="28"/>
        </w:rPr>
        <w:t xml:space="preserve">Izņēmuma gadījumos </w:t>
      </w:r>
      <w:r w:rsidR="0000120D"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 ja tas nepieciešams, lai nodrošinātu segto noguldījumu pieejamību, var:</w:t>
      </w:r>
    </w:p>
    <w:p w14:paraId="20FDED66" w14:textId="77777777" w:rsidR="0000120D" w:rsidRPr="000362CC" w:rsidRDefault="0000120D" w:rsidP="00C45E19">
      <w:pPr>
        <w:tabs>
          <w:tab w:val="left" w:pos="0"/>
        </w:tabs>
        <w:spacing w:after="0" w:line="240" w:lineRule="auto"/>
        <w:jc w:val="both"/>
        <w:rPr>
          <w:rFonts w:ascii="Times New Roman" w:hAnsi="Times New Roman" w:cs="Times New Roman"/>
          <w:sz w:val="28"/>
          <w:szCs w:val="28"/>
        </w:rPr>
      </w:pPr>
    </w:p>
    <w:p w14:paraId="48892378" w14:textId="77777777" w:rsidR="0000120D" w:rsidRPr="000362CC" w:rsidRDefault="0000120D" w:rsidP="0000120D">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nodot </w:t>
      </w:r>
      <w:r w:rsidR="00C43CE9" w:rsidRPr="000362CC">
        <w:rPr>
          <w:rFonts w:ascii="Times New Roman" w:hAnsi="Times New Roman" w:cs="Times New Roman"/>
          <w:sz w:val="28"/>
          <w:szCs w:val="28"/>
        </w:rPr>
        <w:t xml:space="preserve">segtos noguldījumus, </w:t>
      </w:r>
      <w:r w:rsidRPr="000362CC">
        <w:rPr>
          <w:rFonts w:ascii="Times New Roman" w:hAnsi="Times New Roman" w:cs="Times New Roman"/>
          <w:sz w:val="28"/>
          <w:szCs w:val="28"/>
        </w:rPr>
        <w:t>kas ietilpst šā panta pirmajā daļā minēto līgumu priekšmetā, nenododot citus aktīvus, tiesības vai saistības, kas ir tā paša līguma priekšmets, un</w:t>
      </w:r>
    </w:p>
    <w:p w14:paraId="50227C06" w14:textId="77777777" w:rsidR="0000120D" w:rsidRPr="000362CC" w:rsidRDefault="0000120D" w:rsidP="0000120D">
      <w:pPr>
        <w:tabs>
          <w:tab w:val="left" w:pos="0"/>
        </w:tabs>
        <w:spacing w:after="0" w:line="240" w:lineRule="auto"/>
        <w:jc w:val="both"/>
        <w:rPr>
          <w:rFonts w:ascii="Times New Roman" w:hAnsi="Times New Roman" w:cs="Times New Roman"/>
          <w:sz w:val="28"/>
          <w:szCs w:val="28"/>
        </w:rPr>
      </w:pPr>
    </w:p>
    <w:p w14:paraId="55FCCC51" w14:textId="77777777" w:rsidR="001E0378" w:rsidRPr="000362CC" w:rsidRDefault="0000120D" w:rsidP="0000120D">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nodot, grozīt, likvidēt vai izbeigt šos aktīvus, tiesības vai saistības, nenododot segtos noguldījumus.</w:t>
      </w:r>
    </w:p>
    <w:p w14:paraId="5E372CF8" w14:textId="77777777" w:rsidR="00D1149E" w:rsidRPr="000362CC" w:rsidRDefault="00D1149E" w:rsidP="00D1149E">
      <w:pPr>
        <w:tabs>
          <w:tab w:val="left" w:pos="0"/>
        </w:tabs>
        <w:spacing w:after="0" w:line="240" w:lineRule="auto"/>
        <w:jc w:val="both"/>
        <w:rPr>
          <w:rFonts w:ascii="Times New Roman" w:hAnsi="Times New Roman" w:cs="Times New Roman"/>
          <w:sz w:val="28"/>
          <w:szCs w:val="28"/>
        </w:rPr>
      </w:pPr>
    </w:p>
    <w:p w14:paraId="05C5155E" w14:textId="77777777" w:rsidR="00C43CE9" w:rsidRPr="000362CC" w:rsidRDefault="001E0477" w:rsidP="00ED32B3">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101</w:t>
      </w:r>
      <w:r w:rsidR="00E17975" w:rsidRPr="000362CC">
        <w:rPr>
          <w:rFonts w:ascii="Times New Roman" w:hAnsi="Times New Roman" w:cs="Times New Roman"/>
          <w:b/>
          <w:sz w:val="28"/>
          <w:szCs w:val="28"/>
        </w:rPr>
        <w:t>.</w:t>
      </w:r>
      <w:r w:rsidR="00156ED1" w:rsidRPr="000362CC">
        <w:rPr>
          <w:rFonts w:ascii="Times New Roman" w:hAnsi="Times New Roman" w:cs="Times New Roman"/>
          <w:b/>
          <w:sz w:val="28"/>
          <w:szCs w:val="28"/>
        </w:rPr>
        <w:t>pants.</w:t>
      </w:r>
      <w:r w:rsidR="00156ED1" w:rsidRPr="000362CC">
        <w:rPr>
          <w:rFonts w:ascii="Times New Roman" w:hAnsi="Times New Roman" w:cs="Times New Roman"/>
          <w:sz w:val="28"/>
          <w:szCs w:val="28"/>
        </w:rPr>
        <w:t xml:space="preserve"> </w:t>
      </w:r>
      <w:r w:rsidR="001D4AFD" w:rsidRPr="000362CC">
        <w:rPr>
          <w:rFonts w:ascii="Times New Roman" w:hAnsi="Times New Roman" w:cs="Times New Roman"/>
          <w:sz w:val="28"/>
          <w:szCs w:val="28"/>
        </w:rPr>
        <w:t xml:space="preserve">(1) </w:t>
      </w:r>
      <w:r w:rsidR="00121CF7" w:rsidRPr="000362CC">
        <w:rPr>
          <w:rFonts w:ascii="Times New Roman" w:hAnsi="Times New Roman" w:cs="Times New Roman"/>
          <w:sz w:val="28"/>
          <w:szCs w:val="28"/>
        </w:rPr>
        <w:t>N</w:t>
      </w:r>
      <w:r w:rsidR="00C43CE9" w:rsidRPr="000362CC">
        <w:rPr>
          <w:rFonts w:ascii="Times New Roman" w:hAnsi="Times New Roman" w:cs="Times New Roman"/>
          <w:sz w:val="28"/>
          <w:szCs w:val="28"/>
        </w:rPr>
        <w:t xml:space="preserve">oregulējuma instrumenta piemērošana </w:t>
      </w:r>
      <w:r w:rsidR="00121CF7" w:rsidRPr="000362CC">
        <w:rPr>
          <w:rFonts w:ascii="Times New Roman" w:hAnsi="Times New Roman" w:cs="Times New Roman"/>
          <w:sz w:val="28"/>
          <w:szCs w:val="28"/>
        </w:rPr>
        <w:t>neietekmē</w:t>
      </w:r>
      <w:r w:rsidR="00C43CE9" w:rsidRPr="000362CC">
        <w:rPr>
          <w:rFonts w:ascii="Times New Roman" w:hAnsi="Times New Roman" w:cs="Times New Roman"/>
          <w:sz w:val="28"/>
          <w:szCs w:val="28"/>
        </w:rPr>
        <w:t xml:space="preserve"> </w:t>
      </w:r>
      <w:r w:rsidR="00121CF7" w:rsidRPr="000362CC">
        <w:rPr>
          <w:rFonts w:ascii="Times New Roman" w:hAnsi="Times New Roman" w:cs="Times New Roman"/>
          <w:sz w:val="28"/>
          <w:szCs w:val="28"/>
        </w:rPr>
        <w:t>maksājumu un vērtspapīru norēķinu sistēmu darbību,</w:t>
      </w:r>
      <w:r w:rsidR="00C43CE9" w:rsidRPr="000362CC">
        <w:rPr>
          <w:rFonts w:ascii="Times New Roman" w:hAnsi="Times New Roman" w:cs="Times New Roman"/>
          <w:sz w:val="28"/>
          <w:szCs w:val="28"/>
        </w:rPr>
        <w:t xml:space="preserve"> ja </w:t>
      </w:r>
      <w:r w:rsidR="00121CF7" w:rsidRPr="000362CC">
        <w:rPr>
          <w:rFonts w:ascii="Times New Roman" w:hAnsi="Times New Roman" w:cs="Times New Roman"/>
          <w:sz w:val="28"/>
          <w:szCs w:val="28"/>
        </w:rPr>
        <w:t>Finanšu un kapitāla tirgus komisija</w:t>
      </w:r>
      <w:r w:rsidR="00C43CE9" w:rsidRPr="000362CC">
        <w:rPr>
          <w:rFonts w:ascii="Times New Roman" w:hAnsi="Times New Roman" w:cs="Times New Roman"/>
          <w:sz w:val="28"/>
          <w:szCs w:val="28"/>
        </w:rPr>
        <w:t>:</w:t>
      </w:r>
    </w:p>
    <w:p w14:paraId="74D16082" w14:textId="77777777" w:rsidR="00121CF7" w:rsidRPr="000362CC" w:rsidRDefault="00121CF7" w:rsidP="00C45E19">
      <w:pPr>
        <w:tabs>
          <w:tab w:val="left" w:pos="0"/>
        </w:tabs>
        <w:spacing w:after="0" w:line="240" w:lineRule="auto"/>
        <w:jc w:val="both"/>
        <w:rPr>
          <w:rFonts w:ascii="Times New Roman" w:hAnsi="Times New Roman" w:cs="Times New Roman"/>
          <w:sz w:val="28"/>
          <w:szCs w:val="28"/>
        </w:rPr>
      </w:pPr>
    </w:p>
    <w:p w14:paraId="1F703F42" w14:textId="77777777" w:rsidR="00C43CE9" w:rsidRPr="000362CC" w:rsidRDefault="00121CF7" w:rsidP="00C45E1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nodo</w:t>
      </w:r>
      <w:r w:rsidR="00C43CE9" w:rsidRPr="000362CC">
        <w:rPr>
          <w:rFonts w:ascii="Times New Roman" w:hAnsi="Times New Roman" w:cs="Times New Roman"/>
          <w:sz w:val="28"/>
          <w:szCs w:val="28"/>
        </w:rPr>
        <w:t xml:space="preserve">d dažus, bet ne visus noregulējamās iestādes aktīvus, tiesības vai saistības citai </w:t>
      </w:r>
      <w:r w:rsidRPr="000362CC">
        <w:rPr>
          <w:rFonts w:ascii="Times New Roman" w:hAnsi="Times New Roman" w:cs="Times New Roman"/>
          <w:sz w:val="28"/>
          <w:szCs w:val="28"/>
        </w:rPr>
        <w:t>sabiedr</w:t>
      </w:r>
      <w:r w:rsidR="00C43CE9" w:rsidRPr="000362CC">
        <w:rPr>
          <w:rFonts w:ascii="Times New Roman" w:hAnsi="Times New Roman" w:cs="Times New Roman"/>
          <w:sz w:val="28"/>
          <w:szCs w:val="28"/>
        </w:rPr>
        <w:t xml:space="preserve">ībai; </w:t>
      </w:r>
    </w:p>
    <w:p w14:paraId="30378D56" w14:textId="77777777" w:rsidR="00121CF7" w:rsidRPr="000362CC" w:rsidRDefault="00121CF7" w:rsidP="00C45E19">
      <w:pPr>
        <w:tabs>
          <w:tab w:val="left" w:pos="0"/>
        </w:tabs>
        <w:spacing w:after="0" w:line="240" w:lineRule="auto"/>
        <w:jc w:val="both"/>
        <w:rPr>
          <w:rFonts w:ascii="Times New Roman" w:hAnsi="Times New Roman" w:cs="Times New Roman"/>
          <w:sz w:val="28"/>
          <w:szCs w:val="28"/>
        </w:rPr>
      </w:pPr>
    </w:p>
    <w:p w14:paraId="5E35E539" w14:textId="77777777" w:rsidR="00C43CE9" w:rsidRPr="000362CC" w:rsidRDefault="000E3927" w:rsidP="00C45E1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2) </w:t>
      </w:r>
      <w:r w:rsidR="00C43CE9" w:rsidRPr="000362CC">
        <w:rPr>
          <w:rFonts w:ascii="Times New Roman" w:hAnsi="Times New Roman" w:cs="Times New Roman"/>
          <w:sz w:val="28"/>
          <w:szCs w:val="28"/>
        </w:rPr>
        <w:t xml:space="preserve">izmanto </w:t>
      </w:r>
      <w:r w:rsidR="008F0386" w:rsidRPr="000362CC">
        <w:rPr>
          <w:rFonts w:ascii="Times New Roman" w:hAnsi="Times New Roman" w:cs="Times New Roman"/>
          <w:sz w:val="28"/>
          <w:szCs w:val="28"/>
        </w:rPr>
        <w:t>tai</w:t>
      </w:r>
      <w:r w:rsidR="00C43CE9" w:rsidRPr="000362CC">
        <w:rPr>
          <w:rFonts w:ascii="Times New Roman" w:hAnsi="Times New Roman" w:cs="Times New Roman"/>
          <w:sz w:val="28"/>
          <w:szCs w:val="28"/>
        </w:rPr>
        <w:t xml:space="preserve"> paredzētās </w:t>
      </w:r>
      <w:r w:rsidR="00F60293" w:rsidRPr="000362CC">
        <w:rPr>
          <w:rFonts w:ascii="Times New Roman" w:hAnsi="Times New Roman" w:cs="Times New Roman"/>
          <w:sz w:val="28"/>
          <w:szCs w:val="28"/>
        </w:rPr>
        <w:t>tiesības</w:t>
      </w:r>
      <w:r w:rsidR="00C43CE9" w:rsidRPr="000362CC">
        <w:rPr>
          <w:rFonts w:ascii="Times New Roman" w:hAnsi="Times New Roman" w:cs="Times New Roman"/>
          <w:sz w:val="28"/>
          <w:szCs w:val="28"/>
        </w:rPr>
        <w:t xml:space="preserve"> atcelt vai grozīt tāda līguma noteikumus, kurā noregulējamā iestāde ir viena no pusēm, vai aizvieto</w:t>
      </w:r>
      <w:r w:rsidRPr="000362CC">
        <w:rPr>
          <w:rFonts w:ascii="Times New Roman" w:hAnsi="Times New Roman" w:cs="Times New Roman"/>
          <w:sz w:val="28"/>
          <w:szCs w:val="28"/>
        </w:rPr>
        <w:t xml:space="preserve">t pusi, kura ir </w:t>
      </w:r>
      <w:r w:rsidR="00F60293" w:rsidRPr="000362CC">
        <w:rPr>
          <w:rFonts w:ascii="Times New Roman" w:hAnsi="Times New Roman" w:cs="Times New Roman"/>
          <w:sz w:val="28"/>
          <w:szCs w:val="28"/>
        </w:rPr>
        <w:t>saņēmējs</w:t>
      </w:r>
      <w:r w:rsidR="00C43CE9" w:rsidRPr="000362CC">
        <w:rPr>
          <w:rFonts w:ascii="Times New Roman" w:hAnsi="Times New Roman" w:cs="Times New Roman"/>
          <w:sz w:val="28"/>
          <w:szCs w:val="28"/>
        </w:rPr>
        <w:t>.</w:t>
      </w:r>
    </w:p>
    <w:p w14:paraId="54A79266" w14:textId="77777777" w:rsidR="001D4AFD" w:rsidRPr="000362CC" w:rsidRDefault="001D4AFD" w:rsidP="00C45E19">
      <w:pPr>
        <w:tabs>
          <w:tab w:val="left" w:pos="0"/>
        </w:tabs>
        <w:spacing w:after="0" w:line="240" w:lineRule="auto"/>
        <w:jc w:val="both"/>
        <w:rPr>
          <w:rFonts w:ascii="Times New Roman" w:hAnsi="Times New Roman" w:cs="Times New Roman"/>
          <w:sz w:val="28"/>
          <w:szCs w:val="28"/>
        </w:rPr>
      </w:pPr>
    </w:p>
    <w:p w14:paraId="3BA832F7" w14:textId="77777777" w:rsidR="00C43CE9" w:rsidRPr="000362CC" w:rsidRDefault="001D4AFD" w:rsidP="00C45E19">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Šā panta pirmajā daļā minētās darbības</w:t>
      </w:r>
      <w:r w:rsidR="00C43CE9" w:rsidRPr="000362CC">
        <w:rPr>
          <w:rFonts w:ascii="Times New Roman" w:hAnsi="Times New Roman" w:cs="Times New Roman"/>
          <w:sz w:val="28"/>
          <w:szCs w:val="28"/>
        </w:rPr>
        <w:t xml:space="preserve"> neatceļ pārveduma rīkojumu, nemaina vai netraucē pārveduma rīkojumu un ieskaita </w:t>
      </w:r>
      <w:proofErr w:type="spellStart"/>
      <w:r w:rsidR="00C43CE9" w:rsidRPr="000362CC">
        <w:rPr>
          <w:rFonts w:ascii="Times New Roman" w:hAnsi="Times New Roman" w:cs="Times New Roman"/>
          <w:sz w:val="28"/>
          <w:szCs w:val="28"/>
        </w:rPr>
        <w:t>izpildāmību</w:t>
      </w:r>
      <w:proofErr w:type="spellEnd"/>
      <w:r w:rsidR="00C43CE9" w:rsidRPr="000362CC">
        <w:rPr>
          <w:rFonts w:ascii="Times New Roman" w:hAnsi="Times New Roman" w:cs="Times New Roman"/>
          <w:sz w:val="28"/>
          <w:szCs w:val="28"/>
        </w:rPr>
        <w:t>,</w:t>
      </w:r>
      <w:r w:rsidR="008F0386" w:rsidRPr="000362CC">
        <w:rPr>
          <w:rFonts w:ascii="Times New Roman" w:hAnsi="Times New Roman" w:cs="Times New Roman"/>
          <w:sz w:val="28"/>
          <w:szCs w:val="28"/>
        </w:rPr>
        <w:t xml:space="preserve"> </w:t>
      </w:r>
      <w:r w:rsidR="00C43CE9" w:rsidRPr="000362CC">
        <w:rPr>
          <w:rFonts w:ascii="Times New Roman" w:hAnsi="Times New Roman" w:cs="Times New Roman"/>
          <w:sz w:val="28"/>
          <w:szCs w:val="28"/>
        </w:rPr>
        <w:t xml:space="preserve">līdzekļu, vērtspapīru vai kredīta izmantošanu, </w:t>
      </w:r>
      <w:r w:rsidR="005367D7" w:rsidRPr="000362CC">
        <w:rPr>
          <w:rFonts w:ascii="Times New Roman" w:hAnsi="Times New Roman" w:cs="Times New Roman"/>
          <w:sz w:val="28"/>
          <w:szCs w:val="28"/>
        </w:rPr>
        <w:t>kā arī</w:t>
      </w:r>
      <w:r w:rsidR="00C43CE9" w:rsidRPr="000362CC">
        <w:rPr>
          <w:rFonts w:ascii="Times New Roman" w:hAnsi="Times New Roman" w:cs="Times New Roman"/>
          <w:sz w:val="28"/>
          <w:szCs w:val="28"/>
        </w:rPr>
        <w:t xml:space="preserve"> nodrošinājuma aizsardzību.</w:t>
      </w:r>
    </w:p>
    <w:p w14:paraId="3EB7F463" w14:textId="77777777" w:rsidR="00B0025E" w:rsidRPr="000362CC" w:rsidRDefault="00B0025E" w:rsidP="00C45E19">
      <w:pPr>
        <w:pStyle w:val="Normal6"/>
        <w:tabs>
          <w:tab w:val="left" w:pos="0"/>
          <w:tab w:val="left" w:pos="567"/>
        </w:tabs>
        <w:spacing w:after="0"/>
        <w:jc w:val="both"/>
        <w:rPr>
          <w:sz w:val="28"/>
          <w:szCs w:val="28"/>
        </w:rPr>
      </w:pPr>
    </w:p>
    <w:p w14:paraId="32275ED2" w14:textId="77777777" w:rsidR="00B0025E" w:rsidRPr="000362CC" w:rsidRDefault="009647F5" w:rsidP="008F0386">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X</w:t>
      </w:r>
      <w:r w:rsidR="00E17975" w:rsidRPr="000362CC">
        <w:rPr>
          <w:rFonts w:ascii="Times New Roman" w:hAnsi="Times New Roman" w:cs="Times New Roman"/>
          <w:b/>
          <w:sz w:val="28"/>
          <w:szCs w:val="28"/>
        </w:rPr>
        <w:t>V</w:t>
      </w:r>
      <w:r w:rsidRPr="000362CC">
        <w:rPr>
          <w:rFonts w:ascii="Times New Roman" w:hAnsi="Times New Roman" w:cs="Times New Roman"/>
          <w:b/>
          <w:sz w:val="28"/>
          <w:szCs w:val="28"/>
        </w:rPr>
        <w:t>II nodaļa</w:t>
      </w:r>
    </w:p>
    <w:p w14:paraId="2B6D6480" w14:textId="77777777" w:rsidR="00B0025E" w:rsidRPr="000362CC" w:rsidRDefault="00054D09" w:rsidP="008F0386">
      <w:pPr>
        <w:tabs>
          <w:tab w:val="left" w:pos="0"/>
        </w:tabs>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Savstarpējā sadarbība</w:t>
      </w:r>
    </w:p>
    <w:p w14:paraId="1EB53D8C" w14:textId="77777777" w:rsidR="001D3880" w:rsidRPr="000362CC" w:rsidRDefault="001D3880" w:rsidP="008F0386">
      <w:pPr>
        <w:tabs>
          <w:tab w:val="left" w:pos="0"/>
        </w:tabs>
        <w:spacing w:after="0" w:line="240" w:lineRule="auto"/>
        <w:jc w:val="both"/>
        <w:rPr>
          <w:rFonts w:ascii="Times New Roman" w:hAnsi="Times New Roman" w:cs="Times New Roman"/>
          <w:sz w:val="28"/>
          <w:szCs w:val="28"/>
        </w:rPr>
      </w:pPr>
    </w:p>
    <w:p w14:paraId="2A06DC6F" w14:textId="77777777" w:rsidR="00B0025E" w:rsidRPr="000362CC" w:rsidRDefault="00D1149E" w:rsidP="008F038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102.pants.</w:t>
      </w:r>
      <w:r w:rsidRPr="000362CC">
        <w:rPr>
          <w:rFonts w:ascii="Times New Roman" w:hAnsi="Times New Roman" w:cs="Times New Roman"/>
          <w:sz w:val="28"/>
          <w:szCs w:val="28"/>
        </w:rPr>
        <w:t xml:space="preserve"> (1) Iestādes vai jebkuras šā likuma 2. panta pirmās daļas 2., 3. un 4. punktā minētās sabiedrības valde informē Finanšu un kapitāla tirgus komisiju, ja tā uzskata, ka iestāde vai šā likuma 2. panta pirmās daļas 2., 3. un 4. punktā minētā </w:t>
      </w:r>
      <w:proofErr w:type="spellStart"/>
      <w:r w:rsidRPr="000362CC">
        <w:rPr>
          <w:rFonts w:ascii="Times New Roman" w:hAnsi="Times New Roman" w:cs="Times New Roman"/>
          <w:sz w:val="28"/>
          <w:szCs w:val="28"/>
        </w:rPr>
        <w:t>sabiedrībība</w:t>
      </w:r>
      <w:proofErr w:type="spellEnd"/>
      <w:r w:rsidRPr="000362CC">
        <w:rPr>
          <w:rFonts w:ascii="Times New Roman" w:hAnsi="Times New Roman" w:cs="Times New Roman"/>
          <w:sz w:val="28"/>
          <w:szCs w:val="28"/>
        </w:rPr>
        <w:t xml:space="preserve"> ir maksātnespējīga vai, iespējams, kļūs maksātnespējīga.</w:t>
      </w:r>
    </w:p>
    <w:p w14:paraId="6443471E" w14:textId="77777777" w:rsidR="004C32FB" w:rsidRPr="000362CC" w:rsidRDefault="004C32FB" w:rsidP="008F0386">
      <w:pPr>
        <w:pStyle w:val="ListParagraph"/>
        <w:tabs>
          <w:tab w:val="left" w:pos="0"/>
          <w:tab w:val="left" w:pos="426"/>
        </w:tabs>
        <w:spacing w:after="0" w:line="240" w:lineRule="auto"/>
        <w:ind w:left="0"/>
        <w:jc w:val="both"/>
        <w:rPr>
          <w:rFonts w:ascii="Times New Roman" w:hAnsi="Times New Roman" w:cs="Times New Roman"/>
          <w:sz w:val="28"/>
          <w:szCs w:val="28"/>
        </w:rPr>
      </w:pPr>
    </w:p>
    <w:p w14:paraId="040C3DF7" w14:textId="77777777" w:rsidR="00B0025E" w:rsidRPr="000362CC" w:rsidRDefault="00D1149E"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Ja Finanšu un kapitāla tirgus komisija nosaka, ka attiecībā uz iestādi vai šā likuma 2. panta pirmās daļas 2., 3. un 4. punktā minēto sabiedrību ir izpildīti šā likuma 39. panta trešajā daļā minētie nosacījumi, tā nekavējoties dara to zināmu:</w:t>
      </w:r>
    </w:p>
    <w:p w14:paraId="64B1EE11" w14:textId="77777777" w:rsidR="00454548" w:rsidRPr="000362CC" w:rsidRDefault="00454548" w:rsidP="008F0386">
      <w:pPr>
        <w:tabs>
          <w:tab w:val="left" w:pos="0"/>
        </w:tabs>
        <w:spacing w:after="0" w:line="240" w:lineRule="auto"/>
        <w:jc w:val="both"/>
        <w:rPr>
          <w:rFonts w:ascii="Times New Roman" w:hAnsi="Times New Roman" w:cs="Times New Roman"/>
          <w:sz w:val="28"/>
          <w:szCs w:val="28"/>
        </w:rPr>
      </w:pPr>
    </w:p>
    <w:p w14:paraId="1906EB01" w14:textId="77777777" w:rsidR="00B0025E" w:rsidRPr="000362CC" w:rsidRDefault="00D1149E"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noregulējamās iestādes vai šā likuma 2. panta pirmās daļas 2., 3. un 4. punktā minētās sabiedrības filiāļu noregulējuma un uzraudzības iestādēm;</w:t>
      </w:r>
    </w:p>
    <w:p w14:paraId="39723D43" w14:textId="77777777" w:rsidR="00272A70" w:rsidRPr="000362CC" w:rsidRDefault="00272A70" w:rsidP="008F0386">
      <w:pPr>
        <w:tabs>
          <w:tab w:val="left" w:pos="0"/>
        </w:tabs>
        <w:spacing w:after="0" w:line="240" w:lineRule="auto"/>
        <w:jc w:val="both"/>
        <w:rPr>
          <w:rFonts w:ascii="Times New Roman" w:hAnsi="Times New Roman" w:cs="Times New Roman"/>
          <w:sz w:val="28"/>
          <w:szCs w:val="28"/>
        </w:rPr>
      </w:pPr>
    </w:p>
    <w:p w14:paraId="6EA4FA25" w14:textId="77777777" w:rsidR="009647F5" w:rsidRPr="000362CC" w:rsidRDefault="00247F92"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Latvijas B</w:t>
      </w:r>
      <w:r w:rsidR="00C96D24" w:rsidRPr="000362CC">
        <w:rPr>
          <w:rFonts w:ascii="Times New Roman" w:hAnsi="Times New Roman" w:cs="Times New Roman"/>
          <w:sz w:val="28"/>
          <w:szCs w:val="28"/>
        </w:rPr>
        <w:t>ankai</w:t>
      </w:r>
      <w:r w:rsidR="00C17B68" w:rsidRPr="000362CC">
        <w:rPr>
          <w:rFonts w:ascii="Times New Roman" w:hAnsi="Times New Roman" w:cs="Times New Roman"/>
          <w:sz w:val="28"/>
          <w:szCs w:val="28"/>
        </w:rPr>
        <w:t>;</w:t>
      </w:r>
    </w:p>
    <w:p w14:paraId="4A1D503B" w14:textId="77777777" w:rsidR="00C17B68" w:rsidRPr="000362CC" w:rsidRDefault="00C17B68" w:rsidP="008F0386">
      <w:pPr>
        <w:tabs>
          <w:tab w:val="left" w:pos="0"/>
        </w:tabs>
        <w:spacing w:after="0" w:line="240" w:lineRule="auto"/>
        <w:jc w:val="both"/>
        <w:rPr>
          <w:rFonts w:ascii="Times New Roman" w:hAnsi="Times New Roman" w:cs="Times New Roman"/>
          <w:sz w:val="28"/>
          <w:szCs w:val="28"/>
        </w:rPr>
      </w:pPr>
    </w:p>
    <w:p w14:paraId="619BCBC3" w14:textId="77777777" w:rsidR="00B0025E" w:rsidRPr="000362CC" w:rsidRDefault="005367D7"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6679F4"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grupas līmeņa noregulējuma iestādei;</w:t>
      </w:r>
    </w:p>
    <w:p w14:paraId="30E4D9FF"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568BE387" w14:textId="77777777" w:rsidR="002C5215" w:rsidRPr="000362CC" w:rsidRDefault="005367D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6679F4" w:rsidRPr="000362CC">
        <w:rPr>
          <w:rFonts w:ascii="Times New Roman" w:hAnsi="Times New Roman" w:cs="Times New Roman"/>
          <w:sz w:val="28"/>
          <w:szCs w:val="28"/>
        </w:rPr>
        <w:t>) Finanšu</w:t>
      </w:r>
      <w:r w:rsidR="000A3600" w:rsidRPr="000362CC">
        <w:rPr>
          <w:rFonts w:ascii="Times New Roman" w:hAnsi="Times New Roman" w:cs="Times New Roman"/>
          <w:sz w:val="28"/>
          <w:szCs w:val="28"/>
        </w:rPr>
        <w:t xml:space="preserve"> ministrijai;</w:t>
      </w:r>
    </w:p>
    <w:p w14:paraId="4FA48E5B"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76F60A81" w14:textId="77777777" w:rsidR="006679F4" w:rsidRPr="000362CC" w:rsidRDefault="00D1149E"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konsolidētās uzraudzības </w:t>
      </w:r>
      <w:r w:rsidR="00C73586" w:rsidRPr="000362CC">
        <w:rPr>
          <w:rFonts w:ascii="Times New Roman" w:hAnsi="Times New Roman" w:cs="Times New Roman"/>
          <w:sz w:val="28"/>
          <w:szCs w:val="28"/>
        </w:rPr>
        <w:t>institūcijai</w:t>
      </w:r>
      <w:r w:rsidR="000A6664" w:rsidRPr="000362CC">
        <w:rPr>
          <w:rFonts w:ascii="Times New Roman" w:hAnsi="Times New Roman" w:cs="Times New Roman"/>
          <w:sz w:val="28"/>
          <w:szCs w:val="28"/>
        </w:rPr>
        <w:t>,</w:t>
      </w:r>
      <w:r w:rsidRPr="000362CC">
        <w:rPr>
          <w:rFonts w:ascii="Times New Roman" w:hAnsi="Times New Roman" w:cs="Times New Roman"/>
          <w:sz w:val="28"/>
          <w:szCs w:val="28"/>
        </w:rPr>
        <w:t xml:space="preserve"> vai šā likuma 2. panta pirmās daļas 2., 3. un 4. punktā minētajai sabiedrībai tiek veikta konsolidēt</w:t>
      </w:r>
      <w:r w:rsidR="000A6664" w:rsidRPr="000362CC">
        <w:rPr>
          <w:rFonts w:ascii="Times New Roman" w:hAnsi="Times New Roman" w:cs="Times New Roman"/>
          <w:sz w:val="28"/>
          <w:szCs w:val="28"/>
        </w:rPr>
        <w:t>ā</w:t>
      </w:r>
      <w:r w:rsidRPr="000362CC">
        <w:rPr>
          <w:rFonts w:ascii="Times New Roman" w:hAnsi="Times New Roman" w:cs="Times New Roman"/>
          <w:sz w:val="28"/>
          <w:szCs w:val="28"/>
        </w:rPr>
        <w:t xml:space="preserve"> uzraudzība;</w:t>
      </w:r>
    </w:p>
    <w:p w14:paraId="57FDE1B6" w14:textId="77777777" w:rsidR="00857BF8" w:rsidRPr="000362CC" w:rsidRDefault="00857BF8" w:rsidP="008F0386">
      <w:pPr>
        <w:tabs>
          <w:tab w:val="left" w:pos="0"/>
        </w:tabs>
        <w:spacing w:after="0" w:line="240" w:lineRule="auto"/>
        <w:jc w:val="both"/>
        <w:rPr>
          <w:rFonts w:ascii="Times New Roman" w:hAnsi="Times New Roman" w:cs="Times New Roman"/>
          <w:sz w:val="28"/>
          <w:szCs w:val="28"/>
        </w:rPr>
      </w:pPr>
    </w:p>
    <w:p w14:paraId="41C8DDDB" w14:textId="77777777" w:rsidR="009647F5" w:rsidRPr="000362CC" w:rsidRDefault="00D1149E"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Eiropas Sistēmisko risku kolēģijai.</w:t>
      </w:r>
    </w:p>
    <w:p w14:paraId="51F3F320" w14:textId="77777777" w:rsidR="00ED32B3" w:rsidRPr="000362CC" w:rsidRDefault="00ED32B3" w:rsidP="008F0386">
      <w:pPr>
        <w:tabs>
          <w:tab w:val="left" w:pos="0"/>
          <w:tab w:val="left" w:pos="426"/>
        </w:tabs>
        <w:spacing w:after="0" w:line="240" w:lineRule="auto"/>
        <w:jc w:val="both"/>
        <w:rPr>
          <w:rFonts w:ascii="Times New Roman" w:hAnsi="Times New Roman" w:cs="Times New Roman"/>
          <w:b/>
          <w:sz w:val="28"/>
          <w:szCs w:val="28"/>
        </w:rPr>
      </w:pPr>
    </w:p>
    <w:p w14:paraId="16C2E0EE" w14:textId="77777777" w:rsidR="00B0025E" w:rsidRPr="000362CC" w:rsidRDefault="00D1149E" w:rsidP="008F038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103.pants.</w:t>
      </w:r>
      <w:r w:rsidRPr="000362CC">
        <w:rPr>
          <w:rFonts w:ascii="Times New Roman" w:hAnsi="Times New Roman" w:cs="Times New Roman"/>
          <w:sz w:val="28"/>
          <w:szCs w:val="28"/>
        </w:rPr>
        <w:t xml:space="preserve"> Konstatējot, ka attiecībā uz iestādi vai šā likuma 2. panta pirmās daļas 2., 3. un 4. punktā minēto sabiedrību ir izpildīti šā likuma 39. panta pirmās daļas 1. un 2. punkta nosacījumi, Finanšu un kapitāla tirgus komisija izvērtē un pieņem lēmumu par turpmāko rīcību, tai skaitā par </w:t>
      </w:r>
      <w:r w:rsidRPr="000362CC">
        <w:rPr>
          <w:rFonts w:ascii="Times New Roman" w:hAnsi="Times New Roman" w:cs="Times New Roman"/>
          <w:sz w:val="28"/>
          <w:szCs w:val="28"/>
        </w:rPr>
        <w:lastRenderedPageBreak/>
        <w:t>piemērojamajām noregulējuma darbībām vai maksātnespējas procesa sākšanu.</w:t>
      </w:r>
    </w:p>
    <w:p w14:paraId="4D3BB6D1" w14:textId="77777777" w:rsidR="00ED32B3" w:rsidRPr="000362CC" w:rsidRDefault="00ED32B3" w:rsidP="008F0386">
      <w:pPr>
        <w:tabs>
          <w:tab w:val="left" w:pos="0"/>
          <w:tab w:val="left" w:pos="426"/>
        </w:tabs>
        <w:spacing w:after="0" w:line="240" w:lineRule="auto"/>
        <w:jc w:val="both"/>
        <w:rPr>
          <w:rFonts w:ascii="Times New Roman" w:hAnsi="Times New Roman" w:cs="Times New Roman"/>
          <w:b/>
          <w:sz w:val="28"/>
          <w:szCs w:val="28"/>
        </w:rPr>
      </w:pPr>
    </w:p>
    <w:p w14:paraId="06E15E26" w14:textId="77777777" w:rsidR="00B0025E" w:rsidRPr="000362CC" w:rsidRDefault="001E0477" w:rsidP="008F0386">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104</w:t>
      </w:r>
      <w:r w:rsidR="00E17975" w:rsidRPr="000362CC">
        <w:rPr>
          <w:rFonts w:ascii="Times New Roman" w:hAnsi="Times New Roman" w:cs="Times New Roman"/>
          <w:b/>
          <w:sz w:val="28"/>
          <w:szCs w:val="28"/>
        </w:rPr>
        <w:t>.</w:t>
      </w:r>
      <w:r w:rsidR="0065373D" w:rsidRPr="000362CC">
        <w:rPr>
          <w:rFonts w:ascii="Times New Roman" w:hAnsi="Times New Roman" w:cs="Times New Roman"/>
          <w:b/>
          <w:sz w:val="28"/>
          <w:szCs w:val="28"/>
        </w:rPr>
        <w:t>pants.</w:t>
      </w:r>
      <w:r w:rsidR="0065373D" w:rsidRPr="000362CC">
        <w:rPr>
          <w:rFonts w:ascii="Times New Roman" w:hAnsi="Times New Roman" w:cs="Times New Roman"/>
          <w:sz w:val="28"/>
          <w:szCs w:val="28"/>
        </w:rPr>
        <w:t xml:space="preserve"> </w:t>
      </w:r>
      <w:r w:rsidR="00384271" w:rsidRPr="000362CC">
        <w:rPr>
          <w:rFonts w:ascii="Times New Roman" w:hAnsi="Times New Roman" w:cs="Times New Roman"/>
          <w:sz w:val="28"/>
          <w:szCs w:val="28"/>
        </w:rPr>
        <w:t xml:space="preserve">(1) </w:t>
      </w:r>
      <w:r w:rsidR="005618AF" w:rsidRPr="000362CC">
        <w:rPr>
          <w:rFonts w:ascii="Times New Roman" w:hAnsi="Times New Roman" w:cs="Times New Roman"/>
          <w:sz w:val="28"/>
          <w:szCs w:val="28"/>
        </w:rPr>
        <w:t>P</w:t>
      </w:r>
      <w:r w:rsidR="00B0025E" w:rsidRPr="000362CC">
        <w:rPr>
          <w:rFonts w:ascii="Times New Roman" w:hAnsi="Times New Roman" w:cs="Times New Roman"/>
          <w:sz w:val="28"/>
          <w:szCs w:val="28"/>
        </w:rPr>
        <w:t xml:space="preserve">ēc noregulējuma darbības </w:t>
      </w:r>
      <w:r w:rsidR="008E56C7" w:rsidRPr="000362CC">
        <w:rPr>
          <w:rFonts w:ascii="Times New Roman" w:hAnsi="Times New Roman" w:cs="Times New Roman"/>
          <w:sz w:val="28"/>
          <w:szCs w:val="28"/>
        </w:rPr>
        <w:t>piemērošanas Finanšu un kapitāla tirgus komisija par noregulējuma darbību</w:t>
      </w:r>
      <w:r w:rsidR="005618AF" w:rsidRPr="000362CC">
        <w:rPr>
          <w:rFonts w:ascii="Times New Roman" w:hAnsi="Times New Roman" w:cs="Times New Roman"/>
          <w:sz w:val="28"/>
          <w:szCs w:val="28"/>
        </w:rPr>
        <w:t xml:space="preserve"> nekavējoties </w:t>
      </w:r>
      <w:proofErr w:type="spellStart"/>
      <w:r w:rsidR="005618AF" w:rsidRPr="000362CC">
        <w:rPr>
          <w:rFonts w:ascii="Times New Roman" w:hAnsi="Times New Roman" w:cs="Times New Roman"/>
          <w:sz w:val="28"/>
          <w:szCs w:val="28"/>
        </w:rPr>
        <w:t>nosūta</w:t>
      </w:r>
      <w:proofErr w:type="spellEnd"/>
      <w:r w:rsidR="005618AF" w:rsidRPr="000362CC">
        <w:rPr>
          <w:rFonts w:ascii="Times New Roman" w:hAnsi="Times New Roman" w:cs="Times New Roman"/>
          <w:sz w:val="28"/>
          <w:szCs w:val="28"/>
        </w:rPr>
        <w:t xml:space="preserve"> paziņojumu par pieņemto </w:t>
      </w:r>
      <w:r w:rsidR="00384271" w:rsidRPr="000362CC">
        <w:rPr>
          <w:rFonts w:ascii="Times New Roman" w:hAnsi="Times New Roman" w:cs="Times New Roman"/>
          <w:sz w:val="28"/>
          <w:szCs w:val="28"/>
        </w:rPr>
        <w:t>lēmumu</w:t>
      </w:r>
      <w:r w:rsidR="00B0025E" w:rsidRPr="000362CC">
        <w:rPr>
          <w:rFonts w:ascii="Times New Roman" w:hAnsi="Times New Roman" w:cs="Times New Roman"/>
          <w:sz w:val="28"/>
          <w:szCs w:val="28"/>
        </w:rPr>
        <w:t>:</w:t>
      </w:r>
    </w:p>
    <w:p w14:paraId="0EE592B4" w14:textId="77777777" w:rsidR="008E56C7" w:rsidRPr="000362CC" w:rsidRDefault="008E56C7" w:rsidP="008F0386">
      <w:pPr>
        <w:tabs>
          <w:tab w:val="left" w:pos="0"/>
        </w:tabs>
        <w:spacing w:after="0" w:line="240" w:lineRule="auto"/>
        <w:jc w:val="both"/>
        <w:rPr>
          <w:rFonts w:ascii="Times New Roman" w:hAnsi="Times New Roman" w:cs="Times New Roman"/>
          <w:sz w:val="28"/>
          <w:szCs w:val="28"/>
        </w:rPr>
      </w:pPr>
    </w:p>
    <w:p w14:paraId="1839AE07" w14:textId="77777777" w:rsidR="00B0025E" w:rsidRPr="000362CC" w:rsidRDefault="008E56C7" w:rsidP="008F0386">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noregulējamās iestādes filiā</w:t>
      </w:r>
      <w:r w:rsidRPr="000362CC">
        <w:rPr>
          <w:rFonts w:ascii="Times New Roman" w:hAnsi="Times New Roman" w:cs="Times New Roman"/>
          <w:sz w:val="28"/>
          <w:szCs w:val="28"/>
        </w:rPr>
        <w:t>ļu</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uzraudzības iestādēm</w:t>
      </w:r>
      <w:r w:rsidR="00B0025E" w:rsidRPr="000362CC">
        <w:rPr>
          <w:rFonts w:ascii="Times New Roman" w:hAnsi="Times New Roman" w:cs="Times New Roman"/>
          <w:sz w:val="28"/>
          <w:szCs w:val="28"/>
        </w:rPr>
        <w:t>;</w:t>
      </w:r>
    </w:p>
    <w:p w14:paraId="77D60394" w14:textId="77777777" w:rsidR="008E56C7" w:rsidRPr="000362CC" w:rsidRDefault="008E56C7" w:rsidP="008F0386">
      <w:pPr>
        <w:tabs>
          <w:tab w:val="left" w:pos="0"/>
        </w:tabs>
        <w:spacing w:after="0" w:line="240" w:lineRule="auto"/>
        <w:jc w:val="both"/>
        <w:rPr>
          <w:rFonts w:ascii="Times New Roman" w:hAnsi="Times New Roman" w:cs="Times New Roman"/>
          <w:sz w:val="28"/>
          <w:szCs w:val="28"/>
        </w:rPr>
      </w:pPr>
    </w:p>
    <w:p w14:paraId="68543814" w14:textId="77777777" w:rsidR="002C5215" w:rsidRPr="000362CC" w:rsidRDefault="008E56C7">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B0025E" w:rsidRPr="000362CC">
        <w:rPr>
          <w:rFonts w:ascii="Times New Roman" w:hAnsi="Times New Roman" w:cs="Times New Roman"/>
          <w:sz w:val="28"/>
          <w:szCs w:val="28"/>
        </w:rPr>
        <w:t>)</w:t>
      </w:r>
      <w:r w:rsidRPr="000362CC">
        <w:rPr>
          <w:rFonts w:ascii="Times New Roman" w:hAnsi="Times New Roman" w:cs="Times New Roman"/>
          <w:sz w:val="28"/>
          <w:szCs w:val="28"/>
        </w:rPr>
        <w:t xml:space="preserve"> Latvijas Bankai</w:t>
      </w:r>
      <w:r w:rsidR="00247F92" w:rsidRPr="000362CC">
        <w:rPr>
          <w:rFonts w:ascii="Times New Roman" w:hAnsi="Times New Roman" w:cs="Times New Roman"/>
          <w:sz w:val="28"/>
          <w:szCs w:val="28"/>
        </w:rPr>
        <w:t>;</w:t>
      </w:r>
    </w:p>
    <w:p w14:paraId="01F84617"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2CA58645"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502B69"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grupas līmeņa noregulējuma iestādei;</w:t>
      </w:r>
    </w:p>
    <w:p w14:paraId="651CDB76"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1F1C18E8"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502B69" w:rsidRPr="000362CC">
        <w:rPr>
          <w:rFonts w:ascii="Times New Roman" w:hAnsi="Times New Roman" w:cs="Times New Roman"/>
          <w:sz w:val="28"/>
          <w:szCs w:val="28"/>
        </w:rPr>
        <w:t>) Finanšu ministrijai</w:t>
      </w:r>
      <w:r w:rsidR="00B0025E" w:rsidRPr="000362CC">
        <w:rPr>
          <w:rFonts w:ascii="Times New Roman" w:hAnsi="Times New Roman" w:cs="Times New Roman"/>
          <w:sz w:val="28"/>
          <w:szCs w:val="28"/>
        </w:rPr>
        <w:t>;</w:t>
      </w:r>
    </w:p>
    <w:p w14:paraId="13F44A5C"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1DD5693D"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502B69" w:rsidRPr="000362CC">
        <w:rPr>
          <w:rFonts w:ascii="Times New Roman" w:hAnsi="Times New Roman" w:cs="Times New Roman"/>
          <w:sz w:val="28"/>
          <w:szCs w:val="28"/>
        </w:rPr>
        <w:t xml:space="preserve">) </w:t>
      </w:r>
      <w:r w:rsidR="0092725A" w:rsidRPr="000362CC">
        <w:rPr>
          <w:rFonts w:ascii="Times New Roman" w:hAnsi="Times New Roman" w:cs="Times New Roman"/>
          <w:sz w:val="28"/>
          <w:szCs w:val="28"/>
        </w:rPr>
        <w:t xml:space="preserve">konsolidētās uzraudzības </w:t>
      </w:r>
      <w:r w:rsidR="00C73586" w:rsidRPr="000362CC">
        <w:rPr>
          <w:rFonts w:ascii="Times New Roman" w:hAnsi="Times New Roman" w:cs="Times New Roman"/>
          <w:sz w:val="28"/>
          <w:szCs w:val="28"/>
        </w:rPr>
        <w:t>institūcijai</w:t>
      </w:r>
      <w:r w:rsidR="0092725A"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ja noregulējamajai iestādei tiek veikta konsolidēt</w:t>
      </w:r>
      <w:r w:rsidR="00857BF8" w:rsidRPr="000362CC">
        <w:rPr>
          <w:rFonts w:ascii="Times New Roman" w:hAnsi="Times New Roman" w:cs="Times New Roman"/>
          <w:sz w:val="28"/>
          <w:szCs w:val="28"/>
        </w:rPr>
        <w:t>ā</w:t>
      </w:r>
      <w:r w:rsidR="00B0025E" w:rsidRPr="000362CC">
        <w:rPr>
          <w:rFonts w:ascii="Times New Roman" w:hAnsi="Times New Roman" w:cs="Times New Roman"/>
          <w:sz w:val="28"/>
          <w:szCs w:val="28"/>
        </w:rPr>
        <w:t xml:space="preserve"> uzraudzība;</w:t>
      </w:r>
    </w:p>
    <w:p w14:paraId="1F331D62"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06FAF260"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B704D7" w:rsidRPr="000362CC">
        <w:rPr>
          <w:rFonts w:ascii="Times New Roman" w:hAnsi="Times New Roman" w:cs="Times New Roman"/>
          <w:sz w:val="28"/>
          <w:szCs w:val="28"/>
        </w:rPr>
        <w:t>) Eir</w:t>
      </w:r>
      <w:r w:rsidR="002D019C" w:rsidRPr="000362CC">
        <w:rPr>
          <w:rFonts w:ascii="Times New Roman" w:hAnsi="Times New Roman" w:cs="Times New Roman"/>
          <w:sz w:val="28"/>
          <w:szCs w:val="28"/>
        </w:rPr>
        <w:t xml:space="preserve">opas Sistēmisko </w:t>
      </w:r>
      <w:r w:rsidR="00857BF8" w:rsidRPr="000362CC">
        <w:rPr>
          <w:rFonts w:ascii="Times New Roman" w:hAnsi="Times New Roman" w:cs="Times New Roman"/>
          <w:sz w:val="28"/>
          <w:szCs w:val="28"/>
        </w:rPr>
        <w:t>r</w:t>
      </w:r>
      <w:r w:rsidR="002D019C" w:rsidRPr="000362CC">
        <w:rPr>
          <w:rFonts w:ascii="Times New Roman" w:hAnsi="Times New Roman" w:cs="Times New Roman"/>
          <w:sz w:val="28"/>
          <w:szCs w:val="28"/>
        </w:rPr>
        <w:t xml:space="preserve">isku </w:t>
      </w:r>
      <w:r w:rsidR="00857BF8" w:rsidRPr="000362CC">
        <w:rPr>
          <w:rFonts w:ascii="Times New Roman" w:hAnsi="Times New Roman" w:cs="Times New Roman"/>
          <w:sz w:val="28"/>
          <w:szCs w:val="28"/>
        </w:rPr>
        <w:t>k</w:t>
      </w:r>
      <w:r w:rsidR="002D019C" w:rsidRPr="000362CC">
        <w:rPr>
          <w:rFonts w:ascii="Times New Roman" w:hAnsi="Times New Roman" w:cs="Times New Roman"/>
          <w:sz w:val="28"/>
          <w:szCs w:val="28"/>
        </w:rPr>
        <w:t>olēģijai;</w:t>
      </w:r>
    </w:p>
    <w:p w14:paraId="64310212"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47296B64"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2D019C" w:rsidRPr="000362CC">
        <w:rPr>
          <w:rFonts w:ascii="Times New Roman" w:hAnsi="Times New Roman" w:cs="Times New Roman"/>
          <w:sz w:val="28"/>
          <w:szCs w:val="28"/>
        </w:rPr>
        <w:t>) Eiropas Komisijai</w:t>
      </w:r>
      <w:r w:rsidR="00B0025E" w:rsidRPr="000362CC">
        <w:rPr>
          <w:rFonts w:ascii="Times New Roman" w:hAnsi="Times New Roman" w:cs="Times New Roman"/>
          <w:sz w:val="28"/>
          <w:szCs w:val="28"/>
        </w:rPr>
        <w:t xml:space="preserve">, Eiropas Centrālajai bankai, </w:t>
      </w:r>
      <w:r w:rsidR="008344E0" w:rsidRPr="000362CC">
        <w:rPr>
          <w:rFonts w:ascii="Times New Roman" w:hAnsi="Times New Roman" w:cs="Times New Roman"/>
          <w:sz w:val="28"/>
          <w:szCs w:val="28"/>
        </w:rPr>
        <w:t xml:space="preserve">Eiropas Vērtspapīru </w:t>
      </w:r>
      <w:r w:rsidR="00857BF8" w:rsidRPr="000362CC">
        <w:rPr>
          <w:rFonts w:ascii="Times New Roman" w:hAnsi="Times New Roman" w:cs="Times New Roman"/>
          <w:sz w:val="28"/>
          <w:szCs w:val="28"/>
        </w:rPr>
        <w:t>t</w:t>
      </w:r>
      <w:r w:rsidR="008344E0" w:rsidRPr="000362CC">
        <w:rPr>
          <w:rFonts w:ascii="Times New Roman" w:hAnsi="Times New Roman" w:cs="Times New Roman"/>
          <w:sz w:val="28"/>
          <w:szCs w:val="28"/>
        </w:rPr>
        <w:t xml:space="preserve">irgus iestādei, Eiropas Uzraudzības iestādei un Eiropas Banku iestādei; </w:t>
      </w:r>
    </w:p>
    <w:p w14:paraId="1B09C907"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6171C205" w14:textId="77777777" w:rsidR="002C5215" w:rsidRPr="000362CC" w:rsidRDefault="00CF4FA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8D552B" w:rsidRPr="000362CC">
        <w:rPr>
          <w:rFonts w:ascii="Times New Roman" w:hAnsi="Times New Roman" w:cs="Times New Roman"/>
          <w:sz w:val="28"/>
          <w:szCs w:val="28"/>
        </w:rPr>
        <w:t xml:space="preserve">) </w:t>
      </w:r>
      <w:r w:rsidR="008344E0" w:rsidRPr="000362CC">
        <w:rPr>
          <w:rFonts w:ascii="Times New Roman" w:hAnsi="Times New Roman" w:cs="Times New Roman"/>
          <w:sz w:val="28"/>
          <w:szCs w:val="28"/>
        </w:rPr>
        <w:t>Likuma "</w:t>
      </w:r>
      <w:r w:rsidRPr="000362CC">
        <w:rPr>
          <w:rFonts w:ascii="Times New Roman" w:hAnsi="Times New Roman" w:cs="Times New Roman"/>
          <w:bCs/>
          <w:sz w:val="28"/>
          <w:szCs w:val="28"/>
          <w:shd w:val="clear" w:color="auto" w:fill="FFFFFF"/>
        </w:rPr>
        <w:t xml:space="preserve">Par norēķinu galīgumu maksājumu un finanšu instrumentu norēķinu sistēmās" noteiktajiem </w:t>
      </w:r>
      <w:r w:rsidR="00B0025E" w:rsidRPr="000362CC">
        <w:rPr>
          <w:rFonts w:ascii="Times New Roman" w:hAnsi="Times New Roman" w:cs="Times New Roman"/>
          <w:sz w:val="28"/>
          <w:szCs w:val="28"/>
        </w:rPr>
        <w:t>sistēmu operatoriem</w:t>
      </w:r>
      <w:r w:rsidR="008344E0" w:rsidRPr="000362CC">
        <w:rPr>
          <w:rFonts w:ascii="Times New Roman" w:hAnsi="Times New Roman" w:cs="Times New Roman"/>
          <w:sz w:val="28"/>
          <w:szCs w:val="28"/>
        </w:rPr>
        <w:t>.</w:t>
      </w:r>
    </w:p>
    <w:p w14:paraId="642D27A9" w14:textId="77777777" w:rsidR="002C5215" w:rsidRPr="000362CC" w:rsidRDefault="002C5215">
      <w:pPr>
        <w:tabs>
          <w:tab w:val="left" w:pos="0"/>
        </w:tabs>
        <w:spacing w:after="0" w:line="240" w:lineRule="auto"/>
        <w:jc w:val="both"/>
        <w:rPr>
          <w:rFonts w:ascii="Times New Roman" w:hAnsi="Times New Roman" w:cs="Times New Roman"/>
          <w:sz w:val="28"/>
          <w:szCs w:val="28"/>
        </w:rPr>
      </w:pPr>
    </w:p>
    <w:p w14:paraId="3357632D" w14:textId="77777777" w:rsidR="00ED32B3" w:rsidRPr="000362CC" w:rsidRDefault="00384271" w:rsidP="008F0386">
      <w:pPr>
        <w:tabs>
          <w:tab w:val="left" w:pos="0"/>
          <w:tab w:val="left" w:pos="426"/>
        </w:tabs>
        <w:spacing w:after="0" w:line="240" w:lineRule="auto"/>
        <w:jc w:val="both"/>
        <w:rPr>
          <w:rFonts w:ascii="Times New Roman" w:hAnsi="Times New Roman" w:cs="Times New Roman"/>
          <w:b/>
          <w:sz w:val="28"/>
          <w:szCs w:val="28"/>
        </w:rPr>
      </w:pPr>
      <w:r w:rsidRPr="000362CC">
        <w:rPr>
          <w:rFonts w:ascii="Times New Roman" w:hAnsi="Times New Roman" w:cs="Times New Roman"/>
          <w:sz w:val="28"/>
          <w:szCs w:val="28"/>
        </w:rPr>
        <w:t xml:space="preserve">(2) Finanšu un kapitāla tirgus komisija </w:t>
      </w:r>
      <w:r w:rsidR="004B6493" w:rsidRPr="000362CC">
        <w:rPr>
          <w:rFonts w:ascii="Times New Roman" w:hAnsi="Times New Roman" w:cs="Times New Roman"/>
          <w:sz w:val="28"/>
          <w:szCs w:val="28"/>
        </w:rPr>
        <w:t xml:space="preserve">publicē </w:t>
      </w:r>
      <w:r w:rsidR="009D2D3B" w:rsidRPr="000362CC">
        <w:rPr>
          <w:rFonts w:ascii="Times New Roman" w:hAnsi="Times New Roman" w:cs="Times New Roman"/>
          <w:sz w:val="28"/>
          <w:szCs w:val="28"/>
        </w:rPr>
        <w:t>tās tīmekļa vietnē</w:t>
      </w:r>
      <w:r w:rsidR="004B6493" w:rsidRPr="000362CC">
        <w:rPr>
          <w:rFonts w:ascii="Times New Roman" w:hAnsi="Times New Roman" w:cs="Times New Roman"/>
          <w:sz w:val="28"/>
          <w:szCs w:val="28"/>
        </w:rPr>
        <w:t xml:space="preserve"> un </w:t>
      </w:r>
      <w:proofErr w:type="spellStart"/>
      <w:r w:rsidR="004B6493" w:rsidRPr="000362CC">
        <w:rPr>
          <w:rFonts w:ascii="Times New Roman" w:hAnsi="Times New Roman" w:cs="Times New Roman"/>
          <w:sz w:val="28"/>
          <w:szCs w:val="28"/>
        </w:rPr>
        <w:t>nosūta</w:t>
      </w:r>
      <w:proofErr w:type="spellEnd"/>
      <w:r w:rsidR="004B6493" w:rsidRPr="000362CC">
        <w:rPr>
          <w:rFonts w:ascii="Times New Roman" w:hAnsi="Times New Roman" w:cs="Times New Roman"/>
          <w:sz w:val="28"/>
          <w:szCs w:val="28"/>
        </w:rPr>
        <w:t xml:space="preserve"> </w:t>
      </w:r>
      <w:r w:rsidR="00713ECE" w:rsidRPr="000362CC">
        <w:rPr>
          <w:rFonts w:ascii="Times New Roman" w:hAnsi="Times New Roman" w:cs="Times New Roman"/>
          <w:sz w:val="28"/>
          <w:szCs w:val="28"/>
        </w:rPr>
        <w:t xml:space="preserve">Eiropas Banku iestādei </w:t>
      </w:r>
      <w:r w:rsidR="004B6493" w:rsidRPr="000362CC">
        <w:rPr>
          <w:rFonts w:ascii="Times New Roman" w:hAnsi="Times New Roman" w:cs="Times New Roman"/>
          <w:sz w:val="28"/>
          <w:szCs w:val="28"/>
        </w:rPr>
        <w:t xml:space="preserve">publicēšanai </w:t>
      </w:r>
      <w:r w:rsidR="00713ECE" w:rsidRPr="000362CC">
        <w:rPr>
          <w:rFonts w:ascii="Times New Roman" w:hAnsi="Times New Roman" w:cs="Times New Roman"/>
          <w:sz w:val="28"/>
          <w:szCs w:val="28"/>
        </w:rPr>
        <w:t xml:space="preserve">Eiropas Banku iestādes </w:t>
      </w:r>
      <w:r w:rsidR="004B6493" w:rsidRPr="000362CC">
        <w:rPr>
          <w:rFonts w:ascii="Times New Roman" w:hAnsi="Times New Roman" w:cs="Times New Roman"/>
          <w:sz w:val="28"/>
          <w:szCs w:val="28"/>
        </w:rPr>
        <w:t>tīmekļa vietnē</w:t>
      </w:r>
      <w:r w:rsidR="009D2D3B" w:rsidRPr="000362CC">
        <w:rPr>
          <w:rFonts w:ascii="Times New Roman" w:hAnsi="Times New Roman" w:cs="Times New Roman"/>
          <w:sz w:val="28"/>
          <w:szCs w:val="28"/>
        </w:rPr>
        <w:t xml:space="preserve"> </w:t>
      </w:r>
      <w:r w:rsidRPr="000362CC">
        <w:rPr>
          <w:rFonts w:ascii="Times New Roman" w:hAnsi="Times New Roman" w:cs="Times New Roman"/>
          <w:sz w:val="28"/>
          <w:szCs w:val="28"/>
        </w:rPr>
        <w:t>informāciju par pieņemtajiem noregulējuma lēmumiem</w:t>
      </w:r>
      <w:r w:rsidR="00CA439A" w:rsidRPr="000362CC">
        <w:rPr>
          <w:rFonts w:ascii="Times New Roman" w:hAnsi="Times New Roman" w:cs="Times New Roman"/>
          <w:sz w:val="28"/>
          <w:szCs w:val="28"/>
        </w:rPr>
        <w:t>.</w:t>
      </w:r>
      <w:r w:rsidR="00FB3BE6" w:rsidRPr="000362CC">
        <w:rPr>
          <w:rFonts w:ascii="Times New Roman" w:hAnsi="Times New Roman" w:cs="Times New Roman"/>
          <w:sz w:val="28"/>
          <w:szCs w:val="28"/>
        </w:rPr>
        <w:t xml:space="preserve"> Finanšu un kapitāla tirgus komisija </w:t>
      </w:r>
      <w:proofErr w:type="spellStart"/>
      <w:r w:rsidR="00FB3BE6" w:rsidRPr="000362CC">
        <w:rPr>
          <w:rFonts w:ascii="Times New Roman" w:hAnsi="Times New Roman" w:cs="Times New Roman"/>
          <w:sz w:val="28"/>
          <w:szCs w:val="28"/>
        </w:rPr>
        <w:t>nosūta</w:t>
      </w:r>
      <w:proofErr w:type="spellEnd"/>
      <w:r w:rsidR="00FB3BE6" w:rsidRPr="000362CC">
        <w:rPr>
          <w:rFonts w:ascii="Times New Roman" w:hAnsi="Times New Roman" w:cs="Times New Roman"/>
          <w:sz w:val="28"/>
          <w:szCs w:val="28"/>
        </w:rPr>
        <w:t xml:space="preserve"> minēto informāciju oficiālajai glabāšanas sistēmai, j</w:t>
      </w:r>
      <w:r w:rsidR="00CA439A" w:rsidRPr="000362CC">
        <w:rPr>
          <w:rFonts w:ascii="Times New Roman" w:hAnsi="Times New Roman" w:cs="Times New Roman"/>
          <w:sz w:val="28"/>
          <w:szCs w:val="28"/>
        </w:rPr>
        <w:t>a</w:t>
      </w:r>
      <w:r w:rsidR="00B0025E" w:rsidRPr="000362CC">
        <w:rPr>
          <w:rFonts w:ascii="Times New Roman" w:hAnsi="Times New Roman" w:cs="Times New Roman"/>
          <w:sz w:val="28"/>
          <w:szCs w:val="28"/>
        </w:rPr>
        <w:t xml:space="preserve"> noregulējamās iestādes akcijas, citus īpašumtiesību instrumentus vai parāda instrumentus ir atļauts tirgot regulētā tirgū</w:t>
      </w:r>
      <w:r w:rsidR="00FB3BE6" w:rsidRPr="000362CC">
        <w:rPr>
          <w:rFonts w:ascii="Times New Roman" w:hAnsi="Times New Roman" w:cs="Times New Roman"/>
          <w:sz w:val="28"/>
          <w:szCs w:val="28"/>
        </w:rPr>
        <w:t>, vai zināmajiem  noregulējamās iestādes akcionāriem un kreditoriem, j</w:t>
      </w:r>
      <w:r w:rsidR="00B0025E" w:rsidRPr="000362CC">
        <w:rPr>
          <w:rFonts w:ascii="Times New Roman" w:hAnsi="Times New Roman" w:cs="Times New Roman"/>
          <w:sz w:val="28"/>
          <w:szCs w:val="28"/>
        </w:rPr>
        <w:t>a akcijas, īpašum</w:t>
      </w:r>
      <w:r w:rsidR="00FF314D" w:rsidRPr="000362CC">
        <w:rPr>
          <w:rFonts w:ascii="Times New Roman" w:hAnsi="Times New Roman" w:cs="Times New Roman"/>
          <w:sz w:val="28"/>
          <w:szCs w:val="28"/>
        </w:rPr>
        <w:t xml:space="preserve">a </w:t>
      </w:r>
      <w:r w:rsidR="00B0025E" w:rsidRPr="000362CC">
        <w:rPr>
          <w:rFonts w:ascii="Times New Roman" w:hAnsi="Times New Roman" w:cs="Times New Roman"/>
          <w:sz w:val="28"/>
          <w:szCs w:val="28"/>
        </w:rPr>
        <w:t>tiesību instrumentus vai parāda instrumentus nav</w:t>
      </w:r>
      <w:r w:rsidR="00FB3BE6" w:rsidRPr="000362CC">
        <w:rPr>
          <w:rFonts w:ascii="Times New Roman" w:hAnsi="Times New Roman" w:cs="Times New Roman"/>
          <w:sz w:val="28"/>
          <w:szCs w:val="28"/>
        </w:rPr>
        <w:t xml:space="preserve"> atļauts tirgot regulētā tirgū. </w:t>
      </w:r>
    </w:p>
    <w:p w14:paraId="3A847496" w14:textId="77777777" w:rsidR="00ED32B3" w:rsidRPr="000362CC" w:rsidRDefault="00ED32B3" w:rsidP="008F0386">
      <w:pPr>
        <w:tabs>
          <w:tab w:val="left" w:pos="0"/>
          <w:tab w:val="left" w:pos="426"/>
        </w:tabs>
        <w:spacing w:after="0" w:line="240" w:lineRule="auto"/>
        <w:jc w:val="both"/>
        <w:rPr>
          <w:rFonts w:ascii="Times New Roman" w:hAnsi="Times New Roman" w:cs="Times New Roman"/>
          <w:b/>
          <w:sz w:val="28"/>
          <w:szCs w:val="28"/>
        </w:rPr>
      </w:pPr>
    </w:p>
    <w:p w14:paraId="06798406" w14:textId="77777777" w:rsidR="0074516F" w:rsidRPr="000362CC" w:rsidRDefault="001E0477">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105</w:t>
      </w:r>
      <w:r w:rsidR="00E17975" w:rsidRPr="000362CC">
        <w:rPr>
          <w:rFonts w:ascii="Times New Roman" w:hAnsi="Times New Roman" w:cs="Times New Roman"/>
          <w:b/>
          <w:sz w:val="28"/>
          <w:szCs w:val="28"/>
        </w:rPr>
        <w:t>.</w:t>
      </w:r>
      <w:r w:rsidR="00AB406B" w:rsidRPr="000362CC">
        <w:rPr>
          <w:rFonts w:ascii="Times New Roman" w:hAnsi="Times New Roman" w:cs="Times New Roman"/>
          <w:b/>
          <w:sz w:val="28"/>
          <w:szCs w:val="28"/>
        </w:rPr>
        <w:t>pants.</w:t>
      </w:r>
      <w:r w:rsidR="00AB406B" w:rsidRPr="000362CC">
        <w:rPr>
          <w:rFonts w:ascii="Times New Roman" w:hAnsi="Times New Roman" w:cs="Times New Roman"/>
          <w:sz w:val="28"/>
          <w:szCs w:val="28"/>
        </w:rPr>
        <w:t xml:space="preserve"> </w:t>
      </w:r>
      <w:r w:rsidR="00AA1BA6" w:rsidRPr="000362CC">
        <w:rPr>
          <w:rFonts w:ascii="Times New Roman" w:hAnsi="Times New Roman" w:cs="Times New Roman"/>
          <w:sz w:val="28"/>
          <w:szCs w:val="28"/>
        </w:rPr>
        <w:t xml:space="preserve">(1) </w:t>
      </w:r>
      <w:r w:rsidR="00F8357C" w:rsidRPr="000362CC">
        <w:rPr>
          <w:rFonts w:ascii="Times New Roman" w:hAnsi="Times New Roman" w:cs="Times New Roman"/>
          <w:sz w:val="28"/>
          <w:szCs w:val="28"/>
        </w:rPr>
        <w:t>Informācija, k</w:t>
      </w:r>
      <w:r w:rsidR="004F132E" w:rsidRPr="000362CC">
        <w:rPr>
          <w:rFonts w:ascii="Times New Roman" w:hAnsi="Times New Roman" w:cs="Times New Roman"/>
          <w:sz w:val="28"/>
          <w:szCs w:val="28"/>
        </w:rPr>
        <w:t>uru</w:t>
      </w:r>
      <w:r w:rsidR="00F8357C" w:rsidRPr="000362CC">
        <w:rPr>
          <w:rFonts w:ascii="Times New Roman" w:hAnsi="Times New Roman" w:cs="Times New Roman"/>
          <w:sz w:val="28"/>
          <w:szCs w:val="28"/>
        </w:rPr>
        <w:t xml:space="preserve"> Finanšu un kapitāla tirgus komisija, Finanšu ministrija, īpašie vadītāji vai pilnvarnieki, kas iecelti saskaņā ar šo likumu, </w:t>
      </w:r>
      <w:r w:rsidR="00713ECE" w:rsidRPr="000362CC">
        <w:rPr>
          <w:rFonts w:ascii="Times New Roman" w:hAnsi="Times New Roman" w:cs="Times New Roman"/>
          <w:sz w:val="28"/>
          <w:szCs w:val="28"/>
        </w:rPr>
        <w:t xml:space="preserve">iespējamie </w:t>
      </w:r>
      <w:r w:rsidR="00F8357C" w:rsidRPr="000362CC">
        <w:rPr>
          <w:rFonts w:ascii="Times New Roman" w:hAnsi="Times New Roman" w:cs="Times New Roman"/>
          <w:sz w:val="28"/>
          <w:szCs w:val="28"/>
        </w:rPr>
        <w:t xml:space="preserve">noregulējamās iestādes aktīvu, saistību, tiesību, akciju vai citu īpašuma tiesību instrumentu pārņēmēji, pie kuriem vērsusies Finanšu un kapitāla tirgus komisija, </w:t>
      </w:r>
      <w:r w:rsidR="00D81E87" w:rsidRPr="000362CC">
        <w:rPr>
          <w:rFonts w:ascii="Times New Roman" w:hAnsi="Times New Roman" w:cs="Times New Roman"/>
          <w:sz w:val="28"/>
          <w:szCs w:val="28"/>
        </w:rPr>
        <w:t xml:space="preserve">zvērināti </w:t>
      </w:r>
      <w:r w:rsidR="00F8357C" w:rsidRPr="000362CC">
        <w:rPr>
          <w:rFonts w:ascii="Times New Roman" w:hAnsi="Times New Roman" w:cs="Times New Roman"/>
          <w:sz w:val="28"/>
          <w:szCs w:val="28"/>
        </w:rPr>
        <w:t xml:space="preserve">revidenti, padomnieki, vērtētāji un citi eksperti, ar kuriem tieši vai netieši sadarbojusies Finanšu un </w:t>
      </w:r>
      <w:r w:rsidR="00F8357C" w:rsidRPr="000362CC">
        <w:rPr>
          <w:rFonts w:ascii="Times New Roman" w:hAnsi="Times New Roman" w:cs="Times New Roman"/>
          <w:sz w:val="28"/>
          <w:szCs w:val="28"/>
        </w:rPr>
        <w:lastRenderedPageBreak/>
        <w:t>kapitāla tirgus komisija, Finanšu ministrija vai noregulējamās iestādes aktīvu, saistību, tiesību, akciju vai citu īpašuma tiesību instrumentu pārņēmēji, pie kuriem vērsusies Finanšu un kapitāla tirgus komisija</w:t>
      </w:r>
      <w:r w:rsidR="0069658D" w:rsidRPr="000362CC">
        <w:rPr>
          <w:rFonts w:ascii="Times New Roman" w:hAnsi="Times New Roman" w:cs="Times New Roman"/>
          <w:sz w:val="28"/>
          <w:szCs w:val="28"/>
        </w:rPr>
        <w:t xml:space="preserve">, Latvijas Banka un citas valsts iestādes, kas </w:t>
      </w:r>
      <w:r w:rsidR="00F8357C" w:rsidRPr="000362CC">
        <w:rPr>
          <w:rFonts w:ascii="Times New Roman" w:hAnsi="Times New Roman" w:cs="Times New Roman"/>
          <w:sz w:val="28"/>
          <w:szCs w:val="28"/>
        </w:rPr>
        <w:t>i</w:t>
      </w:r>
      <w:r w:rsidR="0069658D" w:rsidRPr="000362CC">
        <w:rPr>
          <w:rFonts w:ascii="Times New Roman" w:hAnsi="Times New Roman" w:cs="Times New Roman"/>
          <w:sz w:val="28"/>
          <w:szCs w:val="28"/>
        </w:rPr>
        <w:t xml:space="preserve">esaistītas noregulējuma procesā, </w:t>
      </w:r>
      <w:r w:rsidR="00F8357C" w:rsidRPr="000362CC">
        <w:rPr>
          <w:rFonts w:ascii="Times New Roman" w:hAnsi="Times New Roman" w:cs="Times New Roman"/>
          <w:sz w:val="28"/>
          <w:szCs w:val="28"/>
        </w:rPr>
        <w:t>pagaidu iestād</w:t>
      </w:r>
      <w:r w:rsidR="0069658D" w:rsidRPr="000362CC">
        <w:rPr>
          <w:rFonts w:ascii="Times New Roman" w:hAnsi="Times New Roman" w:cs="Times New Roman"/>
          <w:sz w:val="28"/>
          <w:szCs w:val="28"/>
        </w:rPr>
        <w:t>e</w:t>
      </w:r>
      <w:r w:rsidR="00F8357C" w:rsidRPr="000362CC">
        <w:rPr>
          <w:rFonts w:ascii="Times New Roman" w:hAnsi="Times New Roman" w:cs="Times New Roman"/>
          <w:sz w:val="28"/>
          <w:szCs w:val="28"/>
        </w:rPr>
        <w:t xml:space="preserve"> v</w:t>
      </w:r>
      <w:r w:rsidR="0069658D" w:rsidRPr="000362CC">
        <w:rPr>
          <w:rFonts w:ascii="Times New Roman" w:hAnsi="Times New Roman" w:cs="Times New Roman"/>
          <w:sz w:val="28"/>
          <w:szCs w:val="28"/>
        </w:rPr>
        <w:t>ai aktīvu pārvaldības struktūra, citas personas</w:t>
      </w:r>
      <w:r w:rsidR="00F8357C" w:rsidRPr="000362CC">
        <w:rPr>
          <w:rFonts w:ascii="Times New Roman" w:hAnsi="Times New Roman" w:cs="Times New Roman"/>
          <w:sz w:val="28"/>
          <w:szCs w:val="28"/>
        </w:rPr>
        <w:t xml:space="preserve">, kas tieši vai netieši pastāvīgi vai atsevišķos gadījumos sniedz vai ir sniegušas pakalpojumus </w:t>
      </w:r>
      <w:r w:rsidR="0069658D" w:rsidRPr="000362CC">
        <w:rPr>
          <w:rFonts w:ascii="Times New Roman" w:hAnsi="Times New Roman" w:cs="Times New Roman"/>
          <w:sz w:val="28"/>
          <w:szCs w:val="28"/>
        </w:rPr>
        <w:t xml:space="preserve">šajā pantā minētajām personām, kā arī minēto juridisko personu valde, </w:t>
      </w:r>
      <w:r w:rsidR="00282976" w:rsidRPr="000362CC">
        <w:rPr>
          <w:rFonts w:ascii="Times New Roman" w:hAnsi="Times New Roman" w:cs="Times New Roman"/>
          <w:sz w:val="28"/>
          <w:szCs w:val="28"/>
        </w:rPr>
        <w:t xml:space="preserve">padome vai </w:t>
      </w:r>
      <w:r w:rsidR="0069658D" w:rsidRPr="000362CC">
        <w:rPr>
          <w:rFonts w:ascii="Times New Roman" w:hAnsi="Times New Roman" w:cs="Times New Roman"/>
          <w:sz w:val="28"/>
          <w:szCs w:val="28"/>
        </w:rPr>
        <w:t>augstākā vadība</w:t>
      </w:r>
      <w:r w:rsidR="00F8357C" w:rsidRPr="000362CC">
        <w:rPr>
          <w:rFonts w:ascii="Times New Roman" w:hAnsi="Times New Roman" w:cs="Times New Roman"/>
          <w:sz w:val="28"/>
          <w:szCs w:val="28"/>
        </w:rPr>
        <w:t xml:space="preserve"> un darbi</w:t>
      </w:r>
      <w:r w:rsidR="0069658D" w:rsidRPr="000362CC">
        <w:rPr>
          <w:rFonts w:ascii="Times New Roman" w:hAnsi="Times New Roman" w:cs="Times New Roman"/>
          <w:sz w:val="28"/>
          <w:szCs w:val="28"/>
        </w:rPr>
        <w:t>nieki</w:t>
      </w:r>
      <w:r w:rsidR="00F8357C" w:rsidRPr="000362CC">
        <w:rPr>
          <w:rFonts w:ascii="Times New Roman" w:hAnsi="Times New Roman" w:cs="Times New Roman"/>
          <w:sz w:val="28"/>
          <w:szCs w:val="28"/>
        </w:rPr>
        <w:t xml:space="preserve"> saņēmuš</w:t>
      </w:r>
      <w:r w:rsidR="0069658D" w:rsidRPr="000362CC">
        <w:rPr>
          <w:rFonts w:ascii="Times New Roman" w:hAnsi="Times New Roman" w:cs="Times New Roman"/>
          <w:sz w:val="28"/>
          <w:szCs w:val="28"/>
        </w:rPr>
        <w:t>i</w:t>
      </w:r>
      <w:r w:rsidR="00F8357C" w:rsidRPr="000362CC">
        <w:rPr>
          <w:rFonts w:ascii="Times New Roman" w:hAnsi="Times New Roman" w:cs="Times New Roman"/>
          <w:sz w:val="28"/>
          <w:szCs w:val="28"/>
        </w:rPr>
        <w:t xml:space="preserve"> vai nu savu profesionālo pienākumu izpildē, vai no </w:t>
      </w:r>
      <w:r w:rsidR="0069658D" w:rsidRPr="000362CC">
        <w:rPr>
          <w:rFonts w:ascii="Times New Roman" w:hAnsi="Times New Roman" w:cs="Times New Roman"/>
          <w:sz w:val="28"/>
          <w:szCs w:val="28"/>
        </w:rPr>
        <w:t>Finanšu un kapitāla tirgus komisija</w:t>
      </w:r>
      <w:r w:rsidR="009C42A5" w:rsidRPr="000362CC">
        <w:rPr>
          <w:rFonts w:ascii="Times New Roman" w:hAnsi="Times New Roman" w:cs="Times New Roman"/>
          <w:sz w:val="28"/>
          <w:szCs w:val="28"/>
        </w:rPr>
        <w:t>s</w:t>
      </w:r>
      <w:r w:rsidR="00F8357C" w:rsidRPr="000362CC">
        <w:rPr>
          <w:rFonts w:ascii="Times New Roman" w:hAnsi="Times New Roman" w:cs="Times New Roman"/>
          <w:sz w:val="28"/>
          <w:szCs w:val="28"/>
        </w:rPr>
        <w:t xml:space="preserve"> saistībā ar </w:t>
      </w:r>
      <w:r w:rsidR="0069658D" w:rsidRPr="000362CC">
        <w:rPr>
          <w:rFonts w:ascii="Times New Roman" w:hAnsi="Times New Roman" w:cs="Times New Roman"/>
          <w:sz w:val="28"/>
          <w:szCs w:val="28"/>
        </w:rPr>
        <w:t>šajā likumā noteikto tiesību un pienākumu izpildi</w:t>
      </w:r>
      <w:r w:rsidR="00D020CA" w:rsidRPr="000362CC">
        <w:rPr>
          <w:rFonts w:ascii="Times New Roman" w:hAnsi="Times New Roman" w:cs="Times New Roman"/>
          <w:sz w:val="28"/>
          <w:szCs w:val="28"/>
        </w:rPr>
        <w:t xml:space="preserve"> un kuras izpaušanu nenosaka šis likums,</w:t>
      </w:r>
      <w:r w:rsidR="00F8357C" w:rsidRPr="000362CC">
        <w:rPr>
          <w:rFonts w:ascii="Times New Roman" w:hAnsi="Times New Roman" w:cs="Times New Roman"/>
          <w:sz w:val="28"/>
          <w:szCs w:val="28"/>
        </w:rPr>
        <w:t xml:space="preserve"> </w:t>
      </w:r>
      <w:r w:rsidR="00D020CA" w:rsidRPr="000362CC">
        <w:rPr>
          <w:rFonts w:ascii="Times New Roman" w:hAnsi="Times New Roman" w:cs="Times New Roman"/>
          <w:sz w:val="28"/>
          <w:szCs w:val="28"/>
        </w:rPr>
        <w:t xml:space="preserve">uzskatāma par </w:t>
      </w:r>
      <w:r w:rsidR="009C42A5" w:rsidRPr="000362CC">
        <w:rPr>
          <w:rFonts w:ascii="Times New Roman" w:hAnsi="Times New Roman" w:cs="Times New Roman"/>
          <w:sz w:val="28"/>
          <w:szCs w:val="28"/>
        </w:rPr>
        <w:t>ierobežotas pieejamības informācij</w:t>
      </w:r>
      <w:r w:rsidR="00D020CA" w:rsidRPr="000362CC">
        <w:rPr>
          <w:rFonts w:ascii="Times New Roman" w:hAnsi="Times New Roman" w:cs="Times New Roman"/>
          <w:sz w:val="28"/>
          <w:szCs w:val="28"/>
        </w:rPr>
        <w:t xml:space="preserve">u un nav izpaužama </w:t>
      </w:r>
      <w:r w:rsidR="009C42A5" w:rsidRPr="000362CC">
        <w:rPr>
          <w:rFonts w:ascii="Times New Roman" w:hAnsi="Times New Roman" w:cs="Times New Roman"/>
          <w:sz w:val="28"/>
          <w:szCs w:val="28"/>
        </w:rPr>
        <w:t>trešajām personām</w:t>
      </w:r>
      <w:r w:rsidR="00D020CA" w:rsidRPr="000362CC">
        <w:rPr>
          <w:rFonts w:ascii="Times New Roman" w:hAnsi="Times New Roman" w:cs="Times New Roman"/>
          <w:sz w:val="28"/>
          <w:szCs w:val="28"/>
        </w:rPr>
        <w:t xml:space="preserve"> citādi kā tikai</w:t>
      </w:r>
      <w:r w:rsidR="00F8357C" w:rsidRPr="000362CC">
        <w:rPr>
          <w:rFonts w:ascii="Times New Roman" w:hAnsi="Times New Roman" w:cs="Times New Roman"/>
          <w:sz w:val="28"/>
          <w:szCs w:val="28"/>
        </w:rPr>
        <w:t xml:space="preserve"> </w:t>
      </w:r>
      <w:r w:rsidR="00D020CA" w:rsidRPr="000362CC">
        <w:rPr>
          <w:rFonts w:ascii="Times New Roman" w:hAnsi="Times New Roman" w:cs="Times New Roman"/>
          <w:sz w:val="28"/>
          <w:szCs w:val="28"/>
        </w:rPr>
        <w:t>pārskata vai apkopojuma veidā tā</w:t>
      </w:r>
      <w:r w:rsidR="008E4126" w:rsidRPr="000362CC">
        <w:rPr>
          <w:rFonts w:ascii="Times New Roman" w:hAnsi="Times New Roman" w:cs="Times New Roman"/>
          <w:sz w:val="28"/>
          <w:szCs w:val="28"/>
        </w:rPr>
        <w:t>, lai nebūtu iespējams identificēt konkrētu iestādi</w:t>
      </w:r>
      <w:r w:rsidR="00F8357C" w:rsidRPr="000362CC">
        <w:rPr>
          <w:rFonts w:ascii="Times New Roman" w:hAnsi="Times New Roman" w:cs="Times New Roman"/>
          <w:sz w:val="28"/>
          <w:szCs w:val="28"/>
        </w:rPr>
        <w:t xml:space="preserve"> vai </w:t>
      </w:r>
      <w:r w:rsidR="0083799D" w:rsidRPr="000362CC">
        <w:rPr>
          <w:rFonts w:ascii="Times New Roman" w:hAnsi="Times New Roman" w:cs="Times New Roman"/>
          <w:sz w:val="28"/>
          <w:szCs w:val="28"/>
        </w:rPr>
        <w:t xml:space="preserve">šā likuma </w:t>
      </w:r>
      <w:r w:rsidR="00D1149E" w:rsidRPr="000362CC">
        <w:rPr>
          <w:rFonts w:ascii="Times New Roman" w:hAnsi="Times New Roman" w:cs="Times New Roman"/>
          <w:sz w:val="28"/>
          <w:szCs w:val="28"/>
        </w:rPr>
        <w:t>2. panta pirmās daļas 2., 3. un 4. punktā minēto sabiedrību valsts iestād</w:t>
      </w:r>
      <w:r w:rsidR="00973F3A" w:rsidRPr="000362CC">
        <w:rPr>
          <w:rFonts w:ascii="Times New Roman" w:hAnsi="Times New Roman" w:cs="Times New Roman"/>
          <w:sz w:val="28"/>
          <w:szCs w:val="28"/>
        </w:rPr>
        <w:t>i</w:t>
      </w:r>
      <w:r w:rsidR="00D1149E" w:rsidRPr="000362CC">
        <w:rPr>
          <w:rFonts w:ascii="Times New Roman" w:hAnsi="Times New Roman" w:cs="Times New Roman"/>
          <w:sz w:val="28"/>
          <w:szCs w:val="28"/>
        </w:rPr>
        <w:t>, iestād</w:t>
      </w:r>
      <w:r w:rsidR="00973F3A" w:rsidRPr="000362CC">
        <w:rPr>
          <w:rFonts w:ascii="Times New Roman" w:hAnsi="Times New Roman" w:cs="Times New Roman"/>
          <w:sz w:val="28"/>
          <w:szCs w:val="28"/>
        </w:rPr>
        <w:t>i</w:t>
      </w:r>
      <w:r w:rsidR="00D1149E" w:rsidRPr="000362CC">
        <w:rPr>
          <w:rFonts w:ascii="Times New Roman" w:hAnsi="Times New Roman" w:cs="Times New Roman"/>
          <w:sz w:val="28"/>
          <w:szCs w:val="28"/>
        </w:rPr>
        <w:t xml:space="preserve"> vai </w:t>
      </w:r>
      <w:r w:rsidR="00D70BAD" w:rsidRPr="000362CC">
        <w:rPr>
          <w:rFonts w:ascii="Times New Roman" w:hAnsi="Times New Roman" w:cs="Times New Roman"/>
          <w:sz w:val="28"/>
          <w:szCs w:val="28"/>
        </w:rPr>
        <w:t>šā likuma 2. panta pirmās daļas 2., 3. un 4. punktā minēto sabiedrību</w:t>
      </w:r>
      <w:r w:rsidR="00D1149E" w:rsidRPr="000362CC">
        <w:rPr>
          <w:rFonts w:ascii="Times New Roman" w:hAnsi="Times New Roman" w:cs="Times New Roman"/>
          <w:sz w:val="28"/>
          <w:szCs w:val="28"/>
        </w:rPr>
        <w:t>, kas sniegusi šo informāciju, nepārprotamu iepriekšēju piekrišanu</w:t>
      </w:r>
      <w:r w:rsidR="00F8357C" w:rsidRPr="000362CC">
        <w:rPr>
          <w:rFonts w:ascii="Times New Roman" w:hAnsi="Times New Roman" w:cs="Times New Roman"/>
          <w:sz w:val="28"/>
          <w:szCs w:val="28"/>
        </w:rPr>
        <w:t>.</w:t>
      </w:r>
    </w:p>
    <w:p w14:paraId="7ECA925F" w14:textId="77777777" w:rsidR="008E4126" w:rsidRPr="000362CC" w:rsidRDefault="008E4126" w:rsidP="008E4126">
      <w:pPr>
        <w:pStyle w:val="ListParagraph"/>
        <w:tabs>
          <w:tab w:val="left" w:pos="0"/>
          <w:tab w:val="left" w:pos="426"/>
        </w:tabs>
        <w:spacing w:after="0" w:line="240" w:lineRule="auto"/>
        <w:ind w:left="0"/>
        <w:jc w:val="both"/>
        <w:rPr>
          <w:rFonts w:ascii="Times New Roman" w:hAnsi="Times New Roman" w:cs="Times New Roman"/>
          <w:sz w:val="28"/>
          <w:szCs w:val="28"/>
        </w:rPr>
      </w:pPr>
    </w:p>
    <w:p w14:paraId="3C5E4F8E" w14:textId="77777777" w:rsidR="00F8357C" w:rsidRPr="000362CC" w:rsidRDefault="003C16F1" w:rsidP="00383E7B">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165C00" w:rsidRPr="000362CC">
        <w:rPr>
          <w:rFonts w:ascii="Times New Roman" w:hAnsi="Times New Roman" w:cs="Times New Roman"/>
          <w:sz w:val="28"/>
          <w:szCs w:val="28"/>
        </w:rPr>
        <w:t>Apstrādājot ierobežotas pieejamības informāciju</w:t>
      </w:r>
      <w:r w:rsidR="00857BF8" w:rsidRPr="000362CC">
        <w:rPr>
          <w:rFonts w:ascii="Times New Roman" w:hAnsi="Times New Roman" w:cs="Times New Roman"/>
          <w:sz w:val="28"/>
          <w:szCs w:val="28"/>
        </w:rPr>
        <w:t>,</w:t>
      </w:r>
      <w:r w:rsidR="00165C00" w:rsidRPr="000362CC">
        <w:rPr>
          <w:rFonts w:ascii="Times New Roman" w:hAnsi="Times New Roman" w:cs="Times New Roman"/>
          <w:sz w:val="28"/>
          <w:szCs w:val="28"/>
        </w:rPr>
        <w:t xml:space="preserve"> šā panta pirmajā daļā minētās </w:t>
      </w:r>
      <w:r w:rsidR="00114405" w:rsidRPr="000362CC">
        <w:rPr>
          <w:rFonts w:ascii="Times New Roman" w:hAnsi="Times New Roman" w:cs="Times New Roman"/>
          <w:sz w:val="28"/>
          <w:szCs w:val="28"/>
        </w:rPr>
        <w:t>persona</w:t>
      </w:r>
      <w:r w:rsidR="00857BF8" w:rsidRPr="000362CC">
        <w:rPr>
          <w:rFonts w:ascii="Times New Roman" w:hAnsi="Times New Roman" w:cs="Times New Roman"/>
          <w:sz w:val="28"/>
          <w:szCs w:val="28"/>
        </w:rPr>
        <w:t>s</w:t>
      </w:r>
      <w:r w:rsidR="00114405" w:rsidRPr="000362CC">
        <w:rPr>
          <w:rFonts w:ascii="Times New Roman" w:hAnsi="Times New Roman" w:cs="Times New Roman"/>
          <w:sz w:val="28"/>
          <w:szCs w:val="28"/>
        </w:rPr>
        <w:t xml:space="preserve"> pārbauda, vai </w:t>
      </w:r>
      <w:r w:rsidR="00165C00" w:rsidRPr="000362CC">
        <w:rPr>
          <w:rFonts w:ascii="Times New Roman" w:hAnsi="Times New Roman" w:cs="Times New Roman"/>
          <w:sz w:val="28"/>
          <w:szCs w:val="28"/>
        </w:rPr>
        <w:t xml:space="preserve">to rīcībā esošā informācija </w:t>
      </w:r>
      <w:r w:rsidR="00114405" w:rsidRPr="000362CC">
        <w:rPr>
          <w:rFonts w:ascii="Times New Roman" w:hAnsi="Times New Roman" w:cs="Times New Roman"/>
          <w:sz w:val="28"/>
          <w:szCs w:val="28"/>
        </w:rPr>
        <w:t xml:space="preserve">nesatur </w:t>
      </w:r>
      <w:r w:rsidR="004521DC" w:rsidRPr="000362CC">
        <w:rPr>
          <w:rFonts w:ascii="Times New Roman" w:hAnsi="Times New Roman" w:cs="Times New Roman"/>
          <w:sz w:val="28"/>
          <w:szCs w:val="28"/>
        </w:rPr>
        <w:t>konfidenciālus datus</w:t>
      </w:r>
      <w:r w:rsidR="00857BF8" w:rsidRPr="000362CC">
        <w:rPr>
          <w:rFonts w:ascii="Times New Roman" w:hAnsi="Times New Roman" w:cs="Times New Roman"/>
          <w:sz w:val="28"/>
          <w:szCs w:val="28"/>
        </w:rPr>
        <w:t>,</w:t>
      </w:r>
      <w:r w:rsidR="004521DC" w:rsidRPr="000362CC">
        <w:rPr>
          <w:rFonts w:ascii="Times New Roman" w:hAnsi="Times New Roman" w:cs="Times New Roman"/>
          <w:sz w:val="28"/>
          <w:szCs w:val="28"/>
        </w:rPr>
        <w:t xml:space="preserve"> un novērtē</w:t>
      </w:r>
      <w:r w:rsidR="00F8357C" w:rsidRPr="000362CC">
        <w:rPr>
          <w:rFonts w:ascii="Times New Roman" w:hAnsi="Times New Roman" w:cs="Times New Roman"/>
          <w:sz w:val="28"/>
          <w:szCs w:val="28"/>
        </w:rPr>
        <w:t xml:space="preserve"> sekas, ko šādas informācijas izpaušana varētu radīt sabiedrības interesēm saistībā ar finanšu, monetāro vai ekonomikas politiku un fizisku un juridisku personu </w:t>
      </w:r>
      <w:r w:rsidR="007A3D57" w:rsidRPr="000362CC">
        <w:rPr>
          <w:rFonts w:ascii="Times New Roman" w:hAnsi="Times New Roman" w:cs="Times New Roman"/>
          <w:sz w:val="28"/>
          <w:szCs w:val="28"/>
        </w:rPr>
        <w:t xml:space="preserve">saimnieciskās </w:t>
      </w:r>
      <w:r w:rsidR="004521DC" w:rsidRPr="000362CC">
        <w:rPr>
          <w:rFonts w:ascii="Times New Roman" w:hAnsi="Times New Roman" w:cs="Times New Roman"/>
          <w:sz w:val="28"/>
          <w:szCs w:val="28"/>
        </w:rPr>
        <w:t>darbības interesēm, kā arī izvērtē</w:t>
      </w:r>
      <w:r w:rsidR="00F8357C" w:rsidRPr="000362CC">
        <w:rPr>
          <w:rFonts w:ascii="Times New Roman" w:hAnsi="Times New Roman" w:cs="Times New Roman"/>
          <w:sz w:val="28"/>
          <w:szCs w:val="28"/>
        </w:rPr>
        <w:t xml:space="preserve"> pārbaužu, izmeklēšanu un revīziju mērķi</w:t>
      </w:r>
      <w:r w:rsidR="00165C00" w:rsidRPr="000362CC">
        <w:rPr>
          <w:rFonts w:ascii="Times New Roman" w:hAnsi="Times New Roman" w:cs="Times New Roman"/>
          <w:sz w:val="28"/>
          <w:szCs w:val="28"/>
        </w:rPr>
        <w:t>, īpaši izvērtējot</w:t>
      </w:r>
      <w:r w:rsidR="004521DC" w:rsidRPr="000362CC">
        <w:rPr>
          <w:rFonts w:ascii="Times New Roman" w:hAnsi="Times New Roman" w:cs="Times New Roman"/>
          <w:sz w:val="28"/>
          <w:szCs w:val="28"/>
        </w:rPr>
        <w:t xml:space="preserve"> sekas</w:t>
      </w:r>
      <w:r w:rsidR="00F8357C" w:rsidRPr="000362CC">
        <w:rPr>
          <w:rFonts w:ascii="Times New Roman" w:hAnsi="Times New Roman" w:cs="Times New Roman"/>
          <w:sz w:val="28"/>
          <w:szCs w:val="28"/>
        </w:rPr>
        <w:t xml:space="preserve">, ko radītu </w:t>
      </w:r>
      <w:r w:rsidR="00165C00" w:rsidRPr="000362CC">
        <w:rPr>
          <w:rFonts w:ascii="Times New Roman" w:hAnsi="Times New Roman" w:cs="Times New Roman"/>
          <w:sz w:val="28"/>
          <w:szCs w:val="28"/>
        </w:rPr>
        <w:t xml:space="preserve">darbības atjaunošanas plānu, </w:t>
      </w:r>
      <w:r w:rsidR="00F8357C" w:rsidRPr="000362CC">
        <w:rPr>
          <w:rFonts w:ascii="Times New Roman" w:hAnsi="Times New Roman" w:cs="Times New Roman"/>
          <w:sz w:val="28"/>
          <w:szCs w:val="28"/>
        </w:rPr>
        <w:t>noregulējuma plānu</w:t>
      </w:r>
      <w:r w:rsidR="00165C00" w:rsidRPr="000362CC">
        <w:rPr>
          <w:rFonts w:ascii="Times New Roman" w:hAnsi="Times New Roman" w:cs="Times New Roman"/>
          <w:sz w:val="28"/>
          <w:szCs w:val="28"/>
        </w:rPr>
        <w:t xml:space="preserve"> un</w:t>
      </w:r>
      <w:r w:rsidR="004521DC" w:rsidRPr="000362CC">
        <w:rPr>
          <w:rFonts w:ascii="Times New Roman" w:hAnsi="Times New Roman" w:cs="Times New Roman"/>
          <w:sz w:val="28"/>
          <w:szCs w:val="28"/>
        </w:rPr>
        <w:t xml:space="preserve"> </w:t>
      </w:r>
      <w:r w:rsidR="00F8357C" w:rsidRPr="000362CC">
        <w:rPr>
          <w:rFonts w:ascii="Times New Roman" w:hAnsi="Times New Roman" w:cs="Times New Roman"/>
          <w:sz w:val="28"/>
          <w:szCs w:val="28"/>
        </w:rPr>
        <w:t xml:space="preserve"> novērtēšanas rezultātu izpaušana.</w:t>
      </w:r>
    </w:p>
    <w:p w14:paraId="091EDCF8" w14:textId="77777777" w:rsidR="00584BB0" w:rsidRPr="000362CC" w:rsidRDefault="00584BB0" w:rsidP="00584BB0">
      <w:pPr>
        <w:tabs>
          <w:tab w:val="left" w:pos="0"/>
          <w:tab w:val="left" w:pos="426"/>
        </w:tabs>
        <w:spacing w:after="0" w:line="240" w:lineRule="auto"/>
        <w:jc w:val="both"/>
        <w:rPr>
          <w:rFonts w:ascii="Times New Roman" w:hAnsi="Times New Roman" w:cs="Times New Roman"/>
          <w:sz w:val="28"/>
          <w:szCs w:val="28"/>
        </w:rPr>
      </w:pPr>
    </w:p>
    <w:p w14:paraId="000FDC88" w14:textId="77777777" w:rsidR="00584BB0" w:rsidRPr="000362CC" w:rsidRDefault="00584BB0" w:rsidP="00584BB0">
      <w:pPr>
        <w:tabs>
          <w:tab w:val="left" w:pos="0"/>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73402B"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Finanšu un kapitāla tirgus komisija, Finanšu ministrija, citas noregulējuma procesā iesaistītās valsts iestādes, Latvijas Banka, pagaidu iestāde vai aktīvu pārvaldes sabiedrība </w:t>
      </w:r>
      <w:r w:rsidR="00772F6C" w:rsidRPr="000362CC">
        <w:rPr>
          <w:rFonts w:ascii="Times New Roman" w:hAnsi="Times New Roman" w:cs="Times New Roman"/>
          <w:sz w:val="28"/>
          <w:szCs w:val="28"/>
        </w:rPr>
        <w:t>iekšējos normatīv</w:t>
      </w:r>
      <w:r w:rsidR="004F132E" w:rsidRPr="000362CC">
        <w:rPr>
          <w:rFonts w:ascii="Times New Roman" w:hAnsi="Times New Roman" w:cs="Times New Roman"/>
          <w:sz w:val="28"/>
          <w:szCs w:val="28"/>
        </w:rPr>
        <w:t>ajos</w:t>
      </w:r>
      <w:r w:rsidR="00772F6C" w:rsidRPr="000362CC">
        <w:rPr>
          <w:rFonts w:ascii="Times New Roman" w:hAnsi="Times New Roman" w:cs="Times New Roman"/>
          <w:sz w:val="28"/>
          <w:szCs w:val="28"/>
        </w:rPr>
        <w:t xml:space="preserve"> aktos ietver aizliegumu izpaust ierobežotas pieejamības informāciju, kā arī nodrošina, ka pieeja ierobežotas pieejamības informācijai ir</w:t>
      </w:r>
      <w:r w:rsidRPr="000362CC">
        <w:rPr>
          <w:rFonts w:ascii="Times New Roman" w:hAnsi="Times New Roman" w:cs="Times New Roman"/>
          <w:sz w:val="28"/>
          <w:szCs w:val="28"/>
        </w:rPr>
        <w:t xml:space="preserve"> tikai personām, kas ir tieši iesaistītas noregulējuma procesā.</w:t>
      </w:r>
    </w:p>
    <w:p w14:paraId="7B8BF6FD" w14:textId="77777777" w:rsidR="004521DC" w:rsidRPr="000362CC" w:rsidRDefault="004521DC" w:rsidP="00383E7B">
      <w:pPr>
        <w:tabs>
          <w:tab w:val="left" w:pos="0"/>
          <w:tab w:val="left" w:pos="426"/>
        </w:tabs>
        <w:spacing w:after="0" w:line="240" w:lineRule="auto"/>
        <w:jc w:val="both"/>
        <w:rPr>
          <w:rFonts w:ascii="Times New Roman" w:hAnsi="Times New Roman" w:cs="Times New Roman"/>
          <w:sz w:val="28"/>
          <w:szCs w:val="28"/>
        </w:rPr>
      </w:pPr>
    </w:p>
    <w:p w14:paraId="438F40D9" w14:textId="32C5807D" w:rsidR="00EE00DA" w:rsidRPr="000362CC" w:rsidRDefault="0073402B">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Šā panta pirmajā daļā minētās personas uzskatāmas par amatpersonām </w:t>
      </w:r>
      <w:r w:rsidR="009B165D" w:rsidRPr="000362CC">
        <w:rPr>
          <w:rFonts w:ascii="Times New Roman" w:hAnsi="Times New Roman" w:cs="Times New Roman"/>
          <w:sz w:val="28"/>
          <w:szCs w:val="28"/>
        </w:rPr>
        <w:t xml:space="preserve">Valsts pārvaldes iekārtas likuma 1.panta 8.punktā izpratnē </w:t>
      </w:r>
      <w:r w:rsidRPr="000362CC">
        <w:rPr>
          <w:rFonts w:ascii="Times New Roman" w:hAnsi="Times New Roman" w:cs="Times New Roman"/>
          <w:sz w:val="28"/>
          <w:szCs w:val="28"/>
        </w:rPr>
        <w:t>un sodāmas par šā panta pirmajā daļā noteiktās neizpaužam</w:t>
      </w:r>
      <w:r w:rsidR="00857BF8" w:rsidRPr="000362CC">
        <w:rPr>
          <w:rFonts w:ascii="Times New Roman" w:hAnsi="Times New Roman" w:cs="Times New Roman"/>
          <w:sz w:val="28"/>
          <w:szCs w:val="28"/>
        </w:rPr>
        <w:t>ā</w:t>
      </w:r>
      <w:r w:rsidRPr="000362CC">
        <w:rPr>
          <w:rFonts w:ascii="Times New Roman" w:hAnsi="Times New Roman" w:cs="Times New Roman"/>
          <w:sz w:val="28"/>
          <w:szCs w:val="28"/>
        </w:rPr>
        <w:t>s informācijas izpaušanu</w:t>
      </w:r>
      <w:r w:rsidR="008143F7" w:rsidRPr="000362CC">
        <w:rPr>
          <w:rFonts w:ascii="Times New Roman" w:hAnsi="Times New Roman" w:cs="Times New Roman"/>
          <w:sz w:val="28"/>
          <w:szCs w:val="28"/>
        </w:rPr>
        <w:t xml:space="preserve"> atbilstoši amatpersonas darbību regulējošajos normatīvajos aktos noteiktajai kārtībai.</w:t>
      </w:r>
    </w:p>
    <w:p w14:paraId="69B78C89" w14:textId="77777777" w:rsidR="00713ECE" w:rsidRPr="000362CC" w:rsidRDefault="00713ECE" w:rsidP="00E17975">
      <w:pPr>
        <w:spacing w:after="0" w:line="240" w:lineRule="auto"/>
        <w:ind w:left="142"/>
        <w:jc w:val="both"/>
        <w:rPr>
          <w:rFonts w:ascii="Times New Roman" w:hAnsi="Times New Roman" w:cs="Times New Roman"/>
          <w:sz w:val="28"/>
          <w:szCs w:val="28"/>
        </w:rPr>
      </w:pPr>
    </w:p>
    <w:p w14:paraId="41975D74" w14:textId="77777777" w:rsidR="00ED32B3" w:rsidRPr="000362CC" w:rsidRDefault="00115039" w:rsidP="00713ECE">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Šā panta pirmās daļas noteikumi neierobežo </w:t>
      </w:r>
      <w:r w:rsidR="00D81E87" w:rsidRPr="000362CC">
        <w:rPr>
          <w:rFonts w:ascii="Times New Roman" w:hAnsi="Times New Roman" w:cs="Times New Roman"/>
          <w:sz w:val="28"/>
          <w:szCs w:val="28"/>
        </w:rPr>
        <w:t>tajā minēto valsts iestāžu vai juridisko personu</w:t>
      </w:r>
      <w:r w:rsidR="00B0025E" w:rsidRPr="000362CC">
        <w:rPr>
          <w:rFonts w:ascii="Times New Roman" w:hAnsi="Times New Roman" w:cs="Times New Roman"/>
          <w:sz w:val="28"/>
          <w:szCs w:val="28"/>
        </w:rPr>
        <w:t xml:space="preserve"> darbiniekiem</w:t>
      </w:r>
      <w:r w:rsidR="00D81E87" w:rsidRPr="000362CC">
        <w:rPr>
          <w:rFonts w:ascii="Times New Roman" w:hAnsi="Times New Roman" w:cs="Times New Roman"/>
          <w:sz w:val="28"/>
          <w:szCs w:val="28"/>
        </w:rPr>
        <w:t xml:space="preserve"> vai bijušajiem darbiniekiem darba </w:t>
      </w:r>
      <w:r w:rsidR="00D81E87" w:rsidRPr="000362CC">
        <w:rPr>
          <w:rFonts w:ascii="Times New Roman" w:hAnsi="Times New Roman" w:cs="Times New Roman"/>
          <w:sz w:val="28"/>
          <w:szCs w:val="28"/>
        </w:rPr>
        <w:lastRenderedPageBreak/>
        <w:t>pienākumu izpildes nolūkā savstarpēji apmainīties ar informāciju valsts</w:t>
      </w:r>
      <w:r w:rsidR="00B0025E" w:rsidRPr="000362CC">
        <w:rPr>
          <w:rFonts w:ascii="Times New Roman" w:hAnsi="Times New Roman" w:cs="Times New Roman"/>
          <w:sz w:val="28"/>
          <w:szCs w:val="28"/>
        </w:rPr>
        <w:t xml:space="preserve"> </w:t>
      </w:r>
      <w:r w:rsidR="00D81E87" w:rsidRPr="000362CC">
        <w:rPr>
          <w:rFonts w:ascii="Times New Roman" w:hAnsi="Times New Roman" w:cs="Times New Roman"/>
          <w:sz w:val="28"/>
          <w:szCs w:val="28"/>
        </w:rPr>
        <w:t>iestā</w:t>
      </w:r>
      <w:r w:rsidR="005618AF" w:rsidRPr="000362CC">
        <w:rPr>
          <w:rFonts w:ascii="Times New Roman" w:hAnsi="Times New Roman" w:cs="Times New Roman"/>
          <w:sz w:val="28"/>
          <w:szCs w:val="28"/>
        </w:rPr>
        <w:t>žu</w:t>
      </w:r>
      <w:r w:rsidR="00857BF8"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ietvaros</w:t>
      </w:r>
      <w:r w:rsidR="00D81E87" w:rsidRPr="000362CC">
        <w:rPr>
          <w:rFonts w:ascii="Times New Roman" w:hAnsi="Times New Roman" w:cs="Times New Roman"/>
          <w:sz w:val="28"/>
          <w:szCs w:val="28"/>
        </w:rPr>
        <w:t>, kā arī neierobežo Finanšu un kapitāla tirgus komisiju atbilstoši tās kompetencei apmainīties ar ierobežotas pieejamības informāciju ar citu dalībvalstu noregulējuma iestādēm</w:t>
      </w:r>
      <w:r w:rsidR="00B0025E" w:rsidRPr="000362CC">
        <w:rPr>
          <w:rFonts w:ascii="Times New Roman" w:hAnsi="Times New Roman" w:cs="Times New Roman"/>
          <w:sz w:val="28"/>
          <w:szCs w:val="28"/>
        </w:rPr>
        <w:t xml:space="preserve">, kompetentajām ministrijām, centrālajām bankām, noguldījumu garantiju sistēmām, </w:t>
      </w:r>
      <w:r w:rsidR="00D81E87" w:rsidRPr="000362CC">
        <w:rPr>
          <w:rFonts w:ascii="Times New Roman" w:hAnsi="Times New Roman" w:cs="Times New Roman"/>
          <w:sz w:val="28"/>
          <w:szCs w:val="28"/>
        </w:rPr>
        <w:t>valsts iestādēm</w:t>
      </w:r>
      <w:r w:rsidR="00B0025E" w:rsidRPr="000362CC">
        <w:rPr>
          <w:rFonts w:ascii="Times New Roman" w:hAnsi="Times New Roman" w:cs="Times New Roman"/>
          <w:sz w:val="28"/>
          <w:szCs w:val="28"/>
        </w:rPr>
        <w:t>, kas atbild par mak</w:t>
      </w:r>
      <w:r w:rsidR="00D72560" w:rsidRPr="000362CC">
        <w:rPr>
          <w:rFonts w:ascii="Times New Roman" w:hAnsi="Times New Roman" w:cs="Times New Roman"/>
          <w:sz w:val="28"/>
          <w:szCs w:val="28"/>
        </w:rPr>
        <w:t xml:space="preserve">sātnespējas procedūru attiecīgajā dalībvalstī, </w:t>
      </w:r>
      <w:r w:rsidR="0083799D" w:rsidRPr="000362CC">
        <w:rPr>
          <w:rFonts w:ascii="Times New Roman" w:hAnsi="Times New Roman" w:cs="Times New Roman"/>
          <w:sz w:val="28"/>
          <w:szCs w:val="28"/>
        </w:rPr>
        <w:t xml:space="preserve">Eiropas Banku iestādi </w:t>
      </w:r>
      <w:r w:rsidR="00D72560" w:rsidRPr="000362CC">
        <w:rPr>
          <w:rFonts w:ascii="Times New Roman" w:hAnsi="Times New Roman" w:cs="Times New Roman"/>
          <w:sz w:val="28"/>
          <w:szCs w:val="28"/>
        </w:rPr>
        <w:t>vai atbilstoš</w:t>
      </w:r>
      <w:r w:rsidR="004F132E" w:rsidRPr="000362CC">
        <w:rPr>
          <w:rFonts w:ascii="Times New Roman" w:hAnsi="Times New Roman" w:cs="Times New Roman"/>
          <w:sz w:val="28"/>
          <w:szCs w:val="28"/>
        </w:rPr>
        <w:t>ām</w:t>
      </w:r>
      <w:r w:rsidR="00B0025E" w:rsidRPr="000362CC">
        <w:rPr>
          <w:rFonts w:ascii="Times New Roman" w:hAnsi="Times New Roman" w:cs="Times New Roman"/>
          <w:sz w:val="28"/>
          <w:szCs w:val="28"/>
        </w:rPr>
        <w:t xml:space="preserve"> </w:t>
      </w:r>
      <w:r w:rsidR="00D72560" w:rsidRPr="000362CC">
        <w:rPr>
          <w:rFonts w:ascii="Times New Roman" w:hAnsi="Times New Roman" w:cs="Times New Roman"/>
          <w:sz w:val="28"/>
          <w:szCs w:val="28"/>
        </w:rPr>
        <w:t>ārvalstu iestādēm, kas attiecīgajā ārvalstī ir atbildīgas par noregulējuma īstenošanu.</w:t>
      </w:r>
    </w:p>
    <w:p w14:paraId="66E90461" w14:textId="77777777" w:rsidR="00713ECE" w:rsidRPr="000362CC" w:rsidRDefault="00713ECE" w:rsidP="00E17975">
      <w:pPr>
        <w:spacing w:after="0" w:line="240" w:lineRule="auto"/>
        <w:ind w:left="142"/>
        <w:jc w:val="both"/>
        <w:rPr>
          <w:rFonts w:ascii="Times New Roman" w:hAnsi="Times New Roman" w:cs="Times New Roman"/>
          <w:b/>
          <w:sz w:val="28"/>
          <w:szCs w:val="28"/>
        </w:rPr>
      </w:pPr>
    </w:p>
    <w:p w14:paraId="1459E3E5" w14:textId="005E88BA" w:rsidR="00EF0A5D" w:rsidRPr="000362CC" w:rsidRDefault="001E0477" w:rsidP="00ED32B3">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106</w:t>
      </w:r>
      <w:r w:rsidR="00E17975" w:rsidRPr="000362CC">
        <w:rPr>
          <w:rFonts w:ascii="Times New Roman" w:hAnsi="Times New Roman" w:cs="Times New Roman"/>
          <w:b/>
          <w:sz w:val="28"/>
          <w:szCs w:val="28"/>
        </w:rPr>
        <w:t>.</w:t>
      </w:r>
      <w:r w:rsidR="007F4BD4" w:rsidRPr="000362CC">
        <w:rPr>
          <w:rFonts w:ascii="Times New Roman" w:hAnsi="Times New Roman" w:cs="Times New Roman"/>
          <w:b/>
          <w:sz w:val="28"/>
          <w:szCs w:val="28"/>
        </w:rPr>
        <w:t>pants.</w:t>
      </w:r>
      <w:r w:rsidR="007F4BD4" w:rsidRPr="000362CC">
        <w:rPr>
          <w:rFonts w:ascii="Times New Roman" w:hAnsi="Times New Roman" w:cs="Times New Roman"/>
          <w:sz w:val="28"/>
          <w:szCs w:val="28"/>
        </w:rPr>
        <w:t xml:space="preserve"> </w:t>
      </w:r>
      <w:r w:rsidR="007755E0" w:rsidRPr="000362CC">
        <w:rPr>
          <w:rFonts w:ascii="Times New Roman" w:hAnsi="Times New Roman" w:cs="Times New Roman"/>
          <w:sz w:val="28"/>
          <w:szCs w:val="28"/>
        </w:rPr>
        <w:t xml:space="preserve">(1) </w:t>
      </w:r>
      <w:r w:rsidR="00EF0A5D" w:rsidRPr="000362CC">
        <w:rPr>
          <w:rFonts w:ascii="Times New Roman" w:hAnsi="Times New Roman" w:cs="Times New Roman"/>
          <w:sz w:val="28"/>
          <w:szCs w:val="28"/>
        </w:rPr>
        <w:t>Finanšu un kapitāla tirgus komisijas izdotā administratīvā akta, kas izdots</w:t>
      </w:r>
      <w:r w:rsidR="00857BF8" w:rsidRPr="000362CC">
        <w:rPr>
          <w:rFonts w:ascii="Times New Roman" w:hAnsi="Times New Roman" w:cs="Times New Roman"/>
          <w:sz w:val="28"/>
          <w:szCs w:val="28"/>
        </w:rPr>
        <w:t>,</w:t>
      </w:r>
      <w:r w:rsidR="00EF0A5D" w:rsidRPr="000362CC">
        <w:rPr>
          <w:rFonts w:ascii="Times New Roman" w:hAnsi="Times New Roman" w:cs="Times New Roman"/>
          <w:sz w:val="28"/>
          <w:szCs w:val="28"/>
        </w:rPr>
        <w:t xml:space="preserve"> pamatojoties uz šo likumu, </w:t>
      </w:r>
      <w:r w:rsidR="00816388" w:rsidRPr="000362CC">
        <w:rPr>
          <w:rFonts w:ascii="Times New Roman" w:hAnsi="Times New Roman" w:cs="Times New Roman"/>
          <w:sz w:val="28"/>
          <w:szCs w:val="28"/>
        </w:rPr>
        <w:t xml:space="preserve">pārsūdzēšana </w:t>
      </w:r>
      <w:r w:rsidR="00EF0A5D" w:rsidRPr="000362CC">
        <w:rPr>
          <w:rFonts w:ascii="Times New Roman" w:hAnsi="Times New Roman" w:cs="Times New Roman"/>
          <w:sz w:val="28"/>
          <w:szCs w:val="28"/>
        </w:rPr>
        <w:t>neaptur tā izpildi.</w:t>
      </w:r>
    </w:p>
    <w:p w14:paraId="578875D2" w14:textId="77777777" w:rsidR="00EF0A5D" w:rsidRPr="000362CC" w:rsidRDefault="00EF0A5D" w:rsidP="00EF0A5D">
      <w:pPr>
        <w:pStyle w:val="ListParagraph"/>
        <w:spacing w:after="0" w:line="240" w:lineRule="auto"/>
        <w:ind w:left="0"/>
        <w:jc w:val="both"/>
        <w:rPr>
          <w:rFonts w:ascii="Times New Roman" w:hAnsi="Times New Roman" w:cs="Times New Roman"/>
          <w:b/>
          <w:sz w:val="28"/>
          <w:szCs w:val="28"/>
        </w:rPr>
      </w:pPr>
    </w:p>
    <w:p w14:paraId="291CEAE2" w14:textId="5DDF092F" w:rsidR="009647F5" w:rsidRPr="000362CC" w:rsidRDefault="00613933" w:rsidP="00613933">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B0025E" w:rsidRPr="000362CC">
        <w:rPr>
          <w:rFonts w:ascii="Times New Roman" w:hAnsi="Times New Roman" w:cs="Times New Roman"/>
          <w:sz w:val="28"/>
          <w:szCs w:val="28"/>
        </w:rPr>
        <w:t>)</w:t>
      </w:r>
      <w:r w:rsidR="00B0025E" w:rsidRPr="000362CC">
        <w:rPr>
          <w:rFonts w:ascii="Times New Roman" w:hAnsi="Times New Roman" w:cs="Times New Roman"/>
          <w:sz w:val="28"/>
          <w:szCs w:val="28"/>
        </w:rPr>
        <w:tab/>
      </w:r>
      <w:r w:rsidR="00857BF8" w:rsidRPr="000362CC">
        <w:rPr>
          <w:rFonts w:ascii="Times New Roman" w:hAnsi="Times New Roman" w:cs="Times New Roman"/>
          <w:sz w:val="28"/>
          <w:szCs w:val="28"/>
        </w:rPr>
        <w:t xml:space="preserve"> </w:t>
      </w:r>
      <w:r w:rsidRPr="000362CC">
        <w:rPr>
          <w:rFonts w:ascii="Times New Roman" w:hAnsi="Times New Roman" w:cs="Times New Roman"/>
          <w:sz w:val="28"/>
          <w:szCs w:val="28"/>
        </w:rPr>
        <w:t>Finanšu un kapitāla tirgus komisija</w:t>
      </w:r>
      <w:r w:rsidR="00855D81" w:rsidRPr="000362CC">
        <w:rPr>
          <w:rFonts w:ascii="Times New Roman" w:hAnsi="Times New Roman" w:cs="Times New Roman"/>
          <w:sz w:val="28"/>
          <w:szCs w:val="28"/>
        </w:rPr>
        <w:t>s</w:t>
      </w:r>
      <w:r w:rsidRPr="000362CC">
        <w:rPr>
          <w:rFonts w:ascii="Times New Roman" w:hAnsi="Times New Roman" w:cs="Times New Roman"/>
          <w:sz w:val="28"/>
          <w:szCs w:val="28"/>
        </w:rPr>
        <w:t xml:space="preserve"> </w:t>
      </w:r>
      <w:r w:rsidR="00855D81" w:rsidRPr="000362CC">
        <w:rPr>
          <w:rFonts w:ascii="Times New Roman" w:hAnsi="Times New Roman" w:cs="Times New Roman"/>
          <w:sz w:val="28"/>
          <w:szCs w:val="28"/>
        </w:rPr>
        <w:t>administratīvais akts</w:t>
      </w:r>
      <w:r w:rsidRPr="000362CC">
        <w:rPr>
          <w:rFonts w:ascii="Times New Roman" w:hAnsi="Times New Roman" w:cs="Times New Roman"/>
          <w:sz w:val="28"/>
          <w:szCs w:val="28"/>
        </w:rPr>
        <w:t xml:space="preserve"> par krīzes vadības pasākumu piemērošanu</w:t>
      </w:r>
      <w:r w:rsidR="00B0025E" w:rsidRPr="000362CC">
        <w:rPr>
          <w:rFonts w:ascii="Times New Roman" w:hAnsi="Times New Roman" w:cs="Times New Roman"/>
          <w:sz w:val="28"/>
          <w:szCs w:val="28"/>
        </w:rPr>
        <w:t xml:space="preserve"> ir nekavējoties izpildāms</w:t>
      </w:r>
      <w:r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w:t>
      </w:r>
    </w:p>
    <w:p w14:paraId="556BA1AA" w14:textId="77777777" w:rsidR="003A3302" w:rsidRPr="000362CC" w:rsidRDefault="003A3302" w:rsidP="00613933">
      <w:pPr>
        <w:spacing w:after="0" w:line="240" w:lineRule="auto"/>
        <w:jc w:val="both"/>
        <w:rPr>
          <w:rFonts w:ascii="Times New Roman" w:hAnsi="Times New Roman" w:cs="Times New Roman"/>
          <w:sz w:val="28"/>
          <w:szCs w:val="28"/>
        </w:rPr>
      </w:pPr>
    </w:p>
    <w:p w14:paraId="1D25CE20" w14:textId="77777777" w:rsidR="003A3302" w:rsidRPr="000362CC" w:rsidRDefault="003A3302" w:rsidP="00613933">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Finanšu un kapitāla tirgus komisijas administratīvo aktu, kas izdots saskaņā ar šo likumu, var pārsūdzēt Administratīvajā apgabaltiesā.</w:t>
      </w:r>
    </w:p>
    <w:p w14:paraId="4E617385" w14:textId="77777777" w:rsidR="00855D81" w:rsidRPr="000362CC" w:rsidRDefault="00855D81" w:rsidP="00613933">
      <w:pPr>
        <w:spacing w:after="0" w:line="240" w:lineRule="auto"/>
        <w:jc w:val="both"/>
        <w:rPr>
          <w:rFonts w:ascii="Times New Roman" w:hAnsi="Times New Roman" w:cs="Times New Roman"/>
          <w:sz w:val="28"/>
          <w:szCs w:val="28"/>
        </w:rPr>
      </w:pPr>
    </w:p>
    <w:p w14:paraId="0B99A39D" w14:textId="77777777" w:rsidR="00855D81" w:rsidRPr="000362CC" w:rsidRDefault="00855D81" w:rsidP="00613933">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Ja ir pārsūdzēts Finanšu un kapitāla tirgus komisijas administratīvais akts par krīzes vadības pasākumu piemērošanu, tiesa lietu izskata paātrinātā kārtībā </w:t>
      </w:r>
      <w:r w:rsidR="002465CC" w:rsidRPr="000362CC">
        <w:rPr>
          <w:rFonts w:ascii="Times New Roman" w:hAnsi="Times New Roman" w:cs="Times New Roman"/>
          <w:sz w:val="28"/>
          <w:szCs w:val="28"/>
        </w:rPr>
        <w:t>triju dienu</w:t>
      </w:r>
      <w:r w:rsidRPr="000362CC">
        <w:rPr>
          <w:rFonts w:ascii="Times New Roman" w:hAnsi="Times New Roman" w:cs="Times New Roman"/>
          <w:sz w:val="28"/>
          <w:szCs w:val="28"/>
        </w:rPr>
        <w:t xml:space="preserve"> laikā, ņemot vērā Finanšu un kapitāla tirgus komisijas izstrādāto faktu ekonomisko novērtējumu.</w:t>
      </w:r>
    </w:p>
    <w:p w14:paraId="20267FE6" w14:textId="77777777" w:rsidR="00613933" w:rsidRPr="000362CC" w:rsidRDefault="00613933" w:rsidP="00613933">
      <w:pPr>
        <w:spacing w:after="0" w:line="240" w:lineRule="auto"/>
        <w:jc w:val="both"/>
        <w:rPr>
          <w:rFonts w:ascii="Times New Roman" w:hAnsi="Times New Roman" w:cs="Times New Roman"/>
          <w:sz w:val="28"/>
          <w:szCs w:val="28"/>
        </w:rPr>
      </w:pPr>
    </w:p>
    <w:p w14:paraId="0005676F" w14:textId="41B06D30" w:rsidR="00837396" w:rsidRPr="000362CC" w:rsidRDefault="00613933" w:rsidP="00DC7FC0">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w:t>
      </w:r>
      <w:r w:rsidR="00855D81" w:rsidRPr="000362CC">
        <w:rPr>
          <w:rFonts w:ascii="Times New Roman" w:hAnsi="Times New Roman" w:cs="Times New Roman"/>
          <w:sz w:val="28"/>
          <w:szCs w:val="28"/>
        </w:rPr>
        <w:t>5</w:t>
      </w:r>
      <w:r w:rsidRPr="000362CC">
        <w:rPr>
          <w:rFonts w:ascii="Times New Roman" w:hAnsi="Times New Roman" w:cs="Times New Roman"/>
          <w:sz w:val="28"/>
          <w:szCs w:val="28"/>
        </w:rPr>
        <w:t>) Finanšu un kapitāla tirgus komisijas</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izdotā administratīvā akta par krīzes vadības pasākumu piemērošanu</w:t>
      </w:r>
      <w:r w:rsidR="00B0025E" w:rsidRPr="000362CC">
        <w:rPr>
          <w:rFonts w:ascii="Times New Roman" w:hAnsi="Times New Roman" w:cs="Times New Roman"/>
          <w:sz w:val="28"/>
          <w:szCs w:val="28"/>
        </w:rPr>
        <w:t xml:space="preserve"> atcelšana </w:t>
      </w:r>
      <w:r w:rsidRPr="000362CC">
        <w:rPr>
          <w:rFonts w:ascii="Times New Roman" w:hAnsi="Times New Roman" w:cs="Times New Roman"/>
          <w:sz w:val="28"/>
          <w:szCs w:val="28"/>
        </w:rPr>
        <w:t>var ietvert tikai kompensāciju par pieteikuma iesniedzēja ciestajiem zaudējumiem</w:t>
      </w:r>
      <w:r w:rsidR="00F72AC5" w:rsidRPr="000362CC">
        <w:rPr>
          <w:rFonts w:ascii="Times New Roman" w:hAnsi="Times New Roman" w:cs="Times New Roman"/>
          <w:sz w:val="28"/>
          <w:szCs w:val="28"/>
        </w:rPr>
        <w:t>, ja to lūdzis pieteicējs.</w:t>
      </w:r>
    </w:p>
    <w:p w14:paraId="09E4445C" w14:textId="6E264105" w:rsidR="00DC7FC0" w:rsidRPr="000362CC" w:rsidRDefault="00DC7FC0" w:rsidP="00DC7FC0">
      <w:pPr>
        <w:spacing w:after="0" w:line="240" w:lineRule="auto"/>
        <w:jc w:val="both"/>
        <w:rPr>
          <w:rFonts w:ascii="Times New Roman" w:hAnsi="Times New Roman" w:cs="Times New Roman"/>
          <w:sz w:val="28"/>
          <w:szCs w:val="28"/>
        </w:rPr>
      </w:pPr>
    </w:p>
    <w:p w14:paraId="151F3565" w14:textId="77777777" w:rsidR="00464D2F"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107</w:t>
      </w:r>
      <w:r w:rsidR="00E17975" w:rsidRPr="000362CC">
        <w:rPr>
          <w:rFonts w:ascii="Times New Roman" w:hAnsi="Times New Roman" w:cs="Times New Roman"/>
          <w:b/>
          <w:sz w:val="28"/>
          <w:szCs w:val="28"/>
        </w:rPr>
        <w:t>.</w:t>
      </w:r>
      <w:r w:rsidR="006045D1" w:rsidRPr="000362CC">
        <w:rPr>
          <w:rFonts w:ascii="Times New Roman" w:hAnsi="Times New Roman" w:cs="Times New Roman"/>
          <w:b/>
          <w:sz w:val="28"/>
          <w:szCs w:val="28"/>
        </w:rPr>
        <w:t>pants.</w:t>
      </w:r>
      <w:r w:rsidR="006045D1" w:rsidRPr="000362CC">
        <w:rPr>
          <w:rFonts w:ascii="Times New Roman" w:hAnsi="Times New Roman" w:cs="Times New Roman"/>
          <w:sz w:val="28"/>
          <w:szCs w:val="28"/>
        </w:rPr>
        <w:t xml:space="preserve"> </w:t>
      </w:r>
      <w:r w:rsidR="00464D2F" w:rsidRPr="000362CC">
        <w:rPr>
          <w:rFonts w:ascii="Times New Roman" w:hAnsi="Times New Roman" w:cs="Times New Roman"/>
          <w:sz w:val="28"/>
          <w:szCs w:val="28"/>
        </w:rPr>
        <w:t>(</w:t>
      </w:r>
      <w:r w:rsidR="003E725F" w:rsidRPr="000362CC">
        <w:rPr>
          <w:rFonts w:ascii="Times New Roman" w:hAnsi="Times New Roman" w:cs="Times New Roman"/>
          <w:sz w:val="28"/>
          <w:szCs w:val="28"/>
        </w:rPr>
        <w:t>1</w:t>
      </w:r>
      <w:r w:rsidR="00464D2F" w:rsidRPr="000362CC">
        <w:rPr>
          <w:rFonts w:ascii="Times New Roman" w:hAnsi="Times New Roman" w:cs="Times New Roman"/>
          <w:sz w:val="28"/>
          <w:szCs w:val="28"/>
        </w:rPr>
        <w:t>) Ja kredītiestāde</w:t>
      </w:r>
      <w:r w:rsidR="00FB6852" w:rsidRPr="000362CC">
        <w:rPr>
          <w:rFonts w:ascii="Times New Roman" w:hAnsi="Times New Roman" w:cs="Times New Roman"/>
          <w:sz w:val="28"/>
          <w:szCs w:val="28"/>
        </w:rPr>
        <w:t>, kredī</w:t>
      </w:r>
      <w:r w:rsidR="00464D2F" w:rsidRPr="000362CC">
        <w:rPr>
          <w:rFonts w:ascii="Times New Roman" w:hAnsi="Times New Roman" w:cs="Times New Roman"/>
          <w:sz w:val="28"/>
          <w:szCs w:val="28"/>
        </w:rPr>
        <w:t>tiestādes likvidators, kreditors vai kreditoru grupa, administrators citā maksātnespējas procesā iesniedz Finanšu un kapitāla tirgus komisijā maksātnespējas pieteikumu, Finanš</w:t>
      </w:r>
      <w:r w:rsidR="00857BF8" w:rsidRPr="000362CC">
        <w:rPr>
          <w:rFonts w:ascii="Times New Roman" w:hAnsi="Times New Roman" w:cs="Times New Roman"/>
          <w:sz w:val="28"/>
          <w:szCs w:val="28"/>
        </w:rPr>
        <w:t>u</w:t>
      </w:r>
      <w:r w:rsidR="00464D2F" w:rsidRPr="000362CC">
        <w:rPr>
          <w:rFonts w:ascii="Times New Roman" w:hAnsi="Times New Roman" w:cs="Times New Roman"/>
          <w:sz w:val="28"/>
          <w:szCs w:val="28"/>
        </w:rPr>
        <w:t xml:space="preserve"> un kapitāla tirgus komisija pieņem motivētu lēmumu par pieteikuma noraidīšanu, ja attiecībā uz kredītiestādi tā plāno veikt noregulējuma darbības. </w:t>
      </w:r>
    </w:p>
    <w:p w14:paraId="69503177" w14:textId="77777777" w:rsidR="00464D2F" w:rsidRPr="000362CC" w:rsidRDefault="00464D2F" w:rsidP="00464D2F">
      <w:pPr>
        <w:pStyle w:val="ListParagraph"/>
        <w:tabs>
          <w:tab w:val="left" w:pos="426"/>
        </w:tabs>
        <w:spacing w:after="0" w:line="240" w:lineRule="auto"/>
        <w:ind w:left="0"/>
        <w:jc w:val="both"/>
        <w:rPr>
          <w:rFonts w:ascii="Times New Roman" w:hAnsi="Times New Roman" w:cs="Times New Roman"/>
          <w:sz w:val="28"/>
          <w:szCs w:val="28"/>
        </w:rPr>
      </w:pPr>
    </w:p>
    <w:p w14:paraId="448690E6" w14:textId="77777777" w:rsidR="00B0025E" w:rsidRPr="000362CC" w:rsidRDefault="00E60ECC" w:rsidP="00464D2F">
      <w:pPr>
        <w:pStyle w:val="ListParagraph"/>
        <w:tabs>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w:t>
      </w:r>
      <w:r w:rsidR="003F3247" w:rsidRPr="000362CC">
        <w:rPr>
          <w:rFonts w:ascii="Times New Roman" w:hAnsi="Times New Roman" w:cs="Times New Roman"/>
          <w:sz w:val="28"/>
          <w:szCs w:val="28"/>
        </w:rPr>
        <w:t xml:space="preserve">) </w:t>
      </w:r>
      <w:r w:rsidR="00D27579" w:rsidRPr="000362CC">
        <w:rPr>
          <w:rFonts w:ascii="Times New Roman" w:hAnsi="Times New Roman" w:cs="Times New Roman"/>
          <w:sz w:val="28"/>
          <w:szCs w:val="28"/>
        </w:rPr>
        <w:t xml:space="preserve">Pret </w:t>
      </w:r>
      <w:r w:rsidR="00DC38E8" w:rsidRPr="000362CC">
        <w:rPr>
          <w:rFonts w:ascii="Times New Roman" w:hAnsi="Times New Roman" w:cs="Times New Roman"/>
          <w:sz w:val="28"/>
          <w:szCs w:val="28"/>
        </w:rPr>
        <w:t xml:space="preserve">iestādi un </w:t>
      </w:r>
      <w:r w:rsidR="000A3600" w:rsidRPr="000362CC">
        <w:rPr>
          <w:rFonts w:ascii="Times New Roman" w:hAnsi="Times New Roman" w:cs="Times New Roman"/>
          <w:sz w:val="28"/>
          <w:szCs w:val="28"/>
        </w:rPr>
        <w:t xml:space="preserve">šā </w:t>
      </w:r>
      <w:r w:rsidR="00D1149E" w:rsidRPr="000362CC">
        <w:rPr>
          <w:rFonts w:ascii="Times New Roman" w:hAnsi="Times New Roman" w:cs="Times New Roman"/>
          <w:sz w:val="28"/>
          <w:szCs w:val="28"/>
        </w:rPr>
        <w:t>likuma 2. panta pirmās daļas 2., 3. un 4. punktā minēto sabiedrību maksātnespējas pr</w:t>
      </w:r>
      <w:r w:rsidR="004F132E" w:rsidRPr="000362CC">
        <w:rPr>
          <w:rFonts w:ascii="Times New Roman" w:hAnsi="Times New Roman" w:cs="Times New Roman"/>
          <w:sz w:val="28"/>
          <w:szCs w:val="28"/>
        </w:rPr>
        <w:t>o</w:t>
      </w:r>
      <w:r w:rsidR="00D1149E" w:rsidRPr="000362CC">
        <w:rPr>
          <w:rFonts w:ascii="Times New Roman" w:hAnsi="Times New Roman" w:cs="Times New Roman"/>
          <w:sz w:val="28"/>
          <w:szCs w:val="28"/>
        </w:rPr>
        <w:t>ces</w:t>
      </w:r>
      <w:r w:rsidR="00886249" w:rsidRPr="000362CC">
        <w:rPr>
          <w:rFonts w:ascii="Times New Roman" w:hAnsi="Times New Roman" w:cs="Times New Roman"/>
          <w:sz w:val="28"/>
          <w:szCs w:val="28"/>
        </w:rPr>
        <w:t>u</w:t>
      </w:r>
      <w:r w:rsidR="00D1149E" w:rsidRPr="000362CC">
        <w:rPr>
          <w:rFonts w:ascii="Times New Roman" w:hAnsi="Times New Roman" w:cs="Times New Roman"/>
          <w:sz w:val="28"/>
          <w:szCs w:val="28"/>
        </w:rPr>
        <w:t xml:space="preserve"> var sākt pēc Finanšu un kapitāla tirgus komisijas ierosinājuma, un lēmums, ar kuru </w:t>
      </w:r>
      <w:proofErr w:type="spellStart"/>
      <w:r w:rsidR="00D1149E" w:rsidRPr="000362CC">
        <w:rPr>
          <w:rFonts w:ascii="Times New Roman" w:hAnsi="Times New Roman" w:cs="Times New Roman"/>
          <w:sz w:val="28"/>
          <w:szCs w:val="28"/>
        </w:rPr>
        <w:t>iestādeivai</w:t>
      </w:r>
      <w:proofErr w:type="spellEnd"/>
      <w:r w:rsidR="00D1149E" w:rsidRPr="000362CC">
        <w:rPr>
          <w:rFonts w:ascii="Times New Roman" w:hAnsi="Times New Roman" w:cs="Times New Roman"/>
          <w:sz w:val="28"/>
          <w:szCs w:val="28"/>
        </w:rPr>
        <w:t xml:space="preserve"> šā likuma 2. panta pirmās daļas 2., 3. un 4. punktā minētajai sabiedrībai piemēro</w:t>
      </w:r>
      <w:r w:rsidR="000A3600" w:rsidRPr="000362CC">
        <w:rPr>
          <w:rFonts w:ascii="Times New Roman" w:hAnsi="Times New Roman" w:cs="Times New Roman"/>
          <w:sz w:val="28"/>
          <w:szCs w:val="28"/>
        </w:rPr>
        <w:t xml:space="preserve"> maksātnespējas </w:t>
      </w:r>
      <w:r w:rsidR="00364FDB" w:rsidRPr="000362CC">
        <w:rPr>
          <w:rFonts w:ascii="Times New Roman" w:hAnsi="Times New Roman" w:cs="Times New Roman"/>
          <w:sz w:val="28"/>
          <w:szCs w:val="28"/>
        </w:rPr>
        <w:t>procesa kārtību</w:t>
      </w:r>
      <w:r w:rsidR="000A3600" w:rsidRPr="000362CC">
        <w:rPr>
          <w:rFonts w:ascii="Times New Roman" w:hAnsi="Times New Roman" w:cs="Times New Roman"/>
          <w:sz w:val="28"/>
          <w:szCs w:val="28"/>
        </w:rPr>
        <w:t>, tiek pieņemts</w:t>
      </w:r>
      <w:r w:rsidR="00B0025E" w:rsidRPr="000362CC">
        <w:rPr>
          <w:rFonts w:ascii="Times New Roman" w:hAnsi="Times New Roman" w:cs="Times New Roman"/>
          <w:sz w:val="28"/>
          <w:szCs w:val="28"/>
        </w:rPr>
        <w:t xml:space="preserve"> tikai ar </w:t>
      </w:r>
      <w:r w:rsidR="00D27579" w:rsidRPr="000362CC">
        <w:rPr>
          <w:rFonts w:ascii="Times New Roman" w:hAnsi="Times New Roman" w:cs="Times New Roman"/>
          <w:sz w:val="28"/>
          <w:szCs w:val="28"/>
        </w:rPr>
        <w:t>Finanšu un kapitāla tirgus komisijas</w:t>
      </w:r>
      <w:r w:rsidR="00B0025E" w:rsidRPr="000362CC">
        <w:rPr>
          <w:rFonts w:ascii="Times New Roman" w:hAnsi="Times New Roman" w:cs="Times New Roman"/>
          <w:sz w:val="28"/>
          <w:szCs w:val="28"/>
        </w:rPr>
        <w:t xml:space="preserve"> piekrišanu.</w:t>
      </w:r>
    </w:p>
    <w:p w14:paraId="7971AC41" w14:textId="77777777" w:rsidR="00D27579" w:rsidRPr="000362CC" w:rsidRDefault="00D27579" w:rsidP="00D27579">
      <w:pPr>
        <w:pStyle w:val="ListParagraph"/>
        <w:tabs>
          <w:tab w:val="left" w:pos="426"/>
        </w:tabs>
        <w:spacing w:after="0" w:line="240" w:lineRule="auto"/>
        <w:ind w:left="0"/>
        <w:jc w:val="both"/>
        <w:rPr>
          <w:rFonts w:ascii="Times New Roman" w:hAnsi="Times New Roman" w:cs="Times New Roman"/>
          <w:sz w:val="28"/>
          <w:szCs w:val="28"/>
        </w:rPr>
      </w:pPr>
    </w:p>
    <w:p w14:paraId="18EA3E9D" w14:textId="77777777" w:rsidR="009647F5" w:rsidRPr="000362CC" w:rsidRDefault="00E60ECC" w:rsidP="006045D1">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(3) </w:t>
      </w:r>
      <w:r w:rsidR="00BB15B2" w:rsidRPr="000362CC">
        <w:rPr>
          <w:rFonts w:ascii="Times New Roman" w:hAnsi="Times New Roman" w:cs="Times New Roman"/>
          <w:sz w:val="28"/>
          <w:szCs w:val="28"/>
        </w:rPr>
        <w:t>T</w:t>
      </w:r>
      <w:r w:rsidR="009A162B" w:rsidRPr="000362CC">
        <w:rPr>
          <w:rFonts w:ascii="Times New Roman" w:hAnsi="Times New Roman" w:cs="Times New Roman"/>
          <w:sz w:val="28"/>
          <w:szCs w:val="28"/>
        </w:rPr>
        <w:t>iesa, saņemot</w:t>
      </w:r>
      <w:r w:rsidR="00DC38E8" w:rsidRPr="000362CC">
        <w:rPr>
          <w:rFonts w:ascii="Times New Roman" w:hAnsi="Times New Roman" w:cs="Times New Roman"/>
          <w:sz w:val="28"/>
          <w:szCs w:val="28"/>
        </w:rPr>
        <w:t xml:space="preserve"> iestādes vai</w:t>
      </w:r>
      <w:r w:rsidR="009A162B" w:rsidRPr="000362CC">
        <w:rPr>
          <w:rFonts w:ascii="Times New Roman" w:hAnsi="Times New Roman" w:cs="Times New Roman"/>
          <w:sz w:val="28"/>
          <w:szCs w:val="28"/>
        </w:rPr>
        <w:t xml:space="preserve"> </w:t>
      </w:r>
      <w:r w:rsidR="00927A9C" w:rsidRPr="000362CC">
        <w:rPr>
          <w:rFonts w:ascii="Times New Roman" w:hAnsi="Times New Roman" w:cs="Times New Roman"/>
          <w:sz w:val="28"/>
          <w:szCs w:val="28"/>
        </w:rPr>
        <w:t>šā likuma 2</w:t>
      </w:r>
      <w:r w:rsidR="00D1149E" w:rsidRPr="000362CC">
        <w:rPr>
          <w:rFonts w:ascii="Times New Roman" w:hAnsi="Times New Roman" w:cs="Times New Roman"/>
          <w:sz w:val="28"/>
          <w:szCs w:val="28"/>
        </w:rPr>
        <w:t xml:space="preserve">. panta pirmās daļas 2., 3. un 4. punktā minētās sabiedrības maksātnespējas pieteikumu, informē Finanšu un kapitāla tirgus komisiju neatkarīgi no tā, vai </w:t>
      </w:r>
      <w:proofErr w:type="spellStart"/>
      <w:r w:rsidR="00DC38E8" w:rsidRPr="000362CC">
        <w:rPr>
          <w:rFonts w:ascii="Times New Roman" w:hAnsi="Times New Roman" w:cs="Times New Roman"/>
          <w:sz w:val="28"/>
          <w:szCs w:val="28"/>
        </w:rPr>
        <w:t>iestāei</w:t>
      </w:r>
      <w:proofErr w:type="spellEnd"/>
      <w:r w:rsidR="00DC38E8" w:rsidRPr="000362CC">
        <w:rPr>
          <w:rFonts w:ascii="Times New Roman" w:hAnsi="Times New Roman" w:cs="Times New Roman"/>
          <w:sz w:val="28"/>
          <w:szCs w:val="28"/>
        </w:rPr>
        <w:t xml:space="preserve"> vai </w:t>
      </w:r>
      <w:r w:rsidR="00D1149E" w:rsidRPr="000362CC">
        <w:rPr>
          <w:rFonts w:ascii="Times New Roman" w:hAnsi="Times New Roman" w:cs="Times New Roman"/>
          <w:sz w:val="28"/>
          <w:szCs w:val="28"/>
        </w:rPr>
        <w:t>šā likuma 2. panta pirmās daļas 2., 3. un 4. punktā minētajai sabiedrībai tiek piemērots noregulējums vai ir publiskots lēmums saskaņā ar šā likuma</w:t>
      </w:r>
      <w:r w:rsidR="004F132E" w:rsidRPr="000362CC">
        <w:rPr>
          <w:rFonts w:ascii="Times New Roman" w:hAnsi="Times New Roman" w:cs="Times New Roman"/>
          <w:sz w:val="28"/>
          <w:szCs w:val="28"/>
        </w:rPr>
        <w:t xml:space="preserve"> </w:t>
      </w:r>
      <w:r w:rsidR="00D1149E" w:rsidRPr="000362CC">
        <w:rPr>
          <w:rFonts w:ascii="Times New Roman" w:hAnsi="Times New Roman" w:cs="Times New Roman"/>
          <w:sz w:val="28"/>
          <w:szCs w:val="28"/>
        </w:rPr>
        <w:t>104. panta otro daļu.</w:t>
      </w:r>
    </w:p>
    <w:p w14:paraId="6D70D065" w14:textId="77777777" w:rsidR="00BB15B2" w:rsidRPr="000362CC" w:rsidRDefault="00BB15B2" w:rsidP="006045D1">
      <w:pPr>
        <w:spacing w:after="0" w:line="240" w:lineRule="auto"/>
        <w:jc w:val="both"/>
        <w:rPr>
          <w:rFonts w:ascii="Times New Roman" w:hAnsi="Times New Roman" w:cs="Times New Roman"/>
          <w:sz w:val="28"/>
          <w:szCs w:val="28"/>
        </w:rPr>
      </w:pPr>
    </w:p>
    <w:p w14:paraId="1BF797D9" w14:textId="77777777" w:rsidR="009647F5" w:rsidRPr="000362CC" w:rsidRDefault="00D1149E" w:rsidP="006045D1">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Pēc šā panta trešajā daļā noteiktā informēšanas pienākuma izpildes tiesa var izskatīt </w:t>
      </w:r>
      <w:r w:rsidR="00DC38E8" w:rsidRPr="000362CC">
        <w:rPr>
          <w:rFonts w:ascii="Times New Roman" w:hAnsi="Times New Roman" w:cs="Times New Roman"/>
          <w:sz w:val="28"/>
          <w:szCs w:val="28"/>
        </w:rPr>
        <w:t xml:space="preserve">iestādes vai </w:t>
      </w:r>
      <w:r w:rsidRPr="000362CC">
        <w:rPr>
          <w:rFonts w:ascii="Times New Roman" w:hAnsi="Times New Roman" w:cs="Times New Roman"/>
          <w:sz w:val="28"/>
          <w:szCs w:val="28"/>
        </w:rPr>
        <w:t>šā likuma 2. panta pirmās daļas 2., 3. un 4. punktā</w:t>
      </w:r>
      <w:r w:rsidR="00927A9C" w:rsidRPr="000362CC">
        <w:rPr>
          <w:rFonts w:ascii="Times New Roman" w:hAnsi="Times New Roman" w:cs="Times New Roman"/>
          <w:sz w:val="28"/>
          <w:szCs w:val="28"/>
        </w:rPr>
        <w:t xml:space="preserve"> </w:t>
      </w:r>
      <w:r w:rsidR="00F317BC" w:rsidRPr="000362CC">
        <w:rPr>
          <w:rFonts w:ascii="Times New Roman" w:hAnsi="Times New Roman" w:cs="Times New Roman"/>
          <w:sz w:val="28"/>
          <w:szCs w:val="28"/>
        </w:rPr>
        <w:t>minēto sabiedrību maksātnespējas pieteiku</w:t>
      </w:r>
      <w:r w:rsidR="000A3600" w:rsidRPr="000362CC">
        <w:rPr>
          <w:rFonts w:ascii="Times New Roman" w:hAnsi="Times New Roman" w:cs="Times New Roman"/>
          <w:sz w:val="28"/>
          <w:szCs w:val="28"/>
        </w:rPr>
        <w:t xml:space="preserve">mu, ja Finanšu un kapitāla tirgus komisija ir paziņojusi tiesai, ka tā neplāno veikt nekādas noregulējuma darbības attiecībā uz minētajām sabiedrībām vai Finanšu un kapitāla tirgus komisija </w:t>
      </w:r>
      <w:r w:rsidR="002465CC" w:rsidRPr="000362CC">
        <w:rPr>
          <w:rFonts w:ascii="Times New Roman" w:hAnsi="Times New Roman" w:cs="Times New Roman"/>
          <w:sz w:val="28"/>
          <w:szCs w:val="28"/>
        </w:rPr>
        <w:t>septiņu dienu</w:t>
      </w:r>
      <w:r w:rsidR="000A3600" w:rsidRPr="000362CC">
        <w:rPr>
          <w:rFonts w:ascii="Times New Roman" w:hAnsi="Times New Roman" w:cs="Times New Roman"/>
          <w:sz w:val="28"/>
          <w:szCs w:val="28"/>
        </w:rPr>
        <w:t xml:space="preserve"> laikā </w:t>
      </w:r>
      <w:r w:rsidR="00857BF8" w:rsidRPr="000362CC">
        <w:rPr>
          <w:rFonts w:ascii="Times New Roman" w:hAnsi="Times New Roman" w:cs="Times New Roman"/>
          <w:sz w:val="28"/>
          <w:szCs w:val="28"/>
        </w:rPr>
        <w:t xml:space="preserve">nav </w:t>
      </w:r>
      <w:r w:rsidR="000A3600" w:rsidRPr="000362CC">
        <w:rPr>
          <w:rFonts w:ascii="Times New Roman" w:hAnsi="Times New Roman" w:cs="Times New Roman"/>
          <w:sz w:val="28"/>
          <w:szCs w:val="28"/>
        </w:rPr>
        <w:t>sniegusi atbildi.</w:t>
      </w:r>
      <w:r w:rsidR="000A3600" w:rsidRPr="000362CC">
        <w:rPr>
          <w:rFonts w:ascii="Times New Roman" w:hAnsi="Times New Roman" w:cs="Times New Roman"/>
          <w:sz w:val="28"/>
          <w:szCs w:val="28"/>
        </w:rPr>
        <w:tab/>
      </w:r>
    </w:p>
    <w:p w14:paraId="04891BB4" w14:textId="77777777" w:rsidR="00F317BC" w:rsidRPr="000362CC" w:rsidRDefault="00F317BC" w:rsidP="00613933">
      <w:pPr>
        <w:spacing w:after="0" w:line="240" w:lineRule="auto"/>
        <w:jc w:val="both"/>
        <w:rPr>
          <w:rFonts w:ascii="Times New Roman" w:hAnsi="Times New Roman" w:cs="Times New Roman"/>
          <w:sz w:val="28"/>
          <w:szCs w:val="28"/>
        </w:rPr>
      </w:pPr>
    </w:p>
    <w:p w14:paraId="1AF880E4" w14:textId="77777777" w:rsidR="00F317BC" w:rsidRPr="000362CC" w:rsidRDefault="00C41CCF" w:rsidP="00F317BC">
      <w:pPr>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XVIII nodaļa</w:t>
      </w:r>
    </w:p>
    <w:p w14:paraId="4A755CA8" w14:textId="77777777" w:rsidR="00F317BC" w:rsidRPr="000362CC" w:rsidRDefault="00F317BC" w:rsidP="00F317BC">
      <w:pPr>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Pārrobežu grupas noregulējums</w:t>
      </w:r>
    </w:p>
    <w:p w14:paraId="13706ADB" w14:textId="77777777" w:rsidR="00DF2DDB" w:rsidRPr="000362CC" w:rsidRDefault="00DF2DDB" w:rsidP="00F317BC">
      <w:pPr>
        <w:spacing w:after="0" w:line="240" w:lineRule="auto"/>
        <w:jc w:val="center"/>
        <w:rPr>
          <w:rFonts w:ascii="Times New Roman" w:hAnsi="Times New Roman" w:cs="Times New Roman"/>
          <w:b/>
          <w:sz w:val="28"/>
          <w:szCs w:val="28"/>
        </w:rPr>
      </w:pPr>
    </w:p>
    <w:p w14:paraId="5AC01485" w14:textId="77777777" w:rsidR="00B0025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108</w:t>
      </w:r>
      <w:r w:rsidR="00E17975" w:rsidRPr="000362CC">
        <w:rPr>
          <w:rFonts w:ascii="Times New Roman" w:hAnsi="Times New Roman" w:cs="Times New Roman"/>
          <w:b/>
          <w:sz w:val="28"/>
          <w:szCs w:val="28"/>
        </w:rPr>
        <w:t>.</w:t>
      </w:r>
      <w:r w:rsidR="001D2A09" w:rsidRPr="000362CC">
        <w:rPr>
          <w:rFonts w:ascii="Times New Roman" w:hAnsi="Times New Roman" w:cs="Times New Roman"/>
          <w:b/>
          <w:sz w:val="28"/>
          <w:szCs w:val="28"/>
        </w:rPr>
        <w:t>pants.</w:t>
      </w:r>
      <w:r w:rsidR="001D2A09" w:rsidRPr="000362CC">
        <w:rPr>
          <w:rFonts w:ascii="Times New Roman" w:hAnsi="Times New Roman" w:cs="Times New Roman"/>
          <w:sz w:val="28"/>
          <w:szCs w:val="28"/>
        </w:rPr>
        <w:t xml:space="preserve"> </w:t>
      </w:r>
      <w:r w:rsidR="00EC106D" w:rsidRPr="000362CC">
        <w:rPr>
          <w:rFonts w:ascii="Times New Roman" w:hAnsi="Times New Roman" w:cs="Times New Roman"/>
          <w:sz w:val="28"/>
          <w:szCs w:val="28"/>
        </w:rPr>
        <w:t>P</w:t>
      </w:r>
      <w:r w:rsidR="00B0025E" w:rsidRPr="000362CC">
        <w:rPr>
          <w:rFonts w:ascii="Times New Roman" w:hAnsi="Times New Roman" w:cs="Times New Roman"/>
          <w:sz w:val="28"/>
          <w:szCs w:val="28"/>
        </w:rPr>
        <w:t xml:space="preserve">ieņemot lēmumus vai veicot pasākumus saskaņā ar šo </w:t>
      </w:r>
      <w:r w:rsidR="00EC106D" w:rsidRPr="000362CC">
        <w:rPr>
          <w:rFonts w:ascii="Times New Roman" w:hAnsi="Times New Roman" w:cs="Times New Roman"/>
          <w:sz w:val="28"/>
          <w:szCs w:val="28"/>
        </w:rPr>
        <w:t xml:space="preserve">likumu, kas var </w:t>
      </w:r>
      <w:r w:rsidR="00B0025E" w:rsidRPr="000362CC">
        <w:rPr>
          <w:rFonts w:ascii="Times New Roman" w:hAnsi="Times New Roman" w:cs="Times New Roman"/>
          <w:sz w:val="28"/>
          <w:szCs w:val="28"/>
        </w:rPr>
        <w:t xml:space="preserve">ietekmēt vēl vienu vai vairākas citas dalībvalstis, </w:t>
      </w:r>
      <w:r w:rsidR="003218B8" w:rsidRPr="000362CC">
        <w:rPr>
          <w:rFonts w:ascii="Times New Roman" w:hAnsi="Times New Roman" w:cs="Times New Roman"/>
          <w:sz w:val="28"/>
          <w:szCs w:val="28"/>
        </w:rPr>
        <w:t>Finanšu un kapitāla tirgus komisija</w:t>
      </w:r>
      <w:r w:rsidR="006E3D9D" w:rsidRPr="000362CC">
        <w:rPr>
          <w:rFonts w:ascii="Times New Roman" w:hAnsi="Times New Roman" w:cs="Times New Roman"/>
          <w:sz w:val="28"/>
          <w:szCs w:val="28"/>
        </w:rPr>
        <w:t xml:space="preserve"> ievēro šādas vispārējās prasības</w:t>
      </w:r>
      <w:r w:rsidR="00B0025E" w:rsidRPr="000362CC">
        <w:rPr>
          <w:rFonts w:ascii="Times New Roman" w:hAnsi="Times New Roman" w:cs="Times New Roman"/>
          <w:sz w:val="28"/>
          <w:szCs w:val="28"/>
        </w:rPr>
        <w:t>:</w:t>
      </w:r>
    </w:p>
    <w:p w14:paraId="15E01EAA" w14:textId="77777777" w:rsidR="003218B8" w:rsidRPr="000362CC" w:rsidRDefault="003218B8" w:rsidP="00EC106D">
      <w:pPr>
        <w:spacing w:after="0" w:line="240" w:lineRule="auto"/>
        <w:jc w:val="both"/>
        <w:rPr>
          <w:rFonts w:ascii="Times New Roman" w:hAnsi="Times New Roman" w:cs="Times New Roman"/>
          <w:sz w:val="28"/>
          <w:szCs w:val="28"/>
        </w:rPr>
      </w:pPr>
    </w:p>
    <w:p w14:paraId="52052C42" w14:textId="77777777" w:rsidR="00B0025E" w:rsidRPr="000362CC" w:rsidRDefault="003218B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lēmumu pieņemšanas efektivitāt</w:t>
      </w:r>
      <w:r w:rsidRPr="000362CC">
        <w:rPr>
          <w:rFonts w:ascii="Times New Roman" w:hAnsi="Times New Roman" w:cs="Times New Roman"/>
          <w:sz w:val="28"/>
          <w:szCs w:val="28"/>
        </w:rPr>
        <w:t>e</w:t>
      </w:r>
      <w:r w:rsidR="00B0025E" w:rsidRPr="000362CC">
        <w:rPr>
          <w:rFonts w:ascii="Times New Roman" w:hAnsi="Times New Roman" w:cs="Times New Roman"/>
          <w:sz w:val="28"/>
          <w:szCs w:val="28"/>
        </w:rPr>
        <w:t xml:space="preserve"> un noregulējuma izmaks</w:t>
      </w:r>
      <w:r w:rsidRPr="000362CC">
        <w:rPr>
          <w:rFonts w:ascii="Times New Roman" w:hAnsi="Times New Roman" w:cs="Times New Roman"/>
          <w:sz w:val="28"/>
          <w:szCs w:val="28"/>
        </w:rPr>
        <w:t>u</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samazināšana</w:t>
      </w:r>
      <w:r w:rsidR="00B0025E" w:rsidRPr="000362CC">
        <w:rPr>
          <w:rFonts w:ascii="Times New Roman" w:hAnsi="Times New Roman" w:cs="Times New Roman"/>
          <w:sz w:val="28"/>
          <w:szCs w:val="28"/>
        </w:rPr>
        <w:t>;</w:t>
      </w:r>
    </w:p>
    <w:p w14:paraId="2B7FCB47" w14:textId="77777777" w:rsidR="003218B8" w:rsidRPr="000362CC" w:rsidRDefault="003218B8" w:rsidP="00EC106D">
      <w:pPr>
        <w:spacing w:after="0" w:line="240" w:lineRule="auto"/>
        <w:jc w:val="both"/>
        <w:rPr>
          <w:rFonts w:ascii="Times New Roman" w:hAnsi="Times New Roman" w:cs="Times New Roman"/>
          <w:sz w:val="28"/>
          <w:szCs w:val="28"/>
        </w:rPr>
      </w:pPr>
    </w:p>
    <w:p w14:paraId="60A61A77" w14:textId="77777777" w:rsidR="00B0025E" w:rsidRPr="000362CC" w:rsidRDefault="003218B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savlaicīga rīcība</w:t>
      </w:r>
      <w:r w:rsidR="00630030" w:rsidRPr="000362CC">
        <w:rPr>
          <w:rFonts w:ascii="Times New Roman" w:hAnsi="Times New Roman" w:cs="Times New Roman"/>
          <w:sz w:val="28"/>
          <w:szCs w:val="28"/>
        </w:rPr>
        <w:t xml:space="preserve"> un rīcība</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steidzamības kārtībā, ja nepieciešams</w:t>
      </w:r>
      <w:r w:rsidR="00B0025E" w:rsidRPr="000362CC">
        <w:rPr>
          <w:rFonts w:ascii="Times New Roman" w:hAnsi="Times New Roman" w:cs="Times New Roman"/>
          <w:sz w:val="28"/>
          <w:szCs w:val="28"/>
        </w:rPr>
        <w:t>;</w:t>
      </w:r>
    </w:p>
    <w:p w14:paraId="5F521F7F" w14:textId="77777777" w:rsidR="003218B8" w:rsidRPr="000362CC" w:rsidRDefault="003218B8" w:rsidP="00EC106D">
      <w:pPr>
        <w:spacing w:after="0" w:line="240" w:lineRule="auto"/>
        <w:jc w:val="both"/>
        <w:rPr>
          <w:rFonts w:ascii="Times New Roman" w:hAnsi="Times New Roman" w:cs="Times New Roman"/>
          <w:sz w:val="28"/>
          <w:szCs w:val="28"/>
        </w:rPr>
      </w:pPr>
    </w:p>
    <w:p w14:paraId="6C8F23ED" w14:textId="77777777" w:rsidR="009647F5" w:rsidRPr="000362CC" w:rsidRDefault="003218B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30030" w:rsidRPr="000362CC">
        <w:rPr>
          <w:rFonts w:ascii="Times New Roman" w:hAnsi="Times New Roman" w:cs="Times New Roman"/>
          <w:sz w:val="28"/>
          <w:szCs w:val="28"/>
        </w:rPr>
        <w:t>savstarpēja sadarbība</w:t>
      </w:r>
      <w:r w:rsidR="00B0025E" w:rsidRPr="000362CC">
        <w:rPr>
          <w:rFonts w:ascii="Times New Roman" w:hAnsi="Times New Roman" w:cs="Times New Roman"/>
          <w:sz w:val="28"/>
          <w:szCs w:val="28"/>
        </w:rPr>
        <w:t>, lai nodrošinātu, ka lēmumi tiek pieņemti un pasākumi tiek veikti koordinēti un efektīvi;</w:t>
      </w:r>
    </w:p>
    <w:p w14:paraId="4A621E4D" w14:textId="77777777" w:rsidR="005C5127" w:rsidRPr="000362CC" w:rsidRDefault="005C5127" w:rsidP="00EC106D">
      <w:pPr>
        <w:spacing w:after="0" w:line="240" w:lineRule="auto"/>
        <w:jc w:val="both"/>
        <w:rPr>
          <w:rFonts w:ascii="Times New Roman" w:hAnsi="Times New Roman" w:cs="Times New Roman"/>
          <w:sz w:val="28"/>
          <w:szCs w:val="28"/>
        </w:rPr>
      </w:pPr>
    </w:p>
    <w:p w14:paraId="31315CB2" w14:textId="77777777" w:rsidR="00B0025E" w:rsidRPr="000362CC" w:rsidRDefault="005C5127"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 xml:space="preserve">katras dalībvalsts </w:t>
      </w:r>
      <w:r w:rsidR="00364FDB" w:rsidRPr="000362CC">
        <w:rPr>
          <w:rFonts w:ascii="Times New Roman" w:hAnsi="Times New Roman" w:cs="Times New Roman"/>
          <w:sz w:val="28"/>
          <w:szCs w:val="28"/>
        </w:rPr>
        <w:t xml:space="preserve">noregulējumu </w:t>
      </w:r>
      <w:r w:rsidR="00B0025E" w:rsidRPr="000362CC">
        <w:rPr>
          <w:rFonts w:ascii="Times New Roman" w:hAnsi="Times New Roman" w:cs="Times New Roman"/>
          <w:sz w:val="28"/>
          <w:szCs w:val="28"/>
        </w:rPr>
        <w:t>iestāžu lomas un pienākumu skaidra  definēšana;</w:t>
      </w:r>
    </w:p>
    <w:p w14:paraId="4DBDE1A5" w14:textId="77777777" w:rsidR="00630030" w:rsidRPr="000362CC" w:rsidRDefault="00630030" w:rsidP="00EC106D">
      <w:pPr>
        <w:spacing w:after="0" w:line="240" w:lineRule="auto"/>
        <w:jc w:val="both"/>
        <w:rPr>
          <w:rFonts w:ascii="Times New Roman" w:hAnsi="Times New Roman" w:cs="Times New Roman"/>
          <w:sz w:val="28"/>
          <w:szCs w:val="28"/>
        </w:rPr>
      </w:pPr>
    </w:p>
    <w:p w14:paraId="08864DA3" w14:textId="77777777" w:rsidR="00941759" w:rsidRPr="000362CC" w:rsidRDefault="00630030"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B0025E" w:rsidRPr="000362CC">
        <w:rPr>
          <w:rFonts w:ascii="Times New Roman" w:hAnsi="Times New Roman" w:cs="Times New Roman"/>
          <w:sz w:val="28"/>
          <w:szCs w:val="28"/>
        </w:rPr>
        <w:t xml:space="preserve">to dalībvalstu interešu pienācīga apsvēršana, kurās </w:t>
      </w:r>
      <w:r w:rsidR="00680DE7" w:rsidRPr="000362CC">
        <w:rPr>
          <w:rFonts w:ascii="Times New Roman" w:hAnsi="Times New Roman" w:cs="Times New Roman"/>
          <w:sz w:val="28"/>
          <w:szCs w:val="28"/>
        </w:rPr>
        <w:t xml:space="preserve">dalībvalsts </w:t>
      </w:r>
      <w:r w:rsidR="00B0025E" w:rsidRPr="000362CC">
        <w:rPr>
          <w:rFonts w:ascii="Times New Roman" w:hAnsi="Times New Roman" w:cs="Times New Roman"/>
          <w:sz w:val="28"/>
          <w:szCs w:val="28"/>
        </w:rPr>
        <w:t>mātes</w:t>
      </w:r>
      <w:r w:rsidR="0090566D"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veic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darbību, un</w:t>
      </w:r>
      <w:r w:rsidR="008516E2"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jo īpaši</w:t>
      </w:r>
      <w:r w:rsidR="008516E2"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jebkura lēmuma vai darbības</w:t>
      </w:r>
      <w:r w:rsidR="00A73BC7"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vai bezdarbības ietekme uz minēto dalībvalstu finanšu stabilitāti, </w:t>
      </w:r>
    </w:p>
    <w:p w14:paraId="235D1FC3" w14:textId="77777777" w:rsidR="00B0025E" w:rsidRPr="000362CC" w:rsidRDefault="00B0025E"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fiskālajiem resursiem, noregulējuma fondu, noguldījumu garantiju sistēmu vai ieguldītāju kompensācijas sistēmu;</w:t>
      </w:r>
    </w:p>
    <w:p w14:paraId="4698427F" w14:textId="77777777" w:rsidR="0090566D" w:rsidRPr="000362CC" w:rsidRDefault="0090566D" w:rsidP="00EC106D">
      <w:pPr>
        <w:spacing w:after="0" w:line="240" w:lineRule="auto"/>
        <w:jc w:val="both"/>
        <w:rPr>
          <w:rFonts w:ascii="Times New Roman" w:hAnsi="Times New Roman" w:cs="Times New Roman"/>
          <w:sz w:val="28"/>
          <w:szCs w:val="28"/>
        </w:rPr>
      </w:pPr>
    </w:p>
    <w:p w14:paraId="5A3BE6FD" w14:textId="77777777" w:rsidR="00B0025E" w:rsidRPr="000362CC" w:rsidRDefault="0090566D"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DB6386" w:rsidRPr="000362CC">
        <w:rPr>
          <w:rFonts w:ascii="Times New Roman" w:hAnsi="Times New Roman" w:cs="Times New Roman"/>
          <w:sz w:val="28"/>
          <w:szCs w:val="28"/>
        </w:rPr>
        <w:t>) to dalībvalstu</w:t>
      </w:r>
      <w:r w:rsidR="00B0025E" w:rsidRPr="000362CC">
        <w:rPr>
          <w:rFonts w:ascii="Times New Roman" w:hAnsi="Times New Roman" w:cs="Times New Roman"/>
          <w:sz w:val="28"/>
          <w:szCs w:val="28"/>
        </w:rPr>
        <w:t xml:space="preserve"> interešu </w:t>
      </w:r>
      <w:r w:rsidR="00693B5C" w:rsidRPr="000362CC">
        <w:rPr>
          <w:rFonts w:ascii="Times New Roman" w:hAnsi="Times New Roman" w:cs="Times New Roman"/>
          <w:sz w:val="28"/>
          <w:szCs w:val="28"/>
        </w:rPr>
        <w:t xml:space="preserve">pienācīga </w:t>
      </w:r>
      <w:r w:rsidR="00B0025E" w:rsidRPr="000362CC">
        <w:rPr>
          <w:rFonts w:ascii="Times New Roman" w:hAnsi="Times New Roman" w:cs="Times New Roman"/>
          <w:sz w:val="28"/>
          <w:szCs w:val="28"/>
        </w:rPr>
        <w:t>apsvēršana, kurā</w:t>
      </w:r>
      <w:r w:rsidR="008516E2" w:rsidRPr="000362CC">
        <w:rPr>
          <w:rFonts w:ascii="Times New Roman" w:hAnsi="Times New Roman" w:cs="Times New Roman"/>
          <w:sz w:val="28"/>
          <w:szCs w:val="28"/>
        </w:rPr>
        <w:t>s</w:t>
      </w:r>
      <w:r w:rsidR="00B0025E" w:rsidRPr="000362CC">
        <w:rPr>
          <w:rFonts w:ascii="Times New Roman" w:hAnsi="Times New Roman" w:cs="Times New Roman"/>
          <w:sz w:val="28"/>
          <w:szCs w:val="28"/>
        </w:rPr>
        <w:t xml:space="preserve"> meita</w:t>
      </w:r>
      <w:r w:rsidR="00680DE7" w:rsidRPr="000362CC">
        <w:rPr>
          <w:rFonts w:ascii="Times New Roman" w:hAnsi="Times New Roman" w:cs="Times New Roman"/>
          <w:sz w:val="28"/>
          <w:szCs w:val="28"/>
        </w:rPr>
        <w:t>s</w:t>
      </w:r>
      <w:r w:rsidR="00DB6386"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veic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darbību, un</w:t>
      </w:r>
      <w:r w:rsidR="008516E2"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jo īpaši</w:t>
      </w:r>
      <w:r w:rsidR="008516E2"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jebkura lēmuma vai darbības</w:t>
      </w:r>
      <w:r w:rsidR="00A73BC7"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vai bezdarbības ietekme uz minēto dalībvalstu finanšu stabilitāti, fiskālajiem </w:t>
      </w:r>
      <w:r w:rsidR="00B0025E" w:rsidRPr="000362CC">
        <w:rPr>
          <w:rFonts w:ascii="Times New Roman" w:hAnsi="Times New Roman" w:cs="Times New Roman"/>
          <w:sz w:val="28"/>
          <w:szCs w:val="28"/>
        </w:rPr>
        <w:lastRenderedPageBreak/>
        <w:t>resursiem, noregulējuma fondu, noguldījumu garantiju sistēmu vai ieguldītāju kompensācijas sistēmu;</w:t>
      </w:r>
    </w:p>
    <w:p w14:paraId="4719647B" w14:textId="77777777" w:rsidR="00DB6386" w:rsidRPr="000362CC" w:rsidRDefault="00DB6386" w:rsidP="00EC106D">
      <w:pPr>
        <w:spacing w:after="0" w:line="240" w:lineRule="auto"/>
        <w:jc w:val="both"/>
        <w:rPr>
          <w:rFonts w:ascii="Times New Roman" w:hAnsi="Times New Roman" w:cs="Times New Roman"/>
          <w:sz w:val="28"/>
          <w:szCs w:val="28"/>
        </w:rPr>
      </w:pPr>
    </w:p>
    <w:p w14:paraId="3430A417" w14:textId="77777777" w:rsidR="009647F5" w:rsidRPr="000362CC" w:rsidRDefault="00DB6386"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 to dalībvalstu</w:t>
      </w:r>
      <w:r w:rsidR="00B0025E" w:rsidRPr="000362CC">
        <w:rPr>
          <w:rFonts w:ascii="Times New Roman" w:hAnsi="Times New Roman" w:cs="Times New Roman"/>
          <w:sz w:val="28"/>
          <w:szCs w:val="28"/>
        </w:rPr>
        <w:t xml:space="preserve"> interešu pienācīga apsvēršana, kurās nozīmīgas filiāles veic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darbību, jo īpaši jebkura lēmuma vai darbības</w:t>
      </w:r>
      <w:r w:rsidR="00A73BC7"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vai bezdarbības ietekme uz minēto dalībvalstu finanšu stabilitāti;</w:t>
      </w:r>
    </w:p>
    <w:p w14:paraId="4913E54A" w14:textId="77777777" w:rsidR="00581F45" w:rsidRPr="000362CC" w:rsidRDefault="00581F45" w:rsidP="00EC106D">
      <w:pPr>
        <w:spacing w:after="0" w:line="240" w:lineRule="auto"/>
        <w:jc w:val="both"/>
        <w:rPr>
          <w:rFonts w:ascii="Times New Roman" w:hAnsi="Times New Roman" w:cs="Times New Roman"/>
          <w:sz w:val="28"/>
          <w:szCs w:val="28"/>
        </w:rPr>
      </w:pPr>
    </w:p>
    <w:p w14:paraId="1B50270B" w14:textId="77777777" w:rsidR="00B0025E" w:rsidRPr="000362CC" w:rsidRDefault="00581F45"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8</w:t>
      </w:r>
      <w:r w:rsidR="00B0025E"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693B5C" w:rsidRPr="000362CC">
        <w:rPr>
          <w:rFonts w:ascii="Times New Roman" w:hAnsi="Times New Roman" w:cs="Times New Roman"/>
          <w:sz w:val="28"/>
          <w:szCs w:val="28"/>
        </w:rPr>
        <w:t xml:space="preserve">pienācīga mērķu apsvēršana, </w:t>
      </w:r>
      <w:r w:rsidR="00B0025E" w:rsidRPr="000362CC">
        <w:rPr>
          <w:rFonts w:ascii="Times New Roman" w:hAnsi="Times New Roman" w:cs="Times New Roman"/>
          <w:sz w:val="28"/>
          <w:szCs w:val="28"/>
        </w:rPr>
        <w:t>līdzsvaro</w:t>
      </w:r>
      <w:r w:rsidR="00693B5C" w:rsidRPr="000362CC">
        <w:rPr>
          <w:rFonts w:ascii="Times New Roman" w:hAnsi="Times New Roman" w:cs="Times New Roman"/>
          <w:sz w:val="28"/>
          <w:szCs w:val="28"/>
        </w:rPr>
        <w:t>jo</w:t>
      </w:r>
      <w:r w:rsidR="00B0025E" w:rsidRPr="000362CC">
        <w:rPr>
          <w:rFonts w:ascii="Times New Roman" w:hAnsi="Times New Roman" w:cs="Times New Roman"/>
          <w:sz w:val="28"/>
          <w:szCs w:val="28"/>
        </w:rPr>
        <w:t xml:space="preserve">t dažādu iesaistīto dalībvalstu intereses un </w:t>
      </w:r>
      <w:r w:rsidR="00693B5C" w:rsidRPr="000362CC">
        <w:rPr>
          <w:rFonts w:ascii="Times New Roman" w:hAnsi="Times New Roman" w:cs="Times New Roman"/>
          <w:sz w:val="28"/>
          <w:szCs w:val="28"/>
        </w:rPr>
        <w:t xml:space="preserve">izvairoties </w:t>
      </w:r>
      <w:r w:rsidR="00B0025E" w:rsidRPr="000362CC">
        <w:rPr>
          <w:rFonts w:ascii="Times New Roman" w:hAnsi="Times New Roman" w:cs="Times New Roman"/>
          <w:sz w:val="28"/>
          <w:szCs w:val="28"/>
        </w:rPr>
        <w:t xml:space="preserve">no </w:t>
      </w:r>
      <w:r w:rsidR="00DF2DDB" w:rsidRPr="000362CC">
        <w:rPr>
          <w:rFonts w:ascii="Times New Roman" w:hAnsi="Times New Roman" w:cs="Times New Roman"/>
          <w:sz w:val="28"/>
          <w:szCs w:val="28"/>
        </w:rPr>
        <w:t xml:space="preserve">subjektīvas </w:t>
      </w:r>
      <w:r w:rsidR="00B0025E" w:rsidRPr="000362CC">
        <w:rPr>
          <w:rFonts w:ascii="Times New Roman" w:hAnsi="Times New Roman" w:cs="Times New Roman"/>
          <w:sz w:val="28"/>
          <w:szCs w:val="28"/>
        </w:rPr>
        <w:t xml:space="preserve">konkrētu dalībvalstu interešu pārkāpšanas vai aizstāvības, tostarp mēģinot izvairīties no negodīga </w:t>
      </w:r>
      <w:r w:rsidR="00DF2DDB" w:rsidRPr="000362CC">
        <w:rPr>
          <w:rFonts w:ascii="Times New Roman" w:hAnsi="Times New Roman" w:cs="Times New Roman"/>
          <w:sz w:val="28"/>
          <w:szCs w:val="28"/>
        </w:rPr>
        <w:t xml:space="preserve">administratīvā </w:t>
      </w:r>
      <w:r w:rsidR="00B0025E" w:rsidRPr="000362CC">
        <w:rPr>
          <w:rFonts w:ascii="Times New Roman" w:hAnsi="Times New Roman" w:cs="Times New Roman"/>
          <w:sz w:val="28"/>
          <w:szCs w:val="28"/>
        </w:rPr>
        <w:t>sloga sadalījuma dalībvalstīs;</w:t>
      </w:r>
    </w:p>
    <w:p w14:paraId="6CF69EB2" w14:textId="77777777" w:rsidR="0050094C" w:rsidRPr="000362CC" w:rsidRDefault="0050094C" w:rsidP="00EC106D">
      <w:pPr>
        <w:spacing w:after="0" w:line="240" w:lineRule="auto"/>
        <w:jc w:val="both"/>
        <w:rPr>
          <w:rFonts w:ascii="Times New Roman" w:hAnsi="Times New Roman" w:cs="Times New Roman"/>
          <w:sz w:val="28"/>
          <w:szCs w:val="28"/>
        </w:rPr>
      </w:pPr>
    </w:p>
    <w:p w14:paraId="4C32FA5D" w14:textId="77777777" w:rsidR="00243F33" w:rsidRPr="000362CC" w:rsidRDefault="0050094C"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9</w:t>
      </w:r>
      <w:r w:rsidR="00B0025E" w:rsidRPr="000362CC">
        <w:rPr>
          <w:rFonts w:ascii="Times New Roman" w:hAnsi="Times New Roman" w:cs="Times New Roman"/>
          <w:sz w:val="28"/>
          <w:szCs w:val="28"/>
        </w:rPr>
        <w:t>)</w:t>
      </w:r>
      <w:r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pienākums saskaņā ar šo </w:t>
      </w:r>
      <w:r w:rsidRPr="000362CC">
        <w:rPr>
          <w:rFonts w:ascii="Times New Roman" w:hAnsi="Times New Roman" w:cs="Times New Roman"/>
          <w:sz w:val="28"/>
          <w:szCs w:val="28"/>
        </w:rPr>
        <w:t>likum</w:t>
      </w:r>
      <w:r w:rsidR="00B0025E" w:rsidRPr="000362CC">
        <w:rPr>
          <w:rFonts w:ascii="Times New Roman" w:hAnsi="Times New Roman" w:cs="Times New Roman"/>
          <w:sz w:val="28"/>
          <w:szCs w:val="28"/>
        </w:rPr>
        <w:t xml:space="preserve">u pirms lēmuma pieņemšanas vai pasākuma īstenošanas apspriesties ar </w:t>
      </w:r>
      <w:r w:rsidR="00181388" w:rsidRPr="000362CC">
        <w:rPr>
          <w:rFonts w:ascii="Times New Roman" w:hAnsi="Times New Roman" w:cs="Times New Roman"/>
          <w:sz w:val="28"/>
          <w:szCs w:val="28"/>
        </w:rPr>
        <w:t>noregulējuma vai uzraudzības</w:t>
      </w:r>
      <w:r w:rsidR="00B0025E" w:rsidRPr="000362CC">
        <w:rPr>
          <w:rFonts w:ascii="Times New Roman" w:hAnsi="Times New Roman" w:cs="Times New Roman"/>
          <w:sz w:val="28"/>
          <w:szCs w:val="28"/>
        </w:rPr>
        <w:t xml:space="preserve"> iestādi iekļauj vismaz pienākumu apspriesties par tādiem ierosinātā lēmuma vai pasākuma elementiem, k</w:t>
      </w:r>
      <w:r w:rsidR="008516E2"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iespējams, ietekmē vai ietekmētu </w:t>
      </w:r>
      <w:r w:rsidR="00680DE7" w:rsidRPr="000362CC">
        <w:rPr>
          <w:rFonts w:ascii="Times New Roman" w:hAnsi="Times New Roman" w:cs="Times New Roman"/>
          <w:sz w:val="28"/>
          <w:szCs w:val="28"/>
        </w:rPr>
        <w:t xml:space="preserve">dalībvalsts </w:t>
      </w:r>
      <w:r w:rsidR="00B0025E" w:rsidRPr="000362CC">
        <w:rPr>
          <w:rFonts w:ascii="Times New Roman" w:hAnsi="Times New Roman" w:cs="Times New Roman"/>
          <w:sz w:val="28"/>
          <w:szCs w:val="28"/>
        </w:rPr>
        <w:t>mātes</w:t>
      </w:r>
      <w:r w:rsidR="00181388" w:rsidRPr="000362CC">
        <w:rPr>
          <w:rFonts w:ascii="Times New Roman" w:hAnsi="Times New Roman" w:cs="Times New Roman"/>
          <w:sz w:val="28"/>
          <w:szCs w:val="28"/>
        </w:rPr>
        <w:t xml:space="preserve"> sabiedrīb</w:t>
      </w:r>
      <w:r w:rsidR="00B0025E" w:rsidRPr="000362CC">
        <w:rPr>
          <w:rFonts w:ascii="Times New Roman" w:hAnsi="Times New Roman" w:cs="Times New Roman"/>
          <w:sz w:val="28"/>
          <w:szCs w:val="28"/>
        </w:rPr>
        <w:t>u, meitas</w:t>
      </w:r>
      <w:r w:rsidR="00181388" w:rsidRPr="000362CC">
        <w:rPr>
          <w:rFonts w:ascii="Times New Roman" w:hAnsi="Times New Roman" w:cs="Times New Roman"/>
          <w:sz w:val="28"/>
          <w:szCs w:val="28"/>
        </w:rPr>
        <w:t xml:space="preserve"> sabiedrīb</w:t>
      </w:r>
      <w:r w:rsidR="00B0025E" w:rsidRPr="000362CC">
        <w:rPr>
          <w:rFonts w:ascii="Times New Roman" w:hAnsi="Times New Roman" w:cs="Times New Roman"/>
          <w:sz w:val="28"/>
          <w:szCs w:val="28"/>
        </w:rPr>
        <w:t xml:space="preserve">u vai filiāli, un par tiem ierosinātā lēmuma vai pasākuma elementiem, kam ir vai varētu būt ietekme uz tās dalībvalsts stabilitāti, kurā </w:t>
      </w:r>
      <w:r w:rsidR="00680DE7" w:rsidRPr="000362CC">
        <w:rPr>
          <w:rFonts w:ascii="Times New Roman" w:hAnsi="Times New Roman" w:cs="Times New Roman"/>
          <w:sz w:val="28"/>
          <w:szCs w:val="28"/>
        </w:rPr>
        <w:t xml:space="preserve">dalībvalsts </w:t>
      </w:r>
      <w:r w:rsidR="00B0025E" w:rsidRPr="000362CC">
        <w:rPr>
          <w:rFonts w:ascii="Times New Roman" w:hAnsi="Times New Roman" w:cs="Times New Roman"/>
          <w:sz w:val="28"/>
          <w:szCs w:val="28"/>
        </w:rPr>
        <w:t>mātes</w:t>
      </w:r>
      <w:r w:rsidR="00426F31"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meitas</w:t>
      </w:r>
      <w:r w:rsidR="00FC542B" w:rsidRPr="000362CC">
        <w:rPr>
          <w:rFonts w:ascii="Times New Roman" w:hAnsi="Times New Roman" w:cs="Times New Roman"/>
          <w:sz w:val="28"/>
          <w:szCs w:val="28"/>
        </w:rPr>
        <w:t xml:space="preserve"> sabiedrība </w:t>
      </w:r>
      <w:r w:rsidR="00B0025E" w:rsidRPr="000362CC">
        <w:rPr>
          <w:rFonts w:ascii="Times New Roman" w:hAnsi="Times New Roman" w:cs="Times New Roman"/>
          <w:sz w:val="28"/>
          <w:szCs w:val="28"/>
        </w:rPr>
        <w:t xml:space="preserve">vai filiāle veic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 xml:space="preserve">darbību vai ir </w:t>
      </w:r>
      <w:r w:rsidR="00FC542B" w:rsidRPr="000362CC">
        <w:rPr>
          <w:rFonts w:ascii="Times New Roman" w:hAnsi="Times New Roman" w:cs="Times New Roman"/>
          <w:sz w:val="28"/>
          <w:szCs w:val="28"/>
        </w:rPr>
        <w:t>reģistrēta</w:t>
      </w:r>
      <w:r w:rsidR="00243F33" w:rsidRPr="000362CC">
        <w:rPr>
          <w:rFonts w:ascii="Times New Roman" w:hAnsi="Times New Roman" w:cs="Times New Roman"/>
          <w:sz w:val="28"/>
          <w:szCs w:val="28"/>
        </w:rPr>
        <w:t>;</w:t>
      </w:r>
    </w:p>
    <w:p w14:paraId="5ABBAA9C" w14:textId="77777777" w:rsidR="00B0025E" w:rsidRPr="000362CC" w:rsidRDefault="00B0025E"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 </w:t>
      </w:r>
    </w:p>
    <w:p w14:paraId="6C8D00EE" w14:textId="77777777" w:rsidR="009647F5" w:rsidRPr="000362CC" w:rsidRDefault="00243F33"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10) </w:t>
      </w:r>
      <w:r w:rsidR="00B0025E" w:rsidRPr="000362CC">
        <w:rPr>
          <w:rFonts w:ascii="Times New Roman" w:hAnsi="Times New Roman" w:cs="Times New Roman"/>
          <w:sz w:val="28"/>
          <w:szCs w:val="28"/>
        </w:rPr>
        <w:t>veicot noregulējuma darbības, ņem vērā un izpilda noregulējuma plānus, ja vien</w:t>
      </w:r>
      <w:r w:rsidR="00A73BC7"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ņemot vērā lietas apstākļus, neuzskata, ka noregulējuma mērķi tiks sasniegti efektīvāk, veicot darbības, kas nav</w:t>
      </w:r>
      <w:r w:rsidR="00643CCC" w:rsidRPr="000362CC">
        <w:rPr>
          <w:rFonts w:ascii="Times New Roman" w:hAnsi="Times New Roman" w:cs="Times New Roman"/>
          <w:sz w:val="28"/>
          <w:szCs w:val="28"/>
        </w:rPr>
        <w:t xml:space="preserve"> paredzētas noregulējuma plānos;</w:t>
      </w:r>
    </w:p>
    <w:p w14:paraId="786997A1" w14:textId="77777777" w:rsidR="00643CCC" w:rsidRPr="000362CC" w:rsidRDefault="00643CCC" w:rsidP="00EC106D">
      <w:pPr>
        <w:spacing w:after="0" w:line="240" w:lineRule="auto"/>
        <w:jc w:val="both"/>
        <w:rPr>
          <w:rFonts w:ascii="Times New Roman" w:hAnsi="Times New Roman" w:cs="Times New Roman"/>
          <w:sz w:val="28"/>
          <w:szCs w:val="28"/>
        </w:rPr>
      </w:pPr>
    </w:p>
    <w:p w14:paraId="05EAEE5B" w14:textId="77777777" w:rsidR="00B0025E" w:rsidRPr="000362CC" w:rsidRDefault="00643CCC"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11) </w:t>
      </w:r>
      <w:r w:rsidR="00CA4A33" w:rsidRPr="000362CC">
        <w:rPr>
          <w:rFonts w:ascii="Times New Roman" w:hAnsi="Times New Roman" w:cs="Times New Roman"/>
          <w:sz w:val="28"/>
          <w:szCs w:val="28"/>
        </w:rPr>
        <w:t xml:space="preserve">ierosinātā </w:t>
      </w:r>
      <w:r w:rsidR="00B0025E" w:rsidRPr="000362CC">
        <w:rPr>
          <w:rFonts w:ascii="Times New Roman" w:hAnsi="Times New Roman" w:cs="Times New Roman"/>
          <w:sz w:val="28"/>
          <w:szCs w:val="28"/>
        </w:rPr>
        <w:t xml:space="preserve">lēmuma vai pasākuma </w:t>
      </w:r>
      <w:r w:rsidR="00CA4A33" w:rsidRPr="000362CC">
        <w:rPr>
          <w:rFonts w:ascii="Times New Roman" w:hAnsi="Times New Roman" w:cs="Times New Roman"/>
          <w:sz w:val="28"/>
          <w:szCs w:val="28"/>
        </w:rPr>
        <w:t xml:space="preserve">iespējamās ietekmes </w:t>
      </w:r>
      <w:proofErr w:type="spellStart"/>
      <w:r w:rsidR="00CA4A33" w:rsidRPr="000362CC">
        <w:rPr>
          <w:rFonts w:ascii="Times New Roman" w:hAnsi="Times New Roman" w:cs="Times New Roman"/>
          <w:sz w:val="28"/>
          <w:szCs w:val="28"/>
        </w:rPr>
        <w:t>izvērtējums</w:t>
      </w:r>
      <w:proofErr w:type="spellEnd"/>
      <w:r w:rsidR="00CA4A33"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uz jebkādas attiecīgās dalībvalsts finanšu stabilitāti, fiskālajiem resursiem, noregulējuma fondu, noguldījumu garantiju sistēmu vai ieguldītāju kompensāciju sistēmu;</w:t>
      </w:r>
    </w:p>
    <w:p w14:paraId="20C6DE12" w14:textId="77777777" w:rsidR="00995F34" w:rsidRPr="000362CC" w:rsidRDefault="00995F34" w:rsidP="00EC106D">
      <w:pPr>
        <w:spacing w:after="0" w:line="240" w:lineRule="auto"/>
        <w:jc w:val="both"/>
        <w:rPr>
          <w:rFonts w:ascii="Times New Roman" w:hAnsi="Times New Roman" w:cs="Times New Roman"/>
          <w:sz w:val="28"/>
          <w:szCs w:val="28"/>
        </w:rPr>
      </w:pPr>
    </w:p>
    <w:p w14:paraId="0842172F" w14:textId="77777777" w:rsidR="00B0025E" w:rsidRPr="000362CC" w:rsidRDefault="00995F34"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12) </w:t>
      </w:r>
      <w:r w:rsidR="00B0025E" w:rsidRPr="000362CC">
        <w:rPr>
          <w:rFonts w:ascii="Times New Roman" w:hAnsi="Times New Roman" w:cs="Times New Roman"/>
          <w:sz w:val="28"/>
          <w:szCs w:val="28"/>
        </w:rPr>
        <w:t xml:space="preserve">izpratne, ka sasniegt </w:t>
      </w:r>
      <w:r w:rsidR="005269A7" w:rsidRPr="000362CC">
        <w:rPr>
          <w:rFonts w:ascii="Times New Roman" w:hAnsi="Times New Roman" w:cs="Times New Roman"/>
          <w:sz w:val="28"/>
          <w:szCs w:val="28"/>
        </w:rPr>
        <w:t xml:space="preserve">vislabāko </w:t>
      </w:r>
      <w:r w:rsidR="00B0025E" w:rsidRPr="000362CC">
        <w:rPr>
          <w:rFonts w:ascii="Times New Roman" w:hAnsi="Times New Roman" w:cs="Times New Roman"/>
          <w:sz w:val="28"/>
          <w:szCs w:val="28"/>
        </w:rPr>
        <w:t>kopējo noregulējuma izmaksu sama</w:t>
      </w:r>
      <w:r w:rsidR="006E142A" w:rsidRPr="000362CC">
        <w:rPr>
          <w:rFonts w:ascii="Times New Roman" w:hAnsi="Times New Roman" w:cs="Times New Roman"/>
          <w:sz w:val="28"/>
          <w:szCs w:val="28"/>
        </w:rPr>
        <w:t>zinājumu ir iespējams, noregulējuma un uzraudzības iestādēm savstarpēj</w:t>
      </w:r>
      <w:r w:rsidR="00A73BC7" w:rsidRPr="000362CC">
        <w:rPr>
          <w:rFonts w:ascii="Times New Roman" w:hAnsi="Times New Roman" w:cs="Times New Roman"/>
          <w:sz w:val="28"/>
          <w:szCs w:val="28"/>
        </w:rPr>
        <w:t>i</w:t>
      </w:r>
      <w:r w:rsidR="006E142A" w:rsidRPr="000362CC">
        <w:rPr>
          <w:rFonts w:ascii="Times New Roman" w:hAnsi="Times New Roman" w:cs="Times New Roman"/>
          <w:sz w:val="28"/>
          <w:szCs w:val="28"/>
        </w:rPr>
        <w:t xml:space="preserve"> sadarb</w:t>
      </w:r>
      <w:r w:rsidR="00A73BC7" w:rsidRPr="000362CC">
        <w:rPr>
          <w:rFonts w:ascii="Times New Roman" w:hAnsi="Times New Roman" w:cs="Times New Roman"/>
          <w:sz w:val="28"/>
          <w:szCs w:val="28"/>
        </w:rPr>
        <w:t>ojoties</w:t>
      </w:r>
      <w:r w:rsidR="006E142A" w:rsidRPr="000362CC">
        <w:rPr>
          <w:rFonts w:ascii="Times New Roman" w:hAnsi="Times New Roman" w:cs="Times New Roman"/>
          <w:sz w:val="28"/>
          <w:szCs w:val="28"/>
        </w:rPr>
        <w:t xml:space="preserve"> un </w:t>
      </w:r>
      <w:proofErr w:type="spellStart"/>
      <w:r w:rsidR="00A73BC7" w:rsidRPr="000362CC">
        <w:rPr>
          <w:rFonts w:ascii="Times New Roman" w:hAnsi="Times New Roman" w:cs="Times New Roman"/>
          <w:sz w:val="28"/>
          <w:szCs w:val="28"/>
        </w:rPr>
        <w:t>koorinējot</w:t>
      </w:r>
      <w:proofErr w:type="spellEnd"/>
      <w:r w:rsidR="00A73BC7" w:rsidRPr="000362CC">
        <w:rPr>
          <w:rFonts w:ascii="Times New Roman" w:hAnsi="Times New Roman" w:cs="Times New Roman"/>
          <w:sz w:val="28"/>
          <w:szCs w:val="28"/>
        </w:rPr>
        <w:t xml:space="preserve"> </w:t>
      </w:r>
      <w:r w:rsidR="006E142A" w:rsidRPr="000362CC">
        <w:rPr>
          <w:rFonts w:ascii="Times New Roman" w:hAnsi="Times New Roman" w:cs="Times New Roman"/>
          <w:sz w:val="28"/>
          <w:szCs w:val="28"/>
        </w:rPr>
        <w:t>darbīb</w:t>
      </w:r>
      <w:r w:rsidR="00A73BC7" w:rsidRPr="000362CC">
        <w:rPr>
          <w:rFonts w:ascii="Times New Roman" w:hAnsi="Times New Roman" w:cs="Times New Roman"/>
          <w:sz w:val="28"/>
          <w:szCs w:val="28"/>
        </w:rPr>
        <w:t>u</w:t>
      </w:r>
      <w:r w:rsidR="006E142A" w:rsidRPr="000362CC">
        <w:rPr>
          <w:rFonts w:ascii="Times New Roman" w:hAnsi="Times New Roman" w:cs="Times New Roman"/>
          <w:sz w:val="28"/>
          <w:szCs w:val="28"/>
        </w:rPr>
        <w:t>.</w:t>
      </w:r>
    </w:p>
    <w:p w14:paraId="6A8013DA" w14:textId="77777777" w:rsidR="006E142A" w:rsidRPr="000362CC" w:rsidRDefault="006E142A" w:rsidP="00EC106D">
      <w:pPr>
        <w:spacing w:after="0" w:line="240" w:lineRule="auto"/>
        <w:jc w:val="both"/>
        <w:rPr>
          <w:rFonts w:ascii="Times New Roman" w:hAnsi="Times New Roman" w:cs="Times New Roman"/>
          <w:sz w:val="28"/>
          <w:szCs w:val="28"/>
        </w:rPr>
      </w:pPr>
    </w:p>
    <w:p w14:paraId="4E8691B9" w14:textId="77777777" w:rsidR="009E05D3" w:rsidRPr="000362CC" w:rsidRDefault="00D1149E"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109.pants.</w:t>
      </w:r>
      <w:r w:rsidRPr="000362CC">
        <w:rPr>
          <w:rFonts w:ascii="Times New Roman" w:hAnsi="Times New Roman" w:cs="Times New Roman"/>
          <w:sz w:val="28"/>
          <w:szCs w:val="28"/>
        </w:rPr>
        <w:t xml:space="preserve"> (</w:t>
      </w:r>
      <w:r w:rsidR="000C5F48" w:rsidRPr="000362CC">
        <w:rPr>
          <w:rFonts w:ascii="Times New Roman" w:hAnsi="Times New Roman" w:cs="Times New Roman"/>
          <w:sz w:val="28"/>
          <w:szCs w:val="28"/>
        </w:rPr>
        <w:t>1) Ja Finanšu un kapitāla tirgus komisija ir g</w:t>
      </w:r>
      <w:r w:rsidR="00B0025E" w:rsidRPr="000362CC">
        <w:rPr>
          <w:rFonts w:ascii="Times New Roman" w:hAnsi="Times New Roman" w:cs="Times New Roman"/>
          <w:sz w:val="28"/>
          <w:szCs w:val="28"/>
        </w:rPr>
        <w:t>ru</w:t>
      </w:r>
      <w:r w:rsidR="000C5F48" w:rsidRPr="000362CC">
        <w:rPr>
          <w:rFonts w:ascii="Times New Roman" w:hAnsi="Times New Roman" w:cs="Times New Roman"/>
          <w:sz w:val="28"/>
          <w:szCs w:val="28"/>
        </w:rPr>
        <w:t>pas līmeņa noregulējuma iestāde, tā nodibina noregulējuma kolēģiju</w:t>
      </w:r>
      <w:r w:rsidR="00B0025E" w:rsidRPr="000362CC">
        <w:rPr>
          <w:rFonts w:ascii="Times New Roman" w:hAnsi="Times New Roman" w:cs="Times New Roman"/>
          <w:sz w:val="28"/>
          <w:szCs w:val="28"/>
        </w:rPr>
        <w:t xml:space="preserve">, </w:t>
      </w:r>
      <w:r w:rsidR="005D5BA2" w:rsidRPr="000362CC">
        <w:rPr>
          <w:rFonts w:ascii="Times New Roman" w:hAnsi="Times New Roman" w:cs="Times New Roman"/>
          <w:sz w:val="28"/>
          <w:szCs w:val="28"/>
        </w:rPr>
        <w:t>kas veic</w:t>
      </w:r>
      <w:r w:rsidR="00B0025E" w:rsidRPr="000362CC">
        <w:rPr>
          <w:rFonts w:ascii="Times New Roman" w:hAnsi="Times New Roman" w:cs="Times New Roman"/>
          <w:sz w:val="28"/>
          <w:szCs w:val="28"/>
        </w:rPr>
        <w:t xml:space="preserve"> </w:t>
      </w:r>
      <w:r w:rsidR="000C5F48" w:rsidRPr="000362CC">
        <w:rPr>
          <w:rFonts w:ascii="Times New Roman" w:hAnsi="Times New Roman" w:cs="Times New Roman"/>
          <w:sz w:val="28"/>
          <w:szCs w:val="28"/>
        </w:rPr>
        <w:t>š</w:t>
      </w:r>
      <w:r w:rsidR="00A73BC7" w:rsidRPr="000362CC">
        <w:rPr>
          <w:rFonts w:ascii="Times New Roman" w:hAnsi="Times New Roman" w:cs="Times New Roman"/>
          <w:sz w:val="28"/>
          <w:szCs w:val="28"/>
        </w:rPr>
        <w:t>aj</w:t>
      </w:r>
      <w:r w:rsidR="000C5F48" w:rsidRPr="000362CC">
        <w:rPr>
          <w:rFonts w:ascii="Times New Roman" w:hAnsi="Times New Roman" w:cs="Times New Roman"/>
          <w:sz w:val="28"/>
          <w:szCs w:val="28"/>
        </w:rPr>
        <w:t>ā likum</w:t>
      </w:r>
      <w:r w:rsidR="00AF6C89" w:rsidRPr="000362CC">
        <w:rPr>
          <w:rFonts w:ascii="Times New Roman" w:hAnsi="Times New Roman" w:cs="Times New Roman"/>
          <w:sz w:val="28"/>
          <w:szCs w:val="28"/>
        </w:rPr>
        <w:t>ā minētās tiesības minimālā pašu kapitāla prasību un atbilstīgo saistību prasību nodrošināšanai</w:t>
      </w:r>
      <w:r w:rsidR="000969CB" w:rsidRPr="000362CC">
        <w:rPr>
          <w:rFonts w:ascii="Times New Roman" w:hAnsi="Times New Roman" w:cs="Times New Roman"/>
          <w:sz w:val="28"/>
          <w:szCs w:val="28"/>
        </w:rPr>
        <w:t xml:space="preserve"> </w:t>
      </w:r>
      <w:r w:rsidR="005D5BA2" w:rsidRPr="000362CC">
        <w:rPr>
          <w:rFonts w:ascii="Times New Roman" w:hAnsi="Times New Roman" w:cs="Times New Roman"/>
          <w:sz w:val="28"/>
          <w:szCs w:val="28"/>
        </w:rPr>
        <w:t xml:space="preserve">un </w:t>
      </w:r>
      <w:r w:rsidR="00AF6C89" w:rsidRPr="000362CC">
        <w:rPr>
          <w:rFonts w:ascii="Times New Roman" w:hAnsi="Times New Roman" w:cs="Times New Roman"/>
          <w:sz w:val="28"/>
          <w:szCs w:val="28"/>
        </w:rPr>
        <w:t xml:space="preserve">īsteno </w:t>
      </w:r>
      <w:r w:rsidR="00B0025E" w:rsidRPr="000362CC">
        <w:rPr>
          <w:rFonts w:ascii="Times New Roman" w:hAnsi="Times New Roman" w:cs="Times New Roman"/>
          <w:sz w:val="28"/>
          <w:szCs w:val="28"/>
        </w:rPr>
        <w:t>sad</w:t>
      </w:r>
      <w:r w:rsidR="000C5F48" w:rsidRPr="000362CC">
        <w:rPr>
          <w:rFonts w:ascii="Times New Roman" w:hAnsi="Times New Roman" w:cs="Times New Roman"/>
          <w:sz w:val="28"/>
          <w:szCs w:val="28"/>
        </w:rPr>
        <w:t>arbīb</w:t>
      </w:r>
      <w:r w:rsidR="005D5BA2" w:rsidRPr="000362CC">
        <w:rPr>
          <w:rFonts w:ascii="Times New Roman" w:hAnsi="Times New Roman" w:cs="Times New Roman"/>
          <w:sz w:val="28"/>
          <w:szCs w:val="28"/>
        </w:rPr>
        <w:t>u</w:t>
      </w:r>
      <w:r w:rsidR="000C5F48" w:rsidRPr="000362CC">
        <w:rPr>
          <w:rFonts w:ascii="Times New Roman" w:hAnsi="Times New Roman" w:cs="Times New Roman"/>
          <w:sz w:val="28"/>
          <w:szCs w:val="28"/>
        </w:rPr>
        <w:t xml:space="preserve"> un koordinācij</w:t>
      </w:r>
      <w:r w:rsidR="005D5BA2" w:rsidRPr="000362CC">
        <w:rPr>
          <w:rFonts w:ascii="Times New Roman" w:hAnsi="Times New Roman" w:cs="Times New Roman"/>
          <w:sz w:val="28"/>
          <w:szCs w:val="28"/>
        </w:rPr>
        <w:t>u</w:t>
      </w:r>
      <w:r w:rsidR="000C5F48" w:rsidRPr="000362CC">
        <w:rPr>
          <w:rFonts w:ascii="Times New Roman" w:hAnsi="Times New Roman" w:cs="Times New Roman"/>
          <w:sz w:val="28"/>
          <w:szCs w:val="28"/>
        </w:rPr>
        <w:t xml:space="preserve"> ar ār</w:t>
      </w:r>
      <w:r w:rsidR="00B0025E" w:rsidRPr="000362CC">
        <w:rPr>
          <w:rFonts w:ascii="Times New Roman" w:hAnsi="Times New Roman" w:cs="Times New Roman"/>
          <w:sz w:val="28"/>
          <w:szCs w:val="28"/>
        </w:rPr>
        <w:t>valstu noregulējuma iestādēm.</w:t>
      </w:r>
      <w:r w:rsidR="00F84C48" w:rsidRPr="000362CC">
        <w:rPr>
          <w:rFonts w:ascii="Times New Roman" w:hAnsi="Times New Roman" w:cs="Times New Roman"/>
          <w:sz w:val="28"/>
          <w:szCs w:val="28"/>
        </w:rPr>
        <w:t xml:space="preserve"> Finanšu un kapitāla tirgus komisijai nav pienākum</w:t>
      </w:r>
      <w:r w:rsidR="00A73BC7" w:rsidRPr="000362CC">
        <w:rPr>
          <w:rFonts w:ascii="Times New Roman" w:hAnsi="Times New Roman" w:cs="Times New Roman"/>
          <w:sz w:val="28"/>
          <w:szCs w:val="28"/>
        </w:rPr>
        <w:t>a</w:t>
      </w:r>
      <w:r w:rsidR="00F84C48" w:rsidRPr="000362CC">
        <w:rPr>
          <w:rFonts w:ascii="Times New Roman" w:hAnsi="Times New Roman" w:cs="Times New Roman"/>
          <w:sz w:val="28"/>
          <w:szCs w:val="28"/>
        </w:rPr>
        <w:t xml:space="preserve"> izveidot noregulējuma kolēģiju, ja citas grupas vai kolēģijas </w:t>
      </w:r>
      <w:r w:rsidR="00F84C48" w:rsidRPr="000362CC">
        <w:rPr>
          <w:rFonts w:ascii="Times New Roman" w:hAnsi="Times New Roman" w:cs="Times New Roman"/>
          <w:sz w:val="28"/>
          <w:szCs w:val="28"/>
        </w:rPr>
        <w:lastRenderedPageBreak/>
        <w:t>pilda tās pašas funkcijas</w:t>
      </w:r>
      <w:r w:rsidR="00044511" w:rsidRPr="000362CC">
        <w:rPr>
          <w:rFonts w:ascii="Times New Roman" w:hAnsi="Times New Roman" w:cs="Times New Roman"/>
          <w:sz w:val="28"/>
          <w:szCs w:val="28"/>
        </w:rPr>
        <w:t>,</w:t>
      </w:r>
      <w:r w:rsidR="00F84C48" w:rsidRPr="000362CC">
        <w:rPr>
          <w:rFonts w:ascii="Times New Roman" w:hAnsi="Times New Roman" w:cs="Times New Roman"/>
          <w:sz w:val="28"/>
          <w:szCs w:val="28"/>
        </w:rPr>
        <w:t xml:space="preserve"> veic tos pašus uzdevumus un atbilst visām šajā likumā noregulējumu kolēģijai noteiktajām prasībām.</w:t>
      </w:r>
    </w:p>
    <w:p w14:paraId="1B9145E5" w14:textId="77777777" w:rsidR="00F84C48" w:rsidRPr="000362CC" w:rsidRDefault="00F84C48" w:rsidP="00F84C48">
      <w:pPr>
        <w:pStyle w:val="ListParagraph"/>
        <w:tabs>
          <w:tab w:val="left" w:pos="426"/>
        </w:tabs>
        <w:spacing w:after="0" w:line="240" w:lineRule="auto"/>
        <w:ind w:left="0"/>
        <w:jc w:val="both"/>
        <w:rPr>
          <w:rFonts w:ascii="Times New Roman" w:hAnsi="Times New Roman" w:cs="Times New Roman"/>
          <w:sz w:val="28"/>
          <w:szCs w:val="28"/>
        </w:rPr>
      </w:pPr>
    </w:p>
    <w:p w14:paraId="2F3313F2" w14:textId="77777777" w:rsidR="009647F5" w:rsidRPr="000362CC" w:rsidRDefault="00F84C4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5D5BA2" w:rsidRPr="000362CC">
        <w:rPr>
          <w:rFonts w:ascii="Times New Roman" w:hAnsi="Times New Roman" w:cs="Times New Roman"/>
          <w:sz w:val="28"/>
          <w:szCs w:val="28"/>
        </w:rPr>
        <w:t>) Noregulējuma kolēģija un</w:t>
      </w:r>
      <w:r w:rsidR="00A73BC7" w:rsidRPr="000362CC">
        <w:rPr>
          <w:rFonts w:ascii="Times New Roman" w:hAnsi="Times New Roman" w:cs="Times New Roman"/>
          <w:sz w:val="28"/>
          <w:szCs w:val="28"/>
        </w:rPr>
        <w:t>, ja</w:t>
      </w:r>
      <w:r w:rsidR="005D5BA2" w:rsidRPr="000362CC">
        <w:rPr>
          <w:rFonts w:ascii="Times New Roman" w:hAnsi="Times New Roman" w:cs="Times New Roman"/>
          <w:sz w:val="28"/>
          <w:szCs w:val="28"/>
        </w:rPr>
        <w:t xml:space="preserve"> nepieciešam</w:t>
      </w:r>
      <w:r w:rsidR="00A73BC7" w:rsidRPr="000362CC">
        <w:rPr>
          <w:rFonts w:ascii="Times New Roman" w:hAnsi="Times New Roman" w:cs="Times New Roman"/>
          <w:sz w:val="28"/>
          <w:szCs w:val="28"/>
        </w:rPr>
        <w:t>s,</w:t>
      </w:r>
      <w:r w:rsidR="005D5BA2" w:rsidRPr="000362CC">
        <w:rPr>
          <w:rFonts w:ascii="Times New Roman" w:hAnsi="Times New Roman" w:cs="Times New Roman"/>
          <w:sz w:val="28"/>
          <w:szCs w:val="28"/>
        </w:rPr>
        <w:t xml:space="preserve"> iesaistītās uzraudzības</w:t>
      </w:r>
      <w:r w:rsidR="00B0025E" w:rsidRPr="000362CC">
        <w:rPr>
          <w:rFonts w:ascii="Times New Roman" w:hAnsi="Times New Roman" w:cs="Times New Roman"/>
          <w:sz w:val="28"/>
          <w:szCs w:val="28"/>
        </w:rPr>
        <w:t xml:space="preserve"> iestād</w:t>
      </w:r>
      <w:r w:rsidR="005D5BA2" w:rsidRPr="000362CC">
        <w:rPr>
          <w:rFonts w:ascii="Times New Roman" w:hAnsi="Times New Roman" w:cs="Times New Roman"/>
          <w:sz w:val="28"/>
          <w:szCs w:val="28"/>
        </w:rPr>
        <w:t>es</w:t>
      </w:r>
      <w:r w:rsidR="00B0025E" w:rsidRPr="000362CC">
        <w:rPr>
          <w:rFonts w:ascii="Times New Roman" w:hAnsi="Times New Roman" w:cs="Times New Roman"/>
          <w:sz w:val="28"/>
          <w:szCs w:val="28"/>
        </w:rPr>
        <w:t xml:space="preserve"> </w:t>
      </w:r>
      <w:r w:rsidR="005D5BA2" w:rsidRPr="000362CC">
        <w:rPr>
          <w:rFonts w:ascii="Times New Roman" w:hAnsi="Times New Roman" w:cs="Times New Roman"/>
          <w:sz w:val="28"/>
          <w:szCs w:val="28"/>
        </w:rPr>
        <w:t>veic</w:t>
      </w:r>
      <w:r w:rsidR="00B0025E" w:rsidRPr="000362CC">
        <w:rPr>
          <w:rFonts w:ascii="Times New Roman" w:hAnsi="Times New Roman" w:cs="Times New Roman"/>
          <w:sz w:val="28"/>
          <w:szCs w:val="28"/>
        </w:rPr>
        <w:t xml:space="preserve"> šādus uzdevumus:</w:t>
      </w:r>
    </w:p>
    <w:p w14:paraId="5590F5C4" w14:textId="77777777" w:rsidR="005D5BA2" w:rsidRPr="000362CC" w:rsidRDefault="005D5BA2" w:rsidP="00EC106D">
      <w:pPr>
        <w:spacing w:after="0" w:line="240" w:lineRule="auto"/>
        <w:jc w:val="both"/>
        <w:rPr>
          <w:rFonts w:ascii="Times New Roman" w:hAnsi="Times New Roman" w:cs="Times New Roman"/>
          <w:sz w:val="28"/>
          <w:szCs w:val="28"/>
        </w:rPr>
      </w:pPr>
    </w:p>
    <w:p w14:paraId="35314BA7" w14:textId="77777777" w:rsidR="00B0025E" w:rsidRPr="000362CC" w:rsidRDefault="005D5BA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w:t>
      </w:r>
      <w:r w:rsidR="00B0025E" w:rsidRPr="000362CC">
        <w:rPr>
          <w:rFonts w:ascii="Times New Roman" w:hAnsi="Times New Roman" w:cs="Times New Roman"/>
          <w:sz w:val="28"/>
          <w:szCs w:val="28"/>
        </w:rPr>
        <w:t>)</w:t>
      </w:r>
      <w:r w:rsidRPr="000362CC">
        <w:rPr>
          <w:rFonts w:ascii="Times New Roman" w:hAnsi="Times New Roman" w:cs="Times New Roman"/>
          <w:sz w:val="28"/>
          <w:szCs w:val="28"/>
        </w:rPr>
        <w:t xml:space="preserve"> apmainās</w:t>
      </w:r>
      <w:r w:rsidR="00B0025E" w:rsidRPr="000362CC">
        <w:rPr>
          <w:rFonts w:ascii="Times New Roman" w:hAnsi="Times New Roman" w:cs="Times New Roman"/>
          <w:sz w:val="28"/>
          <w:szCs w:val="28"/>
        </w:rPr>
        <w:t xml:space="preserve"> ar informāciju, kas saist</w:t>
      </w:r>
      <w:r w:rsidR="00044511" w:rsidRPr="000362CC">
        <w:rPr>
          <w:rFonts w:ascii="Times New Roman" w:hAnsi="Times New Roman" w:cs="Times New Roman"/>
          <w:sz w:val="28"/>
          <w:szCs w:val="28"/>
        </w:rPr>
        <w:t>īta</w:t>
      </w:r>
      <w:r w:rsidR="00B0025E" w:rsidRPr="000362CC">
        <w:rPr>
          <w:rFonts w:ascii="Times New Roman" w:hAnsi="Times New Roman" w:cs="Times New Roman"/>
          <w:sz w:val="28"/>
          <w:szCs w:val="28"/>
        </w:rPr>
        <w:t xml:space="preserve"> ar grup</w:t>
      </w:r>
      <w:r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noregulējuma plānu izstrādi, sagatavošanas un preventīvo pilnvaru piemērošanu grupām un grupu noregulējumu;</w:t>
      </w:r>
    </w:p>
    <w:p w14:paraId="3F300B47" w14:textId="77777777" w:rsidR="005D5BA2" w:rsidRPr="000362CC" w:rsidRDefault="005D5BA2" w:rsidP="00EC106D">
      <w:pPr>
        <w:spacing w:after="0" w:line="240" w:lineRule="auto"/>
        <w:jc w:val="both"/>
        <w:rPr>
          <w:rFonts w:ascii="Times New Roman" w:hAnsi="Times New Roman" w:cs="Times New Roman"/>
          <w:sz w:val="28"/>
          <w:szCs w:val="28"/>
        </w:rPr>
      </w:pPr>
    </w:p>
    <w:p w14:paraId="312D72D1" w14:textId="77777777" w:rsidR="00B0025E" w:rsidRPr="000362CC" w:rsidRDefault="005D5BA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izstrādā</w:t>
      </w:r>
      <w:r w:rsidR="00B0025E" w:rsidRPr="000362CC">
        <w:rPr>
          <w:rFonts w:ascii="Times New Roman" w:hAnsi="Times New Roman" w:cs="Times New Roman"/>
          <w:sz w:val="28"/>
          <w:szCs w:val="28"/>
        </w:rPr>
        <w:t xml:space="preserve"> gru</w:t>
      </w:r>
      <w:r w:rsidRPr="000362CC">
        <w:rPr>
          <w:rFonts w:ascii="Times New Roman" w:hAnsi="Times New Roman" w:cs="Times New Roman"/>
          <w:sz w:val="28"/>
          <w:szCs w:val="28"/>
        </w:rPr>
        <w:t>pas noregulējuma plānu</w:t>
      </w:r>
      <w:r w:rsidR="00B0025E" w:rsidRPr="000362CC">
        <w:rPr>
          <w:rFonts w:ascii="Times New Roman" w:hAnsi="Times New Roman" w:cs="Times New Roman"/>
          <w:sz w:val="28"/>
          <w:szCs w:val="28"/>
        </w:rPr>
        <w:t>;</w:t>
      </w:r>
    </w:p>
    <w:p w14:paraId="379A9577" w14:textId="77777777" w:rsidR="005D5BA2" w:rsidRPr="000362CC" w:rsidRDefault="005D5BA2" w:rsidP="00EC106D">
      <w:pPr>
        <w:spacing w:after="0" w:line="240" w:lineRule="auto"/>
        <w:jc w:val="both"/>
        <w:rPr>
          <w:rFonts w:ascii="Times New Roman" w:hAnsi="Times New Roman" w:cs="Times New Roman"/>
          <w:sz w:val="28"/>
          <w:szCs w:val="28"/>
        </w:rPr>
      </w:pPr>
    </w:p>
    <w:p w14:paraId="4064D264" w14:textId="77777777" w:rsidR="00B0025E" w:rsidRPr="000362CC" w:rsidRDefault="005D5BA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novērtē</w:t>
      </w:r>
      <w:r w:rsidR="00B0025E" w:rsidRPr="000362CC">
        <w:rPr>
          <w:rFonts w:ascii="Times New Roman" w:hAnsi="Times New Roman" w:cs="Times New Roman"/>
          <w:sz w:val="28"/>
          <w:szCs w:val="28"/>
        </w:rPr>
        <w:t xml:space="preserve"> grup</w:t>
      </w:r>
      <w:r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w:t>
      </w:r>
      <w:proofErr w:type="spellStart"/>
      <w:r w:rsidR="00B0025E" w:rsidRPr="000362CC">
        <w:rPr>
          <w:rFonts w:ascii="Times New Roman" w:hAnsi="Times New Roman" w:cs="Times New Roman"/>
          <w:sz w:val="28"/>
          <w:szCs w:val="28"/>
        </w:rPr>
        <w:t>noregulējamību</w:t>
      </w:r>
      <w:proofErr w:type="spellEnd"/>
      <w:r w:rsidR="00B0025E" w:rsidRPr="000362CC">
        <w:rPr>
          <w:rFonts w:ascii="Times New Roman" w:hAnsi="Times New Roman" w:cs="Times New Roman"/>
          <w:sz w:val="28"/>
          <w:szCs w:val="28"/>
        </w:rPr>
        <w:t>;</w:t>
      </w:r>
    </w:p>
    <w:p w14:paraId="76E83033" w14:textId="77777777" w:rsidR="005D5BA2" w:rsidRPr="000362CC" w:rsidRDefault="005D5BA2" w:rsidP="00EC106D">
      <w:pPr>
        <w:spacing w:after="0" w:line="240" w:lineRule="auto"/>
        <w:jc w:val="both"/>
        <w:rPr>
          <w:rFonts w:ascii="Times New Roman" w:hAnsi="Times New Roman" w:cs="Times New Roman"/>
          <w:sz w:val="28"/>
          <w:szCs w:val="28"/>
        </w:rPr>
      </w:pPr>
    </w:p>
    <w:p w14:paraId="448E079E" w14:textId="77777777" w:rsidR="00B0025E" w:rsidRPr="000362CC" w:rsidRDefault="005D5BA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veic pasākumus grupas </w:t>
      </w:r>
      <w:proofErr w:type="spellStart"/>
      <w:r w:rsidRPr="000362CC">
        <w:rPr>
          <w:rFonts w:ascii="Times New Roman" w:hAnsi="Times New Roman" w:cs="Times New Roman"/>
          <w:sz w:val="28"/>
          <w:szCs w:val="28"/>
        </w:rPr>
        <w:t>noregulējamības</w:t>
      </w:r>
      <w:proofErr w:type="spellEnd"/>
      <w:r w:rsidRPr="000362CC">
        <w:rPr>
          <w:rFonts w:ascii="Times New Roman" w:hAnsi="Times New Roman" w:cs="Times New Roman"/>
          <w:sz w:val="28"/>
          <w:szCs w:val="28"/>
        </w:rPr>
        <w:t xml:space="preserve"> šķēršļu novēršanai</w:t>
      </w:r>
      <w:r w:rsidR="00B0025E" w:rsidRPr="000362CC">
        <w:rPr>
          <w:rFonts w:ascii="Times New Roman" w:hAnsi="Times New Roman" w:cs="Times New Roman"/>
          <w:sz w:val="28"/>
          <w:szCs w:val="28"/>
        </w:rPr>
        <w:t>;</w:t>
      </w:r>
    </w:p>
    <w:p w14:paraId="17C7123E" w14:textId="77777777" w:rsidR="005D5BA2" w:rsidRPr="000362CC" w:rsidRDefault="005D5BA2" w:rsidP="00EC106D">
      <w:pPr>
        <w:spacing w:after="0" w:line="240" w:lineRule="auto"/>
        <w:jc w:val="both"/>
        <w:rPr>
          <w:rFonts w:ascii="Times New Roman" w:hAnsi="Times New Roman" w:cs="Times New Roman"/>
          <w:sz w:val="28"/>
          <w:szCs w:val="28"/>
        </w:rPr>
      </w:pPr>
    </w:p>
    <w:p w14:paraId="4B137FD5" w14:textId="77777777" w:rsidR="00B0025E" w:rsidRPr="000362CC" w:rsidRDefault="005D5BA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izlemj</w:t>
      </w:r>
      <w:r w:rsidR="00B0025E" w:rsidRPr="000362CC">
        <w:rPr>
          <w:rFonts w:ascii="Times New Roman" w:hAnsi="Times New Roman" w:cs="Times New Roman"/>
          <w:sz w:val="28"/>
          <w:szCs w:val="28"/>
        </w:rPr>
        <w:t xml:space="preserve"> par nepieciešamību izve</w:t>
      </w:r>
      <w:r w:rsidRPr="000362CC">
        <w:rPr>
          <w:rFonts w:ascii="Times New Roman" w:hAnsi="Times New Roman" w:cs="Times New Roman"/>
          <w:sz w:val="28"/>
          <w:szCs w:val="28"/>
        </w:rPr>
        <w:t xml:space="preserve">idot grupas noregulējuma shēmu </w:t>
      </w:r>
      <w:r w:rsidR="00941426" w:rsidRPr="000362CC">
        <w:rPr>
          <w:rFonts w:ascii="Times New Roman" w:hAnsi="Times New Roman" w:cs="Times New Roman"/>
          <w:sz w:val="28"/>
          <w:szCs w:val="28"/>
        </w:rPr>
        <w:t>un vienojas par piekrišanu minētajai noregulējuma shēmai;</w:t>
      </w:r>
    </w:p>
    <w:p w14:paraId="461BE7C5" w14:textId="77777777" w:rsidR="00941426" w:rsidRPr="000362CC" w:rsidRDefault="00941426" w:rsidP="00EC106D">
      <w:pPr>
        <w:spacing w:after="0" w:line="240" w:lineRule="auto"/>
        <w:jc w:val="both"/>
        <w:rPr>
          <w:rFonts w:ascii="Times New Roman" w:hAnsi="Times New Roman" w:cs="Times New Roman"/>
          <w:sz w:val="28"/>
          <w:szCs w:val="28"/>
        </w:rPr>
      </w:pPr>
    </w:p>
    <w:p w14:paraId="37973ECB" w14:textId="77777777" w:rsidR="009647F5" w:rsidRPr="000362CC" w:rsidRDefault="00941426"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124C62"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k</w:t>
      </w:r>
      <w:r w:rsidR="00124C62" w:rsidRPr="000362CC">
        <w:rPr>
          <w:rFonts w:ascii="Times New Roman" w:hAnsi="Times New Roman" w:cs="Times New Roman"/>
          <w:sz w:val="28"/>
          <w:szCs w:val="28"/>
        </w:rPr>
        <w:t>oordinē</w:t>
      </w:r>
      <w:r w:rsidR="00B0025E" w:rsidRPr="000362CC">
        <w:rPr>
          <w:rFonts w:ascii="Times New Roman" w:hAnsi="Times New Roman" w:cs="Times New Roman"/>
          <w:sz w:val="28"/>
          <w:szCs w:val="28"/>
        </w:rPr>
        <w:t xml:space="preserve"> sabiedrības informēšanu par grup</w:t>
      </w:r>
      <w:r w:rsidR="00124C62"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noregulējuma stratēģiju un shēmām;</w:t>
      </w:r>
    </w:p>
    <w:p w14:paraId="4050BD80" w14:textId="77777777" w:rsidR="00124C62" w:rsidRPr="000362CC" w:rsidRDefault="00124C62" w:rsidP="00EC106D">
      <w:pPr>
        <w:spacing w:after="0" w:line="240" w:lineRule="auto"/>
        <w:jc w:val="both"/>
        <w:rPr>
          <w:rFonts w:ascii="Times New Roman" w:hAnsi="Times New Roman" w:cs="Times New Roman"/>
          <w:sz w:val="28"/>
          <w:szCs w:val="28"/>
        </w:rPr>
      </w:pPr>
    </w:p>
    <w:p w14:paraId="7482A379" w14:textId="77777777" w:rsidR="00B0025E" w:rsidRPr="000362CC" w:rsidRDefault="00124C6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 koordinē</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grupas noregulējumam nepieciešamo </w:t>
      </w:r>
      <w:r w:rsidR="00B0025E" w:rsidRPr="000362CC">
        <w:rPr>
          <w:rFonts w:ascii="Times New Roman" w:hAnsi="Times New Roman" w:cs="Times New Roman"/>
          <w:sz w:val="28"/>
          <w:szCs w:val="28"/>
        </w:rPr>
        <w:t>finansēšanas mehānismu izmantošanu</w:t>
      </w:r>
      <w:r w:rsidRPr="000362CC">
        <w:rPr>
          <w:rFonts w:ascii="Times New Roman" w:hAnsi="Times New Roman" w:cs="Times New Roman"/>
          <w:sz w:val="28"/>
          <w:szCs w:val="28"/>
        </w:rPr>
        <w:t>;</w:t>
      </w:r>
    </w:p>
    <w:p w14:paraId="52C66034" w14:textId="77777777" w:rsidR="00124C62" w:rsidRPr="000362CC" w:rsidRDefault="00124C62" w:rsidP="00EC106D">
      <w:pPr>
        <w:spacing w:after="0" w:line="240" w:lineRule="auto"/>
        <w:jc w:val="both"/>
        <w:rPr>
          <w:rFonts w:ascii="Times New Roman" w:hAnsi="Times New Roman" w:cs="Times New Roman"/>
          <w:sz w:val="28"/>
          <w:szCs w:val="28"/>
        </w:rPr>
      </w:pPr>
    </w:p>
    <w:p w14:paraId="1F657F7D" w14:textId="77777777" w:rsidR="00B0025E" w:rsidRPr="000362CC" w:rsidRDefault="00124C62"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w:t>
      </w:r>
      <w:r w:rsidR="009D44BE" w:rsidRPr="000362CC">
        <w:rPr>
          <w:rFonts w:ascii="Times New Roman" w:hAnsi="Times New Roman" w:cs="Times New Roman"/>
          <w:sz w:val="28"/>
          <w:szCs w:val="28"/>
        </w:rPr>
        <w:t>nosaka</w:t>
      </w:r>
      <w:r w:rsidR="00B0025E" w:rsidRPr="000362CC">
        <w:rPr>
          <w:rFonts w:ascii="Times New Roman" w:hAnsi="Times New Roman" w:cs="Times New Roman"/>
          <w:sz w:val="28"/>
          <w:szCs w:val="28"/>
        </w:rPr>
        <w:t xml:space="preserve"> prasību minimumu grup</w:t>
      </w:r>
      <w:r w:rsidR="009D44BE" w:rsidRPr="000362CC">
        <w:rPr>
          <w:rFonts w:ascii="Times New Roman" w:hAnsi="Times New Roman" w:cs="Times New Roman"/>
          <w:sz w:val="28"/>
          <w:szCs w:val="28"/>
        </w:rPr>
        <w:t>ai</w:t>
      </w:r>
      <w:r w:rsidR="00B0025E" w:rsidRPr="000362CC">
        <w:rPr>
          <w:rFonts w:ascii="Times New Roman" w:hAnsi="Times New Roman" w:cs="Times New Roman"/>
          <w:sz w:val="28"/>
          <w:szCs w:val="28"/>
        </w:rPr>
        <w:t xml:space="preserve"> konsolidētā un meitas</w:t>
      </w:r>
      <w:r w:rsidR="009D44BE" w:rsidRPr="000362CC">
        <w:rPr>
          <w:rFonts w:ascii="Times New Roman" w:hAnsi="Times New Roman" w:cs="Times New Roman"/>
          <w:sz w:val="28"/>
          <w:szCs w:val="28"/>
        </w:rPr>
        <w:t xml:space="preserve"> sabiedrību</w:t>
      </w:r>
      <w:r w:rsidR="00B0025E" w:rsidRPr="000362CC">
        <w:rPr>
          <w:rFonts w:ascii="Times New Roman" w:hAnsi="Times New Roman" w:cs="Times New Roman"/>
          <w:sz w:val="28"/>
          <w:szCs w:val="28"/>
        </w:rPr>
        <w:t xml:space="preserve"> līmenī</w:t>
      </w:r>
      <w:r w:rsidR="00DB126F" w:rsidRPr="000362CC">
        <w:rPr>
          <w:rFonts w:ascii="Times New Roman" w:hAnsi="Times New Roman" w:cs="Times New Roman"/>
          <w:sz w:val="28"/>
          <w:szCs w:val="28"/>
        </w:rPr>
        <w:t>;</w:t>
      </w:r>
    </w:p>
    <w:p w14:paraId="13D894A9" w14:textId="77777777" w:rsidR="00DB126F" w:rsidRPr="000362CC" w:rsidRDefault="00DB126F" w:rsidP="00EC106D">
      <w:pPr>
        <w:spacing w:after="0" w:line="240" w:lineRule="auto"/>
        <w:jc w:val="both"/>
        <w:rPr>
          <w:rFonts w:ascii="Times New Roman" w:hAnsi="Times New Roman" w:cs="Times New Roman"/>
          <w:sz w:val="28"/>
          <w:szCs w:val="28"/>
        </w:rPr>
      </w:pPr>
    </w:p>
    <w:p w14:paraId="76CBDE59" w14:textId="77777777" w:rsidR="00B0025E" w:rsidRPr="000362CC" w:rsidRDefault="00DB126F"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9) </w:t>
      </w:r>
      <w:r w:rsidR="00B0025E" w:rsidRPr="000362CC">
        <w:rPr>
          <w:rFonts w:ascii="Times New Roman" w:hAnsi="Times New Roman" w:cs="Times New Roman"/>
          <w:sz w:val="28"/>
          <w:szCs w:val="28"/>
        </w:rPr>
        <w:t>apsprie</w:t>
      </w:r>
      <w:r w:rsidRPr="000362CC">
        <w:rPr>
          <w:rFonts w:ascii="Times New Roman" w:hAnsi="Times New Roman" w:cs="Times New Roman"/>
          <w:sz w:val="28"/>
          <w:szCs w:val="28"/>
        </w:rPr>
        <w:t>ž</w:t>
      </w:r>
      <w:r w:rsidR="00B0025E" w:rsidRPr="000362CC">
        <w:rPr>
          <w:rFonts w:ascii="Times New Roman" w:hAnsi="Times New Roman" w:cs="Times New Roman"/>
          <w:sz w:val="28"/>
          <w:szCs w:val="28"/>
        </w:rPr>
        <w:t xml:space="preserve"> </w:t>
      </w:r>
      <w:r w:rsidR="00AC6D93" w:rsidRPr="000362CC">
        <w:rPr>
          <w:rFonts w:ascii="Times New Roman" w:hAnsi="Times New Roman" w:cs="Times New Roman"/>
          <w:sz w:val="28"/>
          <w:szCs w:val="28"/>
        </w:rPr>
        <w:t xml:space="preserve">citus </w:t>
      </w:r>
      <w:r w:rsidR="00B0025E" w:rsidRPr="000362CC">
        <w:rPr>
          <w:rFonts w:ascii="Times New Roman" w:hAnsi="Times New Roman" w:cs="Times New Roman"/>
          <w:sz w:val="28"/>
          <w:szCs w:val="28"/>
        </w:rPr>
        <w:t>jautājumus saistībā ar grup</w:t>
      </w:r>
      <w:r w:rsidR="00AC6D93"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noregulējumu.</w:t>
      </w:r>
    </w:p>
    <w:p w14:paraId="061DFD10" w14:textId="77777777" w:rsidR="00AC6D93" w:rsidRPr="000362CC" w:rsidRDefault="00AC6D93" w:rsidP="00EC106D">
      <w:pPr>
        <w:spacing w:after="0" w:line="240" w:lineRule="auto"/>
        <w:jc w:val="both"/>
        <w:rPr>
          <w:rFonts w:ascii="Times New Roman" w:hAnsi="Times New Roman" w:cs="Times New Roman"/>
          <w:sz w:val="28"/>
          <w:szCs w:val="28"/>
        </w:rPr>
      </w:pPr>
    </w:p>
    <w:p w14:paraId="478204B0" w14:textId="77777777" w:rsidR="00B0025E" w:rsidRPr="000362CC" w:rsidRDefault="00AC6D93"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Noregulējuma kolēģijas sastāvā ietilpst:</w:t>
      </w:r>
    </w:p>
    <w:p w14:paraId="61FA9E6A" w14:textId="77777777" w:rsidR="0019751A" w:rsidRPr="000362CC" w:rsidRDefault="0019751A" w:rsidP="00EC106D">
      <w:pPr>
        <w:spacing w:after="0" w:line="240" w:lineRule="auto"/>
        <w:jc w:val="both"/>
        <w:rPr>
          <w:rFonts w:ascii="Times New Roman" w:hAnsi="Times New Roman" w:cs="Times New Roman"/>
          <w:sz w:val="28"/>
          <w:szCs w:val="28"/>
        </w:rPr>
      </w:pPr>
    </w:p>
    <w:p w14:paraId="669C3779" w14:textId="77777777" w:rsidR="00B0025E" w:rsidRPr="000362CC" w:rsidRDefault="0019751A"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grupas līmeņa noregulējuma iestāde;</w:t>
      </w:r>
    </w:p>
    <w:p w14:paraId="12091D89" w14:textId="77777777" w:rsidR="0019751A" w:rsidRPr="000362CC" w:rsidRDefault="0019751A" w:rsidP="00EC106D">
      <w:pPr>
        <w:spacing w:after="0" w:line="240" w:lineRule="auto"/>
        <w:jc w:val="both"/>
        <w:rPr>
          <w:rFonts w:ascii="Times New Roman" w:hAnsi="Times New Roman" w:cs="Times New Roman"/>
          <w:sz w:val="28"/>
          <w:szCs w:val="28"/>
        </w:rPr>
      </w:pPr>
    </w:p>
    <w:p w14:paraId="02BEDEEC" w14:textId="77777777" w:rsidR="00B0025E" w:rsidRPr="000362CC" w:rsidRDefault="00044511" w:rsidP="00DE0600">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D1149E" w:rsidRPr="000362CC">
        <w:rPr>
          <w:rFonts w:ascii="Times New Roman" w:hAnsi="Times New Roman" w:cs="Times New Roman"/>
          <w:sz w:val="28"/>
          <w:szCs w:val="28"/>
        </w:rPr>
        <w:t>noregulējuma iestādes katrā dalībvalstī, kurā meitas sabiedrība, uz ko attiecas konsolidētā uzraudzība, veic saimniecisko darbību;</w:t>
      </w:r>
    </w:p>
    <w:p w14:paraId="6F7AC884" w14:textId="77777777" w:rsidR="0019751A" w:rsidRPr="000362CC" w:rsidRDefault="0019751A" w:rsidP="00EC106D">
      <w:pPr>
        <w:spacing w:after="0" w:line="240" w:lineRule="auto"/>
        <w:jc w:val="both"/>
        <w:rPr>
          <w:rFonts w:ascii="Times New Roman" w:hAnsi="Times New Roman" w:cs="Times New Roman"/>
          <w:sz w:val="28"/>
          <w:szCs w:val="28"/>
        </w:rPr>
      </w:pPr>
    </w:p>
    <w:p w14:paraId="546B666B" w14:textId="77777777" w:rsidR="009647F5" w:rsidRPr="000362CC" w:rsidRDefault="0019751A"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noregulējuma iestādes dalībvalstīs, kurās vienas vai vairāku grupas </w:t>
      </w:r>
      <w:r w:rsidRPr="000362CC">
        <w:rPr>
          <w:rFonts w:ascii="Times New Roman" w:hAnsi="Times New Roman" w:cs="Times New Roman"/>
          <w:sz w:val="28"/>
          <w:szCs w:val="28"/>
        </w:rPr>
        <w:t xml:space="preserve">sabiedrību </w:t>
      </w:r>
      <w:r w:rsidR="00B0025E" w:rsidRPr="000362CC">
        <w:rPr>
          <w:rFonts w:ascii="Times New Roman" w:hAnsi="Times New Roman" w:cs="Times New Roman"/>
          <w:sz w:val="28"/>
          <w:szCs w:val="28"/>
        </w:rPr>
        <w:t>mātes</w:t>
      </w:r>
      <w:r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xml:space="preserve">, kas ir </w:t>
      </w:r>
      <w:r w:rsidR="00441088" w:rsidRPr="000362CC">
        <w:rPr>
          <w:rFonts w:ascii="Times New Roman" w:hAnsi="Times New Roman" w:cs="Times New Roman"/>
          <w:sz w:val="28"/>
          <w:szCs w:val="28"/>
        </w:rPr>
        <w:t>šā likuma 2.</w:t>
      </w:r>
      <w:r w:rsidR="00A73BC7" w:rsidRPr="000362CC">
        <w:rPr>
          <w:rFonts w:ascii="Times New Roman" w:hAnsi="Times New Roman" w:cs="Times New Roman"/>
          <w:sz w:val="28"/>
          <w:szCs w:val="28"/>
        </w:rPr>
        <w:t xml:space="preserve"> </w:t>
      </w:r>
      <w:r w:rsidR="00441088" w:rsidRPr="000362CC">
        <w:rPr>
          <w:rFonts w:ascii="Times New Roman" w:hAnsi="Times New Roman" w:cs="Times New Roman"/>
          <w:sz w:val="28"/>
          <w:szCs w:val="28"/>
        </w:rPr>
        <w:t>panta pirmās daļas 4.</w:t>
      </w:r>
      <w:r w:rsidR="00A73BC7" w:rsidRPr="000362CC">
        <w:rPr>
          <w:rFonts w:ascii="Times New Roman" w:hAnsi="Times New Roman" w:cs="Times New Roman"/>
          <w:sz w:val="28"/>
          <w:szCs w:val="28"/>
        </w:rPr>
        <w:t> </w:t>
      </w:r>
      <w:r w:rsidR="00441088" w:rsidRPr="000362CC">
        <w:rPr>
          <w:rFonts w:ascii="Times New Roman" w:hAnsi="Times New Roman" w:cs="Times New Roman"/>
          <w:sz w:val="28"/>
          <w:szCs w:val="28"/>
        </w:rPr>
        <w:t xml:space="preserve">punktā </w:t>
      </w:r>
      <w:r w:rsidR="00B0025E" w:rsidRPr="000362CC">
        <w:rPr>
          <w:rFonts w:ascii="Times New Roman" w:hAnsi="Times New Roman" w:cs="Times New Roman"/>
          <w:sz w:val="28"/>
          <w:szCs w:val="28"/>
        </w:rPr>
        <w:t>minētā</w:t>
      </w:r>
      <w:r w:rsidR="00654BB0" w:rsidRPr="000362CC">
        <w:rPr>
          <w:rFonts w:ascii="Times New Roman" w:hAnsi="Times New Roman" w:cs="Times New Roman"/>
          <w:sz w:val="28"/>
          <w:szCs w:val="28"/>
        </w:rPr>
        <w:t xml:space="preserve"> sabiedr</w:t>
      </w:r>
      <w:r w:rsidR="00B0025E" w:rsidRPr="000362CC">
        <w:rPr>
          <w:rFonts w:ascii="Times New Roman" w:hAnsi="Times New Roman" w:cs="Times New Roman"/>
          <w:sz w:val="28"/>
          <w:szCs w:val="28"/>
        </w:rPr>
        <w:t xml:space="preserve">ība, veic </w:t>
      </w:r>
      <w:r w:rsidR="00441088" w:rsidRPr="000362CC">
        <w:rPr>
          <w:rFonts w:ascii="Times New Roman" w:hAnsi="Times New Roman" w:cs="Times New Roman"/>
          <w:sz w:val="28"/>
          <w:szCs w:val="28"/>
        </w:rPr>
        <w:t>saimniecisko darbību</w:t>
      </w:r>
      <w:r w:rsidR="00B0025E" w:rsidRPr="000362CC">
        <w:rPr>
          <w:rFonts w:ascii="Times New Roman" w:hAnsi="Times New Roman" w:cs="Times New Roman"/>
          <w:sz w:val="28"/>
          <w:szCs w:val="28"/>
        </w:rPr>
        <w:t>;</w:t>
      </w:r>
    </w:p>
    <w:p w14:paraId="3744E805" w14:textId="77777777" w:rsidR="00654BB0" w:rsidRPr="000362CC" w:rsidRDefault="00654BB0" w:rsidP="00EC106D">
      <w:pPr>
        <w:spacing w:after="0" w:line="240" w:lineRule="auto"/>
        <w:jc w:val="both"/>
        <w:rPr>
          <w:rFonts w:ascii="Times New Roman" w:hAnsi="Times New Roman" w:cs="Times New Roman"/>
          <w:sz w:val="28"/>
          <w:szCs w:val="28"/>
        </w:rPr>
      </w:pPr>
    </w:p>
    <w:p w14:paraId="6985D6CA" w14:textId="77777777" w:rsidR="00B0025E" w:rsidRPr="000362CC" w:rsidRDefault="00654BB0"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noregulējuma iestādes, kuru jurisdikcijā ir nozīmīgas filiāles;</w:t>
      </w:r>
    </w:p>
    <w:p w14:paraId="4E8DEE74" w14:textId="77777777" w:rsidR="00654BB0" w:rsidRPr="000362CC" w:rsidRDefault="00654BB0" w:rsidP="00EC106D">
      <w:pPr>
        <w:spacing w:after="0" w:line="240" w:lineRule="auto"/>
        <w:jc w:val="both"/>
        <w:rPr>
          <w:rFonts w:ascii="Times New Roman" w:hAnsi="Times New Roman" w:cs="Times New Roman"/>
          <w:sz w:val="28"/>
          <w:szCs w:val="28"/>
        </w:rPr>
      </w:pPr>
    </w:p>
    <w:p w14:paraId="3601C7A3" w14:textId="77777777" w:rsidR="00D817B4" w:rsidRPr="000362CC" w:rsidRDefault="00654BB0"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B0025E" w:rsidRPr="000362CC">
        <w:rPr>
          <w:rFonts w:ascii="Times New Roman" w:hAnsi="Times New Roman" w:cs="Times New Roman"/>
          <w:sz w:val="28"/>
          <w:szCs w:val="28"/>
        </w:rPr>
        <w:t xml:space="preserve">konsolidētās uzraudzības </w:t>
      </w:r>
      <w:r w:rsidR="00C73586" w:rsidRPr="000362CC">
        <w:rPr>
          <w:rFonts w:ascii="Times New Roman" w:hAnsi="Times New Roman" w:cs="Times New Roman"/>
          <w:sz w:val="28"/>
          <w:szCs w:val="28"/>
        </w:rPr>
        <w:t>institūcija</w:t>
      </w:r>
      <w:r w:rsidR="00B0025E" w:rsidRPr="000362CC">
        <w:rPr>
          <w:rFonts w:ascii="Times New Roman" w:hAnsi="Times New Roman" w:cs="Times New Roman"/>
          <w:sz w:val="28"/>
          <w:szCs w:val="28"/>
        </w:rPr>
        <w:t xml:space="preserve"> un to dalībvalstu </w:t>
      </w:r>
      <w:r w:rsidR="00D817B4" w:rsidRPr="000362CC">
        <w:rPr>
          <w:rFonts w:ascii="Times New Roman" w:hAnsi="Times New Roman" w:cs="Times New Roman"/>
          <w:sz w:val="28"/>
          <w:szCs w:val="28"/>
        </w:rPr>
        <w:t>uzraudzības</w:t>
      </w:r>
      <w:r w:rsidR="00B0025E" w:rsidRPr="000362CC">
        <w:rPr>
          <w:rFonts w:ascii="Times New Roman" w:hAnsi="Times New Roman" w:cs="Times New Roman"/>
          <w:sz w:val="28"/>
          <w:szCs w:val="28"/>
        </w:rPr>
        <w:t xml:space="preserve"> iestādes, kuru noregulējuma iestāde ir </w:t>
      </w:r>
      <w:r w:rsidR="00D817B4" w:rsidRPr="000362CC">
        <w:rPr>
          <w:rFonts w:ascii="Times New Roman" w:hAnsi="Times New Roman" w:cs="Times New Roman"/>
          <w:sz w:val="28"/>
          <w:szCs w:val="28"/>
        </w:rPr>
        <w:t>noregulējuma kolēģijas locekle, kā arī centrālās bankas pēc uzraudzības iestāžu uzaicinājuma;</w:t>
      </w:r>
    </w:p>
    <w:p w14:paraId="7D54767A" w14:textId="77777777" w:rsidR="00A73BC7" w:rsidRPr="000362CC" w:rsidRDefault="00A73BC7" w:rsidP="00EC106D">
      <w:pPr>
        <w:spacing w:after="0" w:line="240" w:lineRule="auto"/>
        <w:jc w:val="both"/>
        <w:rPr>
          <w:rFonts w:ascii="Times New Roman" w:hAnsi="Times New Roman" w:cs="Times New Roman"/>
          <w:sz w:val="28"/>
          <w:szCs w:val="28"/>
        </w:rPr>
      </w:pPr>
    </w:p>
    <w:p w14:paraId="2C52245A" w14:textId="77777777" w:rsidR="00B0025E" w:rsidRPr="000362CC" w:rsidRDefault="00D817B4"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7259F6" w:rsidRPr="000362CC">
        <w:rPr>
          <w:rFonts w:ascii="Times New Roman" w:hAnsi="Times New Roman" w:cs="Times New Roman"/>
          <w:sz w:val="28"/>
          <w:szCs w:val="28"/>
        </w:rPr>
        <w:t>kompetentās ministrijas</w:t>
      </w:r>
      <w:r w:rsidR="00B0025E" w:rsidRPr="000362CC">
        <w:rPr>
          <w:rFonts w:ascii="Times New Roman" w:hAnsi="Times New Roman" w:cs="Times New Roman"/>
          <w:sz w:val="28"/>
          <w:szCs w:val="28"/>
        </w:rPr>
        <w:t>;</w:t>
      </w:r>
    </w:p>
    <w:p w14:paraId="66495840" w14:textId="77777777" w:rsidR="00EB6DC4" w:rsidRPr="000362CC" w:rsidRDefault="00EB6DC4" w:rsidP="00EC106D">
      <w:pPr>
        <w:spacing w:after="0" w:line="240" w:lineRule="auto"/>
        <w:jc w:val="both"/>
        <w:rPr>
          <w:rFonts w:ascii="Times New Roman" w:hAnsi="Times New Roman" w:cs="Times New Roman"/>
          <w:sz w:val="28"/>
          <w:szCs w:val="28"/>
        </w:rPr>
      </w:pPr>
    </w:p>
    <w:p w14:paraId="26CB7B00" w14:textId="77777777" w:rsidR="00B0025E" w:rsidRPr="000362CC" w:rsidRDefault="00EB6DC4"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B0025E" w:rsidRPr="000362CC">
        <w:rPr>
          <w:rFonts w:ascii="Times New Roman" w:hAnsi="Times New Roman" w:cs="Times New Roman"/>
          <w:sz w:val="28"/>
          <w:szCs w:val="28"/>
        </w:rPr>
        <w:t>iestāde</w:t>
      </w:r>
      <w:r w:rsidRPr="000362CC">
        <w:rPr>
          <w:rFonts w:ascii="Times New Roman" w:hAnsi="Times New Roman" w:cs="Times New Roman"/>
          <w:sz w:val="28"/>
          <w:szCs w:val="28"/>
        </w:rPr>
        <w:t>s</w:t>
      </w:r>
      <w:r w:rsidR="00B0025E" w:rsidRPr="000362CC">
        <w:rPr>
          <w:rFonts w:ascii="Times New Roman" w:hAnsi="Times New Roman" w:cs="Times New Roman"/>
          <w:sz w:val="28"/>
          <w:szCs w:val="28"/>
        </w:rPr>
        <w:t>, kas ir atbildīga</w:t>
      </w:r>
      <w:r w:rsidRPr="000362CC">
        <w:rPr>
          <w:rFonts w:ascii="Times New Roman" w:hAnsi="Times New Roman" w:cs="Times New Roman"/>
          <w:sz w:val="28"/>
          <w:szCs w:val="28"/>
        </w:rPr>
        <w:t>s</w:t>
      </w:r>
      <w:r w:rsidR="00B0025E" w:rsidRPr="000362CC">
        <w:rPr>
          <w:rFonts w:ascii="Times New Roman" w:hAnsi="Times New Roman" w:cs="Times New Roman"/>
          <w:sz w:val="28"/>
          <w:szCs w:val="28"/>
        </w:rPr>
        <w:t xml:space="preserve"> par noguldījumu garantiju sistēmu dalībvalstī</w:t>
      </w:r>
      <w:r w:rsidRPr="000362CC">
        <w:rPr>
          <w:rFonts w:ascii="Times New Roman" w:hAnsi="Times New Roman" w:cs="Times New Roman"/>
          <w:sz w:val="28"/>
          <w:szCs w:val="28"/>
        </w:rPr>
        <w:t>s</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kuru</w:t>
      </w:r>
      <w:r w:rsidR="00B0025E" w:rsidRPr="000362CC">
        <w:rPr>
          <w:rFonts w:ascii="Times New Roman" w:hAnsi="Times New Roman" w:cs="Times New Roman"/>
          <w:sz w:val="28"/>
          <w:szCs w:val="28"/>
        </w:rPr>
        <w:t xml:space="preserve"> noregulējuma iestāde</w:t>
      </w:r>
      <w:r w:rsidRPr="000362CC">
        <w:rPr>
          <w:rFonts w:ascii="Times New Roman" w:hAnsi="Times New Roman" w:cs="Times New Roman"/>
          <w:sz w:val="28"/>
          <w:szCs w:val="28"/>
        </w:rPr>
        <w:t>s</w:t>
      </w:r>
      <w:r w:rsidR="00B0025E" w:rsidRPr="000362CC">
        <w:rPr>
          <w:rFonts w:ascii="Times New Roman" w:hAnsi="Times New Roman" w:cs="Times New Roman"/>
          <w:sz w:val="28"/>
          <w:szCs w:val="28"/>
        </w:rPr>
        <w:t xml:space="preserve"> ir noregulējuma kolēģijas locekle</w:t>
      </w:r>
      <w:r w:rsidRPr="000362CC">
        <w:rPr>
          <w:rFonts w:ascii="Times New Roman" w:hAnsi="Times New Roman" w:cs="Times New Roman"/>
          <w:sz w:val="28"/>
          <w:szCs w:val="28"/>
        </w:rPr>
        <w:t>s</w:t>
      </w:r>
      <w:r w:rsidR="00B0025E" w:rsidRPr="000362CC">
        <w:rPr>
          <w:rFonts w:ascii="Times New Roman" w:hAnsi="Times New Roman" w:cs="Times New Roman"/>
          <w:sz w:val="28"/>
          <w:szCs w:val="28"/>
        </w:rPr>
        <w:t>;</w:t>
      </w:r>
    </w:p>
    <w:p w14:paraId="673A6A1E" w14:textId="77777777" w:rsidR="00EB6DC4" w:rsidRPr="000362CC" w:rsidRDefault="00EB6DC4" w:rsidP="00EC106D">
      <w:pPr>
        <w:spacing w:after="0" w:line="240" w:lineRule="auto"/>
        <w:jc w:val="both"/>
        <w:rPr>
          <w:rFonts w:ascii="Times New Roman" w:hAnsi="Times New Roman" w:cs="Times New Roman"/>
          <w:sz w:val="28"/>
          <w:szCs w:val="28"/>
        </w:rPr>
      </w:pPr>
    </w:p>
    <w:p w14:paraId="4705E6CD" w14:textId="77777777" w:rsidR="009647F5" w:rsidRPr="000362CC" w:rsidRDefault="00EB6DC4"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w:t>
      </w:r>
      <w:r w:rsidR="00EC2F45" w:rsidRPr="000362CC">
        <w:rPr>
          <w:rFonts w:ascii="Times New Roman" w:hAnsi="Times New Roman" w:cs="Times New Roman"/>
          <w:sz w:val="28"/>
          <w:szCs w:val="28"/>
        </w:rPr>
        <w:t xml:space="preserve">Eiropas Banku iestāde </w:t>
      </w:r>
      <w:r w:rsidR="0094051A" w:rsidRPr="000362CC">
        <w:rPr>
          <w:rFonts w:ascii="Times New Roman" w:hAnsi="Times New Roman" w:cs="Times New Roman"/>
          <w:sz w:val="28"/>
          <w:szCs w:val="28"/>
        </w:rPr>
        <w:t>bez balsstiesībām lēmumu pieņemšanā noregulējuma kolēģijas pilnvaru ietvaros</w:t>
      </w:r>
      <w:r w:rsidR="00A73BC7" w:rsidRPr="000362CC">
        <w:rPr>
          <w:rFonts w:ascii="Times New Roman" w:hAnsi="Times New Roman" w:cs="Times New Roman"/>
          <w:sz w:val="28"/>
          <w:szCs w:val="28"/>
        </w:rPr>
        <w:t>;</w:t>
      </w:r>
    </w:p>
    <w:p w14:paraId="48742183" w14:textId="77777777" w:rsidR="0094051A" w:rsidRPr="000362CC" w:rsidRDefault="0094051A" w:rsidP="00EC106D">
      <w:pPr>
        <w:spacing w:after="0" w:line="240" w:lineRule="auto"/>
        <w:jc w:val="both"/>
        <w:rPr>
          <w:rFonts w:ascii="Times New Roman" w:hAnsi="Times New Roman" w:cs="Times New Roman"/>
          <w:sz w:val="28"/>
          <w:szCs w:val="28"/>
        </w:rPr>
      </w:pPr>
    </w:p>
    <w:p w14:paraId="2A366CAB" w14:textId="77777777" w:rsidR="00B0025E" w:rsidRPr="000362CC" w:rsidRDefault="00A82266"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9) to ārvalstu</w:t>
      </w:r>
      <w:r w:rsidR="00B0025E" w:rsidRPr="000362CC">
        <w:rPr>
          <w:rFonts w:ascii="Times New Roman" w:hAnsi="Times New Roman" w:cs="Times New Roman"/>
          <w:sz w:val="28"/>
          <w:szCs w:val="28"/>
        </w:rPr>
        <w:t xml:space="preserve"> noregulējuma iestādes, </w:t>
      </w:r>
      <w:r w:rsidRPr="000362CC">
        <w:rPr>
          <w:rFonts w:ascii="Times New Roman" w:hAnsi="Times New Roman" w:cs="Times New Roman"/>
          <w:sz w:val="28"/>
          <w:szCs w:val="28"/>
        </w:rPr>
        <w:t xml:space="preserve">kurās </w:t>
      </w:r>
      <w:r w:rsidR="00B0025E" w:rsidRPr="000362CC">
        <w:rPr>
          <w:rFonts w:ascii="Times New Roman" w:hAnsi="Times New Roman" w:cs="Times New Roman"/>
          <w:sz w:val="28"/>
          <w:szCs w:val="28"/>
        </w:rPr>
        <w:t>mātes</w:t>
      </w:r>
      <w:r w:rsidRPr="000362CC">
        <w:rPr>
          <w:rFonts w:ascii="Times New Roman" w:hAnsi="Times New Roman" w:cs="Times New Roman"/>
          <w:sz w:val="28"/>
          <w:szCs w:val="28"/>
        </w:rPr>
        <w:t xml:space="preserve"> sabiedrībai</w:t>
      </w:r>
      <w:r w:rsidR="00B0025E" w:rsidRPr="000362CC">
        <w:rPr>
          <w:rFonts w:ascii="Times New Roman" w:hAnsi="Times New Roman" w:cs="Times New Roman"/>
          <w:sz w:val="28"/>
          <w:szCs w:val="28"/>
        </w:rPr>
        <w:t xml:space="preserve"> vai iestādei, kas veic </w:t>
      </w:r>
      <w:r w:rsidR="00CC66B2" w:rsidRPr="000362CC">
        <w:rPr>
          <w:rFonts w:ascii="Times New Roman" w:hAnsi="Times New Roman" w:cs="Times New Roman"/>
          <w:sz w:val="28"/>
          <w:szCs w:val="28"/>
        </w:rPr>
        <w:t xml:space="preserve">saimniecisko darbību </w:t>
      </w:r>
      <w:r w:rsidRPr="000362CC">
        <w:rPr>
          <w:rFonts w:ascii="Times New Roman" w:hAnsi="Times New Roman" w:cs="Times New Roman"/>
          <w:sz w:val="28"/>
          <w:szCs w:val="28"/>
        </w:rPr>
        <w:t>dalībvalstīs</w:t>
      </w:r>
      <w:r w:rsidR="00B0025E" w:rsidRPr="000362CC">
        <w:rPr>
          <w:rFonts w:ascii="Times New Roman" w:hAnsi="Times New Roman" w:cs="Times New Roman"/>
          <w:sz w:val="28"/>
          <w:szCs w:val="28"/>
        </w:rPr>
        <w:t>, ir meitas</w:t>
      </w:r>
      <w:r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iestāde vai nozīmīga filiāle</w:t>
      </w:r>
      <w:r w:rsidR="00CC66B2" w:rsidRPr="000362CC">
        <w:rPr>
          <w:rFonts w:ascii="Times New Roman" w:hAnsi="Times New Roman" w:cs="Times New Roman"/>
          <w:sz w:val="28"/>
          <w:szCs w:val="28"/>
        </w:rPr>
        <w:t>, ja grupas līmeņa noregulējuma iestāde ir atzinusi, ka tām ir piemērotas konfidencialitātes prasības, kas ir līdzvērtīgas šā likuma prasībām.</w:t>
      </w:r>
    </w:p>
    <w:p w14:paraId="04F399F1" w14:textId="77777777" w:rsidR="00161723" w:rsidRPr="000362CC" w:rsidRDefault="00161723" w:rsidP="00EC106D">
      <w:pPr>
        <w:spacing w:after="0" w:line="240" w:lineRule="auto"/>
        <w:jc w:val="both"/>
        <w:rPr>
          <w:rFonts w:ascii="Times New Roman" w:hAnsi="Times New Roman" w:cs="Times New Roman"/>
          <w:sz w:val="28"/>
          <w:szCs w:val="28"/>
        </w:rPr>
      </w:pPr>
    </w:p>
    <w:p w14:paraId="10656069" w14:textId="77777777" w:rsidR="00161723" w:rsidRPr="000362CC" w:rsidRDefault="00161723"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E51711" w:rsidRPr="000362CC">
        <w:rPr>
          <w:rFonts w:ascii="Times New Roman" w:hAnsi="Times New Roman" w:cs="Times New Roman"/>
          <w:sz w:val="28"/>
          <w:szCs w:val="28"/>
        </w:rPr>
        <w:t>Ja Finanšu un kapitāla tirgus komisija ir g</w:t>
      </w:r>
      <w:r w:rsidR="00B0025E" w:rsidRPr="000362CC">
        <w:rPr>
          <w:rFonts w:ascii="Times New Roman" w:hAnsi="Times New Roman" w:cs="Times New Roman"/>
          <w:sz w:val="28"/>
          <w:szCs w:val="28"/>
        </w:rPr>
        <w:t>rupas līmeņa noregulējuma iestāde</w:t>
      </w:r>
      <w:r w:rsidR="00E51711" w:rsidRPr="000362CC">
        <w:rPr>
          <w:rFonts w:ascii="Times New Roman" w:hAnsi="Times New Roman" w:cs="Times New Roman"/>
          <w:sz w:val="28"/>
          <w:szCs w:val="28"/>
        </w:rPr>
        <w:t xml:space="preserve">, tā </w:t>
      </w:r>
      <w:r w:rsidR="00B0025E" w:rsidRPr="000362CC">
        <w:rPr>
          <w:rFonts w:ascii="Times New Roman" w:hAnsi="Times New Roman" w:cs="Times New Roman"/>
          <w:sz w:val="28"/>
          <w:szCs w:val="28"/>
        </w:rPr>
        <w:t>ir noregulējuma kolēģijas priekšsēdētāja</w:t>
      </w:r>
      <w:r w:rsidR="00630C03" w:rsidRPr="000362CC">
        <w:rPr>
          <w:rFonts w:ascii="Times New Roman" w:hAnsi="Times New Roman" w:cs="Times New Roman"/>
          <w:sz w:val="28"/>
          <w:szCs w:val="28"/>
        </w:rPr>
        <w:t>,</w:t>
      </w:r>
      <w:r w:rsidRPr="000362CC">
        <w:rPr>
          <w:rFonts w:ascii="Times New Roman" w:hAnsi="Times New Roman" w:cs="Times New Roman"/>
          <w:sz w:val="28"/>
          <w:szCs w:val="28"/>
        </w:rPr>
        <w:t xml:space="preserve"> un tai ir šādas </w:t>
      </w:r>
      <w:r w:rsidR="00F60293" w:rsidRPr="000362CC">
        <w:rPr>
          <w:rFonts w:ascii="Times New Roman" w:hAnsi="Times New Roman" w:cs="Times New Roman"/>
          <w:sz w:val="28"/>
          <w:szCs w:val="28"/>
        </w:rPr>
        <w:t>tiesības</w:t>
      </w:r>
      <w:r w:rsidRPr="000362CC">
        <w:rPr>
          <w:rFonts w:ascii="Times New Roman" w:hAnsi="Times New Roman" w:cs="Times New Roman"/>
          <w:sz w:val="28"/>
          <w:szCs w:val="28"/>
        </w:rPr>
        <w:t>:</w:t>
      </w:r>
    </w:p>
    <w:p w14:paraId="1C3055EB" w14:textId="77777777" w:rsidR="00E51711" w:rsidRPr="000362CC" w:rsidRDefault="00E51711" w:rsidP="00EC106D">
      <w:pPr>
        <w:spacing w:after="0" w:line="240" w:lineRule="auto"/>
        <w:jc w:val="both"/>
        <w:rPr>
          <w:rFonts w:ascii="Times New Roman" w:hAnsi="Times New Roman" w:cs="Times New Roman"/>
          <w:sz w:val="28"/>
          <w:szCs w:val="28"/>
        </w:rPr>
      </w:pPr>
    </w:p>
    <w:p w14:paraId="055CCD93" w14:textId="77777777" w:rsidR="00B0025E" w:rsidRPr="000362CC" w:rsidRDefault="00E51711"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pēc apspriešanās ar citām noregulējuma iestādēm </w:t>
      </w:r>
      <w:r w:rsidR="00F60293" w:rsidRPr="000362CC">
        <w:rPr>
          <w:rFonts w:ascii="Times New Roman" w:hAnsi="Times New Roman" w:cs="Times New Roman"/>
          <w:sz w:val="28"/>
          <w:szCs w:val="28"/>
        </w:rPr>
        <w:t xml:space="preserve">noteikt </w:t>
      </w:r>
      <w:r w:rsidR="00B0025E" w:rsidRPr="000362CC">
        <w:rPr>
          <w:rFonts w:ascii="Times New Roman" w:hAnsi="Times New Roman" w:cs="Times New Roman"/>
          <w:sz w:val="28"/>
          <w:szCs w:val="28"/>
        </w:rPr>
        <w:t>rakstveida noteikumus un procedūras noregulējuma kolēģijas darbībai;</w:t>
      </w:r>
    </w:p>
    <w:p w14:paraId="54473287" w14:textId="77777777" w:rsidR="00D20FD7" w:rsidRPr="000362CC" w:rsidRDefault="00D20FD7" w:rsidP="00EC106D">
      <w:pPr>
        <w:spacing w:after="0" w:line="240" w:lineRule="auto"/>
        <w:jc w:val="both"/>
        <w:rPr>
          <w:rFonts w:ascii="Times New Roman" w:hAnsi="Times New Roman" w:cs="Times New Roman"/>
          <w:sz w:val="28"/>
          <w:szCs w:val="28"/>
        </w:rPr>
      </w:pPr>
    </w:p>
    <w:p w14:paraId="4A6A52BD" w14:textId="77777777" w:rsidR="00B0025E" w:rsidRPr="000362CC" w:rsidRDefault="00D20FD7"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koordinē</w:t>
      </w:r>
      <w:r w:rsidR="00F60293" w:rsidRPr="000362CC">
        <w:rPr>
          <w:rFonts w:ascii="Times New Roman" w:hAnsi="Times New Roman" w:cs="Times New Roman"/>
          <w:sz w:val="28"/>
          <w:szCs w:val="28"/>
        </w:rPr>
        <w:t>t</w:t>
      </w:r>
      <w:r w:rsidR="00B0025E" w:rsidRPr="000362CC">
        <w:rPr>
          <w:rFonts w:ascii="Times New Roman" w:hAnsi="Times New Roman" w:cs="Times New Roman"/>
          <w:sz w:val="28"/>
          <w:szCs w:val="28"/>
        </w:rPr>
        <w:t xml:space="preserve"> visas noregulējuma kolēģijas darbības; </w:t>
      </w:r>
    </w:p>
    <w:p w14:paraId="6BF4F380" w14:textId="77777777" w:rsidR="00FE3F91" w:rsidRPr="000362CC" w:rsidRDefault="00FE3F91" w:rsidP="00EC106D">
      <w:pPr>
        <w:spacing w:after="0" w:line="240" w:lineRule="auto"/>
        <w:jc w:val="both"/>
        <w:rPr>
          <w:rFonts w:ascii="Times New Roman" w:hAnsi="Times New Roman" w:cs="Times New Roman"/>
          <w:sz w:val="28"/>
          <w:szCs w:val="28"/>
        </w:rPr>
      </w:pPr>
    </w:p>
    <w:p w14:paraId="2F2E6359" w14:textId="77777777" w:rsidR="00B0025E" w:rsidRPr="000362CC" w:rsidRDefault="00FE3F91"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sasau</w:t>
      </w:r>
      <w:r w:rsidR="00F60293" w:rsidRPr="000362CC">
        <w:rPr>
          <w:rFonts w:ascii="Times New Roman" w:hAnsi="Times New Roman" w:cs="Times New Roman"/>
          <w:sz w:val="28"/>
          <w:szCs w:val="28"/>
        </w:rPr>
        <w:t>kt</w:t>
      </w:r>
      <w:r w:rsidR="00B0025E" w:rsidRPr="000362CC">
        <w:rPr>
          <w:rFonts w:ascii="Times New Roman" w:hAnsi="Times New Roman" w:cs="Times New Roman"/>
          <w:sz w:val="28"/>
          <w:szCs w:val="28"/>
        </w:rPr>
        <w:t xml:space="preserve"> un vad</w:t>
      </w:r>
      <w:r w:rsidR="00630C03" w:rsidRPr="000362CC">
        <w:rPr>
          <w:rFonts w:ascii="Times New Roman" w:hAnsi="Times New Roman" w:cs="Times New Roman"/>
          <w:sz w:val="28"/>
          <w:szCs w:val="28"/>
        </w:rPr>
        <w:t>īt</w:t>
      </w:r>
      <w:r w:rsidR="00B0025E" w:rsidRPr="000362CC">
        <w:rPr>
          <w:rFonts w:ascii="Times New Roman" w:hAnsi="Times New Roman" w:cs="Times New Roman"/>
          <w:sz w:val="28"/>
          <w:szCs w:val="28"/>
        </w:rPr>
        <w:t xml:space="preserve"> </w:t>
      </w:r>
      <w:r w:rsidR="00765E4A" w:rsidRPr="000362CC">
        <w:rPr>
          <w:rFonts w:ascii="Times New Roman" w:hAnsi="Times New Roman" w:cs="Times New Roman"/>
          <w:sz w:val="28"/>
          <w:szCs w:val="28"/>
        </w:rPr>
        <w:t xml:space="preserve">noregulējuma kolēģijas </w:t>
      </w:r>
      <w:r w:rsidR="00B0025E" w:rsidRPr="000362CC">
        <w:rPr>
          <w:rFonts w:ascii="Times New Roman" w:hAnsi="Times New Roman" w:cs="Times New Roman"/>
          <w:sz w:val="28"/>
          <w:szCs w:val="28"/>
        </w:rPr>
        <w:t>sanāksmes</w:t>
      </w:r>
      <w:r w:rsidR="00630C03"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un iepriekš pilnībā informē</w:t>
      </w:r>
      <w:r w:rsidR="00630C03" w:rsidRPr="000362CC">
        <w:rPr>
          <w:rFonts w:ascii="Times New Roman" w:hAnsi="Times New Roman" w:cs="Times New Roman"/>
          <w:sz w:val="28"/>
          <w:szCs w:val="28"/>
        </w:rPr>
        <w:t>t</w:t>
      </w:r>
      <w:r w:rsidR="00B0025E" w:rsidRPr="000362CC">
        <w:rPr>
          <w:rFonts w:ascii="Times New Roman" w:hAnsi="Times New Roman" w:cs="Times New Roman"/>
          <w:sz w:val="28"/>
          <w:szCs w:val="28"/>
        </w:rPr>
        <w:t xml:space="preserve"> visus noregulējuma kolēģijas locekļus </w:t>
      </w:r>
      <w:r w:rsidR="00693B5C" w:rsidRPr="000362CC">
        <w:rPr>
          <w:rFonts w:ascii="Times New Roman" w:hAnsi="Times New Roman" w:cs="Times New Roman"/>
          <w:sz w:val="28"/>
          <w:szCs w:val="28"/>
        </w:rPr>
        <w:t xml:space="preserve">par </w:t>
      </w:r>
      <w:r w:rsidR="00765E4A" w:rsidRPr="000362CC">
        <w:rPr>
          <w:rFonts w:ascii="Times New Roman" w:hAnsi="Times New Roman" w:cs="Times New Roman"/>
          <w:sz w:val="28"/>
          <w:szCs w:val="28"/>
        </w:rPr>
        <w:t xml:space="preserve">sanāksmes laiku un </w:t>
      </w:r>
      <w:r w:rsidR="00B0025E" w:rsidRPr="000362CC">
        <w:rPr>
          <w:rFonts w:ascii="Times New Roman" w:hAnsi="Times New Roman" w:cs="Times New Roman"/>
          <w:sz w:val="28"/>
          <w:szCs w:val="28"/>
        </w:rPr>
        <w:t>izskatāmajiem jautājumiem;</w:t>
      </w:r>
    </w:p>
    <w:p w14:paraId="21A60BE6" w14:textId="77777777" w:rsidR="00765E4A" w:rsidRPr="000362CC" w:rsidRDefault="00765E4A" w:rsidP="00EC106D">
      <w:pPr>
        <w:spacing w:after="0" w:line="240" w:lineRule="auto"/>
        <w:jc w:val="both"/>
        <w:rPr>
          <w:rFonts w:ascii="Times New Roman" w:hAnsi="Times New Roman" w:cs="Times New Roman"/>
          <w:sz w:val="28"/>
          <w:szCs w:val="28"/>
        </w:rPr>
      </w:pPr>
    </w:p>
    <w:p w14:paraId="7A2343BA" w14:textId="77777777" w:rsidR="009647F5" w:rsidRPr="000362CC" w:rsidRDefault="0024184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F60293" w:rsidRPr="000362CC">
        <w:rPr>
          <w:rFonts w:ascii="Times New Roman" w:hAnsi="Times New Roman" w:cs="Times New Roman"/>
          <w:sz w:val="28"/>
          <w:szCs w:val="28"/>
        </w:rPr>
        <w:t>lemt par</w:t>
      </w:r>
      <w:r w:rsidR="00B0025E" w:rsidRPr="000362CC">
        <w:rPr>
          <w:rFonts w:ascii="Times New Roman" w:hAnsi="Times New Roman" w:cs="Times New Roman"/>
          <w:sz w:val="28"/>
          <w:szCs w:val="28"/>
        </w:rPr>
        <w:t xml:space="preserve"> </w:t>
      </w:r>
      <w:r w:rsidR="00F60293" w:rsidRPr="000362CC">
        <w:rPr>
          <w:rFonts w:ascii="Times New Roman" w:hAnsi="Times New Roman" w:cs="Times New Roman"/>
          <w:sz w:val="28"/>
          <w:szCs w:val="28"/>
        </w:rPr>
        <w:t>personu aicināšanu</w:t>
      </w:r>
      <w:r w:rsidR="00B0025E" w:rsidRPr="000362CC">
        <w:rPr>
          <w:rFonts w:ascii="Times New Roman" w:hAnsi="Times New Roman" w:cs="Times New Roman"/>
          <w:sz w:val="28"/>
          <w:szCs w:val="28"/>
        </w:rPr>
        <w:t xml:space="preserve"> piedalīties </w:t>
      </w:r>
      <w:r w:rsidRPr="000362CC">
        <w:rPr>
          <w:rFonts w:ascii="Times New Roman" w:hAnsi="Times New Roman" w:cs="Times New Roman"/>
          <w:sz w:val="28"/>
          <w:szCs w:val="28"/>
        </w:rPr>
        <w:t>noregulējuma kolēģijas sanāksmē</w:t>
      </w:r>
      <w:r w:rsidR="00B0025E" w:rsidRPr="000362CC">
        <w:rPr>
          <w:rFonts w:ascii="Times New Roman" w:hAnsi="Times New Roman" w:cs="Times New Roman"/>
          <w:sz w:val="28"/>
          <w:szCs w:val="28"/>
        </w:rPr>
        <w:t>, ņemot vērā apspriežamā jautājuma nozīmīgumu minētajiem locekļiem un novērotājiem un</w:t>
      </w:r>
      <w:r w:rsidR="00044511"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jo īpaši</w:t>
      </w:r>
      <w:r w:rsidR="00044511"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iespējamo ietekmi uz finanšu stabilitāti attiecīgajās dalībvalstīs;</w:t>
      </w:r>
    </w:p>
    <w:p w14:paraId="35EA3A38" w14:textId="77777777" w:rsidR="00241848" w:rsidRPr="000362CC" w:rsidRDefault="00241848" w:rsidP="00EC106D">
      <w:pPr>
        <w:spacing w:after="0" w:line="240" w:lineRule="auto"/>
        <w:jc w:val="both"/>
        <w:rPr>
          <w:rFonts w:ascii="Times New Roman" w:hAnsi="Times New Roman" w:cs="Times New Roman"/>
          <w:sz w:val="28"/>
          <w:szCs w:val="28"/>
        </w:rPr>
      </w:pPr>
    </w:p>
    <w:p w14:paraId="75C855B9" w14:textId="2E3CCC7C" w:rsidR="00B0025E" w:rsidRPr="000362CC" w:rsidRDefault="0024184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F60293" w:rsidRPr="000362CC">
        <w:rPr>
          <w:rFonts w:ascii="Times New Roman" w:hAnsi="Times New Roman" w:cs="Times New Roman"/>
          <w:sz w:val="28"/>
          <w:szCs w:val="28"/>
        </w:rPr>
        <w:t>informēt</w:t>
      </w:r>
      <w:r w:rsidR="00B0025E" w:rsidRPr="000362CC">
        <w:rPr>
          <w:rFonts w:ascii="Times New Roman" w:hAnsi="Times New Roman" w:cs="Times New Roman"/>
          <w:sz w:val="28"/>
          <w:szCs w:val="28"/>
        </w:rPr>
        <w:t xml:space="preserve"> visus </w:t>
      </w:r>
      <w:r w:rsidR="000E5DD8" w:rsidRPr="000362CC">
        <w:rPr>
          <w:rFonts w:ascii="Times New Roman" w:hAnsi="Times New Roman" w:cs="Times New Roman"/>
          <w:sz w:val="28"/>
          <w:szCs w:val="28"/>
        </w:rPr>
        <w:t xml:space="preserve">noregulējuma </w:t>
      </w:r>
      <w:r w:rsidR="00B0025E" w:rsidRPr="000362CC">
        <w:rPr>
          <w:rFonts w:ascii="Times New Roman" w:hAnsi="Times New Roman" w:cs="Times New Roman"/>
          <w:sz w:val="28"/>
          <w:szCs w:val="28"/>
        </w:rPr>
        <w:t>kolēģijas locekļus par</w:t>
      </w:r>
      <w:r w:rsidR="00D31FF7" w:rsidRPr="000362CC">
        <w:rPr>
          <w:rFonts w:ascii="Times New Roman" w:hAnsi="Times New Roman" w:cs="Times New Roman"/>
          <w:sz w:val="28"/>
          <w:szCs w:val="28"/>
        </w:rPr>
        <w:t xml:space="preserve"> šī panta ceturtās daļas 3.punktā minēto</w:t>
      </w:r>
      <w:r w:rsidR="00B0025E" w:rsidRPr="000362CC">
        <w:rPr>
          <w:rFonts w:ascii="Times New Roman" w:hAnsi="Times New Roman" w:cs="Times New Roman"/>
          <w:sz w:val="28"/>
          <w:szCs w:val="28"/>
        </w:rPr>
        <w:t xml:space="preserve"> sanāksmju lēmumiem un rezultātiem.</w:t>
      </w:r>
    </w:p>
    <w:p w14:paraId="218DA32E" w14:textId="77777777" w:rsidR="00F84C48" w:rsidRPr="000362CC" w:rsidRDefault="00F84C48" w:rsidP="00F84C48">
      <w:pPr>
        <w:spacing w:after="0" w:line="240" w:lineRule="auto"/>
        <w:ind w:left="851"/>
        <w:jc w:val="both"/>
        <w:rPr>
          <w:rFonts w:ascii="Times New Roman" w:hAnsi="Times New Roman" w:cs="Times New Roman"/>
          <w:sz w:val="28"/>
          <w:szCs w:val="28"/>
        </w:rPr>
      </w:pPr>
    </w:p>
    <w:p w14:paraId="51B9D0AF" w14:textId="77777777" w:rsidR="00B0025E" w:rsidRPr="000362CC" w:rsidRDefault="000E5DD8" w:rsidP="00EC106D">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Ja Finanšu un kapitāla tirgus komisija ietilpst </w:t>
      </w:r>
      <w:r w:rsidR="007A3CED" w:rsidRPr="000362CC">
        <w:rPr>
          <w:rFonts w:ascii="Times New Roman" w:hAnsi="Times New Roman" w:cs="Times New Roman"/>
          <w:sz w:val="28"/>
          <w:szCs w:val="28"/>
        </w:rPr>
        <w:t xml:space="preserve">tādas </w:t>
      </w:r>
      <w:r w:rsidRPr="000362CC">
        <w:rPr>
          <w:rFonts w:ascii="Times New Roman" w:hAnsi="Times New Roman" w:cs="Times New Roman"/>
          <w:sz w:val="28"/>
          <w:szCs w:val="28"/>
        </w:rPr>
        <w:t>nor</w:t>
      </w:r>
      <w:r w:rsidR="007A3CED" w:rsidRPr="000362CC">
        <w:rPr>
          <w:rFonts w:ascii="Times New Roman" w:hAnsi="Times New Roman" w:cs="Times New Roman"/>
          <w:sz w:val="28"/>
          <w:szCs w:val="28"/>
        </w:rPr>
        <w:t>egulējuma kolēģijas sastāvā</w:t>
      </w:r>
      <w:r w:rsidRPr="000362CC">
        <w:rPr>
          <w:rFonts w:ascii="Times New Roman" w:hAnsi="Times New Roman" w:cs="Times New Roman"/>
          <w:sz w:val="28"/>
          <w:szCs w:val="28"/>
        </w:rPr>
        <w:t xml:space="preserve">, kuras grupas līmeņa noregulējuma iestāde ir citas dalībvalsts noregulējuma iestāde, Finanšu un kapitāla tirgus komisija  </w:t>
      </w:r>
      <w:r w:rsidR="007A3CED" w:rsidRPr="000362CC">
        <w:rPr>
          <w:rFonts w:ascii="Times New Roman" w:hAnsi="Times New Roman" w:cs="Times New Roman"/>
          <w:sz w:val="28"/>
          <w:szCs w:val="28"/>
        </w:rPr>
        <w:lastRenderedPageBreak/>
        <w:t>piedalās noregulējuma kolēģijas darbā tādā apjomā, kādu nosaka grupas līmeņa noregulējuma iestāde. Jebkurā gadījumā Finanšu un kapitāla tirgus komisijai</w:t>
      </w:r>
      <w:r w:rsidR="00B0025E" w:rsidRPr="000362CC">
        <w:rPr>
          <w:rFonts w:ascii="Times New Roman" w:hAnsi="Times New Roman" w:cs="Times New Roman"/>
          <w:sz w:val="28"/>
          <w:szCs w:val="28"/>
        </w:rPr>
        <w:t xml:space="preserve"> ir tiesī</w:t>
      </w:r>
      <w:r w:rsidR="007A3CED" w:rsidRPr="000362CC">
        <w:rPr>
          <w:rFonts w:ascii="Times New Roman" w:hAnsi="Times New Roman" w:cs="Times New Roman"/>
          <w:sz w:val="28"/>
          <w:szCs w:val="28"/>
        </w:rPr>
        <w:t>bas</w:t>
      </w:r>
      <w:r w:rsidR="00B0025E" w:rsidRPr="000362CC">
        <w:rPr>
          <w:rFonts w:ascii="Times New Roman" w:hAnsi="Times New Roman" w:cs="Times New Roman"/>
          <w:sz w:val="28"/>
          <w:szCs w:val="28"/>
        </w:rPr>
        <w:t xml:space="preserve"> piedalīties noregul</w:t>
      </w:r>
      <w:r w:rsidR="007A3CED" w:rsidRPr="000362CC">
        <w:rPr>
          <w:rFonts w:ascii="Times New Roman" w:hAnsi="Times New Roman" w:cs="Times New Roman"/>
          <w:sz w:val="28"/>
          <w:szCs w:val="28"/>
        </w:rPr>
        <w:t>ējuma kolēģijas sanāksmēs, ja</w:t>
      </w:r>
      <w:r w:rsidR="00B0025E" w:rsidRPr="000362CC">
        <w:rPr>
          <w:rFonts w:ascii="Times New Roman" w:hAnsi="Times New Roman" w:cs="Times New Roman"/>
          <w:sz w:val="28"/>
          <w:szCs w:val="28"/>
        </w:rPr>
        <w:t xml:space="preserve"> darba kārtībā apspriežamie jautājumi attiecas uz </w:t>
      </w:r>
      <w:r w:rsidR="007A3CED" w:rsidRPr="000362CC">
        <w:rPr>
          <w:rFonts w:ascii="Times New Roman" w:hAnsi="Times New Roman" w:cs="Times New Roman"/>
          <w:sz w:val="28"/>
          <w:szCs w:val="28"/>
        </w:rPr>
        <w:t>vienota</w:t>
      </w:r>
      <w:r w:rsidR="00B0025E" w:rsidRPr="000362CC">
        <w:rPr>
          <w:rFonts w:ascii="Times New Roman" w:hAnsi="Times New Roman" w:cs="Times New Roman"/>
          <w:sz w:val="28"/>
          <w:szCs w:val="28"/>
        </w:rPr>
        <w:t xml:space="preserve"> lēmuma pieņemšanu vai grupas </w:t>
      </w:r>
      <w:r w:rsidR="007A3CED"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 xml:space="preserve">ību, kas atrodas </w:t>
      </w:r>
      <w:r w:rsidR="007A3CED" w:rsidRPr="000362CC">
        <w:rPr>
          <w:rFonts w:ascii="Times New Roman" w:hAnsi="Times New Roman" w:cs="Times New Roman"/>
          <w:sz w:val="28"/>
          <w:szCs w:val="28"/>
        </w:rPr>
        <w:t>Latvijas Republikā.</w:t>
      </w:r>
    </w:p>
    <w:p w14:paraId="6087B385" w14:textId="77777777" w:rsidR="003D6A7C" w:rsidRPr="000362CC" w:rsidRDefault="003D6A7C" w:rsidP="003D6A7C">
      <w:pPr>
        <w:spacing w:after="0" w:line="240" w:lineRule="auto"/>
        <w:jc w:val="both"/>
        <w:rPr>
          <w:rFonts w:ascii="Times New Roman" w:hAnsi="Times New Roman" w:cs="Times New Roman"/>
          <w:sz w:val="28"/>
          <w:szCs w:val="28"/>
        </w:rPr>
      </w:pPr>
    </w:p>
    <w:p w14:paraId="50FEEF60" w14:textId="77777777" w:rsidR="009647F5"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110</w:t>
      </w:r>
      <w:r w:rsidR="00E17975" w:rsidRPr="000362CC">
        <w:rPr>
          <w:rFonts w:ascii="Times New Roman" w:hAnsi="Times New Roman" w:cs="Times New Roman"/>
          <w:b/>
          <w:sz w:val="28"/>
          <w:szCs w:val="28"/>
        </w:rPr>
        <w:t>.</w:t>
      </w:r>
      <w:r w:rsidR="003D6A7C" w:rsidRPr="000362CC">
        <w:rPr>
          <w:rFonts w:ascii="Times New Roman" w:hAnsi="Times New Roman" w:cs="Times New Roman"/>
          <w:b/>
          <w:sz w:val="28"/>
          <w:szCs w:val="28"/>
        </w:rPr>
        <w:t>pants.</w:t>
      </w:r>
      <w:r w:rsidR="003D6A7C" w:rsidRPr="000362CC">
        <w:rPr>
          <w:rFonts w:ascii="Times New Roman" w:hAnsi="Times New Roman" w:cs="Times New Roman"/>
          <w:sz w:val="28"/>
          <w:szCs w:val="28"/>
        </w:rPr>
        <w:t xml:space="preserve"> </w:t>
      </w:r>
      <w:r w:rsidR="00C36E2E"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Ja </w:t>
      </w:r>
      <w:r w:rsidR="00D72A5C"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iestādei vai </w:t>
      </w:r>
      <w:r w:rsidR="00D72A5C" w:rsidRPr="000362CC">
        <w:rPr>
          <w:rFonts w:ascii="Times New Roman" w:hAnsi="Times New Roman" w:cs="Times New Roman"/>
          <w:sz w:val="28"/>
          <w:szCs w:val="28"/>
        </w:rPr>
        <w:t>ārvalsts</w:t>
      </w:r>
      <w:r w:rsidR="00B0025E" w:rsidRPr="000362CC">
        <w:rPr>
          <w:rFonts w:ascii="Times New Roman" w:hAnsi="Times New Roman" w:cs="Times New Roman"/>
          <w:sz w:val="28"/>
          <w:szCs w:val="28"/>
        </w:rPr>
        <w:t xml:space="preserve"> mātes</w:t>
      </w:r>
      <w:r w:rsidR="00D72A5C" w:rsidRPr="000362CC">
        <w:rPr>
          <w:rFonts w:ascii="Times New Roman" w:hAnsi="Times New Roman" w:cs="Times New Roman"/>
          <w:sz w:val="28"/>
          <w:szCs w:val="28"/>
        </w:rPr>
        <w:t xml:space="preserve"> sabiedrībai</w:t>
      </w:r>
      <w:r w:rsidR="00B0025E" w:rsidRPr="000362CC">
        <w:rPr>
          <w:rFonts w:ascii="Times New Roman" w:hAnsi="Times New Roman" w:cs="Times New Roman"/>
          <w:sz w:val="28"/>
          <w:szCs w:val="28"/>
        </w:rPr>
        <w:t xml:space="preserve"> ir </w:t>
      </w:r>
      <w:r w:rsidR="00D72A5C" w:rsidRPr="000362CC">
        <w:rPr>
          <w:rFonts w:ascii="Times New Roman" w:hAnsi="Times New Roman" w:cs="Times New Roman"/>
          <w:sz w:val="28"/>
          <w:szCs w:val="28"/>
        </w:rPr>
        <w:t>Latvijas Republikā un vēl vienā vai vairākās dalībvalstīs</w:t>
      </w:r>
      <w:r w:rsidR="00B0025E" w:rsidRPr="000362CC">
        <w:rPr>
          <w:rFonts w:ascii="Times New Roman" w:hAnsi="Times New Roman" w:cs="Times New Roman"/>
          <w:sz w:val="28"/>
          <w:szCs w:val="28"/>
        </w:rPr>
        <w:t xml:space="preserve">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darbību veicošas meitas</w:t>
      </w:r>
      <w:r w:rsidR="00D72A5C"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vai </w:t>
      </w:r>
      <w:r w:rsidR="00D72A5C" w:rsidRPr="000362CC">
        <w:rPr>
          <w:rFonts w:ascii="Times New Roman" w:hAnsi="Times New Roman" w:cs="Times New Roman"/>
          <w:sz w:val="28"/>
          <w:szCs w:val="28"/>
        </w:rPr>
        <w:t xml:space="preserve">nozīmīgas </w:t>
      </w:r>
      <w:r w:rsidR="00B0025E" w:rsidRPr="000362CC">
        <w:rPr>
          <w:rFonts w:ascii="Times New Roman" w:hAnsi="Times New Roman" w:cs="Times New Roman"/>
          <w:sz w:val="28"/>
          <w:szCs w:val="28"/>
        </w:rPr>
        <w:t>filiāl</w:t>
      </w:r>
      <w:r w:rsidR="00D72A5C" w:rsidRPr="000362CC">
        <w:rPr>
          <w:rFonts w:ascii="Times New Roman" w:hAnsi="Times New Roman" w:cs="Times New Roman"/>
          <w:sz w:val="28"/>
          <w:szCs w:val="28"/>
        </w:rPr>
        <w:t>es</w:t>
      </w:r>
      <w:r w:rsidR="00B0025E" w:rsidRPr="000362CC">
        <w:rPr>
          <w:rFonts w:ascii="Times New Roman" w:hAnsi="Times New Roman" w:cs="Times New Roman"/>
          <w:sz w:val="28"/>
          <w:szCs w:val="28"/>
        </w:rPr>
        <w:t xml:space="preserve">, </w:t>
      </w:r>
      <w:r w:rsidR="00D72A5C" w:rsidRPr="000362CC">
        <w:rPr>
          <w:rFonts w:ascii="Times New Roman" w:hAnsi="Times New Roman" w:cs="Times New Roman"/>
          <w:sz w:val="28"/>
          <w:szCs w:val="28"/>
        </w:rPr>
        <w:t>Finanšu un kapitāla tirgus komisija un</w:t>
      </w:r>
      <w:r w:rsidR="00B0025E" w:rsidRPr="000362CC">
        <w:rPr>
          <w:rFonts w:ascii="Times New Roman" w:hAnsi="Times New Roman" w:cs="Times New Roman"/>
          <w:sz w:val="28"/>
          <w:szCs w:val="28"/>
        </w:rPr>
        <w:t xml:space="preserve"> </w:t>
      </w:r>
      <w:r w:rsidR="00D72A5C" w:rsidRPr="000362CC">
        <w:rPr>
          <w:rFonts w:ascii="Times New Roman" w:hAnsi="Times New Roman" w:cs="Times New Roman"/>
          <w:sz w:val="28"/>
          <w:szCs w:val="28"/>
        </w:rPr>
        <w:t>iesaistīto dalībvalstu noregulējuma iestādes</w:t>
      </w:r>
      <w:r w:rsidR="00B0025E" w:rsidRPr="000362CC">
        <w:rPr>
          <w:rFonts w:ascii="Times New Roman" w:hAnsi="Times New Roman" w:cs="Times New Roman"/>
          <w:sz w:val="28"/>
          <w:szCs w:val="28"/>
        </w:rPr>
        <w:t xml:space="preserve"> izveid</w:t>
      </w:r>
      <w:r w:rsidR="00E03559" w:rsidRPr="000362CC">
        <w:rPr>
          <w:rFonts w:ascii="Times New Roman" w:hAnsi="Times New Roman" w:cs="Times New Roman"/>
          <w:sz w:val="28"/>
          <w:szCs w:val="28"/>
        </w:rPr>
        <w:t>o Eiropas noregulējuma kolēģiju</w:t>
      </w:r>
      <w:r w:rsidR="00862103" w:rsidRPr="000362CC">
        <w:rPr>
          <w:rFonts w:ascii="Times New Roman" w:hAnsi="Times New Roman" w:cs="Times New Roman"/>
          <w:sz w:val="28"/>
          <w:szCs w:val="28"/>
        </w:rPr>
        <w:t>, kuru vada savstarpēju pārrunu ceļā izvēlētais Eiropas noregulējuma kolēģijas loceklis</w:t>
      </w:r>
      <w:r w:rsidR="00B0025E" w:rsidRPr="000362CC">
        <w:rPr>
          <w:rFonts w:ascii="Times New Roman" w:hAnsi="Times New Roman" w:cs="Times New Roman"/>
          <w:sz w:val="28"/>
          <w:szCs w:val="28"/>
        </w:rPr>
        <w:t>.</w:t>
      </w:r>
    </w:p>
    <w:p w14:paraId="5F320B97" w14:textId="77777777" w:rsidR="00630C03" w:rsidRPr="000362CC" w:rsidRDefault="00630C03" w:rsidP="00ED32B3">
      <w:pPr>
        <w:tabs>
          <w:tab w:val="left" w:pos="426"/>
        </w:tabs>
        <w:spacing w:after="0" w:line="240" w:lineRule="auto"/>
        <w:jc w:val="both"/>
        <w:rPr>
          <w:rFonts w:ascii="Times New Roman" w:hAnsi="Times New Roman" w:cs="Times New Roman"/>
          <w:sz w:val="28"/>
          <w:szCs w:val="28"/>
        </w:rPr>
      </w:pPr>
    </w:p>
    <w:p w14:paraId="1DF39845" w14:textId="77777777" w:rsidR="00B0025E" w:rsidRPr="000362CC" w:rsidRDefault="00374717"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Eiropas noregulējuma kolēģija pilda </w:t>
      </w:r>
      <w:r w:rsidR="004F012F" w:rsidRPr="000362CC">
        <w:rPr>
          <w:rFonts w:ascii="Times New Roman" w:hAnsi="Times New Roman" w:cs="Times New Roman"/>
          <w:sz w:val="28"/>
          <w:szCs w:val="28"/>
        </w:rPr>
        <w:t xml:space="preserve">šajā likumā noteiktās noregulējuma kolēģijas </w:t>
      </w:r>
      <w:r w:rsidR="00B0025E" w:rsidRPr="000362CC">
        <w:rPr>
          <w:rFonts w:ascii="Times New Roman" w:hAnsi="Times New Roman" w:cs="Times New Roman"/>
          <w:sz w:val="28"/>
          <w:szCs w:val="28"/>
        </w:rPr>
        <w:t xml:space="preserve">funkcijas un </w:t>
      </w:r>
      <w:r w:rsidR="004F012F" w:rsidRPr="000362CC">
        <w:rPr>
          <w:rFonts w:ascii="Times New Roman" w:hAnsi="Times New Roman" w:cs="Times New Roman"/>
          <w:sz w:val="28"/>
          <w:szCs w:val="28"/>
        </w:rPr>
        <w:t xml:space="preserve">uzdevumus </w:t>
      </w:r>
      <w:r w:rsidR="00B0025E" w:rsidRPr="000362CC">
        <w:rPr>
          <w:rFonts w:ascii="Times New Roman" w:hAnsi="Times New Roman" w:cs="Times New Roman"/>
          <w:sz w:val="28"/>
          <w:szCs w:val="28"/>
        </w:rPr>
        <w:t>attiecībā uz meitas</w:t>
      </w:r>
      <w:r w:rsidR="004F012F" w:rsidRPr="000362CC">
        <w:rPr>
          <w:rFonts w:ascii="Times New Roman" w:hAnsi="Times New Roman" w:cs="Times New Roman"/>
          <w:sz w:val="28"/>
          <w:szCs w:val="28"/>
        </w:rPr>
        <w:t xml:space="preserve"> sabiedrībā</w:t>
      </w:r>
      <w:r w:rsidR="00B0025E" w:rsidRPr="000362CC">
        <w:rPr>
          <w:rFonts w:ascii="Times New Roman" w:hAnsi="Times New Roman" w:cs="Times New Roman"/>
          <w:sz w:val="28"/>
          <w:szCs w:val="28"/>
        </w:rPr>
        <w:t xml:space="preserve">m un </w:t>
      </w:r>
      <w:r w:rsidR="00A362BD" w:rsidRPr="000362CC">
        <w:rPr>
          <w:rFonts w:ascii="Times New Roman" w:hAnsi="Times New Roman" w:cs="Times New Roman"/>
          <w:sz w:val="28"/>
          <w:szCs w:val="28"/>
        </w:rPr>
        <w:t>c</w:t>
      </w:r>
      <w:r w:rsidR="004F012F" w:rsidRPr="000362CC">
        <w:rPr>
          <w:rFonts w:ascii="Times New Roman" w:hAnsi="Times New Roman" w:cs="Times New Roman"/>
          <w:sz w:val="28"/>
          <w:szCs w:val="28"/>
        </w:rPr>
        <w:t xml:space="preserve">iktāl to var attiecināt uz </w:t>
      </w:r>
      <w:r w:rsidR="00B0025E" w:rsidRPr="000362CC">
        <w:rPr>
          <w:rFonts w:ascii="Times New Roman" w:hAnsi="Times New Roman" w:cs="Times New Roman"/>
          <w:sz w:val="28"/>
          <w:szCs w:val="28"/>
        </w:rPr>
        <w:t>filiālēm.</w:t>
      </w:r>
    </w:p>
    <w:p w14:paraId="25253E93" w14:textId="77777777" w:rsidR="004F012F" w:rsidRPr="000362CC" w:rsidRDefault="004F012F" w:rsidP="003D6A7C">
      <w:pPr>
        <w:spacing w:after="0" w:line="240" w:lineRule="auto"/>
        <w:jc w:val="both"/>
        <w:rPr>
          <w:rFonts w:ascii="Times New Roman" w:hAnsi="Times New Roman" w:cs="Times New Roman"/>
          <w:sz w:val="28"/>
          <w:szCs w:val="28"/>
        </w:rPr>
      </w:pPr>
    </w:p>
    <w:p w14:paraId="20DE4706" w14:textId="77777777" w:rsidR="00BB6E58" w:rsidRPr="000362CC" w:rsidRDefault="007228FD"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Ja </w:t>
      </w:r>
      <w:r w:rsidR="002244D6" w:rsidRPr="000362CC">
        <w:rPr>
          <w:rFonts w:ascii="Times New Roman" w:hAnsi="Times New Roman" w:cs="Times New Roman"/>
          <w:sz w:val="28"/>
          <w:szCs w:val="28"/>
        </w:rPr>
        <w:t xml:space="preserve">šā panta pirmajā daļā noteiktās meitas sabiedrības vai filiāles </w:t>
      </w:r>
      <w:r w:rsidR="00862103" w:rsidRPr="000362CC">
        <w:rPr>
          <w:rFonts w:ascii="Times New Roman" w:hAnsi="Times New Roman" w:cs="Times New Roman"/>
          <w:sz w:val="28"/>
          <w:szCs w:val="28"/>
        </w:rPr>
        <w:t xml:space="preserve">pieder dalībvalsts finanšu </w:t>
      </w:r>
      <w:proofErr w:type="spellStart"/>
      <w:r w:rsidR="00862103" w:rsidRPr="000362CC">
        <w:rPr>
          <w:rFonts w:ascii="Times New Roman" w:hAnsi="Times New Roman" w:cs="Times New Roman"/>
          <w:sz w:val="28"/>
          <w:szCs w:val="28"/>
        </w:rPr>
        <w:t>pārvaldītājsabiedrībai</w:t>
      </w:r>
      <w:proofErr w:type="spellEnd"/>
      <w:r w:rsidR="00862103" w:rsidRPr="000362CC">
        <w:rPr>
          <w:rFonts w:ascii="Times New Roman" w:hAnsi="Times New Roman" w:cs="Times New Roman"/>
          <w:sz w:val="28"/>
          <w:szCs w:val="28"/>
        </w:rPr>
        <w:t xml:space="preserve">, kas reģistrēta saskaņā ar </w:t>
      </w:r>
      <w:r w:rsidR="00431446" w:rsidRPr="000362CC">
        <w:rPr>
          <w:rFonts w:ascii="Times New Roman" w:hAnsi="Times New Roman" w:cs="Times New Roman"/>
          <w:sz w:val="28"/>
          <w:szCs w:val="28"/>
        </w:rPr>
        <w:t>Kredītiestāžu likuma 112.</w:t>
      </w:r>
      <w:r w:rsidR="00431446" w:rsidRPr="000362CC">
        <w:rPr>
          <w:rFonts w:ascii="Times New Roman" w:hAnsi="Times New Roman" w:cs="Times New Roman"/>
          <w:sz w:val="28"/>
          <w:szCs w:val="28"/>
          <w:vertAlign w:val="superscript"/>
        </w:rPr>
        <w:t xml:space="preserve">14 </w:t>
      </w:r>
      <w:r w:rsidR="00431446" w:rsidRPr="000362CC">
        <w:rPr>
          <w:rFonts w:ascii="Times New Roman" w:hAnsi="Times New Roman" w:cs="Times New Roman"/>
          <w:sz w:val="28"/>
          <w:szCs w:val="28"/>
        </w:rPr>
        <w:t>panta trešo daļu</w:t>
      </w:r>
      <w:r w:rsidR="00B0025E" w:rsidRPr="000362CC">
        <w:rPr>
          <w:rFonts w:ascii="Times New Roman" w:hAnsi="Times New Roman" w:cs="Times New Roman"/>
          <w:sz w:val="28"/>
          <w:szCs w:val="28"/>
        </w:rPr>
        <w:t xml:space="preserve">, Eiropas noregulējuma kolēģiju vada tās dalībvalsts noregulējuma iestāde, kurā atrodas konsolidētās uzraudzības </w:t>
      </w:r>
      <w:r w:rsidR="00C73586" w:rsidRPr="000362CC">
        <w:rPr>
          <w:rFonts w:ascii="Times New Roman" w:hAnsi="Times New Roman" w:cs="Times New Roman"/>
          <w:sz w:val="28"/>
          <w:szCs w:val="28"/>
        </w:rPr>
        <w:t>institūcija</w:t>
      </w:r>
      <w:r w:rsidR="00B0025E" w:rsidRPr="000362CC">
        <w:rPr>
          <w:rFonts w:ascii="Times New Roman" w:hAnsi="Times New Roman" w:cs="Times New Roman"/>
          <w:sz w:val="28"/>
          <w:szCs w:val="28"/>
        </w:rPr>
        <w:t xml:space="preserve"> konsolidētās uzraudzības veikšanai.</w:t>
      </w:r>
      <w:r w:rsidR="002244D6" w:rsidRPr="000362CC">
        <w:rPr>
          <w:rFonts w:ascii="Times New Roman" w:hAnsi="Times New Roman" w:cs="Times New Roman"/>
          <w:sz w:val="28"/>
          <w:szCs w:val="28"/>
        </w:rPr>
        <w:t xml:space="preserve"> </w:t>
      </w:r>
    </w:p>
    <w:p w14:paraId="0A577ECF" w14:textId="77777777" w:rsidR="00BB6E58" w:rsidRPr="000362CC" w:rsidRDefault="00BB6E58" w:rsidP="003D6A7C">
      <w:pPr>
        <w:spacing w:after="0" w:line="240" w:lineRule="auto"/>
        <w:jc w:val="both"/>
        <w:rPr>
          <w:rFonts w:ascii="Times New Roman" w:hAnsi="Times New Roman" w:cs="Times New Roman"/>
          <w:sz w:val="28"/>
          <w:szCs w:val="28"/>
        </w:rPr>
      </w:pPr>
    </w:p>
    <w:p w14:paraId="59A88591" w14:textId="77777777" w:rsidR="00607A01" w:rsidRPr="000362CC" w:rsidRDefault="00431446" w:rsidP="008D504B">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Eiropas noregulējuma kolēģiju</w:t>
      </w:r>
      <w:r w:rsidR="00C66903" w:rsidRPr="000362CC">
        <w:rPr>
          <w:rFonts w:ascii="Times New Roman" w:hAnsi="Times New Roman" w:cs="Times New Roman"/>
          <w:sz w:val="28"/>
          <w:szCs w:val="28"/>
        </w:rPr>
        <w:t xml:space="preserve"> var </w:t>
      </w:r>
      <w:r w:rsidR="00DF2DDB" w:rsidRPr="000362CC">
        <w:rPr>
          <w:rFonts w:ascii="Times New Roman" w:hAnsi="Times New Roman" w:cs="Times New Roman"/>
          <w:sz w:val="28"/>
          <w:szCs w:val="28"/>
        </w:rPr>
        <w:t>neveidot</w:t>
      </w:r>
      <w:r w:rsidR="00B0025E" w:rsidRPr="000362CC">
        <w:rPr>
          <w:rFonts w:ascii="Times New Roman" w:hAnsi="Times New Roman" w:cs="Times New Roman"/>
          <w:sz w:val="28"/>
          <w:szCs w:val="28"/>
        </w:rPr>
        <w:t>,</w:t>
      </w:r>
      <w:r w:rsidR="00CE566D" w:rsidRPr="000362CC">
        <w:rPr>
          <w:rFonts w:ascii="Times New Roman" w:hAnsi="Times New Roman" w:cs="Times New Roman"/>
          <w:sz w:val="28"/>
          <w:szCs w:val="28"/>
        </w:rPr>
        <w:t xml:space="preserve"> </w:t>
      </w:r>
      <w:r w:rsidR="00607A01" w:rsidRPr="000362CC">
        <w:rPr>
          <w:rFonts w:ascii="Times New Roman" w:hAnsi="Times New Roman" w:cs="Times New Roman"/>
          <w:sz w:val="28"/>
          <w:szCs w:val="28"/>
        </w:rPr>
        <w:t>ja citas grupas vai kolēģijas pilda tās pašas funkcijas</w:t>
      </w:r>
      <w:r w:rsidR="00DE0600" w:rsidRPr="000362CC">
        <w:rPr>
          <w:rFonts w:ascii="Times New Roman" w:hAnsi="Times New Roman" w:cs="Times New Roman"/>
          <w:sz w:val="28"/>
          <w:szCs w:val="28"/>
        </w:rPr>
        <w:t>,</w:t>
      </w:r>
      <w:r w:rsidR="00607A01" w:rsidRPr="000362CC">
        <w:rPr>
          <w:rFonts w:ascii="Times New Roman" w:hAnsi="Times New Roman" w:cs="Times New Roman"/>
          <w:sz w:val="28"/>
          <w:szCs w:val="28"/>
        </w:rPr>
        <w:t xml:space="preserve"> veic tos pašus uzdevumus un atbilst šajā likumā</w:t>
      </w:r>
      <w:r w:rsidR="00FA1C93" w:rsidRPr="000362CC">
        <w:rPr>
          <w:rFonts w:ascii="Times New Roman" w:hAnsi="Times New Roman" w:cs="Times New Roman"/>
          <w:sz w:val="28"/>
          <w:szCs w:val="28"/>
        </w:rPr>
        <w:t xml:space="preserve"> Eiropas </w:t>
      </w:r>
      <w:r w:rsidR="00607A01" w:rsidRPr="000362CC">
        <w:rPr>
          <w:rFonts w:ascii="Times New Roman" w:hAnsi="Times New Roman" w:cs="Times New Roman"/>
          <w:sz w:val="28"/>
          <w:szCs w:val="28"/>
        </w:rPr>
        <w:t>noregulējumu kolēģijai noteiktajām prasībām.</w:t>
      </w:r>
    </w:p>
    <w:p w14:paraId="3118F89F" w14:textId="77777777" w:rsidR="00607A01" w:rsidRPr="000362CC" w:rsidRDefault="00607A01" w:rsidP="003D6A7C">
      <w:pPr>
        <w:spacing w:after="0" w:line="240" w:lineRule="auto"/>
        <w:jc w:val="both"/>
        <w:rPr>
          <w:rFonts w:ascii="Times New Roman" w:hAnsi="Times New Roman" w:cs="Times New Roman"/>
          <w:sz w:val="28"/>
          <w:szCs w:val="28"/>
        </w:rPr>
      </w:pPr>
    </w:p>
    <w:p w14:paraId="2606C9A6" w14:textId="77777777" w:rsidR="009647F5" w:rsidRPr="000362CC" w:rsidRDefault="001E0477" w:rsidP="00ED32B3">
      <w:pPr>
        <w:tabs>
          <w:tab w:val="left" w:pos="426"/>
        </w:tabs>
        <w:spacing w:after="0" w:line="240" w:lineRule="auto"/>
        <w:jc w:val="both"/>
        <w:rPr>
          <w:rFonts w:ascii="Times New Roman" w:hAnsi="Times New Roman" w:cs="Times New Roman"/>
          <w:b/>
          <w:sz w:val="28"/>
          <w:szCs w:val="28"/>
        </w:rPr>
      </w:pPr>
      <w:r w:rsidRPr="000362CC">
        <w:rPr>
          <w:rFonts w:ascii="Times New Roman" w:hAnsi="Times New Roman" w:cs="Times New Roman"/>
          <w:b/>
          <w:sz w:val="28"/>
          <w:szCs w:val="28"/>
        </w:rPr>
        <w:t>111</w:t>
      </w:r>
      <w:r w:rsidR="00E17975" w:rsidRPr="000362CC">
        <w:rPr>
          <w:rFonts w:ascii="Times New Roman" w:hAnsi="Times New Roman" w:cs="Times New Roman"/>
          <w:b/>
          <w:sz w:val="28"/>
          <w:szCs w:val="28"/>
        </w:rPr>
        <w:t>.</w:t>
      </w:r>
      <w:r w:rsidR="003A115A" w:rsidRPr="000362CC">
        <w:rPr>
          <w:rFonts w:ascii="Times New Roman" w:hAnsi="Times New Roman" w:cs="Times New Roman"/>
          <w:b/>
          <w:sz w:val="28"/>
          <w:szCs w:val="28"/>
        </w:rPr>
        <w:t xml:space="preserve">pants. </w:t>
      </w:r>
      <w:r w:rsidR="003A115A" w:rsidRPr="000362CC">
        <w:rPr>
          <w:rFonts w:ascii="Times New Roman" w:hAnsi="Times New Roman" w:cs="Times New Roman"/>
          <w:sz w:val="28"/>
          <w:szCs w:val="28"/>
        </w:rPr>
        <w:t>(1)</w:t>
      </w:r>
      <w:r w:rsidR="003A115A" w:rsidRPr="000362CC">
        <w:rPr>
          <w:rFonts w:ascii="Times New Roman" w:hAnsi="Times New Roman" w:cs="Times New Roman"/>
          <w:b/>
          <w:sz w:val="28"/>
          <w:szCs w:val="28"/>
        </w:rPr>
        <w:t xml:space="preserve"> </w:t>
      </w:r>
      <w:r w:rsidR="003A115A" w:rsidRPr="000362CC">
        <w:rPr>
          <w:rFonts w:ascii="Times New Roman" w:hAnsi="Times New Roman" w:cs="Times New Roman"/>
          <w:sz w:val="28"/>
          <w:szCs w:val="28"/>
        </w:rPr>
        <w:t>Finanšu un kapitāla tirgus komisija</w:t>
      </w:r>
      <w:r w:rsidR="00FC7BC3" w:rsidRPr="000362CC">
        <w:rPr>
          <w:rFonts w:ascii="Times New Roman" w:hAnsi="Times New Roman" w:cs="Times New Roman"/>
          <w:sz w:val="28"/>
          <w:szCs w:val="28"/>
        </w:rPr>
        <w:t xml:space="preserve"> pēc pieprasījuma sniedz citu dalī</w:t>
      </w:r>
      <w:r w:rsidR="00693B5C" w:rsidRPr="000362CC">
        <w:rPr>
          <w:rFonts w:ascii="Times New Roman" w:hAnsi="Times New Roman" w:cs="Times New Roman"/>
          <w:sz w:val="28"/>
          <w:szCs w:val="28"/>
        </w:rPr>
        <w:t>b</w:t>
      </w:r>
      <w:r w:rsidR="00FC7BC3" w:rsidRPr="000362CC">
        <w:rPr>
          <w:rFonts w:ascii="Times New Roman" w:hAnsi="Times New Roman" w:cs="Times New Roman"/>
          <w:sz w:val="28"/>
          <w:szCs w:val="28"/>
        </w:rPr>
        <w:t>valstu</w:t>
      </w:r>
      <w:r w:rsidR="00572BAB" w:rsidRPr="000362CC">
        <w:rPr>
          <w:rFonts w:ascii="Times New Roman" w:hAnsi="Times New Roman" w:cs="Times New Roman"/>
          <w:sz w:val="28"/>
          <w:szCs w:val="28"/>
        </w:rPr>
        <w:t xml:space="preserve"> </w:t>
      </w:r>
      <w:r w:rsidR="00A4554F" w:rsidRPr="000362CC">
        <w:rPr>
          <w:rFonts w:ascii="Times New Roman" w:hAnsi="Times New Roman" w:cs="Times New Roman"/>
          <w:sz w:val="28"/>
          <w:szCs w:val="28"/>
        </w:rPr>
        <w:t>n</w:t>
      </w:r>
      <w:r w:rsidR="00B0025E" w:rsidRPr="000362CC">
        <w:rPr>
          <w:rFonts w:ascii="Times New Roman" w:hAnsi="Times New Roman" w:cs="Times New Roman"/>
          <w:sz w:val="28"/>
          <w:szCs w:val="28"/>
        </w:rPr>
        <w:t>oregulējuma iestād</w:t>
      </w:r>
      <w:r w:rsidR="00FC7BC3" w:rsidRPr="000362CC">
        <w:rPr>
          <w:rFonts w:ascii="Times New Roman" w:hAnsi="Times New Roman" w:cs="Times New Roman"/>
          <w:sz w:val="28"/>
          <w:szCs w:val="28"/>
        </w:rPr>
        <w:t>ēm</w:t>
      </w:r>
      <w:r w:rsidR="00B0025E" w:rsidRPr="000362CC">
        <w:rPr>
          <w:rFonts w:ascii="Times New Roman" w:hAnsi="Times New Roman" w:cs="Times New Roman"/>
          <w:sz w:val="28"/>
          <w:szCs w:val="28"/>
        </w:rPr>
        <w:t xml:space="preserve"> un </w:t>
      </w:r>
      <w:r w:rsidR="00FC7BC3" w:rsidRPr="000362CC">
        <w:rPr>
          <w:rFonts w:ascii="Times New Roman" w:hAnsi="Times New Roman" w:cs="Times New Roman"/>
          <w:sz w:val="28"/>
          <w:szCs w:val="28"/>
        </w:rPr>
        <w:t>uzraudzības iestādēm</w:t>
      </w:r>
      <w:r w:rsidR="00693B5C" w:rsidRPr="000362CC">
        <w:rPr>
          <w:rFonts w:ascii="Times New Roman" w:hAnsi="Times New Roman" w:cs="Times New Roman"/>
          <w:sz w:val="28"/>
          <w:szCs w:val="28"/>
        </w:rPr>
        <w:t xml:space="preserve"> to pieprasīto informāciju, kas nepieciešama noregulējuma pienākumu veikšanai</w:t>
      </w:r>
      <w:r w:rsidR="00630C03" w:rsidRPr="000362CC">
        <w:rPr>
          <w:rFonts w:ascii="Times New Roman" w:hAnsi="Times New Roman" w:cs="Times New Roman"/>
          <w:sz w:val="28"/>
          <w:szCs w:val="28"/>
        </w:rPr>
        <w:t>,</w:t>
      </w:r>
      <w:r w:rsidR="00693B5C" w:rsidRPr="000362CC">
        <w:rPr>
          <w:rFonts w:ascii="Times New Roman" w:hAnsi="Times New Roman" w:cs="Times New Roman"/>
          <w:sz w:val="28"/>
          <w:szCs w:val="28"/>
        </w:rPr>
        <w:t xml:space="preserve"> un Finanšu un kapitāla tirgus komisijai</w:t>
      </w:r>
      <w:r w:rsidR="00B0025E" w:rsidRPr="000362CC">
        <w:rPr>
          <w:rFonts w:ascii="Times New Roman" w:hAnsi="Times New Roman" w:cs="Times New Roman"/>
          <w:sz w:val="28"/>
          <w:szCs w:val="28"/>
        </w:rPr>
        <w:t xml:space="preserve"> </w:t>
      </w:r>
      <w:r w:rsidR="00FC7BC3" w:rsidRPr="000362CC">
        <w:rPr>
          <w:rFonts w:ascii="Times New Roman" w:hAnsi="Times New Roman" w:cs="Times New Roman"/>
          <w:sz w:val="28"/>
          <w:szCs w:val="28"/>
        </w:rPr>
        <w:t xml:space="preserve">ir tiesības citu dalībvalstu noregulējuma iestādēm un uzraudzības iestādēm pieprasīt </w:t>
      </w:r>
      <w:r w:rsidR="00B0025E" w:rsidRPr="000362CC">
        <w:rPr>
          <w:rFonts w:ascii="Times New Roman" w:hAnsi="Times New Roman" w:cs="Times New Roman"/>
          <w:sz w:val="28"/>
          <w:szCs w:val="28"/>
        </w:rPr>
        <w:t xml:space="preserve">informāciju, kas </w:t>
      </w:r>
      <w:r w:rsidR="00FC7BC3" w:rsidRPr="000362CC">
        <w:rPr>
          <w:rFonts w:ascii="Times New Roman" w:hAnsi="Times New Roman" w:cs="Times New Roman"/>
          <w:sz w:val="28"/>
          <w:szCs w:val="28"/>
        </w:rPr>
        <w:t>nepieciešama noregulējuma pienākumu veikšanai.</w:t>
      </w:r>
    </w:p>
    <w:p w14:paraId="6D72AFA2" w14:textId="77777777" w:rsidR="00AE1DDD" w:rsidRPr="000362CC" w:rsidRDefault="00AE1DDD" w:rsidP="00AE1DDD">
      <w:pPr>
        <w:pStyle w:val="ListParagraph"/>
        <w:tabs>
          <w:tab w:val="left" w:pos="426"/>
        </w:tabs>
        <w:spacing w:after="0" w:line="240" w:lineRule="auto"/>
        <w:ind w:left="0"/>
        <w:jc w:val="both"/>
        <w:rPr>
          <w:rFonts w:ascii="Times New Roman" w:hAnsi="Times New Roman" w:cs="Times New Roman"/>
          <w:b/>
          <w:sz w:val="28"/>
          <w:szCs w:val="28"/>
        </w:rPr>
      </w:pPr>
    </w:p>
    <w:p w14:paraId="63C8BAE2" w14:textId="77777777" w:rsidR="00B0025E" w:rsidRPr="000362CC" w:rsidRDefault="006F4FAB"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Ja Finanšu un kapitāla tirgus komisija ir </w:t>
      </w:r>
      <w:r w:rsidR="00B0025E" w:rsidRPr="000362CC">
        <w:rPr>
          <w:rFonts w:ascii="Times New Roman" w:hAnsi="Times New Roman" w:cs="Times New Roman"/>
          <w:sz w:val="28"/>
          <w:szCs w:val="28"/>
        </w:rPr>
        <w:t>gru</w:t>
      </w:r>
      <w:r w:rsidRPr="000362CC">
        <w:rPr>
          <w:rFonts w:ascii="Times New Roman" w:hAnsi="Times New Roman" w:cs="Times New Roman"/>
          <w:sz w:val="28"/>
          <w:szCs w:val="28"/>
        </w:rPr>
        <w:t xml:space="preserve">pas līmeņa noregulējuma iestāde, tā </w:t>
      </w:r>
      <w:proofErr w:type="spellStart"/>
      <w:r w:rsidR="00B0025E" w:rsidRPr="000362CC">
        <w:rPr>
          <w:rFonts w:ascii="Times New Roman" w:hAnsi="Times New Roman" w:cs="Times New Roman"/>
          <w:sz w:val="28"/>
          <w:szCs w:val="28"/>
        </w:rPr>
        <w:t>no</w:t>
      </w:r>
      <w:r w:rsidRPr="000362CC">
        <w:rPr>
          <w:rFonts w:ascii="Times New Roman" w:hAnsi="Times New Roman" w:cs="Times New Roman"/>
          <w:sz w:val="28"/>
          <w:szCs w:val="28"/>
        </w:rPr>
        <w:t>sūta</w:t>
      </w:r>
      <w:proofErr w:type="spellEnd"/>
      <w:r w:rsidRPr="000362CC">
        <w:rPr>
          <w:rFonts w:ascii="Times New Roman" w:hAnsi="Times New Roman" w:cs="Times New Roman"/>
          <w:sz w:val="28"/>
          <w:szCs w:val="28"/>
        </w:rPr>
        <w:t xml:space="preserve"> iesaistītajām noregulējuma iestādēm</w:t>
      </w:r>
      <w:r w:rsidR="00B0025E" w:rsidRPr="000362CC">
        <w:rPr>
          <w:rFonts w:ascii="Times New Roman" w:hAnsi="Times New Roman" w:cs="Times New Roman"/>
          <w:sz w:val="28"/>
          <w:szCs w:val="28"/>
        </w:rPr>
        <w:t xml:space="preserve"> visu būtisko informāciju.</w:t>
      </w:r>
    </w:p>
    <w:p w14:paraId="26B652A2" w14:textId="77777777" w:rsidR="00EA240A" w:rsidRPr="000362CC" w:rsidRDefault="00EA240A" w:rsidP="003D6A7C">
      <w:pPr>
        <w:spacing w:after="0" w:line="240" w:lineRule="auto"/>
        <w:jc w:val="both"/>
        <w:rPr>
          <w:rFonts w:ascii="Times New Roman" w:hAnsi="Times New Roman" w:cs="Times New Roman"/>
          <w:sz w:val="28"/>
          <w:szCs w:val="28"/>
        </w:rPr>
      </w:pPr>
    </w:p>
    <w:p w14:paraId="3B8CE539" w14:textId="77777777" w:rsidR="00E84148" w:rsidRPr="000362CC" w:rsidRDefault="00EA240A"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Ārvalsts </w:t>
      </w:r>
      <w:r w:rsidR="00B0025E" w:rsidRPr="000362CC">
        <w:rPr>
          <w:rFonts w:ascii="Times New Roman" w:hAnsi="Times New Roman" w:cs="Times New Roman"/>
          <w:sz w:val="28"/>
          <w:szCs w:val="28"/>
        </w:rPr>
        <w:t>noregulējuma iestāde</w:t>
      </w:r>
      <w:r w:rsidRPr="000362CC">
        <w:rPr>
          <w:rFonts w:ascii="Times New Roman" w:hAnsi="Times New Roman" w:cs="Times New Roman"/>
          <w:sz w:val="28"/>
          <w:szCs w:val="28"/>
        </w:rPr>
        <w:t xml:space="preserve">s </w:t>
      </w:r>
      <w:r w:rsidR="00693B5C" w:rsidRPr="000362CC">
        <w:rPr>
          <w:rFonts w:ascii="Times New Roman" w:hAnsi="Times New Roman" w:cs="Times New Roman"/>
          <w:sz w:val="28"/>
          <w:szCs w:val="28"/>
        </w:rPr>
        <w:t xml:space="preserve">sniegto informāciju </w:t>
      </w:r>
      <w:r w:rsidRPr="000362CC">
        <w:rPr>
          <w:rFonts w:ascii="Times New Roman" w:hAnsi="Times New Roman" w:cs="Times New Roman"/>
          <w:sz w:val="28"/>
          <w:szCs w:val="28"/>
        </w:rPr>
        <w:t xml:space="preserve">Finanšu un kapitāla tirgus komisija </w:t>
      </w:r>
      <w:r w:rsidR="00693B5C" w:rsidRPr="000362CC">
        <w:rPr>
          <w:rFonts w:ascii="Times New Roman" w:hAnsi="Times New Roman" w:cs="Times New Roman"/>
          <w:sz w:val="28"/>
          <w:szCs w:val="28"/>
        </w:rPr>
        <w:t xml:space="preserve">ir tiesīga </w:t>
      </w:r>
      <w:r w:rsidRPr="000362CC">
        <w:rPr>
          <w:rFonts w:ascii="Times New Roman" w:hAnsi="Times New Roman" w:cs="Times New Roman"/>
          <w:sz w:val="28"/>
          <w:szCs w:val="28"/>
        </w:rPr>
        <w:t>sniegt citu dalībvalstu noregulējuma un uzraudzības iestādēm tikai pēc ārvalsts noregulējuma iestādes atļaujas saņemšana</w:t>
      </w:r>
      <w:r w:rsidR="00E84148" w:rsidRPr="000362CC">
        <w:rPr>
          <w:rFonts w:ascii="Times New Roman" w:hAnsi="Times New Roman" w:cs="Times New Roman"/>
          <w:sz w:val="28"/>
          <w:szCs w:val="28"/>
        </w:rPr>
        <w:t>s.</w:t>
      </w:r>
    </w:p>
    <w:p w14:paraId="2742836A" w14:textId="77777777" w:rsidR="00B0025E" w:rsidRPr="000362CC" w:rsidRDefault="00B0025E" w:rsidP="003D6A7C">
      <w:pPr>
        <w:spacing w:after="0" w:line="240" w:lineRule="auto"/>
        <w:jc w:val="both"/>
        <w:rPr>
          <w:rFonts w:ascii="Times New Roman" w:hAnsi="Times New Roman" w:cs="Times New Roman"/>
          <w:sz w:val="28"/>
          <w:szCs w:val="28"/>
        </w:rPr>
      </w:pPr>
    </w:p>
    <w:p w14:paraId="3DB84CD4" w14:textId="77777777" w:rsidR="009647F5" w:rsidRPr="000362CC" w:rsidRDefault="008249A8"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Finanšu un kapitāla tirgus komisija sniedz in</w:t>
      </w:r>
      <w:r w:rsidR="00B0025E" w:rsidRPr="000362CC">
        <w:rPr>
          <w:rFonts w:ascii="Times New Roman" w:hAnsi="Times New Roman" w:cs="Times New Roman"/>
          <w:sz w:val="28"/>
          <w:szCs w:val="28"/>
        </w:rPr>
        <w:t xml:space="preserve">formāciju </w:t>
      </w:r>
      <w:r w:rsidR="00207004" w:rsidRPr="000362CC">
        <w:rPr>
          <w:rFonts w:ascii="Times New Roman" w:hAnsi="Times New Roman" w:cs="Times New Roman"/>
          <w:sz w:val="28"/>
          <w:szCs w:val="28"/>
        </w:rPr>
        <w:t>Finanšu ministrijai</w:t>
      </w:r>
      <w:r w:rsidR="00B0025E" w:rsidRPr="000362CC">
        <w:rPr>
          <w:rFonts w:ascii="Times New Roman" w:hAnsi="Times New Roman" w:cs="Times New Roman"/>
          <w:sz w:val="28"/>
          <w:szCs w:val="28"/>
        </w:rPr>
        <w:t xml:space="preserve"> </w:t>
      </w:r>
      <w:r w:rsidR="0063063A" w:rsidRPr="000362CC">
        <w:rPr>
          <w:rFonts w:ascii="Times New Roman" w:hAnsi="Times New Roman" w:cs="Times New Roman"/>
          <w:sz w:val="28"/>
          <w:szCs w:val="28"/>
        </w:rPr>
        <w:t>jautājumos</w:t>
      </w:r>
      <w:r w:rsidR="00B0025E" w:rsidRPr="000362CC">
        <w:rPr>
          <w:rFonts w:ascii="Times New Roman" w:hAnsi="Times New Roman" w:cs="Times New Roman"/>
          <w:sz w:val="28"/>
          <w:szCs w:val="28"/>
        </w:rPr>
        <w:t>, par kur</w:t>
      </w:r>
      <w:r w:rsidR="0063063A" w:rsidRPr="000362CC">
        <w:rPr>
          <w:rFonts w:ascii="Times New Roman" w:hAnsi="Times New Roman" w:cs="Times New Roman"/>
          <w:sz w:val="28"/>
          <w:szCs w:val="28"/>
        </w:rPr>
        <w:t>iem</w:t>
      </w:r>
      <w:r w:rsidR="00B0025E" w:rsidRPr="000362CC">
        <w:rPr>
          <w:rFonts w:ascii="Times New Roman" w:hAnsi="Times New Roman" w:cs="Times New Roman"/>
          <w:sz w:val="28"/>
          <w:szCs w:val="28"/>
        </w:rPr>
        <w:t xml:space="preserve"> </w:t>
      </w:r>
      <w:r w:rsidR="00207004" w:rsidRPr="000362CC">
        <w:rPr>
          <w:rFonts w:ascii="Times New Roman" w:hAnsi="Times New Roman" w:cs="Times New Roman"/>
          <w:sz w:val="28"/>
          <w:szCs w:val="28"/>
        </w:rPr>
        <w:t xml:space="preserve">Finanšu un kapitāla tirgus komisijai ir </w:t>
      </w:r>
      <w:r w:rsidR="00B0025E" w:rsidRPr="000362CC">
        <w:rPr>
          <w:rFonts w:ascii="Times New Roman" w:hAnsi="Times New Roman" w:cs="Times New Roman"/>
          <w:sz w:val="28"/>
          <w:szCs w:val="28"/>
        </w:rPr>
        <w:t xml:space="preserve">jāpaziņo </w:t>
      </w:r>
      <w:r w:rsidR="00207004" w:rsidRPr="000362CC">
        <w:rPr>
          <w:rFonts w:ascii="Times New Roman" w:hAnsi="Times New Roman" w:cs="Times New Roman"/>
          <w:sz w:val="28"/>
          <w:szCs w:val="28"/>
        </w:rPr>
        <w:t>Finanšu ministrijai</w:t>
      </w:r>
      <w:r w:rsidR="00B0025E" w:rsidRPr="000362CC">
        <w:rPr>
          <w:rFonts w:ascii="Times New Roman" w:hAnsi="Times New Roman" w:cs="Times New Roman"/>
          <w:sz w:val="28"/>
          <w:szCs w:val="28"/>
        </w:rPr>
        <w:t xml:space="preserve">, jāapspriežas ar </w:t>
      </w:r>
      <w:r w:rsidR="00207004" w:rsidRPr="000362CC">
        <w:rPr>
          <w:rFonts w:ascii="Times New Roman" w:hAnsi="Times New Roman" w:cs="Times New Roman"/>
          <w:sz w:val="28"/>
          <w:szCs w:val="28"/>
        </w:rPr>
        <w:t>to</w:t>
      </w:r>
      <w:r w:rsidR="00B0025E" w:rsidRPr="000362CC">
        <w:rPr>
          <w:rFonts w:ascii="Times New Roman" w:hAnsi="Times New Roman" w:cs="Times New Roman"/>
          <w:sz w:val="28"/>
          <w:szCs w:val="28"/>
        </w:rPr>
        <w:t xml:space="preserve"> vai jāsaņem t</w:t>
      </w:r>
      <w:r w:rsidR="00207004" w:rsidRPr="000362CC">
        <w:rPr>
          <w:rFonts w:ascii="Times New Roman" w:hAnsi="Times New Roman" w:cs="Times New Roman"/>
          <w:sz w:val="28"/>
          <w:szCs w:val="28"/>
        </w:rPr>
        <w:t>ās</w:t>
      </w:r>
      <w:r w:rsidR="00B0025E" w:rsidRPr="000362CC">
        <w:rPr>
          <w:rFonts w:ascii="Times New Roman" w:hAnsi="Times New Roman" w:cs="Times New Roman"/>
          <w:sz w:val="28"/>
          <w:szCs w:val="28"/>
        </w:rPr>
        <w:t xml:space="preserve"> piekrišana v</w:t>
      </w:r>
      <w:r w:rsidR="0063063A" w:rsidRPr="000362CC">
        <w:rPr>
          <w:rFonts w:ascii="Times New Roman" w:hAnsi="Times New Roman" w:cs="Times New Roman"/>
          <w:sz w:val="28"/>
          <w:szCs w:val="28"/>
        </w:rPr>
        <w:t>ai kuriem</w:t>
      </w:r>
      <w:r w:rsidR="00B0025E" w:rsidRPr="000362CC">
        <w:rPr>
          <w:rFonts w:ascii="Times New Roman" w:hAnsi="Times New Roman" w:cs="Times New Roman"/>
          <w:sz w:val="28"/>
          <w:szCs w:val="28"/>
        </w:rPr>
        <w:t xml:space="preserve"> var būt sekas attiecībā uz publiskā sektora līdzekļiem.</w:t>
      </w:r>
    </w:p>
    <w:p w14:paraId="62683A41" w14:textId="77777777" w:rsidR="007D78FF" w:rsidRPr="000362CC" w:rsidRDefault="007D78FF" w:rsidP="003D6A7C">
      <w:pPr>
        <w:spacing w:after="0" w:line="240" w:lineRule="auto"/>
        <w:jc w:val="both"/>
        <w:rPr>
          <w:rFonts w:ascii="Times New Roman" w:hAnsi="Times New Roman" w:cs="Times New Roman"/>
          <w:sz w:val="28"/>
          <w:szCs w:val="28"/>
        </w:rPr>
      </w:pPr>
    </w:p>
    <w:p w14:paraId="538FB644" w14:textId="77777777" w:rsidR="00C574B2"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112</w:t>
      </w:r>
      <w:r w:rsidR="00E17975" w:rsidRPr="000362CC">
        <w:rPr>
          <w:rFonts w:ascii="Times New Roman" w:hAnsi="Times New Roman" w:cs="Times New Roman"/>
          <w:b/>
          <w:sz w:val="28"/>
          <w:szCs w:val="28"/>
        </w:rPr>
        <w:t>.</w:t>
      </w:r>
      <w:r w:rsidR="00A25218" w:rsidRPr="000362CC">
        <w:rPr>
          <w:rFonts w:ascii="Times New Roman" w:hAnsi="Times New Roman" w:cs="Times New Roman"/>
          <w:b/>
          <w:sz w:val="28"/>
          <w:szCs w:val="28"/>
        </w:rPr>
        <w:t>pants.</w:t>
      </w:r>
      <w:r w:rsidR="00A25218" w:rsidRPr="000362CC">
        <w:rPr>
          <w:rFonts w:ascii="Times New Roman" w:hAnsi="Times New Roman" w:cs="Times New Roman"/>
          <w:sz w:val="28"/>
          <w:szCs w:val="28"/>
        </w:rPr>
        <w:t xml:space="preserve"> </w:t>
      </w:r>
      <w:r w:rsidR="00C574B2"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Ja </w:t>
      </w:r>
      <w:r w:rsidR="005C4128" w:rsidRPr="000362CC">
        <w:rPr>
          <w:rFonts w:ascii="Times New Roman" w:hAnsi="Times New Roman" w:cs="Times New Roman"/>
          <w:sz w:val="28"/>
          <w:szCs w:val="28"/>
        </w:rPr>
        <w:t>Finanšu un kapitāla tirgus komisija nolemj</w:t>
      </w:r>
      <w:r w:rsidR="00B0025E" w:rsidRPr="000362CC">
        <w:rPr>
          <w:rFonts w:ascii="Times New Roman" w:hAnsi="Times New Roman" w:cs="Times New Roman"/>
          <w:sz w:val="28"/>
          <w:szCs w:val="28"/>
        </w:rPr>
        <w:t>, ka</w:t>
      </w:r>
      <w:r w:rsidR="005C4128" w:rsidRPr="000362CC">
        <w:rPr>
          <w:rFonts w:ascii="Times New Roman" w:hAnsi="Times New Roman" w:cs="Times New Roman"/>
          <w:sz w:val="28"/>
          <w:szCs w:val="28"/>
        </w:rPr>
        <w:t xml:space="preserve"> Latvijas Republikā </w:t>
      </w:r>
      <w:r w:rsidR="0071262C" w:rsidRPr="000362CC">
        <w:rPr>
          <w:rFonts w:ascii="Times New Roman" w:hAnsi="Times New Roman" w:cs="Times New Roman"/>
          <w:sz w:val="28"/>
          <w:szCs w:val="28"/>
        </w:rPr>
        <w:t>reģistrēta</w:t>
      </w:r>
      <w:r w:rsidR="005269A7" w:rsidRPr="000362CC">
        <w:rPr>
          <w:rFonts w:ascii="Times New Roman" w:hAnsi="Times New Roman" w:cs="Times New Roman"/>
          <w:sz w:val="28"/>
          <w:szCs w:val="28"/>
        </w:rPr>
        <w:t>i</w:t>
      </w:r>
      <w:r w:rsidR="00B0025E" w:rsidRPr="000362CC">
        <w:rPr>
          <w:rFonts w:ascii="Times New Roman" w:hAnsi="Times New Roman" w:cs="Times New Roman"/>
          <w:sz w:val="28"/>
          <w:szCs w:val="28"/>
        </w:rPr>
        <w:t xml:space="preserve"> iestāde</w:t>
      </w:r>
      <w:r w:rsidR="005269A7" w:rsidRPr="000362CC">
        <w:rPr>
          <w:rFonts w:ascii="Times New Roman" w:hAnsi="Times New Roman" w:cs="Times New Roman"/>
          <w:sz w:val="28"/>
          <w:szCs w:val="28"/>
        </w:rPr>
        <w:t>i</w:t>
      </w:r>
      <w:r w:rsidR="00B0025E" w:rsidRPr="000362CC">
        <w:rPr>
          <w:rFonts w:ascii="Times New Roman" w:hAnsi="Times New Roman" w:cs="Times New Roman"/>
          <w:sz w:val="28"/>
          <w:szCs w:val="28"/>
        </w:rPr>
        <w:t xml:space="preserve"> vai jebkura</w:t>
      </w:r>
      <w:r w:rsidR="005269A7" w:rsidRPr="000362CC">
        <w:rPr>
          <w:rFonts w:ascii="Times New Roman" w:hAnsi="Times New Roman" w:cs="Times New Roman"/>
          <w:sz w:val="28"/>
          <w:szCs w:val="28"/>
        </w:rPr>
        <w:t>i</w:t>
      </w:r>
      <w:r w:rsidR="00CC66B2" w:rsidRPr="000362CC">
        <w:rPr>
          <w:rFonts w:ascii="Times New Roman" w:hAnsi="Times New Roman" w:cs="Times New Roman"/>
          <w:sz w:val="28"/>
          <w:szCs w:val="28"/>
        </w:rPr>
        <w:t xml:space="preserve"> šā li</w:t>
      </w:r>
      <w:r w:rsidR="00990426" w:rsidRPr="000362CC">
        <w:rPr>
          <w:rFonts w:ascii="Times New Roman" w:hAnsi="Times New Roman" w:cs="Times New Roman"/>
          <w:sz w:val="28"/>
          <w:szCs w:val="28"/>
        </w:rPr>
        <w:t>k</w:t>
      </w:r>
      <w:r w:rsidR="00CC66B2" w:rsidRPr="000362CC">
        <w:rPr>
          <w:rFonts w:ascii="Times New Roman" w:hAnsi="Times New Roman" w:cs="Times New Roman"/>
          <w:sz w:val="28"/>
          <w:szCs w:val="28"/>
        </w:rPr>
        <w:t>uma 2.</w:t>
      </w:r>
      <w:r w:rsidR="00630C03" w:rsidRPr="000362CC">
        <w:rPr>
          <w:rFonts w:ascii="Times New Roman" w:hAnsi="Times New Roman" w:cs="Times New Roman"/>
          <w:sz w:val="28"/>
          <w:szCs w:val="28"/>
        </w:rPr>
        <w:t xml:space="preserve"> </w:t>
      </w:r>
      <w:r w:rsidR="00CC66B2" w:rsidRPr="000362CC">
        <w:rPr>
          <w:rFonts w:ascii="Times New Roman" w:hAnsi="Times New Roman" w:cs="Times New Roman"/>
          <w:sz w:val="28"/>
          <w:szCs w:val="28"/>
        </w:rPr>
        <w:t>panta pirmās daļas 2., 3. un 4.</w:t>
      </w:r>
      <w:r w:rsidR="00630C03" w:rsidRPr="000362CC">
        <w:rPr>
          <w:rFonts w:ascii="Times New Roman" w:hAnsi="Times New Roman" w:cs="Times New Roman"/>
          <w:sz w:val="28"/>
          <w:szCs w:val="28"/>
        </w:rPr>
        <w:t xml:space="preserve"> </w:t>
      </w:r>
      <w:r w:rsidR="00CC66B2" w:rsidRPr="000362CC">
        <w:rPr>
          <w:rFonts w:ascii="Times New Roman" w:hAnsi="Times New Roman" w:cs="Times New Roman"/>
          <w:sz w:val="28"/>
          <w:szCs w:val="28"/>
        </w:rPr>
        <w:t>punkt</w:t>
      </w:r>
      <w:r w:rsidR="00693B5C" w:rsidRPr="000362CC">
        <w:rPr>
          <w:rFonts w:ascii="Times New Roman" w:hAnsi="Times New Roman" w:cs="Times New Roman"/>
          <w:sz w:val="28"/>
          <w:szCs w:val="28"/>
        </w:rPr>
        <w:t>ā</w:t>
      </w:r>
      <w:r w:rsidR="00CC66B2" w:rsidRPr="000362CC">
        <w:rPr>
          <w:rFonts w:ascii="Times New Roman" w:hAnsi="Times New Roman" w:cs="Times New Roman"/>
          <w:sz w:val="28"/>
          <w:szCs w:val="28"/>
        </w:rPr>
        <w:t xml:space="preserve"> </w:t>
      </w:r>
      <w:r w:rsidR="005269A7" w:rsidRPr="000362CC">
        <w:rPr>
          <w:rFonts w:ascii="Times New Roman" w:hAnsi="Times New Roman" w:cs="Times New Roman"/>
          <w:sz w:val="28"/>
          <w:szCs w:val="28"/>
        </w:rPr>
        <w:t xml:space="preserve">minētajai </w:t>
      </w:r>
      <w:r w:rsidR="005C4128"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ība</w:t>
      </w:r>
      <w:r w:rsidR="005269A7" w:rsidRPr="000362CC">
        <w:rPr>
          <w:rFonts w:ascii="Times New Roman" w:hAnsi="Times New Roman" w:cs="Times New Roman"/>
          <w:sz w:val="28"/>
          <w:szCs w:val="28"/>
        </w:rPr>
        <w:t>i</w:t>
      </w:r>
      <w:r w:rsidR="00B0025E" w:rsidRPr="000362CC">
        <w:rPr>
          <w:rFonts w:ascii="Times New Roman" w:hAnsi="Times New Roman" w:cs="Times New Roman"/>
          <w:sz w:val="28"/>
          <w:szCs w:val="28"/>
        </w:rPr>
        <w:t>, kas ir grupas meitas</w:t>
      </w:r>
      <w:r w:rsidR="0071262C"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xml:space="preserve">, </w:t>
      </w:r>
      <w:r w:rsidR="003D091A" w:rsidRPr="000362CC">
        <w:rPr>
          <w:rFonts w:ascii="Times New Roman" w:hAnsi="Times New Roman" w:cs="Times New Roman"/>
          <w:sz w:val="28"/>
          <w:szCs w:val="28"/>
        </w:rPr>
        <w:t xml:space="preserve">ir </w:t>
      </w:r>
      <w:r w:rsidR="00630C03" w:rsidRPr="000362CC">
        <w:rPr>
          <w:rFonts w:ascii="Times New Roman" w:hAnsi="Times New Roman" w:cs="Times New Roman"/>
          <w:sz w:val="28"/>
          <w:szCs w:val="28"/>
        </w:rPr>
        <w:t>jā</w:t>
      </w:r>
      <w:r w:rsidR="003D091A" w:rsidRPr="000362CC">
        <w:rPr>
          <w:rFonts w:ascii="Times New Roman" w:hAnsi="Times New Roman" w:cs="Times New Roman"/>
          <w:sz w:val="28"/>
          <w:szCs w:val="28"/>
        </w:rPr>
        <w:t>piemēro agrīnās intervences pasākum</w:t>
      </w:r>
      <w:r w:rsidR="00630C03" w:rsidRPr="000362CC">
        <w:rPr>
          <w:rFonts w:ascii="Times New Roman" w:hAnsi="Times New Roman" w:cs="Times New Roman"/>
          <w:sz w:val="28"/>
          <w:szCs w:val="28"/>
        </w:rPr>
        <w:t>i</w:t>
      </w:r>
      <w:r w:rsidR="003D091A" w:rsidRPr="000362CC">
        <w:rPr>
          <w:rFonts w:ascii="Times New Roman" w:hAnsi="Times New Roman" w:cs="Times New Roman"/>
          <w:sz w:val="28"/>
          <w:szCs w:val="28"/>
        </w:rPr>
        <w:t xml:space="preserve">, </w:t>
      </w:r>
      <w:r w:rsidR="0071262C" w:rsidRPr="000362CC">
        <w:rPr>
          <w:rFonts w:ascii="Times New Roman" w:hAnsi="Times New Roman" w:cs="Times New Roman"/>
          <w:sz w:val="28"/>
          <w:szCs w:val="28"/>
        </w:rPr>
        <w:t xml:space="preserve">tā nekavējoties </w:t>
      </w:r>
      <w:r w:rsidR="00E71113" w:rsidRPr="000362CC">
        <w:rPr>
          <w:rFonts w:ascii="Times New Roman" w:hAnsi="Times New Roman" w:cs="Times New Roman"/>
          <w:sz w:val="28"/>
          <w:szCs w:val="28"/>
        </w:rPr>
        <w:t xml:space="preserve">paziņo </w:t>
      </w:r>
      <w:r w:rsidR="0071262C" w:rsidRPr="000362CC">
        <w:rPr>
          <w:rFonts w:ascii="Times New Roman" w:hAnsi="Times New Roman" w:cs="Times New Roman"/>
          <w:sz w:val="28"/>
          <w:szCs w:val="28"/>
        </w:rPr>
        <w:t>par to</w:t>
      </w:r>
      <w:r w:rsidR="00B0025E" w:rsidRPr="000362CC">
        <w:rPr>
          <w:rFonts w:ascii="Times New Roman" w:hAnsi="Times New Roman" w:cs="Times New Roman"/>
          <w:sz w:val="28"/>
          <w:szCs w:val="28"/>
        </w:rPr>
        <w:t xml:space="preserve"> gr</w:t>
      </w:r>
      <w:r w:rsidR="0071262C" w:rsidRPr="000362CC">
        <w:rPr>
          <w:rFonts w:ascii="Times New Roman" w:hAnsi="Times New Roman" w:cs="Times New Roman"/>
          <w:sz w:val="28"/>
          <w:szCs w:val="28"/>
        </w:rPr>
        <w:t>upas līmeņa noregulējuma iestād</w:t>
      </w:r>
      <w:r w:rsidR="00030D3A" w:rsidRPr="000362CC">
        <w:rPr>
          <w:rFonts w:ascii="Times New Roman" w:hAnsi="Times New Roman" w:cs="Times New Roman"/>
          <w:sz w:val="28"/>
          <w:szCs w:val="28"/>
        </w:rPr>
        <w:t>e</w:t>
      </w:r>
      <w:r w:rsidR="00B0025E" w:rsidRPr="000362CC">
        <w:rPr>
          <w:rFonts w:ascii="Times New Roman" w:hAnsi="Times New Roman" w:cs="Times New Roman"/>
          <w:sz w:val="28"/>
          <w:szCs w:val="28"/>
        </w:rPr>
        <w:t xml:space="preserve">i, konsolidētās uzraudzības </w:t>
      </w:r>
      <w:r w:rsidR="00C73586" w:rsidRPr="000362CC">
        <w:rPr>
          <w:rFonts w:ascii="Times New Roman" w:hAnsi="Times New Roman" w:cs="Times New Roman"/>
          <w:sz w:val="28"/>
          <w:szCs w:val="28"/>
        </w:rPr>
        <w:t>institūcijai</w:t>
      </w:r>
      <w:r w:rsidR="0071262C" w:rsidRPr="000362CC">
        <w:rPr>
          <w:rFonts w:ascii="Times New Roman" w:hAnsi="Times New Roman" w:cs="Times New Roman"/>
          <w:sz w:val="28"/>
          <w:szCs w:val="28"/>
        </w:rPr>
        <w:t xml:space="preserve"> un citas </w:t>
      </w:r>
      <w:r w:rsidR="00B0025E" w:rsidRPr="000362CC">
        <w:rPr>
          <w:rFonts w:ascii="Times New Roman" w:hAnsi="Times New Roman" w:cs="Times New Roman"/>
          <w:sz w:val="28"/>
          <w:szCs w:val="28"/>
        </w:rPr>
        <w:t>grup</w:t>
      </w:r>
      <w:r w:rsidR="00030D3A" w:rsidRPr="000362CC">
        <w:rPr>
          <w:rFonts w:ascii="Times New Roman" w:hAnsi="Times New Roman" w:cs="Times New Roman"/>
          <w:sz w:val="28"/>
          <w:szCs w:val="28"/>
        </w:rPr>
        <w:t>as noregulējuma kolēģijas locekļiem</w:t>
      </w:r>
      <w:r w:rsidR="00B0025E" w:rsidRPr="000362CC">
        <w:rPr>
          <w:rFonts w:ascii="Times New Roman" w:hAnsi="Times New Roman" w:cs="Times New Roman"/>
          <w:sz w:val="28"/>
          <w:szCs w:val="28"/>
        </w:rPr>
        <w:t xml:space="preserve"> </w:t>
      </w:r>
      <w:r w:rsidR="0071262C" w:rsidRPr="000362CC">
        <w:rPr>
          <w:rFonts w:ascii="Times New Roman" w:hAnsi="Times New Roman" w:cs="Times New Roman"/>
          <w:sz w:val="28"/>
          <w:szCs w:val="28"/>
        </w:rPr>
        <w:t xml:space="preserve">un dara zināmas </w:t>
      </w:r>
      <w:r w:rsidR="00B0025E" w:rsidRPr="000362CC">
        <w:rPr>
          <w:rFonts w:ascii="Times New Roman" w:hAnsi="Times New Roman" w:cs="Times New Roman"/>
          <w:sz w:val="28"/>
          <w:szCs w:val="28"/>
        </w:rPr>
        <w:t>noregulējuma darbības</w:t>
      </w:r>
      <w:r w:rsidR="0071262C" w:rsidRPr="000362CC">
        <w:rPr>
          <w:rFonts w:ascii="Times New Roman" w:hAnsi="Times New Roman" w:cs="Times New Roman"/>
          <w:sz w:val="28"/>
          <w:szCs w:val="28"/>
        </w:rPr>
        <w:t xml:space="preserve"> vai </w:t>
      </w:r>
      <w:r w:rsidR="00030D3A" w:rsidRPr="000362CC">
        <w:rPr>
          <w:rFonts w:ascii="Times New Roman" w:hAnsi="Times New Roman" w:cs="Times New Roman"/>
          <w:sz w:val="28"/>
          <w:szCs w:val="28"/>
        </w:rPr>
        <w:t>maksātnespējas pasākumus</w:t>
      </w:r>
      <w:r w:rsidR="00B0025E" w:rsidRPr="000362CC">
        <w:rPr>
          <w:rFonts w:ascii="Times New Roman" w:hAnsi="Times New Roman" w:cs="Times New Roman"/>
          <w:sz w:val="28"/>
          <w:szCs w:val="28"/>
        </w:rPr>
        <w:t xml:space="preserve">, kurus </w:t>
      </w:r>
      <w:r w:rsidR="0071262C" w:rsidRPr="000362CC">
        <w:rPr>
          <w:rFonts w:ascii="Times New Roman" w:hAnsi="Times New Roman" w:cs="Times New Roman"/>
          <w:sz w:val="28"/>
          <w:szCs w:val="28"/>
        </w:rPr>
        <w:t>Finanšu un kapitāla tirgus komisija</w:t>
      </w:r>
      <w:r w:rsidR="00C574B2" w:rsidRPr="000362CC">
        <w:rPr>
          <w:rFonts w:ascii="Times New Roman" w:hAnsi="Times New Roman" w:cs="Times New Roman"/>
          <w:sz w:val="28"/>
          <w:szCs w:val="28"/>
        </w:rPr>
        <w:t xml:space="preserve"> uzskata par piemērotiem. </w:t>
      </w:r>
    </w:p>
    <w:p w14:paraId="4B5022B3" w14:textId="77777777" w:rsidR="00C574B2" w:rsidRPr="000362CC" w:rsidRDefault="00C574B2" w:rsidP="003D6A7C">
      <w:pPr>
        <w:spacing w:after="0" w:line="240" w:lineRule="auto"/>
        <w:jc w:val="both"/>
        <w:rPr>
          <w:rFonts w:ascii="Times New Roman" w:hAnsi="Times New Roman" w:cs="Times New Roman"/>
          <w:sz w:val="28"/>
          <w:szCs w:val="28"/>
        </w:rPr>
      </w:pPr>
    </w:p>
    <w:p w14:paraId="5C4FF841" w14:textId="77777777" w:rsidR="00074648" w:rsidRPr="000362CC" w:rsidRDefault="00C574B2"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30C03" w:rsidRPr="000362CC">
        <w:rPr>
          <w:rFonts w:ascii="Times New Roman" w:hAnsi="Times New Roman" w:cs="Times New Roman"/>
          <w:sz w:val="28"/>
          <w:szCs w:val="28"/>
        </w:rPr>
        <w:t>G</w:t>
      </w:r>
      <w:r w:rsidR="00B0025E" w:rsidRPr="000362CC">
        <w:rPr>
          <w:rFonts w:ascii="Times New Roman" w:hAnsi="Times New Roman" w:cs="Times New Roman"/>
          <w:sz w:val="28"/>
          <w:szCs w:val="28"/>
        </w:rPr>
        <w:t>rupas līmeņa noregulējuma iestāde pēc apspriešanās ar pārējām noregulējuma kolēģijas loceklēm</w:t>
      </w:r>
      <w:r w:rsidR="005269A7" w:rsidRPr="000362CC">
        <w:rPr>
          <w:rFonts w:ascii="Times New Roman" w:hAnsi="Times New Roman" w:cs="Times New Roman"/>
          <w:sz w:val="28"/>
          <w:szCs w:val="28"/>
        </w:rPr>
        <w:t xml:space="preserve"> izvērtē, vai atbilstoši šā panta pirmajā daļā saņemtajai informācijai varētu tikt veicināta grupas vienības citā dalībvalstī atbilstība noregulējuma nosacījumiem. Ja šādu atbilstību nekonstatē, </w:t>
      </w:r>
      <w:r w:rsidR="00074648"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var veikt noregulējuma darbības vai citus pasākumus, par kuriem tā paziņojusi</w:t>
      </w:r>
      <w:r w:rsidR="00074648" w:rsidRPr="000362CC">
        <w:rPr>
          <w:rFonts w:ascii="Times New Roman" w:hAnsi="Times New Roman" w:cs="Times New Roman"/>
          <w:sz w:val="28"/>
          <w:szCs w:val="28"/>
        </w:rPr>
        <w:t>.</w:t>
      </w:r>
    </w:p>
    <w:p w14:paraId="02F3BD8B" w14:textId="77777777" w:rsidR="00074648" w:rsidRPr="000362CC" w:rsidRDefault="00074648" w:rsidP="003D6A7C">
      <w:pPr>
        <w:spacing w:after="0" w:line="240" w:lineRule="auto"/>
        <w:jc w:val="both"/>
        <w:rPr>
          <w:rFonts w:ascii="Times New Roman" w:hAnsi="Times New Roman" w:cs="Times New Roman"/>
          <w:sz w:val="28"/>
          <w:szCs w:val="28"/>
        </w:rPr>
      </w:pPr>
    </w:p>
    <w:p w14:paraId="5BBB2E7F" w14:textId="77777777" w:rsidR="00B0025E" w:rsidRPr="000362CC" w:rsidRDefault="00074648"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Ja grupas līmeņa noregulējuma iestāde pēc apspriešanās ar pārējām noregulējuma kolēģijas loceklēm novērtē, ka</w:t>
      </w:r>
      <w:r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noregulējuma darbības vai citi pasākumi, par kuriem paziņo</w:t>
      </w:r>
      <w:r w:rsidRPr="000362CC">
        <w:rPr>
          <w:rFonts w:ascii="Times New Roman" w:hAnsi="Times New Roman" w:cs="Times New Roman"/>
          <w:sz w:val="28"/>
          <w:szCs w:val="28"/>
        </w:rPr>
        <w:t>jusi Finanšu un kapitāla tirgus komisija</w:t>
      </w:r>
      <w:r w:rsidR="00B0025E" w:rsidRPr="000362CC">
        <w:rPr>
          <w:rFonts w:ascii="Times New Roman" w:hAnsi="Times New Roman" w:cs="Times New Roman"/>
          <w:sz w:val="28"/>
          <w:szCs w:val="28"/>
        </w:rPr>
        <w:t xml:space="preserve">, veicinātu, ka grupas </w:t>
      </w:r>
      <w:r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 xml:space="preserve">ība citā dalībvalstī atbilstu noregulējuma nosacījumiem, grupas līmeņa noregulējuma iestāde ne vēlāk kā 24 stundas pēc </w:t>
      </w:r>
      <w:r w:rsidRPr="000362CC">
        <w:rPr>
          <w:rFonts w:ascii="Times New Roman" w:hAnsi="Times New Roman" w:cs="Times New Roman"/>
          <w:sz w:val="28"/>
          <w:szCs w:val="28"/>
        </w:rPr>
        <w:t xml:space="preserve">Finanšu un kapitāla tirgus komisijas </w:t>
      </w:r>
      <w:r w:rsidR="00B0025E" w:rsidRPr="000362CC">
        <w:rPr>
          <w:rFonts w:ascii="Times New Roman" w:hAnsi="Times New Roman" w:cs="Times New Roman"/>
          <w:sz w:val="28"/>
          <w:szCs w:val="28"/>
        </w:rPr>
        <w:t xml:space="preserve">paziņojuma saņemšanas ierosina grupas noregulējuma shēmu un to iesniedz noregulējuma kolēģijai. Šo 24 stundu laikposmu var pagarināt, ja tam piekrīt </w:t>
      </w:r>
      <w:r w:rsidRPr="000362CC">
        <w:rPr>
          <w:rFonts w:ascii="Times New Roman" w:hAnsi="Times New Roman" w:cs="Times New Roman"/>
          <w:sz w:val="28"/>
          <w:szCs w:val="28"/>
        </w:rPr>
        <w:t>Finanšu un kapitāla tirgus komisija.</w:t>
      </w:r>
    </w:p>
    <w:p w14:paraId="36F3B666" w14:textId="77777777" w:rsidR="00192A43" w:rsidRPr="000362CC" w:rsidRDefault="00192A43" w:rsidP="003D6A7C">
      <w:pPr>
        <w:spacing w:after="0" w:line="240" w:lineRule="auto"/>
        <w:jc w:val="both"/>
        <w:rPr>
          <w:rFonts w:ascii="Times New Roman" w:hAnsi="Times New Roman" w:cs="Times New Roman"/>
          <w:sz w:val="28"/>
          <w:szCs w:val="28"/>
        </w:rPr>
      </w:pPr>
    </w:p>
    <w:p w14:paraId="3EA945FD" w14:textId="77777777" w:rsidR="00B0025E" w:rsidRPr="000362CC" w:rsidRDefault="00192A43"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 xml:space="preserve">Ja 24 stundu laikā vai ilgākā laikposmā, par kuru panākta vienošanās, pēc </w:t>
      </w:r>
      <w:r w:rsidR="004A4BEA" w:rsidRPr="000362CC">
        <w:rPr>
          <w:rFonts w:ascii="Times New Roman" w:hAnsi="Times New Roman" w:cs="Times New Roman"/>
          <w:sz w:val="28"/>
          <w:szCs w:val="28"/>
        </w:rPr>
        <w:t xml:space="preserve">Finanšu un kapitāla tirgus komisijas </w:t>
      </w:r>
      <w:r w:rsidR="00B0025E" w:rsidRPr="000362CC">
        <w:rPr>
          <w:rFonts w:ascii="Times New Roman" w:hAnsi="Times New Roman" w:cs="Times New Roman"/>
          <w:sz w:val="28"/>
          <w:szCs w:val="28"/>
        </w:rPr>
        <w:t xml:space="preserve">paziņojuma saņemšanas grupas līmeņa noregulējuma iestāde nav veikusi novērtējumu, </w:t>
      </w:r>
      <w:r w:rsidR="004A4BEA" w:rsidRPr="000362CC">
        <w:rPr>
          <w:rFonts w:ascii="Times New Roman" w:hAnsi="Times New Roman" w:cs="Times New Roman"/>
          <w:sz w:val="28"/>
          <w:szCs w:val="28"/>
        </w:rPr>
        <w:t xml:space="preserve">Finanšu un kapitāla tirgus komisija </w:t>
      </w:r>
      <w:r w:rsidR="00B0025E" w:rsidRPr="000362CC">
        <w:rPr>
          <w:rFonts w:ascii="Times New Roman" w:hAnsi="Times New Roman" w:cs="Times New Roman"/>
          <w:sz w:val="28"/>
          <w:szCs w:val="28"/>
        </w:rPr>
        <w:t xml:space="preserve">var veikt noregulējuma darbības vai citus pasākumus, par kuriem </w:t>
      </w:r>
      <w:r w:rsidR="004A4BEA" w:rsidRPr="000362CC">
        <w:rPr>
          <w:rFonts w:ascii="Times New Roman" w:hAnsi="Times New Roman" w:cs="Times New Roman"/>
          <w:sz w:val="28"/>
          <w:szCs w:val="28"/>
        </w:rPr>
        <w:t>tā paziņojusi.</w:t>
      </w:r>
    </w:p>
    <w:p w14:paraId="7EEEDA11" w14:textId="77777777" w:rsidR="00E71113" w:rsidRPr="000362CC" w:rsidRDefault="00E71113" w:rsidP="003D6A7C">
      <w:pPr>
        <w:spacing w:after="0" w:line="240" w:lineRule="auto"/>
        <w:jc w:val="both"/>
        <w:rPr>
          <w:rFonts w:ascii="Times New Roman" w:hAnsi="Times New Roman" w:cs="Times New Roman"/>
          <w:sz w:val="28"/>
          <w:szCs w:val="28"/>
        </w:rPr>
      </w:pPr>
    </w:p>
    <w:p w14:paraId="2C30B23E" w14:textId="77777777" w:rsidR="009647F5" w:rsidRPr="000362CC" w:rsidRDefault="00011E63"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G</w:t>
      </w:r>
      <w:r w:rsidR="00B0025E" w:rsidRPr="000362CC">
        <w:rPr>
          <w:rFonts w:ascii="Times New Roman" w:hAnsi="Times New Roman" w:cs="Times New Roman"/>
          <w:sz w:val="28"/>
          <w:szCs w:val="28"/>
        </w:rPr>
        <w:t>rupas noregulējuma shēmā:</w:t>
      </w:r>
    </w:p>
    <w:p w14:paraId="6332B5EF" w14:textId="77777777" w:rsidR="00011E63" w:rsidRPr="000362CC" w:rsidRDefault="00011E63" w:rsidP="003D6A7C">
      <w:pPr>
        <w:spacing w:after="0" w:line="240" w:lineRule="auto"/>
        <w:jc w:val="both"/>
        <w:rPr>
          <w:rFonts w:ascii="Times New Roman" w:hAnsi="Times New Roman" w:cs="Times New Roman"/>
          <w:sz w:val="28"/>
          <w:szCs w:val="28"/>
        </w:rPr>
      </w:pPr>
    </w:p>
    <w:p w14:paraId="2B7A819E" w14:textId="77777777" w:rsidR="00B0025E" w:rsidRPr="000362CC" w:rsidRDefault="00011E63"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ņem vērā un izpilda noregulēju</w:t>
      </w:r>
      <w:r w:rsidR="00E47D54" w:rsidRPr="000362CC">
        <w:rPr>
          <w:rFonts w:ascii="Times New Roman" w:hAnsi="Times New Roman" w:cs="Times New Roman"/>
          <w:sz w:val="28"/>
          <w:szCs w:val="28"/>
        </w:rPr>
        <w:t>ma plānus</w:t>
      </w:r>
      <w:r w:rsidR="00B0025E" w:rsidRPr="000362CC">
        <w:rPr>
          <w:rFonts w:ascii="Times New Roman" w:hAnsi="Times New Roman" w:cs="Times New Roman"/>
          <w:sz w:val="28"/>
          <w:szCs w:val="28"/>
        </w:rPr>
        <w:t xml:space="preserve">, ja vien noregulējuma iestādes, ņemot vērā </w:t>
      </w:r>
      <w:proofErr w:type="spellStart"/>
      <w:r w:rsidR="00E47D54" w:rsidRPr="000362CC">
        <w:rPr>
          <w:rFonts w:ascii="Times New Roman" w:hAnsi="Times New Roman" w:cs="Times New Roman"/>
          <w:sz w:val="28"/>
          <w:szCs w:val="28"/>
        </w:rPr>
        <w:t>fakstiskos</w:t>
      </w:r>
      <w:proofErr w:type="spellEnd"/>
      <w:r w:rsidR="00B0025E" w:rsidRPr="000362CC">
        <w:rPr>
          <w:rFonts w:ascii="Times New Roman" w:hAnsi="Times New Roman" w:cs="Times New Roman"/>
          <w:sz w:val="28"/>
          <w:szCs w:val="28"/>
        </w:rPr>
        <w:t xml:space="preserve"> apstākļus, neuzskata, ka noregulējuma mērķi tiks </w:t>
      </w:r>
      <w:r w:rsidR="00B0025E" w:rsidRPr="000362CC">
        <w:rPr>
          <w:rFonts w:ascii="Times New Roman" w:hAnsi="Times New Roman" w:cs="Times New Roman"/>
          <w:sz w:val="28"/>
          <w:szCs w:val="28"/>
        </w:rPr>
        <w:lastRenderedPageBreak/>
        <w:t>sasniegti efektīvāk, veicot darbības, kas nav paredzētas noregulējuma plānos;</w:t>
      </w:r>
    </w:p>
    <w:p w14:paraId="15CB648A" w14:textId="77777777" w:rsidR="00E47D54" w:rsidRPr="000362CC" w:rsidRDefault="00E47D54" w:rsidP="003D6A7C">
      <w:pPr>
        <w:spacing w:after="0" w:line="240" w:lineRule="auto"/>
        <w:jc w:val="both"/>
        <w:rPr>
          <w:rFonts w:ascii="Times New Roman" w:hAnsi="Times New Roman" w:cs="Times New Roman"/>
          <w:sz w:val="28"/>
          <w:szCs w:val="28"/>
        </w:rPr>
      </w:pPr>
    </w:p>
    <w:p w14:paraId="36DCC951" w14:textId="77777777" w:rsidR="00B0025E" w:rsidRPr="000362CC" w:rsidRDefault="00E47D54"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uzskaita noregulējuma darbības, kas noregulējuma iestādēm būtu jāveic attiecībā uz </w:t>
      </w:r>
      <w:r w:rsidR="00FE510C" w:rsidRPr="000362CC">
        <w:rPr>
          <w:rFonts w:ascii="Times New Roman" w:hAnsi="Times New Roman" w:cs="Times New Roman"/>
          <w:sz w:val="28"/>
          <w:szCs w:val="28"/>
        </w:rPr>
        <w:t xml:space="preserve">dalībvalsts </w:t>
      </w:r>
      <w:r w:rsidR="00B0025E" w:rsidRPr="000362CC">
        <w:rPr>
          <w:rFonts w:ascii="Times New Roman" w:hAnsi="Times New Roman" w:cs="Times New Roman"/>
          <w:sz w:val="28"/>
          <w:szCs w:val="28"/>
        </w:rPr>
        <w:t>mātes</w:t>
      </w:r>
      <w:r w:rsidR="00AF2633" w:rsidRPr="000362CC">
        <w:rPr>
          <w:rFonts w:ascii="Times New Roman" w:hAnsi="Times New Roman" w:cs="Times New Roman"/>
          <w:sz w:val="28"/>
          <w:szCs w:val="28"/>
        </w:rPr>
        <w:t xml:space="preserve"> sabiedrību</w:t>
      </w:r>
      <w:r w:rsidR="00B0025E" w:rsidRPr="000362CC">
        <w:rPr>
          <w:rFonts w:ascii="Times New Roman" w:hAnsi="Times New Roman" w:cs="Times New Roman"/>
          <w:sz w:val="28"/>
          <w:szCs w:val="28"/>
        </w:rPr>
        <w:t xml:space="preserve"> vai atsevišķām grupas </w:t>
      </w:r>
      <w:r w:rsidR="00A25ADF"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ībām, lai īstenotu noregulējuma mērķus un principus;</w:t>
      </w:r>
    </w:p>
    <w:p w14:paraId="4F23F155" w14:textId="77777777" w:rsidR="00A25ADF" w:rsidRPr="000362CC" w:rsidRDefault="00A25ADF" w:rsidP="003D6A7C">
      <w:pPr>
        <w:spacing w:after="0" w:line="240" w:lineRule="auto"/>
        <w:jc w:val="both"/>
        <w:rPr>
          <w:rFonts w:ascii="Times New Roman" w:hAnsi="Times New Roman" w:cs="Times New Roman"/>
          <w:sz w:val="28"/>
          <w:szCs w:val="28"/>
        </w:rPr>
      </w:pPr>
    </w:p>
    <w:p w14:paraId="30EE199B" w14:textId="77777777" w:rsidR="00B0025E" w:rsidRPr="000362CC" w:rsidRDefault="00A25ADF"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nosaka, kā koordinēt noregulējuma darbības;</w:t>
      </w:r>
    </w:p>
    <w:p w14:paraId="39590CFA" w14:textId="77777777" w:rsidR="009F7968" w:rsidRPr="000362CC" w:rsidRDefault="009F7968" w:rsidP="003D6A7C">
      <w:pPr>
        <w:spacing w:after="0" w:line="240" w:lineRule="auto"/>
        <w:jc w:val="both"/>
        <w:rPr>
          <w:rFonts w:ascii="Times New Roman" w:hAnsi="Times New Roman" w:cs="Times New Roman"/>
          <w:sz w:val="28"/>
          <w:szCs w:val="28"/>
        </w:rPr>
      </w:pPr>
    </w:p>
    <w:p w14:paraId="2853991B" w14:textId="77777777" w:rsidR="009647F5" w:rsidRPr="000362CC" w:rsidRDefault="009F7968"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izveido finansēšanas plānu, kurā ņem vērā grupas noregulējuma plānu, kopīgās atbildības principus</w:t>
      </w:r>
      <w:r w:rsidR="00F870A9"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un vispārējos savstarpējas izmantošanas principus</w:t>
      </w:r>
      <w:r w:rsidR="00630C03" w:rsidRPr="000362CC">
        <w:rPr>
          <w:rFonts w:ascii="Times New Roman" w:hAnsi="Times New Roman" w:cs="Times New Roman"/>
          <w:sz w:val="28"/>
          <w:szCs w:val="28"/>
        </w:rPr>
        <w:t>.</w:t>
      </w:r>
    </w:p>
    <w:p w14:paraId="2A2562D2" w14:textId="77777777" w:rsidR="00BF67FA" w:rsidRPr="000362CC" w:rsidRDefault="00BF67FA" w:rsidP="003D6A7C">
      <w:pPr>
        <w:spacing w:after="0" w:line="240" w:lineRule="auto"/>
        <w:jc w:val="both"/>
        <w:rPr>
          <w:rFonts w:ascii="Times New Roman" w:hAnsi="Times New Roman" w:cs="Times New Roman"/>
          <w:sz w:val="28"/>
          <w:szCs w:val="28"/>
        </w:rPr>
      </w:pPr>
    </w:p>
    <w:p w14:paraId="774CED19" w14:textId="77777777" w:rsidR="00B0025E" w:rsidRPr="000362CC" w:rsidRDefault="00BF67FA"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G</w:t>
      </w:r>
      <w:r w:rsidR="00B0025E" w:rsidRPr="000362CC">
        <w:rPr>
          <w:rFonts w:ascii="Times New Roman" w:hAnsi="Times New Roman" w:cs="Times New Roman"/>
          <w:sz w:val="28"/>
          <w:szCs w:val="28"/>
        </w:rPr>
        <w:t>rupas noregulējuma shēm</w:t>
      </w:r>
      <w:r w:rsidRPr="000362CC">
        <w:rPr>
          <w:rFonts w:ascii="Times New Roman" w:hAnsi="Times New Roman" w:cs="Times New Roman"/>
          <w:sz w:val="28"/>
          <w:szCs w:val="28"/>
        </w:rPr>
        <w:t>u pieņem ar</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grupas līmeņa noregulējuma iestādes un noregulējuma iestāžu, kas atbildīgas par meitas sabiedrībām, uz kurām attiecas grupas noregulējuma shēma, vienotu lēmumu.</w:t>
      </w:r>
    </w:p>
    <w:p w14:paraId="5D30DDFA" w14:textId="77777777" w:rsidR="00BF67FA" w:rsidRPr="000362CC" w:rsidRDefault="00BF67FA" w:rsidP="003D6A7C">
      <w:pPr>
        <w:spacing w:after="0" w:line="240" w:lineRule="auto"/>
        <w:jc w:val="both"/>
        <w:rPr>
          <w:rFonts w:ascii="Times New Roman" w:hAnsi="Times New Roman" w:cs="Times New Roman"/>
          <w:sz w:val="28"/>
          <w:szCs w:val="28"/>
        </w:rPr>
      </w:pPr>
    </w:p>
    <w:p w14:paraId="36C0B070" w14:textId="77777777" w:rsidR="00B0025E" w:rsidRPr="000362CC" w:rsidRDefault="00233755" w:rsidP="003D6A7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(7</w:t>
      </w:r>
      <w:r w:rsidR="002365A6"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Ja </w:t>
      </w:r>
      <w:r w:rsidR="002365A6"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nepiekrīt grupas līmeņa noregulējuma iestādes ierosinātajai grupas noregulējuma shēmai vai </w:t>
      </w:r>
      <w:r w:rsidR="00DF2DDB" w:rsidRPr="000362CC">
        <w:rPr>
          <w:rFonts w:ascii="Times New Roman" w:hAnsi="Times New Roman" w:cs="Times New Roman"/>
          <w:sz w:val="28"/>
          <w:szCs w:val="28"/>
        </w:rPr>
        <w:t xml:space="preserve">to </w:t>
      </w:r>
      <w:r w:rsidR="00B0025E" w:rsidRPr="000362CC">
        <w:rPr>
          <w:rFonts w:ascii="Times New Roman" w:hAnsi="Times New Roman" w:cs="Times New Roman"/>
          <w:sz w:val="28"/>
          <w:szCs w:val="28"/>
        </w:rPr>
        <w:t xml:space="preserve">ievēro tikai daļēji, vai uzskata, ka finanšu stabilitātes apsvērumu dēļ jāveic neatkarīgas noregulējuma darbības vai pasākumi, kas nav noteikti ierosinātajā shēmā attiecībā uz </w:t>
      </w:r>
      <w:r w:rsidR="002365A6" w:rsidRPr="000362CC">
        <w:rPr>
          <w:rFonts w:ascii="Times New Roman" w:hAnsi="Times New Roman" w:cs="Times New Roman"/>
          <w:sz w:val="28"/>
          <w:szCs w:val="28"/>
        </w:rPr>
        <w:t xml:space="preserve">Latvijas Republikā reģistrētu </w:t>
      </w:r>
      <w:r w:rsidR="00B0025E" w:rsidRPr="000362CC">
        <w:rPr>
          <w:rFonts w:ascii="Times New Roman" w:hAnsi="Times New Roman" w:cs="Times New Roman"/>
          <w:sz w:val="28"/>
          <w:szCs w:val="28"/>
        </w:rPr>
        <w:t xml:space="preserve">iestādi vai </w:t>
      </w:r>
      <w:r w:rsidR="002365A6" w:rsidRPr="000362CC">
        <w:rPr>
          <w:rFonts w:ascii="Times New Roman" w:hAnsi="Times New Roman" w:cs="Times New Roman"/>
          <w:sz w:val="28"/>
          <w:szCs w:val="28"/>
        </w:rPr>
        <w:t xml:space="preserve">šā likuma </w:t>
      </w:r>
      <w:r w:rsidR="00990426" w:rsidRPr="000362CC">
        <w:rPr>
          <w:rFonts w:ascii="Times New Roman" w:hAnsi="Times New Roman" w:cs="Times New Roman"/>
          <w:sz w:val="28"/>
          <w:szCs w:val="28"/>
        </w:rPr>
        <w:t>2.</w:t>
      </w:r>
      <w:r w:rsidR="004F3046" w:rsidRPr="000362CC">
        <w:rPr>
          <w:rFonts w:ascii="Times New Roman" w:hAnsi="Times New Roman" w:cs="Times New Roman"/>
          <w:sz w:val="28"/>
          <w:szCs w:val="28"/>
        </w:rPr>
        <w:t xml:space="preserve"> </w:t>
      </w:r>
      <w:r w:rsidR="00990426" w:rsidRPr="000362CC">
        <w:rPr>
          <w:rFonts w:ascii="Times New Roman" w:hAnsi="Times New Roman" w:cs="Times New Roman"/>
          <w:sz w:val="28"/>
          <w:szCs w:val="28"/>
        </w:rPr>
        <w:t>panta pirmās daļas 2., 3. un 4.</w:t>
      </w:r>
      <w:r w:rsidR="00BB2683" w:rsidRPr="000362CC">
        <w:rPr>
          <w:rFonts w:ascii="Times New Roman" w:hAnsi="Times New Roman" w:cs="Times New Roman"/>
          <w:sz w:val="28"/>
          <w:szCs w:val="28"/>
        </w:rPr>
        <w:t xml:space="preserve"> </w:t>
      </w:r>
      <w:r w:rsidR="00990426" w:rsidRPr="000362CC">
        <w:rPr>
          <w:rFonts w:ascii="Times New Roman" w:hAnsi="Times New Roman" w:cs="Times New Roman"/>
          <w:sz w:val="28"/>
          <w:szCs w:val="28"/>
        </w:rPr>
        <w:t>punkt</w:t>
      </w:r>
      <w:r w:rsidR="00BB2683" w:rsidRPr="000362CC">
        <w:rPr>
          <w:rFonts w:ascii="Times New Roman" w:hAnsi="Times New Roman" w:cs="Times New Roman"/>
          <w:sz w:val="28"/>
          <w:szCs w:val="28"/>
        </w:rPr>
        <w:t>ā</w:t>
      </w:r>
      <w:r w:rsidR="00990426"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minēto </w:t>
      </w:r>
      <w:r w:rsidR="002365A6"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 xml:space="preserve">ību, tā precīzi izskaidro iemeslus, kādēļ nepiekrīt grupas noregulējuma shēmai vai </w:t>
      </w:r>
      <w:r w:rsidR="00DF2DDB" w:rsidRPr="000362CC">
        <w:rPr>
          <w:rFonts w:ascii="Times New Roman" w:hAnsi="Times New Roman" w:cs="Times New Roman"/>
          <w:sz w:val="28"/>
          <w:szCs w:val="28"/>
        </w:rPr>
        <w:t xml:space="preserve">to </w:t>
      </w:r>
      <w:r w:rsidR="00B0025E" w:rsidRPr="000362CC">
        <w:rPr>
          <w:rFonts w:ascii="Times New Roman" w:hAnsi="Times New Roman" w:cs="Times New Roman"/>
          <w:sz w:val="28"/>
          <w:szCs w:val="28"/>
        </w:rPr>
        <w:t xml:space="preserve">ievēro tikai daļēji, dara šos iemeslus zināmus grupas līmeņa noregulējuma iestādei un citām noregulējuma iestādēm, uz kurām attiecas grupas noregulējuma shēma, un informē tās par darbībām vai pasākumiem, ko tā paredz veikt. </w:t>
      </w:r>
      <w:r w:rsidR="00DF2DDB" w:rsidRPr="000362CC">
        <w:rPr>
          <w:rFonts w:ascii="Times New Roman" w:hAnsi="Times New Roman" w:cs="Times New Roman"/>
          <w:sz w:val="28"/>
          <w:szCs w:val="28"/>
        </w:rPr>
        <w:t>Lēmumā par nepiekrišan</w:t>
      </w:r>
      <w:r w:rsidR="00FE510C" w:rsidRPr="000362CC">
        <w:rPr>
          <w:rFonts w:ascii="Times New Roman" w:hAnsi="Times New Roman" w:cs="Times New Roman"/>
          <w:sz w:val="28"/>
          <w:szCs w:val="28"/>
        </w:rPr>
        <w:t>u</w:t>
      </w:r>
      <w:r w:rsidR="00DF2DDB" w:rsidRPr="000362CC">
        <w:rPr>
          <w:rFonts w:ascii="Times New Roman" w:hAnsi="Times New Roman" w:cs="Times New Roman"/>
          <w:sz w:val="28"/>
          <w:szCs w:val="28"/>
        </w:rPr>
        <w:t xml:space="preserve"> grupas noregulējuma shēmai </w:t>
      </w:r>
      <w:r w:rsidR="00361B3C"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w:t>
      </w:r>
      <w:r w:rsidR="00361B3C" w:rsidRPr="000362CC">
        <w:rPr>
          <w:rFonts w:ascii="Times New Roman" w:hAnsi="Times New Roman" w:cs="Times New Roman"/>
          <w:sz w:val="28"/>
          <w:szCs w:val="28"/>
        </w:rPr>
        <w:t>izvērtē noregulējuma plānus</w:t>
      </w:r>
      <w:r w:rsidR="00B0025E" w:rsidRPr="000362CC">
        <w:rPr>
          <w:rFonts w:ascii="Times New Roman" w:hAnsi="Times New Roman" w:cs="Times New Roman"/>
          <w:sz w:val="28"/>
          <w:szCs w:val="28"/>
        </w:rPr>
        <w:t xml:space="preserve">, iespējamo ietekmi uz finanšu stabilitāti </w:t>
      </w:r>
      <w:r w:rsidR="00361B3C" w:rsidRPr="000362CC">
        <w:rPr>
          <w:rFonts w:ascii="Times New Roman" w:hAnsi="Times New Roman" w:cs="Times New Roman"/>
          <w:sz w:val="28"/>
          <w:szCs w:val="28"/>
        </w:rPr>
        <w:t xml:space="preserve">iesaistītajās </w:t>
      </w:r>
      <w:r w:rsidR="00B0025E" w:rsidRPr="000362CC">
        <w:rPr>
          <w:rFonts w:ascii="Times New Roman" w:hAnsi="Times New Roman" w:cs="Times New Roman"/>
          <w:sz w:val="28"/>
          <w:szCs w:val="28"/>
        </w:rPr>
        <w:t xml:space="preserve">dalībvalstīs, kā arī darbību vai pasākumu iespējamo ietekmi uz citām grupas </w:t>
      </w:r>
      <w:r w:rsidR="00361B3C" w:rsidRPr="000362CC">
        <w:rPr>
          <w:rFonts w:ascii="Times New Roman" w:hAnsi="Times New Roman" w:cs="Times New Roman"/>
          <w:sz w:val="28"/>
          <w:szCs w:val="28"/>
        </w:rPr>
        <w:t>sabiedrībām</w:t>
      </w:r>
      <w:r w:rsidR="00B0025E" w:rsidRPr="000362CC">
        <w:rPr>
          <w:rFonts w:ascii="Times New Roman" w:hAnsi="Times New Roman" w:cs="Times New Roman"/>
          <w:sz w:val="28"/>
          <w:szCs w:val="28"/>
        </w:rPr>
        <w:t xml:space="preserve">. </w:t>
      </w:r>
    </w:p>
    <w:p w14:paraId="193D92C1" w14:textId="77777777" w:rsidR="008073BA" w:rsidRPr="000362CC" w:rsidRDefault="008073BA" w:rsidP="003D6A7C">
      <w:pPr>
        <w:spacing w:after="0" w:line="240" w:lineRule="auto"/>
        <w:jc w:val="both"/>
        <w:rPr>
          <w:rFonts w:ascii="Times New Roman" w:hAnsi="Times New Roman" w:cs="Times New Roman"/>
          <w:sz w:val="28"/>
          <w:szCs w:val="28"/>
        </w:rPr>
      </w:pPr>
    </w:p>
    <w:p w14:paraId="6A33B653" w14:textId="77777777" w:rsidR="008F1467"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113</w:t>
      </w:r>
      <w:r w:rsidR="00E17975" w:rsidRPr="000362CC">
        <w:rPr>
          <w:rFonts w:ascii="Times New Roman" w:hAnsi="Times New Roman" w:cs="Times New Roman"/>
          <w:b/>
          <w:sz w:val="28"/>
          <w:szCs w:val="28"/>
        </w:rPr>
        <w:t>.</w:t>
      </w:r>
      <w:r w:rsidR="008073BA" w:rsidRPr="000362CC">
        <w:rPr>
          <w:rFonts w:ascii="Times New Roman" w:hAnsi="Times New Roman" w:cs="Times New Roman"/>
          <w:b/>
          <w:sz w:val="28"/>
          <w:szCs w:val="28"/>
        </w:rPr>
        <w:t xml:space="preserve">pants. </w:t>
      </w:r>
      <w:r w:rsidR="00C94614" w:rsidRPr="000362CC">
        <w:rPr>
          <w:rFonts w:ascii="Times New Roman" w:hAnsi="Times New Roman" w:cs="Times New Roman"/>
          <w:sz w:val="28"/>
          <w:szCs w:val="28"/>
        </w:rPr>
        <w:t>(1) Ja Finanšu un kapitāla tirgus ko</w:t>
      </w:r>
      <w:r w:rsidR="005C7A77" w:rsidRPr="000362CC">
        <w:rPr>
          <w:rFonts w:ascii="Times New Roman" w:hAnsi="Times New Roman" w:cs="Times New Roman"/>
          <w:sz w:val="28"/>
          <w:szCs w:val="28"/>
        </w:rPr>
        <w:t xml:space="preserve">misija </w:t>
      </w:r>
      <w:r w:rsidR="00BF3E25" w:rsidRPr="000362CC">
        <w:rPr>
          <w:rFonts w:ascii="Times New Roman" w:hAnsi="Times New Roman" w:cs="Times New Roman"/>
          <w:sz w:val="28"/>
          <w:szCs w:val="28"/>
        </w:rPr>
        <w:t>kā grupas līmeņa noregulējuma iestāde saņem grupas meitas sabiedrību noregulējuma iestādes paziņojumu, ka minētā meitas sabiedrība atbilst noregulējuma noteikumiem</w:t>
      </w:r>
      <w:r w:rsidR="006F4942" w:rsidRPr="000362CC">
        <w:rPr>
          <w:rFonts w:ascii="Times New Roman" w:hAnsi="Times New Roman" w:cs="Times New Roman"/>
          <w:sz w:val="28"/>
          <w:szCs w:val="28"/>
        </w:rPr>
        <w:t>, tā 24 stundu laikā no paziņojuma saņemšanas pēc ap</w:t>
      </w:r>
      <w:r w:rsidR="005269A7" w:rsidRPr="000362CC">
        <w:rPr>
          <w:rFonts w:ascii="Times New Roman" w:hAnsi="Times New Roman" w:cs="Times New Roman"/>
          <w:sz w:val="28"/>
          <w:szCs w:val="28"/>
        </w:rPr>
        <w:t>sp</w:t>
      </w:r>
      <w:r w:rsidR="006F4942" w:rsidRPr="000362CC">
        <w:rPr>
          <w:rFonts w:ascii="Times New Roman" w:hAnsi="Times New Roman" w:cs="Times New Roman"/>
          <w:sz w:val="28"/>
          <w:szCs w:val="28"/>
        </w:rPr>
        <w:t>riešanās ar pārējām noregulējuma kolēģijas loceklēm novērtē, vai grupas meitas sabiedrības noregulējuma iestādes paziņotās noregulējuma darbības vai maksātnespēj</w:t>
      </w:r>
      <w:r w:rsidR="00BB2683" w:rsidRPr="000362CC">
        <w:rPr>
          <w:rFonts w:ascii="Times New Roman" w:hAnsi="Times New Roman" w:cs="Times New Roman"/>
          <w:sz w:val="28"/>
          <w:szCs w:val="28"/>
        </w:rPr>
        <w:t>a</w:t>
      </w:r>
      <w:r w:rsidR="006F4942" w:rsidRPr="000362CC">
        <w:rPr>
          <w:rFonts w:ascii="Times New Roman" w:hAnsi="Times New Roman" w:cs="Times New Roman"/>
          <w:sz w:val="28"/>
          <w:szCs w:val="28"/>
        </w:rPr>
        <w:t>s pasākumi veicina, ka grupas sabiedrība citā dalībvalstī atbilst noregulējuma noteikumiem</w:t>
      </w:r>
      <w:r w:rsidR="004F3046" w:rsidRPr="000362CC">
        <w:rPr>
          <w:rFonts w:ascii="Times New Roman" w:hAnsi="Times New Roman" w:cs="Times New Roman"/>
          <w:sz w:val="28"/>
          <w:szCs w:val="28"/>
        </w:rPr>
        <w:t>,</w:t>
      </w:r>
      <w:r w:rsidR="006F4942" w:rsidRPr="000362CC">
        <w:rPr>
          <w:rFonts w:ascii="Times New Roman" w:hAnsi="Times New Roman" w:cs="Times New Roman"/>
          <w:sz w:val="28"/>
          <w:szCs w:val="28"/>
        </w:rPr>
        <w:t xml:space="preserve"> un tādā gadījumā ierosina grupas noregulējuma shēmu</w:t>
      </w:r>
      <w:r w:rsidR="008F1467" w:rsidRPr="000362CC">
        <w:rPr>
          <w:rFonts w:ascii="Times New Roman" w:hAnsi="Times New Roman" w:cs="Times New Roman"/>
          <w:sz w:val="28"/>
          <w:szCs w:val="28"/>
        </w:rPr>
        <w:t xml:space="preserve"> </w:t>
      </w:r>
      <w:r w:rsidR="006F4942" w:rsidRPr="000362CC">
        <w:rPr>
          <w:rFonts w:ascii="Times New Roman" w:hAnsi="Times New Roman" w:cs="Times New Roman"/>
          <w:sz w:val="28"/>
          <w:szCs w:val="28"/>
        </w:rPr>
        <w:t>un iesni</w:t>
      </w:r>
      <w:r w:rsidR="008F1467" w:rsidRPr="000362CC">
        <w:rPr>
          <w:rFonts w:ascii="Times New Roman" w:hAnsi="Times New Roman" w:cs="Times New Roman"/>
          <w:sz w:val="28"/>
          <w:szCs w:val="28"/>
        </w:rPr>
        <w:t>e</w:t>
      </w:r>
      <w:r w:rsidR="006F4942" w:rsidRPr="000362CC">
        <w:rPr>
          <w:rFonts w:ascii="Times New Roman" w:hAnsi="Times New Roman" w:cs="Times New Roman"/>
          <w:sz w:val="28"/>
          <w:szCs w:val="28"/>
        </w:rPr>
        <w:t xml:space="preserve">dz to noregulējuma kolēģijai. Finanšu </w:t>
      </w:r>
      <w:r w:rsidR="006F4942" w:rsidRPr="000362CC">
        <w:rPr>
          <w:rFonts w:ascii="Times New Roman" w:hAnsi="Times New Roman" w:cs="Times New Roman"/>
          <w:sz w:val="28"/>
          <w:szCs w:val="28"/>
        </w:rPr>
        <w:lastRenderedPageBreak/>
        <w:t>un kapitāla tirgus komisija var pagarināt novērtēšanas laiku ar noregulējuma iestādes, kas iesniegusi paziņojumu, piekrišanu.</w:t>
      </w:r>
      <w:r w:rsidR="008F1467" w:rsidRPr="000362CC">
        <w:rPr>
          <w:rFonts w:ascii="Times New Roman" w:hAnsi="Times New Roman" w:cs="Times New Roman"/>
          <w:sz w:val="28"/>
          <w:szCs w:val="28"/>
        </w:rPr>
        <w:t xml:space="preserve"> </w:t>
      </w:r>
    </w:p>
    <w:p w14:paraId="5CE6818A" w14:textId="77777777" w:rsidR="008F1467" w:rsidRPr="000362CC" w:rsidRDefault="008F1467" w:rsidP="008F1467">
      <w:pPr>
        <w:spacing w:after="0" w:line="240" w:lineRule="auto"/>
        <w:jc w:val="both"/>
        <w:rPr>
          <w:rFonts w:ascii="Times New Roman" w:hAnsi="Times New Roman" w:cs="Times New Roman"/>
          <w:sz w:val="28"/>
          <w:szCs w:val="28"/>
        </w:rPr>
      </w:pPr>
    </w:p>
    <w:p w14:paraId="120480D9" w14:textId="77777777" w:rsidR="00D1149E" w:rsidRPr="000362CC" w:rsidRDefault="008F1467" w:rsidP="00D1149E">
      <w:pPr>
        <w:spacing w:after="0" w:line="240" w:lineRule="auto"/>
        <w:jc w:val="both"/>
      </w:pPr>
      <w:r w:rsidRPr="000362CC">
        <w:rPr>
          <w:rFonts w:ascii="Times New Roman" w:hAnsi="Times New Roman" w:cs="Times New Roman"/>
          <w:sz w:val="28"/>
          <w:szCs w:val="28"/>
        </w:rPr>
        <w:t>(2) Grupas noregulējuma shēmu pieņem ar Finanšu un kapitāla tirgus komisijas un noregulējuma iestāžu, kas atbildīgas par meitas sabiedrībām, uz kurām attiecas grupas noregulējuma shēma, vienotu lēmumu.</w:t>
      </w:r>
      <w:r w:rsidR="00E23B95" w:rsidRPr="000362CC">
        <w:rPr>
          <w:rFonts w:ascii="Times New Roman" w:hAnsi="Times New Roman" w:cs="Times New Roman"/>
          <w:sz w:val="28"/>
          <w:szCs w:val="28"/>
        </w:rPr>
        <w:t xml:space="preserve"> Ja kāda no grupas meitas sabiedrību noregulējuma iestādēm pieņem individuālu lēmumu attiecībā uz tās jurisdikcijā esošu grupas meitas sabiedrību, Finanšu un kapitāla tirgus komisija pieņem vienotu lēmumu ar to grupas meitas sabiedrību noregulējuma iestādēm, kuras piekrīt Finanšu un kapitāla tirgus komisijas ierosinātajai grupas noregulējuma shēmai.</w:t>
      </w:r>
    </w:p>
    <w:p w14:paraId="51CFC605" w14:textId="77777777" w:rsidR="008073BA" w:rsidRPr="000362CC" w:rsidRDefault="008073BA" w:rsidP="003D6A7C">
      <w:pPr>
        <w:spacing w:after="0" w:line="240" w:lineRule="auto"/>
        <w:jc w:val="both"/>
        <w:rPr>
          <w:rFonts w:ascii="Times New Roman" w:hAnsi="Times New Roman" w:cs="Times New Roman"/>
          <w:sz w:val="28"/>
          <w:szCs w:val="28"/>
        </w:rPr>
      </w:pPr>
    </w:p>
    <w:p w14:paraId="2AEC88B5" w14:textId="77777777" w:rsidR="00BB713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114</w:t>
      </w:r>
      <w:r w:rsidR="00E17975" w:rsidRPr="000362CC">
        <w:rPr>
          <w:rFonts w:ascii="Times New Roman" w:hAnsi="Times New Roman" w:cs="Times New Roman"/>
          <w:b/>
          <w:sz w:val="28"/>
          <w:szCs w:val="28"/>
        </w:rPr>
        <w:t>.</w:t>
      </w:r>
      <w:r w:rsidR="00202981" w:rsidRPr="000362CC">
        <w:rPr>
          <w:rFonts w:ascii="Times New Roman" w:hAnsi="Times New Roman" w:cs="Times New Roman"/>
          <w:b/>
          <w:sz w:val="28"/>
          <w:szCs w:val="28"/>
        </w:rPr>
        <w:t xml:space="preserve">pants. </w:t>
      </w:r>
      <w:r w:rsidR="00BB713E"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Ja</w:t>
      </w:r>
      <w:r w:rsidR="004D4969" w:rsidRPr="000362CC">
        <w:rPr>
          <w:rFonts w:ascii="Times New Roman" w:hAnsi="Times New Roman" w:cs="Times New Roman"/>
          <w:sz w:val="28"/>
          <w:szCs w:val="28"/>
        </w:rPr>
        <w:t xml:space="preserve"> Finanšu un kapitāla tirgus komisija kā</w:t>
      </w:r>
      <w:r w:rsidR="00B0025E" w:rsidRPr="000362CC">
        <w:rPr>
          <w:rFonts w:ascii="Times New Roman" w:hAnsi="Times New Roman" w:cs="Times New Roman"/>
          <w:sz w:val="28"/>
          <w:szCs w:val="28"/>
        </w:rPr>
        <w:t xml:space="preserve"> grupas līmeņa noregulējuma iestāde nolemj, ka </w:t>
      </w:r>
      <w:r w:rsidR="00765E15" w:rsidRPr="000362CC">
        <w:rPr>
          <w:rFonts w:ascii="Times New Roman" w:hAnsi="Times New Roman" w:cs="Times New Roman"/>
          <w:sz w:val="28"/>
          <w:szCs w:val="28"/>
        </w:rPr>
        <w:t>dalībvalsts</w:t>
      </w:r>
      <w:r w:rsidR="00FE510C"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mātes</w:t>
      </w:r>
      <w:r w:rsidR="001A4E5F"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par kuru tā atbild, atbilst</w:t>
      </w:r>
      <w:r w:rsidR="00D34E16" w:rsidRPr="000362CC">
        <w:rPr>
          <w:rFonts w:ascii="Times New Roman" w:hAnsi="Times New Roman" w:cs="Times New Roman"/>
          <w:sz w:val="28"/>
          <w:szCs w:val="28"/>
        </w:rPr>
        <w:t xml:space="preserve"> šajā likumā note</w:t>
      </w:r>
      <w:r w:rsidR="003275E9" w:rsidRPr="000362CC">
        <w:rPr>
          <w:rFonts w:ascii="Times New Roman" w:hAnsi="Times New Roman" w:cs="Times New Roman"/>
          <w:sz w:val="28"/>
          <w:szCs w:val="28"/>
        </w:rPr>
        <w:t>i</w:t>
      </w:r>
      <w:r w:rsidR="00D34E16" w:rsidRPr="000362CC">
        <w:rPr>
          <w:rFonts w:ascii="Times New Roman" w:hAnsi="Times New Roman" w:cs="Times New Roman"/>
          <w:sz w:val="28"/>
          <w:szCs w:val="28"/>
        </w:rPr>
        <w:t>ktajiem noregulējuma darbības veikšanas nosacījumiem,</w:t>
      </w:r>
      <w:r w:rsidR="00B0025E" w:rsidRPr="000362CC">
        <w:rPr>
          <w:rFonts w:ascii="Times New Roman" w:hAnsi="Times New Roman" w:cs="Times New Roman"/>
          <w:sz w:val="28"/>
          <w:szCs w:val="28"/>
        </w:rPr>
        <w:t xml:space="preserve"> tā nekavējoties </w:t>
      </w:r>
      <w:r w:rsidR="00030D3A" w:rsidRPr="000362CC">
        <w:rPr>
          <w:rFonts w:ascii="Times New Roman" w:hAnsi="Times New Roman" w:cs="Times New Roman"/>
          <w:sz w:val="28"/>
          <w:szCs w:val="28"/>
        </w:rPr>
        <w:t xml:space="preserve">paziņo par to konsolidētās uzraudzības </w:t>
      </w:r>
      <w:r w:rsidR="00C73586" w:rsidRPr="000362CC">
        <w:rPr>
          <w:rFonts w:ascii="Times New Roman" w:hAnsi="Times New Roman" w:cs="Times New Roman"/>
          <w:sz w:val="28"/>
          <w:szCs w:val="28"/>
        </w:rPr>
        <w:t>institūcijai</w:t>
      </w:r>
      <w:r w:rsidR="00030D3A" w:rsidRPr="000362CC">
        <w:rPr>
          <w:rFonts w:ascii="Times New Roman" w:hAnsi="Times New Roman" w:cs="Times New Roman"/>
          <w:sz w:val="28"/>
          <w:szCs w:val="28"/>
        </w:rPr>
        <w:t xml:space="preserve"> un pārējiem grupas noregulējuma kolēģijas locekļiem un dara zināmas noregulējuma darbības vai maksātnespējas pasākum</w:t>
      </w:r>
      <w:r w:rsidR="00DF2DDB" w:rsidRPr="000362CC">
        <w:rPr>
          <w:rFonts w:ascii="Times New Roman" w:hAnsi="Times New Roman" w:cs="Times New Roman"/>
          <w:sz w:val="28"/>
          <w:szCs w:val="28"/>
        </w:rPr>
        <w:t>us</w:t>
      </w:r>
      <w:r w:rsidR="00030D3A" w:rsidRPr="000362CC">
        <w:rPr>
          <w:rFonts w:ascii="Times New Roman" w:hAnsi="Times New Roman" w:cs="Times New Roman"/>
          <w:sz w:val="28"/>
          <w:szCs w:val="28"/>
        </w:rPr>
        <w:t>, kurus Finanšu un kapitāla tirgus komisija uzskata par piemērotiem.</w:t>
      </w:r>
    </w:p>
    <w:p w14:paraId="4F4547E4" w14:textId="77777777" w:rsidR="00BB713E" w:rsidRPr="000362CC" w:rsidRDefault="00BB713E" w:rsidP="00BB713E">
      <w:pPr>
        <w:pStyle w:val="ListParagraph"/>
        <w:tabs>
          <w:tab w:val="left" w:pos="426"/>
        </w:tabs>
        <w:spacing w:after="0" w:line="240" w:lineRule="auto"/>
        <w:ind w:left="0"/>
        <w:jc w:val="both"/>
        <w:rPr>
          <w:rFonts w:ascii="Times New Roman" w:hAnsi="Times New Roman" w:cs="Times New Roman"/>
          <w:b/>
          <w:sz w:val="28"/>
          <w:szCs w:val="28"/>
        </w:rPr>
      </w:pPr>
    </w:p>
    <w:p w14:paraId="2FE3E240" w14:textId="77777777" w:rsidR="00B0025E" w:rsidRPr="000362CC" w:rsidRDefault="00BB713E" w:rsidP="00BB713E">
      <w:pPr>
        <w:pStyle w:val="ListParagraph"/>
        <w:tabs>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w:t>
      </w:r>
      <w:r w:rsidR="00030D3A"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Noregulējuma darbī</w:t>
      </w:r>
      <w:r w:rsidRPr="000362CC">
        <w:rPr>
          <w:rFonts w:ascii="Times New Roman" w:hAnsi="Times New Roman" w:cs="Times New Roman"/>
          <w:sz w:val="28"/>
          <w:szCs w:val="28"/>
        </w:rPr>
        <w:t>bas vai maksātnespējas pasākumi</w:t>
      </w:r>
      <w:r w:rsidR="00B0025E" w:rsidRPr="000362CC">
        <w:rPr>
          <w:rFonts w:ascii="Times New Roman" w:hAnsi="Times New Roman" w:cs="Times New Roman"/>
          <w:sz w:val="28"/>
          <w:szCs w:val="28"/>
        </w:rPr>
        <w:t xml:space="preserve"> var ietvert grupas</w:t>
      </w:r>
      <w:r w:rsidRPr="000362CC">
        <w:rPr>
          <w:rFonts w:ascii="Times New Roman" w:hAnsi="Times New Roman" w:cs="Times New Roman"/>
          <w:sz w:val="28"/>
          <w:szCs w:val="28"/>
        </w:rPr>
        <w:t xml:space="preserve"> noregulējuma shēmas īstenošanu, ja</w:t>
      </w:r>
      <w:r w:rsidR="00B0025E" w:rsidRPr="000362CC">
        <w:rPr>
          <w:rFonts w:ascii="Times New Roman" w:hAnsi="Times New Roman" w:cs="Times New Roman"/>
          <w:sz w:val="28"/>
          <w:szCs w:val="28"/>
        </w:rPr>
        <w:t>:</w:t>
      </w:r>
    </w:p>
    <w:p w14:paraId="546B84B8" w14:textId="77777777" w:rsidR="00BB713E" w:rsidRPr="000362CC" w:rsidRDefault="00BB713E" w:rsidP="0044377B">
      <w:pPr>
        <w:tabs>
          <w:tab w:val="left" w:pos="0"/>
        </w:tabs>
        <w:spacing w:after="0" w:line="240" w:lineRule="auto"/>
        <w:jc w:val="both"/>
        <w:rPr>
          <w:rFonts w:ascii="Times New Roman" w:hAnsi="Times New Roman" w:cs="Times New Roman"/>
          <w:sz w:val="28"/>
          <w:szCs w:val="28"/>
        </w:rPr>
      </w:pPr>
    </w:p>
    <w:p w14:paraId="3BCF6E05" w14:textId="77777777" w:rsidR="009647F5" w:rsidRPr="000362CC" w:rsidRDefault="00BB713E" w:rsidP="0044377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C4F7C" w:rsidRPr="000362CC">
        <w:rPr>
          <w:rFonts w:ascii="Times New Roman" w:hAnsi="Times New Roman" w:cs="Times New Roman"/>
          <w:sz w:val="28"/>
          <w:szCs w:val="28"/>
        </w:rPr>
        <w:t xml:space="preserve">Finanšu un kapitāla tirgus komisijas paziņotās </w:t>
      </w:r>
      <w:r w:rsidR="00B0025E" w:rsidRPr="000362CC">
        <w:rPr>
          <w:rFonts w:ascii="Times New Roman" w:hAnsi="Times New Roman" w:cs="Times New Roman"/>
          <w:sz w:val="28"/>
          <w:szCs w:val="28"/>
        </w:rPr>
        <w:t>noregulējuma darbības vai citi pasākumi mātes</w:t>
      </w:r>
      <w:r w:rsidRPr="000362CC">
        <w:rPr>
          <w:rFonts w:ascii="Times New Roman" w:hAnsi="Times New Roman" w:cs="Times New Roman"/>
          <w:sz w:val="28"/>
          <w:szCs w:val="28"/>
        </w:rPr>
        <w:t xml:space="preserve"> sabiedrības</w:t>
      </w:r>
      <w:r w:rsidR="00BC4F7C" w:rsidRPr="000362CC">
        <w:rPr>
          <w:rFonts w:ascii="Times New Roman" w:hAnsi="Times New Roman" w:cs="Times New Roman"/>
          <w:sz w:val="28"/>
          <w:szCs w:val="28"/>
        </w:rPr>
        <w:t xml:space="preserve"> līmenī </w:t>
      </w:r>
      <w:r w:rsidR="00B0025E" w:rsidRPr="000362CC">
        <w:rPr>
          <w:rFonts w:ascii="Times New Roman" w:hAnsi="Times New Roman" w:cs="Times New Roman"/>
          <w:sz w:val="28"/>
          <w:szCs w:val="28"/>
        </w:rPr>
        <w:t xml:space="preserve">veicina, ka </w:t>
      </w:r>
      <w:r w:rsidR="00BC4F7C" w:rsidRPr="000362CC">
        <w:rPr>
          <w:rFonts w:ascii="Times New Roman" w:hAnsi="Times New Roman" w:cs="Times New Roman"/>
          <w:sz w:val="28"/>
          <w:szCs w:val="28"/>
        </w:rPr>
        <w:t xml:space="preserve">noregulējuma noteikumi </w:t>
      </w:r>
      <w:r w:rsidR="00B0025E" w:rsidRPr="000362CC">
        <w:rPr>
          <w:rFonts w:ascii="Times New Roman" w:hAnsi="Times New Roman" w:cs="Times New Roman"/>
          <w:sz w:val="28"/>
          <w:szCs w:val="28"/>
        </w:rPr>
        <w:t>tiek iz</w:t>
      </w:r>
      <w:r w:rsidR="00B153BF" w:rsidRPr="000362CC">
        <w:rPr>
          <w:rFonts w:ascii="Times New Roman" w:hAnsi="Times New Roman" w:cs="Times New Roman"/>
          <w:sz w:val="28"/>
          <w:szCs w:val="28"/>
        </w:rPr>
        <w:t>pildīti attiecībā uz grupas sabiedr</w:t>
      </w:r>
      <w:r w:rsidR="00B0025E" w:rsidRPr="000362CC">
        <w:rPr>
          <w:rFonts w:ascii="Times New Roman" w:hAnsi="Times New Roman" w:cs="Times New Roman"/>
          <w:sz w:val="28"/>
          <w:szCs w:val="28"/>
        </w:rPr>
        <w:t>ību citā dalībvalstī;</w:t>
      </w:r>
    </w:p>
    <w:p w14:paraId="1FBC943A" w14:textId="77777777" w:rsidR="00013EC0" w:rsidRPr="000362CC" w:rsidRDefault="00013EC0" w:rsidP="0044377B">
      <w:pPr>
        <w:tabs>
          <w:tab w:val="left" w:pos="0"/>
        </w:tabs>
        <w:spacing w:after="0" w:line="240" w:lineRule="auto"/>
        <w:jc w:val="both"/>
        <w:rPr>
          <w:rFonts w:ascii="Times New Roman" w:hAnsi="Times New Roman" w:cs="Times New Roman"/>
          <w:sz w:val="28"/>
          <w:szCs w:val="28"/>
        </w:rPr>
      </w:pPr>
    </w:p>
    <w:p w14:paraId="208F49D1" w14:textId="77777777" w:rsidR="00B0025E" w:rsidRPr="000362CC" w:rsidRDefault="00013EC0" w:rsidP="0044377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noregulējuma darbības vai citi pasākumi tikai mātes</w:t>
      </w:r>
      <w:r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līmenī nav pietiekami, lai stabilizētu situāciju, vai arī</w:t>
      </w:r>
      <w:r w:rsidR="004F3046"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visticamāk</w:t>
      </w:r>
      <w:r w:rsidR="004F3046"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nesniegs optimālu iznākumu;</w:t>
      </w:r>
    </w:p>
    <w:p w14:paraId="340F9B1D" w14:textId="77777777" w:rsidR="004F3046" w:rsidRPr="000362CC" w:rsidRDefault="004F3046" w:rsidP="0044377B">
      <w:pPr>
        <w:tabs>
          <w:tab w:val="left" w:pos="0"/>
        </w:tabs>
        <w:spacing w:after="0" w:line="240" w:lineRule="auto"/>
        <w:jc w:val="both"/>
        <w:rPr>
          <w:rFonts w:ascii="Times New Roman" w:hAnsi="Times New Roman" w:cs="Times New Roman"/>
          <w:sz w:val="28"/>
          <w:szCs w:val="28"/>
        </w:rPr>
      </w:pPr>
    </w:p>
    <w:p w14:paraId="55BE6640" w14:textId="77777777" w:rsidR="00B0025E" w:rsidRPr="000362CC" w:rsidRDefault="00013EC0" w:rsidP="00013EC0">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viena vai vairākas</w:t>
      </w:r>
      <w:r w:rsidR="00B0025E" w:rsidRPr="000362CC">
        <w:rPr>
          <w:rFonts w:ascii="Times New Roman" w:hAnsi="Times New Roman" w:cs="Times New Roman"/>
          <w:sz w:val="28"/>
          <w:szCs w:val="28"/>
        </w:rPr>
        <w:t xml:space="preserve"> meitas</w:t>
      </w:r>
      <w:r w:rsidRPr="000362CC">
        <w:rPr>
          <w:rFonts w:ascii="Times New Roman" w:hAnsi="Times New Roman" w:cs="Times New Roman"/>
          <w:sz w:val="28"/>
          <w:szCs w:val="28"/>
        </w:rPr>
        <w:t xml:space="preserve"> sabiedrības </w:t>
      </w:r>
      <w:r w:rsidR="0051320E" w:rsidRPr="000362CC">
        <w:rPr>
          <w:rFonts w:ascii="Times New Roman" w:hAnsi="Times New Roman" w:cs="Times New Roman"/>
          <w:sz w:val="28"/>
          <w:szCs w:val="28"/>
        </w:rPr>
        <w:t xml:space="preserve">pēc to noregulējuma iestāžu novērtējuma </w:t>
      </w:r>
      <w:r w:rsidR="00B0025E" w:rsidRPr="000362CC">
        <w:rPr>
          <w:rFonts w:ascii="Times New Roman" w:hAnsi="Times New Roman" w:cs="Times New Roman"/>
          <w:sz w:val="28"/>
          <w:szCs w:val="28"/>
        </w:rPr>
        <w:t xml:space="preserve">atbilst </w:t>
      </w:r>
      <w:r w:rsidR="0051320E" w:rsidRPr="000362CC">
        <w:rPr>
          <w:rFonts w:ascii="Times New Roman" w:hAnsi="Times New Roman" w:cs="Times New Roman"/>
          <w:sz w:val="28"/>
          <w:szCs w:val="28"/>
        </w:rPr>
        <w:t>noregulējuma</w:t>
      </w:r>
      <w:r w:rsidR="00B0025E" w:rsidRPr="000362CC">
        <w:rPr>
          <w:rFonts w:ascii="Times New Roman" w:hAnsi="Times New Roman" w:cs="Times New Roman"/>
          <w:sz w:val="28"/>
          <w:szCs w:val="28"/>
        </w:rPr>
        <w:t xml:space="preserve"> </w:t>
      </w:r>
      <w:r w:rsidR="0051320E" w:rsidRPr="000362CC">
        <w:rPr>
          <w:rFonts w:ascii="Times New Roman" w:hAnsi="Times New Roman" w:cs="Times New Roman"/>
          <w:sz w:val="28"/>
          <w:szCs w:val="28"/>
        </w:rPr>
        <w:t>noteikumiem;</w:t>
      </w:r>
    </w:p>
    <w:p w14:paraId="0465805E" w14:textId="77777777" w:rsidR="0051320E" w:rsidRPr="000362CC" w:rsidRDefault="0051320E" w:rsidP="00013EC0">
      <w:pPr>
        <w:tabs>
          <w:tab w:val="left" w:pos="0"/>
        </w:tabs>
        <w:spacing w:after="0" w:line="240" w:lineRule="auto"/>
        <w:jc w:val="both"/>
        <w:rPr>
          <w:rFonts w:ascii="Times New Roman" w:hAnsi="Times New Roman" w:cs="Times New Roman"/>
          <w:sz w:val="28"/>
          <w:szCs w:val="28"/>
        </w:rPr>
      </w:pPr>
    </w:p>
    <w:p w14:paraId="44FA44D4" w14:textId="77777777" w:rsidR="00B0025E" w:rsidRPr="000362CC" w:rsidRDefault="0051320E" w:rsidP="0051320E">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no noregulējuma darbībām vai citiem pasākumiem grupas līmenī labumu gūs grupas meitas</w:t>
      </w:r>
      <w:r w:rsidR="0093190B"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w:t>
      </w:r>
    </w:p>
    <w:p w14:paraId="502F5913" w14:textId="77777777" w:rsidR="001B04E8" w:rsidRPr="000362CC" w:rsidRDefault="001B04E8" w:rsidP="001B04E8">
      <w:pPr>
        <w:tabs>
          <w:tab w:val="left" w:pos="0"/>
        </w:tabs>
        <w:spacing w:after="0" w:line="240" w:lineRule="auto"/>
        <w:jc w:val="both"/>
        <w:rPr>
          <w:rFonts w:ascii="Times New Roman" w:hAnsi="Times New Roman" w:cs="Times New Roman"/>
          <w:sz w:val="28"/>
          <w:szCs w:val="28"/>
        </w:rPr>
      </w:pPr>
    </w:p>
    <w:p w14:paraId="4379027F" w14:textId="77777777" w:rsidR="00B0025E" w:rsidRPr="000362CC" w:rsidRDefault="001B04E8" w:rsidP="00123CCB">
      <w:pPr>
        <w:tabs>
          <w:tab w:val="left" w:pos="0"/>
        </w:tabs>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Ja </w:t>
      </w:r>
      <w:r w:rsidRPr="000362CC">
        <w:rPr>
          <w:rFonts w:ascii="Times New Roman" w:hAnsi="Times New Roman" w:cs="Times New Roman"/>
          <w:sz w:val="28"/>
          <w:szCs w:val="28"/>
        </w:rPr>
        <w:t>Finanšu un kapitāla tirgus</w:t>
      </w:r>
      <w:r w:rsidR="00B0025E" w:rsidRPr="000362CC">
        <w:rPr>
          <w:rFonts w:ascii="Times New Roman" w:hAnsi="Times New Roman" w:cs="Times New Roman"/>
          <w:sz w:val="28"/>
          <w:szCs w:val="28"/>
        </w:rPr>
        <w:t xml:space="preserve"> </w:t>
      </w:r>
      <w:r w:rsidR="00FE510C" w:rsidRPr="000362CC">
        <w:rPr>
          <w:rFonts w:ascii="Times New Roman" w:hAnsi="Times New Roman" w:cs="Times New Roman"/>
          <w:sz w:val="28"/>
          <w:szCs w:val="28"/>
        </w:rPr>
        <w:t xml:space="preserve">komisijas </w:t>
      </w:r>
      <w:r w:rsidRPr="000362CC">
        <w:rPr>
          <w:rFonts w:ascii="Times New Roman" w:hAnsi="Times New Roman" w:cs="Times New Roman"/>
          <w:sz w:val="28"/>
          <w:szCs w:val="28"/>
        </w:rPr>
        <w:t>paziņotās</w:t>
      </w:r>
      <w:r w:rsidR="00B0025E" w:rsidRPr="000362CC">
        <w:rPr>
          <w:rFonts w:ascii="Times New Roman" w:hAnsi="Times New Roman" w:cs="Times New Roman"/>
          <w:sz w:val="28"/>
          <w:szCs w:val="28"/>
        </w:rPr>
        <w:t xml:space="preserve"> darbības neietver grupas noregulējuma shēmu, </w:t>
      </w:r>
      <w:r w:rsidR="00802692" w:rsidRPr="000362CC">
        <w:rPr>
          <w:rFonts w:ascii="Times New Roman" w:hAnsi="Times New Roman" w:cs="Times New Roman"/>
          <w:sz w:val="28"/>
          <w:szCs w:val="28"/>
        </w:rPr>
        <w:t>Finanšu un kapitāla tirgus komisija</w:t>
      </w:r>
      <w:r w:rsidR="00DF2DDB"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pieņem</w:t>
      </w:r>
      <w:r w:rsidR="00DF2DDB" w:rsidRPr="000362CC">
        <w:rPr>
          <w:rFonts w:ascii="Times New Roman" w:hAnsi="Times New Roman" w:cs="Times New Roman"/>
          <w:sz w:val="28"/>
          <w:szCs w:val="28"/>
        </w:rPr>
        <w:t>ot</w:t>
      </w:r>
      <w:r w:rsidR="00B0025E" w:rsidRPr="000362CC">
        <w:rPr>
          <w:rFonts w:ascii="Times New Roman" w:hAnsi="Times New Roman" w:cs="Times New Roman"/>
          <w:sz w:val="28"/>
          <w:szCs w:val="28"/>
        </w:rPr>
        <w:t xml:space="preserve"> lēmumu pēc apspriešanās ar noregulējuma kolēģijas locekļiem</w:t>
      </w:r>
      <w:r w:rsidR="00DF2DDB" w:rsidRPr="000362CC">
        <w:rPr>
          <w:rFonts w:ascii="Times New Roman" w:hAnsi="Times New Roman" w:cs="Times New Roman"/>
          <w:sz w:val="28"/>
          <w:szCs w:val="28"/>
        </w:rPr>
        <w:t>,</w:t>
      </w:r>
      <w:r w:rsidR="00802692"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ņem vērā</w:t>
      </w:r>
      <w:r w:rsidR="00123CCB" w:rsidRPr="000362CC">
        <w:rPr>
          <w:rFonts w:ascii="Times New Roman" w:hAnsi="Times New Roman" w:cs="Times New Roman"/>
          <w:sz w:val="28"/>
          <w:szCs w:val="28"/>
        </w:rPr>
        <w:t xml:space="preserve"> grupas </w:t>
      </w:r>
      <w:r w:rsidR="00B0025E" w:rsidRPr="000362CC">
        <w:rPr>
          <w:rFonts w:ascii="Times New Roman" w:hAnsi="Times New Roman" w:cs="Times New Roman"/>
          <w:sz w:val="28"/>
          <w:szCs w:val="28"/>
        </w:rPr>
        <w:t xml:space="preserve">noregulējuma plānu, ja vien noregulējuma iestādes, ņemot vērā lietas apstākļus, neuzskata, ka noregulējuma mērķi tiks sasniegti efektīvāk, ja tiks </w:t>
      </w:r>
      <w:r w:rsidR="00B0025E" w:rsidRPr="000362CC">
        <w:rPr>
          <w:rFonts w:ascii="Times New Roman" w:hAnsi="Times New Roman" w:cs="Times New Roman"/>
          <w:sz w:val="28"/>
          <w:szCs w:val="28"/>
        </w:rPr>
        <w:lastRenderedPageBreak/>
        <w:t>veiktas darbības, kas n</w:t>
      </w:r>
      <w:r w:rsidR="00123CCB" w:rsidRPr="000362CC">
        <w:rPr>
          <w:rFonts w:ascii="Times New Roman" w:hAnsi="Times New Roman" w:cs="Times New Roman"/>
          <w:sz w:val="28"/>
          <w:szCs w:val="28"/>
        </w:rPr>
        <w:t>av paredzētas noregulējuma plānā, kā arī iesaistīto</w:t>
      </w:r>
      <w:r w:rsidR="00B0025E" w:rsidRPr="000362CC">
        <w:rPr>
          <w:rFonts w:ascii="Times New Roman" w:hAnsi="Times New Roman" w:cs="Times New Roman"/>
          <w:sz w:val="28"/>
          <w:szCs w:val="28"/>
        </w:rPr>
        <w:t xml:space="preserve"> dalībvalstu finanšu stabilitāti.</w:t>
      </w:r>
    </w:p>
    <w:p w14:paraId="14619EC0" w14:textId="77777777" w:rsidR="00123CCB" w:rsidRPr="000362CC" w:rsidRDefault="00123CCB" w:rsidP="00123CCB">
      <w:pPr>
        <w:tabs>
          <w:tab w:val="left" w:pos="0"/>
        </w:tabs>
        <w:spacing w:after="0" w:line="240" w:lineRule="auto"/>
        <w:jc w:val="both"/>
        <w:rPr>
          <w:rFonts w:ascii="Times New Roman" w:hAnsi="Times New Roman" w:cs="Times New Roman"/>
          <w:sz w:val="28"/>
          <w:szCs w:val="28"/>
        </w:rPr>
      </w:pPr>
    </w:p>
    <w:p w14:paraId="0013F2B6" w14:textId="77777777" w:rsidR="00123CCB" w:rsidRPr="000362CC" w:rsidRDefault="00123CCB" w:rsidP="00123CCB">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Ja Finanšu un kapitāla tirgus </w:t>
      </w:r>
      <w:r w:rsidR="00FE510C" w:rsidRPr="000362CC">
        <w:rPr>
          <w:rFonts w:ascii="Times New Roman" w:hAnsi="Times New Roman" w:cs="Times New Roman"/>
          <w:sz w:val="28"/>
          <w:szCs w:val="28"/>
        </w:rPr>
        <w:t xml:space="preserve">komisijas </w:t>
      </w:r>
      <w:r w:rsidRPr="000362CC">
        <w:rPr>
          <w:rFonts w:ascii="Times New Roman" w:hAnsi="Times New Roman" w:cs="Times New Roman"/>
          <w:sz w:val="28"/>
          <w:szCs w:val="28"/>
        </w:rPr>
        <w:t xml:space="preserve">paziņotās darbības </w:t>
      </w:r>
      <w:r w:rsidR="00B0025E" w:rsidRPr="000362CC">
        <w:rPr>
          <w:rFonts w:ascii="Times New Roman" w:hAnsi="Times New Roman" w:cs="Times New Roman"/>
          <w:sz w:val="28"/>
          <w:szCs w:val="28"/>
        </w:rPr>
        <w:t xml:space="preserve">ietver grupas noregulējuma shēmu, </w:t>
      </w:r>
      <w:r w:rsidRPr="000362CC">
        <w:rPr>
          <w:rFonts w:ascii="Times New Roman" w:hAnsi="Times New Roman" w:cs="Times New Roman"/>
          <w:sz w:val="28"/>
          <w:szCs w:val="28"/>
        </w:rPr>
        <w:t>lēmumu par grupas noregulējuma shēmu pieņem ar Finanšu un kapitāla tirgus komisijas un noregulējuma iestāžu, kas atbildīgas par meitas sabiedrībām, uz kurām attiecas grupas noregulējuma shēma, vienotu lēmumu. Ja kāda no grupas meitas sabiedrību noregulējuma iestādēm pieņem individuālu lēmumu attiecībā uz tās jurisdikcijā esošu grupas meitas sabiedrību, Finanšu un kapitāla tirgus komisija pieņem vienotu lēmumu ar to grupas meitas sabiedrību noregulējuma iestādēm, kuras piekrīt Finanšu un kapitāla tirgus komisijas ierosinātajai grupas noregulējuma shēmai.</w:t>
      </w:r>
    </w:p>
    <w:p w14:paraId="1852E41F" w14:textId="77777777" w:rsidR="00123CCB" w:rsidRPr="000362CC" w:rsidRDefault="00123CCB" w:rsidP="00123CCB">
      <w:pPr>
        <w:tabs>
          <w:tab w:val="left" w:pos="0"/>
        </w:tabs>
        <w:spacing w:after="0" w:line="240" w:lineRule="auto"/>
        <w:jc w:val="both"/>
        <w:rPr>
          <w:rFonts w:ascii="Times New Roman" w:hAnsi="Times New Roman" w:cs="Times New Roman"/>
          <w:sz w:val="28"/>
          <w:szCs w:val="28"/>
        </w:rPr>
      </w:pPr>
    </w:p>
    <w:p w14:paraId="3F062EFD" w14:textId="77777777" w:rsidR="00BC3F0C"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115</w:t>
      </w:r>
      <w:r w:rsidR="00E17975" w:rsidRPr="000362CC">
        <w:rPr>
          <w:rFonts w:ascii="Times New Roman" w:hAnsi="Times New Roman" w:cs="Times New Roman"/>
          <w:b/>
          <w:sz w:val="28"/>
          <w:szCs w:val="28"/>
        </w:rPr>
        <w:t>.</w:t>
      </w:r>
      <w:r w:rsidR="00D314E3" w:rsidRPr="000362CC">
        <w:rPr>
          <w:rFonts w:ascii="Times New Roman" w:hAnsi="Times New Roman" w:cs="Times New Roman"/>
          <w:b/>
          <w:sz w:val="28"/>
          <w:szCs w:val="28"/>
        </w:rPr>
        <w:t xml:space="preserve">pants. </w:t>
      </w:r>
      <w:r w:rsidR="0059000F" w:rsidRPr="000362CC">
        <w:rPr>
          <w:rFonts w:ascii="Times New Roman" w:hAnsi="Times New Roman" w:cs="Times New Roman"/>
          <w:sz w:val="28"/>
          <w:szCs w:val="28"/>
        </w:rPr>
        <w:t xml:space="preserve">(1) </w:t>
      </w:r>
      <w:r w:rsidR="00480AD7" w:rsidRPr="000362CC">
        <w:rPr>
          <w:rFonts w:ascii="Times New Roman" w:hAnsi="Times New Roman" w:cs="Times New Roman"/>
          <w:sz w:val="28"/>
          <w:szCs w:val="28"/>
        </w:rPr>
        <w:t xml:space="preserve">Ja Latvijas Republikā reģistrētas grupas meitas sabiedrības grupas </w:t>
      </w:r>
      <w:r w:rsidR="00BC3F0C" w:rsidRPr="000362CC">
        <w:rPr>
          <w:rFonts w:ascii="Times New Roman" w:hAnsi="Times New Roman" w:cs="Times New Roman"/>
          <w:sz w:val="28"/>
          <w:szCs w:val="28"/>
        </w:rPr>
        <w:t xml:space="preserve">līmeņa </w:t>
      </w:r>
      <w:r w:rsidR="00480AD7" w:rsidRPr="000362CC">
        <w:rPr>
          <w:rFonts w:ascii="Times New Roman" w:hAnsi="Times New Roman" w:cs="Times New Roman"/>
          <w:sz w:val="28"/>
          <w:szCs w:val="28"/>
        </w:rPr>
        <w:t>noregulējuma iestāde paziņo</w:t>
      </w:r>
      <w:r w:rsidR="000871F6" w:rsidRPr="000362CC">
        <w:rPr>
          <w:rFonts w:ascii="Times New Roman" w:hAnsi="Times New Roman" w:cs="Times New Roman"/>
          <w:sz w:val="28"/>
          <w:szCs w:val="28"/>
        </w:rPr>
        <w:t xml:space="preserve"> Finanšu un kapitāla tirgus komisijai, ka </w:t>
      </w:r>
      <w:r w:rsidR="00765E15" w:rsidRPr="000362CC">
        <w:rPr>
          <w:rFonts w:ascii="Times New Roman" w:hAnsi="Times New Roman" w:cs="Times New Roman"/>
          <w:sz w:val="28"/>
          <w:szCs w:val="28"/>
        </w:rPr>
        <w:t>dalībvalsts</w:t>
      </w:r>
      <w:r w:rsidR="005269A7" w:rsidRPr="000362CC">
        <w:rPr>
          <w:rFonts w:ascii="Times New Roman" w:hAnsi="Times New Roman" w:cs="Times New Roman"/>
          <w:sz w:val="28"/>
          <w:szCs w:val="28"/>
        </w:rPr>
        <w:t xml:space="preserve"> </w:t>
      </w:r>
      <w:r w:rsidR="000871F6" w:rsidRPr="000362CC">
        <w:rPr>
          <w:rFonts w:ascii="Times New Roman" w:hAnsi="Times New Roman" w:cs="Times New Roman"/>
          <w:sz w:val="28"/>
          <w:szCs w:val="28"/>
        </w:rPr>
        <w:t>mātes sabiedrība atbilst</w:t>
      </w:r>
      <w:r w:rsidR="008C76F9" w:rsidRPr="000362CC">
        <w:rPr>
          <w:rFonts w:ascii="Times New Roman" w:hAnsi="Times New Roman" w:cs="Times New Roman"/>
          <w:sz w:val="28"/>
          <w:szCs w:val="28"/>
        </w:rPr>
        <w:t xml:space="preserve"> šajā likumā not</w:t>
      </w:r>
      <w:r w:rsidR="003275E9" w:rsidRPr="000362CC">
        <w:rPr>
          <w:rFonts w:ascii="Times New Roman" w:hAnsi="Times New Roman" w:cs="Times New Roman"/>
          <w:sz w:val="28"/>
          <w:szCs w:val="28"/>
        </w:rPr>
        <w:t>e</w:t>
      </w:r>
      <w:r w:rsidR="008C76F9" w:rsidRPr="000362CC">
        <w:rPr>
          <w:rFonts w:ascii="Times New Roman" w:hAnsi="Times New Roman" w:cs="Times New Roman"/>
          <w:sz w:val="28"/>
          <w:szCs w:val="28"/>
        </w:rPr>
        <w:t>iktajiem noregulējuma darbības veikšanas nosacījumiem</w:t>
      </w:r>
      <w:r w:rsidR="000871F6" w:rsidRPr="000362CC">
        <w:rPr>
          <w:rFonts w:ascii="Times New Roman" w:hAnsi="Times New Roman" w:cs="Times New Roman"/>
          <w:sz w:val="28"/>
          <w:szCs w:val="28"/>
        </w:rPr>
        <w:t xml:space="preserve">, </w:t>
      </w:r>
      <w:r w:rsidR="00BC3F0C" w:rsidRPr="000362CC">
        <w:rPr>
          <w:rFonts w:ascii="Times New Roman" w:hAnsi="Times New Roman" w:cs="Times New Roman"/>
          <w:sz w:val="28"/>
          <w:szCs w:val="28"/>
        </w:rPr>
        <w:t>Finanšu un kapitāla tirgus komisija kopā ar pārējiem grupas noregulējuma kolēģijas locekļiem piedalās grupas līmeņa noregulējuma iestādes paziņoto darbību apspriešanā.</w:t>
      </w:r>
    </w:p>
    <w:p w14:paraId="6B456A1B" w14:textId="77777777" w:rsidR="00BC3F0C" w:rsidRPr="000362CC" w:rsidRDefault="00BC3F0C" w:rsidP="00BC3F0C">
      <w:pPr>
        <w:pStyle w:val="ListParagraph"/>
        <w:tabs>
          <w:tab w:val="left" w:pos="0"/>
        </w:tabs>
        <w:spacing w:after="0" w:line="240" w:lineRule="auto"/>
        <w:ind w:left="0"/>
        <w:jc w:val="both"/>
        <w:rPr>
          <w:rFonts w:ascii="Times New Roman" w:hAnsi="Times New Roman" w:cs="Times New Roman"/>
          <w:b/>
          <w:sz w:val="28"/>
          <w:szCs w:val="28"/>
        </w:rPr>
      </w:pPr>
    </w:p>
    <w:p w14:paraId="61047F66" w14:textId="77777777" w:rsidR="00233755" w:rsidRPr="000362CC" w:rsidRDefault="00BC3F0C" w:rsidP="00233755">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Ja šā panta pirmajā daļā paziņotās darbības ietver grupas noregulējuma shēmu, </w:t>
      </w:r>
      <w:r w:rsidR="00233755" w:rsidRPr="000362CC">
        <w:rPr>
          <w:rFonts w:ascii="Times New Roman" w:hAnsi="Times New Roman" w:cs="Times New Roman"/>
          <w:sz w:val="28"/>
          <w:szCs w:val="28"/>
        </w:rPr>
        <w:t>lēmumu par grupas noregulējuma shēmu pieņem ar grupas līmeņa noregulējuma iestādes un noregulējuma iestāžu, kas atbildīgas par meitas sabiedrībām, uz kurām attiecas grupas noregulējuma shēma, vienotu lēmumu.</w:t>
      </w:r>
    </w:p>
    <w:p w14:paraId="049853FC" w14:textId="77777777" w:rsidR="00233755" w:rsidRPr="000362CC" w:rsidRDefault="00233755" w:rsidP="00233755">
      <w:pPr>
        <w:spacing w:after="0" w:line="240" w:lineRule="auto"/>
        <w:jc w:val="both"/>
        <w:rPr>
          <w:rFonts w:ascii="Times New Roman" w:hAnsi="Times New Roman" w:cs="Times New Roman"/>
          <w:sz w:val="28"/>
          <w:szCs w:val="28"/>
        </w:rPr>
      </w:pPr>
    </w:p>
    <w:p w14:paraId="62DA9B8C" w14:textId="77777777" w:rsidR="00233755" w:rsidRPr="000362CC" w:rsidRDefault="00233755" w:rsidP="00233755">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Ja Finanšu un kapitāla tirgus komisija nepiekrīt grupas līmeņa noregulējuma iestādes ierosinātajai grupas noregulējuma shēmai vai ievēro to tikai daļēji, vai uzskata, ka finanšu stabilitātes apsvērumu dēļ jāveic neatkarīgas noregulējuma darbības vai pasākumi, kas nav noteikti ierosinātajā shēmā attiecībā uz Latvijas Republikā reģistrētu iestādi vai šā likuma </w:t>
      </w:r>
      <w:r w:rsidR="008C76F9" w:rsidRPr="000362CC">
        <w:rPr>
          <w:rFonts w:ascii="Times New Roman" w:hAnsi="Times New Roman" w:cs="Times New Roman"/>
          <w:sz w:val="28"/>
          <w:szCs w:val="28"/>
        </w:rPr>
        <w:t>2.</w:t>
      </w:r>
      <w:r w:rsidR="004F3046" w:rsidRPr="000362CC">
        <w:rPr>
          <w:rFonts w:ascii="Times New Roman" w:hAnsi="Times New Roman" w:cs="Times New Roman"/>
          <w:sz w:val="28"/>
          <w:szCs w:val="28"/>
        </w:rPr>
        <w:t xml:space="preserve"> </w:t>
      </w:r>
      <w:r w:rsidR="008C76F9" w:rsidRPr="000362CC">
        <w:rPr>
          <w:rFonts w:ascii="Times New Roman" w:hAnsi="Times New Roman" w:cs="Times New Roman"/>
          <w:sz w:val="28"/>
          <w:szCs w:val="28"/>
        </w:rPr>
        <w:t>panta pirmās daļas 2., 3. un 4.</w:t>
      </w:r>
      <w:r w:rsidR="004F3046" w:rsidRPr="000362CC">
        <w:rPr>
          <w:rFonts w:ascii="Times New Roman" w:hAnsi="Times New Roman" w:cs="Times New Roman"/>
          <w:sz w:val="28"/>
          <w:szCs w:val="28"/>
        </w:rPr>
        <w:t xml:space="preserve"> </w:t>
      </w:r>
      <w:r w:rsidR="008C76F9" w:rsidRPr="000362CC">
        <w:rPr>
          <w:rFonts w:ascii="Times New Roman" w:hAnsi="Times New Roman" w:cs="Times New Roman"/>
          <w:sz w:val="28"/>
          <w:szCs w:val="28"/>
        </w:rPr>
        <w:t>punktā</w:t>
      </w:r>
      <w:r w:rsidRPr="000362CC">
        <w:rPr>
          <w:rFonts w:ascii="Times New Roman" w:hAnsi="Times New Roman" w:cs="Times New Roman"/>
          <w:sz w:val="28"/>
          <w:szCs w:val="28"/>
        </w:rPr>
        <w:t xml:space="preserve"> minēto sabiedrību, tā precīzi izskaidro iemeslus, kādēļ nepiekrīt grupas noregulējuma shēmai vai ievēro to tikai daļēji, dara šos iemeslus zināmus grupas līmeņa noregulējuma iestādei un citām noregulējuma iestādēm, uz kurām attiecas grupas noregulējuma shēma, un informē tās par darbībām vai pasākumiem, ko tā paredz veikt. Izklāstot nepiekrišanas iemeslus, Finanšu un kapitāla tirgus komisija izvērtē noregulējuma plānus, iespējamo ietekmi uz finanšu stabilitāti iesaistītajās dalībvalstīs, kā arī darbību vai pasākumu iespējamo ietekmi uz citām grupas sabiedrībām. </w:t>
      </w:r>
    </w:p>
    <w:p w14:paraId="778E421E" w14:textId="77777777" w:rsidR="00233755" w:rsidRPr="000362CC" w:rsidRDefault="00233755" w:rsidP="00233755">
      <w:pPr>
        <w:spacing w:after="0" w:line="240" w:lineRule="auto"/>
        <w:jc w:val="both"/>
        <w:rPr>
          <w:rFonts w:ascii="Times New Roman" w:hAnsi="Times New Roman" w:cs="Times New Roman"/>
          <w:sz w:val="28"/>
          <w:szCs w:val="28"/>
        </w:rPr>
      </w:pPr>
    </w:p>
    <w:p w14:paraId="278B6732" w14:textId="40063F4A" w:rsidR="00A056B7" w:rsidRPr="000362CC" w:rsidRDefault="001E0477" w:rsidP="00ED32B3">
      <w:pPr>
        <w:tabs>
          <w:tab w:val="left" w:pos="426"/>
        </w:tabs>
        <w:spacing w:after="0" w:line="240" w:lineRule="auto"/>
        <w:jc w:val="both"/>
        <w:rPr>
          <w:rFonts w:ascii="Times New Roman" w:hAnsi="Times New Roman" w:cs="Times New Roman"/>
          <w:b/>
          <w:sz w:val="28"/>
          <w:szCs w:val="28"/>
        </w:rPr>
      </w:pPr>
      <w:r w:rsidRPr="000362CC">
        <w:rPr>
          <w:rFonts w:ascii="Times New Roman" w:hAnsi="Times New Roman" w:cs="Times New Roman"/>
          <w:b/>
          <w:sz w:val="28"/>
          <w:szCs w:val="28"/>
        </w:rPr>
        <w:t>116</w:t>
      </w:r>
      <w:r w:rsidR="00E17975" w:rsidRPr="000362CC">
        <w:rPr>
          <w:rFonts w:ascii="Times New Roman" w:hAnsi="Times New Roman" w:cs="Times New Roman"/>
          <w:b/>
          <w:sz w:val="28"/>
          <w:szCs w:val="28"/>
        </w:rPr>
        <w:t>.</w:t>
      </w:r>
      <w:r w:rsidR="00A056B7" w:rsidRPr="000362CC">
        <w:rPr>
          <w:rFonts w:ascii="Times New Roman" w:hAnsi="Times New Roman" w:cs="Times New Roman"/>
          <w:b/>
          <w:sz w:val="28"/>
          <w:szCs w:val="28"/>
        </w:rPr>
        <w:t>pants.</w:t>
      </w:r>
      <w:r w:rsidR="00A056B7" w:rsidRPr="000362CC">
        <w:rPr>
          <w:rFonts w:ascii="Times New Roman" w:hAnsi="Times New Roman" w:cs="Times New Roman"/>
          <w:sz w:val="28"/>
          <w:szCs w:val="28"/>
        </w:rPr>
        <w:t xml:space="preserve"> (1) Finanšu un kapitāla tirgus komisija var vērsties </w:t>
      </w:r>
      <w:r w:rsidR="008C76F9" w:rsidRPr="000362CC">
        <w:rPr>
          <w:rFonts w:ascii="Times New Roman" w:hAnsi="Times New Roman" w:cs="Times New Roman"/>
          <w:sz w:val="28"/>
          <w:szCs w:val="28"/>
        </w:rPr>
        <w:t>Eiropas Banku iestād</w:t>
      </w:r>
      <w:r w:rsidR="00A40159" w:rsidRPr="000362CC">
        <w:rPr>
          <w:rFonts w:ascii="Times New Roman" w:hAnsi="Times New Roman" w:cs="Times New Roman"/>
          <w:sz w:val="28"/>
          <w:szCs w:val="28"/>
        </w:rPr>
        <w:t>ē</w:t>
      </w:r>
      <w:r w:rsidR="008C76F9" w:rsidRPr="000362CC">
        <w:rPr>
          <w:rFonts w:ascii="Times New Roman" w:hAnsi="Times New Roman" w:cs="Times New Roman"/>
          <w:sz w:val="28"/>
          <w:szCs w:val="28"/>
        </w:rPr>
        <w:t xml:space="preserve"> ar lūgumu sniegt atbalstu</w:t>
      </w:r>
      <w:r w:rsidR="00A056B7" w:rsidRPr="000362CC">
        <w:rPr>
          <w:rFonts w:ascii="Times New Roman" w:hAnsi="Times New Roman" w:cs="Times New Roman"/>
          <w:sz w:val="28"/>
          <w:szCs w:val="28"/>
        </w:rPr>
        <w:t xml:space="preserve"> </w:t>
      </w:r>
      <w:r w:rsidR="008C76F9" w:rsidRPr="000362CC">
        <w:rPr>
          <w:rFonts w:ascii="Times New Roman" w:hAnsi="Times New Roman" w:cs="Times New Roman"/>
          <w:sz w:val="28"/>
          <w:szCs w:val="28"/>
        </w:rPr>
        <w:t xml:space="preserve">šajā likumā </w:t>
      </w:r>
      <w:r w:rsidR="00A056B7" w:rsidRPr="000362CC">
        <w:rPr>
          <w:rFonts w:ascii="Times New Roman" w:hAnsi="Times New Roman" w:cs="Times New Roman"/>
          <w:sz w:val="28"/>
          <w:szCs w:val="28"/>
        </w:rPr>
        <w:t xml:space="preserve">minētā </w:t>
      </w:r>
      <w:r w:rsidR="00FE510C" w:rsidRPr="000362CC">
        <w:rPr>
          <w:rFonts w:ascii="Times New Roman" w:hAnsi="Times New Roman" w:cs="Times New Roman"/>
          <w:sz w:val="28"/>
          <w:szCs w:val="28"/>
        </w:rPr>
        <w:t xml:space="preserve">vienotā </w:t>
      </w:r>
      <w:r w:rsidR="00A056B7" w:rsidRPr="000362CC">
        <w:rPr>
          <w:rFonts w:ascii="Times New Roman" w:hAnsi="Times New Roman" w:cs="Times New Roman"/>
          <w:sz w:val="28"/>
          <w:szCs w:val="28"/>
        </w:rPr>
        <w:t>lēmuma par grupas noregulējuma shēmu pieņemšanā saskaņā ar Regulas Nr. 1093/2010 31. panta c) punktu.</w:t>
      </w:r>
    </w:p>
    <w:p w14:paraId="2A02AB07" w14:textId="77777777" w:rsidR="00A056B7" w:rsidRPr="000362CC" w:rsidRDefault="00A056B7" w:rsidP="00A056B7">
      <w:pPr>
        <w:spacing w:after="0" w:line="240" w:lineRule="auto"/>
        <w:jc w:val="both"/>
        <w:rPr>
          <w:rFonts w:ascii="Times New Roman" w:hAnsi="Times New Roman" w:cs="Times New Roman"/>
          <w:sz w:val="28"/>
          <w:szCs w:val="28"/>
        </w:rPr>
      </w:pPr>
    </w:p>
    <w:p w14:paraId="4367F86B" w14:textId="77777777" w:rsidR="00A056B7" w:rsidRPr="000362CC" w:rsidRDefault="00A056B7" w:rsidP="00A056B7">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Ja </w:t>
      </w:r>
      <w:r w:rsidR="008C76F9" w:rsidRPr="000362CC">
        <w:rPr>
          <w:rFonts w:ascii="Times New Roman" w:hAnsi="Times New Roman" w:cs="Times New Roman"/>
          <w:sz w:val="28"/>
          <w:szCs w:val="28"/>
        </w:rPr>
        <w:t>netiek īstenota</w:t>
      </w:r>
      <w:r w:rsidR="004F3046" w:rsidRPr="000362CC">
        <w:rPr>
          <w:rFonts w:ascii="Times New Roman" w:hAnsi="Times New Roman" w:cs="Times New Roman"/>
          <w:sz w:val="28"/>
          <w:szCs w:val="28"/>
        </w:rPr>
        <w:t xml:space="preserve"> </w:t>
      </w:r>
      <w:r w:rsidRPr="000362CC">
        <w:rPr>
          <w:rFonts w:ascii="Times New Roman" w:hAnsi="Times New Roman" w:cs="Times New Roman"/>
          <w:sz w:val="28"/>
          <w:szCs w:val="28"/>
        </w:rPr>
        <w:t>minētā grupas noregulējuma shēma, Finanšu un kapitāla tirgus komisija sadarbojas ar noregulējuma kolēģiju</w:t>
      </w:r>
      <w:r w:rsidR="004F3046" w:rsidRPr="000362CC">
        <w:rPr>
          <w:rFonts w:ascii="Times New Roman" w:hAnsi="Times New Roman" w:cs="Times New Roman"/>
          <w:sz w:val="28"/>
          <w:szCs w:val="28"/>
        </w:rPr>
        <w:t>, lai</w:t>
      </w:r>
      <w:r w:rsidRPr="000362CC">
        <w:rPr>
          <w:rFonts w:ascii="Times New Roman" w:hAnsi="Times New Roman" w:cs="Times New Roman"/>
          <w:sz w:val="28"/>
          <w:szCs w:val="28"/>
        </w:rPr>
        <w:t xml:space="preserve"> panākt</w:t>
      </w:r>
      <w:r w:rsidR="004F3046" w:rsidRPr="000362CC">
        <w:rPr>
          <w:rFonts w:ascii="Times New Roman" w:hAnsi="Times New Roman" w:cs="Times New Roman"/>
          <w:sz w:val="28"/>
          <w:szCs w:val="28"/>
        </w:rPr>
        <w:t>u</w:t>
      </w:r>
      <w:r w:rsidRPr="000362CC">
        <w:rPr>
          <w:rFonts w:ascii="Times New Roman" w:hAnsi="Times New Roman" w:cs="Times New Roman"/>
          <w:sz w:val="28"/>
          <w:szCs w:val="28"/>
        </w:rPr>
        <w:t xml:space="preserve"> saskaņotu noregulējuma stratēģiju attiecībā uz visām grupas sabiedrībām, kuras kļūst maksātnespējīgas vai, iespējams, kļūs maksātnespējīgas.</w:t>
      </w:r>
    </w:p>
    <w:p w14:paraId="06B208A7" w14:textId="77777777" w:rsidR="00A056B7" w:rsidRPr="000362CC" w:rsidRDefault="00A056B7" w:rsidP="00A056B7">
      <w:pPr>
        <w:spacing w:after="0" w:line="240" w:lineRule="auto"/>
        <w:jc w:val="both"/>
        <w:rPr>
          <w:rFonts w:ascii="Times New Roman" w:hAnsi="Times New Roman" w:cs="Times New Roman"/>
          <w:sz w:val="28"/>
          <w:szCs w:val="28"/>
        </w:rPr>
      </w:pPr>
    </w:p>
    <w:p w14:paraId="770291BB" w14:textId="77777777" w:rsidR="00A056B7" w:rsidRPr="000362CC" w:rsidRDefault="00A056B7" w:rsidP="00A056B7">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 Finanšu un kapitāla tirgus komisija informē par tās veiktajām noregulējuma darbībām vai pasākumiem un to norisi parējos noregulējuma kolēģijas locekļus.</w:t>
      </w:r>
    </w:p>
    <w:p w14:paraId="389DB370" w14:textId="77777777" w:rsidR="00A056B7" w:rsidRPr="000362CC" w:rsidRDefault="00A056B7" w:rsidP="00A056B7">
      <w:pPr>
        <w:pStyle w:val="ListParagraph"/>
        <w:tabs>
          <w:tab w:val="left" w:pos="0"/>
          <w:tab w:val="left" w:pos="426"/>
        </w:tabs>
        <w:spacing w:line="240" w:lineRule="auto"/>
        <w:ind w:left="0"/>
        <w:jc w:val="both"/>
        <w:rPr>
          <w:rFonts w:ascii="Times New Roman" w:hAnsi="Times New Roman" w:cs="Times New Roman"/>
          <w:sz w:val="28"/>
          <w:szCs w:val="28"/>
        </w:rPr>
      </w:pPr>
    </w:p>
    <w:p w14:paraId="14F996F2" w14:textId="77777777" w:rsidR="00D1149E" w:rsidRPr="000362CC" w:rsidRDefault="00A056B7" w:rsidP="00D1149E">
      <w:pPr>
        <w:pStyle w:val="ListParagraph"/>
        <w:tabs>
          <w:tab w:val="left" w:pos="0"/>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(4) Š</w:t>
      </w:r>
      <w:r w:rsidR="004F3046" w:rsidRPr="000362CC">
        <w:rPr>
          <w:rFonts w:ascii="Times New Roman" w:hAnsi="Times New Roman" w:cs="Times New Roman"/>
          <w:sz w:val="28"/>
          <w:szCs w:val="28"/>
        </w:rPr>
        <w:t>aj</w:t>
      </w:r>
      <w:r w:rsidRPr="000362CC">
        <w:rPr>
          <w:rFonts w:ascii="Times New Roman" w:hAnsi="Times New Roman" w:cs="Times New Roman"/>
          <w:sz w:val="28"/>
          <w:szCs w:val="28"/>
        </w:rPr>
        <w:t>ā likum</w:t>
      </w:r>
      <w:r w:rsidR="004F3046" w:rsidRPr="000362CC">
        <w:rPr>
          <w:rFonts w:ascii="Times New Roman" w:hAnsi="Times New Roman" w:cs="Times New Roman"/>
          <w:sz w:val="28"/>
          <w:szCs w:val="28"/>
        </w:rPr>
        <w:t>ā</w:t>
      </w:r>
      <w:r w:rsidRPr="000362CC">
        <w:rPr>
          <w:rFonts w:ascii="Times New Roman" w:hAnsi="Times New Roman" w:cs="Times New Roman"/>
          <w:sz w:val="28"/>
          <w:szCs w:val="28"/>
        </w:rPr>
        <w:t xml:space="preserve"> minēta</w:t>
      </w:r>
      <w:r w:rsidR="00680DE7" w:rsidRPr="000362CC">
        <w:rPr>
          <w:rFonts w:ascii="Times New Roman" w:hAnsi="Times New Roman" w:cs="Times New Roman"/>
          <w:sz w:val="28"/>
          <w:szCs w:val="28"/>
        </w:rPr>
        <w:t>i</w:t>
      </w:r>
      <w:r w:rsidRPr="000362CC">
        <w:rPr>
          <w:rFonts w:ascii="Times New Roman" w:hAnsi="Times New Roman" w:cs="Times New Roman"/>
          <w:sz w:val="28"/>
          <w:szCs w:val="28"/>
        </w:rPr>
        <w:t>s vienotais lēmums un lēmumi, kurus noregulējuma iestādes pieņem gadījumos, ja nepiekrīt grupas noregulējuma shēmai, tiek uzskatīti par galīgiem, un tos piemēro iesaistītās noregulējuma iestādes attiecīgajās dalībvalstīs.</w:t>
      </w:r>
    </w:p>
    <w:p w14:paraId="462091CA" w14:textId="77777777" w:rsidR="00123CCB" w:rsidRPr="000362CC" w:rsidRDefault="00123CCB" w:rsidP="00123CCB">
      <w:pPr>
        <w:tabs>
          <w:tab w:val="left" w:pos="0"/>
        </w:tabs>
        <w:spacing w:after="0" w:line="240" w:lineRule="auto"/>
        <w:ind w:left="851"/>
        <w:jc w:val="both"/>
        <w:rPr>
          <w:rFonts w:ascii="Times New Roman" w:hAnsi="Times New Roman" w:cs="Times New Roman"/>
          <w:sz w:val="28"/>
          <w:szCs w:val="28"/>
        </w:rPr>
      </w:pPr>
    </w:p>
    <w:p w14:paraId="6A85BDFC" w14:textId="77777777" w:rsidR="00E925EA" w:rsidRPr="000362CC" w:rsidRDefault="00E757FB" w:rsidP="00E925EA">
      <w:pPr>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XIX </w:t>
      </w:r>
      <w:r w:rsidR="00E925EA" w:rsidRPr="000362CC">
        <w:rPr>
          <w:rFonts w:ascii="Times New Roman" w:hAnsi="Times New Roman" w:cs="Times New Roman"/>
          <w:b/>
          <w:sz w:val="28"/>
          <w:szCs w:val="28"/>
        </w:rPr>
        <w:t>nodaļa</w:t>
      </w:r>
    </w:p>
    <w:p w14:paraId="27D650F4" w14:textId="77777777" w:rsidR="00E925EA" w:rsidRPr="000362CC" w:rsidRDefault="00E925EA" w:rsidP="00E925EA">
      <w:pPr>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Attiecības ar ārvalstīm</w:t>
      </w:r>
    </w:p>
    <w:p w14:paraId="63EC6366" w14:textId="77777777" w:rsidR="00E925EA" w:rsidRPr="000362CC" w:rsidRDefault="00E925EA" w:rsidP="009647F5">
      <w:pPr>
        <w:spacing w:after="0" w:line="240" w:lineRule="auto"/>
        <w:jc w:val="both"/>
        <w:rPr>
          <w:rFonts w:ascii="Times New Roman" w:hAnsi="Times New Roman" w:cs="Times New Roman"/>
          <w:sz w:val="28"/>
          <w:szCs w:val="28"/>
        </w:rPr>
      </w:pPr>
    </w:p>
    <w:p w14:paraId="7EAE3A2F" w14:textId="77777777" w:rsidR="00B0025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117</w:t>
      </w:r>
      <w:r w:rsidR="00EC3D21" w:rsidRPr="000362CC">
        <w:rPr>
          <w:rFonts w:ascii="Times New Roman" w:hAnsi="Times New Roman" w:cs="Times New Roman"/>
          <w:b/>
          <w:sz w:val="28"/>
          <w:szCs w:val="28"/>
        </w:rPr>
        <w:t>.</w:t>
      </w:r>
      <w:r w:rsidR="0043200D" w:rsidRPr="000362CC">
        <w:rPr>
          <w:rFonts w:ascii="Times New Roman" w:hAnsi="Times New Roman" w:cs="Times New Roman"/>
          <w:b/>
          <w:sz w:val="28"/>
          <w:szCs w:val="28"/>
        </w:rPr>
        <w:t xml:space="preserve">pants. </w:t>
      </w:r>
      <w:r w:rsidR="002448CE" w:rsidRPr="000362CC">
        <w:rPr>
          <w:rFonts w:ascii="Times New Roman" w:hAnsi="Times New Roman" w:cs="Times New Roman"/>
          <w:sz w:val="28"/>
          <w:szCs w:val="28"/>
        </w:rPr>
        <w:t xml:space="preserve">Ja nav stājies spēkā starptautiskais nolīgums par noregulējuma iestāžu sadarbību, </w:t>
      </w:r>
      <w:r w:rsidR="00EA224E" w:rsidRPr="000362CC">
        <w:rPr>
          <w:rFonts w:ascii="Times New Roman" w:hAnsi="Times New Roman" w:cs="Times New Roman"/>
          <w:sz w:val="28"/>
          <w:szCs w:val="28"/>
        </w:rPr>
        <w:t xml:space="preserve">Latvijas Republika var slēgt </w:t>
      </w:r>
      <w:r w:rsidR="002448CE" w:rsidRPr="000362CC">
        <w:rPr>
          <w:rFonts w:ascii="Times New Roman" w:hAnsi="Times New Roman" w:cs="Times New Roman"/>
          <w:sz w:val="28"/>
          <w:szCs w:val="28"/>
        </w:rPr>
        <w:t xml:space="preserve">divpusējus </w:t>
      </w:r>
      <w:r w:rsidR="00EA224E" w:rsidRPr="000362CC">
        <w:rPr>
          <w:rFonts w:ascii="Times New Roman" w:hAnsi="Times New Roman" w:cs="Times New Roman"/>
          <w:sz w:val="28"/>
          <w:szCs w:val="28"/>
        </w:rPr>
        <w:t xml:space="preserve">nolīgumus ar </w:t>
      </w:r>
      <w:proofErr w:type="spellStart"/>
      <w:r w:rsidR="00EA224E" w:rsidRPr="000362CC">
        <w:rPr>
          <w:rFonts w:ascii="Times New Roman" w:hAnsi="Times New Roman" w:cs="Times New Roman"/>
          <w:sz w:val="28"/>
          <w:szCs w:val="28"/>
        </w:rPr>
        <w:t>āvalstīm</w:t>
      </w:r>
      <w:proofErr w:type="spellEnd"/>
      <w:r w:rsidR="002448CE" w:rsidRPr="000362CC">
        <w:rPr>
          <w:rFonts w:ascii="Times New Roman" w:hAnsi="Times New Roman" w:cs="Times New Roman"/>
          <w:sz w:val="28"/>
          <w:szCs w:val="28"/>
        </w:rPr>
        <w:t xml:space="preserve"> par sadarbību, ievērojot </w:t>
      </w:r>
      <w:r w:rsidR="00FE510C" w:rsidRPr="000362CC">
        <w:rPr>
          <w:rFonts w:ascii="Times New Roman" w:hAnsi="Times New Roman" w:cs="Times New Roman"/>
          <w:sz w:val="28"/>
          <w:szCs w:val="28"/>
        </w:rPr>
        <w:t xml:space="preserve">šīs </w:t>
      </w:r>
      <w:r w:rsidR="002448CE" w:rsidRPr="000362CC">
        <w:rPr>
          <w:rFonts w:ascii="Times New Roman" w:hAnsi="Times New Roman" w:cs="Times New Roman"/>
          <w:sz w:val="28"/>
          <w:szCs w:val="28"/>
        </w:rPr>
        <w:t>nodaļas noteikumus.</w:t>
      </w:r>
    </w:p>
    <w:p w14:paraId="7CFB201F" w14:textId="77777777" w:rsidR="009647F5" w:rsidRPr="000362CC" w:rsidRDefault="00B0025E" w:rsidP="009647F5">
      <w:pPr>
        <w:spacing w:after="0" w:line="240" w:lineRule="auto"/>
        <w:ind w:left="851"/>
        <w:jc w:val="both"/>
        <w:rPr>
          <w:rFonts w:ascii="Times New Roman" w:hAnsi="Times New Roman" w:cs="Times New Roman"/>
          <w:sz w:val="28"/>
          <w:szCs w:val="28"/>
        </w:rPr>
      </w:pPr>
      <w:r w:rsidRPr="000362CC">
        <w:rPr>
          <w:rFonts w:ascii="Times New Roman" w:hAnsi="Times New Roman" w:cs="Times New Roman"/>
          <w:sz w:val="28"/>
          <w:szCs w:val="28"/>
        </w:rPr>
        <w:tab/>
      </w:r>
    </w:p>
    <w:p w14:paraId="490C39A0" w14:textId="77777777" w:rsidR="00ED289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118</w:t>
      </w:r>
      <w:r w:rsidR="00EC3D21" w:rsidRPr="000362CC">
        <w:rPr>
          <w:rFonts w:ascii="Times New Roman" w:hAnsi="Times New Roman" w:cs="Times New Roman"/>
          <w:b/>
          <w:sz w:val="28"/>
          <w:szCs w:val="28"/>
        </w:rPr>
        <w:t>.</w:t>
      </w:r>
      <w:r w:rsidR="00E04145" w:rsidRPr="000362CC">
        <w:rPr>
          <w:rFonts w:ascii="Times New Roman" w:hAnsi="Times New Roman" w:cs="Times New Roman"/>
          <w:b/>
          <w:sz w:val="28"/>
          <w:szCs w:val="28"/>
        </w:rPr>
        <w:t>pants.</w:t>
      </w:r>
      <w:r w:rsidR="00E04145" w:rsidRPr="000362CC">
        <w:rPr>
          <w:rFonts w:ascii="Times New Roman" w:hAnsi="Times New Roman" w:cs="Times New Roman"/>
          <w:sz w:val="28"/>
          <w:szCs w:val="28"/>
        </w:rPr>
        <w:t xml:space="preserve"> </w:t>
      </w:r>
      <w:r w:rsidR="00ED289E" w:rsidRPr="000362CC">
        <w:rPr>
          <w:rFonts w:ascii="Times New Roman" w:hAnsi="Times New Roman" w:cs="Times New Roman"/>
          <w:sz w:val="28"/>
          <w:szCs w:val="28"/>
        </w:rPr>
        <w:t xml:space="preserve">(1) Šo pantu piemēro </w:t>
      </w:r>
      <w:r w:rsidR="00FE510C" w:rsidRPr="000362CC">
        <w:rPr>
          <w:rFonts w:ascii="Times New Roman" w:hAnsi="Times New Roman" w:cs="Times New Roman"/>
          <w:sz w:val="28"/>
          <w:szCs w:val="28"/>
        </w:rPr>
        <w:t>ār</w:t>
      </w:r>
      <w:r w:rsidR="00ED289E" w:rsidRPr="000362CC">
        <w:rPr>
          <w:rFonts w:ascii="Times New Roman" w:hAnsi="Times New Roman" w:cs="Times New Roman"/>
          <w:sz w:val="28"/>
          <w:szCs w:val="28"/>
        </w:rPr>
        <w:t>valsts noregulējuma procedūrām, ja nav stājies spēkā starptautiskais nolīgums par noregulējuma iestāžu sadarbību, kā arī pēc minētā nolīguma stāšanās spēkā, ciktāl minētais nolīgums nereglamentē ārvalsts noregulējuma procedūru atzīšanu un izpildi.</w:t>
      </w:r>
    </w:p>
    <w:p w14:paraId="750B8C68" w14:textId="77777777" w:rsidR="00ED289E" w:rsidRPr="000362CC" w:rsidRDefault="00ED289E" w:rsidP="00ED289E">
      <w:pPr>
        <w:pStyle w:val="ListParagraph"/>
        <w:tabs>
          <w:tab w:val="left" w:pos="426"/>
        </w:tabs>
        <w:spacing w:after="0" w:line="240" w:lineRule="auto"/>
        <w:ind w:left="0"/>
        <w:jc w:val="both"/>
        <w:rPr>
          <w:rFonts w:ascii="Times New Roman" w:hAnsi="Times New Roman" w:cs="Times New Roman"/>
          <w:sz w:val="28"/>
          <w:szCs w:val="28"/>
        </w:rPr>
      </w:pPr>
    </w:p>
    <w:p w14:paraId="57167774" w14:textId="77777777" w:rsidR="00DD07DC" w:rsidRPr="000362CC" w:rsidRDefault="007746D5" w:rsidP="00ED289E">
      <w:pPr>
        <w:pStyle w:val="ListParagraph"/>
        <w:tabs>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DD07DC" w:rsidRPr="000362CC">
        <w:rPr>
          <w:rFonts w:ascii="Times New Roman" w:hAnsi="Times New Roman" w:cs="Times New Roman"/>
          <w:sz w:val="28"/>
          <w:szCs w:val="28"/>
        </w:rPr>
        <w:t xml:space="preserve">Eiropas noregulējuma kolēģija </w:t>
      </w:r>
      <w:r w:rsidR="00B0025E" w:rsidRPr="000362CC">
        <w:rPr>
          <w:rFonts w:ascii="Times New Roman" w:hAnsi="Times New Roman" w:cs="Times New Roman"/>
          <w:sz w:val="28"/>
          <w:szCs w:val="28"/>
        </w:rPr>
        <w:t xml:space="preserve">pieņem </w:t>
      </w:r>
      <w:r w:rsidR="00DD07DC" w:rsidRPr="000362CC">
        <w:rPr>
          <w:rFonts w:ascii="Times New Roman" w:hAnsi="Times New Roman" w:cs="Times New Roman"/>
          <w:sz w:val="28"/>
          <w:szCs w:val="28"/>
        </w:rPr>
        <w:t>vienotu</w:t>
      </w:r>
      <w:r w:rsidR="00B0025E" w:rsidRPr="000362CC">
        <w:rPr>
          <w:rFonts w:ascii="Times New Roman" w:hAnsi="Times New Roman" w:cs="Times New Roman"/>
          <w:sz w:val="28"/>
          <w:szCs w:val="28"/>
        </w:rPr>
        <w:t xml:space="preserve"> lēmumu par </w:t>
      </w:r>
      <w:r w:rsidR="00DD07DC" w:rsidRPr="000362CC">
        <w:rPr>
          <w:rFonts w:ascii="Times New Roman" w:hAnsi="Times New Roman" w:cs="Times New Roman"/>
          <w:sz w:val="28"/>
          <w:szCs w:val="28"/>
        </w:rPr>
        <w:t>ārvalsts noregulējum</w:t>
      </w:r>
      <w:r w:rsidR="00C0741C" w:rsidRPr="000362CC">
        <w:rPr>
          <w:rFonts w:ascii="Times New Roman" w:hAnsi="Times New Roman" w:cs="Times New Roman"/>
          <w:sz w:val="28"/>
          <w:szCs w:val="28"/>
        </w:rPr>
        <w:t>u</w:t>
      </w:r>
      <w:r w:rsidR="00DD07DC"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kas attiecas uz </w:t>
      </w:r>
      <w:r w:rsidR="00DD07DC" w:rsidRPr="000362CC">
        <w:rPr>
          <w:rFonts w:ascii="Times New Roman" w:hAnsi="Times New Roman" w:cs="Times New Roman"/>
          <w:sz w:val="28"/>
          <w:szCs w:val="28"/>
        </w:rPr>
        <w:t>ārvalsts</w:t>
      </w:r>
      <w:r w:rsidR="00B0025E" w:rsidRPr="000362CC">
        <w:rPr>
          <w:rFonts w:ascii="Times New Roman" w:hAnsi="Times New Roman" w:cs="Times New Roman"/>
          <w:sz w:val="28"/>
          <w:szCs w:val="28"/>
        </w:rPr>
        <w:t xml:space="preserve"> iestādi vai mātes</w:t>
      </w:r>
      <w:r w:rsidR="00DD07DC" w:rsidRPr="000362CC">
        <w:rPr>
          <w:rFonts w:ascii="Times New Roman" w:hAnsi="Times New Roman" w:cs="Times New Roman"/>
          <w:sz w:val="28"/>
          <w:szCs w:val="28"/>
        </w:rPr>
        <w:t xml:space="preserve"> sabiedrību, k</w:t>
      </w:r>
      <w:r w:rsidR="00B0025E" w:rsidRPr="000362CC">
        <w:rPr>
          <w:rFonts w:ascii="Times New Roman" w:hAnsi="Times New Roman" w:cs="Times New Roman"/>
          <w:sz w:val="28"/>
          <w:szCs w:val="28"/>
        </w:rPr>
        <w:t>am</w:t>
      </w:r>
      <w:r w:rsidR="00DD07DC"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ir</w:t>
      </w:r>
      <w:r w:rsidR="00DD07DC" w:rsidRPr="000362CC">
        <w:rPr>
          <w:rFonts w:ascii="Times New Roman" w:hAnsi="Times New Roman" w:cs="Times New Roman"/>
          <w:sz w:val="28"/>
          <w:szCs w:val="28"/>
        </w:rPr>
        <w:t>:</w:t>
      </w:r>
    </w:p>
    <w:p w14:paraId="13F178C8" w14:textId="77777777" w:rsidR="00DD07DC" w:rsidRPr="000362CC" w:rsidRDefault="00DD07DC" w:rsidP="00DD07DC">
      <w:pPr>
        <w:pStyle w:val="ListParagraph"/>
        <w:tabs>
          <w:tab w:val="left" w:pos="426"/>
        </w:tabs>
        <w:spacing w:after="0" w:line="240" w:lineRule="auto"/>
        <w:ind w:left="0"/>
        <w:jc w:val="both"/>
        <w:rPr>
          <w:rFonts w:ascii="Times New Roman" w:hAnsi="Times New Roman" w:cs="Times New Roman"/>
          <w:b/>
          <w:sz w:val="28"/>
          <w:szCs w:val="28"/>
        </w:rPr>
      </w:pPr>
    </w:p>
    <w:p w14:paraId="31B349C1" w14:textId="77777777" w:rsidR="00B0025E" w:rsidRPr="000362CC" w:rsidRDefault="00DD07DC" w:rsidP="00DD07DC">
      <w:pPr>
        <w:pStyle w:val="ListParagraph"/>
        <w:tabs>
          <w:tab w:val="left" w:pos="426"/>
        </w:tabs>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1)</w:t>
      </w:r>
      <w:r w:rsidR="00B0025E" w:rsidRPr="000362CC">
        <w:rPr>
          <w:rFonts w:ascii="Times New Roman" w:hAnsi="Times New Roman" w:cs="Times New Roman"/>
          <w:sz w:val="28"/>
          <w:szCs w:val="28"/>
        </w:rPr>
        <w:t xml:space="preserve"> meitas</w:t>
      </w:r>
      <w:r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iestādes, kas darbojas divās vai vairākās dalībvalstīs, un/vai filiāles, kas tiek uzskatītas par nozīmīgām divās vai vairākās dalībvalstīs; </w:t>
      </w:r>
    </w:p>
    <w:p w14:paraId="46213453" w14:textId="77777777" w:rsidR="00DD07DC" w:rsidRPr="000362CC" w:rsidRDefault="00DD07DC" w:rsidP="00DD07DC">
      <w:pPr>
        <w:spacing w:after="0" w:line="240" w:lineRule="auto"/>
        <w:jc w:val="both"/>
        <w:rPr>
          <w:rFonts w:ascii="Times New Roman" w:hAnsi="Times New Roman" w:cs="Times New Roman"/>
          <w:sz w:val="28"/>
          <w:szCs w:val="28"/>
        </w:rPr>
      </w:pPr>
    </w:p>
    <w:p w14:paraId="02E12B5F" w14:textId="77777777" w:rsidR="00B0025E" w:rsidRPr="000362CC" w:rsidRDefault="00DD07DC" w:rsidP="00DD07D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citā veidā ir aktīvi, tiesības vai saistības, kuras atrodas divās vai vairākās dalībvalstīs vai kur</w:t>
      </w:r>
      <w:r w:rsidR="004F3046" w:rsidRPr="000362CC">
        <w:rPr>
          <w:rFonts w:ascii="Times New Roman" w:hAnsi="Times New Roman" w:cs="Times New Roman"/>
          <w:sz w:val="28"/>
          <w:szCs w:val="28"/>
        </w:rPr>
        <w:t>a</w:t>
      </w:r>
      <w:r w:rsidR="00B0025E" w:rsidRPr="000362CC">
        <w:rPr>
          <w:rFonts w:ascii="Times New Roman" w:hAnsi="Times New Roman" w:cs="Times New Roman"/>
          <w:sz w:val="28"/>
          <w:szCs w:val="28"/>
        </w:rPr>
        <w:t>s reglamentē šo dalībvalstu tiesību akti.</w:t>
      </w:r>
    </w:p>
    <w:p w14:paraId="13499F7A" w14:textId="77777777" w:rsidR="003D4480" w:rsidRPr="000362CC" w:rsidRDefault="003D4480" w:rsidP="003D4480">
      <w:pPr>
        <w:spacing w:after="0" w:line="240" w:lineRule="auto"/>
        <w:jc w:val="both"/>
        <w:rPr>
          <w:rFonts w:ascii="Times New Roman" w:hAnsi="Times New Roman" w:cs="Times New Roman"/>
          <w:sz w:val="28"/>
          <w:szCs w:val="28"/>
        </w:rPr>
      </w:pPr>
    </w:p>
    <w:p w14:paraId="0A77B523" w14:textId="77777777" w:rsidR="009647F5" w:rsidRPr="000362CC" w:rsidRDefault="00DE63FC" w:rsidP="003D4480">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w:t>
      </w:r>
      <w:r w:rsidR="007746D5" w:rsidRPr="000362CC">
        <w:rPr>
          <w:rFonts w:ascii="Times New Roman" w:hAnsi="Times New Roman" w:cs="Times New Roman"/>
          <w:sz w:val="28"/>
          <w:szCs w:val="28"/>
        </w:rPr>
        <w:t>3</w:t>
      </w:r>
      <w:r w:rsidRPr="000362CC">
        <w:rPr>
          <w:rFonts w:ascii="Times New Roman" w:hAnsi="Times New Roman" w:cs="Times New Roman"/>
          <w:sz w:val="28"/>
          <w:szCs w:val="28"/>
        </w:rPr>
        <w:t>) Ja Eiropas noregulējuma kolēģija, kuras locekl</w:t>
      </w:r>
      <w:r w:rsidR="004F3046" w:rsidRPr="000362CC">
        <w:rPr>
          <w:rFonts w:ascii="Times New Roman" w:hAnsi="Times New Roman" w:cs="Times New Roman"/>
          <w:sz w:val="28"/>
          <w:szCs w:val="28"/>
        </w:rPr>
        <w:t>e</w:t>
      </w:r>
      <w:r w:rsidRPr="000362CC">
        <w:rPr>
          <w:rFonts w:ascii="Times New Roman" w:hAnsi="Times New Roman" w:cs="Times New Roman"/>
          <w:sz w:val="28"/>
          <w:szCs w:val="28"/>
        </w:rPr>
        <w:t xml:space="preserve"> ir Finanšu un kapitāla tirgus komisija</w:t>
      </w:r>
      <w:r w:rsidR="004F3046" w:rsidRPr="000362CC">
        <w:rPr>
          <w:rFonts w:ascii="Times New Roman" w:hAnsi="Times New Roman" w:cs="Times New Roman"/>
          <w:sz w:val="28"/>
          <w:szCs w:val="28"/>
        </w:rPr>
        <w:t>,</w:t>
      </w:r>
      <w:r w:rsidRPr="000362CC">
        <w:rPr>
          <w:rFonts w:ascii="Times New Roman" w:hAnsi="Times New Roman" w:cs="Times New Roman"/>
          <w:sz w:val="28"/>
          <w:szCs w:val="28"/>
        </w:rPr>
        <w:t xml:space="preserve"> pieņem vienotu lēmumu</w:t>
      </w:r>
      <w:r w:rsidR="00B0025E" w:rsidRPr="000362CC">
        <w:rPr>
          <w:rFonts w:ascii="Times New Roman" w:hAnsi="Times New Roman" w:cs="Times New Roman"/>
          <w:sz w:val="28"/>
          <w:szCs w:val="28"/>
        </w:rPr>
        <w:t xml:space="preserve"> par </w:t>
      </w:r>
      <w:r w:rsidRPr="000362CC">
        <w:rPr>
          <w:rFonts w:ascii="Times New Roman" w:hAnsi="Times New Roman" w:cs="Times New Roman"/>
          <w:sz w:val="28"/>
          <w:szCs w:val="28"/>
        </w:rPr>
        <w:t>ārv</w:t>
      </w:r>
      <w:r w:rsidR="00B0025E" w:rsidRPr="000362CC">
        <w:rPr>
          <w:rFonts w:ascii="Times New Roman" w:hAnsi="Times New Roman" w:cs="Times New Roman"/>
          <w:sz w:val="28"/>
          <w:szCs w:val="28"/>
        </w:rPr>
        <w:t xml:space="preserve">alsts noregulējuma atzīšanu, </w:t>
      </w:r>
      <w:r w:rsidRPr="000362CC">
        <w:rPr>
          <w:rFonts w:ascii="Times New Roman" w:hAnsi="Times New Roman" w:cs="Times New Roman"/>
          <w:sz w:val="28"/>
          <w:szCs w:val="28"/>
        </w:rPr>
        <w:t>Finanšu un kapitāla tirgus komis</w:t>
      </w:r>
      <w:r w:rsidR="004F3046" w:rsidRPr="000362CC">
        <w:rPr>
          <w:rFonts w:ascii="Times New Roman" w:hAnsi="Times New Roman" w:cs="Times New Roman"/>
          <w:sz w:val="28"/>
          <w:szCs w:val="28"/>
        </w:rPr>
        <w:t>i</w:t>
      </w:r>
      <w:r w:rsidRPr="000362CC">
        <w:rPr>
          <w:rFonts w:ascii="Times New Roman" w:hAnsi="Times New Roman" w:cs="Times New Roman"/>
          <w:sz w:val="28"/>
          <w:szCs w:val="28"/>
        </w:rPr>
        <w:t xml:space="preserve">ja nodrošina ārvalsts </w:t>
      </w:r>
      <w:r w:rsidR="00B0025E" w:rsidRPr="000362CC">
        <w:rPr>
          <w:rFonts w:ascii="Times New Roman" w:hAnsi="Times New Roman" w:cs="Times New Roman"/>
          <w:sz w:val="28"/>
          <w:szCs w:val="28"/>
        </w:rPr>
        <w:t xml:space="preserve"> noregulējuma procedūru izpildi saskaņā ar </w:t>
      </w:r>
      <w:r w:rsidRPr="000362CC">
        <w:rPr>
          <w:rFonts w:ascii="Times New Roman" w:hAnsi="Times New Roman" w:cs="Times New Roman"/>
          <w:sz w:val="28"/>
          <w:szCs w:val="28"/>
        </w:rPr>
        <w:t>Latvijas Republikas normatīvajiem aktiem.</w:t>
      </w:r>
    </w:p>
    <w:p w14:paraId="2D6CB178" w14:textId="77777777" w:rsidR="00322B10" w:rsidRPr="000362CC" w:rsidRDefault="00322B10" w:rsidP="00322B10">
      <w:pPr>
        <w:spacing w:after="0" w:line="240" w:lineRule="auto"/>
        <w:jc w:val="both"/>
        <w:rPr>
          <w:rFonts w:ascii="Times New Roman" w:hAnsi="Times New Roman" w:cs="Times New Roman"/>
          <w:sz w:val="28"/>
          <w:szCs w:val="28"/>
        </w:rPr>
      </w:pPr>
    </w:p>
    <w:p w14:paraId="3DE11373" w14:textId="77777777" w:rsidR="00B0025E" w:rsidRPr="000362CC" w:rsidRDefault="007746D5" w:rsidP="00A44CB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322B10"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Ja Eiropas noregulējuma kolēģijā</w:t>
      </w:r>
      <w:r w:rsidR="00A44CB6" w:rsidRPr="000362CC">
        <w:rPr>
          <w:rFonts w:ascii="Times New Roman" w:hAnsi="Times New Roman" w:cs="Times New Roman"/>
          <w:sz w:val="28"/>
          <w:szCs w:val="28"/>
        </w:rPr>
        <w:t>, kurā piedalās Finanšu un kapitāla tirgus komisija,</w:t>
      </w:r>
      <w:r w:rsidR="00B0025E" w:rsidRPr="000362CC">
        <w:rPr>
          <w:rFonts w:ascii="Times New Roman" w:hAnsi="Times New Roman" w:cs="Times New Roman"/>
          <w:sz w:val="28"/>
          <w:szCs w:val="28"/>
        </w:rPr>
        <w:t xml:space="preserve"> </w:t>
      </w:r>
      <w:r w:rsidR="00A44CB6" w:rsidRPr="000362CC">
        <w:rPr>
          <w:rFonts w:ascii="Times New Roman" w:hAnsi="Times New Roman" w:cs="Times New Roman"/>
          <w:sz w:val="28"/>
          <w:szCs w:val="28"/>
        </w:rPr>
        <w:t>nav pieņemts vienots lēmums</w:t>
      </w:r>
      <w:r w:rsidR="00B0025E" w:rsidRPr="000362CC">
        <w:rPr>
          <w:rFonts w:ascii="Times New Roman" w:hAnsi="Times New Roman" w:cs="Times New Roman"/>
          <w:sz w:val="28"/>
          <w:szCs w:val="28"/>
        </w:rPr>
        <w:t xml:space="preserve"> vai ja Eiropas noregulējuma kolēģija nav izveidota, </w:t>
      </w:r>
      <w:r w:rsidR="00A44CB6"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pieņem</w:t>
      </w:r>
      <w:r w:rsidR="00A44CB6" w:rsidRPr="000362CC">
        <w:rPr>
          <w:rFonts w:ascii="Times New Roman" w:hAnsi="Times New Roman" w:cs="Times New Roman"/>
          <w:sz w:val="28"/>
          <w:szCs w:val="28"/>
        </w:rPr>
        <w:t xml:space="preserve"> savu lēmumu par to, vai </w:t>
      </w:r>
      <w:r w:rsidR="00B0025E" w:rsidRPr="000362CC">
        <w:rPr>
          <w:rFonts w:ascii="Times New Roman" w:hAnsi="Times New Roman" w:cs="Times New Roman"/>
          <w:sz w:val="28"/>
          <w:szCs w:val="28"/>
        </w:rPr>
        <w:t xml:space="preserve">atzīt un izpildīt </w:t>
      </w:r>
      <w:r w:rsidR="00A44CB6" w:rsidRPr="000362CC">
        <w:rPr>
          <w:rFonts w:ascii="Times New Roman" w:hAnsi="Times New Roman" w:cs="Times New Roman"/>
          <w:sz w:val="28"/>
          <w:szCs w:val="28"/>
        </w:rPr>
        <w:t>ārvalsts noregulējumu</w:t>
      </w:r>
      <w:r w:rsidR="00B0025E" w:rsidRPr="000362CC">
        <w:rPr>
          <w:rFonts w:ascii="Times New Roman" w:hAnsi="Times New Roman" w:cs="Times New Roman"/>
          <w:sz w:val="28"/>
          <w:szCs w:val="28"/>
        </w:rPr>
        <w:t xml:space="preserve">, kas attiecas uz </w:t>
      </w:r>
      <w:r w:rsidR="00A44CB6"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valsts iestādi vai mātes</w:t>
      </w:r>
      <w:r w:rsidR="00A44CB6" w:rsidRPr="000362CC">
        <w:rPr>
          <w:rFonts w:ascii="Times New Roman" w:hAnsi="Times New Roman" w:cs="Times New Roman"/>
          <w:sz w:val="28"/>
          <w:szCs w:val="28"/>
        </w:rPr>
        <w:t xml:space="preserve"> sabiedrīb</w:t>
      </w:r>
      <w:r w:rsidR="00B0025E" w:rsidRPr="000362CC">
        <w:rPr>
          <w:rFonts w:ascii="Times New Roman" w:hAnsi="Times New Roman" w:cs="Times New Roman"/>
          <w:sz w:val="28"/>
          <w:szCs w:val="28"/>
        </w:rPr>
        <w:t>u.</w:t>
      </w:r>
      <w:r w:rsidR="00A44CB6"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Pieņemot lēmumu, tiek pienācīgi izvērtētas katras atsevišķas dalībvalsts intereses, kurā darbojas </w:t>
      </w:r>
      <w:r w:rsidR="00A44CB6"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valsts iestāde vai mātes</w:t>
      </w:r>
      <w:r w:rsidR="00A44CB6"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un</w:t>
      </w:r>
      <w:r w:rsidR="00C0741C"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jo īpaši</w:t>
      </w:r>
      <w:r w:rsidR="00C0741C"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w:t>
      </w:r>
      <w:r w:rsidR="00A44CB6"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noregulējuma procedūras atzīšanas un izpildes iespējamā ietekme uz citām grupas </w:t>
      </w:r>
      <w:r w:rsidR="00A44CB6" w:rsidRPr="000362CC">
        <w:rPr>
          <w:rFonts w:ascii="Times New Roman" w:hAnsi="Times New Roman" w:cs="Times New Roman"/>
          <w:sz w:val="28"/>
          <w:szCs w:val="28"/>
        </w:rPr>
        <w:t>sabiedrībām</w:t>
      </w:r>
      <w:r w:rsidR="00B0025E" w:rsidRPr="000362CC">
        <w:rPr>
          <w:rFonts w:ascii="Times New Roman" w:hAnsi="Times New Roman" w:cs="Times New Roman"/>
          <w:sz w:val="28"/>
          <w:szCs w:val="28"/>
        </w:rPr>
        <w:t xml:space="preserve"> un minēto dalībvalstu finanšu stabilitāti.</w:t>
      </w:r>
    </w:p>
    <w:p w14:paraId="7EB3E7DC" w14:textId="77777777" w:rsidR="007940C5" w:rsidRPr="000362CC" w:rsidRDefault="007940C5" w:rsidP="007940C5">
      <w:pPr>
        <w:spacing w:after="0" w:line="240" w:lineRule="auto"/>
        <w:jc w:val="both"/>
        <w:rPr>
          <w:rFonts w:ascii="Times New Roman" w:hAnsi="Times New Roman" w:cs="Times New Roman"/>
          <w:sz w:val="28"/>
          <w:szCs w:val="28"/>
        </w:rPr>
      </w:pPr>
    </w:p>
    <w:p w14:paraId="56D2CEE4" w14:textId="77777777" w:rsidR="00B0025E" w:rsidRPr="000362CC" w:rsidRDefault="007746D5" w:rsidP="007940C5">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7940C5" w:rsidRPr="000362CC">
        <w:rPr>
          <w:rFonts w:ascii="Times New Roman" w:hAnsi="Times New Roman" w:cs="Times New Roman"/>
          <w:sz w:val="28"/>
          <w:szCs w:val="28"/>
        </w:rPr>
        <w:t xml:space="preserve">) </w:t>
      </w:r>
      <w:r w:rsidR="00680DE7" w:rsidRPr="000362CC">
        <w:rPr>
          <w:rFonts w:ascii="Times New Roman" w:hAnsi="Times New Roman" w:cs="Times New Roman"/>
          <w:sz w:val="28"/>
          <w:szCs w:val="28"/>
        </w:rPr>
        <w:t xml:space="preserve">Ārvalsts noregulējuma </w:t>
      </w:r>
      <w:r w:rsidR="007940C5" w:rsidRPr="000362CC">
        <w:rPr>
          <w:rFonts w:ascii="Times New Roman" w:hAnsi="Times New Roman" w:cs="Times New Roman"/>
          <w:sz w:val="28"/>
          <w:szCs w:val="28"/>
        </w:rPr>
        <w:t>atzīšana var ietvert</w:t>
      </w:r>
      <w:r w:rsidR="00B0025E" w:rsidRPr="000362CC">
        <w:rPr>
          <w:rFonts w:ascii="Times New Roman" w:hAnsi="Times New Roman" w:cs="Times New Roman"/>
          <w:sz w:val="28"/>
          <w:szCs w:val="28"/>
        </w:rPr>
        <w:t>:</w:t>
      </w:r>
    </w:p>
    <w:p w14:paraId="7057F74A" w14:textId="77777777" w:rsidR="007940C5" w:rsidRPr="000362CC" w:rsidRDefault="007940C5" w:rsidP="007940C5">
      <w:pPr>
        <w:spacing w:after="0" w:line="240" w:lineRule="auto"/>
        <w:jc w:val="both"/>
        <w:rPr>
          <w:rFonts w:ascii="Times New Roman" w:hAnsi="Times New Roman" w:cs="Times New Roman"/>
          <w:sz w:val="28"/>
          <w:szCs w:val="28"/>
        </w:rPr>
      </w:pPr>
    </w:p>
    <w:p w14:paraId="79B6B263" w14:textId="77777777" w:rsidR="00B0025E" w:rsidRPr="000362CC" w:rsidRDefault="007940C5" w:rsidP="0056012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īstenot noregulējuma </w:t>
      </w:r>
      <w:r w:rsidR="00FF07D4" w:rsidRPr="000362CC">
        <w:rPr>
          <w:rFonts w:ascii="Times New Roman" w:hAnsi="Times New Roman" w:cs="Times New Roman"/>
          <w:sz w:val="28"/>
          <w:szCs w:val="28"/>
        </w:rPr>
        <w:t xml:space="preserve">tiesības </w:t>
      </w:r>
      <w:r w:rsidR="00560126" w:rsidRPr="000362CC">
        <w:rPr>
          <w:rFonts w:ascii="Times New Roman" w:hAnsi="Times New Roman" w:cs="Times New Roman"/>
          <w:sz w:val="28"/>
          <w:szCs w:val="28"/>
        </w:rPr>
        <w:t>attiecībā uz</w:t>
      </w:r>
      <w:r w:rsidR="002560F9" w:rsidRPr="000362CC">
        <w:rPr>
          <w:rFonts w:ascii="Times New Roman" w:hAnsi="Times New Roman" w:cs="Times New Roman"/>
          <w:sz w:val="28"/>
          <w:szCs w:val="28"/>
        </w:rPr>
        <w:t xml:space="preserve"> ār</w:t>
      </w:r>
      <w:r w:rsidR="00B0025E" w:rsidRPr="000362CC">
        <w:rPr>
          <w:rFonts w:ascii="Times New Roman" w:hAnsi="Times New Roman" w:cs="Times New Roman"/>
          <w:sz w:val="28"/>
          <w:szCs w:val="28"/>
        </w:rPr>
        <w:t>valsts iestādes vai mātes</w:t>
      </w:r>
      <w:r w:rsidR="00560126" w:rsidRPr="000362CC">
        <w:rPr>
          <w:rFonts w:ascii="Times New Roman" w:hAnsi="Times New Roman" w:cs="Times New Roman"/>
          <w:sz w:val="28"/>
          <w:szCs w:val="28"/>
        </w:rPr>
        <w:t xml:space="preserve"> sabiedrības</w:t>
      </w:r>
      <w:r w:rsidR="00B0025E" w:rsidRPr="000362CC">
        <w:rPr>
          <w:rFonts w:ascii="Times New Roman" w:hAnsi="Times New Roman" w:cs="Times New Roman"/>
          <w:sz w:val="28"/>
          <w:szCs w:val="28"/>
        </w:rPr>
        <w:t xml:space="preserve"> aktīviem, kas atrodas </w:t>
      </w:r>
      <w:r w:rsidR="00560126" w:rsidRPr="000362CC">
        <w:rPr>
          <w:rFonts w:ascii="Times New Roman" w:hAnsi="Times New Roman" w:cs="Times New Roman"/>
          <w:sz w:val="28"/>
          <w:szCs w:val="28"/>
        </w:rPr>
        <w:t>Latvijas Republikā</w:t>
      </w:r>
      <w:r w:rsidR="00B0025E" w:rsidRPr="000362CC">
        <w:rPr>
          <w:rFonts w:ascii="Times New Roman" w:hAnsi="Times New Roman" w:cs="Times New Roman"/>
          <w:sz w:val="28"/>
          <w:szCs w:val="28"/>
        </w:rPr>
        <w:t xml:space="preserve"> vai ko reglamentē </w:t>
      </w:r>
      <w:r w:rsidR="00560126" w:rsidRPr="000362CC">
        <w:rPr>
          <w:rFonts w:ascii="Times New Roman" w:hAnsi="Times New Roman" w:cs="Times New Roman"/>
          <w:sz w:val="28"/>
          <w:szCs w:val="28"/>
        </w:rPr>
        <w:t>Latvijas Republikas normatīvie</w:t>
      </w:r>
      <w:r w:rsidR="00B0025E" w:rsidRPr="000362CC">
        <w:rPr>
          <w:rFonts w:ascii="Times New Roman" w:hAnsi="Times New Roman" w:cs="Times New Roman"/>
          <w:sz w:val="28"/>
          <w:szCs w:val="28"/>
        </w:rPr>
        <w:t xml:space="preserve"> akti</w:t>
      </w:r>
      <w:r w:rsidR="004F3046" w:rsidRPr="000362CC">
        <w:rPr>
          <w:rFonts w:ascii="Times New Roman" w:hAnsi="Times New Roman" w:cs="Times New Roman"/>
          <w:sz w:val="28"/>
          <w:szCs w:val="28"/>
        </w:rPr>
        <w:t>,</w:t>
      </w:r>
      <w:r w:rsidR="00560126" w:rsidRPr="000362CC">
        <w:rPr>
          <w:rFonts w:ascii="Times New Roman" w:hAnsi="Times New Roman" w:cs="Times New Roman"/>
          <w:sz w:val="28"/>
          <w:szCs w:val="28"/>
        </w:rPr>
        <w:t xml:space="preserve"> vai ār</w:t>
      </w:r>
      <w:r w:rsidR="00B0025E" w:rsidRPr="000362CC">
        <w:rPr>
          <w:rFonts w:ascii="Times New Roman" w:hAnsi="Times New Roman" w:cs="Times New Roman"/>
          <w:sz w:val="28"/>
          <w:szCs w:val="28"/>
        </w:rPr>
        <w:t xml:space="preserve">valsts iestādes tiesībām vai saistībām, ko iegrāmatojusi </w:t>
      </w:r>
      <w:r w:rsidR="00560126" w:rsidRPr="000362CC">
        <w:rPr>
          <w:rFonts w:ascii="Times New Roman" w:hAnsi="Times New Roman" w:cs="Times New Roman"/>
          <w:sz w:val="28"/>
          <w:szCs w:val="28"/>
        </w:rPr>
        <w:t xml:space="preserve">Latvijas Republikā reģistrēta </w:t>
      </w:r>
      <w:r w:rsidR="00B0025E" w:rsidRPr="000362CC">
        <w:rPr>
          <w:rFonts w:ascii="Times New Roman" w:hAnsi="Times New Roman" w:cs="Times New Roman"/>
          <w:sz w:val="28"/>
          <w:szCs w:val="28"/>
        </w:rPr>
        <w:t xml:space="preserve">filiāle vai ko reglamentē </w:t>
      </w:r>
      <w:r w:rsidR="00560126" w:rsidRPr="000362CC">
        <w:rPr>
          <w:rFonts w:ascii="Times New Roman" w:hAnsi="Times New Roman" w:cs="Times New Roman"/>
          <w:sz w:val="28"/>
          <w:szCs w:val="28"/>
        </w:rPr>
        <w:t>Latvijas Republikas normatīvie</w:t>
      </w:r>
      <w:r w:rsidR="00B0025E" w:rsidRPr="000362CC">
        <w:rPr>
          <w:rFonts w:ascii="Times New Roman" w:hAnsi="Times New Roman" w:cs="Times New Roman"/>
          <w:sz w:val="28"/>
          <w:szCs w:val="28"/>
        </w:rPr>
        <w:t xml:space="preserve"> akti, vai ja prasījumi saistībā ar šādām tiesībām un saistībām ir izpildāmi </w:t>
      </w:r>
      <w:r w:rsidR="00A005D6" w:rsidRPr="000362CC">
        <w:rPr>
          <w:rFonts w:ascii="Times New Roman" w:hAnsi="Times New Roman" w:cs="Times New Roman"/>
          <w:sz w:val="28"/>
          <w:szCs w:val="28"/>
        </w:rPr>
        <w:t>Latvijas Republikā</w:t>
      </w:r>
      <w:r w:rsidR="00B0025E" w:rsidRPr="000362CC">
        <w:rPr>
          <w:rFonts w:ascii="Times New Roman" w:hAnsi="Times New Roman" w:cs="Times New Roman"/>
          <w:sz w:val="28"/>
          <w:szCs w:val="28"/>
        </w:rPr>
        <w:t>;</w:t>
      </w:r>
    </w:p>
    <w:p w14:paraId="70E67E5E" w14:textId="77777777" w:rsidR="00A005D6" w:rsidRPr="000362CC" w:rsidRDefault="00A005D6" w:rsidP="00A005D6">
      <w:pPr>
        <w:spacing w:after="0" w:line="240" w:lineRule="auto"/>
        <w:jc w:val="both"/>
        <w:rPr>
          <w:rFonts w:ascii="Times New Roman" w:hAnsi="Times New Roman" w:cs="Times New Roman"/>
          <w:sz w:val="28"/>
          <w:szCs w:val="28"/>
        </w:rPr>
      </w:pPr>
    </w:p>
    <w:p w14:paraId="558AC678" w14:textId="77777777" w:rsidR="00B0025E" w:rsidRPr="000362CC" w:rsidRDefault="00A005D6" w:rsidP="00A005D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izpildīt, kā arī prasīt citai personai veikt rīcību, lai izpildītu akciju vai </w:t>
      </w:r>
      <w:r w:rsidRPr="000362CC">
        <w:rPr>
          <w:rFonts w:ascii="Times New Roman" w:hAnsi="Times New Roman" w:cs="Times New Roman"/>
          <w:sz w:val="28"/>
          <w:szCs w:val="28"/>
        </w:rPr>
        <w:t xml:space="preserve">citu </w:t>
      </w:r>
      <w:r w:rsidR="00B0025E" w:rsidRPr="000362CC">
        <w:rPr>
          <w:rFonts w:ascii="Times New Roman" w:hAnsi="Times New Roman" w:cs="Times New Roman"/>
          <w:sz w:val="28"/>
          <w:szCs w:val="28"/>
        </w:rPr>
        <w:t>īpašum</w:t>
      </w:r>
      <w:r w:rsidRPr="000362CC">
        <w:rPr>
          <w:rFonts w:ascii="Times New Roman" w:hAnsi="Times New Roman" w:cs="Times New Roman"/>
          <w:sz w:val="28"/>
          <w:szCs w:val="28"/>
        </w:rPr>
        <w:t xml:space="preserve">a </w:t>
      </w:r>
      <w:r w:rsidR="00B0025E" w:rsidRPr="000362CC">
        <w:rPr>
          <w:rFonts w:ascii="Times New Roman" w:hAnsi="Times New Roman" w:cs="Times New Roman"/>
          <w:sz w:val="28"/>
          <w:szCs w:val="28"/>
        </w:rPr>
        <w:t xml:space="preserve">tiesību instrumentu </w:t>
      </w:r>
      <w:r w:rsidRPr="000362CC">
        <w:rPr>
          <w:rFonts w:ascii="Times New Roman" w:hAnsi="Times New Roman" w:cs="Times New Roman"/>
          <w:sz w:val="28"/>
          <w:szCs w:val="28"/>
        </w:rPr>
        <w:t>nodošanu</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meitas sabiedrībai</w:t>
      </w:r>
      <w:r w:rsidR="00B0025E" w:rsidRPr="000362CC">
        <w:rPr>
          <w:rFonts w:ascii="Times New Roman" w:hAnsi="Times New Roman" w:cs="Times New Roman"/>
          <w:sz w:val="28"/>
          <w:szCs w:val="28"/>
        </w:rPr>
        <w:t xml:space="preserve">, kas veic </w:t>
      </w:r>
      <w:r w:rsidR="007A3D57" w:rsidRPr="000362CC">
        <w:rPr>
          <w:rFonts w:ascii="Times New Roman" w:hAnsi="Times New Roman" w:cs="Times New Roman"/>
          <w:sz w:val="28"/>
          <w:szCs w:val="28"/>
        </w:rPr>
        <w:t xml:space="preserve"> saimniecisko </w:t>
      </w:r>
      <w:r w:rsidR="00B0025E" w:rsidRPr="000362CC">
        <w:rPr>
          <w:rFonts w:ascii="Times New Roman" w:hAnsi="Times New Roman" w:cs="Times New Roman"/>
          <w:sz w:val="28"/>
          <w:szCs w:val="28"/>
        </w:rPr>
        <w:t xml:space="preserve">darbību </w:t>
      </w:r>
      <w:r w:rsidRPr="000362CC">
        <w:rPr>
          <w:rFonts w:ascii="Times New Roman" w:hAnsi="Times New Roman" w:cs="Times New Roman"/>
          <w:sz w:val="28"/>
          <w:szCs w:val="28"/>
        </w:rPr>
        <w:t>Latvijas Republikā;</w:t>
      </w:r>
    </w:p>
    <w:p w14:paraId="47ECE034" w14:textId="77777777" w:rsidR="00787C57" w:rsidRPr="000362CC" w:rsidRDefault="00787C57" w:rsidP="00A005D6">
      <w:pPr>
        <w:spacing w:after="0" w:line="240" w:lineRule="auto"/>
        <w:jc w:val="both"/>
        <w:rPr>
          <w:rFonts w:ascii="Times New Roman" w:hAnsi="Times New Roman" w:cs="Times New Roman"/>
          <w:sz w:val="28"/>
          <w:szCs w:val="28"/>
        </w:rPr>
      </w:pPr>
    </w:p>
    <w:p w14:paraId="65621955" w14:textId="77777777" w:rsidR="00B0025E" w:rsidRPr="000362CC" w:rsidRDefault="00A005D6" w:rsidP="00A005D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īstenot </w:t>
      </w:r>
      <w:r w:rsidR="008F6988" w:rsidRPr="000362CC">
        <w:rPr>
          <w:rFonts w:ascii="Times New Roman" w:hAnsi="Times New Roman" w:cs="Times New Roman"/>
          <w:sz w:val="28"/>
          <w:szCs w:val="28"/>
        </w:rPr>
        <w:t>šā likuma</w:t>
      </w:r>
      <w:r w:rsidR="00280B23" w:rsidRPr="000362CC">
        <w:rPr>
          <w:rFonts w:ascii="Times New Roman" w:hAnsi="Times New Roman" w:cs="Times New Roman"/>
          <w:sz w:val="28"/>
          <w:szCs w:val="28"/>
        </w:rPr>
        <w:t xml:space="preserve"> </w:t>
      </w:r>
      <w:r w:rsidR="00D1149E" w:rsidRPr="000362CC">
        <w:rPr>
          <w:rFonts w:ascii="Times New Roman" w:hAnsi="Times New Roman" w:cs="Times New Roman"/>
          <w:sz w:val="28"/>
          <w:szCs w:val="28"/>
        </w:rPr>
        <w:t>90., 91. vai 93. pantā</w:t>
      </w:r>
      <w:r w:rsidR="008F6988"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noteiktās </w:t>
      </w:r>
      <w:r w:rsidR="00FF07D4" w:rsidRPr="000362CC">
        <w:rPr>
          <w:rFonts w:ascii="Times New Roman" w:hAnsi="Times New Roman" w:cs="Times New Roman"/>
          <w:sz w:val="28"/>
          <w:szCs w:val="28"/>
        </w:rPr>
        <w:t xml:space="preserve">tiesības </w:t>
      </w:r>
      <w:r w:rsidR="008F6988" w:rsidRPr="000362CC">
        <w:rPr>
          <w:rFonts w:ascii="Times New Roman" w:hAnsi="Times New Roman" w:cs="Times New Roman"/>
          <w:sz w:val="28"/>
          <w:szCs w:val="28"/>
        </w:rPr>
        <w:t>attiecībā uz</w:t>
      </w:r>
      <w:r w:rsidR="00B0025E" w:rsidRPr="000362CC">
        <w:rPr>
          <w:rFonts w:ascii="Times New Roman" w:hAnsi="Times New Roman" w:cs="Times New Roman"/>
          <w:sz w:val="28"/>
          <w:szCs w:val="28"/>
        </w:rPr>
        <w:t xml:space="preserve"> </w:t>
      </w:r>
      <w:r w:rsidR="001A5EF8" w:rsidRPr="000362CC">
        <w:rPr>
          <w:rFonts w:ascii="Times New Roman" w:hAnsi="Times New Roman" w:cs="Times New Roman"/>
          <w:sz w:val="28"/>
          <w:szCs w:val="28"/>
        </w:rPr>
        <w:t xml:space="preserve">puses, kas noslēgusi līgumu </w:t>
      </w:r>
      <w:r w:rsidR="008F6988" w:rsidRPr="000362CC">
        <w:rPr>
          <w:rFonts w:ascii="Times New Roman" w:hAnsi="Times New Roman" w:cs="Times New Roman"/>
          <w:sz w:val="28"/>
          <w:szCs w:val="28"/>
        </w:rPr>
        <w:t xml:space="preserve">ar šā panta </w:t>
      </w:r>
      <w:r w:rsidR="00280B23" w:rsidRPr="000362CC">
        <w:rPr>
          <w:rFonts w:ascii="Times New Roman" w:hAnsi="Times New Roman" w:cs="Times New Roman"/>
          <w:sz w:val="28"/>
          <w:szCs w:val="28"/>
        </w:rPr>
        <w:t>otrajā daļā</w:t>
      </w:r>
      <w:r w:rsidR="001A5EF8" w:rsidRPr="000362CC">
        <w:rPr>
          <w:rFonts w:ascii="Times New Roman" w:hAnsi="Times New Roman" w:cs="Times New Roman"/>
          <w:sz w:val="28"/>
          <w:szCs w:val="28"/>
        </w:rPr>
        <w:t xml:space="preserve"> minēto sabiedrību, </w:t>
      </w:r>
      <w:r w:rsidR="00B0025E" w:rsidRPr="000362CC">
        <w:rPr>
          <w:rFonts w:ascii="Times New Roman" w:hAnsi="Times New Roman" w:cs="Times New Roman"/>
          <w:sz w:val="28"/>
          <w:szCs w:val="28"/>
        </w:rPr>
        <w:t xml:space="preserve">tiesībām, ja šādas </w:t>
      </w:r>
      <w:r w:rsidR="00FF07D4" w:rsidRPr="000362CC">
        <w:rPr>
          <w:rFonts w:ascii="Times New Roman" w:hAnsi="Times New Roman" w:cs="Times New Roman"/>
          <w:sz w:val="28"/>
          <w:szCs w:val="28"/>
        </w:rPr>
        <w:t xml:space="preserve">tiesības </w:t>
      </w:r>
      <w:r w:rsidR="00B0025E" w:rsidRPr="000362CC">
        <w:rPr>
          <w:rFonts w:ascii="Times New Roman" w:hAnsi="Times New Roman" w:cs="Times New Roman"/>
          <w:sz w:val="28"/>
          <w:szCs w:val="28"/>
        </w:rPr>
        <w:t xml:space="preserve">ir nepieciešamas, lai izpildītu </w:t>
      </w:r>
      <w:r w:rsidR="001A5EF8"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valsts noregulējuma procedūras;</w:t>
      </w:r>
    </w:p>
    <w:p w14:paraId="7F72C80A" w14:textId="77777777" w:rsidR="001A5EF8" w:rsidRPr="000362CC" w:rsidRDefault="001A5EF8" w:rsidP="001A5EF8">
      <w:pPr>
        <w:spacing w:after="0" w:line="240" w:lineRule="auto"/>
        <w:jc w:val="both"/>
        <w:rPr>
          <w:rFonts w:ascii="Times New Roman" w:hAnsi="Times New Roman" w:cs="Times New Roman"/>
          <w:sz w:val="28"/>
          <w:szCs w:val="28"/>
        </w:rPr>
      </w:pPr>
    </w:p>
    <w:p w14:paraId="717112A1" w14:textId="77777777" w:rsidR="009647F5" w:rsidRPr="000362CC" w:rsidRDefault="001A5EF8" w:rsidP="00502809">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atzīt par neizpildāmām līgumā noteikt</w:t>
      </w:r>
      <w:r w:rsidR="004F3046" w:rsidRPr="000362CC">
        <w:rPr>
          <w:rFonts w:ascii="Times New Roman" w:hAnsi="Times New Roman" w:cs="Times New Roman"/>
          <w:sz w:val="28"/>
          <w:szCs w:val="28"/>
        </w:rPr>
        <w:t>ā</w:t>
      </w:r>
      <w:r w:rsidR="00B0025E" w:rsidRPr="000362CC">
        <w:rPr>
          <w:rFonts w:ascii="Times New Roman" w:hAnsi="Times New Roman" w:cs="Times New Roman"/>
          <w:sz w:val="28"/>
          <w:szCs w:val="28"/>
        </w:rPr>
        <w:t>s tiesības</w:t>
      </w:r>
      <w:r w:rsidR="008E3789" w:rsidRPr="000362CC">
        <w:rPr>
          <w:rFonts w:ascii="Times New Roman" w:hAnsi="Times New Roman" w:cs="Times New Roman"/>
          <w:sz w:val="28"/>
          <w:szCs w:val="28"/>
        </w:rPr>
        <w:t xml:space="preserve"> izbeigt </w:t>
      </w:r>
      <w:r w:rsidR="00B0025E" w:rsidRPr="000362CC">
        <w:rPr>
          <w:rFonts w:ascii="Times New Roman" w:hAnsi="Times New Roman" w:cs="Times New Roman"/>
          <w:sz w:val="28"/>
          <w:szCs w:val="28"/>
        </w:rPr>
        <w:t>vai</w:t>
      </w:r>
      <w:r w:rsidR="008E3789" w:rsidRPr="000362CC">
        <w:rPr>
          <w:rFonts w:ascii="Times New Roman" w:hAnsi="Times New Roman" w:cs="Times New Roman"/>
          <w:sz w:val="28"/>
          <w:szCs w:val="28"/>
        </w:rPr>
        <w:t xml:space="preserve"> paātrināt ar šā panta </w:t>
      </w:r>
      <w:r w:rsidR="007154BB" w:rsidRPr="000362CC">
        <w:rPr>
          <w:rFonts w:ascii="Times New Roman" w:hAnsi="Times New Roman" w:cs="Times New Roman"/>
          <w:sz w:val="28"/>
          <w:szCs w:val="28"/>
        </w:rPr>
        <w:t>otrajā daļā</w:t>
      </w:r>
      <w:r w:rsidR="008E3789" w:rsidRPr="000362CC">
        <w:rPr>
          <w:rFonts w:ascii="Times New Roman" w:hAnsi="Times New Roman" w:cs="Times New Roman"/>
          <w:sz w:val="28"/>
          <w:szCs w:val="28"/>
        </w:rPr>
        <w:t xml:space="preserve"> minēto sabiedrību vai citām grupas sabiedrībām noslēgto līgumu izpildi </w:t>
      </w:r>
      <w:r w:rsidR="00B0025E" w:rsidRPr="000362CC">
        <w:rPr>
          <w:rFonts w:ascii="Times New Roman" w:hAnsi="Times New Roman" w:cs="Times New Roman"/>
          <w:sz w:val="28"/>
          <w:szCs w:val="28"/>
        </w:rPr>
        <w:t xml:space="preserve">vai </w:t>
      </w:r>
      <w:r w:rsidR="008E3789" w:rsidRPr="000362CC">
        <w:rPr>
          <w:rFonts w:ascii="Times New Roman" w:hAnsi="Times New Roman" w:cs="Times New Roman"/>
          <w:sz w:val="28"/>
          <w:szCs w:val="28"/>
        </w:rPr>
        <w:t>grozīt</w:t>
      </w:r>
      <w:r w:rsidR="00B0025E" w:rsidRPr="000362CC">
        <w:rPr>
          <w:rFonts w:ascii="Times New Roman" w:hAnsi="Times New Roman" w:cs="Times New Roman"/>
          <w:sz w:val="28"/>
          <w:szCs w:val="28"/>
        </w:rPr>
        <w:t xml:space="preserve"> </w:t>
      </w:r>
      <w:r w:rsidR="008E3789" w:rsidRPr="000362CC">
        <w:rPr>
          <w:rFonts w:ascii="Times New Roman" w:hAnsi="Times New Roman" w:cs="Times New Roman"/>
          <w:sz w:val="28"/>
          <w:szCs w:val="28"/>
        </w:rPr>
        <w:t>minētajā</w:t>
      </w:r>
      <w:r w:rsidR="00C0741C" w:rsidRPr="000362CC">
        <w:rPr>
          <w:rFonts w:ascii="Times New Roman" w:hAnsi="Times New Roman" w:cs="Times New Roman"/>
          <w:sz w:val="28"/>
          <w:szCs w:val="28"/>
        </w:rPr>
        <w:t>m</w:t>
      </w:r>
      <w:r w:rsidR="008E3789" w:rsidRPr="000362CC">
        <w:rPr>
          <w:rFonts w:ascii="Times New Roman" w:hAnsi="Times New Roman" w:cs="Times New Roman"/>
          <w:sz w:val="28"/>
          <w:szCs w:val="28"/>
        </w:rPr>
        <w:t xml:space="preserve"> sabiedrībām līgumos noteiktās tiesības </w:t>
      </w:r>
      <w:r w:rsidR="00B0025E" w:rsidRPr="000362CC">
        <w:rPr>
          <w:rFonts w:ascii="Times New Roman" w:hAnsi="Times New Roman" w:cs="Times New Roman"/>
          <w:sz w:val="28"/>
          <w:szCs w:val="28"/>
        </w:rPr>
        <w:t xml:space="preserve">gadījumos, </w:t>
      </w:r>
      <w:r w:rsidR="004F3046" w:rsidRPr="000362CC">
        <w:rPr>
          <w:rFonts w:ascii="Times New Roman" w:hAnsi="Times New Roman" w:cs="Times New Roman"/>
          <w:sz w:val="28"/>
          <w:szCs w:val="28"/>
        </w:rPr>
        <w:t xml:space="preserve">ja </w:t>
      </w:r>
      <w:r w:rsidR="00B0025E" w:rsidRPr="000362CC">
        <w:rPr>
          <w:rFonts w:ascii="Times New Roman" w:hAnsi="Times New Roman" w:cs="Times New Roman"/>
          <w:sz w:val="28"/>
          <w:szCs w:val="28"/>
        </w:rPr>
        <w:t xml:space="preserve">šādas tiesības izriet no noregulējuma darbības, ko attiecībā uz </w:t>
      </w:r>
      <w:r w:rsidR="008E3789"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iestādi vai šādu </w:t>
      </w:r>
      <w:r w:rsidR="00115B3B" w:rsidRPr="000362CC">
        <w:rPr>
          <w:rFonts w:ascii="Times New Roman" w:hAnsi="Times New Roman" w:cs="Times New Roman"/>
          <w:sz w:val="28"/>
          <w:szCs w:val="28"/>
        </w:rPr>
        <w:t>sabiedr</w:t>
      </w:r>
      <w:r w:rsidR="00B0025E" w:rsidRPr="000362CC">
        <w:rPr>
          <w:rFonts w:ascii="Times New Roman" w:hAnsi="Times New Roman" w:cs="Times New Roman"/>
          <w:sz w:val="28"/>
          <w:szCs w:val="28"/>
        </w:rPr>
        <w:t>ību mātes</w:t>
      </w:r>
      <w:r w:rsidR="002E0E25" w:rsidRPr="000362CC">
        <w:rPr>
          <w:rFonts w:ascii="Times New Roman" w:hAnsi="Times New Roman" w:cs="Times New Roman"/>
          <w:sz w:val="28"/>
          <w:szCs w:val="28"/>
        </w:rPr>
        <w:t xml:space="preserve"> sabiedrību</w:t>
      </w:r>
      <w:r w:rsidR="00B0025E" w:rsidRPr="000362CC">
        <w:rPr>
          <w:rFonts w:ascii="Times New Roman" w:hAnsi="Times New Roman" w:cs="Times New Roman"/>
          <w:sz w:val="28"/>
          <w:szCs w:val="28"/>
        </w:rPr>
        <w:t xml:space="preserve"> vai nu veikusi </w:t>
      </w:r>
      <w:r w:rsidR="00A51EBC"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noregulējuma iestāde, vai arī šī darbība veikta </w:t>
      </w:r>
      <w:r w:rsidR="00A51EBC" w:rsidRPr="000362CC">
        <w:rPr>
          <w:rFonts w:ascii="Times New Roman" w:hAnsi="Times New Roman" w:cs="Times New Roman"/>
          <w:sz w:val="28"/>
          <w:szCs w:val="28"/>
        </w:rPr>
        <w:t>atbilstoši</w:t>
      </w:r>
      <w:r w:rsidR="00B0025E" w:rsidRPr="000362CC">
        <w:rPr>
          <w:rFonts w:ascii="Times New Roman" w:hAnsi="Times New Roman" w:cs="Times New Roman"/>
          <w:sz w:val="28"/>
          <w:szCs w:val="28"/>
        </w:rPr>
        <w:t xml:space="preserve"> </w:t>
      </w:r>
      <w:r w:rsidR="006671B7"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noregulējuma kārtības normatīvajām prasībām ar nosacījumu, ka </w:t>
      </w:r>
      <w:r w:rsidR="00B0025E" w:rsidRPr="000362CC">
        <w:rPr>
          <w:rFonts w:ascii="Times New Roman" w:hAnsi="Times New Roman" w:cs="Times New Roman"/>
          <w:sz w:val="28"/>
          <w:szCs w:val="28"/>
        </w:rPr>
        <w:lastRenderedPageBreak/>
        <w:t>joprojām tiek pildītas līgumā paredzētās būtiskās saistības, tostarp maksājumu un izpildes saistības, kā arī tiek sniegts nodrošinājums.</w:t>
      </w:r>
    </w:p>
    <w:p w14:paraId="19E49304" w14:textId="77777777" w:rsidR="002C41E0" w:rsidRPr="000362CC" w:rsidRDefault="002C41E0" w:rsidP="00502809">
      <w:pPr>
        <w:spacing w:after="0" w:line="240" w:lineRule="auto"/>
        <w:jc w:val="both"/>
        <w:rPr>
          <w:rFonts w:ascii="Times New Roman" w:hAnsi="Times New Roman" w:cs="Times New Roman"/>
          <w:sz w:val="28"/>
          <w:szCs w:val="28"/>
        </w:rPr>
      </w:pPr>
    </w:p>
    <w:p w14:paraId="70E8C2E9" w14:textId="77777777" w:rsidR="00913B81" w:rsidRPr="000362CC" w:rsidRDefault="007746D5" w:rsidP="00502809">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w:t>
      </w:r>
      <w:r w:rsidR="002C41E0" w:rsidRPr="000362CC">
        <w:rPr>
          <w:rFonts w:ascii="Times New Roman" w:hAnsi="Times New Roman" w:cs="Times New Roman"/>
          <w:sz w:val="28"/>
          <w:szCs w:val="28"/>
        </w:rPr>
        <w:t xml:space="preserve">) </w:t>
      </w:r>
      <w:r w:rsidR="005503C4"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ja</w:t>
      </w:r>
      <w:r w:rsidR="00087614" w:rsidRPr="000362CC">
        <w:rPr>
          <w:rFonts w:ascii="Times New Roman" w:hAnsi="Times New Roman" w:cs="Times New Roman"/>
          <w:sz w:val="28"/>
          <w:szCs w:val="28"/>
        </w:rPr>
        <w:t xml:space="preserve"> tai pastāv attiecīgs pilnvarojums veikt noregulējuma pilnvaras</w:t>
      </w:r>
      <w:r w:rsidR="00B0025E" w:rsidRPr="000362CC">
        <w:rPr>
          <w:rFonts w:ascii="Times New Roman" w:hAnsi="Times New Roman" w:cs="Times New Roman"/>
          <w:sz w:val="28"/>
          <w:szCs w:val="28"/>
        </w:rPr>
        <w:t xml:space="preserve"> </w:t>
      </w:r>
      <w:r w:rsidR="00087614" w:rsidRPr="000362CC">
        <w:rPr>
          <w:rFonts w:ascii="Times New Roman" w:hAnsi="Times New Roman" w:cs="Times New Roman"/>
          <w:sz w:val="28"/>
          <w:szCs w:val="28"/>
        </w:rPr>
        <w:t xml:space="preserve">un </w:t>
      </w:r>
      <w:r w:rsidR="00B0025E" w:rsidRPr="000362CC">
        <w:rPr>
          <w:rFonts w:ascii="Times New Roman" w:hAnsi="Times New Roman" w:cs="Times New Roman"/>
          <w:sz w:val="28"/>
          <w:szCs w:val="28"/>
        </w:rPr>
        <w:t>tas nepieciešams sabiedrības interesēs, var veikt noregulējuma darbīb</w:t>
      </w:r>
      <w:r w:rsidR="00913B81" w:rsidRPr="000362CC">
        <w:rPr>
          <w:rFonts w:ascii="Times New Roman" w:hAnsi="Times New Roman" w:cs="Times New Roman"/>
          <w:sz w:val="28"/>
          <w:szCs w:val="28"/>
        </w:rPr>
        <w:t>as</w:t>
      </w:r>
      <w:r w:rsidR="00B0025E" w:rsidRPr="000362CC">
        <w:rPr>
          <w:rFonts w:ascii="Times New Roman" w:hAnsi="Times New Roman" w:cs="Times New Roman"/>
          <w:sz w:val="28"/>
          <w:szCs w:val="28"/>
        </w:rPr>
        <w:t xml:space="preserve"> </w:t>
      </w:r>
      <w:r w:rsidR="00913B81" w:rsidRPr="000362CC">
        <w:rPr>
          <w:rFonts w:ascii="Times New Roman" w:hAnsi="Times New Roman" w:cs="Times New Roman"/>
          <w:sz w:val="28"/>
          <w:szCs w:val="28"/>
        </w:rPr>
        <w:t xml:space="preserve">un izmantot noregulējuma </w:t>
      </w:r>
      <w:r w:rsidR="00FF07D4" w:rsidRPr="000362CC">
        <w:rPr>
          <w:rFonts w:ascii="Times New Roman" w:hAnsi="Times New Roman" w:cs="Times New Roman"/>
          <w:sz w:val="28"/>
          <w:szCs w:val="28"/>
        </w:rPr>
        <w:t>tiesības</w:t>
      </w:r>
      <w:r w:rsidR="00913B81" w:rsidRPr="000362CC">
        <w:rPr>
          <w:rFonts w:ascii="Times New Roman" w:hAnsi="Times New Roman" w:cs="Times New Roman"/>
          <w:sz w:val="28"/>
          <w:szCs w:val="28"/>
        </w:rPr>
        <w:t xml:space="preserve">, tai skaitā </w:t>
      </w:r>
      <w:r w:rsidR="00B0025E" w:rsidRPr="000362CC">
        <w:rPr>
          <w:rFonts w:ascii="Times New Roman" w:hAnsi="Times New Roman" w:cs="Times New Roman"/>
          <w:sz w:val="28"/>
          <w:szCs w:val="28"/>
        </w:rPr>
        <w:t>attiecībā uz mātes</w:t>
      </w:r>
      <w:r w:rsidR="005503C4" w:rsidRPr="000362CC">
        <w:rPr>
          <w:rFonts w:ascii="Times New Roman" w:hAnsi="Times New Roman" w:cs="Times New Roman"/>
          <w:sz w:val="28"/>
          <w:szCs w:val="28"/>
        </w:rPr>
        <w:t xml:space="preserve"> sabiedrību</w:t>
      </w:r>
      <w:r w:rsidR="00B0025E" w:rsidRPr="000362CC">
        <w:rPr>
          <w:rFonts w:ascii="Times New Roman" w:hAnsi="Times New Roman" w:cs="Times New Roman"/>
          <w:sz w:val="28"/>
          <w:szCs w:val="28"/>
        </w:rPr>
        <w:t xml:space="preserve">, ja </w:t>
      </w:r>
      <w:r w:rsidR="005503C4"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w:t>
      </w:r>
      <w:r w:rsidR="005503C4" w:rsidRPr="000362CC">
        <w:rPr>
          <w:rFonts w:ascii="Times New Roman" w:hAnsi="Times New Roman" w:cs="Times New Roman"/>
          <w:sz w:val="28"/>
          <w:szCs w:val="28"/>
        </w:rPr>
        <w:t>par noregulējumu atbildīgā valsts iestāde</w:t>
      </w:r>
      <w:r w:rsidR="00B0025E" w:rsidRPr="000362CC">
        <w:rPr>
          <w:rFonts w:ascii="Times New Roman" w:hAnsi="Times New Roman" w:cs="Times New Roman"/>
          <w:sz w:val="28"/>
          <w:szCs w:val="28"/>
        </w:rPr>
        <w:t xml:space="preserve"> konstatē, ka </w:t>
      </w:r>
      <w:r w:rsidR="005503C4" w:rsidRPr="000362CC">
        <w:rPr>
          <w:rFonts w:ascii="Times New Roman" w:hAnsi="Times New Roman" w:cs="Times New Roman"/>
          <w:sz w:val="28"/>
          <w:szCs w:val="28"/>
        </w:rPr>
        <w:t>ārvalstī reģistrēta</w:t>
      </w:r>
      <w:r w:rsidR="00B0025E" w:rsidRPr="000362CC">
        <w:rPr>
          <w:rFonts w:ascii="Times New Roman" w:hAnsi="Times New Roman" w:cs="Times New Roman"/>
          <w:sz w:val="28"/>
          <w:szCs w:val="28"/>
        </w:rPr>
        <w:t xml:space="preserve"> iestāde atbilst noregulē</w:t>
      </w:r>
      <w:r w:rsidR="005503C4" w:rsidRPr="000362CC">
        <w:rPr>
          <w:rFonts w:ascii="Times New Roman" w:hAnsi="Times New Roman" w:cs="Times New Roman"/>
          <w:sz w:val="28"/>
          <w:szCs w:val="28"/>
        </w:rPr>
        <w:t>juma</w:t>
      </w:r>
      <w:r w:rsidR="00B0025E" w:rsidRPr="000362CC">
        <w:rPr>
          <w:rFonts w:ascii="Times New Roman" w:hAnsi="Times New Roman" w:cs="Times New Roman"/>
          <w:sz w:val="28"/>
          <w:szCs w:val="28"/>
        </w:rPr>
        <w:t xml:space="preserve"> </w:t>
      </w:r>
      <w:r w:rsidR="005503C4" w:rsidRPr="000362CC">
        <w:rPr>
          <w:rFonts w:ascii="Times New Roman" w:hAnsi="Times New Roman" w:cs="Times New Roman"/>
          <w:sz w:val="28"/>
          <w:szCs w:val="28"/>
        </w:rPr>
        <w:t xml:space="preserve">noteikumiem atbilstoši </w:t>
      </w:r>
      <w:r w:rsidR="00B0025E" w:rsidRPr="000362CC">
        <w:rPr>
          <w:rFonts w:ascii="Times New Roman" w:hAnsi="Times New Roman" w:cs="Times New Roman"/>
          <w:sz w:val="28"/>
          <w:szCs w:val="28"/>
        </w:rPr>
        <w:t xml:space="preserve">minētās </w:t>
      </w:r>
      <w:r w:rsidR="005503C4"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tiesību aktiem. </w:t>
      </w:r>
    </w:p>
    <w:p w14:paraId="2C8A6945" w14:textId="77777777" w:rsidR="00913B81" w:rsidRPr="000362CC" w:rsidRDefault="00913B81" w:rsidP="00502809">
      <w:pPr>
        <w:spacing w:after="0" w:line="240" w:lineRule="auto"/>
        <w:jc w:val="both"/>
        <w:rPr>
          <w:rFonts w:ascii="Times New Roman" w:hAnsi="Times New Roman" w:cs="Times New Roman"/>
          <w:sz w:val="28"/>
          <w:szCs w:val="28"/>
        </w:rPr>
      </w:pPr>
    </w:p>
    <w:p w14:paraId="54F54306" w14:textId="77777777" w:rsidR="00B0025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119</w:t>
      </w:r>
      <w:r w:rsidR="00EC3D21" w:rsidRPr="000362CC">
        <w:rPr>
          <w:rFonts w:ascii="Times New Roman" w:hAnsi="Times New Roman" w:cs="Times New Roman"/>
          <w:b/>
          <w:sz w:val="28"/>
          <w:szCs w:val="28"/>
        </w:rPr>
        <w:t>.</w:t>
      </w:r>
      <w:r w:rsidR="0016104E" w:rsidRPr="000362CC">
        <w:rPr>
          <w:rFonts w:ascii="Times New Roman" w:hAnsi="Times New Roman" w:cs="Times New Roman"/>
          <w:b/>
          <w:sz w:val="28"/>
          <w:szCs w:val="28"/>
        </w:rPr>
        <w:t>pants.</w:t>
      </w:r>
      <w:r w:rsidR="0016104E" w:rsidRPr="000362CC">
        <w:rPr>
          <w:rFonts w:ascii="Times New Roman" w:hAnsi="Times New Roman" w:cs="Times New Roman"/>
          <w:sz w:val="28"/>
          <w:szCs w:val="28"/>
        </w:rPr>
        <w:t xml:space="preserve"> </w:t>
      </w:r>
      <w:r w:rsidR="00F25696"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pēc apspriešanās ar citām Eiropas noregulējuma iestādēm, kuras ietilpst Eiropas noregulējuma iestāžu kolēģijā, var</w:t>
      </w:r>
      <w:r w:rsidR="00BE0344" w:rsidRPr="000362CC">
        <w:rPr>
          <w:rFonts w:ascii="Times New Roman" w:hAnsi="Times New Roman" w:cs="Times New Roman"/>
          <w:sz w:val="28"/>
          <w:szCs w:val="28"/>
        </w:rPr>
        <w:t xml:space="preserve"> atteikties atzīt vai izpildīt ār</w:t>
      </w:r>
      <w:r w:rsidR="00B0025E" w:rsidRPr="000362CC">
        <w:rPr>
          <w:rFonts w:ascii="Times New Roman" w:hAnsi="Times New Roman" w:cs="Times New Roman"/>
          <w:sz w:val="28"/>
          <w:szCs w:val="28"/>
        </w:rPr>
        <w:t>valsts noregulējuma procedūras, ja tā uzskata, ka:</w:t>
      </w:r>
    </w:p>
    <w:p w14:paraId="6019178B" w14:textId="77777777" w:rsidR="009E125B" w:rsidRPr="000362CC" w:rsidRDefault="009E125B" w:rsidP="0016104E">
      <w:pPr>
        <w:spacing w:after="0" w:line="240" w:lineRule="auto"/>
        <w:jc w:val="both"/>
        <w:rPr>
          <w:rFonts w:ascii="Times New Roman" w:hAnsi="Times New Roman" w:cs="Times New Roman"/>
          <w:sz w:val="28"/>
          <w:szCs w:val="28"/>
        </w:rPr>
      </w:pPr>
    </w:p>
    <w:p w14:paraId="3DA90B95" w14:textId="77777777" w:rsidR="00B0025E" w:rsidRPr="000362CC" w:rsidRDefault="009E125B" w:rsidP="0016104E">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ār</w:t>
      </w:r>
      <w:r w:rsidR="00B0025E" w:rsidRPr="000362CC">
        <w:rPr>
          <w:rFonts w:ascii="Times New Roman" w:hAnsi="Times New Roman" w:cs="Times New Roman"/>
          <w:sz w:val="28"/>
          <w:szCs w:val="28"/>
        </w:rPr>
        <w:t xml:space="preserve">valsts noregulējuma procedūras nelabvēlīgi ietekmētu finanšu stabilitāti </w:t>
      </w:r>
      <w:r w:rsidR="00BE1FBA" w:rsidRPr="000362CC">
        <w:rPr>
          <w:rFonts w:ascii="Times New Roman" w:hAnsi="Times New Roman" w:cs="Times New Roman"/>
          <w:sz w:val="28"/>
          <w:szCs w:val="28"/>
        </w:rPr>
        <w:t>Latvijas Republikā vai citā dalībvalstī;</w:t>
      </w:r>
    </w:p>
    <w:p w14:paraId="192E3609" w14:textId="77777777" w:rsidR="00C13913" w:rsidRPr="000362CC" w:rsidRDefault="00C13913" w:rsidP="0016104E">
      <w:pPr>
        <w:spacing w:after="0" w:line="240" w:lineRule="auto"/>
        <w:jc w:val="both"/>
        <w:rPr>
          <w:rFonts w:ascii="Times New Roman" w:hAnsi="Times New Roman" w:cs="Times New Roman"/>
          <w:sz w:val="28"/>
          <w:szCs w:val="28"/>
        </w:rPr>
      </w:pPr>
    </w:p>
    <w:p w14:paraId="1CDBC81F" w14:textId="77777777" w:rsidR="009647F5" w:rsidRPr="000362CC" w:rsidRDefault="00C13913" w:rsidP="0016104E">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ir vajadzīga neatkarīga noregulējuma rīcība attiecībā uz </w:t>
      </w:r>
      <w:r w:rsidR="00AA403B" w:rsidRPr="000362CC">
        <w:rPr>
          <w:rFonts w:ascii="Times New Roman" w:hAnsi="Times New Roman" w:cs="Times New Roman"/>
          <w:sz w:val="28"/>
          <w:szCs w:val="28"/>
        </w:rPr>
        <w:t>Latvijas Republikā reģistrētu filiāli</w:t>
      </w:r>
      <w:r w:rsidR="00B0025E" w:rsidRPr="000362CC">
        <w:rPr>
          <w:rFonts w:ascii="Times New Roman" w:hAnsi="Times New Roman" w:cs="Times New Roman"/>
          <w:sz w:val="28"/>
          <w:szCs w:val="28"/>
        </w:rPr>
        <w:t>, lai sasniegtu vienu va</w:t>
      </w:r>
      <w:r w:rsidR="00AA403B" w:rsidRPr="000362CC">
        <w:rPr>
          <w:rFonts w:ascii="Times New Roman" w:hAnsi="Times New Roman" w:cs="Times New Roman"/>
          <w:sz w:val="28"/>
          <w:szCs w:val="28"/>
        </w:rPr>
        <w:t>i vairākus noregulējuma mērķus;</w:t>
      </w:r>
    </w:p>
    <w:p w14:paraId="3699005D" w14:textId="77777777" w:rsidR="00AA403B" w:rsidRPr="000362CC" w:rsidRDefault="00AA403B" w:rsidP="0016104E">
      <w:pPr>
        <w:spacing w:after="0" w:line="240" w:lineRule="auto"/>
        <w:jc w:val="both"/>
        <w:rPr>
          <w:rFonts w:ascii="Times New Roman" w:hAnsi="Times New Roman" w:cs="Times New Roman"/>
          <w:sz w:val="28"/>
          <w:szCs w:val="28"/>
        </w:rPr>
      </w:pPr>
    </w:p>
    <w:p w14:paraId="26AFC4FB" w14:textId="77777777" w:rsidR="00B0025E" w:rsidRPr="000362CC" w:rsidRDefault="00AA403B" w:rsidP="0016104E">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400900" w:rsidRPr="000362CC">
        <w:rPr>
          <w:rFonts w:ascii="Times New Roman" w:hAnsi="Times New Roman" w:cs="Times New Roman"/>
          <w:sz w:val="28"/>
          <w:szCs w:val="28"/>
        </w:rPr>
        <w:t xml:space="preserve">noguldītāji un citi kreditori, </w:t>
      </w:r>
      <w:r w:rsidR="00B0025E" w:rsidRPr="000362CC">
        <w:rPr>
          <w:rFonts w:ascii="Times New Roman" w:hAnsi="Times New Roman" w:cs="Times New Roman"/>
          <w:sz w:val="28"/>
          <w:szCs w:val="28"/>
        </w:rPr>
        <w:t xml:space="preserve">kuri atrodas vai kuriem pienākas maksājumi </w:t>
      </w:r>
      <w:r w:rsidR="00400900" w:rsidRPr="000362CC">
        <w:rPr>
          <w:rFonts w:ascii="Times New Roman" w:hAnsi="Times New Roman" w:cs="Times New Roman"/>
          <w:sz w:val="28"/>
          <w:szCs w:val="28"/>
        </w:rPr>
        <w:t>Latvijas Republikā</w:t>
      </w:r>
      <w:r w:rsidR="00B0025E" w:rsidRPr="000362CC">
        <w:rPr>
          <w:rFonts w:ascii="Times New Roman" w:hAnsi="Times New Roman" w:cs="Times New Roman"/>
          <w:sz w:val="28"/>
          <w:szCs w:val="28"/>
        </w:rPr>
        <w:t xml:space="preserve">, saskaņā ar </w:t>
      </w:r>
      <w:r w:rsidR="00400900"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iekšējām noregulējuma procedūrām nesaņemtu tādu pašu attieksmi kā </w:t>
      </w:r>
      <w:r w:rsidR="006F3FF5"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kreditori ar līdzīgām tiesībām; </w:t>
      </w:r>
    </w:p>
    <w:p w14:paraId="402498D1" w14:textId="77777777" w:rsidR="006F3FF5" w:rsidRPr="000362CC" w:rsidRDefault="006F3FF5" w:rsidP="0016104E">
      <w:pPr>
        <w:spacing w:after="0" w:line="240" w:lineRule="auto"/>
        <w:jc w:val="both"/>
        <w:rPr>
          <w:rFonts w:ascii="Times New Roman" w:hAnsi="Times New Roman" w:cs="Times New Roman"/>
          <w:sz w:val="28"/>
          <w:szCs w:val="28"/>
        </w:rPr>
      </w:pPr>
    </w:p>
    <w:p w14:paraId="57075647" w14:textId="77777777" w:rsidR="00FF69B9" w:rsidRPr="000362CC" w:rsidRDefault="006F3FF5" w:rsidP="00FF69B9">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ār</w:t>
      </w:r>
      <w:r w:rsidR="00B0025E" w:rsidRPr="000362CC">
        <w:rPr>
          <w:rFonts w:ascii="Times New Roman" w:hAnsi="Times New Roman" w:cs="Times New Roman"/>
          <w:sz w:val="28"/>
          <w:szCs w:val="28"/>
        </w:rPr>
        <w:t xml:space="preserve">valsts noregulējuma procedūras atzīšana vai izpilde radītu </w:t>
      </w:r>
      <w:r w:rsidR="00F00D1F" w:rsidRPr="000362CC">
        <w:rPr>
          <w:rFonts w:ascii="Times New Roman" w:hAnsi="Times New Roman" w:cs="Times New Roman"/>
          <w:sz w:val="28"/>
          <w:szCs w:val="28"/>
        </w:rPr>
        <w:t xml:space="preserve">Latvijas Republikai </w:t>
      </w:r>
      <w:r w:rsidR="00B0025E" w:rsidRPr="000362CC">
        <w:rPr>
          <w:rFonts w:ascii="Times New Roman" w:hAnsi="Times New Roman" w:cs="Times New Roman"/>
          <w:sz w:val="28"/>
          <w:szCs w:val="28"/>
        </w:rPr>
        <w:t>būtiskas finansiālas sekas vai</w:t>
      </w:r>
      <w:r w:rsidR="00F00D1F"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šādas atzīšanas vai izpildes sekas būtu pretrunā </w:t>
      </w:r>
      <w:r w:rsidR="00F00D1F" w:rsidRPr="000362CC">
        <w:rPr>
          <w:rFonts w:ascii="Times New Roman" w:hAnsi="Times New Roman" w:cs="Times New Roman"/>
          <w:sz w:val="28"/>
          <w:szCs w:val="28"/>
        </w:rPr>
        <w:t>Latvijas Republikas normatīvajiem aktiem.</w:t>
      </w:r>
    </w:p>
    <w:p w14:paraId="4F85BF27" w14:textId="77777777" w:rsidR="00FF69B9" w:rsidRPr="000362CC" w:rsidRDefault="00FF69B9" w:rsidP="00FF69B9">
      <w:pPr>
        <w:spacing w:after="0" w:line="240" w:lineRule="auto"/>
        <w:jc w:val="both"/>
        <w:rPr>
          <w:rFonts w:ascii="Times New Roman" w:hAnsi="Times New Roman" w:cs="Times New Roman"/>
          <w:sz w:val="28"/>
          <w:szCs w:val="28"/>
        </w:rPr>
      </w:pPr>
    </w:p>
    <w:p w14:paraId="59032172" w14:textId="77777777" w:rsidR="00B0025E" w:rsidRPr="000362CC" w:rsidRDefault="001E0477" w:rsidP="00ED32B3">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120</w:t>
      </w:r>
      <w:r w:rsidR="00EC3D21" w:rsidRPr="000362CC">
        <w:rPr>
          <w:rFonts w:ascii="Times New Roman" w:hAnsi="Times New Roman" w:cs="Times New Roman"/>
          <w:b/>
          <w:sz w:val="28"/>
          <w:szCs w:val="28"/>
        </w:rPr>
        <w:t>.</w:t>
      </w:r>
      <w:r w:rsidR="00FF69B9" w:rsidRPr="000362CC">
        <w:rPr>
          <w:rFonts w:ascii="Times New Roman" w:hAnsi="Times New Roman" w:cs="Times New Roman"/>
          <w:b/>
          <w:sz w:val="28"/>
          <w:szCs w:val="28"/>
        </w:rPr>
        <w:t xml:space="preserve">pants. </w:t>
      </w:r>
      <w:r w:rsidR="00A269C3" w:rsidRPr="000362CC">
        <w:rPr>
          <w:rFonts w:ascii="Times New Roman" w:hAnsi="Times New Roman" w:cs="Times New Roman"/>
          <w:sz w:val="28"/>
          <w:szCs w:val="28"/>
        </w:rPr>
        <w:t xml:space="preserve">(1) </w:t>
      </w:r>
      <w:r w:rsidR="00F3021D" w:rsidRPr="000362CC">
        <w:rPr>
          <w:rFonts w:ascii="Times New Roman" w:hAnsi="Times New Roman" w:cs="Times New Roman"/>
          <w:sz w:val="28"/>
          <w:szCs w:val="28"/>
        </w:rPr>
        <w:t>Finanšu un kapitāla tirgus komisijai</w:t>
      </w:r>
      <w:r w:rsidR="00B0025E" w:rsidRPr="000362CC">
        <w:rPr>
          <w:rFonts w:ascii="Times New Roman" w:hAnsi="Times New Roman" w:cs="Times New Roman"/>
          <w:sz w:val="28"/>
          <w:szCs w:val="28"/>
        </w:rPr>
        <w:t xml:space="preserve"> ir</w:t>
      </w:r>
      <w:r w:rsidR="00D2413F" w:rsidRPr="000362CC">
        <w:rPr>
          <w:rFonts w:ascii="Times New Roman" w:hAnsi="Times New Roman" w:cs="Times New Roman"/>
          <w:sz w:val="28"/>
          <w:szCs w:val="28"/>
        </w:rPr>
        <w:t xml:space="preserve"> tiesības īstenot</w:t>
      </w:r>
      <w:r w:rsidR="00A12693" w:rsidRPr="000362CC">
        <w:rPr>
          <w:rFonts w:ascii="Times New Roman" w:hAnsi="Times New Roman" w:cs="Times New Roman"/>
          <w:sz w:val="28"/>
          <w:szCs w:val="28"/>
        </w:rPr>
        <w:t xml:space="preserve"> </w:t>
      </w:r>
      <w:r w:rsidR="00D2413F" w:rsidRPr="000362CC">
        <w:rPr>
          <w:rFonts w:ascii="Times New Roman" w:hAnsi="Times New Roman" w:cs="Times New Roman"/>
          <w:sz w:val="28"/>
          <w:szCs w:val="28"/>
        </w:rPr>
        <w:t>noregulējuma</w:t>
      </w:r>
      <w:r w:rsidR="00ED289E" w:rsidRPr="000362CC">
        <w:rPr>
          <w:rFonts w:ascii="Times New Roman" w:hAnsi="Times New Roman" w:cs="Times New Roman"/>
          <w:sz w:val="28"/>
          <w:szCs w:val="28"/>
        </w:rPr>
        <w:t xml:space="preserve"> </w:t>
      </w:r>
      <w:r w:rsidR="00FF07D4" w:rsidRPr="000362CC">
        <w:rPr>
          <w:rFonts w:ascii="Times New Roman" w:hAnsi="Times New Roman" w:cs="Times New Roman"/>
          <w:sz w:val="28"/>
          <w:szCs w:val="28"/>
        </w:rPr>
        <w:t xml:space="preserve">tiesības </w:t>
      </w:r>
      <w:r w:rsidR="00B0025E" w:rsidRPr="000362CC">
        <w:rPr>
          <w:rFonts w:ascii="Times New Roman" w:hAnsi="Times New Roman" w:cs="Times New Roman"/>
          <w:sz w:val="28"/>
          <w:szCs w:val="28"/>
        </w:rPr>
        <w:t xml:space="preserve">attiecībā uz </w:t>
      </w:r>
      <w:r w:rsidR="00D2413F" w:rsidRPr="000362CC">
        <w:rPr>
          <w:rFonts w:ascii="Times New Roman" w:hAnsi="Times New Roman" w:cs="Times New Roman"/>
          <w:sz w:val="28"/>
          <w:szCs w:val="28"/>
        </w:rPr>
        <w:t>ārvalstī reģistrētas iestādes Latvijas Republikā reģistrētu fil</w:t>
      </w:r>
      <w:r w:rsidR="006B3D6B" w:rsidRPr="000362CC">
        <w:rPr>
          <w:rFonts w:ascii="Times New Roman" w:hAnsi="Times New Roman" w:cs="Times New Roman"/>
          <w:sz w:val="28"/>
          <w:szCs w:val="28"/>
        </w:rPr>
        <w:t>i</w:t>
      </w:r>
      <w:r w:rsidR="00D2413F" w:rsidRPr="000362CC">
        <w:rPr>
          <w:rFonts w:ascii="Times New Roman" w:hAnsi="Times New Roman" w:cs="Times New Roman"/>
          <w:sz w:val="28"/>
          <w:szCs w:val="28"/>
        </w:rPr>
        <w:t>āli</w:t>
      </w:r>
      <w:r w:rsidR="00B0025E" w:rsidRPr="000362CC">
        <w:rPr>
          <w:rFonts w:ascii="Times New Roman" w:hAnsi="Times New Roman" w:cs="Times New Roman"/>
          <w:sz w:val="28"/>
          <w:szCs w:val="28"/>
        </w:rPr>
        <w:t xml:space="preserve">, kurai </w:t>
      </w:r>
      <w:r w:rsidR="00A269C3" w:rsidRPr="000362CC">
        <w:rPr>
          <w:rFonts w:ascii="Times New Roman" w:hAnsi="Times New Roman" w:cs="Times New Roman"/>
          <w:sz w:val="28"/>
          <w:szCs w:val="28"/>
        </w:rPr>
        <w:t>piemēro</w:t>
      </w:r>
      <w:r w:rsidR="00D2413F" w:rsidRPr="000362CC">
        <w:rPr>
          <w:rFonts w:ascii="Times New Roman" w:hAnsi="Times New Roman" w:cs="Times New Roman"/>
          <w:sz w:val="28"/>
          <w:szCs w:val="28"/>
        </w:rPr>
        <w:t xml:space="preserve"> ārvalsts noregulējuma procedūr</w:t>
      </w:r>
      <w:r w:rsidR="00A269C3" w:rsidRPr="000362CC">
        <w:rPr>
          <w:rFonts w:ascii="Times New Roman" w:hAnsi="Times New Roman" w:cs="Times New Roman"/>
          <w:sz w:val="28"/>
          <w:szCs w:val="28"/>
        </w:rPr>
        <w:t>as</w:t>
      </w:r>
      <w:r w:rsidR="00E80405" w:rsidRPr="000362CC">
        <w:rPr>
          <w:rFonts w:ascii="Times New Roman" w:hAnsi="Times New Roman" w:cs="Times New Roman"/>
          <w:sz w:val="28"/>
          <w:szCs w:val="28"/>
        </w:rPr>
        <w:t>, ja Finanšu un kapitāla tirgus komisija uzskata, ka darbība ir nepieciešama sabiedrības interesēs,</w:t>
      </w:r>
      <w:r w:rsidR="00A269C3" w:rsidRPr="000362CC">
        <w:rPr>
          <w:rFonts w:ascii="Times New Roman" w:hAnsi="Times New Roman" w:cs="Times New Roman"/>
          <w:sz w:val="28"/>
          <w:szCs w:val="28"/>
        </w:rPr>
        <w:t xml:space="preserve"> ir iestājies </w:t>
      </w:r>
      <w:r w:rsidR="00D2413F" w:rsidRPr="000362CC">
        <w:rPr>
          <w:rFonts w:ascii="Times New Roman" w:hAnsi="Times New Roman" w:cs="Times New Roman"/>
          <w:sz w:val="28"/>
          <w:szCs w:val="28"/>
        </w:rPr>
        <w:t xml:space="preserve">kāds no šā likuma </w:t>
      </w:r>
      <w:r w:rsidR="00D1149E" w:rsidRPr="000362CC">
        <w:rPr>
          <w:rFonts w:ascii="Times New Roman" w:hAnsi="Times New Roman" w:cs="Times New Roman"/>
          <w:sz w:val="28"/>
          <w:szCs w:val="28"/>
        </w:rPr>
        <w:t>119. pantā</w:t>
      </w:r>
      <w:r w:rsidR="00A12693"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minētajiem apstākļiem</w:t>
      </w:r>
      <w:r w:rsidR="00E80405"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un ir izpildīts viens vai vairāki no šādiem nosacījumiem:</w:t>
      </w:r>
    </w:p>
    <w:p w14:paraId="6826E9EE" w14:textId="77777777" w:rsidR="00101817" w:rsidRPr="000362CC" w:rsidRDefault="00101817" w:rsidP="00101817">
      <w:pPr>
        <w:spacing w:after="0" w:line="240" w:lineRule="auto"/>
        <w:jc w:val="both"/>
        <w:rPr>
          <w:rFonts w:ascii="Times New Roman" w:hAnsi="Times New Roman" w:cs="Times New Roman"/>
          <w:sz w:val="28"/>
          <w:szCs w:val="28"/>
        </w:rPr>
      </w:pPr>
    </w:p>
    <w:p w14:paraId="37E92F4C" w14:textId="77777777" w:rsidR="00B0025E" w:rsidRPr="000362CC" w:rsidRDefault="00101817" w:rsidP="00101817">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filiāle vairs neatbilst vai, iespējams, </w:t>
      </w:r>
      <w:r w:rsidR="00B20753" w:rsidRPr="000362CC">
        <w:rPr>
          <w:rFonts w:ascii="Times New Roman" w:hAnsi="Times New Roman" w:cs="Times New Roman"/>
          <w:sz w:val="28"/>
          <w:szCs w:val="28"/>
        </w:rPr>
        <w:t>neatbildīs</w:t>
      </w:r>
      <w:r w:rsidR="00B0025E" w:rsidRPr="000362CC">
        <w:rPr>
          <w:rFonts w:ascii="Times New Roman" w:hAnsi="Times New Roman" w:cs="Times New Roman"/>
          <w:sz w:val="28"/>
          <w:szCs w:val="28"/>
        </w:rPr>
        <w:t xml:space="preserve"> </w:t>
      </w:r>
      <w:r w:rsidR="00B20753" w:rsidRPr="000362CC">
        <w:rPr>
          <w:rFonts w:ascii="Times New Roman" w:hAnsi="Times New Roman" w:cs="Times New Roman"/>
          <w:sz w:val="28"/>
          <w:szCs w:val="28"/>
        </w:rPr>
        <w:t>tās darbību reglamentējošajiem normatīvajiem aktiem</w:t>
      </w:r>
      <w:r w:rsidR="006B3D6B"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un nav </w:t>
      </w:r>
      <w:r w:rsidR="002229AD" w:rsidRPr="000362CC">
        <w:rPr>
          <w:rFonts w:ascii="Times New Roman" w:hAnsi="Times New Roman" w:cs="Times New Roman"/>
          <w:sz w:val="28"/>
          <w:szCs w:val="28"/>
        </w:rPr>
        <w:t>paredzams</w:t>
      </w:r>
      <w:r w:rsidR="00B0025E" w:rsidRPr="000362CC">
        <w:rPr>
          <w:rFonts w:ascii="Times New Roman" w:hAnsi="Times New Roman" w:cs="Times New Roman"/>
          <w:sz w:val="28"/>
          <w:szCs w:val="28"/>
        </w:rPr>
        <w:t xml:space="preserve">, ka kāda privātā sektora, uzraudzības vai </w:t>
      </w:r>
      <w:r w:rsidR="00B20753" w:rsidRPr="000362CC">
        <w:rPr>
          <w:rFonts w:ascii="Times New Roman" w:hAnsi="Times New Roman" w:cs="Times New Roman"/>
          <w:sz w:val="28"/>
          <w:szCs w:val="28"/>
        </w:rPr>
        <w:t>attiecīgās ār</w:t>
      </w:r>
      <w:r w:rsidR="00B0025E" w:rsidRPr="000362CC">
        <w:rPr>
          <w:rFonts w:ascii="Times New Roman" w:hAnsi="Times New Roman" w:cs="Times New Roman"/>
          <w:sz w:val="28"/>
          <w:szCs w:val="28"/>
        </w:rPr>
        <w:t xml:space="preserve">valsts darbība pieņemamā </w:t>
      </w:r>
      <w:r w:rsidR="00B0025E" w:rsidRPr="000362CC">
        <w:rPr>
          <w:rFonts w:ascii="Times New Roman" w:hAnsi="Times New Roman" w:cs="Times New Roman"/>
          <w:sz w:val="28"/>
          <w:szCs w:val="28"/>
        </w:rPr>
        <w:lastRenderedPageBreak/>
        <w:t xml:space="preserve">laikposmā atjaunotu filiāles atbilstību </w:t>
      </w:r>
      <w:r w:rsidR="000C1BD1" w:rsidRPr="000362CC">
        <w:rPr>
          <w:rFonts w:ascii="Times New Roman" w:hAnsi="Times New Roman" w:cs="Times New Roman"/>
          <w:sz w:val="28"/>
          <w:szCs w:val="28"/>
        </w:rPr>
        <w:t>tās darbību reglamentējošajiem normatīvajiem aktiem</w:t>
      </w:r>
      <w:r w:rsidR="00B0025E" w:rsidRPr="000362CC">
        <w:rPr>
          <w:rFonts w:ascii="Times New Roman" w:hAnsi="Times New Roman" w:cs="Times New Roman"/>
          <w:sz w:val="28"/>
          <w:szCs w:val="28"/>
        </w:rPr>
        <w:t xml:space="preserve"> vai novērstu maksātnespēju;</w:t>
      </w:r>
    </w:p>
    <w:p w14:paraId="07C8364D" w14:textId="77777777" w:rsidR="000F1995" w:rsidRPr="000362CC" w:rsidRDefault="000F1995" w:rsidP="000F1995">
      <w:pPr>
        <w:spacing w:after="0" w:line="240" w:lineRule="auto"/>
        <w:jc w:val="both"/>
        <w:rPr>
          <w:rFonts w:ascii="Times New Roman" w:hAnsi="Times New Roman" w:cs="Times New Roman"/>
          <w:sz w:val="28"/>
          <w:szCs w:val="28"/>
        </w:rPr>
      </w:pPr>
    </w:p>
    <w:p w14:paraId="26D7EA96" w14:textId="77777777" w:rsidR="009647F5" w:rsidRPr="000362CC" w:rsidRDefault="000F1995" w:rsidP="000F1995">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Finanšu un kapitāla tirgus komisija</w:t>
      </w:r>
      <w:r w:rsidR="00B0025E" w:rsidRPr="000362CC">
        <w:rPr>
          <w:rFonts w:ascii="Times New Roman" w:hAnsi="Times New Roman" w:cs="Times New Roman"/>
          <w:sz w:val="28"/>
          <w:szCs w:val="28"/>
        </w:rPr>
        <w:t xml:space="preserve"> uzskata, ka </w:t>
      </w:r>
      <w:r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valsts iestāde nespēj apmaksāt savas saistības pret kreditoriem</w:t>
      </w:r>
      <w:r w:rsidR="006B3D6B" w:rsidRPr="000362CC">
        <w:rPr>
          <w:rFonts w:ascii="Times New Roman" w:hAnsi="Times New Roman" w:cs="Times New Roman"/>
          <w:sz w:val="28"/>
          <w:szCs w:val="28"/>
        </w:rPr>
        <w:t>,</w:t>
      </w:r>
      <w:r w:rsidR="002A19D0"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un </w:t>
      </w:r>
      <w:r w:rsidR="002A19D0" w:rsidRPr="000362CC">
        <w:rPr>
          <w:rFonts w:ascii="Times New Roman" w:hAnsi="Times New Roman" w:cs="Times New Roman"/>
          <w:sz w:val="28"/>
          <w:szCs w:val="28"/>
        </w:rPr>
        <w:t xml:space="preserve">Finanšu un kapitāla tirgus komisija </w:t>
      </w:r>
      <w:r w:rsidR="00B0025E" w:rsidRPr="000362CC">
        <w:rPr>
          <w:rFonts w:ascii="Times New Roman" w:hAnsi="Times New Roman" w:cs="Times New Roman"/>
          <w:sz w:val="28"/>
          <w:szCs w:val="28"/>
        </w:rPr>
        <w:t xml:space="preserve">ir pārliecinājusies, ka pieņemamā laikposmā </w:t>
      </w:r>
      <w:r w:rsidR="002A19D0" w:rsidRPr="000362CC">
        <w:rPr>
          <w:rFonts w:ascii="Times New Roman" w:hAnsi="Times New Roman" w:cs="Times New Roman"/>
          <w:sz w:val="28"/>
          <w:szCs w:val="28"/>
        </w:rPr>
        <w:t>attiecībā uz minēto ārvalsts iestādi nav sāktas vai netiks sāktas ār</w:t>
      </w:r>
      <w:r w:rsidR="00B0025E" w:rsidRPr="000362CC">
        <w:rPr>
          <w:rFonts w:ascii="Times New Roman" w:hAnsi="Times New Roman" w:cs="Times New Roman"/>
          <w:sz w:val="28"/>
          <w:szCs w:val="28"/>
        </w:rPr>
        <w:t>valsts noregulējum</w:t>
      </w:r>
      <w:r w:rsidR="002A19D0" w:rsidRPr="000362CC">
        <w:rPr>
          <w:rFonts w:ascii="Times New Roman" w:hAnsi="Times New Roman" w:cs="Times New Roman"/>
          <w:sz w:val="28"/>
          <w:szCs w:val="28"/>
        </w:rPr>
        <w:t>a vai maksātnespējas procedūras;</w:t>
      </w:r>
    </w:p>
    <w:p w14:paraId="444F4253" w14:textId="77777777" w:rsidR="00FE6E20" w:rsidRPr="000362CC" w:rsidRDefault="00FE6E20" w:rsidP="00FE6E20">
      <w:pPr>
        <w:spacing w:after="0" w:line="240" w:lineRule="auto"/>
        <w:jc w:val="both"/>
        <w:rPr>
          <w:rFonts w:ascii="Times New Roman" w:hAnsi="Times New Roman" w:cs="Times New Roman"/>
          <w:sz w:val="28"/>
          <w:szCs w:val="28"/>
        </w:rPr>
      </w:pPr>
    </w:p>
    <w:p w14:paraId="2FB04F15" w14:textId="77777777" w:rsidR="00B0025E" w:rsidRPr="000362CC" w:rsidRDefault="00FE6E20" w:rsidP="00FE6E20">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3D3544" w:rsidRPr="000362CC">
        <w:rPr>
          <w:rFonts w:ascii="Times New Roman" w:hAnsi="Times New Roman" w:cs="Times New Roman"/>
          <w:sz w:val="28"/>
          <w:szCs w:val="28"/>
        </w:rPr>
        <w:t>ārvalsts iestādei tiek piemērotas noregulējuma procedūras</w:t>
      </w:r>
      <w:r w:rsidR="00B0025E" w:rsidRPr="000362CC">
        <w:rPr>
          <w:rFonts w:ascii="Times New Roman" w:hAnsi="Times New Roman" w:cs="Times New Roman"/>
          <w:sz w:val="28"/>
          <w:szCs w:val="28"/>
        </w:rPr>
        <w:t xml:space="preserve"> vai </w:t>
      </w:r>
      <w:r w:rsidR="003D3544" w:rsidRPr="000362CC">
        <w:rPr>
          <w:rFonts w:ascii="Times New Roman" w:hAnsi="Times New Roman" w:cs="Times New Roman"/>
          <w:sz w:val="28"/>
          <w:szCs w:val="28"/>
        </w:rPr>
        <w:t xml:space="preserve">ārvalsts noregulējuma iestāde </w:t>
      </w:r>
      <w:r w:rsidR="00B0025E" w:rsidRPr="000362CC">
        <w:rPr>
          <w:rFonts w:ascii="Times New Roman" w:hAnsi="Times New Roman" w:cs="Times New Roman"/>
          <w:sz w:val="28"/>
          <w:szCs w:val="28"/>
        </w:rPr>
        <w:t xml:space="preserve">ir paziņojusi </w:t>
      </w:r>
      <w:r w:rsidR="003D3544" w:rsidRPr="000362CC">
        <w:rPr>
          <w:rFonts w:ascii="Times New Roman" w:hAnsi="Times New Roman" w:cs="Times New Roman"/>
          <w:sz w:val="28"/>
          <w:szCs w:val="28"/>
        </w:rPr>
        <w:t>Finanšu un kapitāla tirgus komisijai</w:t>
      </w:r>
      <w:r w:rsidR="00B0025E" w:rsidRPr="000362CC">
        <w:rPr>
          <w:rFonts w:ascii="Times New Roman" w:hAnsi="Times New Roman" w:cs="Times New Roman"/>
          <w:sz w:val="28"/>
          <w:szCs w:val="28"/>
        </w:rPr>
        <w:t xml:space="preserve"> par savu nodomu </w:t>
      </w:r>
      <w:r w:rsidR="003D3544" w:rsidRPr="000362CC">
        <w:rPr>
          <w:rFonts w:ascii="Times New Roman" w:hAnsi="Times New Roman" w:cs="Times New Roman"/>
          <w:sz w:val="28"/>
          <w:szCs w:val="28"/>
        </w:rPr>
        <w:t xml:space="preserve">tās </w:t>
      </w:r>
      <w:r w:rsidR="00B0025E" w:rsidRPr="000362CC">
        <w:rPr>
          <w:rFonts w:ascii="Times New Roman" w:hAnsi="Times New Roman" w:cs="Times New Roman"/>
          <w:sz w:val="28"/>
          <w:szCs w:val="28"/>
        </w:rPr>
        <w:t>sākt</w:t>
      </w:r>
      <w:r w:rsidR="003D3544"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w:t>
      </w:r>
    </w:p>
    <w:p w14:paraId="19D6A5CF" w14:textId="77777777" w:rsidR="003D3544" w:rsidRPr="000362CC" w:rsidRDefault="003D3544" w:rsidP="003D3544">
      <w:pPr>
        <w:spacing w:after="0" w:line="240" w:lineRule="auto"/>
        <w:jc w:val="both"/>
        <w:rPr>
          <w:rFonts w:ascii="Times New Roman" w:hAnsi="Times New Roman" w:cs="Times New Roman"/>
          <w:sz w:val="28"/>
          <w:szCs w:val="28"/>
        </w:rPr>
      </w:pPr>
    </w:p>
    <w:p w14:paraId="5AA3AD1F" w14:textId="77777777" w:rsidR="009647F5" w:rsidRPr="000362CC" w:rsidRDefault="003D3544" w:rsidP="003D3544">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Ja </w:t>
      </w:r>
      <w:r w:rsidRPr="000362CC">
        <w:rPr>
          <w:rFonts w:ascii="Times New Roman" w:hAnsi="Times New Roman" w:cs="Times New Roman"/>
          <w:sz w:val="28"/>
          <w:szCs w:val="28"/>
        </w:rPr>
        <w:t>Finanšu un kapitāla tirgus komisija</w:t>
      </w:r>
      <w:r w:rsidR="00B0025E" w:rsidRPr="000362CC">
        <w:rPr>
          <w:rFonts w:ascii="Times New Roman" w:hAnsi="Times New Roman" w:cs="Times New Roman"/>
          <w:sz w:val="28"/>
          <w:szCs w:val="28"/>
        </w:rPr>
        <w:t xml:space="preserve"> veic neatkarīgu darbību attiecībā uz </w:t>
      </w:r>
      <w:r w:rsidRPr="000362CC">
        <w:rPr>
          <w:rFonts w:ascii="Times New Roman" w:hAnsi="Times New Roman" w:cs="Times New Roman"/>
          <w:sz w:val="28"/>
          <w:szCs w:val="28"/>
        </w:rPr>
        <w:t>ārvalstī reģistrētas iestādes Latvijas Republikā reģistrētu filiāli</w:t>
      </w:r>
      <w:r w:rsidR="00B0025E" w:rsidRPr="000362CC">
        <w:rPr>
          <w:rFonts w:ascii="Times New Roman" w:hAnsi="Times New Roman" w:cs="Times New Roman"/>
          <w:sz w:val="28"/>
          <w:szCs w:val="28"/>
        </w:rPr>
        <w:t>, tā ņem vērā noregulējuma mērķus un</w:t>
      </w:r>
      <w:r w:rsidR="00E14BD3" w:rsidRPr="000362CC">
        <w:rPr>
          <w:rFonts w:ascii="Times New Roman" w:hAnsi="Times New Roman" w:cs="Times New Roman"/>
          <w:sz w:val="28"/>
          <w:szCs w:val="28"/>
        </w:rPr>
        <w:t>,</w:t>
      </w:r>
      <w:r w:rsidR="00B0025E" w:rsidRPr="000362CC">
        <w:rPr>
          <w:rFonts w:ascii="Times New Roman" w:hAnsi="Times New Roman" w:cs="Times New Roman"/>
          <w:sz w:val="28"/>
          <w:szCs w:val="28"/>
        </w:rPr>
        <w:t xml:space="preserve"> </w:t>
      </w:r>
      <w:r w:rsidR="00E14BD3" w:rsidRPr="000362CC">
        <w:rPr>
          <w:rFonts w:ascii="Times New Roman" w:hAnsi="Times New Roman" w:cs="Times New Roman"/>
          <w:sz w:val="28"/>
          <w:szCs w:val="28"/>
        </w:rPr>
        <w:t xml:space="preserve">ciktāl tas ir būtiski, </w:t>
      </w:r>
      <w:r w:rsidR="00B0025E" w:rsidRPr="000362CC">
        <w:rPr>
          <w:rFonts w:ascii="Times New Roman" w:hAnsi="Times New Roman" w:cs="Times New Roman"/>
          <w:sz w:val="28"/>
          <w:szCs w:val="28"/>
        </w:rPr>
        <w:t xml:space="preserve">veic darbību saskaņā ar </w:t>
      </w:r>
      <w:r w:rsidRPr="000362CC">
        <w:rPr>
          <w:rFonts w:ascii="Times New Roman" w:hAnsi="Times New Roman" w:cs="Times New Roman"/>
          <w:sz w:val="28"/>
          <w:szCs w:val="28"/>
        </w:rPr>
        <w:t xml:space="preserve">šā likuma </w:t>
      </w:r>
      <w:r w:rsidR="00B0025E" w:rsidRPr="000362CC">
        <w:rPr>
          <w:rFonts w:ascii="Times New Roman" w:hAnsi="Times New Roman" w:cs="Times New Roman"/>
          <w:sz w:val="28"/>
          <w:szCs w:val="28"/>
        </w:rPr>
        <w:t>prasībām attiecībā uz</w:t>
      </w:r>
      <w:r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noreg</w:t>
      </w:r>
      <w:r w:rsidR="00E14BD3" w:rsidRPr="000362CC">
        <w:rPr>
          <w:rFonts w:ascii="Times New Roman" w:hAnsi="Times New Roman" w:cs="Times New Roman"/>
          <w:sz w:val="28"/>
          <w:szCs w:val="28"/>
        </w:rPr>
        <w:t>ulējuma instrumentu piemērošanu.</w:t>
      </w:r>
    </w:p>
    <w:p w14:paraId="54355D92" w14:textId="77777777" w:rsidR="002449C8" w:rsidRPr="000362CC" w:rsidRDefault="002449C8" w:rsidP="002449C8">
      <w:pPr>
        <w:spacing w:after="0" w:line="240" w:lineRule="auto"/>
        <w:jc w:val="both"/>
        <w:rPr>
          <w:rFonts w:ascii="Times New Roman" w:hAnsi="Times New Roman" w:cs="Times New Roman"/>
          <w:sz w:val="28"/>
          <w:szCs w:val="28"/>
        </w:rPr>
      </w:pPr>
    </w:p>
    <w:p w14:paraId="1E5385AE" w14:textId="77777777" w:rsidR="0014475E" w:rsidRPr="000362CC" w:rsidRDefault="001E0477" w:rsidP="00FB5B5C">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121</w:t>
      </w:r>
      <w:r w:rsidR="00EC3D21" w:rsidRPr="000362CC">
        <w:rPr>
          <w:rFonts w:ascii="Times New Roman" w:hAnsi="Times New Roman" w:cs="Times New Roman"/>
          <w:b/>
          <w:sz w:val="28"/>
          <w:szCs w:val="28"/>
        </w:rPr>
        <w:t>.</w:t>
      </w:r>
      <w:r w:rsidR="002449C8" w:rsidRPr="000362CC">
        <w:rPr>
          <w:rFonts w:ascii="Times New Roman" w:hAnsi="Times New Roman" w:cs="Times New Roman"/>
          <w:b/>
          <w:sz w:val="28"/>
          <w:szCs w:val="28"/>
        </w:rPr>
        <w:t>pants.</w:t>
      </w:r>
      <w:r w:rsidR="0014475E" w:rsidRPr="000362CC">
        <w:rPr>
          <w:rFonts w:ascii="Times New Roman" w:hAnsi="Times New Roman" w:cs="Times New Roman"/>
          <w:b/>
          <w:sz w:val="28"/>
          <w:szCs w:val="28"/>
        </w:rPr>
        <w:t xml:space="preserve"> </w:t>
      </w:r>
      <w:r w:rsidR="0014475E" w:rsidRPr="000362CC">
        <w:rPr>
          <w:rFonts w:ascii="Times New Roman" w:hAnsi="Times New Roman" w:cs="Times New Roman"/>
          <w:sz w:val="28"/>
          <w:szCs w:val="28"/>
        </w:rPr>
        <w:t>(1)</w:t>
      </w:r>
      <w:r w:rsidR="002449C8"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Šā panta noteikumus piemēro attiecībā uz sadarbību ar </w:t>
      </w:r>
      <w:r w:rsidR="0014475E"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valsti, ja </w:t>
      </w:r>
      <w:r w:rsidR="0014475E" w:rsidRPr="000362CC">
        <w:rPr>
          <w:rFonts w:ascii="Times New Roman" w:hAnsi="Times New Roman" w:cs="Times New Roman"/>
          <w:sz w:val="28"/>
          <w:szCs w:val="28"/>
        </w:rPr>
        <w:t xml:space="preserve">nav stājies </w:t>
      </w:r>
      <w:r w:rsidR="00B0025E" w:rsidRPr="000362CC">
        <w:rPr>
          <w:rFonts w:ascii="Times New Roman" w:hAnsi="Times New Roman" w:cs="Times New Roman"/>
          <w:sz w:val="28"/>
          <w:szCs w:val="28"/>
        </w:rPr>
        <w:t>spēkā starptautiskais nolīgums</w:t>
      </w:r>
      <w:r w:rsidR="0014475E" w:rsidRPr="000362CC">
        <w:rPr>
          <w:rFonts w:ascii="Times New Roman" w:hAnsi="Times New Roman" w:cs="Times New Roman"/>
          <w:sz w:val="28"/>
          <w:szCs w:val="28"/>
        </w:rPr>
        <w:t xml:space="preserve"> par noregulējuma iestāžu sadarbību, kā arī </w:t>
      </w:r>
      <w:r w:rsidR="00B0025E" w:rsidRPr="000362CC">
        <w:rPr>
          <w:rFonts w:ascii="Times New Roman" w:hAnsi="Times New Roman" w:cs="Times New Roman"/>
          <w:sz w:val="28"/>
          <w:szCs w:val="28"/>
        </w:rPr>
        <w:t xml:space="preserve">pēc </w:t>
      </w:r>
      <w:r w:rsidR="0014475E" w:rsidRPr="000362CC">
        <w:rPr>
          <w:rFonts w:ascii="Times New Roman" w:hAnsi="Times New Roman" w:cs="Times New Roman"/>
          <w:sz w:val="28"/>
          <w:szCs w:val="28"/>
        </w:rPr>
        <w:t xml:space="preserve">tā stāšanās spēkā, </w:t>
      </w:r>
      <w:r w:rsidR="00B0025E" w:rsidRPr="000362CC">
        <w:rPr>
          <w:rFonts w:ascii="Times New Roman" w:hAnsi="Times New Roman" w:cs="Times New Roman"/>
          <w:sz w:val="28"/>
          <w:szCs w:val="28"/>
        </w:rPr>
        <w:t xml:space="preserve">ciktāl minētais nolīgums nereglamentē </w:t>
      </w:r>
      <w:r w:rsidR="0014475E" w:rsidRPr="000362CC">
        <w:rPr>
          <w:rFonts w:ascii="Times New Roman" w:hAnsi="Times New Roman" w:cs="Times New Roman"/>
          <w:sz w:val="28"/>
          <w:szCs w:val="28"/>
        </w:rPr>
        <w:t xml:space="preserve">šajā pantā noteikto. </w:t>
      </w:r>
    </w:p>
    <w:p w14:paraId="053C1D4F" w14:textId="77777777" w:rsidR="00D42C5E" w:rsidRPr="000362CC" w:rsidRDefault="00D42C5E" w:rsidP="00D42C5E">
      <w:pPr>
        <w:pStyle w:val="ListParagraph"/>
        <w:spacing w:after="0" w:line="240" w:lineRule="auto"/>
        <w:ind w:left="0"/>
        <w:jc w:val="both"/>
        <w:rPr>
          <w:rFonts w:ascii="Times New Roman" w:hAnsi="Times New Roman" w:cs="Times New Roman"/>
          <w:sz w:val="28"/>
          <w:szCs w:val="28"/>
        </w:rPr>
      </w:pPr>
    </w:p>
    <w:p w14:paraId="6E3D22E8" w14:textId="77777777" w:rsidR="00B0025E" w:rsidRPr="000362CC" w:rsidRDefault="00D42C5E" w:rsidP="00D42C5E">
      <w:pPr>
        <w:pStyle w:val="ListParagraph"/>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14475E" w:rsidRPr="000362CC">
        <w:rPr>
          <w:rFonts w:ascii="Times New Roman" w:hAnsi="Times New Roman" w:cs="Times New Roman"/>
          <w:sz w:val="28"/>
          <w:szCs w:val="28"/>
        </w:rPr>
        <w:t xml:space="preserve"> Finanšu un kapitāla tirgus komisija</w:t>
      </w:r>
      <w:r w:rsidR="00A12693" w:rsidRPr="000362CC">
        <w:rPr>
          <w:rFonts w:ascii="Times New Roman" w:hAnsi="Times New Roman" w:cs="Times New Roman"/>
          <w:sz w:val="28"/>
          <w:szCs w:val="28"/>
        </w:rPr>
        <w:t>i ir tiesības</w:t>
      </w:r>
      <w:r w:rsidR="00E80405" w:rsidRPr="000362CC">
        <w:rPr>
          <w:rFonts w:ascii="Times New Roman" w:hAnsi="Times New Roman" w:cs="Times New Roman"/>
          <w:sz w:val="28"/>
          <w:szCs w:val="28"/>
        </w:rPr>
        <w:t xml:space="preserve"> </w:t>
      </w:r>
      <w:r w:rsidR="0014475E" w:rsidRPr="000362CC">
        <w:rPr>
          <w:rFonts w:ascii="Times New Roman" w:hAnsi="Times New Roman" w:cs="Times New Roman"/>
          <w:sz w:val="28"/>
          <w:szCs w:val="28"/>
        </w:rPr>
        <w:t xml:space="preserve">saskaņā ar </w:t>
      </w:r>
      <w:r w:rsidR="006207E1" w:rsidRPr="000362CC">
        <w:rPr>
          <w:rFonts w:ascii="Times New Roman" w:hAnsi="Times New Roman" w:cs="Times New Roman"/>
          <w:sz w:val="28"/>
          <w:szCs w:val="28"/>
        </w:rPr>
        <w:t xml:space="preserve">Eiropas Banku iestādes </w:t>
      </w:r>
      <w:r w:rsidR="0014475E" w:rsidRPr="000362CC">
        <w:rPr>
          <w:rFonts w:ascii="Times New Roman" w:hAnsi="Times New Roman" w:cs="Times New Roman"/>
          <w:sz w:val="28"/>
          <w:szCs w:val="28"/>
        </w:rPr>
        <w:t xml:space="preserve">noslēgtajiem sadarbības </w:t>
      </w:r>
      <w:proofErr w:type="spellStart"/>
      <w:r w:rsidR="0014475E" w:rsidRPr="000362CC">
        <w:rPr>
          <w:rFonts w:ascii="Times New Roman" w:hAnsi="Times New Roman" w:cs="Times New Roman"/>
          <w:sz w:val="28"/>
          <w:szCs w:val="28"/>
        </w:rPr>
        <w:t>pamatnolīgumiem</w:t>
      </w:r>
      <w:proofErr w:type="spellEnd"/>
      <w:r w:rsidR="0014475E" w:rsidRPr="000362CC">
        <w:rPr>
          <w:rFonts w:ascii="Times New Roman" w:hAnsi="Times New Roman" w:cs="Times New Roman"/>
          <w:sz w:val="28"/>
          <w:szCs w:val="28"/>
        </w:rPr>
        <w:t xml:space="preserve">, kas noslēgti ar ārvalstu </w:t>
      </w:r>
      <w:r w:rsidR="0057715F" w:rsidRPr="000362CC">
        <w:rPr>
          <w:rFonts w:ascii="Times New Roman" w:hAnsi="Times New Roman" w:cs="Times New Roman"/>
          <w:sz w:val="28"/>
          <w:szCs w:val="28"/>
        </w:rPr>
        <w:t>institūcijām</w:t>
      </w:r>
      <w:r w:rsidR="0014475E" w:rsidRPr="000362CC">
        <w:rPr>
          <w:rFonts w:ascii="Times New Roman" w:hAnsi="Times New Roman" w:cs="Times New Roman"/>
          <w:sz w:val="28"/>
          <w:szCs w:val="28"/>
        </w:rPr>
        <w:t xml:space="preserve">, slēgt sadarbības vienošanās ar </w:t>
      </w:r>
      <w:r w:rsidR="00B0025E" w:rsidRPr="000362CC">
        <w:rPr>
          <w:rFonts w:ascii="Times New Roman" w:hAnsi="Times New Roman" w:cs="Times New Roman"/>
          <w:sz w:val="28"/>
          <w:szCs w:val="28"/>
        </w:rPr>
        <w:t>šādām</w:t>
      </w:r>
      <w:r w:rsidR="00EC799D" w:rsidRPr="000362CC">
        <w:rPr>
          <w:rFonts w:ascii="Times New Roman" w:hAnsi="Times New Roman" w:cs="Times New Roman"/>
          <w:sz w:val="28"/>
          <w:szCs w:val="28"/>
        </w:rPr>
        <w:t xml:space="preserve"> par noregulējumu atbildīg</w:t>
      </w:r>
      <w:r w:rsidR="006B3D6B" w:rsidRPr="000362CC">
        <w:rPr>
          <w:rFonts w:ascii="Times New Roman" w:hAnsi="Times New Roman" w:cs="Times New Roman"/>
          <w:sz w:val="28"/>
          <w:szCs w:val="28"/>
        </w:rPr>
        <w:t>aj</w:t>
      </w:r>
      <w:r w:rsidR="00EC799D" w:rsidRPr="000362CC">
        <w:rPr>
          <w:rFonts w:ascii="Times New Roman" w:hAnsi="Times New Roman" w:cs="Times New Roman"/>
          <w:sz w:val="28"/>
          <w:szCs w:val="28"/>
        </w:rPr>
        <w:t>ām</w:t>
      </w:r>
      <w:r w:rsidR="00B0025E" w:rsidRPr="000362CC">
        <w:rPr>
          <w:rFonts w:ascii="Times New Roman" w:hAnsi="Times New Roman" w:cs="Times New Roman"/>
          <w:sz w:val="28"/>
          <w:szCs w:val="28"/>
        </w:rPr>
        <w:t xml:space="preserve"> </w:t>
      </w:r>
      <w:r w:rsidR="00071291"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valstu </w:t>
      </w:r>
      <w:r w:rsidR="00166E05" w:rsidRPr="000362CC">
        <w:rPr>
          <w:rFonts w:ascii="Times New Roman" w:hAnsi="Times New Roman" w:cs="Times New Roman"/>
          <w:sz w:val="28"/>
          <w:szCs w:val="28"/>
        </w:rPr>
        <w:t>institūcijām</w:t>
      </w:r>
      <w:r w:rsidR="00B0025E" w:rsidRPr="000362CC">
        <w:rPr>
          <w:rFonts w:ascii="Times New Roman" w:hAnsi="Times New Roman" w:cs="Times New Roman"/>
          <w:sz w:val="28"/>
          <w:szCs w:val="28"/>
        </w:rPr>
        <w:t>:</w:t>
      </w:r>
    </w:p>
    <w:p w14:paraId="3A711BDD" w14:textId="77777777" w:rsidR="00D97A4C" w:rsidRPr="000362CC" w:rsidRDefault="00D97A4C" w:rsidP="002449C8">
      <w:pPr>
        <w:spacing w:after="0" w:line="240" w:lineRule="auto"/>
        <w:jc w:val="both"/>
        <w:rPr>
          <w:rFonts w:ascii="Times New Roman" w:hAnsi="Times New Roman" w:cs="Times New Roman"/>
          <w:sz w:val="28"/>
          <w:szCs w:val="28"/>
        </w:rPr>
      </w:pPr>
    </w:p>
    <w:p w14:paraId="2046B13F" w14:textId="77777777" w:rsidR="009647F5" w:rsidRPr="000362CC" w:rsidRDefault="00D97A4C" w:rsidP="002449C8">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EC799D" w:rsidRPr="000362CC">
        <w:rPr>
          <w:rFonts w:ascii="Times New Roman" w:hAnsi="Times New Roman" w:cs="Times New Roman"/>
          <w:sz w:val="28"/>
          <w:szCs w:val="28"/>
        </w:rPr>
        <w:t xml:space="preserve">ar noregulējumu atbildīgajām </w:t>
      </w:r>
      <w:r w:rsidR="003E2C2E" w:rsidRPr="000362CC">
        <w:rPr>
          <w:rFonts w:ascii="Times New Roman" w:hAnsi="Times New Roman" w:cs="Times New Roman"/>
          <w:sz w:val="28"/>
          <w:szCs w:val="28"/>
        </w:rPr>
        <w:t>valsts institūcijām ārvalstī</w:t>
      </w:r>
      <w:r w:rsidR="00B0025E" w:rsidRPr="000362CC">
        <w:rPr>
          <w:rFonts w:ascii="Times New Roman" w:hAnsi="Times New Roman" w:cs="Times New Roman"/>
          <w:sz w:val="28"/>
          <w:szCs w:val="28"/>
        </w:rPr>
        <w:t xml:space="preserve">, kurā veic </w:t>
      </w:r>
      <w:r w:rsidR="00A12693" w:rsidRPr="000362CC">
        <w:rPr>
          <w:rFonts w:ascii="Times New Roman" w:hAnsi="Times New Roman" w:cs="Times New Roman"/>
          <w:sz w:val="28"/>
          <w:szCs w:val="28"/>
        </w:rPr>
        <w:t xml:space="preserve">saimniecisko darbību </w:t>
      </w:r>
      <w:r w:rsidR="00B0025E" w:rsidRPr="000362CC">
        <w:rPr>
          <w:rFonts w:ascii="Times New Roman" w:hAnsi="Times New Roman" w:cs="Times New Roman"/>
          <w:sz w:val="28"/>
          <w:szCs w:val="28"/>
        </w:rPr>
        <w:t>mātes</w:t>
      </w:r>
      <w:r w:rsidR="00F06253"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xml:space="preserve"> vai </w:t>
      </w:r>
      <w:r w:rsidR="00F06253" w:rsidRPr="000362CC">
        <w:rPr>
          <w:rFonts w:ascii="Times New Roman" w:hAnsi="Times New Roman" w:cs="Times New Roman"/>
          <w:sz w:val="28"/>
          <w:szCs w:val="28"/>
        </w:rPr>
        <w:t>sabiedrība</w:t>
      </w:r>
      <w:r w:rsidR="00B0025E" w:rsidRPr="000362CC">
        <w:rPr>
          <w:rFonts w:ascii="Times New Roman" w:hAnsi="Times New Roman" w:cs="Times New Roman"/>
          <w:sz w:val="28"/>
          <w:szCs w:val="28"/>
        </w:rPr>
        <w:t>, kas minēt</w:t>
      </w:r>
      <w:r w:rsidR="003336E9" w:rsidRPr="000362CC">
        <w:rPr>
          <w:rFonts w:ascii="Times New Roman" w:hAnsi="Times New Roman" w:cs="Times New Roman"/>
          <w:sz w:val="28"/>
          <w:szCs w:val="28"/>
        </w:rPr>
        <w:t xml:space="preserve">a šā likuma </w:t>
      </w:r>
      <w:r w:rsidR="00A12693" w:rsidRPr="000362CC">
        <w:rPr>
          <w:rFonts w:ascii="Times New Roman" w:hAnsi="Times New Roman" w:cs="Times New Roman"/>
          <w:sz w:val="28"/>
          <w:szCs w:val="28"/>
        </w:rPr>
        <w:t>2.</w:t>
      </w:r>
      <w:r w:rsidR="006B3D6B" w:rsidRPr="000362CC">
        <w:rPr>
          <w:rFonts w:ascii="Times New Roman" w:hAnsi="Times New Roman" w:cs="Times New Roman"/>
          <w:sz w:val="28"/>
          <w:szCs w:val="28"/>
        </w:rPr>
        <w:t xml:space="preserve"> </w:t>
      </w:r>
      <w:r w:rsidR="00A12693" w:rsidRPr="000362CC">
        <w:rPr>
          <w:rFonts w:ascii="Times New Roman" w:hAnsi="Times New Roman" w:cs="Times New Roman"/>
          <w:sz w:val="28"/>
          <w:szCs w:val="28"/>
        </w:rPr>
        <w:t>panta pirmās daļas 3. un 4.</w:t>
      </w:r>
      <w:r w:rsidR="006B3D6B" w:rsidRPr="000362CC">
        <w:rPr>
          <w:rFonts w:ascii="Times New Roman" w:hAnsi="Times New Roman" w:cs="Times New Roman"/>
          <w:sz w:val="28"/>
          <w:szCs w:val="28"/>
        </w:rPr>
        <w:t xml:space="preserve"> </w:t>
      </w:r>
      <w:r w:rsidR="00A12693" w:rsidRPr="000362CC">
        <w:rPr>
          <w:rFonts w:ascii="Times New Roman" w:hAnsi="Times New Roman" w:cs="Times New Roman"/>
          <w:sz w:val="28"/>
          <w:szCs w:val="28"/>
        </w:rPr>
        <w:t>punktā, ja Latvijas Republikā reģistrēta meitas iestāde veic saimniecisko darbību divās vai vairākās dalībvalstīs</w:t>
      </w:r>
      <w:r w:rsidR="00B0025E" w:rsidRPr="000362CC">
        <w:rPr>
          <w:rFonts w:ascii="Times New Roman" w:hAnsi="Times New Roman" w:cs="Times New Roman"/>
          <w:sz w:val="28"/>
          <w:szCs w:val="28"/>
        </w:rPr>
        <w:t>;</w:t>
      </w:r>
    </w:p>
    <w:p w14:paraId="530A8E0F" w14:textId="77777777" w:rsidR="00FC4E17" w:rsidRPr="000362CC" w:rsidRDefault="00FC4E17" w:rsidP="002449C8">
      <w:pPr>
        <w:spacing w:after="0" w:line="240" w:lineRule="auto"/>
        <w:jc w:val="both"/>
        <w:rPr>
          <w:rFonts w:ascii="Times New Roman" w:hAnsi="Times New Roman" w:cs="Times New Roman"/>
          <w:sz w:val="28"/>
          <w:szCs w:val="28"/>
        </w:rPr>
      </w:pPr>
    </w:p>
    <w:p w14:paraId="56F8BCED" w14:textId="77777777" w:rsidR="00B0025E" w:rsidRPr="000362CC" w:rsidRDefault="00FC4E17" w:rsidP="002449C8">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1A61BE" w:rsidRPr="000362CC">
        <w:rPr>
          <w:rFonts w:ascii="Times New Roman" w:hAnsi="Times New Roman" w:cs="Times New Roman"/>
          <w:sz w:val="28"/>
          <w:szCs w:val="28"/>
        </w:rPr>
        <w:t>ja ār</w:t>
      </w:r>
      <w:r w:rsidR="00B0025E" w:rsidRPr="000362CC">
        <w:rPr>
          <w:rFonts w:ascii="Times New Roman" w:hAnsi="Times New Roman" w:cs="Times New Roman"/>
          <w:sz w:val="28"/>
          <w:szCs w:val="28"/>
        </w:rPr>
        <w:t xml:space="preserve">valsts iestādei ir viena vai vairākas filiāles </w:t>
      </w:r>
      <w:r w:rsidR="001A61BE" w:rsidRPr="000362CC">
        <w:rPr>
          <w:rFonts w:ascii="Times New Roman" w:hAnsi="Times New Roman" w:cs="Times New Roman"/>
          <w:sz w:val="28"/>
          <w:szCs w:val="28"/>
        </w:rPr>
        <w:t>Latvijas Republikā un vienā vai vairākās citās dalībvalstīs</w:t>
      </w:r>
      <w:r w:rsidR="00B0025E" w:rsidRPr="000362CC">
        <w:rPr>
          <w:rFonts w:ascii="Times New Roman" w:hAnsi="Times New Roman" w:cs="Times New Roman"/>
          <w:sz w:val="28"/>
          <w:szCs w:val="28"/>
        </w:rPr>
        <w:t>,</w:t>
      </w:r>
      <w:r w:rsidR="001A61BE" w:rsidRPr="000362CC">
        <w:rPr>
          <w:rFonts w:ascii="Times New Roman" w:hAnsi="Times New Roman" w:cs="Times New Roman"/>
          <w:sz w:val="28"/>
          <w:szCs w:val="28"/>
        </w:rPr>
        <w:t xml:space="preserve"> </w:t>
      </w:r>
      <w:r w:rsidR="00EC799D" w:rsidRPr="000362CC">
        <w:rPr>
          <w:rFonts w:ascii="Times New Roman" w:hAnsi="Times New Roman" w:cs="Times New Roman"/>
          <w:sz w:val="28"/>
          <w:szCs w:val="28"/>
        </w:rPr>
        <w:t xml:space="preserve">par noregulējumu atbildīgajām </w:t>
      </w:r>
      <w:r w:rsidR="001A61BE" w:rsidRPr="000362CC">
        <w:rPr>
          <w:rFonts w:ascii="Times New Roman" w:hAnsi="Times New Roman" w:cs="Times New Roman"/>
          <w:sz w:val="28"/>
          <w:szCs w:val="28"/>
        </w:rPr>
        <w:t>ārvalsts institūcijām</w:t>
      </w:r>
      <w:r w:rsidR="00B0025E" w:rsidRPr="000362CC">
        <w:rPr>
          <w:rFonts w:ascii="Times New Roman" w:hAnsi="Times New Roman" w:cs="Times New Roman"/>
          <w:sz w:val="28"/>
          <w:szCs w:val="28"/>
        </w:rPr>
        <w:t xml:space="preserve">, kurā veic </w:t>
      </w:r>
      <w:r w:rsidR="00E80405" w:rsidRPr="000362CC">
        <w:rPr>
          <w:rFonts w:ascii="Times New Roman" w:hAnsi="Times New Roman" w:cs="Times New Roman"/>
          <w:sz w:val="28"/>
          <w:szCs w:val="28"/>
        </w:rPr>
        <w:t xml:space="preserve">saimniecisko darbību </w:t>
      </w:r>
      <w:r w:rsidR="001A61BE" w:rsidRPr="000362CC">
        <w:rPr>
          <w:rFonts w:ascii="Times New Roman" w:hAnsi="Times New Roman" w:cs="Times New Roman"/>
          <w:sz w:val="28"/>
          <w:szCs w:val="28"/>
        </w:rPr>
        <w:t xml:space="preserve">minētā ārvalsts </w:t>
      </w:r>
      <w:r w:rsidR="00B0025E" w:rsidRPr="000362CC">
        <w:rPr>
          <w:rFonts w:ascii="Times New Roman" w:hAnsi="Times New Roman" w:cs="Times New Roman"/>
          <w:sz w:val="28"/>
          <w:szCs w:val="28"/>
        </w:rPr>
        <w:t>iestāde;</w:t>
      </w:r>
    </w:p>
    <w:p w14:paraId="1F74A405" w14:textId="77777777" w:rsidR="001A61BE" w:rsidRPr="000362CC" w:rsidRDefault="001A61BE" w:rsidP="002449C8">
      <w:pPr>
        <w:spacing w:after="0" w:line="240" w:lineRule="auto"/>
        <w:jc w:val="both"/>
        <w:rPr>
          <w:rFonts w:ascii="Times New Roman" w:hAnsi="Times New Roman" w:cs="Times New Roman"/>
          <w:sz w:val="28"/>
          <w:szCs w:val="28"/>
        </w:rPr>
      </w:pPr>
    </w:p>
    <w:p w14:paraId="58C51813" w14:textId="77777777" w:rsidR="00B0025E" w:rsidRPr="000362CC" w:rsidRDefault="001A61BE" w:rsidP="002449C8">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8921FA" w:rsidRPr="000362CC">
        <w:rPr>
          <w:rFonts w:ascii="Times New Roman" w:hAnsi="Times New Roman" w:cs="Times New Roman"/>
          <w:sz w:val="28"/>
          <w:szCs w:val="28"/>
        </w:rPr>
        <w:t xml:space="preserve">ja </w:t>
      </w:r>
      <w:r w:rsidR="00B0025E" w:rsidRPr="000362CC">
        <w:rPr>
          <w:rFonts w:ascii="Times New Roman" w:hAnsi="Times New Roman" w:cs="Times New Roman"/>
          <w:sz w:val="28"/>
          <w:szCs w:val="28"/>
        </w:rPr>
        <w:t>mātes</w:t>
      </w:r>
      <w:r w:rsidR="008921FA" w:rsidRPr="000362CC">
        <w:rPr>
          <w:rFonts w:ascii="Times New Roman" w:hAnsi="Times New Roman" w:cs="Times New Roman"/>
          <w:sz w:val="28"/>
          <w:szCs w:val="28"/>
        </w:rPr>
        <w:t xml:space="preserve"> sabiedrībai </w:t>
      </w:r>
      <w:r w:rsidR="00B0025E" w:rsidRPr="000362CC">
        <w:rPr>
          <w:rFonts w:ascii="Times New Roman" w:hAnsi="Times New Roman" w:cs="Times New Roman"/>
          <w:sz w:val="28"/>
          <w:szCs w:val="28"/>
        </w:rPr>
        <w:t xml:space="preserve">vai </w:t>
      </w:r>
      <w:r w:rsidR="008921FA" w:rsidRPr="000362CC">
        <w:rPr>
          <w:rFonts w:ascii="Times New Roman" w:hAnsi="Times New Roman" w:cs="Times New Roman"/>
          <w:sz w:val="28"/>
          <w:szCs w:val="28"/>
        </w:rPr>
        <w:t>sabiedrībai, kas minēta</w:t>
      </w:r>
      <w:r w:rsidR="00510778" w:rsidRPr="000362CC">
        <w:rPr>
          <w:rFonts w:ascii="Times New Roman" w:hAnsi="Times New Roman" w:cs="Times New Roman"/>
          <w:sz w:val="28"/>
          <w:szCs w:val="28"/>
        </w:rPr>
        <w:t xml:space="preserve"> </w:t>
      </w:r>
      <w:r w:rsidR="006806BE" w:rsidRPr="000362CC">
        <w:rPr>
          <w:rFonts w:ascii="Times New Roman" w:hAnsi="Times New Roman" w:cs="Times New Roman"/>
          <w:sz w:val="28"/>
          <w:szCs w:val="28"/>
        </w:rPr>
        <w:t>šā likuma 2.</w:t>
      </w:r>
      <w:r w:rsidR="006B3D6B" w:rsidRPr="000362CC">
        <w:rPr>
          <w:rFonts w:ascii="Times New Roman" w:hAnsi="Times New Roman" w:cs="Times New Roman"/>
          <w:sz w:val="28"/>
          <w:szCs w:val="28"/>
        </w:rPr>
        <w:t xml:space="preserve"> </w:t>
      </w:r>
      <w:r w:rsidR="006806BE" w:rsidRPr="000362CC">
        <w:rPr>
          <w:rFonts w:ascii="Times New Roman" w:hAnsi="Times New Roman" w:cs="Times New Roman"/>
          <w:sz w:val="28"/>
          <w:szCs w:val="28"/>
        </w:rPr>
        <w:t>panta pirmās daļas 3. un 4.</w:t>
      </w:r>
      <w:r w:rsidR="006B3D6B" w:rsidRPr="000362CC">
        <w:rPr>
          <w:rFonts w:ascii="Times New Roman" w:hAnsi="Times New Roman" w:cs="Times New Roman"/>
          <w:sz w:val="28"/>
          <w:szCs w:val="28"/>
        </w:rPr>
        <w:t xml:space="preserve"> </w:t>
      </w:r>
      <w:r w:rsidR="006806BE" w:rsidRPr="000362CC">
        <w:rPr>
          <w:rFonts w:ascii="Times New Roman" w:hAnsi="Times New Roman" w:cs="Times New Roman"/>
          <w:sz w:val="28"/>
          <w:szCs w:val="28"/>
        </w:rPr>
        <w:t>punktā</w:t>
      </w:r>
      <w:r w:rsidR="00B0025E" w:rsidRPr="000362CC">
        <w:rPr>
          <w:rFonts w:ascii="Times New Roman" w:hAnsi="Times New Roman" w:cs="Times New Roman"/>
          <w:sz w:val="28"/>
          <w:szCs w:val="28"/>
        </w:rPr>
        <w:t>, k</w:t>
      </w:r>
      <w:r w:rsidR="006B3D6B" w:rsidRPr="000362CC">
        <w:rPr>
          <w:rFonts w:ascii="Times New Roman" w:hAnsi="Times New Roman" w:cs="Times New Roman"/>
          <w:sz w:val="28"/>
          <w:szCs w:val="28"/>
        </w:rPr>
        <w:t>ura</w:t>
      </w:r>
      <w:r w:rsidR="00B0025E" w:rsidRPr="000362CC">
        <w:rPr>
          <w:rFonts w:ascii="Times New Roman" w:hAnsi="Times New Roman" w:cs="Times New Roman"/>
          <w:sz w:val="28"/>
          <w:szCs w:val="28"/>
        </w:rPr>
        <w:t xml:space="preserve"> veic </w:t>
      </w:r>
      <w:r w:rsidR="00E80405" w:rsidRPr="000362CC">
        <w:rPr>
          <w:rFonts w:ascii="Times New Roman" w:hAnsi="Times New Roman" w:cs="Times New Roman"/>
          <w:sz w:val="28"/>
          <w:szCs w:val="28"/>
        </w:rPr>
        <w:t xml:space="preserve">saimniecisko darbību </w:t>
      </w:r>
      <w:r w:rsidR="003E2C2E" w:rsidRPr="000362CC">
        <w:rPr>
          <w:rFonts w:ascii="Times New Roman" w:hAnsi="Times New Roman" w:cs="Times New Roman"/>
          <w:sz w:val="28"/>
          <w:szCs w:val="28"/>
        </w:rPr>
        <w:t>Latvijas Republikā un kurai</w:t>
      </w:r>
      <w:r w:rsidR="00B0025E" w:rsidRPr="000362CC">
        <w:rPr>
          <w:rFonts w:ascii="Times New Roman" w:hAnsi="Times New Roman" w:cs="Times New Roman"/>
          <w:sz w:val="28"/>
          <w:szCs w:val="28"/>
        </w:rPr>
        <w:t xml:space="preserve"> ir meitas</w:t>
      </w:r>
      <w:r w:rsidR="003E2C2E"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iestāde vai nozīmīga filiāle citā dalībvalstī, ir arī viena vai vairākas </w:t>
      </w:r>
      <w:r w:rsidR="003E2C2E"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valsts meitas</w:t>
      </w:r>
      <w:r w:rsidR="003E2C2E"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iestādes,</w:t>
      </w:r>
      <w:r w:rsidR="003E2C2E" w:rsidRPr="000362CC">
        <w:rPr>
          <w:rFonts w:ascii="Times New Roman" w:hAnsi="Times New Roman" w:cs="Times New Roman"/>
          <w:sz w:val="28"/>
          <w:szCs w:val="28"/>
        </w:rPr>
        <w:t xml:space="preserve"> </w:t>
      </w:r>
      <w:r w:rsidR="00EC799D" w:rsidRPr="000362CC">
        <w:rPr>
          <w:rFonts w:ascii="Times New Roman" w:hAnsi="Times New Roman" w:cs="Times New Roman"/>
          <w:sz w:val="28"/>
          <w:szCs w:val="28"/>
        </w:rPr>
        <w:t xml:space="preserve">par noregulējumu atbildīgajām </w:t>
      </w:r>
      <w:r w:rsidR="003E2C2E" w:rsidRPr="000362CC">
        <w:rPr>
          <w:rFonts w:ascii="Times New Roman" w:hAnsi="Times New Roman" w:cs="Times New Roman"/>
          <w:sz w:val="28"/>
          <w:szCs w:val="28"/>
        </w:rPr>
        <w:t xml:space="preserve">valsts </w:t>
      </w:r>
      <w:r w:rsidR="003E2C2E" w:rsidRPr="000362CC">
        <w:rPr>
          <w:rFonts w:ascii="Times New Roman" w:hAnsi="Times New Roman" w:cs="Times New Roman"/>
          <w:sz w:val="28"/>
          <w:szCs w:val="28"/>
        </w:rPr>
        <w:lastRenderedPageBreak/>
        <w:t>institūcijām ārvalstī</w:t>
      </w:r>
      <w:r w:rsidR="00B0025E" w:rsidRPr="000362CC">
        <w:rPr>
          <w:rFonts w:ascii="Times New Roman" w:hAnsi="Times New Roman" w:cs="Times New Roman"/>
          <w:sz w:val="28"/>
          <w:szCs w:val="28"/>
        </w:rPr>
        <w:t xml:space="preserve">, kurās veic </w:t>
      </w:r>
      <w:r w:rsidR="007A3D57" w:rsidRPr="000362CC">
        <w:rPr>
          <w:rFonts w:ascii="Times New Roman" w:hAnsi="Times New Roman" w:cs="Times New Roman"/>
          <w:sz w:val="28"/>
          <w:szCs w:val="28"/>
        </w:rPr>
        <w:t xml:space="preserve">saimniecisko </w:t>
      </w:r>
      <w:r w:rsidR="00B0025E" w:rsidRPr="000362CC">
        <w:rPr>
          <w:rFonts w:ascii="Times New Roman" w:hAnsi="Times New Roman" w:cs="Times New Roman"/>
          <w:sz w:val="28"/>
          <w:szCs w:val="28"/>
        </w:rPr>
        <w:t>darbību minētās meitas</w:t>
      </w:r>
      <w:r w:rsidR="003E2C2E"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iestādes;</w:t>
      </w:r>
    </w:p>
    <w:p w14:paraId="1C397CF4" w14:textId="77777777" w:rsidR="003E2C2E" w:rsidRPr="000362CC" w:rsidRDefault="003E2C2E" w:rsidP="002449C8">
      <w:pPr>
        <w:spacing w:after="0" w:line="240" w:lineRule="auto"/>
        <w:jc w:val="both"/>
        <w:rPr>
          <w:rFonts w:ascii="Times New Roman" w:hAnsi="Times New Roman" w:cs="Times New Roman"/>
          <w:sz w:val="28"/>
          <w:szCs w:val="28"/>
        </w:rPr>
      </w:pPr>
    </w:p>
    <w:p w14:paraId="647B4D44" w14:textId="77777777" w:rsidR="00B0025E" w:rsidRPr="000362CC" w:rsidRDefault="003E2C2E" w:rsidP="002449C8">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 ja</w:t>
      </w:r>
      <w:r w:rsidR="00B0025E" w:rsidRPr="000362CC">
        <w:rPr>
          <w:rFonts w:ascii="Times New Roman" w:hAnsi="Times New Roman" w:cs="Times New Roman"/>
          <w:sz w:val="28"/>
          <w:szCs w:val="28"/>
        </w:rPr>
        <w:t xml:space="preserve"> iestādei, kurai ir meitas</w:t>
      </w:r>
      <w:r w:rsidRPr="000362CC">
        <w:rPr>
          <w:rFonts w:ascii="Times New Roman" w:hAnsi="Times New Roman" w:cs="Times New Roman"/>
          <w:sz w:val="28"/>
          <w:szCs w:val="28"/>
        </w:rPr>
        <w:t xml:space="preserve"> sabiedrība</w:t>
      </w:r>
      <w:r w:rsidR="00B0025E" w:rsidRPr="000362CC">
        <w:rPr>
          <w:rFonts w:ascii="Times New Roman" w:hAnsi="Times New Roman" w:cs="Times New Roman"/>
          <w:sz w:val="28"/>
          <w:szCs w:val="28"/>
        </w:rPr>
        <w:t xml:space="preserve"> vai nozīmīga filiāle </w:t>
      </w:r>
      <w:r w:rsidRPr="000362CC">
        <w:rPr>
          <w:rFonts w:ascii="Times New Roman" w:hAnsi="Times New Roman" w:cs="Times New Roman"/>
          <w:sz w:val="28"/>
          <w:szCs w:val="28"/>
        </w:rPr>
        <w:t xml:space="preserve">Latvijas Republikā, ir viena vai vairākas </w:t>
      </w:r>
      <w:r w:rsidR="00B0025E" w:rsidRPr="000362CC">
        <w:rPr>
          <w:rFonts w:ascii="Times New Roman" w:hAnsi="Times New Roman" w:cs="Times New Roman"/>
          <w:sz w:val="28"/>
          <w:szCs w:val="28"/>
        </w:rPr>
        <w:t xml:space="preserve">filiāles vienā vai vairākās </w:t>
      </w:r>
      <w:r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valstīs, </w:t>
      </w:r>
      <w:r w:rsidR="00EC799D" w:rsidRPr="000362CC">
        <w:rPr>
          <w:rFonts w:ascii="Times New Roman" w:hAnsi="Times New Roman" w:cs="Times New Roman"/>
          <w:sz w:val="28"/>
          <w:szCs w:val="28"/>
        </w:rPr>
        <w:t xml:space="preserve">par noregulējumu atbildīgajām </w:t>
      </w:r>
      <w:r w:rsidRPr="000362CC">
        <w:rPr>
          <w:rFonts w:ascii="Times New Roman" w:hAnsi="Times New Roman" w:cs="Times New Roman"/>
          <w:sz w:val="28"/>
          <w:szCs w:val="28"/>
        </w:rPr>
        <w:t xml:space="preserve">valsts institūcijām ārvalstī, </w:t>
      </w:r>
      <w:r w:rsidR="00B0025E" w:rsidRPr="000362CC">
        <w:rPr>
          <w:rFonts w:ascii="Times New Roman" w:hAnsi="Times New Roman" w:cs="Times New Roman"/>
          <w:sz w:val="28"/>
          <w:szCs w:val="28"/>
        </w:rPr>
        <w:t xml:space="preserve">kurās veic </w:t>
      </w:r>
      <w:r w:rsidR="00E80405" w:rsidRPr="000362CC">
        <w:rPr>
          <w:rFonts w:ascii="Times New Roman" w:hAnsi="Times New Roman" w:cs="Times New Roman"/>
          <w:sz w:val="28"/>
          <w:szCs w:val="28"/>
        </w:rPr>
        <w:t xml:space="preserve">saimniecisko darbību </w:t>
      </w:r>
      <w:r w:rsidR="00801A20" w:rsidRPr="000362CC">
        <w:rPr>
          <w:rFonts w:ascii="Times New Roman" w:hAnsi="Times New Roman" w:cs="Times New Roman"/>
          <w:sz w:val="28"/>
          <w:szCs w:val="28"/>
        </w:rPr>
        <w:t>minētās filiāles.</w:t>
      </w:r>
    </w:p>
    <w:p w14:paraId="6950257C" w14:textId="77777777" w:rsidR="00283F6F" w:rsidRPr="000362CC" w:rsidRDefault="00283F6F" w:rsidP="002449C8">
      <w:pPr>
        <w:spacing w:after="0" w:line="240" w:lineRule="auto"/>
        <w:jc w:val="both"/>
        <w:rPr>
          <w:rFonts w:ascii="Times New Roman" w:hAnsi="Times New Roman" w:cs="Times New Roman"/>
          <w:sz w:val="28"/>
          <w:szCs w:val="28"/>
        </w:rPr>
      </w:pPr>
    </w:p>
    <w:p w14:paraId="42BAE295" w14:textId="77777777" w:rsidR="009647F5" w:rsidRPr="000362CC" w:rsidRDefault="00801A20" w:rsidP="00801A20">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Sadarbības vienošanās starp </w:t>
      </w:r>
      <w:r w:rsidR="00A36DEF" w:rsidRPr="000362CC">
        <w:rPr>
          <w:rFonts w:ascii="Times New Roman" w:hAnsi="Times New Roman" w:cs="Times New Roman"/>
          <w:sz w:val="28"/>
          <w:szCs w:val="28"/>
        </w:rPr>
        <w:t>Finanšu un kapitāla tirgus komisiju</w:t>
      </w:r>
      <w:r w:rsidR="00B0025E" w:rsidRPr="000362CC">
        <w:rPr>
          <w:rFonts w:ascii="Times New Roman" w:hAnsi="Times New Roman" w:cs="Times New Roman"/>
          <w:sz w:val="28"/>
          <w:szCs w:val="28"/>
        </w:rPr>
        <w:t xml:space="preserve"> un </w:t>
      </w:r>
      <w:r w:rsidR="00A36DEF"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valstu noregulējuma iestādēm var ietvert noteikumus par šādiem jautājumiem:</w:t>
      </w:r>
    </w:p>
    <w:p w14:paraId="1693547C" w14:textId="77777777" w:rsidR="00A36DEF" w:rsidRPr="000362CC" w:rsidRDefault="00A36DEF" w:rsidP="00A36DEF">
      <w:pPr>
        <w:spacing w:after="0" w:line="240" w:lineRule="auto"/>
        <w:jc w:val="both"/>
        <w:rPr>
          <w:rFonts w:ascii="Times New Roman" w:hAnsi="Times New Roman" w:cs="Times New Roman"/>
          <w:sz w:val="28"/>
          <w:szCs w:val="28"/>
        </w:rPr>
      </w:pPr>
    </w:p>
    <w:p w14:paraId="2D1CD12B" w14:textId="77777777" w:rsidR="00391064" w:rsidRPr="000362CC" w:rsidRDefault="00A36DEF" w:rsidP="00391064">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B0025E" w:rsidRPr="000362CC">
        <w:rPr>
          <w:rFonts w:ascii="Times New Roman" w:hAnsi="Times New Roman" w:cs="Times New Roman"/>
          <w:sz w:val="28"/>
          <w:szCs w:val="28"/>
        </w:rPr>
        <w:t xml:space="preserve">informācijas </w:t>
      </w:r>
      <w:r w:rsidR="00546606" w:rsidRPr="000362CC">
        <w:rPr>
          <w:rFonts w:ascii="Times New Roman" w:hAnsi="Times New Roman" w:cs="Times New Roman"/>
          <w:sz w:val="28"/>
          <w:szCs w:val="28"/>
        </w:rPr>
        <w:t>apmaiņu</w:t>
      </w:r>
      <w:r w:rsidR="00B0025E" w:rsidRPr="000362CC">
        <w:rPr>
          <w:rFonts w:ascii="Times New Roman" w:hAnsi="Times New Roman" w:cs="Times New Roman"/>
          <w:sz w:val="28"/>
          <w:szCs w:val="28"/>
        </w:rPr>
        <w:t>, kas nepieciešama, lai sagatavotu un uzturētu noregulējuma plānus;</w:t>
      </w:r>
    </w:p>
    <w:p w14:paraId="45913A55" w14:textId="77777777" w:rsidR="00546606" w:rsidRPr="000362CC" w:rsidRDefault="00546606" w:rsidP="00391064">
      <w:pPr>
        <w:spacing w:after="0" w:line="240" w:lineRule="auto"/>
        <w:jc w:val="both"/>
        <w:rPr>
          <w:rFonts w:ascii="Times New Roman" w:hAnsi="Times New Roman" w:cs="Times New Roman"/>
          <w:sz w:val="28"/>
          <w:szCs w:val="28"/>
        </w:rPr>
      </w:pPr>
    </w:p>
    <w:p w14:paraId="6F77B54E" w14:textId="77777777" w:rsidR="00B0025E" w:rsidRPr="000362CC" w:rsidRDefault="00391064" w:rsidP="00391064">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46606" w:rsidRPr="000362CC">
        <w:rPr>
          <w:rFonts w:ascii="Times New Roman" w:hAnsi="Times New Roman" w:cs="Times New Roman"/>
          <w:sz w:val="28"/>
          <w:szCs w:val="28"/>
        </w:rPr>
        <w:t xml:space="preserve">apspriešanos </w:t>
      </w:r>
      <w:r w:rsidR="00B0025E" w:rsidRPr="000362CC">
        <w:rPr>
          <w:rFonts w:ascii="Times New Roman" w:hAnsi="Times New Roman" w:cs="Times New Roman"/>
          <w:sz w:val="28"/>
          <w:szCs w:val="28"/>
        </w:rPr>
        <w:t xml:space="preserve">un </w:t>
      </w:r>
      <w:r w:rsidR="00546606" w:rsidRPr="000362CC">
        <w:rPr>
          <w:rFonts w:ascii="Times New Roman" w:hAnsi="Times New Roman" w:cs="Times New Roman"/>
          <w:sz w:val="28"/>
          <w:szCs w:val="28"/>
        </w:rPr>
        <w:t xml:space="preserve">sadarbību </w:t>
      </w:r>
      <w:r w:rsidR="00B0025E" w:rsidRPr="000362CC">
        <w:rPr>
          <w:rFonts w:ascii="Times New Roman" w:hAnsi="Times New Roman" w:cs="Times New Roman"/>
          <w:sz w:val="28"/>
          <w:szCs w:val="28"/>
        </w:rPr>
        <w:t>noregulējuma plānu izstrādē</w:t>
      </w:r>
      <w:r w:rsidR="00E80405" w:rsidRPr="000362CC">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un līdzīgu pilnvaru īstenošanai saskaņā ar attiecīgo </w:t>
      </w:r>
      <w:r w:rsidR="00FB1B77" w:rsidRPr="000362CC">
        <w:rPr>
          <w:rFonts w:ascii="Times New Roman" w:hAnsi="Times New Roman" w:cs="Times New Roman"/>
          <w:sz w:val="28"/>
          <w:szCs w:val="28"/>
        </w:rPr>
        <w:t>ār</w:t>
      </w:r>
      <w:r w:rsidR="00B0025E" w:rsidRPr="000362CC">
        <w:rPr>
          <w:rFonts w:ascii="Times New Roman" w:hAnsi="Times New Roman" w:cs="Times New Roman"/>
          <w:sz w:val="28"/>
          <w:szCs w:val="28"/>
        </w:rPr>
        <w:t>valstu tiesību aktiem;</w:t>
      </w:r>
    </w:p>
    <w:p w14:paraId="5E7356CA" w14:textId="77777777" w:rsidR="00AB4696" w:rsidRPr="000362CC" w:rsidRDefault="00AB4696" w:rsidP="00AB4696">
      <w:pPr>
        <w:spacing w:after="0" w:line="240" w:lineRule="auto"/>
        <w:jc w:val="both"/>
        <w:rPr>
          <w:rFonts w:ascii="Times New Roman" w:hAnsi="Times New Roman" w:cs="Times New Roman"/>
          <w:sz w:val="28"/>
          <w:szCs w:val="28"/>
        </w:rPr>
      </w:pPr>
    </w:p>
    <w:p w14:paraId="09D55B21" w14:textId="77777777" w:rsidR="00B0025E" w:rsidRPr="000362CC" w:rsidRDefault="00AB4696" w:rsidP="00AB469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informācijas </w:t>
      </w:r>
      <w:r w:rsidR="00546606" w:rsidRPr="000362CC">
        <w:rPr>
          <w:rFonts w:ascii="Times New Roman" w:hAnsi="Times New Roman" w:cs="Times New Roman"/>
          <w:sz w:val="28"/>
          <w:szCs w:val="28"/>
        </w:rPr>
        <w:t>apmaiņu</w:t>
      </w:r>
      <w:r w:rsidR="00B0025E" w:rsidRPr="000362CC">
        <w:rPr>
          <w:rFonts w:ascii="Times New Roman" w:hAnsi="Times New Roman" w:cs="Times New Roman"/>
          <w:sz w:val="28"/>
          <w:szCs w:val="28"/>
        </w:rPr>
        <w:t xml:space="preserve">, kas vajadzīga, lai piemērotu noregulējuma instrumentus un īstenotu noregulējuma </w:t>
      </w:r>
      <w:r w:rsidR="00FF07D4" w:rsidRPr="000362CC">
        <w:rPr>
          <w:rFonts w:ascii="Times New Roman" w:hAnsi="Times New Roman" w:cs="Times New Roman"/>
          <w:sz w:val="28"/>
          <w:szCs w:val="28"/>
        </w:rPr>
        <w:t>tiesības</w:t>
      </w:r>
      <w:r w:rsidR="00FF07D4" w:rsidRPr="000362CC" w:rsidDel="00FF07D4">
        <w:rPr>
          <w:rFonts w:ascii="Times New Roman" w:hAnsi="Times New Roman" w:cs="Times New Roman"/>
          <w:sz w:val="28"/>
          <w:szCs w:val="28"/>
        </w:rPr>
        <w:t xml:space="preserve"> </w:t>
      </w:r>
      <w:r w:rsidR="00B0025E" w:rsidRPr="000362CC">
        <w:rPr>
          <w:rFonts w:ascii="Times New Roman" w:hAnsi="Times New Roman" w:cs="Times New Roman"/>
          <w:sz w:val="28"/>
          <w:szCs w:val="28"/>
        </w:rPr>
        <w:t xml:space="preserve">un līdzīgas </w:t>
      </w:r>
      <w:r w:rsidR="00FF07D4" w:rsidRPr="000362CC">
        <w:rPr>
          <w:rFonts w:ascii="Times New Roman" w:hAnsi="Times New Roman" w:cs="Times New Roman"/>
          <w:sz w:val="28"/>
          <w:szCs w:val="28"/>
        </w:rPr>
        <w:t xml:space="preserve">tiesības </w:t>
      </w:r>
      <w:r w:rsidR="00B0025E" w:rsidRPr="000362CC">
        <w:rPr>
          <w:rFonts w:ascii="Times New Roman" w:hAnsi="Times New Roman" w:cs="Times New Roman"/>
          <w:sz w:val="28"/>
          <w:szCs w:val="28"/>
        </w:rPr>
        <w:t xml:space="preserve"> saskaņā ar </w:t>
      </w:r>
      <w:r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valstu </w:t>
      </w:r>
      <w:r w:rsidRPr="000362CC">
        <w:rPr>
          <w:rFonts w:ascii="Times New Roman" w:hAnsi="Times New Roman" w:cs="Times New Roman"/>
          <w:sz w:val="28"/>
          <w:szCs w:val="28"/>
        </w:rPr>
        <w:t>normatīvajiem</w:t>
      </w:r>
      <w:r w:rsidR="00B0025E" w:rsidRPr="000362CC">
        <w:rPr>
          <w:rFonts w:ascii="Times New Roman" w:hAnsi="Times New Roman" w:cs="Times New Roman"/>
          <w:sz w:val="28"/>
          <w:szCs w:val="28"/>
        </w:rPr>
        <w:t xml:space="preserve"> aktiem;</w:t>
      </w:r>
    </w:p>
    <w:p w14:paraId="5915A900" w14:textId="77777777" w:rsidR="00AB4696" w:rsidRPr="000362CC" w:rsidRDefault="00AB4696" w:rsidP="00AB4696">
      <w:pPr>
        <w:spacing w:after="0" w:line="240" w:lineRule="auto"/>
        <w:jc w:val="both"/>
        <w:rPr>
          <w:rFonts w:ascii="Times New Roman" w:hAnsi="Times New Roman" w:cs="Times New Roman"/>
          <w:sz w:val="28"/>
          <w:szCs w:val="28"/>
        </w:rPr>
      </w:pPr>
    </w:p>
    <w:p w14:paraId="2F013EB1" w14:textId="77777777" w:rsidR="00B0025E" w:rsidRPr="000362CC" w:rsidRDefault="00AB4696" w:rsidP="00AB469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B0025E" w:rsidRPr="000362CC">
        <w:rPr>
          <w:rFonts w:ascii="Times New Roman" w:hAnsi="Times New Roman" w:cs="Times New Roman"/>
          <w:sz w:val="28"/>
          <w:szCs w:val="28"/>
        </w:rPr>
        <w:t xml:space="preserve">sadarbība </w:t>
      </w:r>
      <w:r w:rsidR="00C02994" w:rsidRPr="000362CC">
        <w:rPr>
          <w:rFonts w:ascii="Times New Roman" w:hAnsi="Times New Roman" w:cs="Times New Roman"/>
          <w:sz w:val="28"/>
          <w:szCs w:val="28"/>
        </w:rPr>
        <w:t xml:space="preserve">agrīnās intervences pasākumu piemērošanas jautājumos </w:t>
      </w:r>
      <w:r w:rsidR="00B0025E" w:rsidRPr="000362CC">
        <w:rPr>
          <w:rFonts w:ascii="Times New Roman" w:hAnsi="Times New Roman" w:cs="Times New Roman"/>
          <w:sz w:val="28"/>
          <w:szCs w:val="28"/>
        </w:rPr>
        <w:t xml:space="preserve">vai apspriešanās pirms jebkuras būtiskas darbības saskaņā ar šo </w:t>
      </w:r>
      <w:r w:rsidR="00C02994" w:rsidRPr="000362CC">
        <w:rPr>
          <w:rFonts w:ascii="Times New Roman" w:hAnsi="Times New Roman" w:cs="Times New Roman"/>
          <w:sz w:val="28"/>
          <w:szCs w:val="28"/>
        </w:rPr>
        <w:t>likumu</w:t>
      </w:r>
      <w:r w:rsidR="00B0025E" w:rsidRPr="000362CC">
        <w:rPr>
          <w:rFonts w:ascii="Times New Roman" w:hAnsi="Times New Roman" w:cs="Times New Roman"/>
          <w:sz w:val="28"/>
          <w:szCs w:val="28"/>
        </w:rPr>
        <w:t xml:space="preserve"> vai </w:t>
      </w:r>
      <w:r w:rsidR="00C02994"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valsts </w:t>
      </w:r>
      <w:r w:rsidR="00C02994" w:rsidRPr="000362CC">
        <w:rPr>
          <w:rFonts w:ascii="Times New Roman" w:hAnsi="Times New Roman" w:cs="Times New Roman"/>
          <w:sz w:val="28"/>
          <w:szCs w:val="28"/>
        </w:rPr>
        <w:t>normatīvajiem</w:t>
      </w:r>
      <w:r w:rsidR="00B0025E" w:rsidRPr="000362CC">
        <w:rPr>
          <w:rFonts w:ascii="Times New Roman" w:hAnsi="Times New Roman" w:cs="Times New Roman"/>
          <w:sz w:val="28"/>
          <w:szCs w:val="28"/>
        </w:rPr>
        <w:t xml:space="preserve"> aktiem, kas ietekmē iestādi vai grupu, uz kuru vienošanās attiecas;</w:t>
      </w:r>
    </w:p>
    <w:p w14:paraId="5DCED009" w14:textId="77777777" w:rsidR="00C02994" w:rsidRPr="000362CC" w:rsidRDefault="00C02994" w:rsidP="00C02994">
      <w:pPr>
        <w:spacing w:after="0" w:line="240" w:lineRule="auto"/>
        <w:jc w:val="both"/>
        <w:rPr>
          <w:rFonts w:ascii="Times New Roman" w:hAnsi="Times New Roman" w:cs="Times New Roman"/>
          <w:sz w:val="28"/>
          <w:szCs w:val="28"/>
        </w:rPr>
      </w:pPr>
    </w:p>
    <w:p w14:paraId="620FCAE6" w14:textId="77777777" w:rsidR="009647F5" w:rsidRPr="000362CC" w:rsidRDefault="00C02994" w:rsidP="00C02994">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A031F6" w:rsidRPr="000362CC">
        <w:rPr>
          <w:rFonts w:ascii="Times New Roman" w:hAnsi="Times New Roman" w:cs="Times New Roman"/>
          <w:sz w:val="28"/>
          <w:szCs w:val="28"/>
        </w:rPr>
        <w:t>sabiedrības informēšanas</w:t>
      </w:r>
      <w:r w:rsidR="00B0025E" w:rsidRPr="000362CC">
        <w:rPr>
          <w:rFonts w:ascii="Times New Roman" w:hAnsi="Times New Roman" w:cs="Times New Roman"/>
          <w:sz w:val="28"/>
          <w:szCs w:val="28"/>
        </w:rPr>
        <w:t xml:space="preserve"> </w:t>
      </w:r>
      <w:r w:rsidR="00546606" w:rsidRPr="000362CC">
        <w:rPr>
          <w:rFonts w:ascii="Times New Roman" w:hAnsi="Times New Roman" w:cs="Times New Roman"/>
          <w:sz w:val="28"/>
          <w:szCs w:val="28"/>
        </w:rPr>
        <w:t>koordinēšanu</w:t>
      </w:r>
      <w:r w:rsidR="00B0025E" w:rsidRPr="000362CC">
        <w:rPr>
          <w:rFonts w:ascii="Times New Roman" w:hAnsi="Times New Roman" w:cs="Times New Roman"/>
          <w:sz w:val="28"/>
          <w:szCs w:val="28"/>
        </w:rPr>
        <w:t>, veicot kopīgas noregulējuma darbības;</w:t>
      </w:r>
    </w:p>
    <w:p w14:paraId="12E7CD66" w14:textId="77777777" w:rsidR="00A031F6" w:rsidRPr="000362CC" w:rsidRDefault="00A031F6" w:rsidP="00A031F6">
      <w:pPr>
        <w:spacing w:after="0" w:line="240" w:lineRule="auto"/>
        <w:jc w:val="both"/>
        <w:rPr>
          <w:rFonts w:ascii="Times New Roman" w:hAnsi="Times New Roman" w:cs="Times New Roman"/>
          <w:sz w:val="28"/>
          <w:szCs w:val="28"/>
        </w:rPr>
      </w:pPr>
    </w:p>
    <w:p w14:paraId="61BF6E7C" w14:textId="77777777" w:rsidR="00B0025E" w:rsidRPr="000362CC" w:rsidRDefault="00A031F6" w:rsidP="00A031F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B0025E" w:rsidRPr="000362CC">
        <w:rPr>
          <w:rFonts w:ascii="Times New Roman" w:hAnsi="Times New Roman" w:cs="Times New Roman"/>
          <w:sz w:val="28"/>
          <w:szCs w:val="28"/>
        </w:rPr>
        <w:t xml:space="preserve">procedūras un vienošanās informācijas apmaiņai un sadarbībai, </w:t>
      </w:r>
      <w:r w:rsidR="007712A9" w:rsidRPr="000362CC">
        <w:rPr>
          <w:rFonts w:ascii="Times New Roman" w:hAnsi="Times New Roman" w:cs="Times New Roman"/>
          <w:sz w:val="28"/>
          <w:szCs w:val="28"/>
        </w:rPr>
        <w:t>tai skaitā</w:t>
      </w:r>
      <w:r w:rsidR="00B0025E" w:rsidRPr="000362CC">
        <w:rPr>
          <w:rFonts w:ascii="Times New Roman" w:hAnsi="Times New Roman" w:cs="Times New Roman"/>
          <w:sz w:val="28"/>
          <w:szCs w:val="28"/>
        </w:rPr>
        <w:t xml:space="preserve"> krīzes vadības grupu izveide un darbība.</w:t>
      </w:r>
    </w:p>
    <w:p w14:paraId="07FE803D" w14:textId="77777777" w:rsidR="007712A9" w:rsidRPr="000362CC" w:rsidRDefault="007712A9" w:rsidP="00A031F6">
      <w:pPr>
        <w:spacing w:after="0" w:line="240" w:lineRule="auto"/>
        <w:jc w:val="both"/>
        <w:rPr>
          <w:rFonts w:ascii="Times New Roman" w:hAnsi="Times New Roman" w:cs="Times New Roman"/>
          <w:sz w:val="28"/>
          <w:szCs w:val="28"/>
        </w:rPr>
      </w:pPr>
    </w:p>
    <w:p w14:paraId="498A5AEF" w14:textId="77777777" w:rsidR="007712A9" w:rsidRPr="000362CC" w:rsidRDefault="007712A9" w:rsidP="00A031F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Šis pants </w:t>
      </w:r>
      <w:r w:rsidR="006207E1" w:rsidRPr="000362CC">
        <w:rPr>
          <w:rFonts w:ascii="Times New Roman" w:hAnsi="Times New Roman" w:cs="Times New Roman"/>
          <w:sz w:val="28"/>
          <w:szCs w:val="28"/>
        </w:rPr>
        <w:t xml:space="preserve">neierobežo </w:t>
      </w:r>
      <w:r w:rsidRPr="000362CC">
        <w:rPr>
          <w:rFonts w:ascii="Times New Roman" w:hAnsi="Times New Roman" w:cs="Times New Roman"/>
          <w:sz w:val="28"/>
          <w:szCs w:val="28"/>
        </w:rPr>
        <w:t xml:space="preserve">Finanšu un kapitāla tirgus komisijas tiesības slēgt divpusējus līgumus vai daudzpusējus līgumus ar ārvalstīm atbilstoši Regulas </w:t>
      </w:r>
      <w:r w:rsidR="006B3D6B" w:rsidRPr="000362CC">
        <w:rPr>
          <w:rFonts w:ascii="Times New Roman" w:hAnsi="Times New Roman" w:cs="Times New Roman"/>
          <w:sz w:val="28"/>
          <w:szCs w:val="28"/>
        </w:rPr>
        <w:t xml:space="preserve">Nr. </w:t>
      </w:r>
      <w:r w:rsidR="00171138" w:rsidRPr="000362CC">
        <w:rPr>
          <w:rFonts w:ascii="Times New Roman" w:hAnsi="Times New Roman" w:cs="Times New Roman"/>
          <w:sz w:val="28"/>
          <w:szCs w:val="28"/>
        </w:rPr>
        <w:t xml:space="preserve">1093/2010 </w:t>
      </w:r>
      <w:r w:rsidRPr="000362CC">
        <w:rPr>
          <w:rFonts w:ascii="Times New Roman" w:hAnsi="Times New Roman" w:cs="Times New Roman"/>
          <w:sz w:val="28"/>
          <w:szCs w:val="28"/>
        </w:rPr>
        <w:t xml:space="preserve">33. </w:t>
      </w:r>
      <w:r w:rsidR="00BF7927" w:rsidRPr="000362CC">
        <w:rPr>
          <w:rFonts w:ascii="Times New Roman" w:hAnsi="Times New Roman" w:cs="Times New Roman"/>
          <w:sz w:val="28"/>
          <w:szCs w:val="28"/>
        </w:rPr>
        <w:t>p</w:t>
      </w:r>
      <w:r w:rsidRPr="000362CC">
        <w:rPr>
          <w:rFonts w:ascii="Times New Roman" w:hAnsi="Times New Roman" w:cs="Times New Roman"/>
          <w:sz w:val="28"/>
          <w:szCs w:val="28"/>
        </w:rPr>
        <w:t>antam.</w:t>
      </w:r>
    </w:p>
    <w:p w14:paraId="5BCF5432" w14:textId="77777777" w:rsidR="007344AF" w:rsidRPr="000362CC" w:rsidRDefault="007344AF" w:rsidP="007344AF">
      <w:pPr>
        <w:spacing w:after="0" w:line="240" w:lineRule="auto"/>
        <w:jc w:val="both"/>
        <w:rPr>
          <w:rFonts w:ascii="Times New Roman" w:hAnsi="Times New Roman" w:cs="Times New Roman"/>
          <w:sz w:val="28"/>
          <w:szCs w:val="28"/>
        </w:rPr>
      </w:pPr>
    </w:p>
    <w:p w14:paraId="3BDDE60B" w14:textId="77777777" w:rsidR="00B0025E" w:rsidRPr="000362CC" w:rsidRDefault="007344AF" w:rsidP="007344AF">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 Finanšu un kapitāla tirgus komisija</w:t>
      </w:r>
      <w:r w:rsidR="00B0025E" w:rsidRPr="000362CC">
        <w:rPr>
          <w:rFonts w:ascii="Times New Roman" w:hAnsi="Times New Roman" w:cs="Times New Roman"/>
          <w:sz w:val="28"/>
          <w:szCs w:val="28"/>
        </w:rPr>
        <w:t xml:space="preserve"> paziņo </w:t>
      </w:r>
      <w:r w:rsidR="00112AAC" w:rsidRPr="000362CC">
        <w:rPr>
          <w:rFonts w:ascii="Times New Roman" w:hAnsi="Times New Roman" w:cs="Times New Roman"/>
          <w:sz w:val="28"/>
          <w:szCs w:val="28"/>
        </w:rPr>
        <w:t xml:space="preserve">Eiropas Banku iestādei </w:t>
      </w:r>
      <w:r w:rsidR="00B0025E" w:rsidRPr="000362CC">
        <w:rPr>
          <w:rFonts w:ascii="Times New Roman" w:hAnsi="Times New Roman" w:cs="Times New Roman"/>
          <w:sz w:val="28"/>
          <w:szCs w:val="28"/>
        </w:rPr>
        <w:t xml:space="preserve">par katru sadarbības vienošanos, ko </w:t>
      </w:r>
      <w:r w:rsidRPr="000362CC">
        <w:rPr>
          <w:rFonts w:ascii="Times New Roman" w:hAnsi="Times New Roman" w:cs="Times New Roman"/>
          <w:sz w:val="28"/>
          <w:szCs w:val="28"/>
        </w:rPr>
        <w:t xml:space="preserve">tā ir </w:t>
      </w:r>
      <w:r w:rsidR="00FB1B77" w:rsidRPr="000362CC">
        <w:rPr>
          <w:rFonts w:ascii="Times New Roman" w:hAnsi="Times New Roman" w:cs="Times New Roman"/>
          <w:sz w:val="28"/>
          <w:szCs w:val="28"/>
        </w:rPr>
        <w:t xml:space="preserve">noslēgusi </w:t>
      </w:r>
      <w:r w:rsidRPr="000362CC">
        <w:rPr>
          <w:rFonts w:ascii="Times New Roman" w:hAnsi="Times New Roman" w:cs="Times New Roman"/>
          <w:sz w:val="28"/>
          <w:szCs w:val="28"/>
        </w:rPr>
        <w:t>atbilstoši šim pantam</w:t>
      </w:r>
      <w:r w:rsidR="00B0025E" w:rsidRPr="000362CC">
        <w:rPr>
          <w:rFonts w:ascii="Times New Roman" w:hAnsi="Times New Roman" w:cs="Times New Roman"/>
          <w:sz w:val="28"/>
          <w:szCs w:val="28"/>
        </w:rPr>
        <w:t>.</w:t>
      </w:r>
    </w:p>
    <w:p w14:paraId="4ACF12B5" w14:textId="77777777" w:rsidR="001429D8" w:rsidRPr="000362CC" w:rsidRDefault="001429D8" w:rsidP="007344AF">
      <w:pPr>
        <w:spacing w:after="0" w:line="240" w:lineRule="auto"/>
        <w:jc w:val="both"/>
        <w:rPr>
          <w:rFonts w:ascii="Times New Roman" w:hAnsi="Times New Roman" w:cs="Times New Roman"/>
          <w:sz w:val="28"/>
          <w:szCs w:val="28"/>
        </w:rPr>
      </w:pPr>
    </w:p>
    <w:p w14:paraId="050D7403" w14:textId="77777777" w:rsidR="00B0025E" w:rsidRPr="000362CC" w:rsidRDefault="001E0477" w:rsidP="00FB5B5C">
      <w:pPr>
        <w:tabs>
          <w:tab w:val="left" w:pos="426"/>
        </w:tabs>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122</w:t>
      </w:r>
      <w:r w:rsidR="00EC3D21" w:rsidRPr="000362CC">
        <w:rPr>
          <w:rFonts w:ascii="Times New Roman" w:hAnsi="Times New Roman" w:cs="Times New Roman"/>
          <w:b/>
          <w:sz w:val="28"/>
          <w:szCs w:val="28"/>
        </w:rPr>
        <w:t>.</w:t>
      </w:r>
      <w:r w:rsidR="00C05946" w:rsidRPr="000362CC">
        <w:rPr>
          <w:rFonts w:ascii="Times New Roman" w:hAnsi="Times New Roman" w:cs="Times New Roman"/>
          <w:b/>
          <w:sz w:val="28"/>
          <w:szCs w:val="28"/>
        </w:rPr>
        <w:t>pants.</w:t>
      </w:r>
      <w:r w:rsidR="00C05946" w:rsidRPr="000362CC">
        <w:rPr>
          <w:rFonts w:ascii="Times New Roman" w:hAnsi="Times New Roman" w:cs="Times New Roman"/>
          <w:sz w:val="28"/>
          <w:szCs w:val="28"/>
        </w:rPr>
        <w:t xml:space="preserve"> </w:t>
      </w:r>
      <w:r w:rsidR="003D1ED3" w:rsidRPr="000362CC">
        <w:rPr>
          <w:rFonts w:ascii="Times New Roman" w:hAnsi="Times New Roman" w:cs="Times New Roman"/>
          <w:sz w:val="28"/>
          <w:szCs w:val="28"/>
        </w:rPr>
        <w:t xml:space="preserve">(1) </w:t>
      </w:r>
      <w:r w:rsidR="00EC799D" w:rsidRPr="000362CC">
        <w:rPr>
          <w:rFonts w:ascii="Times New Roman" w:hAnsi="Times New Roman" w:cs="Times New Roman"/>
          <w:sz w:val="28"/>
          <w:szCs w:val="28"/>
        </w:rPr>
        <w:t>Finanšu un kapitāla tirgus komisija un Finanšu ministrija</w:t>
      </w:r>
      <w:r w:rsidR="00B0025E" w:rsidRPr="000362CC">
        <w:rPr>
          <w:rFonts w:ascii="Times New Roman" w:hAnsi="Times New Roman" w:cs="Times New Roman"/>
          <w:sz w:val="28"/>
          <w:szCs w:val="28"/>
        </w:rPr>
        <w:t xml:space="preserve"> apmainās ar </w:t>
      </w:r>
      <w:r w:rsidR="00EC799D" w:rsidRPr="000362CC">
        <w:rPr>
          <w:rFonts w:ascii="Times New Roman" w:hAnsi="Times New Roman" w:cs="Times New Roman"/>
          <w:sz w:val="28"/>
          <w:szCs w:val="28"/>
        </w:rPr>
        <w:t>ierobežotas pieejamības</w:t>
      </w:r>
      <w:r w:rsidR="00B0025E" w:rsidRPr="000362CC">
        <w:rPr>
          <w:rFonts w:ascii="Times New Roman" w:hAnsi="Times New Roman" w:cs="Times New Roman"/>
          <w:sz w:val="28"/>
          <w:szCs w:val="28"/>
        </w:rPr>
        <w:t xml:space="preserve"> informāciju, </w:t>
      </w:r>
      <w:r w:rsidR="00EC799D" w:rsidRPr="000362CC">
        <w:rPr>
          <w:rFonts w:ascii="Times New Roman" w:hAnsi="Times New Roman" w:cs="Times New Roman"/>
          <w:sz w:val="28"/>
          <w:szCs w:val="28"/>
        </w:rPr>
        <w:t>tai skaitā</w:t>
      </w:r>
      <w:r w:rsidR="00B0025E" w:rsidRPr="000362CC">
        <w:rPr>
          <w:rFonts w:ascii="Times New Roman" w:hAnsi="Times New Roman" w:cs="Times New Roman"/>
          <w:sz w:val="28"/>
          <w:szCs w:val="28"/>
        </w:rPr>
        <w:t xml:space="preserve"> </w:t>
      </w:r>
      <w:r w:rsidR="00872D7D" w:rsidRPr="000362CC">
        <w:rPr>
          <w:rFonts w:ascii="Times New Roman" w:hAnsi="Times New Roman" w:cs="Times New Roman"/>
          <w:sz w:val="28"/>
          <w:szCs w:val="28"/>
        </w:rPr>
        <w:t xml:space="preserve">darbības </w:t>
      </w:r>
      <w:r w:rsidR="00FC03A6" w:rsidRPr="000362CC">
        <w:rPr>
          <w:rFonts w:ascii="Times New Roman" w:hAnsi="Times New Roman" w:cs="Times New Roman"/>
          <w:sz w:val="28"/>
          <w:szCs w:val="28"/>
        </w:rPr>
        <w:lastRenderedPageBreak/>
        <w:t>atjaunošanas</w:t>
      </w:r>
      <w:r w:rsidR="00B0025E" w:rsidRPr="000362CC">
        <w:rPr>
          <w:rFonts w:ascii="Times New Roman" w:hAnsi="Times New Roman" w:cs="Times New Roman"/>
          <w:sz w:val="28"/>
          <w:szCs w:val="28"/>
        </w:rPr>
        <w:t xml:space="preserve"> plāniem</w:t>
      </w:r>
      <w:r w:rsidR="00E80405" w:rsidRPr="000362CC">
        <w:rPr>
          <w:rFonts w:ascii="Times New Roman" w:hAnsi="Times New Roman" w:cs="Times New Roman"/>
          <w:sz w:val="28"/>
          <w:szCs w:val="28"/>
        </w:rPr>
        <w:t xml:space="preserve"> ar par</w:t>
      </w:r>
      <w:r w:rsidR="00B0025E" w:rsidRPr="000362CC">
        <w:rPr>
          <w:rFonts w:ascii="Times New Roman" w:hAnsi="Times New Roman" w:cs="Times New Roman"/>
          <w:sz w:val="28"/>
          <w:szCs w:val="28"/>
        </w:rPr>
        <w:t xml:space="preserve"> </w:t>
      </w:r>
      <w:r w:rsidR="008D109B" w:rsidRPr="000362CC">
        <w:rPr>
          <w:rFonts w:ascii="Times New Roman" w:hAnsi="Times New Roman" w:cs="Times New Roman"/>
          <w:sz w:val="28"/>
          <w:szCs w:val="28"/>
        </w:rPr>
        <w:t xml:space="preserve">noregulējumu atbildīgajām valsts institūcijām ārvalstīs </w:t>
      </w:r>
      <w:r w:rsidR="00B0025E" w:rsidRPr="000362CC">
        <w:rPr>
          <w:rFonts w:ascii="Times New Roman" w:hAnsi="Times New Roman" w:cs="Times New Roman"/>
          <w:sz w:val="28"/>
          <w:szCs w:val="28"/>
        </w:rPr>
        <w:t>tikai tad, ja ir izpildīti šādi nosacījumi:</w:t>
      </w:r>
    </w:p>
    <w:p w14:paraId="70284ACA" w14:textId="77777777" w:rsidR="008D109B" w:rsidRPr="000362CC" w:rsidRDefault="008D109B" w:rsidP="00C05946">
      <w:pPr>
        <w:spacing w:after="0" w:line="240" w:lineRule="auto"/>
        <w:jc w:val="both"/>
        <w:rPr>
          <w:rFonts w:ascii="Times New Roman" w:hAnsi="Times New Roman" w:cs="Times New Roman"/>
          <w:sz w:val="28"/>
          <w:szCs w:val="28"/>
        </w:rPr>
      </w:pPr>
    </w:p>
    <w:p w14:paraId="54CA0DF5" w14:textId="77777777" w:rsidR="002C2797" w:rsidRPr="000362CC" w:rsidRDefault="008D109B"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par noregulējumu atbildīgajām valsts institūcijām ārvalstīs </w:t>
      </w:r>
      <w:r w:rsidR="00B0025E" w:rsidRPr="000362CC">
        <w:rPr>
          <w:rFonts w:ascii="Times New Roman" w:hAnsi="Times New Roman" w:cs="Times New Roman"/>
          <w:sz w:val="28"/>
          <w:szCs w:val="28"/>
        </w:rPr>
        <w:t xml:space="preserve">piemēro </w:t>
      </w:r>
      <w:r w:rsidR="009353C5" w:rsidRPr="000362CC">
        <w:rPr>
          <w:rFonts w:ascii="Times New Roman" w:hAnsi="Times New Roman" w:cs="Times New Roman"/>
          <w:sz w:val="28"/>
          <w:szCs w:val="28"/>
        </w:rPr>
        <w:t xml:space="preserve">informācijas neizpaušanas </w:t>
      </w:r>
      <w:r w:rsidR="00B0025E" w:rsidRPr="000362CC">
        <w:rPr>
          <w:rFonts w:ascii="Times New Roman" w:hAnsi="Times New Roman" w:cs="Times New Roman"/>
          <w:sz w:val="28"/>
          <w:szCs w:val="28"/>
        </w:rPr>
        <w:t>prasības</w:t>
      </w:r>
      <w:r w:rsidR="009353C5" w:rsidRPr="000362CC">
        <w:rPr>
          <w:rFonts w:ascii="Times New Roman" w:hAnsi="Times New Roman" w:cs="Times New Roman"/>
          <w:sz w:val="28"/>
          <w:szCs w:val="28"/>
        </w:rPr>
        <w:t xml:space="preserve">, kas ir līdzvērtīgas šā likuma </w:t>
      </w:r>
      <w:r w:rsidR="00411B92" w:rsidRPr="000362CC">
        <w:rPr>
          <w:rFonts w:ascii="Times New Roman" w:hAnsi="Times New Roman" w:cs="Times New Roman"/>
          <w:sz w:val="28"/>
          <w:szCs w:val="28"/>
        </w:rPr>
        <w:t>prasībām</w:t>
      </w:r>
      <w:r w:rsidR="002C2797" w:rsidRPr="000362CC">
        <w:rPr>
          <w:rFonts w:ascii="Times New Roman" w:hAnsi="Times New Roman" w:cs="Times New Roman"/>
          <w:sz w:val="28"/>
          <w:szCs w:val="28"/>
        </w:rPr>
        <w:t>;</w:t>
      </w:r>
    </w:p>
    <w:p w14:paraId="66866377" w14:textId="77777777" w:rsidR="002C2797" w:rsidRPr="000362CC" w:rsidRDefault="002C2797" w:rsidP="00C05946">
      <w:pPr>
        <w:spacing w:after="0" w:line="240" w:lineRule="auto"/>
        <w:jc w:val="both"/>
        <w:rPr>
          <w:rFonts w:ascii="Times New Roman" w:hAnsi="Times New Roman" w:cs="Times New Roman"/>
          <w:sz w:val="28"/>
          <w:szCs w:val="28"/>
        </w:rPr>
      </w:pPr>
    </w:p>
    <w:p w14:paraId="4CA2C8E9" w14:textId="77777777" w:rsidR="00B0025E" w:rsidRPr="000362CC" w:rsidRDefault="002C2797"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 xml:space="preserve">personas datu apstrādi un nosūtīšanu reglamentē </w:t>
      </w:r>
      <w:r w:rsidRPr="000362CC">
        <w:rPr>
          <w:rFonts w:ascii="Times New Roman" w:hAnsi="Times New Roman" w:cs="Times New Roman"/>
          <w:sz w:val="28"/>
          <w:szCs w:val="28"/>
        </w:rPr>
        <w:t>Latvijas Republikas normatīvie akti;</w:t>
      </w:r>
    </w:p>
    <w:p w14:paraId="1C027614" w14:textId="77777777" w:rsidR="002C2797" w:rsidRPr="000362CC" w:rsidRDefault="002C2797" w:rsidP="00C05946">
      <w:pPr>
        <w:spacing w:after="0" w:line="240" w:lineRule="auto"/>
        <w:jc w:val="both"/>
        <w:rPr>
          <w:rFonts w:ascii="Times New Roman" w:hAnsi="Times New Roman" w:cs="Times New Roman"/>
          <w:sz w:val="28"/>
          <w:szCs w:val="28"/>
        </w:rPr>
      </w:pPr>
    </w:p>
    <w:p w14:paraId="2578922B" w14:textId="77777777" w:rsidR="002C2797" w:rsidRPr="000362CC" w:rsidRDefault="002C2797"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B0025E" w:rsidRPr="000362CC">
        <w:rPr>
          <w:rFonts w:ascii="Times New Roman" w:hAnsi="Times New Roman" w:cs="Times New Roman"/>
          <w:sz w:val="28"/>
          <w:szCs w:val="28"/>
        </w:rPr>
        <w:t xml:space="preserve">informācija ir </w:t>
      </w:r>
      <w:r w:rsidR="006207E1" w:rsidRPr="000362CC">
        <w:rPr>
          <w:rFonts w:ascii="Times New Roman" w:hAnsi="Times New Roman" w:cs="Times New Roman"/>
          <w:sz w:val="28"/>
          <w:szCs w:val="28"/>
        </w:rPr>
        <w:t xml:space="preserve">nepieciešama </w:t>
      </w:r>
      <w:r w:rsidRPr="000362CC">
        <w:rPr>
          <w:rFonts w:ascii="Times New Roman" w:hAnsi="Times New Roman" w:cs="Times New Roman"/>
          <w:sz w:val="28"/>
          <w:szCs w:val="28"/>
        </w:rPr>
        <w:t>ār</w:t>
      </w:r>
      <w:r w:rsidR="00B0025E" w:rsidRPr="000362CC">
        <w:rPr>
          <w:rFonts w:ascii="Times New Roman" w:hAnsi="Times New Roman" w:cs="Times New Roman"/>
          <w:sz w:val="28"/>
          <w:szCs w:val="28"/>
        </w:rPr>
        <w:t xml:space="preserve">valstu </w:t>
      </w:r>
      <w:r w:rsidRPr="000362CC">
        <w:rPr>
          <w:rFonts w:ascii="Times New Roman" w:hAnsi="Times New Roman" w:cs="Times New Roman"/>
          <w:sz w:val="28"/>
          <w:szCs w:val="28"/>
        </w:rPr>
        <w:t xml:space="preserve">par noregulējumu atbildīgās valsts institūcijas funkciju, </w:t>
      </w:r>
      <w:r w:rsidR="00B0025E" w:rsidRPr="000362CC">
        <w:rPr>
          <w:rFonts w:ascii="Times New Roman" w:hAnsi="Times New Roman" w:cs="Times New Roman"/>
          <w:sz w:val="28"/>
          <w:szCs w:val="28"/>
        </w:rPr>
        <w:t xml:space="preserve">kas ir līdzvērtīgas šajā </w:t>
      </w:r>
      <w:r w:rsidRPr="000362CC">
        <w:rPr>
          <w:rFonts w:ascii="Times New Roman" w:hAnsi="Times New Roman" w:cs="Times New Roman"/>
          <w:sz w:val="28"/>
          <w:szCs w:val="28"/>
        </w:rPr>
        <w:t>likumā</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noregulējuma iestādēm paredzētajām</w:t>
      </w:r>
      <w:r w:rsidR="00B0025E" w:rsidRPr="000362CC">
        <w:rPr>
          <w:rFonts w:ascii="Times New Roman" w:hAnsi="Times New Roman" w:cs="Times New Roman"/>
          <w:sz w:val="28"/>
          <w:szCs w:val="28"/>
        </w:rPr>
        <w:t xml:space="preserve"> funkcijām, </w:t>
      </w:r>
      <w:r w:rsidRPr="000362CC">
        <w:rPr>
          <w:rFonts w:ascii="Times New Roman" w:hAnsi="Times New Roman" w:cs="Times New Roman"/>
          <w:sz w:val="28"/>
          <w:szCs w:val="28"/>
        </w:rPr>
        <w:t>izpildei.</w:t>
      </w:r>
    </w:p>
    <w:p w14:paraId="1D8C383E" w14:textId="77777777" w:rsidR="002C2797" w:rsidRPr="000362CC" w:rsidRDefault="002C2797" w:rsidP="00C05946">
      <w:pPr>
        <w:spacing w:after="0" w:line="240" w:lineRule="auto"/>
        <w:jc w:val="both"/>
        <w:rPr>
          <w:rFonts w:ascii="Times New Roman" w:hAnsi="Times New Roman" w:cs="Times New Roman"/>
          <w:sz w:val="28"/>
          <w:szCs w:val="28"/>
        </w:rPr>
      </w:pPr>
    </w:p>
    <w:p w14:paraId="275653FA" w14:textId="77777777" w:rsidR="003D1ED3" w:rsidRPr="000362CC" w:rsidRDefault="003D1ED3"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 Finanšu un kapitāla tirgus komisija var izpaust no citām dalībvalstīm saņemto informāciju ārvalsts par noregulējumu atbildīgajām valsts institūcijām tikai</w:t>
      </w:r>
      <w:r w:rsidR="006207E1" w:rsidRPr="000362CC">
        <w:rPr>
          <w:rFonts w:ascii="Times New Roman" w:hAnsi="Times New Roman" w:cs="Times New Roman"/>
          <w:sz w:val="28"/>
          <w:szCs w:val="28"/>
        </w:rPr>
        <w:t xml:space="preserve"> šādos gadījumos</w:t>
      </w:r>
      <w:r w:rsidRPr="000362CC">
        <w:rPr>
          <w:rFonts w:ascii="Times New Roman" w:hAnsi="Times New Roman" w:cs="Times New Roman"/>
          <w:sz w:val="28"/>
          <w:szCs w:val="28"/>
        </w:rPr>
        <w:t xml:space="preserve">: </w:t>
      </w:r>
    </w:p>
    <w:p w14:paraId="35E0732A" w14:textId="77777777" w:rsidR="003D1ED3" w:rsidRPr="000362CC" w:rsidRDefault="003D1ED3" w:rsidP="00C05946">
      <w:pPr>
        <w:spacing w:after="0" w:line="240" w:lineRule="auto"/>
        <w:jc w:val="both"/>
        <w:rPr>
          <w:rFonts w:ascii="Times New Roman" w:hAnsi="Times New Roman" w:cs="Times New Roman"/>
          <w:sz w:val="28"/>
          <w:szCs w:val="28"/>
        </w:rPr>
      </w:pPr>
    </w:p>
    <w:p w14:paraId="7EAEE7D3" w14:textId="77777777" w:rsidR="00B0025E" w:rsidRPr="000362CC" w:rsidRDefault="003D1ED3"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1) t</w:t>
      </w:r>
      <w:r w:rsidR="00B0025E" w:rsidRPr="000362CC">
        <w:rPr>
          <w:rFonts w:ascii="Times New Roman" w:hAnsi="Times New Roman" w:cs="Times New Roman"/>
          <w:sz w:val="28"/>
          <w:szCs w:val="28"/>
        </w:rPr>
        <w:t xml:space="preserve">ās dalībvalsts </w:t>
      </w:r>
      <w:r w:rsidRPr="000362CC">
        <w:rPr>
          <w:rFonts w:ascii="Times New Roman" w:hAnsi="Times New Roman" w:cs="Times New Roman"/>
          <w:sz w:val="28"/>
          <w:szCs w:val="28"/>
        </w:rPr>
        <w:t>institūcija</w:t>
      </w:r>
      <w:r w:rsidR="00B0025E" w:rsidRPr="000362CC">
        <w:rPr>
          <w:rFonts w:ascii="Times New Roman" w:hAnsi="Times New Roman" w:cs="Times New Roman"/>
          <w:sz w:val="28"/>
          <w:szCs w:val="28"/>
        </w:rPr>
        <w:t>, no kuras informācija ir iegūta, piekrīt tādai izpaušanai;</w:t>
      </w:r>
    </w:p>
    <w:p w14:paraId="17007421" w14:textId="77777777" w:rsidR="003D1ED3" w:rsidRPr="000362CC" w:rsidRDefault="003D1ED3" w:rsidP="00C05946">
      <w:pPr>
        <w:spacing w:after="0" w:line="240" w:lineRule="auto"/>
        <w:jc w:val="both"/>
        <w:rPr>
          <w:rFonts w:ascii="Times New Roman" w:hAnsi="Times New Roman" w:cs="Times New Roman"/>
          <w:sz w:val="28"/>
          <w:szCs w:val="28"/>
        </w:rPr>
      </w:pPr>
    </w:p>
    <w:p w14:paraId="0773CDD0" w14:textId="77777777" w:rsidR="003D1ED3" w:rsidRPr="000362CC" w:rsidRDefault="003D1ED3" w:rsidP="00C05946">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B0025E" w:rsidRPr="000362CC">
        <w:rPr>
          <w:rFonts w:ascii="Times New Roman" w:hAnsi="Times New Roman" w:cs="Times New Roman"/>
          <w:sz w:val="28"/>
          <w:szCs w:val="28"/>
        </w:rPr>
        <w:t>informācija tiek izpausta vienīgi</w:t>
      </w:r>
      <w:r w:rsidRPr="000362CC">
        <w:rPr>
          <w:rFonts w:ascii="Times New Roman" w:hAnsi="Times New Roman" w:cs="Times New Roman"/>
          <w:sz w:val="28"/>
          <w:szCs w:val="28"/>
        </w:rPr>
        <w:t xml:space="preserve"> nolūkā, kam ir piekritu</w:t>
      </w:r>
      <w:r w:rsidR="006B3D6B" w:rsidRPr="000362CC">
        <w:rPr>
          <w:rFonts w:ascii="Times New Roman" w:hAnsi="Times New Roman" w:cs="Times New Roman"/>
          <w:sz w:val="28"/>
          <w:szCs w:val="28"/>
        </w:rPr>
        <w:t>šas</w:t>
      </w:r>
      <w:r w:rsidR="00B0025E"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tās dalībvalsts institūcijas, no </w:t>
      </w:r>
      <w:r w:rsidR="006207E1" w:rsidRPr="000362CC">
        <w:rPr>
          <w:rFonts w:ascii="Times New Roman" w:hAnsi="Times New Roman" w:cs="Times New Roman"/>
          <w:sz w:val="28"/>
          <w:szCs w:val="28"/>
        </w:rPr>
        <w:t xml:space="preserve">kurām </w:t>
      </w:r>
      <w:r w:rsidRPr="000362CC">
        <w:rPr>
          <w:rFonts w:ascii="Times New Roman" w:hAnsi="Times New Roman" w:cs="Times New Roman"/>
          <w:sz w:val="28"/>
          <w:szCs w:val="28"/>
        </w:rPr>
        <w:t>informācija ir iegūta</w:t>
      </w:r>
      <w:r w:rsidR="00C45B3F" w:rsidRPr="000362CC">
        <w:rPr>
          <w:rFonts w:ascii="Times New Roman" w:hAnsi="Times New Roman" w:cs="Times New Roman"/>
          <w:sz w:val="28"/>
          <w:szCs w:val="28"/>
        </w:rPr>
        <w:t>.</w:t>
      </w:r>
    </w:p>
    <w:p w14:paraId="00AB6468" w14:textId="77777777" w:rsidR="00D1149E" w:rsidRPr="000362CC" w:rsidRDefault="00D1149E" w:rsidP="00D1149E">
      <w:pPr>
        <w:spacing w:after="0" w:line="312" w:lineRule="atLeast"/>
        <w:jc w:val="center"/>
        <w:textAlignment w:val="baseline"/>
        <w:rPr>
          <w:rFonts w:ascii="Times New Roman" w:eastAsia="Times New Roman" w:hAnsi="Times New Roman" w:cs="Times New Roman"/>
          <w:b/>
          <w:iCs/>
          <w:sz w:val="28"/>
          <w:szCs w:val="28"/>
          <w:lang w:eastAsia="lv-LV"/>
        </w:rPr>
      </w:pPr>
    </w:p>
    <w:p w14:paraId="4A3793F7" w14:textId="77777777" w:rsidR="00D1149E" w:rsidRPr="000362CC" w:rsidRDefault="00EC3D21" w:rsidP="00D1149E">
      <w:pPr>
        <w:spacing w:after="0" w:line="312" w:lineRule="atLeast"/>
        <w:jc w:val="center"/>
        <w:textAlignment w:val="baseline"/>
        <w:rPr>
          <w:rFonts w:ascii="Times New Roman" w:eastAsia="Times New Roman" w:hAnsi="Times New Roman" w:cs="Times New Roman"/>
          <w:b/>
          <w:iCs/>
          <w:sz w:val="28"/>
          <w:szCs w:val="28"/>
          <w:lang w:eastAsia="lv-LV"/>
        </w:rPr>
      </w:pPr>
      <w:r w:rsidRPr="000362CC">
        <w:rPr>
          <w:rFonts w:ascii="Times New Roman" w:eastAsia="Times New Roman" w:hAnsi="Times New Roman" w:cs="Times New Roman"/>
          <w:b/>
          <w:iCs/>
          <w:sz w:val="28"/>
          <w:szCs w:val="28"/>
          <w:lang w:eastAsia="lv-LV"/>
        </w:rPr>
        <w:t xml:space="preserve">XX </w:t>
      </w:r>
      <w:r w:rsidR="0048139D" w:rsidRPr="000362CC">
        <w:rPr>
          <w:rFonts w:ascii="Times New Roman" w:eastAsia="Times New Roman" w:hAnsi="Times New Roman" w:cs="Times New Roman"/>
          <w:b/>
          <w:iCs/>
          <w:sz w:val="28"/>
          <w:szCs w:val="28"/>
          <w:lang w:eastAsia="lv-LV"/>
        </w:rPr>
        <w:t>nodaļa</w:t>
      </w:r>
    </w:p>
    <w:p w14:paraId="51344EAF" w14:textId="77777777" w:rsidR="00D1149E" w:rsidRPr="000362CC" w:rsidRDefault="00103E54" w:rsidP="00D1149E">
      <w:pPr>
        <w:spacing w:after="0" w:line="312" w:lineRule="atLeast"/>
        <w:jc w:val="center"/>
        <w:textAlignment w:val="baseline"/>
        <w:rPr>
          <w:rFonts w:ascii="Times New Roman" w:eastAsia="Times New Roman" w:hAnsi="Times New Roman" w:cs="Times New Roman"/>
          <w:b/>
          <w:iCs/>
          <w:sz w:val="28"/>
          <w:szCs w:val="28"/>
          <w:lang w:eastAsia="lv-LV"/>
        </w:rPr>
      </w:pPr>
      <w:r w:rsidRPr="000362CC">
        <w:rPr>
          <w:rFonts w:ascii="Times New Roman" w:eastAsia="Times New Roman" w:hAnsi="Times New Roman" w:cs="Times New Roman"/>
          <w:b/>
          <w:iCs/>
          <w:sz w:val="28"/>
          <w:szCs w:val="28"/>
          <w:lang w:eastAsia="lv-LV"/>
        </w:rPr>
        <w:t>Noregulējuma</w:t>
      </w:r>
      <w:r w:rsidR="00293500" w:rsidRPr="000362CC">
        <w:rPr>
          <w:rFonts w:ascii="Times New Roman" w:eastAsia="Times New Roman" w:hAnsi="Times New Roman" w:cs="Times New Roman"/>
          <w:b/>
          <w:iCs/>
          <w:sz w:val="28"/>
          <w:szCs w:val="28"/>
          <w:lang w:eastAsia="lv-LV"/>
        </w:rPr>
        <w:t xml:space="preserve"> </w:t>
      </w:r>
      <w:r w:rsidRPr="000362CC">
        <w:rPr>
          <w:rFonts w:ascii="Times New Roman" w:eastAsia="Times New Roman" w:hAnsi="Times New Roman" w:cs="Times New Roman"/>
          <w:b/>
          <w:iCs/>
          <w:sz w:val="28"/>
          <w:szCs w:val="28"/>
          <w:lang w:eastAsia="lv-LV"/>
        </w:rPr>
        <w:t>finansēšana</w:t>
      </w:r>
      <w:r w:rsidR="00293500" w:rsidRPr="000362CC">
        <w:rPr>
          <w:rFonts w:ascii="Times New Roman" w:eastAsia="Times New Roman" w:hAnsi="Times New Roman" w:cs="Times New Roman"/>
          <w:b/>
          <w:iCs/>
          <w:sz w:val="28"/>
          <w:szCs w:val="28"/>
          <w:lang w:eastAsia="lv-LV"/>
        </w:rPr>
        <w:t>s mehānisms</w:t>
      </w:r>
    </w:p>
    <w:p w14:paraId="5EBB80B7" w14:textId="77777777" w:rsidR="00D1149E" w:rsidRPr="000362CC" w:rsidRDefault="00D1149E" w:rsidP="00D1149E">
      <w:pPr>
        <w:spacing w:after="0" w:line="312" w:lineRule="atLeast"/>
        <w:jc w:val="center"/>
        <w:textAlignment w:val="baseline"/>
        <w:rPr>
          <w:rFonts w:ascii="Times New Roman" w:eastAsia="Times New Roman" w:hAnsi="Times New Roman" w:cs="Times New Roman"/>
          <w:b/>
          <w:iCs/>
          <w:sz w:val="28"/>
          <w:szCs w:val="28"/>
          <w:lang w:eastAsia="lv-LV"/>
        </w:rPr>
      </w:pPr>
    </w:p>
    <w:p w14:paraId="5A45D0F5" w14:textId="77777777" w:rsidR="00D1149E" w:rsidRPr="000362CC" w:rsidRDefault="001E0477" w:rsidP="00D1149E">
      <w:pPr>
        <w:tabs>
          <w:tab w:val="left" w:pos="426"/>
        </w:tabs>
        <w:spacing w:after="0" w:line="312" w:lineRule="atLeast"/>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bCs/>
          <w:sz w:val="28"/>
          <w:szCs w:val="28"/>
          <w:lang w:eastAsia="lv-LV"/>
        </w:rPr>
        <w:t>123</w:t>
      </w:r>
      <w:r w:rsidR="00EC3D21" w:rsidRPr="000362CC">
        <w:rPr>
          <w:rFonts w:ascii="Times New Roman" w:eastAsia="Times New Roman" w:hAnsi="Times New Roman" w:cs="Times New Roman"/>
          <w:b/>
          <w:bCs/>
          <w:sz w:val="28"/>
          <w:szCs w:val="28"/>
          <w:lang w:eastAsia="lv-LV"/>
        </w:rPr>
        <w:t>.</w:t>
      </w:r>
      <w:r w:rsidR="00E60C77" w:rsidRPr="000362CC">
        <w:rPr>
          <w:rFonts w:ascii="Times New Roman" w:eastAsia="Times New Roman" w:hAnsi="Times New Roman" w:cs="Times New Roman"/>
          <w:b/>
          <w:bCs/>
          <w:sz w:val="28"/>
          <w:szCs w:val="28"/>
          <w:lang w:eastAsia="lv-LV"/>
        </w:rPr>
        <w:t xml:space="preserve">pants. </w:t>
      </w:r>
      <w:r w:rsidR="00227216" w:rsidRPr="000362CC">
        <w:rPr>
          <w:rFonts w:ascii="Times New Roman" w:eastAsia="Times New Roman" w:hAnsi="Times New Roman" w:cs="Times New Roman"/>
          <w:bCs/>
          <w:sz w:val="28"/>
          <w:szCs w:val="28"/>
          <w:lang w:eastAsia="lv-LV"/>
        </w:rPr>
        <w:t>(1)</w:t>
      </w:r>
      <w:r w:rsidR="00227216" w:rsidRPr="000362CC">
        <w:rPr>
          <w:rFonts w:ascii="Times New Roman" w:eastAsia="Times New Roman" w:hAnsi="Times New Roman" w:cs="Times New Roman"/>
          <w:b/>
          <w:bCs/>
          <w:sz w:val="28"/>
          <w:szCs w:val="28"/>
          <w:lang w:eastAsia="lv-LV"/>
        </w:rPr>
        <w:t xml:space="preserve"> </w:t>
      </w:r>
      <w:r w:rsidR="002078BA" w:rsidRPr="000362CC">
        <w:rPr>
          <w:rFonts w:ascii="Times New Roman" w:eastAsia="Times New Roman" w:hAnsi="Times New Roman" w:cs="Times New Roman"/>
          <w:sz w:val="28"/>
          <w:szCs w:val="28"/>
          <w:lang w:eastAsia="lv-LV"/>
        </w:rPr>
        <w:t>Finanšu un ka</w:t>
      </w:r>
      <w:r w:rsidR="00103E54" w:rsidRPr="000362CC">
        <w:rPr>
          <w:rFonts w:ascii="Times New Roman" w:eastAsia="Times New Roman" w:hAnsi="Times New Roman" w:cs="Times New Roman"/>
          <w:sz w:val="28"/>
          <w:szCs w:val="28"/>
          <w:lang w:eastAsia="lv-LV"/>
        </w:rPr>
        <w:t xml:space="preserve">pitāla tirgus komisija nodrošina līdzekļu uzkrāšanu noregulējuma fondā, noregulējuma fonda pārvaldīšanu un noregulējuma fonda līdzekļu izmantošanu </w:t>
      </w:r>
      <w:r w:rsidR="00227216" w:rsidRPr="000362CC">
        <w:rPr>
          <w:rFonts w:ascii="Times New Roman" w:eastAsia="Times New Roman" w:hAnsi="Times New Roman" w:cs="Times New Roman"/>
          <w:sz w:val="28"/>
          <w:szCs w:val="28"/>
          <w:lang w:eastAsia="lv-LV"/>
        </w:rPr>
        <w:t xml:space="preserve">atbilstoši šā </w:t>
      </w:r>
      <w:r w:rsidR="00797B3D" w:rsidRPr="000362CC">
        <w:rPr>
          <w:rFonts w:ascii="Times New Roman" w:eastAsia="Times New Roman" w:hAnsi="Times New Roman" w:cs="Times New Roman"/>
          <w:sz w:val="28"/>
          <w:szCs w:val="28"/>
          <w:lang w:eastAsia="lv-LV"/>
        </w:rPr>
        <w:t>panta trešajā daļā</w:t>
      </w:r>
      <w:r w:rsidR="00227216" w:rsidRPr="000362CC">
        <w:rPr>
          <w:rFonts w:ascii="Times New Roman" w:eastAsia="Times New Roman" w:hAnsi="Times New Roman" w:cs="Times New Roman"/>
          <w:sz w:val="28"/>
          <w:szCs w:val="28"/>
          <w:lang w:eastAsia="lv-LV"/>
        </w:rPr>
        <w:t xml:space="preserve"> noteiktajiem mērķiem</w:t>
      </w:r>
      <w:r w:rsidR="00103E54" w:rsidRPr="000362CC">
        <w:rPr>
          <w:rFonts w:ascii="Times New Roman" w:eastAsia="Times New Roman" w:hAnsi="Times New Roman" w:cs="Times New Roman"/>
          <w:sz w:val="28"/>
          <w:szCs w:val="28"/>
          <w:lang w:eastAsia="lv-LV"/>
        </w:rPr>
        <w:t>.</w:t>
      </w:r>
    </w:p>
    <w:p w14:paraId="436E3719" w14:textId="77777777" w:rsidR="00D1149E" w:rsidRPr="000362CC" w:rsidRDefault="00D1149E" w:rsidP="00D1149E">
      <w:pPr>
        <w:tabs>
          <w:tab w:val="left" w:pos="426"/>
        </w:tabs>
        <w:spacing w:after="0" w:line="312" w:lineRule="atLeast"/>
        <w:jc w:val="both"/>
        <w:textAlignment w:val="baseline"/>
        <w:rPr>
          <w:rFonts w:ascii="Times New Roman" w:eastAsia="Times New Roman" w:hAnsi="Times New Roman" w:cs="Times New Roman"/>
          <w:sz w:val="28"/>
          <w:szCs w:val="28"/>
          <w:lang w:eastAsia="lv-LV"/>
        </w:rPr>
      </w:pPr>
    </w:p>
    <w:p w14:paraId="764489BA" w14:textId="77777777" w:rsidR="00D1149E" w:rsidRPr="000362CC" w:rsidRDefault="00227216" w:rsidP="00D1149E">
      <w:pPr>
        <w:spacing w:after="0" w:line="312" w:lineRule="atLeast"/>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(2) </w:t>
      </w:r>
      <w:r w:rsidR="00E80405" w:rsidRPr="000362CC">
        <w:rPr>
          <w:rFonts w:ascii="Times New Roman" w:eastAsia="Times New Roman" w:hAnsi="Times New Roman" w:cs="Times New Roman"/>
          <w:sz w:val="28"/>
          <w:szCs w:val="28"/>
          <w:lang w:eastAsia="lv-LV"/>
        </w:rPr>
        <w:t xml:space="preserve">Par noregulējuma </w:t>
      </w:r>
      <w:r w:rsidRPr="000362CC">
        <w:rPr>
          <w:rFonts w:ascii="Times New Roman" w:eastAsia="Times New Roman" w:hAnsi="Times New Roman" w:cs="Times New Roman"/>
          <w:sz w:val="28"/>
          <w:szCs w:val="28"/>
          <w:lang w:eastAsia="lv-LV"/>
        </w:rPr>
        <w:t xml:space="preserve">fonda izmantošanu </w:t>
      </w:r>
      <w:r w:rsidR="00E60C77" w:rsidRPr="000362CC">
        <w:rPr>
          <w:rFonts w:ascii="Times New Roman" w:eastAsia="Times New Roman" w:hAnsi="Times New Roman" w:cs="Times New Roman"/>
          <w:sz w:val="28"/>
          <w:szCs w:val="28"/>
          <w:lang w:eastAsia="lv-LV"/>
        </w:rPr>
        <w:t xml:space="preserve">var </w:t>
      </w:r>
      <w:r w:rsidR="00E80405" w:rsidRPr="000362CC">
        <w:rPr>
          <w:rFonts w:ascii="Times New Roman" w:eastAsia="Times New Roman" w:hAnsi="Times New Roman" w:cs="Times New Roman"/>
          <w:sz w:val="28"/>
          <w:szCs w:val="28"/>
          <w:lang w:eastAsia="lv-LV"/>
        </w:rPr>
        <w:t>lemt</w:t>
      </w:r>
      <w:r w:rsidR="00E60C77" w:rsidRPr="000362CC">
        <w:rPr>
          <w:rFonts w:ascii="Times New Roman" w:eastAsia="Times New Roman" w:hAnsi="Times New Roman" w:cs="Times New Roman"/>
          <w:sz w:val="28"/>
          <w:szCs w:val="28"/>
          <w:lang w:eastAsia="lv-LV"/>
        </w:rPr>
        <w:t xml:space="preserve"> </w:t>
      </w:r>
      <w:r w:rsidRPr="000362CC">
        <w:rPr>
          <w:rFonts w:ascii="Times New Roman" w:eastAsia="Times New Roman" w:hAnsi="Times New Roman" w:cs="Times New Roman"/>
          <w:sz w:val="28"/>
          <w:szCs w:val="28"/>
          <w:lang w:eastAsia="lv-LV"/>
        </w:rPr>
        <w:t>Finanšu un kapitāla tirgus komisija</w:t>
      </w:r>
      <w:r w:rsidR="00E60C77" w:rsidRPr="000362CC">
        <w:rPr>
          <w:rFonts w:ascii="Times New Roman" w:eastAsia="Times New Roman" w:hAnsi="Times New Roman" w:cs="Times New Roman"/>
          <w:sz w:val="28"/>
          <w:szCs w:val="28"/>
          <w:lang w:eastAsia="lv-LV"/>
        </w:rPr>
        <w:t>.</w:t>
      </w:r>
    </w:p>
    <w:p w14:paraId="3E64A7FF"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p w14:paraId="368DAC31" w14:textId="77777777" w:rsidR="00E60C77" w:rsidRPr="000362CC" w:rsidRDefault="00797B3D"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r w:rsidR="00E60C77" w:rsidRPr="000362CC">
        <w:rPr>
          <w:rFonts w:ascii="Times New Roman" w:eastAsia="Times New Roman" w:hAnsi="Times New Roman" w:cs="Times New Roman"/>
          <w:sz w:val="28"/>
          <w:szCs w:val="28"/>
          <w:lang w:eastAsia="lv-LV"/>
        </w:rPr>
        <w:t> </w:t>
      </w:r>
      <w:r w:rsidRPr="000362CC">
        <w:rPr>
          <w:rFonts w:ascii="Times New Roman" w:eastAsia="Times New Roman" w:hAnsi="Times New Roman" w:cs="Times New Roman"/>
          <w:sz w:val="28"/>
          <w:szCs w:val="28"/>
          <w:lang w:eastAsia="lv-LV"/>
        </w:rPr>
        <w:t xml:space="preserve">Noregulējuma fonda līdzekļi ir izmantojami, </w:t>
      </w:r>
      <w:r w:rsidR="00E60C77" w:rsidRPr="000362CC">
        <w:rPr>
          <w:rFonts w:ascii="Times New Roman" w:eastAsia="Times New Roman" w:hAnsi="Times New Roman" w:cs="Times New Roman"/>
          <w:sz w:val="28"/>
          <w:szCs w:val="28"/>
          <w:lang w:eastAsia="lv-LV"/>
        </w:rPr>
        <w:t xml:space="preserve">lai nodrošinātu noregulējuma instrumentu efektīvu piemērošanu </w:t>
      </w:r>
      <w:r w:rsidR="00E80405" w:rsidRPr="000362CC">
        <w:rPr>
          <w:rFonts w:ascii="Times New Roman" w:eastAsia="Times New Roman" w:hAnsi="Times New Roman" w:cs="Times New Roman"/>
          <w:sz w:val="28"/>
          <w:szCs w:val="28"/>
          <w:lang w:eastAsia="lv-LV"/>
        </w:rPr>
        <w:t>šādos gadījumos</w:t>
      </w:r>
      <w:r w:rsidR="00E60C77" w:rsidRPr="000362CC">
        <w:rPr>
          <w:rFonts w:ascii="Times New Roman" w:eastAsia="Times New Roman" w:hAnsi="Times New Roman" w:cs="Times New Roman"/>
          <w:sz w:val="28"/>
          <w:szCs w:val="28"/>
          <w:lang w:eastAsia="lv-LV"/>
        </w:rPr>
        <w:t>:</w:t>
      </w:r>
    </w:p>
    <w:p w14:paraId="7413A35F"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9"/>
        <w:gridCol w:w="8061"/>
      </w:tblGrid>
      <w:tr w:rsidR="00E60C77" w:rsidRPr="000362CC" w14:paraId="17F535EE" w14:textId="77777777" w:rsidTr="009D7D2B">
        <w:trPr>
          <w:trHeight w:val="758"/>
        </w:trPr>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306F6FF8" w14:textId="77777777" w:rsidR="00E60C77" w:rsidRPr="000362CC" w:rsidRDefault="00797B3D"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1</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3E274BB2" w14:textId="77777777" w:rsidR="00E60C77" w:rsidRPr="000362CC" w:rsidRDefault="00E60C77"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garantēt noregulējamās iestādes, tās meitas</w:t>
            </w:r>
            <w:r w:rsidR="00797B3D" w:rsidRPr="000362CC">
              <w:rPr>
                <w:rFonts w:ascii="Times New Roman" w:eastAsia="Times New Roman" w:hAnsi="Times New Roman" w:cs="Times New Roman"/>
                <w:sz w:val="28"/>
                <w:szCs w:val="28"/>
                <w:lang w:eastAsia="lv-LV"/>
              </w:rPr>
              <w:t xml:space="preserve"> sabiedrību</w:t>
            </w:r>
            <w:r w:rsidRPr="000362CC">
              <w:rPr>
                <w:rFonts w:ascii="Times New Roman" w:eastAsia="Times New Roman" w:hAnsi="Times New Roman" w:cs="Times New Roman"/>
                <w:sz w:val="28"/>
                <w:szCs w:val="28"/>
                <w:lang w:eastAsia="lv-LV"/>
              </w:rPr>
              <w:t>, pagaidu iestādes vai aktīvu pārvaldības struktūras aktīvus vai saistības;</w:t>
            </w:r>
          </w:p>
          <w:p w14:paraId="048FB3E6"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tc>
      </w:tr>
    </w:tbl>
    <w:p w14:paraId="3522A7DB" w14:textId="77777777" w:rsidR="00E60C77" w:rsidRPr="000362CC" w:rsidRDefault="00E60C77" w:rsidP="00661E8A">
      <w:pPr>
        <w:spacing w:after="0" w:line="240" w:lineRule="auto"/>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9"/>
        <w:gridCol w:w="8061"/>
      </w:tblGrid>
      <w:tr w:rsidR="00E60C77" w:rsidRPr="000362CC" w14:paraId="5A4EBD8B" w14:textId="77777777" w:rsidTr="00E60C77">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0D8E3F79" w14:textId="77777777" w:rsidR="00E60C77" w:rsidRPr="000362CC" w:rsidRDefault="00797B3D"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lastRenderedPageBreak/>
              <w:t>2</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2525C04D" w14:textId="77777777" w:rsidR="006B14A4" w:rsidRPr="000362CC" w:rsidRDefault="00E60C77"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dot aizdevumus noregulējamajai iestādei, tās meitas</w:t>
            </w:r>
            <w:r w:rsidR="00797B3D" w:rsidRPr="000362CC">
              <w:rPr>
                <w:rFonts w:ascii="Times New Roman" w:eastAsia="Times New Roman" w:hAnsi="Times New Roman" w:cs="Times New Roman"/>
                <w:sz w:val="28"/>
                <w:szCs w:val="28"/>
                <w:lang w:eastAsia="lv-LV"/>
              </w:rPr>
              <w:t xml:space="preserve"> sabiedrībām</w:t>
            </w:r>
            <w:r w:rsidRPr="000362CC">
              <w:rPr>
                <w:rFonts w:ascii="Times New Roman" w:eastAsia="Times New Roman" w:hAnsi="Times New Roman" w:cs="Times New Roman"/>
                <w:sz w:val="28"/>
                <w:szCs w:val="28"/>
                <w:lang w:eastAsia="lv-LV"/>
              </w:rPr>
              <w:t>, pagaidu iestādei vai aktīvu pārvaldības struktūrai;</w:t>
            </w:r>
          </w:p>
          <w:p w14:paraId="344F1E6B"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tc>
      </w:tr>
    </w:tbl>
    <w:p w14:paraId="19CA7310" w14:textId="77777777" w:rsidR="00E60C77" w:rsidRPr="000362CC" w:rsidRDefault="00E60C77" w:rsidP="00661E8A">
      <w:pPr>
        <w:spacing w:after="0" w:line="240" w:lineRule="auto"/>
        <w:rPr>
          <w:rFonts w:ascii="Times New Roman" w:eastAsia="Times New Roman" w:hAnsi="Times New Roman" w:cs="Times New Roman"/>
          <w:vanish/>
          <w:sz w:val="28"/>
          <w:szCs w:val="28"/>
          <w:lang w:eastAsia="lv-LV"/>
        </w:rPr>
      </w:pPr>
    </w:p>
    <w:tbl>
      <w:tblPr>
        <w:tblW w:w="4875"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7"/>
        <w:gridCol w:w="7833"/>
      </w:tblGrid>
      <w:tr w:rsidR="00E60C77" w:rsidRPr="000362CC" w14:paraId="51E07C70" w14:textId="77777777" w:rsidTr="00797B3D">
        <w:tc>
          <w:tcPr>
            <w:tcW w:w="212"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06ACE011" w14:textId="77777777" w:rsidR="00E60C77" w:rsidRPr="000362CC" w:rsidRDefault="00797B3D"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3</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311CA8F2" w14:textId="77777777" w:rsidR="00E60C77" w:rsidRPr="000362CC" w:rsidRDefault="00E60C77"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iegādāties noregulējamās iestādes aktīvus;</w:t>
            </w:r>
          </w:p>
          <w:p w14:paraId="338A0B4E"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tc>
      </w:tr>
    </w:tbl>
    <w:p w14:paraId="2C12AB02" w14:textId="77777777" w:rsidR="00E60C77" w:rsidRPr="000362CC" w:rsidRDefault="00E60C77" w:rsidP="00661E8A">
      <w:pPr>
        <w:spacing w:after="0" w:line="240" w:lineRule="auto"/>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0"/>
        <w:gridCol w:w="8030"/>
      </w:tblGrid>
      <w:tr w:rsidR="00E60C77" w:rsidRPr="000362CC" w14:paraId="24A59192" w14:textId="77777777" w:rsidTr="00E60C77">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633728CB" w14:textId="77777777" w:rsidR="00E60C77" w:rsidRPr="000362CC" w:rsidRDefault="00346CA9"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4</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5624CF02" w14:textId="77777777" w:rsidR="00E60C77" w:rsidRPr="000362CC" w:rsidRDefault="00E60C77"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veikt iemaksas pagaidu iestādei un aktīvu pārvaldības struktūrai;</w:t>
            </w:r>
          </w:p>
          <w:p w14:paraId="5D2662B5" w14:textId="77777777" w:rsidR="00041DE5" w:rsidRPr="000362CC" w:rsidRDefault="00041DE5" w:rsidP="00661E8A">
            <w:pPr>
              <w:spacing w:after="0" w:line="240" w:lineRule="auto"/>
              <w:jc w:val="both"/>
              <w:textAlignment w:val="baseline"/>
              <w:rPr>
                <w:rFonts w:ascii="Times New Roman" w:eastAsia="Times New Roman" w:hAnsi="Times New Roman" w:cs="Times New Roman"/>
                <w:sz w:val="28"/>
                <w:szCs w:val="28"/>
                <w:lang w:eastAsia="lv-LV"/>
              </w:rPr>
            </w:pPr>
          </w:p>
        </w:tc>
      </w:tr>
    </w:tbl>
    <w:p w14:paraId="7ECE6361" w14:textId="77777777" w:rsidR="00E60C77" w:rsidRPr="000362CC" w:rsidRDefault="00E60C77" w:rsidP="00661E8A">
      <w:pPr>
        <w:spacing w:after="0" w:line="240" w:lineRule="auto"/>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9"/>
        <w:gridCol w:w="8061"/>
      </w:tblGrid>
      <w:tr w:rsidR="00E60C77" w:rsidRPr="000362CC" w14:paraId="061CFE09" w14:textId="77777777" w:rsidTr="00E60C77">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4EC77C2B" w14:textId="77777777" w:rsidR="00E60C77" w:rsidRPr="000362CC" w:rsidRDefault="00346CA9"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5</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55F3683E" w14:textId="77777777" w:rsidR="00E60C77" w:rsidRPr="000362CC" w:rsidRDefault="00346CA9" w:rsidP="00661E8A">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šajā likumā noteiktajā kārtībā </w:t>
            </w:r>
            <w:r w:rsidR="00E60C77" w:rsidRPr="000362CC">
              <w:rPr>
                <w:rFonts w:ascii="Times New Roman" w:eastAsia="Times New Roman" w:hAnsi="Times New Roman" w:cs="Times New Roman"/>
                <w:sz w:val="28"/>
                <w:szCs w:val="28"/>
                <w:lang w:eastAsia="lv-LV"/>
              </w:rPr>
              <w:t>izmaksāt kompensāciju akcionāriem vai kreditoriem;</w:t>
            </w:r>
          </w:p>
          <w:p w14:paraId="75F2FE91" w14:textId="77777777" w:rsidR="006B14A4" w:rsidRPr="000362CC" w:rsidRDefault="006B14A4" w:rsidP="00661E8A">
            <w:pPr>
              <w:spacing w:after="0" w:line="240" w:lineRule="auto"/>
              <w:jc w:val="both"/>
              <w:textAlignment w:val="baseline"/>
              <w:rPr>
                <w:rFonts w:ascii="Times New Roman" w:eastAsia="Times New Roman" w:hAnsi="Times New Roman" w:cs="Times New Roman"/>
                <w:sz w:val="28"/>
                <w:szCs w:val="28"/>
                <w:lang w:eastAsia="lv-LV"/>
              </w:rPr>
            </w:pPr>
          </w:p>
        </w:tc>
      </w:tr>
    </w:tbl>
    <w:p w14:paraId="214A4E67" w14:textId="77777777" w:rsidR="00E60C77" w:rsidRPr="000362CC" w:rsidRDefault="00E60C77" w:rsidP="00661E8A">
      <w:pPr>
        <w:spacing w:after="0" w:line="240" w:lineRule="auto"/>
        <w:rPr>
          <w:rFonts w:ascii="Times New Roman" w:eastAsia="Times New Roman" w:hAnsi="Times New Roman" w:cs="Times New Roman"/>
          <w:vanish/>
          <w:sz w:val="28"/>
          <w:szCs w:val="28"/>
          <w:lang w:eastAsia="lv-LV"/>
        </w:rPr>
      </w:pPr>
    </w:p>
    <w:tbl>
      <w:tblPr>
        <w:tblW w:w="489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115"/>
        <w:gridCol w:w="8097"/>
      </w:tblGrid>
      <w:tr w:rsidR="00E60C77" w:rsidRPr="000362CC" w14:paraId="543BEA3B" w14:textId="77777777" w:rsidTr="008A442C">
        <w:tc>
          <w:tcPr>
            <w:tcW w:w="69" w:type="pct"/>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3AAE828F" w14:textId="77777777" w:rsidR="00E60C77" w:rsidRPr="000362CC" w:rsidRDefault="00943C6C" w:rsidP="00E80405">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6</w:t>
            </w:r>
            <w:r w:rsidR="00E60C77" w:rsidRPr="000362CC">
              <w:rPr>
                <w:rFonts w:ascii="Times New Roman" w:eastAsia="Times New Roman" w:hAnsi="Times New Roman" w:cs="Times New Roman"/>
                <w:sz w:val="28"/>
                <w:szCs w:val="28"/>
                <w:lang w:eastAsia="lv-LV"/>
              </w:rPr>
              <w:t>)</w:t>
            </w:r>
          </w:p>
        </w:tc>
        <w:tc>
          <w:tcPr>
            <w:tcW w:w="8206" w:type="dxa"/>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53D38A2E" w14:textId="77777777" w:rsidR="00333897" w:rsidRPr="000362CC" w:rsidRDefault="008A442C">
            <w:pPr>
              <w:spacing w:after="0" w:line="240" w:lineRule="auto"/>
              <w:ind w:left="-115"/>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6) </w:t>
            </w:r>
            <w:r w:rsidR="0022695C" w:rsidRPr="000362CC">
              <w:rPr>
                <w:rFonts w:ascii="Times New Roman" w:eastAsia="Times New Roman" w:hAnsi="Times New Roman" w:cs="Times New Roman"/>
                <w:sz w:val="28"/>
                <w:szCs w:val="28"/>
                <w:lang w:eastAsia="lv-LV"/>
              </w:rPr>
              <w:t>finansēt</w:t>
            </w:r>
            <w:r w:rsidR="00E60C77" w:rsidRPr="000362CC">
              <w:rPr>
                <w:rFonts w:ascii="Times New Roman" w:eastAsia="Times New Roman" w:hAnsi="Times New Roman" w:cs="Times New Roman"/>
                <w:sz w:val="28"/>
                <w:szCs w:val="28"/>
                <w:lang w:eastAsia="lv-LV"/>
              </w:rPr>
              <w:t xml:space="preserve"> noregulējam</w:t>
            </w:r>
            <w:r w:rsidR="0022695C" w:rsidRPr="000362CC">
              <w:rPr>
                <w:rFonts w:ascii="Times New Roman" w:eastAsia="Times New Roman" w:hAnsi="Times New Roman" w:cs="Times New Roman"/>
                <w:sz w:val="28"/>
                <w:szCs w:val="28"/>
                <w:lang w:eastAsia="lv-LV"/>
              </w:rPr>
              <w:t>o</w:t>
            </w:r>
            <w:r w:rsidR="00E60C77" w:rsidRPr="000362CC">
              <w:rPr>
                <w:rFonts w:ascii="Times New Roman" w:eastAsia="Times New Roman" w:hAnsi="Times New Roman" w:cs="Times New Roman"/>
                <w:sz w:val="28"/>
                <w:szCs w:val="28"/>
                <w:lang w:eastAsia="lv-LV"/>
              </w:rPr>
              <w:t xml:space="preserve"> iestād</w:t>
            </w:r>
            <w:r w:rsidR="0022695C" w:rsidRPr="000362CC">
              <w:rPr>
                <w:rFonts w:ascii="Times New Roman" w:eastAsia="Times New Roman" w:hAnsi="Times New Roman" w:cs="Times New Roman"/>
                <w:sz w:val="28"/>
                <w:szCs w:val="28"/>
                <w:lang w:eastAsia="lv-LV"/>
              </w:rPr>
              <w:t>i</w:t>
            </w:r>
            <w:r w:rsidR="00E60C77" w:rsidRPr="000362CC">
              <w:rPr>
                <w:rFonts w:ascii="Times New Roman" w:eastAsia="Times New Roman" w:hAnsi="Times New Roman" w:cs="Times New Roman"/>
                <w:sz w:val="28"/>
                <w:szCs w:val="28"/>
                <w:lang w:eastAsia="lv-LV"/>
              </w:rPr>
              <w:t xml:space="preserve"> noteiktu kreditoru saistību norakstīšanas vai konvertācijas vietā;</w:t>
            </w:r>
          </w:p>
          <w:p w14:paraId="7568E591" w14:textId="77777777" w:rsidR="00D1149E" w:rsidRPr="000362CC" w:rsidRDefault="00041DE5" w:rsidP="00D1149E">
            <w:pPr>
              <w:tabs>
                <w:tab w:val="left" w:pos="1290"/>
              </w:tabs>
              <w:spacing w:after="0" w:line="240" w:lineRule="auto"/>
              <w:ind w:left="-115"/>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ab/>
            </w:r>
          </w:p>
        </w:tc>
      </w:tr>
    </w:tbl>
    <w:p w14:paraId="1995AB55" w14:textId="77777777" w:rsidR="00EE00DA" w:rsidRPr="000362CC" w:rsidRDefault="00EE00DA">
      <w:pPr>
        <w:spacing w:after="0" w:line="240" w:lineRule="auto"/>
        <w:jc w:val="both"/>
        <w:rPr>
          <w:rFonts w:ascii="Times New Roman" w:eastAsia="Times New Roman" w:hAnsi="Times New Roman" w:cs="Times New Roman"/>
          <w:vanish/>
          <w:sz w:val="28"/>
          <w:szCs w:val="28"/>
          <w:lang w:eastAsia="lv-LV"/>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29"/>
        <w:gridCol w:w="8061"/>
      </w:tblGrid>
      <w:tr w:rsidR="000362CC" w:rsidRPr="000362CC" w14:paraId="1BD3A7BC" w14:textId="77777777" w:rsidTr="00E60C77">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1DDAA3D0" w14:textId="77777777" w:rsidR="00E60C77" w:rsidRPr="000362CC" w:rsidRDefault="00943C6C" w:rsidP="00E80405">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7</w:t>
            </w:r>
            <w:r w:rsidR="00E60C77" w:rsidRPr="000362CC">
              <w:rPr>
                <w:rFonts w:ascii="Times New Roman" w:eastAsia="Times New Roman" w:hAnsi="Times New Roman" w:cs="Times New Roman"/>
                <w:sz w:val="28"/>
                <w:szCs w:val="28"/>
                <w:lang w:eastAsia="lv-LV"/>
              </w:rPr>
              <w:t>)</w:t>
            </w:r>
          </w:p>
        </w:tc>
        <w:tc>
          <w:tcPr>
            <w:tcW w:w="0" w:type="auto"/>
            <w:tcBorders>
              <w:top w:val="single" w:sz="6" w:space="0" w:color="FFFFFF"/>
              <w:left w:val="single" w:sz="6" w:space="0" w:color="FFFFFF"/>
              <w:bottom w:val="single" w:sz="6" w:space="0" w:color="FFFFFF"/>
              <w:right w:val="single" w:sz="6" w:space="0" w:color="FFFFFF"/>
            </w:tcBorders>
            <w:tcMar>
              <w:top w:w="27" w:type="dxa"/>
              <w:left w:w="68" w:type="dxa"/>
              <w:bottom w:w="27" w:type="dxa"/>
              <w:right w:w="27" w:type="dxa"/>
            </w:tcMar>
            <w:hideMark/>
          </w:tcPr>
          <w:p w14:paraId="67CB246C" w14:textId="77777777" w:rsidR="00333897" w:rsidRPr="000362CC" w:rsidRDefault="00E60C77">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izsnieg</w:t>
            </w:r>
            <w:r w:rsidR="00943C6C" w:rsidRPr="000362CC">
              <w:rPr>
                <w:rFonts w:ascii="Times New Roman" w:eastAsia="Times New Roman" w:hAnsi="Times New Roman" w:cs="Times New Roman"/>
                <w:sz w:val="28"/>
                <w:szCs w:val="28"/>
                <w:lang w:eastAsia="lv-LV"/>
              </w:rPr>
              <w:t>t aizdevumus citu dalībvalstu noregulējuma</w:t>
            </w:r>
            <w:r w:rsidRPr="000362CC">
              <w:rPr>
                <w:rFonts w:ascii="Times New Roman" w:eastAsia="Times New Roman" w:hAnsi="Times New Roman" w:cs="Times New Roman"/>
                <w:sz w:val="28"/>
                <w:szCs w:val="28"/>
                <w:lang w:eastAsia="lv-LV"/>
              </w:rPr>
              <w:t xml:space="preserve"> finanšu mehānismiem</w:t>
            </w:r>
            <w:r w:rsidR="006B14A4" w:rsidRPr="000362CC">
              <w:rPr>
                <w:rFonts w:ascii="Times New Roman" w:eastAsia="Times New Roman" w:hAnsi="Times New Roman" w:cs="Times New Roman"/>
                <w:sz w:val="28"/>
                <w:szCs w:val="28"/>
                <w:lang w:eastAsia="lv-LV"/>
              </w:rPr>
              <w:t>.</w:t>
            </w:r>
          </w:p>
          <w:p w14:paraId="77413679" w14:textId="77777777" w:rsidR="00333897" w:rsidRPr="000362CC" w:rsidRDefault="00333897">
            <w:pPr>
              <w:spacing w:after="0" w:line="240" w:lineRule="auto"/>
              <w:jc w:val="both"/>
              <w:textAlignment w:val="baseline"/>
              <w:rPr>
                <w:rFonts w:ascii="Times New Roman" w:eastAsia="Times New Roman" w:hAnsi="Times New Roman" w:cs="Times New Roman"/>
                <w:sz w:val="28"/>
                <w:szCs w:val="28"/>
                <w:lang w:eastAsia="lv-LV"/>
              </w:rPr>
            </w:pPr>
          </w:p>
        </w:tc>
      </w:tr>
    </w:tbl>
    <w:p w14:paraId="21D6A0CE" w14:textId="77777777" w:rsidR="00EE00DA" w:rsidRPr="000362CC" w:rsidRDefault="0099249A">
      <w:pPr>
        <w:spacing w:after="0" w:line="240" w:lineRule="auto"/>
        <w:jc w:val="both"/>
        <w:rPr>
          <w:rFonts w:ascii="Times New Roman" w:eastAsia="Times New Roman" w:hAnsi="Times New Roman" w:cs="Times New Roman"/>
          <w:vanish/>
          <w:sz w:val="28"/>
          <w:szCs w:val="28"/>
          <w:lang w:eastAsia="lv-LV"/>
        </w:rPr>
      </w:pPr>
      <w:r w:rsidRPr="000362CC">
        <w:rPr>
          <w:rFonts w:ascii="Times New Roman" w:eastAsia="Times New Roman" w:hAnsi="Times New Roman" w:cs="Times New Roman"/>
          <w:sz w:val="28"/>
          <w:szCs w:val="28"/>
          <w:lang w:eastAsia="lv-LV"/>
        </w:rPr>
        <w:t>(4) Noregulējuma fonda līdzekļus</w:t>
      </w:r>
    </w:p>
    <w:p w14:paraId="41E3B994" w14:textId="77777777" w:rsidR="00EE00DA" w:rsidRPr="000362CC" w:rsidRDefault="0099249A">
      <w:pPr>
        <w:spacing w:after="0" w:line="240" w:lineRule="auto"/>
        <w:jc w:val="both"/>
        <w:rPr>
          <w:rFonts w:ascii="Times New Roman" w:eastAsia="Times New Roman" w:hAnsi="Times New Roman" w:cs="Times New Roman"/>
          <w:sz w:val="28"/>
          <w:szCs w:val="28"/>
          <w:lang w:eastAsia="lv-LV"/>
        </w:rPr>
      </w:pPr>
      <w:r w:rsidRPr="000362CC">
        <w:rPr>
          <w:rFonts w:ascii="Times New Roman" w:eastAsia="Times New Roman" w:hAnsi="Times New Roman" w:cs="Times New Roman"/>
          <w:vanish/>
          <w:sz w:val="28"/>
          <w:szCs w:val="28"/>
          <w:lang w:eastAsia="lv-LV"/>
        </w:rPr>
        <w:t>Noregulējuma N</w:t>
      </w:r>
      <w:r w:rsidR="00E60C77" w:rsidRPr="000362CC">
        <w:rPr>
          <w:rFonts w:ascii="Times New Roman" w:eastAsia="Times New Roman" w:hAnsi="Times New Roman" w:cs="Times New Roman"/>
          <w:sz w:val="28"/>
          <w:szCs w:val="28"/>
          <w:lang w:eastAsia="lv-LV"/>
        </w:rPr>
        <w:t xml:space="preserve"> var izmantot </w:t>
      </w:r>
      <w:r w:rsidR="001D0D28" w:rsidRPr="000362CC">
        <w:rPr>
          <w:rFonts w:ascii="Times New Roman" w:eastAsia="Times New Roman" w:hAnsi="Times New Roman" w:cs="Times New Roman"/>
          <w:sz w:val="28"/>
          <w:szCs w:val="28"/>
          <w:lang w:eastAsia="lv-LV"/>
        </w:rPr>
        <w:t>šā panta trešajā</w:t>
      </w:r>
      <w:r w:rsidR="00E60C77" w:rsidRPr="000362CC">
        <w:rPr>
          <w:rFonts w:ascii="Times New Roman" w:eastAsia="Times New Roman" w:hAnsi="Times New Roman" w:cs="Times New Roman"/>
          <w:sz w:val="28"/>
          <w:szCs w:val="28"/>
          <w:lang w:eastAsia="lv-LV"/>
        </w:rPr>
        <w:t xml:space="preserve"> daļā </w:t>
      </w:r>
      <w:r w:rsidR="00E80405" w:rsidRPr="000362CC">
        <w:rPr>
          <w:rFonts w:ascii="Times New Roman" w:eastAsia="Times New Roman" w:hAnsi="Times New Roman" w:cs="Times New Roman"/>
          <w:sz w:val="28"/>
          <w:szCs w:val="28"/>
          <w:lang w:eastAsia="lv-LV"/>
        </w:rPr>
        <w:t>minētajos gadījumos</w:t>
      </w:r>
      <w:r w:rsidR="00E60C77" w:rsidRPr="000362CC">
        <w:rPr>
          <w:rFonts w:ascii="Times New Roman" w:eastAsia="Times New Roman" w:hAnsi="Times New Roman" w:cs="Times New Roman"/>
          <w:sz w:val="28"/>
          <w:szCs w:val="28"/>
          <w:lang w:eastAsia="lv-LV"/>
        </w:rPr>
        <w:t xml:space="preserve"> attiecībā uz pircēju saistībā ar uzņēmuma pārdošanas instrumentu.</w:t>
      </w:r>
    </w:p>
    <w:p w14:paraId="58534C30" w14:textId="77777777" w:rsidR="00325573" w:rsidRPr="000362CC" w:rsidRDefault="00325573" w:rsidP="00E80405">
      <w:pPr>
        <w:spacing w:after="0" w:line="240" w:lineRule="auto"/>
        <w:jc w:val="both"/>
        <w:textAlignment w:val="baseline"/>
        <w:rPr>
          <w:rFonts w:ascii="Times New Roman" w:eastAsia="Times New Roman" w:hAnsi="Times New Roman" w:cs="Times New Roman"/>
          <w:sz w:val="28"/>
          <w:szCs w:val="28"/>
          <w:lang w:eastAsia="lv-LV"/>
        </w:rPr>
      </w:pPr>
    </w:p>
    <w:p w14:paraId="0E9EBD16" w14:textId="77777777" w:rsidR="00333897" w:rsidRPr="000362CC" w:rsidRDefault="00325573">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sz w:val="28"/>
          <w:szCs w:val="28"/>
          <w:lang w:eastAsia="lv-LV"/>
        </w:rPr>
        <w:t xml:space="preserve">(5) </w:t>
      </w:r>
      <w:r w:rsidR="00E60C77" w:rsidRPr="000362CC">
        <w:rPr>
          <w:rFonts w:ascii="Times New Roman" w:eastAsia="Times New Roman" w:hAnsi="Times New Roman" w:cs="Times New Roman"/>
          <w:sz w:val="28"/>
          <w:szCs w:val="28"/>
          <w:lang w:eastAsia="lv-LV"/>
        </w:rPr>
        <w:t xml:space="preserve">Noregulējuma </w:t>
      </w:r>
      <w:r w:rsidRPr="000362CC">
        <w:rPr>
          <w:rFonts w:ascii="Times New Roman" w:eastAsia="Times New Roman" w:hAnsi="Times New Roman" w:cs="Times New Roman"/>
          <w:sz w:val="28"/>
          <w:szCs w:val="28"/>
          <w:lang w:eastAsia="lv-LV"/>
        </w:rPr>
        <w:t>fonda līdzekļus</w:t>
      </w:r>
      <w:r w:rsidR="00E60C77" w:rsidRPr="000362CC">
        <w:rPr>
          <w:rFonts w:ascii="Times New Roman" w:eastAsia="Times New Roman" w:hAnsi="Times New Roman" w:cs="Times New Roman"/>
          <w:sz w:val="28"/>
          <w:szCs w:val="28"/>
          <w:lang w:eastAsia="lv-LV"/>
        </w:rPr>
        <w:t xml:space="preserve"> neizmanto tieši, lai </w:t>
      </w:r>
      <w:r w:rsidR="00B50E0B" w:rsidRPr="000362CC">
        <w:rPr>
          <w:rFonts w:ascii="Times New Roman" w:eastAsia="Times New Roman" w:hAnsi="Times New Roman" w:cs="Times New Roman"/>
          <w:sz w:val="28"/>
          <w:szCs w:val="28"/>
          <w:lang w:eastAsia="lv-LV"/>
        </w:rPr>
        <w:t xml:space="preserve">segtu </w:t>
      </w:r>
      <w:r w:rsidR="00E60C77" w:rsidRPr="000362CC">
        <w:rPr>
          <w:rFonts w:ascii="Times New Roman" w:eastAsia="Times New Roman" w:hAnsi="Times New Roman" w:cs="Times New Roman"/>
          <w:sz w:val="28"/>
          <w:szCs w:val="28"/>
          <w:lang w:eastAsia="lv-LV"/>
        </w:rPr>
        <w:t>iestādes vai</w:t>
      </w:r>
      <w:r w:rsidRPr="000362CC">
        <w:rPr>
          <w:rFonts w:ascii="Times New Roman" w:eastAsia="Times New Roman" w:hAnsi="Times New Roman" w:cs="Times New Roman"/>
          <w:sz w:val="28"/>
          <w:szCs w:val="28"/>
          <w:lang w:eastAsia="lv-LV"/>
        </w:rPr>
        <w:t xml:space="preserve"> šā likuma </w:t>
      </w:r>
      <w:r w:rsidR="005116D3" w:rsidRPr="000362CC">
        <w:rPr>
          <w:rFonts w:ascii="Times New Roman" w:eastAsia="Times New Roman" w:hAnsi="Times New Roman" w:cs="Times New Roman"/>
          <w:sz w:val="28"/>
          <w:szCs w:val="28"/>
          <w:lang w:eastAsia="lv-LV"/>
        </w:rPr>
        <w:t>2.</w:t>
      </w:r>
      <w:r w:rsidR="00060F9F" w:rsidRPr="000362CC">
        <w:rPr>
          <w:rFonts w:ascii="Times New Roman" w:eastAsia="Times New Roman" w:hAnsi="Times New Roman" w:cs="Times New Roman"/>
          <w:sz w:val="28"/>
          <w:szCs w:val="28"/>
          <w:lang w:eastAsia="lv-LV"/>
        </w:rPr>
        <w:t xml:space="preserve"> </w:t>
      </w:r>
      <w:r w:rsidR="005116D3" w:rsidRPr="000362CC">
        <w:rPr>
          <w:rFonts w:ascii="Times New Roman" w:eastAsia="Times New Roman" w:hAnsi="Times New Roman" w:cs="Times New Roman"/>
          <w:sz w:val="28"/>
          <w:szCs w:val="28"/>
          <w:lang w:eastAsia="lv-LV"/>
        </w:rPr>
        <w:t>panta pirmās daļas 2., 3. un 4.</w:t>
      </w:r>
      <w:r w:rsidR="00060F9F" w:rsidRPr="000362CC">
        <w:rPr>
          <w:rFonts w:ascii="Times New Roman" w:eastAsia="Times New Roman" w:hAnsi="Times New Roman" w:cs="Times New Roman"/>
          <w:sz w:val="28"/>
          <w:szCs w:val="28"/>
          <w:lang w:eastAsia="lv-LV"/>
        </w:rPr>
        <w:t xml:space="preserve"> </w:t>
      </w:r>
      <w:r w:rsidR="005116D3" w:rsidRPr="000362CC">
        <w:rPr>
          <w:rFonts w:ascii="Times New Roman" w:eastAsia="Times New Roman" w:hAnsi="Times New Roman" w:cs="Times New Roman"/>
          <w:sz w:val="28"/>
          <w:szCs w:val="28"/>
          <w:lang w:eastAsia="lv-LV"/>
        </w:rPr>
        <w:t>punktā</w:t>
      </w:r>
      <w:r w:rsidR="00F1297F" w:rsidRPr="000362CC">
        <w:rPr>
          <w:rFonts w:ascii="Times New Roman" w:eastAsia="Times New Roman" w:hAnsi="Times New Roman" w:cs="Times New Roman"/>
          <w:sz w:val="28"/>
          <w:szCs w:val="28"/>
          <w:lang w:eastAsia="lv-LV"/>
        </w:rPr>
        <w:t xml:space="preserve"> </w:t>
      </w:r>
      <w:r w:rsidR="00E60C77" w:rsidRPr="000362CC">
        <w:rPr>
          <w:rFonts w:ascii="Times New Roman" w:eastAsia="Times New Roman" w:hAnsi="Times New Roman" w:cs="Times New Roman"/>
          <w:sz w:val="28"/>
          <w:szCs w:val="28"/>
          <w:lang w:eastAsia="lv-LV"/>
        </w:rPr>
        <w:t xml:space="preserve">minētās </w:t>
      </w:r>
      <w:r w:rsidR="007A3EEF" w:rsidRPr="000362CC">
        <w:rPr>
          <w:rFonts w:ascii="Times New Roman" w:eastAsia="Times New Roman" w:hAnsi="Times New Roman" w:cs="Times New Roman"/>
          <w:sz w:val="28"/>
          <w:szCs w:val="28"/>
          <w:lang w:eastAsia="lv-LV"/>
        </w:rPr>
        <w:t>sabiedr</w:t>
      </w:r>
      <w:r w:rsidR="00E60C77" w:rsidRPr="000362CC">
        <w:rPr>
          <w:rFonts w:ascii="Times New Roman" w:eastAsia="Times New Roman" w:hAnsi="Times New Roman" w:cs="Times New Roman"/>
          <w:sz w:val="28"/>
          <w:szCs w:val="28"/>
          <w:lang w:eastAsia="lv-LV"/>
        </w:rPr>
        <w:t xml:space="preserve">ības zaudējumus vai </w:t>
      </w:r>
      <w:proofErr w:type="spellStart"/>
      <w:r w:rsidR="00E60C77" w:rsidRPr="000362CC">
        <w:rPr>
          <w:rFonts w:ascii="Times New Roman" w:eastAsia="Times New Roman" w:hAnsi="Times New Roman" w:cs="Times New Roman"/>
          <w:sz w:val="28"/>
          <w:szCs w:val="28"/>
          <w:lang w:eastAsia="lv-LV"/>
        </w:rPr>
        <w:t>rekapitalizētu</w:t>
      </w:r>
      <w:proofErr w:type="spellEnd"/>
      <w:r w:rsidR="00E60C77" w:rsidRPr="000362CC">
        <w:rPr>
          <w:rFonts w:ascii="Times New Roman" w:eastAsia="Times New Roman" w:hAnsi="Times New Roman" w:cs="Times New Roman"/>
          <w:sz w:val="28"/>
          <w:szCs w:val="28"/>
          <w:lang w:eastAsia="lv-LV"/>
        </w:rPr>
        <w:t xml:space="preserve"> šādu iestādi vai </w:t>
      </w:r>
      <w:r w:rsidR="007A3EEF" w:rsidRPr="000362CC">
        <w:rPr>
          <w:rFonts w:ascii="Times New Roman" w:eastAsia="Times New Roman" w:hAnsi="Times New Roman" w:cs="Times New Roman"/>
          <w:sz w:val="28"/>
          <w:szCs w:val="28"/>
          <w:lang w:eastAsia="lv-LV"/>
        </w:rPr>
        <w:t>sabiedr</w:t>
      </w:r>
      <w:r w:rsidR="00E60C77" w:rsidRPr="000362CC">
        <w:rPr>
          <w:rFonts w:ascii="Times New Roman" w:eastAsia="Times New Roman" w:hAnsi="Times New Roman" w:cs="Times New Roman"/>
          <w:sz w:val="28"/>
          <w:szCs w:val="28"/>
          <w:lang w:eastAsia="lv-LV"/>
        </w:rPr>
        <w:t xml:space="preserve">ību. </w:t>
      </w:r>
      <w:r w:rsidR="00060F9F" w:rsidRPr="000362CC">
        <w:rPr>
          <w:rFonts w:ascii="Times New Roman" w:eastAsia="Times New Roman" w:hAnsi="Times New Roman" w:cs="Times New Roman"/>
          <w:sz w:val="28"/>
          <w:szCs w:val="28"/>
          <w:lang w:eastAsia="lv-LV"/>
        </w:rPr>
        <w:t>J</w:t>
      </w:r>
      <w:r w:rsidR="00E60C77" w:rsidRPr="000362CC">
        <w:rPr>
          <w:rFonts w:ascii="Times New Roman" w:eastAsia="Times New Roman" w:hAnsi="Times New Roman" w:cs="Times New Roman"/>
          <w:sz w:val="28"/>
          <w:szCs w:val="28"/>
          <w:lang w:eastAsia="lv-LV"/>
        </w:rPr>
        <w:t xml:space="preserve">a noregulējuma </w:t>
      </w:r>
      <w:r w:rsidR="007A3EEF" w:rsidRPr="000362CC">
        <w:rPr>
          <w:rFonts w:ascii="Times New Roman" w:eastAsia="Times New Roman" w:hAnsi="Times New Roman" w:cs="Times New Roman"/>
          <w:sz w:val="28"/>
          <w:szCs w:val="28"/>
          <w:lang w:eastAsia="lv-LV"/>
        </w:rPr>
        <w:t xml:space="preserve">fonda izmantošana šajā pantā noteiktajiem </w:t>
      </w:r>
      <w:r w:rsidR="00E60C77" w:rsidRPr="000362CC">
        <w:rPr>
          <w:rFonts w:ascii="Times New Roman" w:eastAsia="Times New Roman" w:hAnsi="Times New Roman" w:cs="Times New Roman"/>
          <w:sz w:val="28"/>
          <w:szCs w:val="28"/>
          <w:lang w:eastAsia="lv-LV"/>
        </w:rPr>
        <w:t xml:space="preserve">mērķiem netieši rada zaudējumus iestādei vai </w:t>
      </w:r>
      <w:r w:rsidR="007A3EEF" w:rsidRPr="000362CC">
        <w:rPr>
          <w:rFonts w:ascii="Times New Roman" w:eastAsia="Times New Roman" w:hAnsi="Times New Roman" w:cs="Times New Roman"/>
          <w:sz w:val="28"/>
          <w:szCs w:val="28"/>
          <w:lang w:eastAsia="lv-LV"/>
        </w:rPr>
        <w:t xml:space="preserve">šā likuma </w:t>
      </w:r>
      <w:r w:rsidR="005116D3" w:rsidRPr="000362CC">
        <w:rPr>
          <w:rFonts w:ascii="Times New Roman" w:eastAsia="Times New Roman" w:hAnsi="Times New Roman" w:cs="Times New Roman"/>
          <w:sz w:val="28"/>
          <w:szCs w:val="28"/>
          <w:lang w:eastAsia="lv-LV"/>
        </w:rPr>
        <w:t>2.</w:t>
      </w:r>
      <w:r w:rsidR="00060F9F" w:rsidRPr="000362CC">
        <w:rPr>
          <w:rFonts w:ascii="Times New Roman" w:eastAsia="Times New Roman" w:hAnsi="Times New Roman" w:cs="Times New Roman"/>
          <w:sz w:val="28"/>
          <w:szCs w:val="28"/>
          <w:lang w:eastAsia="lv-LV"/>
        </w:rPr>
        <w:t xml:space="preserve"> </w:t>
      </w:r>
      <w:r w:rsidR="005116D3" w:rsidRPr="000362CC">
        <w:rPr>
          <w:rFonts w:ascii="Times New Roman" w:eastAsia="Times New Roman" w:hAnsi="Times New Roman" w:cs="Times New Roman"/>
          <w:sz w:val="28"/>
          <w:szCs w:val="28"/>
          <w:lang w:eastAsia="lv-LV"/>
        </w:rPr>
        <w:t>panta pirmās daļas 2., 3. un 4.</w:t>
      </w:r>
      <w:r w:rsidR="00060F9F" w:rsidRPr="000362CC">
        <w:rPr>
          <w:rFonts w:ascii="Times New Roman" w:eastAsia="Times New Roman" w:hAnsi="Times New Roman" w:cs="Times New Roman"/>
          <w:sz w:val="28"/>
          <w:szCs w:val="28"/>
          <w:lang w:eastAsia="lv-LV"/>
        </w:rPr>
        <w:t xml:space="preserve"> </w:t>
      </w:r>
      <w:r w:rsidR="005116D3" w:rsidRPr="000362CC">
        <w:rPr>
          <w:rFonts w:ascii="Times New Roman" w:eastAsia="Times New Roman" w:hAnsi="Times New Roman" w:cs="Times New Roman"/>
          <w:sz w:val="28"/>
          <w:szCs w:val="28"/>
          <w:lang w:eastAsia="lv-LV"/>
        </w:rPr>
        <w:t>punktā</w:t>
      </w:r>
      <w:r w:rsidR="00C41CCF" w:rsidRPr="000362CC">
        <w:rPr>
          <w:rFonts w:ascii="Times New Roman" w:eastAsia="Times New Roman" w:hAnsi="Times New Roman" w:cs="Times New Roman"/>
          <w:sz w:val="28"/>
          <w:szCs w:val="28"/>
          <w:lang w:eastAsia="lv-LV"/>
        </w:rPr>
        <w:t xml:space="preserve"> </w:t>
      </w:r>
      <w:r w:rsidR="00E60C77" w:rsidRPr="000362CC">
        <w:rPr>
          <w:rFonts w:ascii="Times New Roman" w:eastAsia="Times New Roman" w:hAnsi="Times New Roman" w:cs="Times New Roman"/>
          <w:sz w:val="28"/>
          <w:szCs w:val="28"/>
          <w:lang w:eastAsia="lv-LV"/>
        </w:rPr>
        <w:t xml:space="preserve">minētajai </w:t>
      </w:r>
      <w:r w:rsidR="008B7887" w:rsidRPr="000362CC">
        <w:rPr>
          <w:rFonts w:ascii="Times New Roman" w:eastAsia="Times New Roman" w:hAnsi="Times New Roman" w:cs="Times New Roman"/>
          <w:sz w:val="28"/>
          <w:szCs w:val="28"/>
          <w:lang w:eastAsia="lv-LV"/>
        </w:rPr>
        <w:t>sabiedrībai</w:t>
      </w:r>
      <w:r w:rsidR="00E60C77" w:rsidRPr="000362CC">
        <w:rPr>
          <w:rFonts w:ascii="Times New Roman" w:eastAsia="Times New Roman" w:hAnsi="Times New Roman" w:cs="Times New Roman"/>
          <w:sz w:val="28"/>
          <w:szCs w:val="28"/>
          <w:lang w:eastAsia="lv-LV"/>
        </w:rPr>
        <w:t xml:space="preserve">, piemēro </w:t>
      </w:r>
      <w:r w:rsidR="008B7887" w:rsidRPr="000362CC">
        <w:rPr>
          <w:rFonts w:ascii="Times New Roman" w:eastAsia="Times New Roman" w:hAnsi="Times New Roman" w:cs="Times New Roman"/>
          <w:sz w:val="28"/>
          <w:szCs w:val="28"/>
          <w:lang w:eastAsia="lv-LV"/>
        </w:rPr>
        <w:t xml:space="preserve">šā likuma </w:t>
      </w:r>
      <w:r w:rsidR="00D1149E" w:rsidRPr="000362CC">
        <w:rPr>
          <w:rFonts w:ascii="Times New Roman" w:eastAsia="Times New Roman" w:hAnsi="Times New Roman" w:cs="Times New Roman"/>
          <w:sz w:val="28"/>
          <w:szCs w:val="28"/>
          <w:lang w:eastAsia="lv-LV"/>
        </w:rPr>
        <w:t>55. un 56. pantā</w:t>
      </w:r>
      <w:r w:rsidR="00E60C77" w:rsidRPr="000362CC">
        <w:rPr>
          <w:rFonts w:ascii="Times New Roman" w:eastAsia="Times New Roman" w:hAnsi="Times New Roman" w:cs="Times New Roman"/>
          <w:sz w:val="28"/>
          <w:szCs w:val="28"/>
          <w:lang w:eastAsia="lv-LV"/>
        </w:rPr>
        <w:t xml:space="preserve"> </w:t>
      </w:r>
      <w:r w:rsidR="00B50E0B" w:rsidRPr="000362CC">
        <w:rPr>
          <w:rFonts w:ascii="Times New Roman" w:eastAsia="Times New Roman" w:hAnsi="Times New Roman" w:cs="Times New Roman"/>
          <w:sz w:val="28"/>
          <w:szCs w:val="28"/>
          <w:lang w:eastAsia="lv-LV"/>
        </w:rPr>
        <w:t xml:space="preserve">norādītos </w:t>
      </w:r>
      <w:r w:rsidR="00E60C77" w:rsidRPr="000362CC">
        <w:rPr>
          <w:rFonts w:ascii="Times New Roman" w:eastAsia="Times New Roman" w:hAnsi="Times New Roman" w:cs="Times New Roman"/>
          <w:sz w:val="28"/>
          <w:szCs w:val="28"/>
          <w:lang w:eastAsia="lv-LV"/>
        </w:rPr>
        <w:t>noregulējuma fi</w:t>
      </w:r>
      <w:r w:rsidR="00B33249" w:rsidRPr="000362CC">
        <w:rPr>
          <w:rFonts w:ascii="Times New Roman" w:eastAsia="Times New Roman" w:hAnsi="Times New Roman" w:cs="Times New Roman"/>
          <w:sz w:val="28"/>
          <w:szCs w:val="28"/>
          <w:lang w:eastAsia="lv-LV"/>
        </w:rPr>
        <w:t>nansēšanas mehānisma izmantošanas principus</w:t>
      </w:r>
      <w:r w:rsidR="00E60C77" w:rsidRPr="000362CC">
        <w:rPr>
          <w:rFonts w:ascii="Times New Roman" w:eastAsia="Times New Roman" w:hAnsi="Times New Roman" w:cs="Times New Roman"/>
          <w:sz w:val="28"/>
          <w:szCs w:val="28"/>
          <w:lang w:eastAsia="lv-LV"/>
        </w:rPr>
        <w:t>.</w:t>
      </w:r>
    </w:p>
    <w:p w14:paraId="7AC89AD4" w14:textId="77777777" w:rsidR="00FC2E79" w:rsidRPr="000362CC" w:rsidRDefault="00FC2E79" w:rsidP="00FB5B5C">
      <w:pPr>
        <w:spacing w:after="0" w:line="240" w:lineRule="auto"/>
        <w:jc w:val="both"/>
        <w:textAlignment w:val="baseline"/>
        <w:rPr>
          <w:rFonts w:ascii="Times New Roman" w:eastAsia="Times New Roman" w:hAnsi="Times New Roman" w:cs="Times New Roman"/>
          <w:sz w:val="28"/>
          <w:szCs w:val="28"/>
          <w:lang w:eastAsia="lv-LV"/>
        </w:rPr>
      </w:pPr>
    </w:p>
    <w:p w14:paraId="63DAFA6C" w14:textId="77777777" w:rsidR="008534FF" w:rsidRPr="000362CC" w:rsidRDefault="008534FF" w:rsidP="005861D3">
      <w:pPr>
        <w:pStyle w:val="NormalWeb"/>
        <w:jc w:val="both"/>
      </w:pPr>
      <w:r w:rsidRPr="000362CC">
        <w:rPr>
          <w:b/>
          <w:bCs/>
          <w:sz w:val="27"/>
          <w:szCs w:val="27"/>
        </w:rPr>
        <w:t xml:space="preserve">124.pants. </w:t>
      </w:r>
      <w:r w:rsidRPr="000362CC">
        <w:rPr>
          <w:sz w:val="27"/>
          <w:szCs w:val="27"/>
        </w:rPr>
        <w:t xml:space="preserve">(1) Komisija nodrošina, ka līdz 2024. gada 31. decembrim noregulējuma fondā pieejamie finanšu līdzekļi sasniedz </w:t>
      </w:r>
      <w:proofErr w:type="spellStart"/>
      <w:r w:rsidRPr="000362CC">
        <w:rPr>
          <w:sz w:val="27"/>
          <w:szCs w:val="27"/>
        </w:rPr>
        <w:t>mērķapjomu</w:t>
      </w:r>
      <w:proofErr w:type="spellEnd"/>
      <w:r w:rsidRPr="000362CC">
        <w:rPr>
          <w:sz w:val="27"/>
          <w:szCs w:val="27"/>
        </w:rPr>
        <w:t xml:space="preserve"> - vismaz 1 % no visu iestāžu segtajiem noguldījumiem. </w:t>
      </w:r>
    </w:p>
    <w:p w14:paraId="74AFDF02" w14:textId="77777777" w:rsidR="008534FF" w:rsidRPr="000362CC" w:rsidRDefault="008534FF" w:rsidP="005861D3">
      <w:pPr>
        <w:pStyle w:val="NormalWeb"/>
        <w:jc w:val="both"/>
      </w:pPr>
      <w:r w:rsidRPr="000362CC">
        <w:br/>
      </w:r>
      <w:r w:rsidRPr="000362CC">
        <w:rPr>
          <w:sz w:val="27"/>
          <w:szCs w:val="27"/>
        </w:rPr>
        <w:t xml:space="preserve">(2) Sākotnējā laika posmā, kas minēts šī panta pirmajā daļā, iemaksas noregulējuma fondā jāsadala laikā pēc iespējas vienādi, līdz ir sasniegts </w:t>
      </w:r>
      <w:proofErr w:type="spellStart"/>
      <w:r w:rsidRPr="000362CC">
        <w:rPr>
          <w:sz w:val="27"/>
          <w:szCs w:val="27"/>
        </w:rPr>
        <w:t>mērķapjoms</w:t>
      </w:r>
      <w:proofErr w:type="spellEnd"/>
      <w:r w:rsidRPr="000362CC">
        <w:rPr>
          <w:sz w:val="27"/>
          <w:szCs w:val="27"/>
        </w:rPr>
        <w:t xml:space="preserve">, bet pienācīgi ir jāņem vērā uzņēmējdarbības cikla fāze un </w:t>
      </w:r>
      <w:proofErr w:type="spellStart"/>
      <w:r w:rsidRPr="000362CC">
        <w:rPr>
          <w:sz w:val="27"/>
          <w:szCs w:val="27"/>
        </w:rPr>
        <w:t>prociklisku</w:t>
      </w:r>
      <w:proofErr w:type="spellEnd"/>
      <w:r w:rsidRPr="000362CC">
        <w:rPr>
          <w:sz w:val="27"/>
          <w:szCs w:val="27"/>
        </w:rPr>
        <w:t xml:space="preserve"> iemaksu iespējamā ietekme uz iemaksu veicošo iestāžu finansiālo stāvokli.</w:t>
      </w:r>
      <w:r w:rsidRPr="000362CC">
        <w:br/>
      </w:r>
      <w:r w:rsidRPr="000362CC">
        <w:br/>
      </w:r>
      <w:r w:rsidRPr="000362CC">
        <w:rPr>
          <w:sz w:val="27"/>
          <w:szCs w:val="27"/>
        </w:rPr>
        <w:t xml:space="preserve">(3) Ja pēc šī panta pirmajā daļā minētā sākotnējā laika posma pieejamie finanšu </w:t>
      </w:r>
      <w:r w:rsidRPr="000362CC">
        <w:rPr>
          <w:sz w:val="27"/>
          <w:szCs w:val="27"/>
        </w:rPr>
        <w:lastRenderedPageBreak/>
        <w:t xml:space="preserve">līdzekļi kļūst mazāki noteikto </w:t>
      </w:r>
      <w:proofErr w:type="spellStart"/>
      <w:r w:rsidRPr="000362CC">
        <w:rPr>
          <w:sz w:val="27"/>
          <w:szCs w:val="27"/>
        </w:rPr>
        <w:t>mērķapjomu</w:t>
      </w:r>
      <w:proofErr w:type="spellEnd"/>
      <w:r w:rsidRPr="000362CC">
        <w:rPr>
          <w:sz w:val="27"/>
          <w:szCs w:val="27"/>
        </w:rPr>
        <w:t xml:space="preserve">, atsāk iekasē regulārās iemaksas, līdz sasniegts </w:t>
      </w:r>
      <w:proofErr w:type="spellStart"/>
      <w:r w:rsidRPr="000362CC">
        <w:rPr>
          <w:sz w:val="27"/>
          <w:szCs w:val="27"/>
        </w:rPr>
        <w:t>mērķapjoms</w:t>
      </w:r>
      <w:proofErr w:type="spellEnd"/>
      <w:r w:rsidRPr="000362CC">
        <w:rPr>
          <w:sz w:val="27"/>
          <w:szCs w:val="27"/>
        </w:rPr>
        <w:t xml:space="preserve">. Pēc tam, kad </w:t>
      </w:r>
      <w:proofErr w:type="spellStart"/>
      <w:r w:rsidRPr="000362CC">
        <w:rPr>
          <w:sz w:val="27"/>
          <w:szCs w:val="27"/>
        </w:rPr>
        <w:t>mērķapjoms</w:t>
      </w:r>
      <w:proofErr w:type="spellEnd"/>
      <w:r w:rsidRPr="000362CC">
        <w:rPr>
          <w:sz w:val="27"/>
          <w:szCs w:val="27"/>
        </w:rPr>
        <w:t xml:space="preserve"> ir sasniegts pirmo reizi, un gadījumos, kad pieejamie finanšu līdzekļi ir pakāpeniski samazinājušies līdz divām trešdaļām no </w:t>
      </w:r>
      <w:proofErr w:type="spellStart"/>
      <w:r w:rsidRPr="000362CC">
        <w:rPr>
          <w:sz w:val="27"/>
          <w:szCs w:val="27"/>
        </w:rPr>
        <w:t>mērķapjoms</w:t>
      </w:r>
      <w:proofErr w:type="spellEnd"/>
      <w:r w:rsidRPr="000362CC">
        <w:rPr>
          <w:sz w:val="27"/>
          <w:szCs w:val="27"/>
        </w:rPr>
        <w:t xml:space="preserve">, minētām iemaksām nosaka tādu apmēru, lai sešu gadu laikā būtu iespējams sasniegt </w:t>
      </w:r>
      <w:proofErr w:type="spellStart"/>
      <w:r w:rsidRPr="000362CC">
        <w:rPr>
          <w:sz w:val="27"/>
          <w:szCs w:val="27"/>
        </w:rPr>
        <w:t>mērķapjomu</w:t>
      </w:r>
      <w:proofErr w:type="spellEnd"/>
      <w:r w:rsidRPr="000362CC">
        <w:rPr>
          <w:sz w:val="27"/>
          <w:szCs w:val="27"/>
        </w:rPr>
        <w:t>.</w:t>
      </w:r>
    </w:p>
    <w:p w14:paraId="1756304A" w14:textId="1A0B369B" w:rsidR="008534FF" w:rsidRPr="000362CC" w:rsidRDefault="008534FF" w:rsidP="005861D3">
      <w:pPr>
        <w:pStyle w:val="NormalWeb"/>
        <w:jc w:val="both"/>
      </w:pPr>
      <w:r w:rsidRPr="000362CC">
        <w:br/>
      </w:r>
      <w:r w:rsidRPr="000362CC">
        <w:rPr>
          <w:b/>
          <w:bCs/>
          <w:sz w:val="27"/>
          <w:szCs w:val="27"/>
        </w:rPr>
        <w:t>(</w:t>
      </w:r>
      <w:r w:rsidRPr="000362CC">
        <w:rPr>
          <w:sz w:val="27"/>
          <w:szCs w:val="27"/>
        </w:rPr>
        <w:t>4) Katras iestādes iemaksa ir proporcionāla tās saistību apjomam (izņemot pašu kapitālu), no kura atskaitīti segtie noguldījumi, attiecībā uz visu iestāžu kopējām saistībām (izņemot pašu kapitālu), no kurām atskaitīti segtie noguldījumi. Minētās iemaksas koriģē proporcionāli iestāžu riska profilam.</w:t>
      </w:r>
      <w:r w:rsidRPr="000362CC">
        <w:br/>
      </w:r>
      <w:r w:rsidRPr="000362CC">
        <w:br/>
      </w:r>
      <w:r w:rsidRPr="000362CC">
        <w:rPr>
          <w:sz w:val="27"/>
          <w:szCs w:val="27"/>
        </w:rPr>
        <w:t xml:space="preserve">(5) Maksājumus noregulējuma fondā </w:t>
      </w:r>
      <w:proofErr w:type="spellStart"/>
      <w:r w:rsidRPr="000362CC">
        <w:rPr>
          <w:sz w:val="27"/>
          <w:szCs w:val="27"/>
        </w:rPr>
        <w:t>viec</w:t>
      </w:r>
      <w:proofErr w:type="spellEnd"/>
      <w:r w:rsidRPr="000362CC">
        <w:rPr>
          <w:sz w:val="27"/>
          <w:szCs w:val="27"/>
        </w:rPr>
        <w:t xml:space="preserve"> saskaņā ar Eiropas Parlamenta un Padomes 2014. gada 22.oktobra Regulā Nr. 0/2014 ar ko papildina Eiropas Parlamenta un Padomes 2014.gada 15.maija direktīvu 2014/59/ES attiecībā uz </w:t>
      </w:r>
      <w:proofErr w:type="spellStart"/>
      <w:r w:rsidRPr="000362CC">
        <w:rPr>
          <w:sz w:val="27"/>
          <w:szCs w:val="27"/>
        </w:rPr>
        <w:t>ex</w:t>
      </w:r>
      <w:proofErr w:type="spellEnd"/>
      <w:r w:rsidRPr="000362CC">
        <w:rPr>
          <w:sz w:val="27"/>
          <w:szCs w:val="27"/>
        </w:rPr>
        <w:t xml:space="preserve"> </w:t>
      </w:r>
      <w:proofErr w:type="spellStart"/>
      <w:r w:rsidRPr="000362CC">
        <w:rPr>
          <w:sz w:val="27"/>
          <w:szCs w:val="27"/>
        </w:rPr>
        <w:t>ante</w:t>
      </w:r>
      <w:proofErr w:type="spellEnd"/>
      <w:r w:rsidRPr="000362CC">
        <w:rPr>
          <w:sz w:val="27"/>
          <w:szCs w:val="27"/>
        </w:rPr>
        <w:t xml:space="preserve"> iemaksām noregulējuma finansēšanas mehānismos noteiktajā kārtībā.</w:t>
      </w:r>
      <w:r w:rsidRPr="000362CC">
        <w:br/>
      </w:r>
      <w:r w:rsidRPr="000362CC">
        <w:br/>
      </w:r>
      <w:r w:rsidRPr="000362CC">
        <w:rPr>
          <w:sz w:val="27"/>
          <w:szCs w:val="27"/>
        </w:rPr>
        <w:t>(6) Noregulējuma fondā esošie finanšu līdzekļi var ietvert iestāžu neatsaucamas maksājumu saistības, kurām ir pilnīgs nodrošinājums ar trešo personu tiesībām neapgrūtinātiem zema riska aktīviem, ar kurām var brīvi rīkoties un kuras ir brīvi atvēlētas tikai noregulējuma fondam. Šādas saistības drīkst būt ne vairāk kā 30% apmērā no noregulējuma fondā esošo līdzekļu kopsummas.</w:t>
      </w:r>
      <w:r w:rsidRPr="000362CC">
        <w:br/>
      </w:r>
      <w:r w:rsidRPr="000362CC">
        <w:br/>
      </w:r>
      <w:r w:rsidRPr="000362CC">
        <w:rPr>
          <w:sz w:val="27"/>
          <w:szCs w:val="27"/>
        </w:rPr>
        <w:t>(7) Ja pieejamie finanšu līdzekļi nav pietiekami, lai segtu zaudējumus, izmaksas vai citus izdevumus, kas radušies, izmantojot noregulējuma fondu, iestādes papildus veic ārkārtas iemaksas. Minētās ārkārtas iemaksas sadala iestāžu starpā saskaņā ar šā panta ceturtajā daļā izklāstītiem noteikumiem.</w:t>
      </w:r>
      <w:r w:rsidRPr="000362CC">
        <w:br/>
      </w:r>
      <w:r w:rsidRPr="000362CC">
        <w:br/>
      </w:r>
      <w:r w:rsidRPr="000362CC">
        <w:rPr>
          <w:sz w:val="27"/>
          <w:szCs w:val="27"/>
        </w:rPr>
        <w:t xml:space="preserve">(8) Ārkārtas iemaksas nedrīkst pārsniegt noteikto ikgadējo iemaksu trīskāršu apmēru. </w:t>
      </w:r>
      <w:r w:rsidRPr="000362CC">
        <w:br/>
      </w:r>
      <w:r w:rsidRPr="000362CC">
        <w:br/>
      </w:r>
      <w:r w:rsidRPr="000362CC">
        <w:rPr>
          <w:sz w:val="27"/>
          <w:szCs w:val="27"/>
        </w:rPr>
        <w:t>(9) Finanšu un kapitāla tirgus komisija var pilnībā vai daļēji atbrīvot iestādi no ārkārtas iemaksas veikšanas noregulējuma fondā, ja tas ir nepieciešams, lai aizsargātu šīs iestādes finansiālo stāvokli. Šādu atbrīvojumu piešķir, ilgākais, uz sešu mēnešu periodu, bet to var atjaunot pēc iestādes pieprasījuma. Noteikto ārkārtas iemaksu iestāde veic tad, kad šāda iemaksa vairs neapdraud iestādes likviditāti vai maksātspēju.</w:t>
      </w:r>
      <w:r w:rsidRPr="000362CC">
        <w:t xml:space="preserve"> </w:t>
      </w:r>
    </w:p>
    <w:p w14:paraId="0297A529" w14:textId="3E2754FC" w:rsidR="002F512E" w:rsidRPr="000362CC" w:rsidRDefault="008534FF" w:rsidP="005861D3">
      <w:pPr>
        <w:pStyle w:val="NormalWeb"/>
        <w:jc w:val="both"/>
      </w:pPr>
      <w:r w:rsidRPr="000362CC">
        <w:rPr>
          <w:sz w:val="27"/>
          <w:szCs w:val="27"/>
        </w:rPr>
        <w:t xml:space="preserve">(10) Iestādes maksājumi noregulējuma fondā iekļaujami iestādes izdevumos. </w:t>
      </w:r>
    </w:p>
    <w:p w14:paraId="315302DB" w14:textId="77777777" w:rsidR="007B5AB4" w:rsidRPr="000362CC" w:rsidRDefault="001E0477"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125</w:t>
      </w:r>
      <w:r w:rsidR="00EC3D21" w:rsidRPr="000362CC">
        <w:rPr>
          <w:rFonts w:ascii="Times New Roman" w:hAnsi="Times New Roman" w:cs="Times New Roman"/>
          <w:b/>
          <w:sz w:val="28"/>
          <w:szCs w:val="28"/>
        </w:rPr>
        <w:t>.</w:t>
      </w:r>
      <w:r w:rsidR="00976722" w:rsidRPr="000362CC">
        <w:rPr>
          <w:rFonts w:ascii="Times New Roman" w:hAnsi="Times New Roman" w:cs="Times New Roman"/>
          <w:b/>
          <w:sz w:val="28"/>
          <w:szCs w:val="28"/>
        </w:rPr>
        <w:t xml:space="preserve"> </w:t>
      </w:r>
      <w:r w:rsidR="00CA35E9" w:rsidRPr="000362CC">
        <w:rPr>
          <w:rFonts w:ascii="Times New Roman" w:hAnsi="Times New Roman" w:cs="Times New Roman"/>
          <w:b/>
          <w:sz w:val="28"/>
          <w:szCs w:val="28"/>
        </w:rPr>
        <w:t>pants.</w:t>
      </w:r>
      <w:r w:rsidR="00CA35E9" w:rsidRPr="000362CC">
        <w:rPr>
          <w:rFonts w:ascii="Times New Roman" w:hAnsi="Times New Roman" w:cs="Times New Roman"/>
          <w:sz w:val="28"/>
          <w:szCs w:val="28"/>
        </w:rPr>
        <w:t xml:space="preserve"> </w:t>
      </w:r>
      <w:r w:rsidR="008309A8" w:rsidRPr="000362CC">
        <w:rPr>
          <w:rFonts w:ascii="Times New Roman" w:hAnsi="Times New Roman" w:cs="Times New Roman"/>
          <w:sz w:val="28"/>
          <w:szCs w:val="28"/>
        </w:rPr>
        <w:t>Finanšu un kapitāla tirgus komisija</w:t>
      </w:r>
      <w:r w:rsidR="00D01AC3" w:rsidRPr="000362CC">
        <w:rPr>
          <w:rFonts w:ascii="Times New Roman" w:hAnsi="Times New Roman" w:cs="Times New Roman"/>
          <w:sz w:val="28"/>
          <w:szCs w:val="28"/>
        </w:rPr>
        <w:t xml:space="preserve"> ir tiesīga izmantot alte</w:t>
      </w:r>
      <w:r w:rsidR="005C732B" w:rsidRPr="000362CC">
        <w:rPr>
          <w:rFonts w:ascii="Times New Roman" w:hAnsi="Times New Roman" w:cs="Times New Roman"/>
          <w:sz w:val="28"/>
          <w:szCs w:val="28"/>
        </w:rPr>
        <w:t>rnatīvus finansēšanas avotus un</w:t>
      </w:r>
      <w:r w:rsidR="00132462"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 xml:space="preserve">slēgt līgumus par aizņēmumiem vai citu atbalstu no iestādēm, finanšu iestādēm vai citām trešajām personām, ja </w:t>
      </w:r>
      <w:r w:rsidR="006A0A2A" w:rsidRPr="000362CC">
        <w:rPr>
          <w:rFonts w:ascii="Times New Roman" w:hAnsi="Times New Roman" w:cs="Times New Roman"/>
          <w:sz w:val="28"/>
          <w:szCs w:val="28"/>
        </w:rPr>
        <w:lastRenderedPageBreak/>
        <w:t xml:space="preserve">noregulējuma fonda līdzekļi nav uzreiz pieejami vai pietiekami, lai segtu zaudējumus, izmaksas vai citus izdevumus, kas ir radušies, izmantojot </w:t>
      </w:r>
      <w:r w:rsidR="007B5AB4" w:rsidRPr="000362CC">
        <w:rPr>
          <w:rFonts w:ascii="Times New Roman" w:hAnsi="Times New Roman" w:cs="Times New Roman"/>
          <w:sz w:val="28"/>
          <w:szCs w:val="28"/>
        </w:rPr>
        <w:t>noregulējuma fondu</w:t>
      </w:r>
      <w:r w:rsidR="006A0A2A" w:rsidRPr="000362CC">
        <w:rPr>
          <w:rFonts w:ascii="Times New Roman" w:hAnsi="Times New Roman" w:cs="Times New Roman"/>
          <w:sz w:val="28"/>
          <w:szCs w:val="28"/>
        </w:rPr>
        <w:t xml:space="preserve">, un </w:t>
      </w:r>
      <w:r w:rsidR="007B5AB4" w:rsidRPr="000362CC">
        <w:rPr>
          <w:rFonts w:ascii="Times New Roman" w:hAnsi="Times New Roman" w:cs="Times New Roman"/>
          <w:sz w:val="28"/>
          <w:szCs w:val="28"/>
        </w:rPr>
        <w:t xml:space="preserve">ārkārtas iemaksas </w:t>
      </w:r>
      <w:r w:rsidR="006A0A2A" w:rsidRPr="000362CC">
        <w:rPr>
          <w:rFonts w:ascii="Times New Roman" w:hAnsi="Times New Roman" w:cs="Times New Roman"/>
          <w:sz w:val="28"/>
          <w:szCs w:val="28"/>
        </w:rPr>
        <w:t xml:space="preserve">nav </w:t>
      </w:r>
      <w:r w:rsidR="007B5AB4" w:rsidRPr="000362CC">
        <w:rPr>
          <w:rFonts w:ascii="Times New Roman" w:hAnsi="Times New Roman" w:cs="Times New Roman"/>
          <w:sz w:val="28"/>
          <w:szCs w:val="28"/>
        </w:rPr>
        <w:t>nekavējoties</w:t>
      </w:r>
      <w:r w:rsidR="006A0A2A" w:rsidRPr="000362CC">
        <w:rPr>
          <w:rFonts w:ascii="Times New Roman" w:hAnsi="Times New Roman" w:cs="Times New Roman"/>
          <w:sz w:val="28"/>
          <w:szCs w:val="28"/>
        </w:rPr>
        <w:t xml:space="preserve"> pieejamas vai pietiekamas</w:t>
      </w:r>
      <w:r w:rsidR="007B5AB4" w:rsidRPr="000362CC">
        <w:rPr>
          <w:rFonts w:ascii="Times New Roman" w:hAnsi="Times New Roman" w:cs="Times New Roman"/>
          <w:sz w:val="28"/>
          <w:szCs w:val="28"/>
        </w:rPr>
        <w:t>.</w:t>
      </w:r>
    </w:p>
    <w:p w14:paraId="58A15CEE" w14:textId="77777777" w:rsidR="00A475BD" w:rsidRPr="000362CC" w:rsidRDefault="00A475BD" w:rsidP="00A475BD">
      <w:pPr>
        <w:spacing w:after="0" w:line="240" w:lineRule="auto"/>
        <w:jc w:val="both"/>
        <w:rPr>
          <w:rFonts w:ascii="Times New Roman" w:hAnsi="Times New Roman" w:cs="Times New Roman"/>
          <w:b/>
          <w:sz w:val="28"/>
          <w:szCs w:val="28"/>
        </w:rPr>
      </w:pPr>
    </w:p>
    <w:p w14:paraId="4176FA57" w14:textId="77777777" w:rsidR="006A0A2A" w:rsidRPr="000362CC" w:rsidRDefault="001E0477" w:rsidP="00A475BD">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126</w:t>
      </w:r>
      <w:r w:rsidR="00EC3D21" w:rsidRPr="000362CC">
        <w:rPr>
          <w:rFonts w:ascii="Times New Roman" w:hAnsi="Times New Roman" w:cs="Times New Roman"/>
          <w:b/>
          <w:sz w:val="28"/>
          <w:szCs w:val="28"/>
        </w:rPr>
        <w:t>.</w:t>
      </w:r>
      <w:r w:rsidR="004D1494" w:rsidRPr="000362CC">
        <w:rPr>
          <w:rFonts w:ascii="Times New Roman" w:hAnsi="Times New Roman" w:cs="Times New Roman"/>
          <w:b/>
          <w:sz w:val="28"/>
          <w:szCs w:val="28"/>
        </w:rPr>
        <w:t xml:space="preserve"> </w:t>
      </w:r>
      <w:r w:rsidR="007B5AB4" w:rsidRPr="000362CC">
        <w:rPr>
          <w:rFonts w:ascii="Times New Roman" w:hAnsi="Times New Roman" w:cs="Times New Roman"/>
          <w:b/>
          <w:sz w:val="28"/>
          <w:szCs w:val="28"/>
        </w:rPr>
        <w:t>pants.</w:t>
      </w:r>
      <w:r w:rsidR="007B5AB4" w:rsidRPr="000362CC">
        <w:rPr>
          <w:rFonts w:ascii="Times New Roman" w:hAnsi="Times New Roman" w:cs="Times New Roman"/>
          <w:sz w:val="28"/>
          <w:szCs w:val="28"/>
        </w:rPr>
        <w:t xml:space="preserve"> </w:t>
      </w:r>
      <w:r w:rsidR="00537D0B" w:rsidRPr="000362CC">
        <w:rPr>
          <w:rFonts w:ascii="Times New Roman" w:hAnsi="Times New Roman" w:cs="Times New Roman"/>
          <w:sz w:val="28"/>
          <w:szCs w:val="28"/>
        </w:rPr>
        <w:t xml:space="preserve">Finanšu un kapitāla tirgus komisija </w:t>
      </w:r>
      <w:r w:rsidR="006A0A2A" w:rsidRPr="000362CC">
        <w:rPr>
          <w:rFonts w:ascii="Times New Roman" w:hAnsi="Times New Roman" w:cs="Times New Roman"/>
          <w:sz w:val="28"/>
          <w:szCs w:val="28"/>
        </w:rPr>
        <w:t>var prasīt aizņēmu</w:t>
      </w:r>
      <w:r w:rsidR="00537D0B" w:rsidRPr="000362CC">
        <w:rPr>
          <w:rFonts w:ascii="Times New Roman" w:hAnsi="Times New Roman" w:cs="Times New Roman"/>
          <w:sz w:val="28"/>
          <w:szCs w:val="28"/>
        </w:rPr>
        <w:t>mu</w:t>
      </w:r>
      <w:r w:rsidR="006A0A2A" w:rsidRPr="000362CC">
        <w:rPr>
          <w:rFonts w:ascii="Times New Roman" w:hAnsi="Times New Roman" w:cs="Times New Roman"/>
          <w:sz w:val="28"/>
          <w:szCs w:val="28"/>
        </w:rPr>
        <w:t xml:space="preserve"> no </w:t>
      </w:r>
      <w:r w:rsidR="00537D0B" w:rsidRPr="000362CC">
        <w:rPr>
          <w:rFonts w:ascii="Times New Roman" w:hAnsi="Times New Roman" w:cs="Times New Roman"/>
          <w:sz w:val="28"/>
          <w:szCs w:val="28"/>
        </w:rPr>
        <w:t>citu dalībvalstu noregulējuma finansēšanas mehānismiem</w:t>
      </w:r>
      <w:r w:rsidR="00F736B6"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ja:</w:t>
      </w:r>
    </w:p>
    <w:p w14:paraId="0C6EBA51" w14:textId="77777777" w:rsidR="00F736B6" w:rsidRPr="000362CC" w:rsidRDefault="00F736B6" w:rsidP="00FB5B5C">
      <w:pPr>
        <w:pStyle w:val="ListParagraph"/>
        <w:spacing w:after="0" w:line="240" w:lineRule="auto"/>
        <w:ind w:left="0"/>
        <w:jc w:val="both"/>
        <w:rPr>
          <w:rFonts w:ascii="Times New Roman" w:hAnsi="Times New Roman" w:cs="Times New Roman"/>
          <w:sz w:val="28"/>
          <w:szCs w:val="28"/>
        </w:rPr>
      </w:pPr>
    </w:p>
    <w:p w14:paraId="0EEE7FAF" w14:textId="77777777" w:rsidR="00C27E0F" w:rsidRPr="000362CC" w:rsidRDefault="00F736B6" w:rsidP="00FB5B5C">
      <w:pPr>
        <w:pStyle w:val="ListParagraph"/>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noregulējuma fondā nav pietiekami līdzekļu, lai segtu zaudējumus, izmaksas vai citus izdevumus, kas radušies, izmantojot </w:t>
      </w:r>
      <w:r w:rsidR="00C27E0F" w:rsidRPr="000362CC">
        <w:rPr>
          <w:rFonts w:ascii="Times New Roman" w:hAnsi="Times New Roman" w:cs="Times New Roman"/>
          <w:sz w:val="28"/>
          <w:szCs w:val="28"/>
        </w:rPr>
        <w:t>noregulējuma fondu</w:t>
      </w:r>
      <w:r w:rsidR="006A0A2A" w:rsidRPr="000362CC">
        <w:rPr>
          <w:rFonts w:ascii="Times New Roman" w:hAnsi="Times New Roman" w:cs="Times New Roman"/>
          <w:sz w:val="28"/>
          <w:szCs w:val="28"/>
        </w:rPr>
        <w:t>;</w:t>
      </w:r>
    </w:p>
    <w:p w14:paraId="6EA51046" w14:textId="77777777" w:rsidR="00C27E0F" w:rsidRPr="000362CC" w:rsidRDefault="00C27E0F" w:rsidP="00FB5B5C">
      <w:pPr>
        <w:pStyle w:val="ListParagraph"/>
        <w:spacing w:after="0" w:line="240" w:lineRule="auto"/>
        <w:ind w:left="0"/>
        <w:jc w:val="both"/>
        <w:rPr>
          <w:rFonts w:ascii="Times New Roman" w:hAnsi="Times New Roman" w:cs="Times New Roman"/>
          <w:sz w:val="28"/>
          <w:szCs w:val="28"/>
        </w:rPr>
      </w:pPr>
    </w:p>
    <w:p w14:paraId="4D6E3402" w14:textId="77777777" w:rsidR="006A0A2A" w:rsidRPr="000362CC" w:rsidRDefault="00C27E0F" w:rsidP="00FB5B5C">
      <w:pPr>
        <w:pStyle w:val="ListParagraph"/>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2) ārkārtas iemaksas nav nekavējoties pieejamas</w:t>
      </w:r>
      <w:r w:rsidR="006A0A2A" w:rsidRPr="000362CC">
        <w:rPr>
          <w:rFonts w:ascii="Times New Roman" w:hAnsi="Times New Roman" w:cs="Times New Roman"/>
          <w:sz w:val="28"/>
          <w:szCs w:val="28"/>
        </w:rPr>
        <w:t>;</w:t>
      </w:r>
    </w:p>
    <w:p w14:paraId="17CDFDD5" w14:textId="77777777" w:rsidR="00076687" w:rsidRPr="000362CC" w:rsidRDefault="00076687" w:rsidP="00FB5B5C">
      <w:pPr>
        <w:pStyle w:val="ListParagraph"/>
        <w:spacing w:after="0" w:line="240" w:lineRule="auto"/>
        <w:ind w:left="0"/>
        <w:jc w:val="both"/>
        <w:rPr>
          <w:rFonts w:ascii="Times New Roman" w:hAnsi="Times New Roman" w:cs="Times New Roman"/>
          <w:sz w:val="28"/>
          <w:szCs w:val="28"/>
        </w:rPr>
      </w:pPr>
    </w:p>
    <w:p w14:paraId="548F8455" w14:textId="77777777" w:rsidR="006A0A2A" w:rsidRPr="000362CC" w:rsidRDefault="00C27E0F"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2800D8" w:rsidRPr="000362CC">
        <w:rPr>
          <w:rFonts w:ascii="Times New Roman" w:hAnsi="Times New Roman" w:cs="Times New Roman"/>
          <w:sz w:val="28"/>
          <w:szCs w:val="28"/>
        </w:rPr>
        <w:t>nav pieejami</w:t>
      </w:r>
      <w:r w:rsidR="00AC6738"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alternatīvie finansēšanas līdzekļi</w:t>
      </w:r>
      <w:r w:rsidR="00DD5083"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w:t>
      </w:r>
    </w:p>
    <w:p w14:paraId="20D49450" w14:textId="77777777" w:rsidR="005E7E37" w:rsidRPr="000362CC" w:rsidRDefault="005E7E37" w:rsidP="005E7E37">
      <w:pPr>
        <w:spacing w:after="0" w:line="240" w:lineRule="auto"/>
        <w:jc w:val="both"/>
        <w:rPr>
          <w:rFonts w:ascii="Times New Roman" w:hAnsi="Times New Roman" w:cs="Times New Roman"/>
          <w:b/>
          <w:sz w:val="28"/>
          <w:szCs w:val="28"/>
        </w:rPr>
      </w:pPr>
    </w:p>
    <w:p w14:paraId="164A75F7" w14:textId="77777777" w:rsidR="00E75821" w:rsidRPr="000362CC" w:rsidRDefault="001E0477" w:rsidP="005E7E37">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127</w:t>
      </w:r>
      <w:r w:rsidR="00EC3D21" w:rsidRPr="000362CC">
        <w:rPr>
          <w:rFonts w:ascii="Times New Roman" w:hAnsi="Times New Roman" w:cs="Times New Roman"/>
          <w:b/>
          <w:sz w:val="28"/>
          <w:szCs w:val="28"/>
        </w:rPr>
        <w:t>.</w:t>
      </w:r>
      <w:r w:rsidR="004C0616" w:rsidRPr="000362CC">
        <w:rPr>
          <w:rFonts w:ascii="Times New Roman" w:hAnsi="Times New Roman" w:cs="Times New Roman"/>
          <w:b/>
          <w:sz w:val="28"/>
          <w:szCs w:val="28"/>
        </w:rPr>
        <w:t>pants.</w:t>
      </w:r>
      <w:r w:rsidR="004C0616" w:rsidRPr="000362CC">
        <w:rPr>
          <w:rFonts w:ascii="Times New Roman" w:hAnsi="Times New Roman" w:cs="Times New Roman"/>
          <w:sz w:val="28"/>
          <w:szCs w:val="28"/>
        </w:rPr>
        <w:t xml:space="preserve"> </w:t>
      </w:r>
      <w:r w:rsidR="00E75821"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Ar Finanšu ministrijas atļauju </w:t>
      </w:r>
      <w:r w:rsidR="00415750" w:rsidRPr="000362CC">
        <w:rPr>
          <w:rFonts w:ascii="Times New Roman" w:hAnsi="Times New Roman" w:cs="Times New Roman"/>
          <w:sz w:val="28"/>
          <w:szCs w:val="28"/>
        </w:rPr>
        <w:t>Finanšu un kapitāla tirgus komisija steidzamības kārtībā</w:t>
      </w:r>
      <w:r w:rsidR="006A0A2A" w:rsidRPr="000362CC">
        <w:rPr>
          <w:rFonts w:ascii="Times New Roman" w:hAnsi="Times New Roman" w:cs="Times New Roman"/>
          <w:sz w:val="28"/>
          <w:szCs w:val="28"/>
        </w:rPr>
        <w:t xml:space="preserve"> ir tiesīga aizdot noregulējuma fonda līdzekļus cit</w:t>
      </w:r>
      <w:r w:rsidR="00415750" w:rsidRPr="000362CC">
        <w:rPr>
          <w:rFonts w:ascii="Times New Roman" w:hAnsi="Times New Roman" w:cs="Times New Roman"/>
          <w:sz w:val="28"/>
          <w:szCs w:val="28"/>
        </w:rPr>
        <w:t xml:space="preserve">u dalībvalstu noregulējuma finansēšanas mehānismiem. </w:t>
      </w:r>
    </w:p>
    <w:p w14:paraId="419C4159" w14:textId="77777777" w:rsidR="00A672B1" w:rsidRPr="000362CC" w:rsidRDefault="00A672B1" w:rsidP="005E7E37">
      <w:pPr>
        <w:spacing w:after="0" w:line="240" w:lineRule="auto"/>
        <w:jc w:val="both"/>
        <w:rPr>
          <w:rFonts w:ascii="Times New Roman" w:hAnsi="Times New Roman" w:cs="Times New Roman"/>
          <w:sz w:val="28"/>
          <w:szCs w:val="28"/>
        </w:rPr>
      </w:pPr>
    </w:p>
    <w:p w14:paraId="2283CB26" w14:textId="77777777" w:rsidR="006A0A2A" w:rsidRPr="000362CC" w:rsidRDefault="00E75821"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415750" w:rsidRPr="000362CC">
        <w:rPr>
          <w:rFonts w:ascii="Times New Roman" w:hAnsi="Times New Roman" w:cs="Times New Roman"/>
          <w:sz w:val="28"/>
          <w:szCs w:val="28"/>
        </w:rPr>
        <w:t xml:space="preserve">Finanšu un kapitāla tirgus komisija </w:t>
      </w:r>
      <w:r w:rsidRPr="000362CC">
        <w:rPr>
          <w:rFonts w:ascii="Times New Roman" w:hAnsi="Times New Roman" w:cs="Times New Roman"/>
          <w:sz w:val="28"/>
          <w:szCs w:val="28"/>
        </w:rPr>
        <w:t>un citu iesaistīto dalībvalstu noregulējuma finansēšanas mehānismi, kas nolēmuši piedalīties</w:t>
      </w:r>
      <w:r w:rsidR="006207E1" w:rsidRPr="000362CC">
        <w:rPr>
          <w:rFonts w:ascii="Times New Roman" w:hAnsi="Times New Roman" w:cs="Times New Roman"/>
          <w:sz w:val="28"/>
          <w:szCs w:val="28"/>
        </w:rPr>
        <w:t xml:space="preserve"> šā panta pirmajā daļā minētajā aizdevumā</w:t>
      </w:r>
      <w:r w:rsidRPr="000362CC">
        <w:rPr>
          <w:rFonts w:ascii="Times New Roman" w:hAnsi="Times New Roman" w:cs="Times New Roman"/>
          <w:sz w:val="28"/>
          <w:szCs w:val="28"/>
        </w:rPr>
        <w:t xml:space="preserve">, vienojas </w:t>
      </w:r>
      <w:r w:rsidR="006A0A2A" w:rsidRPr="000362CC">
        <w:rPr>
          <w:rFonts w:ascii="Times New Roman" w:hAnsi="Times New Roman" w:cs="Times New Roman"/>
          <w:sz w:val="28"/>
          <w:szCs w:val="28"/>
        </w:rPr>
        <w:t>par procentu likmi, atmaksas termiņu un citiem aizdevum</w:t>
      </w:r>
      <w:r w:rsidR="00415750" w:rsidRPr="000362CC">
        <w:rPr>
          <w:rFonts w:ascii="Times New Roman" w:hAnsi="Times New Roman" w:cs="Times New Roman"/>
          <w:sz w:val="28"/>
          <w:szCs w:val="28"/>
        </w:rPr>
        <w:t>a</w:t>
      </w:r>
      <w:r w:rsidR="006A0A2A" w:rsidRPr="000362CC">
        <w:rPr>
          <w:rFonts w:ascii="Times New Roman" w:hAnsi="Times New Roman" w:cs="Times New Roman"/>
          <w:sz w:val="28"/>
          <w:szCs w:val="28"/>
        </w:rPr>
        <w:t xml:space="preserve"> noteikumiem. Visu iesaistīto </w:t>
      </w:r>
      <w:r w:rsidR="00415750" w:rsidRPr="000362CC">
        <w:rPr>
          <w:rFonts w:ascii="Times New Roman" w:hAnsi="Times New Roman" w:cs="Times New Roman"/>
          <w:sz w:val="28"/>
          <w:szCs w:val="28"/>
        </w:rPr>
        <w:t xml:space="preserve">dalībvalstu noregulējuma </w:t>
      </w:r>
      <w:r w:rsidR="006A0A2A" w:rsidRPr="000362CC">
        <w:rPr>
          <w:rFonts w:ascii="Times New Roman" w:hAnsi="Times New Roman" w:cs="Times New Roman"/>
          <w:sz w:val="28"/>
          <w:szCs w:val="28"/>
        </w:rPr>
        <w:t xml:space="preserve">finansēšanas mehānismu aizdevumiem ir vienāda procentu likme, atmaksas termiņš un citi noteikumi, ja vien visi iesaistītie </w:t>
      </w:r>
      <w:r w:rsidR="00415750" w:rsidRPr="000362CC">
        <w:rPr>
          <w:rFonts w:ascii="Times New Roman" w:hAnsi="Times New Roman" w:cs="Times New Roman"/>
          <w:sz w:val="28"/>
          <w:szCs w:val="28"/>
        </w:rPr>
        <w:t xml:space="preserve">dalībvalstu noregulējuma </w:t>
      </w:r>
      <w:r w:rsidR="006A0A2A" w:rsidRPr="000362CC">
        <w:rPr>
          <w:rFonts w:ascii="Times New Roman" w:hAnsi="Times New Roman" w:cs="Times New Roman"/>
          <w:sz w:val="28"/>
          <w:szCs w:val="28"/>
        </w:rPr>
        <w:t>finansēšanas mehānismi nevienojas citādi</w:t>
      </w:r>
      <w:r w:rsidR="00415750" w:rsidRPr="000362CC">
        <w:rPr>
          <w:rFonts w:ascii="Times New Roman" w:hAnsi="Times New Roman" w:cs="Times New Roman"/>
          <w:sz w:val="28"/>
          <w:szCs w:val="28"/>
        </w:rPr>
        <w:t xml:space="preserve">. </w:t>
      </w:r>
    </w:p>
    <w:p w14:paraId="35154626" w14:textId="77777777" w:rsidR="00A672B1" w:rsidRPr="000362CC" w:rsidRDefault="00A672B1" w:rsidP="00FB5B5C">
      <w:pPr>
        <w:spacing w:after="0" w:line="240" w:lineRule="auto"/>
        <w:jc w:val="both"/>
        <w:rPr>
          <w:rFonts w:ascii="Times New Roman" w:hAnsi="Times New Roman" w:cs="Times New Roman"/>
          <w:sz w:val="28"/>
          <w:szCs w:val="28"/>
        </w:rPr>
      </w:pPr>
    </w:p>
    <w:p w14:paraId="0C30F560" w14:textId="77777777" w:rsidR="006A0A2A" w:rsidRPr="000362CC" w:rsidRDefault="00294D69"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E75821"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Ja Finanšu un kapitāla tirgus komisija aizdod noregulējuma fonda līdzekļus citu dalībvalstu noregulējuma finansēšanas mehānismiem, aizdevuma summa </w:t>
      </w:r>
      <w:r w:rsidR="006A0A2A" w:rsidRPr="000362CC">
        <w:rPr>
          <w:rFonts w:ascii="Times New Roman" w:hAnsi="Times New Roman" w:cs="Times New Roman"/>
          <w:sz w:val="28"/>
          <w:szCs w:val="28"/>
        </w:rPr>
        <w:t xml:space="preserve">ir proporcionāla segto noguldījumu apmēram </w:t>
      </w:r>
      <w:r w:rsidRPr="000362CC">
        <w:rPr>
          <w:rFonts w:ascii="Times New Roman" w:hAnsi="Times New Roman" w:cs="Times New Roman"/>
          <w:sz w:val="28"/>
          <w:szCs w:val="28"/>
        </w:rPr>
        <w:t>Latvijas Republikā</w:t>
      </w:r>
      <w:r w:rsidR="006A0A2A" w:rsidRPr="000362CC">
        <w:rPr>
          <w:rFonts w:ascii="Times New Roman" w:hAnsi="Times New Roman" w:cs="Times New Roman"/>
          <w:sz w:val="28"/>
          <w:szCs w:val="28"/>
        </w:rPr>
        <w:t>, ņemot vērā segto noguldījumu kopapjomu iesaistīto noregulējumu finansēšanas mehānismu dalībvalstīs. Minēto iemaksu proporciju var mainīt, vienojoties visiem iesaistītajiem noregulējumu finansēšanas mehānismiem</w:t>
      </w:r>
      <w:r w:rsidR="00BA279B" w:rsidRPr="000362CC">
        <w:rPr>
          <w:rFonts w:ascii="Times New Roman" w:hAnsi="Times New Roman" w:cs="Times New Roman"/>
          <w:sz w:val="28"/>
          <w:szCs w:val="28"/>
        </w:rPr>
        <w:t>.</w:t>
      </w:r>
    </w:p>
    <w:p w14:paraId="4D4227FC" w14:textId="77777777" w:rsidR="00A672B1" w:rsidRPr="000362CC" w:rsidRDefault="00A672B1" w:rsidP="00FB5B5C">
      <w:pPr>
        <w:spacing w:after="0" w:line="240" w:lineRule="auto"/>
        <w:jc w:val="both"/>
        <w:rPr>
          <w:rFonts w:ascii="Times New Roman" w:hAnsi="Times New Roman" w:cs="Times New Roman"/>
          <w:sz w:val="28"/>
          <w:szCs w:val="28"/>
        </w:rPr>
      </w:pPr>
    </w:p>
    <w:p w14:paraId="7E04CCA7" w14:textId="77777777" w:rsidR="006A0A2A" w:rsidRPr="000362CC" w:rsidRDefault="00291A89"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6A0A2A" w:rsidRPr="000362CC">
        <w:rPr>
          <w:rFonts w:ascii="Times New Roman" w:hAnsi="Times New Roman" w:cs="Times New Roman"/>
          <w:sz w:val="28"/>
          <w:szCs w:val="28"/>
        </w:rPr>
        <w:t xml:space="preserve">Aizdevumu citas </w:t>
      </w:r>
      <w:r w:rsidRPr="000362CC">
        <w:rPr>
          <w:rFonts w:ascii="Times New Roman" w:hAnsi="Times New Roman" w:cs="Times New Roman"/>
          <w:sz w:val="28"/>
          <w:szCs w:val="28"/>
        </w:rPr>
        <w:t>dalībvalsts</w:t>
      </w:r>
      <w:r w:rsidR="006A0A2A" w:rsidRPr="000362CC">
        <w:rPr>
          <w:rFonts w:ascii="Times New Roman" w:hAnsi="Times New Roman" w:cs="Times New Roman"/>
          <w:sz w:val="28"/>
          <w:szCs w:val="28"/>
        </w:rPr>
        <w:t xml:space="preserve"> noregulējuma finansēšanas mehānismam uzskata par noregulējuma fonda aktīvu un tas ieskaitāms noregulējuma fonda </w:t>
      </w:r>
      <w:proofErr w:type="spellStart"/>
      <w:r w:rsidR="006A0A2A" w:rsidRPr="000362CC">
        <w:rPr>
          <w:rFonts w:ascii="Times New Roman" w:hAnsi="Times New Roman" w:cs="Times New Roman"/>
          <w:sz w:val="28"/>
          <w:szCs w:val="28"/>
        </w:rPr>
        <w:t>mērķapjomā</w:t>
      </w:r>
      <w:proofErr w:type="spellEnd"/>
      <w:r w:rsidR="0040469A" w:rsidRPr="000362CC">
        <w:rPr>
          <w:rFonts w:ascii="Times New Roman" w:hAnsi="Times New Roman" w:cs="Times New Roman"/>
          <w:sz w:val="28"/>
          <w:szCs w:val="28"/>
        </w:rPr>
        <w:t>.</w:t>
      </w:r>
    </w:p>
    <w:p w14:paraId="192C2845" w14:textId="77777777" w:rsidR="005E7E37" w:rsidRPr="000362CC" w:rsidRDefault="005E7E37" w:rsidP="005E7E37">
      <w:pPr>
        <w:spacing w:after="0" w:line="240" w:lineRule="auto"/>
        <w:jc w:val="both"/>
        <w:rPr>
          <w:rFonts w:ascii="Times New Roman" w:hAnsi="Times New Roman" w:cs="Times New Roman"/>
          <w:b/>
          <w:sz w:val="28"/>
          <w:szCs w:val="28"/>
        </w:rPr>
      </w:pPr>
    </w:p>
    <w:p w14:paraId="4E118D72" w14:textId="77777777" w:rsidR="006A0A2A" w:rsidRPr="000362CC" w:rsidRDefault="001E0477" w:rsidP="005E7E37">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128</w:t>
      </w:r>
      <w:r w:rsidR="00EC3D21" w:rsidRPr="000362CC">
        <w:rPr>
          <w:rFonts w:ascii="Times New Roman" w:hAnsi="Times New Roman" w:cs="Times New Roman"/>
          <w:b/>
          <w:sz w:val="28"/>
          <w:szCs w:val="28"/>
        </w:rPr>
        <w:t>.</w:t>
      </w:r>
      <w:r w:rsidR="0008220B" w:rsidRPr="000362CC">
        <w:rPr>
          <w:rFonts w:ascii="Times New Roman" w:hAnsi="Times New Roman" w:cs="Times New Roman"/>
          <w:b/>
          <w:sz w:val="28"/>
          <w:szCs w:val="28"/>
        </w:rPr>
        <w:t xml:space="preserve">  </w:t>
      </w:r>
      <w:r w:rsidR="00B10A06" w:rsidRPr="000362CC">
        <w:rPr>
          <w:rFonts w:ascii="Times New Roman" w:hAnsi="Times New Roman" w:cs="Times New Roman"/>
          <w:b/>
          <w:sz w:val="28"/>
          <w:szCs w:val="28"/>
        </w:rPr>
        <w:t>pants.</w:t>
      </w:r>
      <w:r w:rsidR="00B10A06" w:rsidRPr="000362CC">
        <w:rPr>
          <w:rFonts w:ascii="Times New Roman" w:hAnsi="Times New Roman" w:cs="Times New Roman"/>
          <w:sz w:val="28"/>
          <w:szCs w:val="28"/>
        </w:rPr>
        <w:t xml:space="preserve"> </w:t>
      </w:r>
      <w:r w:rsidR="00D645FC"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Ja </w:t>
      </w:r>
      <w:r w:rsidR="00F3317F" w:rsidRPr="000362CC">
        <w:rPr>
          <w:rFonts w:ascii="Times New Roman" w:hAnsi="Times New Roman" w:cs="Times New Roman"/>
          <w:sz w:val="28"/>
          <w:szCs w:val="28"/>
        </w:rPr>
        <w:t xml:space="preserve">Finanšu un kapitāla tirgus komisija ir </w:t>
      </w:r>
      <w:r w:rsidR="006A0A2A" w:rsidRPr="000362CC">
        <w:rPr>
          <w:rFonts w:ascii="Times New Roman" w:hAnsi="Times New Roman" w:cs="Times New Roman"/>
          <w:sz w:val="28"/>
          <w:szCs w:val="28"/>
        </w:rPr>
        <w:t>gru</w:t>
      </w:r>
      <w:r w:rsidR="00F3317F" w:rsidRPr="000362CC">
        <w:rPr>
          <w:rFonts w:ascii="Times New Roman" w:hAnsi="Times New Roman" w:cs="Times New Roman"/>
          <w:sz w:val="28"/>
          <w:szCs w:val="28"/>
        </w:rPr>
        <w:t xml:space="preserve">pas līmeņa noregulējuma iestāde, tā </w:t>
      </w:r>
      <w:r w:rsidR="006A0A2A" w:rsidRPr="000362CC">
        <w:rPr>
          <w:rFonts w:ascii="Times New Roman" w:hAnsi="Times New Roman" w:cs="Times New Roman"/>
          <w:sz w:val="28"/>
          <w:szCs w:val="28"/>
        </w:rPr>
        <w:t xml:space="preserve">pēc apspriešanās ar grupā ietilpstošo iestāžu </w:t>
      </w:r>
      <w:r w:rsidR="006A0A2A" w:rsidRPr="000362CC">
        <w:rPr>
          <w:rFonts w:ascii="Times New Roman" w:hAnsi="Times New Roman" w:cs="Times New Roman"/>
          <w:sz w:val="28"/>
          <w:szCs w:val="28"/>
        </w:rPr>
        <w:lastRenderedPageBreak/>
        <w:t xml:space="preserve">noregulējuma iestādēm, ja nepieciešams, pirms noregulējuma darbības veikšanas </w:t>
      </w:r>
      <w:r w:rsidR="00F3317F" w:rsidRPr="000362CC">
        <w:rPr>
          <w:rFonts w:ascii="Times New Roman" w:hAnsi="Times New Roman" w:cs="Times New Roman"/>
          <w:sz w:val="28"/>
          <w:szCs w:val="28"/>
        </w:rPr>
        <w:t>izsaka</w:t>
      </w:r>
      <w:r w:rsidR="006A0A2A" w:rsidRPr="000362CC">
        <w:rPr>
          <w:rFonts w:ascii="Times New Roman" w:hAnsi="Times New Roman" w:cs="Times New Roman"/>
          <w:sz w:val="28"/>
          <w:szCs w:val="28"/>
        </w:rPr>
        <w:t xml:space="preserve"> priekšlikumu </w:t>
      </w:r>
      <w:r w:rsidR="001924ED" w:rsidRPr="000362CC">
        <w:rPr>
          <w:rFonts w:ascii="Times New Roman" w:hAnsi="Times New Roman" w:cs="Times New Roman"/>
          <w:sz w:val="28"/>
          <w:szCs w:val="28"/>
        </w:rPr>
        <w:t xml:space="preserve">grupas </w:t>
      </w:r>
      <w:r w:rsidR="006A0A2A" w:rsidRPr="000362CC">
        <w:rPr>
          <w:rFonts w:ascii="Times New Roman" w:hAnsi="Times New Roman" w:cs="Times New Roman"/>
          <w:sz w:val="28"/>
          <w:szCs w:val="28"/>
        </w:rPr>
        <w:t xml:space="preserve">finansēšanas plānam kā daļai no grupas </w:t>
      </w:r>
      <w:r w:rsidR="00F3317F" w:rsidRPr="000362CC">
        <w:rPr>
          <w:rFonts w:ascii="Times New Roman" w:hAnsi="Times New Roman" w:cs="Times New Roman"/>
          <w:sz w:val="28"/>
          <w:szCs w:val="28"/>
        </w:rPr>
        <w:t>noregulējuma</w:t>
      </w:r>
      <w:r w:rsidR="006A0A2A" w:rsidRPr="000362CC">
        <w:rPr>
          <w:rFonts w:ascii="Times New Roman" w:hAnsi="Times New Roman" w:cs="Times New Roman"/>
          <w:sz w:val="28"/>
          <w:szCs w:val="28"/>
        </w:rPr>
        <w:t xml:space="preserve"> shēmas</w:t>
      </w:r>
      <w:r w:rsidR="00F3317F"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Par</w:t>
      </w:r>
      <w:r w:rsidR="001924ED" w:rsidRPr="000362CC">
        <w:rPr>
          <w:rFonts w:ascii="Times New Roman" w:hAnsi="Times New Roman" w:cs="Times New Roman"/>
          <w:sz w:val="28"/>
          <w:szCs w:val="28"/>
        </w:rPr>
        <w:t xml:space="preserve"> grupas </w:t>
      </w:r>
      <w:r w:rsidR="006A0A2A" w:rsidRPr="000362CC">
        <w:rPr>
          <w:rFonts w:ascii="Times New Roman" w:hAnsi="Times New Roman" w:cs="Times New Roman"/>
          <w:sz w:val="28"/>
          <w:szCs w:val="28"/>
        </w:rPr>
        <w:t>finans</w:t>
      </w:r>
      <w:r w:rsidR="00F3317F" w:rsidRPr="000362CC">
        <w:rPr>
          <w:rFonts w:ascii="Times New Roman" w:hAnsi="Times New Roman" w:cs="Times New Roman"/>
          <w:sz w:val="28"/>
          <w:szCs w:val="28"/>
        </w:rPr>
        <w:t>ēšanas plānu vienojas</w:t>
      </w:r>
      <w:r w:rsidR="00AC6738" w:rsidRPr="000362CC">
        <w:rPr>
          <w:rFonts w:ascii="Times New Roman" w:hAnsi="Times New Roman" w:cs="Times New Roman"/>
          <w:sz w:val="28"/>
          <w:szCs w:val="28"/>
        </w:rPr>
        <w:t xml:space="preserve"> </w:t>
      </w:r>
      <w:r w:rsidR="000350F2" w:rsidRPr="000362CC">
        <w:rPr>
          <w:rFonts w:ascii="Times New Roman" w:hAnsi="Times New Roman" w:cs="Times New Roman"/>
          <w:sz w:val="28"/>
          <w:szCs w:val="28"/>
        </w:rPr>
        <w:t xml:space="preserve">šajā likumā </w:t>
      </w:r>
      <w:r w:rsidR="00F3317F" w:rsidRPr="000362CC">
        <w:rPr>
          <w:rFonts w:ascii="Times New Roman" w:hAnsi="Times New Roman" w:cs="Times New Roman"/>
          <w:sz w:val="28"/>
          <w:szCs w:val="28"/>
        </w:rPr>
        <w:t>noteiktajā kārtībā.</w:t>
      </w:r>
    </w:p>
    <w:p w14:paraId="126C38F7" w14:textId="77777777" w:rsidR="00D645FC" w:rsidRPr="000362CC" w:rsidRDefault="00D645FC" w:rsidP="00FB5B5C">
      <w:pPr>
        <w:pStyle w:val="ListParagraph"/>
        <w:spacing w:after="0" w:line="240" w:lineRule="auto"/>
        <w:ind w:left="0"/>
        <w:jc w:val="both"/>
        <w:rPr>
          <w:rFonts w:ascii="Times New Roman" w:hAnsi="Times New Roman" w:cs="Times New Roman"/>
          <w:sz w:val="28"/>
          <w:szCs w:val="28"/>
          <w:highlight w:val="yellow"/>
        </w:rPr>
      </w:pPr>
    </w:p>
    <w:p w14:paraId="5CD21A72" w14:textId="77777777" w:rsidR="006A0A2A" w:rsidRPr="000362CC" w:rsidRDefault="00D645FC" w:rsidP="00FB5B5C">
      <w:pPr>
        <w:pStyle w:val="ListParagraph"/>
        <w:spacing w:after="0" w:line="240" w:lineRule="auto"/>
        <w:ind w:left="0"/>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D1113" w:rsidRPr="000362CC">
        <w:rPr>
          <w:rFonts w:ascii="Times New Roman" w:hAnsi="Times New Roman" w:cs="Times New Roman"/>
          <w:sz w:val="28"/>
          <w:szCs w:val="28"/>
        </w:rPr>
        <w:t>G</w:t>
      </w:r>
      <w:r w:rsidR="00843F98" w:rsidRPr="000362CC">
        <w:rPr>
          <w:rFonts w:ascii="Times New Roman" w:hAnsi="Times New Roman" w:cs="Times New Roman"/>
          <w:sz w:val="28"/>
          <w:szCs w:val="28"/>
        </w:rPr>
        <w:t>rupas f</w:t>
      </w:r>
      <w:r w:rsidR="006A0A2A" w:rsidRPr="000362CC">
        <w:rPr>
          <w:rFonts w:ascii="Times New Roman" w:hAnsi="Times New Roman" w:cs="Times New Roman"/>
          <w:sz w:val="28"/>
          <w:szCs w:val="28"/>
        </w:rPr>
        <w:t>inansēšanas plānā iekļauj:</w:t>
      </w:r>
    </w:p>
    <w:p w14:paraId="034D6288" w14:textId="77777777" w:rsidR="001924ED" w:rsidRPr="000362CC" w:rsidRDefault="001924ED" w:rsidP="00FB5B5C">
      <w:pPr>
        <w:pStyle w:val="ListParagraph"/>
        <w:spacing w:after="0" w:line="240" w:lineRule="auto"/>
        <w:ind w:left="0"/>
        <w:jc w:val="both"/>
        <w:rPr>
          <w:rFonts w:ascii="Times New Roman" w:hAnsi="Times New Roman" w:cs="Times New Roman"/>
          <w:sz w:val="28"/>
          <w:szCs w:val="28"/>
        </w:rPr>
      </w:pPr>
    </w:p>
    <w:p w14:paraId="4AC9AA16" w14:textId="77777777" w:rsidR="006A0A2A" w:rsidRPr="000362CC" w:rsidRDefault="00D645F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veikto vērtējumu attiecībā uz iesaistītajām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ībām;</w:t>
      </w:r>
    </w:p>
    <w:p w14:paraId="358EEE0E" w14:textId="77777777" w:rsidR="00A672B1" w:rsidRPr="000362CC" w:rsidRDefault="00A672B1" w:rsidP="00FB5B5C">
      <w:pPr>
        <w:spacing w:after="0" w:line="240" w:lineRule="auto"/>
        <w:jc w:val="both"/>
        <w:rPr>
          <w:rFonts w:ascii="Times New Roman" w:hAnsi="Times New Roman" w:cs="Times New Roman"/>
          <w:sz w:val="28"/>
          <w:szCs w:val="28"/>
        </w:rPr>
      </w:pPr>
    </w:p>
    <w:p w14:paraId="474F5452" w14:textId="77777777" w:rsidR="006A0A2A" w:rsidRPr="000362CC" w:rsidRDefault="00D645F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A0A2A" w:rsidRPr="000362CC">
        <w:rPr>
          <w:rFonts w:ascii="Times New Roman" w:hAnsi="Times New Roman" w:cs="Times New Roman"/>
          <w:sz w:val="28"/>
          <w:szCs w:val="28"/>
        </w:rPr>
        <w:t>zaudējumus, kur</w:t>
      </w:r>
      <w:r w:rsidR="009C6033" w:rsidRPr="000362CC">
        <w:rPr>
          <w:rFonts w:ascii="Times New Roman" w:hAnsi="Times New Roman" w:cs="Times New Roman"/>
          <w:sz w:val="28"/>
          <w:szCs w:val="28"/>
        </w:rPr>
        <w:t>i</w:t>
      </w:r>
      <w:r w:rsidR="006A0A2A" w:rsidRPr="000362CC">
        <w:rPr>
          <w:rFonts w:ascii="Times New Roman" w:hAnsi="Times New Roman" w:cs="Times New Roman"/>
          <w:sz w:val="28"/>
          <w:szCs w:val="28"/>
        </w:rPr>
        <w:t xml:space="preserve"> katrai iesaistīt</w:t>
      </w:r>
      <w:r w:rsidR="009C6033" w:rsidRPr="000362CC">
        <w:rPr>
          <w:rFonts w:ascii="Times New Roman" w:hAnsi="Times New Roman" w:cs="Times New Roman"/>
          <w:sz w:val="28"/>
          <w:szCs w:val="28"/>
        </w:rPr>
        <w:t>aj</w:t>
      </w:r>
      <w:r w:rsidR="006A0A2A" w:rsidRPr="000362CC">
        <w:rPr>
          <w:rFonts w:ascii="Times New Roman" w:hAnsi="Times New Roman" w:cs="Times New Roman"/>
          <w:sz w:val="28"/>
          <w:szCs w:val="28"/>
        </w:rPr>
        <w:t xml:space="preserve">ai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ībai jāatzīst brīdī, kad piemēro noregulējuma instrumentus;</w:t>
      </w:r>
    </w:p>
    <w:p w14:paraId="4962A155" w14:textId="77777777" w:rsidR="00A672B1" w:rsidRPr="000362CC" w:rsidRDefault="00A672B1" w:rsidP="00FB5B5C">
      <w:pPr>
        <w:spacing w:after="0" w:line="240" w:lineRule="auto"/>
        <w:jc w:val="both"/>
        <w:rPr>
          <w:rFonts w:ascii="Times New Roman" w:hAnsi="Times New Roman" w:cs="Times New Roman"/>
          <w:sz w:val="28"/>
          <w:szCs w:val="28"/>
        </w:rPr>
      </w:pPr>
    </w:p>
    <w:p w14:paraId="67D42805" w14:textId="77777777" w:rsidR="006A0A2A" w:rsidRPr="000362CC" w:rsidRDefault="00D645F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A0A2A" w:rsidRPr="000362CC">
        <w:rPr>
          <w:rFonts w:ascii="Times New Roman" w:hAnsi="Times New Roman" w:cs="Times New Roman"/>
          <w:sz w:val="28"/>
          <w:szCs w:val="28"/>
        </w:rPr>
        <w:t>katrai iesaistīt</w:t>
      </w:r>
      <w:r w:rsidR="009C6033" w:rsidRPr="000362CC">
        <w:rPr>
          <w:rFonts w:ascii="Times New Roman" w:hAnsi="Times New Roman" w:cs="Times New Roman"/>
          <w:sz w:val="28"/>
          <w:szCs w:val="28"/>
        </w:rPr>
        <w:t>aj</w:t>
      </w:r>
      <w:r w:rsidR="006A0A2A" w:rsidRPr="000362CC">
        <w:rPr>
          <w:rFonts w:ascii="Times New Roman" w:hAnsi="Times New Roman" w:cs="Times New Roman"/>
          <w:sz w:val="28"/>
          <w:szCs w:val="28"/>
        </w:rPr>
        <w:t xml:space="preserve">ai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ībai – iespējamos zaudējumus katrai akcionāru un kreditoru kategorijai;</w:t>
      </w:r>
    </w:p>
    <w:p w14:paraId="51104878" w14:textId="77777777" w:rsidR="00A672B1" w:rsidRPr="000362CC" w:rsidRDefault="00A672B1" w:rsidP="00FB5B5C">
      <w:pPr>
        <w:spacing w:after="0" w:line="240" w:lineRule="auto"/>
        <w:jc w:val="both"/>
        <w:rPr>
          <w:rFonts w:ascii="Times New Roman" w:hAnsi="Times New Roman" w:cs="Times New Roman"/>
          <w:sz w:val="28"/>
          <w:szCs w:val="28"/>
        </w:rPr>
      </w:pPr>
    </w:p>
    <w:p w14:paraId="78B8F8B6" w14:textId="77777777" w:rsidR="006A0A2A" w:rsidRPr="000362CC" w:rsidRDefault="00E82B7A"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6A0A2A" w:rsidRPr="000362CC">
        <w:rPr>
          <w:rFonts w:ascii="Times New Roman" w:hAnsi="Times New Roman" w:cs="Times New Roman"/>
          <w:sz w:val="28"/>
          <w:szCs w:val="28"/>
        </w:rPr>
        <w:t xml:space="preserve">noguldījumu garantiju </w:t>
      </w:r>
      <w:r w:rsidR="00232ED6" w:rsidRPr="000362CC">
        <w:rPr>
          <w:rFonts w:ascii="Times New Roman" w:hAnsi="Times New Roman" w:cs="Times New Roman"/>
          <w:sz w:val="28"/>
          <w:szCs w:val="28"/>
        </w:rPr>
        <w:t>fondā</w:t>
      </w:r>
      <w:r w:rsidR="001924ED" w:rsidRPr="000362CC">
        <w:rPr>
          <w:rFonts w:ascii="Times New Roman" w:hAnsi="Times New Roman" w:cs="Times New Roman"/>
          <w:sz w:val="28"/>
          <w:szCs w:val="28"/>
        </w:rPr>
        <w:t xml:space="preserve"> veicamās iemaksas</w:t>
      </w:r>
      <w:r w:rsidR="006A0A2A" w:rsidRPr="000362CC">
        <w:rPr>
          <w:rFonts w:ascii="Times New Roman" w:hAnsi="Times New Roman" w:cs="Times New Roman"/>
          <w:sz w:val="28"/>
          <w:szCs w:val="28"/>
        </w:rPr>
        <w:t>;</w:t>
      </w:r>
    </w:p>
    <w:p w14:paraId="6B2A4524" w14:textId="77777777" w:rsidR="00A672B1" w:rsidRPr="000362CC" w:rsidRDefault="00A672B1" w:rsidP="00FB5B5C">
      <w:pPr>
        <w:spacing w:after="0" w:line="240" w:lineRule="auto"/>
        <w:jc w:val="both"/>
        <w:rPr>
          <w:rFonts w:ascii="Times New Roman" w:hAnsi="Times New Roman" w:cs="Times New Roman"/>
          <w:sz w:val="28"/>
          <w:szCs w:val="28"/>
        </w:rPr>
      </w:pPr>
    </w:p>
    <w:p w14:paraId="4FAB6CFD" w14:textId="77777777" w:rsidR="006A0A2A" w:rsidRPr="000362CC" w:rsidRDefault="000D1C3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6A0A2A" w:rsidRPr="000362CC">
        <w:rPr>
          <w:rFonts w:ascii="Times New Roman" w:hAnsi="Times New Roman" w:cs="Times New Roman"/>
          <w:sz w:val="28"/>
          <w:szCs w:val="28"/>
        </w:rPr>
        <w:t xml:space="preserve">kopējo finansējumu, kas nepieciešams no </w:t>
      </w:r>
      <w:r w:rsidR="00D2068C" w:rsidRPr="000362CC">
        <w:rPr>
          <w:rFonts w:ascii="Times New Roman" w:hAnsi="Times New Roman" w:cs="Times New Roman"/>
          <w:sz w:val="28"/>
          <w:szCs w:val="28"/>
        </w:rPr>
        <w:t xml:space="preserve">dalībvalstu </w:t>
      </w:r>
      <w:r w:rsidR="006A0A2A" w:rsidRPr="000362CC">
        <w:rPr>
          <w:rFonts w:ascii="Times New Roman" w:hAnsi="Times New Roman" w:cs="Times New Roman"/>
          <w:sz w:val="28"/>
          <w:szCs w:val="28"/>
        </w:rPr>
        <w:t>noregulējuma finansēšanas mehānismiem, un nepieciešamā finansējuma mērķi un veidu;</w:t>
      </w:r>
    </w:p>
    <w:p w14:paraId="7E8109F0" w14:textId="77777777" w:rsidR="00A672B1" w:rsidRPr="000362CC" w:rsidRDefault="00A672B1" w:rsidP="00FB5B5C">
      <w:pPr>
        <w:spacing w:after="0" w:line="240" w:lineRule="auto"/>
        <w:jc w:val="both"/>
        <w:rPr>
          <w:rFonts w:ascii="Times New Roman" w:hAnsi="Times New Roman" w:cs="Times New Roman"/>
          <w:sz w:val="28"/>
          <w:szCs w:val="28"/>
        </w:rPr>
      </w:pPr>
    </w:p>
    <w:p w14:paraId="376728D6" w14:textId="77777777" w:rsidR="006A0A2A" w:rsidRPr="000362CC" w:rsidRDefault="00D2068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6) </w:t>
      </w:r>
      <w:r w:rsidR="001924ED" w:rsidRPr="000362CC">
        <w:rPr>
          <w:rFonts w:ascii="Times New Roman" w:hAnsi="Times New Roman" w:cs="Times New Roman"/>
          <w:sz w:val="28"/>
          <w:szCs w:val="28"/>
        </w:rPr>
        <w:t>aprēķinu par summu</w:t>
      </w:r>
      <w:r w:rsidR="006A0A2A" w:rsidRPr="000362CC">
        <w:rPr>
          <w:rFonts w:ascii="Times New Roman" w:hAnsi="Times New Roman" w:cs="Times New Roman"/>
          <w:sz w:val="28"/>
          <w:szCs w:val="28"/>
        </w:rPr>
        <w:t xml:space="preserve">, kas ikvienam no to dalībvalstu finansēšanas mehānismiem, kurās atrodas iesaistītās grupas </w:t>
      </w:r>
      <w:r w:rsidRPr="000362CC">
        <w:rPr>
          <w:rFonts w:ascii="Times New Roman" w:hAnsi="Times New Roman" w:cs="Times New Roman"/>
          <w:sz w:val="28"/>
          <w:szCs w:val="28"/>
        </w:rPr>
        <w:t>sabiedrī</w:t>
      </w:r>
      <w:r w:rsidR="006A0A2A" w:rsidRPr="000362CC">
        <w:rPr>
          <w:rFonts w:ascii="Times New Roman" w:hAnsi="Times New Roman" w:cs="Times New Roman"/>
          <w:sz w:val="28"/>
          <w:szCs w:val="28"/>
        </w:rPr>
        <w:t xml:space="preserve">bas, ir jāiemaksā grupas noregulējuma finansējumā, lai iegūtu </w:t>
      </w:r>
      <w:r w:rsidRPr="000362CC">
        <w:rPr>
          <w:rFonts w:ascii="Times New Roman" w:hAnsi="Times New Roman" w:cs="Times New Roman"/>
          <w:sz w:val="28"/>
          <w:szCs w:val="28"/>
        </w:rPr>
        <w:t>5</w:t>
      </w:r>
      <w:r w:rsidR="001924ED" w:rsidRPr="000362CC">
        <w:rPr>
          <w:rFonts w:ascii="Times New Roman" w:hAnsi="Times New Roman" w:cs="Times New Roman"/>
          <w:sz w:val="28"/>
          <w:szCs w:val="28"/>
        </w:rPr>
        <w:t>.</w:t>
      </w:r>
      <w:r w:rsidR="009C6033"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apakšpunktā minēto kopējo nepieciešamo finansējumu;</w:t>
      </w:r>
      <w:r w:rsidR="000F0CFE" w:rsidRPr="000362CC">
        <w:rPr>
          <w:rFonts w:ascii="Times New Roman" w:hAnsi="Times New Roman" w:cs="Times New Roman"/>
          <w:sz w:val="28"/>
          <w:szCs w:val="28"/>
          <w:highlight w:val="yellow"/>
        </w:rPr>
        <w:t xml:space="preserve"> </w:t>
      </w:r>
    </w:p>
    <w:p w14:paraId="0B965BE8" w14:textId="77777777" w:rsidR="001924ED" w:rsidRPr="000362CC" w:rsidRDefault="001924ED" w:rsidP="00FB5B5C">
      <w:pPr>
        <w:spacing w:after="0" w:line="240" w:lineRule="auto"/>
        <w:jc w:val="both"/>
        <w:rPr>
          <w:rFonts w:ascii="Times New Roman" w:hAnsi="Times New Roman" w:cs="Times New Roman"/>
          <w:sz w:val="28"/>
          <w:szCs w:val="28"/>
        </w:rPr>
      </w:pPr>
    </w:p>
    <w:p w14:paraId="225095AB" w14:textId="77777777" w:rsidR="006A0A2A" w:rsidRPr="000362CC" w:rsidRDefault="00D2068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6A0A2A" w:rsidRPr="000362CC">
        <w:rPr>
          <w:rFonts w:ascii="Times New Roman" w:hAnsi="Times New Roman" w:cs="Times New Roman"/>
          <w:sz w:val="28"/>
          <w:szCs w:val="28"/>
        </w:rPr>
        <w:t xml:space="preserve">summu, kura katram no iesaistīto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 xml:space="preserve">ību </w:t>
      </w:r>
      <w:r w:rsidR="00C60290" w:rsidRPr="000362CC">
        <w:rPr>
          <w:rFonts w:ascii="Times New Roman" w:hAnsi="Times New Roman" w:cs="Times New Roman"/>
          <w:sz w:val="28"/>
          <w:szCs w:val="28"/>
        </w:rPr>
        <w:t xml:space="preserve">dalībvalstu noregulējuma </w:t>
      </w:r>
      <w:r w:rsidR="006A0A2A" w:rsidRPr="000362CC">
        <w:rPr>
          <w:rFonts w:ascii="Times New Roman" w:hAnsi="Times New Roman" w:cs="Times New Roman"/>
          <w:sz w:val="28"/>
          <w:szCs w:val="28"/>
        </w:rPr>
        <w:t>finansēšanas mehānismiem ir jāiemaksā grupas noregulējuma finansējumā</w:t>
      </w:r>
      <w:r w:rsidR="009C6033"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un šo iemaksu veidu;</w:t>
      </w:r>
    </w:p>
    <w:p w14:paraId="088A986B" w14:textId="77777777" w:rsidR="00A672B1" w:rsidRPr="000362CC" w:rsidRDefault="00A672B1" w:rsidP="00FB5B5C">
      <w:pPr>
        <w:spacing w:after="0" w:line="240" w:lineRule="auto"/>
        <w:jc w:val="both"/>
        <w:rPr>
          <w:rFonts w:ascii="Times New Roman" w:hAnsi="Times New Roman" w:cs="Times New Roman"/>
          <w:sz w:val="28"/>
          <w:szCs w:val="28"/>
        </w:rPr>
      </w:pPr>
    </w:p>
    <w:p w14:paraId="4805E570" w14:textId="77777777" w:rsidR="006A0A2A" w:rsidRPr="000362CC" w:rsidRDefault="00D2068C"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8) </w:t>
      </w:r>
      <w:r w:rsidR="006A0A2A" w:rsidRPr="000362CC">
        <w:rPr>
          <w:rFonts w:ascii="Times New Roman" w:hAnsi="Times New Roman" w:cs="Times New Roman"/>
          <w:sz w:val="28"/>
          <w:szCs w:val="28"/>
        </w:rPr>
        <w:t xml:space="preserve">aizdevuma </w:t>
      </w:r>
      <w:r w:rsidR="00C14BBA" w:rsidRPr="000362CC">
        <w:rPr>
          <w:rFonts w:ascii="Times New Roman" w:hAnsi="Times New Roman" w:cs="Times New Roman"/>
          <w:sz w:val="28"/>
          <w:szCs w:val="28"/>
        </w:rPr>
        <w:t>summu</w:t>
      </w:r>
      <w:r w:rsidR="006A0A2A" w:rsidRPr="000362CC">
        <w:rPr>
          <w:rFonts w:ascii="Times New Roman" w:hAnsi="Times New Roman" w:cs="Times New Roman"/>
          <w:sz w:val="28"/>
          <w:szCs w:val="28"/>
        </w:rPr>
        <w:t>, ko</w:t>
      </w:r>
      <w:r w:rsidR="001924ED" w:rsidRPr="000362CC">
        <w:rPr>
          <w:rFonts w:ascii="Times New Roman" w:hAnsi="Times New Roman" w:cs="Times New Roman"/>
          <w:sz w:val="28"/>
          <w:szCs w:val="28"/>
        </w:rPr>
        <w:t xml:space="preserve"> iegūs</w:t>
      </w:r>
      <w:r w:rsidR="006A0A2A" w:rsidRPr="000362CC">
        <w:rPr>
          <w:rFonts w:ascii="Times New Roman" w:hAnsi="Times New Roman" w:cs="Times New Roman"/>
          <w:sz w:val="28"/>
          <w:szCs w:val="28"/>
        </w:rPr>
        <w:t xml:space="preserve"> </w:t>
      </w:r>
      <w:r w:rsidR="00C60290" w:rsidRPr="000362CC">
        <w:rPr>
          <w:rFonts w:ascii="Times New Roman" w:hAnsi="Times New Roman" w:cs="Times New Roman"/>
          <w:sz w:val="28"/>
          <w:szCs w:val="28"/>
        </w:rPr>
        <w:t xml:space="preserve">dalībvalstu noregulējuma </w:t>
      </w:r>
      <w:r w:rsidR="006A0A2A" w:rsidRPr="000362CC">
        <w:rPr>
          <w:rFonts w:ascii="Times New Roman" w:hAnsi="Times New Roman" w:cs="Times New Roman"/>
          <w:sz w:val="28"/>
          <w:szCs w:val="28"/>
        </w:rPr>
        <w:t xml:space="preserve">finansēšanas mehānismi dalībvalstīs, kurās atrodas iesaistītās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 xml:space="preserve">ības; </w:t>
      </w:r>
    </w:p>
    <w:p w14:paraId="253FC5BE" w14:textId="77777777" w:rsidR="00A672B1" w:rsidRPr="000362CC" w:rsidRDefault="00A672B1" w:rsidP="00FB5B5C">
      <w:pPr>
        <w:spacing w:after="0" w:line="240" w:lineRule="auto"/>
        <w:jc w:val="both"/>
        <w:rPr>
          <w:rFonts w:ascii="Times New Roman" w:hAnsi="Times New Roman" w:cs="Times New Roman"/>
          <w:sz w:val="28"/>
          <w:szCs w:val="28"/>
        </w:rPr>
      </w:pPr>
    </w:p>
    <w:p w14:paraId="1A91CB83" w14:textId="77777777" w:rsidR="006A0A2A" w:rsidRPr="000362CC" w:rsidRDefault="00CC1AC6"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9) </w:t>
      </w:r>
      <w:r w:rsidR="006A0A2A" w:rsidRPr="000362CC">
        <w:rPr>
          <w:rFonts w:ascii="Times New Roman" w:hAnsi="Times New Roman" w:cs="Times New Roman"/>
          <w:sz w:val="28"/>
          <w:szCs w:val="28"/>
        </w:rPr>
        <w:t xml:space="preserve">termiņu to dalībvalstu </w:t>
      </w:r>
      <w:r w:rsidR="00C60290" w:rsidRPr="000362CC">
        <w:rPr>
          <w:rFonts w:ascii="Times New Roman" w:hAnsi="Times New Roman" w:cs="Times New Roman"/>
          <w:sz w:val="28"/>
          <w:szCs w:val="28"/>
        </w:rPr>
        <w:t xml:space="preserve">noregulējuma </w:t>
      </w:r>
      <w:r w:rsidR="006A0A2A" w:rsidRPr="000362CC">
        <w:rPr>
          <w:rFonts w:ascii="Times New Roman" w:hAnsi="Times New Roman" w:cs="Times New Roman"/>
          <w:sz w:val="28"/>
          <w:szCs w:val="28"/>
        </w:rPr>
        <w:t xml:space="preserve">finansēšanas mehānismu, kurās atrodas iesaistītās grupas </w:t>
      </w:r>
      <w:r w:rsidR="00C60290"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ības, izmantošanai ar iespēju</w:t>
      </w:r>
      <w:r w:rsidR="009C6033" w:rsidRPr="000362CC">
        <w:rPr>
          <w:rFonts w:ascii="Times New Roman" w:hAnsi="Times New Roman" w:cs="Times New Roman"/>
          <w:sz w:val="28"/>
          <w:szCs w:val="28"/>
        </w:rPr>
        <w:t xml:space="preserve">, ja </w:t>
      </w:r>
      <w:r w:rsidR="006A0A2A" w:rsidRPr="000362CC">
        <w:rPr>
          <w:rFonts w:ascii="Times New Roman" w:hAnsi="Times New Roman" w:cs="Times New Roman"/>
          <w:sz w:val="28"/>
          <w:szCs w:val="28"/>
        </w:rPr>
        <w:t xml:space="preserve"> nepieciešam</w:t>
      </w:r>
      <w:r w:rsidR="009C6033" w:rsidRPr="000362CC">
        <w:rPr>
          <w:rFonts w:ascii="Times New Roman" w:hAnsi="Times New Roman" w:cs="Times New Roman"/>
          <w:sz w:val="28"/>
          <w:szCs w:val="28"/>
        </w:rPr>
        <w:t>s,</w:t>
      </w:r>
      <w:r w:rsidR="006A0A2A" w:rsidRPr="000362CC">
        <w:rPr>
          <w:rFonts w:ascii="Times New Roman" w:hAnsi="Times New Roman" w:cs="Times New Roman"/>
          <w:sz w:val="28"/>
          <w:szCs w:val="28"/>
        </w:rPr>
        <w:t xml:space="preserve"> to pagarināt</w:t>
      </w:r>
      <w:r w:rsidR="00EE4C6F" w:rsidRPr="000362CC">
        <w:rPr>
          <w:rFonts w:ascii="Times New Roman" w:hAnsi="Times New Roman" w:cs="Times New Roman"/>
          <w:sz w:val="28"/>
          <w:szCs w:val="28"/>
        </w:rPr>
        <w:t>.</w:t>
      </w:r>
    </w:p>
    <w:p w14:paraId="663930FC" w14:textId="77777777" w:rsidR="00A672B1" w:rsidRPr="000362CC" w:rsidRDefault="00A672B1" w:rsidP="00FB5B5C">
      <w:pPr>
        <w:spacing w:after="0" w:line="240" w:lineRule="auto"/>
        <w:jc w:val="both"/>
        <w:rPr>
          <w:rFonts w:ascii="Times New Roman" w:hAnsi="Times New Roman" w:cs="Times New Roman"/>
          <w:sz w:val="28"/>
          <w:szCs w:val="28"/>
        </w:rPr>
      </w:pPr>
    </w:p>
    <w:p w14:paraId="3B192FEE" w14:textId="77777777" w:rsidR="006A0A2A" w:rsidRPr="000362CC" w:rsidRDefault="000F0CFE"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Šā panta </w:t>
      </w:r>
      <w:r w:rsidR="004A48CB" w:rsidRPr="000362CC">
        <w:rPr>
          <w:rFonts w:ascii="Times New Roman" w:hAnsi="Times New Roman" w:cs="Times New Roman"/>
          <w:sz w:val="28"/>
          <w:szCs w:val="28"/>
        </w:rPr>
        <w:t xml:space="preserve">otrajā daļā </w:t>
      </w:r>
      <w:r w:rsidR="006A0A2A" w:rsidRPr="000362CC">
        <w:rPr>
          <w:rFonts w:ascii="Times New Roman" w:hAnsi="Times New Roman" w:cs="Times New Roman"/>
          <w:sz w:val="28"/>
          <w:szCs w:val="28"/>
        </w:rPr>
        <w:t xml:space="preserve">minētais pamats nepieciešamā finansējuma vienmērīgam sadalījumam </w:t>
      </w:r>
      <w:r w:rsidRPr="000362CC">
        <w:rPr>
          <w:rFonts w:ascii="Times New Roman" w:hAnsi="Times New Roman" w:cs="Times New Roman"/>
          <w:sz w:val="28"/>
          <w:szCs w:val="28"/>
        </w:rPr>
        <w:t xml:space="preserve">atbilst </w:t>
      </w:r>
      <w:r w:rsidR="00AB5A8A" w:rsidRPr="000362CC">
        <w:rPr>
          <w:rFonts w:ascii="Times New Roman" w:hAnsi="Times New Roman" w:cs="Times New Roman"/>
          <w:sz w:val="28"/>
          <w:szCs w:val="28"/>
        </w:rPr>
        <w:t xml:space="preserve">šā panta </w:t>
      </w:r>
      <w:r w:rsidR="004A48CB" w:rsidRPr="000362CC">
        <w:rPr>
          <w:rFonts w:ascii="Times New Roman" w:hAnsi="Times New Roman" w:cs="Times New Roman"/>
          <w:sz w:val="28"/>
          <w:szCs w:val="28"/>
        </w:rPr>
        <w:t xml:space="preserve">ceturtās </w:t>
      </w:r>
      <w:r w:rsidR="001924ED" w:rsidRPr="000362CC">
        <w:rPr>
          <w:rFonts w:ascii="Times New Roman" w:hAnsi="Times New Roman" w:cs="Times New Roman"/>
          <w:sz w:val="28"/>
          <w:szCs w:val="28"/>
        </w:rPr>
        <w:t>daļa</w:t>
      </w:r>
      <w:r w:rsidR="009C6033" w:rsidRPr="000362CC">
        <w:rPr>
          <w:rFonts w:ascii="Times New Roman" w:hAnsi="Times New Roman" w:cs="Times New Roman"/>
          <w:sz w:val="28"/>
          <w:szCs w:val="28"/>
        </w:rPr>
        <w:t>s</w:t>
      </w:r>
      <w:r w:rsidR="001924ED" w:rsidRPr="000362CC">
        <w:rPr>
          <w:rFonts w:ascii="Times New Roman" w:hAnsi="Times New Roman" w:cs="Times New Roman"/>
          <w:sz w:val="28"/>
          <w:szCs w:val="28"/>
        </w:rPr>
        <w:t xml:space="preserve"> </w:t>
      </w:r>
      <w:r w:rsidRPr="000362CC">
        <w:rPr>
          <w:rFonts w:ascii="Times New Roman" w:hAnsi="Times New Roman" w:cs="Times New Roman"/>
          <w:sz w:val="28"/>
          <w:szCs w:val="28"/>
        </w:rPr>
        <w:t xml:space="preserve">principiem, kas </w:t>
      </w:r>
      <w:r w:rsidR="006C312D" w:rsidRPr="000362CC">
        <w:rPr>
          <w:rFonts w:ascii="Times New Roman" w:hAnsi="Times New Roman" w:cs="Times New Roman"/>
          <w:sz w:val="28"/>
          <w:szCs w:val="28"/>
        </w:rPr>
        <w:t xml:space="preserve">noteikti </w:t>
      </w:r>
      <w:r w:rsidRPr="000362CC">
        <w:rPr>
          <w:rFonts w:ascii="Times New Roman" w:hAnsi="Times New Roman" w:cs="Times New Roman"/>
          <w:sz w:val="28"/>
          <w:szCs w:val="28"/>
        </w:rPr>
        <w:t xml:space="preserve">grupas noregulējuma plānā, ja vien </w:t>
      </w:r>
      <w:r w:rsidR="001924ED" w:rsidRPr="000362CC">
        <w:rPr>
          <w:rFonts w:ascii="Times New Roman" w:hAnsi="Times New Roman" w:cs="Times New Roman"/>
          <w:sz w:val="28"/>
          <w:szCs w:val="28"/>
        </w:rPr>
        <w:t xml:space="preserve">tajā </w:t>
      </w:r>
      <w:r w:rsidRPr="000362CC">
        <w:rPr>
          <w:rFonts w:ascii="Times New Roman" w:hAnsi="Times New Roman" w:cs="Times New Roman"/>
          <w:sz w:val="28"/>
          <w:szCs w:val="28"/>
        </w:rPr>
        <w:t xml:space="preserve"> nav noteikts citādi.</w:t>
      </w:r>
    </w:p>
    <w:p w14:paraId="50508504" w14:textId="77777777" w:rsidR="00A672B1" w:rsidRPr="000362CC" w:rsidRDefault="00A672B1" w:rsidP="00FB5B5C">
      <w:pPr>
        <w:spacing w:after="0" w:line="240" w:lineRule="auto"/>
        <w:jc w:val="both"/>
        <w:rPr>
          <w:rFonts w:ascii="Times New Roman" w:hAnsi="Times New Roman" w:cs="Times New Roman"/>
          <w:sz w:val="28"/>
          <w:szCs w:val="28"/>
        </w:rPr>
      </w:pPr>
    </w:p>
    <w:p w14:paraId="3C0BD633" w14:textId="77777777" w:rsidR="006A0A2A" w:rsidRPr="000362CC" w:rsidRDefault="00BD5A64"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 xml:space="preserve">(4) </w:t>
      </w:r>
      <w:r w:rsidR="006A0A2A" w:rsidRPr="000362CC">
        <w:rPr>
          <w:rFonts w:ascii="Times New Roman" w:hAnsi="Times New Roman" w:cs="Times New Roman"/>
          <w:sz w:val="28"/>
          <w:szCs w:val="28"/>
        </w:rPr>
        <w:t xml:space="preserve">Ja vien </w:t>
      </w:r>
      <w:r w:rsidR="00843F98" w:rsidRPr="000362CC">
        <w:rPr>
          <w:rFonts w:ascii="Times New Roman" w:hAnsi="Times New Roman" w:cs="Times New Roman"/>
          <w:sz w:val="28"/>
          <w:szCs w:val="28"/>
        </w:rPr>
        <w:t>grupas finansēšanas</w:t>
      </w:r>
      <w:r w:rsidR="006A0A2A" w:rsidRPr="000362CC">
        <w:rPr>
          <w:rFonts w:ascii="Times New Roman" w:hAnsi="Times New Roman" w:cs="Times New Roman"/>
          <w:sz w:val="28"/>
          <w:szCs w:val="28"/>
        </w:rPr>
        <w:t xml:space="preserve"> plānā nav noteikts citādi, izstrādāj</w:t>
      </w:r>
      <w:r w:rsidR="00B628AE" w:rsidRPr="000362CC">
        <w:rPr>
          <w:rFonts w:ascii="Times New Roman" w:hAnsi="Times New Roman" w:cs="Times New Roman"/>
          <w:sz w:val="28"/>
          <w:szCs w:val="28"/>
        </w:rPr>
        <w:t>ot pamatu katra</w:t>
      </w:r>
      <w:r w:rsidR="00A672B1" w:rsidRPr="000362CC">
        <w:rPr>
          <w:rFonts w:ascii="Times New Roman" w:hAnsi="Times New Roman" w:cs="Times New Roman"/>
          <w:sz w:val="28"/>
          <w:szCs w:val="28"/>
        </w:rPr>
        <w:t>s</w:t>
      </w:r>
      <w:r w:rsidR="00B628AE" w:rsidRPr="000362CC">
        <w:rPr>
          <w:rFonts w:ascii="Times New Roman" w:hAnsi="Times New Roman" w:cs="Times New Roman"/>
          <w:sz w:val="28"/>
          <w:szCs w:val="28"/>
        </w:rPr>
        <w:t xml:space="preserve"> dalībvalsts noregulējuma </w:t>
      </w:r>
      <w:r w:rsidR="006A0A2A" w:rsidRPr="000362CC">
        <w:rPr>
          <w:rFonts w:ascii="Times New Roman" w:hAnsi="Times New Roman" w:cs="Times New Roman"/>
          <w:sz w:val="28"/>
          <w:szCs w:val="28"/>
        </w:rPr>
        <w:t>finansēšanas iemaks</w:t>
      </w:r>
      <w:r w:rsidR="00201E45" w:rsidRPr="000362CC">
        <w:rPr>
          <w:rFonts w:ascii="Times New Roman" w:hAnsi="Times New Roman" w:cs="Times New Roman"/>
          <w:sz w:val="28"/>
          <w:szCs w:val="28"/>
        </w:rPr>
        <w:t>as aprēķinam</w:t>
      </w:r>
      <w:r w:rsidR="006A0A2A" w:rsidRPr="000362CC">
        <w:rPr>
          <w:rFonts w:ascii="Times New Roman" w:hAnsi="Times New Roman" w:cs="Times New Roman"/>
          <w:sz w:val="28"/>
          <w:szCs w:val="28"/>
        </w:rPr>
        <w:t xml:space="preserve">, </w:t>
      </w:r>
      <w:r w:rsidR="005D1113" w:rsidRPr="000362CC">
        <w:rPr>
          <w:rFonts w:ascii="Times New Roman" w:hAnsi="Times New Roman" w:cs="Times New Roman"/>
          <w:sz w:val="28"/>
          <w:szCs w:val="28"/>
        </w:rPr>
        <w:t xml:space="preserve">Finanšu un kapitāla tirgus komisija </w:t>
      </w:r>
      <w:r w:rsidR="006A0A2A" w:rsidRPr="000362CC">
        <w:rPr>
          <w:rFonts w:ascii="Times New Roman" w:hAnsi="Times New Roman" w:cs="Times New Roman"/>
          <w:sz w:val="28"/>
          <w:szCs w:val="28"/>
        </w:rPr>
        <w:t>ņem vērā:</w:t>
      </w:r>
    </w:p>
    <w:p w14:paraId="2D254403" w14:textId="77777777" w:rsidR="00A672B1" w:rsidRPr="000362CC" w:rsidRDefault="00A672B1" w:rsidP="00FB5B5C">
      <w:pPr>
        <w:spacing w:after="0" w:line="240" w:lineRule="auto"/>
        <w:jc w:val="both"/>
        <w:rPr>
          <w:rFonts w:ascii="Times New Roman" w:hAnsi="Times New Roman" w:cs="Times New Roman"/>
          <w:sz w:val="28"/>
          <w:szCs w:val="28"/>
        </w:rPr>
      </w:pPr>
    </w:p>
    <w:p w14:paraId="09AEE6A2" w14:textId="77777777" w:rsidR="006A0A2A" w:rsidRPr="000362CC" w:rsidRDefault="00C52640"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grupas riska svērto aktīvu īpatsvaru, kas ir iestādēm un </w:t>
      </w:r>
      <w:r w:rsidR="001E536A" w:rsidRPr="000362CC">
        <w:rPr>
          <w:rFonts w:ascii="Times New Roman" w:hAnsi="Times New Roman" w:cs="Times New Roman"/>
          <w:sz w:val="28"/>
          <w:szCs w:val="28"/>
        </w:rPr>
        <w:t xml:space="preserve">šā likuma </w:t>
      </w:r>
      <w:r w:rsidR="004A48CB" w:rsidRPr="000362CC">
        <w:rPr>
          <w:rFonts w:ascii="Times New Roman" w:eastAsia="Times New Roman" w:hAnsi="Times New Roman" w:cs="Times New Roman"/>
          <w:sz w:val="28"/>
          <w:szCs w:val="28"/>
          <w:lang w:eastAsia="lv-LV"/>
        </w:rPr>
        <w:t>2.</w:t>
      </w:r>
      <w:r w:rsidR="009C6033" w:rsidRPr="000362CC">
        <w:rPr>
          <w:rFonts w:ascii="Times New Roman" w:eastAsia="Times New Roman" w:hAnsi="Times New Roman" w:cs="Times New Roman"/>
          <w:sz w:val="28"/>
          <w:szCs w:val="28"/>
          <w:lang w:eastAsia="lv-LV"/>
        </w:rPr>
        <w:t> </w:t>
      </w:r>
      <w:r w:rsidR="004A48CB" w:rsidRPr="000362CC">
        <w:rPr>
          <w:rFonts w:ascii="Times New Roman" w:eastAsia="Times New Roman" w:hAnsi="Times New Roman" w:cs="Times New Roman"/>
          <w:sz w:val="28"/>
          <w:szCs w:val="28"/>
          <w:lang w:eastAsia="lv-LV"/>
        </w:rPr>
        <w:t>panta pirmās daļas 2., 3. un 4.</w:t>
      </w:r>
      <w:r w:rsidR="009C6033" w:rsidRPr="000362CC">
        <w:rPr>
          <w:rFonts w:ascii="Times New Roman" w:eastAsia="Times New Roman" w:hAnsi="Times New Roman" w:cs="Times New Roman"/>
          <w:sz w:val="28"/>
          <w:szCs w:val="28"/>
          <w:lang w:eastAsia="lv-LV"/>
        </w:rPr>
        <w:t xml:space="preserve"> </w:t>
      </w:r>
      <w:r w:rsidR="004A48CB" w:rsidRPr="000362CC">
        <w:rPr>
          <w:rFonts w:ascii="Times New Roman" w:eastAsia="Times New Roman" w:hAnsi="Times New Roman" w:cs="Times New Roman"/>
          <w:sz w:val="28"/>
          <w:szCs w:val="28"/>
          <w:lang w:eastAsia="lv-LV"/>
        </w:rPr>
        <w:t>punkt</w:t>
      </w:r>
      <w:r w:rsidR="009C6033" w:rsidRPr="000362CC">
        <w:rPr>
          <w:rFonts w:ascii="Times New Roman" w:eastAsia="Times New Roman" w:hAnsi="Times New Roman" w:cs="Times New Roman"/>
          <w:sz w:val="28"/>
          <w:szCs w:val="28"/>
          <w:lang w:eastAsia="lv-LV"/>
        </w:rPr>
        <w:t>ā</w:t>
      </w:r>
      <w:r w:rsidR="004A48CB" w:rsidRPr="000362CC" w:rsidDel="004A48CB">
        <w:rPr>
          <w:rFonts w:ascii="Times New Roman" w:hAnsi="Times New Roman" w:cs="Times New Roman"/>
          <w:sz w:val="28"/>
          <w:szCs w:val="28"/>
        </w:rPr>
        <w:t xml:space="preserve"> </w:t>
      </w:r>
      <w:r w:rsidR="001E536A" w:rsidRPr="000362CC">
        <w:rPr>
          <w:rFonts w:ascii="Times New Roman" w:hAnsi="Times New Roman" w:cs="Times New Roman"/>
          <w:sz w:val="28"/>
          <w:szCs w:val="28"/>
        </w:rPr>
        <w:t>minētajām sabiedrībām</w:t>
      </w:r>
      <w:r w:rsidR="006A0A2A" w:rsidRPr="000362CC">
        <w:rPr>
          <w:rFonts w:ascii="Times New Roman" w:hAnsi="Times New Roman" w:cs="Times New Roman"/>
          <w:sz w:val="28"/>
          <w:szCs w:val="28"/>
        </w:rPr>
        <w:t xml:space="preserve">, kuras </w:t>
      </w:r>
      <w:r w:rsidR="00930138" w:rsidRPr="000362CC">
        <w:rPr>
          <w:rFonts w:ascii="Times New Roman" w:hAnsi="Times New Roman" w:cs="Times New Roman"/>
          <w:sz w:val="28"/>
          <w:szCs w:val="28"/>
        </w:rPr>
        <w:t>reģistrētas</w:t>
      </w:r>
      <w:r w:rsidR="001E536A"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 xml:space="preserve">minētā </w:t>
      </w:r>
      <w:r w:rsidR="001E536A" w:rsidRPr="000362CC">
        <w:rPr>
          <w:rFonts w:ascii="Times New Roman" w:hAnsi="Times New Roman" w:cs="Times New Roman"/>
          <w:sz w:val="28"/>
          <w:szCs w:val="28"/>
        </w:rPr>
        <w:t xml:space="preserve">noregulējuma </w:t>
      </w:r>
      <w:r w:rsidR="006A0A2A" w:rsidRPr="000362CC">
        <w:rPr>
          <w:rFonts w:ascii="Times New Roman" w:hAnsi="Times New Roman" w:cs="Times New Roman"/>
          <w:sz w:val="28"/>
          <w:szCs w:val="28"/>
        </w:rPr>
        <w:t>finansēšanas mehānisma dalībvalstī;</w:t>
      </w:r>
    </w:p>
    <w:p w14:paraId="15D28987" w14:textId="77777777" w:rsidR="00A672B1" w:rsidRPr="000362CC" w:rsidRDefault="00A672B1" w:rsidP="00FB5B5C">
      <w:pPr>
        <w:spacing w:after="0" w:line="240" w:lineRule="auto"/>
        <w:jc w:val="both"/>
        <w:rPr>
          <w:rFonts w:ascii="Times New Roman" w:hAnsi="Times New Roman" w:cs="Times New Roman"/>
          <w:sz w:val="28"/>
          <w:szCs w:val="28"/>
        </w:rPr>
      </w:pPr>
    </w:p>
    <w:p w14:paraId="48F2CE1E" w14:textId="77777777" w:rsidR="006A0A2A" w:rsidRPr="000362CC" w:rsidRDefault="001E536A"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6A0A2A" w:rsidRPr="000362CC">
        <w:rPr>
          <w:rFonts w:ascii="Times New Roman" w:hAnsi="Times New Roman" w:cs="Times New Roman"/>
          <w:sz w:val="28"/>
          <w:szCs w:val="28"/>
        </w:rPr>
        <w:t xml:space="preserve">aktīvu īpatsvars grupas aktīvos, kas ir iestādēm un </w:t>
      </w:r>
      <w:r w:rsidR="00105F25" w:rsidRPr="000362CC">
        <w:rPr>
          <w:rFonts w:ascii="Times New Roman" w:hAnsi="Times New Roman" w:cs="Times New Roman"/>
          <w:sz w:val="28"/>
          <w:szCs w:val="28"/>
        </w:rPr>
        <w:t xml:space="preserve">šā likuma </w:t>
      </w:r>
      <w:r w:rsidR="004A48CB" w:rsidRPr="000362CC">
        <w:rPr>
          <w:rFonts w:ascii="Times New Roman" w:eastAsia="Times New Roman" w:hAnsi="Times New Roman" w:cs="Times New Roman"/>
          <w:sz w:val="28"/>
          <w:szCs w:val="28"/>
          <w:lang w:eastAsia="lv-LV"/>
        </w:rPr>
        <w:t>2.</w:t>
      </w:r>
      <w:r w:rsidR="009C6033" w:rsidRPr="000362CC">
        <w:rPr>
          <w:rFonts w:ascii="Times New Roman" w:eastAsia="Times New Roman" w:hAnsi="Times New Roman" w:cs="Times New Roman"/>
          <w:sz w:val="28"/>
          <w:szCs w:val="28"/>
          <w:lang w:eastAsia="lv-LV"/>
        </w:rPr>
        <w:t xml:space="preserve"> </w:t>
      </w:r>
      <w:r w:rsidR="004A48CB" w:rsidRPr="000362CC">
        <w:rPr>
          <w:rFonts w:ascii="Times New Roman" w:eastAsia="Times New Roman" w:hAnsi="Times New Roman" w:cs="Times New Roman"/>
          <w:sz w:val="28"/>
          <w:szCs w:val="28"/>
          <w:lang w:eastAsia="lv-LV"/>
        </w:rPr>
        <w:t>panta pirmās daļas 2., 3. un 4.</w:t>
      </w:r>
      <w:r w:rsidR="009C6033" w:rsidRPr="000362CC">
        <w:rPr>
          <w:rFonts w:ascii="Times New Roman" w:eastAsia="Times New Roman" w:hAnsi="Times New Roman" w:cs="Times New Roman"/>
          <w:sz w:val="28"/>
          <w:szCs w:val="28"/>
          <w:lang w:eastAsia="lv-LV"/>
        </w:rPr>
        <w:t xml:space="preserve"> </w:t>
      </w:r>
      <w:r w:rsidR="004A48CB" w:rsidRPr="000362CC">
        <w:rPr>
          <w:rFonts w:ascii="Times New Roman" w:eastAsia="Times New Roman" w:hAnsi="Times New Roman" w:cs="Times New Roman"/>
          <w:sz w:val="28"/>
          <w:szCs w:val="28"/>
          <w:lang w:eastAsia="lv-LV"/>
        </w:rPr>
        <w:t>punkt</w:t>
      </w:r>
      <w:r w:rsidR="009C6033" w:rsidRPr="000362CC">
        <w:rPr>
          <w:rFonts w:ascii="Times New Roman" w:eastAsia="Times New Roman" w:hAnsi="Times New Roman" w:cs="Times New Roman"/>
          <w:sz w:val="28"/>
          <w:szCs w:val="28"/>
          <w:lang w:eastAsia="lv-LV"/>
        </w:rPr>
        <w:t>ā</w:t>
      </w:r>
      <w:r w:rsidR="004A48CB" w:rsidRPr="000362CC" w:rsidDel="004A48CB">
        <w:rPr>
          <w:rFonts w:ascii="Times New Roman" w:hAnsi="Times New Roman" w:cs="Times New Roman"/>
          <w:sz w:val="28"/>
          <w:szCs w:val="28"/>
        </w:rPr>
        <w:t xml:space="preserve"> </w:t>
      </w:r>
      <w:r w:rsidR="00105F25" w:rsidRPr="000362CC">
        <w:rPr>
          <w:rFonts w:ascii="Times New Roman" w:hAnsi="Times New Roman" w:cs="Times New Roman"/>
          <w:sz w:val="28"/>
          <w:szCs w:val="28"/>
        </w:rPr>
        <w:t>minētajā</w:t>
      </w:r>
      <w:r w:rsidR="006A0A2A" w:rsidRPr="000362CC">
        <w:rPr>
          <w:rFonts w:ascii="Times New Roman" w:hAnsi="Times New Roman" w:cs="Times New Roman"/>
          <w:sz w:val="28"/>
          <w:szCs w:val="28"/>
        </w:rPr>
        <w:t>m</w:t>
      </w:r>
      <w:r w:rsidR="00105F25" w:rsidRPr="000362CC">
        <w:rPr>
          <w:rFonts w:ascii="Times New Roman" w:hAnsi="Times New Roman" w:cs="Times New Roman"/>
          <w:sz w:val="28"/>
          <w:szCs w:val="28"/>
        </w:rPr>
        <w:t xml:space="preserve"> sabiedrībām</w:t>
      </w:r>
      <w:r w:rsidR="006A0A2A" w:rsidRPr="000362CC">
        <w:rPr>
          <w:rFonts w:ascii="Times New Roman" w:hAnsi="Times New Roman" w:cs="Times New Roman"/>
          <w:sz w:val="28"/>
          <w:szCs w:val="28"/>
        </w:rPr>
        <w:t xml:space="preserve">, kuras </w:t>
      </w:r>
      <w:r w:rsidR="00930138" w:rsidRPr="000362CC">
        <w:rPr>
          <w:rFonts w:ascii="Times New Roman" w:hAnsi="Times New Roman" w:cs="Times New Roman"/>
          <w:sz w:val="28"/>
          <w:szCs w:val="28"/>
        </w:rPr>
        <w:t>reģistrētas</w:t>
      </w:r>
      <w:r w:rsidR="006A0A2A" w:rsidRPr="000362CC">
        <w:rPr>
          <w:rFonts w:ascii="Times New Roman" w:hAnsi="Times New Roman" w:cs="Times New Roman"/>
          <w:sz w:val="28"/>
          <w:szCs w:val="28"/>
        </w:rPr>
        <w:t xml:space="preserve"> minētā </w:t>
      </w:r>
      <w:r w:rsidR="00930138" w:rsidRPr="000362CC">
        <w:rPr>
          <w:rFonts w:ascii="Times New Roman" w:hAnsi="Times New Roman" w:cs="Times New Roman"/>
          <w:sz w:val="28"/>
          <w:szCs w:val="28"/>
        </w:rPr>
        <w:t xml:space="preserve">noregulējuma </w:t>
      </w:r>
      <w:r w:rsidR="006A0A2A" w:rsidRPr="000362CC">
        <w:rPr>
          <w:rFonts w:ascii="Times New Roman" w:hAnsi="Times New Roman" w:cs="Times New Roman"/>
          <w:sz w:val="28"/>
          <w:szCs w:val="28"/>
        </w:rPr>
        <w:t>finansēšanas mehānisma dalībvalstī;</w:t>
      </w:r>
    </w:p>
    <w:p w14:paraId="25DA3914" w14:textId="77777777" w:rsidR="00A672B1" w:rsidRPr="000362CC" w:rsidRDefault="00A672B1" w:rsidP="00FB5B5C">
      <w:pPr>
        <w:spacing w:after="0" w:line="240" w:lineRule="auto"/>
        <w:jc w:val="both"/>
        <w:rPr>
          <w:rFonts w:ascii="Times New Roman" w:hAnsi="Times New Roman" w:cs="Times New Roman"/>
          <w:sz w:val="28"/>
          <w:szCs w:val="28"/>
        </w:rPr>
      </w:pPr>
    </w:p>
    <w:p w14:paraId="3FCC887C" w14:textId="77777777" w:rsidR="006A0A2A" w:rsidRPr="000362CC" w:rsidRDefault="00414D64"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3)</w:t>
      </w:r>
      <w:r w:rsidR="00AD1E58"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 xml:space="preserve">zaudējumu īpatsvaru, kuru dēļ ir nepieciešams grupas noregulējums, kas radies grupas </w:t>
      </w:r>
      <w:r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ībās, kuras uzrauga minētā noregulējuma finansēšanas mehānisma kompetentās iestādes;</w:t>
      </w:r>
    </w:p>
    <w:p w14:paraId="249CDD2F" w14:textId="77777777" w:rsidR="00A672B1" w:rsidRPr="000362CC" w:rsidRDefault="00A672B1" w:rsidP="00FB5B5C">
      <w:pPr>
        <w:spacing w:after="0" w:line="240" w:lineRule="auto"/>
        <w:jc w:val="both"/>
        <w:rPr>
          <w:rFonts w:ascii="Times New Roman" w:hAnsi="Times New Roman" w:cs="Times New Roman"/>
          <w:sz w:val="28"/>
          <w:szCs w:val="28"/>
        </w:rPr>
      </w:pPr>
    </w:p>
    <w:p w14:paraId="30DE0946" w14:textId="77777777" w:rsidR="00180203" w:rsidRPr="000362CC" w:rsidRDefault="00414D64"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4) </w:t>
      </w:r>
      <w:r w:rsidR="006A0A2A" w:rsidRPr="000362CC">
        <w:rPr>
          <w:rFonts w:ascii="Times New Roman" w:hAnsi="Times New Roman" w:cs="Times New Roman"/>
          <w:sz w:val="28"/>
          <w:szCs w:val="28"/>
        </w:rPr>
        <w:t xml:space="preserve">to grupas finansēšanas resursu īpatsvaru, kurus saskaņā ar finansēšanas plānu ir paredzēts izmantot, lai sniegtu tiešu ieguldījumu grupas </w:t>
      </w:r>
      <w:r w:rsidR="00180203" w:rsidRPr="000362CC">
        <w:rPr>
          <w:rFonts w:ascii="Times New Roman" w:hAnsi="Times New Roman" w:cs="Times New Roman"/>
          <w:sz w:val="28"/>
          <w:szCs w:val="28"/>
        </w:rPr>
        <w:t>sabiedr</w:t>
      </w:r>
      <w:r w:rsidR="006A0A2A" w:rsidRPr="000362CC">
        <w:rPr>
          <w:rFonts w:ascii="Times New Roman" w:hAnsi="Times New Roman" w:cs="Times New Roman"/>
          <w:sz w:val="28"/>
          <w:szCs w:val="28"/>
        </w:rPr>
        <w:t xml:space="preserve">ībās, kuras dibinātas minētā </w:t>
      </w:r>
      <w:r w:rsidR="00180203" w:rsidRPr="000362CC">
        <w:rPr>
          <w:rFonts w:ascii="Times New Roman" w:hAnsi="Times New Roman" w:cs="Times New Roman"/>
          <w:sz w:val="28"/>
          <w:szCs w:val="28"/>
        </w:rPr>
        <w:t xml:space="preserve">noregulējuma </w:t>
      </w:r>
      <w:r w:rsidR="006A0A2A" w:rsidRPr="000362CC">
        <w:rPr>
          <w:rFonts w:ascii="Times New Roman" w:hAnsi="Times New Roman" w:cs="Times New Roman"/>
          <w:sz w:val="28"/>
          <w:szCs w:val="28"/>
        </w:rPr>
        <w:t>fin</w:t>
      </w:r>
      <w:r w:rsidR="00180203" w:rsidRPr="000362CC">
        <w:rPr>
          <w:rFonts w:ascii="Times New Roman" w:hAnsi="Times New Roman" w:cs="Times New Roman"/>
          <w:sz w:val="28"/>
          <w:szCs w:val="28"/>
        </w:rPr>
        <w:t>ansēšanas mehānisma dalībvalstī.</w:t>
      </w:r>
    </w:p>
    <w:p w14:paraId="51169AEB" w14:textId="77777777" w:rsidR="00A672B1" w:rsidRPr="000362CC" w:rsidRDefault="00A672B1" w:rsidP="00FB5B5C">
      <w:pPr>
        <w:spacing w:after="0" w:line="240" w:lineRule="auto"/>
        <w:jc w:val="both"/>
        <w:rPr>
          <w:rFonts w:ascii="Times New Roman" w:hAnsi="Times New Roman" w:cs="Times New Roman"/>
          <w:sz w:val="28"/>
          <w:szCs w:val="28"/>
        </w:rPr>
      </w:pPr>
    </w:p>
    <w:p w14:paraId="6B421710" w14:textId="77777777" w:rsidR="001924ED" w:rsidRPr="000362CC" w:rsidRDefault="003B1EC6"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(5) </w:t>
      </w:r>
      <w:r w:rsidR="006A0A2A" w:rsidRPr="000362CC">
        <w:rPr>
          <w:rFonts w:ascii="Times New Roman" w:hAnsi="Times New Roman" w:cs="Times New Roman"/>
          <w:sz w:val="28"/>
          <w:szCs w:val="28"/>
        </w:rPr>
        <w:t xml:space="preserve">Lai nodrošinātu grupas finansēšanu, </w:t>
      </w:r>
      <w:r w:rsidR="00400AC4" w:rsidRPr="000362CC">
        <w:rPr>
          <w:rFonts w:ascii="Times New Roman" w:hAnsi="Times New Roman" w:cs="Times New Roman"/>
          <w:sz w:val="28"/>
          <w:szCs w:val="28"/>
        </w:rPr>
        <w:t xml:space="preserve">noregulējuma fonds </w:t>
      </w:r>
      <w:r w:rsidRPr="000362CC">
        <w:rPr>
          <w:rFonts w:ascii="Times New Roman" w:hAnsi="Times New Roman" w:cs="Times New Roman"/>
          <w:sz w:val="28"/>
          <w:szCs w:val="28"/>
        </w:rPr>
        <w:t>var</w:t>
      </w:r>
      <w:r w:rsidR="006A0A2A" w:rsidRPr="000362CC">
        <w:rPr>
          <w:rFonts w:ascii="Times New Roman" w:hAnsi="Times New Roman" w:cs="Times New Roman"/>
          <w:sz w:val="28"/>
          <w:szCs w:val="28"/>
        </w:rPr>
        <w:t xml:space="preserve"> slēgt līgumus par </w:t>
      </w:r>
      <w:r w:rsidR="001924ED" w:rsidRPr="000362CC">
        <w:rPr>
          <w:rFonts w:ascii="Times New Roman" w:hAnsi="Times New Roman" w:cs="Times New Roman"/>
          <w:sz w:val="28"/>
          <w:szCs w:val="28"/>
        </w:rPr>
        <w:t xml:space="preserve">aizņēmumu </w:t>
      </w:r>
      <w:r w:rsidR="006A0A2A" w:rsidRPr="000362CC">
        <w:rPr>
          <w:rFonts w:ascii="Times New Roman" w:hAnsi="Times New Roman" w:cs="Times New Roman"/>
          <w:sz w:val="28"/>
          <w:szCs w:val="28"/>
        </w:rPr>
        <w:t>vai cit</w:t>
      </w:r>
      <w:r w:rsidR="009C6033" w:rsidRPr="000362CC">
        <w:rPr>
          <w:rFonts w:ascii="Times New Roman" w:hAnsi="Times New Roman" w:cs="Times New Roman"/>
          <w:sz w:val="28"/>
          <w:szCs w:val="28"/>
        </w:rPr>
        <w:t>a</w:t>
      </w:r>
      <w:r w:rsidR="006A0A2A" w:rsidRPr="000362CC">
        <w:rPr>
          <w:rFonts w:ascii="Times New Roman" w:hAnsi="Times New Roman" w:cs="Times New Roman"/>
          <w:sz w:val="28"/>
          <w:szCs w:val="28"/>
        </w:rPr>
        <w:t xml:space="preserve"> </w:t>
      </w:r>
      <w:r w:rsidR="001924ED" w:rsidRPr="000362CC">
        <w:rPr>
          <w:rFonts w:ascii="Times New Roman" w:hAnsi="Times New Roman" w:cs="Times New Roman"/>
          <w:sz w:val="28"/>
          <w:szCs w:val="28"/>
        </w:rPr>
        <w:t xml:space="preserve">atbalsta saņemšanu. </w:t>
      </w:r>
    </w:p>
    <w:p w14:paraId="617BBE04" w14:textId="77777777" w:rsidR="001924ED" w:rsidRPr="000362CC" w:rsidRDefault="001924ED" w:rsidP="00FB5B5C">
      <w:pPr>
        <w:spacing w:after="0" w:line="240" w:lineRule="auto"/>
        <w:jc w:val="both"/>
        <w:rPr>
          <w:rFonts w:ascii="Times New Roman" w:hAnsi="Times New Roman" w:cs="Times New Roman"/>
          <w:sz w:val="28"/>
          <w:szCs w:val="28"/>
        </w:rPr>
      </w:pPr>
    </w:p>
    <w:p w14:paraId="63358D5F" w14:textId="77777777" w:rsidR="006A0A2A" w:rsidRPr="000362CC" w:rsidRDefault="000A1780"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Noregu</w:t>
      </w:r>
      <w:r w:rsidR="00EE00DA" w:rsidRPr="000362CC">
        <w:rPr>
          <w:rFonts w:ascii="Times New Roman" w:hAnsi="Times New Roman" w:cs="Times New Roman"/>
          <w:sz w:val="28"/>
          <w:szCs w:val="28"/>
        </w:rPr>
        <w:t>l</w:t>
      </w:r>
      <w:r w:rsidRPr="000362CC">
        <w:rPr>
          <w:rFonts w:ascii="Times New Roman" w:hAnsi="Times New Roman" w:cs="Times New Roman"/>
          <w:sz w:val="28"/>
          <w:szCs w:val="28"/>
        </w:rPr>
        <w:t>ējuma fonds var garantēt aizņēmumu, par kuru citi grupas noregulējuma finansēšanas mehānismi ir noslēguši līgumus atbilstoši šā panta piektajai daļai</w:t>
      </w:r>
      <w:r w:rsidR="00F91BF1"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w:t>
      </w:r>
    </w:p>
    <w:p w14:paraId="187D6143" w14:textId="77777777" w:rsidR="00A672B1" w:rsidRPr="000362CC" w:rsidRDefault="00A672B1" w:rsidP="00FB5B5C">
      <w:pPr>
        <w:spacing w:after="0" w:line="240" w:lineRule="auto"/>
        <w:jc w:val="both"/>
        <w:rPr>
          <w:rFonts w:ascii="Times New Roman" w:hAnsi="Times New Roman" w:cs="Times New Roman"/>
          <w:sz w:val="28"/>
          <w:szCs w:val="28"/>
        </w:rPr>
      </w:pPr>
    </w:p>
    <w:p w14:paraId="1D090276" w14:textId="77777777" w:rsidR="006A0A2A" w:rsidRPr="000362CC" w:rsidRDefault="00C924B9"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Finanšu un kapitāla tirgus komisija </w:t>
      </w:r>
      <w:r w:rsidR="006A0A2A" w:rsidRPr="000362CC">
        <w:rPr>
          <w:rFonts w:ascii="Times New Roman" w:hAnsi="Times New Roman" w:cs="Times New Roman"/>
          <w:sz w:val="28"/>
          <w:szCs w:val="28"/>
        </w:rPr>
        <w:t xml:space="preserve">nodrošina, ka visi ieņēmumi vai ieguvumi, kas rodas no grupas finansēšanas mehānismu izmantošanas, tiek piešķirti </w:t>
      </w:r>
      <w:r w:rsidRPr="000362CC">
        <w:rPr>
          <w:rFonts w:ascii="Times New Roman" w:hAnsi="Times New Roman" w:cs="Times New Roman"/>
          <w:sz w:val="28"/>
          <w:szCs w:val="28"/>
        </w:rPr>
        <w:t>dalībvalstu noregulējuma</w:t>
      </w:r>
      <w:r w:rsidR="006A0A2A" w:rsidRPr="000362CC">
        <w:rPr>
          <w:rFonts w:ascii="Times New Roman" w:hAnsi="Times New Roman" w:cs="Times New Roman"/>
          <w:sz w:val="28"/>
          <w:szCs w:val="28"/>
        </w:rPr>
        <w:t xml:space="preserve"> finansēšanas mehānismiem saskaņā ar to iemaksām noregulējuma finansēšanā</w:t>
      </w:r>
      <w:r w:rsidRPr="000362CC">
        <w:rPr>
          <w:rFonts w:ascii="Times New Roman" w:hAnsi="Times New Roman" w:cs="Times New Roman"/>
          <w:sz w:val="28"/>
          <w:szCs w:val="28"/>
        </w:rPr>
        <w:t>.</w:t>
      </w:r>
    </w:p>
    <w:p w14:paraId="7DB02867" w14:textId="77777777" w:rsidR="005E7E37" w:rsidRPr="000362CC" w:rsidRDefault="005E7E37" w:rsidP="005E7E37">
      <w:pPr>
        <w:spacing w:after="0" w:line="240" w:lineRule="auto"/>
        <w:jc w:val="both"/>
        <w:rPr>
          <w:rFonts w:ascii="Times New Roman" w:hAnsi="Times New Roman" w:cs="Times New Roman"/>
          <w:b/>
          <w:sz w:val="28"/>
          <w:szCs w:val="28"/>
        </w:rPr>
      </w:pPr>
    </w:p>
    <w:p w14:paraId="6A0AF8D1" w14:textId="77777777" w:rsidR="006A0A2A" w:rsidRPr="000362CC" w:rsidRDefault="001E0477" w:rsidP="005E7E37">
      <w:pPr>
        <w:spacing w:after="0" w:line="240" w:lineRule="auto"/>
        <w:jc w:val="both"/>
        <w:rPr>
          <w:rFonts w:ascii="Times New Roman" w:hAnsi="Times New Roman" w:cs="Times New Roman"/>
          <w:sz w:val="28"/>
          <w:szCs w:val="28"/>
        </w:rPr>
      </w:pPr>
      <w:r w:rsidRPr="000362CC">
        <w:rPr>
          <w:rFonts w:ascii="Times New Roman" w:hAnsi="Times New Roman" w:cs="Times New Roman"/>
          <w:b/>
          <w:sz w:val="28"/>
          <w:szCs w:val="28"/>
        </w:rPr>
        <w:t>129</w:t>
      </w:r>
      <w:r w:rsidR="00EC3D21" w:rsidRPr="000362CC">
        <w:rPr>
          <w:rFonts w:ascii="Times New Roman" w:hAnsi="Times New Roman" w:cs="Times New Roman"/>
          <w:b/>
          <w:sz w:val="28"/>
          <w:szCs w:val="28"/>
        </w:rPr>
        <w:t>.</w:t>
      </w:r>
      <w:r w:rsidR="00342930" w:rsidRPr="000362CC">
        <w:rPr>
          <w:rFonts w:ascii="Times New Roman" w:hAnsi="Times New Roman" w:cs="Times New Roman"/>
          <w:b/>
          <w:sz w:val="28"/>
          <w:szCs w:val="28"/>
        </w:rPr>
        <w:t xml:space="preserve"> </w:t>
      </w:r>
      <w:r w:rsidR="00D63EE3" w:rsidRPr="000362CC">
        <w:rPr>
          <w:rFonts w:ascii="Times New Roman" w:hAnsi="Times New Roman" w:cs="Times New Roman"/>
          <w:b/>
          <w:sz w:val="28"/>
          <w:szCs w:val="28"/>
        </w:rPr>
        <w:t>pants.</w:t>
      </w:r>
      <w:r w:rsidR="00D63EE3" w:rsidRPr="000362CC">
        <w:rPr>
          <w:rFonts w:ascii="Times New Roman" w:hAnsi="Times New Roman" w:cs="Times New Roman"/>
          <w:sz w:val="28"/>
          <w:szCs w:val="28"/>
        </w:rPr>
        <w:t xml:space="preserve"> </w:t>
      </w:r>
      <w:r w:rsidR="00540A8E"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Ja </w:t>
      </w:r>
      <w:r w:rsidR="005F63A2" w:rsidRPr="000362CC">
        <w:rPr>
          <w:rFonts w:ascii="Times New Roman" w:hAnsi="Times New Roman" w:cs="Times New Roman"/>
          <w:sz w:val="28"/>
          <w:szCs w:val="28"/>
        </w:rPr>
        <w:t>Finanšu un kapitāla tirgus komisija</w:t>
      </w:r>
      <w:r w:rsidR="006A0A2A" w:rsidRPr="000362CC">
        <w:rPr>
          <w:rFonts w:ascii="Times New Roman" w:hAnsi="Times New Roman" w:cs="Times New Roman"/>
          <w:sz w:val="28"/>
          <w:szCs w:val="28"/>
        </w:rPr>
        <w:t xml:space="preserve"> veic noregulējuma darbību</w:t>
      </w:r>
      <w:r w:rsidR="009C6033"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noguldītājiem </w:t>
      </w:r>
      <w:r w:rsidR="00201E45" w:rsidRPr="000362CC">
        <w:rPr>
          <w:rFonts w:ascii="Times New Roman" w:hAnsi="Times New Roman" w:cs="Times New Roman"/>
          <w:sz w:val="28"/>
          <w:szCs w:val="28"/>
        </w:rPr>
        <w:t xml:space="preserve">tiek nodrošināta </w:t>
      </w:r>
      <w:r w:rsidR="006A0A2A" w:rsidRPr="000362CC">
        <w:rPr>
          <w:rFonts w:ascii="Times New Roman" w:hAnsi="Times New Roman" w:cs="Times New Roman"/>
          <w:sz w:val="28"/>
          <w:szCs w:val="28"/>
        </w:rPr>
        <w:t>piekļuve saviem noguldījumiem</w:t>
      </w:r>
      <w:r w:rsidR="00EE00DA" w:rsidRPr="000362CC">
        <w:rPr>
          <w:rFonts w:ascii="Times New Roman" w:hAnsi="Times New Roman" w:cs="Times New Roman"/>
          <w:sz w:val="28"/>
          <w:szCs w:val="28"/>
        </w:rPr>
        <w:t xml:space="preserve"> </w:t>
      </w:r>
      <w:r w:rsidR="006A0A2A" w:rsidRPr="000362CC">
        <w:rPr>
          <w:rFonts w:ascii="Times New Roman" w:hAnsi="Times New Roman" w:cs="Times New Roman"/>
          <w:sz w:val="28"/>
          <w:szCs w:val="28"/>
        </w:rPr>
        <w:t>par šādām summām:</w:t>
      </w:r>
    </w:p>
    <w:p w14:paraId="41F85E71" w14:textId="77777777" w:rsidR="00A672B1" w:rsidRPr="000362CC" w:rsidRDefault="00A672B1" w:rsidP="005E7E37">
      <w:pPr>
        <w:spacing w:after="0" w:line="240" w:lineRule="auto"/>
        <w:jc w:val="both"/>
        <w:rPr>
          <w:rFonts w:ascii="Times New Roman" w:hAnsi="Times New Roman" w:cs="Times New Roman"/>
          <w:sz w:val="28"/>
          <w:szCs w:val="28"/>
        </w:rPr>
      </w:pPr>
    </w:p>
    <w:p w14:paraId="704BD9D5" w14:textId="77777777" w:rsidR="006A0A2A" w:rsidRPr="000362CC" w:rsidRDefault="00F73FDE"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1) </w:t>
      </w:r>
      <w:r w:rsidR="006A0A2A" w:rsidRPr="000362CC">
        <w:rPr>
          <w:rFonts w:ascii="Times New Roman" w:hAnsi="Times New Roman" w:cs="Times New Roman"/>
          <w:sz w:val="28"/>
          <w:szCs w:val="28"/>
        </w:rPr>
        <w:t xml:space="preserve">ja piemēro iekšējās </w:t>
      </w:r>
      <w:proofErr w:type="spellStart"/>
      <w:r w:rsidR="006A0A2A" w:rsidRPr="000362CC">
        <w:rPr>
          <w:rFonts w:ascii="Times New Roman" w:hAnsi="Times New Roman" w:cs="Times New Roman"/>
          <w:sz w:val="28"/>
          <w:szCs w:val="28"/>
        </w:rPr>
        <w:t>rekapitalizācijas</w:t>
      </w:r>
      <w:proofErr w:type="spellEnd"/>
      <w:r w:rsidR="006A0A2A" w:rsidRPr="000362CC">
        <w:rPr>
          <w:rFonts w:ascii="Times New Roman" w:hAnsi="Times New Roman" w:cs="Times New Roman"/>
          <w:sz w:val="28"/>
          <w:szCs w:val="28"/>
        </w:rPr>
        <w:t xml:space="preserve"> instrumentu – summu, par kuru tiktu norakstīti segtie noguldījumi, lai </w:t>
      </w:r>
      <w:r w:rsidR="00271543" w:rsidRPr="000362CC">
        <w:rPr>
          <w:rFonts w:ascii="Times New Roman" w:hAnsi="Times New Roman" w:cs="Times New Roman"/>
          <w:sz w:val="28"/>
          <w:szCs w:val="28"/>
        </w:rPr>
        <w:t>segtu</w:t>
      </w:r>
      <w:r w:rsidR="006A0A2A" w:rsidRPr="000362CC">
        <w:rPr>
          <w:rFonts w:ascii="Times New Roman" w:hAnsi="Times New Roman" w:cs="Times New Roman"/>
          <w:sz w:val="28"/>
          <w:szCs w:val="28"/>
        </w:rPr>
        <w:t xml:space="preserve"> iestādes zaudējumus, ja segtie noguldījumi būtu iekļauti iekšējās </w:t>
      </w:r>
      <w:proofErr w:type="spellStart"/>
      <w:r w:rsidR="006A0A2A" w:rsidRPr="000362CC">
        <w:rPr>
          <w:rFonts w:ascii="Times New Roman" w:hAnsi="Times New Roman" w:cs="Times New Roman"/>
          <w:sz w:val="28"/>
          <w:szCs w:val="28"/>
        </w:rPr>
        <w:t>rekapitalizācijas</w:t>
      </w:r>
      <w:proofErr w:type="spellEnd"/>
      <w:r w:rsidR="006A0A2A" w:rsidRPr="000362CC">
        <w:rPr>
          <w:rFonts w:ascii="Times New Roman" w:hAnsi="Times New Roman" w:cs="Times New Roman"/>
          <w:sz w:val="28"/>
          <w:szCs w:val="28"/>
        </w:rPr>
        <w:t xml:space="preserve"> darbības jomā un tiktu norakstīti tādā pašā apmērā kā kreditoriem ar tādu pašu prioritātes līmeni maksātnespējas procesā;</w:t>
      </w:r>
    </w:p>
    <w:p w14:paraId="28F0B6D8" w14:textId="77777777" w:rsidR="00A672B1" w:rsidRPr="000362CC" w:rsidRDefault="00A672B1" w:rsidP="00FB5B5C">
      <w:pPr>
        <w:spacing w:after="0" w:line="240" w:lineRule="auto"/>
        <w:jc w:val="both"/>
        <w:rPr>
          <w:rFonts w:ascii="Times New Roman" w:hAnsi="Times New Roman" w:cs="Times New Roman"/>
          <w:sz w:val="28"/>
          <w:szCs w:val="28"/>
        </w:rPr>
      </w:pPr>
    </w:p>
    <w:p w14:paraId="35A336B0" w14:textId="77777777" w:rsidR="00B332D8" w:rsidRPr="000362CC" w:rsidRDefault="00F73FDE"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2</w:t>
      </w:r>
      <w:r w:rsidR="006A0A2A" w:rsidRPr="000362CC">
        <w:rPr>
          <w:rFonts w:ascii="Times New Roman" w:hAnsi="Times New Roman" w:cs="Times New Roman"/>
          <w:sz w:val="28"/>
          <w:szCs w:val="28"/>
        </w:rPr>
        <w:t xml:space="preserve">) ja piemēro vienu vai vairākus noregulējuma instrumentus, kas nav iekšējās </w:t>
      </w:r>
      <w:proofErr w:type="spellStart"/>
      <w:r w:rsidR="006A0A2A" w:rsidRPr="000362CC">
        <w:rPr>
          <w:rFonts w:ascii="Times New Roman" w:hAnsi="Times New Roman" w:cs="Times New Roman"/>
          <w:sz w:val="28"/>
          <w:szCs w:val="28"/>
        </w:rPr>
        <w:t>rekapitalizācijas</w:t>
      </w:r>
      <w:proofErr w:type="spellEnd"/>
      <w:r w:rsidR="006A0A2A" w:rsidRPr="000362CC">
        <w:rPr>
          <w:rFonts w:ascii="Times New Roman" w:hAnsi="Times New Roman" w:cs="Times New Roman"/>
          <w:sz w:val="28"/>
          <w:szCs w:val="28"/>
        </w:rPr>
        <w:t xml:space="preserve"> instruments, </w:t>
      </w:r>
      <w:r w:rsidR="009C6033"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segto noguldītāju zaudējumu summu, ja segtie noguldītāji būtu cietuši zaudējumus proporcionāli tiem zaudējumiem, kas radušies kreditoriem ar tādu pašu prioritātes līmeni maksātnespējas procesā</w:t>
      </w:r>
      <w:r w:rsidR="00B332D8" w:rsidRPr="000362CC">
        <w:rPr>
          <w:rFonts w:ascii="Times New Roman" w:hAnsi="Times New Roman" w:cs="Times New Roman"/>
          <w:sz w:val="28"/>
          <w:szCs w:val="28"/>
        </w:rPr>
        <w:t>.</w:t>
      </w:r>
    </w:p>
    <w:p w14:paraId="5175DCF2" w14:textId="77777777" w:rsidR="00E231F4" w:rsidRPr="000362CC" w:rsidRDefault="00E231F4" w:rsidP="00FB5B5C">
      <w:pPr>
        <w:spacing w:after="0" w:line="240" w:lineRule="auto"/>
        <w:jc w:val="both"/>
        <w:rPr>
          <w:rFonts w:ascii="Times New Roman" w:hAnsi="Times New Roman" w:cs="Times New Roman"/>
          <w:sz w:val="28"/>
          <w:szCs w:val="28"/>
        </w:rPr>
      </w:pPr>
    </w:p>
    <w:p w14:paraId="31AA160B" w14:textId="77777777" w:rsidR="006A0A2A" w:rsidRPr="000362CC" w:rsidRDefault="00540A8E"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(2) </w:t>
      </w:r>
      <w:r w:rsidR="005F5C7F" w:rsidRPr="000362CC">
        <w:rPr>
          <w:rFonts w:ascii="Times New Roman" w:hAnsi="Times New Roman" w:cs="Times New Roman"/>
          <w:sz w:val="28"/>
          <w:szCs w:val="28"/>
        </w:rPr>
        <w:t>N</w:t>
      </w:r>
      <w:r w:rsidR="006A0A2A" w:rsidRPr="000362CC">
        <w:rPr>
          <w:rFonts w:ascii="Times New Roman" w:hAnsi="Times New Roman" w:cs="Times New Roman"/>
          <w:sz w:val="28"/>
          <w:szCs w:val="28"/>
        </w:rPr>
        <w:t xml:space="preserve">oguldījumu garantiju fonda </w:t>
      </w:r>
      <w:r w:rsidR="0041515A" w:rsidRPr="000362CC">
        <w:rPr>
          <w:rFonts w:ascii="Times New Roman" w:hAnsi="Times New Roman" w:cs="Times New Roman"/>
          <w:sz w:val="28"/>
          <w:szCs w:val="28"/>
        </w:rPr>
        <w:t xml:space="preserve">dalība noregulējuma finansēšanā nevar pārsniegt zaudējumus, kas noguldījumu garantiju fondam būtu radušies noregulējamās iestādes likvidācijā maksātnespējas procesā.   </w:t>
      </w:r>
    </w:p>
    <w:p w14:paraId="651C6D93" w14:textId="77777777" w:rsidR="00E231F4" w:rsidRPr="000362CC" w:rsidRDefault="00E231F4" w:rsidP="00FB5B5C">
      <w:pPr>
        <w:spacing w:after="0" w:line="240" w:lineRule="auto"/>
        <w:jc w:val="both"/>
        <w:rPr>
          <w:rFonts w:ascii="Times New Roman" w:hAnsi="Times New Roman" w:cs="Times New Roman"/>
          <w:sz w:val="28"/>
          <w:szCs w:val="28"/>
        </w:rPr>
      </w:pPr>
    </w:p>
    <w:p w14:paraId="0EA4887B" w14:textId="77777777" w:rsidR="006A0A2A" w:rsidRPr="000362CC" w:rsidRDefault="00042CE8"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(3) </w:t>
      </w:r>
      <w:r w:rsidR="006A0A2A" w:rsidRPr="000362CC">
        <w:rPr>
          <w:rFonts w:ascii="Times New Roman" w:hAnsi="Times New Roman" w:cs="Times New Roman"/>
          <w:sz w:val="28"/>
          <w:szCs w:val="28"/>
        </w:rPr>
        <w:t xml:space="preserve">Ja piemēro iekšējās </w:t>
      </w:r>
      <w:proofErr w:type="spellStart"/>
      <w:r w:rsidR="006A0A2A" w:rsidRPr="000362CC">
        <w:rPr>
          <w:rFonts w:ascii="Times New Roman" w:hAnsi="Times New Roman" w:cs="Times New Roman"/>
          <w:sz w:val="28"/>
          <w:szCs w:val="28"/>
        </w:rPr>
        <w:t>rekapitalizācijas</w:t>
      </w:r>
      <w:proofErr w:type="spellEnd"/>
      <w:r w:rsidR="006A0A2A" w:rsidRPr="000362CC">
        <w:rPr>
          <w:rFonts w:ascii="Times New Roman" w:hAnsi="Times New Roman" w:cs="Times New Roman"/>
          <w:sz w:val="28"/>
          <w:szCs w:val="28"/>
        </w:rPr>
        <w:t xml:space="preserve"> instrumentu, no </w:t>
      </w:r>
      <w:r w:rsidRPr="000362CC">
        <w:rPr>
          <w:rFonts w:ascii="Times New Roman" w:hAnsi="Times New Roman" w:cs="Times New Roman"/>
          <w:sz w:val="28"/>
          <w:szCs w:val="28"/>
        </w:rPr>
        <w:t>n</w:t>
      </w:r>
      <w:r w:rsidR="006A0A2A" w:rsidRPr="000362CC">
        <w:rPr>
          <w:rFonts w:ascii="Times New Roman" w:hAnsi="Times New Roman" w:cs="Times New Roman"/>
          <w:sz w:val="28"/>
          <w:szCs w:val="28"/>
        </w:rPr>
        <w:t xml:space="preserve">oguldījumu garantiju fonda netiek prasītas nekādas iemaksas, lai segtu iestādes vai pagaidu iestādes </w:t>
      </w:r>
      <w:proofErr w:type="spellStart"/>
      <w:r w:rsidR="006A0A2A" w:rsidRPr="000362CC">
        <w:rPr>
          <w:rFonts w:ascii="Times New Roman" w:hAnsi="Times New Roman" w:cs="Times New Roman"/>
          <w:sz w:val="28"/>
          <w:szCs w:val="28"/>
        </w:rPr>
        <w:t>rekapitalizēšanas</w:t>
      </w:r>
      <w:proofErr w:type="spellEnd"/>
      <w:r w:rsidR="006A0A2A" w:rsidRPr="000362CC">
        <w:rPr>
          <w:rFonts w:ascii="Times New Roman" w:hAnsi="Times New Roman" w:cs="Times New Roman"/>
          <w:sz w:val="28"/>
          <w:szCs w:val="28"/>
        </w:rPr>
        <w:t xml:space="preserve"> izmaksas.</w:t>
      </w:r>
    </w:p>
    <w:p w14:paraId="5914959F" w14:textId="77777777" w:rsidR="00E231F4" w:rsidRPr="000362CC" w:rsidRDefault="00E231F4" w:rsidP="00FB5B5C">
      <w:pPr>
        <w:spacing w:after="0" w:line="240" w:lineRule="auto"/>
        <w:jc w:val="both"/>
        <w:rPr>
          <w:rFonts w:ascii="Times New Roman" w:hAnsi="Times New Roman" w:cs="Times New Roman"/>
          <w:sz w:val="28"/>
          <w:szCs w:val="28"/>
        </w:rPr>
      </w:pPr>
    </w:p>
    <w:p w14:paraId="05BCE4C9" w14:textId="77777777" w:rsidR="006A0A2A" w:rsidRPr="000362CC" w:rsidRDefault="00D36B1F"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(4)</w:t>
      </w:r>
      <w:r w:rsidR="006A0A2A" w:rsidRPr="000362CC">
        <w:rPr>
          <w:rFonts w:ascii="Times New Roman" w:hAnsi="Times New Roman" w:cs="Times New Roman"/>
          <w:sz w:val="28"/>
          <w:szCs w:val="28"/>
        </w:rPr>
        <w:t xml:space="preserve"> Ja </w:t>
      </w:r>
      <w:r w:rsidR="0027148C" w:rsidRPr="000362CC">
        <w:rPr>
          <w:rFonts w:ascii="Times New Roman" w:hAnsi="Times New Roman" w:cs="Times New Roman"/>
          <w:sz w:val="28"/>
          <w:szCs w:val="28"/>
        </w:rPr>
        <w:t>tiek</w:t>
      </w:r>
      <w:r w:rsidRPr="000362CC">
        <w:rPr>
          <w:rFonts w:ascii="Times New Roman" w:hAnsi="Times New Roman" w:cs="Times New Roman"/>
          <w:sz w:val="28"/>
          <w:szCs w:val="28"/>
        </w:rPr>
        <w:t xml:space="preserve"> konstatēts, ka n</w:t>
      </w:r>
      <w:r w:rsidR="006A0A2A" w:rsidRPr="000362CC">
        <w:rPr>
          <w:rFonts w:ascii="Times New Roman" w:hAnsi="Times New Roman" w:cs="Times New Roman"/>
          <w:sz w:val="28"/>
          <w:szCs w:val="28"/>
        </w:rPr>
        <w:t xml:space="preserve">oguldījuma garantiju fonda iemaksa noregulējumā ir bijusi lielāka par neto zaudējumiem, ko </w:t>
      </w:r>
      <w:r w:rsidRPr="000362CC">
        <w:rPr>
          <w:rFonts w:ascii="Times New Roman" w:hAnsi="Times New Roman" w:cs="Times New Roman"/>
          <w:sz w:val="28"/>
          <w:szCs w:val="28"/>
        </w:rPr>
        <w:t>n</w:t>
      </w:r>
      <w:r w:rsidR="006A0A2A" w:rsidRPr="000362CC">
        <w:rPr>
          <w:rFonts w:ascii="Times New Roman" w:hAnsi="Times New Roman" w:cs="Times New Roman"/>
          <w:sz w:val="28"/>
          <w:szCs w:val="28"/>
        </w:rPr>
        <w:t xml:space="preserve">oguldījumu garantiju fondam būtu radījusi iestādes likvidācija maksātnespējas procesā, </w:t>
      </w:r>
      <w:r w:rsidRPr="000362CC">
        <w:rPr>
          <w:rFonts w:ascii="Times New Roman" w:hAnsi="Times New Roman" w:cs="Times New Roman"/>
          <w:sz w:val="28"/>
          <w:szCs w:val="28"/>
        </w:rPr>
        <w:t>n</w:t>
      </w:r>
      <w:r w:rsidR="006A0A2A" w:rsidRPr="000362CC">
        <w:rPr>
          <w:rFonts w:ascii="Times New Roman" w:hAnsi="Times New Roman" w:cs="Times New Roman"/>
          <w:sz w:val="28"/>
          <w:szCs w:val="28"/>
        </w:rPr>
        <w:t>oguldījumu garantij</w:t>
      </w:r>
      <w:r w:rsidRPr="000362CC">
        <w:rPr>
          <w:rFonts w:ascii="Times New Roman" w:hAnsi="Times New Roman" w:cs="Times New Roman"/>
          <w:sz w:val="28"/>
          <w:szCs w:val="28"/>
        </w:rPr>
        <w:t>u fondam</w:t>
      </w:r>
      <w:r w:rsidR="006A0A2A" w:rsidRPr="000362CC">
        <w:rPr>
          <w:rFonts w:ascii="Times New Roman" w:hAnsi="Times New Roman" w:cs="Times New Roman"/>
          <w:sz w:val="28"/>
          <w:szCs w:val="28"/>
        </w:rPr>
        <w:t xml:space="preserve"> ir tiesības uz starpības izmaksu no </w:t>
      </w:r>
      <w:r w:rsidR="007373C7" w:rsidRPr="000362CC">
        <w:rPr>
          <w:rFonts w:ascii="Times New Roman" w:hAnsi="Times New Roman" w:cs="Times New Roman"/>
          <w:sz w:val="28"/>
          <w:szCs w:val="28"/>
        </w:rPr>
        <w:t>noregulējuma fonda.</w:t>
      </w:r>
      <w:r w:rsidR="006A0A2A" w:rsidRPr="000362CC">
        <w:rPr>
          <w:rFonts w:ascii="Times New Roman" w:hAnsi="Times New Roman" w:cs="Times New Roman"/>
          <w:sz w:val="28"/>
          <w:szCs w:val="28"/>
        </w:rPr>
        <w:t xml:space="preserve"> </w:t>
      </w:r>
    </w:p>
    <w:p w14:paraId="3AA19556" w14:textId="77777777" w:rsidR="00E231F4" w:rsidRPr="000362CC" w:rsidRDefault="00E231F4" w:rsidP="00FB5B5C">
      <w:pPr>
        <w:spacing w:after="0" w:line="240" w:lineRule="auto"/>
        <w:jc w:val="both"/>
        <w:rPr>
          <w:rFonts w:ascii="Times New Roman" w:hAnsi="Times New Roman" w:cs="Times New Roman"/>
          <w:sz w:val="28"/>
          <w:szCs w:val="28"/>
        </w:rPr>
      </w:pPr>
    </w:p>
    <w:p w14:paraId="63EAE56C" w14:textId="77777777" w:rsidR="006A0A2A" w:rsidRPr="000362CC" w:rsidRDefault="00D97EA2"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(5)</w:t>
      </w:r>
      <w:r w:rsidR="006A0A2A" w:rsidRPr="000362CC">
        <w:rPr>
          <w:rFonts w:ascii="Times New Roman" w:hAnsi="Times New Roman" w:cs="Times New Roman"/>
          <w:sz w:val="28"/>
          <w:szCs w:val="28"/>
        </w:rPr>
        <w:t xml:space="preserve"> </w:t>
      </w:r>
      <w:r w:rsidRPr="000362CC">
        <w:rPr>
          <w:rFonts w:ascii="Times New Roman" w:hAnsi="Times New Roman" w:cs="Times New Roman"/>
          <w:sz w:val="28"/>
          <w:szCs w:val="28"/>
        </w:rPr>
        <w:t>Finanšu un kapitāla tirgus komisija</w:t>
      </w:r>
      <w:r w:rsidR="006A0A2A" w:rsidRPr="000362CC">
        <w:rPr>
          <w:rFonts w:ascii="Times New Roman" w:hAnsi="Times New Roman" w:cs="Times New Roman"/>
          <w:sz w:val="28"/>
          <w:szCs w:val="28"/>
        </w:rPr>
        <w:t xml:space="preserve"> nodrošina</w:t>
      </w:r>
      <w:r w:rsidR="00BD4012" w:rsidRPr="000362CC">
        <w:rPr>
          <w:rFonts w:ascii="Times New Roman" w:hAnsi="Times New Roman" w:cs="Times New Roman"/>
          <w:sz w:val="28"/>
          <w:szCs w:val="28"/>
        </w:rPr>
        <w:t>, ka saskaņā ar šo pantu</w:t>
      </w:r>
      <w:r w:rsidRPr="000362CC">
        <w:rPr>
          <w:rFonts w:ascii="Times New Roman" w:hAnsi="Times New Roman" w:cs="Times New Roman"/>
          <w:sz w:val="28"/>
          <w:szCs w:val="28"/>
        </w:rPr>
        <w:t xml:space="preserve"> n</w:t>
      </w:r>
      <w:r w:rsidR="006A0A2A" w:rsidRPr="000362CC">
        <w:rPr>
          <w:rFonts w:ascii="Times New Roman" w:hAnsi="Times New Roman" w:cs="Times New Roman"/>
          <w:sz w:val="28"/>
          <w:szCs w:val="28"/>
        </w:rPr>
        <w:t xml:space="preserve">oguldījumu garantiju </w:t>
      </w:r>
      <w:r w:rsidR="00BD4012" w:rsidRPr="000362CC">
        <w:rPr>
          <w:rFonts w:ascii="Times New Roman" w:hAnsi="Times New Roman" w:cs="Times New Roman"/>
          <w:sz w:val="28"/>
          <w:szCs w:val="28"/>
        </w:rPr>
        <w:t>fonda veicamā iema</w:t>
      </w:r>
      <w:r w:rsidR="009C6033" w:rsidRPr="000362CC">
        <w:rPr>
          <w:rFonts w:ascii="Times New Roman" w:hAnsi="Times New Roman" w:cs="Times New Roman"/>
          <w:sz w:val="28"/>
          <w:szCs w:val="28"/>
        </w:rPr>
        <w:t>k</w:t>
      </w:r>
      <w:r w:rsidR="00BD4012" w:rsidRPr="000362CC">
        <w:rPr>
          <w:rFonts w:ascii="Times New Roman" w:hAnsi="Times New Roman" w:cs="Times New Roman"/>
          <w:sz w:val="28"/>
          <w:szCs w:val="28"/>
        </w:rPr>
        <w:t>sa</w:t>
      </w:r>
      <w:r w:rsidR="006A0A2A" w:rsidRPr="000362CC">
        <w:rPr>
          <w:rFonts w:ascii="Times New Roman" w:hAnsi="Times New Roman" w:cs="Times New Roman"/>
          <w:sz w:val="28"/>
          <w:szCs w:val="28"/>
        </w:rPr>
        <w:t xml:space="preserve"> atbilst </w:t>
      </w:r>
      <w:r w:rsidRPr="000362CC">
        <w:rPr>
          <w:rFonts w:ascii="Times New Roman" w:hAnsi="Times New Roman" w:cs="Times New Roman"/>
          <w:sz w:val="28"/>
          <w:szCs w:val="28"/>
        </w:rPr>
        <w:t xml:space="preserve">šā likuma </w:t>
      </w:r>
      <w:r w:rsidR="00D1149E" w:rsidRPr="000362CC">
        <w:rPr>
          <w:rFonts w:ascii="Times New Roman" w:hAnsi="Times New Roman" w:cs="Times New Roman"/>
          <w:sz w:val="28"/>
          <w:szCs w:val="28"/>
        </w:rPr>
        <w:t>VIII nodaļas</w:t>
      </w:r>
      <w:r w:rsidRPr="000362CC">
        <w:rPr>
          <w:rFonts w:ascii="Times New Roman" w:hAnsi="Times New Roman" w:cs="Times New Roman"/>
          <w:sz w:val="28"/>
          <w:szCs w:val="28"/>
        </w:rPr>
        <w:t xml:space="preserve"> noteikumiem.</w:t>
      </w:r>
    </w:p>
    <w:p w14:paraId="457050A0" w14:textId="77777777" w:rsidR="00A10666" w:rsidRPr="000362CC" w:rsidRDefault="00A10666" w:rsidP="00FB5B5C">
      <w:pPr>
        <w:spacing w:after="0" w:line="240" w:lineRule="auto"/>
        <w:jc w:val="both"/>
        <w:rPr>
          <w:rFonts w:ascii="Times New Roman" w:hAnsi="Times New Roman" w:cs="Times New Roman"/>
          <w:sz w:val="28"/>
          <w:szCs w:val="28"/>
        </w:rPr>
      </w:pPr>
    </w:p>
    <w:p w14:paraId="00D1F5A7" w14:textId="77777777" w:rsidR="006A0A2A" w:rsidRPr="000362CC" w:rsidRDefault="00417ABE"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(6) Iemaksas no n</w:t>
      </w:r>
      <w:r w:rsidR="006A0A2A" w:rsidRPr="000362CC">
        <w:rPr>
          <w:rFonts w:ascii="Times New Roman" w:hAnsi="Times New Roman" w:cs="Times New Roman"/>
          <w:sz w:val="28"/>
          <w:szCs w:val="28"/>
        </w:rPr>
        <w:t xml:space="preserve">oguldījumu garantiju fonda </w:t>
      </w:r>
      <w:r w:rsidRPr="000362CC">
        <w:rPr>
          <w:rFonts w:ascii="Times New Roman" w:hAnsi="Times New Roman" w:cs="Times New Roman"/>
          <w:sz w:val="28"/>
          <w:szCs w:val="28"/>
        </w:rPr>
        <w:t>šā panta</w:t>
      </w:r>
      <w:r w:rsidR="006A0A2A" w:rsidRPr="000362CC">
        <w:rPr>
          <w:rFonts w:ascii="Times New Roman" w:hAnsi="Times New Roman" w:cs="Times New Roman"/>
          <w:sz w:val="28"/>
          <w:szCs w:val="28"/>
        </w:rPr>
        <w:t xml:space="preserve"> piemērošanas nolūkā veic naudā</w:t>
      </w:r>
      <w:r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w:t>
      </w:r>
      <w:r w:rsidR="005B4566" w:rsidRPr="000362CC">
        <w:rPr>
          <w:rFonts w:ascii="Times New Roman" w:hAnsi="Times New Roman" w:cs="Times New Roman"/>
          <w:sz w:val="28"/>
          <w:szCs w:val="28"/>
        </w:rPr>
        <w:t>Pēc tam, kad no noguldījumu garantiju fonda līdzekļiem ir veikti maksājumi kredītiestādes noregulējuma darbību segšanai, Finanšu un kapitāla tirgus komisija veiktās summas apmērā iegūst prasījuma tiesības pret kredītiestādi. Regresa kārtībā iegūtie līdzekļi ieskaitāmi noguldījumu garantiju fondā.</w:t>
      </w:r>
    </w:p>
    <w:p w14:paraId="11C9ADE2" w14:textId="77777777" w:rsidR="00E231F4" w:rsidRPr="000362CC" w:rsidRDefault="00E231F4" w:rsidP="00FB5B5C">
      <w:pPr>
        <w:spacing w:after="0" w:line="240" w:lineRule="auto"/>
        <w:jc w:val="both"/>
        <w:rPr>
          <w:rFonts w:ascii="Times New Roman" w:hAnsi="Times New Roman" w:cs="Times New Roman"/>
          <w:sz w:val="28"/>
          <w:szCs w:val="28"/>
        </w:rPr>
      </w:pPr>
    </w:p>
    <w:p w14:paraId="01208302" w14:textId="77777777" w:rsidR="006A0A2A" w:rsidRPr="000362CC" w:rsidRDefault="00997F52"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t xml:space="preserve">(7) </w:t>
      </w:r>
      <w:r w:rsidR="006A0A2A" w:rsidRPr="000362CC">
        <w:rPr>
          <w:rFonts w:ascii="Times New Roman" w:hAnsi="Times New Roman" w:cs="Times New Roman"/>
          <w:sz w:val="28"/>
          <w:szCs w:val="28"/>
        </w:rPr>
        <w:t xml:space="preserve">Ja noregulējamās iestādes atbilstīgie noguldījumi tiek </w:t>
      </w:r>
      <w:r w:rsidRPr="000362CC">
        <w:rPr>
          <w:rFonts w:ascii="Times New Roman" w:hAnsi="Times New Roman" w:cs="Times New Roman"/>
          <w:sz w:val="28"/>
          <w:szCs w:val="28"/>
        </w:rPr>
        <w:t>nodoti citai sabiedrībai</w:t>
      </w:r>
      <w:r w:rsidR="006A0A2A" w:rsidRPr="000362CC">
        <w:rPr>
          <w:rFonts w:ascii="Times New Roman" w:hAnsi="Times New Roman" w:cs="Times New Roman"/>
          <w:sz w:val="28"/>
          <w:szCs w:val="28"/>
        </w:rPr>
        <w:t xml:space="preserve">, izmantojot uzņēmuma pārdošanas instrumentu vai pagaidu iestādes instrumentu, noguldītājiem nav prasījumu pret </w:t>
      </w:r>
      <w:r w:rsidRPr="000362CC">
        <w:rPr>
          <w:rFonts w:ascii="Times New Roman" w:hAnsi="Times New Roman" w:cs="Times New Roman"/>
          <w:sz w:val="28"/>
          <w:szCs w:val="28"/>
        </w:rPr>
        <w:t>n</w:t>
      </w:r>
      <w:r w:rsidR="006A0A2A" w:rsidRPr="000362CC">
        <w:rPr>
          <w:rFonts w:ascii="Times New Roman" w:hAnsi="Times New Roman" w:cs="Times New Roman"/>
          <w:sz w:val="28"/>
          <w:szCs w:val="28"/>
        </w:rPr>
        <w:t>oguldījumu garantiju fondu saistībā ar noregulējam</w:t>
      </w:r>
      <w:r w:rsidR="009C6033" w:rsidRPr="000362CC">
        <w:rPr>
          <w:rFonts w:ascii="Times New Roman" w:hAnsi="Times New Roman" w:cs="Times New Roman"/>
          <w:sz w:val="28"/>
          <w:szCs w:val="28"/>
        </w:rPr>
        <w:t>aj</w:t>
      </w:r>
      <w:r w:rsidR="006A0A2A" w:rsidRPr="000362CC">
        <w:rPr>
          <w:rFonts w:ascii="Times New Roman" w:hAnsi="Times New Roman" w:cs="Times New Roman"/>
          <w:sz w:val="28"/>
          <w:szCs w:val="28"/>
        </w:rPr>
        <w:t xml:space="preserve">ā iestādē atlikušajiem noguldījumiem, kuri netika pārcelti, ar nosacījumu, ka pārcelto noguldījumu summa ir vismaz vienāda ar kopējo </w:t>
      </w:r>
      <w:r w:rsidR="00D15E18" w:rsidRPr="000362CC">
        <w:rPr>
          <w:rFonts w:ascii="Times New Roman" w:hAnsi="Times New Roman" w:cs="Times New Roman"/>
          <w:sz w:val="28"/>
          <w:szCs w:val="28"/>
        </w:rPr>
        <w:t>garantētās atlīdzības apmēru.</w:t>
      </w:r>
      <w:r w:rsidR="006A0A2A" w:rsidRPr="000362CC">
        <w:rPr>
          <w:rFonts w:ascii="Times New Roman" w:hAnsi="Times New Roman" w:cs="Times New Roman"/>
          <w:sz w:val="28"/>
          <w:szCs w:val="28"/>
        </w:rPr>
        <w:t xml:space="preserve"> </w:t>
      </w:r>
    </w:p>
    <w:p w14:paraId="574EA2C7" w14:textId="77777777" w:rsidR="00E231F4" w:rsidRPr="000362CC" w:rsidRDefault="00E231F4" w:rsidP="00FB5B5C">
      <w:pPr>
        <w:spacing w:after="0" w:line="240" w:lineRule="auto"/>
        <w:jc w:val="both"/>
        <w:rPr>
          <w:rFonts w:ascii="Times New Roman" w:hAnsi="Times New Roman" w:cs="Times New Roman"/>
          <w:b/>
          <w:sz w:val="28"/>
          <w:szCs w:val="28"/>
        </w:rPr>
      </w:pPr>
    </w:p>
    <w:p w14:paraId="7EC79394" w14:textId="77777777" w:rsidR="00E231F4" w:rsidRPr="000362CC" w:rsidRDefault="00E231F4" w:rsidP="00FB5B5C">
      <w:pPr>
        <w:spacing w:after="0" w:line="240" w:lineRule="auto"/>
        <w:jc w:val="both"/>
        <w:rPr>
          <w:rFonts w:ascii="Times New Roman" w:hAnsi="Times New Roman" w:cs="Times New Roman"/>
          <w:sz w:val="28"/>
          <w:szCs w:val="28"/>
        </w:rPr>
      </w:pPr>
    </w:p>
    <w:p w14:paraId="49759C50" w14:textId="77777777" w:rsidR="006A0A2A" w:rsidRPr="000362CC" w:rsidRDefault="00997F52" w:rsidP="00FB5B5C">
      <w:pPr>
        <w:spacing w:after="0" w:line="240" w:lineRule="auto"/>
        <w:jc w:val="both"/>
        <w:rPr>
          <w:rFonts w:ascii="Times New Roman" w:hAnsi="Times New Roman" w:cs="Times New Roman"/>
          <w:sz w:val="28"/>
          <w:szCs w:val="28"/>
        </w:rPr>
      </w:pPr>
      <w:r w:rsidRPr="000362CC">
        <w:rPr>
          <w:rFonts w:ascii="Times New Roman" w:hAnsi="Times New Roman" w:cs="Times New Roman"/>
          <w:sz w:val="28"/>
          <w:szCs w:val="28"/>
        </w:rPr>
        <w:lastRenderedPageBreak/>
        <w:t>(</w:t>
      </w:r>
      <w:r w:rsidR="00A91D98" w:rsidRPr="000362CC">
        <w:rPr>
          <w:rFonts w:ascii="Times New Roman" w:hAnsi="Times New Roman" w:cs="Times New Roman"/>
          <w:sz w:val="28"/>
          <w:szCs w:val="28"/>
        </w:rPr>
        <w:t>8</w:t>
      </w:r>
      <w:r w:rsidRPr="000362CC">
        <w:rPr>
          <w:rFonts w:ascii="Times New Roman" w:hAnsi="Times New Roman" w:cs="Times New Roman"/>
          <w:sz w:val="28"/>
          <w:szCs w:val="28"/>
        </w:rPr>
        <w:t>)</w:t>
      </w:r>
      <w:r w:rsidR="006A0A2A" w:rsidRPr="000362CC">
        <w:rPr>
          <w:rFonts w:ascii="Times New Roman" w:hAnsi="Times New Roman" w:cs="Times New Roman"/>
          <w:sz w:val="28"/>
          <w:szCs w:val="28"/>
        </w:rPr>
        <w:t xml:space="preserve"> Jebkurā gadījumā </w:t>
      </w:r>
      <w:r w:rsidR="000F7D87" w:rsidRPr="000362CC">
        <w:rPr>
          <w:rFonts w:ascii="Times New Roman" w:hAnsi="Times New Roman" w:cs="Times New Roman"/>
          <w:sz w:val="28"/>
          <w:szCs w:val="28"/>
        </w:rPr>
        <w:t>n</w:t>
      </w:r>
      <w:r w:rsidR="006A0A2A" w:rsidRPr="000362CC">
        <w:rPr>
          <w:rFonts w:ascii="Times New Roman" w:hAnsi="Times New Roman" w:cs="Times New Roman"/>
          <w:sz w:val="28"/>
          <w:szCs w:val="28"/>
        </w:rPr>
        <w:t>oguldījumu garantiju fonda saistības</w:t>
      </w:r>
      <w:r w:rsidR="00A91D98" w:rsidRPr="000362CC">
        <w:rPr>
          <w:rFonts w:ascii="Times New Roman" w:hAnsi="Times New Roman" w:cs="Times New Roman"/>
          <w:sz w:val="28"/>
          <w:szCs w:val="28"/>
        </w:rPr>
        <w:t xml:space="preserve"> pret noregulējuma fondu</w:t>
      </w:r>
      <w:r w:rsidR="006A0A2A" w:rsidRPr="000362CC">
        <w:rPr>
          <w:rFonts w:ascii="Times New Roman" w:hAnsi="Times New Roman" w:cs="Times New Roman"/>
          <w:sz w:val="28"/>
          <w:szCs w:val="28"/>
        </w:rPr>
        <w:t xml:space="preserve"> nedrīkst pārsniegt 50% no </w:t>
      </w:r>
      <w:proofErr w:type="spellStart"/>
      <w:r w:rsidR="006A0A2A" w:rsidRPr="000362CC">
        <w:rPr>
          <w:rFonts w:ascii="Times New Roman" w:hAnsi="Times New Roman" w:cs="Times New Roman"/>
          <w:sz w:val="28"/>
          <w:szCs w:val="28"/>
        </w:rPr>
        <w:t>mērķapjoma</w:t>
      </w:r>
      <w:proofErr w:type="spellEnd"/>
      <w:r w:rsidR="006A0A2A" w:rsidRPr="000362CC">
        <w:rPr>
          <w:rFonts w:ascii="Times New Roman" w:hAnsi="Times New Roman" w:cs="Times New Roman"/>
          <w:sz w:val="28"/>
          <w:szCs w:val="28"/>
        </w:rPr>
        <w:t xml:space="preserve"> </w:t>
      </w:r>
      <w:r w:rsidR="001865A5" w:rsidRPr="000362CC">
        <w:rPr>
          <w:rFonts w:ascii="Times New Roman" w:hAnsi="Times New Roman" w:cs="Times New Roman"/>
          <w:sz w:val="28"/>
          <w:szCs w:val="28"/>
        </w:rPr>
        <w:t>atbilstoši</w:t>
      </w:r>
      <w:r w:rsidR="006A0A2A" w:rsidRPr="000362CC">
        <w:rPr>
          <w:rFonts w:ascii="Times New Roman" w:hAnsi="Times New Roman" w:cs="Times New Roman"/>
          <w:sz w:val="28"/>
          <w:szCs w:val="28"/>
        </w:rPr>
        <w:t xml:space="preserve"> </w:t>
      </w:r>
      <w:r w:rsidR="001865A5" w:rsidRPr="000362CC">
        <w:rPr>
          <w:rFonts w:ascii="Times New Roman" w:hAnsi="Times New Roman" w:cs="Times New Roman"/>
          <w:sz w:val="28"/>
          <w:szCs w:val="28"/>
        </w:rPr>
        <w:t>Noguldījumu garantiju likuma not</w:t>
      </w:r>
      <w:r w:rsidR="003275E9" w:rsidRPr="000362CC">
        <w:rPr>
          <w:rFonts w:ascii="Times New Roman" w:hAnsi="Times New Roman" w:cs="Times New Roman"/>
          <w:sz w:val="28"/>
          <w:szCs w:val="28"/>
        </w:rPr>
        <w:t>e</w:t>
      </w:r>
      <w:r w:rsidR="001865A5" w:rsidRPr="000362CC">
        <w:rPr>
          <w:rFonts w:ascii="Times New Roman" w:hAnsi="Times New Roman" w:cs="Times New Roman"/>
          <w:sz w:val="28"/>
          <w:szCs w:val="28"/>
        </w:rPr>
        <w:t>ikumiem</w:t>
      </w:r>
      <w:r w:rsidR="000F7D87" w:rsidRPr="000362CC">
        <w:rPr>
          <w:rFonts w:ascii="Times New Roman" w:hAnsi="Times New Roman" w:cs="Times New Roman"/>
          <w:sz w:val="28"/>
          <w:szCs w:val="28"/>
        </w:rPr>
        <w:t>.</w:t>
      </w:r>
    </w:p>
    <w:p w14:paraId="3FFA732B" w14:textId="77777777" w:rsidR="00FC2E79" w:rsidRPr="000362CC" w:rsidRDefault="00FC2E79" w:rsidP="00FB5B5C">
      <w:pPr>
        <w:pStyle w:val="ListParagraph"/>
        <w:spacing w:after="0" w:line="240" w:lineRule="auto"/>
        <w:ind w:left="360"/>
        <w:jc w:val="both"/>
        <w:textAlignment w:val="baseline"/>
        <w:rPr>
          <w:rFonts w:ascii="Times New Roman" w:eastAsia="Times New Roman" w:hAnsi="Times New Roman" w:cs="Times New Roman"/>
          <w:b/>
          <w:sz w:val="28"/>
          <w:szCs w:val="28"/>
          <w:lang w:eastAsia="lv-LV"/>
        </w:rPr>
      </w:pPr>
    </w:p>
    <w:p w14:paraId="062104C1" w14:textId="77777777" w:rsidR="00E60C77" w:rsidRPr="000362CC" w:rsidRDefault="00EC3D21" w:rsidP="00FB5B5C">
      <w:pPr>
        <w:spacing w:after="0" w:line="240" w:lineRule="auto"/>
        <w:jc w:val="center"/>
        <w:textAlignment w:val="baseline"/>
        <w:rPr>
          <w:rFonts w:ascii="Times New Roman" w:eastAsia="Times New Roman" w:hAnsi="Times New Roman" w:cs="Times New Roman"/>
          <w:b/>
          <w:sz w:val="28"/>
          <w:szCs w:val="28"/>
          <w:lang w:eastAsia="lv-LV"/>
        </w:rPr>
      </w:pPr>
      <w:r w:rsidRPr="000362CC">
        <w:rPr>
          <w:rFonts w:ascii="Times New Roman" w:eastAsia="Times New Roman" w:hAnsi="Times New Roman" w:cs="Times New Roman"/>
          <w:b/>
          <w:sz w:val="28"/>
          <w:szCs w:val="28"/>
          <w:lang w:eastAsia="lv-LV"/>
        </w:rPr>
        <w:t>XX</w:t>
      </w:r>
      <w:r w:rsidR="00485C38" w:rsidRPr="000362CC">
        <w:rPr>
          <w:rFonts w:ascii="Times New Roman" w:eastAsia="Times New Roman" w:hAnsi="Times New Roman" w:cs="Times New Roman"/>
          <w:b/>
          <w:sz w:val="28"/>
          <w:szCs w:val="28"/>
          <w:lang w:eastAsia="lv-LV"/>
        </w:rPr>
        <w:t>I</w:t>
      </w:r>
      <w:r w:rsidRPr="000362CC">
        <w:rPr>
          <w:rFonts w:ascii="Times New Roman" w:eastAsia="Times New Roman" w:hAnsi="Times New Roman" w:cs="Times New Roman"/>
          <w:b/>
          <w:sz w:val="28"/>
          <w:szCs w:val="28"/>
          <w:lang w:eastAsia="lv-LV"/>
        </w:rPr>
        <w:t xml:space="preserve"> </w:t>
      </w:r>
      <w:r w:rsidR="00CF435C" w:rsidRPr="000362CC">
        <w:rPr>
          <w:rFonts w:ascii="Times New Roman" w:eastAsia="Times New Roman" w:hAnsi="Times New Roman" w:cs="Times New Roman"/>
          <w:b/>
          <w:sz w:val="28"/>
          <w:szCs w:val="28"/>
          <w:lang w:eastAsia="lv-LV"/>
        </w:rPr>
        <w:t>nodaļa</w:t>
      </w:r>
    </w:p>
    <w:p w14:paraId="3BC00235" w14:textId="77777777" w:rsidR="00CF435C" w:rsidRPr="000362CC" w:rsidRDefault="00CF435C" w:rsidP="00FB5B5C">
      <w:pPr>
        <w:spacing w:after="0" w:line="240" w:lineRule="auto"/>
        <w:jc w:val="center"/>
        <w:textAlignment w:val="baseline"/>
        <w:rPr>
          <w:rFonts w:ascii="Times New Roman" w:eastAsia="Times New Roman" w:hAnsi="Times New Roman" w:cs="Times New Roman"/>
          <w:b/>
          <w:sz w:val="28"/>
          <w:szCs w:val="28"/>
          <w:lang w:eastAsia="lv-LV"/>
        </w:rPr>
      </w:pPr>
      <w:r w:rsidRPr="000362CC">
        <w:rPr>
          <w:rFonts w:ascii="Times New Roman" w:eastAsia="Times New Roman" w:hAnsi="Times New Roman" w:cs="Times New Roman"/>
          <w:b/>
          <w:sz w:val="28"/>
          <w:szCs w:val="28"/>
          <w:lang w:eastAsia="lv-LV"/>
        </w:rPr>
        <w:t>Atbildība</w:t>
      </w:r>
    </w:p>
    <w:p w14:paraId="50217788" w14:textId="77777777" w:rsidR="00BD4012" w:rsidRPr="000362CC" w:rsidRDefault="00BD4012" w:rsidP="00FB5B5C">
      <w:pPr>
        <w:spacing w:after="0" w:line="240" w:lineRule="auto"/>
        <w:jc w:val="center"/>
        <w:textAlignment w:val="baseline"/>
        <w:rPr>
          <w:rFonts w:ascii="Times New Roman" w:eastAsia="Times New Roman" w:hAnsi="Times New Roman" w:cs="Times New Roman"/>
          <w:b/>
          <w:sz w:val="28"/>
          <w:szCs w:val="28"/>
          <w:lang w:eastAsia="lv-LV"/>
        </w:rPr>
      </w:pPr>
    </w:p>
    <w:p w14:paraId="2EF372CD" w14:textId="77777777" w:rsidR="00327B69" w:rsidRPr="000362CC" w:rsidRDefault="001E0477" w:rsidP="005E7E37">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sz w:val="28"/>
          <w:szCs w:val="28"/>
          <w:lang w:eastAsia="lv-LV"/>
        </w:rPr>
        <w:t>130</w:t>
      </w:r>
      <w:r w:rsidR="00EC3D21" w:rsidRPr="000362CC">
        <w:rPr>
          <w:rFonts w:ascii="Times New Roman" w:eastAsia="Times New Roman" w:hAnsi="Times New Roman" w:cs="Times New Roman"/>
          <w:b/>
          <w:sz w:val="28"/>
          <w:szCs w:val="28"/>
          <w:lang w:eastAsia="lv-LV"/>
        </w:rPr>
        <w:t>.</w:t>
      </w:r>
      <w:r w:rsidR="00CF435C" w:rsidRPr="000362CC">
        <w:rPr>
          <w:rFonts w:ascii="Times New Roman" w:eastAsia="Times New Roman" w:hAnsi="Times New Roman" w:cs="Times New Roman"/>
          <w:b/>
          <w:sz w:val="28"/>
          <w:szCs w:val="28"/>
          <w:lang w:eastAsia="lv-LV"/>
        </w:rPr>
        <w:t>pants.</w:t>
      </w:r>
      <w:r w:rsidR="00866FDD" w:rsidRPr="000362CC">
        <w:rPr>
          <w:rFonts w:ascii="Times New Roman" w:eastAsia="Times New Roman" w:hAnsi="Times New Roman" w:cs="Times New Roman"/>
          <w:sz w:val="28"/>
          <w:szCs w:val="28"/>
          <w:lang w:eastAsia="lv-LV"/>
        </w:rPr>
        <w:t xml:space="preserve"> </w:t>
      </w:r>
      <w:r w:rsidR="00327B69" w:rsidRPr="000362CC">
        <w:rPr>
          <w:rFonts w:ascii="Times New Roman" w:eastAsia="Times New Roman" w:hAnsi="Times New Roman" w:cs="Times New Roman"/>
          <w:sz w:val="28"/>
          <w:szCs w:val="28"/>
          <w:lang w:eastAsia="lv-LV"/>
        </w:rPr>
        <w:t xml:space="preserve">Finanšu un kapitāla tirgus komisijai vai tās pilnvarotajai personai ir tiesības </w:t>
      </w:r>
      <w:r w:rsidR="00C452DD" w:rsidRPr="000362CC">
        <w:rPr>
          <w:rFonts w:ascii="Times New Roman" w:eastAsia="Times New Roman" w:hAnsi="Times New Roman" w:cs="Times New Roman"/>
          <w:sz w:val="28"/>
          <w:szCs w:val="28"/>
          <w:lang w:eastAsia="lv-LV"/>
        </w:rPr>
        <w:t xml:space="preserve">iestādei un šā </w:t>
      </w:r>
      <w:r w:rsidR="00327B69" w:rsidRPr="000362CC">
        <w:rPr>
          <w:rFonts w:ascii="Times New Roman" w:eastAsia="Times New Roman" w:hAnsi="Times New Roman" w:cs="Times New Roman"/>
          <w:sz w:val="28"/>
          <w:szCs w:val="28"/>
          <w:lang w:eastAsia="lv-LV"/>
        </w:rPr>
        <w:t xml:space="preserve">likuma </w:t>
      </w:r>
      <w:r w:rsidR="00C452DD" w:rsidRPr="000362CC">
        <w:rPr>
          <w:rFonts w:ascii="Times New Roman" w:eastAsia="Times New Roman" w:hAnsi="Times New Roman" w:cs="Times New Roman"/>
          <w:sz w:val="28"/>
          <w:szCs w:val="28"/>
          <w:lang w:eastAsia="lv-LV"/>
        </w:rPr>
        <w:t>2.</w:t>
      </w:r>
      <w:r w:rsidR="000C159E" w:rsidRPr="000362CC">
        <w:rPr>
          <w:rFonts w:ascii="Times New Roman" w:eastAsia="Times New Roman" w:hAnsi="Times New Roman" w:cs="Times New Roman"/>
          <w:sz w:val="28"/>
          <w:szCs w:val="28"/>
          <w:lang w:eastAsia="lv-LV"/>
        </w:rPr>
        <w:t xml:space="preserve"> </w:t>
      </w:r>
      <w:r w:rsidR="00C452DD" w:rsidRPr="000362CC">
        <w:rPr>
          <w:rFonts w:ascii="Times New Roman" w:eastAsia="Times New Roman" w:hAnsi="Times New Roman" w:cs="Times New Roman"/>
          <w:sz w:val="28"/>
          <w:szCs w:val="28"/>
          <w:lang w:eastAsia="lv-LV"/>
        </w:rPr>
        <w:t>panta pirmās daļas 2., 3. un 4.</w:t>
      </w:r>
      <w:r w:rsidR="000C159E" w:rsidRPr="000362CC">
        <w:rPr>
          <w:rFonts w:ascii="Times New Roman" w:eastAsia="Times New Roman" w:hAnsi="Times New Roman" w:cs="Times New Roman"/>
          <w:sz w:val="28"/>
          <w:szCs w:val="28"/>
          <w:lang w:eastAsia="lv-LV"/>
        </w:rPr>
        <w:t> </w:t>
      </w:r>
      <w:r w:rsidR="00C452DD" w:rsidRPr="000362CC">
        <w:rPr>
          <w:rFonts w:ascii="Times New Roman" w:eastAsia="Times New Roman" w:hAnsi="Times New Roman" w:cs="Times New Roman"/>
          <w:sz w:val="28"/>
          <w:szCs w:val="28"/>
          <w:lang w:eastAsia="lv-LV"/>
        </w:rPr>
        <w:t>punktā</w:t>
      </w:r>
      <w:r w:rsidR="00327B69" w:rsidRPr="000362CC">
        <w:rPr>
          <w:rFonts w:ascii="Times New Roman" w:eastAsia="Times New Roman" w:hAnsi="Times New Roman" w:cs="Times New Roman"/>
          <w:sz w:val="28"/>
          <w:szCs w:val="28"/>
          <w:lang w:eastAsia="lv-LV"/>
        </w:rPr>
        <w:t xml:space="preserve"> minētajām sabiedrībām pieprasīt un saņemt informāciju, veikt pārbaudes klātienē, iepazīties ar dokumentāciju un pieprasīt skaidrojumus, kas nepieciešami, lai uzraudzītu šā likuma prasību ievērošanu. </w:t>
      </w:r>
    </w:p>
    <w:p w14:paraId="4C87E682" w14:textId="77777777" w:rsidR="007314B4" w:rsidRPr="000362CC" w:rsidRDefault="007314B4" w:rsidP="00FB5B5C">
      <w:pPr>
        <w:spacing w:after="0" w:line="240" w:lineRule="auto"/>
        <w:jc w:val="both"/>
        <w:textAlignment w:val="baseline"/>
        <w:rPr>
          <w:rFonts w:ascii="Times New Roman" w:eastAsia="Times New Roman" w:hAnsi="Times New Roman" w:cs="Times New Roman"/>
          <w:iCs/>
          <w:sz w:val="28"/>
          <w:szCs w:val="28"/>
          <w:lang w:eastAsia="lv-LV"/>
        </w:rPr>
      </w:pPr>
    </w:p>
    <w:p w14:paraId="14A2E05F" w14:textId="77777777" w:rsidR="00E60C77" w:rsidRPr="000362CC" w:rsidRDefault="001E0477" w:rsidP="005E7E37">
      <w:pPr>
        <w:spacing w:after="0" w:line="240" w:lineRule="auto"/>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b/>
          <w:iCs/>
          <w:sz w:val="28"/>
          <w:szCs w:val="28"/>
          <w:lang w:eastAsia="lv-LV"/>
        </w:rPr>
        <w:t>131</w:t>
      </w:r>
      <w:r w:rsidR="00EC3D21" w:rsidRPr="000362CC">
        <w:rPr>
          <w:rFonts w:ascii="Times New Roman" w:eastAsia="Times New Roman" w:hAnsi="Times New Roman" w:cs="Times New Roman"/>
          <w:b/>
          <w:iCs/>
          <w:sz w:val="28"/>
          <w:szCs w:val="28"/>
          <w:lang w:eastAsia="lv-LV"/>
        </w:rPr>
        <w:t>.</w:t>
      </w:r>
      <w:r w:rsidR="002450E5" w:rsidRPr="000362CC">
        <w:rPr>
          <w:rFonts w:ascii="Times New Roman" w:eastAsia="Times New Roman" w:hAnsi="Times New Roman" w:cs="Times New Roman"/>
          <w:b/>
          <w:iCs/>
          <w:sz w:val="28"/>
          <w:szCs w:val="28"/>
          <w:lang w:eastAsia="lv-LV"/>
        </w:rPr>
        <w:t xml:space="preserve"> </w:t>
      </w:r>
      <w:r w:rsidR="007314B4" w:rsidRPr="000362CC">
        <w:rPr>
          <w:rFonts w:ascii="Times New Roman" w:eastAsia="Times New Roman" w:hAnsi="Times New Roman" w:cs="Times New Roman"/>
          <w:b/>
          <w:iCs/>
          <w:sz w:val="28"/>
          <w:szCs w:val="28"/>
          <w:lang w:eastAsia="lv-LV"/>
        </w:rPr>
        <w:t>pants.</w:t>
      </w:r>
      <w:r w:rsidR="007314B4" w:rsidRPr="000362CC">
        <w:rPr>
          <w:rFonts w:ascii="Times New Roman" w:eastAsia="Times New Roman" w:hAnsi="Times New Roman" w:cs="Times New Roman"/>
          <w:iCs/>
          <w:sz w:val="28"/>
          <w:szCs w:val="28"/>
          <w:lang w:eastAsia="lv-LV"/>
        </w:rPr>
        <w:t xml:space="preserve"> </w:t>
      </w:r>
      <w:r w:rsidR="00294659" w:rsidRPr="000362CC">
        <w:rPr>
          <w:rFonts w:ascii="Times New Roman" w:eastAsia="Times New Roman" w:hAnsi="Times New Roman" w:cs="Times New Roman"/>
          <w:sz w:val="28"/>
          <w:szCs w:val="28"/>
          <w:lang w:eastAsia="lv-LV"/>
        </w:rPr>
        <w:t xml:space="preserve">Par šā likuma </w:t>
      </w:r>
      <w:r w:rsidR="00CD020F" w:rsidRPr="000362CC">
        <w:rPr>
          <w:rFonts w:ascii="Times New Roman" w:eastAsia="Times New Roman" w:hAnsi="Times New Roman" w:cs="Times New Roman"/>
          <w:sz w:val="28"/>
          <w:szCs w:val="28"/>
          <w:lang w:eastAsia="lv-LV"/>
        </w:rPr>
        <w:t>5., 7., 11., 31.</w:t>
      </w:r>
      <w:r w:rsidR="000C159E" w:rsidRPr="000362CC">
        <w:rPr>
          <w:rFonts w:ascii="Times New Roman" w:eastAsia="Times New Roman" w:hAnsi="Times New Roman" w:cs="Times New Roman"/>
          <w:sz w:val="28"/>
          <w:szCs w:val="28"/>
          <w:lang w:eastAsia="lv-LV"/>
        </w:rPr>
        <w:t xml:space="preserve"> </w:t>
      </w:r>
      <w:r w:rsidR="00D1149E" w:rsidRPr="000362CC">
        <w:rPr>
          <w:rFonts w:ascii="Times New Roman" w:eastAsia="Times New Roman" w:hAnsi="Times New Roman" w:cs="Times New Roman"/>
          <w:sz w:val="28"/>
          <w:szCs w:val="28"/>
          <w:lang w:eastAsia="lv-LV"/>
        </w:rPr>
        <w:t>un 102. panta</w:t>
      </w:r>
      <w:r w:rsidR="00294659" w:rsidRPr="000362CC">
        <w:rPr>
          <w:rFonts w:ascii="Times New Roman" w:eastAsia="Times New Roman" w:hAnsi="Times New Roman" w:cs="Times New Roman"/>
          <w:sz w:val="28"/>
          <w:szCs w:val="28"/>
          <w:lang w:eastAsia="lv-LV"/>
        </w:rPr>
        <w:t xml:space="preserve"> pārkāpumu Finanšu un kapitāla tirgus komisija </w:t>
      </w:r>
      <w:r w:rsidR="00201E45" w:rsidRPr="000362CC">
        <w:rPr>
          <w:rFonts w:ascii="Times New Roman" w:eastAsia="Times New Roman" w:hAnsi="Times New Roman" w:cs="Times New Roman"/>
          <w:sz w:val="28"/>
          <w:szCs w:val="28"/>
          <w:lang w:eastAsia="lv-LV"/>
        </w:rPr>
        <w:t xml:space="preserve">ir tiesīga </w:t>
      </w:r>
      <w:r w:rsidR="00294659" w:rsidRPr="000362CC">
        <w:rPr>
          <w:rFonts w:ascii="Times New Roman" w:eastAsia="Times New Roman" w:hAnsi="Times New Roman" w:cs="Times New Roman"/>
          <w:sz w:val="28"/>
          <w:szCs w:val="28"/>
          <w:lang w:eastAsia="lv-LV"/>
        </w:rPr>
        <w:t>piemērot šādas sankcijas:</w:t>
      </w:r>
    </w:p>
    <w:p w14:paraId="47865981"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b/>
          <w:iCs/>
          <w:sz w:val="28"/>
          <w:szCs w:val="28"/>
          <w:lang w:eastAsia="lv-LV"/>
        </w:rPr>
      </w:pPr>
    </w:p>
    <w:p w14:paraId="08247E29"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iCs/>
          <w:sz w:val="28"/>
          <w:szCs w:val="28"/>
          <w:lang w:eastAsia="lv-LV"/>
        </w:rPr>
      </w:pPr>
      <w:r w:rsidRPr="000362CC">
        <w:rPr>
          <w:rFonts w:ascii="Times New Roman" w:eastAsia="Times New Roman" w:hAnsi="Times New Roman" w:cs="Times New Roman"/>
          <w:iCs/>
          <w:sz w:val="28"/>
          <w:szCs w:val="28"/>
          <w:lang w:eastAsia="lv-LV"/>
        </w:rPr>
        <w:t xml:space="preserve">1) publisku paziņojumu, kurā norāda atbildīgo fizisko personu, iestādi, finanšu iestādi, </w:t>
      </w:r>
      <w:r w:rsidR="00765E15" w:rsidRPr="000362CC">
        <w:rPr>
          <w:rFonts w:ascii="Times New Roman" w:hAnsi="Times New Roman" w:cs="Times New Roman"/>
          <w:sz w:val="28"/>
          <w:szCs w:val="28"/>
        </w:rPr>
        <w:t>dalībvalsts</w:t>
      </w:r>
      <w:r w:rsidR="00C452DD" w:rsidRPr="000362CC">
        <w:rPr>
          <w:rFonts w:ascii="Times New Roman" w:hAnsi="Times New Roman" w:cs="Times New Roman"/>
          <w:sz w:val="28"/>
          <w:szCs w:val="28"/>
        </w:rPr>
        <w:t xml:space="preserve"> </w:t>
      </w:r>
      <w:r w:rsidRPr="000362CC">
        <w:rPr>
          <w:rFonts w:ascii="Times New Roman" w:eastAsia="Times New Roman" w:hAnsi="Times New Roman" w:cs="Times New Roman"/>
          <w:iCs/>
          <w:sz w:val="28"/>
          <w:szCs w:val="28"/>
          <w:lang w:eastAsia="lv-LV"/>
        </w:rPr>
        <w:t>mātes sabiedrību vai citu juridisko personu un pārkāpuma būtību;</w:t>
      </w:r>
    </w:p>
    <w:p w14:paraId="7B08ABA1"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iCs/>
          <w:sz w:val="28"/>
          <w:szCs w:val="28"/>
          <w:lang w:eastAsia="lv-LV"/>
        </w:rPr>
      </w:pPr>
    </w:p>
    <w:p w14:paraId="16AD3D4C"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iCs/>
          <w:sz w:val="28"/>
          <w:szCs w:val="28"/>
          <w:lang w:eastAsia="lv-LV"/>
        </w:rPr>
      </w:pPr>
      <w:r w:rsidRPr="000362CC">
        <w:rPr>
          <w:rFonts w:ascii="Times New Roman" w:eastAsia="Times New Roman" w:hAnsi="Times New Roman" w:cs="Times New Roman"/>
          <w:iCs/>
          <w:sz w:val="28"/>
          <w:szCs w:val="28"/>
          <w:lang w:eastAsia="lv-LV"/>
        </w:rPr>
        <w:t>2) rīkojumu, ar ko par pārkāpumu atbildīgajai fiziskajai vai juridiskajai personai prasa pārt</w:t>
      </w:r>
      <w:r w:rsidR="000C159E" w:rsidRPr="000362CC">
        <w:rPr>
          <w:rFonts w:ascii="Times New Roman" w:eastAsia="Times New Roman" w:hAnsi="Times New Roman" w:cs="Times New Roman"/>
          <w:iCs/>
          <w:sz w:val="28"/>
          <w:szCs w:val="28"/>
          <w:lang w:eastAsia="lv-LV"/>
        </w:rPr>
        <w:t>r</w:t>
      </w:r>
      <w:r w:rsidRPr="000362CC">
        <w:rPr>
          <w:rFonts w:ascii="Times New Roman" w:eastAsia="Times New Roman" w:hAnsi="Times New Roman" w:cs="Times New Roman"/>
          <w:iCs/>
          <w:sz w:val="28"/>
          <w:szCs w:val="28"/>
          <w:lang w:eastAsia="lv-LV"/>
        </w:rPr>
        <w:t>aukt šādu rīcību un atturēties no šādas rīcības atkārtošanas;</w:t>
      </w:r>
    </w:p>
    <w:p w14:paraId="0F153F30"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iCs/>
          <w:sz w:val="28"/>
          <w:szCs w:val="28"/>
          <w:lang w:eastAsia="lv-LV"/>
        </w:rPr>
      </w:pPr>
    </w:p>
    <w:p w14:paraId="3D25DF37" w14:textId="77777777" w:rsidR="003766EE" w:rsidRPr="000362CC" w:rsidRDefault="003766EE" w:rsidP="00FB5B5C">
      <w:pPr>
        <w:pStyle w:val="ListParagraph"/>
        <w:spacing w:after="0" w:line="240" w:lineRule="auto"/>
        <w:ind w:left="0"/>
        <w:jc w:val="both"/>
        <w:textAlignment w:val="baseline"/>
        <w:rPr>
          <w:rFonts w:ascii="Times New Roman" w:eastAsia="Times New Roman" w:hAnsi="Times New Roman" w:cs="Times New Roman"/>
          <w:sz w:val="28"/>
          <w:szCs w:val="28"/>
          <w:lang w:eastAsia="lv-LV"/>
        </w:rPr>
      </w:pPr>
      <w:r w:rsidRPr="000362CC">
        <w:rPr>
          <w:rFonts w:ascii="Times New Roman" w:eastAsia="Times New Roman" w:hAnsi="Times New Roman" w:cs="Times New Roman"/>
          <w:iCs/>
          <w:sz w:val="28"/>
          <w:szCs w:val="28"/>
          <w:lang w:eastAsia="lv-LV"/>
        </w:rPr>
        <w:t>3) pagaidu aizliegumu īstenot pienākumus kādam iestāde</w:t>
      </w:r>
      <w:r w:rsidR="00C81625" w:rsidRPr="000362CC">
        <w:rPr>
          <w:rFonts w:ascii="Times New Roman" w:eastAsia="Times New Roman" w:hAnsi="Times New Roman" w:cs="Times New Roman"/>
          <w:iCs/>
          <w:sz w:val="28"/>
          <w:szCs w:val="28"/>
          <w:lang w:eastAsia="lv-LV"/>
        </w:rPr>
        <w:t>s</w:t>
      </w:r>
      <w:r w:rsidRPr="000362CC">
        <w:rPr>
          <w:rFonts w:ascii="Times New Roman" w:eastAsia="Times New Roman" w:hAnsi="Times New Roman" w:cs="Times New Roman"/>
          <w:iCs/>
          <w:sz w:val="28"/>
          <w:szCs w:val="28"/>
          <w:lang w:eastAsia="lv-LV"/>
        </w:rPr>
        <w:t xml:space="preserve"> vai šā likuma </w:t>
      </w:r>
      <w:r w:rsidR="00CD020F" w:rsidRPr="000362CC">
        <w:rPr>
          <w:rFonts w:ascii="Times New Roman" w:eastAsia="Times New Roman" w:hAnsi="Times New Roman" w:cs="Times New Roman"/>
          <w:sz w:val="28"/>
          <w:szCs w:val="28"/>
          <w:lang w:eastAsia="lv-LV"/>
        </w:rPr>
        <w:t>2.</w:t>
      </w:r>
      <w:r w:rsidR="000C159E" w:rsidRPr="000362CC">
        <w:rPr>
          <w:rFonts w:ascii="Times New Roman" w:eastAsia="Times New Roman" w:hAnsi="Times New Roman" w:cs="Times New Roman"/>
          <w:sz w:val="28"/>
          <w:szCs w:val="28"/>
          <w:lang w:eastAsia="lv-LV"/>
        </w:rPr>
        <w:t> </w:t>
      </w:r>
      <w:r w:rsidR="00CD020F" w:rsidRPr="000362CC">
        <w:rPr>
          <w:rFonts w:ascii="Times New Roman" w:eastAsia="Times New Roman" w:hAnsi="Times New Roman" w:cs="Times New Roman"/>
          <w:sz w:val="28"/>
          <w:szCs w:val="28"/>
          <w:lang w:eastAsia="lv-LV"/>
        </w:rPr>
        <w:t>panta pirmās daļas 2., 3. un 4.</w:t>
      </w:r>
      <w:r w:rsidR="000C159E" w:rsidRPr="000362CC">
        <w:rPr>
          <w:rFonts w:ascii="Times New Roman" w:eastAsia="Times New Roman" w:hAnsi="Times New Roman" w:cs="Times New Roman"/>
          <w:sz w:val="28"/>
          <w:szCs w:val="28"/>
          <w:lang w:eastAsia="lv-LV"/>
        </w:rPr>
        <w:t xml:space="preserve"> </w:t>
      </w:r>
      <w:r w:rsidR="00CD020F" w:rsidRPr="000362CC">
        <w:rPr>
          <w:rFonts w:ascii="Times New Roman" w:eastAsia="Times New Roman" w:hAnsi="Times New Roman" w:cs="Times New Roman"/>
          <w:sz w:val="28"/>
          <w:szCs w:val="28"/>
          <w:lang w:eastAsia="lv-LV"/>
        </w:rPr>
        <w:t>punktā</w:t>
      </w:r>
      <w:r w:rsidR="00CD020F" w:rsidRPr="000362CC" w:rsidDel="00CD020F">
        <w:rPr>
          <w:rFonts w:ascii="Times New Roman" w:eastAsia="Times New Roman" w:hAnsi="Times New Roman" w:cs="Times New Roman"/>
          <w:iCs/>
          <w:sz w:val="28"/>
          <w:szCs w:val="28"/>
          <w:lang w:eastAsia="lv-LV"/>
        </w:rPr>
        <w:t xml:space="preserve"> </w:t>
      </w:r>
      <w:r w:rsidRPr="000362CC">
        <w:rPr>
          <w:rFonts w:ascii="Times New Roman" w:eastAsia="Times New Roman" w:hAnsi="Times New Roman" w:cs="Times New Roman"/>
          <w:iCs/>
          <w:sz w:val="28"/>
          <w:szCs w:val="28"/>
          <w:lang w:eastAsia="lv-LV"/>
        </w:rPr>
        <w:t xml:space="preserve">minētās sabiedrības padomes </w:t>
      </w:r>
      <w:r w:rsidR="00C452DD" w:rsidRPr="000362CC">
        <w:rPr>
          <w:rFonts w:ascii="Times New Roman" w:eastAsia="Times New Roman" w:hAnsi="Times New Roman" w:cs="Times New Roman"/>
          <w:iCs/>
          <w:sz w:val="28"/>
          <w:szCs w:val="28"/>
          <w:lang w:eastAsia="lv-LV"/>
        </w:rPr>
        <w:t xml:space="preserve">vai </w:t>
      </w:r>
      <w:r w:rsidRPr="000362CC">
        <w:rPr>
          <w:rFonts w:ascii="Times New Roman" w:eastAsia="Times New Roman" w:hAnsi="Times New Roman" w:cs="Times New Roman"/>
          <w:iCs/>
          <w:sz w:val="28"/>
          <w:szCs w:val="28"/>
          <w:lang w:eastAsia="lv-LV"/>
        </w:rPr>
        <w:t xml:space="preserve">valdes </w:t>
      </w:r>
      <w:r w:rsidR="0008585E" w:rsidRPr="000362CC">
        <w:rPr>
          <w:rFonts w:ascii="Times New Roman" w:eastAsia="Times New Roman" w:hAnsi="Times New Roman" w:cs="Times New Roman"/>
          <w:iCs/>
          <w:sz w:val="28"/>
          <w:szCs w:val="28"/>
          <w:lang w:eastAsia="lv-LV"/>
        </w:rPr>
        <w:t>loceklim</w:t>
      </w:r>
      <w:r w:rsidRPr="000362CC">
        <w:rPr>
          <w:rFonts w:ascii="Times New Roman" w:eastAsia="Times New Roman" w:hAnsi="Times New Roman" w:cs="Times New Roman"/>
          <w:iCs/>
          <w:sz w:val="28"/>
          <w:szCs w:val="28"/>
          <w:lang w:eastAsia="lv-LV"/>
        </w:rPr>
        <w:t xml:space="preserve"> vai kādai citai fiziskai personai, </w:t>
      </w:r>
      <w:r w:rsidR="0008585E" w:rsidRPr="000362CC">
        <w:rPr>
          <w:rFonts w:ascii="Times New Roman" w:eastAsia="Times New Roman" w:hAnsi="Times New Roman" w:cs="Times New Roman"/>
          <w:iCs/>
          <w:sz w:val="28"/>
          <w:szCs w:val="28"/>
          <w:lang w:eastAsia="lv-LV"/>
        </w:rPr>
        <w:t xml:space="preserve">kura </w:t>
      </w:r>
      <w:r w:rsidRPr="000362CC">
        <w:rPr>
          <w:rFonts w:ascii="Times New Roman" w:eastAsia="Times New Roman" w:hAnsi="Times New Roman" w:cs="Times New Roman"/>
          <w:iCs/>
          <w:sz w:val="28"/>
          <w:szCs w:val="28"/>
          <w:lang w:eastAsia="lv-LV"/>
        </w:rPr>
        <w:t>uzskat</w:t>
      </w:r>
      <w:r w:rsidR="0008585E" w:rsidRPr="000362CC">
        <w:rPr>
          <w:rFonts w:ascii="Times New Roman" w:eastAsia="Times New Roman" w:hAnsi="Times New Roman" w:cs="Times New Roman"/>
          <w:iCs/>
          <w:sz w:val="28"/>
          <w:szCs w:val="28"/>
          <w:lang w:eastAsia="lv-LV"/>
        </w:rPr>
        <w:t>āma</w:t>
      </w:r>
      <w:r w:rsidRPr="000362CC">
        <w:rPr>
          <w:rFonts w:ascii="Times New Roman" w:eastAsia="Times New Roman" w:hAnsi="Times New Roman" w:cs="Times New Roman"/>
          <w:iCs/>
          <w:sz w:val="28"/>
          <w:szCs w:val="28"/>
          <w:lang w:eastAsia="lv-LV"/>
        </w:rPr>
        <w:t xml:space="preserve"> par atbildīgu</w:t>
      </w:r>
      <w:r w:rsidR="0008585E" w:rsidRPr="000362CC">
        <w:rPr>
          <w:rFonts w:ascii="Times New Roman" w:eastAsia="Times New Roman" w:hAnsi="Times New Roman" w:cs="Times New Roman"/>
          <w:iCs/>
          <w:sz w:val="28"/>
          <w:szCs w:val="28"/>
          <w:lang w:eastAsia="lv-LV"/>
        </w:rPr>
        <w:t>;</w:t>
      </w:r>
    </w:p>
    <w:p w14:paraId="70F12575" w14:textId="77777777" w:rsidR="00E60C77" w:rsidRPr="000362CC" w:rsidRDefault="00E60C77" w:rsidP="00FB5B5C">
      <w:pPr>
        <w:spacing w:after="0" w:line="240" w:lineRule="auto"/>
        <w:rPr>
          <w:rFonts w:ascii="Times New Roman" w:eastAsia="Times New Roman" w:hAnsi="Times New Roman" w:cs="Times New Roman"/>
          <w:sz w:val="28"/>
          <w:szCs w:val="28"/>
          <w:lang w:eastAsia="lv-LV"/>
        </w:rPr>
      </w:pPr>
    </w:p>
    <w:p w14:paraId="6E36E998" w14:textId="77777777" w:rsidR="003766EE" w:rsidRPr="000362CC" w:rsidRDefault="003766EE" w:rsidP="00FB5B5C">
      <w:pPr>
        <w:spacing w:after="0" w:line="240" w:lineRule="auto"/>
        <w:rPr>
          <w:rFonts w:ascii="Times New Roman" w:eastAsia="Times New Roman" w:hAnsi="Times New Roman" w:cs="Times New Roman"/>
          <w:vanish/>
          <w:sz w:val="28"/>
          <w:szCs w:val="28"/>
          <w:lang w:eastAsia="lv-LV"/>
        </w:rPr>
      </w:pPr>
    </w:p>
    <w:p w14:paraId="4BAC623B" w14:textId="77777777" w:rsidR="00E60C77" w:rsidRPr="000362CC" w:rsidRDefault="00E60C77" w:rsidP="00FB5B5C">
      <w:pPr>
        <w:spacing w:after="0" w:line="240" w:lineRule="auto"/>
        <w:rPr>
          <w:rFonts w:ascii="Times New Roman" w:eastAsia="Times New Roman" w:hAnsi="Times New Roman" w:cs="Times New Roman"/>
          <w:vanish/>
          <w:sz w:val="28"/>
          <w:szCs w:val="28"/>
          <w:lang w:eastAsia="lv-LV"/>
        </w:rPr>
      </w:pPr>
    </w:p>
    <w:p w14:paraId="2F414E92" w14:textId="77777777" w:rsidR="00E60C77" w:rsidRPr="000362CC" w:rsidRDefault="00414AC0" w:rsidP="00FB5B5C">
      <w:pPr>
        <w:spacing w:after="0" w:line="240" w:lineRule="auto"/>
        <w:jc w:val="both"/>
        <w:rPr>
          <w:rFonts w:ascii="Times New Roman" w:eastAsia="Times New Roman" w:hAnsi="Times New Roman" w:cs="Times New Roman"/>
          <w:vanish/>
          <w:sz w:val="28"/>
          <w:szCs w:val="28"/>
          <w:lang w:eastAsia="lv-LV"/>
        </w:rPr>
      </w:pPr>
      <w:r w:rsidRPr="000362CC">
        <w:rPr>
          <w:rFonts w:ascii="Times New Roman" w:eastAsia="Times New Roman" w:hAnsi="Times New Roman" w:cs="Times New Roman"/>
          <w:sz w:val="28"/>
          <w:szCs w:val="28"/>
          <w:lang w:eastAsia="lv-LV"/>
        </w:rPr>
        <w:t xml:space="preserve">4) </w:t>
      </w:r>
    </w:p>
    <w:p w14:paraId="77700868" w14:textId="13471957" w:rsidR="00414AC0" w:rsidRPr="000362CC" w:rsidRDefault="00FD3CA0" w:rsidP="00FB5B5C">
      <w:pPr>
        <w:pStyle w:val="tv2131"/>
        <w:spacing w:line="240" w:lineRule="auto"/>
        <w:jc w:val="both"/>
        <w:rPr>
          <w:color w:val="auto"/>
          <w:sz w:val="28"/>
          <w:szCs w:val="28"/>
        </w:rPr>
      </w:pPr>
      <w:r w:rsidRPr="000362CC">
        <w:rPr>
          <w:color w:val="auto"/>
          <w:sz w:val="28"/>
          <w:szCs w:val="28"/>
        </w:rPr>
        <w:t xml:space="preserve">uzlikt juridiskajai personai soda naudu līdz 10 procentiem no iepriekšējā finanšu gada neto ienākumu summas, kas atbilst summai, kuru saskaņā ar </w:t>
      </w:r>
      <w:r w:rsidR="00C81625" w:rsidRPr="000362CC">
        <w:rPr>
          <w:color w:val="auto"/>
          <w:sz w:val="28"/>
          <w:szCs w:val="28"/>
        </w:rPr>
        <w:t>R</w:t>
      </w:r>
      <w:r w:rsidRPr="000362CC">
        <w:rPr>
          <w:color w:val="auto"/>
          <w:sz w:val="28"/>
          <w:szCs w:val="28"/>
        </w:rPr>
        <w:t xml:space="preserve">egulu Nr. </w:t>
      </w:r>
      <w:hyperlink r:id="rId8" w:tgtFrame="_blank" w:history="1">
        <w:r w:rsidRPr="000362CC">
          <w:rPr>
            <w:color w:val="auto"/>
            <w:sz w:val="28"/>
            <w:szCs w:val="28"/>
          </w:rPr>
          <w:t>575/2013</w:t>
        </w:r>
      </w:hyperlink>
      <w:r w:rsidRPr="000362CC">
        <w:rPr>
          <w:color w:val="auto"/>
          <w:sz w:val="28"/>
          <w:szCs w:val="28"/>
        </w:rPr>
        <w:t xml:space="preserve"> izmanto, lai aprēķinātu operacionālā riska pašu kapitāla prasību saskaņā ar </w:t>
      </w:r>
      <w:proofErr w:type="spellStart"/>
      <w:r w:rsidRPr="000362CC">
        <w:rPr>
          <w:color w:val="auto"/>
          <w:sz w:val="28"/>
          <w:szCs w:val="28"/>
        </w:rPr>
        <w:t>pamatrādītāja</w:t>
      </w:r>
      <w:proofErr w:type="spellEnd"/>
      <w:r w:rsidRPr="000362CC">
        <w:rPr>
          <w:color w:val="auto"/>
          <w:sz w:val="28"/>
          <w:szCs w:val="28"/>
        </w:rPr>
        <w:t xml:space="preserve"> pieeju. Ja 10 procenti no iepriekšējā finanšu gada neto ienākumu summas, kas aprēķināta saskaņā ar šā punkta pirmajā teikumā noteikto, ir mazāk par 142 300 </w:t>
      </w:r>
      <w:proofErr w:type="spellStart"/>
      <w:r w:rsidRPr="000362CC">
        <w:rPr>
          <w:i/>
          <w:iCs/>
          <w:color w:val="auto"/>
          <w:sz w:val="28"/>
          <w:szCs w:val="28"/>
        </w:rPr>
        <w:t>euro</w:t>
      </w:r>
      <w:proofErr w:type="spellEnd"/>
      <w:r w:rsidRPr="000362CC">
        <w:rPr>
          <w:color w:val="auto"/>
          <w:sz w:val="28"/>
          <w:szCs w:val="28"/>
        </w:rPr>
        <w:t>, Finanšu un kapitāla tirgus komisija ir tiesīga uzlikt soda naudu līdz 142</w:t>
      </w:r>
      <w:r w:rsidR="000C159E" w:rsidRPr="000362CC">
        <w:rPr>
          <w:color w:val="auto"/>
          <w:sz w:val="28"/>
          <w:szCs w:val="28"/>
        </w:rPr>
        <w:t> </w:t>
      </w:r>
      <w:r w:rsidRPr="000362CC">
        <w:rPr>
          <w:color w:val="auto"/>
          <w:sz w:val="28"/>
          <w:szCs w:val="28"/>
        </w:rPr>
        <w:t xml:space="preserve">300 </w:t>
      </w:r>
      <w:proofErr w:type="spellStart"/>
      <w:r w:rsidRPr="000362CC">
        <w:rPr>
          <w:i/>
          <w:iCs/>
          <w:color w:val="auto"/>
          <w:sz w:val="28"/>
          <w:szCs w:val="28"/>
        </w:rPr>
        <w:t>euro</w:t>
      </w:r>
      <w:proofErr w:type="spellEnd"/>
      <w:r w:rsidRPr="000362CC">
        <w:rPr>
          <w:color w:val="auto"/>
          <w:sz w:val="28"/>
          <w:szCs w:val="28"/>
        </w:rPr>
        <w:t>. Ja juridiskā persona ir mātes sabiedrības meitas sabiedrība, iepriekšējā finanšu gada neto ienākumu summa</w:t>
      </w:r>
      <w:r w:rsidR="004F1AB9" w:rsidRPr="000362CC">
        <w:rPr>
          <w:color w:val="auto"/>
          <w:sz w:val="28"/>
          <w:szCs w:val="28"/>
        </w:rPr>
        <w:t xml:space="preserve"> atbilst summai, kuru saskaņā ar </w:t>
      </w:r>
      <w:r w:rsidR="00C81625" w:rsidRPr="000362CC">
        <w:rPr>
          <w:color w:val="auto"/>
          <w:sz w:val="28"/>
          <w:szCs w:val="28"/>
        </w:rPr>
        <w:t>R</w:t>
      </w:r>
      <w:r w:rsidRPr="000362CC">
        <w:rPr>
          <w:color w:val="auto"/>
          <w:sz w:val="28"/>
          <w:szCs w:val="28"/>
        </w:rPr>
        <w:t xml:space="preserve">egulu Nr. </w:t>
      </w:r>
      <w:hyperlink r:id="rId9" w:tgtFrame="_blank" w:history="1">
        <w:r w:rsidRPr="000362CC">
          <w:rPr>
            <w:color w:val="auto"/>
            <w:sz w:val="28"/>
            <w:szCs w:val="28"/>
          </w:rPr>
          <w:t>575/2013</w:t>
        </w:r>
      </w:hyperlink>
      <w:r w:rsidRPr="000362CC">
        <w:rPr>
          <w:color w:val="auto"/>
          <w:sz w:val="28"/>
          <w:szCs w:val="28"/>
        </w:rPr>
        <w:t xml:space="preserve"> izmanto, lai aprēķinātu operacionālā riska pašu kapitāla prasību saskaņā ar </w:t>
      </w:r>
      <w:proofErr w:type="spellStart"/>
      <w:r w:rsidRPr="000362CC">
        <w:rPr>
          <w:color w:val="auto"/>
          <w:sz w:val="28"/>
          <w:szCs w:val="28"/>
        </w:rPr>
        <w:t>pamatrādītāja</w:t>
      </w:r>
      <w:proofErr w:type="spellEnd"/>
      <w:r w:rsidRPr="000362CC">
        <w:rPr>
          <w:color w:val="auto"/>
          <w:sz w:val="28"/>
          <w:szCs w:val="28"/>
        </w:rPr>
        <w:t xml:space="preserve"> pieeju, pamatojoties uz galējās mātes sabiedrības iepriekšējā finanšu gada konsolidētajos finanšu pārskatos uzrādīto;</w:t>
      </w:r>
    </w:p>
    <w:p w14:paraId="1FFF8807" w14:textId="77777777" w:rsidR="00414AC0" w:rsidRPr="000362CC" w:rsidRDefault="00414AC0" w:rsidP="00FB5B5C">
      <w:pPr>
        <w:pStyle w:val="tv2131"/>
        <w:spacing w:line="240" w:lineRule="auto"/>
        <w:jc w:val="both"/>
        <w:rPr>
          <w:color w:val="auto"/>
          <w:sz w:val="28"/>
          <w:szCs w:val="28"/>
        </w:rPr>
      </w:pPr>
    </w:p>
    <w:p w14:paraId="29122CF7" w14:textId="77777777" w:rsidR="003766EE" w:rsidRPr="000362CC" w:rsidRDefault="003766EE" w:rsidP="00FB5B5C">
      <w:pPr>
        <w:pStyle w:val="tv2131"/>
        <w:spacing w:line="240" w:lineRule="auto"/>
        <w:ind w:firstLine="0"/>
        <w:jc w:val="both"/>
        <w:rPr>
          <w:color w:val="auto"/>
          <w:sz w:val="28"/>
          <w:szCs w:val="28"/>
        </w:rPr>
      </w:pPr>
      <w:r w:rsidRPr="000362CC">
        <w:rPr>
          <w:color w:val="auto"/>
          <w:sz w:val="28"/>
          <w:szCs w:val="28"/>
        </w:rPr>
        <w:lastRenderedPageBreak/>
        <w:t>5</w:t>
      </w:r>
      <w:r w:rsidR="00FD3CA0" w:rsidRPr="000362CC">
        <w:rPr>
          <w:color w:val="auto"/>
          <w:sz w:val="28"/>
          <w:szCs w:val="28"/>
        </w:rPr>
        <w:t xml:space="preserve">) uzlikt par pārkāpumu atbildīgajai fiziskajai personai soda naudu līdz pieciem miljoniem </w:t>
      </w:r>
      <w:proofErr w:type="spellStart"/>
      <w:r w:rsidR="00FD3CA0" w:rsidRPr="000362CC">
        <w:rPr>
          <w:i/>
          <w:iCs/>
          <w:color w:val="auto"/>
          <w:sz w:val="28"/>
          <w:szCs w:val="28"/>
        </w:rPr>
        <w:t>euro</w:t>
      </w:r>
      <w:proofErr w:type="spellEnd"/>
      <w:r w:rsidR="00FD3CA0" w:rsidRPr="000362CC">
        <w:rPr>
          <w:color w:val="auto"/>
          <w:sz w:val="28"/>
          <w:szCs w:val="28"/>
        </w:rPr>
        <w:t>;</w:t>
      </w:r>
    </w:p>
    <w:p w14:paraId="3953D0F4" w14:textId="77777777" w:rsidR="003766EE" w:rsidRPr="000362CC" w:rsidRDefault="003766EE" w:rsidP="00FB5B5C">
      <w:pPr>
        <w:pStyle w:val="tv2131"/>
        <w:spacing w:line="240" w:lineRule="auto"/>
        <w:ind w:firstLine="0"/>
        <w:jc w:val="both"/>
        <w:rPr>
          <w:color w:val="auto"/>
          <w:sz w:val="28"/>
          <w:szCs w:val="28"/>
        </w:rPr>
      </w:pPr>
    </w:p>
    <w:p w14:paraId="5F83F695" w14:textId="77777777" w:rsidR="00FD3CA0" w:rsidRPr="000362CC" w:rsidRDefault="003766EE" w:rsidP="00FB5B5C">
      <w:pPr>
        <w:pStyle w:val="tv2131"/>
        <w:spacing w:line="240" w:lineRule="auto"/>
        <w:ind w:firstLine="0"/>
        <w:jc w:val="both"/>
        <w:rPr>
          <w:color w:val="auto"/>
          <w:sz w:val="28"/>
          <w:szCs w:val="28"/>
        </w:rPr>
      </w:pPr>
      <w:r w:rsidRPr="000362CC">
        <w:rPr>
          <w:color w:val="auto"/>
          <w:sz w:val="28"/>
          <w:szCs w:val="28"/>
        </w:rPr>
        <w:t>6</w:t>
      </w:r>
      <w:r w:rsidR="00FD3CA0" w:rsidRPr="000362CC">
        <w:rPr>
          <w:color w:val="auto"/>
          <w:sz w:val="28"/>
          <w:szCs w:val="28"/>
        </w:rPr>
        <w:t>) uzlikt soda naudu līdz pārkāpuma rezultātā gūto ienākumu vai novērsto iespējamo zaudējumu divkāršam apmēram.</w:t>
      </w:r>
    </w:p>
    <w:p w14:paraId="64979914" w14:textId="77777777" w:rsidR="00DB6A27" w:rsidRPr="000362CC" w:rsidRDefault="00DB6A27" w:rsidP="00FB5B5C">
      <w:pPr>
        <w:pStyle w:val="tv2131"/>
        <w:spacing w:line="240" w:lineRule="auto"/>
        <w:ind w:firstLine="0"/>
        <w:jc w:val="both"/>
        <w:rPr>
          <w:color w:val="auto"/>
          <w:sz w:val="28"/>
          <w:szCs w:val="28"/>
        </w:rPr>
      </w:pPr>
    </w:p>
    <w:p w14:paraId="26D88423" w14:textId="78A6BAC0" w:rsidR="00DB6A27" w:rsidRPr="000362CC" w:rsidRDefault="001E0477" w:rsidP="005E7E37">
      <w:pPr>
        <w:pStyle w:val="tv2131"/>
        <w:spacing w:line="240" w:lineRule="auto"/>
        <w:ind w:firstLine="0"/>
        <w:jc w:val="both"/>
        <w:rPr>
          <w:b/>
          <w:color w:val="auto"/>
          <w:sz w:val="28"/>
          <w:szCs w:val="28"/>
        </w:rPr>
      </w:pPr>
      <w:r w:rsidRPr="000362CC">
        <w:rPr>
          <w:b/>
          <w:color w:val="auto"/>
          <w:sz w:val="28"/>
          <w:szCs w:val="28"/>
        </w:rPr>
        <w:t>132</w:t>
      </w:r>
      <w:r w:rsidR="0082774D" w:rsidRPr="000362CC">
        <w:rPr>
          <w:b/>
          <w:color w:val="auto"/>
          <w:sz w:val="28"/>
          <w:szCs w:val="28"/>
        </w:rPr>
        <w:t>.</w:t>
      </w:r>
      <w:r w:rsidR="00DB6A27" w:rsidRPr="000362CC">
        <w:rPr>
          <w:b/>
          <w:color w:val="auto"/>
          <w:sz w:val="28"/>
          <w:szCs w:val="28"/>
        </w:rPr>
        <w:t xml:space="preserve"> pants. </w:t>
      </w:r>
      <w:r w:rsidR="0055209C" w:rsidRPr="000362CC">
        <w:rPr>
          <w:color w:val="auto"/>
          <w:sz w:val="28"/>
          <w:szCs w:val="28"/>
        </w:rPr>
        <w:t>(1)</w:t>
      </w:r>
      <w:r w:rsidR="0055209C" w:rsidRPr="000362CC">
        <w:rPr>
          <w:b/>
          <w:color w:val="auto"/>
          <w:sz w:val="28"/>
          <w:szCs w:val="28"/>
        </w:rPr>
        <w:t xml:space="preserve"> </w:t>
      </w:r>
      <w:r w:rsidR="0055209C" w:rsidRPr="000362CC">
        <w:rPr>
          <w:color w:val="auto"/>
          <w:sz w:val="28"/>
          <w:szCs w:val="28"/>
        </w:rPr>
        <w:t xml:space="preserve">Finanšu un kapitāla tirgus komisija informāciju </w:t>
      </w:r>
      <w:r w:rsidR="00037CB7" w:rsidRPr="000362CC">
        <w:rPr>
          <w:color w:val="auto"/>
          <w:sz w:val="28"/>
          <w:szCs w:val="28"/>
        </w:rPr>
        <w:t>par sankcijām, kas piemērotas par šā likuma</w:t>
      </w:r>
      <w:r w:rsidR="002E3F13" w:rsidRPr="000362CC">
        <w:rPr>
          <w:color w:val="auto"/>
          <w:sz w:val="28"/>
          <w:szCs w:val="28"/>
        </w:rPr>
        <w:t xml:space="preserve"> un uz tā pamata izdoto Finanšu un kapitāla tirgus komisijas normatīvo noteikumu</w:t>
      </w:r>
      <w:r w:rsidR="00037CB7" w:rsidRPr="000362CC">
        <w:rPr>
          <w:color w:val="auto"/>
          <w:sz w:val="28"/>
          <w:szCs w:val="28"/>
        </w:rPr>
        <w:t xml:space="preserve"> pārkāpumiem, </w:t>
      </w:r>
      <w:r w:rsidR="0055209C" w:rsidRPr="000362CC">
        <w:rPr>
          <w:color w:val="auto"/>
          <w:sz w:val="28"/>
          <w:szCs w:val="28"/>
        </w:rPr>
        <w:t xml:space="preserve">ievieto savā tīmekļa vietnē, norādot ziņas par personu un tās izdarīto pārkāpumu, kā arī par Finanšu un kapitāla tirgus komisijas izdotā administratīvā akta </w:t>
      </w:r>
      <w:r w:rsidR="00816388" w:rsidRPr="000362CC">
        <w:rPr>
          <w:color w:val="auto"/>
          <w:sz w:val="28"/>
          <w:szCs w:val="28"/>
        </w:rPr>
        <w:t xml:space="preserve">pārsūdzēšanu </w:t>
      </w:r>
      <w:r w:rsidR="0055209C" w:rsidRPr="000362CC">
        <w:rPr>
          <w:color w:val="auto"/>
          <w:sz w:val="28"/>
          <w:szCs w:val="28"/>
        </w:rPr>
        <w:t>un pieņemto nolēmumu</w:t>
      </w:r>
      <w:r w:rsidR="00037CB7" w:rsidRPr="000362CC">
        <w:rPr>
          <w:color w:val="auto"/>
          <w:sz w:val="28"/>
          <w:szCs w:val="28"/>
        </w:rPr>
        <w:t>.</w:t>
      </w:r>
    </w:p>
    <w:p w14:paraId="5B51ED75" w14:textId="77777777" w:rsidR="00DB6A27" w:rsidRPr="000362CC" w:rsidRDefault="00DB6A27" w:rsidP="00FB5B5C">
      <w:pPr>
        <w:pStyle w:val="tv2131"/>
        <w:spacing w:line="240" w:lineRule="auto"/>
        <w:ind w:firstLine="0"/>
        <w:jc w:val="both"/>
        <w:rPr>
          <w:color w:val="auto"/>
          <w:sz w:val="28"/>
          <w:szCs w:val="28"/>
        </w:rPr>
      </w:pPr>
    </w:p>
    <w:p w14:paraId="710F8AED" w14:textId="77777777" w:rsidR="00037CB7" w:rsidRPr="000362CC" w:rsidRDefault="00037CB7" w:rsidP="00FB5B5C">
      <w:pPr>
        <w:pStyle w:val="tv2131"/>
        <w:spacing w:line="240" w:lineRule="auto"/>
        <w:ind w:firstLine="0"/>
        <w:jc w:val="both"/>
        <w:rPr>
          <w:color w:val="auto"/>
          <w:sz w:val="28"/>
          <w:szCs w:val="28"/>
        </w:rPr>
      </w:pPr>
      <w:r w:rsidRPr="000362CC">
        <w:rPr>
          <w:color w:val="auto"/>
          <w:sz w:val="28"/>
          <w:szCs w:val="28"/>
        </w:rPr>
        <w:t xml:space="preserve">(2) Šā panta pirmajā daļā minēto informāciju Finanšu un kapitāla tirgus komisija var publiskot, neidentificējot personu, ja pēc iepriekšēja </w:t>
      </w:r>
      <w:proofErr w:type="spellStart"/>
      <w:r w:rsidRPr="000362CC">
        <w:rPr>
          <w:color w:val="auto"/>
          <w:sz w:val="28"/>
          <w:szCs w:val="28"/>
        </w:rPr>
        <w:t>izvērtējuma</w:t>
      </w:r>
      <w:proofErr w:type="spellEnd"/>
      <w:r w:rsidRPr="000362CC">
        <w:rPr>
          <w:color w:val="auto"/>
          <w:sz w:val="28"/>
          <w:szCs w:val="28"/>
        </w:rPr>
        <w:t xml:space="preserve"> veikšanas konstatē, ka tās fiziskās personas datu atklāšana, kurai piemērota sankcija, nav samērīga vai arī fiziskās vai juridiskās personas datu atklāšana var apdraudēt finanšu tirgus stabilitāti vai sākta kriminālprocesa norisi</w:t>
      </w:r>
      <w:r w:rsidR="00BD3F2B" w:rsidRPr="000362CC">
        <w:rPr>
          <w:color w:val="auto"/>
          <w:sz w:val="28"/>
          <w:szCs w:val="28"/>
        </w:rPr>
        <w:t>,</w:t>
      </w:r>
      <w:r w:rsidRPr="000362CC">
        <w:rPr>
          <w:color w:val="auto"/>
          <w:sz w:val="28"/>
          <w:szCs w:val="28"/>
        </w:rPr>
        <w:t xml:space="preserve"> vai radīt nesamērīgu kaitējumu iesaistītajām personām.</w:t>
      </w:r>
    </w:p>
    <w:p w14:paraId="7C5195BD" w14:textId="77777777" w:rsidR="006F1188" w:rsidRPr="000362CC" w:rsidRDefault="006F1188" w:rsidP="00FB5B5C">
      <w:pPr>
        <w:pStyle w:val="tv2131"/>
        <w:spacing w:line="240" w:lineRule="auto"/>
        <w:ind w:firstLine="0"/>
        <w:jc w:val="both"/>
        <w:rPr>
          <w:color w:val="auto"/>
          <w:sz w:val="28"/>
          <w:szCs w:val="28"/>
        </w:rPr>
      </w:pPr>
    </w:p>
    <w:p w14:paraId="60EA6660" w14:textId="6BAC3FCD" w:rsidR="006F1188" w:rsidRPr="000362CC" w:rsidRDefault="006F1188" w:rsidP="00FB5B5C">
      <w:pPr>
        <w:pStyle w:val="tv2131"/>
        <w:spacing w:line="240" w:lineRule="auto"/>
        <w:ind w:firstLine="0"/>
        <w:jc w:val="both"/>
        <w:rPr>
          <w:color w:val="auto"/>
          <w:sz w:val="28"/>
          <w:szCs w:val="28"/>
        </w:rPr>
      </w:pPr>
      <w:r w:rsidRPr="000362CC">
        <w:rPr>
          <w:color w:val="auto"/>
          <w:sz w:val="28"/>
          <w:szCs w:val="28"/>
        </w:rPr>
        <w:t>(3) Ja paredzams, ka šā panta otrajā daļā minētie apstākļi saprātīgā laikposmā</w:t>
      </w:r>
      <w:r w:rsidR="003E54E3" w:rsidRPr="000362CC">
        <w:rPr>
          <w:color w:val="auto"/>
          <w:sz w:val="28"/>
          <w:szCs w:val="28"/>
        </w:rPr>
        <w:t xml:space="preserve"> </w:t>
      </w:r>
      <w:r w:rsidRPr="000362CC">
        <w:rPr>
          <w:color w:val="auto"/>
          <w:sz w:val="28"/>
          <w:szCs w:val="28"/>
        </w:rPr>
        <w:t>izbeig</w:t>
      </w:r>
      <w:r w:rsidR="003E54E3" w:rsidRPr="000362CC">
        <w:rPr>
          <w:color w:val="auto"/>
          <w:sz w:val="28"/>
          <w:szCs w:val="28"/>
        </w:rPr>
        <w:t>s</w:t>
      </w:r>
      <w:r w:rsidRPr="000362CC">
        <w:rPr>
          <w:color w:val="auto"/>
          <w:sz w:val="28"/>
          <w:szCs w:val="28"/>
        </w:rPr>
        <w:t>ies, šā panta pirmajā daļā minētās informācijas publiskošanu var atlikt uz šādu laikposmu</w:t>
      </w:r>
      <w:r w:rsidR="005D6EF0" w:rsidRPr="000362CC">
        <w:rPr>
          <w:color w:val="auto"/>
          <w:sz w:val="28"/>
          <w:szCs w:val="28"/>
        </w:rPr>
        <w:t>.</w:t>
      </w:r>
    </w:p>
    <w:p w14:paraId="1B664E50" w14:textId="77777777" w:rsidR="00DB6A27" w:rsidRPr="000362CC" w:rsidRDefault="00DB6A27" w:rsidP="00FB5B5C">
      <w:pPr>
        <w:pStyle w:val="tv2131"/>
        <w:spacing w:line="240" w:lineRule="auto"/>
        <w:ind w:firstLine="0"/>
        <w:jc w:val="both"/>
        <w:rPr>
          <w:color w:val="auto"/>
          <w:sz w:val="28"/>
          <w:szCs w:val="28"/>
        </w:rPr>
      </w:pPr>
    </w:p>
    <w:p w14:paraId="3ED719F2" w14:textId="77777777" w:rsidR="00B92BD8" w:rsidRPr="000362CC" w:rsidRDefault="00B92BD8" w:rsidP="00FB5B5C">
      <w:pPr>
        <w:pStyle w:val="tv2131"/>
        <w:spacing w:line="240" w:lineRule="auto"/>
        <w:ind w:firstLine="0"/>
        <w:jc w:val="both"/>
        <w:rPr>
          <w:color w:val="auto"/>
          <w:sz w:val="28"/>
          <w:szCs w:val="28"/>
        </w:rPr>
      </w:pPr>
      <w:r w:rsidRPr="000362CC">
        <w:rPr>
          <w:color w:val="auto"/>
          <w:sz w:val="28"/>
          <w:szCs w:val="28"/>
        </w:rPr>
        <w:t>(4) Šajā pantā noteiktajā kārtībā Finanšu un kapitāla tirgus komisijas tīmekļa vietnē ievietotā informācija ir pieejama piecus gadus no tās ievietošanas dienas.</w:t>
      </w:r>
    </w:p>
    <w:p w14:paraId="5D0B2C4F" w14:textId="77777777" w:rsidR="00436886" w:rsidRPr="000362CC" w:rsidRDefault="00436886" w:rsidP="00DB6A27">
      <w:pPr>
        <w:pStyle w:val="tv2131"/>
        <w:spacing w:line="240" w:lineRule="auto"/>
        <w:ind w:firstLine="0"/>
        <w:jc w:val="both"/>
        <w:rPr>
          <w:color w:val="auto"/>
          <w:sz w:val="28"/>
          <w:szCs w:val="28"/>
        </w:rPr>
      </w:pPr>
    </w:p>
    <w:p w14:paraId="10AFB2E9" w14:textId="77777777" w:rsidR="00436886" w:rsidRPr="000362CC" w:rsidRDefault="00436886" w:rsidP="00DB6A27">
      <w:pPr>
        <w:pStyle w:val="tv2131"/>
        <w:spacing w:line="240" w:lineRule="auto"/>
        <w:ind w:firstLine="0"/>
        <w:jc w:val="both"/>
        <w:rPr>
          <w:color w:val="auto"/>
          <w:sz w:val="28"/>
          <w:szCs w:val="28"/>
        </w:rPr>
      </w:pPr>
      <w:r w:rsidRPr="000362CC">
        <w:rPr>
          <w:color w:val="auto"/>
          <w:sz w:val="28"/>
          <w:szCs w:val="28"/>
        </w:rPr>
        <w:t>(5) Finanšu un kapitāla tirgus komisija informē Eiropas Banku iestādi par personām piemērotajām sankcijām.</w:t>
      </w:r>
    </w:p>
    <w:p w14:paraId="2E7C0B88" w14:textId="77777777" w:rsidR="00BA01B9" w:rsidRPr="000362CC" w:rsidRDefault="00BA01B9" w:rsidP="00EE0CD7">
      <w:pPr>
        <w:pStyle w:val="Normal6"/>
        <w:tabs>
          <w:tab w:val="left" w:pos="0"/>
          <w:tab w:val="left" w:pos="567"/>
        </w:tabs>
        <w:spacing w:after="0"/>
        <w:jc w:val="center"/>
        <w:rPr>
          <w:sz w:val="28"/>
          <w:szCs w:val="28"/>
          <w:lang w:eastAsia="lv-LV"/>
        </w:rPr>
      </w:pPr>
    </w:p>
    <w:p w14:paraId="7F8ADDC0" w14:textId="77777777" w:rsidR="000922D6" w:rsidRPr="000362CC" w:rsidRDefault="000922D6" w:rsidP="000922D6">
      <w:pPr>
        <w:pStyle w:val="Normal6"/>
        <w:tabs>
          <w:tab w:val="left" w:pos="0"/>
          <w:tab w:val="left" w:pos="567"/>
        </w:tabs>
        <w:spacing w:after="0"/>
        <w:jc w:val="center"/>
        <w:rPr>
          <w:sz w:val="28"/>
          <w:szCs w:val="28"/>
        </w:rPr>
      </w:pPr>
    </w:p>
    <w:p w14:paraId="67D333B9" w14:textId="77777777" w:rsidR="00BD3F2B" w:rsidRPr="000362CC" w:rsidRDefault="00EE0CD7" w:rsidP="000922D6">
      <w:pPr>
        <w:pStyle w:val="Normal6"/>
        <w:tabs>
          <w:tab w:val="left" w:pos="0"/>
          <w:tab w:val="left" w:pos="567"/>
        </w:tabs>
        <w:spacing w:after="0"/>
        <w:jc w:val="center"/>
        <w:rPr>
          <w:b/>
          <w:sz w:val="28"/>
          <w:szCs w:val="28"/>
        </w:rPr>
      </w:pPr>
      <w:r w:rsidRPr="000362CC">
        <w:rPr>
          <w:b/>
          <w:sz w:val="28"/>
          <w:szCs w:val="28"/>
        </w:rPr>
        <w:t>Pārejas noteikums</w:t>
      </w:r>
    </w:p>
    <w:p w14:paraId="2C743FD0" w14:textId="77777777" w:rsidR="00D1149E" w:rsidRPr="000362CC" w:rsidRDefault="00D1149E" w:rsidP="000922D6">
      <w:pPr>
        <w:pStyle w:val="Normal6"/>
        <w:tabs>
          <w:tab w:val="left" w:pos="0"/>
          <w:tab w:val="left" w:pos="567"/>
        </w:tabs>
        <w:spacing w:after="0"/>
        <w:jc w:val="center"/>
      </w:pPr>
    </w:p>
    <w:p w14:paraId="02C0CEDB" w14:textId="77777777" w:rsidR="00EE0CD7" w:rsidRPr="000362CC" w:rsidRDefault="00816388" w:rsidP="000922D6">
      <w:pPr>
        <w:spacing w:after="0" w:line="240" w:lineRule="auto"/>
        <w:ind w:firstLine="1"/>
        <w:jc w:val="both"/>
        <w:rPr>
          <w:rFonts w:ascii="Times New Roman" w:hAnsi="Times New Roman" w:cs="Times New Roman"/>
          <w:sz w:val="28"/>
          <w:szCs w:val="28"/>
          <w:lang w:eastAsia="en-GB"/>
        </w:rPr>
      </w:pPr>
      <w:r w:rsidRPr="000362CC">
        <w:rPr>
          <w:rFonts w:ascii="Times New Roman" w:hAnsi="Times New Roman" w:cs="Times New Roman"/>
          <w:sz w:val="28"/>
          <w:szCs w:val="28"/>
          <w:lang w:eastAsia="en-GB"/>
        </w:rPr>
        <w:t xml:space="preserve">             </w:t>
      </w:r>
      <w:r w:rsidR="00F06D6F" w:rsidRPr="000362CC">
        <w:rPr>
          <w:rFonts w:ascii="Times New Roman" w:hAnsi="Times New Roman" w:cs="Times New Roman"/>
          <w:sz w:val="28"/>
          <w:szCs w:val="28"/>
          <w:lang w:eastAsia="en-GB"/>
        </w:rPr>
        <w:t>Ar šā likuma spēkā stāšanos spēku zaudē</w:t>
      </w:r>
      <w:r w:rsidR="00EE0CD7" w:rsidRPr="000362CC">
        <w:rPr>
          <w:rFonts w:ascii="Times New Roman" w:hAnsi="Times New Roman" w:cs="Times New Roman"/>
          <w:sz w:val="28"/>
          <w:szCs w:val="28"/>
          <w:lang w:eastAsia="en-GB"/>
        </w:rPr>
        <w:t xml:space="preserve"> Banku pārņemšanas likum</w:t>
      </w:r>
      <w:r w:rsidR="00F06D6F" w:rsidRPr="000362CC">
        <w:rPr>
          <w:rFonts w:ascii="Times New Roman" w:hAnsi="Times New Roman" w:cs="Times New Roman"/>
          <w:sz w:val="28"/>
          <w:szCs w:val="28"/>
          <w:lang w:eastAsia="en-GB"/>
        </w:rPr>
        <w:t>s</w:t>
      </w:r>
      <w:r w:rsidRPr="000362CC">
        <w:rPr>
          <w:rFonts w:ascii="Times New Roman" w:hAnsi="Times New Roman" w:cs="Times New Roman"/>
          <w:sz w:val="28"/>
          <w:szCs w:val="28"/>
          <w:lang w:eastAsia="en-GB"/>
        </w:rPr>
        <w:t xml:space="preserve"> (Latvijas Vēstnesis, 2008, 202.nr.)</w:t>
      </w:r>
      <w:r w:rsidR="00EE0CD7" w:rsidRPr="000362CC">
        <w:rPr>
          <w:rFonts w:ascii="Times New Roman" w:hAnsi="Times New Roman" w:cs="Times New Roman"/>
          <w:sz w:val="28"/>
          <w:szCs w:val="28"/>
          <w:lang w:eastAsia="en-GB"/>
        </w:rPr>
        <w:t>.</w:t>
      </w:r>
    </w:p>
    <w:p w14:paraId="0CBC725F" w14:textId="77777777" w:rsidR="004F6BEA" w:rsidRPr="000362CC" w:rsidRDefault="004F6BEA" w:rsidP="00BD1345">
      <w:pPr>
        <w:spacing w:after="0" w:line="240" w:lineRule="auto"/>
        <w:jc w:val="both"/>
        <w:rPr>
          <w:rFonts w:ascii="Times New Roman" w:hAnsi="Times New Roman" w:cs="Times New Roman"/>
          <w:b/>
          <w:sz w:val="24"/>
          <w:szCs w:val="24"/>
        </w:rPr>
      </w:pPr>
    </w:p>
    <w:p w14:paraId="15C07F79" w14:textId="5DCB4ACC" w:rsidR="00BD1345" w:rsidRPr="000362CC" w:rsidRDefault="00BD1345" w:rsidP="00BD1345">
      <w:pPr>
        <w:spacing w:after="0" w:line="240" w:lineRule="auto"/>
        <w:jc w:val="center"/>
        <w:rPr>
          <w:rFonts w:ascii="Times New Roman" w:hAnsi="Times New Roman" w:cs="Times New Roman"/>
          <w:b/>
          <w:sz w:val="28"/>
          <w:szCs w:val="28"/>
        </w:rPr>
      </w:pPr>
      <w:r w:rsidRPr="000362CC">
        <w:rPr>
          <w:rFonts w:ascii="Times New Roman" w:hAnsi="Times New Roman" w:cs="Times New Roman"/>
          <w:b/>
          <w:sz w:val="28"/>
          <w:szCs w:val="28"/>
        </w:rPr>
        <w:t xml:space="preserve">Informatīva atsauce uz Eiropas Savienības </w:t>
      </w:r>
      <w:r w:rsidR="00816388" w:rsidRPr="000362CC">
        <w:rPr>
          <w:rFonts w:ascii="Times New Roman" w:hAnsi="Times New Roman" w:cs="Times New Roman"/>
          <w:b/>
          <w:sz w:val="28"/>
          <w:szCs w:val="28"/>
        </w:rPr>
        <w:t>direktīvu</w:t>
      </w:r>
    </w:p>
    <w:p w14:paraId="14E71369" w14:textId="77777777" w:rsidR="00BD1345" w:rsidRPr="000362CC" w:rsidRDefault="00BD1345" w:rsidP="00BD1345">
      <w:pPr>
        <w:spacing w:after="0" w:line="240" w:lineRule="auto"/>
        <w:jc w:val="both"/>
        <w:rPr>
          <w:rFonts w:ascii="Times New Roman" w:hAnsi="Times New Roman" w:cs="Times New Roman"/>
          <w:b/>
          <w:sz w:val="24"/>
          <w:szCs w:val="24"/>
        </w:rPr>
      </w:pPr>
    </w:p>
    <w:p w14:paraId="7FE05D6F" w14:textId="77777777" w:rsidR="00BD1345" w:rsidRPr="000362CC" w:rsidRDefault="00816388" w:rsidP="00BD1345">
      <w:pPr>
        <w:spacing w:after="0" w:line="240" w:lineRule="auto"/>
        <w:jc w:val="both"/>
        <w:rPr>
          <w:rFonts w:ascii="Times New Roman" w:hAnsi="Times New Roman" w:cs="Times New Roman"/>
          <w:bCs/>
          <w:sz w:val="28"/>
          <w:szCs w:val="28"/>
          <w:shd w:val="clear" w:color="auto" w:fill="FFFFFF"/>
        </w:rPr>
      </w:pPr>
      <w:r w:rsidRPr="000362CC">
        <w:rPr>
          <w:rFonts w:ascii="Times New Roman" w:hAnsi="Times New Roman" w:cs="Times New Roman"/>
          <w:sz w:val="28"/>
          <w:szCs w:val="28"/>
        </w:rPr>
        <w:t xml:space="preserve">          </w:t>
      </w:r>
      <w:r w:rsidR="00BD1345" w:rsidRPr="000362CC">
        <w:rPr>
          <w:rFonts w:ascii="Times New Roman" w:hAnsi="Times New Roman" w:cs="Times New Roman"/>
          <w:sz w:val="28"/>
          <w:szCs w:val="28"/>
        </w:rPr>
        <w:t>Likumā iekļautas tiesību normas, kas izriet no Eiropas Parlamenta un Padomes 2014.</w:t>
      </w:r>
      <w:r w:rsidR="00BD3F2B" w:rsidRPr="000362CC">
        <w:rPr>
          <w:rFonts w:ascii="Times New Roman" w:hAnsi="Times New Roman" w:cs="Times New Roman"/>
          <w:sz w:val="28"/>
          <w:szCs w:val="28"/>
        </w:rPr>
        <w:t xml:space="preserve"> </w:t>
      </w:r>
      <w:r w:rsidR="00BD1345" w:rsidRPr="000362CC">
        <w:rPr>
          <w:rFonts w:ascii="Times New Roman" w:hAnsi="Times New Roman" w:cs="Times New Roman"/>
          <w:sz w:val="28"/>
          <w:szCs w:val="28"/>
        </w:rPr>
        <w:t>gada 15.</w:t>
      </w:r>
      <w:r w:rsidR="00BD3F2B" w:rsidRPr="000362CC">
        <w:rPr>
          <w:rFonts w:ascii="Times New Roman" w:hAnsi="Times New Roman" w:cs="Times New Roman"/>
          <w:sz w:val="28"/>
          <w:szCs w:val="28"/>
        </w:rPr>
        <w:t xml:space="preserve"> </w:t>
      </w:r>
      <w:r w:rsidR="00BD1345" w:rsidRPr="000362CC">
        <w:rPr>
          <w:rFonts w:ascii="Times New Roman" w:hAnsi="Times New Roman" w:cs="Times New Roman"/>
          <w:sz w:val="28"/>
          <w:szCs w:val="28"/>
        </w:rPr>
        <w:t>maija direktīvas 2014/59/ES</w:t>
      </w:r>
      <w:r w:rsidR="00C81625" w:rsidRPr="000362CC">
        <w:rPr>
          <w:rFonts w:ascii="Times New Roman" w:hAnsi="Times New Roman" w:cs="Times New Roman"/>
          <w:sz w:val="28"/>
          <w:szCs w:val="28"/>
        </w:rPr>
        <w:t>,</w:t>
      </w:r>
      <w:r w:rsidR="00BD1345" w:rsidRPr="000362CC">
        <w:rPr>
          <w:rFonts w:ascii="Times New Roman" w:hAnsi="Times New Roman" w:cs="Times New Roman"/>
          <w:sz w:val="28"/>
          <w:szCs w:val="28"/>
        </w:rPr>
        <w:t xml:space="preserve"> </w:t>
      </w:r>
      <w:r w:rsidR="00BD1345" w:rsidRPr="000362CC">
        <w:rPr>
          <w:rFonts w:ascii="Times New Roman" w:hAnsi="Times New Roman" w:cs="Times New Roman"/>
          <w:bCs/>
          <w:sz w:val="28"/>
          <w:szCs w:val="28"/>
          <w:shd w:val="clear" w:color="auto" w:fill="FFFFFF"/>
        </w:rPr>
        <w:t xml:space="preserve">ar ko izveido </w:t>
      </w:r>
      <w:r w:rsidR="00BD1345" w:rsidRPr="000362CC">
        <w:rPr>
          <w:rFonts w:ascii="Times New Roman" w:hAnsi="Times New Roman" w:cs="Times New Roman"/>
          <w:bCs/>
          <w:sz w:val="28"/>
          <w:szCs w:val="28"/>
          <w:shd w:val="clear" w:color="auto" w:fill="FFFFFF"/>
        </w:rPr>
        <w:lastRenderedPageBreak/>
        <w:t xml:space="preserve">kredītiestāžu un ieguldījumu brokeru sabiedrību atveseļošanas un noregulējuma režīmu un groza Padomes Direktīvu 82/891/EEK un Eiropas Parlamenta un Padomes Direktīvas 2001/24/EK, 2002/47/EK, 2004/25/EK, 2005/56/EK, 2007/36/EK, 2011/35/ES, 2012/30/ES un 2013/36/ES, un Eiropas Parlamenta un Padomes Regulas (ES) Nr. 1093/2010 un (ES) Nr. 648/2012. </w:t>
      </w:r>
    </w:p>
    <w:p w14:paraId="5D6D77AA" w14:textId="77777777" w:rsidR="00BD1345" w:rsidRPr="000362CC" w:rsidRDefault="00BD1345" w:rsidP="00BD1345">
      <w:pPr>
        <w:spacing w:after="0" w:line="240" w:lineRule="auto"/>
        <w:jc w:val="both"/>
        <w:rPr>
          <w:rFonts w:ascii="Times New Roman" w:hAnsi="Times New Roman" w:cs="Times New Roman"/>
          <w:sz w:val="28"/>
          <w:szCs w:val="28"/>
        </w:rPr>
      </w:pPr>
    </w:p>
    <w:p w14:paraId="4B9496D7" w14:textId="22BB9AA5" w:rsidR="00BD1345" w:rsidRPr="000362CC" w:rsidRDefault="00816388" w:rsidP="00AD2943">
      <w:pPr>
        <w:ind w:left="1" w:firstLine="1"/>
        <w:rPr>
          <w:rFonts w:ascii="Times New Roman" w:hAnsi="Times New Roman" w:cs="Times New Roman"/>
          <w:sz w:val="28"/>
          <w:szCs w:val="28"/>
          <w:lang w:eastAsia="en-GB"/>
        </w:rPr>
      </w:pPr>
      <w:r w:rsidRPr="000362CC">
        <w:rPr>
          <w:rFonts w:ascii="Times New Roman" w:hAnsi="Times New Roman" w:cs="Times New Roman"/>
          <w:sz w:val="28"/>
          <w:szCs w:val="28"/>
          <w:lang w:eastAsia="en-GB"/>
        </w:rPr>
        <w:t xml:space="preserve">              </w:t>
      </w:r>
      <w:r w:rsidR="00BD1345" w:rsidRPr="000362CC">
        <w:rPr>
          <w:rFonts w:ascii="Times New Roman" w:hAnsi="Times New Roman" w:cs="Times New Roman"/>
          <w:sz w:val="28"/>
          <w:szCs w:val="28"/>
          <w:lang w:eastAsia="en-GB"/>
        </w:rPr>
        <w:t>Likums stājas spēkā 2015.gada 1.janvārī.</w:t>
      </w:r>
    </w:p>
    <w:p w14:paraId="1E6B8708" w14:textId="77777777" w:rsidR="00816388" w:rsidRPr="000362CC" w:rsidRDefault="00816388" w:rsidP="00AD2943">
      <w:pPr>
        <w:ind w:left="1" w:firstLine="1"/>
        <w:rPr>
          <w:rFonts w:ascii="Times New Roman" w:hAnsi="Times New Roman" w:cs="Times New Roman"/>
          <w:sz w:val="28"/>
          <w:szCs w:val="28"/>
          <w:lang w:eastAsia="en-GB"/>
        </w:rPr>
      </w:pPr>
    </w:p>
    <w:tbl>
      <w:tblPr>
        <w:tblW w:w="10111" w:type="dxa"/>
        <w:tblInd w:w="108" w:type="dxa"/>
        <w:tblLook w:val="04A0" w:firstRow="1" w:lastRow="0" w:firstColumn="1" w:lastColumn="0" w:noHBand="0" w:noVBand="1"/>
      </w:tblPr>
      <w:tblGrid>
        <w:gridCol w:w="3873"/>
        <w:gridCol w:w="6238"/>
      </w:tblGrid>
      <w:tr w:rsidR="000362CC" w:rsidRPr="000362CC" w14:paraId="71631986" w14:textId="77777777" w:rsidTr="000922D6">
        <w:trPr>
          <w:trHeight w:val="252"/>
        </w:trPr>
        <w:tc>
          <w:tcPr>
            <w:tcW w:w="3873" w:type="dxa"/>
          </w:tcPr>
          <w:p w14:paraId="04499BFD" w14:textId="77777777" w:rsidR="004F6BEA" w:rsidRPr="000362CC" w:rsidRDefault="004F6BEA" w:rsidP="000922D6">
            <w:pPr>
              <w:pStyle w:val="NormalWeb"/>
              <w:spacing w:before="0" w:beforeAutospacing="0" w:after="0" w:afterAutospacing="0"/>
              <w:rPr>
                <w:sz w:val="28"/>
                <w:szCs w:val="28"/>
              </w:rPr>
            </w:pPr>
            <w:r w:rsidRPr="000362CC">
              <w:rPr>
                <w:sz w:val="28"/>
                <w:szCs w:val="28"/>
              </w:rPr>
              <w:t>Finanšu ministrs</w:t>
            </w:r>
          </w:p>
        </w:tc>
        <w:tc>
          <w:tcPr>
            <w:tcW w:w="6238" w:type="dxa"/>
          </w:tcPr>
          <w:p w14:paraId="16F1EDD0" w14:textId="77777777" w:rsidR="004F6BEA" w:rsidRPr="000362CC" w:rsidRDefault="004F6BEA" w:rsidP="000922D6">
            <w:pPr>
              <w:pStyle w:val="NormalWeb"/>
              <w:spacing w:before="0" w:beforeAutospacing="0" w:after="0" w:afterAutospacing="0"/>
              <w:rPr>
                <w:sz w:val="28"/>
                <w:szCs w:val="28"/>
              </w:rPr>
            </w:pPr>
            <w:r w:rsidRPr="000362CC">
              <w:rPr>
                <w:sz w:val="28"/>
                <w:szCs w:val="28"/>
              </w:rPr>
              <w:t xml:space="preserve">                                  </w:t>
            </w:r>
            <w:proofErr w:type="spellStart"/>
            <w:r w:rsidRPr="000362CC">
              <w:rPr>
                <w:sz w:val="28"/>
                <w:szCs w:val="28"/>
              </w:rPr>
              <w:t>J.Reirs</w:t>
            </w:r>
            <w:proofErr w:type="spellEnd"/>
          </w:p>
          <w:p w14:paraId="5A3D012E" w14:textId="77777777" w:rsidR="004F6BEA" w:rsidRPr="000362CC" w:rsidRDefault="004F6BEA" w:rsidP="000922D6">
            <w:pPr>
              <w:pStyle w:val="NormalWeb"/>
              <w:spacing w:before="0" w:beforeAutospacing="0" w:after="0" w:afterAutospacing="0"/>
              <w:rPr>
                <w:sz w:val="28"/>
                <w:szCs w:val="28"/>
              </w:rPr>
            </w:pPr>
          </w:p>
        </w:tc>
      </w:tr>
      <w:tr w:rsidR="000362CC" w:rsidRPr="000362CC" w14:paraId="3B05D8A6" w14:textId="77777777" w:rsidTr="000922D6">
        <w:trPr>
          <w:trHeight w:val="264"/>
        </w:trPr>
        <w:tc>
          <w:tcPr>
            <w:tcW w:w="3873" w:type="dxa"/>
          </w:tcPr>
          <w:p w14:paraId="01D72564" w14:textId="77777777" w:rsidR="004F6BEA" w:rsidRPr="000362CC" w:rsidRDefault="004F6BEA" w:rsidP="000922D6">
            <w:pPr>
              <w:pStyle w:val="NormalWeb"/>
              <w:spacing w:before="0" w:beforeAutospacing="0" w:after="0" w:afterAutospacing="0"/>
              <w:rPr>
                <w:sz w:val="28"/>
                <w:szCs w:val="28"/>
              </w:rPr>
            </w:pPr>
            <w:r w:rsidRPr="000362CC">
              <w:rPr>
                <w:sz w:val="28"/>
                <w:szCs w:val="28"/>
              </w:rPr>
              <w:t>Vīza:</w:t>
            </w:r>
          </w:p>
          <w:p w14:paraId="35C21C9C" w14:textId="77777777" w:rsidR="004F6BEA" w:rsidRPr="000362CC" w:rsidRDefault="004F6BEA" w:rsidP="000922D6">
            <w:pPr>
              <w:pStyle w:val="NormalWeb"/>
              <w:spacing w:before="0" w:beforeAutospacing="0" w:after="0" w:afterAutospacing="0"/>
              <w:rPr>
                <w:sz w:val="28"/>
                <w:szCs w:val="28"/>
              </w:rPr>
            </w:pPr>
            <w:r w:rsidRPr="000362CC">
              <w:rPr>
                <w:sz w:val="28"/>
                <w:szCs w:val="28"/>
              </w:rPr>
              <w:t xml:space="preserve">Valsts sekretāres </w:t>
            </w:r>
            <w:proofErr w:type="spellStart"/>
            <w:r w:rsidRPr="000362CC">
              <w:rPr>
                <w:sz w:val="28"/>
                <w:szCs w:val="28"/>
              </w:rPr>
              <w:t>p.i</w:t>
            </w:r>
            <w:proofErr w:type="spellEnd"/>
            <w:r w:rsidRPr="000362CC">
              <w:rPr>
                <w:sz w:val="28"/>
                <w:szCs w:val="28"/>
              </w:rPr>
              <w:t>.</w:t>
            </w:r>
          </w:p>
          <w:p w14:paraId="72D057C0" w14:textId="77777777" w:rsidR="004F6BEA" w:rsidRPr="000362CC" w:rsidRDefault="004F6BEA" w:rsidP="000922D6">
            <w:pPr>
              <w:pStyle w:val="NormalWeb"/>
              <w:spacing w:before="0" w:beforeAutospacing="0" w:after="0" w:afterAutospacing="0"/>
              <w:rPr>
                <w:sz w:val="28"/>
                <w:szCs w:val="28"/>
              </w:rPr>
            </w:pPr>
          </w:p>
        </w:tc>
        <w:tc>
          <w:tcPr>
            <w:tcW w:w="6238" w:type="dxa"/>
          </w:tcPr>
          <w:p w14:paraId="3DC351BE" w14:textId="77777777" w:rsidR="004F6BEA" w:rsidRPr="000362CC" w:rsidRDefault="004F6BEA" w:rsidP="000922D6">
            <w:pPr>
              <w:pStyle w:val="NormalWeb"/>
              <w:spacing w:before="0" w:beforeAutospacing="0" w:after="0" w:afterAutospacing="0"/>
              <w:rPr>
                <w:sz w:val="28"/>
                <w:szCs w:val="28"/>
              </w:rPr>
            </w:pPr>
          </w:p>
          <w:p w14:paraId="0923BC92" w14:textId="77777777" w:rsidR="004F6BEA" w:rsidRPr="000362CC" w:rsidRDefault="004F6BEA" w:rsidP="000922D6">
            <w:pPr>
              <w:jc w:val="center"/>
              <w:rPr>
                <w:rFonts w:ascii="Times New Roman" w:hAnsi="Times New Roman"/>
                <w:sz w:val="28"/>
                <w:szCs w:val="28"/>
                <w:lang w:eastAsia="lv-LV"/>
              </w:rPr>
            </w:pPr>
            <w:proofErr w:type="spellStart"/>
            <w:r w:rsidRPr="000362CC">
              <w:rPr>
                <w:rFonts w:ascii="Times New Roman" w:hAnsi="Times New Roman"/>
                <w:sz w:val="28"/>
                <w:szCs w:val="28"/>
                <w:lang w:eastAsia="lv-LV"/>
              </w:rPr>
              <w:t>I.Braunfelde</w:t>
            </w:r>
            <w:proofErr w:type="spellEnd"/>
          </w:p>
        </w:tc>
      </w:tr>
      <w:tr w:rsidR="004F6BEA" w:rsidRPr="000362CC" w14:paraId="7730D8E2" w14:textId="77777777" w:rsidTr="000922D6">
        <w:trPr>
          <w:trHeight w:val="516"/>
        </w:trPr>
        <w:tc>
          <w:tcPr>
            <w:tcW w:w="3873" w:type="dxa"/>
          </w:tcPr>
          <w:p w14:paraId="6A552734" w14:textId="77777777" w:rsidR="004F6BEA" w:rsidRPr="000362CC" w:rsidRDefault="004F6BEA" w:rsidP="000922D6">
            <w:pPr>
              <w:pStyle w:val="NormalWeb"/>
              <w:spacing w:before="0" w:beforeAutospacing="0" w:after="0" w:afterAutospacing="0"/>
              <w:rPr>
                <w:sz w:val="28"/>
                <w:szCs w:val="28"/>
              </w:rPr>
            </w:pPr>
            <w:r w:rsidRPr="000362CC">
              <w:rPr>
                <w:sz w:val="28"/>
                <w:szCs w:val="28"/>
              </w:rPr>
              <w:t xml:space="preserve"> </w:t>
            </w:r>
          </w:p>
        </w:tc>
        <w:tc>
          <w:tcPr>
            <w:tcW w:w="6238" w:type="dxa"/>
          </w:tcPr>
          <w:p w14:paraId="5FCDD9FE" w14:textId="77777777" w:rsidR="004F6BEA" w:rsidRPr="000362CC" w:rsidRDefault="004F6BEA" w:rsidP="000922D6">
            <w:pPr>
              <w:pStyle w:val="NormalWeb"/>
              <w:spacing w:before="0" w:beforeAutospacing="0" w:after="0" w:afterAutospacing="0"/>
              <w:rPr>
                <w:sz w:val="28"/>
                <w:szCs w:val="28"/>
              </w:rPr>
            </w:pPr>
          </w:p>
        </w:tc>
      </w:tr>
    </w:tbl>
    <w:p w14:paraId="0EE824AA" w14:textId="77777777" w:rsidR="004F6BEA" w:rsidRPr="000362CC" w:rsidRDefault="004F6BEA" w:rsidP="004F6BEA">
      <w:pPr>
        <w:spacing w:after="0" w:line="240" w:lineRule="auto"/>
        <w:rPr>
          <w:rFonts w:ascii="Times New Roman" w:hAnsi="Times New Roman"/>
          <w:sz w:val="20"/>
          <w:szCs w:val="20"/>
        </w:rPr>
      </w:pPr>
    </w:p>
    <w:p w14:paraId="61A3CE63" w14:textId="500FF4FF" w:rsidR="00BD1345" w:rsidRPr="000362CC" w:rsidRDefault="004F6BEA" w:rsidP="00BD1345">
      <w:pPr>
        <w:spacing w:after="0" w:line="240" w:lineRule="auto"/>
        <w:rPr>
          <w:rFonts w:ascii="Times New Roman" w:hAnsi="Times New Roman"/>
          <w:sz w:val="20"/>
          <w:szCs w:val="20"/>
        </w:rPr>
      </w:pPr>
      <w:r w:rsidRPr="000362CC">
        <w:rPr>
          <w:rFonts w:ascii="Times New Roman" w:hAnsi="Times New Roman"/>
          <w:sz w:val="20"/>
          <w:szCs w:val="20"/>
        </w:rPr>
        <w:t>11.12.2014. 10:50</w:t>
      </w:r>
    </w:p>
    <w:p w14:paraId="6431989C" w14:textId="373E348B" w:rsidR="00BD1345" w:rsidRPr="000362CC" w:rsidRDefault="00BD1345" w:rsidP="00BD1345">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3</w:t>
      </w:r>
      <w:r w:rsidR="003E54E3" w:rsidRPr="000362CC">
        <w:rPr>
          <w:rFonts w:ascii="Times New Roman" w:hAnsi="Times New Roman" w:cs="Times New Roman"/>
          <w:sz w:val="20"/>
          <w:szCs w:val="20"/>
        </w:rPr>
        <w:t>3</w:t>
      </w:r>
      <w:r w:rsidRPr="000362CC">
        <w:rPr>
          <w:rFonts w:ascii="Times New Roman" w:hAnsi="Times New Roman" w:cs="Times New Roman"/>
          <w:sz w:val="20"/>
          <w:szCs w:val="20"/>
        </w:rPr>
        <w:t xml:space="preserve"> </w:t>
      </w:r>
      <w:r w:rsidR="00254001">
        <w:rPr>
          <w:rFonts w:ascii="Times New Roman" w:hAnsi="Times New Roman" w:cs="Times New Roman"/>
          <w:sz w:val="20"/>
          <w:szCs w:val="20"/>
        </w:rPr>
        <w:t>529</w:t>
      </w:r>
    </w:p>
    <w:p w14:paraId="0ABDA0D2" w14:textId="0F16526D" w:rsidR="004F6BEA"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A.</w:t>
      </w:r>
      <w:r w:rsidR="00BD3F2B" w:rsidRPr="000362CC">
        <w:rPr>
          <w:rFonts w:ascii="Times New Roman" w:hAnsi="Times New Roman" w:cs="Times New Roman"/>
          <w:sz w:val="20"/>
          <w:szCs w:val="20"/>
        </w:rPr>
        <w:t xml:space="preserve"> </w:t>
      </w:r>
      <w:proofErr w:type="spellStart"/>
      <w:r w:rsidRPr="000362CC">
        <w:rPr>
          <w:rFonts w:ascii="Times New Roman" w:hAnsi="Times New Roman" w:cs="Times New Roman"/>
          <w:sz w:val="20"/>
          <w:szCs w:val="20"/>
        </w:rPr>
        <w:t>Lakstigala</w:t>
      </w:r>
      <w:proofErr w:type="spellEnd"/>
      <w:r w:rsidR="004F6BEA" w:rsidRPr="000362CC">
        <w:rPr>
          <w:rFonts w:ascii="Times New Roman" w:hAnsi="Times New Roman" w:cs="Times New Roman"/>
          <w:sz w:val="20"/>
          <w:szCs w:val="20"/>
        </w:rPr>
        <w:t>, 6777</w:t>
      </w:r>
      <w:r w:rsidRPr="000362CC">
        <w:rPr>
          <w:rFonts w:ascii="Times New Roman" w:hAnsi="Times New Roman" w:cs="Times New Roman"/>
          <w:sz w:val="20"/>
          <w:szCs w:val="20"/>
        </w:rPr>
        <w:t>4818</w:t>
      </w:r>
    </w:p>
    <w:p w14:paraId="0A3B842D" w14:textId="27CF44E0" w:rsidR="00BD1345"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Andra.Lakstigala</w:t>
      </w:r>
      <w:r w:rsidR="00BD1345" w:rsidRPr="000362CC">
        <w:rPr>
          <w:rFonts w:ascii="Times New Roman" w:hAnsi="Times New Roman" w:cs="Times New Roman"/>
          <w:sz w:val="20"/>
          <w:szCs w:val="20"/>
        </w:rPr>
        <w:t>@fktk.lv</w:t>
      </w:r>
    </w:p>
    <w:p w14:paraId="284A6B85" w14:textId="77777777" w:rsidR="00BD1345" w:rsidRPr="000362CC" w:rsidRDefault="00BD1345" w:rsidP="00BD1345">
      <w:pPr>
        <w:spacing w:after="0" w:line="240" w:lineRule="auto"/>
        <w:rPr>
          <w:rFonts w:ascii="Times New Roman" w:hAnsi="Times New Roman" w:cs="Times New Roman"/>
          <w:sz w:val="20"/>
          <w:szCs w:val="20"/>
        </w:rPr>
      </w:pPr>
    </w:p>
    <w:p w14:paraId="5C124188" w14:textId="02F7BB67" w:rsidR="004F6BEA"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I. </w:t>
      </w:r>
      <w:proofErr w:type="spellStart"/>
      <w:r w:rsidRPr="000362CC">
        <w:rPr>
          <w:rFonts w:ascii="Times New Roman" w:hAnsi="Times New Roman" w:cs="Times New Roman"/>
          <w:sz w:val="20"/>
          <w:szCs w:val="20"/>
        </w:rPr>
        <w:t>Jermoloviča</w:t>
      </w:r>
      <w:proofErr w:type="spellEnd"/>
      <w:r w:rsidR="004F6BEA" w:rsidRPr="000362CC">
        <w:rPr>
          <w:rFonts w:ascii="Times New Roman" w:hAnsi="Times New Roman" w:cs="Times New Roman"/>
          <w:sz w:val="20"/>
          <w:szCs w:val="20"/>
        </w:rPr>
        <w:t>, 6777</w:t>
      </w:r>
      <w:r w:rsidRPr="000362CC">
        <w:rPr>
          <w:rFonts w:ascii="Times New Roman" w:hAnsi="Times New Roman" w:cs="Times New Roman"/>
          <w:sz w:val="20"/>
          <w:szCs w:val="20"/>
        </w:rPr>
        <w:t>4815</w:t>
      </w:r>
    </w:p>
    <w:p w14:paraId="39BFB63C" w14:textId="4564A3B3" w:rsidR="004E7F74" w:rsidRPr="000362CC" w:rsidRDefault="00DB32DC" w:rsidP="004F6BEA">
      <w:pPr>
        <w:spacing w:after="0" w:line="240" w:lineRule="auto"/>
        <w:rPr>
          <w:rFonts w:ascii="Times New Roman" w:hAnsi="Times New Roman" w:cs="Times New Roman"/>
          <w:sz w:val="20"/>
          <w:szCs w:val="20"/>
        </w:rPr>
      </w:pPr>
      <w:hyperlink r:id="rId10" w:history="1">
        <w:r w:rsidR="004E7F74" w:rsidRPr="000362CC">
          <w:rPr>
            <w:rStyle w:val="Hyperlink"/>
            <w:rFonts w:ascii="Times New Roman" w:hAnsi="Times New Roman" w:cs="Times New Roman"/>
            <w:color w:val="auto"/>
            <w:sz w:val="20"/>
            <w:szCs w:val="20"/>
            <w:u w:val="none"/>
          </w:rPr>
          <w:t>Inga.Jermolovica@fktk.lv</w:t>
        </w:r>
      </w:hyperlink>
    </w:p>
    <w:p w14:paraId="0ABEE023" w14:textId="77777777" w:rsidR="004E7F74" w:rsidRPr="000362CC" w:rsidRDefault="004E7F74" w:rsidP="004E7F74">
      <w:pPr>
        <w:pStyle w:val="naisf"/>
        <w:spacing w:before="0" w:after="0"/>
        <w:ind w:firstLine="0"/>
        <w:rPr>
          <w:sz w:val="20"/>
          <w:szCs w:val="20"/>
        </w:rPr>
      </w:pPr>
    </w:p>
    <w:p w14:paraId="03DFF6C3" w14:textId="77777777" w:rsidR="004F6BEA"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S.</w:t>
      </w:r>
      <w:r w:rsidR="00BD3F2B" w:rsidRPr="000362CC">
        <w:rPr>
          <w:rFonts w:ascii="Times New Roman" w:hAnsi="Times New Roman" w:cs="Times New Roman"/>
          <w:sz w:val="20"/>
          <w:szCs w:val="20"/>
        </w:rPr>
        <w:t xml:space="preserve"> </w:t>
      </w:r>
      <w:r w:rsidRPr="000362CC">
        <w:rPr>
          <w:rFonts w:ascii="Times New Roman" w:hAnsi="Times New Roman" w:cs="Times New Roman"/>
          <w:sz w:val="20"/>
          <w:szCs w:val="20"/>
        </w:rPr>
        <w:t>Glāzere</w:t>
      </w:r>
      <w:r w:rsidR="004F6BEA" w:rsidRPr="000362CC">
        <w:rPr>
          <w:rFonts w:ascii="Times New Roman" w:hAnsi="Times New Roman" w:cs="Times New Roman"/>
          <w:sz w:val="20"/>
          <w:szCs w:val="20"/>
        </w:rPr>
        <w:t>, 6777</w:t>
      </w:r>
      <w:r w:rsidRPr="000362CC">
        <w:rPr>
          <w:rFonts w:ascii="Times New Roman" w:hAnsi="Times New Roman" w:cs="Times New Roman"/>
          <w:sz w:val="20"/>
          <w:szCs w:val="20"/>
        </w:rPr>
        <w:t>4877</w:t>
      </w:r>
    </w:p>
    <w:p w14:paraId="13C90A3D" w14:textId="420A4B37" w:rsidR="004E7F74"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Sarmite.Glazere@fktk.lv</w:t>
      </w:r>
    </w:p>
    <w:p w14:paraId="229A7598" w14:textId="77777777" w:rsidR="004E7F74" w:rsidRPr="000362CC" w:rsidRDefault="004E7F74" w:rsidP="004E7F74">
      <w:pPr>
        <w:pStyle w:val="naisf"/>
        <w:spacing w:before="0" w:after="0"/>
        <w:ind w:firstLine="0"/>
        <w:rPr>
          <w:sz w:val="20"/>
          <w:szCs w:val="20"/>
        </w:rPr>
      </w:pPr>
    </w:p>
    <w:p w14:paraId="68441C02" w14:textId="77777777" w:rsidR="004F6BEA" w:rsidRPr="000362CC" w:rsidRDefault="004E7F74" w:rsidP="004F6BEA">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J.</w:t>
      </w:r>
      <w:r w:rsidR="00BD3F2B" w:rsidRPr="000362CC">
        <w:rPr>
          <w:rFonts w:ascii="Times New Roman" w:hAnsi="Times New Roman" w:cs="Times New Roman"/>
          <w:sz w:val="20"/>
          <w:szCs w:val="20"/>
        </w:rPr>
        <w:t xml:space="preserve"> </w:t>
      </w:r>
      <w:r w:rsidRPr="000362CC">
        <w:rPr>
          <w:rFonts w:ascii="Times New Roman" w:hAnsi="Times New Roman" w:cs="Times New Roman"/>
          <w:sz w:val="20"/>
          <w:szCs w:val="20"/>
        </w:rPr>
        <w:t>Placis</w:t>
      </w:r>
      <w:r w:rsidR="004F6BEA" w:rsidRPr="000362CC">
        <w:rPr>
          <w:rFonts w:ascii="Times New Roman" w:hAnsi="Times New Roman" w:cs="Times New Roman"/>
          <w:sz w:val="20"/>
          <w:szCs w:val="20"/>
        </w:rPr>
        <w:t>, 6777</w:t>
      </w:r>
      <w:r w:rsidRPr="000362CC">
        <w:rPr>
          <w:rFonts w:ascii="Times New Roman" w:hAnsi="Times New Roman" w:cs="Times New Roman"/>
          <w:sz w:val="20"/>
          <w:szCs w:val="20"/>
        </w:rPr>
        <w:t xml:space="preserve">4831 </w:t>
      </w:r>
    </w:p>
    <w:p w14:paraId="0F781288" w14:textId="51F3CEEE" w:rsidR="004F1AB9" w:rsidRPr="000362CC" w:rsidRDefault="004E7F74" w:rsidP="000922D6">
      <w:pPr>
        <w:spacing w:after="0" w:line="240" w:lineRule="auto"/>
        <w:rPr>
          <w:rFonts w:ascii="Times New Roman" w:hAnsi="Times New Roman" w:cs="Times New Roman"/>
          <w:sz w:val="20"/>
          <w:szCs w:val="20"/>
        </w:rPr>
      </w:pPr>
      <w:r w:rsidRPr="000362CC">
        <w:rPr>
          <w:rFonts w:ascii="Times New Roman" w:hAnsi="Times New Roman" w:cs="Times New Roman"/>
          <w:sz w:val="20"/>
          <w:szCs w:val="20"/>
        </w:rPr>
        <w:t>Janis.Placis@fktk.lv</w:t>
      </w:r>
    </w:p>
    <w:p w14:paraId="20B503F1" w14:textId="4C397E89" w:rsidR="00BD1345" w:rsidRPr="000362CC" w:rsidRDefault="004F1AB9" w:rsidP="004F1AB9">
      <w:pPr>
        <w:tabs>
          <w:tab w:val="left" w:pos="3142"/>
        </w:tabs>
        <w:rPr>
          <w:rFonts w:ascii="Times New Roman" w:hAnsi="Times New Roman" w:cs="Times New Roman"/>
          <w:sz w:val="28"/>
          <w:szCs w:val="28"/>
          <w:lang w:eastAsia="en-GB"/>
        </w:rPr>
      </w:pPr>
      <w:r w:rsidRPr="000362CC">
        <w:rPr>
          <w:rFonts w:ascii="Times New Roman" w:hAnsi="Times New Roman" w:cs="Times New Roman"/>
          <w:sz w:val="28"/>
          <w:szCs w:val="28"/>
          <w:lang w:eastAsia="en-GB"/>
        </w:rPr>
        <w:tab/>
      </w:r>
      <w:bookmarkStart w:id="1" w:name="_GoBack"/>
      <w:bookmarkEnd w:id="1"/>
    </w:p>
    <w:sectPr w:rsidR="00BD1345" w:rsidRPr="000362CC" w:rsidSect="00CC5643">
      <w:headerReference w:type="even" r:id="rId11"/>
      <w:headerReference w:type="default" r:id="rId12"/>
      <w:footerReference w:type="even" r:id="rId13"/>
      <w:footerReference w:type="default" r:id="rId14"/>
      <w:headerReference w:type="first" r:id="rId15"/>
      <w:footerReference w:type="first" r:id="rId16"/>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0E11" w14:textId="77777777" w:rsidR="00DB32DC" w:rsidRDefault="00DB32DC" w:rsidP="00FA4E45">
      <w:pPr>
        <w:spacing w:after="0" w:line="240" w:lineRule="auto"/>
      </w:pPr>
      <w:r>
        <w:separator/>
      </w:r>
    </w:p>
  </w:endnote>
  <w:endnote w:type="continuationSeparator" w:id="0">
    <w:p w14:paraId="4F11A6D4" w14:textId="77777777" w:rsidR="00DB32DC" w:rsidRDefault="00DB32DC" w:rsidP="00FA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A67F4" w14:textId="77777777" w:rsidR="00254001" w:rsidRDefault="00254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10831"/>
      <w:docPartObj>
        <w:docPartGallery w:val="Page Numbers (Bottom of Page)"/>
        <w:docPartUnique/>
      </w:docPartObj>
    </w:sdtPr>
    <w:sdtEndPr>
      <w:rPr>
        <w:noProof/>
      </w:rPr>
    </w:sdtEndPr>
    <w:sdtContent>
      <w:p w14:paraId="495E9D16" w14:textId="23D99D8D" w:rsidR="00254001" w:rsidRPr="00BE414B" w:rsidRDefault="00254001" w:rsidP="00F27A89">
        <w:pPr>
          <w:pStyle w:val="Footer"/>
          <w:jc w:val="both"/>
          <w:rPr>
            <w:rFonts w:ascii="Times New Roman" w:hAnsi="Times New Roman" w:cs="Times New Roman"/>
            <w:sz w:val="24"/>
            <w:szCs w:val="24"/>
          </w:rPr>
        </w:pPr>
        <w:r w:rsidRPr="00BE414B">
          <w:rPr>
            <w:rFonts w:ascii="Times New Roman" w:hAnsi="Times New Roman" w:cs="Times New Roman"/>
            <w:sz w:val="24"/>
            <w:szCs w:val="24"/>
          </w:rPr>
          <w:t>FMLik_111214_BRRD; Likumprojekts "Kredītiestāžu un ieguldījumu brokeru sabiedrību darbības atjaunošanas un noregulējuma likums"</w:t>
        </w:r>
      </w:p>
      <w:p w14:paraId="033ED52C" w14:textId="29D0316C" w:rsidR="00254001" w:rsidRDefault="00254001">
        <w:pPr>
          <w:pStyle w:val="Footer"/>
          <w:jc w:val="right"/>
        </w:pPr>
        <w:r>
          <w:fldChar w:fldCharType="begin"/>
        </w:r>
        <w:r>
          <w:instrText xml:space="preserve"> PAGE   \* MERGEFORMAT </w:instrText>
        </w:r>
        <w:r>
          <w:fldChar w:fldCharType="separate"/>
        </w:r>
        <w:r w:rsidR="00F031F8">
          <w:rPr>
            <w:noProof/>
          </w:rPr>
          <w:t>123</w:t>
        </w:r>
        <w:r>
          <w:rPr>
            <w:noProof/>
          </w:rPr>
          <w:fldChar w:fldCharType="end"/>
        </w:r>
      </w:p>
    </w:sdtContent>
  </w:sdt>
  <w:p w14:paraId="0C3EAC00" w14:textId="77777777" w:rsidR="00254001" w:rsidRDefault="002540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B2C2" w14:textId="77777777" w:rsidR="00254001" w:rsidRDefault="00254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E2CF" w14:textId="77777777" w:rsidR="00DB32DC" w:rsidRDefault="00DB32DC" w:rsidP="00FA4E45">
      <w:pPr>
        <w:spacing w:after="0" w:line="240" w:lineRule="auto"/>
      </w:pPr>
      <w:r>
        <w:separator/>
      </w:r>
    </w:p>
  </w:footnote>
  <w:footnote w:type="continuationSeparator" w:id="0">
    <w:p w14:paraId="41D682F1" w14:textId="77777777" w:rsidR="00DB32DC" w:rsidRDefault="00DB32DC" w:rsidP="00FA4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71C31" w14:textId="77777777" w:rsidR="00254001" w:rsidRDefault="002540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1DD62" w14:textId="77777777" w:rsidR="00254001" w:rsidRDefault="002540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D1FC" w14:textId="77777777" w:rsidR="00254001" w:rsidRDefault="00254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44C"/>
    <w:multiLevelType w:val="multilevel"/>
    <w:tmpl w:val="6C349160"/>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decimal"/>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9D584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627062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8D6F92"/>
    <w:multiLevelType w:val="hybridMultilevel"/>
    <w:tmpl w:val="15A242DA"/>
    <w:lvl w:ilvl="0" w:tplc="ED66FF9E">
      <w:start w:val="46"/>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940B3E"/>
    <w:multiLevelType w:val="hybridMultilevel"/>
    <w:tmpl w:val="F5C05F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D706F1"/>
    <w:multiLevelType w:val="hybridMultilevel"/>
    <w:tmpl w:val="EC0E63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EF0D68"/>
    <w:multiLevelType w:val="hybridMultilevel"/>
    <w:tmpl w:val="E4DEB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C35FFD"/>
    <w:multiLevelType w:val="hybridMultilevel"/>
    <w:tmpl w:val="611008FE"/>
    <w:lvl w:ilvl="0" w:tplc="59FC7D2E">
      <w:start w:val="46"/>
      <w:numFmt w:val="decimal"/>
      <w:lvlText w:val="%1."/>
      <w:lvlJc w:val="left"/>
      <w:pPr>
        <w:ind w:left="502" w:hanging="360"/>
      </w:pPr>
      <w:rPr>
        <w:rFonts w:hint="default"/>
        <w:b/>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63975A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C323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A0F1E12"/>
    <w:multiLevelType w:val="multilevel"/>
    <w:tmpl w:val="985A39C2"/>
    <w:name w:val="0.7492884"/>
    <w:lvl w:ilvl="0">
      <w:start w:val="1"/>
      <w:numFmt w:val="decimal"/>
      <w:pStyle w:val="ListNumber"/>
      <w:lvlText w:val="(%1)"/>
      <w:lvlJc w:val="left"/>
      <w:pPr>
        <w:tabs>
          <w:tab w:val="num" w:pos="709"/>
        </w:tabs>
        <w:ind w:left="709" w:hanging="709"/>
      </w:pPr>
      <w:rPr>
        <w:rFonts w:cs="Times New Roman" w:hint="default"/>
      </w:rPr>
    </w:lvl>
    <w:lvl w:ilvl="1">
      <w:start w:val="1"/>
      <w:numFmt w:val="none"/>
      <w:pStyle w:val="ListNumber"/>
      <w:lvlText w:val="(a)"/>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Cordia New" w:hAnsi="Cordia New"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B3D5A21"/>
    <w:multiLevelType w:val="hybridMultilevel"/>
    <w:tmpl w:val="586ECA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A061DA8"/>
    <w:multiLevelType w:val="hybridMultilevel"/>
    <w:tmpl w:val="BFD4A9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204850"/>
    <w:multiLevelType w:val="hybridMultilevel"/>
    <w:tmpl w:val="CA6040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5A02B95"/>
    <w:multiLevelType w:val="hybridMultilevel"/>
    <w:tmpl w:val="7E645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66D6468"/>
    <w:multiLevelType w:val="hybridMultilevel"/>
    <w:tmpl w:val="68A4E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EB1B67"/>
    <w:multiLevelType w:val="hybridMultilevel"/>
    <w:tmpl w:val="E5186756"/>
    <w:lvl w:ilvl="0" w:tplc="FC2CAD52">
      <w:start w:val="1"/>
      <w:numFmt w:val="decimal"/>
      <w:lvlText w:val="%1."/>
      <w:lvlJc w:val="left"/>
      <w:pPr>
        <w:ind w:left="786" w:hanging="360"/>
      </w:pPr>
      <w:rPr>
        <w:b/>
        <w:i w:val="0"/>
      </w:rPr>
    </w:lvl>
    <w:lvl w:ilvl="1" w:tplc="D7D213CE">
      <w:start w:val="1"/>
      <w:numFmt w:val="decimal"/>
      <w:lvlText w:val="%2)"/>
      <w:lvlJc w:val="left"/>
      <w:pPr>
        <w:ind w:left="1866" w:hanging="360"/>
      </w:pPr>
      <w:rPr>
        <w:rFonts w:hint="default"/>
      </w:r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nsid w:val="580053C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EA1D0F"/>
    <w:multiLevelType w:val="hybridMultilevel"/>
    <w:tmpl w:val="DD522C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CF56747"/>
    <w:multiLevelType w:val="hybridMultilevel"/>
    <w:tmpl w:val="C3D65B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D7D54FE"/>
    <w:multiLevelType w:val="hybridMultilevel"/>
    <w:tmpl w:val="C4D46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6B0315"/>
    <w:multiLevelType w:val="hybridMultilevel"/>
    <w:tmpl w:val="D152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0044B3C"/>
    <w:multiLevelType w:val="hybridMultilevel"/>
    <w:tmpl w:val="E8CA1B34"/>
    <w:lvl w:ilvl="0" w:tplc="FAC88142">
      <w:start w:val="30"/>
      <w:numFmt w:val="decimal"/>
      <w:lvlText w:val="%1)"/>
      <w:lvlJc w:val="left"/>
      <w:pPr>
        <w:ind w:left="532" w:hanging="39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nsid w:val="6088156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FE32FF"/>
    <w:multiLevelType w:val="hybridMultilevel"/>
    <w:tmpl w:val="3C20E92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24E1924"/>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63C643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05F4936"/>
    <w:multiLevelType w:val="hybridMultilevel"/>
    <w:tmpl w:val="CA6AF64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nsid w:val="734615CA"/>
    <w:multiLevelType w:val="hybridMultilevel"/>
    <w:tmpl w:val="BE52CB86"/>
    <w:lvl w:ilvl="0" w:tplc="7D162C20">
      <w:start w:val="1"/>
      <w:numFmt w:val="decimal"/>
      <w:lvlText w:val="%1)"/>
      <w:lvlJc w:val="left"/>
      <w:pPr>
        <w:ind w:left="786" w:hanging="360"/>
      </w:pPr>
      <w:rPr>
        <w:color w:val="auto"/>
      </w:rPr>
    </w:lvl>
    <w:lvl w:ilvl="1" w:tplc="04260019" w:tentative="1">
      <w:start w:val="1"/>
      <w:numFmt w:val="lowerLetter"/>
      <w:lvlText w:val="%2."/>
      <w:lvlJc w:val="left"/>
      <w:pPr>
        <w:ind w:left="589" w:hanging="360"/>
      </w:pPr>
    </w:lvl>
    <w:lvl w:ilvl="2" w:tplc="0426001B" w:tentative="1">
      <w:start w:val="1"/>
      <w:numFmt w:val="lowerRoman"/>
      <w:lvlText w:val="%3."/>
      <w:lvlJc w:val="right"/>
      <w:pPr>
        <w:ind w:left="1309" w:hanging="180"/>
      </w:pPr>
    </w:lvl>
    <w:lvl w:ilvl="3" w:tplc="0426000F" w:tentative="1">
      <w:start w:val="1"/>
      <w:numFmt w:val="decimal"/>
      <w:lvlText w:val="%4."/>
      <w:lvlJc w:val="left"/>
      <w:pPr>
        <w:ind w:left="2029" w:hanging="360"/>
      </w:pPr>
    </w:lvl>
    <w:lvl w:ilvl="4" w:tplc="04260019" w:tentative="1">
      <w:start w:val="1"/>
      <w:numFmt w:val="lowerLetter"/>
      <w:lvlText w:val="%5."/>
      <w:lvlJc w:val="left"/>
      <w:pPr>
        <w:ind w:left="2749" w:hanging="360"/>
      </w:pPr>
    </w:lvl>
    <w:lvl w:ilvl="5" w:tplc="0426001B" w:tentative="1">
      <w:start w:val="1"/>
      <w:numFmt w:val="lowerRoman"/>
      <w:lvlText w:val="%6."/>
      <w:lvlJc w:val="right"/>
      <w:pPr>
        <w:ind w:left="3469" w:hanging="180"/>
      </w:pPr>
    </w:lvl>
    <w:lvl w:ilvl="6" w:tplc="0426000F" w:tentative="1">
      <w:start w:val="1"/>
      <w:numFmt w:val="decimal"/>
      <w:lvlText w:val="%7."/>
      <w:lvlJc w:val="left"/>
      <w:pPr>
        <w:ind w:left="4189" w:hanging="360"/>
      </w:pPr>
    </w:lvl>
    <w:lvl w:ilvl="7" w:tplc="04260019" w:tentative="1">
      <w:start w:val="1"/>
      <w:numFmt w:val="lowerLetter"/>
      <w:lvlText w:val="%8."/>
      <w:lvlJc w:val="left"/>
      <w:pPr>
        <w:ind w:left="4909" w:hanging="360"/>
      </w:pPr>
    </w:lvl>
    <w:lvl w:ilvl="8" w:tplc="0426001B" w:tentative="1">
      <w:start w:val="1"/>
      <w:numFmt w:val="lowerRoman"/>
      <w:lvlText w:val="%9."/>
      <w:lvlJc w:val="right"/>
      <w:pPr>
        <w:ind w:left="5629" w:hanging="180"/>
      </w:pPr>
    </w:lvl>
  </w:abstractNum>
  <w:abstractNum w:abstractNumId="29">
    <w:nsid w:val="77B81BE8"/>
    <w:multiLevelType w:val="hybridMultilevel"/>
    <w:tmpl w:val="3A5407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F772D9"/>
    <w:multiLevelType w:val="hybridMultilevel"/>
    <w:tmpl w:val="59D84766"/>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2"/>
  </w:num>
  <w:num w:numId="5">
    <w:abstractNumId w:val="23"/>
  </w:num>
  <w:num w:numId="6">
    <w:abstractNumId w:val="9"/>
  </w:num>
  <w:num w:numId="7">
    <w:abstractNumId w:val="17"/>
  </w:num>
  <w:num w:numId="8">
    <w:abstractNumId w:val="8"/>
  </w:num>
  <w:num w:numId="9">
    <w:abstractNumId w:val="26"/>
  </w:num>
  <w:num w:numId="10">
    <w:abstractNumId w:val="25"/>
  </w:num>
  <w:num w:numId="11">
    <w:abstractNumId w:val="1"/>
  </w:num>
  <w:num w:numId="12">
    <w:abstractNumId w:val="10"/>
  </w:num>
  <w:num w:numId="13">
    <w:abstractNumId w:val="7"/>
  </w:num>
  <w:num w:numId="14">
    <w:abstractNumId w:val="20"/>
  </w:num>
  <w:num w:numId="15">
    <w:abstractNumId w:val="29"/>
  </w:num>
  <w:num w:numId="16">
    <w:abstractNumId w:val="21"/>
  </w:num>
  <w:num w:numId="17">
    <w:abstractNumId w:val="14"/>
  </w:num>
  <w:num w:numId="18">
    <w:abstractNumId w:val="3"/>
  </w:num>
  <w:num w:numId="19">
    <w:abstractNumId w:val="6"/>
  </w:num>
  <w:num w:numId="20">
    <w:abstractNumId w:val="15"/>
  </w:num>
  <w:num w:numId="21">
    <w:abstractNumId w:val="12"/>
  </w:num>
  <w:num w:numId="22">
    <w:abstractNumId w:val="4"/>
  </w:num>
  <w:num w:numId="23">
    <w:abstractNumId w:val="27"/>
  </w:num>
  <w:num w:numId="24">
    <w:abstractNumId w:val="24"/>
  </w:num>
  <w:num w:numId="25">
    <w:abstractNumId w:val="28"/>
  </w:num>
  <w:num w:numId="26">
    <w:abstractNumId w:val="18"/>
  </w:num>
  <w:num w:numId="27">
    <w:abstractNumId w:val="5"/>
  </w:num>
  <w:num w:numId="28">
    <w:abstractNumId w:val="13"/>
  </w:num>
  <w:num w:numId="29">
    <w:abstractNumId w:val="19"/>
  </w:num>
  <w:num w:numId="30">
    <w:abstractNumId w:val="30"/>
  </w:num>
  <w:num w:numId="31">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DA4"/>
    <w:rsid w:val="00000E6B"/>
    <w:rsid w:val="0000120D"/>
    <w:rsid w:val="0000204D"/>
    <w:rsid w:val="00003C45"/>
    <w:rsid w:val="00005D4B"/>
    <w:rsid w:val="00005D67"/>
    <w:rsid w:val="00006670"/>
    <w:rsid w:val="0000697C"/>
    <w:rsid w:val="000070B5"/>
    <w:rsid w:val="0000784E"/>
    <w:rsid w:val="00010BFB"/>
    <w:rsid w:val="00011A2C"/>
    <w:rsid w:val="00011E63"/>
    <w:rsid w:val="0001280A"/>
    <w:rsid w:val="000129E4"/>
    <w:rsid w:val="00013EC0"/>
    <w:rsid w:val="00014031"/>
    <w:rsid w:val="00015996"/>
    <w:rsid w:val="00015A7B"/>
    <w:rsid w:val="00016439"/>
    <w:rsid w:val="00016ED5"/>
    <w:rsid w:val="000170F6"/>
    <w:rsid w:val="000179C7"/>
    <w:rsid w:val="0002314E"/>
    <w:rsid w:val="000237AF"/>
    <w:rsid w:val="0002402D"/>
    <w:rsid w:val="0002635D"/>
    <w:rsid w:val="0002708F"/>
    <w:rsid w:val="000273BF"/>
    <w:rsid w:val="000300DA"/>
    <w:rsid w:val="00030539"/>
    <w:rsid w:val="00030D3A"/>
    <w:rsid w:val="0003160B"/>
    <w:rsid w:val="00033195"/>
    <w:rsid w:val="00033B30"/>
    <w:rsid w:val="000350F2"/>
    <w:rsid w:val="000355AE"/>
    <w:rsid w:val="0003577F"/>
    <w:rsid w:val="000362CC"/>
    <w:rsid w:val="00036419"/>
    <w:rsid w:val="000370AA"/>
    <w:rsid w:val="00037CB7"/>
    <w:rsid w:val="00037D01"/>
    <w:rsid w:val="00040D59"/>
    <w:rsid w:val="000413B3"/>
    <w:rsid w:val="00041C19"/>
    <w:rsid w:val="00041DE5"/>
    <w:rsid w:val="00041F31"/>
    <w:rsid w:val="00042145"/>
    <w:rsid w:val="0004240C"/>
    <w:rsid w:val="00042CE8"/>
    <w:rsid w:val="000431BA"/>
    <w:rsid w:val="00043B02"/>
    <w:rsid w:val="00044511"/>
    <w:rsid w:val="00044D0F"/>
    <w:rsid w:val="0004503C"/>
    <w:rsid w:val="0004623B"/>
    <w:rsid w:val="00046286"/>
    <w:rsid w:val="00046332"/>
    <w:rsid w:val="00046397"/>
    <w:rsid w:val="000463BA"/>
    <w:rsid w:val="000467B8"/>
    <w:rsid w:val="00046B6F"/>
    <w:rsid w:val="00046EBF"/>
    <w:rsid w:val="00047AEE"/>
    <w:rsid w:val="00047C24"/>
    <w:rsid w:val="00050446"/>
    <w:rsid w:val="000506AE"/>
    <w:rsid w:val="000506E6"/>
    <w:rsid w:val="00050964"/>
    <w:rsid w:val="00050B5E"/>
    <w:rsid w:val="00051256"/>
    <w:rsid w:val="000516D0"/>
    <w:rsid w:val="00052A95"/>
    <w:rsid w:val="00052CFE"/>
    <w:rsid w:val="000535E9"/>
    <w:rsid w:val="0005365D"/>
    <w:rsid w:val="0005409D"/>
    <w:rsid w:val="00054121"/>
    <w:rsid w:val="00054680"/>
    <w:rsid w:val="0005493F"/>
    <w:rsid w:val="00054B71"/>
    <w:rsid w:val="00054D09"/>
    <w:rsid w:val="00055B72"/>
    <w:rsid w:val="00056A6E"/>
    <w:rsid w:val="00056C65"/>
    <w:rsid w:val="00060205"/>
    <w:rsid w:val="00060F9F"/>
    <w:rsid w:val="00061C15"/>
    <w:rsid w:val="00062F88"/>
    <w:rsid w:val="00063AC3"/>
    <w:rsid w:val="0006428B"/>
    <w:rsid w:val="00065AFE"/>
    <w:rsid w:val="00065E95"/>
    <w:rsid w:val="000665B7"/>
    <w:rsid w:val="00066638"/>
    <w:rsid w:val="000669C4"/>
    <w:rsid w:val="00066AAF"/>
    <w:rsid w:val="00066B43"/>
    <w:rsid w:val="00067505"/>
    <w:rsid w:val="0006778D"/>
    <w:rsid w:val="000701B5"/>
    <w:rsid w:val="0007068E"/>
    <w:rsid w:val="00071291"/>
    <w:rsid w:val="00071B63"/>
    <w:rsid w:val="00072276"/>
    <w:rsid w:val="000730DF"/>
    <w:rsid w:val="00073897"/>
    <w:rsid w:val="00073948"/>
    <w:rsid w:val="00074648"/>
    <w:rsid w:val="00075037"/>
    <w:rsid w:val="00076687"/>
    <w:rsid w:val="000769D4"/>
    <w:rsid w:val="000813CE"/>
    <w:rsid w:val="0008220B"/>
    <w:rsid w:val="000831B8"/>
    <w:rsid w:val="0008352F"/>
    <w:rsid w:val="0008522F"/>
    <w:rsid w:val="0008544F"/>
    <w:rsid w:val="0008563C"/>
    <w:rsid w:val="000857EC"/>
    <w:rsid w:val="0008585E"/>
    <w:rsid w:val="00085C35"/>
    <w:rsid w:val="00085C71"/>
    <w:rsid w:val="00086363"/>
    <w:rsid w:val="000866FE"/>
    <w:rsid w:val="000868B2"/>
    <w:rsid w:val="000871F6"/>
    <w:rsid w:val="00087614"/>
    <w:rsid w:val="000922D6"/>
    <w:rsid w:val="00092C0A"/>
    <w:rsid w:val="00093213"/>
    <w:rsid w:val="000935D3"/>
    <w:rsid w:val="00094E54"/>
    <w:rsid w:val="000969CB"/>
    <w:rsid w:val="00096A11"/>
    <w:rsid w:val="00096CA9"/>
    <w:rsid w:val="00096EA8"/>
    <w:rsid w:val="000A0CC8"/>
    <w:rsid w:val="000A1780"/>
    <w:rsid w:val="000A20F1"/>
    <w:rsid w:val="000A2A1D"/>
    <w:rsid w:val="000A3600"/>
    <w:rsid w:val="000A3E14"/>
    <w:rsid w:val="000A46F8"/>
    <w:rsid w:val="000A4BEC"/>
    <w:rsid w:val="000A6664"/>
    <w:rsid w:val="000A6683"/>
    <w:rsid w:val="000A7D94"/>
    <w:rsid w:val="000B12AE"/>
    <w:rsid w:val="000B3083"/>
    <w:rsid w:val="000B324A"/>
    <w:rsid w:val="000B480F"/>
    <w:rsid w:val="000B4F2E"/>
    <w:rsid w:val="000B5C58"/>
    <w:rsid w:val="000B6058"/>
    <w:rsid w:val="000B6C03"/>
    <w:rsid w:val="000B7439"/>
    <w:rsid w:val="000B7901"/>
    <w:rsid w:val="000B7D8C"/>
    <w:rsid w:val="000C02C7"/>
    <w:rsid w:val="000C1064"/>
    <w:rsid w:val="000C159E"/>
    <w:rsid w:val="000C1BD1"/>
    <w:rsid w:val="000C1C20"/>
    <w:rsid w:val="000C302D"/>
    <w:rsid w:val="000C3FEB"/>
    <w:rsid w:val="000C4066"/>
    <w:rsid w:val="000C40B4"/>
    <w:rsid w:val="000C48BE"/>
    <w:rsid w:val="000C4EA1"/>
    <w:rsid w:val="000C5498"/>
    <w:rsid w:val="000C5F48"/>
    <w:rsid w:val="000C641C"/>
    <w:rsid w:val="000C760E"/>
    <w:rsid w:val="000C77D5"/>
    <w:rsid w:val="000C7A0E"/>
    <w:rsid w:val="000C7E08"/>
    <w:rsid w:val="000C7EF6"/>
    <w:rsid w:val="000D058B"/>
    <w:rsid w:val="000D0976"/>
    <w:rsid w:val="000D118E"/>
    <w:rsid w:val="000D1C3C"/>
    <w:rsid w:val="000D2562"/>
    <w:rsid w:val="000D2733"/>
    <w:rsid w:val="000D2CFB"/>
    <w:rsid w:val="000D3B00"/>
    <w:rsid w:val="000D409E"/>
    <w:rsid w:val="000D4B69"/>
    <w:rsid w:val="000D4C42"/>
    <w:rsid w:val="000D4C80"/>
    <w:rsid w:val="000D578B"/>
    <w:rsid w:val="000D584E"/>
    <w:rsid w:val="000D5FCC"/>
    <w:rsid w:val="000D6850"/>
    <w:rsid w:val="000D7322"/>
    <w:rsid w:val="000E003B"/>
    <w:rsid w:val="000E091A"/>
    <w:rsid w:val="000E1F7D"/>
    <w:rsid w:val="000E1FF2"/>
    <w:rsid w:val="000E255E"/>
    <w:rsid w:val="000E26F2"/>
    <w:rsid w:val="000E2C37"/>
    <w:rsid w:val="000E3927"/>
    <w:rsid w:val="000E3CE9"/>
    <w:rsid w:val="000E4348"/>
    <w:rsid w:val="000E4A92"/>
    <w:rsid w:val="000E5DD8"/>
    <w:rsid w:val="000E7AF8"/>
    <w:rsid w:val="000F0CFE"/>
    <w:rsid w:val="000F1995"/>
    <w:rsid w:val="000F23C6"/>
    <w:rsid w:val="000F4001"/>
    <w:rsid w:val="000F5012"/>
    <w:rsid w:val="000F600D"/>
    <w:rsid w:val="000F6198"/>
    <w:rsid w:val="000F61EA"/>
    <w:rsid w:val="000F69E1"/>
    <w:rsid w:val="000F6C16"/>
    <w:rsid w:val="000F7677"/>
    <w:rsid w:val="000F78FD"/>
    <w:rsid w:val="000F7D87"/>
    <w:rsid w:val="00100B00"/>
    <w:rsid w:val="00101817"/>
    <w:rsid w:val="001022CF"/>
    <w:rsid w:val="00103E54"/>
    <w:rsid w:val="00103F0E"/>
    <w:rsid w:val="001043AD"/>
    <w:rsid w:val="00104BC7"/>
    <w:rsid w:val="00105115"/>
    <w:rsid w:val="00105D61"/>
    <w:rsid w:val="00105F25"/>
    <w:rsid w:val="00106919"/>
    <w:rsid w:val="00107CA2"/>
    <w:rsid w:val="0011105A"/>
    <w:rsid w:val="00112357"/>
    <w:rsid w:val="00112571"/>
    <w:rsid w:val="001128E5"/>
    <w:rsid w:val="00112A3E"/>
    <w:rsid w:val="00112AAC"/>
    <w:rsid w:val="00112B26"/>
    <w:rsid w:val="00112D50"/>
    <w:rsid w:val="00112FD2"/>
    <w:rsid w:val="00113972"/>
    <w:rsid w:val="00114405"/>
    <w:rsid w:val="001145C0"/>
    <w:rsid w:val="001146A1"/>
    <w:rsid w:val="00114A63"/>
    <w:rsid w:val="00114AD7"/>
    <w:rsid w:val="00115039"/>
    <w:rsid w:val="00115330"/>
    <w:rsid w:val="001154DC"/>
    <w:rsid w:val="00115571"/>
    <w:rsid w:val="00115AD1"/>
    <w:rsid w:val="00115B3B"/>
    <w:rsid w:val="0011612E"/>
    <w:rsid w:val="00116559"/>
    <w:rsid w:val="00116A36"/>
    <w:rsid w:val="001177F1"/>
    <w:rsid w:val="0012198F"/>
    <w:rsid w:val="00121CF7"/>
    <w:rsid w:val="00122010"/>
    <w:rsid w:val="001223FE"/>
    <w:rsid w:val="001232CE"/>
    <w:rsid w:val="001233E1"/>
    <w:rsid w:val="00123CCB"/>
    <w:rsid w:val="00123D51"/>
    <w:rsid w:val="00123E77"/>
    <w:rsid w:val="00124359"/>
    <w:rsid w:val="0012462F"/>
    <w:rsid w:val="00124B80"/>
    <w:rsid w:val="00124C62"/>
    <w:rsid w:val="00124E59"/>
    <w:rsid w:val="00125062"/>
    <w:rsid w:val="00126E39"/>
    <w:rsid w:val="00127043"/>
    <w:rsid w:val="00127166"/>
    <w:rsid w:val="001276A0"/>
    <w:rsid w:val="001302E7"/>
    <w:rsid w:val="00130A60"/>
    <w:rsid w:val="0013164B"/>
    <w:rsid w:val="00131E84"/>
    <w:rsid w:val="00132462"/>
    <w:rsid w:val="001343AE"/>
    <w:rsid w:val="00134BCA"/>
    <w:rsid w:val="00134D6C"/>
    <w:rsid w:val="00134F56"/>
    <w:rsid w:val="00135892"/>
    <w:rsid w:val="00137B01"/>
    <w:rsid w:val="00137D7B"/>
    <w:rsid w:val="00140A00"/>
    <w:rsid w:val="00140D4A"/>
    <w:rsid w:val="00140ECD"/>
    <w:rsid w:val="001410BA"/>
    <w:rsid w:val="00141275"/>
    <w:rsid w:val="001415C0"/>
    <w:rsid w:val="0014219A"/>
    <w:rsid w:val="001429D8"/>
    <w:rsid w:val="00142B82"/>
    <w:rsid w:val="0014346F"/>
    <w:rsid w:val="00143769"/>
    <w:rsid w:val="00143EBB"/>
    <w:rsid w:val="0014475E"/>
    <w:rsid w:val="00145336"/>
    <w:rsid w:val="00145766"/>
    <w:rsid w:val="00145829"/>
    <w:rsid w:val="00146174"/>
    <w:rsid w:val="00146C90"/>
    <w:rsid w:val="00151065"/>
    <w:rsid w:val="00151C7C"/>
    <w:rsid w:val="00152C0E"/>
    <w:rsid w:val="00152F44"/>
    <w:rsid w:val="001533D0"/>
    <w:rsid w:val="00155103"/>
    <w:rsid w:val="0015539C"/>
    <w:rsid w:val="00155BA5"/>
    <w:rsid w:val="00155F7C"/>
    <w:rsid w:val="0015694C"/>
    <w:rsid w:val="00156ED1"/>
    <w:rsid w:val="0015714B"/>
    <w:rsid w:val="001572D4"/>
    <w:rsid w:val="0015753D"/>
    <w:rsid w:val="001606C3"/>
    <w:rsid w:val="00160C1F"/>
    <w:rsid w:val="00160D1E"/>
    <w:rsid w:val="0016104E"/>
    <w:rsid w:val="00161723"/>
    <w:rsid w:val="00162741"/>
    <w:rsid w:val="00162C8E"/>
    <w:rsid w:val="00163C73"/>
    <w:rsid w:val="0016400B"/>
    <w:rsid w:val="00164A4C"/>
    <w:rsid w:val="00164D49"/>
    <w:rsid w:val="00165C00"/>
    <w:rsid w:val="00166017"/>
    <w:rsid w:val="0016649B"/>
    <w:rsid w:val="00166B70"/>
    <w:rsid w:val="00166C50"/>
    <w:rsid w:val="00166D20"/>
    <w:rsid w:val="00166E05"/>
    <w:rsid w:val="001709B4"/>
    <w:rsid w:val="00170DA3"/>
    <w:rsid w:val="00171138"/>
    <w:rsid w:val="0017126C"/>
    <w:rsid w:val="001716AB"/>
    <w:rsid w:val="001720D6"/>
    <w:rsid w:val="001720E0"/>
    <w:rsid w:val="00172CBD"/>
    <w:rsid w:val="00173016"/>
    <w:rsid w:val="0017373C"/>
    <w:rsid w:val="0017457F"/>
    <w:rsid w:val="001751B8"/>
    <w:rsid w:val="001755C9"/>
    <w:rsid w:val="00175EBD"/>
    <w:rsid w:val="00176755"/>
    <w:rsid w:val="00176E2E"/>
    <w:rsid w:val="00177BB5"/>
    <w:rsid w:val="00180203"/>
    <w:rsid w:val="001806B0"/>
    <w:rsid w:val="00181388"/>
    <w:rsid w:val="00182212"/>
    <w:rsid w:val="00182675"/>
    <w:rsid w:val="00183B7A"/>
    <w:rsid w:val="00184996"/>
    <w:rsid w:val="001850CE"/>
    <w:rsid w:val="00185598"/>
    <w:rsid w:val="00185720"/>
    <w:rsid w:val="00185B99"/>
    <w:rsid w:val="001865A5"/>
    <w:rsid w:val="001870FA"/>
    <w:rsid w:val="00187EAE"/>
    <w:rsid w:val="00190D52"/>
    <w:rsid w:val="001924ED"/>
    <w:rsid w:val="00192A43"/>
    <w:rsid w:val="00193214"/>
    <w:rsid w:val="001932EC"/>
    <w:rsid w:val="00193436"/>
    <w:rsid w:val="00193A89"/>
    <w:rsid w:val="001950B4"/>
    <w:rsid w:val="00196B13"/>
    <w:rsid w:val="0019751A"/>
    <w:rsid w:val="001975B7"/>
    <w:rsid w:val="00197EA7"/>
    <w:rsid w:val="001A11FC"/>
    <w:rsid w:val="001A1B90"/>
    <w:rsid w:val="001A280D"/>
    <w:rsid w:val="001A34FC"/>
    <w:rsid w:val="001A4A6F"/>
    <w:rsid w:val="001A4E5F"/>
    <w:rsid w:val="001A4FE3"/>
    <w:rsid w:val="001A50DC"/>
    <w:rsid w:val="001A5E7A"/>
    <w:rsid w:val="001A5EF8"/>
    <w:rsid w:val="001A61BE"/>
    <w:rsid w:val="001B04DB"/>
    <w:rsid w:val="001B04E8"/>
    <w:rsid w:val="001B0E4D"/>
    <w:rsid w:val="001B119B"/>
    <w:rsid w:val="001B1B9F"/>
    <w:rsid w:val="001B1C21"/>
    <w:rsid w:val="001B23A1"/>
    <w:rsid w:val="001B2526"/>
    <w:rsid w:val="001B3E0E"/>
    <w:rsid w:val="001B43BE"/>
    <w:rsid w:val="001B4A44"/>
    <w:rsid w:val="001B510E"/>
    <w:rsid w:val="001B541F"/>
    <w:rsid w:val="001B54E3"/>
    <w:rsid w:val="001B5FD2"/>
    <w:rsid w:val="001B75F6"/>
    <w:rsid w:val="001B7B31"/>
    <w:rsid w:val="001C063F"/>
    <w:rsid w:val="001C0D3F"/>
    <w:rsid w:val="001C0E46"/>
    <w:rsid w:val="001C0EDB"/>
    <w:rsid w:val="001C1870"/>
    <w:rsid w:val="001C18E3"/>
    <w:rsid w:val="001C3825"/>
    <w:rsid w:val="001C4403"/>
    <w:rsid w:val="001C5432"/>
    <w:rsid w:val="001C5DE8"/>
    <w:rsid w:val="001C6DEF"/>
    <w:rsid w:val="001C78C9"/>
    <w:rsid w:val="001D0D28"/>
    <w:rsid w:val="001D0DD4"/>
    <w:rsid w:val="001D166F"/>
    <w:rsid w:val="001D18B3"/>
    <w:rsid w:val="001D1CEC"/>
    <w:rsid w:val="001D2A09"/>
    <w:rsid w:val="001D3880"/>
    <w:rsid w:val="001D388F"/>
    <w:rsid w:val="001D4603"/>
    <w:rsid w:val="001D4AFD"/>
    <w:rsid w:val="001D5DE2"/>
    <w:rsid w:val="001D6589"/>
    <w:rsid w:val="001D7E2F"/>
    <w:rsid w:val="001E0378"/>
    <w:rsid w:val="001E0477"/>
    <w:rsid w:val="001E1B12"/>
    <w:rsid w:val="001E1C80"/>
    <w:rsid w:val="001E238A"/>
    <w:rsid w:val="001E30DF"/>
    <w:rsid w:val="001E3A9D"/>
    <w:rsid w:val="001E3D95"/>
    <w:rsid w:val="001E3F70"/>
    <w:rsid w:val="001E418A"/>
    <w:rsid w:val="001E4352"/>
    <w:rsid w:val="001E47C6"/>
    <w:rsid w:val="001E510C"/>
    <w:rsid w:val="001E536A"/>
    <w:rsid w:val="001E5C02"/>
    <w:rsid w:val="001E5F9C"/>
    <w:rsid w:val="001E64DA"/>
    <w:rsid w:val="001E658C"/>
    <w:rsid w:val="001E6AE2"/>
    <w:rsid w:val="001E6C46"/>
    <w:rsid w:val="001F12EB"/>
    <w:rsid w:val="001F17FF"/>
    <w:rsid w:val="001F2982"/>
    <w:rsid w:val="001F3D87"/>
    <w:rsid w:val="001F3F1D"/>
    <w:rsid w:val="001F3FC8"/>
    <w:rsid w:val="001F40A8"/>
    <w:rsid w:val="001F4A50"/>
    <w:rsid w:val="001F52D8"/>
    <w:rsid w:val="001F5BD3"/>
    <w:rsid w:val="001F7A88"/>
    <w:rsid w:val="00201120"/>
    <w:rsid w:val="00201791"/>
    <w:rsid w:val="00201E45"/>
    <w:rsid w:val="00202981"/>
    <w:rsid w:val="00203AE7"/>
    <w:rsid w:val="002052D5"/>
    <w:rsid w:val="0020549A"/>
    <w:rsid w:val="00206195"/>
    <w:rsid w:val="00206790"/>
    <w:rsid w:val="00207004"/>
    <w:rsid w:val="002071C4"/>
    <w:rsid w:val="00207656"/>
    <w:rsid w:val="002078BA"/>
    <w:rsid w:val="002078DF"/>
    <w:rsid w:val="00207E38"/>
    <w:rsid w:val="0021045A"/>
    <w:rsid w:val="002112C2"/>
    <w:rsid w:val="002113D2"/>
    <w:rsid w:val="00211716"/>
    <w:rsid w:val="00211D59"/>
    <w:rsid w:val="002122A6"/>
    <w:rsid w:val="002122DD"/>
    <w:rsid w:val="00212AF5"/>
    <w:rsid w:val="00213532"/>
    <w:rsid w:val="0021375F"/>
    <w:rsid w:val="00213A57"/>
    <w:rsid w:val="0021472A"/>
    <w:rsid w:val="00214ABB"/>
    <w:rsid w:val="00214BC4"/>
    <w:rsid w:val="0021519C"/>
    <w:rsid w:val="00216985"/>
    <w:rsid w:val="00217036"/>
    <w:rsid w:val="00217C7C"/>
    <w:rsid w:val="00221E45"/>
    <w:rsid w:val="002223B1"/>
    <w:rsid w:val="0022248D"/>
    <w:rsid w:val="002229AD"/>
    <w:rsid w:val="00222FD6"/>
    <w:rsid w:val="002244D6"/>
    <w:rsid w:val="0022474D"/>
    <w:rsid w:val="00224A72"/>
    <w:rsid w:val="002259C1"/>
    <w:rsid w:val="00225E24"/>
    <w:rsid w:val="0022695C"/>
    <w:rsid w:val="00226CBF"/>
    <w:rsid w:val="00227216"/>
    <w:rsid w:val="002276E8"/>
    <w:rsid w:val="00227A2E"/>
    <w:rsid w:val="00227AAE"/>
    <w:rsid w:val="002312F9"/>
    <w:rsid w:val="0023133A"/>
    <w:rsid w:val="00232989"/>
    <w:rsid w:val="00232ED6"/>
    <w:rsid w:val="00233755"/>
    <w:rsid w:val="00234178"/>
    <w:rsid w:val="00234357"/>
    <w:rsid w:val="00235A87"/>
    <w:rsid w:val="00235BF2"/>
    <w:rsid w:val="00235D74"/>
    <w:rsid w:val="002365A6"/>
    <w:rsid w:val="00236743"/>
    <w:rsid w:val="00236EF9"/>
    <w:rsid w:val="0023719F"/>
    <w:rsid w:val="002372B1"/>
    <w:rsid w:val="00240A76"/>
    <w:rsid w:val="00240BA2"/>
    <w:rsid w:val="00240BD2"/>
    <w:rsid w:val="00241848"/>
    <w:rsid w:val="0024214C"/>
    <w:rsid w:val="002421DC"/>
    <w:rsid w:val="00242F1C"/>
    <w:rsid w:val="00243667"/>
    <w:rsid w:val="002438BD"/>
    <w:rsid w:val="00243F33"/>
    <w:rsid w:val="002448CE"/>
    <w:rsid w:val="002449C8"/>
    <w:rsid w:val="002450E5"/>
    <w:rsid w:val="00245C2D"/>
    <w:rsid w:val="00246441"/>
    <w:rsid w:val="002465CC"/>
    <w:rsid w:val="002473AC"/>
    <w:rsid w:val="00247480"/>
    <w:rsid w:val="00247E70"/>
    <w:rsid w:val="00247F92"/>
    <w:rsid w:val="002507AE"/>
    <w:rsid w:val="00252009"/>
    <w:rsid w:val="0025277D"/>
    <w:rsid w:val="00253D45"/>
    <w:rsid w:val="00254001"/>
    <w:rsid w:val="002543B6"/>
    <w:rsid w:val="00255F62"/>
    <w:rsid w:val="002560F9"/>
    <w:rsid w:val="00256421"/>
    <w:rsid w:val="0025779B"/>
    <w:rsid w:val="00260771"/>
    <w:rsid w:val="00261A11"/>
    <w:rsid w:val="00261A4A"/>
    <w:rsid w:val="00261A6D"/>
    <w:rsid w:val="00262574"/>
    <w:rsid w:val="002632C5"/>
    <w:rsid w:val="0026342F"/>
    <w:rsid w:val="00264F88"/>
    <w:rsid w:val="002674B3"/>
    <w:rsid w:val="0027148C"/>
    <w:rsid w:val="00271543"/>
    <w:rsid w:val="00272A70"/>
    <w:rsid w:val="0027397A"/>
    <w:rsid w:val="00273B49"/>
    <w:rsid w:val="00274107"/>
    <w:rsid w:val="00274C37"/>
    <w:rsid w:val="002752FA"/>
    <w:rsid w:val="00275815"/>
    <w:rsid w:val="00275B05"/>
    <w:rsid w:val="00275EA5"/>
    <w:rsid w:val="002800D8"/>
    <w:rsid w:val="00280B23"/>
    <w:rsid w:val="002812C2"/>
    <w:rsid w:val="00281DA0"/>
    <w:rsid w:val="0028224B"/>
    <w:rsid w:val="002827EA"/>
    <w:rsid w:val="00282976"/>
    <w:rsid w:val="002835DD"/>
    <w:rsid w:val="00283F6F"/>
    <w:rsid w:val="0028640A"/>
    <w:rsid w:val="00286A41"/>
    <w:rsid w:val="00287F8F"/>
    <w:rsid w:val="002907EF"/>
    <w:rsid w:val="002907FB"/>
    <w:rsid w:val="0029081C"/>
    <w:rsid w:val="0029130D"/>
    <w:rsid w:val="00291A89"/>
    <w:rsid w:val="00293500"/>
    <w:rsid w:val="00293F35"/>
    <w:rsid w:val="00293FC1"/>
    <w:rsid w:val="002945B7"/>
    <w:rsid w:val="00294659"/>
    <w:rsid w:val="00294BEE"/>
    <w:rsid w:val="00294D69"/>
    <w:rsid w:val="00294DE8"/>
    <w:rsid w:val="00295415"/>
    <w:rsid w:val="00295591"/>
    <w:rsid w:val="00295E62"/>
    <w:rsid w:val="00297985"/>
    <w:rsid w:val="002979AB"/>
    <w:rsid w:val="002A0C19"/>
    <w:rsid w:val="002A19D0"/>
    <w:rsid w:val="002A22DA"/>
    <w:rsid w:val="002A32B5"/>
    <w:rsid w:val="002A484C"/>
    <w:rsid w:val="002A54E8"/>
    <w:rsid w:val="002A68DF"/>
    <w:rsid w:val="002A752F"/>
    <w:rsid w:val="002A7BAF"/>
    <w:rsid w:val="002A7F5D"/>
    <w:rsid w:val="002B1CFD"/>
    <w:rsid w:val="002B1DF3"/>
    <w:rsid w:val="002B2B8B"/>
    <w:rsid w:val="002B35CA"/>
    <w:rsid w:val="002B5370"/>
    <w:rsid w:val="002B7491"/>
    <w:rsid w:val="002C0B6A"/>
    <w:rsid w:val="002C0C2F"/>
    <w:rsid w:val="002C12C0"/>
    <w:rsid w:val="002C156B"/>
    <w:rsid w:val="002C1AB1"/>
    <w:rsid w:val="002C2087"/>
    <w:rsid w:val="002C2797"/>
    <w:rsid w:val="002C2905"/>
    <w:rsid w:val="002C2BEB"/>
    <w:rsid w:val="002C3513"/>
    <w:rsid w:val="002C41E0"/>
    <w:rsid w:val="002C5215"/>
    <w:rsid w:val="002C57C4"/>
    <w:rsid w:val="002C7210"/>
    <w:rsid w:val="002C7332"/>
    <w:rsid w:val="002D019C"/>
    <w:rsid w:val="002D1925"/>
    <w:rsid w:val="002D20D6"/>
    <w:rsid w:val="002D2144"/>
    <w:rsid w:val="002D2EDF"/>
    <w:rsid w:val="002D4619"/>
    <w:rsid w:val="002D4A90"/>
    <w:rsid w:val="002D634F"/>
    <w:rsid w:val="002D7DB1"/>
    <w:rsid w:val="002E0030"/>
    <w:rsid w:val="002E00E5"/>
    <w:rsid w:val="002E0B50"/>
    <w:rsid w:val="002E0E25"/>
    <w:rsid w:val="002E25A7"/>
    <w:rsid w:val="002E34F8"/>
    <w:rsid w:val="002E3F13"/>
    <w:rsid w:val="002E4E1B"/>
    <w:rsid w:val="002E555E"/>
    <w:rsid w:val="002E7905"/>
    <w:rsid w:val="002F0417"/>
    <w:rsid w:val="002F0B41"/>
    <w:rsid w:val="002F0CE9"/>
    <w:rsid w:val="002F1712"/>
    <w:rsid w:val="002F185C"/>
    <w:rsid w:val="002F1860"/>
    <w:rsid w:val="002F2811"/>
    <w:rsid w:val="002F4059"/>
    <w:rsid w:val="002F4400"/>
    <w:rsid w:val="002F45CD"/>
    <w:rsid w:val="002F4A0B"/>
    <w:rsid w:val="002F4D15"/>
    <w:rsid w:val="002F4DD3"/>
    <w:rsid w:val="002F4E33"/>
    <w:rsid w:val="002F512E"/>
    <w:rsid w:val="002F698F"/>
    <w:rsid w:val="002F7E39"/>
    <w:rsid w:val="002F7F3B"/>
    <w:rsid w:val="00300977"/>
    <w:rsid w:val="00300E2B"/>
    <w:rsid w:val="00300F57"/>
    <w:rsid w:val="00301C87"/>
    <w:rsid w:val="003038DC"/>
    <w:rsid w:val="003038E0"/>
    <w:rsid w:val="00303985"/>
    <w:rsid w:val="00303C2B"/>
    <w:rsid w:val="003041EB"/>
    <w:rsid w:val="0030427E"/>
    <w:rsid w:val="00304829"/>
    <w:rsid w:val="0030627C"/>
    <w:rsid w:val="00307E4A"/>
    <w:rsid w:val="00310820"/>
    <w:rsid w:val="00310AC0"/>
    <w:rsid w:val="00311E5F"/>
    <w:rsid w:val="0031259E"/>
    <w:rsid w:val="003125EE"/>
    <w:rsid w:val="00312893"/>
    <w:rsid w:val="00313B81"/>
    <w:rsid w:val="003143AC"/>
    <w:rsid w:val="00315679"/>
    <w:rsid w:val="00315718"/>
    <w:rsid w:val="003158D8"/>
    <w:rsid w:val="00315955"/>
    <w:rsid w:val="003160A6"/>
    <w:rsid w:val="00316B8B"/>
    <w:rsid w:val="00317A75"/>
    <w:rsid w:val="00317E58"/>
    <w:rsid w:val="00317F95"/>
    <w:rsid w:val="00320E98"/>
    <w:rsid w:val="00321590"/>
    <w:rsid w:val="003218B8"/>
    <w:rsid w:val="003227C3"/>
    <w:rsid w:val="00322B0C"/>
    <w:rsid w:val="00322B10"/>
    <w:rsid w:val="0032486B"/>
    <w:rsid w:val="00325573"/>
    <w:rsid w:val="00325CCE"/>
    <w:rsid w:val="00325E77"/>
    <w:rsid w:val="00326170"/>
    <w:rsid w:val="00326AF3"/>
    <w:rsid w:val="003275E9"/>
    <w:rsid w:val="00327B69"/>
    <w:rsid w:val="003311CE"/>
    <w:rsid w:val="00331AFD"/>
    <w:rsid w:val="003336E9"/>
    <w:rsid w:val="00333897"/>
    <w:rsid w:val="00333DAB"/>
    <w:rsid w:val="00333F80"/>
    <w:rsid w:val="00334F72"/>
    <w:rsid w:val="003356CA"/>
    <w:rsid w:val="00336015"/>
    <w:rsid w:val="003361C9"/>
    <w:rsid w:val="003367C1"/>
    <w:rsid w:val="003374C5"/>
    <w:rsid w:val="003376C9"/>
    <w:rsid w:val="0034039B"/>
    <w:rsid w:val="00340D88"/>
    <w:rsid w:val="0034165A"/>
    <w:rsid w:val="00342930"/>
    <w:rsid w:val="0034320D"/>
    <w:rsid w:val="0034368C"/>
    <w:rsid w:val="003438C7"/>
    <w:rsid w:val="0034471E"/>
    <w:rsid w:val="0034476C"/>
    <w:rsid w:val="0034551E"/>
    <w:rsid w:val="00345752"/>
    <w:rsid w:val="00345768"/>
    <w:rsid w:val="00346413"/>
    <w:rsid w:val="00346876"/>
    <w:rsid w:val="00346CA9"/>
    <w:rsid w:val="00346FED"/>
    <w:rsid w:val="003474A1"/>
    <w:rsid w:val="0035052E"/>
    <w:rsid w:val="00350B14"/>
    <w:rsid w:val="00352279"/>
    <w:rsid w:val="003523B1"/>
    <w:rsid w:val="003532A0"/>
    <w:rsid w:val="00353457"/>
    <w:rsid w:val="00353A0C"/>
    <w:rsid w:val="003541D1"/>
    <w:rsid w:val="0035531F"/>
    <w:rsid w:val="003560E9"/>
    <w:rsid w:val="0035709C"/>
    <w:rsid w:val="003603D5"/>
    <w:rsid w:val="00360FAC"/>
    <w:rsid w:val="00361546"/>
    <w:rsid w:val="00361B3C"/>
    <w:rsid w:val="003624CC"/>
    <w:rsid w:val="003631BE"/>
    <w:rsid w:val="0036352E"/>
    <w:rsid w:val="0036356B"/>
    <w:rsid w:val="00363DF3"/>
    <w:rsid w:val="00363EAC"/>
    <w:rsid w:val="00363EB8"/>
    <w:rsid w:val="00364210"/>
    <w:rsid w:val="00364394"/>
    <w:rsid w:val="00364FDB"/>
    <w:rsid w:val="00364FF1"/>
    <w:rsid w:val="00365ACA"/>
    <w:rsid w:val="00365C21"/>
    <w:rsid w:val="00366341"/>
    <w:rsid w:val="003667E5"/>
    <w:rsid w:val="00366D2E"/>
    <w:rsid w:val="00367680"/>
    <w:rsid w:val="003679C1"/>
    <w:rsid w:val="00371FEA"/>
    <w:rsid w:val="00373796"/>
    <w:rsid w:val="00373CB8"/>
    <w:rsid w:val="0037447C"/>
    <w:rsid w:val="00374717"/>
    <w:rsid w:val="003754DB"/>
    <w:rsid w:val="00375C01"/>
    <w:rsid w:val="00375CD1"/>
    <w:rsid w:val="003766EE"/>
    <w:rsid w:val="00376A4D"/>
    <w:rsid w:val="0037772F"/>
    <w:rsid w:val="00380047"/>
    <w:rsid w:val="00380B37"/>
    <w:rsid w:val="00381DE6"/>
    <w:rsid w:val="0038233D"/>
    <w:rsid w:val="003827E9"/>
    <w:rsid w:val="003832F2"/>
    <w:rsid w:val="0038377E"/>
    <w:rsid w:val="003837BA"/>
    <w:rsid w:val="00383E7B"/>
    <w:rsid w:val="00384271"/>
    <w:rsid w:val="00386256"/>
    <w:rsid w:val="003871C4"/>
    <w:rsid w:val="0038727C"/>
    <w:rsid w:val="003878C7"/>
    <w:rsid w:val="00390BD7"/>
    <w:rsid w:val="00391064"/>
    <w:rsid w:val="003913D7"/>
    <w:rsid w:val="00391E7D"/>
    <w:rsid w:val="003920B5"/>
    <w:rsid w:val="003920F2"/>
    <w:rsid w:val="0039217D"/>
    <w:rsid w:val="00393B20"/>
    <w:rsid w:val="0039442F"/>
    <w:rsid w:val="00394AA9"/>
    <w:rsid w:val="00394E7F"/>
    <w:rsid w:val="003950DC"/>
    <w:rsid w:val="00396253"/>
    <w:rsid w:val="0039679D"/>
    <w:rsid w:val="00396839"/>
    <w:rsid w:val="00396BC5"/>
    <w:rsid w:val="00396D79"/>
    <w:rsid w:val="003976F1"/>
    <w:rsid w:val="003A115A"/>
    <w:rsid w:val="003A1E5C"/>
    <w:rsid w:val="003A26EE"/>
    <w:rsid w:val="003A2A32"/>
    <w:rsid w:val="003A3302"/>
    <w:rsid w:val="003A3630"/>
    <w:rsid w:val="003A375C"/>
    <w:rsid w:val="003A3D52"/>
    <w:rsid w:val="003A450A"/>
    <w:rsid w:val="003A50EE"/>
    <w:rsid w:val="003A537D"/>
    <w:rsid w:val="003A5F53"/>
    <w:rsid w:val="003A6406"/>
    <w:rsid w:val="003A6B5F"/>
    <w:rsid w:val="003A709E"/>
    <w:rsid w:val="003A7FB4"/>
    <w:rsid w:val="003B15F8"/>
    <w:rsid w:val="003B1EC6"/>
    <w:rsid w:val="003B2B09"/>
    <w:rsid w:val="003B392E"/>
    <w:rsid w:val="003B4ECC"/>
    <w:rsid w:val="003B5181"/>
    <w:rsid w:val="003B51C9"/>
    <w:rsid w:val="003B6CB8"/>
    <w:rsid w:val="003B6D90"/>
    <w:rsid w:val="003B78C5"/>
    <w:rsid w:val="003B7C06"/>
    <w:rsid w:val="003C15BA"/>
    <w:rsid w:val="003C16F1"/>
    <w:rsid w:val="003C1EDD"/>
    <w:rsid w:val="003C229A"/>
    <w:rsid w:val="003C276B"/>
    <w:rsid w:val="003C3693"/>
    <w:rsid w:val="003C37A3"/>
    <w:rsid w:val="003C412B"/>
    <w:rsid w:val="003C4980"/>
    <w:rsid w:val="003C4A67"/>
    <w:rsid w:val="003C5CDA"/>
    <w:rsid w:val="003C5FF9"/>
    <w:rsid w:val="003C7674"/>
    <w:rsid w:val="003C76D8"/>
    <w:rsid w:val="003D0883"/>
    <w:rsid w:val="003D091A"/>
    <w:rsid w:val="003D09CE"/>
    <w:rsid w:val="003D1557"/>
    <w:rsid w:val="003D1736"/>
    <w:rsid w:val="003D1D78"/>
    <w:rsid w:val="003D1ED3"/>
    <w:rsid w:val="003D2635"/>
    <w:rsid w:val="003D2C4B"/>
    <w:rsid w:val="003D3092"/>
    <w:rsid w:val="003D350F"/>
    <w:rsid w:val="003D3544"/>
    <w:rsid w:val="003D4480"/>
    <w:rsid w:val="003D49CC"/>
    <w:rsid w:val="003D4B87"/>
    <w:rsid w:val="003D4D0E"/>
    <w:rsid w:val="003D5C56"/>
    <w:rsid w:val="003D6993"/>
    <w:rsid w:val="003D6A7C"/>
    <w:rsid w:val="003D6AEF"/>
    <w:rsid w:val="003D6E1A"/>
    <w:rsid w:val="003D7BA9"/>
    <w:rsid w:val="003D7D9B"/>
    <w:rsid w:val="003E095A"/>
    <w:rsid w:val="003E0E4D"/>
    <w:rsid w:val="003E14B1"/>
    <w:rsid w:val="003E196E"/>
    <w:rsid w:val="003E1CA9"/>
    <w:rsid w:val="003E2045"/>
    <w:rsid w:val="003E2C2E"/>
    <w:rsid w:val="003E2C47"/>
    <w:rsid w:val="003E331D"/>
    <w:rsid w:val="003E3670"/>
    <w:rsid w:val="003E3C4D"/>
    <w:rsid w:val="003E3C51"/>
    <w:rsid w:val="003E54E3"/>
    <w:rsid w:val="003E6B22"/>
    <w:rsid w:val="003E6E68"/>
    <w:rsid w:val="003E725F"/>
    <w:rsid w:val="003F1845"/>
    <w:rsid w:val="003F1BA3"/>
    <w:rsid w:val="003F2AE7"/>
    <w:rsid w:val="003F3247"/>
    <w:rsid w:val="003F3640"/>
    <w:rsid w:val="003F38C5"/>
    <w:rsid w:val="003F3AE2"/>
    <w:rsid w:val="003F4870"/>
    <w:rsid w:val="003F5C8E"/>
    <w:rsid w:val="003F7E04"/>
    <w:rsid w:val="0040000C"/>
    <w:rsid w:val="00400900"/>
    <w:rsid w:val="00400AC4"/>
    <w:rsid w:val="00400BAB"/>
    <w:rsid w:val="00401326"/>
    <w:rsid w:val="004019FF"/>
    <w:rsid w:val="004041A2"/>
    <w:rsid w:val="0040469A"/>
    <w:rsid w:val="00404BB0"/>
    <w:rsid w:val="004064AC"/>
    <w:rsid w:val="0040667A"/>
    <w:rsid w:val="00406F4C"/>
    <w:rsid w:val="004103F1"/>
    <w:rsid w:val="004104CE"/>
    <w:rsid w:val="00411B92"/>
    <w:rsid w:val="0041233A"/>
    <w:rsid w:val="004123AE"/>
    <w:rsid w:val="00412F42"/>
    <w:rsid w:val="00413625"/>
    <w:rsid w:val="004137F0"/>
    <w:rsid w:val="0041424A"/>
    <w:rsid w:val="00414AC0"/>
    <w:rsid w:val="00414B14"/>
    <w:rsid w:val="00414C33"/>
    <w:rsid w:val="00414D64"/>
    <w:rsid w:val="0041515A"/>
    <w:rsid w:val="00415750"/>
    <w:rsid w:val="00416218"/>
    <w:rsid w:val="004164FB"/>
    <w:rsid w:val="00417ABE"/>
    <w:rsid w:val="00417BCF"/>
    <w:rsid w:val="00420EFF"/>
    <w:rsid w:val="004211CE"/>
    <w:rsid w:val="004220A5"/>
    <w:rsid w:val="00422BC1"/>
    <w:rsid w:val="00423511"/>
    <w:rsid w:val="00423EFE"/>
    <w:rsid w:val="00425894"/>
    <w:rsid w:val="004264FB"/>
    <w:rsid w:val="004266B0"/>
    <w:rsid w:val="00426F31"/>
    <w:rsid w:val="00427056"/>
    <w:rsid w:val="0042729A"/>
    <w:rsid w:val="0042746A"/>
    <w:rsid w:val="00427A48"/>
    <w:rsid w:val="00427BA3"/>
    <w:rsid w:val="00431446"/>
    <w:rsid w:val="00431E6B"/>
    <w:rsid w:val="0043200D"/>
    <w:rsid w:val="00432245"/>
    <w:rsid w:val="00432F2F"/>
    <w:rsid w:val="00433799"/>
    <w:rsid w:val="00433BEF"/>
    <w:rsid w:val="00434860"/>
    <w:rsid w:val="00434898"/>
    <w:rsid w:val="00434EFF"/>
    <w:rsid w:val="00435DD2"/>
    <w:rsid w:val="0043664C"/>
    <w:rsid w:val="0043681D"/>
    <w:rsid w:val="00436886"/>
    <w:rsid w:val="00436CC1"/>
    <w:rsid w:val="00437902"/>
    <w:rsid w:val="00440605"/>
    <w:rsid w:val="00441088"/>
    <w:rsid w:val="004428D2"/>
    <w:rsid w:val="00442B2D"/>
    <w:rsid w:val="00442B87"/>
    <w:rsid w:val="00443423"/>
    <w:rsid w:val="0044377B"/>
    <w:rsid w:val="00443DBF"/>
    <w:rsid w:val="0044418C"/>
    <w:rsid w:val="00444CE2"/>
    <w:rsid w:val="00445069"/>
    <w:rsid w:val="00445294"/>
    <w:rsid w:val="0044559D"/>
    <w:rsid w:val="004475D5"/>
    <w:rsid w:val="00447CD2"/>
    <w:rsid w:val="00451B55"/>
    <w:rsid w:val="004521DC"/>
    <w:rsid w:val="00454548"/>
    <w:rsid w:val="00454A0E"/>
    <w:rsid w:val="0045638E"/>
    <w:rsid w:val="00456E7A"/>
    <w:rsid w:val="004578FF"/>
    <w:rsid w:val="00457E35"/>
    <w:rsid w:val="0046052C"/>
    <w:rsid w:val="004606CC"/>
    <w:rsid w:val="00460E6C"/>
    <w:rsid w:val="00460F16"/>
    <w:rsid w:val="004616E8"/>
    <w:rsid w:val="00461EBF"/>
    <w:rsid w:val="0046241B"/>
    <w:rsid w:val="00464D2F"/>
    <w:rsid w:val="00464DA3"/>
    <w:rsid w:val="00467A00"/>
    <w:rsid w:val="00467CFE"/>
    <w:rsid w:val="00470ED9"/>
    <w:rsid w:val="004719B1"/>
    <w:rsid w:val="00471EE0"/>
    <w:rsid w:val="004730C6"/>
    <w:rsid w:val="00473BD1"/>
    <w:rsid w:val="00475652"/>
    <w:rsid w:val="00475AE2"/>
    <w:rsid w:val="00476D15"/>
    <w:rsid w:val="00476E84"/>
    <w:rsid w:val="00476F84"/>
    <w:rsid w:val="004772D2"/>
    <w:rsid w:val="004800C9"/>
    <w:rsid w:val="00480AD7"/>
    <w:rsid w:val="004811FC"/>
    <w:rsid w:val="0048139D"/>
    <w:rsid w:val="004819B0"/>
    <w:rsid w:val="004826E0"/>
    <w:rsid w:val="00483867"/>
    <w:rsid w:val="004838A3"/>
    <w:rsid w:val="0048438B"/>
    <w:rsid w:val="004844D5"/>
    <w:rsid w:val="004848AB"/>
    <w:rsid w:val="004849C3"/>
    <w:rsid w:val="00485C38"/>
    <w:rsid w:val="00485F79"/>
    <w:rsid w:val="00487896"/>
    <w:rsid w:val="00487DF8"/>
    <w:rsid w:val="00490023"/>
    <w:rsid w:val="004901CD"/>
    <w:rsid w:val="00491058"/>
    <w:rsid w:val="00491FD9"/>
    <w:rsid w:val="004925E2"/>
    <w:rsid w:val="00492642"/>
    <w:rsid w:val="00492E36"/>
    <w:rsid w:val="004935F7"/>
    <w:rsid w:val="004937C2"/>
    <w:rsid w:val="0049526C"/>
    <w:rsid w:val="00495599"/>
    <w:rsid w:val="00496505"/>
    <w:rsid w:val="004975A3"/>
    <w:rsid w:val="004A0470"/>
    <w:rsid w:val="004A0529"/>
    <w:rsid w:val="004A0A89"/>
    <w:rsid w:val="004A14A9"/>
    <w:rsid w:val="004A2E1D"/>
    <w:rsid w:val="004A40ED"/>
    <w:rsid w:val="004A472A"/>
    <w:rsid w:val="004A48CB"/>
    <w:rsid w:val="004A493E"/>
    <w:rsid w:val="004A4B42"/>
    <w:rsid w:val="004A4BEA"/>
    <w:rsid w:val="004A7695"/>
    <w:rsid w:val="004B04B8"/>
    <w:rsid w:val="004B0F55"/>
    <w:rsid w:val="004B105A"/>
    <w:rsid w:val="004B2852"/>
    <w:rsid w:val="004B3247"/>
    <w:rsid w:val="004B3351"/>
    <w:rsid w:val="004B3466"/>
    <w:rsid w:val="004B3B34"/>
    <w:rsid w:val="004B484A"/>
    <w:rsid w:val="004B4CBF"/>
    <w:rsid w:val="004B5621"/>
    <w:rsid w:val="004B6493"/>
    <w:rsid w:val="004B7279"/>
    <w:rsid w:val="004C0005"/>
    <w:rsid w:val="004C0616"/>
    <w:rsid w:val="004C171A"/>
    <w:rsid w:val="004C1F10"/>
    <w:rsid w:val="004C2828"/>
    <w:rsid w:val="004C32FB"/>
    <w:rsid w:val="004C49CF"/>
    <w:rsid w:val="004C5527"/>
    <w:rsid w:val="004C562B"/>
    <w:rsid w:val="004C56A8"/>
    <w:rsid w:val="004C5994"/>
    <w:rsid w:val="004C659F"/>
    <w:rsid w:val="004C684C"/>
    <w:rsid w:val="004C6867"/>
    <w:rsid w:val="004C7BA0"/>
    <w:rsid w:val="004C7F14"/>
    <w:rsid w:val="004D13D5"/>
    <w:rsid w:val="004D1494"/>
    <w:rsid w:val="004D16E7"/>
    <w:rsid w:val="004D195D"/>
    <w:rsid w:val="004D2034"/>
    <w:rsid w:val="004D2B67"/>
    <w:rsid w:val="004D4082"/>
    <w:rsid w:val="004D4969"/>
    <w:rsid w:val="004D639F"/>
    <w:rsid w:val="004D647D"/>
    <w:rsid w:val="004D65B3"/>
    <w:rsid w:val="004D679A"/>
    <w:rsid w:val="004D7561"/>
    <w:rsid w:val="004D7CF9"/>
    <w:rsid w:val="004D7FF7"/>
    <w:rsid w:val="004E0280"/>
    <w:rsid w:val="004E0DEB"/>
    <w:rsid w:val="004E0FF9"/>
    <w:rsid w:val="004E1A26"/>
    <w:rsid w:val="004E26C6"/>
    <w:rsid w:val="004E2CE0"/>
    <w:rsid w:val="004E35BC"/>
    <w:rsid w:val="004E4F70"/>
    <w:rsid w:val="004E797A"/>
    <w:rsid w:val="004E7F74"/>
    <w:rsid w:val="004F012F"/>
    <w:rsid w:val="004F132E"/>
    <w:rsid w:val="004F1718"/>
    <w:rsid w:val="004F1AB9"/>
    <w:rsid w:val="004F1C1B"/>
    <w:rsid w:val="004F2257"/>
    <w:rsid w:val="004F2391"/>
    <w:rsid w:val="004F2458"/>
    <w:rsid w:val="004F2470"/>
    <w:rsid w:val="004F3046"/>
    <w:rsid w:val="004F38F2"/>
    <w:rsid w:val="004F3CBC"/>
    <w:rsid w:val="004F50A4"/>
    <w:rsid w:val="004F51C9"/>
    <w:rsid w:val="004F5832"/>
    <w:rsid w:val="004F5FDF"/>
    <w:rsid w:val="004F6BEA"/>
    <w:rsid w:val="004F7196"/>
    <w:rsid w:val="004F7923"/>
    <w:rsid w:val="004F7A11"/>
    <w:rsid w:val="005007F1"/>
    <w:rsid w:val="0050094C"/>
    <w:rsid w:val="00500EDC"/>
    <w:rsid w:val="00502809"/>
    <w:rsid w:val="00502B69"/>
    <w:rsid w:val="0050331D"/>
    <w:rsid w:val="00503B0E"/>
    <w:rsid w:val="00503DE6"/>
    <w:rsid w:val="00504460"/>
    <w:rsid w:val="00506380"/>
    <w:rsid w:val="00510778"/>
    <w:rsid w:val="0051083A"/>
    <w:rsid w:val="005116D3"/>
    <w:rsid w:val="00512217"/>
    <w:rsid w:val="00512344"/>
    <w:rsid w:val="0051320E"/>
    <w:rsid w:val="005157E3"/>
    <w:rsid w:val="005157F9"/>
    <w:rsid w:val="00515B77"/>
    <w:rsid w:val="00516921"/>
    <w:rsid w:val="00516A7B"/>
    <w:rsid w:val="005173C0"/>
    <w:rsid w:val="00517681"/>
    <w:rsid w:val="00520648"/>
    <w:rsid w:val="00520AD5"/>
    <w:rsid w:val="00520B0B"/>
    <w:rsid w:val="00521F3D"/>
    <w:rsid w:val="005229A8"/>
    <w:rsid w:val="00522BB4"/>
    <w:rsid w:val="00524F83"/>
    <w:rsid w:val="005252CA"/>
    <w:rsid w:val="00525783"/>
    <w:rsid w:val="0052695D"/>
    <w:rsid w:val="005269A7"/>
    <w:rsid w:val="00526B3F"/>
    <w:rsid w:val="00527236"/>
    <w:rsid w:val="00530333"/>
    <w:rsid w:val="00530954"/>
    <w:rsid w:val="00531678"/>
    <w:rsid w:val="005323ED"/>
    <w:rsid w:val="00532411"/>
    <w:rsid w:val="0053341E"/>
    <w:rsid w:val="0053359A"/>
    <w:rsid w:val="005337BB"/>
    <w:rsid w:val="00533913"/>
    <w:rsid w:val="005341DE"/>
    <w:rsid w:val="005348CD"/>
    <w:rsid w:val="0053526A"/>
    <w:rsid w:val="00535996"/>
    <w:rsid w:val="00536605"/>
    <w:rsid w:val="005367D7"/>
    <w:rsid w:val="00536E26"/>
    <w:rsid w:val="005370A4"/>
    <w:rsid w:val="00537391"/>
    <w:rsid w:val="00537C33"/>
    <w:rsid w:val="00537D0B"/>
    <w:rsid w:val="0054019F"/>
    <w:rsid w:val="00540A8E"/>
    <w:rsid w:val="00540B5E"/>
    <w:rsid w:val="00541457"/>
    <w:rsid w:val="0054163E"/>
    <w:rsid w:val="005420A4"/>
    <w:rsid w:val="005424B3"/>
    <w:rsid w:val="005424FA"/>
    <w:rsid w:val="00542D5C"/>
    <w:rsid w:val="00542D8F"/>
    <w:rsid w:val="005438CF"/>
    <w:rsid w:val="005441D3"/>
    <w:rsid w:val="00544268"/>
    <w:rsid w:val="0054431C"/>
    <w:rsid w:val="00545059"/>
    <w:rsid w:val="00546606"/>
    <w:rsid w:val="00547AE2"/>
    <w:rsid w:val="005503C4"/>
    <w:rsid w:val="00551213"/>
    <w:rsid w:val="00551980"/>
    <w:rsid w:val="00551A80"/>
    <w:rsid w:val="00551F5F"/>
    <w:rsid w:val="0055209C"/>
    <w:rsid w:val="00552629"/>
    <w:rsid w:val="00552BDC"/>
    <w:rsid w:val="00552CD1"/>
    <w:rsid w:val="00552FEA"/>
    <w:rsid w:val="00553227"/>
    <w:rsid w:val="00553FD3"/>
    <w:rsid w:val="0055544A"/>
    <w:rsid w:val="00555EC3"/>
    <w:rsid w:val="00556015"/>
    <w:rsid w:val="00556362"/>
    <w:rsid w:val="00556DFB"/>
    <w:rsid w:val="00556E06"/>
    <w:rsid w:val="00560126"/>
    <w:rsid w:val="005611F0"/>
    <w:rsid w:val="0056181F"/>
    <w:rsid w:val="005618AF"/>
    <w:rsid w:val="00562CE7"/>
    <w:rsid w:val="00563195"/>
    <w:rsid w:val="0056519F"/>
    <w:rsid w:val="00566602"/>
    <w:rsid w:val="00566CCF"/>
    <w:rsid w:val="00570894"/>
    <w:rsid w:val="00570BA6"/>
    <w:rsid w:val="005714D1"/>
    <w:rsid w:val="005718C8"/>
    <w:rsid w:val="00572BAB"/>
    <w:rsid w:val="00576503"/>
    <w:rsid w:val="00576DBD"/>
    <w:rsid w:val="0057715F"/>
    <w:rsid w:val="00577A5A"/>
    <w:rsid w:val="00577E14"/>
    <w:rsid w:val="00577E56"/>
    <w:rsid w:val="00577F5C"/>
    <w:rsid w:val="0058167E"/>
    <w:rsid w:val="00581F45"/>
    <w:rsid w:val="005824AD"/>
    <w:rsid w:val="005825B6"/>
    <w:rsid w:val="00583569"/>
    <w:rsid w:val="005849CC"/>
    <w:rsid w:val="00584BB0"/>
    <w:rsid w:val="00585023"/>
    <w:rsid w:val="00585093"/>
    <w:rsid w:val="00585F4E"/>
    <w:rsid w:val="005861D3"/>
    <w:rsid w:val="005865B8"/>
    <w:rsid w:val="00586AF0"/>
    <w:rsid w:val="00587B58"/>
    <w:rsid w:val="0059000F"/>
    <w:rsid w:val="005900C1"/>
    <w:rsid w:val="00590FFD"/>
    <w:rsid w:val="0059148C"/>
    <w:rsid w:val="0059321A"/>
    <w:rsid w:val="00593393"/>
    <w:rsid w:val="00593E94"/>
    <w:rsid w:val="00594955"/>
    <w:rsid w:val="0059501F"/>
    <w:rsid w:val="00595679"/>
    <w:rsid w:val="00595C06"/>
    <w:rsid w:val="0059611B"/>
    <w:rsid w:val="00596D58"/>
    <w:rsid w:val="0059798E"/>
    <w:rsid w:val="00597C33"/>
    <w:rsid w:val="00597D2B"/>
    <w:rsid w:val="005A0B2F"/>
    <w:rsid w:val="005A11E9"/>
    <w:rsid w:val="005A17F2"/>
    <w:rsid w:val="005A20E6"/>
    <w:rsid w:val="005A69FF"/>
    <w:rsid w:val="005A6DEF"/>
    <w:rsid w:val="005A7560"/>
    <w:rsid w:val="005A7EB4"/>
    <w:rsid w:val="005B0320"/>
    <w:rsid w:val="005B1BE2"/>
    <w:rsid w:val="005B3698"/>
    <w:rsid w:val="005B4566"/>
    <w:rsid w:val="005B587F"/>
    <w:rsid w:val="005B5C7D"/>
    <w:rsid w:val="005B5EBA"/>
    <w:rsid w:val="005B60A5"/>
    <w:rsid w:val="005B61C0"/>
    <w:rsid w:val="005B6BE0"/>
    <w:rsid w:val="005B6DB8"/>
    <w:rsid w:val="005B6E4E"/>
    <w:rsid w:val="005B7C46"/>
    <w:rsid w:val="005C0C29"/>
    <w:rsid w:val="005C0CCB"/>
    <w:rsid w:val="005C138B"/>
    <w:rsid w:val="005C21F8"/>
    <w:rsid w:val="005C3F6C"/>
    <w:rsid w:val="005C4128"/>
    <w:rsid w:val="005C5127"/>
    <w:rsid w:val="005C5498"/>
    <w:rsid w:val="005C6E64"/>
    <w:rsid w:val="005C732B"/>
    <w:rsid w:val="005C748D"/>
    <w:rsid w:val="005C74D8"/>
    <w:rsid w:val="005C7A77"/>
    <w:rsid w:val="005D1113"/>
    <w:rsid w:val="005D1164"/>
    <w:rsid w:val="005D1B06"/>
    <w:rsid w:val="005D1B79"/>
    <w:rsid w:val="005D2B2A"/>
    <w:rsid w:val="005D2D0C"/>
    <w:rsid w:val="005D35B5"/>
    <w:rsid w:val="005D37CE"/>
    <w:rsid w:val="005D3CF6"/>
    <w:rsid w:val="005D3DAB"/>
    <w:rsid w:val="005D4645"/>
    <w:rsid w:val="005D4FA7"/>
    <w:rsid w:val="005D53BB"/>
    <w:rsid w:val="005D5886"/>
    <w:rsid w:val="005D5BA2"/>
    <w:rsid w:val="005D6B15"/>
    <w:rsid w:val="005D6EF0"/>
    <w:rsid w:val="005D73E7"/>
    <w:rsid w:val="005E00E9"/>
    <w:rsid w:val="005E048C"/>
    <w:rsid w:val="005E2209"/>
    <w:rsid w:val="005E26A3"/>
    <w:rsid w:val="005E4F27"/>
    <w:rsid w:val="005E55DA"/>
    <w:rsid w:val="005E5ADC"/>
    <w:rsid w:val="005E5B64"/>
    <w:rsid w:val="005E6202"/>
    <w:rsid w:val="005E7652"/>
    <w:rsid w:val="005E7955"/>
    <w:rsid w:val="005E7B54"/>
    <w:rsid w:val="005E7E37"/>
    <w:rsid w:val="005F0FCD"/>
    <w:rsid w:val="005F148A"/>
    <w:rsid w:val="005F1B3C"/>
    <w:rsid w:val="005F2745"/>
    <w:rsid w:val="005F2DF5"/>
    <w:rsid w:val="005F3741"/>
    <w:rsid w:val="005F4728"/>
    <w:rsid w:val="005F4B34"/>
    <w:rsid w:val="005F4CD9"/>
    <w:rsid w:val="005F5C7F"/>
    <w:rsid w:val="005F606D"/>
    <w:rsid w:val="005F62BB"/>
    <w:rsid w:val="005F63A2"/>
    <w:rsid w:val="005F696C"/>
    <w:rsid w:val="005F7991"/>
    <w:rsid w:val="00601F9A"/>
    <w:rsid w:val="006022D4"/>
    <w:rsid w:val="00603A94"/>
    <w:rsid w:val="006044E5"/>
    <w:rsid w:val="006045D1"/>
    <w:rsid w:val="00604BA2"/>
    <w:rsid w:val="00605232"/>
    <w:rsid w:val="006052E7"/>
    <w:rsid w:val="006057F7"/>
    <w:rsid w:val="0060583A"/>
    <w:rsid w:val="00606423"/>
    <w:rsid w:val="006065AA"/>
    <w:rsid w:val="006078A3"/>
    <w:rsid w:val="00607A01"/>
    <w:rsid w:val="00607E7A"/>
    <w:rsid w:val="006103C8"/>
    <w:rsid w:val="00610EFE"/>
    <w:rsid w:val="00612DD2"/>
    <w:rsid w:val="00612E2A"/>
    <w:rsid w:val="006132AC"/>
    <w:rsid w:val="0061364C"/>
    <w:rsid w:val="00613933"/>
    <w:rsid w:val="00613990"/>
    <w:rsid w:val="00614138"/>
    <w:rsid w:val="0061440D"/>
    <w:rsid w:val="006156B0"/>
    <w:rsid w:val="006171A1"/>
    <w:rsid w:val="0061785B"/>
    <w:rsid w:val="0061786C"/>
    <w:rsid w:val="006207E1"/>
    <w:rsid w:val="00620C79"/>
    <w:rsid w:val="006216CD"/>
    <w:rsid w:val="00622032"/>
    <w:rsid w:val="006228CE"/>
    <w:rsid w:val="006235FE"/>
    <w:rsid w:val="00624503"/>
    <w:rsid w:val="0062770B"/>
    <w:rsid w:val="00630030"/>
    <w:rsid w:val="0063063A"/>
    <w:rsid w:val="00630842"/>
    <w:rsid w:val="00630C03"/>
    <w:rsid w:val="00630DB9"/>
    <w:rsid w:val="00632D5A"/>
    <w:rsid w:val="0063300A"/>
    <w:rsid w:val="00633F0E"/>
    <w:rsid w:val="00635343"/>
    <w:rsid w:val="0063579A"/>
    <w:rsid w:val="00635F16"/>
    <w:rsid w:val="00635F7E"/>
    <w:rsid w:val="006360CC"/>
    <w:rsid w:val="00637055"/>
    <w:rsid w:val="006416FA"/>
    <w:rsid w:val="00641729"/>
    <w:rsid w:val="00641F8F"/>
    <w:rsid w:val="0064285F"/>
    <w:rsid w:val="00643541"/>
    <w:rsid w:val="00643CCC"/>
    <w:rsid w:val="0064432A"/>
    <w:rsid w:val="00644761"/>
    <w:rsid w:val="006447B8"/>
    <w:rsid w:val="00644ED3"/>
    <w:rsid w:val="006450D4"/>
    <w:rsid w:val="00645B05"/>
    <w:rsid w:val="00645CD3"/>
    <w:rsid w:val="0064720E"/>
    <w:rsid w:val="0065134B"/>
    <w:rsid w:val="0065157E"/>
    <w:rsid w:val="006516DA"/>
    <w:rsid w:val="00651756"/>
    <w:rsid w:val="006517C8"/>
    <w:rsid w:val="00651972"/>
    <w:rsid w:val="00651B29"/>
    <w:rsid w:val="00652DA3"/>
    <w:rsid w:val="006530DE"/>
    <w:rsid w:val="006532FC"/>
    <w:rsid w:val="0065373D"/>
    <w:rsid w:val="00654381"/>
    <w:rsid w:val="0065474F"/>
    <w:rsid w:val="00654BB0"/>
    <w:rsid w:val="006550F2"/>
    <w:rsid w:val="00655FBE"/>
    <w:rsid w:val="00657014"/>
    <w:rsid w:val="00657A9F"/>
    <w:rsid w:val="0066138E"/>
    <w:rsid w:val="00661D8A"/>
    <w:rsid w:val="00661E8A"/>
    <w:rsid w:val="00662504"/>
    <w:rsid w:val="00662553"/>
    <w:rsid w:val="006626AA"/>
    <w:rsid w:val="00662DDE"/>
    <w:rsid w:val="0066312B"/>
    <w:rsid w:val="00664975"/>
    <w:rsid w:val="00665093"/>
    <w:rsid w:val="00665C48"/>
    <w:rsid w:val="00665F49"/>
    <w:rsid w:val="0066639A"/>
    <w:rsid w:val="006671B7"/>
    <w:rsid w:val="006677D2"/>
    <w:rsid w:val="006679F4"/>
    <w:rsid w:val="00667EED"/>
    <w:rsid w:val="006701AD"/>
    <w:rsid w:val="00671BC9"/>
    <w:rsid w:val="00672843"/>
    <w:rsid w:val="0067300B"/>
    <w:rsid w:val="0067373A"/>
    <w:rsid w:val="006739F7"/>
    <w:rsid w:val="006751D9"/>
    <w:rsid w:val="0067533B"/>
    <w:rsid w:val="006755BF"/>
    <w:rsid w:val="0067580E"/>
    <w:rsid w:val="006762A5"/>
    <w:rsid w:val="006767C0"/>
    <w:rsid w:val="00676E9D"/>
    <w:rsid w:val="00676F68"/>
    <w:rsid w:val="00677135"/>
    <w:rsid w:val="00677B2B"/>
    <w:rsid w:val="00680018"/>
    <w:rsid w:val="006806BE"/>
    <w:rsid w:val="00680DE7"/>
    <w:rsid w:val="006810D5"/>
    <w:rsid w:val="006824AD"/>
    <w:rsid w:val="00683C90"/>
    <w:rsid w:val="00683F07"/>
    <w:rsid w:val="006850BC"/>
    <w:rsid w:val="00686EAC"/>
    <w:rsid w:val="00687570"/>
    <w:rsid w:val="00687FEA"/>
    <w:rsid w:val="00690222"/>
    <w:rsid w:val="006910C8"/>
    <w:rsid w:val="00691463"/>
    <w:rsid w:val="00692BDB"/>
    <w:rsid w:val="00692FFB"/>
    <w:rsid w:val="0069355B"/>
    <w:rsid w:val="00693B5C"/>
    <w:rsid w:val="0069402D"/>
    <w:rsid w:val="00694375"/>
    <w:rsid w:val="00694F95"/>
    <w:rsid w:val="00695F0C"/>
    <w:rsid w:val="0069658D"/>
    <w:rsid w:val="0069720E"/>
    <w:rsid w:val="006978FA"/>
    <w:rsid w:val="006A0A2A"/>
    <w:rsid w:val="006A10CB"/>
    <w:rsid w:val="006A2C75"/>
    <w:rsid w:val="006A36D7"/>
    <w:rsid w:val="006A41E3"/>
    <w:rsid w:val="006A5969"/>
    <w:rsid w:val="006A5A73"/>
    <w:rsid w:val="006A6117"/>
    <w:rsid w:val="006A681D"/>
    <w:rsid w:val="006A6DC4"/>
    <w:rsid w:val="006A766D"/>
    <w:rsid w:val="006A7DBE"/>
    <w:rsid w:val="006B049D"/>
    <w:rsid w:val="006B12AB"/>
    <w:rsid w:val="006B14A4"/>
    <w:rsid w:val="006B14C3"/>
    <w:rsid w:val="006B1741"/>
    <w:rsid w:val="006B1751"/>
    <w:rsid w:val="006B1AAF"/>
    <w:rsid w:val="006B2560"/>
    <w:rsid w:val="006B3114"/>
    <w:rsid w:val="006B338F"/>
    <w:rsid w:val="006B3D6B"/>
    <w:rsid w:val="006B564D"/>
    <w:rsid w:val="006B59FB"/>
    <w:rsid w:val="006B6084"/>
    <w:rsid w:val="006B6104"/>
    <w:rsid w:val="006B68FA"/>
    <w:rsid w:val="006B6A85"/>
    <w:rsid w:val="006C0B3D"/>
    <w:rsid w:val="006C0D13"/>
    <w:rsid w:val="006C1059"/>
    <w:rsid w:val="006C1CE9"/>
    <w:rsid w:val="006C1ECD"/>
    <w:rsid w:val="006C2AA2"/>
    <w:rsid w:val="006C312D"/>
    <w:rsid w:val="006C3743"/>
    <w:rsid w:val="006C3CF0"/>
    <w:rsid w:val="006C4917"/>
    <w:rsid w:val="006C4FE8"/>
    <w:rsid w:val="006C5045"/>
    <w:rsid w:val="006C70B3"/>
    <w:rsid w:val="006C786E"/>
    <w:rsid w:val="006D0A16"/>
    <w:rsid w:val="006D0B55"/>
    <w:rsid w:val="006D1066"/>
    <w:rsid w:val="006D1379"/>
    <w:rsid w:val="006D17FC"/>
    <w:rsid w:val="006D2138"/>
    <w:rsid w:val="006D32BB"/>
    <w:rsid w:val="006D4096"/>
    <w:rsid w:val="006D4C4B"/>
    <w:rsid w:val="006D6EE9"/>
    <w:rsid w:val="006D7DE5"/>
    <w:rsid w:val="006D7EED"/>
    <w:rsid w:val="006E095E"/>
    <w:rsid w:val="006E1028"/>
    <w:rsid w:val="006E10E6"/>
    <w:rsid w:val="006E142A"/>
    <w:rsid w:val="006E1819"/>
    <w:rsid w:val="006E189A"/>
    <w:rsid w:val="006E232B"/>
    <w:rsid w:val="006E2E43"/>
    <w:rsid w:val="006E3149"/>
    <w:rsid w:val="006E3D9D"/>
    <w:rsid w:val="006E4C17"/>
    <w:rsid w:val="006E52D7"/>
    <w:rsid w:val="006E61B4"/>
    <w:rsid w:val="006E6AB2"/>
    <w:rsid w:val="006E6DCC"/>
    <w:rsid w:val="006F0155"/>
    <w:rsid w:val="006F074C"/>
    <w:rsid w:val="006F1188"/>
    <w:rsid w:val="006F1E7B"/>
    <w:rsid w:val="006F1FAB"/>
    <w:rsid w:val="006F2383"/>
    <w:rsid w:val="006F38A9"/>
    <w:rsid w:val="006F3BB7"/>
    <w:rsid w:val="006F3FEF"/>
    <w:rsid w:val="006F3FF5"/>
    <w:rsid w:val="006F44A7"/>
    <w:rsid w:val="006F4942"/>
    <w:rsid w:val="006F4CF9"/>
    <w:rsid w:val="006F4FAB"/>
    <w:rsid w:val="006F60B8"/>
    <w:rsid w:val="006F6A3D"/>
    <w:rsid w:val="006F6C11"/>
    <w:rsid w:val="006F7ED8"/>
    <w:rsid w:val="0070055E"/>
    <w:rsid w:val="007005D8"/>
    <w:rsid w:val="007007AC"/>
    <w:rsid w:val="00701C27"/>
    <w:rsid w:val="00702C59"/>
    <w:rsid w:val="00703F64"/>
    <w:rsid w:val="007043A0"/>
    <w:rsid w:val="00704523"/>
    <w:rsid w:val="00704AC1"/>
    <w:rsid w:val="00706631"/>
    <w:rsid w:val="0070690F"/>
    <w:rsid w:val="00710CDA"/>
    <w:rsid w:val="00711E85"/>
    <w:rsid w:val="0071200E"/>
    <w:rsid w:val="0071262C"/>
    <w:rsid w:val="00713ECE"/>
    <w:rsid w:val="00714379"/>
    <w:rsid w:val="007149C7"/>
    <w:rsid w:val="00714A7C"/>
    <w:rsid w:val="007154BB"/>
    <w:rsid w:val="00715603"/>
    <w:rsid w:val="007158EA"/>
    <w:rsid w:val="007166CE"/>
    <w:rsid w:val="00716AA8"/>
    <w:rsid w:val="00716B34"/>
    <w:rsid w:val="00717F69"/>
    <w:rsid w:val="00721148"/>
    <w:rsid w:val="007214E5"/>
    <w:rsid w:val="00721D18"/>
    <w:rsid w:val="007228FD"/>
    <w:rsid w:val="00722C9C"/>
    <w:rsid w:val="00722FB7"/>
    <w:rsid w:val="00723135"/>
    <w:rsid w:val="00723477"/>
    <w:rsid w:val="00724A9F"/>
    <w:rsid w:val="007259F6"/>
    <w:rsid w:val="00725BDE"/>
    <w:rsid w:val="00726D2B"/>
    <w:rsid w:val="00726F17"/>
    <w:rsid w:val="0072734F"/>
    <w:rsid w:val="00727D1E"/>
    <w:rsid w:val="00730FA3"/>
    <w:rsid w:val="007314B4"/>
    <w:rsid w:val="007316F8"/>
    <w:rsid w:val="007318A2"/>
    <w:rsid w:val="0073381E"/>
    <w:rsid w:val="0073402B"/>
    <w:rsid w:val="0073444B"/>
    <w:rsid w:val="007344AF"/>
    <w:rsid w:val="00736EAD"/>
    <w:rsid w:val="00736FAE"/>
    <w:rsid w:val="00737005"/>
    <w:rsid w:val="007373C7"/>
    <w:rsid w:val="007374DC"/>
    <w:rsid w:val="007379C0"/>
    <w:rsid w:val="007416C5"/>
    <w:rsid w:val="0074185E"/>
    <w:rsid w:val="007419F9"/>
    <w:rsid w:val="00742381"/>
    <w:rsid w:val="00742394"/>
    <w:rsid w:val="00742E0E"/>
    <w:rsid w:val="00742E60"/>
    <w:rsid w:val="00742E81"/>
    <w:rsid w:val="00743A65"/>
    <w:rsid w:val="00743C98"/>
    <w:rsid w:val="00743CC4"/>
    <w:rsid w:val="00743F04"/>
    <w:rsid w:val="00743FA4"/>
    <w:rsid w:val="00744042"/>
    <w:rsid w:val="00744576"/>
    <w:rsid w:val="00744D9B"/>
    <w:rsid w:val="0074516F"/>
    <w:rsid w:val="00745694"/>
    <w:rsid w:val="007458ED"/>
    <w:rsid w:val="00745B17"/>
    <w:rsid w:val="00745F4C"/>
    <w:rsid w:val="00746C4D"/>
    <w:rsid w:val="00747550"/>
    <w:rsid w:val="00747940"/>
    <w:rsid w:val="00752F0D"/>
    <w:rsid w:val="00753023"/>
    <w:rsid w:val="00753114"/>
    <w:rsid w:val="0075329E"/>
    <w:rsid w:val="00754966"/>
    <w:rsid w:val="007568EC"/>
    <w:rsid w:val="007570BE"/>
    <w:rsid w:val="007574EC"/>
    <w:rsid w:val="00760838"/>
    <w:rsid w:val="0076094B"/>
    <w:rsid w:val="00760ECB"/>
    <w:rsid w:val="00761627"/>
    <w:rsid w:val="00761D3D"/>
    <w:rsid w:val="00763679"/>
    <w:rsid w:val="0076377B"/>
    <w:rsid w:val="00763809"/>
    <w:rsid w:val="007654BD"/>
    <w:rsid w:val="00765E15"/>
    <w:rsid w:val="00765E25"/>
    <w:rsid w:val="00765E4A"/>
    <w:rsid w:val="0076606C"/>
    <w:rsid w:val="0076731C"/>
    <w:rsid w:val="00767479"/>
    <w:rsid w:val="007675A8"/>
    <w:rsid w:val="0076766A"/>
    <w:rsid w:val="007677FE"/>
    <w:rsid w:val="00767996"/>
    <w:rsid w:val="0077099B"/>
    <w:rsid w:val="00770B73"/>
    <w:rsid w:val="007712A9"/>
    <w:rsid w:val="00771D8F"/>
    <w:rsid w:val="00772B40"/>
    <w:rsid w:val="00772C7D"/>
    <w:rsid w:val="00772F6C"/>
    <w:rsid w:val="007738E4"/>
    <w:rsid w:val="00773D3F"/>
    <w:rsid w:val="007742A8"/>
    <w:rsid w:val="007746D5"/>
    <w:rsid w:val="00774F59"/>
    <w:rsid w:val="00775297"/>
    <w:rsid w:val="007755E0"/>
    <w:rsid w:val="00775715"/>
    <w:rsid w:val="00775BA1"/>
    <w:rsid w:val="00775ED5"/>
    <w:rsid w:val="00776058"/>
    <w:rsid w:val="007760C1"/>
    <w:rsid w:val="0077658C"/>
    <w:rsid w:val="00776C2F"/>
    <w:rsid w:val="00776DDD"/>
    <w:rsid w:val="0077729C"/>
    <w:rsid w:val="0078081E"/>
    <w:rsid w:val="00780ACC"/>
    <w:rsid w:val="00781A0C"/>
    <w:rsid w:val="007826E8"/>
    <w:rsid w:val="00783811"/>
    <w:rsid w:val="00783DE2"/>
    <w:rsid w:val="007847C6"/>
    <w:rsid w:val="00784823"/>
    <w:rsid w:val="0078625F"/>
    <w:rsid w:val="00786EEC"/>
    <w:rsid w:val="007870C0"/>
    <w:rsid w:val="007877D5"/>
    <w:rsid w:val="00787977"/>
    <w:rsid w:val="00787C57"/>
    <w:rsid w:val="007904DF"/>
    <w:rsid w:val="0079173C"/>
    <w:rsid w:val="00792D0E"/>
    <w:rsid w:val="00792EF7"/>
    <w:rsid w:val="007938FD"/>
    <w:rsid w:val="00793D1A"/>
    <w:rsid w:val="007940C5"/>
    <w:rsid w:val="00794464"/>
    <w:rsid w:val="007957B5"/>
    <w:rsid w:val="00795E4F"/>
    <w:rsid w:val="007965BC"/>
    <w:rsid w:val="0079711F"/>
    <w:rsid w:val="00797B3D"/>
    <w:rsid w:val="007A04D8"/>
    <w:rsid w:val="007A089B"/>
    <w:rsid w:val="007A0F18"/>
    <w:rsid w:val="007A0F4F"/>
    <w:rsid w:val="007A13A9"/>
    <w:rsid w:val="007A2381"/>
    <w:rsid w:val="007A3680"/>
    <w:rsid w:val="007A371A"/>
    <w:rsid w:val="007A3BC7"/>
    <w:rsid w:val="007A3CED"/>
    <w:rsid w:val="007A3D57"/>
    <w:rsid w:val="007A3EEF"/>
    <w:rsid w:val="007A4185"/>
    <w:rsid w:val="007A493B"/>
    <w:rsid w:val="007A4A33"/>
    <w:rsid w:val="007A4CE6"/>
    <w:rsid w:val="007A5E9D"/>
    <w:rsid w:val="007A6456"/>
    <w:rsid w:val="007A6651"/>
    <w:rsid w:val="007A6DEC"/>
    <w:rsid w:val="007B327E"/>
    <w:rsid w:val="007B3851"/>
    <w:rsid w:val="007B43ED"/>
    <w:rsid w:val="007B5AB4"/>
    <w:rsid w:val="007B5BC8"/>
    <w:rsid w:val="007B5F17"/>
    <w:rsid w:val="007B69D4"/>
    <w:rsid w:val="007B6D71"/>
    <w:rsid w:val="007B6EB8"/>
    <w:rsid w:val="007B6FD0"/>
    <w:rsid w:val="007B7649"/>
    <w:rsid w:val="007C03F2"/>
    <w:rsid w:val="007C0BB6"/>
    <w:rsid w:val="007C10CB"/>
    <w:rsid w:val="007C1535"/>
    <w:rsid w:val="007C17EC"/>
    <w:rsid w:val="007C1AF1"/>
    <w:rsid w:val="007C27DA"/>
    <w:rsid w:val="007C290E"/>
    <w:rsid w:val="007C38CE"/>
    <w:rsid w:val="007C3C2E"/>
    <w:rsid w:val="007C44EF"/>
    <w:rsid w:val="007C698A"/>
    <w:rsid w:val="007C7BF9"/>
    <w:rsid w:val="007D0FEB"/>
    <w:rsid w:val="007D2D93"/>
    <w:rsid w:val="007D3078"/>
    <w:rsid w:val="007D3D9E"/>
    <w:rsid w:val="007D4136"/>
    <w:rsid w:val="007D5BC4"/>
    <w:rsid w:val="007D5C45"/>
    <w:rsid w:val="007D6D98"/>
    <w:rsid w:val="007D71A7"/>
    <w:rsid w:val="007D78FF"/>
    <w:rsid w:val="007E0A22"/>
    <w:rsid w:val="007E10D7"/>
    <w:rsid w:val="007E28FB"/>
    <w:rsid w:val="007E2DDC"/>
    <w:rsid w:val="007E351D"/>
    <w:rsid w:val="007E40EA"/>
    <w:rsid w:val="007E424C"/>
    <w:rsid w:val="007E4C56"/>
    <w:rsid w:val="007E4D12"/>
    <w:rsid w:val="007E61DA"/>
    <w:rsid w:val="007E677B"/>
    <w:rsid w:val="007E7332"/>
    <w:rsid w:val="007F0190"/>
    <w:rsid w:val="007F0CBF"/>
    <w:rsid w:val="007F1590"/>
    <w:rsid w:val="007F166C"/>
    <w:rsid w:val="007F1CBD"/>
    <w:rsid w:val="007F36E9"/>
    <w:rsid w:val="007F429B"/>
    <w:rsid w:val="007F4BD4"/>
    <w:rsid w:val="007F5857"/>
    <w:rsid w:val="007F5D4B"/>
    <w:rsid w:val="007F637F"/>
    <w:rsid w:val="007F64BA"/>
    <w:rsid w:val="007F6A10"/>
    <w:rsid w:val="007F740C"/>
    <w:rsid w:val="007F7736"/>
    <w:rsid w:val="00800A7D"/>
    <w:rsid w:val="008016F6"/>
    <w:rsid w:val="00801A20"/>
    <w:rsid w:val="00801BC1"/>
    <w:rsid w:val="00802692"/>
    <w:rsid w:val="008030A7"/>
    <w:rsid w:val="00803279"/>
    <w:rsid w:val="00804130"/>
    <w:rsid w:val="008041CE"/>
    <w:rsid w:val="008049DC"/>
    <w:rsid w:val="00805C52"/>
    <w:rsid w:val="00806CB9"/>
    <w:rsid w:val="00807265"/>
    <w:rsid w:val="008073BA"/>
    <w:rsid w:val="00807F04"/>
    <w:rsid w:val="008105E0"/>
    <w:rsid w:val="0081080A"/>
    <w:rsid w:val="00810A1B"/>
    <w:rsid w:val="00811248"/>
    <w:rsid w:val="0081158B"/>
    <w:rsid w:val="00811B65"/>
    <w:rsid w:val="0081253D"/>
    <w:rsid w:val="008126F1"/>
    <w:rsid w:val="00813075"/>
    <w:rsid w:val="00813BFB"/>
    <w:rsid w:val="008143F7"/>
    <w:rsid w:val="00815B1F"/>
    <w:rsid w:val="00816388"/>
    <w:rsid w:val="008171A8"/>
    <w:rsid w:val="0082031E"/>
    <w:rsid w:val="00820ED2"/>
    <w:rsid w:val="008213D7"/>
    <w:rsid w:val="00821B3E"/>
    <w:rsid w:val="00821BF5"/>
    <w:rsid w:val="00822086"/>
    <w:rsid w:val="008240E9"/>
    <w:rsid w:val="00824800"/>
    <w:rsid w:val="008249A8"/>
    <w:rsid w:val="0082505C"/>
    <w:rsid w:val="008252DB"/>
    <w:rsid w:val="008259BE"/>
    <w:rsid w:val="008266EA"/>
    <w:rsid w:val="00826F78"/>
    <w:rsid w:val="008271EB"/>
    <w:rsid w:val="0082726F"/>
    <w:rsid w:val="008276BD"/>
    <w:rsid w:val="0082774D"/>
    <w:rsid w:val="008305A5"/>
    <w:rsid w:val="008309A8"/>
    <w:rsid w:val="00830A71"/>
    <w:rsid w:val="00830C54"/>
    <w:rsid w:val="00831C90"/>
    <w:rsid w:val="008327E6"/>
    <w:rsid w:val="008331EE"/>
    <w:rsid w:val="008344E0"/>
    <w:rsid w:val="008344EF"/>
    <w:rsid w:val="0083487F"/>
    <w:rsid w:val="00835249"/>
    <w:rsid w:val="00836205"/>
    <w:rsid w:val="00836D1B"/>
    <w:rsid w:val="00837396"/>
    <w:rsid w:val="008374F3"/>
    <w:rsid w:val="0083799D"/>
    <w:rsid w:val="00837B9D"/>
    <w:rsid w:val="00837C65"/>
    <w:rsid w:val="008411C6"/>
    <w:rsid w:val="00841906"/>
    <w:rsid w:val="00841A84"/>
    <w:rsid w:val="00842438"/>
    <w:rsid w:val="008425C1"/>
    <w:rsid w:val="0084293B"/>
    <w:rsid w:val="00842A33"/>
    <w:rsid w:val="00842D3E"/>
    <w:rsid w:val="008435AF"/>
    <w:rsid w:val="00843F98"/>
    <w:rsid w:val="00845970"/>
    <w:rsid w:val="00846365"/>
    <w:rsid w:val="00846634"/>
    <w:rsid w:val="00847468"/>
    <w:rsid w:val="0084768A"/>
    <w:rsid w:val="00850827"/>
    <w:rsid w:val="00850E88"/>
    <w:rsid w:val="008511A3"/>
    <w:rsid w:val="0085144A"/>
    <w:rsid w:val="008516E2"/>
    <w:rsid w:val="00852ED5"/>
    <w:rsid w:val="008534FF"/>
    <w:rsid w:val="00854984"/>
    <w:rsid w:val="00854E70"/>
    <w:rsid w:val="00854EE3"/>
    <w:rsid w:val="0085526F"/>
    <w:rsid w:val="00855415"/>
    <w:rsid w:val="00855D0A"/>
    <w:rsid w:val="00855D81"/>
    <w:rsid w:val="00856189"/>
    <w:rsid w:val="0085673C"/>
    <w:rsid w:val="00857BF8"/>
    <w:rsid w:val="008604AA"/>
    <w:rsid w:val="008613CB"/>
    <w:rsid w:val="0086182B"/>
    <w:rsid w:val="00862103"/>
    <w:rsid w:val="008622FA"/>
    <w:rsid w:val="00862ACF"/>
    <w:rsid w:val="0086347A"/>
    <w:rsid w:val="00863BC2"/>
    <w:rsid w:val="00864AA2"/>
    <w:rsid w:val="00865797"/>
    <w:rsid w:val="008662E0"/>
    <w:rsid w:val="00866FDD"/>
    <w:rsid w:val="00867FBE"/>
    <w:rsid w:val="008715B7"/>
    <w:rsid w:val="008729C5"/>
    <w:rsid w:val="00872ADF"/>
    <w:rsid w:val="00872D35"/>
    <w:rsid w:val="00872D7D"/>
    <w:rsid w:val="00872E07"/>
    <w:rsid w:val="008733CE"/>
    <w:rsid w:val="00873674"/>
    <w:rsid w:val="00873DC3"/>
    <w:rsid w:val="00874440"/>
    <w:rsid w:val="00874A47"/>
    <w:rsid w:val="0087548A"/>
    <w:rsid w:val="0087594C"/>
    <w:rsid w:val="00876EC9"/>
    <w:rsid w:val="00880D5C"/>
    <w:rsid w:val="0088157E"/>
    <w:rsid w:val="00881F5F"/>
    <w:rsid w:val="00882BEA"/>
    <w:rsid w:val="00882CD5"/>
    <w:rsid w:val="008830B5"/>
    <w:rsid w:val="00884245"/>
    <w:rsid w:val="00884588"/>
    <w:rsid w:val="00886249"/>
    <w:rsid w:val="0088672E"/>
    <w:rsid w:val="00886DA5"/>
    <w:rsid w:val="00886F4A"/>
    <w:rsid w:val="008877E2"/>
    <w:rsid w:val="00890179"/>
    <w:rsid w:val="00890EBC"/>
    <w:rsid w:val="00891A40"/>
    <w:rsid w:val="00891B2B"/>
    <w:rsid w:val="00891C5B"/>
    <w:rsid w:val="00891E71"/>
    <w:rsid w:val="008921FA"/>
    <w:rsid w:val="0089446E"/>
    <w:rsid w:val="00894D05"/>
    <w:rsid w:val="0089614A"/>
    <w:rsid w:val="008961DA"/>
    <w:rsid w:val="00896908"/>
    <w:rsid w:val="008972C0"/>
    <w:rsid w:val="008977BD"/>
    <w:rsid w:val="00897DCA"/>
    <w:rsid w:val="008A1361"/>
    <w:rsid w:val="008A30DF"/>
    <w:rsid w:val="008A442C"/>
    <w:rsid w:val="008A4CBC"/>
    <w:rsid w:val="008A5786"/>
    <w:rsid w:val="008A61FD"/>
    <w:rsid w:val="008A76C2"/>
    <w:rsid w:val="008A77B1"/>
    <w:rsid w:val="008B0183"/>
    <w:rsid w:val="008B01A8"/>
    <w:rsid w:val="008B054D"/>
    <w:rsid w:val="008B0A66"/>
    <w:rsid w:val="008B1211"/>
    <w:rsid w:val="008B13C7"/>
    <w:rsid w:val="008B1BE3"/>
    <w:rsid w:val="008B20E5"/>
    <w:rsid w:val="008B2D4C"/>
    <w:rsid w:val="008B3134"/>
    <w:rsid w:val="008B3654"/>
    <w:rsid w:val="008B3EC6"/>
    <w:rsid w:val="008B5964"/>
    <w:rsid w:val="008B598C"/>
    <w:rsid w:val="008B6067"/>
    <w:rsid w:val="008B6254"/>
    <w:rsid w:val="008B6D6B"/>
    <w:rsid w:val="008B75F3"/>
    <w:rsid w:val="008B7887"/>
    <w:rsid w:val="008B7A20"/>
    <w:rsid w:val="008C0824"/>
    <w:rsid w:val="008C0BD8"/>
    <w:rsid w:val="008C1C48"/>
    <w:rsid w:val="008C1E0B"/>
    <w:rsid w:val="008C277F"/>
    <w:rsid w:val="008C289B"/>
    <w:rsid w:val="008C2E02"/>
    <w:rsid w:val="008C34C2"/>
    <w:rsid w:val="008C359C"/>
    <w:rsid w:val="008C47B5"/>
    <w:rsid w:val="008C4A33"/>
    <w:rsid w:val="008C51EE"/>
    <w:rsid w:val="008C5E1A"/>
    <w:rsid w:val="008C715A"/>
    <w:rsid w:val="008C75C7"/>
    <w:rsid w:val="008C76F9"/>
    <w:rsid w:val="008C7C47"/>
    <w:rsid w:val="008D0B62"/>
    <w:rsid w:val="008D0D43"/>
    <w:rsid w:val="008D109B"/>
    <w:rsid w:val="008D1908"/>
    <w:rsid w:val="008D1CB6"/>
    <w:rsid w:val="008D1FB2"/>
    <w:rsid w:val="008D504B"/>
    <w:rsid w:val="008D552B"/>
    <w:rsid w:val="008D5F9C"/>
    <w:rsid w:val="008E02F8"/>
    <w:rsid w:val="008E1114"/>
    <w:rsid w:val="008E271E"/>
    <w:rsid w:val="008E3789"/>
    <w:rsid w:val="008E3C06"/>
    <w:rsid w:val="008E4126"/>
    <w:rsid w:val="008E4CF5"/>
    <w:rsid w:val="008E506E"/>
    <w:rsid w:val="008E56C7"/>
    <w:rsid w:val="008E5EAD"/>
    <w:rsid w:val="008E6000"/>
    <w:rsid w:val="008E6092"/>
    <w:rsid w:val="008E62DE"/>
    <w:rsid w:val="008F0386"/>
    <w:rsid w:val="008F05B3"/>
    <w:rsid w:val="008F083A"/>
    <w:rsid w:val="008F1467"/>
    <w:rsid w:val="008F174D"/>
    <w:rsid w:val="008F3024"/>
    <w:rsid w:val="008F349F"/>
    <w:rsid w:val="008F3AB5"/>
    <w:rsid w:val="008F60F4"/>
    <w:rsid w:val="008F690E"/>
    <w:rsid w:val="008F6988"/>
    <w:rsid w:val="008F6AD3"/>
    <w:rsid w:val="00900D7B"/>
    <w:rsid w:val="0090143B"/>
    <w:rsid w:val="00901835"/>
    <w:rsid w:val="00902E6C"/>
    <w:rsid w:val="00903428"/>
    <w:rsid w:val="00903C25"/>
    <w:rsid w:val="0090432D"/>
    <w:rsid w:val="00904810"/>
    <w:rsid w:val="0090566D"/>
    <w:rsid w:val="00905E53"/>
    <w:rsid w:val="00906042"/>
    <w:rsid w:val="009061A4"/>
    <w:rsid w:val="00910858"/>
    <w:rsid w:val="00910FA7"/>
    <w:rsid w:val="00913B81"/>
    <w:rsid w:val="00913FDF"/>
    <w:rsid w:val="00914294"/>
    <w:rsid w:val="0091445C"/>
    <w:rsid w:val="00914B9A"/>
    <w:rsid w:val="00914BD0"/>
    <w:rsid w:val="009153CC"/>
    <w:rsid w:val="00915A44"/>
    <w:rsid w:val="00915FA2"/>
    <w:rsid w:val="009164D8"/>
    <w:rsid w:val="0091689F"/>
    <w:rsid w:val="00916F6F"/>
    <w:rsid w:val="0091703E"/>
    <w:rsid w:val="009175FD"/>
    <w:rsid w:val="00917FF2"/>
    <w:rsid w:val="009209A8"/>
    <w:rsid w:val="00920CD2"/>
    <w:rsid w:val="00921E96"/>
    <w:rsid w:val="00921ED4"/>
    <w:rsid w:val="00924EC6"/>
    <w:rsid w:val="009255EB"/>
    <w:rsid w:val="00925B5E"/>
    <w:rsid w:val="00926AFF"/>
    <w:rsid w:val="0092725A"/>
    <w:rsid w:val="009274A0"/>
    <w:rsid w:val="00927837"/>
    <w:rsid w:val="009278EF"/>
    <w:rsid w:val="00927A9C"/>
    <w:rsid w:val="00927ADF"/>
    <w:rsid w:val="00927B79"/>
    <w:rsid w:val="00930138"/>
    <w:rsid w:val="009317BF"/>
    <w:rsid w:val="0093190B"/>
    <w:rsid w:val="00931C68"/>
    <w:rsid w:val="00932B75"/>
    <w:rsid w:val="0093339D"/>
    <w:rsid w:val="0093429E"/>
    <w:rsid w:val="00934436"/>
    <w:rsid w:val="009353C5"/>
    <w:rsid w:val="0093554F"/>
    <w:rsid w:val="00935904"/>
    <w:rsid w:val="0093718A"/>
    <w:rsid w:val="0094051A"/>
    <w:rsid w:val="00940D0D"/>
    <w:rsid w:val="00941118"/>
    <w:rsid w:val="00941426"/>
    <w:rsid w:val="00941759"/>
    <w:rsid w:val="009417E4"/>
    <w:rsid w:val="009435CB"/>
    <w:rsid w:val="00943C6C"/>
    <w:rsid w:val="0094489D"/>
    <w:rsid w:val="00945AFF"/>
    <w:rsid w:val="009473D5"/>
    <w:rsid w:val="00950D7D"/>
    <w:rsid w:val="00953C10"/>
    <w:rsid w:val="0095484D"/>
    <w:rsid w:val="00954FDB"/>
    <w:rsid w:val="00955F2E"/>
    <w:rsid w:val="009579BC"/>
    <w:rsid w:val="00957C64"/>
    <w:rsid w:val="00961A9D"/>
    <w:rsid w:val="009623ED"/>
    <w:rsid w:val="00962FD1"/>
    <w:rsid w:val="00963F09"/>
    <w:rsid w:val="009647F5"/>
    <w:rsid w:val="0096579F"/>
    <w:rsid w:val="00967441"/>
    <w:rsid w:val="00970946"/>
    <w:rsid w:val="00970B73"/>
    <w:rsid w:val="00972C58"/>
    <w:rsid w:val="00973F3A"/>
    <w:rsid w:val="00974281"/>
    <w:rsid w:val="0097456A"/>
    <w:rsid w:val="00974D3E"/>
    <w:rsid w:val="00975007"/>
    <w:rsid w:val="00975631"/>
    <w:rsid w:val="00975889"/>
    <w:rsid w:val="00975C2E"/>
    <w:rsid w:val="00976722"/>
    <w:rsid w:val="00976A6E"/>
    <w:rsid w:val="00976D6D"/>
    <w:rsid w:val="009775A2"/>
    <w:rsid w:val="0097784F"/>
    <w:rsid w:val="00977D07"/>
    <w:rsid w:val="00977F5D"/>
    <w:rsid w:val="00980697"/>
    <w:rsid w:val="009808B4"/>
    <w:rsid w:val="00982203"/>
    <w:rsid w:val="00982324"/>
    <w:rsid w:val="00982A02"/>
    <w:rsid w:val="00983189"/>
    <w:rsid w:val="00983972"/>
    <w:rsid w:val="0098527D"/>
    <w:rsid w:val="00985507"/>
    <w:rsid w:val="009858BA"/>
    <w:rsid w:val="00986A1D"/>
    <w:rsid w:val="00986EFC"/>
    <w:rsid w:val="00987403"/>
    <w:rsid w:val="0098753D"/>
    <w:rsid w:val="00990374"/>
    <w:rsid w:val="00990426"/>
    <w:rsid w:val="00990823"/>
    <w:rsid w:val="00990998"/>
    <w:rsid w:val="00991107"/>
    <w:rsid w:val="009918B6"/>
    <w:rsid w:val="0099190D"/>
    <w:rsid w:val="0099249A"/>
    <w:rsid w:val="00992D9D"/>
    <w:rsid w:val="00992FBF"/>
    <w:rsid w:val="00993666"/>
    <w:rsid w:val="0099441E"/>
    <w:rsid w:val="00994866"/>
    <w:rsid w:val="00994C7E"/>
    <w:rsid w:val="00995CD5"/>
    <w:rsid w:val="00995F34"/>
    <w:rsid w:val="0099682A"/>
    <w:rsid w:val="009968E4"/>
    <w:rsid w:val="00996DEA"/>
    <w:rsid w:val="00997F52"/>
    <w:rsid w:val="009A0567"/>
    <w:rsid w:val="009A0A73"/>
    <w:rsid w:val="009A0B76"/>
    <w:rsid w:val="009A0E4A"/>
    <w:rsid w:val="009A162B"/>
    <w:rsid w:val="009A18C4"/>
    <w:rsid w:val="009A2248"/>
    <w:rsid w:val="009A22D9"/>
    <w:rsid w:val="009A23C4"/>
    <w:rsid w:val="009A36D1"/>
    <w:rsid w:val="009A51C3"/>
    <w:rsid w:val="009A7281"/>
    <w:rsid w:val="009B095F"/>
    <w:rsid w:val="009B0AD4"/>
    <w:rsid w:val="009B0BC3"/>
    <w:rsid w:val="009B0D1F"/>
    <w:rsid w:val="009B165D"/>
    <w:rsid w:val="009B24B2"/>
    <w:rsid w:val="009B3102"/>
    <w:rsid w:val="009B35C5"/>
    <w:rsid w:val="009B3669"/>
    <w:rsid w:val="009B3C2E"/>
    <w:rsid w:val="009B461C"/>
    <w:rsid w:val="009B4795"/>
    <w:rsid w:val="009B63C4"/>
    <w:rsid w:val="009B6D22"/>
    <w:rsid w:val="009B7500"/>
    <w:rsid w:val="009B7B41"/>
    <w:rsid w:val="009B7FA3"/>
    <w:rsid w:val="009C119D"/>
    <w:rsid w:val="009C1BB2"/>
    <w:rsid w:val="009C1DAD"/>
    <w:rsid w:val="009C3FFB"/>
    <w:rsid w:val="009C41CE"/>
    <w:rsid w:val="009C42A5"/>
    <w:rsid w:val="009C462D"/>
    <w:rsid w:val="009C4826"/>
    <w:rsid w:val="009C6033"/>
    <w:rsid w:val="009C7800"/>
    <w:rsid w:val="009D0024"/>
    <w:rsid w:val="009D1424"/>
    <w:rsid w:val="009D187B"/>
    <w:rsid w:val="009D1F6E"/>
    <w:rsid w:val="009D2B57"/>
    <w:rsid w:val="009D2D3B"/>
    <w:rsid w:val="009D382B"/>
    <w:rsid w:val="009D3E72"/>
    <w:rsid w:val="009D44BE"/>
    <w:rsid w:val="009D4C31"/>
    <w:rsid w:val="009D5F52"/>
    <w:rsid w:val="009D7D2B"/>
    <w:rsid w:val="009E022D"/>
    <w:rsid w:val="009E05D3"/>
    <w:rsid w:val="009E0780"/>
    <w:rsid w:val="009E0A40"/>
    <w:rsid w:val="009E125B"/>
    <w:rsid w:val="009E1A01"/>
    <w:rsid w:val="009E287C"/>
    <w:rsid w:val="009E356F"/>
    <w:rsid w:val="009E543B"/>
    <w:rsid w:val="009E571B"/>
    <w:rsid w:val="009E5865"/>
    <w:rsid w:val="009E5A1D"/>
    <w:rsid w:val="009E63CD"/>
    <w:rsid w:val="009E66E5"/>
    <w:rsid w:val="009E6AEE"/>
    <w:rsid w:val="009F0A00"/>
    <w:rsid w:val="009F1E90"/>
    <w:rsid w:val="009F2315"/>
    <w:rsid w:val="009F2ED3"/>
    <w:rsid w:val="009F3524"/>
    <w:rsid w:val="009F3664"/>
    <w:rsid w:val="009F3E19"/>
    <w:rsid w:val="009F5428"/>
    <w:rsid w:val="009F7968"/>
    <w:rsid w:val="009F7B4D"/>
    <w:rsid w:val="009F7E7D"/>
    <w:rsid w:val="00A005D6"/>
    <w:rsid w:val="00A0127C"/>
    <w:rsid w:val="00A01403"/>
    <w:rsid w:val="00A01E59"/>
    <w:rsid w:val="00A0215B"/>
    <w:rsid w:val="00A025CC"/>
    <w:rsid w:val="00A031F6"/>
    <w:rsid w:val="00A03E7B"/>
    <w:rsid w:val="00A04C02"/>
    <w:rsid w:val="00A056B7"/>
    <w:rsid w:val="00A0731D"/>
    <w:rsid w:val="00A1042C"/>
    <w:rsid w:val="00A10666"/>
    <w:rsid w:val="00A111B6"/>
    <w:rsid w:val="00A11275"/>
    <w:rsid w:val="00A12453"/>
    <w:rsid w:val="00A12693"/>
    <w:rsid w:val="00A12DCD"/>
    <w:rsid w:val="00A13D94"/>
    <w:rsid w:val="00A14E63"/>
    <w:rsid w:val="00A1529B"/>
    <w:rsid w:val="00A155D6"/>
    <w:rsid w:val="00A15667"/>
    <w:rsid w:val="00A15670"/>
    <w:rsid w:val="00A16BD3"/>
    <w:rsid w:val="00A16E1F"/>
    <w:rsid w:val="00A20663"/>
    <w:rsid w:val="00A216C4"/>
    <w:rsid w:val="00A21C05"/>
    <w:rsid w:val="00A22130"/>
    <w:rsid w:val="00A22212"/>
    <w:rsid w:val="00A222EB"/>
    <w:rsid w:val="00A22577"/>
    <w:rsid w:val="00A22CCB"/>
    <w:rsid w:val="00A23F5D"/>
    <w:rsid w:val="00A24549"/>
    <w:rsid w:val="00A24681"/>
    <w:rsid w:val="00A24FEC"/>
    <w:rsid w:val="00A25218"/>
    <w:rsid w:val="00A2537B"/>
    <w:rsid w:val="00A2592F"/>
    <w:rsid w:val="00A25ADF"/>
    <w:rsid w:val="00A263E1"/>
    <w:rsid w:val="00A269C3"/>
    <w:rsid w:val="00A26E2E"/>
    <w:rsid w:val="00A277C5"/>
    <w:rsid w:val="00A27AC4"/>
    <w:rsid w:val="00A305D7"/>
    <w:rsid w:val="00A30B26"/>
    <w:rsid w:val="00A319A6"/>
    <w:rsid w:val="00A332F9"/>
    <w:rsid w:val="00A34A2C"/>
    <w:rsid w:val="00A35042"/>
    <w:rsid w:val="00A3555D"/>
    <w:rsid w:val="00A35A94"/>
    <w:rsid w:val="00A3627E"/>
    <w:rsid w:val="00A362BD"/>
    <w:rsid w:val="00A36DEF"/>
    <w:rsid w:val="00A370C2"/>
    <w:rsid w:val="00A37834"/>
    <w:rsid w:val="00A40159"/>
    <w:rsid w:val="00A4188A"/>
    <w:rsid w:val="00A41BCC"/>
    <w:rsid w:val="00A41FB5"/>
    <w:rsid w:val="00A43145"/>
    <w:rsid w:val="00A435D8"/>
    <w:rsid w:val="00A44B12"/>
    <w:rsid w:val="00A44CB6"/>
    <w:rsid w:val="00A4554F"/>
    <w:rsid w:val="00A46906"/>
    <w:rsid w:val="00A475BD"/>
    <w:rsid w:val="00A50AD1"/>
    <w:rsid w:val="00A50D7E"/>
    <w:rsid w:val="00A512D5"/>
    <w:rsid w:val="00A51317"/>
    <w:rsid w:val="00A51CBA"/>
    <w:rsid w:val="00A51EBC"/>
    <w:rsid w:val="00A53083"/>
    <w:rsid w:val="00A53092"/>
    <w:rsid w:val="00A53C29"/>
    <w:rsid w:val="00A54614"/>
    <w:rsid w:val="00A5474C"/>
    <w:rsid w:val="00A55AA8"/>
    <w:rsid w:val="00A55C8A"/>
    <w:rsid w:val="00A5663B"/>
    <w:rsid w:val="00A5669D"/>
    <w:rsid w:val="00A567CF"/>
    <w:rsid w:val="00A56B44"/>
    <w:rsid w:val="00A57075"/>
    <w:rsid w:val="00A60029"/>
    <w:rsid w:val="00A60300"/>
    <w:rsid w:val="00A604F8"/>
    <w:rsid w:val="00A610CD"/>
    <w:rsid w:val="00A61714"/>
    <w:rsid w:val="00A634DF"/>
    <w:rsid w:val="00A63F8A"/>
    <w:rsid w:val="00A64664"/>
    <w:rsid w:val="00A661D9"/>
    <w:rsid w:val="00A665E8"/>
    <w:rsid w:val="00A66B40"/>
    <w:rsid w:val="00A672B1"/>
    <w:rsid w:val="00A714B8"/>
    <w:rsid w:val="00A715EA"/>
    <w:rsid w:val="00A71804"/>
    <w:rsid w:val="00A72F67"/>
    <w:rsid w:val="00A73BC7"/>
    <w:rsid w:val="00A73DF7"/>
    <w:rsid w:val="00A75120"/>
    <w:rsid w:val="00A752DF"/>
    <w:rsid w:val="00A775F8"/>
    <w:rsid w:val="00A80014"/>
    <w:rsid w:val="00A805CD"/>
    <w:rsid w:val="00A80AFC"/>
    <w:rsid w:val="00A81B4F"/>
    <w:rsid w:val="00A821CA"/>
    <w:rsid w:val="00A82266"/>
    <w:rsid w:val="00A83D43"/>
    <w:rsid w:val="00A84345"/>
    <w:rsid w:val="00A8441D"/>
    <w:rsid w:val="00A853EB"/>
    <w:rsid w:val="00A855D6"/>
    <w:rsid w:val="00A85F5A"/>
    <w:rsid w:val="00A86139"/>
    <w:rsid w:val="00A8649A"/>
    <w:rsid w:val="00A90998"/>
    <w:rsid w:val="00A9103F"/>
    <w:rsid w:val="00A917EC"/>
    <w:rsid w:val="00A91D98"/>
    <w:rsid w:val="00A91EAC"/>
    <w:rsid w:val="00A92026"/>
    <w:rsid w:val="00A924CA"/>
    <w:rsid w:val="00A9252D"/>
    <w:rsid w:val="00A9424D"/>
    <w:rsid w:val="00A9429D"/>
    <w:rsid w:val="00A94D09"/>
    <w:rsid w:val="00A95530"/>
    <w:rsid w:val="00A969C1"/>
    <w:rsid w:val="00A96D77"/>
    <w:rsid w:val="00A972AF"/>
    <w:rsid w:val="00AA0769"/>
    <w:rsid w:val="00AA0F03"/>
    <w:rsid w:val="00AA1BA6"/>
    <w:rsid w:val="00AA2065"/>
    <w:rsid w:val="00AA2550"/>
    <w:rsid w:val="00AA3702"/>
    <w:rsid w:val="00AA3AAE"/>
    <w:rsid w:val="00AA403B"/>
    <w:rsid w:val="00AA4681"/>
    <w:rsid w:val="00AB00B4"/>
    <w:rsid w:val="00AB0C69"/>
    <w:rsid w:val="00AB1D3B"/>
    <w:rsid w:val="00AB20BE"/>
    <w:rsid w:val="00AB2578"/>
    <w:rsid w:val="00AB25C4"/>
    <w:rsid w:val="00AB2CEE"/>
    <w:rsid w:val="00AB311B"/>
    <w:rsid w:val="00AB3197"/>
    <w:rsid w:val="00AB3201"/>
    <w:rsid w:val="00AB32BC"/>
    <w:rsid w:val="00AB395F"/>
    <w:rsid w:val="00AB406B"/>
    <w:rsid w:val="00AB4696"/>
    <w:rsid w:val="00AB503A"/>
    <w:rsid w:val="00AB5A8A"/>
    <w:rsid w:val="00AB5CF7"/>
    <w:rsid w:val="00AB644A"/>
    <w:rsid w:val="00AB68E9"/>
    <w:rsid w:val="00AB6D8B"/>
    <w:rsid w:val="00AB7725"/>
    <w:rsid w:val="00AB7FED"/>
    <w:rsid w:val="00AC0848"/>
    <w:rsid w:val="00AC1E0F"/>
    <w:rsid w:val="00AC1EBB"/>
    <w:rsid w:val="00AC1F24"/>
    <w:rsid w:val="00AC2B77"/>
    <w:rsid w:val="00AC36F8"/>
    <w:rsid w:val="00AC3D1E"/>
    <w:rsid w:val="00AC4236"/>
    <w:rsid w:val="00AC4788"/>
    <w:rsid w:val="00AC4972"/>
    <w:rsid w:val="00AC4CD2"/>
    <w:rsid w:val="00AC4DD4"/>
    <w:rsid w:val="00AC57E5"/>
    <w:rsid w:val="00AC5D20"/>
    <w:rsid w:val="00AC664C"/>
    <w:rsid w:val="00AC6738"/>
    <w:rsid w:val="00AC6D93"/>
    <w:rsid w:val="00AC7296"/>
    <w:rsid w:val="00AC7A9D"/>
    <w:rsid w:val="00AC7B83"/>
    <w:rsid w:val="00AD08C6"/>
    <w:rsid w:val="00AD0B1E"/>
    <w:rsid w:val="00AD1C1D"/>
    <w:rsid w:val="00AD1E58"/>
    <w:rsid w:val="00AD2943"/>
    <w:rsid w:val="00AD40B5"/>
    <w:rsid w:val="00AD50A0"/>
    <w:rsid w:val="00AD53E3"/>
    <w:rsid w:val="00AD6322"/>
    <w:rsid w:val="00AD63A1"/>
    <w:rsid w:val="00AD6950"/>
    <w:rsid w:val="00AD6DA0"/>
    <w:rsid w:val="00AD7513"/>
    <w:rsid w:val="00AD7F4C"/>
    <w:rsid w:val="00AE1DDD"/>
    <w:rsid w:val="00AE21CF"/>
    <w:rsid w:val="00AE3195"/>
    <w:rsid w:val="00AE3C7F"/>
    <w:rsid w:val="00AE45B3"/>
    <w:rsid w:val="00AE47AC"/>
    <w:rsid w:val="00AE5308"/>
    <w:rsid w:val="00AE5950"/>
    <w:rsid w:val="00AE5F47"/>
    <w:rsid w:val="00AE627A"/>
    <w:rsid w:val="00AE64F5"/>
    <w:rsid w:val="00AE7168"/>
    <w:rsid w:val="00AE7254"/>
    <w:rsid w:val="00AF0F03"/>
    <w:rsid w:val="00AF2633"/>
    <w:rsid w:val="00AF4452"/>
    <w:rsid w:val="00AF5E82"/>
    <w:rsid w:val="00AF60C6"/>
    <w:rsid w:val="00AF6C89"/>
    <w:rsid w:val="00AF7B98"/>
    <w:rsid w:val="00B000B7"/>
    <w:rsid w:val="00B0025E"/>
    <w:rsid w:val="00B00545"/>
    <w:rsid w:val="00B009EB"/>
    <w:rsid w:val="00B00A51"/>
    <w:rsid w:val="00B01E90"/>
    <w:rsid w:val="00B03E44"/>
    <w:rsid w:val="00B03F4E"/>
    <w:rsid w:val="00B051B3"/>
    <w:rsid w:val="00B05229"/>
    <w:rsid w:val="00B05BE9"/>
    <w:rsid w:val="00B064DB"/>
    <w:rsid w:val="00B10043"/>
    <w:rsid w:val="00B10670"/>
    <w:rsid w:val="00B109BE"/>
    <w:rsid w:val="00B10A06"/>
    <w:rsid w:val="00B10D73"/>
    <w:rsid w:val="00B12538"/>
    <w:rsid w:val="00B12C3E"/>
    <w:rsid w:val="00B14073"/>
    <w:rsid w:val="00B14468"/>
    <w:rsid w:val="00B14475"/>
    <w:rsid w:val="00B14BA5"/>
    <w:rsid w:val="00B14CF6"/>
    <w:rsid w:val="00B153BF"/>
    <w:rsid w:val="00B15BA2"/>
    <w:rsid w:val="00B167D3"/>
    <w:rsid w:val="00B16892"/>
    <w:rsid w:val="00B17686"/>
    <w:rsid w:val="00B203A6"/>
    <w:rsid w:val="00B204E9"/>
    <w:rsid w:val="00B20753"/>
    <w:rsid w:val="00B207FB"/>
    <w:rsid w:val="00B20F8C"/>
    <w:rsid w:val="00B21100"/>
    <w:rsid w:val="00B217F4"/>
    <w:rsid w:val="00B22110"/>
    <w:rsid w:val="00B2372E"/>
    <w:rsid w:val="00B23C18"/>
    <w:rsid w:val="00B24638"/>
    <w:rsid w:val="00B25060"/>
    <w:rsid w:val="00B25E7F"/>
    <w:rsid w:val="00B263D9"/>
    <w:rsid w:val="00B26645"/>
    <w:rsid w:val="00B301A1"/>
    <w:rsid w:val="00B31210"/>
    <w:rsid w:val="00B31BB1"/>
    <w:rsid w:val="00B31E02"/>
    <w:rsid w:val="00B31FD5"/>
    <w:rsid w:val="00B32406"/>
    <w:rsid w:val="00B33249"/>
    <w:rsid w:val="00B332D8"/>
    <w:rsid w:val="00B33341"/>
    <w:rsid w:val="00B33B47"/>
    <w:rsid w:val="00B33E87"/>
    <w:rsid w:val="00B340A4"/>
    <w:rsid w:val="00B356A0"/>
    <w:rsid w:val="00B3685F"/>
    <w:rsid w:val="00B371A7"/>
    <w:rsid w:val="00B376D3"/>
    <w:rsid w:val="00B41085"/>
    <w:rsid w:val="00B42F3A"/>
    <w:rsid w:val="00B4435D"/>
    <w:rsid w:val="00B44914"/>
    <w:rsid w:val="00B45C5D"/>
    <w:rsid w:val="00B4662D"/>
    <w:rsid w:val="00B467E1"/>
    <w:rsid w:val="00B46C7B"/>
    <w:rsid w:val="00B4777D"/>
    <w:rsid w:val="00B47FBB"/>
    <w:rsid w:val="00B50075"/>
    <w:rsid w:val="00B50701"/>
    <w:rsid w:val="00B50E0B"/>
    <w:rsid w:val="00B51BC9"/>
    <w:rsid w:val="00B51EF0"/>
    <w:rsid w:val="00B522DA"/>
    <w:rsid w:val="00B52574"/>
    <w:rsid w:val="00B52B79"/>
    <w:rsid w:val="00B53404"/>
    <w:rsid w:val="00B53E6A"/>
    <w:rsid w:val="00B53FFA"/>
    <w:rsid w:val="00B54A18"/>
    <w:rsid w:val="00B550D2"/>
    <w:rsid w:val="00B5518A"/>
    <w:rsid w:val="00B56402"/>
    <w:rsid w:val="00B56A9B"/>
    <w:rsid w:val="00B572E0"/>
    <w:rsid w:val="00B57B57"/>
    <w:rsid w:val="00B6061E"/>
    <w:rsid w:val="00B618D3"/>
    <w:rsid w:val="00B61B36"/>
    <w:rsid w:val="00B628AE"/>
    <w:rsid w:val="00B62D56"/>
    <w:rsid w:val="00B6371F"/>
    <w:rsid w:val="00B63D69"/>
    <w:rsid w:val="00B64BA8"/>
    <w:rsid w:val="00B65C5B"/>
    <w:rsid w:val="00B66A74"/>
    <w:rsid w:val="00B67736"/>
    <w:rsid w:val="00B679D2"/>
    <w:rsid w:val="00B704D7"/>
    <w:rsid w:val="00B720CD"/>
    <w:rsid w:val="00B723F7"/>
    <w:rsid w:val="00B7243D"/>
    <w:rsid w:val="00B72A77"/>
    <w:rsid w:val="00B72BC6"/>
    <w:rsid w:val="00B72DF1"/>
    <w:rsid w:val="00B73745"/>
    <w:rsid w:val="00B74A85"/>
    <w:rsid w:val="00B75769"/>
    <w:rsid w:val="00B75F68"/>
    <w:rsid w:val="00B76498"/>
    <w:rsid w:val="00B769BA"/>
    <w:rsid w:val="00B803C0"/>
    <w:rsid w:val="00B8049A"/>
    <w:rsid w:val="00B807A5"/>
    <w:rsid w:val="00B80F97"/>
    <w:rsid w:val="00B81030"/>
    <w:rsid w:val="00B834F5"/>
    <w:rsid w:val="00B83E85"/>
    <w:rsid w:val="00B849D0"/>
    <w:rsid w:val="00B84D80"/>
    <w:rsid w:val="00B850AF"/>
    <w:rsid w:val="00B86F48"/>
    <w:rsid w:val="00B879FB"/>
    <w:rsid w:val="00B909DE"/>
    <w:rsid w:val="00B90D68"/>
    <w:rsid w:val="00B913CA"/>
    <w:rsid w:val="00B91C39"/>
    <w:rsid w:val="00B91D9D"/>
    <w:rsid w:val="00B92BD8"/>
    <w:rsid w:val="00B934C0"/>
    <w:rsid w:val="00B93B07"/>
    <w:rsid w:val="00B9469E"/>
    <w:rsid w:val="00B94D98"/>
    <w:rsid w:val="00B95462"/>
    <w:rsid w:val="00B95FAE"/>
    <w:rsid w:val="00B966A5"/>
    <w:rsid w:val="00B97271"/>
    <w:rsid w:val="00BA01B9"/>
    <w:rsid w:val="00BA0575"/>
    <w:rsid w:val="00BA0ADD"/>
    <w:rsid w:val="00BA14AC"/>
    <w:rsid w:val="00BA1ACE"/>
    <w:rsid w:val="00BA279B"/>
    <w:rsid w:val="00BA28B9"/>
    <w:rsid w:val="00BA400C"/>
    <w:rsid w:val="00BA4916"/>
    <w:rsid w:val="00BA4B9C"/>
    <w:rsid w:val="00BA66C5"/>
    <w:rsid w:val="00BB15B2"/>
    <w:rsid w:val="00BB2683"/>
    <w:rsid w:val="00BB459F"/>
    <w:rsid w:val="00BB46BF"/>
    <w:rsid w:val="00BB555B"/>
    <w:rsid w:val="00BB591A"/>
    <w:rsid w:val="00BB6486"/>
    <w:rsid w:val="00BB6E58"/>
    <w:rsid w:val="00BB713E"/>
    <w:rsid w:val="00BC08B9"/>
    <w:rsid w:val="00BC0998"/>
    <w:rsid w:val="00BC0BC5"/>
    <w:rsid w:val="00BC1511"/>
    <w:rsid w:val="00BC1798"/>
    <w:rsid w:val="00BC1E64"/>
    <w:rsid w:val="00BC27DB"/>
    <w:rsid w:val="00BC3C6A"/>
    <w:rsid w:val="00BC3F0C"/>
    <w:rsid w:val="00BC3F9C"/>
    <w:rsid w:val="00BC429D"/>
    <w:rsid w:val="00BC49C0"/>
    <w:rsid w:val="00BC4EEB"/>
    <w:rsid w:val="00BC4F7C"/>
    <w:rsid w:val="00BC5126"/>
    <w:rsid w:val="00BC59BA"/>
    <w:rsid w:val="00BC5DFC"/>
    <w:rsid w:val="00BC5F52"/>
    <w:rsid w:val="00BC6297"/>
    <w:rsid w:val="00BC6F26"/>
    <w:rsid w:val="00BC742A"/>
    <w:rsid w:val="00BD0B43"/>
    <w:rsid w:val="00BD0F1D"/>
    <w:rsid w:val="00BD1345"/>
    <w:rsid w:val="00BD2792"/>
    <w:rsid w:val="00BD3F2B"/>
    <w:rsid w:val="00BD4012"/>
    <w:rsid w:val="00BD4551"/>
    <w:rsid w:val="00BD4642"/>
    <w:rsid w:val="00BD554E"/>
    <w:rsid w:val="00BD5A64"/>
    <w:rsid w:val="00BD5DE4"/>
    <w:rsid w:val="00BD6BCB"/>
    <w:rsid w:val="00BD73B3"/>
    <w:rsid w:val="00BD7792"/>
    <w:rsid w:val="00BE0344"/>
    <w:rsid w:val="00BE1FBA"/>
    <w:rsid w:val="00BE2723"/>
    <w:rsid w:val="00BE2A31"/>
    <w:rsid w:val="00BE34E6"/>
    <w:rsid w:val="00BE354F"/>
    <w:rsid w:val="00BE3C0B"/>
    <w:rsid w:val="00BE3CB0"/>
    <w:rsid w:val="00BE414B"/>
    <w:rsid w:val="00BE48FB"/>
    <w:rsid w:val="00BE686E"/>
    <w:rsid w:val="00BE6DF1"/>
    <w:rsid w:val="00BE7FA5"/>
    <w:rsid w:val="00BF0133"/>
    <w:rsid w:val="00BF1AB7"/>
    <w:rsid w:val="00BF2338"/>
    <w:rsid w:val="00BF2BDE"/>
    <w:rsid w:val="00BF33A2"/>
    <w:rsid w:val="00BF3E25"/>
    <w:rsid w:val="00BF461C"/>
    <w:rsid w:val="00BF55C9"/>
    <w:rsid w:val="00BF5BD7"/>
    <w:rsid w:val="00BF63A8"/>
    <w:rsid w:val="00BF664E"/>
    <w:rsid w:val="00BF67FA"/>
    <w:rsid w:val="00BF7178"/>
    <w:rsid w:val="00BF7927"/>
    <w:rsid w:val="00BF7C2C"/>
    <w:rsid w:val="00C001D1"/>
    <w:rsid w:val="00C005CA"/>
    <w:rsid w:val="00C020F3"/>
    <w:rsid w:val="00C02849"/>
    <w:rsid w:val="00C02994"/>
    <w:rsid w:val="00C02E72"/>
    <w:rsid w:val="00C03195"/>
    <w:rsid w:val="00C038B3"/>
    <w:rsid w:val="00C03B66"/>
    <w:rsid w:val="00C03F2C"/>
    <w:rsid w:val="00C04929"/>
    <w:rsid w:val="00C04FF5"/>
    <w:rsid w:val="00C05946"/>
    <w:rsid w:val="00C0741C"/>
    <w:rsid w:val="00C07623"/>
    <w:rsid w:val="00C102B3"/>
    <w:rsid w:val="00C10518"/>
    <w:rsid w:val="00C1097A"/>
    <w:rsid w:val="00C10AD5"/>
    <w:rsid w:val="00C10E78"/>
    <w:rsid w:val="00C10EAF"/>
    <w:rsid w:val="00C11174"/>
    <w:rsid w:val="00C12A67"/>
    <w:rsid w:val="00C12B14"/>
    <w:rsid w:val="00C13460"/>
    <w:rsid w:val="00C13913"/>
    <w:rsid w:val="00C139D9"/>
    <w:rsid w:val="00C13AEB"/>
    <w:rsid w:val="00C1499F"/>
    <w:rsid w:val="00C14BBA"/>
    <w:rsid w:val="00C15557"/>
    <w:rsid w:val="00C169DF"/>
    <w:rsid w:val="00C16BC2"/>
    <w:rsid w:val="00C17A41"/>
    <w:rsid w:val="00C17B68"/>
    <w:rsid w:val="00C17DD6"/>
    <w:rsid w:val="00C20461"/>
    <w:rsid w:val="00C20BC6"/>
    <w:rsid w:val="00C20F19"/>
    <w:rsid w:val="00C2166C"/>
    <w:rsid w:val="00C21FFE"/>
    <w:rsid w:val="00C22C23"/>
    <w:rsid w:val="00C22CE4"/>
    <w:rsid w:val="00C24449"/>
    <w:rsid w:val="00C24B1A"/>
    <w:rsid w:val="00C27E0F"/>
    <w:rsid w:val="00C3043A"/>
    <w:rsid w:val="00C30DED"/>
    <w:rsid w:val="00C31228"/>
    <w:rsid w:val="00C327E2"/>
    <w:rsid w:val="00C328B0"/>
    <w:rsid w:val="00C32B06"/>
    <w:rsid w:val="00C32C01"/>
    <w:rsid w:val="00C368D8"/>
    <w:rsid w:val="00C36E2E"/>
    <w:rsid w:val="00C370BF"/>
    <w:rsid w:val="00C37B53"/>
    <w:rsid w:val="00C409F6"/>
    <w:rsid w:val="00C41CCF"/>
    <w:rsid w:val="00C41ECB"/>
    <w:rsid w:val="00C42187"/>
    <w:rsid w:val="00C43CE9"/>
    <w:rsid w:val="00C44D3C"/>
    <w:rsid w:val="00C452AE"/>
    <w:rsid w:val="00C452DD"/>
    <w:rsid w:val="00C45B3F"/>
    <w:rsid w:val="00C45E19"/>
    <w:rsid w:val="00C46A52"/>
    <w:rsid w:val="00C47F1C"/>
    <w:rsid w:val="00C505E3"/>
    <w:rsid w:val="00C507DA"/>
    <w:rsid w:val="00C50C47"/>
    <w:rsid w:val="00C50F67"/>
    <w:rsid w:val="00C512F1"/>
    <w:rsid w:val="00C517B6"/>
    <w:rsid w:val="00C51F55"/>
    <w:rsid w:val="00C525D9"/>
    <w:rsid w:val="00C52640"/>
    <w:rsid w:val="00C52CE4"/>
    <w:rsid w:val="00C52E06"/>
    <w:rsid w:val="00C534E9"/>
    <w:rsid w:val="00C564E1"/>
    <w:rsid w:val="00C574B2"/>
    <w:rsid w:val="00C57ECD"/>
    <w:rsid w:val="00C57F5C"/>
    <w:rsid w:val="00C600FF"/>
    <w:rsid w:val="00C60290"/>
    <w:rsid w:val="00C60AE7"/>
    <w:rsid w:val="00C60D97"/>
    <w:rsid w:val="00C619A2"/>
    <w:rsid w:val="00C6294E"/>
    <w:rsid w:val="00C633ED"/>
    <w:rsid w:val="00C63E48"/>
    <w:rsid w:val="00C66903"/>
    <w:rsid w:val="00C703D9"/>
    <w:rsid w:val="00C7053D"/>
    <w:rsid w:val="00C71646"/>
    <w:rsid w:val="00C722B8"/>
    <w:rsid w:val="00C72C37"/>
    <w:rsid w:val="00C72C63"/>
    <w:rsid w:val="00C73586"/>
    <w:rsid w:val="00C736E6"/>
    <w:rsid w:val="00C74B94"/>
    <w:rsid w:val="00C74F38"/>
    <w:rsid w:val="00C77B09"/>
    <w:rsid w:val="00C77E99"/>
    <w:rsid w:val="00C814AF"/>
    <w:rsid w:val="00C81625"/>
    <w:rsid w:val="00C82701"/>
    <w:rsid w:val="00C82EE2"/>
    <w:rsid w:val="00C83C83"/>
    <w:rsid w:val="00C84174"/>
    <w:rsid w:val="00C84732"/>
    <w:rsid w:val="00C84CE3"/>
    <w:rsid w:val="00C84E8C"/>
    <w:rsid w:val="00C8611A"/>
    <w:rsid w:val="00C86BAB"/>
    <w:rsid w:val="00C87675"/>
    <w:rsid w:val="00C87BE7"/>
    <w:rsid w:val="00C90642"/>
    <w:rsid w:val="00C911B8"/>
    <w:rsid w:val="00C91A3F"/>
    <w:rsid w:val="00C924B9"/>
    <w:rsid w:val="00C93661"/>
    <w:rsid w:val="00C93848"/>
    <w:rsid w:val="00C94364"/>
    <w:rsid w:val="00C94393"/>
    <w:rsid w:val="00C94614"/>
    <w:rsid w:val="00C9531F"/>
    <w:rsid w:val="00C95466"/>
    <w:rsid w:val="00C95716"/>
    <w:rsid w:val="00C95D3F"/>
    <w:rsid w:val="00C962E0"/>
    <w:rsid w:val="00C96D24"/>
    <w:rsid w:val="00C96DED"/>
    <w:rsid w:val="00CA06EC"/>
    <w:rsid w:val="00CA17B0"/>
    <w:rsid w:val="00CA270F"/>
    <w:rsid w:val="00CA2C8E"/>
    <w:rsid w:val="00CA2D73"/>
    <w:rsid w:val="00CA309C"/>
    <w:rsid w:val="00CA35E9"/>
    <w:rsid w:val="00CA38B5"/>
    <w:rsid w:val="00CA3BD3"/>
    <w:rsid w:val="00CA421B"/>
    <w:rsid w:val="00CA439A"/>
    <w:rsid w:val="00CA4A33"/>
    <w:rsid w:val="00CA4E2A"/>
    <w:rsid w:val="00CA6778"/>
    <w:rsid w:val="00CA67EF"/>
    <w:rsid w:val="00CA7568"/>
    <w:rsid w:val="00CA75C8"/>
    <w:rsid w:val="00CB0702"/>
    <w:rsid w:val="00CB0DEB"/>
    <w:rsid w:val="00CB19EA"/>
    <w:rsid w:val="00CB2703"/>
    <w:rsid w:val="00CB5099"/>
    <w:rsid w:val="00CB62E6"/>
    <w:rsid w:val="00CB6443"/>
    <w:rsid w:val="00CB75BF"/>
    <w:rsid w:val="00CB7653"/>
    <w:rsid w:val="00CC0C75"/>
    <w:rsid w:val="00CC0D7E"/>
    <w:rsid w:val="00CC10B0"/>
    <w:rsid w:val="00CC1451"/>
    <w:rsid w:val="00CC1AC6"/>
    <w:rsid w:val="00CC29E5"/>
    <w:rsid w:val="00CC3A56"/>
    <w:rsid w:val="00CC5643"/>
    <w:rsid w:val="00CC5E26"/>
    <w:rsid w:val="00CC66B2"/>
    <w:rsid w:val="00CC7B39"/>
    <w:rsid w:val="00CD020F"/>
    <w:rsid w:val="00CD14B4"/>
    <w:rsid w:val="00CD1EB6"/>
    <w:rsid w:val="00CD33BC"/>
    <w:rsid w:val="00CD3403"/>
    <w:rsid w:val="00CD3618"/>
    <w:rsid w:val="00CD5852"/>
    <w:rsid w:val="00CD632C"/>
    <w:rsid w:val="00CD6841"/>
    <w:rsid w:val="00CD6E56"/>
    <w:rsid w:val="00CD766D"/>
    <w:rsid w:val="00CD7D5A"/>
    <w:rsid w:val="00CE01A9"/>
    <w:rsid w:val="00CE0733"/>
    <w:rsid w:val="00CE20DA"/>
    <w:rsid w:val="00CE20F5"/>
    <w:rsid w:val="00CE3117"/>
    <w:rsid w:val="00CE5591"/>
    <w:rsid w:val="00CE566D"/>
    <w:rsid w:val="00CE6044"/>
    <w:rsid w:val="00CE6B7F"/>
    <w:rsid w:val="00CE6D4A"/>
    <w:rsid w:val="00CE7AF1"/>
    <w:rsid w:val="00CF0C1C"/>
    <w:rsid w:val="00CF1A17"/>
    <w:rsid w:val="00CF1DFB"/>
    <w:rsid w:val="00CF28A7"/>
    <w:rsid w:val="00CF2A1C"/>
    <w:rsid w:val="00CF2B50"/>
    <w:rsid w:val="00CF3147"/>
    <w:rsid w:val="00CF435C"/>
    <w:rsid w:val="00CF494B"/>
    <w:rsid w:val="00CF4CC6"/>
    <w:rsid w:val="00CF4FA0"/>
    <w:rsid w:val="00CF4FCF"/>
    <w:rsid w:val="00D0066E"/>
    <w:rsid w:val="00D009BA"/>
    <w:rsid w:val="00D00B57"/>
    <w:rsid w:val="00D01043"/>
    <w:rsid w:val="00D01390"/>
    <w:rsid w:val="00D01AC3"/>
    <w:rsid w:val="00D020CA"/>
    <w:rsid w:val="00D02544"/>
    <w:rsid w:val="00D02AEA"/>
    <w:rsid w:val="00D02C7C"/>
    <w:rsid w:val="00D038AB"/>
    <w:rsid w:val="00D04150"/>
    <w:rsid w:val="00D043F4"/>
    <w:rsid w:val="00D04B06"/>
    <w:rsid w:val="00D05043"/>
    <w:rsid w:val="00D05FBE"/>
    <w:rsid w:val="00D0610B"/>
    <w:rsid w:val="00D071D0"/>
    <w:rsid w:val="00D072B2"/>
    <w:rsid w:val="00D07981"/>
    <w:rsid w:val="00D10CFF"/>
    <w:rsid w:val="00D1149E"/>
    <w:rsid w:val="00D11910"/>
    <w:rsid w:val="00D119A8"/>
    <w:rsid w:val="00D11EFD"/>
    <w:rsid w:val="00D132A4"/>
    <w:rsid w:val="00D13735"/>
    <w:rsid w:val="00D149F1"/>
    <w:rsid w:val="00D14AD2"/>
    <w:rsid w:val="00D14AFC"/>
    <w:rsid w:val="00D14B96"/>
    <w:rsid w:val="00D15364"/>
    <w:rsid w:val="00D15C13"/>
    <w:rsid w:val="00D15E18"/>
    <w:rsid w:val="00D17490"/>
    <w:rsid w:val="00D179A5"/>
    <w:rsid w:val="00D2068C"/>
    <w:rsid w:val="00D20DD8"/>
    <w:rsid w:val="00D20FD7"/>
    <w:rsid w:val="00D2109A"/>
    <w:rsid w:val="00D21389"/>
    <w:rsid w:val="00D22946"/>
    <w:rsid w:val="00D23078"/>
    <w:rsid w:val="00D234E5"/>
    <w:rsid w:val="00D23654"/>
    <w:rsid w:val="00D239E7"/>
    <w:rsid w:val="00D2413F"/>
    <w:rsid w:val="00D27579"/>
    <w:rsid w:val="00D27D5D"/>
    <w:rsid w:val="00D30147"/>
    <w:rsid w:val="00D304AC"/>
    <w:rsid w:val="00D30642"/>
    <w:rsid w:val="00D314E3"/>
    <w:rsid w:val="00D31E0C"/>
    <w:rsid w:val="00D31FF7"/>
    <w:rsid w:val="00D326E9"/>
    <w:rsid w:val="00D32F1C"/>
    <w:rsid w:val="00D32FF6"/>
    <w:rsid w:val="00D3326C"/>
    <w:rsid w:val="00D33471"/>
    <w:rsid w:val="00D33B91"/>
    <w:rsid w:val="00D33C84"/>
    <w:rsid w:val="00D33F34"/>
    <w:rsid w:val="00D34B23"/>
    <w:rsid w:val="00D34E16"/>
    <w:rsid w:val="00D35924"/>
    <w:rsid w:val="00D36975"/>
    <w:rsid w:val="00D36A8F"/>
    <w:rsid w:val="00D36B1F"/>
    <w:rsid w:val="00D3736F"/>
    <w:rsid w:val="00D37BBC"/>
    <w:rsid w:val="00D403E2"/>
    <w:rsid w:val="00D40946"/>
    <w:rsid w:val="00D40D08"/>
    <w:rsid w:val="00D40DF5"/>
    <w:rsid w:val="00D428B6"/>
    <w:rsid w:val="00D42C5E"/>
    <w:rsid w:val="00D42CFE"/>
    <w:rsid w:val="00D42E29"/>
    <w:rsid w:val="00D43477"/>
    <w:rsid w:val="00D4356F"/>
    <w:rsid w:val="00D4373E"/>
    <w:rsid w:val="00D4429E"/>
    <w:rsid w:val="00D44638"/>
    <w:rsid w:val="00D50441"/>
    <w:rsid w:val="00D508DB"/>
    <w:rsid w:val="00D52738"/>
    <w:rsid w:val="00D52D12"/>
    <w:rsid w:val="00D53068"/>
    <w:rsid w:val="00D53955"/>
    <w:rsid w:val="00D53F22"/>
    <w:rsid w:val="00D54505"/>
    <w:rsid w:val="00D56900"/>
    <w:rsid w:val="00D5694B"/>
    <w:rsid w:val="00D56AF5"/>
    <w:rsid w:val="00D56F61"/>
    <w:rsid w:val="00D575A7"/>
    <w:rsid w:val="00D60249"/>
    <w:rsid w:val="00D61924"/>
    <w:rsid w:val="00D6241A"/>
    <w:rsid w:val="00D62EDF"/>
    <w:rsid w:val="00D63EE3"/>
    <w:rsid w:val="00D645FC"/>
    <w:rsid w:val="00D64F23"/>
    <w:rsid w:val="00D65362"/>
    <w:rsid w:val="00D66663"/>
    <w:rsid w:val="00D667B3"/>
    <w:rsid w:val="00D6703B"/>
    <w:rsid w:val="00D67124"/>
    <w:rsid w:val="00D67300"/>
    <w:rsid w:val="00D70941"/>
    <w:rsid w:val="00D70BAD"/>
    <w:rsid w:val="00D70F8C"/>
    <w:rsid w:val="00D71137"/>
    <w:rsid w:val="00D713C9"/>
    <w:rsid w:val="00D72560"/>
    <w:rsid w:val="00D72A5C"/>
    <w:rsid w:val="00D73353"/>
    <w:rsid w:val="00D735F0"/>
    <w:rsid w:val="00D73A49"/>
    <w:rsid w:val="00D73A78"/>
    <w:rsid w:val="00D73B0E"/>
    <w:rsid w:val="00D74641"/>
    <w:rsid w:val="00D74E8C"/>
    <w:rsid w:val="00D7615C"/>
    <w:rsid w:val="00D769C2"/>
    <w:rsid w:val="00D76EFE"/>
    <w:rsid w:val="00D77798"/>
    <w:rsid w:val="00D80466"/>
    <w:rsid w:val="00D80A1A"/>
    <w:rsid w:val="00D80A4A"/>
    <w:rsid w:val="00D80EFD"/>
    <w:rsid w:val="00D817B4"/>
    <w:rsid w:val="00D81E87"/>
    <w:rsid w:val="00D8244C"/>
    <w:rsid w:val="00D8389D"/>
    <w:rsid w:val="00D840E8"/>
    <w:rsid w:val="00D844CC"/>
    <w:rsid w:val="00D85757"/>
    <w:rsid w:val="00D859B6"/>
    <w:rsid w:val="00D86AD0"/>
    <w:rsid w:val="00D86DDC"/>
    <w:rsid w:val="00D872B3"/>
    <w:rsid w:val="00D91B64"/>
    <w:rsid w:val="00D91C1E"/>
    <w:rsid w:val="00D92064"/>
    <w:rsid w:val="00D933AF"/>
    <w:rsid w:val="00D94FCF"/>
    <w:rsid w:val="00D95CA2"/>
    <w:rsid w:val="00D960AB"/>
    <w:rsid w:val="00D9657E"/>
    <w:rsid w:val="00D96904"/>
    <w:rsid w:val="00D970E0"/>
    <w:rsid w:val="00D975D1"/>
    <w:rsid w:val="00D9773C"/>
    <w:rsid w:val="00D97A4C"/>
    <w:rsid w:val="00D97EA2"/>
    <w:rsid w:val="00DA0048"/>
    <w:rsid w:val="00DA03AA"/>
    <w:rsid w:val="00DA0B55"/>
    <w:rsid w:val="00DA0E1F"/>
    <w:rsid w:val="00DA14F2"/>
    <w:rsid w:val="00DA1BE1"/>
    <w:rsid w:val="00DA416D"/>
    <w:rsid w:val="00DA47DA"/>
    <w:rsid w:val="00DA5D43"/>
    <w:rsid w:val="00DA6166"/>
    <w:rsid w:val="00DA682F"/>
    <w:rsid w:val="00DA72FC"/>
    <w:rsid w:val="00DA78C0"/>
    <w:rsid w:val="00DA7F60"/>
    <w:rsid w:val="00DB0020"/>
    <w:rsid w:val="00DB0A63"/>
    <w:rsid w:val="00DB0BAB"/>
    <w:rsid w:val="00DB0ECC"/>
    <w:rsid w:val="00DB126F"/>
    <w:rsid w:val="00DB1DEB"/>
    <w:rsid w:val="00DB232B"/>
    <w:rsid w:val="00DB32DC"/>
    <w:rsid w:val="00DB371D"/>
    <w:rsid w:val="00DB4CD1"/>
    <w:rsid w:val="00DB4DDC"/>
    <w:rsid w:val="00DB50F0"/>
    <w:rsid w:val="00DB5880"/>
    <w:rsid w:val="00DB5FEF"/>
    <w:rsid w:val="00DB6386"/>
    <w:rsid w:val="00DB6A27"/>
    <w:rsid w:val="00DB746A"/>
    <w:rsid w:val="00DB752C"/>
    <w:rsid w:val="00DB7FDE"/>
    <w:rsid w:val="00DC27B8"/>
    <w:rsid w:val="00DC3037"/>
    <w:rsid w:val="00DC3540"/>
    <w:rsid w:val="00DC38E8"/>
    <w:rsid w:val="00DC47D7"/>
    <w:rsid w:val="00DC4AF6"/>
    <w:rsid w:val="00DC546B"/>
    <w:rsid w:val="00DC5A70"/>
    <w:rsid w:val="00DC5DC2"/>
    <w:rsid w:val="00DC6443"/>
    <w:rsid w:val="00DC72A5"/>
    <w:rsid w:val="00DC7FC0"/>
    <w:rsid w:val="00DD07DC"/>
    <w:rsid w:val="00DD23F1"/>
    <w:rsid w:val="00DD2AA2"/>
    <w:rsid w:val="00DD3B60"/>
    <w:rsid w:val="00DD3E47"/>
    <w:rsid w:val="00DD45D1"/>
    <w:rsid w:val="00DD49EE"/>
    <w:rsid w:val="00DD4D7F"/>
    <w:rsid w:val="00DD5083"/>
    <w:rsid w:val="00DD5B8B"/>
    <w:rsid w:val="00DD6259"/>
    <w:rsid w:val="00DD67C3"/>
    <w:rsid w:val="00DE0039"/>
    <w:rsid w:val="00DE0395"/>
    <w:rsid w:val="00DE0600"/>
    <w:rsid w:val="00DE0D81"/>
    <w:rsid w:val="00DE1B5B"/>
    <w:rsid w:val="00DE2294"/>
    <w:rsid w:val="00DE2297"/>
    <w:rsid w:val="00DE25DF"/>
    <w:rsid w:val="00DE2662"/>
    <w:rsid w:val="00DE326C"/>
    <w:rsid w:val="00DE3C53"/>
    <w:rsid w:val="00DE4AFC"/>
    <w:rsid w:val="00DE5496"/>
    <w:rsid w:val="00DE63FC"/>
    <w:rsid w:val="00DE68EA"/>
    <w:rsid w:val="00DE78E6"/>
    <w:rsid w:val="00DE7A29"/>
    <w:rsid w:val="00DF1C74"/>
    <w:rsid w:val="00DF2386"/>
    <w:rsid w:val="00DF2DDB"/>
    <w:rsid w:val="00DF2ED0"/>
    <w:rsid w:val="00DF4146"/>
    <w:rsid w:val="00DF594E"/>
    <w:rsid w:val="00DF5BCC"/>
    <w:rsid w:val="00DF5CBF"/>
    <w:rsid w:val="00DF6A04"/>
    <w:rsid w:val="00DF6E8C"/>
    <w:rsid w:val="00DF7BED"/>
    <w:rsid w:val="00E018DC"/>
    <w:rsid w:val="00E02F11"/>
    <w:rsid w:val="00E03285"/>
    <w:rsid w:val="00E03559"/>
    <w:rsid w:val="00E0396F"/>
    <w:rsid w:val="00E03EEE"/>
    <w:rsid w:val="00E04145"/>
    <w:rsid w:val="00E048D4"/>
    <w:rsid w:val="00E04CB8"/>
    <w:rsid w:val="00E050B2"/>
    <w:rsid w:val="00E05123"/>
    <w:rsid w:val="00E063E3"/>
    <w:rsid w:val="00E064D8"/>
    <w:rsid w:val="00E06CBE"/>
    <w:rsid w:val="00E06E25"/>
    <w:rsid w:val="00E072E4"/>
    <w:rsid w:val="00E10BB0"/>
    <w:rsid w:val="00E11EE2"/>
    <w:rsid w:val="00E12111"/>
    <w:rsid w:val="00E14BD3"/>
    <w:rsid w:val="00E15349"/>
    <w:rsid w:val="00E1689C"/>
    <w:rsid w:val="00E1755A"/>
    <w:rsid w:val="00E17975"/>
    <w:rsid w:val="00E17FAF"/>
    <w:rsid w:val="00E20D07"/>
    <w:rsid w:val="00E22CC3"/>
    <w:rsid w:val="00E23173"/>
    <w:rsid w:val="00E231F4"/>
    <w:rsid w:val="00E23ADB"/>
    <w:rsid w:val="00E23B95"/>
    <w:rsid w:val="00E25F06"/>
    <w:rsid w:val="00E261F4"/>
    <w:rsid w:val="00E26A22"/>
    <w:rsid w:val="00E26A31"/>
    <w:rsid w:val="00E26B56"/>
    <w:rsid w:val="00E272B6"/>
    <w:rsid w:val="00E272D2"/>
    <w:rsid w:val="00E3012B"/>
    <w:rsid w:val="00E3122D"/>
    <w:rsid w:val="00E31A29"/>
    <w:rsid w:val="00E33B6D"/>
    <w:rsid w:val="00E33E21"/>
    <w:rsid w:val="00E352E5"/>
    <w:rsid w:val="00E35B7A"/>
    <w:rsid w:val="00E35BA4"/>
    <w:rsid w:val="00E365DC"/>
    <w:rsid w:val="00E36864"/>
    <w:rsid w:val="00E36A5D"/>
    <w:rsid w:val="00E36FBF"/>
    <w:rsid w:val="00E405F5"/>
    <w:rsid w:val="00E41C15"/>
    <w:rsid w:val="00E42523"/>
    <w:rsid w:val="00E42897"/>
    <w:rsid w:val="00E43242"/>
    <w:rsid w:val="00E43C98"/>
    <w:rsid w:val="00E44B4B"/>
    <w:rsid w:val="00E46CB2"/>
    <w:rsid w:val="00E4717F"/>
    <w:rsid w:val="00E473E3"/>
    <w:rsid w:val="00E47D1E"/>
    <w:rsid w:val="00E47D54"/>
    <w:rsid w:val="00E47E37"/>
    <w:rsid w:val="00E47EBB"/>
    <w:rsid w:val="00E50A26"/>
    <w:rsid w:val="00E51711"/>
    <w:rsid w:val="00E52194"/>
    <w:rsid w:val="00E525E8"/>
    <w:rsid w:val="00E52677"/>
    <w:rsid w:val="00E56180"/>
    <w:rsid w:val="00E578B7"/>
    <w:rsid w:val="00E60C77"/>
    <w:rsid w:val="00E60E93"/>
    <w:rsid w:val="00E60ECC"/>
    <w:rsid w:val="00E61417"/>
    <w:rsid w:val="00E6225F"/>
    <w:rsid w:val="00E622DA"/>
    <w:rsid w:val="00E6253E"/>
    <w:rsid w:val="00E62777"/>
    <w:rsid w:val="00E627E4"/>
    <w:rsid w:val="00E64226"/>
    <w:rsid w:val="00E65375"/>
    <w:rsid w:val="00E66B60"/>
    <w:rsid w:val="00E67836"/>
    <w:rsid w:val="00E67AEB"/>
    <w:rsid w:val="00E71113"/>
    <w:rsid w:val="00E717A2"/>
    <w:rsid w:val="00E71A29"/>
    <w:rsid w:val="00E71D63"/>
    <w:rsid w:val="00E72034"/>
    <w:rsid w:val="00E73BA8"/>
    <w:rsid w:val="00E74425"/>
    <w:rsid w:val="00E74824"/>
    <w:rsid w:val="00E752D8"/>
    <w:rsid w:val="00E757FB"/>
    <w:rsid w:val="00E75821"/>
    <w:rsid w:val="00E76136"/>
    <w:rsid w:val="00E76829"/>
    <w:rsid w:val="00E7691F"/>
    <w:rsid w:val="00E77785"/>
    <w:rsid w:val="00E80405"/>
    <w:rsid w:val="00E82397"/>
    <w:rsid w:val="00E82B7A"/>
    <w:rsid w:val="00E82E9A"/>
    <w:rsid w:val="00E82FDD"/>
    <w:rsid w:val="00E83075"/>
    <w:rsid w:val="00E84148"/>
    <w:rsid w:val="00E8605F"/>
    <w:rsid w:val="00E8627F"/>
    <w:rsid w:val="00E86B71"/>
    <w:rsid w:val="00E86BDE"/>
    <w:rsid w:val="00E91583"/>
    <w:rsid w:val="00E925EA"/>
    <w:rsid w:val="00E92B09"/>
    <w:rsid w:val="00E92B72"/>
    <w:rsid w:val="00E92C02"/>
    <w:rsid w:val="00E92FF4"/>
    <w:rsid w:val="00E93425"/>
    <w:rsid w:val="00E9380D"/>
    <w:rsid w:val="00E94151"/>
    <w:rsid w:val="00E950CA"/>
    <w:rsid w:val="00E95657"/>
    <w:rsid w:val="00E956F9"/>
    <w:rsid w:val="00E95CB6"/>
    <w:rsid w:val="00E95F26"/>
    <w:rsid w:val="00E96A1E"/>
    <w:rsid w:val="00E96E75"/>
    <w:rsid w:val="00E977E0"/>
    <w:rsid w:val="00EA224E"/>
    <w:rsid w:val="00EA240A"/>
    <w:rsid w:val="00EA2722"/>
    <w:rsid w:val="00EA36C9"/>
    <w:rsid w:val="00EA3D6B"/>
    <w:rsid w:val="00EA416A"/>
    <w:rsid w:val="00EA4E72"/>
    <w:rsid w:val="00EA4EDD"/>
    <w:rsid w:val="00EA4FB6"/>
    <w:rsid w:val="00EA4FE7"/>
    <w:rsid w:val="00EA51F7"/>
    <w:rsid w:val="00EA6750"/>
    <w:rsid w:val="00EA7146"/>
    <w:rsid w:val="00EA7771"/>
    <w:rsid w:val="00EB0417"/>
    <w:rsid w:val="00EB135A"/>
    <w:rsid w:val="00EB17C3"/>
    <w:rsid w:val="00EB1E93"/>
    <w:rsid w:val="00EB4912"/>
    <w:rsid w:val="00EB4D96"/>
    <w:rsid w:val="00EB4FFE"/>
    <w:rsid w:val="00EB6DC4"/>
    <w:rsid w:val="00EC0613"/>
    <w:rsid w:val="00EC0ED8"/>
    <w:rsid w:val="00EC106D"/>
    <w:rsid w:val="00EC24B5"/>
    <w:rsid w:val="00EC29FE"/>
    <w:rsid w:val="00EC2F45"/>
    <w:rsid w:val="00EC3D21"/>
    <w:rsid w:val="00EC3E38"/>
    <w:rsid w:val="00EC5310"/>
    <w:rsid w:val="00EC5ADA"/>
    <w:rsid w:val="00EC69C7"/>
    <w:rsid w:val="00EC6E14"/>
    <w:rsid w:val="00EC73F8"/>
    <w:rsid w:val="00EC74B4"/>
    <w:rsid w:val="00EC7558"/>
    <w:rsid w:val="00EC799D"/>
    <w:rsid w:val="00ED0570"/>
    <w:rsid w:val="00ED2199"/>
    <w:rsid w:val="00ED2462"/>
    <w:rsid w:val="00ED2644"/>
    <w:rsid w:val="00ED289E"/>
    <w:rsid w:val="00ED2DF7"/>
    <w:rsid w:val="00ED32B3"/>
    <w:rsid w:val="00ED385F"/>
    <w:rsid w:val="00ED39C0"/>
    <w:rsid w:val="00ED5D99"/>
    <w:rsid w:val="00ED6128"/>
    <w:rsid w:val="00ED6DA4"/>
    <w:rsid w:val="00EE00DA"/>
    <w:rsid w:val="00EE0517"/>
    <w:rsid w:val="00EE0CD7"/>
    <w:rsid w:val="00EE2625"/>
    <w:rsid w:val="00EE4826"/>
    <w:rsid w:val="00EE48C3"/>
    <w:rsid w:val="00EE4C6F"/>
    <w:rsid w:val="00EE5076"/>
    <w:rsid w:val="00EE56F2"/>
    <w:rsid w:val="00EE5C6E"/>
    <w:rsid w:val="00EE5E2E"/>
    <w:rsid w:val="00EE648F"/>
    <w:rsid w:val="00EF0089"/>
    <w:rsid w:val="00EF00E7"/>
    <w:rsid w:val="00EF01C6"/>
    <w:rsid w:val="00EF0A5D"/>
    <w:rsid w:val="00EF0B5C"/>
    <w:rsid w:val="00EF0BBC"/>
    <w:rsid w:val="00EF2192"/>
    <w:rsid w:val="00EF2C7A"/>
    <w:rsid w:val="00EF3340"/>
    <w:rsid w:val="00EF3ADE"/>
    <w:rsid w:val="00EF3DC6"/>
    <w:rsid w:val="00EF490B"/>
    <w:rsid w:val="00EF4B68"/>
    <w:rsid w:val="00EF57A5"/>
    <w:rsid w:val="00EF5EC6"/>
    <w:rsid w:val="00EF62C7"/>
    <w:rsid w:val="00EF6A03"/>
    <w:rsid w:val="00EF6D0C"/>
    <w:rsid w:val="00EF7CA4"/>
    <w:rsid w:val="00EF7DCB"/>
    <w:rsid w:val="00F00D1F"/>
    <w:rsid w:val="00F01B84"/>
    <w:rsid w:val="00F024D8"/>
    <w:rsid w:val="00F02B9C"/>
    <w:rsid w:val="00F031F8"/>
    <w:rsid w:val="00F032DC"/>
    <w:rsid w:val="00F036ED"/>
    <w:rsid w:val="00F03C89"/>
    <w:rsid w:val="00F03DD3"/>
    <w:rsid w:val="00F04209"/>
    <w:rsid w:val="00F04FD0"/>
    <w:rsid w:val="00F06253"/>
    <w:rsid w:val="00F06301"/>
    <w:rsid w:val="00F064E6"/>
    <w:rsid w:val="00F06D6F"/>
    <w:rsid w:val="00F07388"/>
    <w:rsid w:val="00F07422"/>
    <w:rsid w:val="00F07A12"/>
    <w:rsid w:val="00F10177"/>
    <w:rsid w:val="00F10212"/>
    <w:rsid w:val="00F106B8"/>
    <w:rsid w:val="00F106DA"/>
    <w:rsid w:val="00F113B4"/>
    <w:rsid w:val="00F11825"/>
    <w:rsid w:val="00F11AA8"/>
    <w:rsid w:val="00F12603"/>
    <w:rsid w:val="00F1297F"/>
    <w:rsid w:val="00F12A63"/>
    <w:rsid w:val="00F132B5"/>
    <w:rsid w:val="00F13EFB"/>
    <w:rsid w:val="00F14260"/>
    <w:rsid w:val="00F143DE"/>
    <w:rsid w:val="00F158EA"/>
    <w:rsid w:val="00F16063"/>
    <w:rsid w:val="00F16874"/>
    <w:rsid w:val="00F16FDD"/>
    <w:rsid w:val="00F176A0"/>
    <w:rsid w:val="00F21FA0"/>
    <w:rsid w:val="00F22624"/>
    <w:rsid w:val="00F23683"/>
    <w:rsid w:val="00F23E08"/>
    <w:rsid w:val="00F251E2"/>
    <w:rsid w:val="00F25696"/>
    <w:rsid w:val="00F25746"/>
    <w:rsid w:val="00F269BD"/>
    <w:rsid w:val="00F269E4"/>
    <w:rsid w:val="00F26E9C"/>
    <w:rsid w:val="00F27253"/>
    <w:rsid w:val="00F27A89"/>
    <w:rsid w:val="00F3021D"/>
    <w:rsid w:val="00F306D3"/>
    <w:rsid w:val="00F3159D"/>
    <w:rsid w:val="00F315BB"/>
    <w:rsid w:val="00F317BC"/>
    <w:rsid w:val="00F31AE0"/>
    <w:rsid w:val="00F32111"/>
    <w:rsid w:val="00F3317F"/>
    <w:rsid w:val="00F36109"/>
    <w:rsid w:val="00F36C23"/>
    <w:rsid w:val="00F3734E"/>
    <w:rsid w:val="00F378AE"/>
    <w:rsid w:val="00F37C7E"/>
    <w:rsid w:val="00F37F40"/>
    <w:rsid w:val="00F400E8"/>
    <w:rsid w:val="00F4038A"/>
    <w:rsid w:val="00F409F9"/>
    <w:rsid w:val="00F415FC"/>
    <w:rsid w:val="00F4267B"/>
    <w:rsid w:val="00F430F0"/>
    <w:rsid w:val="00F432C0"/>
    <w:rsid w:val="00F4384C"/>
    <w:rsid w:val="00F43E12"/>
    <w:rsid w:val="00F4463E"/>
    <w:rsid w:val="00F44B98"/>
    <w:rsid w:val="00F44BD4"/>
    <w:rsid w:val="00F44E02"/>
    <w:rsid w:val="00F461F9"/>
    <w:rsid w:val="00F500A5"/>
    <w:rsid w:val="00F51FE7"/>
    <w:rsid w:val="00F52802"/>
    <w:rsid w:val="00F536F4"/>
    <w:rsid w:val="00F53D9B"/>
    <w:rsid w:val="00F54C7A"/>
    <w:rsid w:val="00F555ED"/>
    <w:rsid w:val="00F56386"/>
    <w:rsid w:val="00F56395"/>
    <w:rsid w:val="00F56D5E"/>
    <w:rsid w:val="00F60293"/>
    <w:rsid w:val="00F603DE"/>
    <w:rsid w:val="00F61413"/>
    <w:rsid w:val="00F622CA"/>
    <w:rsid w:val="00F62554"/>
    <w:rsid w:val="00F62DFB"/>
    <w:rsid w:val="00F63712"/>
    <w:rsid w:val="00F640E5"/>
    <w:rsid w:val="00F64188"/>
    <w:rsid w:val="00F6428D"/>
    <w:rsid w:val="00F66074"/>
    <w:rsid w:val="00F66B3A"/>
    <w:rsid w:val="00F66C54"/>
    <w:rsid w:val="00F67E03"/>
    <w:rsid w:val="00F700EB"/>
    <w:rsid w:val="00F713BD"/>
    <w:rsid w:val="00F727C7"/>
    <w:rsid w:val="00F72AC5"/>
    <w:rsid w:val="00F72D67"/>
    <w:rsid w:val="00F72D79"/>
    <w:rsid w:val="00F732B0"/>
    <w:rsid w:val="00F736B6"/>
    <w:rsid w:val="00F73FDE"/>
    <w:rsid w:val="00F74E7F"/>
    <w:rsid w:val="00F75494"/>
    <w:rsid w:val="00F75FFB"/>
    <w:rsid w:val="00F77A4E"/>
    <w:rsid w:val="00F77D5D"/>
    <w:rsid w:val="00F801D2"/>
    <w:rsid w:val="00F801EB"/>
    <w:rsid w:val="00F804C9"/>
    <w:rsid w:val="00F80E0D"/>
    <w:rsid w:val="00F80FC7"/>
    <w:rsid w:val="00F811F8"/>
    <w:rsid w:val="00F814A9"/>
    <w:rsid w:val="00F818D9"/>
    <w:rsid w:val="00F82638"/>
    <w:rsid w:val="00F8357C"/>
    <w:rsid w:val="00F84484"/>
    <w:rsid w:val="00F8459E"/>
    <w:rsid w:val="00F84B68"/>
    <w:rsid w:val="00F84C48"/>
    <w:rsid w:val="00F861B3"/>
    <w:rsid w:val="00F8622B"/>
    <w:rsid w:val="00F870A9"/>
    <w:rsid w:val="00F90DBC"/>
    <w:rsid w:val="00F91204"/>
    <w:rsid w:val="00F91642"/>
    <w:rsid w:val="00F91BF1"/>
    <w:rsid w:val="00F9234E"/>
    <w:rsid w:val="00F92966"/>
    <w:rsid w:val="00F929B1"/>
    <w:rsid w:val="00F92A16"/>
    <w:rsid w:val="00F92EC9"/>
    <w:rsid w:val="00F932FC"/>
    <w:rsid w:val="00F93703"/>
    <w:rsid w:val="00F93B7C"/>
    <w:rsid w:val="00F9663B"/>
    <w:rsid w:val="00F97208"/>
    <w:rsid w:val="00FA07B1"/>
    <w:rsid w:val="00FA1C7F"/>
    <w:rsid w:val="00FA1C93"/>
    <w:rsid w:val="00FA1D79"/>
    <w:rsid w:val="00FA31FB"/>
    <w:rsid w:val="00FA32BC"/>
    <w:rsid w:val="00FA39C5"/>
    <w:rsid w:val="00FA3CA4"/>
    <w:rsid w:val="00FA4155"/>
    <w:rsid w:val="00FA41AA"/>
    <w:rsid w:val="00FA4E45"/>
    <w:rsid w:val="00FA537C"/>
    <w:rsid w:val="00FA5529"/>
    <w:rsid w:val="00FA5CDE"/>
    <w:rsid w:val="00FA7096"/>
    <w:rsid w:val="00FA7E6C"/>
    <w:rsid w:val="00FB11BD"/>
    <w:rsid w:val="00FB1829"/>
    <w:rsid w:val="00FB1860"/>
    <w:rsid w:val="00FB18D7"/>
    <w:rsid w:val="00FB1B77"/>
    <w:rsid w:val="00FB22F1"/>
    <w:rsid w:val="00FB292A"/>
    <w:rsid w:val="00FB2E2F"/>
    <w:rsid w:val="00FB34E9"/>
    <w:rsid w:val="00FB3BE6"/>
    <w:rsid w:val="00FB5B5C"/>
    <w:rsid w:val="00FB602A"/>
    <w:rsid w:val="00FB6516"/>
    <w:rsid w:val="00FB6786"/>
    <w:rsid w:val="00FB6852"/>
    <w:rsid w:val="00FB76E3"/>
    <w:rsid w:val="00FB7A44"/>
    <w:rsid w:val="00FC0197"/>
    <w:rsid w:val="00FC03A6"/>
    <w:rsid w:val="00FC0EB3"/>
    <w:rsid w:val="00FC0FCC"/>
    <w:rsid w:val="00FC11A2"/>
    <w:rsid w:val="00FC25B9"/>
    <w:rsid w:val="00FC2E79"/>
    <w:rsid w:val="00FC3DBB"/>
    <w:rsid w:val="00FC48E6"/>
    <w:rsid w:val="00FC4B6B"/>
    <w:rsid w:val="00FC4E17"/>
    <w:rsid w:val="00FC504D"/>
    <w:rsid w:val="00FC542B"/>
    <w:rsid w:val="00FC5834"/>
    <w:rsid w:val="00FC5A52"/>
    <w:rsid w:val="00FC610E"/>
    <w:rsid w:val="00FC6C66"/>
    <w:rsid w:val="00FC6F76"/>
    <w:rsid w:val="00FC7048"/>
    <w:rsid w:val="00FC74E3"/>
    <w:rsid w:val="00FC759A"/>
    <w:rsid w:val="00FC7BC3"/>
    <w:rsid w:val="00FC7FEE"/>
    <w:rsid w:val="00FD042D"/>
    <w:rsid w:val="00FD1861"/>
    <w:rsid w:val="00FD18CD"/>
    <w:rsid w:val="00FD20B2"/>
    <w:rsid w:val="00FD24BF"/>
    <w:rsid w:val="00FD3CA0"/>
    <w:rsid w:val="00FD575F"/>
    <w:rsid w:val="00FD5955"/>
    <w:rsid w:val="00FD62EF"/>
    <w:rsid w:val="00FD6E3A"/>
    <w:rsid w:val="00FD6F49"/>
    <w:rsid w:val="00FD7220"/>
    <w:rsid w:val="00FD7DFE"/>
    <w:rsid w:val="00FE0003"/>
    <w:rsid w:val="00FE0B6D"/>
    <w:rsid w:val="00FE2526"/>
    <w:rsid w:val="00FE2582"/>
    <w:rsid w:val="00FE3014"/>
    <w:rsid w:val="00FE301B"/>
    <w:rsid w:val="00FE3D08"/>
    <w:rsid w:val="00FE3D68"/>
    <w:rsid w:val="00FE3F63"/>
    <w:rsid w:val="00FE3F91"/>
    <w:rsid w:val="00FE42B1"/>
    <w:rsid w:val="00FE434C"/>
    <w:rsid w:val="00FE441E"/>
    <w:rsid w:val="00FE4A5D"/>
    <w:rsid w:val="00FE510C"/>
    <w:rsid w:val="00FE6A4E"/>
    <w:rsid w:val="00FE6E20"/>
    <w:rsid w:val="00FE6F22"/>
    <w:rsid w:val="00FE766F"/>
    <w:rsid w:val="00FF07D4"/>
    <w:rsid w:val="00FF0EFD"/>
    <w:rsid w:val="00FF1405"/>
    <w:rsid w:val="00FF29E3"/>
    <w:rsid w:val="00FF2D68"/>
    <w:rsid w:val="00FF3063"/>
    <w:rsid w:val="00FF314D"/>
    <w:rsid w:val="00FF3CA5"/>
    <w:rsid w:val="00FF3D39"/>
    <w:rsid w:val="00FF3E2F"/>
    <w:rsid w:val="00FF3E30"/>
    <w:rsid w:val="00FF3E85"/>
    <w:rsid w:val="00FF5D1A"/>
    <w:rsid w:val="00FF5F0C"/>
    <w:rsid w:val="00FF69B9"/>
    <w:rsid w:val="00FF7541"/>
    <w:rsid w:val="00FF7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B25A"/>
  <w15:docId w15:val="{3689DBA5-9808-4D8E-B692-F8FB07A2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A7"/>
  </w:style>
  <w:style w:type="paragraph" w:styleId="Heading1">
    <w:name w:val="heading 1"/>
    <w:basedOn w:val="Normal"/>
    <w:next w:val="Normal"/>
    <w:link w:val="Heading1Char"/>
    <w:uiPriority w:val="9"/>
    <w:qFormat/>
    <w:rsid w:val="007E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1DA"/>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 Char,Footnote,Fußnote,FSR footnote,lábléc,Carattere1,Footnote Text Char1 Char,Footnote Text Char2 Char Char Char,Footnote Text Char1 Char Char Char Char,Footnote Text Char Char Char Char Char Char,fn,f,Znak,libléc,liblé"/>
    <w:basedOn w:val="Normal"/>
    <w:link w:val="FootnoteTextChar"/>
    <w:uiPriority w:val="99"/>
    <w:rsid w:val="00FA4E45"/>
    <w:pPr>
      <w:spacing w:after="0" w:line="240" w:lineRule="auto"/>
      <w:ind w:left="720" w:hanging="720"/>
      <w:jc w:val="both"/>
    </w:pPr>
    <w:rPr>
      <w:rFonts w:ascii="Times New Roman" w:eastAsia="Times New Roman" w:hAnsi="Times New Roman" w:cs="Times New Roman"/>
      <w:sz w:val="24"/>
      <w:szCs w:val="20"/>
      <w:lang w:eastAsia="en-GB"/>
    </w:rPr>
  </w:style>
  <w:style w:type="character" w:customStyle="1" w:styleId="FootnoteTextChar">
    <w:name w:val="Footnote Text Char"/>
    <w:aliases w:val="Footnote Text Char Char Char,Footnote Char,Fußnote Char,FSR footnote Char,lábléc Char,Carattere1 Char,Footnote Text Char1 Char Char,Footnote Text Char2 Char Char Char Char,Footnote Text Char1 Char Char Char Char Char,fn Char,f Char"/>
    <w:basedOn w:val="DefaultParagraphFont"/>
    <w:link w:val="FootnoteText"/>
    <w:uiPriority w:val="99"/>
    <w:rsid w:val="00FA4E45"/>
    <w:rPr>
      <w:rFonts w:ascii="Times New Roman" w:eastAsia="Times New Roman" w:hAnsi="Times New Roman" w:cs="Times New Roman"/>
      <w:sz w:val="24"/>
      <w:szCs w:val="20"/>
      <w:lang w:eastAsia="en-GB"/>
    </w:rPr>
  </w:style>
  <w:style w:type="character" w:styleId="FootnoteReference">
    <w:name w:val="footnote reference"/>
    <w:aliases w:val="Footnote Reference Number,Footnote Reference_LVL6,Footnote Reference_LVL61,Footnote Reference_LVL62,Footnote Reference_LVL63,Footnote Reference_LVL64,Fußnotenzeichen3,Footnote symbol,Footnote reference number,Footnote Reference Num,C"/>
    <w:uiPriority w:val="99"/>
    <w:rsid w:val="00FA4E45"/>
    <w:rPr>
      <w:shd w:val="clear" w:color="auto" w:fill="auto"/>
      <w:vertAlign w:val="superscript"/>
    </w:rPr>
  </w:style>
  <w:style w:type="paragraph" w:customStyle="1" w:styleId="Text1">
    <w:name w:val="Text 1"/>
    <w:basedOn w:val="Normal"/>
    <w:rsid w:val="00FD5955"/>
    <w:pPr>
      <w:spacing w:before="120" w:after="120" w:line="240" w:lineRule="auto"/>
      <w:ind w:left="850"/>
      <w:jc w:val="both"/>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D388F"/>
    <w:pPr>
      <w:ind w:left="720"/>
      <w:contextualSpacing/>
    </w:pPr>
  </w:style>
  <w:style w:type="character" w:styleId="CommentReference">
    <w:name w:val="annotation reference"/>
    <w:basedOn w:val="DefaultParagraphFont"/>
    <w:uiPriority w:val="99"/>
    <w:semiHidden/>
    <w:unhideWhenUsed/>
    <w:rsid w:val="00361546"/>
    <w:rPr>
      <w:sz w:val="16"/>
      <w:szCs w:val="16"/>
    </w:rPr>
  </w:style>
  <w:style w:type="paragraph" w:styleId="CommentText">
    <w:name w:val="annotation text"/>
    <w:basedOn w:val="Normal"/>
    <w:link w:val="CommentTextChar"/>
    <w:uiPriority w:val="99"/>
    <w:unhideWhenUsed/>
    <w:rsid w:val="00361546"/>
    <w:pPr>
      <w:spacing w:line="240" w:lineRule="auto"/>
    </w:pPr>
    <w:rPr>
      <w:sz w:val="20"/>
      <w:szCs w:val="20"/>
    </w:rPr>
  </w:style>
  <w:style w:type="character" w:customStyle="1" w:styleId="CommentTextChar">
    <w:name w:val="Comment Text Char"/>
    <w:basedOn w:val="DefaultParagraphFont"/>
    <w:link w:val="CommentText"/>
    <w:uiPriority w:val="99"/>
    <w:rsid w:val="00361546"/>
    <w:rPr>
      <w:sz w:val="20"/>
      <w:szCs w:val="20"/>
    </w:rPr>
  </w:style>
  <w:style w:type="paragraph" w:styleId="CommentSubject">
    <w:name w:val="annotation subject"/>
    <w:basedOn w:val="CommentText"/>
    <w:next w:val="CommentText"/>
    <w:link w:val="CommentSubjectChar"/>
    <w:uiPriority w:val="99"/>
    <w:semiHidden/>
    <w:unhideWhenUsed/>
    <w:rsid w:val="00361546"/>
    <w:rPr>
      <w:b/>
      <w:bCs/>
    </w:rPr>
  </w:style>
  <w:style w:type="character" w:customStyle="1" w:styleId="CommentSubjectChar">
    <w:name w:val="Comment Subject Char"/>
    <w:basedOn w:val="CommentTextChar"/>
    <w:link w:val="CommentSubject"/>
    <w:uiPriority w:val="99"/>
    <w:semiHidden/>
    <w:rsid w:val="00361546"/>
    <w:rPr>
      <w:b/>
      <w:bCs/>
      <w:sz w:val="20"/>
      <w:szCs w:val="20"/>
    </w:rPr>
  </w:style>
  <w:style w:type="paragraph" w:styleId="BalloonText">
    <w:name w:val="Balloon Text"/>
    <w:basedOn w:val="Normal"/>
    <w:link w:val="BalloonTextChar"/>
    <w:uiPriority w:val="99"/>
    <w:semiHidden/>
    <w:unhideWhenUsed/>
    <w:rsid w:val="0036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46"/>
    <w:rPr>
      <w:rFonts w:ascii="Tahoma" w:hAnsi="Tahoma" w:cs="Tahoma"/>
      <w:sz w:val="16"/>
      <w:szCs w:val="16"/>
    </w:rPr>
  </w:style>
  <w:style w:type="paragraph" w:customStyle="1" w:styleId="Point3">
    <w:name w:val="Point 3"/>
    <w:basedOn w:val="Normal"/>
    <w:rsid w:val="00FA4155"/>
    <w:pPr>
      <w:spacing w:before="120" w:after="120" w:line="240" w:lineRule="auto"/>
      <w:ind w:left="2551" w:hanging="567"/>
      <w:jc w:val="both"/>
    </w:pPr>
    <w:rPr>
      <w:rFonts w:ascii="Times New Roman" w:eastAsia="Times New Roman" w:hAnsi="Times New Roman" w:cs="Times New Roman"/>
      <w:sz w:val="24"/>
      <w:szCs w:val="24"/>
      <w:lang w:eastAsia="en-GB"/>
    </w:rPr>
  </w:style>
  <w:style w:type="character" w:customStyle="1" w:styleId="added">
    <w:name w:val="added"/>
    <w:rsid w:val="006B6084"/>
    <w:rPr>
      <w:b/>
      <w:spacing w:val="0"/>
      <w:u w:val="single"/>
    </w:rPr>
  </w:style>
  <w:style w:type="paragraph" w:customStyle="1" w:styleId="Titrearticle">
    <w:name w:val="Titre article"/>
    <w:basedOn w:val="Normal"/>
    <w:next w:val="Normal"/>
    <w:rsid w:val="006B6084"/>
    <w:pPr>
      <w:keepNext/>
      <w:spacing w:before="360" w:after="120" w:line="240" w:lineRule="auto"/>
      <w:jc w:val="center"/>
    </w:pPr>
    <w:rPr>
      <w:rFonts w:ascii="Times New Roman" w:eastAsia="Times New Roman" w:hAnsi="Times New Roman" w:cs="Times New Roman"/>
      <w:i/>
      <w:sz w:val="24"/>
      <w:szCs w:val="24"/>
      <w:lang w:eastAsia="en-GB"/>
    </w:rPr>
  </w:style>
  <w:style w:type="paragraph" w:customStyle="1" w:styleId="Normal6">
    <w:name w:val="Normal6"/>
    <w:basedOn w:val="Normal"/>
    <w:rsid w:val="006B6084"/>
    <w:pPr>
      <w:widowControl w:val="0"/>
      <w:spacing w:after="120" w:line="240" w:lineRule="auto"/>
    </w:pPr>
    <w:rPr>
      <w:rFonts w:ascii="Times New Roman" w:eastAsia="Times New Roman" w:hAnsi="Times New Roman" w:cs="Times New Roman"/>
      <w:sz w:val="24"/>
      <w:szCs w:val="20"/>
      <w:lang w:eastAsia="en-GB"/>
    </w:rPr>
  </w:style>
  <w:style w:type="paragraph" w:styleId="ListNumber">
    <w:name w:val="List Number"/>
    <w:basedOn w:val="Normal"/>
    <w:uiPriority w:val="99"/>
    <w:rsid w:val="007D5BC4"/>
    <w:pPr>
      <w:numPr>
        <w:numId w:val="12"/>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ListNumberLevel2">
    <w:name w:val="List Number (Level 2)"/>
    <w:basedOn w:val="Normal"/>
    <w:rsid w:val="007D5BC4"/>
    <w:pPr>
      <w:tabs>
        <w:tab w:val="num" w:pos="1417"/>
      </w:tabs>
      <w:spacing w:before="120" w:after="120" w:line="240" w:lineRule="auto"/>
      <w:ind w:left="1417" w:hanging="708"/>
      <w:jc w:val="both"/>
    </w:pPr>
    <w:rPr>
      <w:rFonts w:ascii="Times New Roman" w:eastAsia="Times New Roman" w:hAnsi="Times New Roman" w:cs="Times New Roman"/>
      <w:sz w:val="24"/>
      <w:szCs w:val="24"/>
      <w:lang w:eastAsia="en-GB"/>
    </w:rPr>
  </w:style>
  <w:style w:type="paragraph" w:customStyle="1" w:styleId="ListNumberLevel3">
    <w:name w:val="List Number (Level 3)"/>
    <w:basedOn w:val="Normal"/>
    <w:rsid w:val="007D5BC4"/>
    <w:pPr>
      <w:tabs>
        <w:tab w:val="num" w:pos="2126"/>
      </w:tabs>
      <w:spacing w:before="120" w:after="120" w:line="240" w:lineRule="auto"/>
      <w:ind w:left="2126" w:hanging="709"/>
      <w:jc w:val="both"/>
    </w:pPr>
    <w:rPr>
      <w:rFonts w:ascii="Times New Roman" w:eastAsia="Times New Roman" w:hAnsi="Times New Roman" w:cs="Times New Roman"/>
      <w:sz w:val="24"/>
      <w:szCs w:val="24"/>
      <w:lang w:eastAsia="en-GB"/>
    </w:rPr>
  </w:style>
  <w:style w:type="paragraph" w:customStyle="1" w:styleId="ListNumberLevel4">
    <w:name w:val="List Number (Level 4)"/>
    <w:basedOn w:val="Normal"/>
    <w:rsid w:val="007D5BC4"/>
    <w:pPr>
      <w:tabs>
        <w:tab w:val="num" w:pos="2835"/>
      </w:tabs>
      <w:spacing w:before="120" w:after="120" w:line="240" w:lineRule="auto"/>
      <w:ind w:left="2835" w:hanging="709"/>
      <w:jc w:val="both"/>
    </w:pPr>
    <w:rPr>
      <w:rFonts w:ascii="Times New Roman" w:eastAsia="Times New Roman" w:hAnsi="Times New Roman" w:cs="Times New Roman"/>
      <w:sz w:val="24"/>
      <w:szCs w:val="24"/>
      <w:lang w:eastAsia="en-GB"/>
    </w:rPr>
  </w:style>
  <w:style w:type="paragraph" w:customStyle="1" w:styleId="SectionTitle">
    <w:name w:val="SectionTitle"/>
    <w:basedOn w:val="Normal"/>
    <w:next w:val="Heading1"/>
    <w:rsid w:val="007E61DA"/>
    <w:pPr>
      <w:keepNext/>
      <w:spacing w:before="120" w:after="360" w:line="240" w:lineRule="auto"/>
      <w:jc w:val="center"/>
    </w:pPr>
    <w:rPr>
      <w:rFonts w:ascii="Times New Roman" w:eastAsia="Times New Roman" w:hAnsi="Times New Roman" w:cs="Times New Roman"/>
      <w:b/>
      <w:smallCaps/>
      <w:sz w:val="28"/>
      <w:szCs w:val="24"/>
      <w:lang w:eastAsia="en-GB"/>
    </w:rPr>
  </w:style>
  <w:style w:type="paragraph" w:styleId="Header">
    <w:name w:val="header"/>
    <w:basedOn w:val="Normal"/>
    <w:link w:val="HeaderChar1"/>
    <w:uiPriority w:val="99"/>
    <w:rsid w:val="00C03B66"/>
    <w:pPr>
      <w:tabs>
        <w:tab w:val="center" w:pos="4535"/>
        <w:tab w:val="right" w:pos="9071"/>
      </w:tabs>
      <w:spacing w:before="120" w:after="120" w:line="240" w:lineRule="auto"/>
      <w:jc w:val="both"/>
    </w:pPr>
    <w:rPr>
      <w:rFonts w:ascii="Times New Roman" w:eastAsia="Times New Roman" w:hAnsi="Times New Roman" w:cs="Times New Roman"/>
      <w:sz w:val="24"/>
      <w:szCs w:val="24"/>
      <w:lang w:eastAsia="en-GB"/>
    </w:rPr>
  </w:style>
  <w:style w:type="character" w:customStyle="1" w:styleId="HeaderChar1">
    <w:name w:val="Header Char1"/>
    <w:link w:val="Header"/>
    <w:uiPriority w:val="99"/>
    <w:rsid w:val="00C03B66"/>
    <w:rPr>
      <w:rFonts w:ascii="Times New Roman" w:eastAsia="Times New Roman" w:hAnsi="Times New Roman" w:cs="Times New Roman"/>
      <w:sz w:val="24"/>
      <w:szCs w:val="24"/>
      <w:lang w:eastAsia="en-GB"/>
    </w:rPr>
  </w:style>
  <w:style w:type="character" w:customStyle="1" w:styleId="HeaderChar">
    <w:name w:val="Header Char"/>
    <w:basedOn w:val="DefaultParagraphFont"/>
    <w:uiPriority w:val="99"/>
    <w:semiHidden/>
    <w:rsid w:val="00C03B66"/>
  </w:style>
  <w:style w:type="paragraph" w:styleId="TOC8">
    <w:name w:val="toc 8"/>
    <w:basedOn w:val="Normal"/>
    <w:next w:val="Normal"/>
    <w:uiPriority w:val="39"/>
    <w:rsid w:val="00C03B66"/>
    <w:pPr>
      <w:tabs>
        <w:tab w:val="right" w:leader="dot" w:pos="9071"/>
      </w:tabs>
      <w:spacing w:before="120" w:after="120" w:line="240" w:lineRule="auto"/>
    </w:pPr>
    <w:rPr>
      <w:rFonts w:ascii="Times New Roman" w:eastAsia="Times New Roman" w:hAnsi="Times New Roman" w:cs="Times New Roman"/>
      <w:sz w:val="24"/>
      <w:szCs w:val="24"/>
      <w:lang w:eastAsia="en-GB"/>
    </w:rPr>
  </w:style>
  <w:style w:type="paragraph" w:customStyle="1" w:styleId="ti-art">
    <w:name w:val="ti-art"/>
    <w:basedOn w:val="Normal"/>
    <w:rsid w:val="00E60C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E60C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E60C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60C77"/>
  </w:style>
  <w:style w:type="character" w:customStyle="1" w:styleId="italic">
    <w:name w:val="italic"/>
    <w:basedOn w:val="DefaultParagraphFont"/>
    <w:rsid w:val="00E60C77"/>
  </w:style>
  <w:style w:type="paragraph" w:customStyle="1" w:styleId="ti-grseq-1">
    <w:name w:val="ti-grseq-1"/>
    <w:basedOn w:val="Normal"/>
    <w:rsid w:val="00E60C7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section-2">
    <w:name w:val="ti-section-2"/>
    <w:basedOn w:val="Normal"/>
    <w:rsid w:val="00E60C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E60C77"/>
  </w:style>
  <w:style w:type="character" w:styleId="PlaceholderText">
    <w:name w:val="Placeholder Text"/>
    <w:basedOn w:val="DefaultParagraphFont"/>
    <w:uiPriority w:val="99"/>
    <w:semiHidden/>
    <w:rsid w:val="00FC2E79"/>
    <w:rPr>
      <w:color w:val="808080"/>
    </w:rPr>
  </w:style>
  <w:style w:type="paragraph" w:customStyle="1" w:styleId="tv2131">
    <w:name w:val="tv2131"/>
    <w:basedOn w:val="Normal"/>
    <w:rsid w:val="00FD3CA0"/>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i-section-1">
    <w:name w:val="ti-section-1"/>
    <w:basedOn w:val="Normal"/>
    <w:rsid w:val="00487DF8"/>
    <w:pPr>
      <w:spacing w:before="435" w:after="0" w:line="240" w:lineRule="auto"/>
      <w:jc w:val="center"/>
    </w:pPr>
    <w:rPr>
      <w:rFonts w:ascii="Times New Roman" w:eastAsia="Times New Roman" w:hAnsi="Times New Roman" w:cs="Times New Roman"/>
      <w:b/>
      <w:bCs/>
      <w:sz w:val="24"/>
      <w:szCs w:val="24"/>
      <w:lang w:eastAsia="lv-LV"/>
    </w:rPr>
  </w:style>
  <w:style w:type="character" w:customStyle="1" w:styleId="expanded">
    <w:name w:val="expanded"/>
    <w:basedOn w:val="DefaultParagraphFont"/>
    <w:rsid w:val="00487DF8"/>
  </w:style>
  <w:style w:type="character" w:styleId="Hyperlink">
    <w:name w:val="Hyperlink"/>
    <w:basedOn w:val="DefaultParagraphFont"/>
    <w:uiPriority w:val="99"/>
    <w:unhideWhenUsed/>
    <w:rsid w:val="00723477"/>
    <w:rPr>
      <w:color w:val="0000FF"/>
      <w:u w:val="single"/>
    </w:rPr>
  </w:style>
  <w:style w:type="character" w:customStyle="1" w:styleId="super">
    <w:name w:val="super"/>
    <w:basedOn w:val="DefaultParagraphFont"/>
    <w:rsid w:val="00723477"/>
  </w:style>
  <w:style w:type="paragraph" w:styleId="Footer">
    <w:name w:val="footer"/>
    <w:basedOn w:val="Normal"/>
    <w:link w:val="FooterChar"/>
    <w:uiPriority w:val="99"/>
    <w:unhideWhenUsed/>
    <w:rsid w:val="00CF28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28A7"/>
  </w:style>
  <w:style w:type="paragraph" w:customStyle="1" w:styleId="naisf">
    <w:name w:val="naisf"/>
    <w:basedOn w:val="Normal"/>
    <w:rsid w:val="00BD134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beigums">
    <w:name w:val="Nobeigums"/>
    <w:basedOn w:val="Normal"/>
    <w:rsid w:val="00BD1345"/>
    <w:pPr>
      <w:spacing w:after="0" w:line="240" w:lineRule="auto"/>
    </w:pPr>
    <w:rPr>
      <w:rFonts w:ascii="Times New Roman" w:eastAsia="Times New Roman" w:hAnsi="Times New Roman" w:cs="Times New Roman"/>
      <w:sz w:val="24"/>
      <w:szCs w:val="20"/>
      <w:lang w:val="en-US"/>
    </w:rPr>
  </w:style>
  <w:style w:type="paragraph" w:customStyle="1" w:styleId="tv213">
    <w:name w:val="tv213"/>
    <w:basedOn w:val="Normal"/>
    <w:rsid w:val="00AB39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B395F"/>
    <w:pPr>
      <w:spacing w:after="0" w:line="240" w:lineRule="auto"/>
    </w:pPr>
  </w:style>
  <w:style w:type="character" w:styleId="Strong">
    <w:name w:val="Strong"/>
    <w:basedOn w:val="DefaultParagraphFont"/>
    <w:uiPriority w:val="22"/>
    <w:qFormat/>
    <w:rsid w:val="00476E84"/>
    <w:rPr>
      <w:b/>
      <w:bCs/>
    </w:rPr>
  </w:style>
  <w:style w:type="paragraph" w:styleId="BlockText">
    <w:name w:val="Block Text"/>
    <w:basedOn w:val="Normal"/>
    <w:uiPriority w:val="99"/>
    <w:unhideWhenUsed/>
    <w:rsid w:val="00816388"/>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styleId="NormalWeb">
    <w:name w:val="Normal (Web)"/>
    <w:basedOn w:val="Normal"/>
    <w:uiPriority w:val="99"/>
    <w:unhideWhenUsed/>
    <w:rsid w:val="002F512E"/>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ormal2">
    <w:name w:val="Normal2"/>
    <w:basedOn w:val="Normal"/>
    <w:rsid w:val="00DA5D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3345">
      <w:bodyDiv w:val="1"/>
      <w:marLeft w:val="0"/>
      <w:marRight w:val="0"/>
      <w:marTop w:val="0"/>
      <w:marBottom w:val="0"/>
      <w:divBdr>
        <w:top w:val="none" w:sz="0" w:space="0" w:color="auto"/>
        <w:left w:val="none" w:sz="0" w:space="0" w:color="auto"/>
        <w:bottom w:val="none" w:sz="0" w:space="0" w:color="auto"/>
        <w:right w:val="none" w:sz="0" w:space="0" w:color="auto"/>
      </w:divBdr>
    </w:div>
    <w:div w:id="147788775">
      <w:bodyDiv w:val="1"/>
      <w:marLeft w:val="353"/>
      <w:marRight w:val="353"/>
      <w:marTop w:val="0"/>
      <w:marBottom w:val="0"/>
      <w:divBdr>
        <w:top w:val="none" w:sz="0" w:space="0" w:color="auto"/>
        <w:left w:val="none" w:sz="0" w:space="0" w:color="auto"/>
        <w:bottom w:val="none" w:sz="0" w:space="0" w:color="auto"/>
        <w:right w:val="none" w:sz="0" w:space="0" w:color="auto"/>
      </w:divBdr>
    </w:div>
    <w:div w:id="156652604">
      <w:bodyDiv w:val="1"/>
      <w:marLeft w:val="0"/>
      <w:marRight w:val="0"/>
      <w:marTop w:val="0"/>
      <w:marBottom w:val="0"/>
      <w:divBdr>
        <w:top w:val="none" w:sz="0" w:space="0" w:color="auto"/>
        <w:left w:val="none" w:sz="0" w:space="0" w:color="auto"/>
        <w:bottom w:val="none" w:sz="0" w:space="0" w:color="auto"/>
        <w:right w:val="none" w:sz="0" w:space="0" w:color="auto"/>
      </w:divBdr>
    </w:div>
    <w:div w:id="229392831">
      <w:bodyDiv w:val="1"/>
      <w:marLeft w:val="0"/>
      <w:marRight w:val="0"/>
      <w:marTop w:val="0"/>
      <w:marBottom w:val="0"/>
      <w:divBdr>
        <w:top w:val="none" w:sz="0" w:space="0" w:color="auto"/>
        <w:left w:val="none" w:sz="0" w:space="0" w:color="auto"/>
        <w:bottom w:val="none" w:sz="0" w:space="0" w:color="auto"/>
        <w:right w:val="none" w:sz="0" w:space="0" w:color="auto"/>
      </w:divBdr>
    </w:div>
    <w:div w:id="230048574">
      <w:bodyDiv w:val="1"/>
      <w:marLeft w:val="0"/>
      <w:marRight w:val="0"/>
      <w:marTop w:val="0"/>
      <w:marBottom w:val="0"/>
      <w:divBdr>
        <w:top w:val="none" w:sz="0" w:space="0" w:color="auto"/>
        <w:left w:val="none" w:sz="0" w:space="0" w:color="auto"/>
        <w:bottom w:val="none" w:sz="0" w:space="0" w:color="auto"/>
        <w:right w:val="none" w:sz="0" w:space="0" w:color="auto"/>
      </w:divBdr>
    </w:div>
    <w:div w:id="369035342">
      <w:bodyDiv w:val="1"/>
      <w:marLeft w:val="0"/>
      <w:marRight w:val="0"/>
      <w:marTop w:val="0"/>
      <w:marBottom w:val="0"/>
      <w:divBdr>
        <w:top w:val="none" w:sz="0" w:space="0" w:color="auto"/>
        <w:left w:val="none" w:sz="0" w:space="0" w:color="auto"/>
        <w:bottom w:val="none" w:sz="0" w:space="0" w:color="auto"/>
        <w:right w:val="none" w:sz="0" w:space="0" w:color="auto"/>
      </w:divBdr>
    </w:div>
    <w:div w:id="443886157">
      <w:bodyDiv w:val="1"/>
      <w:marLeft w:val="0"/>
      <w:marRight w:val="0"/>
      <w:marTop w:val="0"/>
      <w:marBottom w:val="0"/>
      <w:divBdr>
        <w:top w:val="none" w:sz="0" w:space="0" w:color="auto"/>
        <w:left w:val="none" w:sz="0" w:space="0" w:color="auto"/>
        <w:bottom w:val="none" w:sz="0" w:space="0" w:color="auto"/>
        <w:right w:val="none" w:sz="0" w:space="0" w:color="auto"/>
      </w:divBdr>
      <w:divsChild>
        <w:div w:id="749426876">
          <w:marLeft w:val="0"/>
          <w:marRight w:val="0"/>
          <w:marTop w:val="0"/>
          <w:marBottom w:val="0"/>
          <w:divBdr>
            <w:top w:val="none" w:sz="0" w:space="0" w:color="auto"/>
            <w:left w:val="none" w:sz="0" w:space="0" w:color="auto"/>
            <w:bottom w:val="none" w:sz="0" w:space="0" w:color="auto"/>
            <w:right w:val="none" w:sz="0" w:space="0" w:color="auto"/>
          </w:divBdr>
        </w:div>
        <w:div w:id="1460686209">
          <w:marLeft w:val="0"/>
          <w:marRight w:val="0"/>
          <w:marTop w:val="0"/>
          <w:marBottom w:val="0"/>
          <w:divBdr>
            <w:top w:val="none" w:sz="0" w:space="0" w:color="auto"/>
            <w:left w:val="none" w:sz="0" w:space="0" w:color="auto"/>
            <w:bottom w:val="none" w:sz="0" w:space="0" w:color="auto"/>
            <w:right w:val="none" w:sz="0" w:space="0" w:color="auto"/>
          </w:divBdr>
        </w:div>
        <w:div w:id="1751728931">
          <w:marLeft w:val="0"/>
          <w:marRight w:val="0"/>
          <w:marTop w:val="0"/>
          <w:marBottom w:val="0"/>
          <w:divBdr>
            <w:top w:val="none" w:sz="0" w:space="0" w:color="auto"/>
            <w:left w:val="none" w:sz="0" w:space="0" w:color="auto"/>
            <w:bottom w:val="none" w:sz="0" w:space="0" w:color="auto"/>
            <w:right w:val="none" w:sz="0" w:space="0" w:color="auto"/>
          </w:divBdr>
        </w:div>
        <w:div w:id="1155488185">
          <w:marLeft w:val="0"/>
          <w:marRight w:val="0"/>
          <w:marTop w:val="0"/>
          <w:marBottom w:val="0"/>
          <w:divBdr>
            <w:top w:val="none" w:sz="0" w:space="0" w:color="auto"/>
            <w:left w:val="none" w:sz="0" w:space="0" w:color="auto"/>
            <w:bottom w:val="none" w:sz="0" w:space="0" w:color="auto"/>
            <w:right w:val="none" w:sz="0" w:space="0" w:color="auto"/>
          </w:divBdr>
        </w:div>
        <w:div w:id="766540097">
          <w:marLeft w:val="0"/>
          <w:marRight w:val="0"/>
          <w:marTop w:val="0"/>
          <w:marBottom w:val="0"/>
          <w:divBdr>
            <w:top w:val="none" w:sz="0" w:space="0" w:color="auto"/>
            <w:left w:val="none" w:sz="0" w:space="0" w:color="auto"/>
            <w:bottom w:val="none" w:sz="0" w:space="0" w:color="auto"/>
            <w:right w:val="none" w:sz="0" w:space="0" w:color="auto"/>
          </w:divBdr>
        </w:div>
        <w:div w:id="1323893866">
          <w:marLeft w:val="0"/>
          <w:marRight w:val="0"/>
          <w:marTop w:val="0"/>
          <w:marBottom w:val="0"/>
          <w:divBdr>
            <w:top w:val="none" w:sz="0" w:space="0" w:color="auto"/>
            <w:left w:val="none" w:sz="0" w:space="0" w:color="auto"/>
            <w:bottom w:val="none" w:sz="0" w:space="0" w:color="auto"/>
            <w:right w:val="none" w:sz="0" w:space="0" w:color="auto"/>
          </w:divBdr>
        </w:div>
        <w:div w:id="1463307063">
          <w:marLeft w:val="0"/>
          <w:marRight w:val="0"/>
          <w:marTop w:val="0"/>
          <w:marBottom w:val="0"/>
          <w:divBdr>
            <w:top w:val="none" w:sz="0" w:space="0" w:color="auto"/>
            <w:left w:val="none" w:sz="0" w:space="0" w:color="auto"/>
            <w:bottom w:val="none" w:sz="0" w:space="0" w:color="auto"/>
            <w:right w:val="none" w:sz="0" w:space="0" w:color="auto"/>
          </w:divBdr>
        </w:div>
        <w:div w:id="195852953">
          <w:marLeft w:val="0"/>
          <w:marRight w:val="0"/>
          <w:marTop w:val="0"/>
          <w:marBottom w:val="0"/>
          <w:divBdr>
            <w:top w:val="none" w:sz="0" w:space="0" w:color="auto"/>
            <w:left w:val="none" w:sz="0" w:space="0" w:color="auto"/>
            <w:bottom w:val="none" w:sz="0" w:space="0" w:color="auto"/>
            <w:right w:val="none" w:sz="0" w:space="0" w:color="auto"/>
          </w:divBdr>
        </w:div>
        <w:div w:id="1594167471">
          <w:marLeft w:val="0"/>
          <w:marRight w:val="0"/>
          <w:marTop w:val="0"/>
          <w:marBottom w:val="0"/>
          <w:divBdr>
            <w:top w:val="none" w:sz="0" w:space="0" w:color="auto"/>
            <w:left w:val="none" w:sz="0" w:space="0" w:color="auto"/>
            <w:bottom w:val="none" w:sz="0" w:space="0" w:color="auto"/>
            <w:right w:val="none" w:sz="0" w:space="0" w:color="auto"/>
          </w:divBdr>
        </w:div>
        <w:div w:id="234051493">
          <w:marLeft w:val="0"/>
          <w:marRight w:val="0"/>
          <w:marTop w:val="0"/>
          <w:marBottom w:val="0"/>
          <w:divBdr>
            <w:top w:val="none" w:sz="0" w:space="0" w:color="auto"/>
            <w:left w:val="none" w:sz="0" w:space="0" w:color="auto"/>
            <w:bottom w:val="none" w:sz="0" w:space="0" w:color="auto"/>
            <w:right w:val="none" w:sz="0" w:space="0" w:color="auto"/>
          </w:divBdr>
        </w:div>
        <w:div w:id="1879932515">
          <w:marLeft w:val="0"/>
          <w:marRight w:val="0"/>
          <w:marTop w:val="0"/>
          <w:marBottom w:val="0"/>
          <w:divBdr>
            <w:top w:val="none" w:sz="0" w:space="0" w:color="auto"/>
            <w:left w:val="none" w:sz="0" w:space="0" w:color="auto"/>
            <w:bottom w:val="none" w:sz="0" w:space="0" w:color="auto"/>
            <w:right w:val="none" w:sz="0" w:space="0" w:color="auto"/>
          </w:divBdr>
        </w:div>
        <w:div w:id="1367632920">
          <w:marLeft w:val="0"/>
          <w:marRight w:val="0"/>
          <w:marTop w:val="0"/>
          <w:marBottom w:val="0"/>
          <w:divBdr>
            <w:top w:val="none" w:sz="0" w:space="0" w:color="auto"/>
            <w:left w:val="none" w:sz="0" w:space="0" w:color="auto"/>
            <w:bottom w:val="none" w:sz="0" w:space="0" w:color="auto"/>
            <w:right w:val="none" w:sz="0" w:space="0" w:color="auto"/>
          </w:divBdr>
        </w:div>
        <w:div w:id="176313882">
          <w:marLeft w:val="0"/>
          <w:marRight w:val="0"/>
          <w:marTop w:val="0"/>
          <w:marBottom w:val="0"/>
          <w:divBdr>
            <w:top w:val="none" w:sz="0" w:space="0" w:color="auto"/>
            <w:left w:val="none" w:sz="0" w:space="0" w:color="auto"/>
            <w:bottom w:val="none" w:sz="0" w:space="0" w:color="auto"/>
            <w:right w:val="none" w:sz="0" w:space="0" w:color="auto"/>
          </w:divBdr>
        </w:div>
        <w:div w:id="1343245867">
          <w:marLeft w:val="0"/>
          <w:marRight w:val="0"/>
          <w:marTop w:val="0"/>
          <w:marBottom w:val="0"/>
          <w:divBdr>
            <w:top w:val="none" w:sz="0" w:space="0" w:color="auto"/>
            <w:left w:val="none" w:sz="0" w:space="0" w:color="auto"/>
            <w:bottom w:val="none" w:sz="0" w:space="0" w:color="auto"/>
            <w:right w:val="none" w:sz="0" w:space="0" w:color="auto"/>
          </w:divBdr>
        </w:div>
        <w:div w:id="1931311119">
          <w:marLeft w:val="0"/>
          <w:marRight w:val="0"/>
          <w:marTop w:val="0"/>
          <w:marBottom w:val="0"/>
          <w:divBdr>
            <w:top w:val="none" w:sz="0" w:space="0" w:color="auto"/>
            <w:left w:val="none" w:sz="0" w:space="0" w:color="auto"/>
            <w:bottom w:val="none" w:sz="0" w:space="0" w:color="auto"/>
            <w:right w:val="none" w:sz="0" w:space="0" w:color="auto"/>
          </w:divBdr>
        </w:div>
        <w:div w:id="2086876126">
          <w:marLeft w:val="0"/>
          <w:marRight w:val="0"/>
          <w:marTop w:val="0"/>
          <w:marBottom w:val="0"/>
          <w:divBdr>
            <w:top w:val="none" w:sz="0" w:space="0" w:color="auto"/>
            <w:left w:val="none" w:sz="0" w:space="0" w:color="auto"/>
            <w:bottom w:val="none" w:sz="0" w:space="0" w:color="auto"/>
            <w:right w:val="none" w:sz="0" w:space="0" w:color="auto"/>
          </w:divBdr>
        </w:div>
        <w:div w:id="1981112731">
          <w:marLeft w:val="0"/>
          <w:marRight w:val="0"/>
          <w:marTop w:val="0"/>
          <w:marBottom w:val="0"/>
          <w:divBdr>
            <w:top w:val="none" w:sz="0" w:space="0" w:color="auto"/>
            <w:left w:val="none" w:sz="0" w:space="0" w:color="auto"/>
            <w:bottom w:val="none" w:sz="0" w:space="0" w:color="auto"/>
            <w:right w:val="none" w:sz="0" w:space="0" w:color="auto"/>
          </w:divBdr>
        </w:div>
        <w:div w:id="554006654">
          <w:marLeft w:val="0"/>
          <w:marRight w:val="0"/>
          <w:marTop w:val="0"/>
          <w:marBottom w:val="0"/>
          <w:divBdr>
            <w:top w:val="none" w:sz="0" w:space="0" w:color="auto"/>
            <w:left w:val="none" w:sz="0" w:space="0" w:color="auto"/>
            <w:bottom w:val="none" w:sz="0" w:space="0" w:color="auto"/>
            <w:right w:val="none" w:sz="0" w:space="0" w:color="auto"/>
          </w:divBdr>
        </w:div>
        <w:div w:id="339502719">
          <w:marLeft w:val="0"/>
          <w:marRight w:val="0"/>
          <w:marTop w:val="0"/>
          <w:marBottom w:val="0"/>
          <w:divBdr>
            <w:top w:val="none" w:sz="0" w:space="0" w:color="auto"/>
            <w:left w:val="none" w:sz="0" w:space="0" w:color="auto"/>
            <w:bottom w:val="none" w:sz="0" w:space="0" w:color="auto"/>
            <w:right w:val="none" w:sz="0" w:space="0" w:color="auto"/>
          </w:divBdr>
        </w:div>
        <w:div w:id="860168654">
          <w:marLeft w:val="0"/>
          <w:marRight w:val="0"/>
          <w:marTop w:val="0"/>
          <w:marBottom w:val="0"/>
          <w:divBdr>
            <w:top w:val="none" w:sz="0" w:space="0" w:color="auto"/>
            <w:left w:val="none" w:sz="0" w:space="0" w:color="auto"/>
            <w:bottom w:val="none" w:sz="0" w:space="0" w:color="auto"/>
            <w:right w:val="none" w:sz="0" w:space="0" w:color="auto"/>
          </w:divBdr>
        </w:div>
        <w:div w:id="2124380612">
          <w:marLeft w:val="0"/>
          <w:marRight w:val="0"/>
          <w:marTop w:val="0"/>
          <w:marBottom w:val="0"/>
          <w:divBdr>
            <w:top w:val="none" w:sz="0" w:space="0" w:color="auto"/>
            <w:left w:val="none" w:sz="0" w:space="0" w:color="auto"/>
            <w:bottom w:val="none" w:sz="0" w:space="0" w:color="auto"/>
            <w:right w:val="none" w:sz="0" w:space="0" w:color="auto"/>
          </w:divBdr>
        </w:div>
        <w:div w:id="1972589998">
          <w:marLeft w:val="0"/>
          <w:marRight w:val="0"/>
          <w:marTop w:val="0"/>
          <w:marBottom w:val="0"/>
          <w:divBdr>
            <w:top w:val="none" w:sz="0" w:space="0" w:color="auto"/>
            <w:left w:val="none" w:sz="0" w:space="0" w:color="auto"/>
            <w:bottom w:val="none" w:sz="0" w:space="0" w:color="auto"/>
            <w:right w:val="none" w:sz="0" w:space="0" w:color="auto"/>
          </w:divBdr>
        </w:div>
        <w:div w:id="541065802">
          <w:marLeft w:val="0"/>
          <w:marRight w:val="0"/>
          <w:marTop w:val="0"/>
          <w:marBottom w:val="0"/>
          <w:divBdr>
            <w:top w:val="none" w:sz="0" w:space="0" w:color="auto"/>
            <w:left w:val="none" w:sz="0" w:space="0" w:color="auto"/>
            <w:bottom w:val="none" w:sz="0" w:space="0" w:color="auto"/>
            <w:right w:val="none" w:sz="0" w:space="0" w:color="auto"/>
          </w:divBdr>
        </w:div>
        <w:div w:id="1714383257">
          <w:marLeft w:val="0"/>
          <w:marRight w:val="0"/>
          <w:marTop w:val="0"/>
          <w:marBottom w:val="0"/>
          <w:divBdr>
            <w:top w:val="none" w:sz="0" w:space="0" w:color="auto"/>
            <w:left w:val="none" w:sz="0" w:space="0" w:color="auto"/>
            <w:bottom w:val="none" w:sz="0" w:space="0" w:color="auto"/>
            <w:right w:val="none" w:sz="0" w:space="0" w:color="auto"/>
          </w:divBdr>
        </w:div>
        <w:div w:id="1005090318">
          <w:marLeft w:val="0"/>
          <w:marRight w:val="0"/>
          <w:marTop w:val="0"/>
          <w:marBottom w:val="0"/>
          <w:divBdr>
            <w:top w:val="none" w:sz="0" w:space="0" w:color="auto"/>
            <w:left w:val="none" w:sz="0" w:space="0" w:color="auto"/>
            <w:bottom w:val="none" w:sz="0" w:space="0" w:color="auto"/>
            <w:right w:val="none" w:sz="0" w:space="0" w:color="auto"/>
          </w:divBdr>
        </w:div>
        <w:div w:id="892279918">
          <w:marLeft w:val="0"/>
          <w:marRight w:val="0"/>
          <w:marTop w:val="0"/>
          <w:marBottom w:val="0"/>
          <w:divBdr>
            <w:top w:val="none" w:sz="0" w:space="0" w:color="auto"/>
            <w:left w:val="none" w:sz="0" w:space="0" w:color="auto"/>
            <w:bottom w:val="none" w:sz="0" w:space="0" w:color="auto"/>
            <w:right w:val="none" w:sz="0" w:space="0" w:color="auto"/>
          </w:divBdr>
        </w:div>
        <w:div w:id="1259173320">
          <w:marLeft w:val="0"/>
          <w:marRight w:val="0"/>
          <w:marTop w:val="0"/>
          <w:marBottom w:val="0"/>
          <w:divBdr>
            <w:top w:val="none" w:sz="0" w:space="0" w:color="auto"/>
            <w:left w:val="none" w:sz="0" w:space="0" w:color="auto"/>
            <w:bottom w:val="none" w:sz="0" w:space="0" w:color="auto"/>
            <w:right w:val="none" w:sz="0" w:space="0" w:color="auto"/>
          </w:divBdr>
        </w:div>
        <w:div w:id="376049707">
          <w:marLeft w:val="0"/>
          <w:marRight w:val="0"/>
          <w:marTop w:val="0"/>
          <w:marBottom w:val="0"/>
          <w:divBdr>
            <w:top w:val="none" w:sz="0" w:space="0" w:color="auto"/>
            <w:left w:val="none" w:sz="0" w:space="0" w:color="auto"/>
            <w:bottom w:val="none" w:sz="0" w:space="0" w:color="auto"/>
            <w:right w:val="none" w:sz="0" w:space="0" w:color="auto"/>
          </w:divBdr>
        </w:div>
        <w:div w:id="1265577407">
          <w:marLeft w:val="0"/>
          <w:marRight w:val="0"/>
          <w:marTop w:val="0"/>
          <w:marBottom w:val="0"/>
          <w:divBdr>
            <w:top w:val="none" w:sz="0" w:space="0" w:color="auto"/>
            <w:left w:val="none" w:sz="0" w:space="0" w:color="auto"/>
            <w:bottom w:val="none" w:sz="0" w:space="0" w:color="auto"/>
            <w:right w:val="none" w:sz="0" w:space="0" w:color="auto"/>
          </w:divBdr>
        </w:div>
        <w:div w:id="380132763">
          <w:marLeft w:val="0"/>
          <w:marRight w:val="0"/>
          <w:marTop w:val="0"/>
          <w:marBottom w:val="0"/>
          <w:divBdr>
            <w:top w:val="none" w:sz="0" w:space="0" w:color="auto"/>
            <w:left w:val="none" w:sz="0" w:space="0" w:color="auto"/>
            <w:bottom w:val="none" w:sz="0" w:space="0" w:color="auto"/>
            <w:right w:val="none" w:sz="0" w:space="0" w:color="auto"/>
          </w:divBdr>
        </w:div>
        <w:div w:id="483201610">
          <w:marLeft w:val="0"/>
          <w:marRight w:val="0"/>
          <w:marTop w:val="0"/>
          <w:marBottom w:val="0"/>
          <w:divBdr>
            <w:top w:val="none" w:sz="0" w:space="0" w:color="auto"/>
            <w:left w:val="none" w:sz="0" w:space="0" w:color="auto"/>
            <w:bottom w:val="none" w:sz="0" w:space="0" w:color="auto"/>
            <w:right w:val="none" w:sz="0" w:space="0" w:color="auto"/>
          </w:divBdr>
        </w:div>
        <w:div w:id="886913558">
          <w:marLeft w:val="0"/>
          <w:marRight w:val="0"/>
          <w:marTop w:val="0"/>
          <w:marBottom w:val="0"/>
          <w:divBdr>
            <w:top w:val="none" w:sz="0" w:space="0" w:color="auto"/>
            <w:left w:val="none" w:sz="0" w:space="0" w:color="auto"/>
            <w:bottom w:val="none" w:sz="0" w:space="0" w:color="auto"/>
            <w:right w:val="none" w:sz="0" w:space="0" w:color="auto"/>
          </w:divBdr>
        </w:div>
        <w:div w:id="1706326893">
          <w:marLeft w:val="0"/>
          <w:marRight w:val="0"/>
          <w:marTop w:val="0"/>
          <w:marBottom w:val="0"/>
          <w:divBdr>
            <w:top w:val="none" w:sz="0" w:space="0" w:color="auto"/>
            <w:left w:val="none" w:sz="0" w:space="0" w:color="auto"/>
            <w:bottom w:val="none" w:sz="0" w:space="0" w:color="auto"/>
            <w:right w:val="none" w:sz="0" w:space="0" w:color="auto"/>
          </w:divBdr>
        </w:div>
        <w:div w:id="828206423">
          <w:marLeft w:val="0"/>
          <w:marRight w:val="0"/>
          <w:marTop w:val="0"/>
          <w:marBottom w:val="0"/>
          <w:divBdr>
            <w:top w:val="none" w:sz="0" w:space="0" w:color="auto"/>
            <w:left w:val="none" w:sz="0" w:space="0" w:color="auto"/>
            <w:bottom w:val="none" w:sz="0" w:space="0" w:color="auto"/>
            <w:right w:val="none" w:sz="0" w:space="0" w:color="auto"/>
          </w:divBdr>
        </w:div>
        <w:div w:id="958221703">
          <w:marLeft w:val="0"/>
          <w:marRight w:val="0"/>
          <w:marTop w:val="0"/>
          <w:marBottom w:val="0"/>
          <w:divBdr>
            <w:top w:val="none" w:sz="0" w:space="0" w:color="auto"/>
            <w:left w:val="none" w:sz="0" w:space="0" w:color="auto"/>
            <w:bottom w:val="none" w:sz="0" w:space="0" w:color="auto"/>
            <w:right w:val="none" w:sz="0" w:space="0" w:color="auto"/>
          </w:divBdr>
        </w:div>
        <w:div w:id="1107117816">
          <w:marLeft w:val="0"/>
          <w:marRight w:val="0"/>
          <w:marTop w:val="0"/>
          <w:marBottom w:val="0"/>
          <w:divBdr>
            <w:top w:val="none" w:sz="0" w:space="0" w:color="auto"/>
            <w:left w:val="none" w:sz="0" w:space="0" w:color="auto"/>
            <w:bottom w:val="none" w:sz="0" w:space="0" w:color="auto"/>
            <w:right w:val="none" w:sz="0" w:space="0" w:color="auto"/>
          </w:divBdr>
        </w:div>
        <w:div w:id="721027075">
          <w:marLeft w:val="0"/>
          <w:marRight w:val="0"/>
          <w:marTop w:val="0"/>
          <w:marBottom w:val="0"/>
          <w:divBdr>
            <w:top w:val="none" w:sz="0" w:space="0" w:color="auto"/>
            <w:left w:val="none" w:sz="0" w:space="0" w:color="auto"/>
            <w:bottom w:val="none" w:sz="0" w:space="0" w:color="auto"/>
            <w:right w:val="none" w:sz="0" w:space="0" w:color="auto"/>
          </w:divBdr>
        </w:div>
        <w:div w:id="2100327412">
          <w:marLeft w:val="0"/>
          <w:marRight w:val="0"/>
          <w:marTop w:val="0"/>
          <w:marBottom w:val="0"/>
          <w:divBdr>
            <w:top w:val="none" w:sz="0" w:space="0" w:color="auto"/>
            <w:left w:val="none" w:sz="0" w:space="0" w:color="auto"/>
            <w:bottom w:val="none" w:sz="0" w:space="0" w:color="auto"/>
            <w:right w:val="none" w:sz="0" w:space="0" w:color="auto"/>
          </w:divBdr>
        </w:div>
        <w:div w:id="2083214855">
          <w:marLeft w:val="0"/>
          <w:marRight w:val="0"/>
          <w:marTop w:val="0"/>
          <w:marBottom w:val="0"/>
          <w:divBdr>
            <w:top w:val="none" w:sz="0" w:space="0" w:color="auto"/>
            <w:left w:val="none" w:sz="0" w:space="0" w:color="auto"/>
            <w:bottom w:val="none" w:sz="0" w:space="0" w:color="auto"/>
            <w:right w:val="none" w:sz="0" w:space="0" w:color="auto"/>
          </w:divBdr>
        </w:div>
        <w:div w:id="1600216654">
          <w:marLeft w:val="0"/>
          <w:marRight w:val="0"/>
          <w:marTop w:val="0"/>
          <w:marBottom w:val="0"/>
          <w:divBdr>
            <w:top w:val="none" w:sz="0" w:space="0" w:color="auto"/>
            <w:left w:val="none" w:sz="0" w:space="0" w:color="auto"/>
            <w:bottom w:val="none" w:sz="0" w:space="0" w:color="auto"/>
            <w:right w:val="none" w:sz="0" w:space="0" w:color="auto"/>
          </w:divBdr>
        </w:div>
        <w:div w:id="41951804">
          <w:marLeft w:val="0"/>
          <w:marRight w:val="0"/>
          <w:marTop w:val="0"/>
          <w:marBottom w:val="0"/>
          <w:divBdr>
            <w:top w:val="none" w:sz="0" w:space="0" w:color="auto"/>
            <w:left w:val="none" w:sz="0" w:space="0" w:color="auto"/>
            <w:bottom w:val="none" w:sz="0" w:space="0" w:color="auto"/>
            <w:right w:val="none" w:sz="0" w:space="0" w:color="auto"/>
          </w:divBdr>
        </w:div>
        <w:div w:id="1699545676">
          <w:marLeft w:val="0"/>
          <w:marRight w:val="0"/>
          <w:marTop w:val="0"/>
          <w:marBottom w:val="0"/>
          <w:divBdr>
            <w:top w:val="none" w:sz="0" w:space="0" w:color="auto"/>
            <w:left w:val="none" w:sz="0" w:space="0" w:color="auto"/>
            <w:bottom w:val="none" w:sz="0" w:space="0" w:color="auto"/>
            <w:right w:val="none" w:sz="0" w:space="0" w:color="auto"/>
          </w:divBdr>
        </w:div>
      </w:divsChild>
    </w:div>
    <w:div w:id="543103459">
      <w:bodyDiv w:val="1"/>
      <w:marLeft w:val="0"/>
      <w:marRight w:val="0"/>
      <w:marTop w:val="0"/>
      <w:marBottom w:val="0"/>
      <w:divBdr>
        <w:top w:val="none" w:sz="0" w:space="0" w:color="auto"/>
        <w:left w:val="none" w:sz="0" w:space="0" w:color="auto"/>
        <w:bottom w:val="none" w:sz="0" w:space="0" w:color="auto"/>
        <w:right w:val="none" w:sz="0" w:space="0" w:color="auto"/>
      </w:divBdr>
      <w:divsChild>
        <w:div w:id="1360008728">
          <w:marLeft w:val="0"/>
          <w:marRight w:val="0"/>
          <w:marTop w:val="0"/>
          <w:marBottom w:val="0"/>
          <w:divBdr>
            <w:top w:val="none" w:sz="0" w:space="0" w:color="auto"/>
            <w:left w:val="none" w:sz="0" w:space="0" w:color="auto"/>
            <w:bottom w:val="none" w:sz="0" w:space="0" w:color="auto"/>
            <w:right w:val="none" w:sz="0" w:space="0" w:color="auto"/>
          </w:divBdr>
        </w:div>
        <w:div w:id="672496001">
          <w:marLeft w:val="0"/>
          <w:marRight w:val="0"/>
          <w:marTop w:val="0"/>
          <w:marBottom w:val="0"/>
          <w:divBdr>
            <w:top w:val="none" w:sz="0" w:space="0" w:color="auto"/>
            <w:left w:val="none" w:sz="0" w:space="0" w:color="auto"/>
            <w:bottom w:val="none" w:sz="0" w:space="0" w:color="auto"/>
            <w:right w:val="none" w:sz="0" w:space="0" w:color="auto"/>
          </w:divBdr>
        </w:div>
        <w:div w:id="34425624">
          <w:marLeft w:val="0"/>
          <w:marRight w:val="0"/>
          <w:marTop w:val="0"/>
          <w:marBottom w:val="0"/>
          <w:divBdr>
            <w:top w:val="none" w:sz="0" w:space="0" w:color="auto"/>
            <w:left w:val="none" w:sz="0" w:space="0" w:color="auto"/>
            <w:bottom w:val="none" w:sz="0" w:space="0" w:color="auto"/>
            <w:right w:val="none" w:sz="0" w:space="0" w:color="auto"/>
          </w:divBdr>
        </w:div>
        <w:div w:id="1854299558">
          <w:marLeft w:val="0"/>
          <w:marRight w:val="0"/>
          <w:marTop w:val="0"/>
          <w:marBottom w:val="0"/>
          <w:divBdr>
            <w:top w:val="none" w:sz="0" w:space="0" w:color="auto"/>
            <w:left w:val="none" w:sz="0" w:space="0" w:color="auto"/>
            <w:bottom w:val="none" w:sz="0" w:space="0" w:color="auto"/>
            <w:right w:val="none" w:sz="0" w:space="0" w:color="auto"/>
          </w:divBdr>
        </w:div>
        <w:div w:id="1609384881">
          <w:marLeft w:val="0"/>
          <w:marRight w:val="0"/>
          <w:marTop w:val="0"/>
          <w:marBottom w:val="0"/>
          <w:divBdr>
            <w:top w:val="none" w:sz="0" w:space="0" w:color="auto"/>
            <w:left w:val="none" w:sz="0" w:space="0" w:color="auto"/>
            <w:bottom w:val="none" w:sz="0" w:space="0" w:color="auto"/>
            <w:right w:val="none" w:sz="0" w:space="0" w:color="auto"/>
          </w:divBdr>
        </w:div>
        <w:div w:id="51083775">
          <w:marLeft w:val="0"/>
          <w:marRight w:val="0"/>
          <w:marTop w:val="0"/>
          <w:marBottom w:val="0"/>
          <w:divBdr>
            <w:top w:val="none" w:sz="0" w:space="0" w:color="auto"/>
            <w:left w:val="none" w:sz="0" w:space="0" w:color="auto"/>
            <w:bottom w:val="none" w:sz="0" w:space="0" w:color="auto"/>
            <w:right w:val="none" w:sz="0" w:space="0" w:color="auto"/>
          </w:divBdr>
        </w:div>
        <w:div w:id="1209227114">
          <w:marLeft w:val="0"/>
          <w:marRight w:val="0"/>
          <w:marTop w:val="0"/>
          <w:marBottom w:val="0"/>
          <w:divBdr>
            <w:top w:val="none" w:sz="0" w:space="0" w:color="auto"/>
            <w:left w:val="none" w:sz="0" w:space="0" w:color="auto"/>
            <w:bottom w:val="none" w:sz="0" w:space="0" w:color="auto"/>
            <w:right w:val="none" w:sz="0" w:space="0" w:color="auto"/>
          </w:divBdr>
        </w:div>
        <w:div w:id="443691739">
          <w:marLeft w:val="0"/>
          <w:marRight w:val="0"/>
          <w:marTop w:val="0"/>
          <w:marBottom w:val="0"/>
          <w:divBdr>
            <w:top w:val="none" w:sz="0" w:space="0" w:color="auto"/>
            <w:left w:val="none" w:sz="0" w:space="0" w:color="auto"/>
            <w:bottom w:val="none" w:sz="0" w:space="0" w:color="auto"/>
            <w:right w:val="none" w:sz="0" w:space="0" w:color="auto"/>
          </w:divBdr>
        </w:div>
        <w:div w:id="279412561">
          <w:marLeft w:val="0"/>
          <w:marRight w:val="0"/>
          <w:marTop w:val="0"/>
          <w:marBottom w:val="0"/>
          <w:divBdr>
            <w:top w:val="none" w:sz="0" w:space="0" w:color="auto"/>
            <w:left w:val="none" w:sz="0" w:space="0" w:color="auto"/>
            <w:bottom w:val="none" w:sz="0" w:space="0" w:color="auto"/>
            <w:right w:val="none" w:sz="0" w:space="0" w:color="auto"/>
          </w:divBdr>
        </w:div>
        <w:div w:id="1969310902">
          <w:marLeft w:val="0"/>
          <w:marRight w:val="0"/>
          <w:marTop w:val="0"/>
          <w:marBottom w:val="0"/>
          <w:divBdr>
            <w:top w:val="none" w:sz="0" w:space="0" w:color="auto"/>
            <w:left w:val="none" w:sz="0" w:space="0" w:color="auto"/>
            <w:bottom w:val="none" w:sz="0" w:space="0" w:color="auto"/>
            <w:right w:val="none" w:sz="0" w:space="0" w:color="auto"/>
          </w:divBdr>
        </w:div>
        <w:div w:id="2111579566">
          <w:marLeft w:val="0"/>
          <w:marRight w:val="0"/>
          <w:marTop w:val="0"/>
          <w:marBottom w:val="0"/>
          <w:divBdr>
            <w:top w:val="none" w:sz="0" w:space="0" w:color="auto"/>
            <w:left w:val="none" w:sz="0" w:space="0" w:color="auto"/>
            <w:bottom w:val="none" w:sz="0" w:space="0" w:color="auto"/>
            <w:right w:val="none" w:sz="0" w:space="0" w:color="auto"/>
          </w:divBdr>
        </w:div>
        <w:div w:id="514999103">
          <w:marLeft w:val="0"/>
          <w:marRight w:val="0"/>
          <w:marTop w:val="0"/>
          <w:marBottom w:val="0"/>
          <w:divBdr>
            <w:top w:val="none" w:sz="0" w:space="0" w:color="auto"/>
            <w:left w:val="none" w:sz="0" w:space="0" w:color="auto"/>
            <w:bottom w:val="none" w:sz="0" w:space="0" w:color="auto"/>
            <w:right w:val="none" w:sz="0" w:space="0" w:color="auto"/>
          </w:divBdr>
        </w:div>
        <w:div w:id="1925915682">
          <w:marLeft w:val="0"/>
          <w:marRight w:val="0"/>
          <w:marTop w:val="0"/>
          <w:marBottom w:val="0"/>
          <w:divBdr>
            <w:top w:val="none" w:sz="0" w:space="0" w:color="auto"/>
            <w:left w:val="none" w:sz="0" w:space="0" w:color="auto"/>
            <w:bottom w:val="none" w:sz="0" w:space="0" w:color="auto"/>
            <w:right w:val="none" w:sz="0" w:space="0" w:color="auto"/>
          </w:divBdr>
        </w:div>
        <w:div w:id="1029451866">
          <w:marLeft w:val="0"/>
          <w:marRight w:val="0"/>
          <w:marTop w:val="0"/>
          <w:marBottom w:val="0"/>
          <w:divBdr>
            <w:top w:val="none" w:sz="0" w:space="0" w:color="auto"/>
            <w:left w:val="none" w:sz="0" w:space="0" w:color="auto"/>
            <w:bottom w:val="none" w:sz="0" w:space="0" w:color="auto"/>
            <w:right w:val="none" w:sz="0" w:space="0" w:color="auto"/>
          </w:divBdr>
        </w:div>
        <w:div w:id="2005549011">
          <w:marLeft w:val="0"/>
          <w:marRight w:val="0"/>
          <w:marTop w:val="0"/>
          <w:marBottom w:val="0"/>
          <w:divBdr>
            <w:top w:val="none" w:sz="0" w:space="0" w:color="auto"/>
            <w:left w:val="none" w:sz="0" w:space="0" w:color="auto"/>
            <w:bottom w:val="none" w:sz="0" w:space="0" w:color="auto"/>
            <w:right w:val="none" w:sz="0" w:space="0" w:color="auto"/>
          </w:divBdr>
        </w:div>
        <w:div w:id="374816892">
          <w:marLeft w:val="0"/>
          <w:marRight w:val="0"/>
          <w:marTop w:val="0"/>
          <w:marBottom w:val="0"/>
          <w:divBdr>
            <w:top w:val="none" w:sz="0" w:space="0" w:color="auto"/>
            <w:left w:val="none" w:sz="0" w:space="0" w:color="auto"/>
            <w:bottom w:val="none" w:sz="0" w:space="0" w:color="auto"/>
            <w:right w:val="none" w:sz="0" w:space="0" w:color="auto"/>
          </w:divBdr>
        </w:div>
        <w:div w:id="1707182">
          <w:marLeft w:val="0"/>
          <w:marRight w:val="0"/>
          <w:marTop w:val="0"/>
          <w:marBottom w:val="0"/>
          <w:divBdr>
            <w:top w:val="none" w:sz="0" w:space="0" w:color="auto"/>
            <w:left w:val="none" w:sz="0" w:space="0" w:color="auto"/>
            <w:bottom w:val="none" w:sz="0" w:space="0" w:color="auto"/>
            <w:right w:val="none" w:sz="0" w:space="0" w:color="auto"/>
          </w:divBdr>
        </w:div>
        <w:div w:id="115487013">
          <w:marLeft w:val="0"/>
          <w:marRight w:val="0"/>
          <w:marTop w:val="0"/>
          <w:marBottom w:val="0"/>
          <w:divBdr>
            <w:top w:val="none" w:sz="0" w:space="0" w:color="auto"/>
            <w:left w:val="none" w:sz="0" w:space="0" w:color="auto"/>
            <w:bottom w:val="none" w:sz="0" w:space="0" w:color="auto"/>
            <w:right w:val="none" w:sz="0" w:space="0" w:color="auto"/>
          </w:divBdr>
        </w:div>
        <w:div w:id="2069763835">
          <w:marLeft w:val="0"/>
          <w:marRight w:val="0"/>
          <w:marTop w:val="0"/>
          <w:marBottom w:val="0"/>
          <w:divBdr>
            <w:top w:val="none" w:sz="0" w:space="0" w:color="auto"/>
            <w:left w:val="none" w:sz="0" w:space="0" w:color="auto"/>
            <w:bottom w:val="none" w:sz="0" w:space="0" w:color="auto"/>
            <w:right w:val="none" w:sz="0" w:space="0" w:color="auto"/>
          </w:divBdr>
        </w:div>
        <w:div w:id="826094026">
          <w:marLeft w:val="0"/>
          <w:marRight w:val="0"/>
          <w:marTop w:val="0"/>
          <w:marBottom w:val="0"/>
          <w:divBdr>
            <w:top w:val="none" w:sz="0" w:space="0" w:color="auto"/>
            <w:left w:val="none" w:sz="0" w:space="0" w:color="auto"/>
            <w:bottom w:val="none" w:sz="0" w:space="0" w:color="auto"/>
            <w:right w:val="none" w:sz="0" w:space="0" w:color="auto"/>
          </w:divBdr>
        </w:div>
        <w:div w:id="421268364">
          <w:marLeft w:val="0"/>
          <w:marRight w:val="0"/>
          <w:marTop w:val="0"/>
          <w:marBottom w:val="0"/>
          <w:divBdr>
            <w:top w:val="none" w:sz="0" w:space="0" w:color="auto"/>
            <w:left w:val="none" w:sz="0" w:space="0" w:color="auto"/>
            <w:bottom w:val="none" w:sz="0" w:space="0" w:color="auto"/>
            <w:right w:val="none" w:sz="0" w:space="0" w:color="auto"/>
          </w:divBdr>
        </w:div>
        <w:div w:id="258954250">
          <w:marLeft w:val="0"/>
          <w:marRight w:val="0"/>
          <w:marTop w:val="0"/>
          <w:marBottom w:val="0"/>
          <w:divBdr>
            <w:top w:val="none" w:sz="0" w:space="0" w:color="auto"/>
            <w:left w:val="none" w:sz="0" w:space="0" w:color="auto"/>
            <w:bottom w:val="none" w:sz="0" w:space="0" w:color="auto"/>
            <w:right w:val="none" w:sz="0" w:space="0" w:color="auto"/>
          </w:divBdr>
        </w:div>
        <w:div w:id="742411421">
          <w:marLeft w:val="0"/>
          <w:marRight w:val="0"/>
          <w:marTop w:val="0"/>
          <w:marBottom w:val="0"/>
          <w:divBdr>
            <w:top w:val="none" w:sz="0" w:space="0" w:color="auto"/>
            <w:left w:val="none" w:sz="0" w:space="0" w:color="auto"/>
            <w:bottom w:val="none" w:sz="0" w:space="0" w:color="auto"/>
            <w:right w:val="none" w:sz="0" w:space="0" w:color="auto"/>
          </w:divBdr>
        </w:div>
        <w:div w:id="1117136152">
          <w:marLeft w:val="0"/>
          <w:marRight w:val="0"/>
          <w:marTop w:val="0"/>
          <w:marBottom w:val="0"/>
          <w:divBdr>
            <w:top w:val="none" w:sz="0" w:space="0" w:color="auto"/>
            <w:left w:val="none" w:sz="0" w:space="0" w:color="auto"/>
            <w:bottom w:val="none" w:sz="0" w:space="0" w:color="auto"/>
            <w:right w:val="none" w:sz="0" w:space="0" w:color="auto"/>
          </w:divBdr>
        </w:div>
        <w:div w:id="164319486">
          <w:marLeft w:val="0"/>
          <w:marRight w:val="0"/>
          <w:marTop w:val="0"/>
          <w:marBottom w:val="0"/>
          <w:divBdr>
            <w:top w:val="none" w:sz="0" w:space="0" w:color="auto"/>
            <w:left w:val="none" w:sz="0" w:space="0" w:color="auto"/>
            <w:bottom w:val="none" w:sz="0" w:space="0" w:color="auto"/>
            <w:right w:val="none" w:sz="0" w:space="0" w:color="auto"/>
          </w:divBdr>
        </w:div>
        <w:div w:id="900555399">
          <w:marLeft w:val="0"/>
          <w:marRight w:val="0"/>
          <w:marTop w:val="0"/>
          <w:marBottom w:val="0"/>
          <w:divBdr>
            <w:top w:val="none" w:sz="0" w:space="0" w:color="auto"/>
            <w:left w:val="none" w:sz="0" w:space="0" w:color="auto"/>
            <w:bottom w:val="none" w:sz="0" w:space="0" w:color="auto"/>
            <w:right w:val="none" w:sz="0" w:space="0" w:color="auto"/>
          </w:divBdr>
        </w:div>
        <w:div w:id="215162110">
          <w:marLeft w:val="0"/>
          <w:marRight w:val="0"/>
          <w:marTop w:val="0"/>
          <w:marBottom w:val="0"/>
          <w:divBdr>
            <w:top w:val="none" w:sz="0" w:space="0" w:color="auto"/>
            <w:left w:val="none" w:sz="0" w:space="0" w:color="auto"/>
            <w:bottom w:val="none" w:sz="0" w:space="0" w:color="auto"/>
            <w:right w:val="none" w:sz="0" w:space="0" w:color="auto"/>
          </w:divBdr>
        </w:div>
        <w:div w:id="1361663366">
          <w:marLeft w:val="0"/>
          <w:marRight w:val="0"/>
          <w:marTop w:val="0"/>
          <w:marBottom w:val="0"/>
          <w:divBdr>
            <w:top w:val="none" w:sz="0" w:space="0" w:color="auto"/>
            <w:left w:val="none" w:sz="0" w:space="0" w:color="auto"/>
            <w:bottom w:val="none" w:sz="0" w:space="0" w:color="auto"/>
            <w:right w:val="none" w:sz="0" w:space="0" w:color="auto"/>
          </w:divBdr>
        </w:div>
      </w:divsChild>
    </w:div>
    <w:div w:id="546114150">
      <w:bodyDiv w:val="1"/>
      <w:marLeft w:val="0"/>
      <w:marRight w:val="0"/>
      <w:marTop w:val="0"/>
      <w:marBottom w:val="0"/>
      <w:divBdr>
        <w:top w:val="none" w:sz="0" w:space="0" w:color="auto"/>
        <w:left w:val="none" w:sz="0" w:space="0" w:color="auto"/>
        <w:bottom w:val="none" w:sz="0" w:space="0" w:color="auto"/>
        <w:right w:val="none" w:sz="0" w:space="0" w:color="auto"/>
      </w:divBdr>
    </w:div>
    <w:div w:id="622660474">
      <w:bodyDiv w:val="1"/>
      <w:marLeft w:val="0"/>
      <w:marRight w:val="0"/>
      <w:marTop w:val="0"/>
      <w:marBottom w:val="0"/>
      <w:divBdr>
        <w:top w:val="none" w:sz="0" w:space="0" w:color="auto"/>
        <w:left w:val="none" w:sz="0" w:space="0" w:color="auto"/>
        <w:bottom w:val="none" w:sz="0" w:space="0" w:color="auto"/>
        <w:right w:val="none" w:sz="0" w:space="0" w:color="auto"/>
      </w:divBdr>
    </w:div>
    <w:div w:id="631129855">
      <w:bodyDiv w:val="1"/>
      <w:marLeft w:val="0"/>
      <w:marRight w:val="0"/>
      <w:marTop w:val="0"/>
      <w:marBottom w:val="0"/>
      <w:divBdr>
        <w:top w:val="none" w:sz="0" w:space="0" w:color="auto"/>
        <w:left w:val="none" w:sz="0" w:space="0" w:color="auto"/>
        <w:bottom w:val="none" w:sz="0" w:space="0" w:color="auto"/>
        <w:right w:val="none" w:sz="0" w:space="0" w:color="auto"/>
      </w:divBdr>
    </w:div>
    <w:div w:id="636767848">
      <w:bodyDiv w:val="1"/>
      <w:marLeft w:val="0"/>
      <w:marRight w:val="0"/>
      <w:marTop w:val="0"/>
      <w:marBottom w:val="0"/>
      <w:divBdr>
        <w:top w:val="none" w:sz="0" w:space="0" w:color="auto"/>
        <w:left w:val="none" w:sz="0" w:space="0" w:color="auto"/>
        <w:bottom w:val="none" w:sz="0" w:space="0" w:color="auto"/>
        <w:right w:val="none" w:sz="0" w:space="0" w:color="auto"/>
      </w:divBdr>
    </w:div>
    <w:div w:id="729889471">
      <w:bodyDiv w:val="1"/>
      <w:marLeft w:val="0"/>
      <w:marRight w:val="0"/>
      <w:marTop w:val="0"/>
      <w:marBottom w:val="0"/>
      <w:divBdr>
        <w:top w:val="none" w:sz="0" w:space="0" w:color="auto"/>
        <w:left w:val="none" w:sz="0" w:space="0" w:color="auto"/>
        <w:bottom w:val="none" w:sz="0" w:space="0" w:color="auto"/>
        <w:right w:val="none" w:sz="0" w:space="0" w:color="auto"/>
      </w:divBdr>
    </w:div>
    <w:div w:id="882592242">
      <w:bodyDiv w:val="1"/>
      <w:marLeft w:val="0"/>
      <w:marRight w:val="0"/>
      <w:marTop w:val="0"/>
      <w:marBottom w:val="0"/>
      <w:divBdr>
        <w:top w:val="none" w:sz="0" w:space="0" w:color="auto"/>
        <w:left w:val="none" w:sz="0" w:space="0" w:color="auto"/>
        <w:bottom w:val="none" w:sz="0" w:space="0" w:color="auto"/>
        <w:right w:val="none" w:sz="0" w:space="0" w:color="auto"/>
      </w:divBdr>
    </w:div>
    <w:div w:id="899748219">
      <w:bodyDiv w:val="1"/>
      <w:marLeft w:val="0"/>
      <w:marRight w:val="0"/>
      <w:marTop w:val="0"/>
      <w:marBottom w:val="0"/>
      <w:divBdr>
        <w:top w:val="none" w:sz="0" w:space="0" w:color="auto"/>
        <w:left w:val="none" w:sz="0" w:space="0" w:color="auto"/>
        <w:bottom w:val="none" w:sz="0" w:space="0" w:color="auto"/>
        <w:right w:val="none" w:sz="0" w:space="0" w:color="auto"/>
      </w:divBdr>
    </w:div>
    <w:div w:id="956983353">
      <w:bodyDiv w:val="1"/>
      <w:marLeft w:val="353"/>
      <w:marRight w:val="353"/>
      <w:marTop w:val="0"/>
      <w:marBottom w:val="0"/>
      <w:divBdr>
        <w:top w:val="none" w:sz="0" w:space="0" w:color="auto"/>
        <w:left w:val="none" w:sz="0" w:space="0" w:color="auto"/>
        <w:bottom w:val="none" w:sz="0" w:space="0" w:color="auto"/>
        <w:right w:val="none" w:sz="0" w:space="0" w:color="auto"/>
      </w:divBdr>
    </w:div>
    <w:div w:id="967779942">
      <w:bodyDiv w:val="1"/>
      <w:marLeft w:val="353"/>
      <w:marRight w:val="353"/>
      <w:marTop w:val="0"/>
      <w:marBottom w:val="0"/>
      <w:divBdr>
        <w:top w:val="none" w:sz="0" w:space="0" w:color="auto"/>
        <w:left w:val="none" w:sz="0" w:space="0" w:color="auto"/>
        <w:bottom w:val="none" w:sz="0" w:space="0" w:color="auto"/>
        <w:right w:val="none" w:sz="0" w:space="0" w:color="auto"/>
      </w:divBdr>
    </w:div>
    <w:div w:id="1019545690">
      <w:bodyDiv w:val="1"/>
      <w:marLeft w:val="0"/>
      <w:marRight w:val="0"/>
      <w:marTop w:val="0"/>
      <w:marBottom w:val="0"/>
      <w:divBdr>
        <w:top w:val="none" w:sz="0" w:space="0" w:color="auto"/>
        <w:left w:val="none" w:sz="0" w:space="0" w:color="auto"/>
        <w:bottom w:val="none" w:sz="0" w:space="0" w:color="auto"/>
        <w:right w:val="none" w:sz="0" w:space="0" w:color="auto"/>
      </w:divBdr>
    </w:div>
    <w:div w:id="1052194252">
      <w:bodyDiv w:val="1"/>
      <w:marLeft w:val="0"/>
      <w:marRight w:val="0"/>
      <w:marTop w:val="0"/>
      <w:marBottom w:val="0"/>
      <w:divBdr>
        <w:top w:val="none" w:sz="0" w:space="0" w:color="auto"/>
        <w:left w:val="none" w:sz="0" w:space="0" w:color="auto"/>
        <w:bottom w:val="none" w:sz="0" w:space="0" w:color="auto"/>
        <w:right w:val="none" w:sz="0" w:space="0" w:color="auto"/>
      </w:divBdr>
    </w:div>
    <w:div w:id="1127239055">
      <w:bodyDiv w:val="1"/>
      <w:marLeft w:val="0"/>
      <w:marRight w:val="0"/>
      <w:marTop w:val="0"/>
      <w:marBottom w:val="0"/>
      <w:divBdr>
        <w:top w:val="none" w:sz="0" w:space="0" w:color="auto"/>
        <w:left w:val="none" w:sz="0" w:space="0" w:color="auto"/>
        <w:bottom w:val="none" w:sz="0" w:space="0" w:color="auto"/>
        <w:right w:val="none" w:sz="0" w:space="0" w:color="auto"/>
      </w:divBdr>
    </w:div>
    <w:div w:id="1152671873">
      <w:bodyDiv w:val="1"/>
      <w:marLeft w:val="0"/>
      <w:marRight w:val="0"/>
      <w:marTop w:val="0"/>
      <w:marBottom w:val="0"/>
      <w:divBdr>
        <w:top w:val="none" w:sz="0" w:space="0" w:color="auto"/>
        <w:left w:val="none" w:sz="0" w:space="0" w:color="auto"/>
        <w:bottom w:val="none" w:sz="0" w:space="0" w:color="auto"/>
        <w:right w:val="none" w:sz="0" w:space="0" w:color="auto"/>
      </w:divBdr>
    </w:div>
    <w:div w:id="1171721148">
      <w:bodyDiv w:val="1"/>
      <w:marLeft w:val="0"/>
      <w:marRight w:val="0"/>
      <w:marTop w:val="0"/>
      <w:marBottom w:val="0"/>
      <w:divBdr>
        <w:top w:val="none" w:sz="0" w:space="0" w:color="auto"/>
        <w:left w:val="none" w:sz="0" w:space="0" w:color="auto"/>
        <w:bottom w:val="none" w:sz="0" w:space="0" w:color="auto"/>
        <w:right w:val="none" w:sz="0" w:space="0" w:color="auto"/>
      </w:divBdr>
    </w:div>
    <w:div w:id="1203597077">
      <w:bodyDiv w:val="1"/>
      <w:marLeft w:val="0"/>
      <w:marRight w:val="0"/>
      <w:marTop w:val="0"/>
      <w:marBottom w:val="0"/>
      <w:divBdr>
        <w:top w:val="none" w:sz="0" w:space="0" w:color="auto"/>
        <w:left w:val="none" w:sz="0" w:space="0" w:color="auto"/>
        <w:bottom w:val="none" w:sz="0" w:space="0" w:color="auto"/>
        <w:right w:val="none" w:sz="0" w:space="0" w:color="auto"/>
      </w:divBdr>
      <w:divsChild>
        <w:div w:id="1862736958">
          <w:marLeft w:val="0"/>
          <w:marRight w:val="0"/>
          <w:marTop w:val="0"/>
          <w:marBottom w:val="0"/>
          <w:divBdr>
            <w:top w:val="none" w:sz="0" w:space="0" w:color="auto"/>
            <w:left w:val="none" w:sz="0" w:space="0" w:color="auto"/>
            <w:bottom w:val="none" w:sz="0" w:space="0" w:color="auto"/>
            <w:right w:val="none" w:sz="0" w:space="0" w:color="auto"/>
          </w:divBdr>
        </w:div>
        <w:div w:id="56558294">
          <w:marLeft w:val="0"/>
          <w:marRight w:val="0"/>
          <w:marTop w:val="0"/>
          <w:marBottom w:val="0"/>
          <w:divBdr>
            <w:top w:val="none" w:sz="0" w:space="0" w:color="auto"/>
            <w:left w:val="none" w:sz="0" w:space="0" w:color="auto"/>
            <w:bottom w:val="none" w:sz="0" w:space="0" w:color="auto"/>
            <w:right w:val="none" w:sz="0" w:space="0" w:color="auto"/>
          </w:divBdr>
        </w:div>
        <w:div w:id="1672903942">
          <w:marLeft w:val="0"/>
          <w:marRight w:val="0"/>
          <w:marTop w:val="0"/>
          <w:marBottom w:val="0"/>
          <w:divBdr>
            <w:top w:val="none" w:sz="0" w:space="0" w:color="auto"/>
            <w:left w:val="none" w:sz="0" w:space="0" w:color="auto"/>
            <w:bottom w:val="none" w:sz="0" w:space="0" w:color="auto"/>
            <w:right w:val="none" w:sz="0" w:space="0" w:color="auto"/>
          </w:divBdr>
        </w:div>
        <w:div w:id="1791826442">
          <w:marLeft w:val="0"/>
          <w:marRight w:val="0"/>
          <w:marTop w:val="0"/>
          <w:marBottom w:val="0"/>
          <w:divBdr>
            <w:top w:val="none" w:sz="0" w:space="0" w:color="auto"/>
            <w:left w:val="none" w:sz="0" w:space="0" w:color="auto"/>
            <w:bottom w:val="none" w:sz="0" w:space="0" w:color="auto"/>
            <w:right w:val="none" w:sz="0" w:space="0" w:color="auto"/>
          </w:divBdr>
        </w:div>
        <w:div w:id="315695692">
          <w:marLeft w:val="0"/>
          <w:marRight w:val="0"/>
          <w:marTop w:val="0"/>
          <w:marBottom w:val="0"/>
          <w:divBdr>
            <w:top w:val="none" w:sz="0" w:space="0" w:color="auto"/>
            <w:left w:val="none" w:sz="0" w:space="0" w:color="auto"/>
            <w:bottom w:val="none" w:sz="0" w:space="0" w:color="auto"/>
            <w:right w:val="none" w:sz="0" w:space="0" w:color="auto"/>
          </w:divBdr>
        </w:div>
        <w:div w:id="1552571523">
          <w:marLeft w:val="0"/>
          <w:marRight w:val="0"/>
          <w:marTop w:val="0"/>
          <w:marBottom w:val="0"/>
          <w:divBdr>
            <w:top w:val="none" w:sz="0" w:space="0" w:color="auto"/>
            <w:left w:val="none" w:sz="0" w:space="0" w:color="auto"/>
            <w:bottom w:val="none" w:sz="0" w:space="0" w:color="auto"/>
            <w:right w:val="none" w:sz="0" w:space="0" w:color="auto"/>
          </w:divBdr>
        </w:div>
        <w:div w:id="636840668">
          <w:marLeft w:val="0"/>
          <w:marRight w:val="0"/>
          <w:marTop w:val="0"/>
          <w:marBottom w:val="0"/>
          <w:divBdr>
            <w:top w:val="none" w:sz="0" w:space="0" w:color="auto"/>
            <w:left w:val="none" w:sz="0" w:space="0" w:color="auto"/>
            <w:bottom w:val="none" w:sz="0" w:space="0" w:color="auto"/>
            <w:right w:val="none" w:sz="0" w:space="0" w:color="auto"/>
          </w:divBdr>
        </w:div>
        <w:div w:id="564756371">
          <w:marLeft w:val="0"/>
          <w:marRight w:val="0"/>
          <w:marTop w:val="0"/>
          <w:marBottom w:val="0"/>
          <w:divBdr>
            <w:top w:val="none" w:sz="0" w:space="0" w:color="auto"/>
            <w:left w:val="none" w:sz="0" w:space="0" w:color="auto"/>
            <w:bottom w:val="none" w:sz="0" w:space="0" w:color="auto"/>
            <w:right w:val="none" w:sz="0" w:space="0" w:color="auto"/>
          </w:divBdr>
        </w:div>
        <w:div w:id="1277640565">
          <w:marLeft w:val="0"/>
          <w:marRight w:val="0"/>
          <w:marTop w:val="0"/>
          <w:marBottom w:val="0"/>
          <w:divBdr>
            <w:top w:val="none" w:sz="0" w:space="0" w:color="auto"/>
            <w:left w:val="none" w:sz="0" w:space="0" w:color="auto"/>
            <w:bottom w:val="none" w:sz="0" w:space="0" w:color="auto"/>
            <w:right w:val="none" w:sz="0" w:space="0" w:color="auto"/>
          </w:divBdr>
        </w:div>
        <w:div w:id="100758056">
          <w:marLeft w:val="0"/>
          <w:marRight w:val="0"/>
          <w:marTop w:val="0"/>
          <w:marBottom w:val="0"/>
          <w:divBdr>
            <w:top w:val="none" w:sz="0" w:space="0" w:color="auto"/>
            <w:left w:val="none" w:sz="0" w:space="0" w:color="auto"/>
            <w:bottom w:val="none" w:sz="0" w:space="0" w:color="auto"/>
            <w:right w:val="none" w:sz="0" w:space="0" w:color="auto"/>
          </w:divBdr>
        </w:div>
        <w:div w:id="207962802">
          <w:marLeft w:val="0"/>
          <w:marRight w:val="0"/>
          <w:marTop w:val="0"/>
          <w:marBottom w:val="0"/>
          <w:divBdr>
            <w:top w:val="none" w:sz="0" w:space="0" w:color="auto"/>
            <w:left w:val="none" w:sz="0" w:space="0" w:color="auto"/>
            <w:bottom w:val="none" w:sz="0" w:space="0" w:color="auto"/>
            <w:right w:val="none" w:sz="0" w:space="0" w:color="auto"/>
          </w:divBdr>
        </w:div>
        <w:div w:id="1134568317">
          <w:marLeft w:val="0"/>
          <w:marRight w:val="0"/>
          <w:marTop w:val="0"/>
          <w:marBottom w:val="0"/>
          <w:divBdr>
            <w:top w:val="none" w:sz="0" w:space="0" w:color="auto"/>
            <w:left w:val="none" w:sz="0" w:space="0" w:color="auto"/>
            <w:bottom w:val="none" w:sz="0" w:space="0" w:color="auto"/>
            <w:right w:val="none" w:sz="0" w:space="0" w:color="auto"/>
          </w:divBdr>
        </w:div>
        <w:div w:id="217861974">
          <w:marLeft w:val="0"/>
          <w:marRight w:val="0"/>
          <w:marTop w:val="0"/>
          <w:marBottom w:val="0"/>
          <w:divBdr>
            <w:top w:val="none" w:sz="0" w:space="0" w:color="auto"/>
            <w:left w:val="none" w:sz="0" w:space="0" w:color="auto"/>
            <w:bottom w:val="none" w:sz="0" w:space="0" w:color="auto"/>
            <w:right w:val="none" w:sz="0" w:space="0" w:color="auto"/>
          </w:divBdr>
        </w:div>
        <w:div w:id="747314218">
          <w:marLeft w:val="0"/>
          <w:marRight w:val="0"/>
          <w:marTop w:val="0"/>
          <w:marBottom w:val="0"/>
          <w:divBdr>
            <w:top w:val="none" w:sz="0" w:space="0" w:color="auto"/>
            <w:left w:val="none" w:sz="0" w:space="0" w:color="auto"/>
            <w:bottom w:val="none" w:sz="0" w:space="0" w:color="auto"/>
            <w:right w:val="none" w:sz="0" w:space="0" w:color="auto"/>
          </w:divBdr>
        </w:div>
        <w:div w:id="56779633">
          <w:marLeft w:val="0"/>
          <w:marRight w:val="0"/>
          <w:marTop w:val="0"/>
          <w:marBottom w:val="0"/>
          <w:divBdr>
            <w:top w:val="none" w:sz="0" w:space="0" w:color="auto"/>
            <w:left w:val="none" w:sz="0" w:space="0" w:color="auto"/>
            <w:bottom w:val="none" w:sz="0" w:space="0" w:color="auto"/>
            <w:right w:val="none" w:sz="0" w:space="0" w:color="auto"/>
          </w:divBdr>
        </w:div>
        <w:div w:id="459543404">
          <w:marLeft w:val="0"/>
          <w:marRight w:val="0"/>
          <w:marTop w:val="0"/>
          <w:marBottom w:val="0"/>
          <w:divBdr>
            <w:top w:val="none" w:sz="0" w:space="0" w:color="auto"/>
            <w:left w:val="none" w:sz="0" w:space="0" w:color="auto"/>
            <w:bottom w:val="none" w:sz="0" w:space="0" w:color="auto"/>
            <w:right w:val="none" w:sz="0" w:space="0" w:color="auto"/>
          </w:divBdr>
        </w:div>
        <w:div w:id="513348878">
          <w:marLeft w:val="0"/>
          <w:marRight w:val="0"/>
          <w:marTop w:val="0"/>
          <w:marBottom w:val="0"/>
          <w:divBdr>
            <w:top w:val="none" w:sz="0" w:space="0" w:color="auto"/>
            <w:left w:val="none" w:sz="0" w:space="0" w:color="auto"/>
            <w:bottom w:val="none" w:sz="0" w:space="0" w:color="auto"/>
            <w:right w:val="none" w:sz="0" w:space="0" w:color="auto"/>
          </w:divBdr>
        </w:div>
        <w:div w:id="1216505398">
          <w:marLeft w:val="0"/>
          <w:marRight w:val="0"/>
          <w:marTop w:val="0"/>
          <w:marBottom w:val="0"/>
          <w:divBdr>
            <w:top w:val="none" w:sz="0" w:space="0" w:color="auto"/>
            <w:left w:val="none" w:sz="0" w:space="0" w:color="auto"/>
            <w:bottom w:val="none" w:sz="0" w:space="0" w:color="auto"/>
            <w:right w:val="none" w:sz="0" w:space="0" w:color="auto"/>
          </w:divBdr>
        </w:div>
        <w:div w:id="1299914000">
          <w:marLeft w:val="0"/>
          <w:marRight w:val="0"/>
          <w:marTop w:val="0"/>
          <w:marBottom w:val="0"/>
          <w:divBdr>
            <w:top w:val="none" w:sz="0" w:space="0" w:color="auto"/>
            <w:left w:val="none" w:sz="0" w:space="0" w:color="auto"/>
            <w:bottom w:val="none" w:sz="0" w:space="0" w:color="auto"/>
            <w:right w:val="none" w:sz="0" w:space="0" w:color="auto"/>
          </w:divBdr>
        </w:div>
        <w:div w:id="1855217830">
          <w:marLeft w:val="0"/>
          <w:marRight w:val="0"/>
          <w:marTop w:val="0"/>
          <w:marBottom w:val="0"/>
          <w:divBdr>
            <w:top w:val="none" w:sz="0" w:space="0" w:color="auto"/>
            <w:left w:val="none" w:sz="0" w:space="0" w:color="auto"/>
            <w:bottom w:val="none" w:sz="0" w:space="0" w:color="auto"/>
            <w:right w:val="none" w:sz="0" w:space="0" w:color="auto"/>
          </w:divBdr>
        </w:div>
        <w:div w:id="1560290565">
          <w:marLeft w:val="0"/>
          <w:marRight w:val="0"/>
          <w:marTop w:val="0"/>
          <w:marBottom w:val="0"/>
          <w:divBdr>
            <w:top w:val="none" w:sz="0" w:space="0" w:color="auto"/>
            <w:left w:val="none" w:sz="0" w:space="0" w:color="auto"/>
            <w:bottom w:val="none" w:sz="0" w:space="0" w:color="auto"/>
            <w:right w:val="none" w:sz="0" w:space="0" w:color="auto"/>
          </w:divBdr>
        </w:div>
        <w:div w:id="980574184">
          <w:marLeft w:val="0"/>
          <w:marRight w:val="0"/>
          <w:marTop w:val="0"/>
          <w:marBottom w:val="0"/>
          <w:divBdr>
            <w:top w:val="none" w:sz="0" w:space="0" w:color="auto"/>
            <w:left w:val="none" w:sz="0" w:space="0" w:color="auto"/>
            <w:bottom w:val="none" w:sz="0" w:space="0" w:color="auto"/>
            <w:right w:val="none" w:sz="0" w:space="0" w:color="auto"/>
          </w:divBdr>
        </w:div>
        <w:div w:id="1956868800">
          <w:marLeft w:val="0"/>
          <w:marRight w:val="0"/>
          <w:marTop w:val="0"/>
          <w:marBottom w:val="0"/>
          <w:divBdr>
            <w:top w:val="none" w:sz="0" w:space="0" w:color="auto"/>
            <w:left w:val="none" w:sz="0" w:space="0" w:color="auto"/>
            <w:bottom w:val="none" w:sz="0" w:space="0" w:color="auto"/>
            <w:right w:val="none" w:sz="0" w:space="0" w:color="auto"/>
          </w:divBdr>
        </w:div>
        <w:div w:id="1530072450">
          <w:marLeft w:val="0"/>
          <w:marRight w:val="0"/>
          <w:marTop w:val="0"/>
          <w:marBottom w:val="0"/>
          <w:divBdr>
            <w:top w:val="none" w:sz="0" w:space="0" w:color="auto"/>
            <w:left w:val="none" w:sz="0" w:space="0" w:color="auto"/>
            <w:bottom w:val="none" w:sz="0" w:space="0" w:color="auto"/>
            <w:right w:val="none" w:sz="0" w:space="0" w:color="auto"/>
          </w:divBdr>
        </w:div>
      </w:divsChild>
    </w:div>
    <w:div w:id="1272131245">
      <w:bodyDiv w:val="1"/>
      <w:marLeft w:val="0"/>
      <w:marRight w:val="0"/>
      <w:marTop w:val="0"/>
      <w:marBottom w:val="0"/>
      <w:divBdr>
        <w:top w:val="none" w:sz="0" w:space="0" w:color="auto"/>
        <w:left w:val="none" w:sz="0" w:space="0" w:color="auto"/>
        <w:bottom w:val="none" w:sz="0" w:space="0" w:color="auto"/>
        <w:right w:val="none" w:sz="0" w:space="0" w:color="auto"/>
      </w:divBdr>
    </w:div>
    <w:div w:id="1285623069">
      <w:bodyDiv w:val="1"/>
      <w:marLeft w:val="0"/>
      <w:marRight w:val="0"/>
      <w:marTop w:val="0"/>
      <w:marBottom w:val="0"/>
      <w:divBdr>
        <w:top w:val="none" w:sz="0" w:space="0" w:color="auto"/>
        <w:left w:val="none" w:sz="0" w:space="0" w:color="auto"/>
        <w:bottom w:val="none" w:sz="0" w:space="0" w:color="auto"/>
        <w:right w:val="none" w:sz="0" w:space="0" w:color="auto"/>
      </w:divBdr>
    </w:div>
    <w:div w:id="1318415213">
      <w:bodyDiv w:val="1"/>
      <w:marLeft w:val="0"/>
      <w:marRight w:val="0"/>
      <w:marTop w:val="0"/>
      <w:marBottom w:val="0"/>
      <w:divBdr>
        <w:top w:val="none" w:sz="0" w:space="0" w:color="auto"/>
        <w:left w:val="none" w:sz="0" w:space="0" w:color="auto"/>
        <w:bottom w:val="none" w:sz="0" w:space="0" w:color="auto"/>
        <w:right w:val="none" w:sz="0" w:space="0" w:color="auto"/>
      </w:divBdr>
    </w:div>
    <w:div w:id="1343632634">
      <w:bodyDiv w:val="1"/>
      <w:marLeft w:val="353"/>
      <w:marRight w:val="353"/>
      <w:marTop w:val="0"/>
      <w:marBottom w:val="0"/>
      <w:divBdr>
        <w:top w:val="none" w:sz="0" w:space="0" w:color="auto"/>
        <w:left w:val="none" w:sz="0" w:space="0" w:color="auto"/>
        <w:bottom w:val="none" w:sz="0" w:space="0" w:color="auto"/>
        <w:right w:val="none" w:sz="0" w:space="0" w:color="auto"/>
      </w:divBdr>
    </w:div>
    <w:div w:id="1620064913">
      <w:bodyDiv w:val="1"/>
      <w:marLeft w:val="0"/>
      <w:marRight w:val="0"/>
      <w:marTop w:val="0"/>
      <w:marBottom w:val="0"/>
      <w:divBdr>
        <w:top w:val="none" w:sz="0" w:space="0" w:color="auto"/>
        <w:left w:val="none" w:sz="0" w:space="0" w:color="auto"/>
        <w:bottom w:val="none" w:sz="0" w:space="0" w:color="auto"/>
        <w:right w:val="none" w:sz="0" w:space="0" w:color="auto"/>
      </w:divBdr>
      <w:divsChild>
        <w:div w:id="1115173478">
          <w:marLeft w:val="0"/>
          <w:marRight w:val="0"/>
          <w:marTop w:val="0"/>
          <w:marBottom w:val="0"/>
          <w:divBdr>
            <w:top w:val="none" w:sz="0" w:space="0" w:color="auto"/>
            <w:left w:val="none" w:sz="0" w:space="0" w:color="auto"/>
            <w:bottom w:val="none" w:sz="0" w:space="0" w:color="auto"/>
            <w:right w:val="none" w:sz="0" w:space="0" w:color="auto"/>
          </w:divBdr>
        </w:div>
        <w:div w:id="9262361">
          <w:marLeft w:val="0"/>
          <w:marRight w:val="0"/>
          <w:marTop w:val="0"/>
          <w:marBottom w:val="0"/>
          <w:divBdr>
            <w:top w:val="none" w:sz="0" w:space="0" w:color="auto"/>
            <w:left w:val="none" w:sz="0" w:space="0" w:color="auto"/>
            <w:bottom w:val="none" w:sz="0" w:space="0" w:color="auto"/>
            <w:right w:val="none" w:sz="0" w:space="0" w:color="auto"/>
          </w:divBdr>
        </w:div>
        <w:div w:id="1040133103">
          <w:marLeft w:val="0"/>
          <w:marRight w:val="0"/>
          <w:marTop w:val="0"/>
          <w:marBottom w:val="0"/>
          <w:divBdr>
            <w:top w:val="none" w:sz="0" w:space="0" w:color="auto"/>
            <w:left w:val="none" w:sz="0" w:space="0" w:color="auto"/>
            <w:bottom w:val="none" w:sz="0" w:space="0" w:color="auto"/>
            <w:right w:val="none" w:sz="0" w:space="0" w:color="auto"/>
          </w:divBdr>
        </w:div>
        <w:div w:id="1951813017">
          <w:marLeft w:val="0"/>
          <w:marRight w:val="0"/>
          <w:marTop w:val="0"/>
          <w:marBottom w:val="0"/>
          <w:divBdr>
            <w:top w:val="none" w:sz="0" w:space="0" w:color="auto"/>
            <w:left w:val="none" w:sz="0" w:space="0" w:color="auto"/>
            <w:bottom w:val="none" w:sz="0" w:space="0" w:color="auto"/>
            <w:right w:val="none" w:sz="0" w:space="0" w:color="auto"/>
          </w:divBdr>
        </w:div>
        <w:div w:id="2115319589">
          <w:marLeft w:val="0"/>
          <w:marRight w:val="0"/>
          <w:marTop w:val="0"/>
          <w:marBottom w:val="0"/>
          <w:divBdr>
            <w:top w:val="none" w:sz="0" w:space="0" w:color="auto"/>
            <w:left w:val="none" w:sz="0" w:space="0" w:color="auto"/>
            <w:bottom w:val="none" w:sz="0" w:space="0" w:color="auto"/>
            <w:right w:val="none" w:sz="0" w:space="0" w:color="auto"/>
          </w:divBdr>
        </w:div>
        <w:div w:id="794911975">
          <w:marLeft w:val="0"/>
          <w:marRight w:val="0"/>
          <w:marTop w:val="0"/>
          <w:marBottom w:val="0"/>
          <w:divBdr>
            <w:top w:val="none" w:sz="0" w:space="0" w:color="auto"/>
            <w:left w:val="none" w:sz="0" w:space="0" w:color="auto"/>
            <w:bottom w:val="none" w:sz="0" w:space="0" w:color="auto"/>
            <w:right w:val="none" w:sz="0" w:space="0" w:color="auto"/>
          </w:divBdr>
        </w:div>
        <w:div w:id="473258265">
          <w:marLeft w:val="0"/>
          <w:marRight w:val="0"/>
          <w:marTop w:val="0"/>
          <w:marBottom w:val="0"/>
          <w:divBdr>
            <w:top w:val="none" w:sz="0" w:space="0" w:color="auto"/>
            <w:left w:val="none" w:sz="0" w:space="0" w:color="auto"/>
            <w:bottom w:val="none" w:sz="0" w:space="0" w:color="auto"/>
            <w:right w:val="none" w:sz="0" w:space="0" w:color="auto"/>
          </w:divBdr>
        </w:div>
        <w:div w:id="1131632578">
          <w:marLeft w:val="0"/>
          <w:marRight w:val="0"/>
          <w:marTop w:val="0"/>
          <w:marBottom w:val="0"/>
          <w:divBdr>
            <w:top w:val="none" w:sz="0" w:space="0" w:color="auto"/>
            <w:left w:val="none" w:sz="0" w:space="0" w:color="auto"/>
            <w:bottom w:val="none" w:sz="0" w:space="0" w:color="auto"/>
            <w:right w:val="none" w:sz="0" w:space="0" w:color="auto"/>
          </w:divBdr>
        </w:div>
        <w:div w:id="1264849123">
          <w:marLeft w:val="0"/>
          <w:marRight w:val="0"/>
          <w:marTop w:val="0"/>
          <w:marBottom w:val="0"/>
          <w:divBdr>
            <w:top w:val="none" w:sz="0" w:space="0" w:color="auto"/>
            <w:left w:val="none" w:sz="0" w:space="0" w:color="auto"/>
            <w:bottom w:val="none" w:sz="0" w:space="0" w:color="auto"/>
            <w:right w:val="none" w:sz="0" w:space="0" w:color="auto"/>
          </w:divBdr>
        </w:div>
        <w:div w:id="1758867819">
          <w:marLeft w:val="0"/>
          <w:marRight w:val="0"/>
          <w:marTop w:val="0"/>
          <w:marBottom w:val="0"/>
          <w:divBdr>
            <w:top w:val="none" w:sz="0" w:space="0" w:color="auto"/>
            <w:left w:val="none" w:sz="0" w:space="0" w:color="auto"/>
            <w:bottom w:val="none" w:sz="0" w:space="0" w:color="auto"/>
            <w:right w:val="none" w:sz="0" w:space="0" w:color="auto"/>
          </w:divBdr>
        </w:div>
        <w:div w:id="1950622995">
          <w:marLeft w:val="0"/>
          <w:marRight w:val="0"/>
          <w:marTop w:val="0"/>
          <w:marBottom w:val="0"/>
          <w:divBdr>
            <w:top w:val="none" w:sz="0" w:space="0" w:color="auto"/>
            <w:left w:val="none" w:sz="0" w:space="0" w:color="auto"/>
            <w:bottom w:val="none" w:sz="0" w:space="0" w:color="auto"/>
            <w:right w:val="none" w:sz="0" w:space="0" w:color="auto"/>
          </w:divBdr>
        </w:div>
        <w:div w:id="1862238029">
          <w:marLeft w:val="0"/>
          <w:marRight w:val="0"/>
          <w:marTop w:val="0"/>
          <w:marBottom w:val="0"/>
          <w:divBdr>
            <w:top w:val="none" w:sz="0" w:space="0" w:color="auto"/>
            <w:left w:val="none" w:sz="0" w:space="0" w:color="auto"/>
            <w:bottom w:val="none" w:sz="0" w:space="0" w:color="auto"/>
            <w:right w:val="none" w:sz="0" w:space="0" w:color="auto"/>
          </w:divBdr>
        </w:div>
        <w:div w:id="1740397371">
          <w:marLeft w:val="0"/>
          <w:marRight w:val="0"/>
          <w:marTop w:val="0"/>
          <w:marBottom w:val="0"/>
          <w:divBdr>
            <w:top w:val="none" w:sz="0" w:space="0" w:color="auto"/>
            <w:left w:val="none" w:sz="0" w:space="0" w:color="auto"/>
            <w:bottom w:val="none" w:sz="0" w:space="0" w:color="auto"/>
            <w:right w:val="none" w:sz="0" w:space="0" w:color="auto"/>
          </w:divBdr>
        </w:div>
        <w:div w:id="117456123">
          <w:marLeft w:val="0"/>
          <w:marRight w:val="0"/>
          <w:marTop w:val="0"/>
          <w:marBottom w:val="0"/>
          <w:divBdr>
            <w:top w:val="none" w:sz="0" w:space="0" w:color="auto"/>
            <w:left w:val="none" w:sz="0" w:space="0" w:color="auto"/>
            <w:bottom w:val="none" w:sz="0" w:space="0" w:color="auto"/>
            <w:right w:val="none" w:sz="0" w:space="0" w:color="auto"/>
          </w:divBdr>
        </w:div>
        <w:div w:id="1961640341">
          <w:marLeft w:val="0"/>
          <w:marRight w:val="0"/>
          <w:marTop w:val="0"/>
          <w:marBottom w:val="0"/>
          <w:divBdr>
            <w:top w:val="none" w:sz="0" w:space="0" w:color="auto"/>
            <w:left w:val="none" w:sz="0" w:space="0" w:color="auto"/>
            <w:bottom w:val="none" w:sz="0" w:space="0" w:color="auto"/>
            <w:right w:val="none" w:sz="0" w:space="0" w:color="auto"/>
          </w:divBdr>
        </w:div>
        <w:div w:id="33191527">
          <w:marLeft w:val="0"/>
          <w:marRight w:val="0"/>
          <w:marTop w:val="0"/>
          <w:marBottom w:val="0"/>
          <w:divBdr>
            <w:top w:val="none" w:sz="0" w:space="0" w:color="auto"/>
            <w:left w:val="none" w:sz="0" w:space="0" w:color="auto"/>
            <w:bottom w:val="none" w:sz="0" w:space="0" w:color="auto"/>
            <w:right w:val="none" w:sz="0" w:space="0" w:color="auto"/>
          </w:divBdr>
        </w:div>
        <w:div w:id="1800175580">
          <w:marLeft w:val="0"/>
          <w:marRight w:val="0"/>
          <w:marTop w:val="0"/>
          <w:marBottom w:val="0"/>
          <w:divBdr>
            <w:top w:val="none" w:sz="0" w:space="0" w:color="auto"/>
            <w:left w:val="none" w:sz="0" w:space="0" w:color="auto"/>
            <w:bottom w:val="none" w:sz="0" w:space="0" w:color="auto"/>
            <w:right w:val="none" w:sz="0" w:space="0" w:color="auto"/>
          </w:divBdr>
        </w:div>
        <w:div w:id="1416056308">
          <w:marLeft w:val="0"/>
          <w:marRight w:val="0"/>
          <w:marTop w:val="0"/>
          <w:marBottom w:val="0"/>
          <w:divBdr>
            <w:top w:val="none" w:sz="0" w:space="0" w:color="auto"/>
            <w:left w:val="none" w:sz="0" w:space="0" w:color="auto"/>
            <w:bottom w:val="none" w:sz="0" w:space="0" w:color="auto"/>
            <w:right w:val="none" w:sz="0" w:space="0" w:color="auto"/>
          </w:divBdr>
        </w:div>
        <w:div w:id="778644447">
          <w:marLeft w:val="0"/>
          <w:marRight w:val="0"/>
          <w:marTop w:val="0"/>
          <w:marBottom w:val="0"/>
          <w:divBdr>
            <w:top w:val="none" w:sz="0" w:space="0" w:color="auto"/>
            <w:left w:val="none" w:sz="0" w:space="0" w:color="auto"/>
            <w:bottom w:val="none" w:sz="0" w:space="0" w:color="auto"/>
            <w:right w:val="none" w:sz="0" w:space="0" w:color="auto"/>
          </w:divBdr>
        </w:div>
        <w:div w:id="674185366">
          <w:marLeft w:val="0"/>
          <w:marRight w:val="0"/>
          <w:marTop w:val="0"/>
          <w:marBottom w:val="0"/>
          <w:divBdr>
            <w:top w:val="none" w:sz="0" w:space="0" w:color="auto"/>
            <w:left w:val="none" w:sz="0" w:space="0" w:color="auto"/>
            <w:bottom w:val="none" w:sz="0" w:space="0" w:color="auto"/>
            <w:right w:val="none" w:sz="0" w:space="0" w:color="auto"/>
          </w:divBdr>
        </w:div>
        <w:div w:id="1169371101">
          <w:marLeft w:val="0"/>
          <w:marRight w:val="0"/>
          <w:marTop w:val="0"/>
          <w:marBottom w:val="0"/>
          <w:divBdr>
            <w:top w:val="none" w:sz="0" w:space="0" w:color="auto"/>
            <w:left w:val="none" w:sz="0" w:space="0" w:color="auto"/>
            <w:bottom w:val="none" w:sz="0" w:space="0" w:color="auto"/>
            <w:right w:val="none" w:sz="0" w:space="0" w:color="auto"/>
          </w:divBdr>
        </w:div>
        <w:div w:id="1074741072">
          <w:marLeft w:val="0"/>
          <w:marRight w:val="0"/>
          <w:marTop w:val="0"/>
          <w:marBottom w:val="0"/>
          <w:divBdr>
            <w:top w:val="none" w:sz="0" w:space="0" w:color="auto"/>
            <w:left w:val="none" w:sz="0" w:space="0" w:color="auto"/>
            <w:bottom w:val="none" w:sz="0" w:space="0" w:color="auto"/>
            <w:right w:val="none" w:sz="0" w:space="0" w:color="auto"/>
          </w:divBdr>
        </w:div>
        <w:div w:id="4863431">
          <w:marLeft w:val="0"/>
          <w:marRight w:val="0"/>
          <w:marTop w:val="0"/>
          <w:marBottom w:val="0"/>
          <w:divBdr>
            <w:top w:val="none" w:sz="0" w:space="0" w:color="auto"/>
            <w:left w:val="none" w:sz="0" w:space="0" w:color="auto"/>
            <w:bottom w:val="none" w:sz="0" w:space="0" w:color="auto"/>
            <w:right w:val="none" w:sz="0" w:space="0" w:color="auto"/>
          </w:divBdr>
        </w:div>
        <w:div w:id="533663457">
          <w:marLeft w:val="0"/>
          <w:marRight w:val="0"/>
          <w:marTop w:val="0"/>
          <w:marBottom w:val="0"/>
          <w:divBdr>
            <w:top w:val="none" w:sz="0" w:space="0" w:color="auto"/>
            <w:left w:val="none" w:sz="0" w:space="0" w:color="auto"/>
            <w:bottom w:val="none" w:sz="0" w:space="0" w:color="auto"/>
            <w:right w:val="none" w:sz="0" w:space="0" w:color="auto"/>
          </w:divBdr>
        </w:div>
        <w:div w:id="1764297103">
          <w:marLeft w:val="0"/>
          <w:marRight w:val="0"/>
          <w:marTop w:val="0"/>
          <w:marBottom w:val="0"/>
          <w:divBdr>
            <w:top w:val="none" w:sz="0" w:space="0" w:color="auto"/>
            <w:left w:val="none" w:sz="0" w:space="0" w:color="auto"/>
            <w:bottom w:val="none" w:sz="0" w:space="0" w:color="auto"/>
            <w:right w:val="none" w:sz="0" w:space="0" w:color="auto"/>
          </w:divBdr>
        </w:div>
        <w:div w:id="1064721756">
          <w:marLeft w:val="0"/>
          <w:marRight w:val="0"/>
          <w:marTop w:val="0"/>
          <w:marBottom w:val="0"/>
          <w:divBdr>
            <w:top w:val="none" w:sz="0" w:space="0" w:color="auto"/>
            <w:left w:val="none" w:sz="0" w:space="0" w:color="auto"/>
            <w:bottom w:val="none" w:sz="0" w:space="0" w:color="auto"/>
            <w:right w:val="none" w:sz="0" w:space="0" w:color="auto"/>
          </w:divBdr>
        </w:div>
        <w:div w:id="739062863">
          <w:marLeft w:val="0"/>
          <w:marRight w:val="0"/>
          <w:marTop w:val="0"/>
          <w:marBottom w:val="0"/>
          <w:divBdr>
            <w:top w:val="none" w:sz="0" w:space="0" w:color="auto"/>
            <w:left w:val="none" w:sz="0" w:space="0" w:color="auto"/>
            <w:bottom w:val="none" w:sz="0" w:space="0" w:color="auto"/>
            <w:right w:val="none" w:sz="0" w:space="0" w:color="auto"/>
          </w:divBdr>
        </w:div>
        <w:div w:id="1494223278">
          <w:marLeft w:val="0"/>
          <w:marRight w:val="0"/>
          <w:marTop w:val="0"/>
          <w:marBottom w:val="0"/>
          <w:divBdr>
            <w:top w:val="none" w:sz="0" w:space="0" w:color="auto"/>
            <w:left w:val="none" w:sz="0" w:space="0" w:color="auto"/>
            <w:bottom w:val="none" w:sz="0" w:space="0" w:color="auto"/>
            <w:right w:val="none" w:sz="0" w:space="0" w:color="auto"/>
          </w:divBdr>
        </w:div>
      </w:divsChild>
    </w:div>
    <w:div w:id="1622417524">
      <w:bodyDiv w:val="1"/>
      <w:marLeft w:val="0"/>
      <w:marRight w:val="0"/>
      <w:marTop w:val="0"/>
      <w:marBottom w:val="0"/>
      <w:divBdr>
        <w:top w:val="none" w:sz="0" w:space="0" w:color="auto"/>
        <w:left w:val="none" w:sz="0" w:space="0" w:color="auto"/>
        <w:bottom w:val="none" w:sz="0" w:space="0" w:color="auto"/>
        <w:right w:val="none" w:sz="0" w:space="0" w:color="auto"/>
      </w:divBdr>
    </w:div>
    <w:div w:id="1658143908">
      <w:bodyDiv w:val="1"/>
      <w:marLeft w:val="353"/>
      <w:marRight w:val="353"/>
      <w:marTop w:val="0"/>
      <w:marBottom w:val="0"/>
      <w:divBdr>
        <w:top w:val="none" w:sz="0" w:space="0" w:color="auto"/>
        <w:left w:val="none" w:sz="0" w:space="0" w:color="auto"/>
        <w:bottom w:val="none" w:sz="0" w:space="0" w:color="auto"/>
        <w:right w:val="none" w:sz="0" w:space="0" w:color="auto"/>
      </w:divBdr>
    </w:div>
    <w:div w:id="1700353925">
      <w:bodyDiv w:val="1"/>
      <w:marLeft w:val="0"/>
      <w:marRight w:val="0"/>
      <w:marTop w:val="0"/>
      <w:marBottom w:val="0"/>
      <w:divBdr>
        <w:top w:val="none" w:sz="0" w:space="0" w:color="auto"/>
        <w:left w:val="none" w:sz="0" w:space="0" w:color="auto"/>
        <w:bottom w:val="none" w:sz="0" w:space="0" w:color="auto"/>
        <w:right w:val="none" w:sz="0" w:space="0" w:color="auto"/>
      </w:divBdr>
    </w:div>
    <w:div w:id="1764374770">
      <w:bodyDiv w:val="1"/>
      <w:marLeft w:val="0"/>
      <w:marRight w:val="0"/>
      <w:marTop w:val="0"/>
      <w:marBottom w:val="0"/>
      <w:divBdr>
        <w:top w:val="none" w:sz="0" w:space="0" w:color="auto"/>
        <w:left w:val="none" w:sz="0" w:space="0" w:color="auto"/>
        <w:bottom w:val="none" w:sz="0" w:space="0" w:color="auto"/>
        <w:right w:val="none" w:sz="0" w:space="0" w:color="auto"/>
      </w:divBdr>
    </w:div>
    <w:div w:id="1768230150">
      <w:bodyDiv w:val="1"/>
      <w:marLeft w:val="0"/>
      <w:marRight w:val="0"/>
      <w:marTop w:val="0"/>
      <w:marBottom w:val="0"/>
      <w:divBdr>
        <w:top w:val="none" w:sz="0" w:space="0" w:color="auto"/>
        <w:left w:val="none" w:sz="0" w:space="0" w:color="auto"/>
        <w:bottom w:val="none" w:sz="0" w:space="0" w:color="auto"/>
        <w:right w:val="none" w:sz="0" w:space="0" w:color="auto"/>
      </w:divBdr>
      <w:divsChild>
        <w:div w:id="1138063161">
          <w:marLeft w:val="0"/>
          <w:marRight w:val="0"/>
          <w:marTop w:val="0"/>
          <w:marBottom w:val="0"/>
          <w:divBdr>
            <w:top w:val="none" w:sz="0" w:space="0" w:color="auto"/>
            <w:left w:val="none" w:sz="0" w:space="0" w:color="auto"/>
            <w:bottom w:val="none" w:sz="0" w:space="0" w:color="auto"/>
            <w:right w:val="none" w:sz="0" w:space="0" w:color="auto"/>
          </w:divBdr>
          <w:divsChild>
            <w:div w:id="2109159850">
              <w:marLeft w:val="0"/>
              <w:marRight w:val="0"/>
              <w:marTop w:val="0"/>
              <w:marBottom w:val="0"/>
              <w:divBdr>
                <w:top w:val="none" w:sz="0" w:space="0" w:color="auto"/>
                <w:left w:val="none" w:sz="0" w:space="0" w:color="auto"/>
                <w:bottom w:val="none" w:sz="0" w:space="0" w:color="auto"/>
                <w:right w:val="none" w:sz="0" w:space="0" w:color="auto"/>
              </w:divBdr>
              <w:divsChild>
                <w:div w:id="244997730">
                  <w:marLeft w:val="0"/>
                  <w:marRight w:val="0"/>
                  <w:marTop w:val="0"/>
                  <w:marBottom w:val="0"/>
                  <w:divBdr>
                    <w:top w:val="none" w:sz="0" w:space="0" w:color="auto"/>
                    <w:left w:val="none" w:sz="0" w:space="0" w:color="auto"/>
                    <w:bottom w:val="none" w:sz="0" w:space="0" w:color="auto"/>
                    <w:right w:val="none" w:sz="0" w:space="0" w:color="auto"/>
                  </w:divBdr>
                  <w:divsChild>
                    <w:div w:id="1742100420">
                      <w:marLeft w:val="0"/>
                      <w:marRight w:val="0"/>
                      <w:marTop w:val="0"/>
                      <w:marBottom w:val="0"/>
                      <w:divBdr>
                        <w:top w:val="none" w:sz="0" w:space="0" w:color="auto"/>
                        <w:left w:val="none" w:sz="0" w:space="0" w:color="auto"/>
                        <w:bottom w:val="none" w:sz="0" w:space="0" w:color="auto"/>
                        <w:right w:val="none" w:sz="0" w:space="0" w:color="auto"/>
                      </w:divBdr>
                      <w:divsChild>
                        <w:div w:id="1259947059">
                          <w:marLeft w:val="0"/>
                          <w:marRight w:val="0"/>
                          <w:marTop w:val="0"/>
                          <w:marBottom w:val="0"/>
                          <w:divBdr>
                            <w:top w:val="none" w:sz="0" w:space="0" w:color="auto"/>
                            <w:left w:val="none" w:sz="0" w:space="0" w:color="auto"/>
                            <w:bottom w:val="none" w:sz="0" w:space="0" w:color="auto"/>
                            <w:right w:val="none" w:sz="0" w:space="0" w:color="auto"/>
                          </w:divBdr>
                          <w:divsChild>
                            <w:div w:id="370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073703">
      <w:bodyDiv w:val="1"/>
      <w:marLeft w:val="0"/>
      <w:marRight w:val="0"/>
      <w:marTop w:val="0"/>
      <w:marBottom w:val="0"/>
      <w:divBdr>
        <w:top w:val="none" w:sz="0" w:space="0" w:color="auto"/>
        <w:left w:val="none" w:sz="0" w:space="0" w:color="auto"/>
        <w:bottom w:val="none" w:sz="0" w:space="0" w:color="auto"/>
        <w:right w:val="none" w:sz="0" w:space="0" w:color="auto"/>
      </w:divBdr>
      <w:divsChild>
        <w:div w:id="908199194">
          <w:marLeft w:val="0"/>
          <w:marRight w:val="0"/>
          <w:marTop w:val="0"/>
          <w:marBottom w:val="0"/>
          <w:divBdr>
            <w:top w:val="none" w:sz="0" w:space="0" w:color="auto"/>
            <w:left w:val="none" w:sz="0" w:space="0" w:color="auto"/>
            <w:bottom w:val="none" w:sz="0" w:space="0" w:color="auto"/>
            <w:right w:val="none" w:sz="0" w:space="0" w:color="auto"/>
          </w:divBdr>
        </w:div>
        <w:div w:id="1136294465">
          <w:marLeft w:val="0"/>
          <w:marRight w:val="0"/>
          <w:marTop w:val="0"/>
          <w:marBottom w:val="0"/>
          <w:divBdr>
            <w:top w:val="none" w:sz="0" w:space="0" w:color="auto"/>
            <w:left w:val="none" w:sz="0" w:space="0" w:color="auto"/>
            <w:bottom w:val="none" w:sz="0" w:space="0" w:color="auto"/>
            <w:right w:val="none" w:sz="0" w:space="0" w:color="auto"/>
          </w:divBdr>
        </w:div>
        <w:div w:id="984896760">
          <w:marLeft w:val="0"/>
          <w:marRight w:val="0"/>
          <w:marTop w:val="0"/>
          <w:marBottom w:val="0"/>
          <w:divBdr>
            <w:top w:val="none" w:sz="0" w:space="0" w:color="auto"/>
            <w:left w:val="none" w:sz="0" w:space="0" w:color="auto"/>
            <w:bottom w:val="none" w:sz="0" w:space="0" w:color="auto"/>
            <w:right w:val="none" w:sz="0" w:space="0" w:color="auto"/>
          </w:divBdr>
        </w:div>
        <w:div w:id="1119689313">
          <w:marLeft w:val="0"/>
          <w:marRight w:val="0"/>
          <w:marTop w:val="0"/>
          <w:marBottom w:val="0"/>
          <w:divBdr>
            <w:top w:val="none" w:sz="0" w:space="0" w:color="auto"/>
            <w:left w:val="none" w:sz="0" w:space="0" w:color="auto"/>
            <w:bottom w:val="none" w:sz="0" w:space="0" w:color="auto"/>
            <w:right w:val="none" w:sz="0" w:space="0" w:color="auto"/>
          </w:divBdr>
        </w:div>
        <w:div w:id="2097048502">
          <w:marLeft w:val="0"/>
          <w:marRight w:val="0"/>
          <w:marTop w:val="0"/>
          <w:marBottom w:val="0"/>
          <w:divBdr>
            <w:top w:val="none" w:sz="0" w:space="0" w:color="auto"/>
            <w:left w:val="none" w:sz="0" w:space="0" w:color="auto"/>
            <w:bottom w:val="none" w:sz="0" w:space="0" w:color="auto"/>
            <w:right w:val="none" w:sz="0" w:space="0" w:color="auto"/>
          </w:divBdr>
        </w:div>
        <w:div w:id="1029331537">
          <w:marLeft w:val="0"/>
          <w:marRight w:val="0"/>
          <w:marTop w:val="0"/>
          <w:marBottom w:val="0"/>
          <w:divBdr>
            <w:top w:val="none" w:sz="0" w:space="0" w:color="auto"/>
            <w:left w:val="none" w:sz="0" w:space="0" w:color="auto"/>
            <w:bottom w:val="none" w:sz="0" w:space="0" w:color="auto"/>
            <w:right w:val="none" w:sz="0" w:space="0" w:color="auto"/>
          </w:divBdr>
        </w:div>
        <w:div w:id="161314086">
          <w:marLeft w:val="0"/>
          <w:marRight w:val="0"/>
          <w:marTop w:val="0"/>
          <w:marBottom w:val="0"/>
          <w:divBdr>
            <w:top w:val="none" w:sz="0" w:space="0" w:color="auto"/>
            <w:left w:val="none" w:sz="0" w:space="0" w:color="auto"/>
            <w:bottom w:val="none" w:sz="0" w:space="0" w:color="auto"/>
            <w:right w:val="none" w:sz="0" w:space="0" w:color="auto"/>
          </w:divBdr>
        </w:div>
        <w:div w:id="1354647191">
          <w:marLeft w:val="0"/>
          <w:marRight w:val="0"/>
          <w:marTop w:val="0"/>
          <w:marBottom w:val="0"/>
          <w:divBdr>
            <w:top w:val="none" w:sz="0" w:space="0" w:color="auto"/>
            <w:left w:val="none" w:sz="0" w:space="0" w:color="auto"/>
            <w:bottom w:val="none" w:sz="0" w:space="0" w:color="auto"/>
            <w:right w:val="none" w:sz="0" w:space="0" w:color="auto"/>
          </w:divBdr>
        </w:div>
        <w:div w:id="815300364">
          <w:marLeft w:val="0"/>
          <w:marRight w:val="0"/>
          <w:marTop w:val="0"/>
          <w:marBottom w:val="0"/>
          <w:divBdr>
            <w:top w:val="none" w:sz="0" w:space="0" w:color="auto"/>
            <w:left w:val="none" w:sz="0" w:space="0" w:color="auto"/>
            <w:bottom w:val="none" w:sz="0" w:space="0" w:color="auto"/>
            <w:right w:val="none" w:sz="0" w:space="0" w:color="auto"/>
          </w:divBdr>
        </w:div>
        <w:div w:id="219218713">
          <w:marLeft w:val="0"/>
          <w:marRight w:val="0"/>
          <w:marTop w:val="0"/>
          <w:marBottom w:val="0"/>
          <w:divBdr>
            <w:top w:val="none" w:sz="0" w:space="0" w:color="auto"/>
            <w:left w:val="none" w:sz="0" w:space="0" w:color="auto"/>
            <w:bottom w:val="none" w:sz="0" w:space="0" w:color="auto"/>
            <w:right w:val="none" w:sz="0" w:space="0" w:color="auto"/>
          </w:divBdr>
        </w:div>
        <w:div w:id="1571227803">
          <w:marLeft w:val="0"/>
          <w:marRight w:val="0"/>
          <w:marTop w:val="0"/>
          <w:marBottom w:val="0"/>
          <w:divBdr>
            <w:top w:val="none" w:sz="0" w:space="0" w:color="auto"/>
            <w:left w:val="none" w:sz="0" w:space="0" w:color="auto"/>
            <w:bottom w:val="none" w:sz="0" w:space="0" w:color="auto"/>
            <w:right w:val="none" w:sz="0" w:space="0" w:color="auto"/>
          </w:divBdr>
        </w:div>
        <w:div w:id="824737781">
          <w:marLeft w:val="0"/>
          <w:marRight w:val="0"/>
          <w:marTop w:val="0"/>
          <w:marBottom w:val="0"/>
          <w:divBdr>
            <w:top w:val="none" w:sz="0" w:space="0" w:color="auto"/>
            <w:left w:val="none" w:sz="0" w:space="0" w:color="auto"/>
            <w:bottom w:val="none" w:sz="0" w:space="0" w:color="auto"/>
            <w:right w:val="none" w:sz="0" w:space="0" w:color="auto"/>
          </w:divBdr>
        </w:div>
        <w:div w:id="286543235">
          <w:marLeft w:val="0"/>
          <w:marRight w:val="0"/>
          <w:marTop w:val="0"/>
          <w:marBottom w:val="0"/>
          <w:divBdr>
            <w:top w:val="none" w:sz="0" w:space="0" w:color="auto"/>
            <w:left w:val="none" w:sz="0" w:space="0" w:color="auto"/>
            <w:bottom w:val="none" w:sz="0" w:space="0" w:color="auto"/>
            <w:right w:val="none" w:sz="0" w:space="0" w:color="auto"/>
          </w:divBdr>
        </w:div>
        <w:div w:id="928269287">
          <w:marLeft w:val="0"/>
          <w:marRight w:val="0"/>
          <w:marTop w:val="0"/>
          <w:marBottom w:val="0"/>
          <w:divBdr>
            <w:top w:val="none" w:sz="0" w:space="0" w:color="auto"/>
            <w:left w:val="none" w:sz="0" w:space="0" w:color="auto"/>
            <w:bottom w:val="none" w:sz="0" w:space="0" w:color="auto"/>
            <w:right w:val="none" w:sz="0" w:space="0" w:color="auto"/>
          </w:divBdr>
        </w:div>
        <w:div w:id="305206895">
          <w:marLeft w:val="0"/>
          <w:marRight w:val="0"/>
          <w:marTop w:val="0"/>
          <w:marBottom w:val="0"/>
          <w:divBdr>
            <w:top w:val="none" w:sz="0" w:space="0" w:color="auto"/>
            <w:left w:val="none" w:sz="0" w:space="0" w:color="auto"/>
            <w:bottom w:val="none" w:sz="0" w:space="0" w:color="auto"/>
            <w:right w:val="none" w:sz="0" w:space="0" w:color="auto"/>
          </w:divBdr>
        </w:div>
        <w:div w:id="510679037">
          <w:marLeft w:val="0"/>
          <w:marRight w:val="0"/>
          <w:marTop w:val="0"/>
          <w:marBottom w:val="0"/>
          <w:divBdr>
            <w:top w:val="none" w:sz="0" w:space="0" w:color="auto"/>
            <w:left w:val="none" w:sz="0" w:space="0" w:color="auto"/>
            <w:bottom w:val="none" w:sz="0" w:space="0" w:color="auto"/>
            <w:right w:val="none" w:sz="0" w:space="0" w:color="auto"/>
          </w:divBdr>
        </w:div>
        <w:div w:id="388261821">
          <w:marLeft w:val="0"/>
          <w:marRight w:val="0"/>
          <w:marTop w:val="0"/>
          <w:marBottom w:val="0"/>
          <w:divBdr>
            <w:top w:val="none" w:sz="0" w:space="0" w:color="auto"/>
            <w:left w:val="none" w:sz="0" w:space="0" w:color="auto"/>
            <w:bottom w:val="none" w:sz="0" w:space="0" w:color="auto"/>
            <w:right w:val="none" w:sz="0" w:space="0" w:color="auto"/>
          </w:divBdr>
        </w:div>
        <w:div w:id="1950311462">
          <w:marLeft w:val="0"/>
          <w:marRight w:val="0"/>
          <w:marTop w:val="0"/>
          <w:marBottom w:val="0"/>
          <w:divBdr>
            <w:top w:val="none" w:sz="0" w:space="0" w:color="auto"/>
            <w:left w:val="none" w:sz="0" w:space="0" w:color="auto"/>
            <w:bottom w:val="none" w:sz="0" w:space="0" w:color="auto"/>
            <w:right w:val="none" w:sz="0" w:space="0" w:color="auto"/>
          </w:divBdr>
        </w:div>
        <w:div w:id="453327868">
          <w:marLeft w:val="0"/>
          <w:marRight w:val="0"/>
          <w:marTop w:val="0"/>
          <w:marBottom w:val="0"/>
          <w:divBdr>
            <w:top w:val="none" w:sz="0" w:space="0" w:color="auto"/>
            <w:left w:val="none" w:sz="0" w:space="0" w:color="auto"/>
            <w:bottom w:val="none" w:sz="0" w:space="0" w:color="auto"/>
            <w:right w:val="none" w:sz="0" w:space="0" w:color="auto"/>
          </w:divBdr>
        </w:div>
        <w:div w:id="1420717033">
          <w:marLeft w:val="0"/>
          <w:marRight w:val="0"/>
          <w:marTop w:val="0"/>
          <w:marBottom w:val="0"/>
          <w:divBdr>
            <w:top w:val="none" w:sz="0" w:space="0" w:color="auto"/>
            <w:left w:val="none" w:sz="0" w:space="0" w:color="auto"/>
            <w:bottom w:val="none" w:sz="0" w:space="0" w:color="auto"/>
            <w:right w:val="none" w:sz="0" w:space="0" w:color="auto"/>
          </w:divBdr>
        </w:div>
        <w:div w:id="1875800886">
          <w:marLeft w:val="0"/>
          <w:marRight w:val="0"/>
          <w:marTop w:val="0"/>
          <w:marBottom w:val="0"/>
          <w:divBdr>
            <w:top w:val="none" w:sz="0" w:space="0" w:color="auto"/>
            <w:left w:val="none" w:sz="0" w:space="0" w:color="auto"/>
            <w:bottom w:val="none" w:sz="0" w:space="0" w:color="auto"/>
            <w:right w:val="none" w:sz="0" w:space="0" w:color="auto"/>
          </w:divBdr>
        </w:div>
        <w:div w:id="156463985">
          <w:marLeft w:val="0"/>
          <w:marRight w:val="0"/>
          <w:marTop w:val="0"/>
          <w:marBottom w:val="0"/>
          <w:divBdr>
            <w:top w:val="none" w:sz="0" w:space="0" w:color="auto"/>
            <w:left w:val="none" w:sz="0" w:space="0" w:color="auto"/>
            <w:bottom w:val="none" w:sz="0" w:space="0" w:color="auto"/>
            <w:right w:val="none" w:sz="0" w:space="0" w:color="auto"/>
          </w:divBdr>
        </w:div>
        <w:div w:id="1674991176">
          <w:marLeft w:val="0"/>
          <w:marRight w:val="0"/>
          <w:marTop w:val="0"/>
          <w:marBottom w:val="0"/>
          <w:divBdr>
            <w:top w:val="none" w:sz="0" w:space="0" w:color="auto"/>
            <w:left w:val="none" w:sz="0" w:space="0" w:color="auto"/>
            <w:bottom w:val="none" w:sz="0" w:space="0" w:color="auto"/>
            <w:right w:val="none" w:sz="0" w:space="0" w:color="auto"/>
          </w:divBdr>
        </w:div>
        <w:div w:id="489489593">
          <w:marLeft w:val="0"/>
          <w:marRight w:val="0"/>
          <w:marTop w:val="0"/>
          <w:marBottom w:val="0"/>
          <w:divBdr>
            <w:top w:val="none" w:sz="0" w:space="0" w:color="auto"/>
            <w:left w:val="none" w:sz="0" w:space="0" w:color="auto"/>
            <w:bottom w:val="none" w:sz="0" w:space="0" w:color="auto"/>
            <w:right w:val="none" w:sz="0" w:space="0" w:color="auto"/>
          </w:divBdr>
        </w:div>
        <w:div w:id="652609692">
          <w:marLeft w:val="0"/>
          <w:marRight w:val="0"/>
          <w:marTop w:val="0"/>
          <w:marBottom w:val="0"/>
          <w:divBdr>
            <w:top w:val="none" w:sz="0" w:space="0" w:color="auto"/>
            <w:left w:val="none" w:sz="0" w:space="0" w:color="auto"/>
            <w:bottom w:val="none" w:sz="0" w:space="0" w:color="auto"/>
            <w:right w:val="none" w:sz="0" w:space="0" w:color="auto"/>
          </w:divBdr>
        </w:div>
        <w:div w:id="1472287096">
          <w:marLeft w:val="0"/>
          <w:marRight w:val="0"/>
          <w:marTop w:val="0"/>
          <w:marBottom w:val="0"/>
          <w:divBdr>
            <w:top w:val="none" w:sz="0" w:space="0" w:color="auto"/>
            <w:left w:val="none" w:sz="0" w:space="0" w:color="auto"/>
            <w:bottom w:val="none" w:sz="0" w:space="0" w:color="auto"/>
            <w:right w:val="none" w:sz="0" w:space="0" w:color="auto"/>
          </w:divBdr>
        </w:div>
        <w:div w:id="421027731">
          <w:marLeft w:val="0"/>
          <w:marRight w:val="0"/>
          <w:marTop w:val="0"/>
          <w:marBottom w:val="0"/>
          <w:divBdr>
            <w:top w:val="none" w:sz="0" w:space="0" w:color="auto"/>
            <w:left w:val="none" w:sz="0" w:space="0" w:color="auto"/>
            <w:bottom w:val="none" w:sz="0" w:space="0" w:color="auto"/>
            <w:right w:val="none" w:sz="0" w:space="0" w:color="auto"/>
          </w:divBdr>
        </w:div>
        <w:div w:id="964000062">
          <w:marLeft w:val="0"/>
          <w:marRight w:val="0"/>
          <w:marTop w:val="0"/>
          <w:marBottom w:val="0"/>
          <w:divBdr>
            <w:top w:val="none" w:sz="0" w:space="0" w:color="auto"/>
            <w:left w:val="none" w:sz="0" w:space="0" w:color="auto"/>
            <w:bottom w:val="none" w:sz="0" w:space="0" w:color="auto"/>
            <w:right w:val="none" w:sz="0" w:space="0" w:color="auto"/>
          </w:divBdr>
        </w:div>
      </w:divsChild>
    </w:div>
    <w:div w:id="1855144310">
      <w:bodyDiv w:val="1"/>
      <w:marLeft w:val="0"/>
      <w:marRight w:val="0"/>
      <w:marTop w:val="0"/>
      <w:marBottom w:val="0"/>
      <w:divBdr>
        <w:top w:val="none" w:sz="0" w:space="0" w:color="auto"/>
        <w:left w:val="none" w:sz="0" w:space="0" w:color="auto"/>
        <w:bottom w:val="none" w:sz="0" w:space="0" w:color="auto"/>
        <w:right w:val="none" w:sz="0" w:space="0" w:color="auto"/>
      </w:divBdr>
    </w:div>
    <w:div w:id="1938446362">
      <w:bodyDiv w:val="1"/>
      <w:marLeft w:val="353"/>
      <w:marRight w:val="353"/>
      <w:marTop w:val="0"/>
      <w:marBottom w:val="0"/>
      <w:divBdr>
        <w:top w:val="none" w:sz="0" w:space="0" w:color="auto"/>
        <w:left w:val="none" w:sz="0" w:space="0" w:color="auto"/>
        <w:bottom w:val="none" w:sz="0" w:space="0" w:color="auto"/>
        <w:right w:val="none" w:sz="0" w:space="0" w:color="auto"/>
      </w:divBdr>
    </w:div>
    <w:div w:id="2057393087">
      <w:bodyDiv w:val="1"/>
      <w:marLeft w:val="0"/>
      <w:marRight w:val="0"/>
      <w:marTop w:val="0"/>
      <w:marBottom w:val="0"/>
      <w:divBdr>
        <w:top w:val="none" w:sz="0" w:space="0" w:color="auto"/>
        <w:left w:val="none" w:sz="0" w:space="0" w:color="auto"/>
        <w:bottom w:val="none" w:sz="0" w:space="0" w:color="auto"/>
        <w:right w:val="none" w:sz="0" w:space="0" w:color="auto"/>
      </w:divBdr>
    </w:div>
    <w:div w:id="2061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176:0001:01:LV: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ga.Jermolovica@fktk.lv" TargetMode="External"/><Relationship Id="rId4" Type="http://schemas.openxmlformats.org/officeDocument/2006/relationships/settings" Target="settings.xml"/><Relationship Id="rId9" Type="http://schemas.openxmlformats.org/officeDocument/2006/relationships/hyperlink" Target="http://eur-lex.europa.eu/LexUriServ/LexUriServ.do?uri=OJ:L:2013:176:0001:01:LV: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C954-EB0D-4471-ABF5-BA049731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164530</Words>
  <Characters>93783</Characters>
  <Application>Microsoft Office Word</Application>
  <DocSecurity>0</DocSecurity>
  <Lines>781</Lines>
  <Paragraphs>515</Paragraphs>
  <ScaleCrop>false</ScaleCrop>
  <HeadingPairs>
    <vt:vector size="2" baseType="variant">
      <vt:variant>
        <vt:lpstr>Title</vt:lpstr>
      </vt:variant>
      <vt:variant>
        <vt:i4>1</vt:i4>
      </vt:variant>
    </vt:vector>
  </HeadingPairs>
  <TitlesOfParts>
    <vt:vector size="1" baseType="lpstr">
      <vt:lpstr/>
    </vt:vector>
  </TitlesOfParts>
  <Company>FKTK</Company>
  <LinksUpToDate>false</LinksUpToDate>
  <CharactersWithSpaces>257798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"Kredītiestāžu un ieguldījumu brokeru sabiedrību darbības atjaunošanas un noregulējuma likums"</dc:title>
  <dc:subject>Likumprojekts</dc:subject>
  <dc:creator>Andra Lakstīgala</dc:creator>
  <dc:description>67774818
Andra.Lakstigala@fktk.lv</dc:description>
  <cp:lastModifiedBy>Liene Strēlniece</cp:lastModifiedBy>
  <cp:revision>8</cp:revision>
  <cp:lastPrinted>2014-12-12T10:03:00Z</cp:lastPrinted>
  <dcterms:created xsi:type="dcterms:W3CDTF">2014-12-12T09:05:00Z</dcterms:created>
  <dcterms:modified xsi:type="dcterms:W3CDTF">2014-12-15T06:34:00Z</dcterms:modified>
</cp:coreProperties>
</file>