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964E5" w14:textId="239CC715" w:rsidR="00B167A3" w:rsidRPr="008C4EDF" w:rsidRDefault="00B167A3" w:rsidP="00E9501F">
      <w:pPr>
        <w:tabs>
          <w:tab w:val="left" w:pos="6804"/>
        </w:tabs>
        <w:spacing w:after="0" w:line="240" w:lineRule="auto"/>
        <w:rPr>
          <w:rFonts w:ascii="Times New Roman" w:hAnsi="Times New Roman"/>
          <w:sz w:val="28"/>
          <w:szCs w:val="28"/>
        </w:rPr>
      </w:pPr>
      <w:bookmarkStart w:id="0" w:name="_GoBack"/>
      <w:bookmarkEnd w:id="0"/>
      <w:r w:rsidRPr="008C4EDF">
        <w:rPr>
          <w:rFonts w:ascii="Times New Roman" w:hAnsi="Times New Roman"/>
          <w:sz w:val="28"/>
          <w:szCs w:val="28"/>
        </w:rPr>
        <w:t>2014.</w:t>
      </w:r>
      <w:r>
        <w:rPr>
          <w:rFonts w:ascii="Times New Roman" w:hAnsi="Times New Roman"/>
          <w:sz w:val="28"/>
          <w:szCs w:val="28"/>
        </w:rPr>
        <w:t> </w:t>
      </w:r>
      <w:r w:rsidRPr="008C4EDF">
        <w:rPr>
          <w:rFonts w:ascii="Times New Roman" w:hAnsi="Times New Roman"/>
          <w:sz w:val="28"/>
          <w:szCs w:val="28"/>
        </w:rPr>
        <w:t xml:space="preserve">gada </w:t>
      </w:r>
      <w:r w:rsidR="002B07EF">
        <w:rPr>
          <w:rFonts w:ascii="Times New Roman" w:hAnsi="Times New Roman"/>
          <w:sz w:val="28"/>
          <w:szCs w:val="28"/>
        </w:rPr>
        <w:t>28. oktobrī</w:t>
      </w:r>
      <w:r w:rsidRPr="008C4EDF">
        <w:rPr>
          <w:rFonts w:ascii="Times New Roman" w:hAnsi="Times New Roman"/>
          <w:sz w:val="28"/>
          <w:szCs w:val="28"/>
        </w:rPr>
        <w:tab/>
        <w:t>Noteikumi Nr.</w:t>
      </w:r>
      <w:r w:rsidR="002B07EF">
        <w:rPr>
          <w:rFonts w:ascii="Times New Roman" w:hAnsi="Times New Roman"/>
          <w:sz w:val="28"/>
          <w:szCs w:val="28"/>
        </w:rPr>
        <w:t> 656</w:t>
      </w:r>
    </w:p>
    <w:p w14:paraId="1CB0882D" w14:textId="4C040CB7" w:rsidR="00B167A3" w:rsidRPr="00E9501F" w:rsidRDefault="00B167A3" w:rsidP="00E9501F">
      <w:pPr>
        <w:tabs>
          <w:tab w:val="left" w:pos="6804"/>
        </w:tabs>
        <w:spacing w:after="0" w:line="240" w:lineRule="auto"/>
        <w:rPr>
          <w:rFonts w:ascii="Times New Roman" w:hAnsi="Times New Roman"/>
          <w:sz w:val="28"/>
          <w:szCs w:val="28"/>
        </w:rPr>
      </w:pPr>
      <w:r w:rsidRPr="00F5458C">
        <w:rPr>
          <w:rFonts w:ascii="Times New Roman" w:hAnsi="Times New Roman"/>
          <w:sz w:val="28"/>
          <w:szCs w:val="28"/>
        </w:rPr>
        <w:t>Rīgā</w:t>
      </w:r>
      <w:r w:rsidRPr="00F5458C">
        <w:rPr>
          <w:rFonts w:ascii="Times New Roman" w:hAnsi="Times New Roman"/>
          <w:sz w:val="28"/>
          <w:szCs w:val="28"/>
        </w:rPr>
        <w:tab/>
        <w:t>(prot. Nr.</w:t>
      </w:r>
      <w:r>
        <w:rPr>
          <w:rFonts w:ascii="Times New Roman" w:hAnsi="Times New Roman"/>
          <w:sz w:val="28"/>
          <w:szCs w:val="28"/>
        </w:rPr>
        <w:t> </w:t>
      </w:r>
      <w:r w:rsidR="002B07EF">
        <w:rPr>
          <w:rFonts w:ascii="Times New Roman" w:hAnsi="Times New Roman"/>
          <w:sz w:val="28"/>
          <w:szCs w:val="28"/>
        </w:rPr>
        <w:t>58 3</w:t>
      </w:r>
      <w:r w:rsidRPr="00F5458C">
        <w:rPr>
          <w:rFonts w:ascii="Times New Roman" w:hAnsi="Times New Roman"/>
          <w:sz w:val="28"/>
          <w:szCs w:val="28"/>
        </w:rPr>
        <w:t>.</w:t>
      </w:r>
      <w:r>
        <w:rPr>
          <w:rFonts w:ascii="Times New Roman" w:hAnsi="Times New Roman"/>
          <w:sz w:val="28"/>
          <w:szCs w:val="28"/>
        </w:rPr>
        <w:t> </w:t>
      </w:r>
      <w:r w:rsidRPr="00F5458C">
        <w:rPr>
          <w:rFonts w:ascii="Times New Roman" w:hAnsi="Times New Roman"/>
          <w:sz w:val="28"/>
          <w:szCs w:val="28"/>
        </w:rPr>
        <w:t>§)</w:t>
      </w:r>
    </w:p>
    <w:p w14:paraId="30318ACF" w14:textId="77777777" w:rsidR="00826DCD" w:rsidRPr="00211BB9" w:rsidRDefault="00826DCD" w:rsidP="00826DCD">
      <w:pPr>
        <w:pStyle w:val="naisf"/>
        <w:tabs>
          <w:tab w:val="right" w:pos="8306"/>
        </w:tabs>
        <w:spacing w:before="0" w:beforeAutospacing="0" w:after="0" w:afterAutospacing="0"/>
        <w:jc w:val="right"/>
        <w:rPr>
          <w:sz w:val="28"/>
          <w:szCs w:val="28"/>
        </w:rPr>
      </w:pPr>
    </w:p>
    <w:p w14:paraId="30318AD0" w14:textId="37614FBB" w:rsidR="00F96189" w:rsidRPr="00211BB9" w:rsidRDefault="00F96189" w:rsidP="00F96189">
      <w:pPr>
        <w:pStyle w:val="naisf"/>
        <w:spacing w:before="0" w:beforeAutospacing="0" w:after="0" w:afterAutospacing="0"/>
        <w:jc w:val="center"/>
        <w:rPr>
          <w:b/>
          <w:sz w:val="28"/>
          <w:szCs w:val="28"/>
        </w:rPr>
      </w:pPr>
      <w:r w:rsidRPr="00211BB9">
        <w:rPr>
          <w:b/>
          <w:sz w:val="28"/>
          <w:szCs w:val="28"/>
        </w:rPr>
        <w:t xml:space="preserve">Grozījumi </w:t>
      </w:r>
      <w:r w:rsidR="009701B2" w:rsidRPr="00211BB9">
        <w:rPr>
          <w:b/>
          <w:sz w:val="28"/>
          <w:szCs w:val="28"/>
        </w:rPr>
        <w:t xml:space="preserve">Ministru kabineta </w:t>
      </w:r>
      <w:r w:rsidRPr="00211BB9">
        <w:rPr>
          <w:b/>
          <w:sz w:val="28"/>
          <w:szCs w:val="28"/>
        </w:rPr>
        <w:t>2000</w:t>
      </w:r>
      <w:r w:rsidR="00B167A3">
        <w:rPr>
          <w:b/>
          <w:sz w:val="28"/>
          <w:szCs w:val="28"/>
        </w:rPr>
        <w:t>. g</w:t>
      </w:r>
      <w:r w:rsidRPr="00211BB9">
        <w:rPr>
          <w:b/>
          <w:sz w:val="28"/>
          <w:szCs w:val="28"/>
        </w:rPr>
        <w:t>ada 18</w:t>
      </w:r>
      <w:r w:rsidR="00B167A3">
        <w:rPr>
          <w:b/>
          <w:sz w:val="28"/>
          <w:szCs w:val="28"/>
        </w:rPr>
        <w:t>. a</w:t>
      </w:r>
      <w:r w:rsidRPr="00211BB9">
        <w:rPr>
          <w:b/>
          <w:sz w:val="28"/>
          <w:szCs w:val="28"/>
        </w:rPr>
        <w:t>prīļa noteikumos Nr.</w:t>
      </w:r>
      <w:r w:rsidR="00B167A3">
        <w:rPr>
          <w:b/>
          <w:sz w:val="28"/>
          <w:szCs w:val="28"/>
        </w:rPr>
        <w:t> </w:t>
      </w:r>
      <w:r w:rsidRPr="00211BB9">
        <w:rPr>
          <w:b/>
          <w:sz w:val="28"/>
          <w:szCs w:val="28"/>
        </w:rPr>
        <w:t xml:space="preserve">149 </w:t>
      </w:r>
      <w:r w:rsidR="00B167A3">
        <w:rPr>
          <w:b/>
          <w:sz w:val="28"/>
          <w:szCs w:val="28"/>
        </w:rPr>
        <w:t>"</w:t>
      </w:r>
      <w:r w:rsidRPr="00211BB9">
        <w:rPr>
          <w:b/>
          <w:sz w:val="28"/>
          <w:szCs w:val="28"/>
        </w:rPr>
        <w:t>Kārtība, kādā kārtējie nodokļu maksājumi un nokavētie nodokļu maksājumi tiek ieskaitīti budžetā</w:t>
      </w:r>
      <w:r w:rsidR="00B167A3">
        <w:rPr>
          <w:b/>
          <w:sz w:val="28"/>
          <w:szCs w:val="28"/>
        </w:rPr>
        <w:t>"</w:t>
      </w:r>
    </w:p>
    <w:p w14:paraId="30318AD1" w14:textId="77777777" w:rsidR="00F96189" w:rsidRPr="00211BB9" w:rsidRDefault="00F96189" w:rsidP="00F96189">
      <w:pPr>
        <w:pStyle w:val="naisf"/>
        <w:spacing w:before="0" w:beforeAutospacing="0" w:after="0" w:afterAutospacing="0"/>
        <w:jc w:val="center"/>
        <w:rPr>
          <w:sz w:val="28"/>
          <w:szCs w:val="28"/>
        </w:rPr>
      </w:pPr>
    </w:p>
    <w:p w14:paraId="30318AD2" w14:textId="77777777" w:rsidR="005925A0" w:rsidRPr="00211BB9" w:rsidRDefault="005925A0" w:rsidP="000A24DD">
      <w:pPr>
        <w:pStyle w:val="naisf"/>
        <w:spacing w:before="0" w:beforeAutospacing="0" w:after="0" w:afterAutospacing="0"/>
        <w:jc w:val="right"/>
        <w:rPr>
          <w:sz w:val="28"/>
          <w:szCs w:val="28"/>
        </w:rPr>
      </w:pPr>
      <w:r w:rsidRPr="00211BB9">
        <w:rPr>
          <w:sz w:val="28"/>
          <w:szCs w:val="28"/>
        </w:rPr>
        <w:t xml:space="preserve">Izdoti saskaņā ar likuma </w:t>
      </w:r>
    </w:p>
    <w:p w14:paraId="30318AD3" w14:textId="1C7164F4" w:rsidR="005925A0" w:rsidRPr="00211BB9" w:rsidRDefault="00B167A3" w:rsidP="000A24DD">
      <w:pPr>
        <w:pStyle w:val="naisf"/>
        <w:spacing w:before="0" w:beforeAutospacing="0" w:after="0" w:afterAutospacing="0"/>
        <w:jc w:val="right"/>
        <w:rPr>
          <w:sz w:val="28"/>
          <w:szCs w:val="28"/>
        </w:rPr>
      </w:pPr>
      <w:r>
        <w:rPr>
          <w:sz w:val="28"/>
          <w:szCs w:val="28"/>
        </w:rPr>
        <w:t>"</w:t>
      </w:r>
      <w:r w:rsidR="005925A0" w:rsidRPr="00211BB9">
        <w:rPr>
          <w:sz w:val="28"/>
          <w:szCs w:val="28"/>
        </w:rPr>
        <w:t>Par nodokļiem un nodevām</w:t>
      </w:r>
      <w:r>
        <w:rPr>
          <w:sz w:val="28"/>
          <w:szCs w:val="28"/>
        </w:rPr>
        <w:t>"</w:t>
      </w:r>
    </w:p>
    <w:p w14:paraId="30318AD4" w14:textId="77777777" w:rsidR="00853D6E" w:rsidRPr="00211BB9" w:rsidRDefault="005925A0" w:rsidP="00302F46">
      <w:pPr>
        <w:pStyle w:val="naisf"/>
        <w:spacing w:before="0" w:beforeAutospacing="0" w:after="0" w:afterAutospacing="0"/>
        <w:jc w:val="right"/>
        <w:rPr>
          <w:sz w:val="28"/>
          <w:szCs w:val="28"/>
        </w:rPr>
      </w:pPr>
      <w:r w:rsidRPr="00211BB9">
        <w:rPr>
          <w:sz w:val="28"/>
          <w:szCs w:val="28"/>
        </w:rPr>
        <w:t>23.</w:t>
      </w:r>
      <w:r w:rsidRPr="00211BB9">
        <w:rPr>
          <w:sz w:val="28"/>
          <w:szCs w:val="28"/>
          <w:vertAlign w:val="superscript"/>
        </w:rPr>
        <w:t>1</w:t>
      </w:r>
      <w:r w:rsidRPr="00211BB9">
        <w:rPr>
          <w:sz w:val="28"/>
          <w:szCs w:val="28"/>
        </w:rPr>
        <w:t xml:space="preserve"> panta trešo daļu</w:t>
      </w:r>
      <w:r w:rsidR="00302F46" w:rsidRPr="00211BB9">
        <w:rPr>
          <w:sz w:val="28"/>
          <w:szCs w:val="28"/>
        </w:rPr>
        <w:t xml:space="preserve"> </w:t>
      </w:r>
      <w:r w:rsidR="00853D6E" w:rsidRPr="00211BB9">
        <w:rPr>
          <w:sz w:val="28"/>
          <w:szCs w:val="28"/>
        </w:rPr>
        <w:t xml:space="preserve">un </w:t>
      </w:r>
    </w:p>
    <w:p w14:paraId="30318AD5" w14:textId="76115C02" w:rsidR="00853D6E" w:rsidRPr="00211BB9" w:rsidRDefault="00853D6E" w:rsidP="00853D6E">
      <w:pPr>
        <w:pStyle w:val="NoSpacing"/>
        <w:tabs>
          <w:tab w:val="left" w:pos="426"/>
        </w:tabs>
        <w:jc w:val="right"/>
        <w:rPr>
          <w:rFonts w:ascii="Times New Roman" w:hAnsi="Times New Roman"/>
          <w:sz w:val="28"/>
          <w:szCs w:val="28"/>
        </w:rPr>
      </w:pPr>
      <w:r w:rsidRPr="00211BB9">
        <w:rPr>
          <w:rFonts w:ascii="Times New Roman" w:hAnsi="Times New Roman"/>
          <w:sz w:val="28"/>
          <w:szCs w:val="28"/>
        </w:rPr>
        <w:t>Nodokļu atbalsta pasākuma likuma</w:t>
      </w:r>
    </w:p>
    <w:p w14:paraId="30318AD6" w14:textId="397B6A2A" w:rsidR="00853D6E" w:rsidRPr="00211BB9" w:rsidRDefault="001D515A" w:rsidP="00853D6E">
      <w:pPr>
        <w:pStyle w:val="NoSpacing"/>
        <w:tabs>
          <w:tab w:val="left" w:pos="426"/>
        </w:tabs>
        <w:jc w:val="right"/>
        <w:rPr>
          <w:rFonts w:ascii="Times New Roman" w:hAnsi="Times New Roman"/>
          <w:sz w:val="28"/>
          <w:szCs w:val="28"/>
        </w:rPr>
      </w:pPr>
      <w:hyperlink r:id="rId9" w:anchor="1" w:tgtFrame="_top" w:tooltip="Komercdarbības atbalsta kontroles likums" w:history="1">
        <w:r w:rsidR="00853D6E" w:rsidRPr="00211BB9">
          <w:rPr>
            <w:rFonts w:ascii="Times New Roman" w:hAnsi="Times New Roman"/>
            <w:sz w:val="28"/>
            <w:szCs w:val="28"/>
          </w:rPr>
          <w:t>6</w:t>
        </w:r>
        <w:r w:rsidR="00B167A3">
          <w:rPr>
            <w:rFonts w:ascii="Times New Roman" w:hAnsi="Times New Roman"/>
            <w:sz w:val="28"/>
            <w:szCs w:val="28"/>
          </w:rPr>
          <w:t>. p</w:t>
        </w:r>
        <w:r w:rsidR="00853D6E" w:rsidRPr="00211BB9">
          <w:rPr>
            <w:rFonts w:ascii="Times New Roman" w:hAnsi="Times New Roman"/>
            <w:sz w:val="28"/>
            <w:szCs w:val="28"/>
          </w:rPr>
          <w:t>ant</w:t>
        </w:r>
      </w:hyperlink>
      <w:r w:rsidR="00853D6E" w:rsidRPr="00211BB9">
        <w:rPr>
          <w:rFonts w:ascii="Times New Roman" w:hAnsi="Times New Roman"/>
          <w:sz w:val="28"/>
          <w:szCs w:val="28"/>
        </w:rPr>
        <w:t xml:space="preserve">a </w:t>
      </w:r>
      <w:r w:rsidR="00C074C8" w:rsidRPr="00211BB9">
        <w:rPr>
          <w:rFonts w:ascii="Times New Roman" w:hAnsi="Times New Roman"/>
          <w:sz w:val="28"/>
          <w:szCs w:val="28"/>
        </w:rPr>
        <w:t>3</w:t>
      </w:r>
      <w:r w:rsidR="00B167A3">
        <w:rPr>
          <w:rFonts w:ascii="Times New Roman" w:hAnsi="Times New Roman"/>
          <w:sz w:val="28"/>
          <w:szCs w:val="28"/>
        </w:rPr>
        <w:t>. p</w:t>
      </w:r>
      <w:r w:rsidR="00C074C8" w:rsidRPr="00211BB9">
        <w:rPr>
          <w:rFonts w:ascii="Times New Roman" w:hAnsi="Times New Roman"/>
          <w:sz w:val="28"/>
          <w:szCs w:val="28"/>
        </w:rPr>
        <w:t>unktu</w:t>
      </w:r>
    </w:p>
    <w:p w14:paraId="30318AD7" w14:textId="77777777" w:rsidR="00853D6E" w:rsidRPr="00211BB9" w:rsidRDefault="00853D6E" w:rsidP="000A24DD">
      <w:pPr>
        <w:pStyle w:val="naisf"/>
        <w:spacing w:before="0" w:beforeAutospacing="0" w:after="0" w:afterAutospacing="0"/>
        <w:jc w:val="right"/>
        <w:rPr>
          <w:sz w:val="28"/>
          <w:szCs w:val="28"/>
        </w:rPr>
      </w:pPr>
    </w:p>
    <w:p w14:paraId="30318AD9" w14:textId="3E73924A" w:rsidR="005925A0" w:rsidRPr="00211BB9" w:rsidRDefault="005925A0" w:rsidP="00B167A3">
      <w:pPr>
        <w:pStyle w:val="naisf"/>
        <w:tabs>
          <w:tab w:val="left" w:pos="993"/>
        </w:tabs>
        <w:spacing w:before="0" w:beforeAutospacing="0" w:after="0" w:afterAutospacing="0"/>
        <w:ind w:firstLine="709"/>
        <w:jc w:val="both"/>
        <w:rPr>
          <w:sz w:val="28"/>
          <w:szCs w:val="28"/>
        </w:rPr>
      </w:pPr>
      <w:r w:rsidRPr="00211BB9">
        <w:rPr>
          <w:sz w:val="28"/>
          <w:szCs w:val="28"/>
        </w:rPr>
        <w:t>Izdarīt Ministru kabineta 2000</w:t>
      </w:r>
      <w:r w:rsidR="00B167A3">
        <w:rPr>
          <w:sz w:val="28"/>
          <w:szCs w:val="28"/>
        </w:rPr>
        <w:t>. g</w:t>
      </w:r>
      <w:r w:rsidRPr="00211BB9">
        <w:rPr>
          <w:sz w:val="28"/>
          <w:szCs w:val="28"/>
        </w:rPr>
        <w:t>ada 18</w:t>
      </w:r>
      <w:r w:rsidR="00B167A3">
        <w:rPr>
          <w:sz w:val="28"/>
          <w:szCs w:val="28"/>
        </w:rPr>
        <w:t>. a</w:t>
      </w:r>
      <w:r w:rsidRPr="00211BB9">
        <w:rPr>
          <w:sz w:val="28"/>
          <w:szCs w:val="28"/>
        </w:rPr>
        <w:t>prīļa noteikumos Nr.</w:t>
      </w:r>
      <w:r w:rsidR="00105449">
        <w:rPr>
          <w:sz w:val="28"/>
          <w:szCs w:val="28"/>
        </w:rPr>
        <w:t> </w:t>
      </w:r>
      <w:r w:rsidRPr="00211BB9">
        <w:rPr>
          <w:sz w:val="28"/>
          <w:szCs w:val="28"/>
        </w:rPr>
        <w:t xml:space="preserve">149 </w:t>
      </w:r>
      <w:r w:rsidR="00B167A3">
        <w:rPr>
          <w:sz w:val="28"/>
          <w:szCs w:val="28"/>
        </w:rPr>
        <w:t>"</w:t>
      </w:r>
      <w:r w:rsidRPr="00211BB9">
        <w:rPr>
          <w:sz w:val="28"/>
          <w:szCs w:val="28"/>
        </w:rPr>
        <w:t>Kārtība, kādā kārtējie nodokļu maksājumi un nokavētie nodokļu maksājumi tiek ieskaitīti budžetā</w:t>
      </w:r>
      <w:r w:rsidR="00B167A3">
        <w:rPr>
          <w:sz w:val="28"/>
          <w:szCs w:val="28"/>
        </w:rPr>
        <w:t>"</w:t>
      </w:r>
      <w:r w:rsidRPr="00211BB9">
        <w:rPr>
          <w:sz w:val="28"/>
          <w:szCs w:val="28"/>
        </w:rPr>
        <w:t xml:space="preserve"> (Latvijas Vēstnesis, 2000, 145./147</w:t>
      </w:r>
      <w:r w:rsidR="00B167A3">
        <w:rPr>
          <w:sz w:val="28"/>
          <w:szCs w:val="28"/>
        </w:rPr>
        <w:t>. n</w:t>
      </w:r>
      <w:r w:rsidRPr="00211BB9">
        <w:rPr>
          <w:sz w:val="28"/>
          <w:szCs w:val="28"/>
        </w:rPr>
        <w:t>r.; 2006, 206</w:t>
      </w:r>
      <w:r w:rsidR="00B167A3">
        <w:rPr>
          <w:sz w:val="28"/>
          <w:szCs w:val="28"/>
        </w:rPr>
        <w:t>. n</w:t>
      </w:r>
      <w:r w:rsidRPr="00211BB9">
        <w:rPr>
          <w:sz w:val="28"/>
          <w:szCs w:val="28"/>
        </w:rPr>
        <w:t>r.; 2010, 55</w:t>
      </w:r>
      <w:r w:rsidR="00B167A3">
        <w:rPr>
          <w:sz w:val="28"/>
          <w:szCs w:val="28"/>
        </w:rPr>
        <w:t>. n</w:t>
      </w:r>
      <w:r w:rsidRPr="00211BB9">
        <w:rPr>
          <w:sz w:val="28"/>
          <w:szCs w:val="28"/>
        </w:rPr>
        <w:t>r.</w:t>
      </w:r>
      <w:r w:rsidR="00302F46" w:rsidRPr="00211BB9">
        <w:rPr>
          <w:sz w:val="28"/>
          <w:szCs w:val="28"/>
        </w:rPr>
        <w:t>,</w:t>
      </w:r>
      <w:r w:rsidR="00B167A3">
        <w:rPr>
          <w:sz w:val="28"/>
          <w:szCs w:val="28"/>
        </w:rPr>
        <w:t xml:space="preserve"> </w:t>
      </w:r>
      <w:r w:rsidR="00302F46" w:rsidRPr="00211BB9">
        <w:rPr>
          <w:sz w:val="28"/>
          <w:szCs w:val="28"/>
        </w:rPr>
        <w:t>2012, 143</w:t>
      </w:r>
      <w:r w:rsidR="00B167A3">
        <w:rPr>
          <w:sz w:val="28"/>
          <w:szCs w:val="28"/>
        </w:rPr>
        <w:t>. n</w:t>
      </w:r>
      <w:r w:rsidR="00302F46" w:rsidRPr="00211BB9">
        <w:rPr>
          <w:sz w:val="28"/>
          <w:szCs w:val="28"/>
        </w:rPr>
        <w:t>r.</w:t>
      </w:r>
      <w:r w:rsidRPr="00211BB9">
        <w:rPr>
          <w:sz w:val="28"/>
          <w:szCs w:val="28"/>
        </w:rPr>
        <w:t>) šādus grozījumus:</w:t>
      </w:r>
    </w:p>
    <w:p w14:paraId="72BFF879" w14:textId="77777777" w:rsidR="00105449" w:rsidRPr="00105449" w:rsidRDefault="00105449" w:rsidP="00B167A3">
      <w:pPr>
        <w:pStyle w:val="naisf"/>
        <w:tabs>
          <w:tab w:val="left" w:pos="993"/>
        </w:tabs>
        <w:spacing w:before="0" w:beforeAutospacing="0" w:after="0" w:afterAutospacing="0"/>
        <w:ind w:firstLine="709"/>
        <w:jc w:val="both"/>
      </w:pPr>
    </w:p>
    <w:p w14:paraId="30318ADB" w14:textId="7F5EB37E" w:rsidR="009B0A9A" w:rsidRDefault="00105449" w:rsidP="00B167A3">
      <w:pPr>
        <w:pStyle w:val="naisf"/>
        <w:tabs>
          <w:tab w:val="left" w:pos="993"/>
        </w:tabs>
        <w:spacing w:before="0" w:beforeAutospacing="0" w:after="0" w:afterAutospacing="0"/>
        <w:ind w:firstLine="709"/>
        <w:jc w:val="both"/>
        <w:rPr>
          <w:sz w:val="28"/>
          <w:szCs w:val="28"/>
        </w:rPr>
      </w:pPr>
      <w:r>
        <w:rPr>
          <w:sz w:val="28"/>
          <w:szCs w:val="28"/>
        </w:rPr>
        <w:t>1.</w:t>
      </w:r>
      <w:r w:rsidR="00B167A3">
        <w:rPr>
          <w:sz w:val="28"/>
          <w:szCs w:val="28"/>
        </w:rPr>
        <w:t> </w:t>
      </w:r>
      <w:r>
        <w:rPr>
          <w:sz w:val="28"/>
          <w:szCs w:val="28"/>
        </w:rPr>
        <w:t>I</w:t>
      </w:r>
      <w:r w:rsidR="009B0A9A" w:rsidRPr="00211BB9">
        <w:rPr>
          <w:sz w:val="28"/>
          <w:szCs w:val="28"/>
        </w:rPr>
        <w:t xml:space="preserve">zteikt </w:t>
      </w:r>
      <w:r w:rsidR="00302F46" w:rsidRPr="00211BB9">
        <w:rPr>
          <w:sz w:val="28"/>
          <w:szCs w:val="28"/>
        </w:rPr>
        <w:t>9.</w:t>
      </w:r>
      <w:r w:rsidR="009B0A9A" w:rsidRPr="00211BB9">
        <w:rPr>
          <w:sz w:val="28"/>
          <w:szCs w:val="28"/>
          <w:vertAlign w:val="superscript"/>
        </w:rPr>
        <w:t>3</w:t>
      </w:r>
      <w:r w:rsidR="00E45275">
        <w:rPr>
          <w:sz w:val="28"/>
          <w:szCs w:val="28"/>
        </w:rPr>
        <w:t> </w:t>
      </w:r>
      <w:r w:rsidR="00302F46" w:rsidRPr="00211BB9">
        <w:rPr>
          <w:sz w:val="28"/>
          <w:szCs w:val="28"/>
        </w:rPr>
        <w:t>punktu</w:t>
      </w:r>
      <w:r w:rsidR="00DC305C" w:rsidRPr="00211BB9">
        <w:rPr>
          <w:sz w:val="28"/>
          <w:szCs w:val="28"/>
        </w:rPr>
        <w:t xml:space="preserve"> </w:t>
      </w:r>
      <w:r w:rsidR="009B0A9A" w:rsidRPr="00211BB9">
        <w:rPr>
          <w:sz w:val="28"/>
          <w:szCs w:val="28"/>
        </w:rPr>
        <w:t>šādā redakcijā</w:t>
      </w:r>
      <w:r w:rsidR="00BD5A9B" w:rsidRPr="00211BB9">
        <w:rPr>
          <w:sz w:val="28"/>
          <w:szCs w:val="28"/>
        </w:rPr>
        <w:t>:</w:t>
      </w:r>
    </w:p>
    <w:p w14:paraId="1223622A" w14:textId="77777777" w:rsidR="00B167A3" w:rsidRPr="00105449" w:rsidRDefault="00B167A3" w:rsidP="00B167A3">
      <w:pPr>
        <w:pStyle w:val="naisf"/>
        <w:tabs>
          <w:tab w:val="left" w:pos="993"/>
        </w:tabs>
        <w:spacing w:before="0" w:beforeAutospacing="0" w:after="0" w:afterAutospacing="0"/>
        <w:ind w:firstLine="709"/>
        <w:jc w:val="both"/>
      </w:pPr>
    </w:p>
    <w:p w14:paraId="30318ADC" w14:textId="284D0067" w:rsidR="002D168F" w:rsidRDefault="00B167A3" w:rsidP="00B167A3">
      <w:pPr>
        <w:pStyle w:val="naisf"/>
        <w:tabs>
          <w:tab w:val="left" w:pos="993"/>
        </w:tabs>
        <w:spacing w:before="0" w:beforeAutospacing="0" w:after="0" w:afterAutospacing="0"/>
        <w:ind w:firstLine="709"/>
        <w:jc w:val="both"/>
        <w:rPr>
          <w:sz w:val="28"/>
          <w:szCs w:val="28"/>
        </w:rPr>
      </w:pPr>
      <w:r>
        <w:rPr>
          <w:sz w:val="28"/>
          <w:szCs w:val="28"/>
        </w:rPr>
        <w:t>"</w:t>
      </w:r>
      <w:r w:rsidR="00BD5A9B" w:rsidRPr="00211BB9">
        <w:rPr>
          <w:sz w:val="28"/>
          <w:szCs w:val="28"/>
        </w:rPr>
        <w:t>9.</w:t>
      </w:r>
      <w:r w:rsidR="00BD5A9B" w:rsidRPr="00211BB9">
        <w:rPr>
          <w:sz w:val="28"/>
          <w:szCs w:val="28"/>
          <w:vertAlign w:val="superscript"/>
        </w:rPr>
        <w:t>3</w:t>
      </w:r>
      <w:r w:rsidR="00BD5A9B" w:rsidRPr="00211BB9">
        <w:rPr>
          <w:sz w:val="28"/>
          <w:szCs w:val="28"/>
        </w:rPr>
        <w:t xml:space="preserve"> Ja nodokļu maksātājs, norādot nodokļu administrācijas lēmumā vai vienošanās līgumā noteikto maksājuma identifikatoru maksājuma rīkojuma mērķa laukā, veic konkrētā nodokļa maksājumus (izņemot nekustamā īpašuma nodokļa maksājumus) piešķirtā samaksas termiņa pagarinājuma, lēmuma par nokavēt</w:t>
      </w:r>
      <w:r w:rsidR="00E45275">
        <w:rPr>
          <w:sz w:val="28"/>
          <w:szCs w:val="28"/>
        </w:rPr>
        <w:t>ā</w:t>
      </w:r>
      <w:r w:rsidR="00BD5A9B" w:rsidRPr="00211BB9">
        <w:rPr>
          <w:sz w:val="28"/>
          <w:szCs w:val="28"/>
        </w:rPr>
        <w:t xml:space="preserve"> nodokļu maksājuma labprātīgu izpildi un vienošanās līguma ietvaros, nodokļu administrācija to ieskaita attiecīgā maksājuma segšanai, nepiemērojot šo noteikumu </w:t>
      </w:r>
      <w:hyperlink r:id="rId10" w:anchor="p3" w:tgtFrame="_blank" w:history="1">
        <w:r w:rsidR="00BD5A9B" w:rsidRPr="00211BB9">
          <w:rPr>
            <w:sz w:val="28"/>
            <w:szCs w:val="28"/>
          </w:rPr>
          <w:t>3</w:t>
        </w:r>
        <w:r>
          <w:rPr>
            <w:sz w:val="28"/>
            <w:szCs w:val="28"/>
          </w:rPr>
          <w:t>. p</w:t>
        </w:r>
        <w:r w:rsidR="00BD5A9B" w:rsidRPr="00211BB9">
          <w:rPr>
            <w:sz w:val="28"/>
            <w:szCs w:val="28"/>
          </w:rPr>
          <w:t>unktā</w:t>
        </w:r>
      </w:hyperlink>
      <w:r w:rsidR="00BD5A9B" w:rsidRPr="00211BB9">
        <w:rPr>
          <w:sz w:val="28"/>
          <w:szCs w:val="28"/>
        </w:rPr>
        <w:t xml:space="preserve"> minēto ieskaitīšanas secību</w:t>
      </w:r>
      <w:r w:rsidR="003B74B2" w:rsidRPr="00211BB9">
        <w:rPr>
          <w:sz w:val="28"/>
          <w:szCs w:val="28"/>
        </w:rPr>
        <w:t>.</w:t>
      </w:r>
      <w:r>
        <w:rPr>
          <w:sz w:val="28"/>
          <w:szCs w:val="28"/>
        </w:rPr>
        <w:t>"</w:t>
      </w:r>
    </w:p>
    <w:p w14:paraId="34160D69" w14:textId="77777777" w:rsidR="00B167A3" w:rsidRPr="00105449" w:rsidRDefault="00B167A3" w:rsidP="00B167A3">
      <w:pPr>
        <w:pStyle w:val="naisf"/>
        <w:tabs>
          <w:tab w:val="left" w:pos="993"/>
        </w:tabs>
        <w:spacing w:before="0" w:beforeAutospacing="0" w:after="0" w:afterAutospacing="0"/>
        <w:ind w:firstLine="709"/>
        <w:jc w:val="both"/>
      </w:pPr>
    </w:p>
    <w:p w14:paraId="30318ADD" w14:textId="1303AFDE" w:rsidR="00DC305C" w:rsidRPr="00211BB9" w:rsidRDefault="00B167A3" w:rsidP="00B167A3">
      <w:pPr>
        <w:pStyle w:val="naisf"/>
        <w:tabs>
          <w:tab w:val="left" w:pos="993"/>
        </w:tabs>
        <w:spacing w:before="0" w:beforeAutospacing="0" w:after="0" w:afterAutospacing="0"/>
        <w:ind w:firstLine="709"/>
        <w:jc w:val="both"/>
        <w:rPr>
          <w:sz w:val="28"/>
          <w:szCs w:val="28"/>
        </w:rPr>
      </w:pPr>
      <w:r>
        <w:rPr>
          <w:sz w:val="28"/>
          <w:szCs w:val="28"/>
        </w:rPr>
        <w:t>2. </w:t>
      </w:r>
      <w:r w:rsidR="00105449">
        <w:rPr>
          <w:sz w:val="28"/>
          <w:szCs w:val="28"/>
        </w:rPr>
        <w:t>P</w:t>
      </w:r>
      <w:r w:rsidR="00DC305C" w:rsidRPr="00211BB9">
        <w:rPr>
          <w:sz w:val="28"/>
          <w:szCs w:val="28"/>
        </w:rPr>
        <w:t>apildināt 9.</w:t>
      </w:r>
      <w:r w:rsidR="00DC305C" w:rsidRPr="00211BB9">
        <w:rPr>
          <w:sz w:val="28"/>
          <w:szCs w:val="28"/>
          <w:vertAlign w:val="superscript"/>
        </w:rPr>
        <w:t>4</w:t>
      </w:r>
      <w:r w:rsidR="00912741">
        <w:rPr>
          <w:sz w:val="28"/>
          <w:szCs w:val="28"/>
        </w:rPr>
        <w:t> </w:t>
      </w:r>
      <w:r w:rsidR="00DC305C" w:rsidRPr="00211BB9">
        <w:rPr>
          <w:sz w:val="28"/>
          <w:szCs w:val="28"/>
        </w:rPr>
        <w:t xml:space="preserve">punktu aiz vārdiem </w:t>
      </w:r>
      <w:r>
        <w:rPr>
          <w:sz w:val="28"/>
          <w:szCs w:val="28"/>
        </w:rPr>
        <w:t>"</w:t>
      </w:r>
      <w:r w:rsidR="00DC305C" w:rsidRPr="00211BB9">
        <w:rPr>
          <w:sz w:val="28"/>
          <w:szCs w:val="28"/>
        </w:rPr>
        <w:t>lēmumā</w:t>
      </w:r>
      <w:r>
        <w:rPr>
          <w:sz w:val="28"/>
          <w:szCs w:val="28"/>
        </w:rPr>
        <w:t>"</w:t>
      </w:r>
      <w:r w:rsidR="00DC305C" w:rsidRPr="00211BB9">
        <w:rPr>
          <w:sz w:val="28"/>
          <w:szCs w:val="28"/>
        </w:rPr>
        <w:t xml:space="preserve"> ar vārdiem </w:t>
      </w:r>
      <w:r w:rsidR="00105449">
        <w:rPr>
          <w:sz w:val="28"/>
          <w:szCs w:val="28"/>
        </w:rPr>
        <w:t>"</w:t>
      </w:r>
      <w:r w:rsidR="00DC305C" w:rsidRPr="00211BB9">
        <w:rPr>
          <w:sz w:val="28"/>
          <w:szCs w:val="28"/>
        </w:rPr>
        <w:t>vai vienošanās līgumā</w:t>
      </w:r>
      <w:r>
        <w:rPr>
          <w:sz w:val="28"/>
          <w:szCs w:val="28"/>
        </w:rPr>
        <w:t>"</w:t>
      </w:r>
      <w:r w:rsidR="00DC305C" w:rsidRPr="00211BB9">
        <w:rPr>
          <w:sz w:val="28"/>
          <w:szCs w:val="28"/>
        </w:rPr>
        <w:t>.</w:t>
      </w:r>
    </w:p>
    <w:p w14:paraId="30318ADE" w14:textId="77777777" w:rsidR="005925A0" w:rsidRPr="00211BB9" w:rsidRDefault="005925A0" w:rsidP="00B167A3">
      <w:pPr>
        <w:pStyle w:val="naisf"/>
        <w:spacing w:before="0" w:beforeAutospacing="0" w:after="0" w:afterAutospacing="0"/>
        <w:ind w:firstLine="709"/>
        <w:jc w:val="both"/>
        <w:rPr>
          <w:sz w:val="28"/>
          <w:szCs w:val="28"/>
        </w:rPr>
      </w:pPr>
    </w:p>
    <w:p w14:paraId="30318AE0" w14:textId="77777777" w:rsidR="00870F6F" w:rsidRPr="00211BB9" w:rsidRDefault="00870F6F" w:rsidP="008D3D05">
      <w:pPr>
        <w:pStyle w:val="naisf"/>
        <w:spacing w:before="0" w:beforeAutospacing="0" w:after="0" w:afterAutospacing="0"/>
        <w:jc w:val="both"/>
        <w:rPr>
          <w:sz w:val="28"/>
          <w:szCs w:val="28"/>
        </w:rPr>
      </w:pPr>
    </w:p>
    <w:p w14:paraId="6088E7FB" w14:textId="77777777" w:rsidR="00105449" w:rsidRDefault="005925A0" w:rsidP="00B167A3">
      <w:pPr>
        <w:pStyle w:val="naisf"/>
        <w:tabs>
          <w:tab w:val="left" w:pos="6379"/>
        </w:tabs>
        <w:spacing w:before="0" w:beforeAutospacing="0" w:after="0" w:afterAutospacing="0"/>
        <w:ind w:firstLine="709"/>
        <w:rPr>
          <w:sz w:val="28"/>
          <w:szCs w:val="28"/>
        </w:rPr>
      </w:pPr>
      <w:r w:rsidRPr="00211BB9">
        <w:rPr>
          <w:sz w:val="28"/>
          <w:szCs w:val="28"/>
        </w:rPr>
        <w:t>Ministru prezident</w:t>
      </w:r>
      <w:r w:rsidR="00105449">
        <w:rPr>
          <w:sz w:val="28"/>
          <w:szCs w:val="28"/>
        </w:rPr>
        <w:t>a vietā –</w:t>
      </w:r>
    </w:p>
    <w:p w14:paraId="30318AE1" w14:textId="48EA370A" w:rsidR="00870F6F" w:rsidRPr="00211BB9" w:rsidRDefault="00105449" w:rsidP="00B167A3">
      <w:pPr>
        <w:pStyle w:val="naisf"/>
        <w:tabs>
          <w:tab w:val="left" w:pos="6379"/>
        </w:tabs>
        <w:spacing w:before="0" w:beforeAutospacing="0" w:after="0" w:afterAutospacing="0"/>
        <w:ind w:firstLine="709"/>
        <w:rPr>
          <w:sz w:val="28"/>
          <w:szCs w:val="28"/>
        </w:rPr>
      </w:pPr>
      <w:r>
        <w:rPr>
          <w:sz w:val="28"/>
          <w:szCs w:val="28"/>
        </w:rPr>
        <w:t xml:space="preserve">satiksmes ministrs </w:t>
      </w:r>
      <w:r w:rsidR="005925A0" w:rsidRPr="00211BB9">
        <w:rPr>
          <w:sz w:val="28"/>
          <w:szCs w:val="28"/>
        </w:rPr>
        <w:t>                                    </w:t>
      </w:r>
      <w:r w:rsidR="00B167A3">
        <w:rPr>
          <w:sz w:val="28"/>
          <w:szCs w:val="28"/>
        </w:rPr>
        <w:tab/>
      </w:r>
      <w:r w:rsidR="00B167A3">
        <w:rPr>
          <w:sz w:val="28"/>
          <w:szCs w:val="28"/>
        </w:rPr>
        <w:tab/>
      </w:r>
      <w:r>
        <w:rPr>
          <w:sz w:val="28"/>
          <w:szCs w:val="28"/>
        </w:rPr>
        <w:t>Anrijs Matīss</w:t>
      </w:r>
    </w:p>
    <w:p w14:paraId="30318AE2" w14:textId="77777777" w:rsidR="00870F6F" w:rsidRDefault="00870F6F" w:rsidP="00B167A3">
      <w:pPr>
        <w:pStyle w:val="naisf"/>
        <w:tabs>
          <w:tab w:val="left" w:pos="6379"/>
        </w:tabs>
        <w:spacing w:before="0" w:beforeAutospacing="0" w:after="0" w:afterAutospacing="0"/>
        <w:ind w:firstLine="709"/>
        <w:rPr>
          <w:sz w:val="28"/>
          <w:szCs w:val="28"/>
        </w:rPr>
      </w:pPr>
    </w:p>
    <w:p w14:paraId="40FBB0FF" w14:textId="77777777" w:rsidR="00722BC4" w:rsidRDefault="00722BC4" w:rsidP="00B167A3">
      <w:pPr>
        <w:pStyle w:val="naisf"/>
        <w:tabs>
          <w:tab w:val="left" w:pos="6379"/>
        </w:tabs>
        <w:spacing w:before="0" w:beforeAutospacing="0" w:after="0" w:afterAutospacing="0"/>
        <w:ind w:firstLine="709"/>
        <w:rPr>
          <w:sz w:val="28"/>
          <w:szCs w:val="28"/>
        </w:rPr>
      </w:pPr>
    </w:p>
    <w:p w14:paraId="48D25FA7" w14:textId="77777777" w:rsidR="00912741" w:rsidRDefault="005925A0" w:rsidP="00B167A3">
      <w:pPr>
        <w:pStyle w:val="naisf"/>
        <w:tabs>
          <w:tab w:val="left" w:pos="6379"/>
        </w:tabs>
        <w:spacing w:before="0" w:beforeAutospacing="0" w:after="0" w:afterAutospacing="0"/>
        <w:ind w:firstLine="709"/>
        <w:rPr>
          <w:sz w:val="28"/>
          <w:szCs w:val="28"/>
        </w:rPr>
      </w:pPr>
      <w:r w:rsidRPr="00211BB9">
        <w:rPr>
          <w:sz w:val="28"/>
          <w:szCs w:val="28"/>
        </w:rPr>
        <w:t>Finanšu ministr</w:t>
      </w:r>
      <w:r w:rsidR="00912741">
        <w:rPr>
          <w:sz w:val="28"/>
          <w:szCs w:val="28"/>
        </w:rPr>
        <w:t>a vietā –</w:t>
      </w:r>
    </w:p>
    <w:p w14:paraId="30318AE4" w14:textId="124180FA" w:rsidR="00B277E3" w:rsidRPr="00211BB9" w:rsidRDefault="00912741" w:rsidP="00B167A3">
      <w:pPr>
        <w:pStyle w:val="naisf"/>
        <w:tabs>
          <w:tab w:val="left" w:pos="6379"/>
        </w:tabs>
        <w:spacing w:before="0" w:beforeAutospacing="0" w:after="0" w:afterAutospacing="0"/>
        <w:ind w:firstLine="709"/>
        <w:rPr>
          <w:sz w:val="28"/>
          <w:szCs w:val="28"/>
        </w:rPr>
      </w:pPr>
      <w:r>
        <w:rPr>
          <w:sz w:val="28"/>
          <w:szCs w:val="28"/>
        </w:rPr>
        <w:t>iekšlietu ministrs</w:t>
      </w:r>
      <w:r w:rsidR="005925A0" w:rsidRPr="00211BB9">
        <w:rPr>
          <w:sz w:val="28"/>
          <w:szCs w:val="28"/>
        </w:rPr>
        <w:t>                                    </w:t>
      </w:r>
      <w:r w:rsidR="00B167A3">
        <w:rPr>
          <w:sz w:val="28"/>
          <w:szCs w:val="28"/>
        </w:rPr>
        <w:tab/>
      </w:r>
      <w:r>
        <w:rPr>
          <w:sz w:val="28"/>
          <w:szCs w:val="28"/>
        </w:rPr>
        <w:t>Rihards Kozlovskis</w:t>
      </w:r>
    </w:p>
    <w:sectPr w:rsidR="00B277E3" w:rsidRPr="00211BB9" w:rsidSect="00B167A3">
      <w:headerReference w:type="default" r:id="rId11"/>
      <w:footerReference w:type="default" r:id="rId12"/>
      <w:footerReference w:type="first" r:id="rId13"/>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18AF2" w14:textId="77777777" w:rsidR="00806859" w:rsidRDefault="00806859" w:rsidP="005409D6">
      <w:pPr>
        <w:spacing w:after="0" w:line="240" w:lineRule="auto"/>
      </w:pPr>
      <w:r>
        <w:separator/>
      </w:r>
    </w:p>
  </w:endnote>
  <w:endnote w:type="continuationSeparator" w:id="0">
    <w:p w14:paraId="30318AF3" w14:textId="77777777" w:rsidR="00806859" w:rsidRDefault="00806859" w:rsidP="00540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C4041" w14:textId="169D2C5F" w:rsidR="00B167A3" w:rsidRPr="00B167A3" w:rsidRDefault="00B167A3" w:rsidP="00B167A3">
    <w:pPr>
      <w:pStyle w:val="Footer"/>
      <w:spacing w:after="0" w:line="240" w:lineRule="auto"/>
      <w:rPr>
        <w:rFonts w:ascii="Times New Roman" w:hAnsi="Times New Roman"/>
        <w:sz w:val="16"/>
        <w:szCs w:val="16"/>
      </w:rPr>
    </w:pPr>
    <w:r w:rsidRPr="00B167A3">
      <w:rPr>
        <w:rFonts w:ascii="Times New Roman" w:hAnsi="Times New Roman"/>
        <w:sz w:val="16"/>
        <w:szCs w:val="16"/>
      </w:rPr>
      <w:t>N2436_4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18AF5" w14:textId="77777777" w:rsidR="000C7F5E" w:rsidRPr="005409D6" w:rsidRDefault="000C7F5E" w:rsidP="002259EE">
    <w:pPr>
      <w:pStyle w:val="naisf"/>
      <w:spacing w:before="0" w:beforeAutospacing="0" w:after="0" w:afterAutospacing="0"/>
      <w:jc w:val="both"/>
      <w:rPr>
        <w:sz w:val="20"/>
        <w:szCs w:val="20"/>
      </w:rPr>
    </w:pPr>
    <w:r w:rsidRPr="002259EE">
      <w:rPr>
        <w:sz w:val="20"/>
        <w:szCs w:val="20"/>
      </w:rPr>
      <w:t>FM</w:t>
    </w:r>
    <w:r>
      <w:rPr>
        <w:sz w:val="20"/>
        <w:szCs w:val="20"/>
      </w:rPr>
      <w:t>not</w:t>
    </w:r>
    <w:r w:rsidRPr="002259EE">
      <w:rPr>
        <w:sz w:val="20"/>
        <w:szCs w:val="20"/>
      </w:rPr>
      <w:t>_</w:t>
    </w:r>
    <w:r>
      <w:rPr>
        <w:sz w:val="20"/>
        <w:szCs w:val="20"/>
      </w:rPr>
      <w:t>groz</w:t>
    </w:r>
    <w:r w:rsidRPr="002259EE">
      <w:rPr>
        <w:sz w:val="20"/>
        <w:szCs w:val="20"/>
      </w:rPr>
      <w:t>MK149</w:t>
    </w:r>
    <w:r>
      <w:rPr>
        <w:sz w:val="20"/>
        <w:szCs w:val="20"/>
      </w:rPr>
      <w:t>_</w:t>
    </w:r>
    <w:r w:rsidR="00996FAD">
      <w:rPr>
        <w:sz w:val="20"/>
        <w:szCs w:val="20"/>
      </w:rPr>
      <w:t>2007</w:t>
    </w:r>
    <w:r>
      <w:rPr>
        <w:sz w:val="20"/>
        <w:szCs w:val="20"/>
      </w:rPr>
      <w:t>2011</w:t>
    </w:r>
    <w:r w:rsidRPr="002259EE">
      <w:rPr>
        <w:sz w:val="20"/>
        <w:szCs w:val="20"/>
      </w:rPr>
      <w:t>.docx; Minis</w:t>
    </w:r>
    <w:r>
      <w:rPr>
        <w:sz w:val="20"/>
        <w:szCs w:val="20"/>
      </w:rPr>
      <w:t>tru kabineta noteikumu projekts</w:t>
    </w:r>
    <w:r w:rsidRPr="002259EE">
      <w:rPr>
        <w:sz w:val="20"/>
        <w:szCs w:val="20"/>
      </w:rPr>
      <w:t xml:space="preserve"> „Grozījumi Ministru kabineta 2000.gada 18.aprīļa noteikumos Nr.149 „Kārtība, kādā kārtējie nodokļu maksājumi un nokavētie nodokļu maksājumi tiek ieskaitīti budžetā”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18AF0" w14:textId="77777777" w:rsidR="00806859" w:rsidRDefault="00806859" w:rsidP="005409D6">
      <w:pPr>
        <w:spacing w:after="0" w:line="240" w:lineRule="auto"/>
      </w:pPr>
      <w:r>
        <w:separator/>
      </w:r>
    </w:p>
  </w:footnote>
  <w:footnote w:type="continuationSeparator" w:id="0">
    <w:p w14:paraId="30318AF1" w14:textId="77777777" w:rsidR="00806859" w:rsidRDefault="00806859" w:rsidP="005409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A6754" w14:textId="0EB07667" w:rsidR="00B167A3" w:rsidRDefault="00B167A3" w:rsidP="00B167A3">
    <w:pPr>
      <w:pStyle w:val="Header"/>
      <w:jc w:val="center"/>
    </w:pPr>
    <w:r>
      <w:rPr>
        <w:noProof/>
        <w:lang w:eastAsia="lv-LV"/>
      </w:rPr>
      <w:drawing>
        <wp:inline distT="0" distB="0" distL="0" distR="0" wp14:anchorId="1784C3A1" wp14:editId="6197915D">
          <wp:extent cx="5443220" cy="1397635"/>
          <wp:effectExtent l="0" t="0" r="508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13976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5B8B"/>
    <w:multiLevelType w:val="multilevel"/>
    <w:tmpl w:val="FC6A1060"/>
    <w:lvl w:ilvl="0">
      <w:start w:val="1"/>
      <w:numFmt w:val="decimal"/>
      <w:lvlText w:val="%1."/>
      <w:lvlJc w:val="left"/>
      <w:pPr>
        <w:ind w:left="7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97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6210" w:hanging="1440"/>
      </w:pPr>
      <w:rPr>
        <w:rFonts w:hint="default"/>
      </w:rPr>
    </w:lvl>
    <w:lvl w:ilvl="8">
      <w:start w:val="1"/>
      <w:numFmt w:val="decimal"/>
      <w:isLgl/>
      <w:lvlText w:val="%1.%2.%3.%4.%5.%6.%7.%8.%9."/>
      <w:lvlJc w:val="left"/>
      <w:pPr>
        <w:ind w:left="7200" w:hanging="1800"/>
      </w:pPr>
      <w:rPr>
        <w:rFonts w:hint="default"/>
      </w:rPr>
    </w:lvl>
  </w:abstractNum>
  <w:abstractNum w:abstractNumId="1">
    <w:nsid w:val="1AA67E15"/>
    <w:multiLevelType w:val="multilevel"/>
    <w:tmpl w:val="8318A9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295B50CD"/>
    <w:multiLevelType w:val="hybridMultilevel"/>
    <w:tmpl w:val="51B034DC"/>
    <w:lvl w:ilvl="0" w:tplc="0426000F">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3">
    <w:nsid w:val="2BA4695D"/>
    <w:multiLevelType w:val="multilevel"/>
    <w:tmpl w:val="A3EAD5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6D128E9"/>
    <w:multiLevelType w:val="hybridMultilevel"/>
    <w:tmpl w:val="998ABFF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3B020B57"/>
    <w:multiLevelType w:val="hybridMultilevel"/>
    <w:tmpl w:val="6A98C84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3DD375C5"/>
    <w:multiLevelType w:val="hybridMultilevel"/>
    <w:tmpl w:val="E19EF9F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nsid w:val="4FE13366"/>
    <w:multiLevelType w:val="hybridMultilevel"/>
    <w:tmpl w:val="B384479A"/>
    <w:lvl w:ilvl="0" w:tplc="F80EE07C">
      <w:start w:val="33"/>
      <w:numFmt w:val="decimal"/>
      <w:lvlText w:val="%1"/>
      <w:lvlJc w:val="left"/>
      <w:pPr>
        <w:tabs>
          <w:tab w:val="num" w:pos="990"/>
        </w:tabs>
        <w:ind w:left="990" w:hanging="450"/>
      </w:pPr>
      <w:rPr>
        <w:rFonts w:cs="Times New Roman" w:hint="default"/>
      </w:rPr>
    </w:lvl>
    <w:lvl w:ilvl="1" w:tplc="04260019" w:tentative="1">
      <w:start w:val="1"/>
      <w:numFmt w:val="lowerLetter"/>
      <w:lvlText w:val="%2."/>
      <w:lvlJc w:val="left"/>
      <w:pPr>
        <w:tabs>
          <w:tab w:val="num" w:pos="1620"/>
        </w:tabs>
        <w:ind w:left="1620" w:hanging="360"/>
      </w:pPr>
      <w:rPr>
        <w:rFonts w:cs="Times New Roman"/>
      </w:rPr>
    </w:lvl>
    <w:lvl w:ilvl="2" w:tplc="0426001B" w:tentative="1">
      <w:start w:val="1"/>
      <w:numFmt w:val="lowerRoman"/>
      <w:lvlText w:val="%3."/>
      <w:lvlJc w:val="right"/>
      <w:pPr>
        <w:tabs>
          <w:tab w:val="num" w:pos="2340"/>
        </w:tabs>
        <w:ind w:left="2340" w:hanging="180"/>
      </w:pPr>
      <w:rPr>
        <w:rFonts w:cs="Times New Roman"/>
      </w:rPr>
    </w:lvl>
    <w:lvl w:ilvl="3" w:tplc="0426000F" w:tentative="1">
      <w:start w:val="1"/>
      <w:numFmt w:val="decimal"/>
      <w:lvlText w:val="%4."/>
      <w:lvlJc w:val="left"/>
      <w:pPr>
        <w:tabs>
          <w:tab w:val="num" w:pos="3060"/>
        </w:tabs>
        <w:ind w:left="3060" w:hanging="360"/>
      </w:pPr>
      <w:rPr>
        <w:rFonts w:cs="Times New Roman"/>
      </w:rPr>
    </w:lvl>
    <w:lvl w:ilvl="4" w:tplc="04260019" w:tentative="1">
      <w:start w:val="1"/>
      <w:numFmt w:val="lowerLetter"/>
      <w:lvlText w:val="%5."/>
      <w:lvlJc w:val="left"/>
      <w:pPr>
        <w:tabs>
          <w:tab w:val="num" w:pos="3780"/>
        </w:tabs>
        <w:ind w:left="3780" w:hanging="360"/>
      </w:pPr>
      <w:rPr>
        <w:rFonts w:cs="Times New Roman"/>
      </w:rPr>
    </w:lvl>
    <w:lvl w:ilvl="5" w:tplc="0426001B" w:tentative="1">
      <w:start w:val="1"/>
      <w:numFmt w:val="lowerRoman"/>
      <w:lvlText w:val="%6."/>
      <w:lvlJc w:val="right"/>
      <w:pPr>
        <w:tabs>
          <w:tab w:val="num" w:pos="4500"/>
        </w:tabs>
        <w:ind w:left="4500" w:hanging="180"/>
      </w:pPr>
      <w:rPr>
        <w:rFonts w:cs="Times New Roman"/>
      </w:rPr>
    </w:lvl>
    <w:lvl w:ilvl="6" w:tplc="0426000F" w:tentative="1">
      <w:start w:val="1"/>
      <w:numFmt w:val="decimal"/>
      <w:lvlText w:val="%7."/>
      <w:lvlJc w:val="left"/>
      <w:pPr>
        <w:tabs>
          <w:tab w:val="num" w:pos="5220"/>
        </w:tabs>
        <w:ind w:left="5220" w:hanging="360"/>
      </w:pPr>
      <w:rPr>
        <w:rFonts w:cs="Times New Roman"/>
      </w:rPr>
    </w:lvl>
    <w:lvl w:ilvl="7" w:tplc="04260019" w:tentative="1">
      <w:start w:val="1"/>
      <w:numFmt w:val="lowerLetter"/>
      <w:lvlText w:val="%8."/>
      <w:lvlJc w:val="left"/>
      <w:pPr>
        <w:tabs>
          <w:tab w:val="num" w:pos="5940"/>
        </w:tabs>
        <w:ind w:left="5940" w:hanging="360"/>
      </w:pPr>
      <w:rPr>
        <w:rFonts w:cs="Times New Roman"/>
      </w:rPr>
    </w:lvl>
    <w:lvl w:ilvl="8" w:tplc="0426001B" w:tentative="1">
      <w:start w:val="1"/>
      <w:numFmt w:val="lowerRoman"/>
      <w:lvlText w:val="%9."/>
      <w:lvlJc w:val="right"/>
      <w:pPr>
        <w:tabs>
          <w:tab w:val="num" w:pos="6660"/>
        </w:tabs>
        <w:ind w:left="6660" w:hanging="180"/>
      </w:pPr>
      <w:rPr>
        <w:rFonts w:cs="Times New Roman"/>
      </w:rPr>
    </w:lvl>
  </w:abstractNum>
  <w:num w:numId="1">
    <w:abstractNumId w:val="4"/>
  </w:num>
  <w:num w:numId="2">
    <w:abstractNumId w:val="5"/>
  </w:num>
  <w:num w:numId="3">
    <w:abstractNumId w:val="2"/>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2FE"/>
    <w:rsid w:val="00037D3B"/>
    <w:rsid w:val="0004398E"/>
    <w:rsid w:val="000A154E"/>
    <w:rsid w:val="000A24DD"/>
    <w:rsid w:val="000C7F5E"/>
    <w:rsid w:val="000E5A19"/>
    <w:rsid w:val="00105449"/>
    <w:rsid w:val="00123814"/>
    <w:rsid w:val="00155854"/>
    <w:rsid w:val="00161451"/>
    <w:rsid w:val="0017363F"/>
    <w:rsid w:val="00175653"/>
    <w:rsid w:val="0018044F"/>
    <w:rsid w:val="001A0EC1"/>
    <w:rsid w:val="001C1610"/>
    <w:rsid w:val="001C1DD5"/>
    <w:rsid w:val="001D515A"/>
    <w:rsid w:val="001E1604"/>
    <w:rsid w:val="001F60AE"/>
    <w:rsid w:val="001F7EA3"/>
    <w:rsid w:val="002075F5"/>
    <w:rsid w:val="00207E31"/>
    <w:rsid w:val="00211BB9"/>
    <w:rsid w:val="002259EE"/>
    <w:rsid w:val="00270F6F"/>
    <w:rsid w:val="002956D8"/>
    <w:rsid w:val="002B026C"/>
    <w:rsid w:val="002B07EF"/>
    <w:rsid w:val="002C16FB"/>
    <w:rsid w:val="002D168F"/>
    <w:rsid w:val="002E4A21"/>
    <w:rsid w:val="002F342B"/>
    <w:rsid w:val="002F452D"/>
    <w:rsid w:val="00302F46"/>
    <w:rsid w:val="003218AE"/>
    <w:rsid w:val="00327189"/>
    <w:rsid w:val="003618A7"/>
    <w:rsid w:val="003632FE"/>
    <w:rsid w:val="00377E05"/>
    <w:rsid w:val="003B119D"/>
    <w:rsid w:val="003B31A8"/>
    <w:rsid w:val="003B41D6"/>
    <w:rsid w:val="003B74B2"/>
    <w:rsid w:val="004440C0"/>
    <w:rsid w:val="00450ABB"/>
    <w:rsid w:val="004532FA"/>
    <w:rsid w:val="00471060"/>
    <w:rsid w:val="0049661B"/>
    <w:rsid w:val="004B430F"/>
    <w:rsid w:val="004D1CC4"/>
    <w:rsid w:val="004E35BD"/>
    <w:rsid w:val="00502752"/>
    <w:rsid w:val="00522796"/>
    <w:rsid w:val="005238E2"/>
    <w:rsid w:val="00525F97"/>
    <w:rsid w:val="00526E39"/>
    <w:rsid w:val="005409D6"/>
    <w:rsid w:val="00543C11"/>
    <w:rsid w:val="0058130F"/>
    <w:rsid w:val="005925A0"/>
    <w:rsid w:val="005B1467"/>
    <w:rsid w:val="005D6491"/>
    <w:rsid w:val="005F338B"/>
    <w:rsid w:val="006035D1"/>
    <w:rsid w:val="00625A96"/>
    <w:rsid w:val="00632032"/>
    <w:rsid w:val="00640AA0"/>
    <w:rsid w:val="006461FB"/>
    <w:rsid w:val="00661060"/>
    <w:rsid w:val="00670B62"/>
    <w:rsid w:val="00686ED4"/>
    <w:rsid w:val="00691076"/>
    <w:rsid w:val="006A469E"/>
    <w:rsid w:val="006D6C2C"/>
    <w:rsid w:val="006E1DF5"/>
    <w:rsid w:val="006F0B75"/>
    <w:rsid w:val="006F1882"/>
    <w:rsid w:val="007068BC"/>
    <w:rsid w:val="00716E4F"/>
    <w:rsid w:val="00722BC4"/>
    <w:rsid w:val="007232B4"/>
    <w:rsid w:val="0072392D"/>
    <w:rsid w:val="00724C5E"/>
    <w:rsid w:val="0072633B"/>
    <w:rsid w:val="007447D1"/>
    <w:rsid w:val="00752536"/>
    <w:rsid w:val="00784673"/>
    <w:rsid w:val="0078500E"/>
    <w:rsid w:val="00792A4A"/>
    <w:rsid w:val="007B74AB"/>
    <w:rsid w:val="007C595F"/>
    <w:rsid w:val="007F04E4"/>
    <w:rsid w:val="00806859"/>
    <w:rsid w:val="00826DCD"/>
    <w:rsid w:val="00853D6E"/>
    <w:rsid w:val="00857C39"/>
    <w:rsid w:val="00870F6F"/>
    <w:rsid w:val="00877CC6"/>
    <w:rsid w:val="00887CA1"/>
    <w:rsid w:val="008A362D"/>
    <w:rsid w:val="008B3232"/>
    <w:rsid w:val="008D3D05"/>
    <w:rsid w:val="008E1FC3"/>
    <w:rsid w:val="008E7E39"/>
    <w:rsid w:val="008F6C09"/>
    <w:rsid w:val="00912741"/>
    <w:rsid w:val="009229E1"/>
    <w:rsid w:val="00926E7D"/>
    <w:rsid w:val="00932B3A"/>
    <w:rsid w:val="009701B2"/>
    <w:rsid w:val="00972CE1"/>
    <w:rsid w:val="0098566C"/>
    <w:rsid w:val="00996FAD"/>
    <w:rsid w:val="009B0A9A"/>
    <w:rsid w:val="009D3F7C"/>
    <w:rsid w:val="009D5C3C"/>
    <w:rsid w:val="009E4595"/>
    <w:rsid w:val="00A00F59"/>
    <w:rsid w:val="00A017AB"/>
    <w:rsid w:val="00A15389"/>
    <w:rsid w:val="00A53098"/>
    <w:rsid w:val="00A75CD4"/>
    <w:rsid w:val="00A9316C"/>
    <w:rsid w:val="00AC5729"/>
    <w:rsid w:val="00AD07F5"/>
    <w:rsid w:val="00AD2278"/>
    <w:rsid w:val="00AF5D1E"/>
    <w:rsid w:val="00B167A3"/>
    <w:rsid w:val="00B277E3"/>
    <w:rsid w:val="00B91AE7"/>
    <w:rsid w:val="00BC572D"/>
    <w:rsid w:val="00BD5A9B"/>
    <w:rsid w:val="00BE7962"/>
    <w:rsid w:val="00C074C8"/>
    <w:rsid w:val="00C277EC"/>
    <w:rsid w:val="00C35EF1"/>
    <w:rsid w:val="00C66F03"/>
    <w:rsid w:val="00C710E5"/>
    <w:rsid w:val="00C75EED"/>
    <w:rsid w:val="00CB428F"/>
    <w:rsid w:val="00CC1AAE"/>
    <w:rsid w:val="00CD4467"/>
    <w:rsid w:val="00CE5393"/>
    <w:rsid w:val="00D0194C"/>
    <w:rsid w:val="00D07C20"/>
    <w:rsid w:val="00D36548"/>
    <w:rsid w:val="00D42F62"/>
    <w:rsid w:val="00D431B3"/>
    <w:rsid w:val="00D77FC2"/>
    <w:rsid w:val="00D939AA"/>
    <w:rsid w:val="00D96C78"/>
    <w:rsid w:val="00DC305C"/>
    <w:rsid w:val="00DF1E3A"/>
    <w:rsid w:val="00E13E01"/>
    <w:rsid w:val="00E21C47"/>
    <w:rsid w:val="00E223A3"/>
    <w:rsid w:val="00E45275"/>
    <w:rsid w:val="00E6180B"/>
    <w:rsid w:val="00E61F76"/>
    <w:rsid w:val="00E75E2D"/>
    <w:rsid w:val="00E84549"/>
    <w:rsid w:val="00EB6922"/>
    <w:rsid w:val="00EC32C8"/>
    <w:rsid w:val="00EE6FC6"/>
    <w:rsid w:val="00F24719"/>
    <w:rsid w:val="00F300A6"/>
    <w:rsid w:val="00F372DE"/>
    <w:rsid w:val="00F65821"/>
    <w:rsid w:val="00F71FF0"/>
    <w:rsid w:val="00F96189"/>
    <w:rsid w:val="00FA1B4B"/>
    <w:rsid w:val="00FA6BD3"/>
    <w:rsid w:val="00FB500E"/>
    <w:rsid w:val="00FC21E3"/>
    <w:rsid w:val="00FD33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031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30F"/>
    <w:pPr>
      <w:spacing w:after="200" w:line="276" w:lineRule="auto"/>
    </w:pPr>
    <w:rPr>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uiPriority w:val="99"/>
    <w:rsid w:val="003632F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uiPriority w:val="99"/>
    <w:rsid w:val="003632FE"/>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8D3D05"/>
    <w:pPr>
      <w:ind w:left="720"/>
      <w:contextualSpacing/>
    </w:pPr>
  </w:style>
  <w:style w:type="character" w:styleId="CommentReference">
    <w:name w:val="annotation reference"/>
    <w:uiPriority w:val="99"/>
    <w:semiHidden/>
    <w:rsid w:val="0072633B"/>
    <w:rPr>
      <w:rFonts w:cs="Times New Roman"/>
      <w:sz w:val="16"/>
      <w:szCs w:val="16"/>
    </w:rPr>
  </w:style>
  <w:style w:type="paragraph" w:styleId="CommentText">
    <w:name w:val="annotation text"/>
    <w:basedOn w:val="Normal"/>
    <w:link w:val="CommentTextChar"/>
    <w:uiPriority w:val="99"/>
    <w:semiHidden/>
    <w:rsid w:val="0072633B"/>
    <w:pPr>
      <w:spacing w:line="240" w:lineRule="auto"/>
    </w:pPr>
    <w:rPr>
      <w:sz w:val="20"/>
      <w:szCs w:val="20"/>
    </w:rPr>
  </w:style>
  <w:style w:type="character" w:customStyle="1" w:styleId="CommentTextChar">
    <w:name w:val="Comment Text Char"/>
    <w:link w:val="CommentText"/>
    <w:uiPriority w:val="99"/>
    <w:semiHidden/>
    <w:locked/>
    <w:rsid w:val="0072633B"/>
    <w:rPr>
      <w:rFonts w:cs="Times New Roman"/>
      <w:sz w:val="20"/>
      <w:szCs w:val="20"/>
    </w:rPr>
  </w:style>
  <w:style w:type="paragraph" w:styleId="CommentSubject">
    <w:name w:val="annotation subject"/>
    <w:basedOn w:val="CommentText"/>
    <w:next w:val="CommentText"/>
    <w:link w:val="CommentSubjectChar"/>
    <w:uiPriority w:val="99"/>
    <w:semiHidden/>
    <w:rsid w:val="0072633B"/>
    <w:rPr>
      <w:b/>
      <w:bCs/>
    </w:rPr>
  </w:style>
  <w:style w:type="character" w:customStyle="1" w:styleId="CommentSubjectChar">
    <w:name w:val="Comment Subject Char"/>
    <w:link w:val="CommentSubject"/>
    <w:uiPriority w:val="99"/>
    <w:semiHidden/>
    <w:locked/>
    <w:rsid w:val="0072633B"/>
    <w:rPr>
      <w:rFonts w:cs="Times New Roman"/>
      <w:b/>
      <w:bCs/>
      <w:sz w:val="20"/>
      <w:szCs w:val="20"/>
    </w:rPr>
  </w:style>
  <w:style w:type="paragraph" w:styleId="BalloonText">
    <w:name w:val="Balloon Text"/>
    <w:basedOn w:val="Normal"/>
    <w:link w:val="BalloonTextChar"/>
    <w:uiPriority w:val="99"/>
    <w:semiHidden/>
    <w:rsid w:val="007263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2633B"/>
    <w:rPr>
      <w:rFonts w:ascii="Tahoma" w:hAnsi="Tahoma" w:cs="Tahoma"/>
      <w:sz w:val="16"/>
      <w:szCs w:val="16"/>
    </w:rPr>
  </w:style>
  <w:style w:type="paragraph" w:styleId="Header">
    <w:name w:val="header"/>
    <w:basedOn w:val="Normal"/>
    <w:link w:val="HeaderChar"/>
    <w:uiPriority w:val="99"/>
    <w:unhideWhenUsed/>
    <w:rsid w:val="005409D6"/>
    <w:pPr>
      <w:tabs>
        <w:tab w:val="center" w:pos="4320"/>
        <w:tab w:val="right" w:pos="8640"/>
      </w:tabs>
    </w:pPr>
  </w:style>
  <w:style w:type="character" w:customStyle="1" w:styleId="HeaderChar">
    <w:name w:val="Header Char"/>
    <w:link w:val="Header"/>
    <w:uiPriority w:val="99"/>
    <w:rsid w:val="005409D6"/>
    <w:rPr>
      <w:lang w:eastAsia="en-US"/>
    </w:rPr>
  </w:style>
  <w:style w:type="paragraph" w:styleId="Footer">
    <w:name w:val="footer"/>
    <w:basedOn w:val="Normal"/>
    <w:link w:val="FooterChar"/>
    <w:uiPriority w:val="99"/>
    <w:unhideWhenUsed/>
    <w:rsid w:val="005409D6"/>
    <w:pPr>
      <w:tabs>
        <w:tab w:val="center" w:pos="4320"/>
        <w:tab w:val="right" w:pos="8640"/>
      </w:tabs>
    </w:pPr>
  </w:style>
  <w:style w:type="character" w:customStyle="1" w:styleId="FooterChar">
    <w:name w:val="Footer Char"/>
    <w:link w:val="Footer"/>
    <w:uiPriority w:val="99"/>
    <w:rsid w:val="005409D6"/>
    <w:rPr>
      <w:lang w:eastAsia="en-US"/>
    </w:rPr>
  </w:style>
  <w:style w:type="paragraph" w:styleId="Revision">
    <w:name w:val="Revision"/>
    <w:hidden/>
    <w:uiPriority w:val="99"/>
    <w:semiHidden/>
    <w:rsid w:val="009D3F7C"/>
    <w:rPr>
      <w:sz w:val="22"/>
      <w:szCs w:val="22"/>
      <w:lang w:val="lv-LV"/>
    </w:rPr>
  </w:style>
  <w:style w:type="character" w:styleId="Strong">
    <w:name w:val="Strong"/>
    <w:basedOn w:val="DefaultParagraphFont"/>
    <w:uiPriority w:val="22"/>
    <w:qFormat/>
    <w:locked/>
    <w:rsid w:val="00AD07F5"/>
    <w:rPr>
      <w:b/>
      <w:bCs/>
    </w:rPr>
  </w:style>
  <w:style w:type="paragraph" w:styleId="NoSpacing">
    <w:name w:val="No Spacing"/>
    <w:uiPriority w:val="1"/>
    <w:qFormat/>
    <w:rsid w:val="00853D6E"/>
    <w:rPr>
      <w:sz w:val="22"/>
      <w:szCs w:val="22"/>
      <w:lang w:val="lv-LV"/>
    </w:rPr>
  </w:style>
  <w:style w:type="character" w:styleId="Hyperlink">
    <w:name w:val="Hyperlink"/>
    <w:rsid w:val="00A017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30F"/>
    <w:pPr>
      <w:spacing w:after="200" w:line="276" w:lineRule="auto"/>
    </w:pPr>
    <w:rPr>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uiPriority w:val="99"/>
    <w:rsid w:val="003632F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uiPriority w:val="99"/>
    <w:rsid w:val="003632FE"/>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8D3D05"/>
    <w:pPr>
      <w:ind w:left="720"/>
      <w:contextualSpacing/>
    </w:pPr>
  </w:style>
  <w:style w:type="character" w:styleId="CommentReference">
    <w:name w:val="annotation reference"/>
    <w:uiPriority w:val="99"/>
    <w:semiHidden/>
    <w:rsid w:val="0072633B"/>
    <w:rPr>
      <w:rFonts w:cs="Times New Roman"/>
      <w:sz w:val="16"/>
      <w:szCs w:val="16"/>
    </w:rPr>
  </w:style>
  <w:style w:type="paragraph" w:styleId="CommentText">
    <w:name w:val="annotation text"/>
    <w:basedOn w:val="Normal"/>
    <w:link w:val="CommentTextChar"/>
    <w:uiPriority w:val="99"/>
    <w:semiHidden/>
    <w:rsid w:val="0072633B"/>
    <w:pPr>
      <w:spacing w:line="240" w:lineRule="auto"/>
    </w:pPr>
    <w:rPr>
      <w:sz w:val="20"/>
      <w:szCs w:val="20"/>
    </w:rPr>
  </w:style>
  <w:style w:type="character" w:customStyle="1" w:styleId="CommentTextChar">
    <w:name w:val="Comment Text Char"/>
    <w:link w:val="CommentText"/>
    <w:uiPriority w:val="99"/>
    <w:semiHidden/>
    <w:locked/>
    <w:rsid w:val="0072633B"/>
    <w:rPr>
      <w:rFonts w:cs="Times New Roman"/>
      <w:sz w:val="20"/>
      <w:szCs w:val="20"/>
    </w:rPr>
  </w:style>
  <w:style w:type="paragraph" w:styleId="CommentSubject">
    <w:name w:val="annotation subject"/>
    <w:basedOn w:val="CommentText"/>
    <w:next w:val="CommentText"/>
    <w:link w:val="CommentSubjectChar"/>
    <w:uiPriority w:val="99"/>
    <w:semiHidden/>
    <w:rsid w:val="0072633B"/>
    <w:rPr>
      <w:b/>
      <w:bCs/>
    </w:rPr>
  </w:style>
  <w:style w:type="character" w:customStyle="1" w:styleId="CommentSubjectChar">
    <w:name w:val="Comment Subject Char"/>
    <w:link w:val="CommentSubject"/>
    <w:uiPriority w:val="99"/>
    <w:semiHidden/>
    <w:locked/>
    <w:rsid w:val="0072633B"/>
    <w:rPr>
      <w:rFonts w:cs="Times New Roman"/>
      <w:b/>
      <w:bCs/>
      <w:sz w:val="20"/>
      <w:szCs w:val="20"/>
    </w:rPr>
  </w:style>
  <w:style w:type="paragraph" w:styleId="BalloonText">
    <w:name w:val="Balloon Text"/>
    <w:basedOn w:val="Normal"/>
    <w:link w:val="BalloonTextChar"/>
    <w:uiPriority w:val="99"/>
    <w:semiHidden/>
    <w:rsid w:val="007263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2633B"/>
    <w:rPr>
      <w:rFonts w:ascii="Tahoma" w:hAnsi="Tahoma" w:cs="Tahoma"/>
      <w:sz w:val="16"/>
      <w:szCs w:val="16"/>
    </w:rPr>
  </w:style>
  <w:style w:type="paragraph" w:styleId="Header">
    <w:name w:val="header"/>
    <w:basedOn w:val="Normal"/>
    <w:link w:val="HeaderChar"/>
    <w:uiPriority w:val="99"/>
    <w:unhideWhenUsed/>
    <w:rsid w:val="005409D6"/>
    <w:pPr>
      <w:tabs>
        <w:tab w:val="center" w:pos="4320"/>
        <w:tab w:val="right" w:pos="8640"/>
      </w:tabs>
    </w:pPr>
  </w:style>
  <w:style w:type="character" w:customStyle="1" w:styleId="HeaderChar">
    <w:name w:val="Header Char"/>
    <w:link w:val="Header"/>
    <w:uiPriority w:val="99"/>
    <w:rsid w:val="005409D6"/>
    <w:rPr>
      <w:lang w:eastAsia="en-US"/>
    </w:rPr>
  </w:style>
  <w:style w:type="paragraph" w:styleId="Footer">
    <w:name w:val="footer"/>
    <w:basedOn w:val="Normal"/>
    <w:link w:val="FooterChar"/>
    <w:uiPriority w:val="99"/>
    <w:unhideWhenUsed/>
    <w:rsid w:val="005409D6"/>
    <w:pPr>
      <w:tabs>
        <w:tab w:val="center" w:pos="4320"/>
        <w:tab w:val="right" w:pos="8640"/>
      </w:tabs>
    </w:pPr>
  </w:style>
  <w:style w:type="character" w:customStyle="1" w:styleId="FooterChar">
    <w:name w:val="Footer Char"/>
    <w:link w:val="Footer"/>
    <w:uiPriority w:val="99"/>
    <w:rsid w:val="005409D6"/>
    <w:rPr>
      <w:lang w:eastAsia="en-US"/>
    </w:rPr>
  </w:style>
  <w:style w:type="paragraph" w:styleId="Revision">
    <w:name w:val="Revision"/>
    <w:hidden/>
    <w:uiPriority w:val="99"/>
    <w:semiHidden/>
    <w:rsid w:val="009D3F7C"/>
    <w:rPr>
      <w:sz w:val="22"/>
      <w:szCs w:val="22"/>
      <w:lang w:val="lv-LV"/>
    </w:rPr>
  </w:style>
  <w:style w:type="character" w:styleId="Strong">
    <w:name w:val="Strong"/>
    <w:basedOn w:val="DefaultParagraphFont"/>
    <w:uiPriority w:val="22"/>
    <w:qFormat/>
    <w:locked/>
    <w:rsid w:val="00AD07F5"/>
    <w:rPr>
      <w:b/>
      <w:bCs/>
    </w:rPr>
  </w:style>
  <w:style w:type="paragraph" w:styleId="NoSpacing">
    <w:name w:val="No Spacing"/>
    <w:uiPriority w:val="1"/>
    <w:qFormat/>
    <w:rsid w:val="00853D6E"/>
    <w:rPr>
      <w:sz w:val="22"/>
      <w:szCs w:val="22"/>
      <w:lang w:val="lv-LV"/>
    </w:rPr>
  </w:style>
  <w:style w:type="character" w:styleId="Hyperlink">
    <w:name w:val="Hyperlink"/>
    <w:rsid w:val="00A017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93210">
      <w:bodyDiv w:val="1"/>
      <w:marLeft w:val="0"/>
      <w:marRight w:val="0"/>
      <w:marTop w:val="0"/>
      <w:marBottom w:val="0"/>
      <w:divBdr>
        <w:top w:val="none" w:sz="0" w:space="0" w:color="auto"/>
        <w:left w:val="none" w:sz="0" w:space="0" w:color="auto"/>
        <w:bottom w:val="none" w:sz="0" w:space="0" w:color="auto"/>
        <w:right w:val="none" w:sz="0" w:space="0" w:color="auto"/>
      </w:divBdr>
    </w:div>
    <w:div w:id="914586609">
      <w:marLeft w:val="0"/>
      <w:marRight w:val="0"/>
      <w:marTop w:val="0"/>
      <w:marBottom w:val="0"/>
      <w:divBdr>
        <w:top w:val="none" w:sz="0" w:space="0" w:color="auto"/>
        <w:left w:val="none" w:sz="0" w:space="0" w:color="auto"/>
        <w:bottom w:val="none" w:sz="0" w:space="0" w:color="auto"/>
        <w:right w:val="none" w:sz="0" w:space="0" w:color="auto"/>
      </w:divBdr>
    </w:div>
    <w:div w:id="1470244476">
      <w:bodyDiv w:val="1"/>
      <w:marLeft w:val="0"/>
      <w:marRight w:val="0"/>
      <w:marTop w:val="0"/>
      <w:marBottom w:val="0"/>
      <w:divBdr>
        <w:top w:val="none" w:sz="0" w:space="0" w:color="auto"/>
        <w:left w:val="none" w:sz="0" w:space="0" w:color="auto"/>
        <w:bottom w:val="none" w:sz="0" w:space="0" w:color="auto"/>
        <w:right w:val="none" w:sz="0" w:space="0" w:color="auto"/>
      </w:divBdr>
    </w:div>
    <w:div w:id="170258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ikumi.lv/doc.php?id=5027" TargetMode="External"/><Relationship Id="rId4" Type="http://schemas.microsoft.com/office/2007/relationships/stylesWithEffects" Target="stylesWithEffects.xml"/><Relationship Id="rId9" Type="http://schemas.openxmlformats.org/officeDocument/2006/relationships/hyperlink" Target="http://pro.nais.lv/naiser/text.cfm?Ref=0101032009080400851&amp;Req=0101032009080400851&amp;Key=0103012002121932767&amp;Hash=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83B67-80AC-4F1F-99A5-0B56EAE48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183</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Grozījumi MK 149 noteikumos</vt:lpstr>
    </vt:vector>
  </TitlesOfParts>
  <Company>Finanšu ministrija</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149 noteikumos</dc:title>
  <dc:subject>MK noteikumu projekts</dc:subject>
  <dc:creator>I.Vanaga</dc:creator>
  <dc:description>Tālrunis 67083901Fakss 67095421
Inese.Vanaga@fm.gov.lv</dc:description>
  <cp:lastModifiedBy>Leontīne Babkina</cp:lastModifiedBy>
  <cp:revision>12</cp:revision>
  <cp:lastPrinted>2014-10-22T09:43:00Z</cp:lastPrinted>
  <dcterms:created xsi:type="dcterms:W3CDTF">2014-10-01T07:03:00Z</dcterms:created>
  <dcterms:modified xsi:type="dcterms:W3CDTF">2014-10-29T11:24:00Z</dcterms:modified>
</cp:coreProperties>
</file>