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E2E24" w14:textId="77777777" w:rsidR="00566978" w:rsidRPr="00561D6B" w:rsidRDefault="00566978">
      <w:pPr>
        <w:pStyle w:val="naislab"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88A339" w14:textId="77777777" w:rsidR="00561D6B" w:rsidRPr="00561D6B" w:rsidRDefault="00561D6B" w:rsidP="00F5458C">
      <w:pPr>
        <w:tabs>
          <w:tab w:val="left" w:pos="6804"/>
        </w:tabs>
        <w:spacing w:line="240" w:lineRule="auto"/>
        <w:rPr>
          <w:szCs w:val="28"/>
          <w:lang w:val="de-DE"/>
        </w:rPr>
      </w:pPr>
    </w:p>
    <w:p w14:paraId="22EAB22D" w14:textId="77777777" w:rsidR="00561D6B" w:rsidRPr="00561D6B" w:rsidRDefault="00561D6B" w:rsidP="00F5458C">
      <w:pPr>
        <w:tabs>
          <w:tab w:val="left" w:pos="6663"/>
        </w:tabs>
        <w:spacing w:line="240" w:lineRule="auto"/>
        <w:rPr>
          <w:szCs w:val="28"/>
        </w:rPr>
      </w:pPr>
    </w:p>
    <w:p w14:paraId="20C2347A" w14:textId="77777777" w:rsidR="00561D6B" w:rsidRPr="00561D6B" w:rsidRDefault="00561D6B" w:rsidP="00F5458C">
      <w:pPr>
        <w:tabs>
          <w:tab w:val="left" w:pos="6663"/>
        </w:tabs>
        <w:spacing w:line="240" w:lineRule="auto"/>
        <w:rPr>
          <w:szCs w:val="28"/>
        </w:rPr>
      </w:pPr>
    </w:p>
    <w:p w14:paraId="5563F4C6" w14:textId="77777777" w:rsidR="00561D6B" w:rsidRPr="00561D6B" w:rsidRDefault="00561D6B" w:rsidP="00F5458C">
      <w:pPr>
        <w:tabs>
          <w:tab w:val="left" w:pos="6663"/>
        </w:tabs>
        <w:spacing w:line="240" w:lineRule="auto"/>
        <w:rPr>
          <w:szCs w:val="28"/>
        </w:rPr>
      </w:pPr>
    </w:p>
    <w:p w14:paraId="76B24291" w14:textId="77777777" w:rsidR="00561D6B" w:rsidRPr="00561D6B" w:rsidRDefault="00561D6B" w:rsidP="00F5458C">
      <w:pPr>
        <w:tabs>
          <w:tab w:val="left" w:pos="6663"/>
        </w:tabs>
        <w:spacing w:line="240" w:lineRule="auto"/>
        <w:rPr>
          <w:szCs w:val="28"/>
        </w:rPr>
      </w:pPr>
    </w:p>
    <w:p w14:paraId="2FB0B16F" w14:textId="51C1EB04" w:rsidR="00561D6B" w:rsidRPr="00561D6B" w:rsidRDefault="00561D6B" w:rsidP="00E9501F">
      <w:pPr>
        <w:tabs>
          <w:tab w:val="left" w:pos="6804"/>
        </w:tabs>
        <w:spacing w:line="240" w:lineRule="auto"/>
        <w:rPr>
          <w:szCs w:val="28"/>
        </w:rPr>
      </w:pPr>
      <w:r w:rsidRPr="00561D6B">
        <w:rPr>
          <w:szCs w:val="28"/>
        </w:rPr>
        <w:t xml:space="preserve">2014. gada </w:t>
      </w:r>
      <w:r w:rsidR="00D52C3C">
        <w:rPr>
          <w:szCs w:val="28"/>
        </w:rPr>
        <w:t>16. decembrī</w:t>
      </w:r>
      <w:r w:rsidRPr="00561D6B">
        <w:rPr>
          <w:szCs w:val="28"/>
        </w:rPr>
        <w:tab/>
        <w:t>Noteikumi Nr.</w:t>
      </w:r>
      <w:r w:rsidR="00D52C3C">
        <w:rPr>
          <w:szCs w:val="28"/>
        </w:rPr>
        <w:t> 760</w:t>
      </w:r>
    </w:p>
    <w:p w14:paraId="2893B370" w14:textId="2F18B7D3" w:rsidR="00561D6B" w:rsidRPr="00561D6B" w:rsidRDefault="00561D6B" w:rsidP="00E9501F">
      <w:pPr>
        <w:tabs>
          <w:tab w:val="left" w:pos="6804"/>
        </w:tabs>
        <w:spacing w:line="240" w:lineRule="auto"/>
        <w:rPr>
          <w:szCs w:val="28"/>
        </w:rPr>
      </w:pPr>
      <w:r w:rsidRPr="00561D6B">
        <w:rPr>
          <w:szCs w:val="28"/>
        </w:rPr>
        <w:t>Rīgā</w:t>
      </w:r>
      <w:r w:rsidRPr="00561D6B">
        <w:rPr>
          <w:szCs w:val="28"/>
        </w:rPr>
        <w:tab/>
        <w:t>(prot. Nr. </w:t>
      </w:r>
      <w:r w:rsidR="00D52C3C">
        <w:rPr>
          <w:szCs w:val="28"/>
        </w:rPr>
        <w:t>71 10</w:t>
      </w:r>
      <w:bookmarkStart w:id="0" w:name="_GoBack"/>
      <w:bookmarkEnd w:id="0"/>
      <w:r w:rsidRPr="00561D6B">
        <w:rPr>
          <w:szCs w:val="28"/>
        </w:rPr>
        <w:t>. §)</w:t>
      </w:r>
    </w:p>
    <w:p w14:paraId="6EC649A2" w14:textId="77777777" w:rsidR="00841CC8" w:rsidRPr="00561D6B" w:rsidRDefault="00841CC8">
      <w:pPr>
        <w:pStyle w:val="naislab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1B932D" w14:textId="77777777" w:rsidR="00566978" w:rsidRPr="00561D6B" w:rsidRDefault="00566978" w:rsidP="00566978">
      <w:pPr>
        <w:widowControl/>
        <w:suppressAutoHyphens w:val="0"/>
        <w:autoSpaceDN/>
        <w:spacing w:line="240" w:lineRule="auto"/>
        <w:jc w:val="center"/>
        <w:textAlignment w:val="auto"/>
        <w:rPr>
          <w:b/>
          <w:iCs w:val="0"/>
          <w:szCs w:val="28"/>
        </w:rPr>
      </w:pPr>
      <w:r w:rsidRPr="00561D6B">
        <w:rPr>
          <w:b/>
          <w:iCs w:val="0"/>
          <w:szCs w:val="28"/>
        </w:rPr>
        <w:t>Noteikumi par kritērijiem</w:t>
      </w:r>
      <w:r w:rsidR="006A165F" w:rsidRPr="00561D6B">
        <w:rPr>
          <w:b/>
          <w:iCs w:val="0"/>
          <w:szCs w:val="28"/>
        </w:rPr>
        <w:t xml:space="preserve"> un kārtību</w:t>
      </w:r>
      <w:r w:rsidRPr="00561D6B">
        <w:rPr>
          <w:b/>
          <w:iCs w:val="0"/>
          <w:szCs w:val="28"/>
        </w:rPr>
        <w:t xml:space="preserve">, </w:t>
      </w:r>
      <w:r w:rsidR="006A165F" w:rsidRPr="00561D6B">
        <w:rPr>
          <w:b/>
          <w:iCs w:val="0"/>
          <w:szCs w:val="28"/>
        </w:rPr>
        <w:t>kādā</w:t>
      </w:r>
      <w:r w:rsidRPr="00561D6B">
        <w:rPr>
          <w:b/>
          <w:iCs w:val="0"/>
          <w:szCs w:val="28"/>
        </w:rPr>
        <w:t xml:space="preserve"> biedrīb</w:t>
      </w:r>
      <w:r w:rsidR="001631F2" w:rsidRPr="00561D6B">
        <w:rPr>
          <w:b/>
          <w:iCs w:val="0"/>
          <w:szCs w:val="28"/>
        </w:rPr>
        <w:t>ai</w:t>
      </w:r>
      <w:r w:rsidRPr="00561D6B">
        <w:rPr>
          <w:b/>
          <w:iCs w:val="0"/>
          <w:szCs w:val="28"/>
        </w:rPr>
        <w:t xml:space="preserve"> un nodibinājum</w:t>
      </w:r>
      <w:r w:rsidR="001631F2" w:rsidRPr="00561D6B">
        <w:rPr>
          <w:b/>
          <w:iCs w:val="0"/>
          <w:szCs w:val="28"/>
        </w:rPr>
        <w:t>a</w:t>
      </w:r>
      <w:r w:rsidRPr="00561D6B">
        <w:rPr>
          <w:b/>
          <w:iCs w:val="0"/>
          <w:szCs w:val="28"/>
        </w:rPr>
        <w:t xml:space="preserve">m </w:t>
      </w:r>
    </w:p>
    <w:p w14:paraId="2AEA1285" w14:textId="6C3BD8F5" w:rsidR="008827FA" w:rsidRPr="00561D6B" w:rsidRDefault="00566978" w:rsidP="00566978">
      <w:pPr>
        <w:widowControl/>
        <w:suppressAutoHyphens w:val="0"/>
        <w:autoSpaceDN/>
        <w:spacing w:line="240" w:lineRule="auto"/>
        <w:jc w:val="center"/>
        <w:textAlignment w:val="auto"/>
        <w:rPr>
          <w:b/>
          <w:iCs w:val="0"/>
          <w:szCs w:val="28"/>
        </w:rPr>
      </w:pPr>
      <w:r w:rsidRPr="00561D6B">
        <w:rPr>
          <w:b/>
          <w:iCs w:val="0"/>
          <w:szCs w:val="28"/>
        </w:rPr>
        <w:t xml:space="preserve">piederošās ēkas </w:t>
      </w:r>
      <w:r w:rsidR="00A848B3" w:rsidRPr="00561D6B">
        <w:rPr>
          <w:b/>
          <w:iCs w:val="0"/>
          <w:szCs w:val="28"/>
        </w:rPr>
        <w:t>un</w:t>
      </w:r>
      <w:r w:rsidRPr="00561D6B">
        <w:rPr>
          <w:b/>
          <w:iCs w:val="0"/>
          <w:szCs w:val="28"/>
        </w:rPr>
        <w:t xml:space="preserve"> inženierbūves netiek apliktas </w:t>
      </w:r>
    </w:p>
    <w:p w14:paraId="70D544BE" w14:textId="77777777" w:rsidR="00566978" w:rsidRPr="00561D6B" w:rsidRDefault="00566978" w:rsidP="00566978">
      <w:pPr>
        <w:widowControl/>
        <w:suppressAutoHyphens w:val="0"/>
        <w:autoSpaceDN/>
        <w:spacing w:line="240" w:lineRule="auto"/>
        <w:jc w:val="center"/>
        <w:textAlignment w:val="auto"/>
        <w:rPr>
          <w:b/>
          <w:iCs w:val="0"/>
          <w:szCs w:val="28"/>
        </w:rPr>
      </w:pPr>
      <w:r w:rsidRPr="00561D6B">
        <w:rPr>
          <w:b/>
          <w:iCs w:val="0"/>
          <w:szCs w:val="28"/>
        </w:rPr>
        <w:t>ar nekustamā īpašuma nodokli</w:t>
      </w:r>
    </w:p>
    <w:p w14:paraId="63958BED" w14:textId="77777777" w:rsidR="0068686C" w:rsidRPr="00561D6B" w:rsidRDefault="0068686C" w:rsidP="00765F31">
      <w:pPr>
        <w:spacing w:line="240" w:lineRule="auto"/>
        <w:rPr>
          <w:szCs w:val="28"/>
        </w:rPr>
      </w:pPr>
    </w:p>
    <w:p w14:paraId="70376260" w14:textId="77777777" w:rsidR="00561D6B" w:rsidRDefault="00807E84" w:rsidP="00561D6B">
      <w:pPr>
        <w:spacing w:line="240" w:lineRule="auto"/>
        <w:ind w:left="5103"/>
        <w:jc w:val="right"/>
        <w:rPr>
          <w:szCs w:val="28"/>
        </w:rPr>
      </w:pPr>
      <w:r w:rsidRPr="00561D6B">
        <w:rPr>
          <w:szCs w:val="28"/>
        </w:rPr>
        <w:t>Izdoti saskaņā ar likuma</w:t>
      </w:r>
    </w:p>
    <w:p w14:paraId="21233EAC" w14:textId="40A83C8C" w:rsidR="00561D6B" w:rsidRDefault="00807E84" w:rsidP="00561D6B">
      <w:pPr>
        <w:spacing w:line="240" w:lineRule="auto"/>
        <w:ind w:left="5103"/>
        <w:jc w:val="right"/>
        <w:rPr>
          <w:szCs w:val="28"/>
        </w:rPr>
      </w:pPr>
      <w:r w:rsidRPr="00561D6B">
        <w:rPr>
          <w:szCs w:val="28"/>
        </w:rPr>
        <w:t xml:space="preserve"> </w:t>
      </w:r>
      <w:r w:rsidR="00561D6B">
        <w:rPr>
          <w:szCs w:val="28"/>
        </w:rPr>
        <w:t>"</w:t>
      </w:r>
      <w:r w:rsidRPr="00561D6B">
        <w:rPr>
          <w:szCs w:val="28"/>
        </w:rPr>
        <w:t xml:space="preserve">Par </w:t>
      </w:r>
      <w:r w:rsidR="00B92134" w:rsidRPr="00561D6B">
        <w:rPr>
          <w:szCs w:val="28"/>
        </w:rPr>
        <w:t>nekustamā īpašuma</w:t>
      </w:r>
      <w:r w:rsidR="00765F31" w:rsidRPr="00561D6B">
        <w:rPr>
          <w:szCs w:val="28"/>
        </w:rPr>
        <w:t xml:space="preserve"> </w:t>
      </w:r>
      <w:r w:rsidRPr="00561D6B">
        <w:rPr>
          <w:szCs w:val="28"/>
        </w:rPr>
        <w:t>nodokli</w:t>
      </w:r>
      <w:r w:rsidR="00561D6B">
        <w:rPr>
          <w:szCs w:val="28"/>
        </w:rPr>
        <w:t>"</w:t>
      </w:r>
      <w:r w:rsidRPr="00561D6B">
        <w:rPr>
          <w:szCs w:val="28"/>
        </w:rPr>
        <w:t xml:space="preserve"> </w:t>
      </w:r>
    </w:p>
    <w:p w14:paraId="775A4C31" w14:textId="32DF7880" w:rsidR="0068686C" w:rsidRPr="00561D6B" w:rsidRDefault="00B92134" w:rsidP="00561D6B">
      <w:pPr>
        <w:spacing w:line="240" w:lineRule="auto"/>
        <w:ind w:left="5103" w:hanging="992"/>
        <w:jc w:val="right"/>
        <w:rPr>
          <w:szCs w:val="28"/>
        </w:rPr>
      </w:pPr>
      <w:r w:rsidRPr="00561D6B">
        <w:rPr>
          <w:szCs w:val="28"/>
        </w:rPr>
        <w:t>1</w:t>
      </w:r>
      <w:r w:rsidR="00561D6B">
        <w:rPr>
          <w:szCs w:val="28"/>
        </w:rPr>
        <w:t>. p</w:t>
      </w:r>
      <w:r w:rsidR="00807E84" w:rsidRPr="00561D6B">
        <w:rPr>
          <w:szCs w:val="28"/>
        </w:rPr>
        <w:t xml:space="preserve">anta </w:t>
      </w:r>
      <w:r w:rsidRPr="00561D6B">
        <w:rPr>
          <w:szCs w:val="28"/>
        </w:rPr>
        <w:t>otrās</w:t>
      </w:r>
      <w:r w:rsidR="00807E84" w:rsidRPr="00561D6B">
        <w:rPr>
          <w:szCs w:val="28"/>
        </w:rPr>
        <w:t xml:space="preserve"> daļas 1</w:t>
      </w:r>
      <w:r w:rsidRPr="00561D6B">
        <w:rPr>
          <w:szCs w:val="28"/>
        </w:rPr>
        <w:t>8</w:t>
      </w:r>
      <w:r w:rsidR="00561D6B">
        <w:rPr>
          <w:szCs w:val="28"/>
        </w:rPr>
        <w:t>. p</w:t>
      </w:r>
      <w:r w:rsidR="00807E84" w:rsidRPr="00561D6B">
        <w:rPr>
          <w:szCs w:val="28"/>
        </w:rPr>
        <w:t>unkt</w:t>
      </w:r>
      <w:r w:rsidRPr="00561D6B">
        <w:rPr>
          <w:szCs w:val="28"/>
        </w:rPr>
        <w:t>u un 12</w:t>
      </w:r>
      <w:r w:rsidR="00561D6B">
        <w:rPr>
          <w:szCs w:val="28"/>
        </w:rPr>
        <w:t>. p</w:t>
      </w:r>
      <w:r w:rsidR="00807E84" w:rsidRPr="00561D6B">
        <w:rPr>
          <w:szCs w:val="28"/>
        </w:rPr>
        <w:t>antu</w:t>
      </w:r>
    </w:p>
    <w:p w14:paraId="0951E9D2" w14:textId="77777777" w:rsidR="00A2363A" w:rsidRPr="00561D6B" w:rsidRDefault="00A2363A" w:rsidP="00B56C9B">
      <w:pPr>
        <w:spacing w:line="240" w:lineRule="auto"/>
        <w:rPr>
          <w:szCs w:val="28"/>
        </w:rPr>
      </w:pPr>
    </w:p>
    <w:p w14:paraId="2683E61F" w14:textId="74316E6F" w:rsidR="00C06602" w:rsidRPr="00561D6B" w:rsidRDefault="00561D6B" w:rsidP="00561D6B">
      <w:pPr>
        <w:tabs>
          <w:tab w:val="left" w:pos="709"/>
          <w:tab w:val="left" w:pos="993"/>
        </w:tabs>
        <w:spacing w:line="240" w:lineRule="auto"/>
        <w:ind w:firstLine="709"/>
        <w:rPr>
          <w:rFonts w:eastAsia="Arial Unicode MS"/>
          <w:iCs w:val="0"/>
          <w:szCs w:val="28"/>
        </w:rPr>
      </w:pPr>
      <w:r>
        <w:rPr>
          <w:iCs w:val="0"/>
          <w:szCs w:val="28"/>
          <w:lang w:eastAsia="lv-LV"/>
        </w:rPr>
        <w:t>1. </w:t>
      </w:r>
      <w:r w:rsidR="00C06602" w:rsidRPr="00561D6B">
        <w:rPr>
          <w:iCs w:val="0"/>
          <w:szCs w:val="28"/>
          <w:lang w:eastAsia="lv-LV"/>
        </w:rPr>
        <w:t>Noteikumi nosaka:</w:t>
      </w:r>
    </w:p>
    <w:p w14:paraId="3F140D9B" w14:textId="319A2D23" w:rsidR="00C06602" w:rsidRPr="00561D6B" w:rsidRDefault="00561D6B" w:rsidP="00561D6B">
      <w:pPr>
        <w:tabs>
          <w:tab w:val="left" w:pos="709"/>
          <w:tab w:val="left" w:pos="993"/>
          <w:tab w:val="left" w:pos="1276"/>
        </w:tabs>
        <w:spacing w:line="240" w:lineRule="auto"/>
        <w:ind w:firstLine="709"/>
        <w:rPr>
          <w:rFonts w:eastAsia="Arial Unicode MS"/>
          <w:iCs w:val="0"/>
          <w:szCs w:val="28"/>
        </w:rPr>
      </w:pPr>
      <w:r>
        <w:rPr>
          <w:iCs w:val="0"/>
          <w:szCs w:val="28"/>
          <w:lang w:eastAsia="lv-LV"/>
        </w:rPr>
        <w:t>1.1. </w:t>
      </w:r>
      <w:r w:rsidR="00765F31" w:rsidRPr="00561D6B">
        <w:rPr>
          <w:iCs w:val="0"/>
          <w:szCs w:val="28"/>
          <w:lang w:eastAsia="lv-LV"/>
        </w:rPr>
        <w:t xml:space="preserve">kritērijus, pēc kuriem biedrībām un nodibinājumiem (turpmāk </w:t>
      </w:r>
      <w:r w:rsidR="007C53C3" w:rsidRPr="00561D6B">
        <w:rPr>
          <w:iCs w:val="0"/>
          <w:szCs w:val="28"/>
          <w:lang w:eastAsia="lv-LV"/>
        </w:rPr>
        <w:t>–</w:t>
      </w:r>
      <w:r w:rsidR="00765F31" w:rsidRPr="00561D6B">
        <w:rPr>
          <w:iCs w:val="0"/>
          <w:szCs w:val="28"/>
          <w:lang w:eastAsia="lv-LV"/>
        </w:rPr>
        <w:t xml:space="preserve"> biedrība) piederošās ēkas </w:t>
      </w:r>
      <w:r w:rsidR="00A848B3" w:rsidRPr="00561D6B">
        <w:rPr>
          <w:iCs w:val="0"/>
          <w:szCs w:val="28"/>
          <w:lang w:eastAsia="lv-LV"/>
        </w:rPr>
        <w:t>un</w:t>
      </w:r>
      <w:r w:rsidR="00765F31" w:rsidRPr="00561D6B">
        <w:rPr>
          <w:iCs w:val="0"/>
          <w:szCs w:val="28"/>
          <w:lang w:eastAsia="lv-LV"/>
        </w:rPr>
        <w:t xml:space="preserve"> inženierbūves netiek apliktas ar nekustamā īpašuma nodokli</w:t>
      </w:r>
      <w:r w:rsidR="00702EBF" w:rsidRPr="00561D6B">
        <w:rPr>
          <w:iCs w:val="0"/>
          <w:szCs w:val="28"/>
          <w:lang w:eastAsia="lv-LV"/>
        </w:rPr>
        <w:t xml:space="preserve"> (turpmāk – nodoklis)</w:t>
      </w:r>
      <w:r w:rsidR="00C06602" w:rsidRPr="00561D6B">
        <w:rPr>
          <w:iCs w:val="0"/>
          <w:szCs w:val="28"/>
          <w:lang w:eastAsia="lv-LV"/>
        </w:rPr>
        <w:t>;</w:t>
      </w:r>
    </w:p>
    <w:p w14:paraId="56805EE0" w14:textId="5ACCAAA7" w:rsidR="00B911D4" w:rsidRPr="00561D6B" w:rsidRDefault="00561D6B" w:rsidP="00561D6B">
      <w:pPr>
        <w:tabs>
          <w:tab w:val="left" w:pos="709"/>
          <w:tab w:val="left" w:pos="993"/>
          <w:tab w:val="left" w:pos="1276"/>
        </w:tabs>
        <w:spacing w:line="240" w:lineRule="auto"/>
        <w:ind w:firstLine="709"/>
        <w:rPr>
          <w:rFonts w:eastAsia="Arial Unicode MS"/>
          <w:iCs w:val="0"/>
          <w:szCs w:val="28"/>
        </w:rPr>
      </w:pPr>
      <w:r>
        <w:rPr>
          <w:rFonts w:eastAsia="Arial Unicode MS"/>
          <w:iCs w:val="0"/>
          <w:szCs w:val="28"/>
        </w:rPr>
        <w:t>1.2. </w:t>
      </w:r>
      <w:r w:rsidR="00B911D4" w:rsidRPr="00561D6B">
        <w:rPr>
          <w:rFonts w:eastAsia="Arial Unicode MS"/>
          <w:iCs w:val="0"/>
          <w:szCs w:val="28"/>
        </w:rPr>
        <w:t xml:space="preserve">kārtību, </w:t>
      </w:r>
      <w:r w:rsidR="00AE6893" w:rsidRPr="00561D6B">
        <w:rPr>
          <w:rFonts w:eastAsia="Arial Unicode MS"/>
          <w:iCs w:val="0"/>
          <w:szCs w:val="28"/>
        </w:rPr>
        <w:t xml:space="preserve">kādā biedrība iesniedz pieteikumu par tai piederošas ēkas vai inženierbūves iekļaušanu </w:t>
      </w:r>
      <w:r w:rsidR="005B00B0">
        <w:rPr>
          <w:rFonts w:eastAsia="Arial Unicode MS"/>
          <w:iCs w:val="0"/>
          <w:szCs w:val="28"/>
        </w:rPr>
        <w:t xml:space="preserve">sarakstā, kas norādīts </w:t>
      </w:r>
      <w:r w:rsidR="00AE6893" w:rsidRPr="00561D6B">
        <w:rPr>
          <w:rFonts w:eastAsia="Arial Unicode MS"/>
          <w:iCs w:val="0"/>
          <w:szCs w:val="28"/>
        </w:rPr>
        <w:t xml:space="preserve">Ministru kabineta </w:t>
      </w:r>
      <w:r w:rsidR="00307B82" w:rsidRPr="00561D6B">
        <w:rPr>
          <w:rFonts w:eastAsia="Arial Unicode MS"/>
          <w:iCs w:val="0"/>
          <w:szCs w:val="28"/>
        </w:rPr>
        <w:t>rīkojum</w:t>
      </w:r>
      <w:r w:rsidR="00DB5180" w:rsidRPr="00561D6B">
        <w:rPr>
          <w:rFonts w:eastAsia="Arial Unicode MS"/>
          <w:iCs w:val="0"/>
          <w:szCs w:val="28"/>
        </w:rPr>
        <w:t>ā</w:t>
      </w:r>
      <w:r w:rsidR="00307B82" w:rsidRPr="00561D6B">
        <w:rPr>
          <w:rFonts w:eastAsia="Arial Unicode MS"/>
          <w:iCs w:val="0"/>
          <w:szCs w:val="28"/>
        </w:rPr>
        <w:t xml:space="preserve"> </w:t>
      </w:r>
      <w:r w:rsidR="00AE6893" w:rsidRPr="00561D6B">
        <w:rPr>
          <w:rFonts w:eastAsia="Arial Unicode MS"/>
          <w:iCs w:val="0"/>
          <w:szCs w:val="28"/>
        </w:rPr>
        <w:t>par biedrīb</w:t>
      </w:r>
      <w:r w:rsidR="00DF7710">
        <w:rPr>
          <w:rFonts w:eastAsia="Arial Unicode MS"/>
          <w:iCs w:val="0"/>
          <w:szCs w:val="28"/>
        </w:rPr>
        <w:t>ām</w:t>
      </w:r>
      <w:r w:rsidR="00AE6893" w:rsidRPr="00561D6B">
        <w:rPr>
          <w:rFonts w:eastAsia="Arial Unicode MS"/>
          <w:iCs w:val="0"/>
          <w:szCs w:val="28"/>
        </w:rPr>
        <w:t xml:space="preserve"> piederoš</w:t>
      </w:r>
      <w:r w:rsidR="00DF7710">
        <w:rPr>
          <w:rFonts w:eastAsia="Arial Unicode MS"/>
          <w:iCs w:val="0"/>
          <w:szCs w:val="28"/>
        </w:rPr>
        <w:t>ajām</w:t>
      </w:r>
      <w:r w:rsidR="00AE6893" w:rsidRPr="00561D6B">
        <w:rPr>
          <w:rFonts w:eastAsia="Arial Unicode MS"/>
          <w:iCs w:val="0"/>
          <w:szCs w:val="28"/>
        </w:rPr>
        <w:t xml:space="preserve"> ēkām </w:t>
      </w:r>
      <w:r w:rsidR="00A848B3" w:rsidRPr="00561D6B">
        <w:rPr>
          <w:rFonts w:eastAsia="Arial Unicode MS"/>
          <w:iCs w:val="0"/>
          <w:szCs w:val="28"/>
        </w:rPr>
        <w:t>un</w:t>
      </w:r>
      <w:r w:rsidR="00AE6893" w:rsidRPr="00561D6B">
        <w:rPr>
          <w:rFonts w:eastAsia="Arial Unicode MS"/>
          <w:iCs w:val="0"/>
          <w:szCs w:val="28"/>
        </w:rPr>
        <w:t xml:space="preserve"> inženierbūvēm</w:t>
      </w:r>
      <w:r w:rsidR="00880F46" w:rsidRPr="00561D6B">
        <w:rPr>
          <w:rFonts w:eastAsia="Arial Unicode MS"/>
          <w:iCs w:val="0"/>
          <w:szCs w:val="28"/>
        </w:rPr>
        <w:t>, kas ir atbrīvotas no nodokļa</w:t>
      </w:r>
      <w:r w:rsidR="00224A17" w:rsidRPr="00561D6B">
        <w:rPr>
          <w:rFonts w:eastAsia="Arial Unicode MS"/>
          <w:iCs w:val="0"/>
          <w:szCs w:val="28"/>
        </w:rPr>
        <w:t xml:space="preserve"> (turpmāk – Ministru kabineta rīkojums)</w:t>
      </w:r>
      <w:r w:rsidR="0060504F" w:rsidRPr="00561D6B">
        <w:rPr>
          <w:rFonts w:eastAsia="Arial Unicode MS"/>
          <w:iCs w:val="0"/>
          <w:szCs w:val="28"/>
        </w:rPr>
        <w:t>;</w:t>
      </w:r>
    </w:p>
    <w:p w14:paraId="343F9768" w14:textId="4E43DC29" w:rsidR="005D532E" w:rsidRPr="00561D6B" w:rsidRDefault="00561D6B" w:rsidP="00561D6B">
      <w:pPr>
        <w:tabs>
          <w:tab w:val="left" w:pos="709"/>
          <w:tab w:val="left" w:pos="993"/>
          <w:tab w:val="left" w:pos="1276"/>
        </w:tabs>
        <w:spacing w:line="240" w:lineRule="auto"/>
        <w:ind w:firstLine="709"/>
        <w:rPr>
          <w:rFonts w:eastAsia="Arial Unicode MS"/>
          <w:iCs w:val="0"/>
          <w:szCs w:val="28"/>
        </w:rPr>
      </w:pPr>
      <w:r>
        <w:rPr>
          <w:rFonts w:eastAsia="Arial Unicode MS"/>
          <w:iCs w:val="0"/>
          <w:szCs w:val="28"/>
        </w:rPr>
        <w:t>1.3. </w:t>
      </w:r>
      <w:r w:rsidR="00765F31" w:rsidRPr="00561D6B">
        <w:rPr>
          <w:rFonts w:eastAsia="Arial Unicode MS"/>
          <w:iCs w:val="0"/>
          <w:szCs w:val="28"/>
        </w:rPr>
        <w:t xml:space="preserve">kārtību, kādā </w:t>
      </w:r>
      <w:r w:rsidR="00AD2A4C" w:rsidRPr="00561D6B">
        <w:rPr>
          <w:rFonts w:eastAsia="Arial Unicode MS"/>
          <w:iCs w:val="0"/>
          <w:szCs w:val="28"/>
        </w:rPr>
        <w:t>biedrība informē Finanšu ministriju</w:t>
      </w:r>
      <w:r w:rsidR="00251601">
        <w:rPr>
          <w:rFonts w:eastAsia="Arial Unicode MS"/>
          <w:iCs w:val="0"/>
          <w:szCs w:val="28"/>
        </w:rPr>
        <w:t>, ja radušās</w:t>
      </w:r>
      <w:r w:rsidR="00AD2A4C" w:rsidRPr="00561D6B">
        <w:rPr>
          <w:rFonts w:eastAsia="Arial Unicode MS"/>
          <w:iCs w:val="0"/>
          <w:szCs w:val="28"/>
        </w:rPr>
        <w:t xml:space="preserve"> tiesīb</w:t>
      </w:r>
      <w:r w:rsidR="00251601">
        <w:rPr>
          <w:rFonts w:eastAsia="Arial Unicode MS"/>
          <w:iCs w:val="0"/>
          <w:szCs w:val="28"/>
        </w:rPr>
        <w:t>as</w:t>
      </w:r>
      <w:r w:rsidR="00AD2A4C" w:rsidRPr="00561D6B">
        <w:rPr>
          <w:rFonts w:eastAsia="Arial Unicode MS"/>
          <w:iCs w:val="0"/>
          <w:szCs w:val="28"/>
        </w:rPr>
        <w:t xml:space="preserve"> uz </w:t>
      </w:r>
      <w:r w:rsidR="0060208D">
        <w:rPr>
          <w:rFonts w:eastAsia="Arial Unicode MS"/>
          <w:iCs w:val="0"/>
          <w:szCs w:val="28"/>
        </w:rPr>
        <w:t xml:space="preserve">atbrīvojumu </w:t>
      </w:r>
      <w:r w:rsidR="0060208D" w:rsidRPr="00561D6B">
        <w:rPr>
          <w:rFonts w:eastAsia="Arial Unicode MS"/>
          <w:iCs w:val="0"/>
          <w:szCs w:val="28"/>
        </w:rPr>
        <w:t xml:space="preserve">no nodokļa </w:t>
      </w:r>
      <w:r w:rsidR="0060208D">
        <w:rPr>
          <w:rFonts w:eastAsia="Arial Unicode MS"/>
          <w:iCs w:val="0"/>
          <w:szCs w:val="28"/>
        </w:rPr>
        <w:t xml:space="preserve">par </w:t>
      </w:r>
      <w:r w:rsidR="00251601" w:rsidRPr="00561D6B">
        <w:rPr>
          <w:rFonts w:eastAsia="Arial Unicode MS"/>
          <w:iCs w:val="0"/>
          <w:szCs w:val="28"/>
        </w:rPr>
        <w:t>biedrībai piederoša</w:t>
      </w:r>
      <w:r w:rsidR="0060208D">
        <w:rPr>
          <w:rFonts w:eastAsia="Arial Unicode MS"/>
          <w:iCs w:val="0"/>
          <w:szCs w:val="28"/>
        </w:rPr>
        <w:t>jām</w:t>
      </w:r>
      <w:r w:rsidR="00251601" w:rsidRPr="00561D6B">
        <w:rPr>
          <w:rFonts w:eastAsia="Arial Unicode MS"/>
          <w:iCs w:val="0"/>
          <w:szCs w:val="28"/>
        </w:rPr>
        <w:t xml:space="preserve"> ēk</w:t>
      </w:r>
      <w:r w:rsidR="0060208D">
        <w:rPr>
          <w:rFonts w:eastAsia="Arial Unicode MS"/>
          <w:iCs w:val="0"/>
          <w:szCs w:val="28"/>
        </w:rPr>
        <w:t>ām</w:t>
      </w:r>
      <w:r w:rsidR="00251601" w:rsidRPr="00561D6B">
        <w:rPr>
          <w:rFonts w:eastAsia="Arial Unicode MS"/>
          <w:iCs w:val="0"/>
          <w:szCs w:val="28"/>
        </w:rPr>
        <w:t xml:space="preserve"> </w:t>
      </w:r>
      <w:r w:rsidR="00251601">
        <w:rPr>
          <w:rFonts w:eastAsia="Arial Unicode MS"/>
          <w:iCs w:val="0"/>
          <w:szCs w:val="28"/>
        </w:rPr>
        <w:t>vai</w:t>
      </w:r>
      <w:r w:rsidR="00251601" w:rsidRPr="00561D6B">
        <w:rPr>
          <w:rFonts w:eastAsia="Arial Unicode MS"/>
          <w:iCs w:val="0"/>
          <w:szCs w:val="28"/>
        </w:rPr>
        <w:t xml:space="preserve"> inženierbūv</w:t>
      </w:r>
      <w:r w:rsidR="0060208D">
        <w:rPr>
          <w:rFonts w:eastAsia="Arial Unicode MS"/>
          <w:iCs w:val="0"/>
          <w:szCs w:val="28"/>
        </w:rPr>
        <w:t>ēm</w:t>
      </w:r>
      <w:r w:rsidR="004E6D72" w:rsidRPr="00561D6B">
        <w:rPr>
          <w:rFonts w:eastAsia="Arial Unicode MS"/>
          <w:iCs w:val="0"/>
          <w:szCs w:val="28"/>
        </w:rPr>
        <w:t>;</w:t>
      </w:r>
    </w:p>
    <w:p w14:paraId="638B4F13" w14:textId="21FB09D7" w:rsidR="0026440A" w:rsidRPr="00561D6B" w:rsidRDefault="00561D6B" w:rsidP="00561D6B">
      <w:pPr>
        <w:tabs>
          <w:tab w:val="left" w:pos="568"/>
          <w:tab w:val="left" w:pos="709"/>
          <w:tab w:val="left" w:pos="993"/>
          <w:tab w:val="left" w:pos="1276"/>
        </w:tabs>
        <w:spacing w:line="240" w:lineRule="auto"/>
        <w:ind w:firstLine="709"/>
        <w:rPr>
          <w:rFonts w:eastAsia="Arial Unicode MS"/>
          <w:iCs w:val="0"/>
          <w:szCs w:val="28"/>
        </w:rPr>
      </w:pPr>
      <w:r>
        <w:rPr>
          <w:rFonts w:eastAsia="Arial Unicode MS"/>
          <w:iCs w:val="0"/>
          <w:szCs w:val="28"/>
        </w:rPr>
        <w:t>1.4. </w:t>
      </w:r>
      <w:r w:rsidR="0026440A" w:rsidRPr="00561D6B">
        <w:rPr>
          <w:rFonts w:eastAsia="Arial Unicode MS"/>
          <w:iCs w:val="0"/>
          <w:szCs w:val="28"/>
        </w:rPr>
        <w:t xml:space="preserve">kārtību, kādā </w:t>
      </w:r>
      <w:r w:rsidR="00617438" w:rsidRPr="00561D6B">
        <w:rPr>
          <w:rFonts w:eastAsia="Arial Unicode MS"/>
          <w:iCs w:val="0"/>
          <w:szCs w:val="28"/>
        </w:rPr>
        <w:t xml:space="preserve">biedrība informē </w:t>
      </w:r>
      <w:r w:rsidR="0026440A" w:rsidRPr="00561D6B">
        <w:rPr>
          <w:rFonts w:eastAsia="Arial Unicode MS"/>
          <w:iCs w:val="0"/>
          <w:szCs w:val="28"/>
        </w:rPr>
        <w:t>Finanšu ministriju</w:t>
      </w:r>
      <w:r w:rsidR="002E18ED">
        <w:rPr>
          <w:rFonts w:eastAsia="Arial Unicode MS"/>
          <w:iCs w:val="0"/>
          <w:szCs w:val="28"/>
        </w:rPr>
        <w:t xml:space="preserve">, ja ir </w:t>
      </w:r>
      <w:r w:rsidR="00B3445F">
        <w:rPr>
          <w:rFonts w:eastAsia="Arial Unicode MS"/>
          <w:iCs w:val="0"/>
          <w:szCs w:val="28"/>
        </w:rPr>
        <w:t>iz</w:t>
      </w:r>
      <w:r w:rsidR="002E18ED">
        <w:rPr>
          <w:rFonts w:eastAsia="Arial Unicode MS"/>
          <w:iCs w:val="0"/>
          <w:szCs w:val="28"/>
        </w:rPr>
        <w:t>beigušās tiesības</w:t>
      </w:r>
      <w:r w:rsidR="0026440A" w:rsidRPr="00561D6B">
        <w:rPr>
          <w:rFonts w:eastAsia="Arial Unicode MS"/>
          <w:iCs w:val="0"/>
          <w:szCs w:val="28"/>
        </w:rPr>
        <w:t xml:space="preserve"> </w:t>
      </w:r>
      <w:r w:rsidR="0060208D" w:rsidRPr="00561D6B">
        <w:rPr>
          <w:rFonts w:eastAsia="Arial Unicode MS"/>
          <w:iCs w:val="0"/>
          <w:szCs w:val="28"/>
        </w:rPr>
        <w:t xml:space="preserve">uz </w:t>
      </w:r>
      <w:r w:rsidR="0060208D">
        <w:rPr>
          <w:rFonts w:eastAsia="Arial Unicode MS"/>
          <w:iCs w:val="0"/>
          <w:szCs w:val="28"/>
        </w:rPr>
        <w:t xml:space="preserve">atbrīvojumu </w:t>
      </w:r>
      <w:r w:rsidR="0060208D" w:rsidRPr="00561D6B">
        <w:rPr>
          <w:rFonts w:eastAsia="Arial Unicode MS"/>
          <w:iCs w:val="0"/>
          <w:szCs w:val="28"/>
        </w:rPr>
        <w:t xml:space="preserve">no nodokļa </w:t>
      </w:r>
      <w:r w:rsidR="0060208D">
        <w:rPr>
          <w:rFonts w:eastAsia="Arial Unicode MS"/>
          <w:iCs w:val="0"/>
          <w:szCs w:val="28"/>
        </w:rPr>
        <w:t xml:space="preserve">par </w:t>
      </w:r>
      <w:r w:rsidR="0060208D" w:rsidRPr="00561D6B">
        <w:rPr>
          <w:rFonts w:eastAsia="Arial Unicode MS"/>
          <w:iCs w:val="0"/>
          <w:szCs w:val="28"/>
        </w:rPr>
        <w:t>biedrībai piederoša</w:t>
      </w:r>
      <w:r w:rsidR="0060208D">
        <w:rPr>
          <w:rFonts w:eastAsia="Arial Unicode MS"/>
          <w:iCs w:val="0"/>
          <w:szCs w:val="28"/>
        </w:rPr>
        <w:t>jām</w:t>
      </w:r>
      <w:r w:rsidR="0060208D" w:rsidRPr="00561D6B">
        <w:rPr>
          <w:rFonts w:eastAsia="Arial Unicode MS"/>
          <w:iCs w:val="0"/>
          <w:szCs w:val="28"/>
        </w:rPr>
        <w:t xml:space="preserve"> ēk</w:t>
      </w:r>
      <w:r w:rsidR="0060208D">
        <w:rPr>
          <w:rFonts w:eastAsia="Arial Unicode MS"/>
          <w:iCs w:val="0"/>
          <w:szCs w:val="28"/>
        </w:rPr>
        <w:t>ām</w:t>
      </w:r>
      <w:r w:rsidR="0060208D" w:rsidRPr="00561D6B">
        <w:rPr>
          <w:rFonts w:eastAsia="Arial Unicode MS"/>
          <w:iCs w:val="0"/>
          <w:szCs w:val="28"/>
        </w:rPr>
        <w:t xml:space="preserve"> </w:t>
      </w:r>
      <w:r w:rsidR="0060208D">
        <w:rPr>
          <w:rFonts w:eastAsia="Arial Unicode MS"/>
          <w:iCs w:val="0"/>
          <w:szCs w:val="28"/>
        </w:rPr>
        <w:t>vai</w:t>
      </w:r>
      <w:r w:rsidR="0060208D" w:rsidRPr="00561D6B">
        <w:rPr>
          <w:rFonts w:eastAsia="Arial Unicode MS"/>
          <w:iCs w:val="0"/>
          <w:szCs w:val="28"/>
        </w:rPr>
        <w:t xml:space="preserve"> inženierbūv</w:t>
      </w:r>
      <w:r w:rsidR="0060208D">
        <w:rPr>
          <w:rFonts w:eastAsia="Arial Unicode MS"/>
          <w:iCs w:val="0"/>
          <w:szCs w:val="28"/>
        </w:rPr>
        <w:t>ēm</w:t>
      </w:r>
      <w:r w:rsidR="0026440A" w:rsidRPr="00561D6B">
        <w:rPr>
          <w:rFonts w:eastAsia="Arial Unicode MS"/>
          <w:iCs w:val="0"/>
          <w:szCs w:val="28"/>
        </w:rPr>
        <w:t>;</w:t>
      </w:r>
    </w:p>
    <w:p w14:paraId="4EA64412" w14:textId="7A82763A" w:rsidR="00395C87" w:rsidRPr="00561D6B" w:rsidRDefault="00561D6B" w:rsidP="00561D6B">
      <w:pPr>
        <w:tabs>
          <w:tab w:val="left" w:pos="709"/>
          <w:tab w:val="left" w:pos="993"/>
          <w:tab w:val="left" w:pos="1276"/>
          <w:tab w:val="left" w:pos="1701"/>
        </w:tabs>
        <w:spacing w:line="240" w:lineRule="auto"/>
        <w:ind w:firstLine="709"/>
        <w:rPr>
          <w:rFonts w:eastAsia="Arial Unicode MS"/>
          <w:iCs w:val="0"/>
          <w:szCs w:val="28"/>
        </w:rPr>
      </w:pPr>
      <w:r>
        <w:rPr>
          <w:rFonts w:eastAsia="Arial Unicode MS"/>
          <w:iCs w:val="0"/>
          <w:szCs w:val="28"/>
        </w:rPr>
        <w:t>1.5. </w:t>
      </w:r>
      <w:r w:rsidR="00521D84" w:rsidRPr="00561D6B">
        <w:rPr>
          <w:rFonts w:eastAsia="Arial Unicode MS"/>
          <w:iCs w:val="0"/>
          <w:szCs w:val="28"/>
        </w:rPr>
        <w:t>kārtību, kādā</w:t>
      </w:r>
      <w:r w:rsidR="00C51752" w:rsidRPr="00561D6B">
        <w:rPr>
          <w:rFonts w:eastAsia="Arial Unicode MS"/>
          <w:iCs w:val="0"/>
          <w:szCs w:val="28"/>
        </w:rPr>
        <w:t xml:space="preserve"> biedrībai piederošā ēka </w:t>
      </w:r>
      <w:r w:rsidR="00154FB4" w:rsidRPr="00561D6B">
        <w:rPr>
          <w:rFonts w:eastAsia="Arial Unicode MS"/>
          <w:iCs w:val="0"/>
          <w:szCs w:val="28"/>
        </w:rPr>
        <w:t>vai</w:t>
      </w:r>
      <w:r w:rsidR="00C51752" w:rsidRPr="00561D6B">
        <w:rPr>
          <w:rFonts w:eastAsia="Arial Unicode MS"/>
          <w:iCs w:val="0"/>
          <w:szCs w:val="28"/>
        </w:rPr>
        <w:t xml:space="preserve"> inženierbūve tiek iekļauta </w:t>
      </w:r>
      <w:r w:rsidR="00154FB4" w:rsidRPr="00561D6B">
        <w:rPr>
          <w:rFonts w:eastAsia="Arial Unicode MS"/>
          <w:iCs w:val="0"/>
          <w:szCs w:val="28"/>
        </w:rPr>
        <w:t>Ministru kabineta rīkojumā</w:t>
      </w:r>
      <w:r w:rsidR="00C51752" w:rsidRPr="00561D6B">
        <w:rPr>
          <w:rFonts w:eastAsia="Arial Unicode MS"/>
          <w:iCs w:val="0"/>
          <w:szCs w:val="28"/>
        </w:rPr>
        <w:t xml:space="preserve"> vai </w:t>
      </w:r>
      <w:r w:rsidR="005B00B0">
        <w:rPr>
          <w:rFonts w:eastAsia="Arial Unicode MS"/>
          <w:iCs w:val="0"/>
          <w:szCs w:val="28"/>
        </w:rPr>
        <w:t>svītrota</w:t>
      </w:r>
      <w:r w:rsidR="00C51752" w:rsidRPr="00561D6B">
        <w:rPr>
          <w:rFonts w:eastAsia="Arial Unicode MS"/>
          <w:iCs w:val="0"/>
          <w:szCs w:val="28"/>
        </w:rPr>
        <w:t xml:space="preserve"> no tā</w:t>
      </w:r>
      <w:r w:rsidR="00395C87" w:rsidRPr="00561D6B">
        <w:rPr>
          <w:rFonts w:eastAsia="Arial Unicode MS"/>
          <w:iCs w:val="0"/>
          <w:szCs w:val="28"/>
        </w:rPr>
        <w:t>;</w:t>
      </w:r>
    </w:p>
    <w:p w14:paraId="7C680DF9" w14:textId="573459E2" w:rsidR="004E6D72" w:rsidRPr="00561D6B" w:rsidRDefault="00561D6B" w:rsidP="00561D6B">
      <w:pPr>
        <w:tabs>
          <w:tab w:val="left" w:pos="709"/>
          <w:tab w:val="left" w:pos="993"/>
          <w:tab w:val="left" w:pos="1276"/>
          <w:tab w:val="left" w:pos="1701"/>
        </w:tabs>
        <w:spacing w:line="240" w:lineRule="auto"/>
        <w:ind w:firstLine="709"/>
        <w:rPr>
          <w:rFonts w:eastAsia="Arial Unicode MS"/>
          <w:iCs w:val="0"/>
          <w:szCs w:val="28"/>
        </w:rPr>
      </w:pPr>
      <w:r>
        <w:rPr>
          <w:rFonts w:eastAsia="Arial Unicode MS"/>
          <w:iCs w:val="0"/>
          <w:szCs w:val="28"/>
        </w:rPr>
        <w:t>1.6. </w:t>
      </w:r>
      <w:r w:rsidR="00395C87" w:rsidRPr="00561D6B">
        <w:rPr>
          <w:rFonts w:eastAsia="Arial Unicode MS"/>
          <w:iCs w:val="0"/>
          <w:szCs w:val="28"/>
        </w:rPr>
        <w:t>nodokļa atbrīvojuma piemērošanas kārtību</w:t>
      </w:r>
      <w:r w:rsidR="00521D84" w:rsidRPr="00561D6B">
        <w:rPr>
          <w:rFonts w:eastAsia="Arial Unicode MS"/>
          <w:iCs w:val="0"/>
          <w:szCs w:val="28"/>
        </w:rPr>
        <w:t>.</w:t>
      </w:r>
      <w:r w:rsidR="0060208D">
        <w:rPr>
          <w:rFonts w:eastAsia="Arial Unicode MS"/>
          <w:iCs w:val="0"/>
          <w:szCs w:val="28"/>
        </w:rPr>
        <w:t xml:space="preserve"> </w:t>
      </w:r>
    </w:p>
    <w:p w14:paraId="3EED131A" w14:textId="77777777" w:rsidR="00850E2F" w:rsidRPr="00561D6B" w:rsidRDefault="00850E2F" w:rsidP="00561D6B">
      <w:pPr>
        <w:tabs>
          <w:tab w:val="left" w:pos="709"/>
          <w:tab w:val="left" w:pos="993"/>
          <w:tab w:val="left" w:pos="1276"/>
        </w:tabs>
        <w:spacing w:line="240" w:lineRule="auto"/>
        <w:ind w:firstLine="709"/>
        <w:rPr>
          <w:rFonts w:eastAsia="Arial Unicode MS"/>
          <w:iCs w:val="0"/>
          <w:szCs w:val="28"/>
        </w:rPr>
      </w:pPr>
    </w:p>
    <w:p w14:paraId="280299D9" w14:textId="4F0E21C2" w:rsidR="00765F31" w:rsidRPr="00561D6B" w:rsidRDefault="00561D6B" w:rsidP="00561D6B">
      <w:pPr>
        <w:tabs>
          <w:tab w:val="left" w:pos="993"/>
        </w:tabs>
        <w:spacing w:line="240" w:lineRule="auto"/>
        <w:ind w:firstLine="709"/>
        <w:rPr>
          <w:rFonts w:eastAsia="Arial Unicode MS"/>
          <w:iCs w:val="0"/>
          <w:szCs w:val="28"/>
        </w:rPr>
      </w:pPr>
      <w:r>
        <w:rPr>
          <w:rFonts w:eastAsia="Arial Unicode MS"/>
          <w:iCs w:val="0"/>
          <w:szCs w:val="28"/>
        </w:rPr>
        <w:t>2. </w:t>
      </w:r>
      <w:r w:rsidR="00765F31" w:rsidRPr="00561D6B">
        <w:rPr>
          <w:rFonts w:eastAsia="Arial Unicode MS"/>
          <w:iCs w:val="0"/>
          <w:szCs w:val="28"/>
        </w:rPr>
        <w:t>Ar nodokli neapliek biedrīb</w:t>
      </w:r>
      <w:r w:rsidR="00D41607" w:rsidRPr="00561D6B">
        <w:rPr>
          <w:rFonts w:eastAsia="Arial Unicode MS"/>
          <w:iCs w:val="0"/>
          <w:szCs w:val="28"/>
        </w:rPr>
        <w:t>ai</w:t>
      </w:r>
      <w:r w:rsidR="00765F31" w:rsidRPr="00561D6B">
        <w:rPr>
          <w:rFonts w:eastAsia="Arial Unicode MS"/>
          <w:iCs w:val="0"/>
          <w:szCs w:val="28"/>
        </w:rPr>
        <w:t xml:space="preserve"> piederošās ēkas </w:t>
      </w:r>
      <w:r w:rsidR="0012496F" w:rsidRPr="00561D6B">
        <w:rPr>
          <w:rFonts w:eastAsia="Arial Unicode MS"/>
          <w:iCs w:val="0"/>
          <w:szCs w:val="28"/>
        </w:rPr>
        <w:t>un</w:t>
      </w:r>
      <w:r w:rsidR="00765F31" w:rsidRPr="00561D6B">
        <w:rPr>
          <w:rFonts w:eastAsia="Arial Unicode MS"/>
          <w:iCs w:val="0"/>
          <w:szCs w:val="28"/>
        </w:rPr>
        <w:t xml:space="preserve"> </w:t>
      </w:r>
      <w:r w:rsidR="00FF3950" w:rsidRPr="00561D6B">
        <w:rPr>
          <w:rFonts w:eastAsia="Arial Unicode MS"/>
          <w:iCs w:val="0"/>
          <w:szCs w:val="28"/>
        </w:rPr>
        <w:t>inženier</w:t>
      </w:r>
      <w:r w:rsidR="00765F31" w:rsidRPr="00561D6B">
        <w:rPr>
          <w:rFonts w:eastAsia="Arial Unicode MS"/>
          <w:iCs w:val="0"/>
          <w:szCs w:val="28"/>
        </w:rPr>
        <w:t xml:space="preserve">būves, </w:t>
      </w:r>
      <w:r w:rsidR="00FD3353">
        <w:rPr>
          <w:rFonts w:eastAsia="Arial Unicode MS"/>
          <w:iCs w:val="0"/>
          <w:szCs w:val="28"/>
        </w:rPr>
        <w:t xml:space="preserve">kas </w:t>
      </w:r>
      <w:r w:rsidR="00765F31" w:rsidRPr="00561D6B">
        <w:rPr>
          <w:rFonts w:eastAsia="Arial Unicode MS"/>
          <w:iCs w:val="0"/>
          <w:szCs w:val="28"/>
        </w:rPr>
        <w:t>atbilst</w:t>
      </w:r>
      <w:r w:rsidR="00CE53C4">
        <w:rPr>
          <w:rFonts w:eastAsia="Arial Unicode MS"/>
          <w:iCs w:val="0"/>
          <w:szCs w:val="28"/>
        </w:rPr>
        <w:t xml:space="preserve"> visiem</w:t>
      </w:r>
      <w:r w:rsidR="00765F31" w:rsidRPr="00561D6B">
        <w:rPr>
          <w:rFonts w:eastAsia="Arial Unicode MS"/>
          <w:iCs w:val="0"/>
          <w:szCs w:val="28"/>
        </w:rPr>
        <w:t xml:space="preserve"> </w:t>
      </w:r>
      <w:r w:rsidR="00FD3353">
        <w:rPr>
          <w:rFonts w:eastAsia="Arial Unicode MS"/>
          <w:iCs w:val="0"/>
          <w:szCs w:val="28"/>
        </w:rPr>
        <w:t>šādiem</w:t>
      </w:r>
      <w:r w:rsidR="00765F31" w:rsidRPr="00561D6B">
        <w:rPr>
          <w:rFonts w:eastAsia="Arial Unicode MS"/>
          <w:iCs w:val="0"/>
          <w:szCs w:val="28"/>
        </w:rPr>
        <w:t xml:space="preserve"> kritērijiem:</w:t>
      </w:r>
    </w:p>
    <w:p w14:paraId="307B5757" w14:textId="7E7D3C51" w:rsidR="00765F31" w:rsidRPr="00561D6B" w:rsidRDefault="00765F31" w:rsidP="00561D6B">
      <w:pPr>
        <w:pStyle w:val="ListParagraph"/>
        <w:spacing w:line="240" w:lineRule="auto"/>
        <w:ind w:left="0" w:firstLine="709"/>
        <w:rPr>
          <w:rFonts w:eastAsia="Arial Unicode MS"/>
          <w:iCs w:val="0"/>
          <w:szCs w:val="28"/>
        </w:rPr>
      </w:pPr>
      <w:r w:rsidRPr="00561D6B">
        <w:rPr>
          <w:rFonts w:eastAsia="Arial Unicode MS"/>
          <w:iCs w:val="0"/>
          <w:szCs w:val="28"/>
        </w:rPr>
        <w:t>2.1.</w:t>
      </w:r>
      <w:r w:rsidR="00FD3353">
        <w:rPr>
          <w:rFonts w:eastAsia="Arial Unicode MS"/>
          <w:iCs w:val="0"/>
          <w:szCs w:val="28"/>
        </w:rPr>
        <w:t> </w:t>
      </w:r>
      <w:r w:rsidRPr="00561D6B">
        <w:rPr>
          <w:rFonts w:eastAsia="Arial Unicode MS"/>
          <w:iCs w:val="0"/>
          <w:szCs w:val="28"/>
        </w:rPr>
        <w:t>īpašum</w:t>
      </w:r>
      <w:r w:rsidR="00B077D5" w:rsidRPr="00561D6B">
        <w:rPr>
          <w:rFonts w:eastAsia="Arial Unicode MS"/>
          <w:iCs w:val="0"/>
          <w:szCs w:val="28"/>
        </w:rPr>
        <w:t xml:space="preserve">a </w:t>
      </w:r>
      <w:r w:rsidRPr="00561D6B">
        <w:rPr>
          <w:rFonts w:eastAsia="Arial Unicode MS"/>
          <w:iCs w:val="0"/>
          <w:szCs w:val="28"/>
        </w:rPr>
        <w:t xml:space="preserve">tiesības uz ēkām </w:t>
      </w:r>
      <w:r w:rsidR="0012496F" w:rsidRPr="00561D6B">
        <w:rPr>
          <w:rFonts w:eastAsia="Arial Unicode MS"/>
          <w:iCs w:val="0"/>
          <w:szCs w:val="28"/>
        </w:rPr>
        <w:t>un</w:t>
      </w:r>
      <w:r w:rsidRPr="00561D6B">
        <w:rPr>
          <w:rFonts w:eastAsia="Arial Unicode MS"/>
          <w:iCs w:val="0"/>
          <w:szCs w:val="28"/>
        </w:rPr>
        <w:t xml:space="preserve"> </w:t>
      </w:r>
      <w:r w:rsidR="00FF3950" w:rsidRPr="00561D6B">
        <w:rPr>
          <w:rFonts w:eastAsia="Arial Unicode MS"/>
          <w:iCs w:val="0"/>
          <w:szCs w:val="28"/>
        </w:rPr>
        <w:t>inženier</w:t>
      </w:r>
      <w:r w:rsidRPr="00561D6B">
        <w:rPr>
          <w:rFonts w:eastAsia="Arial Unicode MS"/>
          <w:iCs w:val="0"/>
          <w:szCs w:val="28"/>
        </w:rPr>
        <w:t>būvēm ir nostiprinātas zemesgrāmatā;</w:t>
      </w:r>
    </w:p>
    <w:p w14:paraId="54B9C80B" w14:textId="00361596" w:rsidR="00765F31" w:rsidRPr="00561D6B" w:rsidRDefault="00765F31" w:rsidP="00561D6B">
      <w:pPr>
        <w:pStyle w:val="ListParagraph"/>
        <w:spacing w:line="240" w:lineRule="auto"/>
        <w:ind w:left="0" w:firstLine="709"/>
        <w:rPr>
          <w:rFonts w:eastAsia="Arial Unicode MS"/>
          <w:iCs w:val="0"/>
          <w:szCs w:val="28"/>
        </w:rPr>
      </w:pPr>
      <w:r w:rsidRPr="00561D6B">
        <w:rPr>
          <w:rFonts w:eastAsia="Arial Unicode MS"/>
          <w:iCs w:val="0"/>
          <w:szCs w:val="28"/>
        </w:rPr>
        <w:t xml:space="preserve">2.2. ēkas </w:t>
      </w:r>
      <w:r w:rsidR="0012496F" w:rsidRPr="00561D6B">
        <w:rPr>
          <w:rFonts w:eastAsia="Arial Unicode MS"/>
          <w:iCs w:val="0"/>
          <w:szCs w:val="28"/>
        </w:rPr>
        <w:t>un</w:t>
      </w:r>
      <w:r w:rsidRPr="00561D6B">
        <w:rPr>
          <w:rFonts w:eastAsia="Arial Unicode MS"/>
          <w:iCs w:val="0"/>
          <w:szCs w:val="28"/>
        </w:rPr>
        <w:t xml:space="preserve"> </w:t>
      </w:r>
      <w:r w:rsidR="00FF3950" w:rsidRPr="00561D6B">
        <w:rPr>
          <w:rFonts w:eastAsia="Arial Unicode MS"/>
          <w:iCs w:val="0"/>
          <w:szCs w:val="28"/>
        </w:rPr>
        <w:t>inženier</w:t>
      </w:r>
      <w:r w:rsidRPr="00561D6B">
        <w:rPr>
          <w:rFonts w:eastAsia="Arial Unicode MS"/>
          <w:iCs w:val="0"/>
          <w:szCs w:val="28"/>
        </w:rPr>
        <w:t xml:space="preserve">būves pieder biedrībai, kurai Sabiedriskā labuma </w:t>
      </w:r>
      <w:r w:rsidRPr="00561D6B">
        <w:rPr>
          <w:rFonts w:eastAsia="Arial Unicode MS"/>
          <w:iCs w:val="0"/>
          <w:szCs w:val="28"/>
        </w:rPr>
        <w:lastRenderedPageBreak/>
        <w:t>organizāciju likumā noteiktajā kārtībā ir piešķirts sabiedri</w:t>
      </w:r>
      <w:r w:rsidR="00B568A3" w:rsidRPr="00561D6B">
        <w:rPr>
          <w:rFonts w:eastAsia="Arial Unicode MS"/>
          <w:iCs w:val="0"/>
          <w:szCs w:val="28"/>
        </w:rPr>
        <w:t>skā labuma organizācijas statuss</w:t>
      </w:r>
      <w:r w:rsidR="00AB4ECB" w:rsidRPr="00561D6B">
        <w:rPr>
          <w:rFonts w:eastAsia="Arial Unicode MS"/>
          <w:iCs w:val="0"/>
          <w:szCs w:val="28"/>
        </w:rPr>
        <w:t>, vai invalīdu biedrībai</w:t>
      </w:r>
      <w:r w:rsidRPr="00561D6B">
        <w:rPr>
          <w:rFonts w:eastAsia="Arial Unicode MS"/>
          <w:iCs w:val="0"/>
          <w:szCs w:val="28"/>
        </w:rPr>
        <w:t>;</w:t>
      </w:r>
    </w:p>
    <w:p w14:paraId="7BA8FBBB" w14:textId="31F4F774" w:rsidR="00201730" w:rsidRPr="00561D6B" w:rsidRDefault="00765F31" w:rsidP="00561D6B">
      <w:pPr>
        <w:pStyle w:val="ListParagraph"/>
        <w:spacing w:line="240" w:lineRule="auto"/>
        <w:ind w:left="0" w:firstLine="709"/>
        <w:rPr>
          <w:rFonts w:eastAsia="Arial Unicode MS"/>
          <w:iCs w:val="0"/>
          <w:szCs w:val="28"/>
        </w:rPr>
      </w:pPr>
      <w:r w:rsidRPr="00561D6B">
        <w:rPr>
          <w:rFonts w:eastAsia="Arial Unicode MS"/>
          <w:iCs w:val="0"/>
          <w:szCs w:val="28"/>
        </w:rPr>
        <w:t xml:space="preserve">2.3. ēkas </w:t>
      </w:r>
      <w:r w:rsidR="0012496F" w:rsidRPr="00561D6B">
        <w:rPr>
          <w:rFonts w:eastAsia="Arial Unicode MS"/>
          <w:iCs w:val="0"/>
          <w:szCs w:val="28"/>
        </w:rPr>
        <w:t>un</w:t>
      </w:r>
      <w:r w:rsidRPr="00561D6B">
        <w:rPr>
          <w:rFonts w:eastAsia="Arial Unicode MS"/>
          <w:iCs w:val="0"/>
          <w:szCs w:val="28"/>
        </w:rPr>
        <w:t xml:space="preserve"> </w:t>
      </w:r>
      <w:r w:rsidR="00FF3950" w:rsidRPr="00561D6B">
        <w:rPr>
          <w:rFonts w:eastAsia="Arial Unicode MS"/>
          <w:iCs w:val="0"/>
          <w:szCs w:val="28"/>
        </w:rPr>
        <w:t>inženier</w:t>
      </w:r>
      <w:r w:rsidRPr="00561D6B">
        <w:rPr>
          <w:rFonts w:eastAsia="Arial Unicode MS"/>
          <w:iCs w:val="0"/>
          <w:szCs w:val="28"/>
        </w:rPr>
        <w:t>būves tiek izmantotas tajā sabiedriskā labuma darbības jomā, kas noteikta lēmumā par sabiedriskā labuma organizācijas statusa piešķiršanu</w:t>
      </w:r>
      <w:r w:rsidR="004645EB" w:rsidRPr="00561D6B">
        <w:rPr>
          <w:rFonts w:eastAsia="Arial Unicode MS"/>
          <w:iCs w:val="0"/>
          <w:szCs w:val="28"/>
        </w:rPr>
        <w:t xml:space="preserve"> (</w:t>
      </w:r>
      <w:r w:rsidR="005B00B0">
        <w:rPr>
          <w:rFonts w:eastAsia="Arial Unicode MS"/>
          <w:iCs w:val="0"/>
          <w:szCs w:val="28"/>
        </w:rPr>
        <w:t>nosacījums neattiecas uz</w:t>
      </w:r>
      <w:r w:rsidR="004645EB" w:rsidRPr="00561D6B">
        <w:rPr>
          <w:rFonts w:eastAsia="Arial Unicode MS"/>
          <w:iCs w:val="0"/>
          <w:szCs w:val="28"/>
        </w:rPr>
        <w:t xml:space="preserve"> invalīdu biedrību)</w:t>
      </w:r>
      <w:r w:rsidRPr="00561D6B">
        <w:rPr>
          <w:rFonts w:eastAsia="Arial Unicode MS"/>
          <w:iCs w:val="0"/>
          <w:szCs w:val="28"/>
        </w:rPr>
        <w:t>.</w:t>
      </w:r>
    </w:p>
    <w:p w14:paraId="1CCE373D" w14:textId="77777777" w:rsidR="00FF3950" w:rsidRPr="00561D6B" w:rsidRDefault="00FF3950" w:rsidP="00561D6B">
      <w:pPr>
        <w:pStyle w:val="ListParagraph"/>
        <w:spacing w:line="240" w:lineRule="auto"/>
        <w:ind w:left="0" w:firstLine="709"/>
        <w:rPr>
          <w:rFonts w:eastAsia="Arial Unicode MS"/>
          <w:iCs w:val="0"/>
          <w:szCs w:val="28"/>
        </w:rPr>
      </w:pPr>
    </w:p>
    <w:p w14:paraId="521DB87B" w14:textId="1F548669" w:rsidR="006D3CAB" w:rsidRPr="00561D6B" w:rsidRDefault="00561D6B" w:rsidP="00561D6B">
      <w:pPr>
        <w:tabs>
          <w:tab w:val="left" w:pos="709"/>
          <w:tab w:val="left" w:pos="993"/>
        </w:tabs>
        <w:spacing w:line="240" w:lineRule="auto"/>
        <w:ind w:firstLine="709"/>
        <w:rPr>
          <w:rFonts w:eastAsia="Arial Unicode MS"/>
          <w:iCs w:val="0"/>
          <w:szCs w:val="28"/>
        </w:rPr>
      </w:pPr>
      <w:r>
        <w:rPr>
          <w:iCs w:val="0"/>
          <w:szCs w:val="28"/>
          <w:lang w:eastAsia="lv-LV"/>
        </w:rPr>
        <w:t>3. </w:t>
      </w:r>
      <w:r w:rsidR="00FF3950" w:rsidRPr="00561D6B">
        <w:rPr>
          <w:iCs w:val="0"/>
          <w:szCs w:val="28"/>
          <w:lang w:eastAsia="lv-LV"/>
        </w:rPr>
        <w:t>Ja atbilstoši šo noteikumu 2.3</w:t>
      </w:r>
      <w:r w:rsidRPr="00561D6B">
        <w:rPr>
          <w:iCs w:val="0"/>
          <w:szCs w:val="28"/>
          <w:lang w:eastAsia="lv-LV"/>
        </w:rPr>
        <w:t>. a</w:t>
      </w:r>
      <w:r w:rsidR="00FF3950" w:rsidRPr="00561D6B">
        <w:rPr>
          <w:iCs w:val="0"/>
          <w:szCs w:val="28"/>
          <w:lang w:eastAsia="lv-LV"/>
        </w:rPr>
        <w:t>pakš</w:t>
      </w:r>
      <w:r w:rsidR="00FF3950" w:rsidRPr="00561D6B">
        <w:rPr>
          <w:iCs w:val="0"/>
          <w:szCs w:val="28"/>
          <w:lang w:eastAsia="lv-LV"/>
        </w:rPr>
        <w:softHyphen/>
        <w:t>punktam</w:t>
      </w:r>
      <w:r w:rsidR="00726D29" w:rsidRPr="00561D6B">
        <w:rPr>
          <w:iCs w:val="0"/>
          <w:szCs w:val="28"/>
          <w:lang w:eastAsia="lv-LV"/>
        </w:rPr>
        <w:t xml:space="preserve"> tiek izmantota tikai ēkas daļa</w:t>
      </w:r>
      <w:r w:rsidR="005F0AD9" w:rsidRPr="00561D6B">
        <w:rPr>
          <w:iCs w:val="0"/>
          <w:szCs w:val="28"/>
          <w:lang w:eastAsia="lv-LV"/>
        </w:rPr>
        <w:t xml:space="preserve"> </w:t>
      </w:r>
      <w:r w:rsidR="00485978" w:rsidRPr="00561D6B">
        <w:rPr>
          <w:iCs w:val="0"/>
          <w:szCs w:val="28"/>
          <w:lang w:eastAsia="lv-LV"/>
        </w:rPr>
        <w:t>(telpu grupa</w:t>
      </w:r>
      <w:r w:rsidR="005F0AD9" w:rsidRPr="00561D6B">
        <w:rPr>
          <w:iCs w:val="0"/>
          <w:szCs w:val="28"/>
          <w:lang w:eastAsia="lv-LV"/>
        </w:rPr>
        <w:t>)</w:t>
      </w:r>
      <w:r w:rsidR="00FF3950" w:rsidRPr="00561D6B">
        <w:rPr>
          <w:iCs w:val="0"/>
          <w:szCs w:val="28"/>
          <w:lang w:eastAsia="lv-LV"/>
        </w:rPr>
        <w:t xml:space="preserve">, nodokļa atbrīvojums attiecināms uz </w:t>
      </w:r>
      <w:r w:rsidR="00FD3353">
        <w:rPr>
          <w:iCs w:val="0"/>
          <w:szCs w:val="28"/>
          <w:lang w:eastAsia="lv-LV"/>
        </w:rPr>
        <w:t>attiecīgo</w:t>
      </w:r>
      <w:r w:rsidR="00FF3950" w:rsidRPr="00561D6B">
        <w:rPr>
          <w:iCs w:val="0"/>
          <w:szCs w:val="28"/>
          <w:lang w:eastAsia="lv-LV"/>
        </w:rPr>
        <w:t xml:space="preserve"> ēkas daļu</w:t>
      </w:r>
      <w:r w:rsidR="005F0AD9" w:rsidRPr="00561D6B">
        <w:rPr>
          <w:iCs w:val="0"/>
          <w:szCs w:val="28"/>
          <w:lang w:eastAsia="lv-LV"/>
        </w:rPr>
        <w:t xml:space="preserve"> (telpu grupu)</w:t>
      </w:r>
      <w:r w:rsidR="00FF3950" w:rsidRPr="00561D6B">
        <w:rPr>
          <w:iCs w:val="0"/>
          <w:szCs w:val="28"/>
          <w:lang w:eastAsia="lv-LV"/>
        </w:rPr>
        <w:t>.</w:t>
      </w:r>
    </w:p>
    <w:p w14:paraId="79F56B65" w14:textId="77777777" w:rsidR="00566A40" w:rsidRPr="00561D6B" w:rsidRDefault="00566A40" w:rsidP="00561D6B">
      <w:pPr>
        <w:pStyle w:val="ListParagraph"/>
        <w:tabs>
          <w:tab w:val="left" w:pos="709"/>
          <w:tab w:val="left" w:pos="993"/>
        </w:tabs>
        <w:spacing w:line="240" w:lineRule="auto"/>
        <w:ind w:left="0" w:firstLine="709"/>
        <w:rPr>
          <w:rFonts w:eastAsia="Arial Unicode MS"/>
          <w:iCs w:val="0"/>
          <w:szCs w:val="28"/>
        </w:rPr>
      </w:pPr>
    </w:p>
    <w:p w14:paraId="75352561" w14:textId="512141FC" w:rsidR="00377686" w:rsidRDefault="0047706B" w:rsidP="00561D6B">
      <w:pPr>
        <w:tabs>
          <w:tab w:val="left" w:pos="993"/>
        </w:tabs>
        <w:spacing w:line="240" w:lineRule="auto"/>
        <w:ind w:firstLine="709"/>
        <w:rPr>
          <w:rFonts w:eastAsia="Arial Unicode MS"/>
          <w:iCs w:val="0"/>
          <w:szCs w:val="28"/>
        </w:rPr>
      </w:pPr>
      <w:r>
        <w:rPr>
          <w:rFonts w:eastAsia="Arial Unicode MS"/>
          <w:iCs w:val="0"/>
          <w:szCs w:val="28"/>
        </w:rPr>
        <w:t>4</w:t>
      </w:r>
      <w:r w:rsidR="00561D6B">
        <w:rPr>
          <w:rFonts w:eastAsia="Arial Unicode MS"/>
          <w:iCs w:val="0"/>
          <w:szCs w:val="28"/>
        </w:rPr>
        <w:t>. </w:t>
      </w:r>
      <w:r w:rsidR="00377686" w:rsidRPr="00561D6B">
        <w:rPr>
          <w:rFonts w:eastAsia="Arial Unicode MS"/>
          <w:iCs w:val="0"/>
          <w:szCs w:val="28"/>
        </w:rPr>
        <w:t>Lai</w:t>
      </w:r>
      <w:r w:rsidR="002910AC" w:rsidRPr="00561D6B">
        <w:rPr>
          <w:rFonts w:eastAsia="Arial Unicode MS"/>
          <w:iCs w:val="0"/>
          <w:szCs w:val="28"/>
        </w:rPr>
        <w:t xml:space="preserve"> </w:t>
      </w:r>
      <w:r w:rsidR="00377686" w:rsidRPr="00561D6B">
        <w:rPr>
          <w:rFonts w:eastAsia="Arial Unicode MS"/>
          <w:iCs w:val="0"/>
          <w:szCs w:val="28"/>
        </w:rPr>
        <w:t>varētu</w:t>
      </w:r>
      <w:r w:rsidR="004054D3" w:rsidRPr="00561D6B">
        <w:rPr>
          <w:rFonts w:eastAsia="Arial Unicode MS"/>
          <w:iCs w:val="0"/>
          <w:szCs w:val="28"/>
        </w:rPr>
        <w:t xml:space="preserve"> izmantot tiesības </w:t>
      </w:r>
      <w:r w:rsidR="00377686" w:rsidRPr="00561D6B">
        <w:rPr>
          <w:rFonts w:eastAsia="Arial Unicode MS"/>
          <w:iCs w:val="0"/>
          <w:szCs w:val="28"/>
        </w:rPr>
        <w:t xml:space="preserve">piemērot nodokļa atvieglojumu un pretendēt </w:t>
      </w:r>
      <w:r w:rsidR="004054D3" w:rsidRPr="00561D6B">
        <w:rPr>
          <w:rFonts w:eastAsia="Arial Unicode MS"/>
          <w:iCs w:val="0"/>
          <w:szCs w:val="28"/>
        </w:rPr>
        <w:t xml:space="preserve">uz </w:t>
      </w:r>
      <w:r w:rsidR="0060208D" w:rsidRPr="00561D6B">
        <w:rPr>
          <w:rFonts w:eastAsia="Arial Unicode MS"/>
          <w:iCs w:val="0"/>
          <w:szCs w:val="28"/>
        </w:rPr>
        <w:t>ēka</w:t>
      </w:r>
      <w:r w:rsidR="0060208D">
        <w:rPr>
          <w:rFonts w:eastAsia="Arial Unicode MS"/>
          <w:iCs w:val="0"/>
          <w:szCs w:val="28"/>
        </w:rPr>
        <w:t>s</w:t>
      </w:r>
      <w:r w:rsidR="0060208D" w:rsidRPr="00561D6B">
        <w:rPr>
          <w:rFonts w:eastAsia="Arial Unicode MS"/>
          <w:iCs w:val="0"/>
          <w:szCs w:val="28"/>
        </w:rPr>
        <w:t xml:space="preserve"> vai inženierbūve</w:t>
      </w:r>
      <w:r w:rsidR="0060208D">
        <w:rPr>
          <w:rFonts w:eastAsia="Arial Unicode MS"/>
          <w:iCs w:val="0"/>
          <w:szCs w:val="28"/>
        </w:rPr>
        <w:t>s</w:t>
      </w:r>
      <w:r w:rsidR="00E917B6" w:rsidRPr="00561D6B">
        <w:rPr>
          <w:rFonts w:eastAsia="Arial Unicode MS"/>
          <w:iCs w:val="0"/>
          <w:szCs w:val="28"/>
        </w:rPr>
        <w:t xml:space="preserve"> </w:t>
      </w:r>
      <w:r w:rsidR="004054D3" w:rsidRPr="00561D6B">
        <w:rPr>
          <w:rFonts w:eastAsia="Arial Unicode MS"/>
          <w:iCs w:val="0"/>
          <w:szCs w:val="28"/>
        </w:rPr>
        <w:t>ie</w:t>
      </w:r>
      <w:r w:rsidR="005E4C88" w:rsidRPr="00561D6B">
        <w:rPr>
          <w:rFonts w:eastAsia="Arial Unicode MS"/>
          <w:iCs w:val="0"/>
          <w:szCs w:val="28"/>
        </w:rPr>
        <w:t>k</w:t>
      </w:r>
      <w:r w:rsidR="004054D3" w:rsidRPr="00561D6B">
        <w:rPr>
          <w:rFonts w:eastAsia="Arial Unicode MS"/>
          <w:iCs w:val="0"/>
          <w:szCs w:val="28"/>
        </w:rPr>
        <w:t>ļaušanu</w:t>
      </w:r>
      <w:r w:rsidR="0075338E" w:rsidRPr="00561D6B">
        <w:rPr>
          <w:rFonts w:eastAsia="Arial Unicode MS"/>
          <w:iCs w:val="0"/>
          <w:szCs w:val="28"/>
        </w:rPr>
        <w:t xml:space="preserve"> Ministru kabineta rīkojumā</w:t>
      </w:r>
      <w:r w:rsidR="004F70A4" w:rsidRPr="00561D6B">
        <w:rPr>
          <w:rFonts w:eastAsia="Arial Unicode MS"/>
          <w:iCs w:val="0"/>
          <w:szCs w:val="28"/>
        </w:rPr>
        <w:t xml:space="preserve">, </w:t>
      </w:r>
      <w:r>
        <w:rPr>
          <w:rFonts w:eastAsia="Arial Unicode MS"/>
          <w:iCs w:val="0"/>
          <w:szCs w:val="28"/>
        </w:rPr>
        <w:t>biedrība</w:t>
      </w:r>
      <w:r w:rsidR="00B3445F">
        <w:rPr>
          <w:rFonts w:eastAsia="Arial Unicode MS"/>
          <w:iCs w:val="0"/>
          <w:szCs w:val="28"/>
        </w:rPr>
        <w:t xml:space="preserve">, </w:t>
      </w:r>
      <w:r w:rsidR="00B3445F" w:rsidRPr="00561D6B">
        <w:rPr>
          <w:rFonts w:eastAsia="Arial Unicode MS"/>
          <w:iCs w:val="0"/>
          <w:szCs w:val="28"/>
        </w:rPr>
        <w:t xml:space="preserve">kurai pieder šo noteikumu 2. punktā minētajiem kritērijiem atbilstoša ēka vai inženierbūve, </w:t>
      </w:r>
      <w:r w:rsidR="002910AC" w:rsidRPr="00561D6B">
        <w:rPr>
          <w:rFonts w:eastAsia="Arial Unicode MS"/>
          <w:iCs w:val="0"/>
          <w:szCs w:val="28"/>
        </w:rPr>
        <w:t>līdz taksācijas gada 31</w:t>
      </w:r>
      <w:r w:rsidR="00561D6B" w:rsidRPr="00561D6B">
        <w:rPr>
          <w:rFonts w:eastAsia="Arial Unicode MS"/>
          <w:iCs w:val="0"/>
          <w:szCs w:val="28"/>
        </w:rPr>
        <w:t>. j</w:t>
      </w:r>
      <w:r w:rsidR="002910AC" w:rsidRPr="00561D6B">
        <w:rPr>
          <w:rFonts w:eastAsia="Arial Unicode MS"/>
          <w:iCs w:val="0"/>
          <w:szCs w:val="28"/>
        </w:rPr>
        <w:t xml:space="preserve">anvārim </w:t>
      </w:r>
      <w:r w:rsidR="003820CF" w:rsidRPr="00561D6B">
        <w:rPr>
          <w:rFonts w:eastAsia="Arial Unicode MS"/>
          <w:iCs w:val="0"/>
          <w:szCs w:val="28"/>
        </w:rPr>
        <w:t xml:space="preserve">iesniedz Finanšu </w:t>
      </w:r>
      <w:r w:rsidR="00E52623" w:rsidRPr="00561D6B">
        <w:rPr>
          <w:rFonts w:eastAsia="Arial Unicode MS"/>
          <w:iCs w:val="0"/>
          <w:szCs w:val="28"/>
        </w:rPr>
        <w:t>ministrij</w:t>
      </w:r>
      <w:r>
        <w:rPr>
          <w:rFonts w:eastAsia="Arial Unicode MS"/>
          <w:iCs w:val="0"/>
          <w:szCs w:val="28"/>
        </w:rPr>
        <w:t>ā</w:t>
      </w:r>
      <w:r w:rsidR="00E52623" w:rsidRPr="00561D6B">
        <w:rPr>
          <w:rFonts w:eastAsia="Arial Unicode MS"/>
          <w:iCs w:val="0"/>
          <w:szCs w:val="28"/>
        </w:rPr>
        <w:t xml:space="preserve"> </w:t>
      </w:r>
      <w:r w:rsidR="003820CF" w:rsidRPr="00561D6B">
        <w:rPr>
          <w:rFonts w:eastAsia="Arial Unicode MS"/>
          <w:iCs w:val="0"/>
          <w:szCs w:val="28"/>
        </w:rPr>
        <w:t>rakst</w:t>
      </w:r>
      <w:r>
        <w:rPr>
          <w:rFonts w:eastAsia="Arial Unicode MS"/>
          <w:iCs w:val="0"/>
          <w:szCs w:val="28"/>
        </w:rPr>
        <w:t>isku</w:t>
      </w:r>
      <w:r w:rsidR="003820CF" w:rsidRPr="00561D6B">
        <w:rPr>
          <w:rFonts w:eastAsia="Arial Unicode MS"/>
          <w:iCs w:val="0"/>
          <w:szCs w:val="28"/>
        </w:rPr>
        <w:t xml:space="preserve"> iesniegumu</w:t>
      </w:r>
      <w:r w:rsidR="00377686" w:rsidRPr="00561D6B">
        <w:rPr>
          <w:rFonts w:eastAsia="Arial Unicode MS"/>
          <w:iCs w:val="0"/>
          <w:szCs w:val="28"/>
        </w:rPr>
        <w:t xml:space="preserve"> </w:t>
      </w:r>
      <w:r w:rsidR="002A0058" w:rsidRPr="00561D6B">
        <w:rPr>
          <w:rFonts w:eastAsia="Arial Unicode MS"/>
          <w:iCs w:val="0"/>
          <w:szCs w:val="28"/>
        </w:rPr>
        <w:t xml:space="preserve">atbilstoši </w:t>
      </w:r>
      <w:r w:rsidR="00CE53C4">
        <w:rPr>
          <w:rFonts w:eastAsia="Arial Unicode MS"/>
          <w:iCs w:val="0"/>
          <w:szCs w:val="28"/>
        </w:rPr>
        <w:t>š</w:t>
      </w:r>
      <w:r w:rsidR="002A0058" w:rsidRPr="00561D6B">
        <w:rPr>
          <w:rFonts w:eastAsia="Arial Unicode MS"/>
          <w:iCs w:val="0"/>
          <w:szCs w:val="28"/>
        </w:rPr>
        <w:t>o noteikumu pielikumam</w:t>
      </w:r>
      <w:r w:rsidR="002A0058">
        <w:rPr>
          <w:rFonts w:eastAsia="Arial Unicode MS"/>
          <w:iCs w:val="0"/>
          <w:szCs w:val="28"/>
        </w:rPr>
        <w:t xml:space="preserve"> (turpmāk – iesniegums) </w:t>
      </w:r>
      <w:r w:rsidR="009F2056" w:rsidRPr="00561D6B">
        <w:rPr>
          <w:rFonts w:eastAsia="Arial Unicode MS"/>
          <w:iCs w:val="0"/>
          <w:szCs w:val="28"/>
        </w:rPr>
        <w:t>par attiecīgo ēku vai inženierbūvi</w:t>
      </w:r>
      <w:r w:rsidR="00377686" w:rsidRPr="00561D6B">
        <w:rPr>
          <w:rFonts w:eastAsia="Arial Unicode MS"/>
          <w:iCs w:val="0"/>
          <w:szCs w:val="28"/>
        </w:rPr>
        <w:t>.</w:t>
      </w:r>
    </w:p>
    <w:p w14:paraId="51101683" w14:textId="77777777" w:rsidR="0047706B" w:rsidRDefault="0047706B" w:rsidP="00561D6B">
      <w:pPr>
        <w:tabs>
          <w:tab w:val="left" w:pos="993"/>
        </w:tabs>
        <w:spacing w:line="240" w:lineRule="auto"/>
        <w:ind w:firstLine="709"/>
        <w:rPr>
          <w:rFonts w:eastAsia="Arial Unicode MS"/>
          <w:iCs w:val="0"/>
          <w:szCs w:val="28"/>
        </w:rPr>
      </w:pPr>
    </w:p>
    <w:p w14:paraId="39AEEFC0" w14:textId="67818C6A" w:rsidR="0047706B" w:rsidRPr="00561D6B" w:rsidRDefault="0047706B" w:rsidP="0047706B">
      <w:pPr>
        <w:tabs>
          <w:tab w:val="left" w:pos="284"/>
          <w:tab w:val="left" w:pos="993"/>
          <w:tab w:val="left" w:pos="1276"/>
        </w:tabs>
        <w:spacing w:line="240" w:lineRule="auto"/>
        <w:ind w:firstLine="709"/>
        <w:rPr>
          <w:rFonts w:eastAsia="Arial Unicode MS"/>
          <w:iCs w:val="0"/>
          <w:szCs w:val="28"/>
        </w:rPr>
      </w:pPr>
      <w:r>
        <w:rPr>
          <w:rFonts w:eastAsia="Arial Unicode MS"/>
          <w:iCs w:val="0"/>
          <w:szCs w:val="28"/>
        </w:rPr>
        <w:t>5. </w:t>
      </w:r>
      <w:r w:rsidRPr="00561D6B">
        <w:rPr>
          <w:rFonts w:eastAsia="Arial Unicode MS"/>
          <w:iCs w:val="0"/>
          <w:szCs w:val="28"/>
        </w:rPr>
        <w:t>Biedrībai piederošās ēkas un inženierbūves, kuras atbilst šo noteikumu 2. punktā minētajiem kritērijiem un par kurām ir iesniegts iesniegums, tiek iekļautas Ministru kabineta rīkojumā.</w:t>
      </w:r>
    </w:p>
    <w:p w14:paraId="368C0047" w14:textId="77777777" w:rsidR="00AB62A3" w:rsidRPr="00561D6B" w:rsidRDefault="00AB62A3" w:rsidP="00561D6B">
      <w:pPr>
        <w:pStyle w:val="ListParagraph"/>
        <w:tabs>
          <w:tab w:val="left" w:pos="993"/>
        </w:tabs>
        <w:spacing w:line="240" w:lineRule="auto"/>
        <w:ind w:left="0" w:firstLine="709"/>
        <w:rPr>
          <w:rFonts w:eastAsia="Arial Unicode MS"/>
          <w:iCs w:val="0"/>
          <w:szCs w:val="28"/>
        </w:rPr>
      </w:pPr>
    </w:p>
    <w:p w14:paraId="26DD39E6" w14:textId="6A0790E5" w:rsidR="00C00441" w:rsidRPr="0015445A" w:rsidRDefault="00561D6B" w:rsidP="00561D6B">
      <w:pPr>
        <w:spacing w:line="240" w:lineRule="auto"/>
        <w:ind w:firstLine="709"/>
        <w:rPr>
          <w:rFonts w:eastAsia="Arial Unicode MS"/>
          <w:iCs w:val="0"/>
          <w:color w:val="FF0000"/>
          <w:szCs w:val="28"/>
        </w:rPr>
      </w:pPr>
      <w:r>
        <w:rPr>
          <w:rFonts w:eastAsia="Arial Unicode MS"/>
          <w:iCs w:val="0"/>
          <w:szCs w:val="28"/>
        </w:rPr>
        <w:t>6. </w:t>
      </w:r>
      <w:r w:rsidR="00C00441" w:rsidRPr="00561D6B">
        <w:rPr>
          <w:rFonts w:eastAsia="Arial Unicode MS"/>
          <w:iCs w:val="0"/>
          <w:szCs w:val="28"/>
        </w:rPr>
        <w:t>Finanšu ministrija līdz taksācijas gada 15</w:t>
      </w:r>
      <w:r w:rsidRPr="00561D6B">
        <w:rPr>
          <w:rFonts w:eastAsia="Arial Unicode MS"/>
          <w:iCs w:val="0"/>
          <w:szCs w:val="28"/>
        </w:rPr>
        <w:t>. f</w:t>
      </w:r>
      <w:r w:rsidR="00C00441" w:rsidRPr="00561D6B">
        <w:rPr>
          <w:rFonts w:eastAsia="Arial Unicode MS"/>
          <w:iCs w:val="0"/>
          <w:szCs w:val="28"/>
        </w:rPr>
        <w:t xml:space="preserve">ebruārim apkopo </w:t>
      </w:r>
      <w:r w:rsidR="00DB3E19">
        <w:rPr>
          <w:rFonts w:eastAsia="Arial Unicode MS"/>
          <w:iCs w:val="0"/>
          <w:szCs w:val="28"/>
        </w:rPr>
        <w:t>saņemtos</w:t>
      </w:r>
      <w:r w:rsidR="00E10B3E" w:rsidRPr="00561D6B">
        <w:rPr>
          <w:rFonts w:eastAsia="Arial Unicode MS"/>
          <w:iCs w:val="0"/>
          <w:szCs w:val="28"/>
        </w:rPr>
        <w:t xml:space="preserve"> iesniegumus</w:t>
      </w:r>
      <w:r w:rsidR="00C00441" w:rsidRPr="00561D6B">
        <w:rPr>
          <w:rFonts w:eastAsia="Arial Unicode MS"/>
          <w:iCs w:val="0"/>
          <w:szCs w:val="28"/>
        </w:rPr>
        <w:t xml:space="preserve"> un </w:t>
      </w:r>
      <w:r w:rsidR="00DB3E19">
        <w:rPr>
          <w:rFonts w:eastAsia="Arial Unicode MS"/>
          <w:iCs w:val="0"/>
          <w:szCs w:val="28"/>
        </w:rPr>
        <w:t>triju</w:t>
      </w:r>
      <w:r w:rsidR="00C00441" w:rsidRPr="00561D6B">
        <w:rPr>
          <w:rFonts w:eastAsia="Arial Unicode MS"/>
          <w:iCs w:val="0"/>
          <w:szCs w:val="28"/>
        </w:rPr>
        <w:t xml:space="preserve"> mēnešu laikā pēc </w:t>
      </w:r>
      <w:r w:rsidR="00E10B3E" w:rsidRPr="00561D6B">
        <w:rPr>
          <w:rFonts w:eastAsia="Arial Unicode MS"/>
          <w:iCs w:val="0"/>
          <w:szCs w:val="28"/>
        </w:rPr>
        <w:t xml:space="preserve">iesniegumu </w:t>
      </w:r>
      <w:r w:rsidR="00AB0B14" w:rsidRPr="00561D6B">
        <w:rPr>
          <w:rFonts w:eastAsia="Arial Unicode MS"/>
          <w:iCs w:val="0"/>
          <w:szCs w:val="28"/>
        </w:rPr>
        <w:t>apkopošanas</w:t>
      </w:r>
      <w:r w:rsidR="00E10B3E" w:rsidRPr="00561D6B">
        <w:rPr>
          <w:rFonts w:eastAsia="Arial Unicode MS"/>
          <w:iCs w:val="0"/>
          <w:szCs w:val="28"/>
        </w:rPr>
        <w:t xml:space="preserve"> </w:t>
      </w:r>
      <w:r w:rsidR="00C00441" w:rsidRPr="00561D6B">
        <w:rPr>
          <w:rFonts w:eastAsia="Arial Unicode MS"/>
          <w:iCs w:val="0"/>
          <w:szCs w:val="28"/>
        </w:rPr>
        <w:t>sagatavo</w:t>
      </w:r>
      <w:proofErr w:type="gramStart"/>
      <w:r w:rsidR="00C00441" w:rsidRPr="00561D6B">
        <w:rPr>
          <w:rFonts w:eastAsia="Arial Unicode MS"/>
          <w:iCs w:val="0"/>
          <w:szCs w:val="28"/>
        </w:rPr>
        <w:t xml:space="preserve"> un</w:t>
      </w:r>
      <w:proofErr w:type="gramEnd"/>
      <w:r w:rsidR="00C00441" w:rsidRPr="00561D6B">
        <w:rPr>
          <w:rFonts w:eastAsia="Arial Unicode MS"/>
          <w:iCs w:val="0"/>
          <w:szCs w:val="28"/>
        </w:rPr>
        <w:t xml:space="preserve"> </w:t>
      </w:r>
      <w:r w:rsidR="00C61809">
        <w:rPr>
          <w:rFonts w:eastAsia="Arial Unicode MS"/>
          <w:iCs w:val="0"/>
          <w:szCs w:val="28"/>
        </w:rPr>
        <w:t xml:space="preserve">iesniedz </w:t>
      </w:r>
      <w:r w:rsidR="00C00441" w:rsidRPr="00561D6B">
        <w:rPr>
          <w:rFonts w:eastAsia="Arial Unicode MS"/>
          <w:iCs w:val="0"/>
          <w:szCs w:val="28"/>
        </w:rPr>
        <w:t xml:space="preserve">noteiktā kārtībā Ministru kabinetā tiesību akta projektu </w:t>
      </w:r>
      <w:r w:rsidR="00C00441" w:rsidRPr="00DF7710">
        <w:rPr>
          <w:rFonts w:eastAsia="Arial Unicode MS"/>
          <w:iCs w:val="0"/>
          <w:szCs w:val="28"/>
        </w:rPr>
        <w:t>par grozījumiem Ministru kabineta rīkojumā.</w:t>
      </w:r>
      <w:r w:rsidR="00DB3E19">
        <w:rPr>
          <w:rFonts w:eastAsia="Arial Unicode MS"/>
          <w:iCs w:val="0"/>
          <w:szCs w:val="28"/>
        </w:rPr>
        <w:t xml:space="preserve"> </w:t>
      </w:r>
    </w:p>
    <w:p w14:paraId="3950D2FC" w14:textId="77777777" w:rsidR="00B6335D" w:rsidRPr="00561D6B" w:rsidRDefault="00B6335D" w:rsidP="00561D6B">
      <w:pPr>
        <w:tabs>
          <w:tab w:val="left" w:pos="993"/>
        </w:tabs>
        <w:spacing w:line="240" w:lineRule="auto"/>
        <w:ind w:firstLine="709"/>
        <w:rPr>
          <w:rFonts w:eastAsia="Arial Unicode MS"/>
          <w:iCs w:val="0"/>
          <w:szCs w:val="28"/>
        </w:rPr>
      </w:pPr>
    </w:p>
    <w:p w14:paraId="33F386B3" w14:textId="0500CF5A" w:rsidR="00123869" w:rsidRPr="00561D6B" w:rsidRDefault="00561D6B" w:rsidP="00561D6B">
      <w:pPr>
        <w:tabs>
          <w:tab w:val="left" w:pos="993"/>
        </w:tabs>
        <w:spacing w:line="240" w:lineRule="auto"/>
        <w:ind w:firstLine="709"/>
        <w:rPr>
          <w:rFonts w:eastAsia="Arial Unicode MS"/>
          <w:iCs w:val="0"/>
          <w:szCs w:val="28"/>
        </w:rPr>
      </w:pPr>
      <w:r>
        <w:rPr>
          <w:rFonts w:eastAsia="Arial Unicode MS"/>
          <w:iCs w:val="0"/>
          <w:szCs w:val="28"/>
        </w:rPr>
        <w:t>7. </w:t>
      </w:r>
      <w:r w:rsidR="0015445A" w:rsidRPr="00561D6B">
        <w:rPr>
          <w:rFonts w:eastAsia="Arial Unicode MS"/>
          <w:iCs w:val="0"/>
          <w:szCs w:val="28"/>
        </w:rPr>
        <w:t xml:space="preserve">Ministru kabineta rīkojumā iekļautajām ēkām un inženierbūvēm </w:t>
      </w:r>
      <w:r w:rsidR="0015445A">
        <w:rPr>
          <w:rFonts w:eastAsia="Arial Unicode MS"/>
          <w:iCs w:val="0"/>
          <w:szCs w:val="28"/>
        </w:rPr>
        <w:t>n</w:t>
      </w:r>
      <w:r w:rsidR="006B5EB9" w:rsidRPr="00561D6B">
        <w:rPr>
          <w:rFonts w:eastAsia="Arial Unicode MS"/>
          <w:iCs w:val="0"/>
          <w:szCs w:val="28"/>
        </w:rPr>
        <w:t>odokļa atbrīvojum</w:t>
      </w:r>
      <w:r w:rsidR="0015445A">
        <w:rPr>
          <w:rFonts w:eastAsia="Arial Unicode MS"/>
          <w:iCs w:val="0"/>
          <w:szCs w:val="28"/>
        </w:rPr>
        <w:t>u</w:t>
      </w:r>
      <w:r w:rsidR="006B5EB9" w:rsidRPr="00561D6B">
        <w:rPr>
          <w:rFonts w:eastAsia="Arial Unicode MS"/>
          <w:iCs w:val="0"/>
          <w:szCs w:val="28"/>
        </w:rPr>
        <w:t xml:space="preserve"> piemēro ar nākamā taksācijas gada 1</w:t>
      </w:r>
      <w:r w:rsidRPr="00561D6B">
        <w:rPr>
          <w:rFonts w:eastAsia="Arial Unicode MS"/>
          <w:iCs w:val="0"/>
          <w:szCs w:val="28"/>
        </w:rPr>
        <w:t>. j</w:t>
      </w:r>
      <w:r w:rsidR="006B5EB9" w:rsidRPr="00561D6B">
        <w:rPr>
          <w:rFonts w:eastAsia="Arial Unicode MS"/>
          <w:iCs w:val="0"/>
          <w:szCs w:val="28"/>
        </w:rPr>
        <w:t>anvāri</w:t>
      </w:r>
      <w:r w:rsidR="009F2056">
        <w:rPr>
          <w:rFonts w:eastAsia="Arial Unicode MS"/>
          <w:iCs w:val="0"/>
          <w:szCs w:val="28"/>
        </w:rPr>
        <w:t xml:space="preserve"> un </w:t>
      </w:r>
      <w:r w:rsidR="005B00B0">
        <w:rPr>
          <w:rFonts w:eastAsia="Arial Unicode MS"/>
          <w:iCs w:val="0"/>
          <w:szCs w:val="28"/>
        </w:rPr>
        <w:t>piešķir</w:t>
      </w:r>
      <w:r w:rsidR="00225449" w:rsidRPr="00561D6B">
        <w:rPr>
          <w:rFonts w:eastAsia="Arial Unicode MS"/>
          <w:iCs w:val="0"/>
          <w:szCs w:val="28"/>
        </w:rPr>
        <w:t xml:space="preserve"> uz nenoteiktu laiku</w:t>
      </w:r>
      <w:r w:rsidR="00E34960" w:rsidRPr="00561D6B">
        <w:rPr>
          <w:rFonts w:eastAsia="Arial Unicode MS"/>
          <w:iCs w:val="0"/>
          <w:szCs w:val="28"/>
        </w:rPr>
        <w:t xml:space="preserve"> –</w:t>
      </w:r>
      <w:r w:rsidR="00225449" w:rsidRPr="00561D6B">
        <w:rPr>
          <w:rFonts w:eastAsia="Arial Unicode MS"/>
          <w:iCs w:val="0"/>
          <w:szCs w:val="28"/>
        </w:rPr>
        <w:t xml:space="preserve"> līdz</w:t>
      </w:r>
      <w:r w:rsidR="002A5387" w:rsidRPr="00561D6B">
        <w:rPr>
          <w:rFonts w:eastAsia="Arial Unicode MS"/>
          <w:iCs w:val="0"/>
          <w:szCs w:val="28"/>
        </w:rPr>
        <w:t xml:space="preserve"> biedrība</w:t>
      </w:r>
      <w:r w:rsidR="00F313DF" w:rsidRPr="00561D6B">
        <w:rPr>
          <w:rFonts w:eastAsia="Arial Unicode MS"/>
          <w:iCs w:val="0"/>
          <w:szCs w:val="28"/>
        </w:rPr>
        <w:t xml:space="preserve"> zaudē tiesības </w:t>
      </w:r>
      <w:r w:rsidR="009F2056" w:rsidRPr="00561D6B">
        <w:rPr>
          <w:rFonts w:eastAsia="Arial Unicode MS"/>
          <w:iCs w:val="0"/>
          <w:szCs w:val="28"/>
        </w:rPr>
        <w:t xml:space="preserve">uz </w:t>
      </w:r>
      <w:r w:rsidR="009F2056">
        <w:rPr>
          <w:rFonts w:eastAsia="Arial Unicode MS"/>
          <w:iCs w:val="0"/>
          <w:szCs w:val="28"/>
        </w:rPr>
        <w:t xml:space="preserve">atbrīvojumu </w:t>
      </w:r>
      <w:r w:rsidR="009F2056" w:rsidRPr="00561D6B">
        <w:rPr>
          <w:rFonts w:eastAsia="Arial Unicode MS"/>
          <w:iCs w:val="0"/>
          <w:szCs w:val="28"/>
        </w:rPr>
        <w:t xml:space="preserve">no nodokļa </w:t>
      </w:r>
      <w:r w:rsidR="009F2056">
        <w:rPr>
          <w:rFonts w:eastAsia="Arial Unicode MS"/>
          <w:iCs w:val="0"/>
          <w:szCs w:val="28"/>
        </w:rPr>
        <w:t xml:space="preserve">par attiecīgajām </w:t>
      </w:r>
      <w:r w:rsidR="009F2056" w:rsidRPr="00561D6B">
        <w:rPr>
          <w:rFonts w:eastAsia="Arial Unicode MS"/>
          <w:iCs w:val="0"/>
          <w:szCs w:val="28"/>
        </w:rPr>
        <w:t>biedrībai piederoša</w:t>
      </w:r>
      <w:r w:rsidR="009F2056">
        <w:rPr>
          <w:rFonts w:eastAsia="Arial Unicode MS"/>
          <w:iCs w:val="0"/>
          <w:szCs w:val="28"/>
        </w:rPr>
        <w:t>jām</w:t>
      </w:r>
      <w:r w:rsidR="009F2056" w:rsidRPr="00561D6B">
        <w:rPr>
          <w:rFonts w:eastAsia="Arial Unicode MS"/>
          <w:iCs w:val="0"/>
          <w:szCs w:val="28"/>
        </w:rPr>
        <w:t xml:space="preserve"> ēk</w:t>
      </w:r>
      <w:r w:rsidR="009F2056">
        <w:rPr>
          <w:rFonts w:eastAsia="Arial Unicode MS"/>
          <w:iCs w:val="0"/>
          <w:szCs w:val="28"/>
        </w:rPr>
        <w:t>ām</w:t>
      </w:r>
      <w:r w:rsidR="009F2056" w:rsidRPr="00561D6B">
        <w:rPr>
          <w:rFonts w:eastAsia="Arial Unicode MS"/>
          <w:iCs w:val="0"/>
          <w:szCs w:val="28"/>
        </w:rPr>
        <w:t xml:space="preserve"> </w:t>
      </w:r>
      <w:r w:rsidR="009F2056">
        <w:rPr>
          <w:rFonts w:eastAsia="Arial Unicode MS"/>
          <w:iCs w:val="0"/>
          <w:szCs w:val="28"/>
        </w:rPr>
        <w:t>vai</w:t>
      </w:r>
      <w:r w:rsidR="009F2056" w:rsidRPr="00561D6B">
        <w:rPr>
          <w:rFonts w:eastAsia="Arial Unicode MS"/>
          <w:iCs w:val="0"/>
          <w:szCs w:val="28"/>
        </w:rPr>
        <w:t xml:space="preserve"> inženierbūv</w:t>
      </w:r>
      <w:r w:rsidR="009F2056">
        <w:rPr>
          <w:rFonts w:eastAsia="Arial Unicode MS"/>
          <w:iCs w:val="0"/>
          <w:szCs w:val="28"/>
        </w:rPr>
        <w:t>ēm</w:t>
      </w:r>
      <w:r w:rsidR="006B5EB9" w:rsidRPr="00561D6B">
        <w:rPr>
          <w:rFonts w:eastAsia="Arial Unicode MS"/>
          <w:iCs w:val="0"/>
          <w:szCs w:val="28"/>
        </w:rPr>
        <w:t>.</w:t>
      </w:r>
    </w:p>
    <w:p w14:paraId="47AD284C" w14:textId="77777777" w:rsidR="00BE5A3A" w:rsidRPr="00561D6B" w:rsidRDefault="00BE5A3A" w:rsidP="00561D6B">
      <w:pPr>
        <w:pStyle w:val="ListParagraph"/>
        <w:tabs>
          <w:tab w:val="left" w:pos="993"/>
        </w:tabs>
        <w:spacing w:line="240" w:lineRule="auto"/>
        <w:ind w:left="0" w:firstLine="709"/>
        <w:rPr>
          <w:rFonts w:eastAsia="Arial Unicode MS"/>
          <w:iCs w:val="0"/>
          <w:szCs w:val="28"/>
        </w:rPr>
      </w:pPr>
    </w:p>
    <w:p w14:paraId="58EFD99A" w14:textId="210A526C" w:rsidR="00B54FE6" w:rsidRPr="00561D6B" w:rsidRDefault="00561D6B" w:rsidP="00561D6B">
      <w:pPr>
        <w:tabs>
          <w:tab w:val="left" w:pos="993"/>
        </w:tabs>
        <w:spacing w:line="240" w:lineRule="auto"/>
        <w:ind w:firstLine="709"/>
        <w:rPr>
          <w:rFonts w:eastAsia="Arial Unicode MS"/>
          <w:iCs w:val="0"/>
          <w:szCs w:val="28"/>
        </w:rPr>
      </w:pPr>
      <w:r>
        <w:rPr>
          <w:rFonts w:eastAsia="Arial Unicode MS"/>
          <w:iCs w:val="0"/>
          <w:szCs w:val="28"/>
        </w:rPr>
        <w:t>8. </w:t>
      </w:r>
      <w:r w:rsidR="00702EBF" w:rsidRPr="00561D6B">
        <w:rPr>
          <w:rFonts w:eastAsia="Arial Unicode MS"/>
          <w:iCs w:val="0"/>
          <w:szCs w:val="28"/>
        </w:rPr>
        <w:t>N</w:t>
      </w:r>
      <w:r w:rsidR="002317C3" w:rsidRPr="00561D6B">
        <w:rPr>
          <w:rFonts w:eastAsia="Arial Unicode MS"/>
          <w:iCs w:val="0"/>
          <w:szCs w:val="28"/>
        </w:rPr>
        <w:t>odokļa atbrīvojuma piemērošana tiek pārtraukta</w:t>
      </w:r>
      <w:r w:rsidR="00B54FE6" w:rsidRPr="00561D6B">
        <w:rPr>
          <w:rFonts w:eastAsia="Arial Unicode MS"/>
          <w:iCs w:val="0"/>
          <w:szCs w:val="28"/>
        </w:rPr>
        <w:t>:</w:t>
      </w:r>
    </w:p>
    <w:p w14:paraId="047BDBAA" w14:textId="49E54E24" w:rsidR="00B54FE6" w:rsidRPr="00561D6B" w:rsidRDefault="00B62520" w:rsidP="00561D6B">
      <w:pPr>
        <w:tabs>
          <w:tab w:val="left" w:pos="993"/>
          <w:tab w:val="left" w:pos="1276"/>
        </w:tabs>
        <w:spacing w:line="240" w:lineRule="auto"/>
        <w:ind w:firstLine="709"/>
        <w:rPr>
          <w:rFonts w:eastAsia="Arial Unicode MS"/>
          <w:iCs w:val="0"/>
          <w:szCs w:val="28"/>
        </w:rPr>
      </w:pPr>
      <w:r w:rsidRPr="00561D6B">
        <w:rPr>
          <w:rFonts w:eastAsia="Arial Unicode MS"/>
          <w:iCs w:val="0"/>
          <w:szCs w:val="28"/>
        </w:rPr>
        <w:t>8</w:t>
      </w:r>
      <w:r w:rsidR="00162B63" w:rsidRPr="00561D6B">
        <w:rPr>
          <w:rFonts w:eastAsia="Arial Unicode MS"/>
          <w:iCs w:val="0"/>
          <w:szCs w:val="28"/>
        </w:rPr>
        <w:t>.1.</w:t>
      </w:r>
      <w:r w:rsidR="00653307" w:rsidRPr="00561D6B">
        <w:rPr>
          <w:rFonts w:eastAsia="Arial Unicode MS"/>
          <w:iCs w:val="0"/>
          <w:szCs w:val="28"/>
        </w:rPr>
        <w:t xml:space="preserve"> </w:t>
      </w:r>
      <w:r w:rsidR="002317C3" w:rsidRPr="00561D6B">
        <w:rPr>
          <w:rFonts w:eastAsia="Arial Unicode MS"/>
          <w:iCs w:val="0"/>
          <w:szCs w:val="28"/>
        </w:rPr>
        <w:t xml:space="preserve">ar nākamo taksācijas gadu pēc </w:t>
      </w:r>
      <w:r w:rsidR="009F2056">
        <w:rPr>
          <w:rFonts w:eastAsia="Arial Unicode MS"/>
          <w:iCs w:val="0"/>
          <w:szCs w:val="28"/>
        </w:rPr>
        <w:t xml:space="preserve">tam, kad beigušās </w:t>
      </w:r>
      <w:r w:rsidR="002317C3" w:rsidRPr="00561D6B">
        <w:rPr>
          <w:rFonts w:eastAsia="Arial Unicode MS"/>
          <w:iCs w:val="0"/>
          <w:szCs w:val="28"/>
        </w:rPr>
        <w:t>īpašum</w:t>
      </w:r>
      <w:r w:rsidR="00C5514B" w:rsidRPr="00561D6B">
        <w:rPr>
          <w:rFonts w:eastAsia="Arial Unicode MS"/>
          <w:iCs w:val="0"/>
          <w:szCs w:val="28"/>
        </w:rPr>
        <w:t xml:space="preserve">a </w:t>
      </w:r>
      <w:r w:rsidR="002317C3" w:rsidRPr="00561D6B">
        <w:rPr>
          <w:rFonts w:eastAsia="Arial Unicode MS"/>
          <w:iCs w:val="0"/>
          <w:szCs w:val="28"/>
        </w:rPr>
        <w:t>tiesīb</w:t>
      </w:r>
      <w:r w:rsidR="009F2056">
        <w:rPr>
          <w:rFonts w:eastAsia="Arial Unicode MS"/>
          <w:iCs w:val="0"/>
          <w:szCs w:val="28"/>
        </w:rPr>
        <w:t>as</w:t>
      </w:r>
      <w:r w:rsidR="002317C3" w:rsidRPr="00561D6B">
        <w:rPr>
          <w:rFonts w:eastAsia="Arial Unicode MS"/>
          <w:iCs w:val="0"/>
          <w:szCs w:val="28"/>
        </w:rPr>
        <w:t xml:space="preserve"> uz biedrībai</w:t>
      </w:r>
      <w:r w:rsidR="009F2056">
        <w:rPr>
          <w:rFonts w:eastAsia="Arial Unicode MS"/>
          <w:iCs w:val="0"/>
          <w:szCs w:val="28"/>
        </w:rPr>
        <w:t xml:space="preserve"> piederošo ēku vai inženierbūvi;</w:t>
      </w:r>
    </w:p>
    <w:p w14:paraId="2A24CC16" w14:textId="0B1F5876" w:rsidR="00B503D9" w:rsidRPr="00561D6B" w:rsidRDefault="00B62520" w:rsidP="00561D6B">
      <w:pPr>
        <w:tabs>
          <w:tab w:val="left" w:pos="993"/>
          <w:tab w:val="left" w:pos="1276"/>
        </w:tabs>
        <w:spacing w:line="240" w:lineRule="auto"/>
        <w:ind w:firstLine="709"/>
        <w:rPr>
          <w:rFonts w:eastAsia="Arial Unicode MS"/>
          <w:iCs w:val="0"/>
          <w:szCs w:val="28"/>
        </w:rPr>
      </w:pPr>
      <w:r w:rsidRPr="00561D6B">
        <w:rPr>
          <w:rFonts w:eastAsia="Arial Unicode MS"/>
          <w:iCs w:val="0"/>
          <w:szCs w:val="28"/>
        </w:rPr>
        <w:t>8</w:t>
      </w:r>
      <w:r w:rsidR="00162B63" w:rsidRPr="00561D6B">
        <w:rPr>
          <w:rFonts w:eastAsia="Arial Unicode MS"/>
          <w:iCs w:val="0"/>
          <w:szCs w:val="28"/>
        </w:rPr>
        <w:t xml:space="preserve">.2. </w:t>
      </w:r>
      <w:r w:rsidR="00864115" w:rsidRPr="00561D6B">
        <w:rPr>
          <w:rFonts w:eastAsia="Arial Unicode MS"/>
          <w:iCs w:val="0"/>
          <w:szCs w:val="28"/>
        </w:rPr>
        <w:t>ar nākamo mēnesi</w:t>
      </w:r>
      <w:r w:rsidR="00F45641" w:rsidRPr="00561D6B">
        <w:rPr>
          <w:rFonts w:eastAsia="Arial Unicode MS"/>
          <w:iCs w:val="0"/>
          <w:szCs w:val="28"/>
        </w:rPr>
        <w:t xml:space="preserve"> pēc</w:t>
      </w:r>
      <w:r w:rsidR="00864115" w:rsidRPr="00561D6B">
        <w:rPr>
          <w:rFonts w:eastAsia="Arial Unicode MS"/>
          <w:iCs w:val="0"/>
          <w:szCs w:val="28"/>
        </w:rPr>
        <w:t xml:space="preserve"> </w:t>
      </w:r>
      <w:r w:rsidR="00C61809">
        <w:rPr>
          <w:rFonts w:eastAsia="Arial Unicode MS"/>
          <w:iCs w:val="0"/>
          <w:szCs w:val="28"/>
        </w:rPr>
        <w:t xml:space="preserve">tam, kad beigušās </w:t>
      </w:r>
      <w:r w:rsidR="00F45641" w:rsidRPr="00561D6B">
        <w:rPr>
          <w:rFonts w:eastAsia="Arial Unicode MS"/>
          <w:iCs w:val="0"/>
          <w:szCs w:val="28"/>
        </w:rPr>
        <w:t>tiesīb</w:t>
      </w:r>
      <w:r w:rsidR="00C61809">
        <w:rPr>
          <w:rFonts w:eastAsia="Arial Unicode MS"/>
          <w:iCs w:val="0"/>
          <w:szCs w:val="28"/>
        </w:rPr>
        <w:t>as</w:t>
      </w:r>
      <w:r w:rsidR="00F45641" w:rsidRPr="00561D6B">
        <w:rPr>
          <w:rFonts w:eastAsia="Arial Unicode MS"/>
          <w:iCs w:val="0"/>
          <w:szCs w:val="28"/>
        </w:rPr>
        <w:t xml:space="preserve"> uz atbrīvojumu no nodokļa</w:t>
      </w:r>
      <w:r w:rsidR="005B00B0">
        <w:rPr>
          <w:rFonts w:eastAsia="Arial Unicode MS"/>
          <w:iCs w:val="0"/>
          <w:szCs w:val="28"/>
        </w:rPr>
        <w:t>,</w:t>
      </w:r>
      <w:r w:rsidR="00F45641" w:rsidRPr="00561D6B">
        <w:rPr>
          <w:rFonts w:eastAsia="Arial Unicode MS"/>
          <w:iCs w:val="0"/>
          <w:szCs w:val="28"/>
        </w:rPr>
        <w:t xml:space="preserve"> </w:t>
      </w:r>
      <w:r w:rsidR="00A04D52" w:rsidRPr="00561D6B">
        <w:rPr>
          <w:rFonts w:eastAsia="Arial Unicode MS"/>
          <w:iCs w:val="0"/>
          <w:szCs w:val="28"/>
        </w:rPr>
        <w:t>–</w:t>
      </w:r>
      <w:r w:rsidR="00242C84" w:rsidRPr="00561D6B">
        <w:rPr>
          <w:rFonts w:eastAsia="Arial Unicode MS"/>
          <w:iCs w:val="0"/>
          <w:szCs w:val="28"/>
        </w:rPr>
        <w:t xml:space="preserve"> </w:t>
      </w:r>
      <w:r w:rsidR="00A04D52" w:rsidRPr="00561D6B">
        <w:rPr>
          <w:rFonts w:eastAsia="Arial Unicode MS"/>
          <w:iCs w:val="0"/>
          <w:szCs w:val="28"/>
        </w:rPr>
        <w:t>ja netiek izpildīti šo noteikumu 2.</w:t>
      </w:r>
      <w:r w:rsidR="00653307" w:rsidRPr="00561D6B">
        <w:rPr>
          <w:rFonts w:eastAsia="Arial Unicode MS"/>
          <w:iCs w:val="0"/>
          <w:szCs w:val="28"/>
        </w:rPr>
        <w:t>2. un 2.3</w:t>
      </w:r>
      <w:r w:rsidR="00561D6B">
        <w:rPr>
          <w:rFonts w:eastAsia="Arial Unicode MS"/>
          <w:iCs w:val="0"/>
          <w:szCs w:val="28"/>
        </w:rPr>
        <w:t>. a</w:t>
      </w:r>
      <w:r w:rsidR="00653307" w:rsidRPr="00561D6B">
        <w:rPr>
          <w:rFonts w:eastAsia="Arial Unicode MS"/>
          <w:iCs w:val="0"/>
          <w:szCs w:val="28"/>
        </w:rPr>
        <w:t>pakš</w:t>
      </w:r>
      <w:r w:rsidR="00A04D52" w:rsidRPr="00561D6B">
        <w:rPr>
          <w:rFonts w:eastAsia="Arial Unicode MS"/>
          <w:iCs w:val="0"/>
          <w:szCs w:val="28"/>
        </w:rPr>
        <w:t xml:space="preserve">punktā </w:t>
      </w:r>
      <w:r w:rsidR="00C61809">
        <w:rPr>
          <w:rFonts w:eastAsia="Arial Unicode MS"/>
          <w:iCs w:val="0"/>
          <w:szCs w:val="28"/>
        </w:rPr>
        <w:t>minētie</w:t>
      </w:r>
      <w:r w:rsidR="00A04D52" w:rsidRPr="00561D6B">
        <w:rPr>
          <w:rFonts w:eastAsia="Arial Unicode MS"/>
          <w:iCs w:val="0"/>
          <w:szCs w:val="28"/>
        </w:rPr>
        <w:t xml:space="preserve"> kritēriji</w:t>
      </w:r>
      <w:r w:rsidR="00C61809">
        <w:rPr>
          <w:rFonts w:eastAsia="Arial Unicode MS"/>
          <w:iCs w:val="0"/>
          <w:szCs w:val="28"/>
        </w:rPr>
        <w:t>.</w:t>
      </w:r>
    </w:p>
    <w:p w14:paraId="3BDE1B43" w14:textId="77777777" w:rsidR="00952CB2" w:rsidRDefault="00952CB2" w:rsidP="00561D6B">
      <w:pPr>
        <w:tabs>
          <w:tab w:val="left" w:pos="993"/>
          <w:tab w:val="left" w:pos="1276"/>
        </w:tabs>
        <w:spacing w:line="240" w:lineRule="auto"/>
        <w:ind w:firstLine="709"/>
        <w:rPr>
          <w:iCs w:val="0"/>
          <w:szCs w:val="28"/>
        </w:rPr>
      </w:pPr>
    </w:p>
    <w:p w14:paraId="1EA6BFC2" w14:textId="2DC1222A" w:rsidR="00276068" w:rsidRPr="00561D6B" w:rsidRDefault="00B2393E" w:rsidP="00561D6B">
      <w:pPr>
        <w:tabs>
          <w:tab w:val="left" w:pos="993"/>
          <w:tab w:val="left" w:pos="1276"/>
        </w:tabs>
        <w:spacing w:line="240" w:lineRule="auto"/>
        <w:ind w:firstLine="709"/>
        <w:rPr>
          <w:rFonts w:eastAsia="Arial Unicode MS"/>
          <w:iCs w:val="0"/>
          <w:szCs w:val="28"/>
        </w:rPr>
      </w:pPr>
      <w:r>
        <w:rPr>
          <w:iCs w:val="0"/>
          <w:szCs w:val="28"/>
        </w:rPr>
        <w:t>9</w:t>
      </w:r>
      <w:r w:rsidR="00B503D9" w:rsidRPr="00561D6B">
        <w:rPr>
          <w:iCs w:val="0"/>
          <w:szCs w:val="28"/>
        </w:rPr>
        <w:t xml:space="preserve">. </w:t>
      </w:r>
      <w:r>
        <w:rPr>
          <w:iCs w:val="0"/>
          <w:szCs w:val="28"/>
        </w:rPr>
        <w:t>J</w:t>
      </w:r>
      <w:r w:rsidR="00B503D9" w:rsidRPr="00561D6B">
        <w:rPr>
          <w:iCs w:val="0"/>
          <w:szCs w:val="28"/>
        </w:rPr>
        <w:t>a vienlai</w:t>
      </w:r>
      <w:r>
        <w:rPr>
          <w:iCs w:val="0"/>
          <w:szCs w:val="28"/>
        </w:rPr>
        <w:t>kus</w:t>
      </w:r>
      <w:r w:rsidR="00B503D9" w:rsidRPr="00561D6B">
        <w:rPr>
          <w:iCs w:val="0"/>
          <w:szCs w:val="28"/>
        </w:rPr>
        <w:t xml:space="preserve"> iestājas šo noteikumu 8.1. un 8.2</w:t>
      </w:r>
      <w:r w:rsidR="00561D6B">
        <w:rPr>
          <w:iCs w:val="0"/>
          <w:szCs w:val="28"/>
        </w:rPr>
        <w:t>. a</w:t>
      </w:r>
      <w:r w:rsidR="00B503D9" w:rsidRPr="00561D6B">
        <w:rPr>
          <w:iCs w:val="0"/>
          <w:szCs w:val="28"/>
        </w:rPr>
        <w:t xml:space="preserve">pakšpunktā minētais termiņš, </w:t>
      </w:r>
      <w:r>
        <w:rPr>
          <w:iCs w:val="0"/>
          <w:szCs w:val="28"/>
        </w:rPr>
        <w:t xml:space="preserve">nodokļa atbrīvojuma piemērošana tiek pārtraukta šo noteikumu </w:t>
      </w:r>
      <w:r w:rsidR="00B503D9" w:rsidRPr="00561D6B">
        <w:rPr>
          <w:iCs w:val="0"/>
          <w:szCs w:val="28"/>
        </w:rPr>
        <w:t>8.1</w:t>
      </w:r>
      <w:r w:rsidR="00561D6B">
        <w:rPr>
          <w:iCs w:val="0"/>
          <w:szCs w:val="28"/>
        </w:rPr>
        <w:t>. a</w:t>
      </w:r>
      <w:r w:rsidR="00B503D9" w:rsidRPr="00561D6B">
        <w:rPr>
          <w:iCs w:val="0"/>
          <w:szCs w:val="28"/>
        </w:rPr>
        <w:t xml:space="preserve">pakšpunktā </w:t>
      </w:r>
      <w:r w:rsidR="005B00B0">
        <w:rPr>
          <w:iCs w:val="0"/>
          <w:szCs w:val="28"/>
        </w:rPr>
        <w:t>minētajā</w:t>
      </w:r>
      <w:r w:rsidR="00B503D9" w:rsidRPr="00561D6B">
        <w:rPr>
          <w:iCs w:val="0"/>
          <w:szCs w:val="28"/>
        </w:rPr>
        <w:t xml:space="preserve"> termiņ</w:t>
      </w:r>
      <w:r w:rsidR="00952CB2">
        <w:rPr>
          <w:iCs w:val="0"/>
          <w:szCs w:val="28"/>
        </w:rPr>
        <w:t>ā</w:t>
      </w:r>
      <w:r w:rsidR="00B503D9" w:rsidRPr="00561D6B">
        <w:rPr>
          <w:iCs w:val="0"/>
          <w:szCs w:val="28"/>
        </w:rPr>
        <w:t>.</w:t>
      </w:r>
      <w:r w:rsidR="002F6F60" w:rsidRPr="00561D6B">
        <w:rPr>
          <w:rFonts w:eastAsia="Arial Unicode MS"/>
          <w:iCs w:val="0"/>
          <w:szCs w:val="28"/>
        </w:rPr>
        <w:t xml:space="preserve"> </w:t>
      </w:r>
    </w:p>
    <w:p w14:paraId="27829128" w14:textId="77777777" w:rsidR="00437178" w:rsidRPr="00561D6B" w:rsidRDefault="00437178" w:rsidP="00561D6B">
      <w:pPr>
        <w:tabs>
          <w:tab w:val="left" w:pos="993"/>
        </w:tabs>
        <w:spacing w:line="240" w:lineRule="auto"/>
        <w:ind w:firstLine="709"/>
        <w:rPr>
          <w:rFonts w:eastAsia="Arial Unicode MS"/>
          <w:iCs w:val="0"/>
          <w:szCs w:val="28"/>
        </w:rPr>
      </w:pPr>
    </w:p>
    <w:p w14:paraId="3FE4012C" w14:textId="42DEB3E3" w:rsidR="00F81E71" w:rsidRPr="00561D6B" w:rsidRDefault="00B2393E" w:rsidP="00561D6B">
      <w:pPr>
        <w:tabs>
          <w:tab w:val="left" w:pos="709"/>
        </w:tabs>
        <w:spacing w:line="240" w:lineRule="auto"/>
        <w:ind w:firstLine="709"/>
        <w:rPr>
          <w:rFonts w:eastAsia="Arial Unicode MS"/>
          <w:iCs w:val="0"/>
          <w:szCs w:val="28"/>
        </w:rPr>
      </w:pPr>
      <w:r>
        <w:rPr>
          <w:rFonts w:eastAsia="Arial Unicode MS"/>
          <w:iCs w:val="0"/>
          <w:szCs w:val="28"/>
        </w:rPr>
        <w:t>10</w:t>
      </w:r>
      <w:r w:rsidR="002558E1" w:rsidRPr="00561D6B">
        <w:rPr>
          <w:rFonts w:eastAsia="Arial Unicode MS"/>
          <w:iCs w:val="0"/>
          <w:szCs w:val="28"/>
        </w:rPr>
        <w:t xml:space="preserve">. </w:t>
      </w:r>
      <w:r w:rsidR="00075F48" w:rsidRPr="00561D6B">
        <w:rPr>
          <w:rFonts w:eastAsia="Arial Unicode MS"/>
          <w:iCs w:val="0"/>
          <w:szCs w:val="28"/>
        </w:rPr>
        <w:t xml:space="preserve">Biedrība mēneša laikā </w:t>
      </w:r>
      <w:r w:rsidR="002558E1" w:rsidRPr="00561D6B">
        <w:rPr>
          <w:rFonts w:eastAsia="Arial Unicode MS"/>
          <w:iCs w:val="0"/>
          <w:szCs w:val="28"/>
        </w:rPr>
        <w:t xml:space="preserve">no izmaiņu rašanās </w:t>
      </w:r>
      <w:r w:rsidR="00C12873" w:rsidRPr="00561D6B">
        <w:rPr>
          <w:rFonts w:eastAsia="Arial Unicode MS"/>
          <w:iCs w:val="0"/>
          <w:szCs w:val="28"/>
        </w:rPr>
        <w:t>dienas</w:t>
      </w:r>
      <w:r w:rsidR="002558E1" w:rsidRPr="00561D6B">
        <w:rPr>
          <w:rFonts w:eastAsia="Arial Unicode MS"/>
          <w:iCs w:val="0"/>
          <w:szCs w:val="28"/>
        </w:rPr>
        <w:t xml:space="preserve"> </w:t>
      </w:r>
      <w:r w:rsidR="00075F48" w:rsidRPr="00561D6B">
        <w:rPr>
          <w:rFonts w:eastAsia="Arial Unicode MS"/>
          <w:iCs w:val="0"/>
          <w:szCs w:val="28"/>
        </w:rPr>
        <w:t>rakst</w:t>
      </w:r>
      <w:r>
        <w:rPr>
          <w:rFonts w:eastAsia="Arial Unicode MS"/>
          <w:iCs w:val="0"/>
          <w:szCs w:val="28"/>
        </w:rPr>
        <w:t>iski</w:t>
      </w:r>
      <w:r w:rsidR="00075F48" w:rsidRPr="00561D6B">
        <w:rPr>
          <w:rFonts w:eastAsia="Arial Unicode MS"/>
          <w:iCs w:val="0"/>
          <w:szCs w:val="28"/>
        </w:rPr>
        <w:t xml:space="preserve"> informē </w:t>
      </w:r>
      <w:r w:rsidR="006D3CAB" w:rsidRPr="00561D6B">
        <w:rPr>
          <w:rFonts w:eastAsia="Arial Unicode MS"/>
          <w:iCs w:val="0"/>
          <w:szCs w:val="28"/>
        </w:rPr>
        <w:t xml:space="preserve">Finanšu ministriju </w:t>
      </w:r>
      <w:r w:rsidR="0065124E" w:rsidRPr="00561D6B">
        <w:rPr>
          <w:rFonts w:eastAsia="Arial Unicode MS"/>
          <w:iCs w:val="0"/>
          <w:szCs w:val="28"/>
        </w:rPr>
        <w:t xml:space="preserve">par to, ka biedrībai zūd tiesības uz atbrīvojumu no nodokļa </w:t>
      </w:r>
      <w:r w:rsidR="0065124E" w:rsidRPr="00561D6B">
        <w:rPr>
          <w:rFonts w:eastAsia="Arial Unicode MS"/>
          <w:iCs w:val="0"/>
          <w:szCs w:val="28"/>
        </w:rPr>
        <w:lastRenderedPageBreak/>
        <w:t>sakarā ar</w:t>
      </w:r>
      <w:r w:rsidR="00F81E71" w:rsidRPr="00561D6B">
        <w:rPr>
          <w:rFonts w:eastAsia="Arial Unicode MS"/>
          <w:iCs w:val="0"/>
          <w:szCs w:val="28"/>
        </w:rPr>
        <w:t>:</w:t>
      </w:r>
    </w:p>
    <w:p w14:paraId="7E4EA84E" w14:textId="6A003CE4" w:rsidR="00F81E71" w:rsidRPr="00561D6B" w:rsidRDefault="00B2393E" w:rsidP="00561D6B">
      <w:pPr>
        <w:pStyle w:val="ListParagraph"/>
        <w:spacing w:line="240" w:lineRule="auto"/>
        <w:ind w:left="0" w:firstLine="709"/>
        <w:rPr>
          <w:rFonts w:eastAsia="Arial Unicode MS"/>
          <w:iCs w:val="0"/>
          <w:szCs w:val="28"/>
        </w:rPr>
      </w:pPr>
      <w:r>
        <w:rPr>
          <w:rFonts w:eastAsia="Arial Unicode MS"/>
          <w:iCs w:val="0"/>
          <w:szCs w:val="28"/>
        </w:rPr>
        <w:t>10</w:t>
      </w:r>
      <w:r w:rsidR="00F81E71" w:rsidRPr="00561D6B">
        <w:rPr>
          <w:rFonts w:eastAsia="Arial Unicode MS"/>
          <w:iCs w:val="0"/>
          <w:szCs w:val="28"/>
        </w:rPr>
        <w:t>.1.</w:t>
      </w:r>
      <w:r w:rsidR="00C12873" w:rsidRPr="00561D6B">
        <w:rPr>
          <w:rFonts w:eastAsia="Arial Unicode MS"/>
          <w:iCs w:val="0"/>
          <w:szCs w:val="28"/>
        </w:rPr>
        <w:t xml:space="preserve"> izmaiņām biedrībai piederošo ēku izmantošanas veidā</w:t>
      </w:r>
      <w:r w:rsidR="00F81E71" w:rsidRPr="00561D6B">
        <w:rPr>
          <w:rFonts w:eastAsia="Arial Unicode MS"/>
          <w:iCs w:val="0"/>
          <w:szCs w:val="28"/>
        </w:rPr>
        <w:t>;</w:t>
      </w:r>
    </w:p>
    <w:p w14:paraId="65CD27F3" w14:textId="23E018AB" w:rsidR="0065124E" w:rsidRPr="00561D6B" w:rsidRDefault="00B2393E" w:rsidP="00561D6B">
      <w:pPr>
        <w:pStyle w:val="ListParagraph"/>
        <w:tabs>
          <w:tab w:val="left" w:pos="851"/>
          <w:tab w:val="left" w:pos="993"/>
        </w:tabs>
        <w:spacing w:line="240" w:lineRule="auto"/>
        <w:ind w:left="0" w:firstLine="709"/>
        <w:rPr>
          <w:rFonts w:eastAsia="Arial Unicode MS"/>
          <w:iCs w:val="0"/>
          <w:szCs w:val="28"/>
        </w:rPr>
      </w:pPr>
      <w:r>
        <w:rPr>
          <w:rFonts w:eastAsia="Arial Unicode MS"/>
          <w:iCs w:val="0"/>
          <w:szCs w:val="28"/>
        </w:rPr>
        <w:t>10</w:t>
      </w:r>
      <w:r w:rsidR="00F81E71" w:rsidRPr="00561D6B">
        <w:rPr>
          <w:rFonts w:eastAsia="Arial Unicode MS"/>
          <w:iCs w:val="0"/>
          <w:szCs w:val="28"/>
        </w:rPr>
        <w:t xml:space="preserve">.2. </w:t>
      </w:r>
      <w:r w:rsidR="00C12873" w:rsidRPr="00561D6B">
        <w:rPr>
          <w:rFonts w:eastAsia="Arial Unicode MS"/>
          <w:iCs w:val="0"/>
          <w:szCs w:val="28"/>
        </w:rPr>
        <w:t>izmaiņām biedrībai piederošo ēku un inženierbūvju īpašuma tiesību sastāvā</w:t>
      </w:r>
      <w:r w:rsidR="0065124E" w:rsidRPr="00561D6B">
        <w:rPr>
          <w:rFonts w:eastAsia="Arial Unicode MS"/>
          <w:iCs w:val="0"/>
          <w:szCs w:val="28"/>
        </w:rPr>
        <w:t>.</w:t>
      </w:r>
    </w:p>
    <w:p w14:paraId="3A97D3BC" w14:textId="77777777" w:rsidR="00075F48" w:rsidRPr="00561D6B" w:rsidRDefault="00075F48" w:rsidP="00561D6B">
      <w:pPr>
        <w:pStyle w:val="ListParagraph"/>
        <w:tabs>
          <w:tab w:val="left" w:pos="993"/>
        </w:tabs>
        <w:spacing w:line="240" w:lineRule="auto"/>
        <w:ind w:left="0" w:firstLine="709"/>
        <w:rPr>
          <w:rFonts w:eastAsia="Arial Unicode MS"/>
          <w:iCs w:val="0"/>
          <w:szCs w:val="28"/>
        </w:rPr>
      </w:pPr>
    </w:p>
    <w:p w14:paraId="515D37AB" w14:textId="35C84647" w:rsidR="00F45641" w:rsidRPr="00561D6B" w:rsidRDefault="00561D6B" w:rsidP="00561D6B">
      <w:pPr>
        <w:tabs>
          <w:tab w:val="left" w:pos="1134"/>
        </w:tabs>
        <w:spacing w:line="240" w:lineRule="auto"/>
        <w:ind w:firstLine="709"/>
        <w:rPr>
          <w:rFonts w:eastAsia="Arial Unicode MS"/>
          <w:iCs w:val="0"/>
          <w:szCs w:val="28"/>
        </w:rPr>
      </w:pPr>
      <w:r>
        <w:rPr>
          <w:rFonts w:eastAsia="Arial Unicode MS"/>
          <w:iCs w:val="0"/>
          <w:szCs w:val="28"/>
        </w:rPr>
        <w:t>1</w:t>
      </w:r>
      <w:r w:rsidR="00B2393E">
        <w:rPr>
          <w:rFonts w:eastAsia="Arial Unicode MS"/>
          <w:iCs w:val="0"/>
          <w:szCs w:val="28"/>
        </w:rPr>
        <w:t>1</w:t>
      </w:r>
      <w:r>
        <w:rPr>
          <w:rFonts w:eastAsia="Arial Unicode MS"/>
          <w:iCs w:val="0"/>
          <w:szCs w:val="28"/>
        </w:rPr>
        <w:t>. </w:t>
      </w:r>
      <w:r w:rsidR="00BE3782">
        <w:rPr>
          <w:rFonts w:eastAsia="Arial Unicode MS"/>
          <w:iCs w:val="0"/>
          <w:szCs w:val="28"/>
        </w:rPr>
        <w:t>Ja p</w:t>
      </w:r>
      <w:r w:rsidR="00037A1A" w:rsidRPr="00561D6B">
        <w:rPr>
          <w:rFonts w:eastAsia="Arial Unicode MS"/>
          <w:iCs w:val="0"/>
          <w:szCs w:val="28"/>
        </w:rPr>
        <w:t xml:space="preserve">ašvaldība </w:t>
      </w:r>
      <w:r w:rsidR="00BE3782">
        <w:rPr>
          <w:rFonts w:eastAsia="Arial Unicode MS"/>
          <w:iCs w:val="0"/>
          <w:szCs w:val="28"/>
        </w:rPr>
        <w:t xml:space="preserve">konstatē, ka </w:t>
      </w:r>
      <w:r w:rsidR="00BE3782" w:rsidRPr="00561D6B">
        <w:rPr>
          <w:rFonts w:eastAsia="Arial Unicode MS"/>
          <w:iCs w:val="0"/>
          <w:szCs w:val="28"/>
        </w:rPr>
        <w:t>Ministru kabineta rīkojumā iekļaut</w:t>
      </w:r>
      <w:r w:rsidR="00BE3782">
        <w:rPr>
          <w:rFonts w:eastAsia="Arial Unicode MS"/>
          <w:iCs w:val="0"/>
          <w:szCs w:val="28"/>
        </w:rPr>
        <w:t>ās</w:t>
      </w:r>
      <w:r w:rsidR="00BE3782" w:rsidRPr="00561D6B">
        <w:rPr>
          <w:rFonts w:eastAsia="Arial Unicode MS"/>
          <w:iCs w:val="0"/>
          <w:szCs w:val="28"/>
        </w:rPr>
        <w:t xml:space="preserve"> biedrībai piederoš</w:t>
      </w:r>
      <w:r w:rsidR="00BE3782">
        <w:rPr>
          <w:rFonts w:eastAsia="Arial Unicode MS"/>
          <w:iCs w:val="0"/>
          <w:szCs w:val="28"/>
        </w:rPr>
        <w:t>ās</w:t>
      </w:r>
      <w:r w:rsidR="00BE3782" w:rsidRPr="00561D6B">
        <w:rPr>
          <w:rFonts w:eastAsia="Arial Unicode MS"/>
          <w:iCs w:val="0"/>
          <w:szCs w:val="28"/>
        </w:rPr>
        <w:t xml:space="preserve"> ēk</w:t>
      </w:r>
      <w:r w:rsidR="00BE3782">
        <w:rPr>
          <w:rFonts w:eastAsia="Arial Unicode MS"/>
          <w:iCs w:val="0"/>
          <w:szCs w:val="28"/>
        </w:rPr>
        <w:t>as</w:t>
      </w:r>
      <w:r w:rsidR="00BE3782" w:rsidRPr="00561D6B">
        <w:rPr>
          <w:rFonts w:eastAsia="Arial Unicode MS"/>
          <w:iCs w:val="0"/>
          <w:szCs w:val="28"/>
        </w:rPr>
        <w:t xml:space="preserve"> un inženierbūv</w:t>
      </w:r>
      <w:r w:rsidR="00BE3782">
        <w:rPr>
          <w:rFonts w:eastAsia="Arial Unicode MS"/>
          <w:iCs w:val="0"/>
          <w:szCs w:val="28"/>
        </w:rPr>
        <w:t>es</w:t>
      </w:r>
      <w:r w:rsidR="00BE3782" w:rsidRPr="00561D6B">
        <w:rPr>
          <w:rFonts w:eastAsia="Arial Unicode MS"/>
          <w:iCs w:val="0"/>
          <w:szCs w:val="28"/>
        </w:rPr>
        <w:t xml:space="preserve"> </w:t>
      </w:r>
      <w:r w:rsidR="00C57F4C">
        <w:rPr>
          <w:rFonts w:eastAsia="Arial Unicode MS"/>
          <w:iCs w:val="0"/>
          <w:szCs w:val="28"/>
        </w:rPr>
        <w:t xml:space="preserve">vairs </w:t>
      </w:r>
      <w:r w:rsidR="00BE3782" w:rsidRPr="00561D6B">
        <w:rPr>
          <w:rFonts w:eastAsia="Arial Unicode MS"/>
          <w:iCs w:val="0"/>
          <w:szCs w:val="28"/>
        </w:rPr>
        <w:t>neatbilst šo noteikumu 2. punktā minētajiem kritērijiem</w:t>
      </w:r>
      <w:r w:rsidR="00952CB2">
        <w:rPr>
          <w:rFonts w:eastAsia="Arial Unicode MS"/>
          <w:iCs w:val="0"/>
          <w:szCs w:val="28"/>
        </w:rPr>
        <w:t xml:space="preserve"> un </w:t>
      </w:r>
      <w:r w:rsidR="00952CB2" w:rsidRPr="00561D6B">
        <w:rPr>
          <w:rFonts w:eastAsia="Arial Unicode MS"/>
          <w:iCs w:val="0"/>
          <w:szCs w:val="28"/>
        </w:rPr>
        <w:t xml:space="preserve">biedrība nav sniegusi </w:t>
      </w:r>
      <w:r w:rsidR="00C57F4C">
        <w:rPr>
          <w:rFonts w:eastAsia="Arial Unicode MS"/>
          <w:iCs w:val="0"/>
          <w:szCs w:val="28"/>
        </w:rPr>
        <w:t>attiecīgu</w:t>
      </w:r>
      <w:r w:rsidR="00952CB2" w:rsidRPr="00561D6B">
        <w:rPr>
          <w:rFonts w:eastAsia="Arial Unicode MS"/>
          <w:iCs w:val="0"/>
          <w:szCs w:val="28"/>
        </w:rPr>
        <w:t xml:space="preserve"> informāciju</w:t>
      </w:r>
      <w:r w:rsidR="00FC3706">
        <w:rPr>
          <w:rFonts w:eastAsia="Arial Unicode MS"/>
          <w:iCs w:val="0"/>
          <w:szCs w:val="28"/>
        </w:rPr>
        <w:t xml:space="preserve">, pašvaldība </w:t>
      </w:r>
      <w:r w:rsidR="00075F48" w:rsidRPr="00561D6B">
        <w:rPr>
          <w:rFonts w:eastAsia="Arial Unicode MS"/>
          <w:iCs w:val="0"/>
          <w:szCs w:val="28"/>
        </w:rPr>
        <w:t>mēneša</w:t>
      </w:r>
      <w:r w:rsidR="00037A1A" w:rsidRPr="00561D6B">
        <w:rPr>
          <w:rFonts w:eastAsia="Arial Unicode MS"/>
          <w:iCs w:val="0"/>
          <w:szCs w:val="28"/>
        </w:rPr>
        <w:t xml:space="preserve"> laikā </w:t>
      </w:r>
      <w:r w:rsidR="00952CB2">
        <w:rPr>
          <w:rFonts w:eastAsia="Arial Unicode MS"/>
          <w:iCs w:val="0"/>
          <w:szCs w:val="28"/>
        </w:rPr>
        <w:t xml:space="preserve">pēc neatbilstību konstatēšanas </w:t>
      </w:r>
      <w:r w:rsidR="00037A1A" w:rsidRPr="00561D6B">
        <w:rPr>
          <w:rFonts w:eastAsia="Arial Unicode MS"/>
          <w:iCs w:val="0"/>
          <w:szCs w:val="28"/>
        </w:rPr>
        <w:t>rakst</w:t>
      </w:r>
      <w:r w:rsidR="00BE3782">
        <w:rPr>
          <w:rFonts w:eastAsia="Arial Unicode MS"/>
          <w:iCs w:val="0"/>
          <w:szCs w:val="28"/>
        </w:rPr>
        <w:t>iski</w:t>
      </w:r>
      <w:r w:rsidR="00075F48" w:rsidRPr="00561D6B">
        <w:rPr>
          <w:rFonts w:eastAsia="Arial Unicode MS"/>
          <w:iCs w:val="0"/>
          <w:szCs w:val="28"/>
        </w:rPr>
        <w:t xml:space="preserve"> informē </w:t>
      </w:r>
      <w:r w:rsidR="00FC3706">
        <w:rPr>
          <w:rFonts w:eastAsia="Arial Unicode MS"/>
          <w:iCs w:val="0"/>
          <w:szCs w:val="28"/>
        </w:rPr>
        <w:t xml:space="preserve">par to </w:t>
      </w:r>
      <w:r w:rsidR="00075F48" w:rsidRPr="00561D6B">
        <w:rPr>
          <w:rFonts w:eastAsia="Arial Unicode MS"/>
          <w:iCs w:val="0"/>
          <w:szCs w:val="28"/>
        </w:rPr>
        <w:t>Finanšu ministriju</w:t>
      </w:r>
      <w:r w:rsidR="00037A1A" w:rsidRPr="00561D6B">
        <w:rPr>
          <w:rFonts w:eastAsia="Arial Unicode MS"/>
          <w:iCs w:val="0"/>
          <w:szCs w:val="28"/>
        </w:rPr>
        <w:t>.</w:t>
      </w:r>
    </w:p>
    <w:p w14:paraId="787E89BB" w14:textId="77777777" w:rsidR="00075F48" w:rsidRPr="00561D6B" w:rsidRDefault="00075F48" w:rsidP="00561D6B">
      <w:pPr>
        <w:pStyle w:val="ListParagraph"/>
        <w:tabs>
          <w:tab w:val="left" w:pos="1276"/>
        </w:tabs>
        <w:spacing w:line="240" w:lineRule="auto"/>
        <w:ind w:left="0" w:firstLine="709"/>
        <w:rPr>
          <w:rFonts w:eastAsia="Arial Unicode MS"/>
          <w:iCs w:val="0"/>
          <w:szCs w:val="28"/>
        </w:rPr>
      </w:pPr>
    </w:p>
    <w:p w14:paraId="001847F4" w14:textId="12DD26C4" w:rsidR="002E1351" w:rsidRPr="00561D6B" w:rsidRDefault="00561D6B" w:rsidP="00561D6B">
      <w:pPr>
        <w:spacing w:line="240" w:lineRule="auto"/>
        <w:ind w:firstLine="709"/>
        <w:rPr>
          <w:rFonts w:eastAsia="Arial Unicode MS"/>
          <w:iCs w:val="0"/>
          <w:szCs w:val="28"/>
        </w:rPr>
      </w:pPr>
      <w:r>
        <w:rPr>
          <w:rFonts w:eastAsia="Arial Unicode MS"/>
          <w:iCs w:val="0"/>
          <w:szCs w:val="28"/>
        </w:rPr>
        <w:t>1</w:t>
      </w:r>
      <w:r w:rsidR="002A0058">
        <w:rPr>
          <w:rFonts w:eastAsia="Arial Unicode MS"/>
          <w:iCs w:val="0"/>
          <w:szCs w:val="28"/>
        </w:rPr>
        <w:t>2</w:t>
      </w:r>
      <w:r>
        <w:rPr>
          <w:rFonts w:eastAsia="Arial Unicode MS"/>
          <w:iCs w:val="0"/>
          <w:szCs w:val="28"/>
        </w:rPr>
        <w:t>. </w:t>
      </w:r>
      <w:r w:rsidR="00A548D7" w:rsidRPr="00561D6B">
        <w:rPr>
          <w:rFonts w:eastAsia="Arial Unicode MS"/>
          <w:iCs w:val="0"/>
          <w:szCs w:val="28"/>
        </w:rPr>
        <w:t>Finanšu ministrija</w:t>
      </w:r>
      <w:r w:rsidR="0003210B" w:rsidRPr="00561D6B">
        <w:rPr>
          <w:rFonts w:eastAsia="Arial Unicode MS"/>
          <w:iCs w:val="0"/>
          <w:szCs w:val="28"/>
        </w:rPr>
        <w:t xml:space="preserve"> </w:t>
      </w:r>
      <w:r w:rsidR="00666E6F" w:rsidRPr="00561D6B">
        <w:rPr>
          <w:rFonts w:eastAsia="Arial Unicode MS"/>
          <w:iCs w:val="0"/>
          <w:szCs w:val="28"/>
        </w:rPr>
        <w:t xml:space="preserve">divu </w:t>
      </w:r>
      <w:r w:rsidR="00557035" w:rsidRPr="00561D6B">
        <w:rPr>
          <w:rFonts w:eastAsia="Arial Unicode MS"/>
          <w:iCs w:val="0"/>
          <w:szCs w:val="28"/>
        </w:rPr>
        <w:t>mēneš</w:t>
      </w:r>
      <w:r w:rsidR="00666E6F" w:rsidRPr="00561D6B">
        <w:rPr>
          <w:rFonts w:eastAsia="Arial Unicode MS"/>
          <w:iCs w:val="0"/>
          <w:szCs w:val="28"/>
        </w:rPr>
        <w:t>u</w:t>
      </w:r>
      <w:r w:rsidR="00557035" w:rsidRPr="00561D6B">
        <w:rPr>
          <w:rFonts w:eastAsia="Arial Unicode MS"/>
          <w:iCs w:val="0"/>
          <w:szCs w:val="28"/>
        </w:rPr>
        <w:t xml:space="preserve"> laikā </w:t>
      </w:r>
      <w:r w:rsidR="001A132C" w:rsidRPr="00561D6B">
        <w:rPr>
          <w:rFonts w:eastAsia="Arial Unicode MS"/>
          <w:szCs w:val="28"/>
        </w:rPr>
        <w:t xml:space="preserve">pēc šo noteikumu </w:t>
      </w:r>
      <w:r w:rsidR="00FC3706">
        <w:rPr>
          <w:rFonts w:eastAsia="Arial Unicode MS"/>
          <w:szCs w:val="28"/>
        </w:rPr>
        <w:t>10</w:t>
      </w:r>
      <w:r w:rsidR="001A132C" w:rsidRPr="00561D6B">
        <w:rPr>
          <w:rFonts w:eastAsia="Arial Unicode MS"/>
          <w:szCs w:val="28"/>
        </w:rPr>
        <w:t>.</w:t>
      </w:r>
      <w:r w:rsidR="0050693F" w:rsidRPr="00561D6B">
        <w:rPr>
          <w:rFonts w:eastAsia="Arial Unicode MS"/>
          <w:szCs w:val="28"/>
        </w:rPr>
        <w:t xml:space="preserve"> un 1</w:t>
      </w:r>
      <w:r w:rsidR="00FC3706">
        <w:rPr>
          <w:rFonts w:eastAsia="Arial Unicode MS"/>
          <w:szCs w:val="28"/>
        </w:rPr>
        <w:t>1</w:t>
      </w:r>
      <w:r w:rsidRPr="00561D6B">
        <w:rPr>
          <w:rFonts w:eastAsia="Arial Unicode MS"/>
          <w:szCs w:val="28"/>
        </w:rPr>
        <w:t>. p</w:t>
      </w:r>
      <w:r w:rsidR="001A132C" w:rsidRPr="00561D6B">
        <w:rPr>
          <w:rFonts w:eastAsia="Arial Unicode MS"/>
          <w:szCs w:val="28"/>
        </w:rPr>
        <w:t xml:space="preserve">unktā minētās informācijas saņemšanas sagatavo un </w:t>
      </w:r>
      <w:r w:rsidR="009D0928">
        <w:rPr>
          <w:rFonts w:eastAsia="Arial Unicode MS"/>
          <w:szCs w:val="28"/>
        </w:rPr>
        <w:t xml:space="preserve">iesniedz </w:t>
      </w:r>
      <w:r w:rsidR="001A132C" w:rsidRPr="00561D6B">
        <w:rPr>
          <w:rFonts w:eastAsia="Arial Unicode MS"/>
          <w:szCs w:val="28"/>
        </w:rPr>
        <w:t xml:space="preserve">noteiktā kārtībā Ministru kabinetā tiesību akta projektu </w:t>
      </w:r>
      <w:r w:rsidR="001A132C" w:rsidRPr="00DF7710">
        <w:rPr>
          <w:rFonts w:eastAsia="Arial Unicode MS"/>
          <w:szCs w:val="28"/>
        </w:rPr>
        <w:t>par grozījumiem</w:t>
      </w:r>
      <w:r w:rsidR="001A132C" w:rsidRPr="00561D6B">
        <w:rPr>
          <w:rFonts w:eastAsia="Arial Unicode MS"/>
          <w:szCs w:val="28"/>
        </w:rPr>
        <w:t xml:space="preserve"> Ministru kabineta rīkojumā.</w:t>
      </w:r>
      <w:r w:rsidR="009D0928">
        <w:rPr>
          <w:rFonts w:eastAsia="Arial Unicode MS"/>
          <w:szCs w:val="28"/>
        </w:rPr>
        <w:t xml:space="preserve"> </w:t>
      </w:r>
    </w:p>
    <w:p w14:paraId="5394E1B6" w14:textId="77777777" w:rsidR="00840106" w:rsidRPr="00561D6B" w:rsidRDefault="00840106" w:rsidP="00561D6B">
      <w:pPr>
        <w:spacing w:line="240" w:lineRule="auto"/>
        <w:ind w:firstLine="709"/>
        <w:rPr>
          <w:rFonts w:eastAsia="Arial Unicode MS"/>
          <w:iCs w:val="0"/>
          <w:szCs w:val="28"/>
        </w:rPr>
      </w:pPr>
    </w:p>
    <w:p w14:paraId="11A3F6A9" w14:textId="52A3F818" w:rsidR="007A3540" w:rsidRPr="00561D6B" w:rsidRDefault="00561D6B" w:rsidP="00561D6B">
      <w:pPr>
        <w:widowControl/>
        <w:spacing w:line="240" w:lineRule="auto"/>
        <w:ind w:firstLine="709"/>
        <w:rPr>
          <w:rFonts w:eastAsia="Arial Unicode MS"/>
          <w:iCs w:val="0"/>
          <w:szCs w:val="28"/>
        </w:rPr>
      </w:pPr>
      <w:bookmarkStart w:id="1" w:name="p-181972"/>
      <w:bookmarkStart w:id="2" w:name="p7"/>
      <w:bookmarkEnd w:id="1"/>
      <w:bookmarkEnd w:id="2"/>
      <w:r>
        <w:rPr>
          <w:szCs w:val="28"/>
        </w:rPr>
        <w:t>1</w:t>
      </w:r>
      <w:r w:rsidR="002A0058">
        <w:rPr>
          <w:szCs w:val="28"/>
        </w:rPr>
        <w:t>3</w:t>
      </w:r>
      <w:r>
        <w:rPr>
          <w:szCs w:val="28"/>
        </w:rPr>
        <w:t>. </w:t>
      </w:r>
      <w:r w:rsidR="00C57F4C">
        <w:rPr>
          <w:szCs w:val="28"/>
        </w:rPr>
        <w:t xml:space="preserve">Noteikumus piemēro un </w:t>
      </w:r>
      <w:r w:rsidR="00786D5E">
        <w:rPr>
          <w:szCs w:val="28"/>
        </w:rPr>
        <w:t xml:space="preserve">Ministru kabineta rīkojumu izdod, </w:t>
      </w:r>
      <w:r w:rsidR="00C57F4C">
        <w:rPr>
          <w:szCs w:val="28"/>
        </w:rPr>
        <w:t>nosakot</w:t>
      </w:r>
      <w:r w:rsidR="00373722">
        <w:rPr>
          <w:szCs w:val="28"/>
        </w:rPr>
        <w:t xml:space="preserve"> </w:t>
      </w:r>
      <w:r w:rsidR="006A1AC8">
        <w:rPr>
          <w:szCs w:val="28"/>
        </w:rPr>
        <w:t>nodokļa atbrīvojum</w:t>
      </w:r>
      <w:r w:rsidR="00C57F4C">
        <w:rPr>
          <w:szCs w:val="28"/>
        </w:rPr>
        <w:t>u</w:t>
      </w:r>
      <w:proofErr w:type="gramStart"/>
      <w:r w:rsidR="00373722">
        <w:rPr>
          <w:szCs w:val="28"/>
        </w:rPr>
        <w:t xml:space="preserve"> </w:t>
      </w:r>
      <w:r w:rsidR="005B00B0">
        <w:rPr>
          <w:szCs w:val="28"/>
        </w:rPr>
        <w:t>sākot</w:t>
      </w:r>
      <w:r w:rsidR="00786D5E">
        <w:rPr>
          <w:szCs w:val="28"/>
        </w:rPr>
        <w:t xml:space="preserve"> ar </w:t>
      </w:r>
      <w:r w:rsidR="00BA0FCB" w:rsidRPr="00561D6B">
        <w:rPr>
          <w:szCs w:val="28"/>
        </w:rPr>
        <w:t>201</w:t>
      </w:r>
      <w:r w:rsidR="009916A9" w:rsidRPr="00561D6B">
        <w:rPr>
          <w:szCs w:val="28"/>
        </w:rPr>
        <w:t>6</w:t>
      </w:r>
      <w:r w:rsidRPr="00561D6B">
        <w:rPr>
          <w:szCs w:val="28"/>
        </w:rPr>
        <w:t>. g</w:t>
      </w:r>
      <w:r w:rsidR="00BA0FCB" w:rsidRPr="00561D6B">
        <w:rPr>
          <w:szCs w:val="28"/>
        </w:rPr>
        <w:t>adu</w:t>
      </w:r>
      <w:proofErr w:type="gramEnd"/>
      <w:r w:rsidR="00BA0FCB" w:rsidRPr="00561D6B">
        <w:rPr>
          <w:szCs w:val="28"/>
        </w:rPr>
        <w:t>.</w:t>
      </w:r>
    </w:p>
    <w:p w14:paraId="5A3A6851" w14:textId="77777777" w:rsidR="006B6137" w:rsidRPr="00561D6B" w:rsidRDefault="006B6137" w:rsidP="00561D6B">
      <w:pPr>
        <w:pStyle w:val="ListParagraph"/>
        <w:ind w:left="0" w:firstLine="709"/>
        <w:rPr>
          <w:rFonts w:eastAsia="Arial Unicode MS"/>
          <w:iCs w:val="0"/>
          <w:szCs w:val="28"/>
        </w:rPr>
      </w:pPr>
    </w:p>
    <w:p w14:paraId="67A2D548" w14:textId="7D8C8033" w:rsidR="007A3540" w:rsidRPr="00561D6B" w:rsidRDefault="00561D6B" w:rsidP="00561D6B">
      <w:pPr>
        <w:spacing w:line="240" w:lineRule="auto"/>
        <w:ind w:firstLine="709"/>
        <w:rPr>
          <w:rFonts w:eastAsia="Arial Unicode MS"/>
          <w:iCs w:val="0"/>
          <w:szCs w:val="28"/>
        </w:rPr>
      </w:pPr>
      <w:r>
        <w:rPr>
          <w:rFonts w:eastAsia="Arial Unicode MS"/>
          <w:iCs w:val="0"/>
          <w:szCs w:val="28"/>
        </w:rPr>
        <w:t>1</w:t>
      </w:r>
      <w:r w:rsidR="002A0058">
        <w:rPr>
          <w:rFonts w:eastAsia="Arial Unicode MS"/>
          <w:iCs w:val="0"/>
          <w:szCs w:val="28"/>
        </w:rPr>
        <w:t>4</w:t>
      </w:r>
      <w:r>
        <w:rPr>
          <w:rFonts w:eastAsia="Arial Unicode MS"/>
          <w:iCs w:val="0"/>
          <w:szCs w:val="28"/>
        </w:rPr>
        <w:t>. </w:t>
      </w:r>
      <w:r w:rsidR="00456A3F" w:rsidRPr="00561D6B">
        <w:rPr>
          <w:rFonts w:eastAsia="Arial Unicode MS"/>
          <w:iCs w:val="0"/>
          <w:szCs w:val="28"/>
        </w:rPr>
        <w:t>Atzīt par spēku zaudējušiem Ministru kabineta 2006</w:t>
      </w:r>
      <w:r w:rsidRPr="00561D6B">
        <w:rPr>
          <w:rFonts w:eastAsia="Arial Unicode MS"/>
          <w:iCs w:val="0"/>
          <w:szCs w:val="28"/>
        </w:rPr>
        <w:t>. g</w:t>
      </w:r>
      <w:r w:rsidR="00456A3F" w:rsidRPr="00561D6B">
        <w:rPr>
          <w:rFonts w:eastAsia="Arial Unicode MS"/>
          <w:iCs w:val="0"/>
          <w:szCs w:val="28"/>
        </w:rPr>
        <w:t>ada 11</w:t>
      </w:r>
      <w:r w:rsidRPr="00561D6B">
        <w:rPr>
          <w:rFonts w:eastAsia="Arial Unicode MS"/>
          <w:iCs w:val="0"/>
          <w:szCs w:val="28"/>
        </w:rPr>
        <w:t>. a</w:t>
      </w:r>
      <w:r w:rsidR="00456A3F" w:rsidRPr="00561D6B">
        <w:rPr>
          <w:rFonts w:eastAsia="Arial Unicode MS"/>
          <w:iCs w:val="0"/>
          <w:szCs w:val="28"/>
        </w:rPr>
        <w:t>prīļa noteikumus Nr.</w:t>
      </w:r>
      <w:r>
        <w:rPr>
          <w:rFonts w:eastAsia="Arial Unicode MS"/>
          <w:iCs w:val="0"/>
          <w:szCs w:val="28"/>
        </w:rPr>
        <w:t> </w:t>
      </w:r>
      <w:r w:rsidR="00456A3F" w:rsidRPr="00561D6B">
        <w:rPr>
          <w:rFonts w:eastAsia="Arial Unicode MS"/>
          <w:iCs w:val="0"/>
          <w:szCs w:val="28"/>
        </w:rPr>
        <w:t xml:space="preserve">285 </w:t>
      </w:r>
      <w:r w:rsidRPr="00561D6B">
        <w:rPr>
          <w:rFonts w:eastAsia="Arial Unicode MS"/>
          <w:iCs w:val="0"/>
          <w:szCs w:val="28"/>
        </w:rPr>
        <w:t>"</w:t>
      </w:r>
      <w:r w:rsidR="00456A3F" w:rsidRPr="00561D6B">
        <w:rPr>
          <w:rFonts w:eastAsia="Arial Unicode MS"/>
          <w:iCs w:val="0"/>
          <w:szCs w:val="28"/>
        </w:rPr>
        <w:t>Noteikumi par kritērijiem, pēc kuriem biedrībām un nodibinājumiem piederošās ēkas un būves netiek apliktas ar nekustamā īpašuma nodokli</w:t>
      </w:r>
      <w:r w:rsidRPr="00561D6B">
        <w:rPr>
          <w:rFonts w:eastAsia="Arial Unicode MS"/>
          <w:iCs w:val="0"/>
          <w:szCs w:val="28"/>
        </w:rPr>
        <w:t>"</w:t>
      </w:r>
      <w:r w:rsidR="00456A3F" w:rsidRPr="00561D6B">
        <w:rPr>
          <w:rFonts w:eastAsia="Arial Unicode MS"/>
          <w:iCs w:val="0"/>
          <w:szCs w:val="28"/>
        </w:rPr>
        <w:t xml:space="preserve"> (</w:t>
      </w:r>
      <w:r w:rsidR="008776EC" w:rsidRPr="00561D6B">
        <w:rPr>
          <w:rFonts w:eastAsia="Arial Unicode MS"/>
          <w:iCs w:val="0"/>
          <w:szCs w:val="28"/>
        </w:rPr>
        <w:t>Latvijas Vēstnesis, 2006, 64</w:t>
      </w:r>
      <w:r w:rsidRPr="00561D6B">
        <w:rPr>
          <w:rFonts w:eastAsia="Arial Unicode MS"/>
          <w:iCs w:val="0"/>
          <w:szCs w:val="28"/>
        </w:rPr>
        <w:t>. n</w:t>
      </w:r>
      <w:r w:rsidR="008776EC" w:rsidRPr="00561D6B">
        <w:rPr>
          <w:rFonts w:eastAsia="Arial Unicode MS"/>
          <w:iCs w:val="0"/>
          <w:szCs w:val="28"/>
        </w:rPr>
        <w:t xml:space="preserve">r.). </w:t>
      </w:r>
    </w:p>
    <w:p w14:paraId="6CDD14BA" w14:textId="77777777" w:rsidR="00BC1E2F" w:rsidRPr="00561D6B" w:rsidRDefault="00BC1E2F" w:rsidP="00561D6B">
      <w:pPr>
        <w:pStyle w:val="ListParagraph"/>
        <w:spacing w:line="240" w:lineRule="auto"/>
        <w:ind w:left="0" w:firstLine="709"/>
        <w:rPr>
          <w:rFonts w:eastAsia="Arial Unicode MS"/>
          <w:iCs w:val="0"/>
          <w:szCs w:val="28"/>
        </w:rPr>
      </w:pPr>
    </w:p>
    <w:p w14:paraId="78712126" w14:textId="77777777" w:rsidR="008776EC" w:rsidRDefault="008776EC" w:rsidP="00561D6B">
      <w:pPr>
        <w:ind w:firstLine="709"/>
        <w:rPr>
          <w:szCs w:val="28"/>
        </w:rPr>
      </w:pPr>
    </w:p>
    <w:p w14:paraId="51BC2008" w14:textId="77777777" w:rsidR="0063202E" w:rsidRDefault="0063202E" w:rsidP="0063202E">
      <w:pPr>
        <w:tabs>
          <w:tab w:val="left" w:pos="5954"/>
          <w:tab w:val="left" w:pos="6663"/>
        </w:tabs>
        <w:ind w:firstLine="709"/>
        <w:rPr>
          <w:szCs w:val="28"/>
        </w:rPr>
      </w:pPr>
    </w:p>
    <w:p w14:paraId="3925BCC8" w14:textId="77777777" w:rsidR="0063202E" w:rsidRDefault="0063202E" w:rsidP="0063202E">
      <w:pPr>
        <w:tabs>
          <w:tab w:val="left" w:pos="5954"/>
          <w:tab w:val="left" w:pos="6663"/>
        </w:tabs>
        <w:ind w:firstLine="709"/>
        <w:rPr>
          <w:szCs w:val="28"/>
        </w:rPr>
      </w:pPr>
      <w:r w:rsidRPr="00D278BC">
        <w:rPr>
          <w:szCs w:val="28"/>
        </w:rPr>
        <w:t>Ministru prezident</w:t>
      </w:r>
      <w:r>
        <w:rPr>
          <w:szCs w:val="28"/>
        </w:rPr>
        <w:t>a vietā –</w:t>
      </w:r>
    </w:p>
    <w:p w14:paraId="77C81161" w14:textId="77777777" w:rsidR="0063202E" w:rsidRPr="00D278BC" w:rsidRDefault="0063202E" w:rsidP="0063202E">
      <w:pPr>
        <w:tabs>
          <w:tab w:val="left" w:pos="6946"/>
        </w:tabs>
        <w:ind w:firstLine="709"/>
        <w:rPr>
          <w:szCs w:val="28"/>
        </w:rPr>
      </w:pPr>
      <w:r>
        <w:rPr>
          <w:szCs w:val="28"/>
        </w:rPr>
        <w:t>finanšu ministrs</w:t>
      </w:r>
      <w:r w:rsidRPr="00D278BC">
        <w:rPr>
          <w:szCs w:val="28"/>
        </w:rPr>
        <w:tab/>
      </w:r>
      <w:r>
        <w:rPr>
          <w:szCs w:val="28"/>
        </w:rPr>
        <w:t>Jānis Reirs</w:t>
      </w:r>
    </w:p>
    <w:p w14:paraId="27119921" w14:textId="35EEACCD" w:rsidR="0068686C" w:rsidRPr="00561D6B" w:rsidRDefault="0068686C" w:rsidP="00561D6B">
      <w:pPr>
        <w:tabs>
          <w:tab w:val="left" w:pos="6379"/>
        </w:tabs>
        <w:ind w:firstLine="709"/>
        <w:rPr>
          <w:szCs w:val="28"/>
        </w:rPr>
      </w:pPr>
    </w:p>
    <w:p w14:paraId="692C573C" w14:textId="77777777" w:rsidR="0068686C" w:rsidRDefault="0068686C" w:rsidP="00561D6B">
      <w:pPr>
        <w:tabs>
          <w:tab w:val="left" w:pos="6379"/>
        </w:tabs>
        <w:ind w:firstLine="709"/>
        <w:rPr>
          <w:szCs w:val="28"/>
        </w:rPr>
      </w:pPr>
    </w:p>
    <w:p w14:paraId="5AC8A49E" w14:textId="77777777" w:rsidR="00561D6B" w:rsidRPr="00561D6B" w:rsidRDefault="00561D6B" w:rsidP="00561D6B">
      <w:pPr>
        <w:tabs>
          <w:tab w:val="left" w:pos="6379"/>
        </w:tabs>
        <w:ind w:firstLine="709"/>
        <w:rPr>
          <w:szCs w:val="28"/>
        </w:rPr>
      </w:pPr>
    </w:p>
    <w:p w14:paraId="70A674E4" w14:textId="27E29747" w:rsidR="00182794" w:rsidRPr="000E7A33" w:rsidRDefault="00182794" w:rsidP="00182794">
      <w:pPr>
        <w:tabs>
          <w:tab w:val="left" w:pos="6946"/>
        </w:tabs>
        <w:ind w:firstLine="709"/>
        <w:rPr>
          <w:szCs w:val="28"/>
        </w:rPr>
      </w:pPr>
      <w:r>
        <w:rPr>
          <w:szCs w:val="28"/>
        </w:rPr>
        <w:t>Satiksmes</w:t>
      </w:r>
      <w:r w:rsidRPr="000E7A33">
        <w:rPr>
          <w:szCs w:val="28"/>
        </w:rPr>
        <w:t xml:space="preserve"> ministrs </w:t>
      </w:r>
      <w:r w:rsidRPr="000E7A33">
        <w:rPr>
          <w:szCs w:val="28"/>
        </w:rPr>
        <w:tab/>
      </w:r>
      <w:r>
        <w:rPr>
          <w:szCs w:val="28"/>
        </w:rPr>
        <w:t>Anrijs Matīss</w:t>
      </w:r>
    </w:p>
    <w:sectPr w:rsidR="00182794" w:rsidRPr="000E7A33" w:rsidSect="009B37F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4B583" w14:textId="77777777" w:rsidR="00564A41" w:rsidRDefault="00564A41">
      <w:pPr>
        <w:spacing w:line="240" w:lineRule="auto"/>
      </w:pPr>
      <w:r>
        <w:separator/>
      </w:r>
    </w:p>
  </w:endnote>
  <w:endnote w:type="continuationSeparator" w:id="0">
    <w:p w14:paraId="5FAAD96E" w14:textId="77777777" w:rsidR="00564A41" w:rsidRDefault="00564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4208E" w14:textId="28368161" w:rsidR="00561D6B" w:rsidRPr="00561D6B" w:rsidRDefault="00561D6B">
    <w:pPr>
      <w:pStyle w:val="Footer"/>
      <w:rPr>
        <w:sz w:val="16"/>
        <w:szCs w:val="16"/>
      </w:rPr>
    </w:pPr>
    <w:r w:rsidRPr="00561D6B">
      <w:rPr>
        <w:sz w:val="16"/>
        <w:szCs w:val="16"/>
      </w:rPr>
      <w:t>N1813_4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56679" w14:textId="7D08DC50" w:rsidR="00561D6B" w:rsidRPr="00561D6B" w:rsidRDefault="00561D6B">
    <w:pPr>
      <w:pStyle w:val="Footer"/>
      <w:rPr>
        <w:sz w:val="16"/>
        <w:szCs w:val="18"/>
      </w:rPr>
    </w:pPr>
    <w:r w:rsidRPr="00561D6B">
      <w:rPr>
        <w:sz w:val="16"/>
        <w:szCs w:val="18"/>
      </w:rPr>
      <w:t>N1813_4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D5CB3" w14:textId="77777777" w:rsidR="00564A41" w:rsidRDefault="00564A4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742B7A2" w14:textId="77777777" w:rsidR="00564A41" w:rsidRDefault="00564A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FB927" w14:textId="77777777" w:rsidR="00B575A2" w:rsidRPr="009B37F8" w:rsidRDefault="00B575A2">
    <w:pPr>
      <w:pStyle w:val="Header"/>
      <w:jc w:val="center"/>
      <w:rPr>
        <w:sz w:val="24"/>
        <w:szCs w:val="20"/>
      </w:rPr>
    </w:pPr>
    <w:r w:rsidRPr="009B37F8">
      <w:rPr>
        <w:sz w:val="24"/>
        <w:szCs w:val="20"/>
      </w:rPr>
      <w:fldChar w:fldCharType="begin"/>
    </w:r>
    <w:r w:rsidRPr="009B37F8">
      <w:rPr>
        <w:sz w:val="24"/>
        <w:szCs w:val="20"/>
      </w:rPr>
      <w:instrText xml:space="preserve"> PAGE </w:instrText>
    </w:r>
    <w:r w:rsidRPr="009B37F8">
      <w:rPr>
        <w:sz w:val="24"/>
        <w:szCs w:val="20"/>
      </w:rPr>
      <w:fldChar w:fldCharType="separate"/>
    </w:r>
    <w:r w:rsidR="00D52C3C">
      <w:rPr>
        <w:noProof/>
        <w:sz w:val="24"/>
        <w:szCs w:val="20"/>
      </w:rPr>
      <w:t>3</w:t>
    </w:r>
    <w:r w:rsidRPr="009B37F8">
      <w:rPr>
        <w:sz w:val="24"/>
        <w:szCs w:val="20"/>
      </w:rPr>
      <w:fldChar w:fldCharType="end"/>
    </w:r>
  </w:p>
  <w:p w14:paraId="2CAEFB64" w14:textId="77777777" w:rsidR="00B575A2" w:rsidRDefault="00B575A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589B3" w14:textId="13461756" w:rsidR="00037ADF" w:rsidRDefault="00561D6B" w:rsidP="00561D6B">
    <w:pPr>
      <w:pStyle w:val="Header"/>
      <w:jc w:val="center"/>
      <w:rPr>
        <w:sz w:val="24"/>
      </w:rPr>
    </w:pPr>
    <w:r>
      <w:rPr>
        <w:noProof/>
        <w:sz w:val="24"/>
        <w:lang w:eastAsia="lv-LV"/>
      </w:rPr>
      <w:drawing>
        <wp:inline distT="0" distB="0" distL="0" distR="0" wp14:anchorId="610FADB9" wp14:editId="32F244CC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413"/>
    <w:multiLevelType w:val="multilevel"/>
    <w:tmpl w:val="6EF87A5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D4E78"/>
    <w:multiLevelType w:val="multilevel"/>
    <w:tmpl w:val="1DFE1B4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14142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  <w:color w:val="41414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1414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1414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1414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1414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1414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1414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14142"/>
      </w:rPr>
    </w:lvl>
  </w:abstractNum>
  <w:abstractNum w:abstractNumId="2">
    <w:nsid w:val="12880C4D"/>
    <w:multiLevelType w:val="hybridMultilevel"/>
    <w:tmpl w:val="7D98947E"/>
    <w:lvl w:ilvl="0" w:tplc="C8783C7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5854E9E"/>
    <w:multiLevelType w:val="hybridMultilevel"/>
    <w:tmpl w:val="DF52EDAC"/>
    <w:lvl w:ilvl="0" w:tplc="60F27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D3CD1"/>
    <w:multiLevelType w:val="hybridMultilevel"/>
    <w:tmpl w:val="D766F23C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E6613"/>
    <w:multiLevelType w:val="hybridMultilevel"/>
    <w:tmpl w:val="53929372"/>
    <w:lvl w:ilvl="0" w:tplc="F388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1669B4"/>
    <w:multiLevelType w:val="hybridMultilevel"/>
    <w:tmpl w:val="C27825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06855"/>
    <w:multiLevelType w:val="multilevel"/>
    <w:tmpl w:val="9660523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2671712A"/>
    <w:multiLevelType w:val="hybridMultilevel"/>
    <w:tmpl w:val="0DD63396"/>
    <w:lvl w:ilvl="0" w:tplc="7BF862B4">
      <w:start w:val="1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E46A20"/>
    <w:multiLevelType w:val="multilevel"/>
    <w:tmpl w:val="6978B47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46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6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6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6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0">
    <w:nsid w:val="34B37648"/>
    <w:multiLevelType w:val="multilevel"/>
    <w:tmpl w:val="D1E6E888"/>
    <w:lvl w:ilvl="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C7630BA"/>
    <w:multiLevelType w:val="hybridMultilevel"/>
    <w:tmpl w:val="00F40C4E"/>
    <w:lvl w:ilvl="0" w:tplc="6DBAE87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36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6C18F8"/>
    <w:multiLevelType w:val="multilevel"/>
    <w:tmpl w:val="0C5C838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6B96B99"/>
    <w:multiLevelType w:val="hybridMultilevel"/>
    <w:tmpl w:val="3F4210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63AC6"/>
    <w:multiLevelType w:val="multilevel"/>
    <w:tmpl w:val="195C536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1127252"/>
    <w:multiLevelType w:val="hybridMultilevel"/>
    <w:tmpl w:val="B8788C66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24B55"/>
    <w:multiLevelType w:val="hybridMultilevel"/>
    <w:tmpl w:val="7D18733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2C6E08"/>
    <w:multiLevelType w:val="hybridMultilevel"/>
    <w:tmpl w:val="4C5E1C42"/>
    <w:lvl w:ilvl="0" w:tplc="D700BDC2">
      <w:start w:val="10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609B69B9"/>
    <w:multiLevelType w:val="multilevel"/>
    <w:tmpl w:val="6EF87A5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2C562F"/>
    <w:multiLevelType w:val="multilevel"/>
    <w:tmpl w:val="13DC376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D406ECB"/>
    <w:multiLevelType w:val="hybridMultilevel"/>
    <w:tmpl w:val="58F6412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56680D"/>
    <w:multiLevelType w:val="hybridMultilevel"/>
    <w:tmpl w:val="6C8E1886"/>
    <w:lvl w:ilvl="0" w:tplc="5E78BD44">
      <w:start w:val="1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7EFA227B"/>
    <w:multiLevelType w:val="multilevel"/>
    <w:tmpl w:val="ED08D8D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8"/>
  </w:num>
  <w:num w:numId="2">
    <w:abstractNumId w:val="22"/>
  </w:num>
  <w:num w:numId="3">
    <w:abstractNumId w:val="12"/>
  </w:num>
  <w:num w:numId="4">
    <w:abstractNumId w:val="7"/>
  </w:num>
  <w:num w:numId="5">
    <w:abstractNumId w:val="19"/>
  </w:num>
  <w:num w:numId="6">
    <w:abstractNumId w:val="10"/>
  </w:num>
  <w:num w:numId="7">
    <w:abstractNumId w:val="11"/>
  </w:num>
  <w:num w:numId="8">
    <w:abstractNumId w:val="8"/>
  </w:num>
  <w:num w:numId="9">
    <w:abstractNumId w:val="0"/>
  </w:num>
  <w:num w:numId="10">
    <w:abstractNumId w:val="16"/>
  </w:num>
  <w:num w:numId="11">
    <w:abstractNumId w:val="9"/>
  </w:num>
  <w:num w:numId="12">
    <w:abstractNumId w:val="20"/>
  </w:num>
  <w:num w:numId="13">
    <w:abstractNumId w:val="4"/>
  </w:num>
  <w:num w:numId="14">
    <w:abstractNumId w:val="1"/>
  </w:num>
  <w:num w:numId="15">
    <w:abstractNumId w:val="14"/>
  </w:num>
  <w:num w:numId="16">
    <w:abstractNumId w:val="3"/>
  </w:num>
  <w:num w:numId="17">
    <w:abstractNumId w:val="5"/>
  </w:num>
  <w:num w:numId="18">
    <w:abstractNumId w:val="6"/>
  </w:num>
  <w:num w:numId="19">
    <w:abstractNumId w:val="13"/>
  </w:num>
  <w:num w:numId="20">
    <w:abstractNumId w:val="15"/>
  </w:num>
  <w:num w:numId="21">
    <w:abstractNumId w:val="21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6C"/>
    <w:rsid w:val="00006E6F"/>
    <w:rsid w:val="00007F92"/>
    <w:rsid w:val="00010BFB"/>
    <w:rsid w:val="00016B95"/>
    <w:rsid w:val="00027650"/>
    <w:rsid w:val="00030068"/>
    <w:rsid w:val="0003210B"/>
    <w:rsid w:val="00035965"/>
    <w:rsid w:val="00037A1A"/>
    <w:rsid w:val="00037ADF"/>
    <w:rsid w:val="00037EB1"/>
    <w:rsid w:val="00043F32"/>
    <w:rsid w:val="0005007D"/>
    <w:rsid w:val="00056720"/>
    <w:rsid w:val="00057620"/>
    <w:rsid w:val="00062130"/>
    <w:rsid w:val="00067196"/>
    <w:rsid w:val="00071155"/>
    <w:rsid w:val="00072779"/>
    <w:rsid w:val="00075F48"/>
    <w:rsid w:val="000770C2"/>
    <w:rsid w:val="00080195"/>
    <w:rsid w:val="00081623"/>
    <w:rsid w:val="00084BAB"/>
    <w:rsid w:val="000921C2"/>
    <w:rsid w:val="00094ADA"/>
    <w:rsid w:val="00095171"/>
    <w:rsid w:val="0009729E"/>
    <w:rsid w:val="00097AE4"/>
    <w:rsid w:val="000A4A7B"/>
    <w:rsid w:val="000A582C"/>
    <w:rsid w:val="000B0EFE"/>
    <w:rsid w:val="000B2FDB"/>
    <w:rsid w:val="000C1982"/>
    <w:rsid w:val="000C73C9"/>
    <w:rsid w:val="000D1247"/>
    <w:rsid w:val="000D3C41"/>
    <w:rsid w:val="000D4020"/>
    <w:rsid w:val="000F2E86"/>
    <w:rsid w:val="000F42AC"/>
    <w:rsid w:val="000F4477"/>
    <w:rsid w:val="000F54FD"/>
    <w:rsid w:val="000F56D9"/>
    <w:rsid w:val="00100961"/>
    <w:rsid w:val="00104B96"/>
    <w:rsid w:val="00110E34"/>
    <w:rsid w:val="00123869"/>
    <w:rsid w:val="001241D9"/>
    <w:rsid w:val="0012496F"/>
    <w:rsid w:val="00125F1F"/>
    <w:rsid w:val="00131690"/>
    <w:rsid w:val="00142AB4"/>
    <w:rsid w:val="001466B5"/>
    <w:rsid w:val="00154386"/>
    <w:rsid w:val="0015445A"/>
    <w:rsid w:val="00154FB4"/>
    <w:rsid w:val="00162B63"/>
    <w:rsid w:val="00162E7D"/>
    <w:rsid w:val="001631F2"/>
    <w:rsid w:val="001634E1"/>
    <w:rsid w:val="00166152"/>
    <w:rsid w:val="0016702A"/>
    <w:rsid w:val="0016779F"/>
    <w:rsid w:val="00167BC0"/>
    <w:rsid w:val="001751A1"/>
    <w:rsid w:val="00176CEB"/>
    <w:rsid w:val="00180624"/>
    <w:rsid w:val="00182794"/>
    <w:rsid w:val="00192579"/>
    <w:rsid w:val="001A132C"/>
    <w:rsid w:val="001A3E93"/>
    <w:rsid w:val="001A4805"/>
    <w:rsid w:val="001B1821"/>
    <w:rsid w:val="001C5D40"/>
    <w:rsid w:val="001C6712"/>
    <w:rsid w:val="001D15FF"/>
    <w:rsid w:val="001E3148"/>
    <w:rsid w:val="001E4B51"/>
    <w:rsid w:val="001E6D36"/>
    <w:rsid w:val="001E6FB1"/>
    <w:rsid w:val="001F0227"/>
    <w:rsid w:val="001F1620"/>
    <w:rsid w:val="00201730"/>
    <w:rsid w:val="00206A61"/>
    <w:rsid w:val="002142A7"/>
    <w:rsid w:val="00216A84"/>
    <w:rsid w:val="00220A22"/>
    <w:rsid w:val="00220B14"/>
    <w:rsid w:val="002236EC"/>
    <w:rsid w:val="00224A17"/>
    <w:rsid w:val="00225449"/>
    <w:rsid w:val="00227205"/>
    <w:rsid w:val="00227AEA"/>
    <w:rsid w:val="00227CD4"/>
    <w:rsid w:val="002317C3"/>
    <w:rsid w:val="0023595B"/>
    <w:rsid w:val="002415DA"/>
    <w:rsid w:val="00242C84"/>
    <w:rsid w:val="00251601"/>
    <w:rsid w:val="002558E1"/>
    <w:rsid w:val="00263463"/>
    <w:rsid w:val="0026440A"/>
    <w:rsid w:val="00275855"/>
    <w:rsid w:val="00276068"/>
    <w:rsid w:val="00280DDF"/>
    <w:rsid w:val="002816BC"/>
    <w:rsid w:val="002910AC"/>
    <w:rsid w:val="0029695E"/>
    <w:rsid w:val="002A0058"/>
    <w:rsid w:val="002A0813"/>
    <w:rsid w:val="002A5387"/>
    <w:rsid w:val="002C4B5A"/>
    <w:rsid w:val="002C4FCE"/>
    <w:rsid w:val="002C6007"/>
    <w:rsid w:val="002D58A2"/>
    <w:rsid w:val="002D7E3D"/>
    <w:rsid w:val="002E1457"/>
    <w:rsid w:val="002E18ED"/>
    <w:rsid w:val="002E3D77"/>
    <w:rsid w:val="002F6F60"/>
    <w:rsid w:val="003046FE"/>
    <w:rsid w:val="00307B82"/>
    <w:rsid w:val="00307E4C"/>
    <w:rsid w:val="00311776"/>
    <w:rsid w:val="00312FBD"/>
    <w:rsid w:val="003134D7"/>
    <w:rsid w:val="00316502"/>
    <w:rsid w:val="00317D1C"/>
    <w:rsid w:val="00321342"/>
    <w:rsid w:val="00325C18"/>
    <w:rsid w:val="00331CCE"/>
    <w:rsid w:val="00333F97"/>
    <w:rsid w:val="0033702C"/>
    <w:rsid w:val="00337A8E"/>
    <w:rsid w:val="00341B34"/>
    <w:rsid w:val="003444BD"/>
    <w:rsid w:val="00354D6D"/>
    <w:rsid w:val="003576A7"/>
    <w:rsid w:val="00373722"/>
    <w:rsid w:val="00374830"/>
    <w:rsid w:val="00377686"/>
    <w:rsid w:val="003820CF"/>
    <w:rsid w:val="00395C87"/>
    <w:rsid w:val="003A2014"/>
    <w:rsid w:val="003A72E4"/>
    <w:rsid w:val="003B3B51"/>
    <w:rsid w:val="003B6BC0"/>
    <w:rsid w:val="003B765C"/>
    <w:rsid w:val="003C27B2"/>
    <w:rsid w:val="003C53EB"/>
    <w:rsid w:val="003D0659"/>
    <w:rsid w:val="003D1DBC"/>
    <w:rsid w:val="003D26BB"/>
    <w:rsid w:val="003D3D78"/>
    <w:rsid w:val="003D512F"/>
    <w:rsid w:val="003D5FBE"/>
    <w:rsid w:val="003D6D82"/>
    <w:rsid w:val="003E1209"/>
    <w:rsid w:val="003E2DFB"/>
    <w:rsid w:val="003F09AD"/>
    <w:rsid w:val="003F4AB0"/>
    <w:rsid w:val="003F6841"/>
    <w:rsid w:val="003F6DAF"/>
    <w:rsid w:val="004054D3"/>
    <w:rsid w:val="00410C77"/>
    <w:rsid w:val="0041349F"/>
    <w:rsid w:val="00415192"/>
    <w:rsid w:val="0043373B"/>
    <w:rsid w:val="00433EFF"/>
    <w:rsid w:val="004369E8"/>
    <w:rsid w:val="00437178"/>
    <w:rsid w:val="00437C41"/>
    <w:rsid w:val="0044615A"/>
    <w:rsid w:val="00456A3F"/>
    <w:rsid w:val="004619F8"/>
    <w:rsid w:val="004645EB"/>
    <w:rsid w:val="00465435"/>
    <w:rsid w:val="004726A4"/>
    <w:rsid w:val="00476BBF"/>
    <w:rsid w:val="0047706B"/>
    <w:rsid w:val="00485978"/>
    <w:rsid w:val="0048642C"/>
    <w:rsid w:val="00487718"/>
    <w:rsid w:val="00495677"/>
    <w:rsid w:val="00495E86"/>
    <w:rsid w:val="00496C9F"/>
    <w:rsid w:val="004A6483"/>
    <w:rsid w:val="004B24A1"/>
    <w:rsid w:val="004B7CA4"/>
    <w:rsid w:val="004C3B47"/>
    <w:rsid w:val="004C63C1"/>
    <w:rsid w:val="004C750B"/>
    <w:rsid w:val="004D458E"/>
    <w:rsid w:val="004D52CA"/>
    <w:rsid w:val="004E6D72"/>
    <w:rsid w:val="004F70A4"/>
    <w:rsid w:val="004F7417"/>
    <w:rsid w:val="004F743E"/>
    <w:rsid w:val="00500988"/>
    <w:rsid w:val="0050693F"/>
    <w:rsid w:val="005100D6"/>
    <w:rsid w:val="00510A86"/>
    <w:rsid w:val="00514357"/>
    <w:rsid w:val="00521D84"/>
    <w:rsid w:val="005232A9"/>
    <w:rsid w:val="00523DF7"/>
    <w:rsid w:val="00532FF1"/>
    <w:rsid w:val="0053395A"/>
    <w:rsid w:val="00533FD5"/>
    <w:rsid w:val="0053661E"/>
    <w:rsid w:val="0053759E"/>
    <w:rsid w:val="00545B42"/>
    <w:rsid w:val="005477EE"/>
    <w:rsid w:val="00557035"/>
    <w:rsid w:val="00561D6B"/>
    <w:rsid w:val="00564A41"/>
    <w:rsid w:val="00566978"/>
    <w:rsid w:val="00566A40"/>
    <w:rsid w:val="0056748A"/>
    <w:rsid w:val="00573617"/>
    <w:rsid w:val="00581D0E"/>
    <w:rsid w:val="00582773"/>
    <w:rsid w:val="005843B4"/>
    <w:rsid w:val="00590C48"/>
    <w:rsid w:val="00590D71"/>
    <w:rsid w:val="00593F2B"/>
    <w:rsid w:val="005A612D"/>
    <w:rsid w:val="005B00B0"/>
    <w:rsid w:val="005B4518"/>
    <w:rsid w:val="005D4234"/>
    <w:rsid w:val="005D480F"/>
    <w:rsid w:val="005D532E"/>
    <w:rsid w:val="005E06B4"/>
    <w:rsid w:val="005E4C88"/>
    <w:rsid w:val="005E5DE0"/>
    <w:rsid w:val="005F0AD9"/>
    <w:rsid w:val="005F35EA"/>
    <w:rsid w:val="0060208D"/>
    <w:rsid w:val="006039E7"/>
    <w:rsid w:val="0060504F"/>
    <w:rsid w:val="006055D9"/>
    <w:rsid w:val="00605886"/>
    <w:rsid w:val="00610650"/>
    <w:rsid w:val="00611554"/>
    <w:rsid w:val="00617438"/>
    <w:rsid w:val="00621253"/>
    <w:rsid w:val="00622C8C"/>
    <w:rsid w:val="00624178"/>
    <w:rsid w:val="0063202E"/>
    <w:rsid w:val="00636E3D"/>
    <w:rsid w:val="00640981"/>
    <w:rsid w:val="00646515"/>
    <w:rsid w:val="0065124E"/>
    <w:rsid w:val="00653307"/>
    <w:rsid w:val="00666E6F"/>
    <w:rsid w:val="00674682"/>
    <w:rsid w:val="00675087"/>
    <w:rsid w:val="00675BAD"/>
    <w:rsid w:val="00685CE9"/>
    <w:rsid w:val="00685F2E"/>
    <w:rsid w:val="00686035"/>
    <w:rsid w:val="0068686C"/>
    <w:rsid w:val="00694310"/>
    <w:rsid w:val="006A165F"/>
    <w:rsid w:val="006A1AC8"/>
    <w:rsid w:val="006A230D"/>
    <w:rsid w:val="006A2D08"/>
    <w:rsid w:val="006B3BEC"/>
    <w:rsid w:val="006B5447"/>
    <w:rsid w:val="006B5EB9"/>
    <w:rsid w:val="006B6137"/>
    <w:rsid w:val="006C3AF9"/>
    <w:rsid w:val="006C44F7"/>
    <w:rsid w:val="006C622E"/>
    <w:rsid w:val="006D2A92"/>
    <w:rsid w:val="006D3CAB"/>
    <w:rsid w:val="006D3F59"/>
    <w:rsid w:val="006D50B2"/>
    <w:rsid w:val="006E4A2B"/>
    <w:rsid w:val="006E59D5"/>
    <w:rsid w:val="006F54CD"/>
    <w:rsid w:val="006F6810"/>
    <w:rsid w:val="00700269"/>
    <w:rsid w:val="00701D6C"/>
    <w:rsid w:val="007026AE"/>
    <w:rsid w:val="00702EBF"/>
    <w:rsid w:val="007061F8"/>
    <w:rsid w:val="00726D29"/>
    <w:rsid w:val="00732B96"/>
    <w:rsid w:val="00745DF8"/>
    <w:rsid w:val="007520D8"/>
    <w:rsid w:val="0075338E"/>
    <w:rsid w:val="0075531B"/>
    <w:rsid w:val="00755B37"/>
    <w:rsid w:val="00761DA2"/>
    <w:rsid w:val="00763C4D"/>
    <w:rsid w:val="00765F31"/>
    <w:rsid w:val="007667E3"/>
    <w:rsid w:val="00770BC2"/>
    <w:rsid w:val="00771383"/>
    <w:rsid w:val="007768F7"/>
    <w:rsid w:val="00780F96"/>
    <w:rsid w:val="00782C09"/>
    <w:rsid w:val="00786D5E"/>
    <w:rsid w:val="00791FBC"/>
    <w:rsid w:val="0079451B"/>
    <w:rsid w:val="00795482"/>
    <w:rsid w:val="007A255A"/>
    <w:rsid w:val="007A28C3"/>
    <w:rsid w:val="007A3540"/>
    <w:rsid w:val="007A57C6"/>
    <w:rsid w:val="007B2AFA"/>
    <w:rsid w:val="007B3185"/>
    <w:rsid w:val="007B40C5"/>
    <w:rsid w:val="007B7E0E"/>
    <w:rsid w:val="007C0B53"/>
    <w:rsid w:val="007C53C3"/>
    <w:rsid w:val="007D1444"/>
    <w:rsid w:val="007D3C39"/>
    <w:rsid w:val="007E3889"/>
    <w:rsid w:val="007E4AF9"/>
    <w:rsid w:val="007F4574"/>
    <w:rsid w:val="007F4A65"/>
    <w:rsid w:val="00806C49"/>
    <w:rsid w:val="00807E84"/>
    <w:rsid w:val="00810E78"/>
    <w:rsid w:val="00813617"/>
    <w:rsid w:val="00813DBD"/>
    <w:rsid w:val="00815BE8"/>
    <w:rsid w:val="008269C9"/>
    <w:rsid w:val="008322D0"/>
    <w:rsid w:val="008344C3"/>
    <w:rsid w:val="00834968"/>
    <w:rsid w:val="00840106"/>
    <w:rsid w:val="00841CC8"/>
    <w:rsid w:val="00850E2F"/>
    <w:rsid w:val="00852F15"/>
    <w:rsid w:val="00864115"/>
    <w:rsid w:val="00865A62"/>
    <w:rsid w:val="008672A9"/>
    <w:rsid w:val="00870BDF"/>
    <w:rsid w:val="00875178"/>
    <w:rsid w:val="008776EC"/>
    <w:rsid w:val="00877CE3"/>
    <w:rsid w:val="00877F91"/>
    <w:rsid w:val="008808B8"/>
    <w:rsid w:val="00880F46"/>
    <w:rsid w:val="008827FA"/>
    <w:rsid w:val="00883938"/>
    <w:rsid w:val="00883AFE"/>
    <w:rsid w:val="008907FD"/>
    <w:rsid w:val="008944C0"/>
    <w:rsid w:val="008946A9"/>
    <w:rsid w:val="008B41DF"/>
    <w:rsid w:val="008C3674"/>
    <w:rsid w:val="008C4092"/>
    <w:rsid w:val="008D0730"/>
    <w:rsid w:val="008D0D8B"/>
    <w:rsid w:val="008D123C"/>
    <w:rsid w:val="008D1693"/>
    <w:rsid w:val="008D2B07"/>
    <w:rsid w:val="008D7B55"/>
    <w:rsid w:val="008E797A"/>
    <w:rsid w:val="008E7C86"/>
    <w:rsid w:val="008F2013"/>
    <w:rsid w:val="00902E47"/>
    <w:rsid w:val="00903F10"/>
    <w:rsid w:val="0090631B"/>
    <w:rsid w:val="009119AF"/>
    <w:rsid w:val="00917D0F"/>
    <w:rsid w:val="00920D3A"/>
    <w:rsid w:val="00925EEE"/>
    <w:rsid w:val="009279D2"/>
    <w:rsid w:val="00942494"/>
    <w:rsid w:val="00942D87"/>
    <w:rsid w:val="00952CB2"/>
    <w:rsid w:val="0095415F"/>
    <w:rsid w:val="00960FE5"/>
    <w:rsid w:val="00963DDD"/>
    <w:rsid w:val="00966619"/>
    <w:rsid w:val="00973866"/>
    <w:rsid w:val="00973C0E"/>
    <w:rsid w:val="00984DB0"/>
    <w:rsid w:val="00985ADA"/>
    <w:rsid w:val="0098717B"/>
    <w:rsid w:val="009916A9"/>
    <w:rsid w:val="009A08D6"/>
    <w:rsid w:val="009B3602"/>
    <w:rsid w:val="009B37F8"/>
    <w:rsid w:val="009B56A6"/>
    <w:rsid w:val="009C1588"/>
    <w:rsid w:val="009C6B99"/>
    <w:rsid w:val="009C70E8"/>
    <w:rsid w:val="009D0928"/>
    <w:rsid w:val="009D7E2D"/>
    <w:rsid w:val="009E53C5"/>
    <w:rsid w:val="009E78F2"/>
    <w:rsid w:val="009F09F7"/>
    <w:rsid w:val="009F2056"/>
    <w:rsid w:val="00A00BE2"/>
    <w:rsid w:val="00A04D52"/>
    <w:rsid w:val="00A07C72"/>
    <w:rsid w:val="00A11658"/>
    <w:rsid w:val="00A2123E"/>
    <w:rsid w:val="00A2209B"/>
    <w:rsid w:val="00A229CA"/>
    <w:rsid w:val="00A2363A"/>
    <w:rsid w:val="00A27B44"/>
    <w:rsid w:val="00A27EF8"/>
    <w:rsid w:val="00A306E5"/>
    <w:rsid w:val="00A31E00"/>
    <w:rsid w:val="00A35756"/>
    <w:rsid w:val="00A4413B"/>
    <w:rsid w:val="00A444D5"/>
    <w:rsid w:val="00A45988"/>
    <w:rsid w:val="00A45FCB"/>
    <w:rsid w:val="00A518AD"/>
    <w:rsid w:val="00A536CD"/>
    <w:rsid w:val="00A53F1E"/>
    <w:rsid w:val="00A548D7"/>
    <w:rsid w:val="00A562F4"/>
    <w:rsid w:val="00A61625"/>
    <w:rsid w:val="00A61660"/>
    <w:rsid w:val="00A6204E"/>
    <w:rsid w:val="00A62B73"/>
    <w:rsid w:val="00A711AD"/>
    <w:rsid w:val="00A7570D"/>
    <w:rsid w:val="00A833AE"/>
    <w:rsid w:val="00A848B3"/>
    <w:rsid w:val="00A8507A"/>
    <w:rsid w:val="00A85FE8"/>
    <w:rsid w:val="00A86FBD"/>
    <w:rsid w:val="00A90E77"/>
    <w:rsid w:val="00A9143A"/>
    <w:rsid w:val="00A960D3"/>
    <w:rsid w:val="00AA2BF4"/>
    <w:rsid w:val="00AA3BAB"/>
    <w:rsid w:val="00AA5568"/>
    <w:rsid w:val="00AA73CD"/>
    <w:rsid w:val="00AA796C"/>
    <w:rsid w:val="00AB0B14"/>
    <w:rsid w:val="00AB120E"/>
    <w:rsid w:val="00AB1B4B"/>
    <w:rsid w:val="00AB4ECB"/>
    <w:rsid w:val="00AB62A3"/>
    <w:rsid w:val="00AC284C"/>
    <w:rsid w:val="00AD01AC"/>
    <w:rsid w:val="00AD2A4C"/>
    <w:rsid w:val="00AD7231"/>
    <w:rsid w:val="00AD73D4"/>
    <w:rsid w:val="00AE1A90"/>
    <w:rsid w:val="00AE635A"/>
    <w:rsid w:val="00AE6893"/>
    <w:rsid w:val="00AF0F37"/>
    <w:rsid w:val="00AF50CF"/>
    <w:rsid w:val="00AF5BDC"/>
    <w:rsid w:val="00B00A49"/>
    <w:rsid w:val="00B00C73"/>
    <w:rsid w:val="00B077D5"/>
    <w:rsid w:val="00B2375C"/>
    <w:rsid w:val="00B2393E"/>
    <w:rsid w:val="00B26E15"/>
    <w:rsid w:val="00B30737"/>
    <w:rsid w:val="00B3445F"/>
    <w:rsid w:val="00B406D2"/>
    <w:rsid w:val="00B40A04"/>
    <w:rsid w:val="00B41BF5"/>
    <w:rsid w:val="00B42941"/>
    <w:rsid w:val="00B50121"/>
    <w:rsid w:val="00B503D9"/>
    <w:rsid w:val="00B51FFB"/>
    <w:rsid w:val="00B543EB"/>
    <w:rsid w:val="00B54FE6"/>
    <w:rsid w:val="00B566D2"/>
    <w:rsid w:val="00B568A3"/>
    <w:rsid w:val="00B56C9B"/>
    <w:rsid w:val="00B5732B"/>
    <w:rsid w:val="00B575A2"/>
    <w:rsid w:val="00B62520"/>
    <w:rsid w:val="00B6335D"/>
    <w:rsid w:val="00B8166B"/>
    <w:rsid w:val="00B86C1E"/>
    <w:rsid w:val="00B911D4"/>
    <w:rsid w:val="00B92134"/>
    <w:rsid w:val="00B946F1"/>
    <w:rsid w:val="00B975B4"/>
    <w:rsid w:val="00BA0FCB"/>
    <w:rsid w:val="00BA35BB"/>
    <w:rsid w:val="00BB0A84"/>
    <w:rsid w:val="00BC06CC"/>
    <w:rsid w:val="00BC19C6"/>
    <w:rsid w:val="00BC1E2F"/>
    <w:rsid w:val="00BC216A"/>
    <w:rsid w:val="00BD1F85"/>
    <w:rsid w:val="00BD7207"/>
    <w:rsid w:val="00BE2384"/>
    <w:rsid w:val="00BE3782"/>
    <w:rsid w:val="00BE5A3A"/>
    <w:rsid w:val="00BF2602"/>
    <w:rsid w:val="00C00441"/>
    <w:rsid w:val="00C06602"/>
    <w:rsid w:val="00C12873"/>
    <w:rsid w:val="00C15B1D"/>
    <w:rsid w:val="00C2051C"/>
    <w:rsid w:val="00C2366C"/>
    <w:rsid w:val="00C243F1"/>
    <w:rsid w:val="00C24840"/>
    <w:rsid w:val="00C25144"/>
    <w:rsid w:val="00C25C47"/>
    <w:rsid w:val="00C31467"/>
    <w:rsid w:val="00C32520"/>
    <w:rsid w:val="00C34765"/>
    <w:rsid w:val="00C3716B"/>
    <w:rsid w:val="00C4093C"/>
    <w:rsid w:val="00C4225C"/>
    <w:rsid w:val="00C51752"/>
    <w:rsid w:val="00C5344B"/>
    <w:rsid w:val="00C5514B"/>
    <w:rsid w:val="00C57F1F"/>
    <w:rsid w:val="00C57F4C"/>
    <w:rsid w:val="00C60481"/>
    <w:rsid w:val="00C61809"/>
    <w:rsid w:val="00C67745"/>
    <w:rsid w:val="00C70D37"/>
    <w:rsid w:val="00C717DD"/>
    <w:rsid w:val="00C72AE4"/>
    <w:rsid w:val="00C74834"/>
    <w:rsid w:val="00C77BB4"/>
    <w:rsid w:val="00C80CED"/>
    <w:rsid w:val="00C8280C"/>
    <w:rsid w:val="00C832AE"/>
    <w:rsid w:val="00C86A6B"/>
    <w:rsid w:val="00C86C41"/>
    <w:rsid w:val="00C87E8C"/>
    <w:rsid w:val="00C90669"/>
    <w:rsid w:val="00C92550"/>
    <w:rsid w:val="00CA4BF4"/>
    <w:rsid w:val="00CB134C"/>
    <w:rsid w:val="00CB2AE0"/>
    <w:rsid w:val="00CC24BB"/>
    <w:rsid w:val="00CD21CB"/>
    <w:rsid w:val="00CD6D66"/>
    <w:rsid w:val="00CE512B"/>
    <w:rsid w:val="00CE51FC"/>
    <w:rsid w:val="00CE53C4"/>
    <w:rsid w:val="00CE7520"/>
    <w:rsid w:val="00CF50E0"/>
    <w:rsid w:val="00CF529D"/>
    <w:rsid w:val="00CF6F89"/>
    <w:rsid w:val="00D0199E"/>
    <w:rsid w:val="00D03BDF"/>
    <w:rsid w:val="00D2067C"/>
    <w:rsid w:val="00D2284C"/>
    <w:rsid w:val="00D27838"/>
    <w:rsid w:val="00D35B8D"/>
    <w:rsid w:val="00D36B2B"/>
    <w:rsid w:val="00D375D0"/>
    <w:rsid w:val="00D400EB"/>
    <w:rsid w:val="00D41607"/>
    <w:rsid w:val="00D46A63"/>
    <w:rsid w:val="00D500A8"/>
    <w:rsid w:val="00D52C3C"/>
    <w:rsid w:val="00D6286F"/>
    <w:rsid w:val="00D62C7D"/>
    <w:rsid w:val="00D62D5B"/>
    <w:rsid w:val="00D62D75"/>
    <w:rsid w:val="00D63842"/>
    <w:rsid w:val="00D64239"/>
    <w:rsid w:val="00D72F4A"/>
    <w:rsid w:val="00D77AF7"/>
    <w:rsid w:val="00D80332"/>
    <w:rsid w:val="00D8589C"/>
    <w:rsid w:val="00D9290F"/>
    <w:rsid w:val="00D93F52"/>
    <w:rsid w:val="00D95054"/>
    <w:rsid w:val="00D97C5F"/>
    <w:rsid w:val="00DA2A0F"/>
    <w:rsid w:val="00DA2EF5"/>
    <w:rsid w:val="00DA3EBD"/>
    <w:rsid w:val="00DB0969"/>
    <w:rsid w:val="00DB1E1F"/>
    <w:rsid w:val="00DB34EE"/>
    <w:rsid w:val="00DB3E19"/>
    <w:rsid w:val="00DB3E3B"/>
    <w:rsid w:val="00DB5180"/>
    <w:rsid w:val="00DC3525"/>
    <w:rsid w:val="00DD04BA"/>
    <w:rsid w:val="00DF69BA"/>
    <w:rsid w:val="00DF7710"/>
    <w:rsid w:val="00E06A8C"/>
    <w:rsid w:val="00E102CB"/>
    <w:rsid w:val="00E10B3E"/>
    <w:rsid w:val="00E10C88"/>
    <w:rsid w:val="00E11C21"/>
    <w:rsid w:val="00E13B79"/>
    <w:rsid w:val="00E16BE2"/>
    <w:rsid w:val="00E220C1"/>
    <w:rsid w:val="00E220F4"/>
    <w:rsid w:val="00E22953"/>
    <w:rsid w:val="00E2448A"/>
    <w:rsid w:val="00E26971"/>
    <w:rsid w:val="00E312F4"/>
    <w:rsid w:val="00E31894"/>
    <w:rsid w:val="00E34960"/>
    <w:rsid w:val="00E37B8C"/>
    <w:rsid w:val="00E41A1C"/>
    <w:rsid w:val="00E473F9"/>
    <w:rsid w:val="00E5098E"/>
    <w:rsid w:val="00E514CA"/>
    <w:rsid w:val="00E524B3"/>
    <w:rsid w:val="00E52623"/>
    <w:rsid w:val="00E56EAB"/>
    <w:rsid w:val="00E64C87"/>
    <w:rsid w:val="00E71307"/>
    <w:rsid w:val="00E73264"/>
    <w:rsid w:val="00E87276"/>
    <w:rsid w:val="00E912DB"/>
    <w:rsid w:val="00E917B6"/>
    <w:rsid w:val="00E97FFE"/>
    <w:rsid w:val="00EA16A7"/>
    <w:rsid w:val="00EA2C84"/>
    <w:rsid w:val="00EB1B9D"/>
    <w:rsid w:val="00EB23AD"/>
    <w:rsid w:val="00EB6E16"/>
    <w:rsid w:val="00EB7328"/>
    <w:rsid w:val="00EC7F5D"/>
    <w:rsid w:val="00ED5A70"/>
    <w:rsid w:val="00ED5F20"/>
    <w:rsid w:val="00EE0A65"/>
    <w:rsid w:val="00EF32D2"/>
    <w:rsid w:val="00EF5F43"/>
    <w:rsid w:val="00EF7A7D"/>
    <w:rsid w:val="00F0199C"/>
    <w:rsid w:val="00F03429"/>
    <w:rsid w:val="00F03CA7"/>
    <w:rsid w:val="00F063C7"/>
    <w:rsid w:val="00F068BB"/>
    <w:rsid w:val="00F14B89"/>
    <w:rsid w:val="00F23B90"/>
    <w:rsid w:val="00F247CD"/>
    <w:rsid w:val="00F313DF"/>
    <w:rsid w:val="00F3662B"/>
    <w:rsid w:val="00F3704B"/>
    <w:rsid w:val="00F41DA1"/>
    <w:rsid w:val="00F41F7E"/>
    <w:rsid w:val="00F44F70"/>
    <w:rsid w:val="00F45641"/>
    <w:rsid w:val="00F5257A"/>
    <w:rsid w:val="00F608AB"/>
    <w:rsid w:val="00F62639"/>
    <w:rsid w:val="00F65293"/>
    <w:rsid w:val="00F669E2"/>
    <w:rsid w:val="00F71EA6"/>
    <w:rsid w:val="00F7226B"/>
    <w:rsid w:val="00F81E71"/>
    <w:rsid w:val="00F8598C"/>
    <w:rsid w:val="00F86F1E"/>
    <w:rsid w:val="00F86F6D"/>
    <w:rsid w:val="00F8740A"/>
    <w:rsid w:val="00FA348C"/>
    <w:rsid w:val="00FA34CD"/>
    <w:rsid w:val="00FC12E8"/>
    <w:rsid w:val="00FC3706"/>
    <w:rsid w:val="00FD0239"/>
    <w:rsid w:val="00FD107F"/>
    <w:rsid w:val="00FD3353"/>
    <w:rsid w:val="00FD38BC"/>
    <w:rsid w:val="00FD7454"/>
    <w:rsid w:val="00FE0A62"/>
    <w:rsid w:val="00FE1CCA"/>
    <w:rsid w:val="00FE444E"/>
    <w:rsid w:val="00FF1437"/>
    <w:rsid w:val="00FF15B6"/>
    <w:rsid w:val="00FF3950"/>
    <w:rsid w:val="00FF5A20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4E50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lv-LV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098E"/>
    <w:pPr>
      <w:widowControl w:val="0"/>
      <w:suppressAutoHyphens/>
      <w:spacing w:line="360" w:lineRule="atLeast"/>
      <w:jc w:val="both"/>
    </w:pPr>
    <w:rPr>
      <w:rFonts w:eastAsia="Times New Roman"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rPr>
      <w:rFonts w:eastAsia="Times New Roman" w:cs="Times New Roman"/>
      <w:iCs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rPr>
      <w:rFonts w:eastAsia="Times New Roman" w:cs="Times New Roman"/>
      <w:iCs/>
      <w:szCs w:val="24"/>
    </w:rPr>
  </w:style>
  <w:style w:type="paragraph" w:customStyle="1" w:styleId="naislab">
    <w:name w:val="naislab"/>
    <w:basedOn w:val="Normal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eastAsia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eastAsia="Times New Roman"/>
      <w:b/>
      <w:bCs/>
      <w:iCs/>
      <w:sz w:val="20"/>
      <w:szCs w:val="20"/>
    </w:rPr>
  </w:style>
  <w:style w:type="paragraph" w:styleId="PlainText">
    <w:name w:val="Plain Text"/>
    <w:basedOn w:val="Normal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rPr>
      <w:rFonts w:ascii="Calibri" w:eastAsia="Calibri" w:hAnsi="Calibri" w:cs="Consolas"/>
      <w:sz w:val="22"/>
      <w:szCs w:val="21"/>
    </w:rPr>
  </w:style>
  <w:style w:type="character" w:styleId="Hyperlink">
    <w:name w:val="Hyperlink"/>
    <w:rPr>
      <w:color w:val="0000FF"/>
      <w:u w:val="single"/>
    </w:rPr>
  </w:style>
  <w:style w:type="paragraph" w:customStyle="1" w:styleId="tv2131">
    <w:name w:val="tv2131"/>
    <w:basedOn w:val="Normal"/>
    <w:rsid w:val="00765F31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227CD4"/>
    <w:pPr>
      <w:autoSpaceDN/>
      <w:textAlignment w:val="auto"/>
    </w:pPr>
    <w:rPr>
      <w:rFonts w:eastAsia="Times New Roman"/>
      <w:iCs/>
      <w:szCs w:val="24"/>
    </w:rPr>
  </w:style>
  <w:style w:type="table" w:styleId="TableGrid">
    <w:name w:val="Table Grid"/>
    <w:basedOn w:val="TableNormal"/>
    <w:uiPriority w:val="39"/>
    <w:rsid w:val="00883938"/>
    <w:pPr>
      <w:autoSpaceDN/>
      <w:textAlignment w:val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3938"/>
    <w:pPr>
      <w:widowControl w:val="0"/>
      <w:suppressAutoHyphens/>
      <w:jc w:val="both"/>
    </w:pPr>
    <w:rPr>
      <w:rFonts w:eastAsia="Times New Roman"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lv-LV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098E"/>
    <w:pPr>
      <w:widowControl w:val="0"/>
      <w:suppressAutoHyphens/>
      <w:spacing w:line="360" w:lineRule="atLeast"/>
      <w:jc w:val="both"/>
    </w:pPr>
    <w:rPr>
      <w:rFonts w:eastAsia="Times New Roman"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rPr>
      <w:rFonts w:eastAsia="Times New Roman" w:cs="Times New Roman"/>
      <w:iCs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rPr>
      <w:rFonts w:eastAsia="Times New Roman" w:cs="Times New Roman"/>
      <w:iCs/>
      <w:szCs w:val="24"/>
    </w:rPr>
  </w:style>
  <w:style w:type="paragraph" w:customStyle="1" w:styleId="naislab">
    <w:name w:val="naislab"/>
    <w:basedOn w:val="Normal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eastAsia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eastAsia="Times New Roman"/>
      <w:b/>
      <w:bCs/>
      <w:iCs/>
      <w:sz w:val="20"/>
      <w:szCs w:val="20"/>
    </w:rPr>
  </w:style>
  <w:style w:type="paragraph" w:styleId="PlainText">
    <w:name w:val="Plain Text"/>
    <w:basedOn w:val="Normal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rPr>
      <w:rFonts w:ascii="Calibri" w:eastAsia="Calibri" w:hAnsi="Calibri" w:cs="Consolas"/>
      <w:sz w:val="22"/>
      <w:szCs w:val="21"/>
    </w:rPr>
  </w:style>
  <w:style w:type="character" w:styleId="Hyperlink">
    <w:name w:val="Hyperlink"/>
    <w:rPr>
      <w:color w:val="0000FF"/>
      <w:u w:val="single"/>
    </w:rPr>
  </w:style>
  <w:style w:type="paragraph" w:customStyle="1" w:styleId="tv2131">
    <w:name w:val="tv2131"/>
    <w:basedOn w:val="Normal"/>
    <w:rsid w:val="00765F31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227CD4"/>
    <w:pPr>
      <w:autoSpaceDN/>
      <w:textAlignment w:val="auto"/>
    </w:pPr>
    <w:rPr>
      <w:rFonts w:eastAsia="Times New Roman"/>
      <w:iCs/>
      <w:szCs w:val="24"/>
    </w:rPr>
  </w:style>
  <w:style w:type="table" w:styleId="TableGrid">
    <w:name w:val="Table Grid"/>
    <w:basedOn w:val="TableNormal"/>
    <w:uiPriority w:val="39"/>
    <w:rsid w:val="00883938"/>
    <w:pPr>
      <w:autoSpaceDN/>
      <w:textAlignment w:val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3938"/>
    <w:pPr>
      <w:widowControl w:val="0"/>
      <w:suppressAutoHyphens/>
      <w:jc w:val="both"/>
    </w:pPr>
    <w:rPr>
      <w:rFonts w:eastAsia="Times New Roman"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944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9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78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6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2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66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26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5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75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9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6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2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83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13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8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9489-BC02-47BF-85C1-FCD4B62A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3191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kritērijiem un kārtību, kādā biedrībai un nodibinājumam piederošās ēkas vai inženierbūves netiek apliktas ar nekustamā īpašuma nodokli</vt:lpstr>
    </vt:vector>
  </TitlesOfParts>
  <Company>Finanšu ministrija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kritērijiem un kārtību, kādā biedrībai un nodibinājumam piederošās ēkas vai inženierbūves netiek apliktas ar nekustamā īpašuma nodokli</dc:title>
  <dc:subject>noteikumu projekts</dc:subject>
  <dc:creator>Agrita Ozoliņa</dc:creator>
  <dc:description>Agrita.Ozolina@fm.gov.lv_x000d_
67095493</dc:description>
  <cp:lastModifiedBy>Leontīne Babkina</cp:lastModifiedBy>
  <cp:revision>28</cp:revision>
  <cp:lastPrinted>2014-12-16T09:54:00Z</cp:lastPrinted>
  <dcterms:created xsi:type="dcterms:W3CDTF">2014-10-20T10:00:00Z</dcterms:created>
  <dcterms:modified xsi:type="dcterms:W3CDTF">2014-12-17T10:09:00Z</dcterms:modified>
</cp:coreProperties>
</file>