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92" w:rsidRDefault="00C43B92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:rsidR="00C43B92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C43B92" w:rsidRPr="009E562D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2014.gada ____. __________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:rsidR="00C43B92" w:rsidRPr="009E562D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(prot. Nr._____.§)</w:t>
      </w:r>
    </w:p>
    <w:p w:rsidR="00C43B92" w:rsidRPr="009E562D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Grozījumi Ministru kabineta 2014.gada 6.maija noteikumos Nr.237 „Valsts vērtspapīru izlaišanas noteikumi”</w:t>
      </w:r>
    </w:p>
    <w:p w:rsidR="008A42AC" w:rsidRPr="009E562D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CB5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Izdoti saskaņā ar Likuma par budžetu un finanšu vadību</w:t>
      </w:r>
    </w:p>
    <w:p w:rsidR="00C43B92" w:rsidRPr="009E562D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35.panta trešo daļu</w:t>
      </w:r>
    </w:p>
    <w:p w:rsidR="00C43B92" w:rsidRPr="009E562D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Izdarīt Ministru kabineta</w:t>
      </w:r>
      <w:r w:rsidR="008A4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AC" w:rsidRPr="008A42AC">
        <w:rPr>
          <w:rFonts w:ascii="Times New Roman" w:eastAsia="Times New Roman" w:hAnsi="Times New Roman" w:cs="Times New Roman"/>
          <w:sz w:val="28"/>
          <w:szCs w:val="28"/>
        </w:rPr>
        <w:t>2014.gada 6.maija noteikumos Nr.237 „Valsts vērtspapīru izlaišanas noteikumi”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 xml:space="preserve"> (Latvijas Vēstnesis, </w:t>
      </w:r>
      <w:r w:rsidR="008A42AC">
        <w:rPr>
          <w:rFonts w:ascii="Times New Roman" w:eastAsia="Times New Roman" w:hAnsi="Times New Roman" w:cs="Times New Roman"/>
          <w:sz w:val="28"/>
          <w:szCs w:val="28"/>
        </w:rPr>
        <w:t>2014,89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>.nr.) šādus grozījumus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B92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Default="009A14BA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 2.1.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 xml:space="preserve">šādā </w:t>
      </w:r>
      <w:r>
        <w:rPr>
          <w:rFonts w:ascii="Times New Roman" w:eastAsia="Times New Roman" w:hAnsi="Times New Roman" w:cs="Times New Roman"/>
          <w:sz w:val="28"/>
          <w:szCs w:val="28"/>
        </w:rPr>
        <w:t>redakcijā:</w:t>
      </w:r>
    </w:p>
    <w:p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Pr="009A14BA" w:rsidRDefault="009A14BA" w:rsidP="003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BA">
        <w:rPr>
          <w:rFonts w:ascii="Times New Roman" w:eastAsia="Times New Roman" w:hAnsi="Times New Roman" w:cs="Times New Roman"/>
          <w:sz w:val="28"/>
          <w:szCs w:val="28"/>
        </w:rPr>
        <w:t xml:space="preserve">„2.1. valsts vērstpapīrs – Latvijas Republikas vārdā izlaista parādzīme, obligācija, krājobligācija un </w:t>
      </w:r>
      <w:r w:rsidR="00990FDE" w:rsidRPr="00FF18C2">
        <w:rPr>
          <w:rFonts w:ascii="Times New Roman" w:eastAsia="Times New Roman" w:hAnsi="Times New Roman" w:cs="Times New Roman"/>
          <w:sz w:val="28"/>
          <w:szCs w:val="28"/>
        </w:rPr>
        <w:t>bezprocentu obligācija</w:t>
      </w:r>
      <w:r w:rsidRPr="00FF18C2">
        <w:rPr>
          <w:rFonts w:ascii="Times New Roman" w:eastAsia="Times New Roman" w:hAnsi="Times New Roman" w:cs="Times New Roman"/>
          <w:sz w:val="28"/>
          <w:szCs w:val="28"/>
        </w:rPr>
        <w:t>;”</w:t>
      </w:r>
    </w:p>
    <w:p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Default="00990FDE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 xml:space="preserve">noteikumus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F15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>
        <w:rPr>
          <w:rFonts w:ascii="Times New Roman" w:eastAsia="Times New Roman" w:hAnsi="Times New Roman" w:cs="Times New Roman"/>
          <w:sz w:val="28"/>
          <w:szCs w:val="28"/>
        </w:rPr>
        <w:t>šādā</w:t>
      </w:r>
      <w:r w:rsidR="009A14BA">
        <w:rPr>
          <w:rFonts w:ascii="Times New Roman" w:eastAsia="Times New Roman" w:hAnsi="Times New Roman" w:cs="Times New Roman"/>
          <w:sz w:val="28"/>
          <w:szCs w:val="28"/>
        </w:rPr>
        <w:t xml:space="preserve"> redakcijā:</w:t>
      </w:r>
    </w:p>
    <w:p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DE" w:rsidRDefault="009A14BA" w:rsidP="003D39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r w:rsidR="007A784B" w:rsidRPr="007A7406">
        <w:rPr>
          <w:rFonts w:ascii="Times New Roman" w:eastAsia="Times New Roman" w:hAnsi="Times New Roman" w:cs="Times New Roman"/>
          <w:sz w:val="28"/>
          <w:szCs w:val="28"/>
        </w:rPr>
        <w:t xml:space="preserve">fiziska 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>persona, kura</w:t>
      </w:r>
      <w:r w:rsidR="001F299E" w:rsidRPr="007A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 xml:space="preserve">iegulda naudas līdzekļus bezprocentu obligācijās, lai </w:t>
      </w:r>
      <w:r w:rsidR="00DE6589" w:rsidRPr="007A7406">
        <w:rPr>
          <w:rFonts w:ascii="Times New Roman" w:eastAsia="Times New Roman" w:hAnsi="Times New Roman" w:cs="Times New Roman"/>
          <w:sz w:val="28"/>
          <w:szCs w:val="28"/>
        </w:rPr>
        <w:t xml:space="preserve">Imigrācijas likumā noteiktajos gadījumos un kārtībā 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 xml:space="preserve">saņemtu </w:t>
      </w:r>
      <w:r w:rsidR="007E46C0" w:rsidRPr="007A7406">
        <w:rPr>
          <w:rFonts w:ascii="Times New Roman" w:eastAsia="Times New Roman" w:hAnsi="Times New Roman" w:cs="Times New Roman"/>
          <w:sz w:val="28"/>
          <w:szCs w:val="28"/>
        </w:rPr>
        <w:t xml:space="preserve">termiņuzturēšanās 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>atļauju</w:t>
      </w:r>
      <w:r w:rsidR="007A784B" w:rsidRPr="007A7406">
        <w:rPr>
          <w:rFonts w:ascii="Times New Roman" w:eastAsia="Times New Roman" w:hAnsi="Times New Roman" w:cs="Times New Roman"/>
          <w:sz w:val="28"/>
          <w:szCs w:val="28"/>
        </w:rPr>
        <w:t xml:space="preserve"> (turpmāk – ārzemnieks)</w:t>
      </w:r>
      <w:r w:rsidR="00990FDE" w:rsidRPr="007A7406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:rsidR="009A14BA" w:rsidRDefault="009A14BA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 2.6.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 xml:space="preserve">šādā </w:t>
      </w:r>
      <w:r>
        <w:rPr>
          <w:rFonts w:ascii="Times New Roman" w:eastAsia="Times New Roman" w:hAnsi="Times New Roman" w:cs="Times New Roman"/>
          <w:sz w:val="28"/>
          <w:szCs w:val="28"/>
        </w:rPr>
        <w:t>redakcijā:</w:t>
      </w:r>
    </w:p>
    <w:p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Pr="009A14BA" w:rsidRDefault="009A14BA" w:rsidP="003D39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„2.6. </w:t>
      </w:r>
      <w:r w:rsidRPr="009A14BA">
        <w:rPr>
          <w:rFonts w:ascii="Times New Roman" w:eastAsia="Times New Roman" w:hAnsi="Times New Roman" w:cs="Times New Roman"/>
          <w:sz w:val="28"/>
          <w:szCs w:val="28"/>
        </w:rPr>
        <w:t>vidēja termiņa valsts vērtspapīrs – obligācija</w:t>
      </w:r>
      <w:r w:rsidR="003040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krājobligācija </w:t>
      </w:r>
      <w:r w:rsidR="003040B3">
        <w:rPr>
          <w:rFonts w:ascii="Times New Roman" w:eastAsia="Times New Roman" w:hAnsi="Times New Roman" w:cs="Times New Roman"/>
          <w:sz w:val="28"/>
          <w:szCs w:val="28"/>
        </w:rPr>
        <w:t xml:space="preserve">un bezprocentu obligācija </w:t>
      </w:r>
      <w:r w:rsidRPr="009A14BA">
        <w:rPr>
          <w:rFonts w:ascii="Times New Roman" w:eastAsia="Times New Roman" w:hAnsi="Times New Roman" w:cs="Times New Roman"/>
          <w:sz w:val="28"/>
          <w:szCs w:val="28"/>
        </w:rPr>
        <w:t>ar dzēšanas termiņu virs viena līdz pieciem gadiem (ieskaitot);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990FDE" w:rsidRDefault="00990FDE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 xml:space="preserve">noteikumus 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2.10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¹</w:t>
      </w:r>
      <w:r w:rsidR="00AD74FE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punktu šādā redakcijā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FDE" w:rsidRDefault="00990FDE" w:rsidP="00990F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DE" w:rsidRDefault="00990FDE" w:rsidP="003D397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„2.10.¹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 bezprocentu obligācija –</w:t>
      </w:r>
      <w:r w:rsidR="00474225">
        <w:rPr>
          <w:rFonts w:ascii="Times New Roman" w:eastAsia="Times New Roman" w:hAnsi="Times New Roman" w:cs="Times New Roman"/>
          <w:sz w:val="28"/>
          <w:szCs w:val="28"/>
        </w:rPr>
        <w:t xml:space="preserve">īpašam mērķim paredzēts 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valsts vērtspapīrs, kuram </w:t>
      </w:r>
      <w:r w:rsidR="00474225">
        <w:rPr>
          <w:rFonts w:ascii="Times New Roman" w:eastAsia="Times New Roman" w:hAnsi="Times New Roman" w:cs="Times New Roman"/>
          <w:sz w:val="28"/>
          <w:szCs w:val="28"/>
        </w:rPr>
        <w:t>nav</w:t>
      </w:r>
      <w:r w:rsidR="00474225" w:rsidRPr="0099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fiksēt</w:t>
      </w:r>
      <w:r w:rsidR="00474225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 ienākum</w:t>
      </w:r>
      <w:r w:rsidR="0047422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8C2">
        <w:rPr>
          <w:rFonts w:ascii="Times New Roman" w:eastAsia="Times New Roman" w:hAnsi="Times New Roman" w:cs="Times New Roman"/>
          <w:sz w:val="28"/>
          <w:szCs w:val="28"/>
        </w:rPr>
        <w:t xml:space="preserve"> kuru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 dzēš par tā nominālvērtību, </w:t>
      </w:r>
      <w:r w:rsidR="00FF18C2">
        <w:rPr>
          <w:rFonts w:ascii="Times New Roman" w:eastAsia="Times New Roman" w:hAnsi="Times New Roman" w:cs="Times New Roman"/>
          <w:sz w:val="28"/>
          <w:szCs w:val="28"/>
        </w:rPr>
        <w:t xml:space="preserve">kurš 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neatrodas publiskajā apgrozībā</w:t>
      </w:r>
      <w:r w:rsidR="00DB0A8B">
        <w:rPr>
          <w:rFonts w:ascii="Times New Roman" w:eastAsia="Times New Roman" w:hAnsi="Times New Roman" w:cs="Times New Roman"/>
          <w:sz w:val="28"/>
          <w:szCs w:val="28"/>
        </w:rPr>
        <w:t>, nav ieķīlājams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 un nav atsavinām</w:t>
      </w:r>
      <w:r w:rsidR="00FF18C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A7402" w:rsidRDefault="000A7402" w:rsidP="00990F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8F" w:rsidRPr="007A7406" w:rsidRDefault="000F498F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Izteikt 2.12.apakšpunktu šādā redakcijā:</w:t>
      </w:r>
    </w:p>
    <w:p w:rsidR="000F498F" w:rsidRPr="007A7406" w:rsidRDefault="000F498F" w:rsidP="000F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lastRenderedPageBreak/>
        <w:t>„2.12. cena – valsts vērtspapīra iegādes vērtība, ko ieguldītājs</w:t>
      </w:r>
      <w:r w:rsidR="00C330F6" w:rsidRPr="007A74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30F6" w:rsidRPr="007A7406">
        <w:rPr>
          <w:rFonts w:ascii="Times New Roman" w:hAnsi="Times New Roman" w:cs="Times New Roman"/>
          <w:sz w:val="28"/>
          <w:szCs w:val="28"/>
        </w:rPr>
        <w:t xml:space="preserve">izņemot šo noteikumu 2.3.3.apakšpunktā minēto ieguldītāju, 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samaksā valsts vērtspapīra emisijas dienā;”</w:t>
      </w:r>
    </w:p>
    <w:p w:rsidR="000F498F" w:rsidRPr="007A7406" w:rsidRDefault="000F498F" w:rsidP="000F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4" w:rsidRPr="007A7406" w:rsidRDefault="00F00724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Izt</w:t>
      </w:r>
      <w:r w:rsidR="00687E0C" w:rsidRPr="007A740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ikt 2.15.</w:t>
      </w:r>
      <w:r w:rsidR="002E1F15" w:rsidRPr="007A7406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A466F5" w:rsidRPr="007A7406">
        <w:rPr>
          <w:rFonts w:ascii="Times New Roman" w:eastAsia="Times New Roman" w:hAnsi="Times New Roman" w:cs="Times New Roman"/>
          <w:sz w:val="28"/>
          <w:szCs w:val="28"/>
        </w:rPr>
        <w:t xml:space="preserve">šādā 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redakcijā:</w:t>
      </w:r>
    </w:p>
    <w:p w:rsidR="003D3979" w:rsidRDefault="003D3979" w:rsidP="003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724" w:rsidRPr="007A7406" w:rsidRDefault="00F00724" w:rsidP="003D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„2.15. emisijas diena – diena, kurā izlaiž valsts vērtspapīrus un sāk vai turpina</w:t>
      </w:r>
      <w:r w:rsidR="00EA32A4" w:rsidRPr="007A7406">
        <w:rPr>
          <w:rFonts w:ascii="Times New Roman" w:eastAsia="Times New Roman" w:hAnsi="Times New Roman" w:cs="Times New Roman"/>
          <w:sz w:val="28"/>
          <w:szCs w:val="28"/>
        </w:rPr>
        <w:t xml:space="preserve"> uzkrāt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2A4" w:rsidRPr="007A7406">
        <w:rPr>
          <w:rFonts w:ascii="Times New Roman" w:eastAsia="Times New Roman" w:hAnsi="Times New Roman" w:cs="Times New Roman"/>
          <w:sz w:val="28"/>
          <w:szCs w:val="28"/>
        </w:rPr>
        <w:t>fiksēto</w:t>
      </w:r>
      <w:r w:rsidR="003C14E6" w:rsidRPr="007A7406">
        <w:rPr>
          <w:rFonts w:ascii="Times New Roman" w:eastAsia="Times New Roman" w:hAnsi="Times New Roman" w:cs="Times New Roman"/>
          <w:sz w:val="28"/>
          <w:szCs w:val="28"/>
        </w:rPr>
        <w:t xml:space="preserve"> ien</w:t>
      </w:r>
      <w:r w:rsidR="00EA32A4" w:rsidRPr="007A7406">
        <w:rPr>
          <w:rFonts w:ascii="Times New Roman" w:eastAsia="Times New Roman" w:hAnsi="Times New Roman" w:cs="Times New Roman"/>
          <w:sz w:val="28"/>
          <w:szCs w:val="28"/>
        </w:rPr>
        <w:t>ākumu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, ja tād</w:t>
      </w:r>
      <w:r w:rsidR="004836E9" w:rsidRPr="007A74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 xml:space="preserve"> paredzēt</w:t>
      </w:r>
      <w:r w:rsidR="004836E9" w:rsidRPr="007A74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;”</w:t>
      </w:r>
    </w:p>
    <w:p w:rsidR="00521D3B" w:rsidRPr="007A7406" w:rsidRDefault="00521D3B" w:rsidP="00521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8F" w:rsidRPr="007A7406" w:rsidRDefault="000F498F" w:rsidP="000F49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Izteikt 2.18.apakšpunktu šādā redakcijā:</w:t>
      </w:r>
    </w:p>
    <w:p w:rsidR="003D3979" w:rsidRDefault="003D3979" w:rsidP="000F498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8F" w:rsidRPr="00C330F6" w:rsidRDefault="000F498F" w:rsidP="000F498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06">
        <w:rPr>
          <w:rFonts w:ascii="Times New Roman" w:eastAsia="Times New Roman" w:hAnsi="Times New Roman" w:cs="Times New Roman"/>
          <w:sz w:val="28"/>
          <w:szCs w:val="28"/>
        </w:rPr>
        <w:t>„2.18. publiskais piedāvājums – ar jebkuru līdzekļu starpniecību sniegta informācija par valsts vērtspapīru, kas ļauj ieguldītājam</w:t>
      </w:r>
      <w:r w:rsidR="00C330F6" w:rsidRPr="007A74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30F6" w:rsidRPr="007A7406">
        <w:rPr>
          <w:rFonts w:ascii="Times New Roman" w:hAnsi="Times New Roman" w:cs="Times New Roman"/>
          <w:sz w:val="28"/>
          <w:szCs w:val="28"/>
        </w:rPr>
        <w:t xml:space="preserve">izņemot šo noteikumu 2.3.3.apakšpunktā minēto ieguldītāju, </w:t>
      </w:r>
      <w:r w:rsidRPr="007A7406">
        <w:rPr>
          <w:rFonts w:ascii="Times New Roman" w:eastAsia="Times New Roman" w:hAnsi="Times New Roman" w:cs="Times New Roman"/>
          <w:sz w:val="28"/>
          <w:szCs w:val="28"/>
        </w:rPr>
        <w:t>lemt par valsts vērtspapīra iegādi;”</w:t>
      </w:r>
    </w:p>
    <w:p w:rsidR="000F498F" w:rsidRDefault="000F498F" w:rsidP="000F498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4BA" w:rsidRDefault="00276585" w:rsidP="008A4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A466F5">
        <w:rPr>
          <w:rFonts w:ascii="Times New Roman" w:eastAsia="Times New Roman" w:hAnsi="Times New Roman" w:cs="Times New Roman"/>
          <w:sz w:val="28"/>
          <w:szCs w:val="28"/>
        </w:rPr>
        <w:t xml:space="preserve">noteikumus </w:t>
      </w:r>
      <w:r>
        <w:rPr>
          <w:rFonts w:ascii="Times New Roman" w:eastAsia="Times New Roman" w:hAnsi="Times New Roman" w:cs="Times New Roman"/>
          <w:sz w:val="28"/>
          <w:szCs w:val="28"/>
        </w:rPr>
        <w:t>ar 9¹.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 xml:space="preserve"> un 9</w:t>
      </w:r>
      <w:r w:rsidR="00A11C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:rsidR="00276585" w:rsidRDefault="00276585" w:rsidP="0027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DE" w:rsidRPr="00990FDE" w:rsidRDefault="00276585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276585">
        <w:rPr>
          <w:rFonts w:ascii="Times New Roman" w:eastAsia="Times New Roman" w:hAnsi="Times New Roman" w:cs="Times New Roman"/>
          <w:sz w:val="28"/>
          <w:szCs w:val="28"/>
        </w:rPr>
        <w:t>9¹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>Bezprocentu obligācij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>as emitē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>, pamatojoties uz Valsts kases rīkojum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>u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 xml:space="preserve"> par bezprocentu obligāciju emisiju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 xml:space="preserve"> un t</w:t>
      </w:r>
      <w:r w:rsidR="00AF77A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11C12">
        <w:rPr>
          <w:rFonts w:ascii="Times New Roman" w:eastAsia="Times New Roman" w:hAnsi="Times New Roman" w:cs="Times New Roman"/>
          <w:sz w:val="28"/>
          <w:szCs w:val="28"/>
        </w:rPr>
        <w:t>jā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 xml:space="preserve"> iekļauj šādu informāciju:</w:t>
      </w:r>
    </w:p>
    <w:p w:rsidR="00990FDE" w:rsidRPr="00990FDE" w:rsidRDefault="00990FDE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¹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.1. Latvijas Centrālā depozitārija piešķirtais ISIN kods;</w:t>
      </w:r>
    </w:p>
    <w:p w:rsidR="00846FBC" w:rsidRDefault="00990FDE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¹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4325F">
        <w:rPr>
          <w:rFonts w:ascii="Times New Roman" w:eastAsia="Times New Roman" w:hAnsi="Times New Roman" w:cs="Times New Roman"/>
          <w:sz w:val="28"/>
          <w:szCs w:val="28"/>
        </w:rPr>
        <w:t>bezprocentu</w:t>
      </w:r>
      <w:r w:rsidR="00846FBC">
        <w:rPr>
          <w:rFonts w:ascii="Times New Roman" w:eastAsia="Times New Roman" w:hAnsi="Times New Roman" w:cs="Times New Roman"/>
          <w:sz w:val="28"/>
          <w:szCs w:val="28"/>
        </w:rPr>
        <w:t xml:space="preserve"> obligācijas nominālvērtība;</w:t>
      </w:r>
    </w:p>
    <w:p w:rsidR="00990FDE" w:rsidRPr="00990FDE" w:rsidRDefault="00846FBC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¹.3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 xml:space="preserve">bezprocentu obligācijas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laidiena </w:t>
      </w:r>
      <w:r w:rsidR="00990FDE" w:rsidRPr="00990FDE">
        <w:rPr>
          <w:rFonts w:ascii="Times New Roman" w:eastAsia="Times New Roman" w:hAnsi="Times New Roman" w:cs="Times New Roman"/>
          <w:sz w:val="28"/>
          <w:szCs w:val="28"/>
        </w:rPr>
        <w:t>apjoms;</w:t>
      </w:r>
    </w:p>
    <w:p w:rsidR="00990FDE" w:rsidRPr="00990FDE" w:rsidRDefault="00990FDE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¹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F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 emisijas datums un dzēšanas datums;</w:t>
      </w:r>
    </w:p>
    <w:p w:rsidR="00990FDE" w:rsidRDefault="00990FDE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¹</w:t>
      </w:r>
      <w:r w:rsidR="00846FBC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990FDE">
        <w:rPr>
          <w:rFonts w:ascii="Times New Roman" w:eastAsia="Times New Roman" w:hAnsi="Times New Roman" w:cs="Times New Roman"/>
          <w:sz w:val="28"/>
          <w:szCs w:val="28"/>
        </w:rPr>
        <w:t>. cita informācija par bezprocentu obligācijām.</w:t>
      </w:r>
    </w:p>
    <w:p w:rsidR="00A11C12" w:rsidRDefault="00A11C12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C12" w:rsidRPr="00990FDE" w:rsidRDefault="00A11C12" w:rsidP="0099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11C12">
        <w:rPr>
          <w:rFonts w:ascii="Times New Roman" w:eastAsia="Times New Roman" w:hAnsi="Times New Roman" w:cs="Times New Roman"/>
          <w:sz w:val="28"/>
          <w:szCs w:val="28"/>
        </w:rPr>
        <w:t>. Bezprocentu  obligācij</w:t>
      </w:r>
      <w:r>
        <w:rPr>
          <w:rFonts w:ascii="Times New Roman" w:eastAsia="Times New Roman" w:hAnsi="Times New Roman" w:cs="Times New Roman"/>
          <w:sz w:val="28"/>
          <w:szCs w:val="28"/>
        </w:rPr>
        <w:t>ām dzēšanas termiņu nosaka  pieci gadi, skaitot no normatīvajos aktos, kas reglamentē uzturēšanās atļauju izsniegšanas kārtību, noteiktā lēmuma par termiņuzturēšanās atļaujas izsniegšan</w:t>
      </w:r>
      <w:r w:rsidR="007A784B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pieņemšanas datuma.</w:t>
      </w:r>
      <w:r w:rsidR="00A466F5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76585" w:rsidRPr="00276585" w:rsidRDefault="00276585" w:rsidP="0027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Default="00461FE7" w:rsidP="00461F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CA5F26">
        <w:rPr>
          <w:rFonts w:ascii="Times New Roman" w:eastAsia="Times New Roman" w:hAnsi="Times New Roman" w:cs="Times New Roman"/>
          <w:sz w:val="28"/>
          <w:szCs w:val="28"/>
        </w:rPr>
        <w:t xml:space="preserve"> noteikumus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 3</w:t>
      </w:r>
      <w:r w:rsidR="00A97E41" w:rsidRPr="001E2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8A4" w:rsidRPr="00F95C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CA5F26" w:rsidRPr="00F95C6A" w:rsidDel="00CA5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E2FC0">
        <w:rPr>
          <w:rFonts w:ascii="Times New Roman" w:eastAsia="Times New Roman" w:hAnsi="Times New Roman" w:cs="Times New Roman"/>
          <w:sz w:val="28"/>
          <w:szCs w:val="28"/>
        </w:rPr>
        <w:t>nodaļu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:rsidR="00075C1F" w:rsidRDefault="00075C1F" w:rsidP="00075C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C1F" w:rsidRPr="001E2FC0" w:rsidRDefault="00075C1F" w:rsidP="00B5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FC0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CA5F26" w:rsidRPr="00B5732C">
        <w:rPr>
          <w:rFonts w:ascii="Times New Roman" w:hAnsi="Times New Roman" w:cs="Times New Roman"/>
          <w:b/>
          <w:sz w:val="28"/>
          <w:szCs w:val="28"/>
        </w:rPr>
        <w:t>3</w:t>
      </w:r>
      <w:r w:rsidR="00A97E41" w:rsidRPr="00B5732C">
        <w:rPr>
          <w:rFonts w:ascii="Times New Roman" w:hAnsi="Times New Roman" w:cs="Times New Roman"/>
          <w:b/>
          <w:sz w:val="28"/>
          <w:szCs w:val="28"/>
        </w:rPr>
        <w:t>.</w:t>
      </w:r>
      <w:r w:rsidR="00AE45DF" w:rsidRPr="00F95C6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677E9" w:rsidRPr="00B57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732C">
        <w:rPr>
          <w:rFonts w:ascii="Times New Roman" w:eastAsia="Times New Roman" w:hAnsi="Times New Roman" w:cs="Times New Roman"/>
          <w:b/>
          <w:sz w:val="28"/>
          <w:szCs w:val="28"/>
        </w:rPr>
        <w:t xml:space="preserve">Bezprocentu obligāciju </w:t>
      </w:r>
      <w:r w:rsidR="00D950B8" w:rsidRPr="00B5732C">
        <w:rPr>
          <w:rFonts w:ascii="Times New Roman" w:eastAsia="Times New Roman" w:hAnsi="Times New Roman" w:cs="Times New Roman"/>
          <w:b/>
          <w:sz w:val="28"/>
          <w:szCs w:val="28"/>
        </w:rPr>
        <w:t>emisija</w:t>
      </w:r>
    </w:p>
    <w:p w:rsidR="00075C1F" w:rsidRPr="00075C1F" w:rsidRDefault="00075C1F" w:rsidP="00075C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C1F" w:rsidRPr="007F4BB0" w:rsidRDefault="00075C1F" w:rsidP="007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BB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868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8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 xml:space="preserve"> Kārtību, kādā Pilsonības un </w:t>
      </w:r>
      <w:r w:rsidRPr="000940CF">
        <w:rPr>
          <w:rFonts w:ascii="Times New Roman" w:eastAsia="Times New Roman" w:hAnsi="Times New Roman" w:cs="Times New Roman"/>
          <w:sz w:val="28"/>
          <w:szCs w:val="28"/>
        </w:rPr>
        <w:t>migrācija</w:t>
      </w:r>
      <w:r w:rsidR="006B7CEB" w:rsidRPr="000940C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940CF">
        <w:rPr>
          <w:rFonts w:ascii="Times New Roman" w:eastAsia="Times New Roman" w:hAnsi="Times New Roman" w:cs="Times New Roman"/>
          <w:sz w:val="28"/>
          <w:szCs w:val="28"/>
        </w:rPr>
        <w:t xml:space="preserve"> lietu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 xml:space="preserve"> pārvalde, Latvijas Centrālais depozitārijs un Valsts kase sadarbojas bezprocentu obligāciju</w:t>
      </w:r>
      <w:r w:rsidR="00F15029">
        <w:rPr>
          <w:rFonts w:ascii="Times New Roman" w:eastAsia="Times New Roman" w:hAnsi="Times New Roman" w:cs="Times New Roman"/>
          <w:sz w:val="28"/>
          <w:szCs w:val="28"/>
        </w:rPr>
        <w:t xml:space="preserve"> emisiju </w:t>
      </w:r>
      <w:r w:rsidR="009868F3">
        <w:rPr>
          <w:rFonts w:ascii="Times New Roman" w:eastAsia="Times New Roman" w:hAnsi="Times New Roman" w:cs="Times New Roman"/>
          <w:sz w:val="28"/>
          <w:szCs w:val="28"/>
        </w:rPr>
        <w:t>nodrošināšanā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 xml:space="preserve">, nosaka </w:t>
      </w:r>
      <w:r w:rsidRPr="009868F3">
        <w:rPr>
          <w:rFonts w:ascii="Times New Roman" w:eastAsia="Times New Roman" w:hAnsi="Times New Roman" w:cs="Times New Roman"/>
          <w:sz w:val="28"/>
          <w:szCs w:val="28"/>
        </w:rPr>
        <w:t>līgumā starp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 xml:space="preserve"> Pilsonības un migrācijas lietu pārvaldi, Latvijas Centrālo depozitāriju un Valsts kasi.</w:t>
      </w:r>
    </w:p>
    <w:p w:rsidR="00B015BD" w:rsidRDefault="00075C1F" w:rsidP="007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BB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238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>. Bezprocentu obligācij</w:t>
      </w:r>
      <w:r w:rsidR="00F15029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7F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8A4" w:rsidRPr="007A7406">
        <w:rPr>
          <w:rFonts w:ascii="Times New Roman" w:eastAsia="Times New Roman" w:hAnsi="Times New Roman" w:cs="Times New Roman"/>
          <w:sz w:val="28"/>
          <w:szCs w:val="28"/>
        </w:rPr>
        <w:t>emitē un piešķir</w:t>
      </w:r>
      <w:r w:rsidR="00623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87A">
        <w:rPr>
          <w:rFonts w:ascii="Times New Roman" w:eastAsia="Times New Roman" w:hAnsi="Times New Roman" w:cs="Times New Roman"/>
          <w:sz w:val="28"/>
          <w:szCs w:val="28"/>
        </w:rPr>
        <w:t>ārzemniekam</w:t>
      </w:r>
      <w:r w:rsidR="003928DE" w:rsidRPr="00392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15BD">
        <w:rPr>
          <w:rFonts w:ascii="Times New Roman" w:eastAsia="Times New Roman" w:hAnsi="Times New Roman" w:cs="Times New Roman"/>
          <w:sz w:val="28"/>
          <w:szCs w:val="28"/>
        </w:rPr>
        <w:t>ja</w:t>
      </w:r>
      <w:r w:rsidR="00835C55">
        <w:rPr>
          <w:rFonts w:ascii="Times New Roman" w:eastAsia="Times New Roman" w:hAnsi="Times New Roman" w:cs="Times New Roman"/>
          <w:sz w:val="28"/>
          <w:szCs w:val="28"/>
        </w:rPr>
        <w:t xml:space="preserve"> viņš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E7F" w:rsidRPr="003928DE">
        <w:rPr>
          <w:rFonts w:ascii="Times New Roman" w:eastAsia="Times New Roman" w:hAnsi="Times New Roman" w:cs="Times New Roman"/>
          <w:sz w:val="28"/>
          <w:szCs w:val="28"/>
        </w:rPr>
        <w:t>normatīvajos aktos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0E7F" w:rsidRPr="00392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 xml:space="preserve">kas reglamentē uzturēšanās atļauju izsniegšanas 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lastRenderedPageBreak/>
        <w:t>kārtību, noteiktajā kārtībā</w:t>
      </w:r>
      <w:r w:rsidR="004D0E7F" w:rsidRPr="003928DE" w:rsidDel="00E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saņēmis lēmumu par termiņuzturēšanās atļaujas izsniegšanu un</w:t>
      </w:r>
      <w:r w:rsidR="00B015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E7F" w:rsidRDefault="00B015BD" w:rsidP="007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BB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238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E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veicis b</w:t>
      </w:r>
      <w:r w:rsidR="004D0E7F" w:rsidRPr="004D0E7F">
        <w:rPr>
          <w:rFonts w:ascii="Times New Roman" w:eastAsia="Times New Roman" w:hAnsi="Times New Roman" w:cs="Times New Roman"/>
          <w:sz w:val="28"/>
          <w:szCs w:val="28"/>
        </w:rPr>
        <w:t>ezprocentu obligācij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u</w:t>
      </w:r>
      <w:r w:rsidR="004D0E7F" w:rsidRPr="004D0E7F">
        <w:rPr>
          <w:rFonts w:ascii="Times New Roman" w:eastAsia="Times New Roman" w:hAnsi="Times New Roman" w:cs="Times New Roman"/>
          <w:sz w:val="28"/>
          <w:szCs w:val="28"/>
        </w:rPr>
        <w:t xml:space="preserve"> apmaksu no 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sev</w:t>
      </w:r>
      <w:r w:rsidR="004D0E7F" w:rsidRPr="004D0E7F">
        <w:rPr>
          <w:rFonts w:ascii="Times New Roman" w:eastAsia="Times New Roman" w:hAnsi="Times New Roman" w:cs="Times New Roman"/>
          <w:sz w:val="28"/>
          <w:szCs w:val="28"/>
        </w:rPr>
        <w:t xml:space="preserve"> piederoša norēķinu konta, kas atvērts Latvijas Republikā reģistrētā kredītiestādē vai ārvalstu kredītiestādes filiālē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, atbilstoši</w:t>
      </w:r>
      <w:r w:rsidR="00C55DD2" w:rsidRPr="00C55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D2">
        <w:rPr>
          <w:rFonts w:ascii="Times New Roman" w:eastAsia="Times New Roman" w:hAnsi="Times New Roman" w:cs="Times New Roman"/>
          <w:sz w:val="28"/>
          <w:szCs w:val="28"/>
        </w:rPr>
        <w:t>Pilsonības un migrācijas lietu pārvaldes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 xml:space="preserve"> lēmumā </w:t>
      </w:r>
      <w:r w:rsidR="00AA1AA1">
        <w:rPr>
          <w:rFonts w:ascii="Times New Roman" w:eastAsia="Times New Roman" w:hAnsi="Times New Roman" w:cs="Times New Roman"/>
          <w:sz w:val="28"/>
          <w:szCs w:val="28"/>
        </w:rPr>
        <w:t>par termiņuzturēšanās atļaujas izsniegšanu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D">
        <w:rPr>
          <w:rFonts w:ascii="Times New Roman" w:eastAsia="Times New Roman" w:hAnsi="Times New Roman" w:cs="Times New Roman"/>
          <w:sz w:val="28"/>
          <w:szCs w:val="28"/>
        </w:rPr>
        <w:t>norādītajiem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 xml:space="preserve"> norēķinu rekvizītiem</w:t>
      </w:r>
      <w:r w:rsidR="00652CAD">
        <w:rPr>
          <w:rFonts w:ascii="Times New Roman" w:eastAsia="Times New Roman" w:hAnsi="Times New Roman" w:cs="Times New Roman"/>
          <w:sz w:val="28"/>
          <w:szCs w:val="28"/>
        </w:rPr>
        <w:t xml:space="preserve"> un Imigrācijas likumā noteiktajam summas apmēram</w:t>
      </w:r>
      <w:r w:rsidR="004D0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08A" w:rsidRDefault="00B015BD" w:rsidP="007F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A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238A4" w:rsidRPr="00C330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238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3FD" w:rsidRPr="006238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38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787A" w:rsidRPr="006238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24A18" w:rsidRPr="006238A4">
        <w:rPr>
          <w:rFonts w:ascii="Times New Roman" w:eastAsia="Times New Roman" w:hAnsi="Times New Roman" w:cs="Times New Roman"/>
          <w:sz w:val="28"/>
          <w:szCs w:val="28"/>
        </w:rPr>
        <w:t xml:space="preserve">Pilsonības un migrācijas lietu pārvaldei iesniedzis </w:t>
      </w:r>
      <w:r w:rsidR="006B7CEB" w:rsidRPr="006238A4">
        <w:rPr>
          <w:rFonts w:ascii="Times New Roman" w:eastAsia="Times New Roman" w:hAnsi="Times New Roman" w:cs="Times New Roman"/>
          <w:sz w:val="28"/>
          <w:szCs w:val="28"/>
        </w:rPr>
        <w:t xml:space="preserve">parakstītu </w:t>
      </w:r>
      <w:r w:rsidR="00124A18" w:rsidRPr="006238A4">
        <w:rPr>
          <w:rFonts w:ascii="Times New Roman" w:eastAsia="Times New Roman" w:hAnsi="Times New Roman" w:cs="Times New Roman"/>
          <w:sz w:val="28"/>
          <w:szCs w:val="28"/>
        </w:rPr>
        <w:t>pieteikumu bezprocentu obligāciju iegād</w:t>
      </w:r>
      <w:r w:rsidR="00D123FD" w:rsidRPr="006238A4">
        <w:rPr>
          <w:rFonts w:ascii="Times New Roman" w:eastAsia="Times New Roman" w:hAnsi="Times New Roman" w:cs="Times New Roman"/>
          <w:sz w:val="28"/>
          <w:szCs w:val="28"/>
        </w:rPr>
        <w:t>ei.</w:t>
      </w:r>
      <w:r w:rsidR="003D397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075C1F" w:rsidRPr="00075C1F" w:rsidRDefault="00075C1F" w:rsidP="0007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C1F" w:rsidRDefault="00075C1F" w:rsidP="00461F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Papildināt 27.punktu aiz pēdējā teikuma ar jaunu teikumu šādā redakcijā:</w:t>
      </w:r>
    </w:p>
    <w:p w:rsidR="00075C1F" w:rsidRDefault="00075C1F" w:rsidP="00075C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C1F" w:rsidRDefault="00075C1F" w:rsidP="003D397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075C1F">
        <w:rPr>
          <w:rFonts w:ascii="Times New Roman" w:eastAsia="Times New Roman" w:hAnsi="Times New Roman" w:cs="Times New Roman"/>
          <w:sz w:val="28"/>
          <w:szCs w:val="28"/>
        </w:rPr>
        <w:t>B</w:t>
      </w:r>
      <w:r w:rsidR="00A543E1">
        <w:rPr>
          <w:rFonts w:ascii="Times New Roman" w:eastAsia="Times New Roman" w:hAnsi="Times New Roman" w:cs="Times New Roman"/>
          <w:sz w:val="28"/>
          <w:szCs w:val="28"/>
        </w:rPr>
        <w:t>ezprocentu</w:t>
      </w:r>
      <w:r w:rsidRPr="00075C1F">
        <w:rPr>
          <w:rFonts w:ascii="Times New Roman" w:eastAsia="Times New Roman" w:hAnsi="Times New Roman" w:cs="Times New Roman"/>
          <w:sz w:val="28"/>
          <w:szCs w:val="28"/>
        </w:rPr>
        <w:t xml:space="preserve"> obli</w:t>
      </w:r>
      <w:r w:rsidR="00A543E1">
        <w:rPr>
          <w:rFonts w:ascii="Times New Roman" w:eastAsia="Times New Roman" w:hAnsi="Times New Roman" w:cs="Times New Roman"/>
          <w:sz w:val="28"/>
          <w:szCs w:val="28"/>
        </w:rPr>
        <w:t>gācijas nominālvērtību ir tiesīgs saņemt</w:t>
      </w:r>
      <w:r w:rsidR="00E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55">
        <w:rPr>
          <w:rFonts w:ascii="Times New Roman" w:eastAsia="Times New Roman" w:hAnsi="Times New Roman" w:cs="Times New Roman"/>
          <w:sz w:val="28"/>
          <w:szCs w:val="28"/>
        </w:rPr>
        <w:t>ārzemnieks</w:t>
      </w:r>
      <w:r w:rsidR="00A543E1">
        <w:rPr>
          <w:rFonts w:ascii="Times New Roman" w:eastAsia="Times New Roman" w:hAnsi="Times New Roman" w:cs="Times New Roman"/>
          <w:sz w:val="28"/>
          <w:szCs w:val="28"/>
        </w:rPr>
        <w:t>, kura uzskaites kontā bezprocentu obligācija</w:t>
      </w:r>
      <w:r w:rsidR="006B45A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75C1F">
        <w:rPr>
          <w:rFonts w:ascii="Times New Roman" w:eastAsia="Times New Roman" w:hAnsi="Times New Roman" w:cs="Times New Roman"/>
          <w:sz w:val="28"/>
          <w:szCs w:val="28"/>
        </w:rPr>
        <w:t xml:space="preserve"> bija iepriekšējās darbdienas beigās pirms bezprocentu obligācijas dzēšanas datuma</w:t>
      </w:r>
      <w:r w:rsidR="00CA4BBB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:rsidR="00075C1F" w:rsidRDefault="00A543E1" w:rsidP="00075C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C65" w:rsidRDefault="004B6C65" w:rsidP="004B6C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Papildināt ar 4.</w:t>
      </w:r>
      <w:r w:rsidR="00E82D9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.apakšnodaļu un punktiem no 38</w:t>
      </w:r>
      <w:r w:rsidR="005D7D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¹ līdz 38</w:t>
      </w:r>
      <w:r w:rsidR="005D7D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:rsidR="004B6C65" w:rsidRPr="00E077E0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Pr="00E077E0" w:rsidRDefault="004B6C65" w:rsidP="004B6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7E0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Pr="00B5732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82D9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5732C">
        <w:rPr>
          <w:rFonts w:ascii="Times New Roman" w:eastAsia="Times New Roman" w:hAnsi="Times New Roman" w:cs="Times New Roman"/>
          <w:b/>
          <w:bCs/>
          <w:sz w:val="28"/>
          <w:szCs w:val="28"/>
        </w:rPr>
        <w:t>. Bezprocentu obligāciju norēķini</w:t>
      </w: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B6C6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383C" w:rsidRPr="00F9757F">
        <w:rPr>
          <w:rFonts w:ascii="Times New Roman" w:eastAsia="Times New Roman" w:hAnsi="Times New Roman" w:cs="Times New Roman"/>
          <w:sz w:val="28"/>
          <w:szCs w:val="28"/>
        </w:rPr>
        <w:t>Bezprocentu obligācij</w:t>
      </w:r>
      <w:r w:rsidR="006B45A8" w:rsidRPr="00F9757F">
        <w:rPr>
          <w:rFonts w:ascii="Times New Roman" w:eastAsia="Times New Roman" w:hAnsi="Times New Roman" w:cs="Times New Roman"/>
          <w:sz w:val="28"/>
          <w:szCs w:val="28"/>
        </w:rPr>
        <w:t>as</w:t>
      </w:r>
      <w:r w:rsidR="00AD383C" w:rsidRPr="00F9757F">
        <w:rPr>
          <w:rFonts w:ascii="Times New Roman" w:eastAsia="Times New Roman" w:hAnsi="Times New Roman" w:cs="Times New Roman"/>
          <w:sz w:val="28"/>
          <w:szCs w:val="28"/>
        </w:rPr>
        <w:t xml:space="preserve"> apmaksu ā</w:t>
      </w:r>
      <w:r w:rsidR="00F00724" w:rsidRPr="00F9757F">
        <w:rPr>
          <w:rFonts w:ascii="Times New Roman" w:eastAsia="Times New Roman" w:hAnsi="Times New Roman" w:cs="Times New Roman"/>
          <w:sz w:val="28"/>
          <w:szCs w:val="28"/>
        </w:rPr>
        <w:t xml:space="preserve">rzemnieks </w:t>
      </w:r>
      <w:r w:rsidR="00AD383C" w:rsidRPr="00F9757F">
        <w:rPr>
          <w:rFonts w:ascii="Times New Roman" w:eastAsia="Times New Roman" w:hAnsi="Times New Roman" w:cs="Times New Roman"/>
          <w:sz w:val="28"/>
          <w:szCs w:val="28"/>
        </w:rPr>
        <w:t xml:space="preserve">veic </w:t>
      </w:r>
      <w:r w:rsidR="00652CAD">
        <w:rPr>
          <w:rFonts w:ascii="Times New Roman" w:eastAsia="Times New Roman" w:hAnsi="Times New Roman" w:cs="Times New Roman"/>
          <w:sz w:val="28"/>
          <w:szCs w:val="28"/>
        </w:rPr>
        <w:t>saskaņā ar Pilsonības un migrācijas lietu pārvaldes lēmumā par termiņuzturēšanās atļaujas izsniegšanu</w:t>
      </w:r>
      <w:r w:rsidR="00652CAD" w:rsidRPr="0012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D">
        <w:rPr>
          <w:rFonts w:ascii="Times New Roman" w:eastAsia="Times New Roman" w:hAnsi="Times New Roman" w:cs="Times New Roman"/>
          <w:sz w:val="28"/>
          <w:szCs w:val="28"/>
        </w:rPr>
        <w:t xml:space="preserve">norādītajiem norēķinu rekvizītiem un Imigrācijas likumā noteiktajam summas apmēram, ievērojot </w:t>
      </w:r>
      <w:r w:rsidR="00F9757F" w:rsidRPr="00F9757F">
        <w:rPr>
          <w:rFonts w:ascii="Times New Roman" w:eastAsia="Times New Roman" w:hAnsi="Times New Roman" w:cs="Times New Roman"/>
          <w:sz w:val="28"/>
          <w:szCs w:val="28"/>
        </w:rPr>
        <w:t>normatīvajos aktos, kas reglamentē uzturēšanās atļauju izsniegšan</w:t>
      </w:r>
      <w:r w:rsidR="00F9757F">
        <w:rPr>
          <w:rFonts w:ascii="Times New Roman" w:eastAsia="Times New Roman" w:hAnsi="Times New Roman" w:cs="Times New Roman"/>
          <w:sz w:val="28"/>
          <w:szCs w:val="28"/>
        </w:rPr>
        <w:t>u</w:t>
      </w:r>
      <w:r w:rsidR="00652CAD">
        <w:rPr>
          <w:rFonts w:ascii="Times New Roman" w:eastAsia="Times New Roman" w:hAnsi="Times New Roman" w:cs="Times New Roman"/>
          <w:sz w:val="28"/>
          <w:szCs w:val="28"/>
        </w:rPr>
        <w:t xml:space="preserve"> noteikto samaksas termiņu un šajos noteikumos noteikto kārtību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CAD" w:rsidRDefault="00652CAD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CAD" w:rsidRDefault="00652CAD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>Ja ārzemnieks bezprocentu obligāciju iegādes</w:t>
      </w:r>
      <w:r w:rsidR="005D14FB">
        <w:rPr>
          <w:rFonts w:ascii="Times New Roman" w:eastAsia="Times New Roman" w:hAnsi="Times New Roman" w:cs="Times New Roman"/>
          <w:sz w:val="28"/>
          <w:szCs w:val="28"/>
        </w:rPr>
        <w:t xml:space="preserve"> maksājumu 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 xml:space="preserve">neveic atbilstoši Pilsonības un migrācijas lietu pārvaldes lēmumā par termiņuzturēšanās atļaujas izsniegšanu pievienotajiem rekvizītiem un </w:t>
      </w:r>
      <w:r>
        <w:rPr>
          <w:rFonts w:ascii="Times New Roman" w:eastAsia="Times New Roman" w:hAnsi="Times New Roman" w:cs="Times New Roman"/>
          <w:sz w:val="28"/>
          <w:szCs w:val="28"/>
        </w:rPr>
        <w:t>Imigrācijas likumā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 xml:space="preserve"> norādītajam summas apmēram,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Latvijas </w:t>
      </w:r>
      <w:r w:rsidR="00067A8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entrālais depozitārijs ārzemnieka veikto 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>maksājumu uzskata par nesaņemtu un nākamajā darbdienā atgriež norēķinu kontā, no kura šis maksājums veikts.</w:t>
      </w:r>
    </w:p>
    <w:p w:rsidR="005D14FB" w:rsidRDefault="005D14FB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 Bezprocentu obligāciju laidiena iegrāmatošanas un uzskaites kārtība:</w:t>
      </w: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.1. bezprocentu obligācijas emitē 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otrajā darbdienā</w:t>
      </w:r>
      <w:r w:rsidR="00F00724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6B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6E3851">
        <w:rPr>
          <w:rFonts w:ascii="Times New Roman" w:eastAsia="Times New Roman" w:hAnsi="Times New Roman" w:cs="Times New Roman"/>
          <w:sz w:val="28"/>
          <w:szCs w:val="28"/>
        </w:rPr>
        <w:t xml:space="preserve">ārzemnieka </w:t>
      </w:r>
      <w:r w:rsidR="00857A6B">
        <w:rPr>
          <w:rFonts w:ascii="Times New Roman" w:eastAsia="Times New Roman" w:hAnsi="Times New Roman" w:cs="Times New Roman"/>
          <w:sz w:val="28"/>
          <w:szCs w:val="28"/>
        </w:rPr>
        <w:t xml:space="preserve">parakstīta pieteikuma bezprocentu obligāciju iegādei </w:t>
      </w:r>
      <w:r w:rsidR="00A9555C">
        <w:rPr>
          <w:rFonts w:ascii="Times New Roman" w:eastAsia="Times New Roman" w:hAnsi="Times New Roman" w:cs="Times New Roman"/>
          <w:sz w:val="28"/>
          <w:szCs w:val="28"/>
        </w:rPr>
        <w:t xml:space="preserve">iesniegšanas </w:t>
      </w:r>
      <w:r w:rsidR="00857A6B">
        <w:rPr>
          <w:rFonts w:ascii="Times New Roman" w:eastAsia="Times New Roman" w:hAnsi="Times New Roman" w:cs="Times New Roman"/>
          <w:sz w:val="28"/>
          <w:szCs w:val="28"/>
        </w:rPr>
        <w:t>dienas</w:t>
      </w:r>
      <w:r w:rsidR="00F9757F">
        <w:rPr>
          <w:rFonts w:ascii="Times New Roman" w:eastAsia="Times New Roman" w:hAnsi="Times New Roman" w:cs="Times New Roman"/>
          <w:sz w:val="28"/>
          <w:szCs w:val="28"/>
        </w:rPr>
        <w:t xml:space="preserve"> Pilsonības un migrācijas lietu pārvaldē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.2. Latvijas Centrālais depozitārijs</w:t>
      </w:r>
      <w:r w:rsidR="00FA3555">
        <w:rPr>
          <w:rFonts w:ascii="Times New Roman" w:eastAsia="Times New Roman" w:hAnsi="Times New Roman" w:cs="Times New Roman"/>
          <w:sz w:val="28"/>
          <w:szCs w:val="28"/>
        </w:rPr>
        <w:t>, pamatojoties uz Pilsonības un migrā</w:t>
      </w:r>
      <w:r w:rsidR="00FA3555" w:rsidRPr="00E077E0">
        <w:rPr>
          <w:rFonts w:ascii="Times New Roman" w:eastAsia="Times New Roman" w:hAnsi="Times New Roman" w:cs="Times New Roman"/>
          <w:sz w:val="28"/>
          <w:szCs w:val="28"/>
        </w:rPr>
        <w:t>cij</w:t>
      </w:r>
      <w:r w:rsidR="007311D2" w:rsidRPr="00E077E0">
        <w:rPr>
          <w:rFonts w:ascii="Times New Roman" w:eastAsia="Times New Roman" w:hAnsi="Times New Roman" w:cs="Times New Roman"/>
          <w:sz w:val="28"/>
          <w:szCs w:val="28"/>
        </w:rPr>
        <w:t>as</w:t>
      </w:r>
      <w:r w:rsidR="00FA3555">
        <w:rPr>
          <w:rFonts w:ascii="Times New Roman" w:eastAsia="Times New Roman" w:hAnsi="Times New Roman" w:cs="Times New Roman"/>
          <w:sz w:val="28"/>
          <w:szCs w:val="28"/>
        </w:rPr>
        <w:t xml:space="preserve"> lietu pārvaldes sniegto informāciju par ārzemnieku,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atver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bezprocentu obligāciju uzskaites kontu uz 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ārzemnieka</w:t>
      </w:r>
      <w:r w:rsidR="00DF634D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vārda un emisijas 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dienā</w:t>
      </w:r>
      <w:r w:rsidR="00F00724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šajā kontā iegrāmato apmaksāto </w:t>
      </w:r>
      <w:r w:rsidR="00DA5691" w:rsidRPr="004B6C65">
        <w:rPr>
          <w:rFonts w:ascii="Times New Roman" w:eastAsia="Times New Roman" w:hAnsi="Times New Roman" w:cs="Times New Roman"/>
          <w:sz w:val="28"/>
          <w:szCs w:val="28"/>
        </w:rPr>
        <w:t xml:space="preserve">bezprocentu obligāciju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apjomu. 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Ārzemnieka</w:t>
      </w:r>
      <w:r w:rsidR="00DF634D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bezprocentu obligāciju uzskaites konta turē</w:t>
      </w:r>
      <w:r w:rsidR="00FA3555">
        <w:rPr>
          <w:rFonts w:ascii="Times New Roman" w:eastAsia="Times New Roman" w:hAnsi="Times New Roman" w:cs="Times New Roman"/>
          <w:sz w:val="28"/>
          <w:szCs w:val="28"/>
        </w:rPr>
        <w:t xml:space="preserve">šanu nodrošina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Latvijas Centrālais depozitārijs</w:t>
      </w:r>
      <w:r w:rsidR="00FA3555">
        <w:rPr>
          <w:rFonts w:ascii="Times New Roman" w:eastAsia="Times New Roman" w:hAnsi="Times New Roman" w:cs="Times New Roman"/>
          <w:sz w:val="28"/>
          <w:szCs w:val="28"/>
        </w:rPr>
        <w:t>. Ārzemnieka bezprocentu obligāciju uzskaites konta apkalpošanu nosaka šo noteikumu 26.</w:t>
      </w:r>
      <w:r w:rsidR="00FA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FA3555">
        <w:rPr>
          <w:rFonts w:ascii="Times New Roman" w:eastAsia="Times New Roman" w:hAnsi="Times New Roman" w:cs="Times New Roman"/>
          <w:sz w:val="28"/>
          <w:szCs w:val="28"/>
        </w:rPr>
        <w:t>punktā minētais līgums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.3. bezprocentu obligāciju īpašnieks ir 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ārzemnieks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, uz kura vārda atvērtajā bezprocentu obligāciju uzskaites kontā iegrāmatoti</w:t>
      </w:r>
      <w:r w:rsidR="00DA5691">
        <w:rPr>
          <w:rFonts w:ascii="Times New Roman" w:eastAsia="Times New Roman" w:hAnsi="Times New Roman" w:cs="Times New Roman"/>
          <w:sz w:val="28"/>
          <w:szCs w:val="28"/>
        </w:rPr>
        <w:t xml:space="preserve"> šie valsts vērtspapīri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979" w:rsidRDefault="003D3979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A5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Bezprocentu obligāciju uzskaites konta izrakstu par emisijas </w:t>
      </w:r>
      <w:r w:rsidR="002750C3">
        <w:rPr>
          <w:rFonts w:ascii="Times New Roman" w:eastAsia="Times New Roman" w:hAnsi="Times New Roman" w:cs="Times New Roman"/>
          <w:sz w:val="28"/>
          <w:szCs w:val="28"/>
        </w:rPr>
        <w:t>datumu</w:t>
      </w:r>
      <w:r w:rsidR="002750C3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Latvijas Centrālais depozitārijs dara pieejamu 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ārzemniekam</w:t>
      </w:r>
      <w:r w:rsidR="00DF634D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līdz nākamās darbdienas plkst. 12.00, nosūtot to uz 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ārzemnieka</w:t>
      </w:r>
      <w:r w:rsidR="00DF634D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6B" w:rsidRPr="004B6C65">
        <w:rPr>
          <w:rFonts w:ascii="Times New Roman" w:eastAsia="Times New Roman" w:hAnsi="Times New Roman" w:cs="Times New Roman"/>
          <w:sz w:val="28"/>
          <w:szCs w:val="28"/>
        </w:rPr>
        <w:t xml:space="preserve">pieteikumā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bezprocentu obligāciju iegāde</w:t>
      </w:r>
      <w:r w:rsidR="00857A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norādīto elektronisk</w:t>
      </w:r>
      <w:r w:rsidR="00DF634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pasta adresi. </w:t>
      </w:r>
    </w:p>
    <w:p w:rsidR="00E077E0" w:rsidRDefault="00E077E0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 Naudas līdzekļus par dzēstajām bezprocentu obligācijām </w:t>
      </w:r>
      <w:r w:rsidR="00066CB5">
        <w:rPr>
          <w:rFonts w:ascii="Times New Roman" w:eastAsia="Times New Roman" w:hAnsi="Times New Roman" w:cs="Times New Roman"/>
          <w:sz w:val="28"/>
          <w:szCs w:val="28"/>
        </w:rPr>
        <w:t xml:space="preserve">ārzemniekam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izmaksā šo 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vērtspapīru valūtā to dzēšanas </w:t>
      </w:r>
      <w:r w:rsidR="002750C3">
        <w:rPr>
          <w:rFonts w:ascii="Times New Roman" w:eastAsia="Times New Roman" w:hAnsi="Times New Roman" w:cs="Times New Roman"/>
          <w:sz w:val="28"/>
          <w:szCs w:val="28"/>
        </w:rPr>
        <w:t>datumā</w:t>
      </w:r>
      <w:r w:rsidR="002750C3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ar naudas pārvedumu uz </w:t>
      </w:r>
      <w:r w:rsidR="007C07E3" w:rsidRPr="00DA5691">
        <w:rPr>
          <w:rFonts w:ascii="Times New Roman" w:eastAsia="Times New Roman" w:hAnsi="Times New Roman" w:cs="Times New Roman"/>
          <w:sz w:val="28"/>
          <w:szCs w:val="28"/>
        </w:rPr>
        <w:t>Latvijas Republikā reģistrētā kredītiestādē</w:t>
      </w:r>
      <w:r w:rsidR="00F9757F">
        <w:rPr>
          <w:rFonts w:ascii="Times New Roman" w:eastAsia="Times New Roman" w:hAnsi="Times New Roman" w:cs="Times New Roman"/>
          <w:sz w:val="28"/>
          <w:szCs w:val="28"/>
        </w:rPr>
        <w:t xml:space="preserve"> vai</w:t>
      </w:r>
      <w:r w:rsidR="007C07E3" w:rsidRPr="00DA5691">
        <w:rPr>
          <w:rFonts w:ascii="Times New Roman" w:eastAsia="Times New Roman" w:hAnsi="Times New Roman" w:cs="Times New Roman"/>
          <w:sz w:val="28"/>
          <w:szCs w:val="28"/>
        </w:rPr>
        <w:t xml:space="preserve"> ārvalstu kredītiestādes filiālē </w:t>
      </w:r>
      <w:r w:rsidR="00066CB5">
        <w:rPr>
          <w:rFonts w:ascii="Times New Roman" w:eastAsia="Times New Roman" w:hAnsi="Times New Roman" w:cs="Times New Roman"/>
          <w:sz w:val="28"/>
          <w:szCs w:val="28"/>
        </w:rPr>
        <w:t xml:space="preserve">ārzemnieka </w:t>
      </w:r>
      <w:r w:rsidR="007C07E3" w:rsidRPr="00DA5691">
        <w:rPr>
          <w:rFonts w:ascii="Times New Roman" w:eastAsia="Times New Roman" w:hAnsi="Times New Roman" w:cs="Times New Roman"/>
          <w:sz w:val="28"/>
          <w:szCs w:val="28"/>
        </w:rPr>
        <w:t xml:space="preserve">atvērto 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norēķinu </w:t>
      </w:r>
      <w:r w:rsidR="007C07E3" w:rsidRPr="00DA5691">
        <w:rPr>
          <w:rFonts w:ascii="Times New Roman" w:eastAsia="Times New Roman" w:hAnsi="Times New Roman" w:cs="Times New Roman"/>
          <w:sz w:val="28"/>
          <w:szCs w:val="28"/>
        </w:rPr>
        <w:t>kontu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, no kura veikta bezprocentu obligāciju iegāde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, ja ārzemnieks </w:t>
      </w:r>
      <w:r w:rsidR="005C1AA3" w:rsidRPr="005C1AA3">
        <w:rPr>
          <w:rFonts w:ascii="Times New Roman" w:eastAsia="Times New Roman" w:hAnsi="Times New Roman" w:cs="Times New Roman"/>
          <w:sz w:val="28"/>
          <w:szCs w:val="28"/>
        </w:rPr>
        <w:t>normatīvajos aktos, kas reglamentē u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>zturēšanās atļauju izsniegšanu, noteiktajā kārtībā</w:t>
      </w:r>
      <w:r w:rsidR="003B3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108" w:rsidRPr="003B3108">
        <w:rPr>
          <w:rFonts w:ascii="Times New Roman" w:eastAsia="Times New Roman" w:hAnsi="Times New Roman" w:cs="Times New Roman"/>
          <w:sz w:val="28"/>
          <w:szCs w:val="28"/>
        </w:rPr>
        <w:t>ne vēlāk kā divas darbdienas pirms bezprocentu obligāciju dzēšanas datuma</w:t>
      </w:r>
      <w:r w:rsidR="003B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nav iesniedzis pieteikumu par norēķinu konta maiņu. </w:t>
      </w:r>
    </w:p>
    <w:p w:rsidR="007C07E3" w:rsidRPr="00DA5691" w:rsidRDefault="007C07E3" w:rsidP="007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 Ja </w:t>
      </w:r>
      <w:r w:rsidR="00066CB5">
        <w:rPr>
          <w:rFonts w:ascii="Times New Roman" w:eastAsia="Times New Roman" w:hAnsi="Times New Roman" w:cs="Times New Roman"/>
          <w:sz w:val="28"/>
          <w:szCs w:val="28"/>
        </w:rPr>
        <w:t xml:space="preserve">ārzemnieka 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norēķinu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konts, no kura veikta </w:t>
      </w:r>
      <w:r w:rsidR="001E3C81">
        <w:rPr>
          <w:rFonts w:ascii="Times New Roman" w:eastAsia="Times New Roman" w:hAnsi="Times New Roman" w:cs="Times New Roman"/>
          <w:sz w:val="28"/>
          <w:szCs w:val="28"/>
        </w:rPr>
        <w:t>bezprocentu obligāciju iegāde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, bezprocentu obligāciju dzēšanas </w:t>
      </w:r>
      <w:r w:rsidRPr="00E077E0">
        <w:rPr>
          <w:rFonts w:ascii="Times New Roman" w:eastAsia="Times New Roman" w:hAnsi="Times New Roman" w:cs="Times New Roman"/>
          <w:sz w:val="28"/>
          <w:szCs w:val="28"/>
        </w:rPr>
        <w:t>brīdī ir slēgts</w:t>
      </w:r>
      <w:r w:rsidR="001E3C81" w:rsidRPr="00E0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D2" w:rsidRPr="00E077E0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1E3C81" w:rsidRPr="00E077E0">
        <w:rPr>
          <w:rFonts w:ascii="Times New Roman" w:eastAsia="Times New Roman" w:hAnsi="Times New Roman" w:cs="Times New Roman"/>
          <w:sz w:val="28"/>
          <w:szCs w:val="28"/>
        </w:rPr>
        <w:t>maksājums ir atgriezies kontā Valsts kasē kā neizpildīts</w:t>
      </w:r>
      <w:r w:rsidRPr="00E077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6CB5" w:rsidRPr="00E077E0">
        <w:rPr>
          <w:rFonts w:ascii="Times New Roman" w:eastAsia="Times New Roman" w:hAnsi="Times New Roman" w:cs="Times New Roman"/>
          <w:sz w:val="28"/>
          <w:szCs w:val="28"/>
        </w:rPr>
        <w:t xml:space="preserve">ārzemnieks </w:t>
      </w:r>
      <w:r w:rsidRPr="00E077E0">
        <w:rPr>
          <w:rFonts w:ascii="Times New Roman" w:eastAsia="Times New Roman" w:hAnsi="Times New Roman" w:cs="Times New Roman"/>
          <w:sz w:val="28"/>
          <w:szCs w:val="28"/>
        </w:rPr>
        <w:t xml:space="preserve">atver citu </w:t>
      </w:r>
      <w:r w:rsidR="005C1AA3" w:rsidRPr="00E077E0">
        <w:rPr>
          <w:rFonts w:ascii="Times New Roman" w:eastAsia="Times New Roman" w:hAnsi="Times New Roman" w:cs="Times New Roman"/>
          <w:sz w:val="28"/>
          <w:szCs w:val="28"/>
        </w:rPr>
        <w:t xml:space="preserve">norēķinu </w:t>
      </w:r>
      <w:r w:rsidRPr="00E077E0">
        <w:rPr>
          <w:rFonts w:ascii="Times New Roman" w:eastAsia="Times New Roman" w:hAnsi="Times New Roman" w:cs="Times New Roman"/>
          <w:sz w:val="28"/>
          <w:szCs w:val="28"/>
        </w:rPr>
        <w:t xml:space="preserve">kontu Latvijas Republikā reģistrētā kredītiestādē vai ārvalstu kredītiestādes filiālē un </w:t>
      </w:r>
      <w:r w:rsidR="00FE4404" w:rsidRPr="00E077E0">
        <w:rPr>
          <w:rFonts w:ascii="Times New Roman" w:eastAsia="Times New Roman" w:hAnsi="Times New Roman" w:cs="Times New Roman"/>
          <w:sz w:val="28"/>
          <w:szCs w:val="28"/>
        </w:rPr>
        <w:t>normatīvajos aktos</w:t>
      </w:r>
      <w:r w:rsidR="00C422A4" w:rsidRPr="00E077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404" w:rsidRPr="00E07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2A4" w:rsidRPr="00E077E0">
        <w:rPr>
          <w:rFonts w:ascii="Times New Roman" w:eastAsia="Times New Roman" w:hAnsi="Times New Roman" w:cs="Times New Roman"/>
          <w:sz w:val="28"/>
          <w:szCs w:val="28"/>
        </w:rPr>
        <w:t>kas reglamentē uzturēšanās atļauju izsniegšan</w:t>
      </w:r>
      <w:r w:rsidR="005C1AA3" w:rsidRPr="00E077E0">
        <w:rPr>
          <w:rFonts w:ascii="Times New Roman" w:eastAsia="Times New Roman" w:hAnsi="Times New Roman" w:cs="Times New Roman"/>
          <w:sz w:val="28"/>
          <w:szCs w:val="28"/>
        </w:rPr>
        <w:t>u</w:t>
      </w:r>
      <w:r w:rsidR="00D27DF6" w:rsidRPr="00E077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2A4" w:rsidRPr="00E077E0" w:rsidDel="00C4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404" w:rsidRPr="00E077E0">
        <w:rPr>
          <w:rFonts w:ascii="Times New Roman" w:eastAsia="Times New Roman" w:hAnsi="Times New Roman" w:cs="Times New Roman"/>
          <w:sz w:val="28"/>
          <w:szCs w:val="28"/>
        </w:rPr>
        <w:t xml:space="preserve">noteiktajā kārtībā </w:t>
      </w:r>
      <w:r w:rsidRPr="00E077E0">
        <w:rPr>
          <w:rFonts w:ascii="Times New Roman" w:eastAsia="Times New Roman" w:hAnsi="Times New Roman" w:cs="Times New Roman"/>
          <w:sz w:val="28"/>
          <w:szCs w:val="28"/>
        </w:rPr>
        <w:t>iesniedz Pilsonības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un migrācijas lietu pārvaldei 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>pieteikumu par norēķinu konta maiņu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, norādot kontu, uz kuru 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>pārskaitāma</w:t>
      </w:r>
      <w:r w:rsidR="007C07E3"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bezprocentu obligāciju dzēšanas summa. </w:t>
      </w:r>
    </w:p>
    <w:p w:rsidR="00D27DF6" w:rsidRDefault="00D27DF6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 Neizmaksāt</w:t>
      </w:r>
      <w:r w:rsidR="00335A57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naudas līdzekļ</w:t>
      </w:r>
      <w:r w:rsidR="00335A5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par dzēstajām bezprocentu obligācijām līdz to izmaksai 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ārzemniekam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glabā</w:t>
      </w:r>
      <w:r w:rsidR="00335A57">
        <w:rPr>
          <w:rFonts w:ascii="Times New Roman" w:eastAsia="Times New Roman" w:hAnsi="Times New Roman" w:cs="Times New Roman"/>
          <w:sz w:val="28"/>
          <w:szCs w:val="28"/>
        </w:rPr>
        <w:t>jas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kontā Valsts kasē un </w:t>
      </w:r>
      <w:r w:rsidR="00335A57">
        <w:rPr>
          <w:rFonts w:ascii="Times New Roman" w:eastAsia="Times New Roman" w:hAnsi="Times New Roman" w:cs="Times New Roman"/>
          <w:sz w:val="28"/>
          <w:szCs w:val="28"/>
        </w:rPr>
        <w:t xml:space="preserve">tos </w:t>
      </w:r>
      <w:r w:rsidR="002750C3">
        <w:rPr>
          <w:rFonts w:ascii="Times New Roman" w:eastAsia="Times New Roman" w:hAnsi="Times New Roman" w:cs="Times New Roman"/>
          <w:sz w:val="28"/>
          <w:szCs w:val="28"/>
        </w:rPr>
        <w:t xml:space="preserve">Latvijas Centrālais depozitārijs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izmaksā 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 xml:space="preserve">ārzemniekam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vienā maksājumā </w:t>
      </w:r>
      <w:r w:rsidRPr="005C1AA3">
        <w:rPr>
          <w:rFonts w:ascii="Times New Roman" w:eastAsia="Times New Roman" w:hAnsi="Times New Roman" w:cs="Times New Roman"/>
          <w:sz w:val="28"/>
          <w:szCs w:val="28"/>
        </w:rPr>
        <w:t xml:space="preserve">bezprocentu obligāciju valūtā </w:t>
      </w:r>
      <w:r w:rsidR="007C07E3" w:rsidRPr="005C1AA3">
        <w:rPr>
          <w:rFonts w:ascii="Times New Roman" w:eastAsia="Times New Roman" w:hAnsi="Times New Roman" w:cs="Times New Roman"/>
          <w:sz w:val="28"/>
          <w:szCs w:val="28"/>
        </w:rPr>
        <w:t xml:space="preserve">piecu </w:t>
      </w:r>
      <w:r w:rsidRPr="005C1AA3">
        <w:rPr>
          <w:rFonts w:ascii="Times New Roman" w:eastAsia="Times New Roman" w:hAnsi="Times New Roman" w:cs="Times New Roman"/>
          <w:sz w:val="28"/>
          <w:szCs w:val="28"/>
        </w:rPr>
        <w:t>darbdienu laikā pēc šo noteikumu 38.</w:t>
      </w:r>
      <w:r w:rsidR="00652C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="00FE4404" w:rsidRPr="005C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C1AA3">
        <w:rPr>
          <w:rFonts w:ascii="Times New Roman" w:eastAsia="Times New Roman" w:hAnsi="Times New Roman" w:cs="Times New Roman"/>
          <w:sz w:val="28"/>
          <w:szCs w:val="28"/>
        </w:rPr>
        <w:t xml:space="preserve">punktā minētā </w:t>
      </w:r>
      <w:r w:rsidR="00E82D9F">
        <w:rPr>
          <w:rFonts w:ascii="Times New Roman" w:eastAsia="Times New Roman" w:hAnsi="Times New Roman" w:cs="Times New Roman"/>
          <w:sz w:val="28"/>
          <w:szCs w:val="28"/>
        </w:rPr>
        <w:t>pieteik</w:t>
      </w:r>
      <w:r w:rsidRPr="005C1AA3">
        <w:rPr>
          <w:rFonts w:ascii="Times New Roman" w:eastAsia="Times New Roman" w:hAnsi="Times New Roman" w:cs="Times New Roman"/>
          <w:sz w:val="28"/>
          <w:szCs w:val="28"/>
        </w:rPr>
        <w:t xml:space="preserve">uma </w:t>
      </w:r>
      <w:r w:rsidR="00FE4404" w:rsidRPr="005C1AA3">
        <w:rPr>
          <w:rFonts w:ascii="Times New Roman" w:eastAsia="Times New Roman" w:hAnsi="Times New Roman" w:cs="Times New Roman"/>
          <w:sz w:val="28"/>
          <w:szCs w:val="28"/>
        </w:rPr>
        <w:t xml:space="preserve">iesniegšanas </w:t>
      </w:r>
      <w:r w:rsidRPr="005C1AA3">
        <w:rPr>
          <w:rFonts w:ascii="Times New Roman" w:eastAsia="Times New Roman" w:hAnsi="Times New Roman" w:cs="Times New Roman"/>
          <w:sz w:val="28"/>
          <w:szCs w:val="28"/>
        </w:rPr>
        <w:t>Pilsonības un migrācijas lietu pārvaldē.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3D39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</w:p>
    <w:p w:rsid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65">
        <w:rPr>
          <w:rFonts w:ascii="Times New Roman" w:eastAsia="Times New Roman" w:hAnsi="Times New Roman" w:cs="Times New Roman"/>
          <w:sz w:val="28"/>
          <w:szCs w:val="28"/>
        </w:rPr>
        <w:t xml:space="preserve">. Visus ar bezprocentu obligāciju </w:t>
      </w:r>
      <w:r w:rsidR="005C1AA3">
        <w:rPr>
          <w:rFonts w:ascii="Times New Roman" w:eastAsia="Times New Roman" w:hAnsi="Times New Roman" w:cs="Times New Roman"/>
          <w:sz w:val="28"/>
          <w:szCs w:val="28"/>
        </w:rPr>
        <w:t xml:space="preserve">iegādi 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saistītos izdevumus par naudas līdzekļu norēķiniem sedz</w:t>
      </w:r>
      <w:r w:rsidR="0098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6A6">
        <w:rPr>
          <w:rFonts w:ascii="Times New Roman" w:eastAsia="Times New Roman" w:hAnsi="Times New Roman" w:cs="Times New Roman"/>
          <w:sz w:val="28"/>
          <w:szCs w:val="28"/>
        </w:rPr>
        <w:t>ārzemnieks</w:t>
      </w:r>
      <w:r w:rsidRPr="004B6C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74B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CA66A6" w:rsidRDefault="00CA66A6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Pr="004B6C65" w:rsidRDefault="004B6C65" w:rsidP="004B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65" w:rsidRDefault="00F074B8" w:rsidP="004B6C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A466F5">
        <w:rPr>
          <w:rFonts w:ascii="Times New Roman" w:eastAsia="Times New Roman" w:hAnsi="Times New Roman" w:cs="Times New Roman"/>
          <w:sz w:val="28"/>
          <w:szCs w:val="28"/>
        </w:rPr>
        <w:t xml:space="preserve">noteikumus </w:t>
      </w:r>
      <w:r>
        <w:rPr>
          <w:rFonts w:ascii="Times New Roman" w:eastAsia="Times New Roman" w:hAnsi="Times New Roman" w:cs="Times New Roman"/>
          <w:sz w:val="28"/>
          <w:szCs w:val="28"/>
        </w:rPr>
        <w:t>ar 5.3.apakšnodaļu šādā redakcijā:</w:t>
      </w:r>
    </w:p>
    <w:p w:rsidR="00F074B8" w:rsidRPr="00E077E0" w:rsidRDefault="00F074B8" w:rsidP="00F07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B8" w:rsidRPr="00E077E0" w:rsidRDefault="00F074B8" w:rsidP="005C1AA3">
      <w:pPr>
        <w:pStyle w:val="ListParagraph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7E0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Pr="00B5732C">
        <w:rPr>
          <w:rFonts w:ascii="Times New Roman" w:eastAsia="Times New Roman" w:hAnsi="Times New Roman" w:cs="Times New Roman"/>
          <w:b/>
          <w:bCs/>
          <w:sz w:val="28"/>
          <w:szCs w:val="28"/>
        </w:rPr>
        <w:t>5.3. Bezprocentu obligāciju mantošanas process</w:t>
      </w:r>
      <w:r w:rsidR="007311D2" w:rsidRPr="00B57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</w:t>
      </w:r>
      <w:r w:rsidR="006775CA" w:rsidRPr="00B57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piespiedu atsavināšana</w:t>
      </w:r>
    </w:p>
    <w:p w:rsidR="00F074B8" w:rsidRPr="00F074B8" w:rsidRDefault="00F074B8" w:rsidP="00F074B8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547" w:rsidRDefault="00F074B8" w:rsidP="005C1AA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B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F074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. Naudas līdzekļi par mantojuma masā ietilpstoš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 xml:space="preserve">m bezprocentu obligācijām </w:t>
      </w:r>
      <w:r w:rsidR="00FE4404">
        <w:rPr>
          <w:rFonts w:ascii="Times New Roman" w:eastAsia="Times New Roman" w:hAnsi="Times New Roman" w:cs="Times New Roman"/>
          <w:sz w:val="28"/>
          <w:szCs w:val="28"/>
        </w:rPr>
        <w:t>mantiniekam izmaksājami</w:t>
      </w:r>
      <w:r w:rsidR="00FE4404" w:rsidRPr="00F0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 xml:space="preserve">pēc to 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 xml:space="preserve">dzēšanas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termiņa beig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>ā</w:t>
      </w:r>
      <w:r w:rsidR="00D27DF6">
        <w:rPr>
          <w:rFonts w:ascii="Times New Roman" w:eastAsia="Times New Roman" w:hAnsi="Times New Roman" w:cs="Times New Roman"/>
          <w:sz w:val="28"/>
          <w:szCs w:val="28"/>
        </w:rPr>
        <w:t>m</w:t>
      </w:r>
      <w:r w:rsidR="00E2375F">
        <w:rPr>
          <w:rFonts w:ascii="Times New Roman" w:eastAsia="Times New Roman" w:hAnsi="Times New Roman" w:cs="Times New Roman"/>
          <w:sz w:val="28"/>
          <w:szCs w:val="28"/>
        </w:rPr>
        <w:t xml:space="preserve"> un pēc tam, kad mantinieks ir iesniedzis</w:t>
      </w:r>
      <w:r w:rsidR="00471547">
        <w:rPr>
          <w:rFonts w:ascii="Times New Roman" w:eastAsia="Times New Roman" w:hAnsi="Times New Roman" w:cs="Times New Roman"/>
          <w:sz w:val="28"/>
          <w:szCs w:val="28"/>
        </w:rPr>
        <w:t xml:space="preserve"> Latvijas Centrāl</w:t>
      </w:r>
      <w:r w:rsidR="00686BCD">
        <w:rPr>
          <w:rFonts w:ascii="Times New Roman" w:eastAsia="Times New Roman" w:hAnsi="Times New Roman" w:cs="Times New Roman"/>
          <w:sz w:val="28"/>
          <w:szCs w:val="28"/>
        </w:rPr>
        <w:t>a</w:t>
      </w:r>
      <w:r w:rsidR="00471547">
        <w:rPr>
          <w:rFonts w:ascii="Times New Roman" w:eastAsia="Times New Roman" w:hAnsi="Times New Roman" w:cs="Times New Roman"/>
          <w:sz w:val="28"/>
          <w:szCs w:val="28"/>
        </w:rPr>
        <w:t>jam depozitārijam pieteikumu par mantojuma ma</w:t>
      </w:r>
      <w:r w:rsidR="00D10A47">
        <w:rPr>
          <w:rFonts w:ascii="Times New Roman" w:eastAsia="Times New Roman" w:hAnsi="Times New Roman" w:cs="Times New Roman"/>
          <w:sz w:val="28"/>
          <w:szCs w:val="28"/>
        </w:rPr>
        <w:t>sā</w:t>
      </w:r>
      <w:r w:rsidR="00471547">
        <w:rPr>
          <w:rFonts w:ascii="Times New Roman" w:eastAsia="Times New Roman" w:hAnsi="Times New Roman" w:cs="Times New Roman"/>
          <w:sz w:val="28"/>
          <w:szCs w:val="28"/>
        </w:rPr>
        <w:t xml:space="preserve"> ietilpstošo bezprocentu obligāciju vērtības izmaksu</w:t>
      </w:r>
      <w:r w:rsidR="00E2375F">
        <w:rPr>
          <w:rFonts w:ascii="Times New Roman" w:eastAsia="Times New Roman" w:hAnsi="Times New Roman" w:cs="Times New Roman"/>
          <w:sz w:val="28"/>
          <w:szCs w:val="28"/>
        </w:rPr>
        <w:t xml:space="preserve">, kura pienākas mantiniekam, un </w:t>
      </w:r>
      <w:r w:rsidR="00E2375F" w:rsidRPr="00F074B8">
        <w:rPr>
          <w:rFonts w:ascii="Times New Roman" w:eastAsia="Times New Roman" w:hAnsi="Times New Roman" w:cs="Times New Roman"/>
          <w:sz w:val="28"/>
          <w:szCs w:val="28"/>
        </w:rPr>
        <w:t>uzrād</w:t>
      </w:r>
      <w:r w:rsidR="00E2375F">
        <w:rPr>
          <w:rFonts w:ascii="Times New Roman" w:eastAsia="Times New Roman" w:hAnsi="Times New Roman" w:cs="Times New Roman"/>
          <w:sz w:val="28"/>
          <w:szCs w:val="28"/>
        </w:rPr>
        <w:t>ījis</w:t>
      </w:r>
      <w:r w:rsidR="00E2375F" w:rsidRPr="00F0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75F">
        <w:rPr>
          <w:rFonts w:ascii="Times New Roman" w:eastAsia="Times New Roman" w:hAnsi="Times New Roman" w:cs="Times New Roman"/>
          <w:sz w:val="28"/>
          <w:szCs w:val="28"/>
        </w:rPr>
        <w:t>dokumentus, kas apliecina tiesības saņemt mantojumu</w:t>
      </w:r>
      <w:r w:rsidR="00471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1547" w:rsidRPr="00F074B8">
        <w:rPr>
          <w:rFonts w:ascii="Times New Roman" w:eastAsia="Times New Roman" w:hAnsi="Times New Roman" w:cs="Times New Roman"/>
          <w:sz w:val="28"/>
          <w:szCs w:val="28"/>
        </w:rPr>
        <w:t>Minētais pieteikums ir galīgs un neatsaucams.</w:t>
      </w:r>
      <w:r w:rsidR="0047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547" w:rsidRPr="00F074B8">
        <w:rPr>
          <w:rFonts w:ascii="Times New Roman" w:eastAsia="Times New Roman" w:hAnsi="Times New Roman" w:cs="Times New Roman"/>
          <w:sz w:val="28"/>
          <w:szCs w:val="28"/>
        </w:rPr>
        <w:t>Līdzmantinieku gadījumā, ja mantinieki ir vienojušies par mantojuma sadali, uzrāda arī līgumu vai bāriņtiesas vai tiesas apstiprinātu mantojuma dalīšanas aktu (</w:t>
      </w:r>
      <w:r w:rsidR="00471547" w:rsidRPr="00C50B96">
        <w:rPr>
          <w:rFonts w:ascii="Times New Roman" w:eastAsia="Times New Roman" w:hAnsi="Times New Roman" w:cs="Times New Roman"/>
          <w:sz w:val="28"/>
          <w:szCs w:val="28"/>
        </w:rPr>
        <w:t>Civillikumā</w:t>
      </w:r>
      <w:r w:rsidR="00471547" w:rsidRPr="00F074B8">
        <w:rPr>
          <w:rFonts w:ascii="Times New Roman" w:eastAsia="Times New Roman" w:hAnsi="Times New Roman" w:cs="Times New Roman"/>
          <w:sz w:val="28"/>
          <w:szCs w:val="28"/>
        </w:rPr>
        <w:t xml:space="preserve"> noteiktajos gadījumos</w:t>
      </w:r>
      <w:r w:rsidR="00BB2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2292" w:rsidRPr="00BB2292">
        <w:t xml:space="preserve"> </w:t>
      </w:r>
      <w:r w:rsidR="00BB2292" w:rsidRPr="00BB2292">
        <w:rPr>
          <w:rFonts w:ascii="Times New Roman" w:eastAsia="Times New Roman" w:hAnsi="Times New Roman" w:cs="Times New Roman"/>
          <w:sz w:val="28"/>
          <w:szCs w:val="28"/>
        </w:rPr>
        <w:t>ciktāl starptautiskajos normatīvajos aktos, kuri ir saistoši Latvijas Republikai, nav noteikts citādi</w:t>
      </w:r>
      <w:r w:rsidR="00471547" w:rsidRPr="00F074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74B8" w:rsidRPr="00F074B8" w:rsidRDefault="00F074B8" w:rsidP="00F074B8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B8" w:rsidRDefault="00F074B8" w:rsidP="005C1AA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B8">
        <w:rPr>
          <w:rFonts w:ascii="Times New Roman" w:eastAsia="Times New Roman" w:hAnsi="Times New Roman" w:cs="Times New Roman"/>
          <w:sz w:val="28"/>
          <w:szCs w:val="28"/>
        </w:rPr>
        <w:t>57</w:t>
      </w:r>
      <w:r w:rsidR="00686E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. Visus naudas līdzekļus, kas pienākas attiecīgajam mantiniekam, izmaksā vienā maksājumā bezprocentu obligāciju valūtā divu darbdienu laikā pēc šo noteikumu 57</w:t>
      </w:r>
      <w:r w:rsidRPr="00F074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 xml:space="preserve">.punktā </w:t>
      </w:r>
      <w:r w:rsidR="00BE31E8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D27DF6">
        <w:rPr>
          <w:rFonts w:ascii="Times New Roman" w:eastAsia="Times New Roman" w:hAnsi="Times New Roman" w:cs="Times New Roman"/>
          <w:sz w:val="28"/>
          <w:szCs w:val="28"/>
        </w:rPr>
        <w:t>o</w:t>
      </w:r>
      <w:r w:rsidR="00BE31E8">
        <w:rPr>
          <w:rFonts w:ascii="Times New Roman" w:eastAsia="Times New Roman" w:hAnsi="Times New Roman" w:cs="Times New Roman"/>
          <w:sz w:val="28"/>
          <w:szCs w:val="28"/>
        </w:rPr>
        <w:t xml:space="preserve"> nosacījumu izpildes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>, ja mantinieks šo Noteikumu 57.</w:t>
      </w:r>
      <w:r w:rsidR="00686E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 xml:space="preserve"> punktā minētos dokumentus Latvijas Centrālajam depozitārijam ir iesniedzis ne vēlāk kā </w:t>
      </w:r>
      <w:r w:rsidR="00176B5C">
        <w:rPr>
          <w:rFonts w:ascii="Times New Roman" w:eastAsia="Times New Roman" w:hAnsi="Times New Roman" w:cs="Times New Roman"/>
          <w:sz w:val="28"/>
          <w:szCs w:val="28"/>
        </w:rPr>
        <w:t>piecas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 xml:space="preserve"> darba dienas pirms mantojumā masā ietilpstošo bezprocentu obligāciju dzēšanas termiņa beigām. </w:t>
      </w:r>
      <w:r w:rsidR="006775CA">
        <w:rPr>
          <w:rFonts w:ascii="Times New Roman" w:eastAsia="Times New Roman" w:hAnsi="Times New Roman" w:cs="Times New Roman"/>
          <w:sz w:val="28"/>
          <w:szCs w:val="28"/>
        </w:rPr>
        <w:t>Š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>ajā punktā minēt</w:t>
      </w:r>
      <w:r w:rsidR="006775CA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 xml:space="preserve"> naudas līdzekļus izmaksā </w:t>
      </w:r>
      <w:r w:rsidR="00BE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 xml:space="preserve">ar naudas pārvedumu uz </w:t>
      </w:r>
      <w:r w:rsidR="00686E9E">
        <w:rPr>
          <w:rFonts w:ascii="Times New Roman" w:eastAsia="Times New Roman" w:hAnsi="Times New Roman" w:cs="Times New Roman"/>
          <w:sz w:val="28"/>
          <w:szCs w:val="28"/>
        </w:rPr>
        <w:t xml:space="preserve">pieteikumā norādīto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mantinieka atvērto norēķinu kontu Latvijas Republikā reģistrētā kredītiestādē vai ārvalstu kredītiestādes filiālē vai kontu Valsts kasē.</w:t>
      </w:r>
    </w:p>
    <w:p w:rsidR="00686E9E" w:rsidRDefault="00686E9E" w:rsidP="00686E9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E9E" w:rsidRDefault="00686E9E" w:rsidP="00686E9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mantinieks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pieteikumu par mantojuma masā ietilpstošo bezprocentu obligāciju vērtības izmaksāšanu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Latvijas Centrālajam depozitārijam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iesniedz vēlāk nekā noteikts šo Noteikumu 57.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punktā, tad Latvijas Centrālais depozitārijs to izpilda tikai gadījumā, ja neizmaksātie naudas līdzekļi par šo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bezprocentu obligāciju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dzēšanu atrodas kontā Valsts kasē saskaņā ar šo Noteikumu 57</w:t>
      </w:r>
      <w:r w:rsidRPr="00C422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.punktu.     </w:t>
      </w:r>
    </w:p>
    <w:p w:rsidR="00F074B8" w:rsidRPr="00F074B8" w:rsidRDefault="00F074B8" w:rsidP="00F074B8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B8" w:rsidRDefault="00F074B8" w:rsidP="005C1AA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B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F074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. Neizmaksātos naudas līdzekļus par dzēstajām bezprocentu obligācijām līdz to izmaksai</w:t>
      </w:r>
      <w:r w:rsidR="00D461CA">
        <w:rPr>
          <w:rFonts w:ascii="Times New Roman" w:eastAsia="Times New Roman" w:hAnsi="Times New Roman" w:cs="Times New Roman"/>
          <w:sz w:val="28"/>
          <w:szCs w:val="28"/>
        </w:rPr>
        <w:t xml:space="preserve"> mantiniekie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 w:rsidR="00D461CA">
        <w:rPr>
          <w:rFonts w:ascii="Times New Roman" w:eastAsia="Times New Roman" w:hAnsi="Times New Roman" w:cs="Times New Roman"/>
          <w:sz w:val="28"/>
          <w:szCs w:val="28"/>
        </w:rPr>
        <w:t xml:space="preserve">vai atzīšanai par bezmantinieka mantu </w:t>
      </w:r>
      <w:r w:rsidRPr="00F074B8">
        <w:rPr>
          <w:rFonts w:ascii="Times New Roman" w:eastAsia="Times New Roman" w:hAnsi="Times New Roman" w:cs="Times New Roman"/>
          <w:sz w:val="28"/>
          <w:szCs w:val="28"/>
        </w:rPr>
        <w:t>glabā kontā Valsts kasē.</w:t>
      </w:r>
    </w:p>
    <w:p w:rsidR="00FF176C" w:rsidRDefault="00FF176C" w:rsidP="00F074B8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E4" w:rsidRDefault="00FF176C" w:rsidP="00C61E97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D461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EA6644">
        <w:rPr>
          <w:rFonts w:ascii="Times New Roman" w:eastAsia="Times New Roman" w:hAnsi="Times New Roman" w:cs="Aharoni"/>
          <w:sz w:val="28"/>
          <w:szCs w:val="28"/>
        </w:rPr>
        <w:t xml:space="preserve">. </w:t>
      </w:r>
      <w:r>
        <w:rPr>
          <w:rFonts w:ascii="Times New Roman" w:eastAsia="Times New Roman" w:hAnsi="Times New Roman" w:cs="Aharoni"/>
          <w:sz w:val="28"/>
          <w:szCs w:val="28"/>
        </w:rPr>
        <w:t xml:space="preserve">Ja </w:t>
      </w:r>
      <w:r w:rsidR="00805D1C">
        <w:rPr>
          <w:rFonts w:ascii="Times New Roman" w:eastAsia="Times New Roman" w:hAnsi="Times New Roman" w:cs="Aharoni"/>
          <w:sz w:val="28"/>
          <w:szCs w:val="28"/>
        </w:rPr>
        <w:t xml:space="preserve">naudas līdzekļus par dzēstajām </w:t>
      </w:r>
      <w:r w:rsidR="009876E3">
        <w:rPr>
          <w:rFonts w:ascii="Times New Roman" w:eastAsia="Times New Roman" w:hAnsi="Times New Roman" w:cs="Aharoni"/>
          <w:sz w:val="28"/>
          <w:szCs w:val="28"/>
        </w:rPr>
        <w:t>bezprocentu</w:t>
      </w:r>
      <w:r>
        <w:rPr>
          <w:rFonts w:ascii="Times New Roman" w:eastAsia="Times New Roman" w:hAnsi="Times New Roman" w:cs="Aharoni"/>
          <w:sz w:val="28"/>
          <w:szCs w:val="28"/>
        </w:rPr>
        <w:t xml:space="preserve"> obligācij</w:t>
      </w:r>
      <w:r w:rsidR="00805D1C">
        <w:rPr>
          <w:rFonts w:ascii="Times New Roman" w:eastAsia="Times New Roman" w:hAnsi="Times New Roman" w:cs="Aharoni"/>
          <w:sz w:val="28"/>
          <w:szCs w:val="28"/>
        </w:rPr>
        <w:t>ām</w:t>
      </w:r>
      <w:r>
        <w:rPr>
          <w:rFonts w:ascii="Times New Roman" w:eastAsia="Times New Roman" w:hAnsi="Times New Roman" w:cs="Aharoni"/>
          <w:sz w:val="28"/>
          <w:szCs w:val="28"/>
        </w:rPr>
        <w:t xml:space="preserve"> atzī</w:t>
      </w:r>
      <w:r w:rsidR="00686BCD">
        <w:rPr>
          <w:rFonts w:ascii="Times New Roman" w:eastAsia="Times New Roman" w:hAnsi="Times New Roman" w:cs="Aharoni"/>
          <w:sz w:val="28"/>
          <w:szCs w:val="28"/>
        </w:rPr>
        <w:t>s</w:t>
      </w:r>
      <w:r>
        <w:rPr>
          <w:rFonts w:ascii="Times New Roman" w:eastAsia="Times New Roman" w:hAnsi="Times New Roman" w:cs="Aharoni"/>
          <w:sz w:val="28"/>
          <w:szCs w:val="28"/>
        </w:rPr>
        <w:t xml:space="preserve">t par bezmantinieka mantu, Latvijas Centrālais depozitārijs </w:t>
      </w:r>
      <w:r w:rsidR="00E26DF9">
        <w:rPr>
          <w:rFonts w:ascii="Times New Roman" w:eastAsia="Times New Roman" w:hAnsi="Times New Roman" w:cs="Aharoni"/>
          <w:sz w:val="28"/>
          <w:szCs w:val="28"/>
        </w:rPr>
        <w:t xml:space="preserve">divu darba dienu </w:t>
      </w:r>
      <w:r w:rsidR="00E26DF9">
        <w:rPr>
          <w:rFonts w:ascii="Times New Roman" w:eastAsia="Times New Roman" w:hAnsi="Times New Roman" w:cs="Aharoni"/>
          <w:sz w:val="28"/>
          <w:szCs w:val="28"/>
        </w:rPr>
        <w:lastRenderedPageBreak/>
        <w:t xml:space="preserve">laikā </w:t>
      </w:r>
      <w:r>
        <w:rPr>
          <w:rFonts w:ascii="Times New Roman" w:eastAsia="Times New Roman" w:hAnsi="Times New Roman" w:cs="Aharoni"/>
          <w:sz w:val="28"/>
          <w:szCs w:val="28"/>
        </w:rPr>
        <w:t>pēc tam, kad saņ</w:t>
      </w:r>
      <w:r w:rsidR="00E26DF9">
        <w:rPr>
          <w:rFonts w:ascii="Times New Roman" w:eastAsia="Times New Roman" w:hAnsi="Times New Roman" w:cs="Aharoni"/>
          <w:sz w:val="28"/>
          <w:szCs w:val="28"/>
        </w:rPr>
        <w:t>e</w:t>
      </w:r>
      <w:r>
        <w:rPr>
          <w:rFonts w:ascii="Times New Roman" w:eastAsia="Times New Roman" w:hAnsi="Times New Roman" w:cs="Aharoni"/>
          <w:sz w:val="28"/>
          <w:szCs w:val="28"/>
        </w:rPr>
        <w:t>m</w:t>
      </w:r>
      <w:r w:rsidR="00805D1C">
        <w:rPr>
          <w:rFonts w:ascii="Times New Roman" w:eastAsia="Times New Roman" w:hAnsi="Times New Roman" w:cs="Aharoni"/>
          <w:sz w:val="28"/>
          <w:szCs w:val="28"/>
        </w:rPr>
        <w:t>ta</w:t>
      </w:r>
      <w:r>
        <w:rPr>
          <w:rFonts w:ascii="Times New Roman" w:eastAsia="Times New Roman" w:hAnsi="Times New Roman" w:cs="Aharoni"/>
          <w:sz w:val="28"/>
          <w:szCs w:val="28"/>
        </w:rPr>
        <w:t xml:space="preserve"> tiesu izpildītāja vai Valsts ieņēmumu dienesta rakstisk</w:t>
      </w:r>
      <w:r w:rsidR="00805D1C">
        <w:rPr>
          <w:rFonts w:ascii="Times New Roman" w:eastAsia="Times New Roman" w:hAnsi="Times New Roman" w:cs="Aharoni"/>
          <w:sz w:val="28"/>
          <w:szCs w:val="28"/>
        </w:rPr>
        <w:t>a</w:t>
      </w:r>
      <w:r>
        <w:rPr>
          <w:rFonts w:ascii="Times New Roman" w:eastAsia="Times New Roman" w:hAnsi="Times New Roman" w:cs="Aharoni"/>
          <w:sz w:val="28"/>
          <w:szCs w:val="28"/>
        </w:rPr>
        <w:t xml:space="preserve"> informācij</w:t>
      </w:r>
      <w:r w:rsidR="00805D1C">
        <w:rPr>
          <w:rFonts w:ascii="Times New Roman" w:eastAsia="Times New Roman" w:hAnsi="Times New Roman" w:cs="Aharoni"/>
          <w:sz w:val="28"/>
          <w:szCs w:val="28"/>
        </w:rPr>
        <w:t>a</w:t>
      </w:r>
      <w:r>
        <w:rPr>
          <w:rFonts w:ascii="Times New Roman" w:eastAsia="Times New Roman" w:hAnsi="Times New Roman" w:cs="Aharoni"/>
          <w:sz w:val="28"/>
          <w:szCs w:val="28"/>
        </w:rPr>
        <w:t xml:space="preserve"> un notariālā akta izraksta kopij</w:t>
      </w:r>
      <w:r w:rsidR="00805D1C">
        <w:rPr>
          <w:rFonts w:ascii="Times New Roman" w:eastAsia="Times New Roman" w:hAnsi="Times New Roman" w:cs="Aharoni"/>
          <w:sz w:val="28"/>
          <w:szCs w:val="28"/>
        </w:rPr>
        <w:t>a</w:t>
      </w:r>
      <w:r>
        <w:rPr>
          <w:rFonts w:ascii="Times New Roman" w:eastAsia="Times New Roman" w:hAnsi="Times New Roman" w:cs="Aharoni"/>
          <w:sz w:val="28"/>
          <w:szCs w:val="28"/>
        </w:rPr>
        <w:t xml:space="preserve"> (norakst</w:t>
      </w:r>
      <w:r w:rsidR="002762B0">
        <w:rPr>
          <w:rFonts w:ascii="Times New Roman" w:eastAsia="Times New Roman" w:hAnsi="Times New Roman" w:cs="Aharoni"/>
          <w:sz w:val="28"/>
          <w:szCs w:val="28"/>
        </w:rPr>
        <w:t>s</w:t>
      </w:r>
      <w:r>
        <w:rPr>
          <w:rFonts w:ascii="Times New Roman" w:eastAsia="Times New Roman" w:hAnsi="Times New Roman" w:cs="Aharoni"/>
          <w:sz w:val="28"/>
          <w:szCs w:val="28"/>
        </w:rPr>
        <w:t xml:space="preserve">) par mantojuma lietas izbeigšanu, ieskaita tiesu izpildītāja norādītajā kontā vai Valsts ieņēmumu dienesta norādītajā valsts budžeta kontā, par to paziņojot Valsts ieņēmumu dienestam. </w:t>
      </w:r>
      <w:r w:rsidR="006B2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1E4" w:rsidRDefault="001831E4" w:rsidP="001831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E4" w:rsidRPr="001831E4" w:rsidRDefault="006775CA" w:rsidP="0018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 xml:space="preserve"> Ja </w:t>
      </w:r>
      <w:r w:rsidR="001831E4" w:rsidRPr="001831E4">
        <w:rPr>
          <w:rFonts w:ascii="Times New Roman" w:eastAsia="Times New Roman" w:hAnsi="Times New Roman" w:cs="Aharoni"/>
          <w:sz w:val="28"/>
          <w:szCs w:val="28"/>
        </w:rPr>
        <w:t xml:space="preserve">bezprocentu obligācijas 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 xml:space="preserve">tiek atsavinātas saskaņā ar tiesas nolēmumu, Latvijas Centrālais depozitārijs pēc tiesu izpildītāja pieteikuma saņemšanas un izpildu raksta uzrādīšanas </w:t>
      </w:r>
      <w:r w:rsidR="001831E4" w:rsidRPr="001831E4">
        <w:rPr>
          <w:rFonts w:ascii="Times New Roman" w:eastAsia="Times New Roman" w:hAnsi="Times New Roman" w:cs="Aharoni"/>
          <w:sz w:val="28"/>
          <w:szCs w:val="28"/>
        </w:rPr>
        <w:t xml:space="preserve">bezprocentu obligāciju termiņa beigās 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 xml:space="preserve">dzēš </w:t>
      </w:r>
      <w:r w:rsidR="001831E4" w:rsidRPr="001831E4">
        <w:rPr>
          <w:rFonts w:ascii="Times New Roman" w:eastAsia="Times New Roman" w:hAnsi="Times New Roman" w:cs="Aharoni"/>
          <w:sz w:val="28"/>
          <w:szCs w:val="28"/>
        </w:rPr>
        <w:t>bezprocentu obligācijas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 xml:space="preserve">, un naudas līdzekļus par </w:t>
      </w:r>
      <w:r w:rsidR="001831E4" w:rsidRPr="001831E4">
        <w:rPr>
          <w:rFonts w:ascii="Times New Roman" w:eastAsia="Times New Roman" w:hAnsi="Times New Roman" w:cs="Aharoni"/>
          <w:sz w:val="28"/>
          <w:szCs w:val="28"/>
        </w:rPr>
        <w:t xml:space="preserve">bezprocentu obligācijām 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>ieskaita</w:t>
      </w:r>
      <w:r w:rsidR="0018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1E4" w:rsidRPr="001831E4">
        <w:rPr>
          <w:rFonts w:ascii="Times New Roman" w:eastAsia="Times New Roman" w:hAnsi="Times New Roman" w:cs="Times New Roman"/>
          <w:sz w:val="28"/>
          <w:szCs w:val="28"/>
        </w:rPr>
        <w:t>tiesu izpildītāja pieteikumā norādītajā kontā.</w:t>
      </w:r>
      <w:r w:rsidR="00A466F5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831E4" w:rsidRDefault="001831E4" w:rsidP="001831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B8" w:rsidRDefault="00A466F5" w:rsidP="004B6C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Noteikumi </w:t>
      </w:r>
      <w:r w:rsidR="007C07E3">
        <w:rPr>
          <w:rFonts w:ascii="Times New Roman" w:eastAsia="Times New Roman" w:hAnsi="Times New Roman" w:cs="Times New Roman"/>
          <w:sz w:val="28"/>
          <w:szCs w:val="28"/>
        </w:rPr>
        <w:t xml:space="preserve"> stājas spēkā 2015.gada 1.janvār</w:t>
      </w:r>
      <w:r w:rsidR="00FC3E0A">
        <w:rPr>
          <w:rFonts w:ascii="Times New Roman" w:eastAsia="Times New Roman" w:hAnsi="Times New Roman" w:cs="Times New Roman"/>
          <w:sz w:val="28"/>
          <w:szCs w:val="28"/>
        </w:rPr>
        <w:t>ī.</w:t>
      </w:r>
    </w:p>
    <w:p w:rsidR="00F074B8" w:rsidRPr="004B6C65" w:rsidRDefault="00F074B8" w:rsidP="00F07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FE7" w:rsidRPr="00461FE7" w:rsidRDefault="00461FE7" w:rsidP="00461FE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AC" w:rsidRDefault="008A42AC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8A42AC" w:rsidP="00C43B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Ministru prezidente                                                                  </w:t>
      </w:r>
      <w:r w:rsidR="00C43B92" w:rsidRPr="009E562D">
        <w:rPr>
          <w:rFonts w:ascii="Times New Roman" w:eastAsia="Times New Roman" w:hAnsi="Times New Roman" w:cs="Times New Roman"/>
          <w:sz w:val="28"/>
          <w:szCs w:val="28"/>
        </w:rPr>
        <w:t>L.Straujuma</w:t>
      </w:r>
    </w:p>
    <w:p w:rsidR="00C43B92" w:rsidRPr="009E562D" w:rsidRDefault="00C43B92" w:rsidP="00C43B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C43B92" w:rsidP="00C43B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8A42AC" w:rsidP="00C61E9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2D9F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D9F">
        <w:rPr>
          <w:rFonts w:ascii="Times New Roman" w:eastAsia="Times New Roman" w:hAnsi="Times New Roman" w:cs="Times New Roman"/>
          <w:sz w:val="28"/>
          <w:szCs w:val="28"/>
        </w:rPr>
        <w:t>Reirs</w:t>
      </w:r>
    </w:p>
    <w:p w:rsidR="00C43B92" w:rsidRPr="009E562D" w:rsidRDefault="00C43B92" w:rsidP="00C43B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B92" w:rsidRPr="009E562D" w:rsidRDefault="00C43B92" w:rsidP="00C43B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5DF" w:rsidRDefault="00AE45DF"/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F61DC" w:rsidRDefault="009F61DC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F61DC" w:rsidRDefault="009F61DC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F61DC" w:rsidRDefault="009F61DC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E7331" w:rsidRPr="001A5037" w:rsidRDefault="00F95C6A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26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>.</w:t>
      </w:r>
      <w:r w:rsidR="00EE18F2">
        <w:rPr>
          <w:rFonts w:ascii="Times New Roman" w:eastAsia="Times New Roman" w:hAnsi="Times New Roman" w:cs="Times New Roman"/>
          <w:sz w:val="18"/>
          <w:szCs w:val="24"/>
        </w:rPr>
        <w:t>1</w:t>
      </w:r>
      <w:r w:rsidR="00E82D9F">
        <w:rPr>
          <w:rFonts w:ascii="Times New Roman" w:eastAsia="Times New Roman" w:hAnsi="Times New Roman" w:cs="Times New Roman"/>
          <w:sz w:val="18"/>
          <w:szCs w:val="24"/>
        </w:rPr>
        <w:t>1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>.201</w:t>
      </w:r>
      <w:r w:rsidR="001E7331">
        <w:rPr>
          <w:rFonts w:ascii="Times New Roman" w:eastAsia="Times New Roman" w:hAnsi="Times New Roman" w:cs="Times New Roman"/>
          <w:sz w:val="18"/>
          <w:szCs w:val="24"/>
        </w:rPr>
        <w:t>4</w:t>
      </w:r>
      <w:r w:rsidR="001E7331" w:rsidRPr="001A5037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  <w:r w:rsidR="00DD4541">
        <w:rPr>
          <w:rFonts w:ascii="Times New Roman" w:eastAsia="Times New Roman" w:hAnsi="Times New Roman" w:cs="Times New Roman"/>
          <w:sz w:val="18"/>
          <w:szCs w:val="24"/>
        </w:rPr>
        <w:t>17:15</w:t>
      </w:r>
    </w:p>
    <w:p w:rsidR="001E7331" w:rsidRPr="001A5037" w:rsidRDefault="00DD4541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12</w:t>
      </w:r>
      <w:r w:rsidR="00B57648">
        <w:rPr>
          <w:rFonts w:ascii="Times New Roman" w:eastAsia="Times New Roman" w:hAnsi="Times New Roman" w:cs="Times New Roman"/>
          <w:sz w:val="18"/>
          <w:szCs w:val="24"/>
        </w:rPr>
        <w:t>7</w:t>
      </w:r>
      <w:r w:rsidR="001C1B73">
        <w:rPr>
          <w:rFonts w:ascii="Times New Roman" w:eastAsia="Times New Roman" w:hAnsi="Times New Roman" w:cs="Times New Roman"/>
          <w:sz w:val="18"/>
          <w:szCs w:val="24"/>
        </w:rPr>
        <w:t>4</w:t>
      </w:r>
    </w:p>
    <w:p w:rsidR="001E7331" w:rsidRPr="001A5037" w:rsidRDefault="001E7331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A5037">
        <w:rPr>
          <w:rFonts w:ascii="Times New Roman" w:eastAsia="Times New Roman" w:hAnsi="Times New Roman" w:cs="Times New Roman"/>
          <w:sz w:val="18"/>
          <w:szCs w:val="24"/>
        </w:rPr>
        <w:t>A.Artmanis</w:t>
      </w:r>
    </w:p>
    <w:p w:rsidR="001E7331" w:rsidRDefault="001E7331" w:rsidP="001C1B73">
      <w:pPr>
        <w:spacing w:after="0" w:line="240" w:lineRule="auto"/>
        <w:jc w:val="both"/>
      </w:pPr>
      <w:r w:rsidRPr="001A5037">
        <w:rPr>
          <w:rFonts w:ascii="Times New Roman" w:eastAsia="Times New Roman" w:hAnsi="Times New Roman" w:cs="Times New Roman"/>
          <w:sz w:val="18"/>
          <w:szCs w:val="24"/>
          <w:lang w:eastAsia="lv-LV"/>
        </w:rPr>
        <w:t xml:space="preserve">67094289, </w:t>
      </w:r>
      <w:hyperlink r:id="rId9" w:history="1">
        <w:r w:rsidRPr="001A5037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lv-LV"/>
          </w:rPr>
          <w:t>Andis.Artmanis@kase.gov.lv</w:t>
        </w:r>
      </w:hyperlink>
    </w:p>
    <w:p w:rsidR="001E7331" w:rsidRDefault="001E7331"/>
    <w:sectPr w:rsidR="001E7331" w:rsidSect="00EE18F2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F" w:rsidRDefault="00AE45DF" w:rsidP="001E7331">
      <w:pPr>
        <w:spacing w:after="0" w:line="240" w:lineRule="auto"/>
      </w:pPr>
      <w:r>
        <w:separator/>
      </w:r>
    </w:p>
  </w:endnote>
  <w:endnote w:type="continuationSeparator" w:id="0">
    <w:p w:rsidR="00AE45DF" w:rsidRDefault="00AE45DF" w:rsidP="001E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DF" w:rsidRPr="00EE18F2" w:rsidRDefault="00AE45DF" w:rsidP="00EE18F2">
    <w:pPr>
      <w:pStyle w:val="Footer"/>
      <w:rPr>
        <w:rFonts w:ascii="Times New Roman" w:hAnsi="Times New Roman" w:cs="Times New Roman"/>
      </w:rPr>
    </w:pPr>
    <w:r w:rsidRPr="00EE18F2">
      <w:rPr>
        <w:rFonts w:ascii="Times New Roman" w:hAnsi="Times New Roman" w:cs="Times New Roman"/>
      </w:rPr>
      <w:t>FMNot_</w:t>
    </w:r>
    <w:r w:rsidR="00EF1517">
      <w:rPr>
        <w:rFonts w:ascii="Times New Roman" w:hAnsi="Times New Roman" w:cs="Times New Roman"/>
      </w:rPr>
      <w:t>25</w:t>
    </w:r>
    <w:r w:rsidRPr="00EE18F2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1</w:t>
    </w:r>
    <w:r w:rsidRPr="00EE18F2">
      <w:rPr>
        <w:rFonts w:ascii="Times New Roman" w:hAnsi="Times New Roman" w:cs="Times New Roman"/>
      </w:rPr>
      <w:t>14_237; Grozījumi Ministru kabineta 2014.gada 6.maija noteikumos Nr.237 „Valsts vērtspapīru izlaišanas noteikumi”</w:t>
    </w:r>
  </w:p>
  <w:p w:rsidR="00AE45DF" w:rsidRDefault="00AE45DF" w:rsidP="006B4478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DF" w:rsidRPr="00EE18F2" w:rsidRDefault="00AE45DF">
    <w:pPr>
      <w:pStyle w:val="Footer"/>
      <w:rPr>
        <w:rFonts w:ascii="Times New Roman" w:hAnsi="Times New Roman" w:cs="Times New Roman"/>
      </w:rPr>
    </w:pPr>
    <w:r w:rsidRPr="00EE18F2">
      <w:rPr>
        <w:rFonts w:ascii="Times New Roman" w:hAnsi="Times New Roman" w:cs="Times New Roman"/>
      </w:rPr>
      <w:t>FMNot_</w:t>
    </w:r>
    <w:r>
      <w:rPr>
        <w:rFonts w:ascii="Times New Roman" w:hAnsi="Times New Roman" w:cs="Times New Roman"/>
      </w:rPr>
      <w:t>15</w:t>
    </w:r>
    <w:r w:rsidRPr="00EE18F2">
      <w:rPr>
        <w:rFonts w:ascii="Times New Roman" w:hAnsi="Times New Roman" w:cs="Times New Roman"/>
      </w:rPr>
      <w:t>1014_MKNotNr.237; Grozījumi Ministru kabineta 2014.gada 6.maija noteikumos Nr.237 „Valsts vērtspapīru izlaišanas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F" w:rsidRDefault="00AE45DF" w:rsidP="001E7331">
      <w:pPr>
        <w:spacing w:after="0" w:line="240" w:lineRule="auto"/>
      </w:pPr>
      <w:r>
        <w:separator/>
      </w:r>
    </w:p>
  </w:footnote>
  <w:footnote w:type="continuationSeparator" w:id="0">
    <w:p w:rsidR="00AE45DF" w:rsidRDefault="00AE45DF" w:rsidP="001E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0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5DF" w:rsidRPr="006677E9" w:rsidRDefault="00AE45DF">
        <w:pPr>
          <w:pStyle w:val="Header"/>
          <w:jc w:val="center"/>
          <w:rPr>
            <w:rFonts w:ascii="Times New Roman" w:hAnsi="Times New Roman" w:cs="Times New Roman"/>
          </w:rPr>
        </w:pPr>
        <w:r w:rsidRPr="006677E9">
          <w:rPr>
            <w:rFonts w:ascii="Times New Roman" w:hAnsi="Times New Roman" w:cs="Times New Roman"/>
          </w:rPr>
          <w:fldChar w:fldCharType="begin"/>
        </w:r>
        <w:r w:rsidRPr="006677E9">
          <w:rPr>
            <w:rFonts w:ascii="Times New Roman" w:hAnsi="Times New Roman" w:cs="Times New Roman"/>
          </w:rPr>
          <w:instrText xml:space="preserve"> PAGE   \* MERGEFORMAT </w:instrText>
        </w:r>
        <w:r w:rsidRPr="006677E9">
          <w:rPr>
            <w:rFonts w:ascii="Times New Roman" w:hAnsi="Times New Roman" w:cs="Times New Roman"/>
          </w:rPr>
          <w:fldChar w:fldCharType="separate"/>
        </w:r>
        <w:r w:rsidR="006220A2">
          <w:rPr>
            <w:rFonts w:ascii="Times New Roman" w:hAnsi="Times New Roman" w:cs="Times New Roman"/>
            <w:noProof/>
          </w:rPr>
          <w:t>1</w:t>
        </w:r>
        <w:r w:rsidRPr="006677E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45DF" w:rsidRDefault="00AE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AA0"/>
    <w:multiLevelType w:val="hybridMultilevel"/>
    <w:tmpl w:val="C46AA3C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B98"/>
    <w:multiLevelType w:val="hybridMultilevel"/>
    <w:tmpl w:val="A47E07F4"/>
    <w:lvl w:ilvl="0" w:tplc="B47814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914B3B"/>
    <w:multiLevelType w:val="hybridMultilevel"/>
    <w:tmpl w:val="03CE6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F6EF5"/>
    <w:multiLevelType w:val="hybridMultilevel"/>
    <w:tmpl w:val="993C13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44DC"/>
    <w:multiLevelType w:val="hybridMultilevel"/>
    <w:tmpl w:val="DD34C68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tāne-Šķēle Agija">
    <w15:presenceInfo w15:providerId="None" w15:userId="Leitāne-Šķēle Ag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C"/>
    <w:rsid w:val="00014575"/>
    <w:rsid w:val="000446F5"/>
    <w:rsid w:val="0004669B"/>
    <w:rsid w:val="0006187E"/>
    <w:rsid w:val="00064A93"/>
    <w:rsid w:val="000664E9"/>
    <w:rsid w:val="00066CB5"/>
    <w:rsid w:val="00067A84"/>
    <w:rsid w:val="00075C1F"/>
    <w:rsid w:val="000940CF"/>
    <w:rsid w:val="000A7402"/>
    <w:rsid w:val="000C532A"/>
    <w:rsid w:val="000D720D"/>
    <w:rsid w:val="000E4F04"/>
    <w:rsid w:val="000E6462"/>
    <w:rsid w:val="000F498F"/>
    <w:rsid w:val="00100514"/>
    <w:rsid w:val="0011300D"/>
    <w:rsid w:val="001208FF"/>
    <w:rsid w:val="00124A18"/>
    <w:rsid w:val="001277FA"/>
    <w:rsid w:val="00135913"/>
    <w:rsid w:val="00136647"/>
    <w:rsid w:val="001408C2"/>
    <w:rsid w:val="00145416"/>
    <w:rsid w:val="00176B5C"/>
    <w:rsid w:val="00180934"/>
    <w:rsid w:val="0018245D"/>
    <w:rsid w:val="001831E4"/>
    <w:rsid w:val="001845DE"/>
    <w:rsid w:val="001939E7"/>
    <w:rsid w:val="001B342F"/>
    <w:rsid w:val="001C1B73"/>
    <w:rsid w:val="001E2FC0"/>
    <w:rsid w:val="001E3C81"/>
    <w:rsid w:val="001E6D15"/>
    <w:rsid w:val="001E7331"/>
    <w:rsid w:val="001F299E"/>
    <w:rsid w:val="00201C2A"/>
    <w:rsid w:val="002149B3"/>
    <w:rsid w:val="00227CCE"/>
    <w:rsid w:val="0025502E"/>
    <w:rsid w:val="00257802"/>
    <w:rsid w:val="00270811"/>
    <w:rsid w:val="00271103"/>
    <w:rsid w:val="00272D37"/>
    <w:rsid w:val="002750C3"/>
    <w:rsid w:val="002762B0"/>
    <w:rsid w:val="00276585"/>
    <w:rsid w:val="002A488D"/>
    <w:rsid w:val="002A54D7"/>
    <w:rsid w:val="002B39D2"/>
    <w:rsid w:val="002C7554"/>
    <w:rsid w:val="002D2BC0"/>
    <w:rsid w:val="002D665D"/>
    <w:rsid w:val="002E1F15"/>
    <w:rsid w:val="002E2750"/>
    <w:rsid w:val="002E6BCB"/>
    <w:rsid w:val="003040B3"/>
    <w:rsid w:val="00306820"/>
    <w:rsid w:val="00320213"/>
    <w:rsid w:val="00335A57"/>
    <w:rsid w:val="00352916"/>
    <w:rsid w:val="00371498"/>
    <w:rsid w:val="00374EAA"/>
    <w:rsid w:val="00385B18"/>
    <w:rsid w:val="003928DE"/>
    <w:rsid w:val="00397E18"/>
    <w:rsid w:val="003A391F"/>
    <w:rsid w:val="003B0C45"/>
    <w:rsid w:val="003B1381"/>
    <w:rsid w:val="003B3108"/>
    <w:rsid w:val="003C14E6"/>
    <w:rsid w:val="003D3979"/>
    <w:rsid w:val="003F29F1"/>
    <w:rsid w:val="00400BA0"/>
    <w:rsid w:val="00406C31"/>
    <w:rsid w:val="004266BE"/>
    <w:rsid w:val="00435BF4"/>
    <w:rsid w:val="004606BE"/>
    <w:rsid w:val="00461FE7"/>
    <w:rsid w:val="0046708A"/>
    <w:rsid w:val="00471547"/>
    <w:rsid w:val="00474225"/>
    <w:rsid w:val="004836E9"/>
    <w:rsid w:val="00486263"/>
    <w:rsid w:val="00492BB1"/>
    <w:rsid w:val="004B184A"/>
    <w:rsid w:val="004B6C65"/>
    <w:rsid w:val="004D0E7F"/>
    <w:rsid w:val="004D3B95"/>
    <w:rsid w:val="004D7094"/>
    <w:rsid w:val="00502B88"/>
    <w:rsid w:val="00511456"/>
    <w:rsid w:val="00516190"/>
    <w:rsid w:val="00521D3B"/>
    <w:rsid w:val="00532EEC"/>
    <w:rsid w:val="005338C5"/>
    <w:rsid w:val="00553EDA"/>
    <w:rsid w:val="005658F6"/>
    <w:rsid w:val="005910AD"/>
    <w:rsid w:val="005975CC"/>
    <w:rsid w:val="005A05F8"/>
    <w:rsid w:val="005A5BDB"/>
    <w:rsid w:val="005C1AA3"/>
    <w:rsid w:val="005D14FB"/>
    <w:rsid w:val="005D5F45"/>
    <w:rsid w:val="005D7D59"/>
    <w:rsid w:val="005F23E1"/>
    <w:rsid w:val="005F6146"/>
    <w:rsid w:val="00615274"/>
    <w:rsid w:val="006220A2"/>
    <w:rsid w:val="006221BB"/>
    <w:rsid w:val="0062359B"/>
    <w:rsid w:val="006238A4"/>
    <w:rsid w:val="00624B9F"/>
    <w:rsid w:val="006338EF"/>
    <w:rsid w:val="0064325F"/>
    <w:rsid w:val="00645B6C"/>
    <w:rsid w:val="00652CAD"/>
    <w:rsid w:val="0066274C"/>
    <w:rsid w:val="00663C76"/>
    <w:rsid w:val="006646A8"/>
    <w:rsid w:val="006667E0"/>
    <w:rsid w:val="006676A4"/>
    <w:rsid w:val="006677E9"/>
    <w:rsid w:val="006775CA"/>
    <w:rsid w:val="00686BCD"/>
    <w:rsid w:val="00686E9E"/>
    <w:rsid w:val="00687E0C"/>
    <w:rsid w:val="00692774"/>
    <w:rsid w:val="00693464"/>
    <w:rsid w:val="006B2BCB"/>
    <w:rsid w:val="006B4478"/>
    <w:rsid w:val="006B45A8"/>
    <w:rsid w:val="006B6F48"/>
    <w:rsid w:val="006B7CEB"/>
    <w:rsid w:val="006C770D"/>
    <w:rsid w:val="006E3851"/>
    <w:rsid w:val="006E7960"/>
    <w:rsid w:val="007036CF"/>
    <w:rsid w:val="00725031"/>
    <w:rsid w:val="007311D2"/>
    <w:rsid w:val="007362A1"/>
    <w:rsid w:val="00782D13"/>
    <w:rsid w:val="0078545B"/>
    <w:rsid w:val="00787CBC"/>
    <w:rsid w:val="00792FC6"/>
    <w:rsid w:val="007A7406"/>
    <w:rsid w:val="007A784B"/>
    <w:rsid w:val="007B081F"/>
    <w:rsid w:val="007B76FC"/>
    <w:rsid w:val="007C07E3"/>
    <w:rsid w:val="007C3948"/>
    <w:rsid w:val="007C6AC6"/>
    <w:rsid w:val="007D18E5"/>
    <w:rsid w:val="007E46C0"/>
    <w:rsid w:val="007F4BB0"/>
    <w:rsid w:val="00801EBB"/>
    <w:rsid w:val="00805D1C"/>
    <w:rsid w:val="008132F6"/>
    <w:rsid w:val="00835C55"/>
    <w:rsid w:val="00846FBC"/>
    <w:rsid w:val="00851FB8"/>
    <w:rsid w:val="00857A6B"/>
    <w:rsid w:val="0087374E"/>
    <w:rsid w:val="0089003E"/>
    <w:rsid w:val="00894E87"/>
    <w:rsid w:val="008A2BC2"/>
    <w:rsid w:val="008A3113"/>
    <w:rsid w:val="008A42AC"/>
    <w:rsid w:val="008B598B"/>
    <w:rsid w:val="008B72BD"/>
    <w:rsid w:val="008D095C"/>
    <w:rsid w:val="008E42A0"/>
    <w:rsid w:val="008F0B02"/>
    <w:rsid w:val="008F0C26"/>
    <w:rsid w:val="00902798"/>
    <w:rsid w:val="00936D42"/>
    <w:rsid w:val="00943B9A"/>
    <w:rsid w:val="0096141B"/>
    <w:rsid w:val="00974819"/>
    <w:rsid w:val="00975313"/>
    <w:rsid w:val="009755BE"/>
    <w:rsid w:val="009868F3"/>
    <w:rsid w:val="009876E3"/>
    <w:rsid w:val="00990FDE"/>
    <w:rsid w:val="0099189C"/>
    <w:rsid w:val="009A14BA"/>
    <w:rsid w:val="009B34F9"/>
    <w:rsid w:val="009B3E79"/>
    <w:rsid w:val="009B4E17"/>
    <w:rsid w:val="009B5C28"/>
    <w:rsid w:val="009B7BC1"/>
    <w:rsid w:val="009C35A9"/>
    <w:rsid w:val="009E2748"/>
    <w:rsid w:val="009E4ECC"/>
    <w:rsid w:val="009F61DC"/>
    <w:rsid w:val="00A11C12"/>
    <w:rsid w:val="00A13208"/>
    <w:rsid w:val="00A466F5"/>
    <w:rsid w:val="00A51AA4"/>
    <w:rsid w:val="00A543E1"/>
    <w:rsid w:val="00A94A0E"/>
    <w:rsid w:val="00A9555C"/>
    <w:rsid w:val="00A97E41"/>
    <w:rsid w:val="00AA1AA1"/>
    <w:rsid w:val="00AB4F61"/>
    <w:rsid w:val="00AC433C"/>
    <w:rsid w:val="00AD383C"/>
    <w:rsid w:val="00AD3E1C"/>
    <w:rsid w:val="00AD74FE"/>
    <w:rsid w:val="00AE45DF"/>
    <w:rsid w:val="00AF77A0"/>
    <w:rsid w:val="00B015BD"/>
    <w:rsid w:val="00B06B21"/>
    <w:rsid w:val="00B14AD2"/>
    <w:rsid w:val="00B41BC8"/>
    <w:rsid w:val="00B5732C"/>
    <w:rsid w:val="00B57648"/>
    <w:rsid w:val="00B60282"/>
    <w:rsid w:val="00B67233"/>
    <w:rsid w:val="00B91ED3"/>
    <w:rsid w:val="00BB2292"/>
    <w:rsid w:val="00BB5AB8"/>
    <w:rsid w:val="00BD5A5C"/>
    <w:rsid w:val="00BE31E8"/>
    <w:rsid w:val="00BE7967"/>
    <w:rsid w:val="00BF65A2"/>
    <w:rsid w:val="00C00BEF"/>
    <w:rsid w:val="00C15382"/>
    <w:rsid w:val="00C330F6"/>
    <w:rsid w:val="00C408E8"/>
    <w:rsid w:val="00C4125D"/>
    <w:rsid w:val="00C422A4"/>
    <w:rsid w:val="00C43B92"/>
    <w:rsid w:val="00C50B96"/>
    <w:rsid w:val="00C55DD2"/>
    <w:rsid w:val="00C61E97"/>
    <w:rsid w:val="00C6452E"/>
    <w:rsid w:val="00C716A7"/>
    <w:rsid w:val="00C72CFF"/>
    <w:rsid w:val="00C968D6"/>
    <w:rsid w:val="00CA14D3"/>
    <w:rsid w:val="00CA4BBB"/>
    <w:rsid w:val="00CA5F26"/>
    <w:rsid w:val="00CA66A6"/>
    <w:rsid w:val="00CB6862"/>
    <w:rsid w:val="00CC1578"/>
    <w:rsid w:val="00CD4547"/>
    <w:rsid w:val="00CD601B"/>
    <w:rsid w:val="00D01A9D"/>
    <w:rsid w:val="00D10A47"/>
    <w:rsid w:val="00D123FD"/>
    <w:rsid w:val="00D16FB7"/>
    <w:rsid w:val="00D243B5"/>
    <w:rsid w:val="00D25040"/>
    <w:rsid w:val="00D27DF6"/>
    <w:rsid w:val="00D321C9"/>
    <w:rsid w:val="00D461CA"/>
    <w:rsid w:val="00D50A46"/>
    <w:rsid w:val="00D75620"/>
    <w:rsid w:val="00D76CB5"/>
    <w:rsid w:val="00D86A05"/>
    <w:rsid w:val="00D9226F"/>
    <w:rsid w:val="00D950B8"/>
    <w:rsid w:val="00DA5691"/>
    <w:rsid w:val="00DB0A8B"/>
    <w:rsid w:val="00DB4D65"/>
    <w:rsid w:val="00DC484C"/>
    <w:rsid w:val="00DC7815"/>
    <w:rsid w:val="00DD17DF"/>
    <w:rsid w:val="00DD4541"/>
    <w:rsid w:val="00DE5298"/>
    <w:rsid w:val="00DE5341"/>
    <w:rsid w:val="00DE6589"/>
    <w:rsid w:val="00DF3668"/>
    <w:rsid w:val="00DF634D"/>
    <w:rsid w:val="00E01BEE"/>
    <w:rsid w:val="00E077E0"/>
    <w:rsid w:val="00E14469"/>
    <w:rsid w:val="00E2375F"/>
    <w:rsid w:val="00E2472D"/>
    <w:rsid w:val="00E24F71"/>
    <w:rsid w:val="00E2691D"/>
    <w:rsid w:val="00E26DF9"/>
    <w:rsid w:val="00E279DF"/>
    <w:rsid w:val="00E36C49"/>
    <w:rsid w:val="00E42EF5"/>
    <w:rsid w:val="00E55059"/>
    <w:rsid w:val="00E72D4A"/>
    <w:rsid w:val="00E82D9F"/>
    <w:rsid w:val="00EA30ED"/>
    <w:rsid w:val="00EA32A4"/>
    <w:rsid w:val="00EA6644"/>
    <w:rsid w:val="00EB61A6"/>
    <w:rsid w:val="00ED787A"/>
    <w:rsid w:val="00EE18F2"/>
    <w:rsid w:val="00EF1517"/>
    <w:rsid w:val="00F00724"/>
    <w:rsid w:val="00F074B8"/>
    <w:rsid w:val="00F15029"/>
    <w:rsid w:val="00F35530"/>
    <w:rsid w:val="00F51CA8"/>
    <w:rsid w:val="00F86B2D"/>
    <w:rsid w:val="00F95C6A"/>
    <w:rsid w:val="00F9757F"/>
    <w:rsid w:val="00FA0788"/>
    <w:rsid w:val="00FA3555"/>
    <w:rsid w:val="00FC3E0A"/>
    <w:rsid w:val="00FD1F50"/>
    <w:rsid w:val="00FE4404"/>
    <w:rsid w:val="00FF176C"/>
    <w:rsid w:val="00FF18C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89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58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1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80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45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is.Artmanis@kase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4ADD-FA47-47E5-8CDC-3D7EFEF3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6952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6.maija noteikumos Nr.237 „Valsts vērtspapīru izlaišanas noteikumi”</vt:lpstr>
    </vt:vector>
  </TitlesOfParts>
  <Company>Finanšu ministrija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6.maija noteikumos Nr.237 „Valsts vērtspapīru izlaišanas noteikumi”</dc:title>
  <dc:subject>Ministru kabineta noteikumu projekts</dc:subject>
  <dc:creator>Valsts kases Finanšu resursu departamenta vecākais eksperts Andis Artmanis</dc:creator>
  <dc:description>A.Artmanis
67094289, Andis.Artmanis@kase.gov.lv</dc:description>
  <cp:lastModifiedBy>Gita Kalpinova</cp:lastModifiedBy>
  <cp:revision>11</cp:revision>
  <cp:lastPrinted>2014-09-23T07:23:00Z</cp:lastPrinted>
  <dcterms:created xsi:type="dcterms:W3CDTF">2014-11-27T09:09:00Z</dcterms:created>
  <dcterms:modified xsi:type="dcterms:W3CDTF">2014-12-09T13:27:00Z</dcterms:modified>
</cp:coreProperties>
</file>