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CC0" w:rsidRDefault="0023747A" w:rsidP="000C1CC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FILENAME   \* MERGEFORMAT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FMPiel2_09042014_FR</w:t>
      </w:r>
      <w:r>
        <w:rPr>
          <w:rFonts w:ascii="Times New Roman" w:hAnsi="Times New Roman"/>
          <w:sz w:val="28"/>
          <w:szCs w:val="28"/>
        </w:rPr>
        <w:fldChar w:fldCharType="end"/>
      </w:r>
      <w:r w:rsidR="000C1CC0">
        <w:rPr>
          <w:rFonts w:ascii="Times New Roman" w:hAnsi="Times New Roman"/>
          <w:sz w:val="28"/>
          <w:szCs w:val="28"/>
        </w:rPr>
        <w:t>PROJEKTS</w:t>
      </w:r>
    </w:p>
    <w:p w:rsidR="004C5D99" w:rsidRDefault="004C5D99">
      <w:pPr>
        <w:jc w:val="left"/>
        <w:rPr>
          <w:rFonts w:asciiTheme="minorHAnsi" w:eastAsiaTheme="minorEastAsia" w:hAnsiTheme="minorHAnsi" w:cstheme="minorBidi"/>
          <w:lang w:eastAsia="lv-LV"/>
        </w:rPr>
      </w:pPr>
    </w:p>
    <w:p w:rsidR="00164CE2" w:rsidRDefault="00164CE2" w:rsidP="00C00E06">
      <w:pPr>
        <w:pStyle w:val="BodyText"/>
        <w:jc w:val="right"/>
        <w:rPr>
          <w:sz w:val="28"/>
        </w:rPr>
      </w:pPr>
      <w:r>
        <w:rPr>
          <w:rFonts w:ascii="Arial" w:hAnsi="Arial" w:cs="Arial"/>
        </w:rPr>
        <w:t xml:space="preserve">                                </w:t>
      </w:r>
      <w:r w:rsidRPr="006E178C">
        <w:rPr>
          <w:sz w:val="28"/>
        </w:rPr>
        <w:t>2.pielikums</w:t>
      </w:r>
    </w:p>
    <w:p w:rsidR="00C00E06" w:rsidRPr="00495FFD" w:rsidRDefault="00C00E06" w:rsidP="00C00E06">
      <w:pPr>
        <w:jc w:val="right"/>
        <w:rPr>
          <w:rFonts w:ascii="Times New Roman" w:hAnsi="Times New Roman"/>
          <w:sz w:val="28"/>
          <w:szCs w:val="28"/>
        </w:rPr>
      </w:pPr>
      <w:r w:rsidRPr="00495FFD">
        <w:rPr>
          <w:rFonts w:ascii="Times New Roman" w:hAnsi="Times New Roman"/>
          <w:sz w:val="28"/>
          <w:szCs w:val="28"/>
        </w:rPr>
        <w:t>Ministru kabineta 2014. gada ______ noteikumiem Nr._____</w:t>
      </w:r>
    </w:p>
    <w:p w:rsidR="00C00E06" w:rsidRPr="006E178C" w:rsidRDefault="00C00E06" w:rsidP="00A6641F">
      <w:pPr>
        <w:pStyle w:val="BodyText"/>
        <w:spacing w:before="360"/>
        <w:jc w:val="right"/>
        <w:rPr>
          <w:sz w:val="28"/>
        </w:rPr>
      </w:pPr>
    </w:p>
    <w:p w:rsidR="00164CE2" w:rsidRDefault="00164CE2">
      <w:pPr>
        <w:pStyle w:val="BodyText"/>
        <w:jc w:val="center"/>
        <w:rPr>
          <w:rFonts w:ascii="Arial" w:hAnsi="Arial" w:cs="Arial"/>
          <w:sz w:val="56"/>
        </w:rPr>
      </w:pPr>
    </w:p>
    <w:p w:rsidR="00164CE2" w:rsidRPr="006E178C" w:rsidRDefault="00164CE2">
      <w:pPr>
        <w:pStyle w:val="BodyText"/>
        <w:jc w:val="center"/>
        <w:rPr>
          <w:sz w:val="52"/>
        </w:rPr>
      </w:pPr>
      <w:r w:rsidRPr="006E178C">
        <w:rPr>
          <w:sz w:val="52"/>
        </w:rPr>
        <w:t>Fiskālo risku vadības ziņojums</w:t>
      </w:r>
    </w:p>
    <w:p w:rsidR="00164CE2" w:rsidRDefault="00164CE2" w:rsidP="00164CE2">
      <w:pPr>
        <w:pStyle w:val="BodyText"/>
        <w:jc w:val="center"/>
        <w:rPr>
          <w:rFonts w:ascii="Arial" w:hAnsi="Arial" w:cs="Arial"/>
          <w:sz w:val="32"/>
        </w:rPr>
      </w:pPr>
    </w:p>
    <w:tbl>
      <w:tblPr>
        <w:tblW w:w="105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3761"/>
        <w:gridCol w:w="6748"/>
      </w:tblGrid>
      <w:tr w:rsidR="00164CE2" w:rsidTr="00164CE2">
        <w:trPr>
          <w:trHeight w:val="1363"/>
          <w:jc w:val="center"/>
        </w:trPr>
        <w:tc>
          <w:tcPr>
            <w:tcW w:w="3761" w:type="dxa"/>
            <w:shd w:val="clear" w:color="auto" w:fill="E0E0E0"/>
            <w:vAlign w:val="center"/>
          </w:tcPr>
          <w:p w:rsidR="00164CE2" w:rsidRPr="006E178C" w:rsidRDefault="00164CE2" w:rsidP="00164CE2">
            <w:pPr>
              <w:pStyle w:val="BodyText"/>
              <w:jc w:val="center"/>
              <w:rPr>
                <w:b/>
                <w:bCs/>
              </w:rPr>
            </w:pPr>
            <w:r w:rsidRPr="006E178C">
              <w:rPr>
                <w:b/>
                <w:bCs/>
              </w:rPr>
              <w:t>Centrālā valsts iestāde</w:t>
            </w:r>
          </w:p>
        </w:tc>
        <w:tc>
          <w:tcPr>
            <w:tcW w:w="6748" w:type="dxa"/>
            <w:shd w:val="clear" w:color="auto" w:fill="FFFFFF"/>
          </w:tcPr>
          <w:p w:rsidR="00164CE2" w:rsidRDefault="00164CE2" w:rsidP="00164CE2">
            <w:pPr>
              <w:pStyle w:val="BodyText"/>
              <w:jc w:val="center"/>
              <w:rPr>
                <w:rFonts w:ascii="Arial" w:hAnsi="Arial" w:cs="Arial"/>
                <w:highlight w:val="green"/>
              </w:rPr>
            </w:pPr>
          </w:p>
        </w:tc>
      </w:tr>
    </w:tbl>
    <w:p w:rsidR="00164CE2" w:rsidRDefault="00164CE2" w:rsidP="00164CE2">
      <w:pPr>
        <w:pStyle w:val="BodyText"/>
        <w:jc w:val="center"/>
        <w:rPr>
          <w:rFonts w:ascii="Arial" w:hAnsi="Arial" w:cs="Arial"/>
          <w:b/>
          <w:bCs/>
        </w:rPr>
        <w:sectPr w:rsidR="00164CE2" w:rsidSect="0023747A">
          <w:footerReference w:type="default" r:id="rId11"/>
          <w:footerReference w:type="first" r:id="rId12"/>
          <w:pgSz w:w="16838" w:h="11906" w:orient="landscape"/>
          <w:pgMar w:top="1800" w:right="1440" w:bottom="1800" w:left="1440" w:header="708" w:footer="293" w:gutter="0"/>
          <w:cols w:space="708"/>
          <w:titlePg/>
          <w:docGrid w:linePitch="360"/>
        </w:sectPr>
      </w:pPr>
    </w:p>
    <w:p w:rsidR="00164CE2" w:rsidRPr="006E178C" w:rsidRDefault="00164CE2" w:rsidP="00164CE2">
      <w:pPr>
        <w:pStyle w:val="BodyText"/>
        <w:numPr>
          <w:ilvl w:val="0"/>
          <w:numId w:val="24"/>
        </w:numPr>
        <w:jc w:val="center"/>
        <w:rPr>
          <w:b/>
          <w:bCs/>
          <w:sz w:val="32"/>
          <w:szCs w:val="32"/>
        </w:rPr>
      </w:pPr>
      <w:r w:rsidRPr="006E178C">
        <w:rPr>
          <w:b/>
          <w:bCs/>
          <w:sz w:val="32"/>
          <w:szCs w:val="32"/>
        </w:rPr>
        <w:t xml:space="preserve">Informācija par iepriekšējā perioda fiskālā riska notikumiem un </w:t>
      </w:r>
      <w:r w:rsidR="00827501">
        <w:rPr>
          <w:b/>
          <w:bCs/>
          <w:sz w:val="32"/>
          <w:szCs w:val="32"/>
        </w:rPr>
        <w:t>ietekmi</w:t>
      </w:r>
    </w:p>
    <w:p w:rsidR="00164CE2" w:rsidRDefault="00164CE2" w:rsidP="006E178C">
      <w:pPr>
        <w:pStyle w:val="BodyText"/>
        <w:numPr>
          <w:ilvl w:val="0"/>
          <w:numId w:val="28"/>
        </w:numPr>
        <w:jc w:val="right"/>
        <w:rPr>
          <w:sz w:val="28"/>
        </w:rPr>
      </w:pPr>
      <w:r w:rsidRPr="006E178C">
        <w:rPr>
          <w:sz w:val="28"/>
        </w:rPr>
        <w:t>tabula</w:t>
      </w:r>
    </w:p>
    <w:p w:rsidR="006E178C" w:rsidRPr="006E178C" w:rsidRDefault="006E178C" w:rsidP="006E178C">
      <w:pPr>
        <w:pStyle w:val="BodyText"/>
        <w:ind w:left="720"/>
        <w:jc w:val="center"/>
        <w:rPr>
          <w:sz w:val="28"/>
        </w:rPr>
      </w:pPr>
    </w:p>
    <w:tbl>
      <w:tblPr>
        <w:tblW w:w="1496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2"/>
        <w:gridCol w:w="4117"/>
        <w:gridCol w:w="6737"/>
        <w:gridCol w:w="2840"/>
      </w:tblGrid>
      <w:tr w:rsidR="00164CE2" w:rsidTr="00470EA6">
        <w:trPr>
          <w:trHeight w:val="1170"/>
        </w:trPr>
        <w:tc>
          <w:tcPr>
            <w:tcW w:w="527" w:type="dxa"/>
            <w:shd w:val="clear" w:color="auto" w:fill="F2F2F2" w:themeFill="background1" w:themeFillShade="F2"/>
            <w:vAlign w:val="bottom"/>
          </w:tcPr>
          <w:p w:rsidR="00164CE2" w:rsidRPr="006E178C" w:rsidRDefault="00F57633" w:rsidP="00470EA6">
            <w:pPr>
              <w:pStyle w:val="BodyText"/>
              <w:jc w:val="center"/>
              <w:rPr>
                <w:b/>
                <w:sz w:val="20"/>
                <w:szCs w:val="18"/>
              </w:rPr>
            </w:pPr>
            <w:r w:rsidRPr="006E178C">
              <w:rPr>
                <w:b/>
                <w:sz w:val="20"/>
                <w:szCs w:val="18"/>
              </w:rPr>
              <w:t>Fiskālā riska reģistrācijas numurs</w:t>
            </w:r>
          </w:p>
        </w:tc>
        <w:tc>
          <w:tcPr>
            <w:tcW w:w="4342" w:type="dxa"/>
            <w:shd w:val="clear" w:color="auto" w:fill="F2F2F2" w:themeFill="background1" w:themeFillShade="F2"/>
            <w:vAlign w:val="center"/>
          </w:tcPr>
          <w:p w:rsidR="00164CE2" w:rsidRPr="006E178C" w:rsidRDefault="00F57633" w:rsidP="006E178C">
            <w:pPr>
              <w:pStyle w:val="BodyText"/>
              <w:jc w:val="center"/>
              <w:rPr>
                <w:b/>
                <w:sz w:val="20"/>
                <w:szCs w:val="18"/>
              </w:rPr>
            </w:pPr>
            <w:r w:rsidRPr="006E178C">
              <w:rPr>
                <w:b/>
                <w:sz w:val="20"/>
                <w:szCs w:val="18"/>
              </w:rPr>
              <w:t>F</w:t>
            </w:r>
            <w:r w:rsidR="00164CE2" w:rsidRPr="006E178C">
              <w:rPr>
                <w:b/>
                <w:sz w:val="20"/>
                <w:szCs w:val="18"/>
              </w:rPr>
              <w:t>iskālā riska avots</w:t>
            </w:r>
          </w:p>
        </w:tc>
        <w:tc>
          <w:tcPr>
            <w:tcW w:w="7115" w:type="dxa"/>
            <w:shd w:val="clear" w:color="auto" w:fill="F2F2F2" w:themeFill="background1" w:themeFillShade="F2"/>
            <w:vAlign w:val="center"/>
          </w:tcPr>
          <w:p w:rsidR="00164CE2" w:rsidRPr="006E178C" w:rsidRDefault="00164CE2" w:rsidP="006E178C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6E178C">
              <w:rPr>
                <w:b/>
                <w:sz w:val="20"/>
                <w:szCs w:val="18"/>
              </w:rPr>
              <w:t xml:space="preserve">Informācija par </w:t>
            </w:r>
            <w:r w:rsidR="00065209">
              <w:rPr>
                <w:b/>
                <w:sz w:val="20"/>
                <w:szCs w:val="18"/>
              </w:rPr>
              <w:t xml:space="preserve">fiskālā </w:t>
            </w:r>
            <w:r w:rsidRPr="006E178C">
              <w:rPr>
                <w:b/>
                <w:sz w:val="20"/>
                <w:szCs w:val="18"/>
              </w:rPr>
              <w:t>riska notikumu</w:t>
            </w:r>
            <w:r w:rsidRPr="006E178C">
              <w:rPr>
                <w:b/>
                <w:sz w:val="20"/>
                <w:szCs w:val="18"/>
                <w:vertAlign w:val="superscript"/>
              </w:rPr>
              <w:footnoteReference w:id="1"/>
            </w:r>
          </w:p>
        </w:tc>
        <w:tc>
          <w:tcPr>
            <w:tcW w:w="2982" w:type="dxa"/>
            <w:shd w:val="clear" w:color="auto" w:fill="F2F2F2" w:themeFill="background1" w:themeFillShade="F2"/>
            <w:vAlign w:val="center"/>
          </w:tcPr>
          <w:p w:rsidR="00164CE2" w:rsidRPr="006E178C" w:rsidRDefault="00164CE2" w:rsidP="006E178C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6E178C">
              <w:rPr>
                <w:b/>
                <w:sz w:val="20"/>
                <w:szCs w:val="18"/>
              </w:rPr>
              <w:t>Sekas</w:t>
            </w:r>
            <w:r w:rsidRPr="006E178C">
              <w:rPr>
                <w:rStyle w:val="FootnoteReference"/>
                <w:b/>
                <w:sz w:val="20"/>
                <w:szCs w:val="18"/>
              </w:rPr>
              <w:footnoteReference w:id="2"/>
            </w:r>
          </w:p>
        </w:tc>
      </w:tr>
      <w:tr w:rsidR="00164CE2" w:rsidTr="00A6641F">
        <w:tc>
          <w:tcPr>
            <w:tcW w:w="527" w:type="dxa"/>
          </w:tcPr>
          <w:p w:rsidR="00164CE2" w:rsidRDefault="00164CE2">
            <w:pPr>
              <w:pStyle w:val="BodyTex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342" w:type="dxa"/>
          </w:tcPr>
          <w:p w:rsidR="00164CE2" w:rsidRDefault="00164CE2">
            <w:pPr>
              <w:pStyle w:val="BodyTex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115" w:type="dxa"/>
          </w:tcPr>
          <w:p w:rsidR="00164CE2" w:rsidRDefault="00164CE2">
            <w:pPr>
              <w:pStyle w:val="BodyTex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982" w:type="dxa"/>
          </w:tcPr>
          <w:p w:rsidR="00164CE2" w:rsidRDefault="00164CE2">
            <w:pPr>
              <w:pStyle w:val="BodyText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164CE2" w:rsidRDefault="00164CE2">
      <w:pPr>
        <w:pStyle w:val="BodyText"/>
        <w:jc w:val="both"/>
        <w:rPr>
          <w:rFonts w:ascii="Arial" w:hAnsi="Arial" w:cs="Arial"/>
          <w:sz w:val="22"/>
        </w:rPr>
      </w:pPr>
    </w:p>
    <w:p w:rsidR="00164CE2" w:rsidRDefault="00164CE2">
      <w:pPr>
        <w:pStyle w:val="BodyText"/>
        <w:jc w:val="both"/>
        <w:rPr>
          <w:rFonts w:ascii="Arial" w:hAnsi="Arial" w:cs="Arial"/>
          <w:sz w:val="22"/>
        </w:rPr>
      </w:pPr>
    </w:p>
    <w:p w:rsidR="00164CE2" w:rsidRDefault="00164CE2">
      <w:pPr>
        <w:pStyle w:val="BodyText"/>
        <w:jc w:val="both"/>
        <w:rPr>
          <w:rFonts w:ascii="Arial" w:hAnsi="Arial" w:cs="Arial"/>
          <w:sz w:val="22"/>
        </w:rPr>
      </w:pPr>
    </w:p>
    <w:p w:rsidR="00164CE2" w:rsidRDefault="00164CE2">
      <w:pPr>
        <w:pStyle w:val="BodyText"/>
        <w:jc w:val="both"/>
        <w:rPr>
          <w:rFonts w:ascii="Arial" w:hAnsi="Arial" w:cs="Arial"/>
          <w:sz w:val="22"/>
        </w:rPr>
      </w:pPr>
    </w:p>
    <w:p w:rsidR="00164CE2" w:rsidRDefault="00164CE2">
      <w:pPr>
        <w:pStyle w:val="BodyText"/>
        <w:jc w:val="both"/>
        <w:rPr>
          <w:rFonts w:ascii="Arial" w:hAnsi="Arial" w:cs="Arial"/>
          <w:sz w:val="22"/>
        </w:rPr>
      </w:pPr>
    </w:p>
    <w:p w:rsidR="00164CE2" w:rsidRDefault="00164CE2">
      <w:pPr>
        <w:pStyle w:val="BodyText"/>
        <w:jc w:val="both"/>
        <w:rPr>
          <w:rFonts w:ascii="Arial" w:hAnsi="Arial" w:cs="Arial"/>
          <w:sz w:val="22"/>
        </w:rPr>
      </w:pPr>
    </w:p>
    <w:p w:rsidR="00164CE2" w:rsidRDefault="00164CE2">
      <w:pPr>
        <w:pStyle w:val="BodyText"/>
        <w:jc w:val="both"/>
        <w:rPr>
          <w:rFonts w:ascii="Arial" w:hAnsi="Arial" w:cs="Arial"/>
          <w:sz w:val="22"/>
        </w:rPr>
      </w:pPr>
    </w:p>
    <w:p w:rsidR="00164CE2" w:rsidRDefault="00164CE2">
      <w:pPr>
        <w:pStyle w:val="BodyText"/>
        <w:jc w:val="both"/>
        <w:rPr>
          <w:rFonts w:ascii="Arial" w:hAnsi="Arial" w:cs="Arial"/>
          <w:sz w:val="22"/>
        </w:rPr>
      </w:pPr>
    </w:p>
    <w:p w:rsidR="00164CE2" w:rsidRDefault="00164CE2">
      <w:pPr>
        <w:pStyle w:val="BodyText"/>
        <w:jc w:val="both"/>
        <w:rPr>
          <w:rFonts w:ascii="Arial" w:hAnsi="Arial" w:cs="Arial"/>
          <w:sz w:val="22"/>
        </w:rPr>
      </w:pPr>
    </w:p>
    <w:p w:rsidR="00164CE2" w:rsidRDefault="00164CE2">
      <w:pPr>
        <w:pStyle w:val="BodyText"/>
        <w:jc w:val="both"/>
        <w:rPr>
          <w:rFonts w:ascii="Arial" w:hAnsi="Arial" w:cs="Arial"/>
          <w:sz w:val="22"/>
        </w:rPr>
      </w:pPr>
    </w:p>
    <w:p w:rsidR="00164CE2" w:rsidRDefault="00164CE2">
      <w:pPr>
        <w:pStyle w:val="BodyText"/>
        <w:jc w:val="both"/>
        <w:rPr>
          <w:rFonts w:ascii="Arial" w:hAnsi="Arial" w:cs="Arial"/>
          <w:sz w:val="22"/>
        </w:rPr>
      </w:pPr>
    </w:p>
    <w:p w:rsidR="00164CE2" w:rsidRDefault="00164CE2">
      <w:pPr>
        <w:pStyle w:val="BodyText"/>
        <w:jc w:val="both"/>
        <w:rPr>
          <w:rFonts w:ascii="Arial" w:hAnsi="Arial" w:cs="Arial"/>
          <w:sz w:val="22"/>
        </w:rPr>
      </w:pPr>
    </w:p>
    <w:p w:rsidR="00164CE2" w:rsidRDefault="00164CE2">
      <w:pPr>
        <w:pStyle w:val="BodyText"/>
        <w:jc w:val="both"/>
        <w:rPr>
          <w:rFonts w:ascii="Arial" w:hAnsi="Arial" w:cs="Arial"/>
          <w:sz w:val="22"/>
        </w:rPr>
      </w:pPr>
    </w:p>
    <w:p w:rsidR="00164CE2" w:rsidRDefault="00164CE2">
      <w:pPr>
        <w:pStyle w:val="BodyText"/>
        <w:jc w:val="both"/>
        <w:rPr>
          <w:rFonts w:ascii="Arial" w:hAnsi="Arial" w:cs="Arial"/>
          <w:sz w:val="22"/>
        </w:rPr>
      </w:pPr>
    </w:p>
    <w:p w:rsidR="00164CE2" w:rsidRPr="006E178C" w:rsidRDefault="00164CE2" w:rsidP="00164CE2">
      <w:pPr>
        <w:pStyle w:val="BodyText"/>
        <w:numPr>
          <w:ilvl w:val="0"/>
          <w:numId w:val="24"/>
        </w:numPr>
        <w:jc w:val="center"/>
        <w:rPr>
          <w:b/>
          <w:bCs/>
          <w:sz w:val="32"/>
          <w:szCs w:val="32"/>
        </w:rPr>
      </w:pPr>
      <w:r w:rsidRPr="006E178C">
        <w:rPr>
          <w:b/>
          <w:bCs/>
          <w:sz w:val="32"/>
          <w:szCs w:val="32"/>
        </w:rPr>
        <w:t>Informācija, kas atjaunojama fiskālo risku reģistrā</w:t>
      </w:r>
    </w:p>
    <w:p w:rsidR="00164CE2" w:rsidRPr="006E178C" w:rsidRDefault="00164CE2" w:rsidP="00A6641F">
      <w:pPr>
        <w:pStyle w:val="BodyText"/>
        <w:jc w:val="right"/>
        <w:rPr>
          <w:sz w:val="28"/>
        </w:rPr>
      </w:pPr>
      <w:r w:rsidRPr="006E178C">
        <w:rPr>
          <w:sz w:val="28"/>
        </w:rPr>
        <w:t>2. tabula</w:t>
      </w:r>
    </w:p>
    <w:tbl>
      <w:tblPr>
        <w:tblW w:w="148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1559"/>
        <w:gridCol w:w="1418"/>
        <w:gridCol w:w="1178"/>
        <w:gridCol w:w="3534"/>
        <w:gridCol w:w="1843"/>
        <w:gridCol w:w="1701"/>
        <w:gridCol w:w="1098"/>
      </w:tblGrid>
      <w:tr w:rsidR="0055264E" w:rsidRPr="00CB16A6" w:rsidTr="00A52031">
        <w:trPr>
          <w:trHeight w:val="644"/>
          <w:tblHeader/>
          <w:jc w:val="center"/>
        </w:trPr>
        <w:tc>
          <w:tcPr>
            <w:tcW w:w="959" w:type="dxa"/>
            <w:shd w:val="clear" w:color="auto" w:fill="F2F2F2" w:themeFill="background1" w:themeFillShade="F2"/>
            <w:vAlign w:val="center"/>
          </w:tcPr>
          <w:p w:rsidR="0055264E" w:rsidRPr="00470EA6" w:rsidRDefault="0055264E" w:rsidP="00A52031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470EA6">
              <w:rPr>
                <w:rFonts w:ascii="Times New Roman" w:hAnsi="Times New Roman"/>
                <w:b/>
                <w:sz w:val="20"/>
                <w:szCs w:val="18"/>
              </w:rPr>
              <w:t>Fiskālā riska reģistrācijas numurs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55264E" w:rsidRPr="00470EA6" w:rsidRDefault="0055264E" w:rsidP="00A52031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470EA6">
              <w:rPr>
                <w:rFonts w:ascii="Times New Roman" w:hAnsi="Times New Roman"/>
                <w:b/>
                <w:sz w:val="20"/>
                <w:szCs w:val="18"/>
              </w:rPr>
              <w:t>Fiskālā riska avots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55264E" w:rsidRPr="00470EA6" w:rsidRDefault="0055264E" w:rsidP="00A52031">
            <w:pPr>
              <w:tabs>
                <w:tab w:val="left" w:pos="176"/>
              </w:tabs>
              <w:spacing w:after="200" w:line="276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470EA6">
              <w:rPr>
                <w:rFonts w:ascii="Times New Roman" w:hAnsi="Times New Roman"/>
                <w:b/>
                <w:sz w:val="20"/>
                <w:szCs w:val="18"/>
              </w:rPr>
              <w:t>Fiskālā riska apraksts</w:t>
            </w:r>
            <w:r w:rsidRPr="00470EA6">
              <w:rPr>
                <w:rStyle w:val="FootnoteReference"/>
                <w:rFonts w:ascii="Times New Roman" w:hAnsi="Times New Roman"/>
                <w:b/>
                <w:sz w:val="20"/>
                <w:szCs w:val="18"/>
              </w:rPr>
              <w:footnoteReference w:id="3"/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55264E" w:rsidRPr="00470EA6" w:rsidRDefault="0055264E" w:rsidP="00A52031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470EA6">
              <w:rPr>
                <w:rFonts w:ascii="Times New Roman" w:hAnsi="Times New Roman"/>
                <w:b/>
                <w:sz w:val="20"/>
                <w:szCs w:val="18"/>
              </w:rPr>
              <w:t>Fiskālā</w:t>
            </w:r>
            <w:r>
              <w:rPr>
                <w:rFonts w:ascii="Times New Roman" w:hAnsi="Times New Roman"/>
                <w:b/>
                <w:sz w:val="20"/>
                <w:szCs w:val="18"/>
              </w:rPr>
              <w:t xml:space="preserve"> riska</w:t>
            </w:r>
            <w:r w:rsidRPr="00470EA6">
              <w:rPr>
                <w:rFonts w:ascii="Times New Roman" w:hAnsi="Times New Roman"/>
                <w:b/>
                <w:sz w:val="20"/>
                <w:szCs w:val="18"/>
              </w:rPr>
              <w:t xml:space="preserve"> ietekmes novērtējums</w:t>
            </w:r>
            <w:r w:rsidRPr="00470EA6">
              <w:rPr>
                <w:rStyle w:val="FootnoteReference"/>
                <w:rFonts w:ascii="Times New Roman" w:hAnsi="Times New Roman"/>
                <w:b/>
                <w:sz w:val="20"/>
                <w:szCs w:val="18"/>
              </w:rPr>
              <w:footnoteReference w:id="4"/>
            </w:r>
          </w:p>
        </w:tc>
        <w:tc>
          <w:tcPr>
            <w:tcW w:w="1178" w:type="dxa"/>
            <w:shd w:val="clear" w:color="auto" w:fill="F2F2F2" w:themeFill="background1" w:themeFillShade="F2"/>
            <w:vAlign w:val="center"/>
          </w:tcPr>
          <w:p w:rsidR="0055264E" w:rsidRPr="00470EA6" w:rsidRDefault="0055264E" w:rsidP="00A52031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Fiskālā riska i</w:t>
            </w:r>
            <w:r w:rsidRPr="00470EA6">
              <w:rPr>
                <w:rFonts w:ascii="Times New Roman" w:hAnsi="Times New Roman"/>
                <w:b/>
                <w:sz w:val="20"/>
                <w:szCs w:val="18"/>
              </w:rPr>
              <w:t>estāšanās varbūtības novērtējums</w:t>
            </w:r>
            <w:r w:rsidRPr="00470EA6">
              <w:rPr>
                <w:rStyle w:val="FootnoteReference"/>
                <w:rFonts w:ascii="Times New Roman" w:hAnsi="Times New Roman"/>
                <w:b/>
                <w:sz w:val="20"/>
                <w:szCs w:val="18"/>
              </w:rPr>
              <w:footnoteReference w:id="5"/>
            </w:r>
          </w:p>
        </w:tc>
        <w:tc>
          <w:tcPr>
            <w:tcW w:w="3534" w:type="dxa"/>
            <w:shd w:val="clear" w:color="auto" w:fill="F2F2F2" w:themeFill="background1" w:themeFillShade="F2"/>
            <w:vAlign w:val="center"/>
          </w:tcPr>
          <w:p w:rsidR="0055264E" w:rsidRDefault="0055264E" w:rsidP="00A5203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11B2A">
              <w:rPr>
                <w:rFonts w:ascii="Times New Roman" w:hAnsi="Times New Roman"/>
                <w:b/>
                <w:sz w:val="18"/>
                <w:szCs w:val="18"/>
              </w:rPr>
              <w:t xml:space="preserve">Pašreizējās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fiskālā </w:t>
            </w:r>
            <w:r w:rsidRPr="00F11B2A">
              <w:rPr>
                <w:rFonts w:ascii="Times New Roman" w:hAnsi="Times New Roman"/>
                <w:b/>
                <w:sz w:val="18"/>
                <w:szCs w:val="18"/>
              </w:rPr>
              <w:t xml:space="preserve">riska vadības situācijas apraksts </w:t>
            </w:r>
          </w:p>
          <w:p w:rsidR="0055264E" w:rsidRPr="00470EA6" w:rsidRDefault="0055264E" w:rsidP="00A52031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F11B2A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pašreiz pastāvošie fiskālā riska mazināšanas pasākumi</w:t>
            </w:r>
            <w:r w:rsidRPr="00F11B2A">
              <w:rPr>
                <w:rFonts w:ascii="Times New Roman" w:hAnsi="Times New Roman"/>
                <w:b/>
                <w:sz w:val="18"/>
                <w:szCs w:val="18"/>
              </w:rPr>
              <w:t>, pastāvošie instrumenti riska seku novēršanai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un cita informācija, kas noderīga fiskālā riska izvērtēšanai</w:t>
            </w:r>
            <w:r w:rsidRPr="00F11B2A" w:rsidDel="0010007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F11B2A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55264E" w:rsidRPr="00F11B2A" w:rsidRDefault="0055264E" w:rsidP="00A5203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11B2A">
              <w:rPr>
                <w:rFonts w:ascii="Times New Roman" w:hAnsi="Times New Roman"/>
                <w:b/>
                <w:sz w:val="18"/>
                <w:szCs w:val="18"/>
              </w:rPr>
              <w:t>Papildu nepieciešamā rīcība</w:t>
            </w:r>
            <w:r w:rsidR="00C75687">
              <w:rPr>
                <w:rFonts w:ascii="Times New Roman" w:hAnsi="Times New Roman"/>
                <w:b/>
                <w:sz w:val="18"/>
                <w:szCs w:val="18"/>
              </w:rPr>
              <w:t xml:space="preserve"> (pasākumi)</w:t>
            </w:r>
            <w:r w:rsidRPr="00F11B2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fiskālā </w:t>
            </w:r>
            <w:r w:rsidRPr="00F11B2A">
              <w:rPr>
                <w:rFonts w:ascii="Times New Roman" w:hAnsi="Times New Roman"/>
                <w:b/>
                <w:sz w:val="18"/>
                <w:szCs w:val="18"/>
              </w:rPr>
              <w:t>risk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a</w:t>
            </w:r>
            <w:r w:rsidRPr="00F11B2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mazināšana</w:t>
            </w:r>
            <w:r w:rsidR="00C75687">
              <w:rPr>
                <w:rFonts w:ascii="Times New Roman" w:hAnsi="Times New Roman"/>
                <w:b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55264E" w:rsidRPr="00470EA6" w:rsidRDefault="0055264E" w:rsidP="00A52031">
            <w:pPr>
              <w:jc w:val="center"/>
              <w:rPr>
                <w:rFonts w:ascii="Times New Roman" w:hAnsi="Times New Roman"/>
                <w:b/>
                <w:i/>
                <w:sz w:val="20"/>
                <w:szCs w:val="1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55264E" w:rsidRPr="00F11B2A" w:rsidRDefault="0055264E" w:rsidP="00A5203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11B2A">
              <w:rPr>
                <w:rFonts w:ascii="Times New Roman" w:hAnsi="Times New Roman"/>
                <w:b/>
                <w:sz w:val="18"/>
                <w:szCs w:val="18"/>
              </w:rPr>
              <w:t xml:space="preserve">Papildu nepieciešamā rīcība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fiskālā </w:t>
            </w:r>
            <w:r w:rsidRPr="00F11B2A">
              <w:rPr>
                <w:rFonts w:ascii="Times New Roman" w:hAnsi="Times New Roman"/>
                <w:b/>
                <w:sz w:val="18"/>
                <w:szCs w:val="18"/>
              </w:rPr>
              <w:t>riska seku novēršanai</w:t>
            </w:r>
          </w:p>
          <w:p w:rsidR="0055264E" w:rsidRPr="00470EA6" w:rsidRDefault="0055264E" w:rsidP="00A52031">
            <w:pPr>
              <w:jc w:val="center"/>
              <w:rPr>
                <w:rFonts w:ascii="Times New Roman" w:hAnsi="Times New Roman"/>
                <w:b/>
                <w:i/>
                <w:sz w:val="20"/>
                <w:szCs w:val="18"/>
              </w:rPr>
            </w:pPr>
          </w:p>
        </w:tc>
        <w:tc>
          <w:tcPr>
            <w:tcW w:w="1098" w:type="dxa"/>
            <w:shd w:val="clear" w:color="auto" w:fill="F2F2F2" w:themeFill="background1" w:themeFillShade="F2"/>
            <w:vAlign w:val="center"/>
          </w:tcPr>
          <w:p w:rsidR="0055264E" w:rsidRPr="00470EA6" w:rsidRDefault="0055264E" w:rsidP="00A52031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470EA6">
              <w:rPr>
                <w:rFonts w:ascii="Times New Roman" w:hAnsi="Times New Roman"/>
                <w:b/>
                <w:sz w:val="20"/>
                <w:szCs w:val="18"/>
              </w:rPr>
              <w:t>Par fiskālā riska vadību atbildīgā centrālā valsts iestāde, citas iesaistītās institūcijas</w:t>
            </w:r>
          </w:p>
        </w:tc>
      </w:tr>
      <w:tr w:rsidR="00164CE2" w:rsidRPr="00CB16A6" w:rsidTr="00A52031">
        <w:trPr>
          <w:trHeight w:val="187"/>
          <w:tblHeader/>
          <w:jc w:val="center"/>
        </w:trPr>
        <w:tc>
          <w:tcPr>
            <w:tcW w:w="959" w:type="dxa"/>
            <w:shd w:val="clear" w:color="auto" w:fill="F2F2F2" w:themeFill="background1" w:themeFillShade="F2"/>
          </w:tcPr>
          <w:p w:rsidR="00164CE2" w:rsidRPr="00CB16A6" w:rsidRDefault="00164CE2" w:rsidP="00A52031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6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164CE2" w:rsidRPr="00CB16A6" w:rsidRDefault="00164CE2" w:rsidP="00A52031">
            <w:pPr>
              <w:spacing w:after="200" w:line="276" w:lineRule="auto"/>
              <w:jc w:val="center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 w:rsidRPr="00CB16A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164CE2" w:rsidRPr="00CB16A6" w:rsidRDefault="00164CE2" w:rsidP="00A52031">
            <w:pPr>
              <w:pStyle w:val="ListParagraph"/>
              <w:tabs>
                <w:tab w:val="left" w:pos="176"/>
                <w:tab w:val="left" w:pos="485"/>
              </w:tabs>
              <w:spacing w:after="200"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6A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164CE2" w:rsidRPr="00CB16A6" w:rsidRDefault="00164CE2" w:rsidP="00A52031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6A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78" w:type="dxa"/>
            <w:shd w:val="clear" w:color="auto" w:fill="F2F2F2" w:themeFill="background1" w:themeFillShade="F2"/>
          </w:tcPr>
          <w:p w:rsidR="00164CE2" w:rsidRPr="00CB16A6" w:rsidRDefault="00164CE2" w:rsidP="00A52031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6A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534" w:type="dxa"/>
            <w:shd w:val="clear" w:color="auto" w:fill="F2F2F2" w:themeFill="background1" w:themeFillShade="F2"/>
          </w:tcPr>
          <w:p w:rsidR="00164CE2" w:rsidRPr="00CB16A6" w:rsidRDefault="00164CE2" w:rsidP="00A52031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6A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164CE2" w:rsidRPr="00CB16A6" w:rsidRDefault="00164CE2" w:rsidP="00A52031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6A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164CE2" w:rsidRPr="00CB16A6" w:rsidRDefault="00164CE2" w:rsidP="00A52031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6A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98" w:type="dxa"/>
            <w:shd w:val="clear" w:color="auto" w:fill="F2F2F2" w:themeFill="background1" w:themeFillShade="F2"/>
          </w:tcPr>
          <w:p w:rsidR="00164CE2" w:rsidRPr="00CB16A6" w:rsidRDefault="00164CE2" w:rsidP="00A52031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6A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164CE2" w:rsidRPr="00CB16A6" w:rsidTr="00A52031">
        <w:trPr>
          <w:trHeight w:val="468"/>
          <w:jc w:val="center"/>
        </w:trPr>
        <w:tc>
          <w:tcPr>
            <w:tcW w:w="959" w:type="dxa"/>
          </w:tcPr>
          <w:p w:rsidR="00164CE2" w:rsidRPr="00CB16A6" w:rsidRDefault="00164CE2" w:rsidP="00A52031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64CE2" w:rsidRPr="00CB16A6" w:rsidRDefault="00164CE2" w:rsidP="00A52031">
            <w:pPr>
              <w:spacing w:after="200" w:line="276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</w:p>
          <w:p w:rsidR="00164CE2" w:rsidRPr="00CB16A6" w:rsidRDefault="00164CE2" w:rsidP="00A52031">
            <w:pPr>
              <w:spacing w:after="200" w:line="276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</w:p>
          <w:p w:rsidR="00164CE2" w:rsidRPr="00CB16A6" w:rsidRDefault="00164CE2" w:rsidP="00A52031">
            <w:pPr>
              <w:spacing w:after="200" w:line="276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64CE2" w:rsidRPr="00CB16A6" w:rsidRDefault="00164CE2" w:rsidP="00A52031">
            <w:pPr>
              <w:pStyle w:val="ListParagraph"/>
              <w:tabs>
                <w:tab w:val="left" w:pos="176"/>
                <w:tab w:val="left" w:pos="485"/>
              </w:tabs>
              <w:spacing w:after="20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64CE2" w:rsidRPr="00CB16A6" w:rsidRDefault="00164CE2" w:rsidP="00A52031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</w:tcPr>
          <w:p w:rsidR="00164CE2" w:rsidRPr="00CB16A6" w:rsidRDefault="00164CE2" w:rsidP="00A52031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4" w:type="dxa"/>
          </w:tcPr>
          <w:p w:rsidR="00164CE2" w:rsidRPr="00CB16A6" w:rsidRDefault="00164CE2" w:rsidP="00A52031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64CE2" w:rsidRPr="00CB16A6" w:rsidRDefault="00164CE2" w:rsidP="00A52031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64CE2" w:rsidRPr="00CB16A6" w:rsidRDefault="00164CE2" w:rsidP="00A52031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164CE2" w:rsidRPr="00CB16A6" w:rsidRDefault="00164CE2" w:rsidP="00A52031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64CE2" w:rsidRPr="002647CC" w:rsidRDefault="00164CE2" w:rsidP="00A6641F"/>
    <w:p w:rsidR="00164CE2" w:rsidRPr="002647CC" w:rsidRDefault="00164CE2" w:rsidP="00A6641F"/>
    <w:p w:rsidR="00C05126" w:rsidRDefault="00C05126" w:rsidP="00C05126">
      <w:pPr>
        <w:pStyle w:val="BodyText"/>
        <w:ind w:left="720"/>
        <w:rPr>
          <w:rFonts w:ascii="Arial" w:hAnsi="Arial" w:cs="Arial"/>
          <w:b/>
          <w:bCs/>
          <w:sz w:val="32"/>
          <w:szCs w:val="32"/>
        </w:rPr>
      </w:pPr>
    </w:p>
    <w:p w:rsidR="00C05126" w:rsidRDefault="00C05126" w:rsidP="00C05126">
      <w:pPr>
        <w:pStyle w:val="BodyText"/>
        <w:ind w:left="720"/>
        <w:rPr>
          <w:rFonts w:ascii="Arial" w:hAnsi="Arial" w:cs="Arial"/>
          <w:b/>
          <w:bCs/>
          <w:sz w:val="32"/>
          <w:szCs w:val="32"/>
        </w:rPr>
      </w:pPr>
    </w:p>
    <w:p w:rsidR="00B2252A" w:rsidRDefault="00B2252A" w:rsidP="00C05126">
      <w:pPr>
        <w:pStyle w:val="BodyText"/>
        <w:ind w:left="720"/>
        <w:rPr>
          <w:rFonts w:ascii="Arial" w:hAnsi="Arial" w:cs="Arial"/>
          <w:b/>
          <w:bCs/>
          <w:sz w:val="32"/>
          <w:szCs w:val="32"/>
        </w:rPr>
      </w:pPr>
    </w:p>
    <w:p w:rsidR="00B2252A" w:rsidRDefault="00B2252A" w:rsidP="00C05126">
      <w:pPr>
        <w:pStyle w:val="BodyText"/>
        <w:ind w:left="720"/>
        <w:rPr>
          <w:rFonts w:ascii="Arial" w:hAnsi="Arial" w:cs="Arial"/>
          <w:b/>
          <w:bCs/>
          <w:sz w:val="32"/>
          <w:szCs w:val="32"/>
        </w:rPr>
      </w:pPr>
    </w:p>
    <w:p w:rsidR="00164CE2" w:rsidRPr="006E178C" w:rsidRDefault="00164CE2" w:rsidP="00164CE2">
      <w:pPr>
        <w:pStyle w:val="BodyText"/>
        <w:numPr>
          <w:ilvl w:val="0"/>
          <w:numId w:val="24"/>
        </w:numPr>
        <w:jc w:val="center"/>
        <w:rPr>
          <w:b/>
          <w:bCs/>
          <w:sz w:val="32"/>
          <w:szCs w:val="32"/>
        </w:rPr>
      </w:pPr>
      <w:r w:rsidRPr="006E178C">
        <w:rPr>
          <w:b/>
          <w:bCs/>
          <w:sz w:val="32"/>
          <w:szCs w:val="32"/>
        </w:rPr>
        <w:t>No fiskālo risku reģistra izslēdzamie fiskālie riski</w:t>
      </w:r>
    </w:p>
    <w:p w:rsidR="00164CE2" w:rsidRDefault="00164CE2" w:rsidP="00A6641F"/>
    <w:p w:rsidR="00164CE2" w:rsidRPr="00B2252A" w:rsidRDefault="00164CE2" w:rsidP="00A6641F">
      <w:pPr>
        <w:jc w:val="right"/>
        <w:rPr>
          <w:rFonts w:ascii="Times New Roman" w:hAnsi="Times New Roman"/>
          <w:sz w:val="28"/>
          <w:szCs w:val="28"/>
        </w:rPr>
      </w:pPr>
      <w:r w:rsidRPr="00B2252A">
        <w:rPr>
          <w:rFonts w:ascii="Times New Roman" w:hAnsi="Times New Roman"/>
          <w:sz w:val="28"/>
          <w:szCs w:val="28"/>
        </w:rPr>
        <w:t>3.tabula</w:t>
      </w:r>
    </w:p>
    <w:p w:rsidR="00164CE2" w:rsidRPr="002647CC" w:rsidRDefault="00164CE2" w:rsidP="00A6641F"/>
    <w:p w:rsidR="00164CE2" w:rsidRPr="002647CC" w:rsidRDefault="00164CE2" w:rsidP="00A6641F"/>
    <w:tbl>
      <w:tblPr>
        <w:tblW w:w="14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9"/>
        <w:gridCol w:w="5930"/>
        <w:gridCol w:w="7393"/>
      </w:tblGrid>
      <w:tr w:rsidR="00A52031" w:rsidRPr="00CB16A6" w:rsidTr="00A52031">
        <w:trPr>
          <w:trHeight w:val="909"/>
          <w:tblHeader/>
        </w:trPr>
        <w:tc>
          <w:tcPr>
            <w:tcW w:w="1009" w:type="dxa"/>
            <w:shd w:val="clear" w:color="auto" w:fill="F2F2F2" w:themeFill="background1" w:themeFillShade="F2"/>
            <w:vAlign w:val="center"/>
          </w:tcPr>
          <w:p w:rsidR="00A52031" w:rsidRPr="006E178C" w:rsidRDefault="00A52031" w:rsidP="00A52031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6E178C">
              <w:rPr>
                <w:rFonts w:ascii="Times New Roman" w:hAnsi="Times New Roman"/>
                <w:b/>
                <w:sz w:val="20"/>
                <w:szCs w:val="18"/>
              </w:rPr>
              <w:t>Fiskālā riska reģistrācijas numurs</w:t>
            </w:r>
          </w:p>
        </w:tc>
        <w:tc>
          <w:tcPr>
            <w:tcW w:w="5930" w:type="dxa"/>
            <w:shd w:val="clear" w:color="auto" w:fill="F2F2F2" w:themeFill="background1" w:themeFillShade="F2"/>
            <w:vAlign w:val="center"/>
          </w:tcPr>
          <w:p w:rsidR="00A52031" w:rsidRPr="006E178C" w:rsidRDefault="00A52031" w:rsidP="00A52031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6E178C">
              <w:rPr>
                <w:rFonts w:ascii="Times New Roman" w:hAnsi="Times New Roman"/>
                <w:b/>
                <w:sz w:val="20"/>
                <w:szCs w:val="18"/>
              </w:rPr>
              <w:t>Izslēdzamie fiskālie riski</w:t>
            </w:r>
            <w:r w:rsidRPr="006E178C">
              <w:rPr>
                <w:rStyle w:val="FootnoteReference"/>
                <w:rFonts w:ascii="Times New Roman" w:hAnsi="Times New Roman"/>
                <w:b/>
                <w:sz w:val="20"/>
                <w:szCs w:val="18"/>
              </w:rPr>
              <w:footnoteReference w:id="6"/>
            </w:r>
          </w:p>
        </w:tc>
        <w:tc>
          <w:tcPr>
            <w:tcW w:w="7393" w:type="dxa"/>
            <w:shd w:val="clear" w:color="auto" w:fill="F2F2F2" w:themeFill="background1" w:themeFillShade="F2"/>
            <w:vAlign w:val="center"/>
          </w:tcPr>
          <w:p w:rsidR="00A52031" w:rsidRPr="006E178C" w:rsidRDefault="00A52031" w:rsidP="00A52031">
            <w:pPr>
              <w:tabs>
                <w:tab w:val="left" w:pos="176"/>
              </w:tabs>
              <w:spacing w:after="200" w:line="276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6E178C">
              <w:rPr>
                <w:rFonts w:ascii="Times New Roman" w:hAnsi="Times New Roman"/>
                <w:b/>
                <w:sz w:val="20"/>
                <w:szCs w:val="18"/>
              </w:rPr>
              <w:t>Pamatojums</w:t>
            </w:r>
            <w:r w:rsidRPr="006E178C">
              <w:rPr>
                <w:rStyle w:val="FootnoteReference"/>
                <w:rFonts w:ascii="Times New Roman" w:hAnsi="Times New Roman"/>
                <w:b/>
                <w:sz w:val="20"/>
                <w:szCs w:val="18"/>
              </w:rPr>
              <w:footnoteReference w:id="7"/>
            </w:r>
          </w:p>
        </w:tc>
      </w:tr>
      <w:tr w:rsidR="00A52031" w:rsidRPr="00CB16A6" w:rsidTr="00A52031">
        <w:trPr>
          <w:trHeight w:val="406"/>
        </w:trPr>
        <w:tc>
          <w:tcPr>
            <w:tcW w:w="1009" w:type="dxa"/>
          </w:tcPr>
          <w:p w:rsidR="00A52031" w:rsidRPr="00CB16A6" w:rsidRDefault="00A52031" w:rsidP="00A52031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30" w:type="dxa"/>
          </w:tcPr>
          <w:p w:rsidR="00A52031" w:rsidRPr="00CB16A6" w:rsidRDefault="00A52031" w:rsidP="00A52031">
            <w:pPr>
              <w:spacing w:after="200" w:line="276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3" w:type="dxa"/>
          </w:tcPr>
          <w:p w:rsidR="00A52031" w:rsidRPr="00CB16A6" w:rsidRDefault="00A52031" w:rsidP="00A52031">
            <w:pPr>
              <w:pStyle w:val="ListParagraph"/>
              <w:tabs>
                <w:tab w:val="left" w:pos="176"/>
                <w:tab w:val="left" w:pos="485"/>
              </w:tabs>
              <w:spacing w:after="20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2031" w:rsidRPr="00CB16A6" w:rsidTr="00A52031">
        <w:trPr>
          <w:trHeight w:val="406"/>
        </w:trPr>
        <w:tc>
          <w:tcPr>
            <w:tcW w:w="1009" w:type="dxa"/>
          </w:tcPr>
          <w:p w:rsidR="00A52031" w:rsidRPr="00CB16A6" w:rsidRDefault="00A52031" w:rsidP="00A5203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5930" w:type="dxa"/>
          </w:tcPr>
          <w:p w:rsidR="00A52031" w:rsidRPr="00CB16A6" w:rsidRDefault="00A52031" w:rsidP="00A52031">
            <w:pPr>
              <w:spacing w:after="200" w:line="276" w:lineRule="auto"/>
              <w:textAlignment w:val="top"/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bottom w:val="single" w:sz="4" w:space="0" w:color="auto"/>
            </w:tcBorders>
          </w:tcPr>
          <w:p w:rsidR="00A52031" w:rsidRPr="00CB16A6" w:rsidRDefault="00A52031" w:rsidP="00A52031">
            <w:pPr>
              <w:pStyle w:val="ListParagraph"/>
              <w:tabs>
                <w:tab w:val="left" w:pos="176"/>
                <w:tab w:val="left" w:pos="485"/>
              </w:tabs>
              <w:spacing w:after="20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64CE2" w:rsidRDefault="00164CE2" w:rsidP="00A6641F"/>
    <w:p w:rsidR="00164CE2" w:rsidRDefault="00164CE2" w:rsidP="00A6641F"/>
    <w:p w:rsidR="00164CE2" w:rsidRDefault="00164CE2" w:rsidP="00A6641F"/>
    <w:p w:rsidR="00164CE2" w:rsidRDefault="00164CE2" w:rsidP="00A6641F"/>
    <w:p w:rsidR="00164CE2" w:rsidRDefault="00164CE2" w:rsidP="00A6641F"/>
    <w:p w:rsidR="00164CE2" w:rsidRDefault="00164CE2" w:rsidP="00A6641F"/>
    <w:p w:rsidR="00C05126" w:rsidRDefault="00C05126" w:rsidP="00A6641F"/>
    <w:p w:rsidR="00C05126" w:rsidRDefault="00C05126" w:rsidP="00A6641F"/>
    <w:p w:rsidR="00C05126" w:rsidRDefault="00C05126" w:rsidP="00A6641F"/>
    <w:p w:rsidR="00C05126" w:rsidRDefault="00C05126" w:rsidP="00A6641F"/>
    <w:p w:rsidR="00C05126" w:rsidRDefault="00C05126" w:rsidP="00A6641F"/>
    <w:p w:rsidR="00C05126" w:rsidRDefault="00C05126" w:rsidP="00A6641F"/>
    <w:p w:rsidR="00C05126" w:rsidRDefault="00C05126" w:rsidP="00A6641F"/>
    <w:p w:rsidR="00164CE2" w:rsidRDefault="00164CE2" w:rsidP="00A6641F"/>
    <w:p w:rsidR="00164CE2" w:rsidRDefault="00164CE2" w:rsidP="00A6641F"/>
    <w:p w:rsidR="00164CE2" w:rsidRDefault="00164CE2" w:rsidP="00A6641F"/>
    <w:p w:rsidR="00164CE2" w:rsidRDefault="00164CE2" w:rsidP="00A6641F"/>
    <w:p w:rsidR="00164CE2" w:rsidRPr="002647CC" w:rsidRDefault="00164CE2" w:rsidP="00A6641F"/>
    <w:p w:rsidR="00164CE2" w:rsidRPr="006E178C" w:rsidRDefault="00164CE2" w:rsidP="00A6641F">
      <w:pPr>
        <w:rPr>
          <w:rFonts w:ascii="Times New Roman" w:hAnsi="Times New Roman"/>
        </w:rPr>
      </w:pPr>
    </w:p>
    <w:p w:rsidR="00164CE2" w:rsidRPr="006E178C" w:rsidRDefault="00164CE2" w:rsidP="00164CE2">
      <w:pPr>
        <w:pStyle w:val="BodyText"/>
        <w:numPr>
          <w:ilvl w:val="0"/>
          <w:numId w:val="24"/>
        </w:numPr>
        <w:jc w:val="center"/>
        <w:rPr>
          <w:b/>
          <w:bCs/>
          <w:sz w:val="32"/>
          <w:szCs w:val="32"/>
        </w:rPr>
      </w:pPr>
      <w:r w:rsidRPr="006E178C">
        <w:rPr>
          <w:b/>
          <w:bCs/>
          <w:sz w:val="32"/>
          <w:szCs w:val="32"/>
        </w:rPr>
        <w:t>Priekšlikumi jaunu fiskālo risku iekļaušanai fiskālo risku reģistrā</w:t>
      </w:r>
    </w:p>
    <w:p w:rsidR="00164CE2" w:rsidRDefault="00164CE2" w:rsidP="00470EA6">
      <w:pPr>
        <w:jc w:val="right"/>
        <w:rPr>
          <w:rFonts w:ascii="Times New Roman" w:hAnsi="Times New Roman"/>
          <w:sz w:val="28"/>
        </w:rPr>
      </w:pPr>
      <w:r w:rsidRPr="006E178C">
        <w:rPr>
          <w:rFonts w:ascii="Times New Roman" w:hAnsi="Times New Roman"/>
          <w:sz w:val="28"/>
        </w:rPr>
        <w:t>4.tabula</w:t>
      </w:r>
    </w:p>
    <w:tbl>
      <w:tblPr>
        <w:tblW w:w="143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1108"/>
        <w:gridCol w:w="1658"/>
        <w:gridCol w:w="1310"/>
        <w:gridCol w:w="1426"/>
        <w:gridCol w:w="3086"/>
        <w:gridCol w:w="1893"/>
        <w:gridCol w:w="1747"/>
        <w:gridCol w:w="1128"/>
      </w:tblGrid>
      <w:tr w:rsidR="00A52031" w:rsidRPr="00CB16A6" w:rsidTr="00EB3E9B">
        <w:trPr>
          <w:trHeight w:val="653"/>
          <w:tblHeader/>
          <w:jc w:val="center"/>
        </w:trPr>
        <w:tc>
          <w:tcPr>
            <w:tcW w:w="985" w:type="dxa"/>
            <w:shd w:val="clear" w:color="auto" w:fill="F2F2F2" w:themeFill="background1" w:themeFillShade="F2"/>
            <w:vAlign w:val="center"/>
          </w:tcPr>
          <w:p w:rsidR="00A52031" w:rsidRPr="00C07B95" w:rsidRDefault="00A52031" w:rsidP="00EB3E9B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7B95">
              <w:rPr>
                <w:rFonts w:ascii="Times New Roman" w:hAnsi="Times New Roman"/>
                <w:b/>
                <w:sz w:val="18"/>
                <w:szCs w:val="18"/>
              </w:rPr>
              <w:t>Nr.pk</w:t>
            </w:r>
          </w:p>
        </w:tc>
        <w:tc>
          <w:tcPr>
            <w:tcW w:w="1108" w:type="dxa"/>
            <w:shd w:val="clear" w:color="auto" w:fill="F2F2F2" w:themeFill="background1" w:themeFillShade="F2"/>
            <w:vAlign w:val="center"/>
          </w:tcPr>
          <w:p w:rsidR="00A52031" w:rsidRPr="00CB16A6" w:rsidRDefault="00A52031" w:rsidP="00EB3E9B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F</w:t>
            </w:r>
            <w:r w:rsidRPr="00CB16A6">
              <w:rPr>
                <w:rFonts w:ascii="Times New Roman" w:hAnsi="Times New Roman"/>
                <w:b/>
                <w:sz w:val="18"/>
                <w:szCs w:val="18"/>
              </w:rPr>
              <w:t>iskālā riska avots</w:t>
            </w:r>
          </w:p>
        </w:tc>
        <w:tc>
          <w:tcPr>
            <w:tcW w:w="1658" w:type="dxa"/>
            <w:shd w:val="clear" w:color="auto" w:fill="F2F2F2" w:themeFill="background1" w:themeFillShade="F2"/>
            <w:vAlign w:val="center"/>
          </w:tcPr>
          <w:p w:rsidR="00A52031" w:rsidRPr="00CB16A6" w:rsidRDefault="00A52031" w:rsidP="00EB3E9B">
            <w:pPr>
              <w:tabs>
                <w:tab w:val="left" w:pos="176"/>
              </w:tabs>
              <w:spacing w:after="200"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B16A6">
              <w:rPr>
                <w:rFonts w:ascii="Times New Roman" w:hAnsi="Times New Roman"/>
                <w:b/>
                <w:sz w:val="18"/>
                <w:szCs w:val="18"/>
              </w:rPr>
              <w:t>Fiskālā riska apraksts</w:t>
            </w:r>
            <w:r>
              <w:rPr>
                <w:rStyle w:val="FootnoteReference"/>
                <w:b/>
                <w:sz w:val="18"/>
                <w:szCs w:val="18"/>
              </w:rPr>
              <w:footnoteReference w:id="8"/>
            </w:r>
          </w:p>
        </w:tc>
        <w:tc>
          <w:tcPr>
            <w:tcW w:w="1310" w:type="dxa"/>
            <w:shd w:val="clear" w:color="auto" w:fill="F2F2F2" w:themeFill="background1" w:themeFillShade="F2"/>
            <w:vAlign w:val="center"/>
          </w:tcPr>
          <w:p w:rsidR="00A52031" w:rsidRPr="00CB16A6" w:rsidRDefault="00A52031" w:rsidP="00EB3E9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B16A6">
              <w:rPr>
                <w:rFonts w:ascii="Times New Roman" w:hAnsi="Times New Roman"/>
                <w:b/>
                <w:sz w:val="18"/>
                <w:szCs w:val="18"/>
              </w:rPr>
              <w:t>Fiskālā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riska</w:t>
            </w:r>
            <w:r w:rsidRPr="00CB16A6">
              <w:rPr>
                <w:rFonts w:ascii="Times New Roman" w:hAnsi="Times New Roman"/>
                <w:b/>
                <w:sz w:val="18"/>
                <w:szCs w:val="18"/>
              </w:rPr>
              <w:t xml:space="preserve"> ietekmes novērtējums</w:t>
            </w:r>
            <w:r>
              <w:rPr>
                <w:rStyle w:val="FootnoteReference"/>
                <w:b/>
                <w:sz w:val="18"/>
                <w:szCs w:val="18"/>
              </w:rPr>
              <w:footnoteReference w:id="9"/>
            </w:r>
          </w:p>
        </w:tc>
        <w:tc>
          <w:tcPr>
            <w:tcW w:w="1426" w:type="dxa"/>
            <w:shd w:val="clear" w:color="auto" w:fill="F2F2F2" w:themeFill="background1" w:themeFillShade="F2"/>
            <w:vAlign w:val="center"/>
          </w:tcPr>
          <w:p w:rsidR="00A52031" w:rsidRPr="00CB16A6" w:rsidRDefault="00A52031" w:rsidP="00EB3E9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Fiskālā riska i</w:t>
            </w:r>
            <w:r w:rsidRPr="00CB16A6">
              <w:rPr>
                <w:rFonts w:ascii="Times New Roman" w:hAnsi="Times New Roman"/>
                <w:b/>
                <w:sz w:val="18"/>
                <w:szCs w:val="18"/>
              </w:rPr>
              <w:t>estāšanās varbūtības novērtējums</w:t>
            </w:r>
            <w:r>
              <w:rPr>
                <w:rStyle w:val="FootnoteReference"/>
                <w:b/>
                <w:sz w:val="18"/>
                <w:szCs w:val="18"/>
              </w:rPr>
              <w:footnoteReference w:id="10"/>
            </w:r>
          </w:p>
        </w:tc>
        <w:tc>
          <w:tcPr>
            <w:tcW w:w="3086" w:type="dxa"/>
            <w:shd w:val="clear" w:color="auto" w:fill="F2F2F2" w:themeFill="background1" w:themeFillShade="F2"/>
            <w:vAlign w:val="center"/>
          </w:tcPr>
          <w:p w:rsidR="00A52031" w:rsidRDefault="00A52031" w:rsidP="00EB3E9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11B2A">
              <w:rPr>
                <w:rFonts w:ascii="Times New Roman" w:hAnsi="Times New Roman"/>
                <w:b/>
                <w:sz w:val="18"/>
                <w:szCs w:val="18"/>
              </w:rPr>
              <w:t xml:space="preserve">Pašreizējās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fiskālā </w:t>
            </w:r>
            <w:r w:rsidRPr="00F11B2A">
              <w:rPr>
                <w:rFonts w:ascii="Times New Roman" w:hAnsi="Times New Roman"/>
                <w:b/>
                <w:sz w:val="18"/>
                <w:szCs w:val="18"/>
              </w:rPr>
              <w:t xml:space="preserve">riska vadības situācijas apraksts </w:t>
            </w:r>
          </w:p>
          <w:p w:rsidR="00A52031" w:rsidRPr="00CB16A6" w:rsidRDefault="00A52031" w:rsidP="00EB3E9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11B2A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pašreiz pastāvošie fiskālā riska mazināšanas pasākumi</w:t>
            </w:r>
            <w:r w:rsidRPr="00F11B2A">
              <w:rPr>
                <w:rFonts w:ascii="Times New Roman" w:hAnsi="Times New Roman"/>
                <w:b/>
                <w:sz w:val="18"/>
                <w:szCs w:val="18"/>
              </w:rPr>
              <w:t>, pastāvošie instrumenti riska seku novēršanai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un cita informācija, kas noderīga fiskālā riska izvērtēšanai</w:t>
            </w:r>
            <w:r w:rsidRPr="00F11B2A" w:rsidDel="0010007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F11B2A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1893" w:type="dxa"/>
            <w:shd w:val="clear" w:color="auto" w:fill="F2F2F2" w:themeFill="background1" w:themeFillShade="F2"/>
            <w:vAlign w:val="center"/>
          </w:tcPr>
          <w:p w:rsidR="00A52031" w:rsidRPr="00CB16A6" w:rsidRDefault="00A52031" w:rsidP="00EB3E9B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F11B2A">
              <w:rPr>
                <w:rFonts w:ascii="Times New Roman" w:hAnsi="Times New Roman"/>
                <w:b/>
                <w:sz w:val="18"/>
                <w:szCs w:val="18"/>
              </w:rPr>
              <w:t xml:space="preserve">Papildu nepieciešamā rīcība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(pasākumi) fiskālā </w:t>
            </w:r>
            <w:r w:rsidRPr="00F11B2A">
              <w:rPr>
                <w:rFonts w:ascii="Times New Roman" w:hAnsi="Times New Roman"/>
                <w:b/>
                <w:sz w:val="18"/>
                <w:szCs w:val="18"/>
              </w:rPr>
              <w:t>risk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a</w:t>
            </w:r>
            <w:r w:rsidRPr="00F11B2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mazināšanai</w:t>
            </w:r>
          </w:p>
        </w:tc>
        <w:tc>
          <w:tcPr>
            <w:tcW w:w="1747" w:type="dxa"/>
            <w:shd w:val="clear" w:color="auto" w:fill="F2F2F2" w:themeFill="background1" w:themeFillShade="F2"/>
            <w:vAlign w:val="center"/>
          </w:tcPr>
          <w:p w:rsidR="00A52031" w:rsidRPr="00F11B2A" w:rsidRDefault="00A52031" w:rsidP="00EB3E9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11B2A">
              <w:rPr>
                <w:rFonts w:ascii="Times New Roman" w:hAnsi="Times New Roman"/>
                <w:b/>
                <w:sz w:val="18"/>
                <w:szCs w:val="18"/>
              </w:rPr>
              <w:t xml:space="preserve">Papildu nepieciešamā rīcība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fiskālā </w:t>
            </w:r>
            <w:r w:rsidRPr="00F11B2A">
              <w:rPr>
                <w:rFonts w:ascii="Times New Roman" w:hAnsi="Times New Roman"/>
                <w:b/>
                <w:sz w:val="18"/>
                <w:szCs w:val="18"/>
              </w:rPr>
              <w:t>riska seku novēršanai</w:t>
            </w:r>
          </w:p>
          <w:p w:rsidR="00A52031" w:rsidRPr="00CB16A6" w:rsidRDefault="00A52031" w:rsidP="00EB3E9B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F2F2F2" w:themeFill="background1" w:themeFillShade="F2"/>
            <w:vAlign w:val="center"/>
          </w:tcPr>
          <w:p w:rsidR="00A52031" w:rsidRPr="00CB16A6" w:rsidRDefault="00A52031" w:rsidP="00EB3E9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F37F4">
              <w:rPr>
                <w:rFonts w:ascii="Times New Roman" w:hAnsi="Times New Roman"/>
                <w:b/>
                <w:sz w:val="18"/>
                <w:szCs w:val="18"/>
              </w:rPr>
              <w:t>Par fiskālā riska vadību atbildīgā centrālā valsts iestāde, citas iesaistītās institūcijas</w:t>
            </w:r>
          </w:p>
        </w:tc>
      </w:tr>
      <w:tr w:rsidR="00A52031" w:rsidRPr="00CB16A6" w:rsidTr="00EB3E9B">
        <w:trPr>
          <w:trHeight w:val="190"/>
          <w:tblHeader/>
          <w:jc w:val="center"/>
        </w:trPr>
        <w:tc>
          <w:tcPr>
            <w:tcW w:w="985" w:type="dxa"/>
            <w:shd w:val="clear" w:color="auto" w:fill="F2F2F2" w:themeFill="background1" w:themeFillShade="F2"/>
          </w:tcPr>
          <w:p w:rsidR="00A52031" w:rsidRPr="00CB16A6" w:rsidRDefault="00A52031" w:rsidP="00EB3E9B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6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8" w:type="dxa"/>
            <w:shd w:val="clear" w:color="auto" w:fill="F2F2F2" w:themeFill="background1" w:themeFillShade="F2"/>
          </w:tcPr>
          <w:p w:rsidR="00A52031" w:rsidRPr="00CB16A6" w:rsidRDefault="00A52031" w:rsidP="00EB3E9B">
            <w:pPr>
              <w:spacing w:after="200" w:line="276" w:lineRule="auto"/>
              <w:jc w:val="center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 w:rsidRPr="00CB16A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58" w:type="dxa"/>
            <w:shd w:val="clear" w:color="auto" w:fill="F2F2F2" w:themeFill="background1" w:themeFillShade="F2"/>
          </w:tcPr>
          <w:p w:rsidR="00A52031" w:rsidRPr="00CB16A6" w:rsidRDefault="00A52031" w:rsidP="00EB3E9B">
            <w:pPr>
              <w:pStyle w:val="ListParagraph"/>
              <w:tabs>
                <w:tab w:val="left" w:pos="176"/>
                <w:tab w:val="left" w:pos="485"/>
              </w:tabs>
              <w:spacing w:after="200"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6A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10" w:type="dxa"/>
            <w:shd w:val="clear" w:color="auto" w:fill="F2F2F2" w:themeFill="background1" w:themeFillShade="F2"/>
          </w:tcPr>
          <w:p w:rsidR="00A52031" w:rsidRPr="00CB16A6" w:rsidRDefault="00A52031" w:rsidP="00EB3E9B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6A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26" w:type="dxa"/>
            <w:shd w:val="clear" w:color="auto" w:fill="F2F2F2" w:themeFill="background1" w:themeFillShade="F2"/>
          </w:tcPr>
          <w:p w:rsidR="00A52031" w:rsidRPr="00CB16A6" w:rsidRDefault="00A52031" w:rsidP="00EB3E9B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6A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086" w:type="dxa"/>
            <w:shd w:val="clear" w:color="auto" w:fill="F2F2F2" w:themeFill="background1" w:themeFillShade="F2"/>
          </w:tcPr>
          <w:p w:rsidR="00A52031" w:rsidRPr="00CB16A6" w:rsidRDefault="00A52031" w:rsidP="00EB3E9B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6A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93" w:type="dxa"/>
            <w:shd w:val="clear" w:color="auto" w:fill="F2F2F2" w:themeFill="background1" w:themeFillShade="F2"/>
          </w:tcPr>
          <w:p w:rsidR="00A52031" w:rsidRPr="00CB16A6" w:rsidRDefault="00A52031" w:rsidP="00EB3E9B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6A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47" w:type="dxa"/>
            <w:shd w:val="clear" w:color="auto" w:fill="F2F2F2" w:themeFill="background1" w:themeFillShade="F2"/>
          </w:tcPr>
          <w:p w:rsidR="00A52031" w:rsidRPr="00CB16A6" w:rsidRDefault="00A52031" w:rsidP="00EB3E9B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6A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28" w:type="dxa"/>
            <w:shd w:val="clear" w:color="auto" w:fill="F2F2F2" w:themeFill="background1" w:themeFillShade="F2"/>
          </w:tcPr>
          <w:p w:rsidR="00A52031" w:rsidRPr="00CB16A6" w:rsidRDefault="00A52031" w:rsidP="00EB3E9B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6A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A52031" w:rsidRPr="00CB16A6" w:rsidTr="00EB3E9B">
        <w:trPr>
          <w:trHeight w:val="474"/>
          <w:jc w:val="center"/>
        </w:trPr>
        <w:tc>
          <w:tcPr>
            <w:tcW w:w="985" w:type="dxa"/>
          </w:tcPr>
          <w:p w:rsidR="00A52031" w:rsidRPr="00CB16A6" w:rsidRDefault="00A52031" w:rsidP="00EB3E9B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8" w:type="dxa"/>
          </w:tcPr>
          <w:p w:rsidR="00A52031" w:rsidRPr="00CB16A6" w:rsidRDefault="00A52031" w:rsidP="00EB3E9B">
            <w:pPr>
              <w:spacing w:after="200" w:line="276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</w:p>
          <w:p w:rsidR="00A52031" w:rsidRPr="00CB16A6" w:rsidRDefault="00A52031" w:rsidP="00EB3E9B">
            <w:pPr>
              <w:spacing w:after="200" w:line="276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</w:p>
          <w:p w:rsidR="00A52031" w:rsidRPr="00CB16A6" w:rsidRDefault="00A52031" w:rsidP="00EB3E9B">
            <w:pPr>
              <w:spacing w:after="200" w:line="276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dxa"/>
            <w:tcBorders>
              <w:bottom w:val="single" w:sz="4" w:space="0" w:color="auto"/>
            </w:tcBorders>
          </w:tcPr>
          <w:p w:rsidR="00A52031" w:rsidRPr="00CB16A6" w:rsidRDefault="00A52031" w:rsidP="00EB3E9B">
            <w:pPr>
              <w:pStyle w:val="ListParagraph"/>
              <w:tabs>
                <w:tab w:val="left" w:pos="176"/>
                <w:tab w:val="left" w:pos="485"/>
              </w:tabs>
              <w:spacing w:after="20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A52031" w:rsidRPr="00CB16A6" w:rsidRDefault="00A52031" w:rsidP="00EB3E9B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A52031" w:rsidRPr="00CB16A6" w:rsidRDefault="00A52031" w:rsidP="00EB3E9B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6" w:type="dxa"/>
          </w:tcPr>
          <w:p w:rsidR="00A52031" w:rsidRPr="00CB16A6" w:rsidRDefault="00A52031" w:rsidP="00EB3E9B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A52031" w:rsidRPr="00CB16A6" w:rsidRDefault="00A52031" w:rsidP="00EB3E9B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7" w:type="dxa"/>
          </w:tcPr>
          <w:p w:rsidR="00A52031" w:rsidRPr="00CB16A6" w:rsidRDefault="00A52031" w:rsidP="00EB3E9B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A52031" w:rsidRPr="00CB16A6" w:rsidRDefault="00A52031" w:rsidP="00EB3E9B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52031" w:rsidRPr="006E178C" w:rsidRDefault="00A52031" w:rsidP="00470EA6">
      <w:pPr>
        <w:jc w:val="right"/>
        <w:rPr>
          <w:rFonts w:ascii="Times New Roman" w:hAnsi="Times New Roman"/>
          <w:sz w:val="28"/>
        </w:rPr>
      </w:pPr>
    </w:p>
    <w:p w:rsidR="00164CE2" w:rsidRPr="002647CC" w:rsidRDefault="00164CE2" w:rsidP="00A6641F"/>
    <w:p w:rsidR="00164CE2" w:rsidRPr="002647CC" w:rsidRDefault="00164CE2" w:rsidP="00A6641F"/>
    <w:p w:rsidR="00164CE2" w:rsidRDefault="00164CE2" w:rsidP="00A6641F"/>
    <w:p w:rsidR="0081539E" w:rsidRDefault="0081539E">
      <w:pPr>
        <w:jc w:val="left"/>
        <w:rPr>
          <w:rFonts w:ascii="Arial" w:eastAsia="Times New Roman" w:hAnsi="Arial" w:cs="Arial"/>
          <w:b/>
          <w:bCs/>
          <w:sz w:val="32"/>
          <w:szCs w:val="32"/>
        </w:rPr>
      </w:pPr>
    </w:p>
    <w:p w:rsidR="00164CE2" w:rsidRDefault="00164CE2" w:rsidP="00164CE2">
      <w:pPr>
        <w:pStyle w:val="BodyText"/>
        <w:jc w:val="center"/>
        <w:rPr>
          <w:rFonts w:ascii="Arial" w:hAnsi="Arial" w:cs="Arial"/>
          <w:b/>
          <w:bCs/>
          <w:sz w:val="32"/>
          <w:szCs w:val="32"/>
        </w:rPr>
      </w:pPr>
    </w:p>
    <w:p w:rsidR="00C05126" w:rsidRPr="00164CE2" w:rsidRDefault="00C05126" w:rsidP="00164CE2">
      <w:pPr>
        <w:pStyle w:val="BodyText"/>
        <w:jc w:val="center"/>
        <w:rPr>
          <w:rFonts w:ascii="Arial" w:hAnsi="Arial" w:cs="Arial"/>
          <w:b/>
          <w:bCs/>
          <w:sz w:val="32"/>
          <w:szCs w:val="32"/>
        </w:rPr>
      </w:pPr>
    </w:p>
    <w:p w:rsidR="00164CE2" w:rsidRPr="006E178C" w:rsidRDefault="00164CE2" w:rsidP="00164CE2">
      <w:pPr>
        <w:pStyle w:val="BodyText"/>
        <w:numPr>
          <w:ilvl w:val="0"/>
          <w:numId w:val="24"/>
        </w:numPr>
        <w:jc w:val="center"/>
        <w:rPr>
          <w:b/>
          <w:bCs/>
          <w:sz w:val="32"/>
          <w:szCs w:val="32"/>
        </w:rPr>
      </w:pPr>
      <w:r w:rsidRPr="006E178C">
        <w:tab/>
      </w:r>
      <w:r w:rsidRPr="006E178C">
        <w:rPr>
          <w:b/>
          <w:bCs/>
          <w:sz w:val="32"/>
          <w:szCs w:val="32"/>
        </w:rPr>
        <w:t>Cita informācija</w:t>
      </w:r>
      <w:r w:rsidRPr="006E178C">
        <w:rPr>
          <w:rStyle w:val="FootnoteReference"/>
          <w:b/>
          <w:bCs/>
          <w:sz w:val="32"/>
          <w:szCs w:val="32"/>
        </w:rPr>
        <w:footnoteReference w:id="11"/>
      </w:r>
    </w:p>
    <w:p w:rsidR="00164CE2" w:rsidRPr="006E178C" w:rsidRDefault="00164CE2" w:rsidP="00A6641F">
      <w:pPr>
        <w:pStyle w:val="BodyText"/>
        <w:jc w:val="right"/>
        <w:rPr>
          <w:sz w:val="28"/>
        </w:rPr>
      </w:pPr>
      <w:r w:rsidRPr="006E178C">
        <w:rPr>
          <w:sz w:val="28"/>
        </w:rPr>
        <w:t>5.tabula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3840"/>
      </w:tblGrid>
      <w:tr w:rsidR="00164CE2" w:rsidTr="00A6641F">
        <w:tc>
          <w:tcPr>
            <w:tcW w:w="14174" w:type="dxa"/>
          </w:tcPr>
          <w:p w:rsidR="00164CE2" w:rsidRDefault="00164CE2" w:rsidP="00A6641F">
            <w:pPr>
              <w:pStyle w:val="BodyText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:rsidR="00164CE2" w:rsidRDefault="00164CE2" w:rsidP="00A6641F">
      <w:pPr>
        <w:pStyle w:val="BodyText"/>
        <w:jc w:val="center"/>
        <w:rPr>
          <w:rFonts w:ascii="Arial" w:hAnsi="Arial" w:cs="Arial"/>
          <w:b/>
          <w:bCs/>
          <w:sz w:val="32"/>
          <w:szCs w:val="32"/>
        </w:rPr>
      </w:pPr>
    </w:p>
    <w:tbl>
      <w:tblPr>
        <w:tblW w:w="14311" w:type="dxa"/>
        <w:tblInd w:w="108" w:type="dxa"/>
        <w:tblLook w:val="0000" w:firstRow="0" w:lastRow="0" w:firstColumn="0" w:lastColumn="0" w:noHBand="0" w:noVBand="0"/>
      </w:tblPr>
      <w:tblGrid>
        <w:gridCol w:w="1555"/>
        <w:gridCol w:w="10778"/>
        <w:gridCol w:w="1978"/>
      </w:tblGrid>
      <w:tr w:rsidR="00C07B95" w:rsidRPr="00C07B95" w:rsidTr="00C07B95">
        <w:trPr>
          <w:trHeight w:val="765"/>
        </w:trPr>
        <w:tc>
          <w:tcPr>
            <w:tcW w:w="1555" w:type="dxa"/>
          </w:tcPr>
          <w:p w:rsidR="00C07B95" w:rsidRPr="00C07B95" w:rsidRDefault="00C07B95" w:rsidP="005818B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07B95" w:rsidRPr="00C07B95" w:rsidRDefault="00C07B95" w:rsidP="005818B6">
            <w:pPr>
              <w:rPr>
                <w:rFonts w:ascii="Times New Roman" w:hAnsi="Times New Roman"/>
                <w:sz w:val="28"/>
                <w:szCs w:val="28"/>
              </w:rPr>
            </w:pPr>
            <w:r w:rsidRPr="00C07B95">
              <w:rPr>
                <w:rFonts w:ascii="Times New Roman" w:hAnsi="Times New Roman"/>
                <w:sz w:val="28"/>
                <w:szCs w:val="28"/>
              </w:rPr>
              <w:t>Amats</w:t>
            </w:r>
          </w:p>
        </w:tc>
        <w:tc>
          <w:tcPr>
            <w:tcW w:w="10778" w:type="dxa"/>
          </w:tcPr>
          <w:p w:rsidR="00C07B95" w:rsidRPr="00C07B95" w:rsidRDefault="00C07B95" w:rsidP="005818B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07B95" w:rsidRPr="00C07B95" w:rsidRDefault="00C07B95" w:rsidP="005818B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B95">
              <w:rPr>
                <w:rFonts w:ascii="Times New Roman" w:hAnsi="Times New Roman"/>
                <w:sz w:val="28"/>
                <w:szCs w:val="28"/>
              </w:rPr>
              <w:t>ŠIS DOKUMENTS IR ELEKTRONISKI PARAKSTĪTS AR DROŠU ELEKTRONISKO PARAKSTU UN SATUR LAIKA ZĪMOGU</w:t>
            </w:r>
          </w:p>
        </w:tc>
        <w:tc>
          <w:tcPr>
            <w:tcW w:w="1978" w:type="dxa"/>
          </w:tcPr>
          <w:p w:rsidR="00C07B95" w:rsidRPr="00C07B95" w:rsidRDefault="00C07B95" w:rsidP="005818B6">
            <w:pPr>
              <w:pStyle w:val="Heading4"/>
              <w:jc w:val="right"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C07B95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V.</w:t>
            </w:r>
            <w:r w:rsidR="0081539E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 </w:t>
            </w:r>
            <w:r w:rsidRPr="00C07B95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Uzvārds</w:t>
            </w:r>
          </w:p>
        </w:tc>
      </w:tr>
    </w:tbl>
    <w:p w:rsidR="00164CE2" w:rsidRDefault="00164CE2" w:rsidP="00A6641F">
      <w:pPr>
        <w:tabs>
          <w:tab w:val="left" w:pos="1695"/>
        </w:tabs>
      </w:pPr>
    </w:p>
    <w:p w:rsidR="006E178C" w:rsidRDefault="006E178C" w:rsidP="00A6641F">
      <w:pPr>
        <w:tabs>
          <w:tab w:val="left" w:pos="1695"/>
        </w:tabs>
      </w:pPr>
    </w:p>
    <w:p w:rsidR="00164CE2" w:rsidRPr="002647CC" w:rsidRDefault="00164CE2" w:rsidP="00A6641F"/>
    <w:tbl>
      <w:tblPr>
        <w:tblW w:w="7976" w:type="dxa"/>
        <w:tblInd w:w="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7976"/>
      </w:tblGrid>
      <w:tr w:rsidR="00164CE2" w:rsidTr="006E178C">
        <w:trPr>
          <w:cantSplit/>
          <w:trHeight w:val="326"/>
        </w:trPr>
        <w:tc>
          <w:tcPr>
            <w:tcW w:w="79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4CE2" w:rsidRDefault="00164CE2" w:rsidP="00A6641F">
            <w:pPr>
              <w:pStyle w:val="BodyText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164CE2" w:rsidTr="006E178C">
        <w:trPr>
          <w:cantSplit/>
          <w:trHeight w:val="680"/>
        </w:trPr>
        <w:tc>
          <w:tcPr>
            <w:tcW w:w="7976" w:type="dxa"/>
            <w:tcBorders>
              <w:top w:val="nil"/>
              <w:left w:val="nil"/>
              <w:bottom w:val="nil"/>
              <w:right w:val="nil"/>
            </w:tcBorders>
          </w:tcPr>
          <w:p w:rsidR="00164CE2" w:rsidRDefault="00164CE2" w:rsidP="00A6641F">
            <w:pPr>
              <w:pStyle w:val="BodyText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164CE2" w:rsidRPr="002647CC" w:rsidRDefault="00164CE2" w:rsidP="00A6641F"/>
    <w:p w:rsidR="00143C5E" w:rsidRPr="00143C5E" w:rsidRDefault="00143C5E" w:rsidP="00143C5E">
      <w:pPr>
        <w:rPr>
          <w:rFonts w:ascii="Times New Roman" w:eastAsiaTheme="minorHAnsi" w:hAnsi="Times New Roman"/>
          <w:sz w:val="26"/>
          <w:szCs w:val="26"/>
        </w:rPr>
      </w:pPr>
      <w:r w:rsidRPr="00143C5E">
        <w:rPr>
          <w:rFonts w:ascii="Times New Roman" w:hAnsi="Times New Roman"/>
          <w:sz w:val="26"/>
          <w:szCs w:val="26"/>
        </w:rPr>
        <w:t xml:space="preserve">Finanšu ministra vietā – </w:t>
      </w:r>
    </w:p>
    <w:p w:rsidR="00F61003" w:rsidRPr="00143C5E" w:rsidRDefault="00143C5E" w:rsidP="00143C5E">
      <w:pPr>
        <w:rPr>
          <w:rFonts w:ascii="Times New Roman" w:hAnsi="Times New Roman"/>
          <w:sz w:val="20"/>
        </w:rPr>
      </w:pPr>
      <w:r w:rsidRPr="00143C5E">
        <w:rPr>
          <w:rFonts w:ascii="Times New Roman" w:hAnsi="Times New Roman"/>
          <w:sz w:val="26"/>
          <w:szCs w:val="26"/>
        </w:rPr>
        <w:t>Zemkopības ministrs</w:t>
      </w:r>
      <w:r w:rsidRPr="00143C5E">
        <w:rPr>
          <w:rFonts w:ascii="Times New Roman" w:hAnsi="Times New Roman"/>
          <w:sz w:val="26"/>
          <w:szCs w:val="26"/>
        </w:rPr>
        <w:tab/>
      </w:r>
      <w:r w:rsidRPr="00143C5E">
        <w:rPr>
          <w:rFonts w:ascii="Times New Roman" w:hAnsi="Times New Roman"/>
          <w:sz w:val="26"/>
          <w:szCs w:val="26"/>
        </w:rPr>
        <w:tab/>
      </w:r>
      <w:r w:rsidRPr="00143C5E">
        <w:rPr>
          <w:rFonts w:ascii="Times New Roman" w:hAnsi="Times New Roman"/>
          <w:sz w:val="26"/>
          <w:szCs w:val="26"/>
        </w:rPr>
        <w:tab/>
      </w:r>
      <w:r w:rsidRPr="00143C5E">
        <w:rPr>
          <w:rFonts w:ascii="Times New Roman" w:hAnsi="Times New Roman"/>
          <w:sz w:val="26"/>
          <w:szCs w:val="26"/>
        </w:rPr>
        <w:tab/>
      </w:r>
      <w:r w:rsidRPr="00143C5E">
        <w:rPr>
          <w:rFonts w:ascii="Times New Roman" w:hAnsi="Times New Roman"/>
          <w:sz w:val="26"/>
          <w:szCs w:val="26"/>
        </w:rPr>
        <w:tab/>
      </w:r>
      <w:r w:rsidRPr="00143C5E">
        <w:rPr>
          <w:rFonts w:ascii="Times New Roman" w:hAnsi="Times New Roman"/>
          <w:sz w:val="26"/>
          <w:szCs w:val="26"/>
        </w:rPr>
        <w:tab/>
      </w:r>
      <w:r w:rsidRPr="00143C5E">
        <w:rPr>
          <w:rFonts w:ascii="Times New Roman" w:hAnsi="Times New Roman"/>
          <w:sz w:val="26"/>
          <w:szCs w:val="26"/>
        </w:rPr>
        <w:tab/>
      </w:r>
      <w:r w:rsidRPr="00143C5E">
        <w:rPr>
          <w:rFonts w:ascii="Times New Roman" w:hAnsi="Times New Roman"/>
          <w:sz w:val="26"/>
          <w:szCs w:val="26"/>
        </w:rPr>
        <w:tab/>
      </w:r>
      <w:r w:rsidRPr="00143C5E">
        <w:rPr>
          <w:rFonts w:ascii="Times New Roman" w:hAnsi="Times New Roman"/>
          <w:sz w:val="26"/>
          <w:szCs w:val="26"/>
        </w:rPr>
        <w:tab/>
      </w:r>
      <w:r w:rsidRPr="00143C5E">
        <w:rPr>
          <w:rFonts w:ascii="Times New Roman" w:hAnsi="Times New Roman"/>
          <w:sz w:val="26"/>
          <w:szCs w:val="26"/>
        </w:rPr>
        <w:tab/>
      </w:r>
      <w:r w:rsidRPr="00143C5E">
        <w:rPr>
          <w:rFonts w:ascii="Times New Roman" w:hAnsi="Times New Roman"/>
          <w:sz w:val="26"/>
          <w:szCs w:val="26"/>
        </w:rPr>
        <w:tab/>
      </w:r>
      <w:r w:rsidRPr="00143C5E">
        <w:rPr>
          <w:rFonts w:ascii="Times New Roman" w:hAnsi="Times New Roman"/>
          <w:sz w:val="26"/>
          <w:szCs w:val="26"/>
        </w:rPr>
        <w:tab/>
      </w:r>
      <w:r w:rsidRPr="00143C5E">
        <w:rPr>
          <w:rFonts w:ascii="Times New Roman" w:hAnsi="Times New Roman"/>
          <w:sz w:val="26"/>
          <w:szCs w:val="26"/>
        </w:rPr>
        <w:tab/>
      </w:r>
      <w:r w:rsidRPr="00143C5E">
        <w:rPr>
          <w:rFonts w:ascii="Times New Roman" w:hAnsi="Times New Roman"/>
          <w:sz w:val="26"/>
          <w:szCs w:val="26"/>
        </w:rPr>
        <w:tab/>
      </w:r>
      <w:r w:rsidRPr="00143C5E">
        <w:rPr>
          <w:rFonts w:ascii="Times New Roman" w:hAnsi="Times New Roman"/>
          <w:sz w:val="26"/>
          <w:szCs w:val="26"/>
        </w:rPr>
        <w:tab/>
      </w:r>
      <w:proofErr w:type="spellStart"/>
      <w:r w:rsidRPr="00143C5E">
        <w:rPr>
          <w:rFonts w:ascii="Times New Roman" w:hAnsi="Times New Roman"/>
          <w:sz w:val="26"/>
          <w:szCs w:val="26"/>
        </w:rPr>
        <w:t>J.Dūklavs</w:t>
      </w:r>
      <w:proofErr w:type="spellEnd"/>
    </w:p>
    <w:p w:rsidR="00B577F0" w:rsidRDefault="00B577F0" w:rsidP="00F61003">
      <w:pPr>
        <w:rPr>
          <w:rFonts w:ascii="Times New Roman" w:hAnsi="Times New Roman"/>
          <w:sz w:val="20"/>
        </w:rPr>
      </w:pPr>
    </w:p>
    <w:p w:rsidR="00B577F0" w:rsidRDefault="00B577F0" w:rsidP="00F61003">
      <w:pPr>
        <w:rPr>
          <w:rFonts w:ascii="Times New Roman" w:hAnsi="Times New Roman"/>
          <w:sz w:val="20"/>
        </w:rPr>
      </w:pPr>
    </w:p>
    <w:p w:rsidR="00B577F0" w:rsidRDefault="00B577F0" w:rsidP="00F61003">
      <w:pPr>
        <w:rPr>
          <w:rFonts w:ascii="Times New Roman" w:hAnsi="Times New Roman"/>
          <w:sz w:val="20"/>
        </w:rPr>
      </w:pPr>
    </w:p>
    <w:p w:rsidR="00F61003" w:rsidRPr="00495FFD" w:rsidRDefault="00F61003" w:rsidP="00F61003">
      <w:pPr>
        <w:rPr>
          <w:rFonts w:ascii="Times New Roman" w:hAnsi="Times New Roman"/>
          <w:sz w:val="12"/>
        </w:rPr>
      </w:pPr>
      <w:bookmarkStart w:id="0" w:name="_GoBack"/>
      <w:bookmarkEnd w:id="0"/>
    </w:p>
    <w:p w:rsidR="00D53DBC" w:rsidRDefault="00D53DBC" w:rsidP="00F61003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09.04.2014 15:42</w:t>
      </w:r>
    </w:p>
    <w:p w:rsidR="00F61003" w:rsidRPr="009E3B96" w:rsidRDefault="00683875" w:rsidP="00F61003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52</w:t>
      </w:r>
      <w:r w:rsidR="00143C5E">
        <w:rPr>
          <w:rFonts w:ascii="Times New Roman" w:hAnsi="Times New Roman"/>
          <w:sz w:val="20"/>
        </w:rPr>
        <w:t>8</w:t>
      </w:r>
    </w:p>
    <w:p w:rsidR="00F61003" w:rsidRPr="00357539" w:rsidRDefault="00F61003" w:rsidP="00F61003">
      <w:pPr>
        <w:rPr>
          <w:rFonts w:ascii="Times New Roman" w:hAnsi="Times New Roman"/>
          <w:sz w:val="20"/>
          <w:szCs w:val="20"/>
        </w:rPr>
      </w:pPr>
      <w:r w:rsidRPr="00357539"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.</w:t>
      </w:r>
      <w:r w:rsidRPr="00357539">
        <w:rPr>
          <w:rFonts w:ascii="Times New Roman" w:hAnsi="Times New Roman"/>
          <w:sz w:val="20"/>
          <w:szCs w:val="20"/>
        </w:rPr>
        <w:t xml:space="preserve"> Rubīna</w:t>
      </w:r>
    </w:p>
    <w:p w:rsidR="00F61003" w:rsidRPr="00357539" w:rsidRDefault="00F61003" w:rsidP="00F61003">
      <w:pPr>
        <w:rPr>
          <w:rFonts w:ascii="Times New Roman" w:hAnsi="Times New Roman"/>
          <w:sz w:val="20"/>
          <w:szCs w:val="20"/>
        </w:rPr>
      </w:pPr>
      <w:r w:rsidRPr="00357539">
        <w:rPr>
          <w:rFonts w:ascii="Times New Roman" w:hAnsi="Times New Roman"/>
          <w:sz w:val="20"/>
          <w:szCs w:val="20"/>
        </w:rPr>
        <w:t>tālrunis 67083911</w:t>
      </w:r>
    </w:p>
    <w:p w:rsidR="004C5D99" w:rsidRPr="003A2FD1" w:rsidRDefault="0023747A" w:rsidP="003A2FD1">
      <w:pPr>
        <w:rPr>
          <w:rFonts w:ascii="Times New Roman" w:hAnsi="Times New Roman"/>
          <w:sz w:val="28"/>
          <w:szCs w:val="28"/>
        </w:rPr>
      </w:pPr>
      <w:hyperlink r:id="rId13" w:history="1">
        <w:r w:rsidR="00F61003" w:rsidRPr="00357539">
          <w:rPr>
            <w:rStyle w:val="Hyperlink"/>
            <w:rFonts w:ascii="Times New Roman" w:hAnsi="Times New Roman"/>
            <w:sz w:val="20"/>
            <w:szCs w:val="20"/>
          </w:rPr>
          <w:t>Gerda.Rubina@fm.gov.lv</w:t>
        </w:r>
      </w:hyperlink>
      <w:r w:rsidR="00F61003">
        <w:rPr>
          <w:rStyle w:val="Hyperlink"/>
          <w:rFonts w:ascii="Times New Roman" w:hAnsi="Times New Roman"/>
          <w:sz w:val="20"/>
          <w:szCs w:val="20"/>
        </w:rPr>
        <w:t xml:space="preserve"> </w:t>
      </w:r>
      <w:r w:rsidR="0081539E">
        <w:rPr>
          <w:rStyle w:val="Hyperlink"/>
          <w:rFonts w:ascii="Times New Roman" w:hAnsi="Times New Roman"/>
          <w:sz w:val="20"/>
          <w:szCs w:val="20"/>
        </w:rPr>
        <w:t xml:space="preserve"> </w:t>
      </w:r>
    </w:p>
    <w:sectPr w:rsidR="004C5D99" w:rsidRPr="003A2FD1" w:rsidSect="008457A3">
      <w:pgSz w:w="16838" w:h="11906" w:orient="landscape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1B3" w:rsidRDefault="001811B3" w:rsidP="007B67E9">
      <w:r>
        <w:separator/>
      </w:r>
    </w:p>
  </w:endnote>
  <w:endnote w:type="continuationSeparator" w:id="0">
    <w:p w:rsidR="001811B3" w:rsidRDefault="001811B3" w:rsidP="007B6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7855188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4"/>
      </w:rPr>
    </w:sdtEndPr>
    <w:sdtContent>
      <w:p w:rsidR="006F79B4" w:rsidRPr="006F79B4" w:rsidRDefault="006F79B4">
        <w:pPr>
          <w:pStyle w:val="Footer"/>
          <w:jc w:val="center"/>
          <w:rPr>
            <w:rFonts w:ascii="Times New Roman" w:hAnsi="Times New Roman"/>
            <w:sz w:val="24"/>
          </w:rPr>
        </w:pPr>
        <w:r w:rsidRPr="006F79B4">
          <w:rPr>
            <w:rFonts w:ascii="Times New Roman" w:hAnsi="Times New Roman"/>
            <w:sz w:val="24"/>
          </w:rPr>
          <w:fldChar w:fldCharType="begin"/>
        </w:r>
        <w:r w:rsidRPr="006F79B4">
          <w:rPr>
            <w:rFonts w:ascii="Times New Roman" w:hAnsi="Times New Roman"/>
            <w:sz w:val="24"/>
          </w:rPr>
          <w:instrText xml:space="preserve"> PAGE   \* MERGEFORMAT </w:instrText>
        </w:r>
        <w:r w:rsidRPr="006F79B4">
          <w:rPr>
            <w:rFonts w:ascii="Times New Roman" w:hAnsi="Times New Roman"/>
            <w:sz w:val="24"/>
          </w:rPr>
          <w:fldChar w:fldCharType="separate"/>
        </w:r>
        <w:r w:rsidR="0023747A">
          <w:rPr>
            <w:rFonts w:ascii="Times New Roman" w:hAnsi="Times New Roman"/>
            <w:noProof/>
            <w:sz w:val="24"/>
          </w:rPr>
          <w:t>4</w:t>
        </w:r>
        <w:r w:rsidRPr="006F79B4">
          <w:rPr>
            <w:rFonts w:ascii="Times New Roman" w:hAnsi="Times New Roman"/>
            <w:noProof/>
            <w:sz w:val="24"/>
          </w:rPr>
          <w:fldChar w:fldCharType="end"/>
        </w:r>
      </w:p>
    </w:sdtContent>
  </w:sdt>
  <w:p w:rsidR="0023747A" w:rsidRPr="0023747A" w:rsidRDefault="0023747A" w:rsidP="0023747A">
    <w:pPr>
      <w:rPr>
        <w:rFonts w:ascii="Times New Roman" w:hAnsi="Times New Roman"/>
        <w:b/>
        <w:sz w:val="28"/>
        <w:szCs w:val="28"/>
      </w:rPr>
    </w:pPr>
    <w:r w:rsidRPr="0023747A">
      <w:rPr>
        <w:rFonts w:ascii="Times New Roman" w:hAnsi="Times New Roman"/>
        <w:sz w:val="20"/>
      </w:rPr>
      <w:fldChar w:fldCharType="begin"/>
    </w:r>
    <w:r w:rsidRPr="0023747A">
      <w:rPr>
        <w:rFonts w:ascii="Times New Roman" w:hAnsi="Times New Roman"/>
        <w:sz w:val="20"/>
      </w:rPr>
      <w:instrText xml:space="preserve"> FILENAME   \* MERGEFORMAT </w:instrText>
    </w:r>
    <w:r w:rsidRPr="0023747A">
      <w:rPr>
        <w:rFonts w:ascii="Times New Roman" w:hAnsi="Times New Roman"/>
        <w:sz w:val="20"/>
      </w:rPr>
      <w:fldChar w:fldCharType="separate"/>
    </w:r>
    <w:r w:rsidRPr="0023747A">
      <w:rPr>
        <w:rFonts w:ascii="Times New Roman" w:hAnsi="Times New Roman"/>
        <w:noProof/>
        <w:sz w:val="20"/>
      </w:rPr>
      <w:t>FMPiel2_09042014_FR</w:t>
    </w:r>
    <w:r w:rsidRPr="0023747A">
      <w:rPr>
        <w:rFonts w:ascii="Times New Roman" w:hAnsi="Times New Roman"/>
        <w:sz w:val="20"/>
      </w:rPr>
      <w:fldChar w:fldCharType="end"/>
    </w:r>
    <w:r>
      <w:rPr>
        <w:rFonts w:ascii="Times New Roman" w:hAnsi="Times New Roman"/>
        <w:sz w:val="20"/>
      </w:rPr>
      <w:t xml:space="preserve">; </w:t>
    </w:r>
    <w:r w:rsidRPr="006D7515">
      <w:rPr>
        <w:rFonts w:ascii="Times New Roman" w:hAnsi="Times New Roman"/>
      </w:rPr>
      <w:t>Ministru kabineta noteikumu projekts „</w:t>
    </w:r>
    <w:r w:rsidRPr="00413CC6">
      <w:rPr>
        <w:rFonts w:ascii="Times New Roman" w:hAnsi="Times New Roman"/>
        <w:szCs w:val="28"/>
      </w:rPr>
      <w:t>Noteikumi par fiskālo risku vispārējo vadību un par fiskālās nodrošinājuma rezerves apjoma noteikšanas metodoloģiju</w:t>
    </w:r>
    <w:r w:rsidRPr="006D7515">
      <w:rPr>
        <w:rFonts w:ascii="Times New Roman" w:hAnsi="Times New Roman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92861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79B4" w:rsidRDefault="006F79B4">
        <w:pPr>
          <w:pStyle w:val="Footer"/>
          <w:jc w:val="center"/>
        </w:pPr>
        <w:r w:rsidRPr="006F79B4">
          <w:rPr>
            <w:rFonts w:ascii="Times New Roman" w:hAnsi="Times New Roman"/>
            <w:sz w:val="24"/>
          </w:rPr>
          <w:fldChar w:fldCharType="begin"/>
        </w:r>
        <w:r w:rsidRPr="006F79B4">
          <w:rPr>
            <w:rFonts w:ascii="Times New Roman" w:hAnsi="Times New Roman"/>
            <w:sz w:val="24"/>
          </w:rPr>
          <w:instrText xml:space="preserve"> PAGE   \* MERGEFORMAT </w:instrText>
        </w:r>
        <w:r w:rsidRPr="006F79B4">
          <w:rPr>
            <w:rFonts w:ascii="Times New Roman" w:hAnsi="Times New Roman"/>
            <w:sz w:val="24"/>
          </w:rPr>
          <w:fldChar w:fldCharType="separate"/>
        </w:r>
        <w:r w:rsidR="0023747A">
          <w:rPr>
            <w:rFonts w:ascii="Times New Roman" w:hAnsi="Times New Roman"/>
            <w:noProof/>
            <w:sz w:val="24"/>
          </w:rPr>
          <w:t>2</w:t>
        </w:r>
        <w:r w:rsidRPr="006F79B4">
          <w:rPr>
            <w:rFonts w:ascii="Times New Roman" w:hAnsi="Times New Roman"/>
            <w:noProof/>
            <w:sz w:val="24"/>
          </w:rPr>
          <w:fldChar w:fldCharType="end"/>
        </w:r>
      </w:p>
    </w:sdtContent>
  </w:sdt>
  <w:p w:rsidR="00B577F0" w:rsidRPr="0023747A" w:rsidRDefault="0023747A" w:rsidP="0023747A">
    <w:pPr>
      <w:rPr>
        <w:rFonts w:ascii="Times New Roman" w:hAnsi="Times New Roman"/>
        <w:b/>
        <w:sz w:val="28"/>
        <w:szCs w:val="28"/>
      </w:rPr>
    </w:pPr>
    <w:r w:rsidRPr="0023747A">
      <w:rPr>
        <w:rFonts w:ascii="Times New Roman" w:hAnsi="Times New Roman"/>
        <w:sz w:val="20"/>
      </w:rPr>
      <w:fldChar w:fldCharType="begin"/>
    </w:r>
    <w:r w:rsidRPr="0023747A">
      <w:rPr>
        <w:rFonts w:ascii="Times New Roman" w:hAnsi="Times New Roman"/>
        <w:sz w:val="20"/>
      </w:rPr>
      <w:instrText xml:space="preserve"> FILENAME   \* MERGEFORMAT </w:instrText>
    </w:r>
    <w:r w:rsidRPr="0023747A">
      <w:rPr>
        <w:rFonts w:ascii="Times New Roman" w:hAnsi="Times New Roman"/>
        <w:sz w:val="20"/>
      </w:rPr>
      <w:fldChar w:fldCharType="separate"/>
    </w:r>
    <w:r w:rsidRPr="0023747A">
      <w:rPr>
        <w:rFonts w:ascii="Times New Roman" w:hAnsi="Times New Roman"/>
        <w:noProof/>
        <w:sz w:val="20"/>
      </w:rPr>
      <w:t>FMPiel2_09042014_FR</w:t>
    </w:r>
    <w:r w:rsidRPr="0023747A">
      <w:rPr>
        <w:rFonts w:ascii="Times New Roman" w:hAnsi="Times New Roman"/>
        <w:sz w:val="20"/>
      </w:rPr>
      <w:fldChar w:fldCharType="end"/>
    </w:r>
    <w:r>
      <w:rPr>
        <w:rFonts w:ascii="Times New Roman" w:hAnsi="Times New Roman"/>
        <w:sz w:val="20"/>
      </w:rPr>
      <w:t xml:space="preserve">; </w:t>
    </w:r>
    <w:r w:rsidRPr="006D7515">
      <w:rPr>
        <w:rFonts w:ascii="Times New Roman" w:hAnsi="Times New Roman"/>
      </w:rPr>
      <w:t>Ministru kabineta noteikumu projekts „</w:t>
    </w:r>
    <w:r w:rsidRPr="00413CC6">
      <w:rPr>
        <w:rFonts w:ascii="Times New Roman" w:hAnsi="Times New Roman"/>
        <w:szCs w:val="28"/>
      </w:rPr>
      <w:t>Noteikumi par fiskālo risku vispārējo vadību un par fiskālās nodrošinājuma rezerves apjoma noteikšanas metodoloģiju</w:t>
    </w:r>
    <w:r w:rsidRPr="006D7515">
      <w:rPr>
        <w:rFonts w:ascii="Times New Roman" w:hAnsi="Times New Roman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1B3" w:rsidRDefault="001811B3" w:rsidP="007B67E9">
      <w:r>
        <w:separator/>
      </w:r>
    </w:p>
  </w:footnote>
  <w:footnote w:type="continuationSeparator" w:id="0">
    <w:p w:rsidR="001811B3" w:rsidRDefault="001811B3" w:rsidP="007B67E9">
      <w:r>
        <w:continuationSeparator/>
      </w:r>
    </w:p>
  </w:footnote>
  <w:footnote w:id="1">
    <w:p w:rsidR="005818B6" w:rsidRPr="00470EA6" w:rsidRDefault="005818B6" w:rsidP="00B2252A">
      <w:pPr>
        <w:pStyle w:val="FootnoteText"/>
        <w:jc w:val="both"/>
        <w:rPr>
          <w:rFonts w:ascii="Times New Roman" w:eastAsia="Times New Roman" w:hAnsi="Times New Roman" w:cs="Times New Roman"/>
          <w:lang w:eastAsia="en-US"/>
        </w:rPr>
      </w:pPr>
      <w:r w:rsidRPr="00470EA6">
        <w:rPr>
          <w:rStyle w:val="FootnoteReference"/>
          <w:rFonts w:ascii="Times New Roman" w:hAnsi="Times New Roman" w:cs="Times New Roman"/>
        </w:rPr>
        <w:footnoteRef/>
      </w:r>
      <w:r w:rsidRPr="00470EA6">
        <w:rPr>
          <w:rFonts w:ascii="Times New Roman" w:hAnsi="Times New Roman" w:cs="Times New Roman"/>
        </w:rPr>
        <w:t xml:space="preserve"> </w:t>
      </w:r>
      <w:r w:rsidRPr="00470EA6">
        <w:rPr>
          <w:rFonts w:ascii="Times New Roman" w:eastAsia="Times New Roman" w:hAnsi="Times New Roman" w:cs="Times New Roman"/>
          <w:lang w:eastAsia="en-US"/>
        </w:rPr>
        <w:t>Informācija tiek sniegta brīvā formā un ietver vismaz šādu informāciju:</w:t>
      </w:r>
    </w:p>
    <w:p w:rsidR="005818B6" w:rsidRPr="00470EA6" w:rsidRDefault="005818B6" w:rsidP="00B2252A">
      <w:pPr>
        <w:pStyle w:val="BodyText"/>
        <w:numPr>
          <w:ilvl w:val="0"/>
          <w:numId w:val="23"/>
        </w:numPr>
        <w:spacing w:after="0"/>
        <w:ind w:left="714" w:hanging="357"/>
        <w:jc w:val="both"/>
        <w:rPr>
          <w:sz w:val="20"/>
          <w:szCs w:val="20"/>
        </w:rPr>
      </w:pPr>
      <w:r w:rsidRPr="00470EA6">
        <w:rPr>
          <w:sz w:val="20"/>
          <w:szCs w:val="20"/>
        </w:rPr>
        <w:t>Notikuma aprakstu;</w:t>
      </w:r>
    </w:p>
    <w:p w:rsidR="005818B6" w:rsidRPr="00470EA6" w:rsidRDefault="005818B6" w:rsidP="00B2252A">
      <w:pPr>
        <w:pStyle w:val="BodyText"/>
        <w:numPr>
          <w:ilvl w:val="0"/>
          <w:numId w:val="23"/>
        </w:numPr>
        <w:spacing w:after="0"/>
        <w:ind w:left="714" w:hanging="357"/>
        <w:jc w:val="both"/>
        <w:rPr>
          <w:sz w:val="20"/>
          <w:szCs w:val="20"/>
        </w:rPr>
      </w:pPr>
      <w:r w:rsidRPr="00470EA6">
        <w:rPr>
          <w:sz w:val="20"/>
          <w:szCs w:val="20"/>
        </w:rPr>
        <w:t>Vērtējumu tam, kādi apstākļi, notikumi vai procesi ir izraisījuši attiecīgo notikumu;</w:t>
      </w:r>
    </w:p>
    <w:p w:rsidR="005818B6" w:rsidRPr="00470EA6" w:rsidRDefault="005818B6" w:rsidP="00B2252A">
      <w:pPr>
        <w:pStyle w:val="BodyText"/>
        <w:numPr>
          <w:ilvl w:val="0"/>
          <w:numId w:val="23"/>
        </w:numPr>
        <w:spacing w:after="0"/>
        <w:ind w:left="714" w:hanging="357"/>
        <w:jc w:val="both"/>
        <w:rPr>
          <w:sz w:val="20"/>
          <w:szCs w:val="20"/>
        </w:rPr>
      </w:pPr>
      <w:r w:rsidRPr="00470EA6">
        <w:rPr>
          <w:sz w:val="20"/>
          <w:szCs w:val="20"/>
        </w:rPr>
        <w:t xml:space="preserve">Priekšlikumus, lai turpmāk mazinātu attiecīgā </w:t>
      </w:r>
      <w:r w:rsidR="00AE1AFF">
        <w:rPr>
          <w:sz w:val="20"/>
          <w:szCs w:val="20"/>
        </w:rPr>
        <w:t>fiskālā</w:t>
      </w:r>
      <w:r w:rsidR="00AE1AFF" w:rsidRPr="00470EA6">
        <w:rPr>
          <w:sz w:val="20"/>
          <w:szCs w:val="20"/>
        </w:rPr>
        <w:t xml:space="preserve"> </w:t>
      </w:r>
      <w:r w:rsidRPr="00470EA6">
        <w:rPr>
          <w:sz w:val="20"/>
          <w:szCs w:val="20"/>
        </w:rPr>
        <w:t>riska notikuma iestāšanās iespēju.</w:t>
      </w:r>
    </w:p>
  </w:footnote>
  <w:footnote w:id="2">
    <w:p w:rsidR="005818B6" w:rsidRPr="00470EA6" w:rsidRDefault="005818B6" w:rsidP="00B2252A">
      <w:pPr>
        <w:pStyle w:val="FootnoteText"/>
        <w:jc w:val="both"/>
        <w:rPr>
          <w:rFonts w:ascii="Times New Roman" w:eastAsia="Times New Roman" w:hAnsi="Times New Roman" w:cs="Times New Roman"/>
          <w:lang w:eastAsia="en-US"/>
        </w:rPr>
      </w:pPr>
      <w:r w:rsidRPr="00470EA6">
        <w:rPr>
          <w:rStyle w:val="FootnoteReference"/>
          <w:rFonts w:ascii="Times New Roman" w:hAnsi="Times New Roman" w:cs="Times New Roman"/>
        </w:rPr>
        <w:footnoteRef/>
      </w:r>
      <w:r w:rsidRPr="00470EA6">
        <w:rPr>
          <w:rFonts w:ascii="Times New Roman" w:hAnsi="Times New Roman" w:cs="Times New Roman"/>
        </w:rPr>
        <w:t xml:space="preserve"> </w:t>
      </w:r>
      <w:r w:rsidRPr="00470EA6">
        <w:rPr>
          <w:rFonts w:ascii="Times New Roman" w:eastAsia="Times New Roman" w:hAnsi="Times New Roman" w:cs="Times New Roman"/>
          <w:lang w:eastAsia="en-US"/>
        </w:rPr>
        <w:t xml:space="preserve">Norāda ietekmes veidu (piemēram, neplānots izdevumu pieaugums, ieņēmumu kritums vai aizdevums) un ietekmes apjomu naudas izteiksmē. </w:t>
      </w:r>
    </w:p>
  </w:footnote>
  <w:footnote w:id="3">
    <w:p w:rsidR="0055264E" w:rsidRPr="00470EA6" w:rsidRDefault="0055264E" w:rsidP="00B2252A">
      <w:pPr>
        <w:pStyle w:val="FootnoteText"/>
        <w:jc w:val="both"/>
        <w:rPr>
          <w:rFonts w:ascii="Times New Roman" w:hAnsi="Times New Roman" w:cs="Times New Roman"/>
        </w:rPr>
      </w:pPr>
      <w:r w:rsidRPr="00470EA6">
        <w:rPr>
          <w:rStyle w:val="FootnoteReference"/>
          <w:rFonts w:ascii="Times New Roman" w:hAnsi="Times New Roman" w:cs="Times New Roman"/>
        </w:rPr>
        <w:footnoteRef/>
      </w:r>
      <w:r w:rsidRPr="00470EA6">
        <w:rPr>
          <w:rFonts w:ascii="Times New Roman" w:hAnsi="Times New Roman" w:cs="Times New Roman"/>
        </w:rPr>
        <w:t xml:space="preserve"> Tiek aprakstīts process, notikumi, apstākļi, faktori, kas var izraisīt fiskālā riska notikumu;</w:t>
      </w:r>
    </w:p>
  </w:footnote>
  <w:footnote w:id="4">
    <w:p w:rsidR="0055264E" w:rsidRPr="00470EA6" w:rsidRDefault="0055264E" w:rsidP="00B2252A">
      <w:pPr>
        <w:pStyle w:val="FootnoteText"/>
        <w:jc w:val="both"/>
        <w:rPr>
          <w:rFonts w:ascii="Times New Roman" w:hAnsi="Times New Roman" w:cs="Times New Roman"/>
        </w:rPr>
      </w:pPr>
      <w:r w:rsidRPr="00470EA6">
        <w:rPr>
          <w:rStyle w:val="FootnoteReference"/>
          <w:rFonts w:ascii="Times New Roman" w:hAnsi="Times New Roman" w:cs="Times New Roman"/>
        </w:rPr>
        <w:footnoteRef/>
      </w:r>
      <w:r w:rsidRPr="00470EA6">
        <w:rPr>
          <w:rFonts w:ascii="Times New Roman" w:hAnsi="Times New Roman" w:cs="Times New Roman"/>
        </w:rPr>
        <w:t xml:space="preserve"> Fiskālā</w:t>
      </w:r>
      <w:r>
        <w:rPr>
          <w:rFonts w:ascii="Times New Roman" w:hAnsi="Times New Roman" w:cs="Times New Roman"/>
        </w:rPr>
        <w:t xml:space="preserve"> riska</w:t>
      </w:r>
      <w:r w:rsidRPr="00470EA6">
        <w:rPr>
          <w:rFonts w:ascii="Times New Roman" w:hAnsi="Times New Roman" w:cs="Times New Roman"/>
        </w:rPr>
        <w:t xml:space="preserve"> ietekmes novērtējums tiek veikts </w:t>
      </w:r>
      <w:r w:rsidRPr="001B76F8">
        <w:rPr>
          <w:rFonts w:ascii="Times New Roman" w:hAnsi="Times New Roman" w:cs="Times New Roman"/>
        </w:rPr>
        <w:t>naudas izteiksmē</w:t>
      </w:r>
      <w:r w:rsidR="00C902C5">
        <w:rPr>
          <w:rFonts w:ascii="Times New Roman" w:hAnsi="Times New Roman" w:cs="Times New Roman"/>
        </w:rPr>
        <w:t xml:space="preserve">. Fiskālā riska ietekmes novērtējums ir jāveic trim turpmākajiem gadiem, kas seko </w:t>
      </w:r>
      <w:r w:rsidR="00277341">
        <w:rPr>
          <w:rFonts w:ascii="Times New Roman" w:hAnsi="Times New Roman" w:cs="Times New Roman"/>
        </w:rPr>
        <w:t>Fiskālo risku vadības ziņojuma iesniegšanas gadam</w:t>
      </w:r>
      <w:r w:rsidRPr="001B76F8">
        <w:rPr>
          <w:rFonts w:ascii="Times New Roman" w:hAnsi="Times New Roman" w:cs="Times New Roman"/>
        </w:rPr>
        <w:t xml:space="preserve">. </w:t>
      </w:r>
      <w:r w:rsidRPr="00470EA6">
        <w:rPr>
          <w:rFonts w:ascii="Times New Roman" w:hAnsi="Times New Roman" w:cs="Times New Roman"/>
        </w:rPr>
        <w:t xml:space="preserve">Šajā </w:t>
      </w:r>
      <w:r>
        <w:rPr>
          <w:rFonts w:ascii="Times New Roman" w:hAnsi="Times New Roman" w:cs="Times New Roman"/>
        </w:rPr>
        <w:t>ailē</w:t>
      </w:r>
      <w:r w:rsidRPr="00470EA6">
        <w:rPr>
          <w:rFonts w:ascii="Times New Roman" w:hAnsi="Times New Roman" w:cs="Times New Roman"/>
        </w:rPr>
        <w:t xml:space="preserve"> ir jāsniedz arī detalizēta informācija un pieņēmumi, kas izmantoti fiskālā </w:t>
      </w:r>
      <w:r>
        <w:rPr>
          <w:rFonts w:ascii="Times New Roman" w:hAnsi="Times New Roman" w:cs="Times New Roman"/>
        </w:rPr>
        <w:t xml:space="preserve">riska </w:t>
      </w:r>
      <w:r w:rsidRPr="00470EA6">
        <w:rPr>
          <w:rFonts w:ascii="Times New Roman" w:hAnsi="Times New Roman" w:cs="Times New Roman"/>
        </w:rPr>
        <w:t xml:space="preserve">ietekmes novērtējumam; </w:t>
      </w:r>
    </w:p>
  </w:footnote>
  <w:footnote w:id="5">
    <w:p w:rsidR="0055264E" w:rsidRPr="00470EA6" w:rsidRDefault="0055264E" w:rsidP="00B2252A">
      <w:pPr>
        <w:pStyle w:val="ListParagraph"/>
        <w:ind w:left="0"/>
        <w:rPr>
          <w:rFonts w:ascii="Times New Roman" w:eastAsia="Times New Roman" w:hAnsi="Times New Roman"/>
          <w:sz w:val="20"/>
          <w:szCs w:val="20"/>
        </w:rPr>
      </w:pPr>
      <w:r w:rsidRPr="00470EA6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470EA6">
        <w:rPr>
          <w:rFonts w:ascii="Times New Roman" w:eastAsia="Times New Roman" w:hAnsi="Times New Roman"/>
          <w:sz w:val="20"/>
          <w:szCs w:val="20"/>
        </w:rPr>
        <w:t xml:space="preserve"> </w:t>
      </w:r>
      <w:r w:rsidR="00B422F9">
        <w:rPr>
          <w:rFonts w:ascii="Times New Roman" w:eastAsia="Times New Roman" w:hAnsi="Times New Roman"/>
          <w:sz w:val="20"/>
          <w:szCs w:val="20"/>
        </w:rPr>
        <w:t>Fiskālā riska i</w:t>
      </w:r>
      <w:r w:rsidRPr="00470EA6">
        <w:rPr>
          <w:rFonts w:ascii="Times New Roman" w:eastAsia="Times New Roman" w:hAnsi="Times New Roman"/>
          <w:sz w:val="20"/>
          <w:szCs w:val="20"/>
        </w:rPr>
        <w:t>estāšanās varbūtības novērtējums tiek veikts saskaņā ar šo noteikumu</w:t>
      </w:r>
      <w:r w:rsidR="00C75687">
        <w:t xml:space="preserve"> </w:t>
      </w:r>
      <w:r w:rsidR="008E2E69">
        <w:rPr>
          <w:rStyle w:val="Hyperlink"/>
          <w:rFonts w:ascii="Times New Roman" w:eastAsia="Times New Roman" w:hAnsi="Times New Roman"/>
          <w:color w:val="auto"/>
          <w:sz w:val="20"/>
          <w:szCs w:val="20"/>
          <w:u w:val="none"/>
        </w:rPr>
        <w:t>17</w:t>
      </w:r>
      <w:hyperlink r:id="rId1" w:history="1"/>
      <w:r w:rsidRPr="005A02D6">
        <w:rPr>
          <w:rFonts w:ascii="Times New Roman" w:eastAsia="Times New Roman" w:hAnsi="Times New Roman"/>
          <w:sz w:val="20"/>
          <w:szCs w:val="20"/>
        </w:rPr>
        <w:t>.</w:t>
      </w:r>
      <w:r w:rsidRPr="0023356B">
        <w:rPr>
          <w:rFonts w:ascii="Times New Roman" w:eastAsia="Times New Roman" w:hAnsi="Times New Roman"/>
          <w:sz w:val="20"/>
          <w:szCs w:val="20"/>
        </w:rPr>
        <w:t>punktu.</w:t>
      </w:r>
      <w:r w:rsidRPr="00470EA6">
        <w:rPr>
          <w:rFonts w:ascii="Times New Roman" w:eastAsia="Times New Roman" w:hAnsi="Times New Roman"/>
          <w:sz w:val="20"/>
          <w:szCs w:val="20"/>
        </w:rPr>
        <w:t xml:space="preserve"> </w:t>
      </w:r>
      <w:r w:rsidR="00277341" w:rsidRPr="00277341">
        <w:rPr>
          <w:rFonts w:ascii="Times New Roman" w:eastAsia="Times New Roman" w:hAnsi="Times New Roman"/>
          <w:sz w:val="20"/>
          <w:szCs w:val="20"/>
        </w:rPr>
        <w:t xml:space="preserve">Fiskālā riska </w:t>
      </w:r>
      <w:r w:rsidR="00277341">
        <w:rPr>
          <w:rFonts w:ascii="Times New Roman" w:eastAsia="Times New Roman" w:hAnsi="Times New Roman"/>
          <w:sz w:val="20"/>
          <w:szCs w:val="20"/>
        </w:rPr>
        <w:t>iestāšanās varbūtības</w:t>
      </w:r>
      <w:r w:rsidR="00277341" w:rsidRPr="00277341">
        <w:rPr>
          <w:rFonts w:ascii="Times New Roman" w:eastAsia="Times New Roman" w:hAnsi="Times New Roman"/>
          <w:sz w:val="20"/>
          <w:szCs w:val="20"/>
        </w:rPr>
        <w:t xml:space="preserve"> novērtējums ir jāveic trim turpmākajiem gadiem, kas seko </w:t>
      </w:r>
      <w:r w:rsidR="00151320">
        <w:rPr>
          <w:rFonts w:ascii="Times New Roman" w:eastAsia="Times New Roman" w:hAnsi="Times New Roman"/>
          <w:sz w:val="20"/>
          <w:szCs w:val="20"/>
        </w:rPr>
        <w:t>f</w:t>
      </w:r>
      <w:r w:rsidR="00277341" w:rsidRPr="00277341">
        <w:rPr>
          <w:rFonts w:ascii="Times New Roman" w:eastAsia="Times New Roman" w:hAnsi="Times New Roman"/>
          <w:sz w:val="20"/>
          <w:szCs w:val="20"/>
        </w:rPr>
        <w:t>iskālo risku vadības ziņojuma iesniegšanas gadam</w:t>
      </w:r>
      <w:r w:rsidR="00277341">
        <w:rPr>
          <w:rFonts w:ascii="Times New Roman" w:eastAsia="Times New Roman" w:hAnsi="Times New Roman"/>
          <w:sz w:val="20"/>
          <w:szCs w:val="20"/>
        </w:rPr>
        <w:t>.</w:t>
      </w:r>
    </w:p>
  </w:footnote>
  <w:footnote w:id="6">
    <w:p w:rsidR="00A52031" w:rsidRPr="00470EA6" w:rsidRDefault="00A52031" w:rsidP="00A52031">
      <w:pPr>
        <w:pStyle w:val="FootnoteText"/>
        <w:jc w:val="both"/>
        <w:rPr>
          <w:rFonts w:ascii="Times New Roman" w:hAnsi="Times New Roman" w:cs="Times New Roman"/>
        </w:rPr>
      </w:pPr>
      <w:r w:rsidRPr="00470EA6">
        <w:rPr>
          <w:rStyle w:val="FootnoteReference"/>
          <w:rFonts w:ascii="Times New Roman" w:hAnsi="Times New Roman" w:cs="Times New Roman"/>
        </w:rPr>
        <w:footnoteRef/>
      </w:r>
      <w:r w:rsidRPr="00470EA6">
        <w:rPr>
          <w:rFonts w:ascii="Times New Roman" w:hAnsi="Times New Roman" w:cs="Times New Roman"/>
        </w:rPr>
        <w:t xml:space="preserve"> Norāda tos fiskālos riskus, kuri ir izslēdzami no fiskālo risku reģistra. </w:t>
      </w:r>
    </w:p>
  </w:footnote>
  <w:footnote w:id="7">
    <w:p w:rsidR="00A52031" w:rsidRPr="00470EA6" w:rsidRDefault="00A52031" w:rsidP="00A52031">
      <w:pPr>
        <w:pStyle w:val="FootnoteText"/>
        <w:jc w:val="both"/>
        <w:rPr>
          <w:rFonts w:ascii="Times New Roman" w:hAnsi="Times New Roman" w:cs="Times New Roman"/>
        </w:rPr>
      </w:pPr>
      <w:r w:rsidRPr="00470EA6">
        <w:rPr>
          <w:rStyle w:val="FootnoteReference"/>
          <w:rFonts w:ascii="Times New Roman" w:hAnsi="Times New Roman" w:cs="Times New Roman"/>
        </w:rPr>
        <w:footnoteRef/>
      </w:r>
      <w:r w:rsidRPr="00470EA6">
        <w:rPr>
          <w:rFonts w:ascii="Times New Roman" w:hAnsi="Times New Roman" w:cs="Times New Roman"/>
        </w:rPr>
        <w:t xml:space="preserve"> Sniedz pamatojumu, kāpēc attiecīgais fiskālais risks ir izslēdzams no fiskālo risku reģistra.</w:t>
      </w:r>
    </w:p>
  </w:footnote>
  <w:footnote w:id="8">
    <w:p w:rsidR="00A52031" w:rsidRPr="00470EA6" w:rsidRDefault="00A52031" w:rsidP="00A52031">
      <w:pPr>
        <w:pStyle w:val="FootnoteText"/>
        <w:jc w:val="both"/>
        <w:rPr>
          <w:rFonts w:ascii="Times New Roman" w:hAnsi="Times New Roman" w:cs="Times New Roman"/>
        </w:rPr>
      </w:pPr>
      <w:r w:rsidRPr="00C1783F">
        <w:rPr>
          <w:rFonts w:ascii="Times New Roman" w:hAnsi="Times New Roman" w:cs="Times New Roman"/>
          <w:vertAlign w:val="superscript"/>
        </w:rPr>
        <w:footnoteRef/>
      </w:r>
      <w:r w:rsidRPr="00C1783F">
        <w:rPr>
          <w:rFonts w:ascii="Times New Roman" w:hAnsi="Times New Roman" w:cs="Times New Roman"/>
          <w:vertAlign w:val="superscript"/>
        </w:rPr>
        <w:t xml:space="preserve"> </w:t>
      </w:r>
      <w:r w:rsidRPr="00470EA6">
        <w:rPr>
          <w:rFonts w:ascii="Times New Roman" w:hAnsi="Times New Roman" w:cs="Times New Roman"/>
        </w:rPr>
        <w:t>Tiek aprakstīts process, notikumi, apstākļi, faktori, kas var izraisīt fiskālā riska notikumu;</w:t>
      </w:r>
    </w:p>
  </w:footnote>
  <w:footnote w:id="9">
    <w:p w:rsidR="00A52031" w:rsidRPr="00470EA6" w:rsidRDefault="00A52031" w:rsidP="00A52031">
      <w:pPr>
        <w:pStyle w:val="FootnoteText"/>
        <w:jc w:val="both"/>
        <w:rPr>
          <w:rFonts w:ascii="Times New Roman" w:hAnsi="Times New Roman" w:cs="Times New Roman"/>
        </w:rPr>
      </w:pPr>
      <w:r w:rsidRPr="00C1783F">
        <w:rPr>
          <w:rFonts w:ascii="Times New Roman" w:hAnsi="Times New Roman" w:cs="Times New Roman"/>
          <w:vertAlign w:val="superscript"/>
        </w:rPr>
        <w:footnoteRef/>
      </w:r>
      <w:r w:rsidRPr="00C1783F">
        <w:rPr>
          <w:rFonts w:ascii="Times New Roman" w:hAnsi="Times New Roman" w:cs="Times New Roman"/>
          <w:vertAlign w:val="superscript"/>
        </w:rPr>
        <w:t xml:space="preserve"> </w:t>
      </w:r>
      <w:r w:rsidRPr="00470EA6">
        <w:rPr>
          <w:rFonts w:ascii="Times New Roman" w:hAnsi="Times New Roman" w:cs="Times New Roman"/>
        </w:rPr>
        <w:t>Fiskālā</w:t>
      </w:r>
      <w:r w:rsidR="00151320">
        <w:rPr>
          <w:rFonts w:ascii="Times New Roman" w:hAnsi="Times New Roman" w:cs="Times New Roman"/>
        </w:rPr>
        <w:t xml:space="preserve"> riska</w:t>
      </w:r>
      <w:r w:rsidRPr="00470EA6">
        <w:rPr>
          <w:rFonts w:ascii="Times New Roman" w:hAnsi="Times New Roman" w:cs="Times New Roman"/>
        </w:rPr>
        <w:t xml:space="preserve"> ietekmes novērtējums </w:t>
      </w:r>
      <w:r w:rsidR="00A8650D" w:rsidRPr="00470EA6">
        <w:rPr>
          <w:rFonts w:ascii="Times New Roman" w:hAnsi="Times New Roman" w:cs="Times New Roman"/>
        </w:rPr>
        <w:t>saskaņā ar š</w:t>
      </w:r>
      <w:r w:rsidR="00A8650D">
        <w:rPr>
          <w:rFonts w:ascii="Times New Roman" w:hAnsi="Times New Roman" w:cs="Times New Roman"/>
        </w:rPr>
        <w:t>iem</w:t>
      </w:r>
      <w:r w:rsidR="00A8650D" w:rsidRPr="00470EA6">
        <w:rPr>
          <w:rFonts w:ascii="Times New Roman" w:hAnsi="Times New Roman" w:cs="Times New Roman"/>
        </w:rPr>
        <w:t xml:space="preserve"> noteikum</w:t>
      </w:r>
      <w:r w:rsidR="00A8650D">
        <w:rPr>
          <w:rFonts w:ascii="Times New Roman" w:hAnsi="Times New Roman" w:cs="Times New Roman"/>
        </w:rPr>
        <w:t>iem</w:t>
      </w:r>
      <w:r w:rsidR="00A8650D" w:rsidRPr="00470EA6">
        <w:rPr>
          <w:rFonts w:ascii="Times New Roman" w:hAnsi="Times New Roman" w:cs="Times New Roman"/>
        </w:rPr>
        <w:t xml:space="preserve"> </w:t>
      </w:r>
      <w:r w:rsidRPr="00470EA6">
        <w:rPr>
          <w:rFonts w:ascii="Times New Roman" w:hAnsi="Times New Roman" w:cs="Times New Roman"/>
        </w:rPr>
        <w:t xml:space="preserve">tiek veikts </w:t>
      </w:r>
      <w:r w:rsidR="00151320" w:rsidRPr="001B76F8">
        <w:rPr>
          <w:rFonts w:ascii="Times New Roman" w:hAnsi="Times New Roman" w:cs="Times New Roman"/>
        </w:rPr>
        <w:t>naudas izteiksmē</w:t>
      </w:r>
      <w:r w:rsidRPr="001B76F8">
        <w:rPr>
          <w:rFonts w:ascii="Times New Roman" w:hAnsi="Times New Roman" w:cs="Times New Roman"/>
        </w:rPr>
        <w:t>.</w:t>
      </w:r>
      <w:r w:rsidRPr="00277341">
        <w:t xml:space="preserve"> </w:t>
      </w:r>
      <w:r w:rsidRPr="00277341">
        <w:rPr>
          <w:rFonts w:ascii="Times New Roman" w:hAnsi="Times New Roman" w:cs="Times New Roman"/>
        </w:rPr>
        <w:t>Fiskālā riska ietekmes novērtējums ir jāveic trim turpmākajiem gadiem, kas seko Fiskālo risku vadības ziņojuma iesniegšanas gadam</w:t>
      </w:r>
      <w:r>
        <w:rPr>
          <w:rFonts w:ascii="Times New Roman" w:hAnsi="Times New Roman" w:cs="Times New Roman"/>
        </w:rPr>
        <w:t xml:space="preserve"> </w:t>
      </w:r>
      <w:r w:rsidRPr="00470EA6">
        <w:rPr>
          <w:rFonts w:ascii="Times New Roman" w:hAnsi="Times New Roman" w:cs="Times New Roman"/>
        </w:rPr>
        <w:t xml:space="preserve"> Šajā  </w:t>
      </w:r>
      <w:r>
        <w:rPr>
          <w:rFonts w:ascii="Times New Roman" w:hAnsi="Times New Roman" w:cs="Times New Roman"/>
        </w:rPr>
        <w:t>ailē</w:t>
      </w:r>
      <w:r w:rsidRPr="00470EA6">
        <w:rPr>
          <w:rFonts w:ascii="Times New Roman" w:hAnsi="Times New Roman" w:cs="Times New Roman"/>
        </w:rPr>
        <w:t xml:space="preserve"> ir jāsniedz arī detalizēta informācija un pieņēmumi, kas izmantoti fiskālās ietekmes novērtējumam;</w:t>
      </w:r>
    </w:p>
  </w:footnote>
  <w:footnote w:id="10">
    <w:p w:rsidR="00A52031" w:rsidRPr="00470EA6" w:rsidRDefault="00A52031" w:rsidP="00A52031">
      <w:pPr>
        <w:pStyle w:val="ListParagraph"/>
        <w:ind w:left="0"/>
        <w:rPr>
          <w:rFonts w:ascii="Times New Roman" w:eastAsiaTheme="minorEastAsia" w:hAnsi="Times New Roman"/>
          <w:sz w:val="20"/>
          <w:szCs w:val="20"/>
          <w:lang w:eastAsia="lv-LV"/>
        </w:rPr>
      </w:pPr>
      <w:r w:rsidRPr="00C1783F">
        <w:rPr>
          <w:rFonts w:ascii="Times New Roman" w:eastAsiaTheme="minorEastAsia" w:hAnsi="Times New Roman"/>
          <w:sz w:val="20"/>
          <w:szCs w:val="20"/>
          <w:vertAlign w:val="superscript"/>
          <w:lang w:eastAsia="lv-LV"/>
        </w:rPr>
        <w:footnoteRef/>
      </w:r>
      <w:r w:rsidRPr="00C1783F">
        <w:rPr>
          <w:rFonts w:ascii="Times New Roman" w:eastAsiaTheme="minorEastAsia" w:hAnsi="Times New Roman"/>
          <w:sz w:val="20"/>
          <w:szCs w:val="20"/>
          <w:vertAlign w:val="superscript"/>
          <w:lang w:eastAsia="lv-LV"/>
        </w:rPr>
        <w:t xml:space="preserve"> </w:t>
      </w:r>
      <w:r w:rsidR="00000886">
        <w:rPr>
          <w:rFonts w:ascii="Times New Roman" w:eastAsia="Times New Roman" w:hAnsi="Times New Roman"/>
          <w:sz w:val="20"/>
          <w:szCs w:val="20"/>
        </w:rPr>
        <w:t>Fiskālā riska ie</w:t>
      </w:r>
      <w:r w:rsidRPr="0023356B">
        <w:rPr>
          <w:rFonts w:ascii="Times New Roman" w:eastAsia="Times New Roman" w:hAnsi="Times New Roman"/>
          <w:sz w:val="20"/>
          <w:szCs w:val="20"/>
        </w:rPr>
        <w:t xml:space="preserve">stāšanās varbūtības novērtējums tiek veikts saskaņā ar šo </w:t>
      </w:r>
      <w:r w:rsidRPr="005A02D6">
        <w:rPr>
          <w:rFonts w:ascii="Times New Roman" w:eastAsiaTheme="minorEastAsia" w:hAnsi="Times New Roman"/>
          <w:sz w:val="20"/>
          <w:szCs w:val="20"/>
          <w:lang w:eastAsia="lv-LV"/>
        </w:rPr>
        <w:t xml:space="preserve">noteikumu </w:t>
      </w:r>
      <w:r w:rsidR="008E2E69">
        <w:rPr>
          <w:rFonts w:ascii="Times New Roman" w:eastAsiaTheme="minorEastAsia" w:hAnsi="Times New Roman"/>
          <w:sz w:val="20"/>
          <w:szCs w:val="20"/>
          <w:lang w:eastAsia="lv-LV"/>
        </w:rPr>
        <w:t>17</w:t>
      </w:r>
      <w:r w:rsidRPr="005A02D6">
        <w:rPr>
          <w:rFonts w:ascii="Times New Roman" w:eastAsiaTheme="minorEastAsia" w:hAnsi="Times New Roman"/>
          <w:sz w:val="20"/>
          <w:szCs w:val="20"/>
          <w:lang w:eastAsia="lv-LV"/>
        </w:rPr>
        <w:t>.punktu</w:t>
      </w:r>
      <w:r w:rsidRPr="00470EA6">
        <w:rPr>
          <w:rFonts w:ascii="Times New Roman" w:eastAsia="Times New Roman" w:hAnsi="Times New Roman"/>
          <w:sz w:val="20"/>
          <w:szCs w:val="20"/>
        </w:rPr>
        <w:t>.</w:t>
      </w:r>
      <w:r w:rsidRPr="00277341">
        <w:t xml:space="preserve"> </w:t>
      </w:r>
      <w:r w:rsidRPr="00277341">
        <w:rPr>
          <w:rFonts w:ascii="Times New Roman" w:eastAsia="Times New Roman" w:hAnsi="Times New Roman"/>
          <w:sz w:val="20"/>
          <w:szCs w:val="20"/>
        </w:rPr>
        <w:t xml:space="preserve">Fiskālā riska iestāšanās varbūtības novērtējums ir jāveic trim turpmākajiem gadiem, kas seko </w:t>
      </w:r>
      <w:r w:rsidR="00151320">
        <w:rPr>
          <w:rFonts w:ascii="Times New Roman" w:eastAsia="Times New Roman" w:hAnsi="Times New Roman"/>
          <w:sz w:val="20"/>
          <w:szCs w:val="20"/>
        </w:rPr>
        <w:t>f</w:t>
      </w:r>
      <w:r w:rsidRPr="00277341">
        <w:rPr>
          <w:rFonts w:ascii="Times New Roman" w:eastAsia="Times New Roman" w:hAnsi="Times New Roman"/>
          <w:sz w:val="20"/>
          <w:szCs w:val="20"/>
        </w:rPr>
        <w:t>iskālo risku vadības ziņojuma iesniegšanas gadam.</w:t>
      </w:r>
    </w:p>
  </w:footnote>
  <w:footnote w:id="11">
    <w:p w:rsidR="005818B6" w:rsidRPr="00470EA6" w:rsidRDefault="005818B6" w:rsidP="00B2252A">
      <w:pPr>
        <w:pStyle w:val="FootnoteText"/>
        <w:jc w:val="both"/>
        <w:rPr>
          <w:rFonts w:ascii="Times New Roman" w:hAnsi="Times New Roman" w:cs="Times New Roman"/>
        </w:rPr>
      </w:pPr>
      <w:r w:rsidRPr="00470EA6">
        <w:rPr>
          <w:rStyle w:val="FootnoteReference"/>
          <w:rFonts w:ascii="Times New Roman" w:hAnsi="Times New Roman" w:cs="Times New Roman"/>
        </w:rPr>
        <w:footnoteRef/>
      </w:r>
      <w:r w:rsidRPr="00470EA6">
        <w:rPr>
          <w:rFonts w:ascii="Times New Roman" w:hAnsi="Times New Roman" w:cs="Times New Roman"/>
        </w:rPr>
        <w:t xml:space="preserve"> Norāda jebkādu ar fiskālajiem riskiem saistītu informāciju, kas nav norādīta iepriekš un ko attiecīgā centrālā valsts iestāde atzīst par svarīgu.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47F31"/>
    <w:multiLevelType w:val="multilevel"/>
    <w:tmpl w:val="E752E99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17B0505"/>
    <w:multiLevelType w:val="hybridMultilevel"/>
    <w:tmpl w:val="901A99D4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5D318F9"/>
    <w:multiLevelType w:val="hybridMultilevel"/>
    <w:tmpl w:val="66427C6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D4FB2"/>
    <w:multiLevelType w:val="hybridMultilevel"/>
    <w:tmpl w:val="EC1C8E1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53E05"/>
    <w:multiLevelType w:val="multilevel"/>
    <w:tmpl w:val="02024122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5">
    <w:nsid w:val="12880E31"/>
    <w:multiLevelType w:val="hybridMultilevel"/>
    <w:tmpl w:val="CFD016E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5C549B"/>
    <w:multiLevelType w:val="multilevel"/>
    <w:tmpl w:val="64B4A634"/>
    <w:lvl w:ilvl="0">
      <w:start w:val="1"/>
      <w:numFmt w:val="decimal"/>
      <w:pStyle w:val="Heading1"/>
      <w:suff w:val="space"/>
      <w:lvlText w:val="Chapter %1"/>
      <w:lvlJc w:val="left"/>
      <w:pPr>
        <w:ind w:left="284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</w:lvl>
  </w:abstractNum>
  <w:abstractNum w:abstractNumId="7">
    <w:nsid w:val="1C7870F3"/>
    <w:multiLevelType w:val="hybridMultilevel"/>
    <w:tmpl w:val="C9D22846"/>
    <w:lvl w:ilvl="0" w:tplc="04260011">
      <w:start w:val="1"/>
      <w:numFmt w:val="decimal"/>
      <w:lvlText w:val="%1)"/>
      <w:lvlJc w:val="left"/>
      <w:pPr>
        <w:ind w:left="1004" w:hanging="360"/>
      </w:p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D8D6DC8"/>
    <w:multiLevelType w:val="hybridMultilevel"/>
    <w:tmpl w:val="0D0015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A733F8"/>
    <w:multiLevelType w:val="multilevel"/>
    <w:tmpl w:val="E752E99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25DF05B4"/>
    <w:multiLevelType w:val="multilevel"/>
    <w:tmpl w:val="E752E99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2CCD6E9F"/>
    <w:multiLevelType w:val="hybridMultilevel"/>
    <w:tmpl w:val="1ED4239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D07117"/>
    <w:multiLevelType w:val="hybridMultilevel"/>
    <w:tmpl w:val="584A67B4"/>
    <w:lvl w:ilvl="0" w:tplc="44F011D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936C17"/>
    <w:multiLevelType w:val="hybridMultilevel"/>
    <w:tmpl w:val="EC1C8E1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7421C2"/>
    <w:multiLevelType w:val="hybridMultilevel"/>
    <w:tmpl w:val="54AA8162"/>
    <w:lvl w:ilvl="0" w:tplc="D464BF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3E2388"/>
    <w:multiLevelType w:val="hybridMultilevel"/>
    <w:tmpl w:val="5DCE3F12"/>
    <w:lvl w:ilvl="0" w:tplc="61F4499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32D5591"/>
    <w:multiLevelType w:val="hybridMultilevel"/>
    <w:tmpl w:val="A3B013CC"/>
    <w:lvl w:ilvl="0" w:tplc="0426000F">
      <w:start w:val="1"/>
      <w:numFmt w:val="decimal"/>
      <w:lvlText w:val="%1."/>
      <w:lvlJc w:val="left"/>
      <w:pPr>
        <w:ind w:left="1364" w:hanging="360"/>
      </w:pPr>
    </w:lvl>
    <w:lvl w:ilvl="1" w:tplc="04260019" w:tentative="1">
      <w:start w:val="1"/>
      <w:numFmt w:val="lowerLetter"/>
      <w:lvlText w:val="%2."/>
      <w:lvlJc w:val="left"/>
      <w:pPr>
        <w:ind w:left="2084" w:hanging="360"/>
      </w:pPr>
    </w:lvl>
    <w:lvl w:ilvl="2" w:tplc="0426001B" w:tentative="1">
      <w:start w:val="1"/>
      <w:numFmt w:val="lowerRoman"/>
      <w:lvlText w:val="%3."/>
      <w:lvlJc w:val="right"/>
      <w:pPr>
        <w:ind w:left="2804" w:hanging="180"/>
      </w:pPr>
    </w:lvl>
    <w:lvl w:ilvl="3" w:tplc="0426000F" w:tentative="1">
      <w:start w:val="1"/>
      <w:numFmt w:val="decimal"/>
      <w:lvlText w:val="%4."/>
      <w:lvlJc w:val="left"/>
      <w:pPr>
        <w:ind w:left="3524" w:hanging="360"/>
      </w:pPr>
    </w:lvl>
    <w:lvl w:ilvl="4" w:tplc="04260019" w:tentative="1">
      <w:start w:val="1"/>
      <w:numFmt w:val="lowerLetter"/>
      <w:lvlText w:val="%5."/>
      <w:lvlJc w:val="left"/>
      <w:pPr>
        <w:ind w:left="4244" w:hanging="360"/>
      </w:pPr>
    </w:lvl>
    <w:lvl w:ilvl="5" w:tplc="0426001B" w:tentative="1">
      <w:start w:val="1"/>
      <w:numFmt w:val="lowerRoman"/>
      <w:lvlText w:val="%6."/>
      <w:lvlJc w:val="right"/>
      <w:pPr>
        <w:ind w:left="4964" w:hanging="180"/>
      </w:pPr>
    </w:lvl>
    <w:lvl w:ilvl="6" w:tplc="0426000F" w:tentative="1">
      <w:start w:val="1"/>
      <w:numFmt w:val="decimal"/>
      <w:lvlText w:val="%7."/>
      <w:lvlJc w:val="left"/>
      <w:pPr>
        <w:ind w:left="5684" w:hanging="360"/>
      </w:pPr>
    </w:lvl>
    <w:lvl w:ilvl="7" w:tplc="04260019" w:tentative="1">
      <w:start w:val="1"/>
      <w:numFmt w:val="lowerLetter"/>
      <w:lvlText w:val="%8."/>
      <w:lvlJc w:val="left"/>
      <w:pPr>
        <w:ind w:left="6404" w:hanging="360"/>
      </w:pPr>
    </w:lvl>
    <w:lvl w:ilvl="8" w:tplc="042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>
    <w:nsid w:val="44A076F4"/>
    <w:multiLevelType w:val="hybridMultilevel"/>
    <w:tmpl w:val="81D8CCC4"/>
    <w:lvl w:ilvl="0" w:tplc="0426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2474BF"/>
    <w:multiLevelType w:val="hybridMultilevel"/>
    <w:tmpl w:val="25AE10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FD44CE"/>
    <w:multiLevelType w:val="multilevel"/>
    <w:tmpl w:val="E752E99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>
    <w:nsid w:val="659C68E2"/>
    <w:multiLevelType w:val="hybridMultilevel"/>
    <w:tmpl w:val="EE2227CE"/>
    <w:lvl w:ilvl="0" w:tplc="4516AF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8F08D2"/>
    <w:multiLevelType w:val="multilevel"/>
    <w:tmpl w:val="E752E9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>
    <w:nsid w:val="700B256A"/>
    <w:multiLevelType w:val="multilevel"/>
    <w:tmpl w:val="E752E99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3">
    <w:nsid w:val="71895B0E"/>
    <w:multiLevelType w:val="hybridMultilevel"/>
    <w:tmpl w:val="0080AB5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28D5E46"/>
    <w:multiLevelType w:val="hybridMultilevel"/>
    <w:tmpl w:val="DCA42630"/>
    <w:lvl w:ilvl="0" w:tplc="0426000F">
      <w:start w:val="1"/>
      <w:numFmt w:val="decimal"/>
      <w:lvlText w:val="%1."/>
      <w:lvlJc w:val="left"/>
      <w:pPr>
        <w:ind w:left="1364" w:hanging="360"/>
      </w:pPr>
    </w:lvl>
    <w:lvl w:ilvl="1" w:tplc="04260019" w:tentative="1">
      <w:start w:val="1"/>
      <w:numFmt w:val="lowerLetter"/>
      <w:lvlText w:val="%2."/>
      <w:lvlJc w:val="left"/>
      <w:pPr>
        <w:ind w:left="2084" w:hanging="360"/>
      </w:pPr>
    </w:lvl>
    <w:lvl w:ilvl="2" w:tplc="0426001B" w:tentative="1">
      <w:start w:val="1"/>
      <w:numFmt w:val="lowerRoman"/>
      <w:lvlText w:val="%3."/>
      <w:lvlJc w:val="right"/>
      <w:pPr>
        <w:ind w:left="2804" w:hanging="180"/>
      </w:pPr>
    </w:lvl>
    <w:lvl w:ilvl="3" w:tplc="0426000F" w:tentative="1">
      <w:start w:val="1"/>
      <w:numFmt w:val="decimal"/>
      <w:lvlText w:val="%4."/>
      <w:lvlJc w:val="left"/>
      <w:pPr>
        <w:ind w:left="3524" w:hanging="360"/>
      </w:pPr>
    </w:lvl>
    <w:lvl w:ilvl="4" w:tplc="04260019" w:tentative="1">
      <w:start w:val="1"/>
      <w:numFmt w:val="lowerLetter"/>
      <w:lvlText w:val="%5."/>
      <w:lvlJc w:val="left"/>
      <w:pPr>
        <w:ind w:left="4244" w:hanging="360"/>
      </w:pPr>
    </w:lvl>
    <w:lvl w:ilvl="5" w:tplc="0426001B" w:tentative="1">
      <w:start w:val="1"/>
      <w:numFmt w:val="lowerRoman"/>
      <w:lvlText w:val="%6."/>
      <w:lvlJc w:val="right"/>
      <w:pPr>
        <w:ind w:left="4964" w:hanging="180"/>
      </w:pPr>
    </w:lvl>
    <w:lvl w:ilvl="6" w:tplc="0426000F" w:tentative="1">
      <w:start w:val="1"/>
      <w:numFmt w:val="decimal"/>
      <w:lvlText w:val="%7."/>
      <w:lvlJc w:val="left"/>
      <w:pPr>
        <w:ind w:left="5684" w:hanging="360"/>
      </w:pPr>
    </w:lvl>
    <w:lvl w:ilvl="7" w:tplc="04260019" w:tentative="1">
      <w:start w:val="1"/>
      <w:numFmt w:val="lowerLetter"/>
      <w:lvlText w:val="%8."/>
      <w:lvlJc w:val="left"/>
      <w:pPr>
        <w:ind w:left="6404" w:hanging="360"/>
      </w:pPr>
    </w:lvl>
    <w:lvl w:ilvl="8" w:tplc="042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5">
    <w:nsid w:val="7336239B"/>
    <w:multiLevelType w:val="multilevel"/>
    <w:tmpl w:val="02024122"/>
    <w:lvl w:ilvl="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6">
    <w:nsid w:val="7355529D"/>
    <w:multiLevelType w:val="hybridMultilevel"/>
    <w:tmpl w:val="A74CB45E"/>
    <w:lvl w:ilvl="0" w:tplc="3C5E69B6">
      <w:start w:val="1"/>
      <w:numFmt w:val="upperRoman"/>
      <w:pStyle w:val="DZ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476678"/>
    <w:multiLevelType w:val="hybridMultilevel"/>
    <w:tmpl w:val="4E1E2C0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0"/>
  </w:num>
  <w:num w:numId="4">
    <w:abstractNumId w:val="14"/>
  </w:num>
  <w:num w:numId="5">
    <w:abstractNumId w:val="25"/>
  </w:num>
  <w:num w:numId="6">
    <w:abstractNumId w:val="21"/>
  </w:num>
  <w:num w:numId="7">
    <w:abstractNumId w:val="6"/>
  </w:num>
  <w:num w:numId="8">
    <w:abstractNumId w:val="26"/>
  </w:num>
  <w:num w:numId="9">
    <w:abstractNumId w:val="11"/>
  </w:num>
  <w:num w:numId="10">
    <w:abstractNumId w:val="8"/>
  </w:num>
  <w:num w:numId="11">
    <w:abstractNumId w:val="13"/>
  </w:num>
  <w:num w:numId="12">
    <w:abstractNumId w:val="2"/>
  </w:num>
  <w:num w:numId="13">
    <w:abstractNumId w:val="3"/>
  </w:num>
  <w:num w:numId="14">
    <w:abstractNumId w:val="16"/>
  </w:num>
  <w:num w:numId="15">
    <w:abstractNumId w:val="24"/>
  </w:num>
  <w:num w:numId="16">
    <w:abstractNumId w:val="27"/>
  </w:num>
  <w:num w:numId="17">
    <w:abstractNumId w:val="12"/>
  </w:num>
  <w:num w:numId="18">
    <w:abstractNumId w:val="4"/>
  </w:num>
  <w:num w:numId="19">
    <w:abstractNumId w:val="9"/>
  </w:num>
  <w:num w:numId="20">
    <w:abstractNumId w:val="0"/>
  </w:num>
  <w:num w:numId="21">
    <w:abstractNumId w:val="22"/>
  </w:num>
  <w:num w:numId="22">
    <w:abstractNumId w:val="23"/>
  </w:num>
  <w:num w:numId="23">
    <w:abstractNumId w:val="18"/>
  </w:num>
  <w:num w:numId="24">
    <w:abstractNumId w:val="17"/>
  </w:num>
  <w:num w:numId="25">
    <w:abstractNumId w:val="19"/>
  </w:num>
  <w:num w:numId="26">
    <w:abstractNumId w:val="15"/>
  </w:num>
  <w:num w:numId="27">
    <w:abstractNumId w:val="7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685"/>
    <w:rsid w:val="00000886"/>
    <w:rsid w:val="0000116E"/>
    <w:rsid w:val="0000264B"/>
    <w:rsid w:val="000042D3"/>
    <w:rsid w:val="00012ECE"/>
    <w:rsid w:val="000232F3"/>
    <w:rsid w:val="00023AED"/>
    <w:rsid w:val="00024118"/>
    <w:rsid w:val="00027327"/>
    <w:rsid w:val="00027BC5"/>
    <w:rsid w:val="00030037"/>
    <w:rsid w:val="00035D73"/>
    <w:rsid w:val="000375D7"/>
    <w:rsid w:val="00042E8D"/>
    <w:rsid w:val="00043303"/>
    <w:rsid w:val="00045367"/>
    <w:rsid w:val="00056C41"/>
    <w:rsid w:val="000570B8"/>
    <w:rsid w:val="000622AD"/>
    <w:rsid w:val="00062EA7"/>
    <w:rsid w:val="00065209"/>
    <w:rsid w:val="00071392"/>
    <w:rsid w:val="00075B24"/>
    <w:rsid w:val="0008251F"/>
    <w:rsid w:val="00085648"/>
    <w:rsid w:val="00095E09"/>
    <w:rsid w:val="000A056F"/>
    <w:rsid w:val="000A3E02"/>
    <w:rsid w:val="000A6246"/>
    <w:rsid w:val="000B0834"/>
    <w:rsid w:val="000B3CA3"/>
    <w:rsid w:val="000C1CC0"/>
    <w:rsid w:val="000C38FF"/>
    <w:rsid w:val="000D4184"/>
    <w:rsid w:val="000D6877"/>
    <w:rsid w:val="000D698A"/>
    <w:rsid w:val="000D7481"/>
    <w:rsid w:val="00100073"/>
    <w:rsid w:val="001014EB"/>
    <w:rsid w:val="00105CE5"/>
    <w:rsid w:val="00135FE0"/>
    <w:rsid w:val="00136BC7"/>
    <w:rsid w:val="001410FF"/>
    <w:rsid w:val="00143C5E"/>
    <w:rsid w:val="00147A5E"/>
    <w:rsid w:val="00151320"/>
    <w:rsid w:val="001622B8"/>
    <w:rsid w:val="00164CE2"/>
    <w:rsid w:val="001668EC"/>
    <w:rsid w:val="00174A3C"/>
    <w:rsid w:val="00175558"/>
    <w:rsid w:val="0017739C"/>
    <w:rsid w:val="001811B3"/>
    <w:rsid w:val="00182208"/>
    <w:rsid w:val="001837B8"/>
    <w:rsid w:val="00185675"/>
    <w:rsid w:val="00185AAC"/>
    <w:rsid w:val="00194674"/>
    <w:rsid w:val="001A0AEB"/>
    <w:rsid w:val="001A1CA9"/>
    <w:rsid w:val="001A4F99"/>
    <w:rsid w:val="001B76F8"/>
    <w:rsid w:val="001C1F8A"/>
    <w:rsid w:val="001C4163"/>
    <w:rsid w:val="001C59E3"/>
    <w:rsid w:val="001C7D5F"/>
    <w:rsid w:val="001D1577"/>
    <w:rsid w:val="001D3603"/>
    <w:rsid w:val="001D6D78"/>
    <w:rsid w:val="001E1091"/>
    <w:rsid w:val="001E1629"/>
    <w:rsid w:val="001E73C4"/>
    <w:rsid w:val="001F0A76"/>
    <w:rsid w:val="001F371A"/>
    <w:rsid w:val="001F37F4"/>
    <w:rsid w:val="002044DC"/>
    <w:rsid w:val="00205921"/>
    <w:rsid w:val="002120BB"/>
    <w:rsid w:val="00227F90"/>
    <w:rsid w:val="0023356B"/>
    <w:rsid w:val="0023747A"/>
    <w:rsid w:val="002529EC"/>
    <w:rsid w:val="00260D11"/>
    <w:rsid w:val="00266ABB"/>
    <w:rsid w:val="0027071E"/>
    <w:rsid w:val="002743E9"/>
    <w:rsid w:val="0027663E"/>
    <w:rsid w:val="00277341"/>
    <w:rsid w:val="0028716E"/>
    <w:rsid w:val="00295128"/>
    <w:rsid w:val="002A32F8"/>
    <w:rsid w:val="002B1F52"/>
    <w:rsid w:val="002C1424"/>
    <w:rsid w:val="002F5D58"/>
    <w:rsid w:val="002F6DAA"/>
    <w:rsid w:val="003033FB"/>
    <w:rsid w:val="0030667B"/>
    <w:rsid w:val="0031021E"/>
    <w:rsid w:val="003151A4"/>
    <w:rsid w:val="003228DB"/>
    <w:rsid w:val="00324561"/>
    <w:rsid w:val="003256CC"/>
    <w:rsid w:val="00326DF0"/>
    <w:rsid w:val="00327BFE"/>
    <w:rsid w:val="00334349"/>
    <w:rsid w:val="00336B91"/>
    <w:rsid w:val="00344522"/>
    <w:rsid w:val="003462A3"/>
    <w:rsid w:val="003503B3"/>
    <w:rsid w:val="003522EC"/>
    <w:rsid w:val="00352BE0"/>
    <w:rsid w:val="00356BBD"/>
    <w:rsid w:val="00361021"/>
    <w:rsid w:val="00364F33"/>
    <w:rsid w:val="00371809"/>
    <w:rsid w:val="00372BE1"/>
    <w:rsid w:val="003828D4"/>
    <w:rsid w:val="0038391F"/>
    <w:rsid w:val="00384F93"/>
    <w:rsid w:val="00387DD1"/>
    <w:rsid w:val="003950D3"/>
    <w:rsid w:val="003A0837"/>
    <w:rsid w:val="003A2FD1"/>
    <w:rsid w:val="003A51C6"/>
    <w:rsid w:val="003A57A2"/>
    <w:rsid w:val="003A738B"/>
    <w:rsid w:val="003A7E99"/>
    <w:rsid w:val="003B475B"/>
    <w:rsid w:val="003C7756"/>
    <w:rsid w:val="003D336E"/>
    <w:rsid w:val="003D3D26"/>
    <w:rsid w:val="003E04C7"/>
    <w:rsid w:val="003E5FC3"/>
    <w:rsid w:val="003E759E"/>
    <w:rsid w:val="003F288E"/>
    <w:rsid w:val="003F6F1B"/>
    <w:rsid w:val="003F6FED"/>
    <w:rsid w:val="003F71FA"/>
    <w:rsid w:val="00401F53"/>
    <w:rsid w:val="004145B5"/>
    <w:rsid w:val="00414854"/>
    <w:rsid w:val="00421522"/>
    <w:rsid w:val="004227D9"/>
    <w:rsid w:val="004249CC"/>
    <w:rsid w:val="004264CB"/>
    <w:rsid w:val="004305D6"/>
    <w:rsid w:val="00434B7B"/>
    <w:rsid w:val="0043723F"/>
    <w:rsid w:val="00437AF7"/>
    <w:rsid w:val="00437C6F"/>
    <w:rsid w:val="0044450A"/>
    <w:rsid w:val="00457D3D"/>
    <w:rsid w:val="00467AE0"/>
    <w:rsid w:val="00470EA6"/>
    <w:rsid w:val="0047141D"/>
    <w:rsid w:val="00474AB6"/>
    <w:rsid w:val="00476A4F"/>
    <w:rsid w:val="00476F6A"/>
    <w:rsid w:val="00480365"/>
    <w:rsid w:val="0048300F"/>
    <w:rsid w:val="00483BF3"/>
    <w:rsid w:val="004859B0"/>
    <w:rsid w:val="00487598"/>
    <w:rsid w:val="00491165"/>
    <w:rsid w:val="0049329F"/>
    <w:rsid w:val="00494614"/>
    <w:rsid w:val="004B7479"/>
    <w:rsid w:val="004C2A25"/>
    <w:rsid w:val="004C2DCE"/>
    <w:rsid w:val="004C530E"/>
    <w:rsid w:val="004C5D99"/>
    <w:rsid w:val="004C6546"/>
    <w:rsid w:val="004C7628"/>
    <w:rsid w:val="004D1652"/>
    <w:rsid w:val="004D1CAA"/>
    <w:rsid w:val="004D4834"/>
    <w:rsid w:val="004D706E"/>
    <w:rsid w:val="004E340E"/>
    <w:rsid w:val="004E3B36"/>
    <w:rsid w:val="004E4E1A"/>
    <w:rsid w:val="004E6037"/>
    <w:rsid w:val="004F09FE"/>
    <w:rsid w:val="004F1405"/>
    <w:rsid w:val="004F46DD"/>
    <w:rsid w:val="004F6BF7"/>
    <w:rsid w:val="00503FD0"/>
    <w:rsid w:val="00511987"/>
    <w:rsid w:val="0051538F"/>
    <w:rsid w:val="00516D63"/>
    <w:rsid w:val="005171A3"/>
    <w:rsid w:val="0051796A"/>
    <w:rsid w:val="0052207D"/>
    <w:rsid w:val="005221EA"/>
    <w:rsid w:val="00541403"/>
    <w:rsid w:val="0054648E"/>
    <w:rsid w:val="00546524"/>
    <w:rsid w:val="0055264E"/>
    <w:rsid w:val="00554231"/>
    <w:rsid w:val="005635FD"/>
    <w:rsid w:val="005637A6"/>
    <w:rsid w:val="0056714B"/>
    <w:rsid w:val="0056732A"/>
    <w:rsid w:val="00572170"/>
    <w:rsid w:val="0057494D"/>
    <w:rsid w:val="00580222"/>
    <w:rsid w:val="005808DC"/>
    <w:rsid w:val="00580B79"/>
    <w:rsid w:val="005818B6"/>
    <w:rsid w:val="00591367"/>
    <w:rsid w:val="0059136E"/>
    <w:rsid w:val="005962F8"/>
    <w:rsid w:val="005A02D6"/>
    <w:rsid w:val="005A6D3F"/>
    <w:rsid w:val="005B3927"/>
    <w:rsid w:val="005B3B75"/>
    <w:rsid w:val="005C31B2"/>
    <w:rsid w:val="005C7DA0"/>
    <w:rsid w:val="005D1C28"/>
    <w:rsid w:val="005D45AE"/>
    <w:rsid w:val="005D7A81"/>
    <w:rsid w:val="005E6503"/>
    <w:rsid w:val="005F0FBC"/>
    <w:rsid w:val="005F173D"/>
    <w:rsid w:val="005F53F1"/>
    <w:rsid w:val="005F7884"/>
    <w:rsid w:val="00602D79"/>
    <w:rsid w:val="00611ED9"/>
    <w:rsid w:val="0062439C"/>
    <w:rsid w:val="00632227"/>
    <w:rsid w:val="006331AF"/>
    <w:rsid w:val="0063624E"/>
    <w:rsid w:val="0064080D"/>
    <w:rsid w:val="00641B94"/>
    <w:rsid w:val="006428A3"/>
    <w:rsid w:val="00650872"/>
    <w:rsid w:val="0065342E"/>
    <w:rsid w:val="00654A1C"/>
    <w:rsid w:val="00654F85"/>
    <w:rsid w:val="00656BA6"/>
    <w:rsid w:val="00665367"/>
    <w:rsid w:val="006662FD"/>
    <w:rsid w:val="00675B81"/>
    <w:rsid w:val="00681B2E"/>
    <w:rsid w:val="00683875"/>
    <w:rsid w:val="006861FF"/>
    <w:rsid w:val="006922AC"/>
    <w:rsid w:val="006A2FC1"/>
    <w:rsid w:val="006B1062"/>
    <w:rsid w:val="006B5009"/>
    <w:rsid w:val="006B6D17"/>
    <w:rsid w:val="006C56FE"/>
    <w:rsid w:val="006D2EC3"/>
    <w:rsid w:val="006D5444"/>
    <w:rsid w:val="006E041D"/>
    <w:rsid w:val="006E178C"/>
    <w:rsid w:val="006E687A"/>
    <w:rsid w:val="006F21BF"/>
    <w:rsid w:val="006F31CC"/>
    <w:rsid w:val="006F4123"/>
    <w:rsid w:val="006F79B4"/>
    <w:rsid w:val="00702557"/>
    <w:rsid w:val="00715CE3"/>
    <w:rsid w:val="00715D7B"/>
    <w:rsid w:val="00733DCE"/>
    <w:rsid w:val="00733F57"/>
    <w:rsid w:val="007376B2"/>
    <w:rsid w:val="0074416D"/>
    <w:rsid w:val="007453A8"/>
    <w:rsid w:val="007468F5"/>
    <w:rsid w:val="00750BDA"/>
    <w:rsid w:val="00752945"/>
    <w:rsid w:val="0075589E"/>
    <w:rsid w:val="007670A7"/>
    <w:rsid w:val="00772F58"/>
    <w:rsid w:val="007748A8"/>
    <w:rsid w:val="00777950"/>
    <w:rsid w:val="007929AE"/>
    <w:rsid w:val="00792DF3"/>
    <w:rsid w:val="00792EEE"/>
    <w:rsid w:val="007A07C6"/>
    <w:rsid w:val="007A14BF"/>
    <w:rsid w:val="007A35EB"/>
    <w:rsid w:val="007A5BB9"/>
    <w:rsid w:val="007B21C5"/>
    <w:rsid w:val="007B2944"/>
    <w:rsid w:val="007B2D04"/>
    <w:rsid w:val="007B30CD"/>
    <w:rsid w:val="007B41D0"/>
    <w:rsid w:val="007B67E9"/>
    <w:rsid w:val="007B7C1A"/>
    <w:rsid w:val="007C0D34"/>
    <w:rsid w:val="007C2481"/>
    <w:rsid w:val="007C3566"/>
    <w:rsid w:val="007C3984"/>
    <w:rsid w:val="007D22E3"/>
    <w:rsid w:val="007D231B"/>
    <w:rsid w:val="007D6E4D"/>
    <w:rsid w:val="007E5A34"/>
    <w:rsid w:val="007E5DA3"/>
    <w:rsid w:val="007F49B1"/>
    <w:rsid w:val="00802AB3"/>
    <w:rsid w:val="00804224"/>
    <w:rsid w:val="00804E89"/>
    <w:rsid w:val="00804FD4"/>
    <w:rsid w:val="0081539E"/>
    <w:rsid w:val="00827501"/>
    <w:rsid w:val="008328D0"/>
    <w:rsid w:val="00832F4F"/>
    <w:rsid w:val="00834D4B"/>
    <w:rsid w:val="008368FB"/>
    <w:rsid w:val="008435DA"/>
    <w:rsid w:val="008457A3"/>
    <w:rsid w:val="00847C3E"/>
    <w:rsid w:val="00850418"/>
    <w:rsid w:val="0085054C"/>
    <w:rsid w:val="00851745"/>
    <w:rsid w:val="00854746"/>
    <w:rsid w:val="00854B05"/>
    <w:rsid w:val="00863E23"/>
    <w:rsid w:val="008650B4"/>
    <w:rsid w:val="00881277"/>
    <w:rsid w:val="008834B9"/>
    <w:rsid w:val="008865AB"/>
    <w:rsid w:val="00890476"/>
    <w:rsid w:val="008951EF"/>
    <w:rsid w:val="0089536A"/>
    <w:rsid w:val="008A49F9"/>
    <w:rsid w:val="008A7A55"/>
    <w:rsid w:val="008B00DE"/>
    <w:rsid w:val="008B7285"/>
    <w:rsid w:val="008C563E"/>
    <w:rsid w:val="008C655A"/>
    <w:rsid w:val="008C6D33"/>
    <w:rsid w:val="008C6E62"/>
    <w:rsid w:val="008E139E"/>
    <w:rsid w:val="008E21BA"/>
    <w:rsid w:val="008E2E69"/>
    <w:rsid w:val="008E45A6"/>
    <w:rsid w:val="008E5CC1"/>
    <w:rsid w:val="008E68A3"/>
    <w:rsid w:val="008F021E"/>
    <w:rsid w:val="008F0F44"/>
    <w:rsid w:val="008F3D16"/>
    <w:rsid w:val="008F5F75"/>
    <w:rsid w:val="0090472B"/>
    <w:rsid w:val="009207F2"/>
    <w:rsid w:val="00926A48"/>
    <w:rsid w:val="00934ABC"/>
    <w:rsid w:val="00934CA7"/>
    <w:rsid w:val="00936671"/>
    <w:rsid w:val="009420F1"/>
    <w:rsid w:val="00943171"/>
    <w:rsid w:val="009442D5"/>
    <w:rsid w:val="0094565B"/>
    <w:rsid w:val="0095031D"/>
    <w:rsid w:val="00954F2C"/>
    <w:rsid w:val="009777B9"/>
    <w:rsid w:val="00986180"/>
    <w:rsid w:val="0099164C"/>
    <w:rsid w:val="00991FC0"/>
    <w:rsid w:val="009A228E"/>
    <w:rsid w:val="009B6202"/>
    <w:rsid w:val="009B66EB"/>
    <w:rsid w:val="009B7386"/>
    <w:rsid w:val="009E1285"/>
    <w:rsid w:val="009E7466"/>
    <w:rsid w:val="00A00586"/>
    <w:rsid w:val="00A05EFD"/>
    <w:rsid w:val="00A2034F"/>
    <w:rsid w:val="00A20F06"/>
    <w:rsid w:val="00A23D58"/>
    <w:rsid w:val="00A243B7"/>
    <w:rsid w:val="00A2650C"/>
    <w:rsid w:val="00A27E5F"/>
    <w:rsid w:val="00A311D6"/>
    <w:rsid w:val="00A378E6"/>
    <w:rsid w:val="00A379B7"/>
    <w:rsid w:val="00A37C71"/>
    <w:rsid w:val="00A42750"/>
    <w:rsid w:val="00A51637"/>
    <w:rsid w:val="00A52031"/>
    <w:rsid w:val="00A53E7D"/>
    <w:rsid w:val="00A65A8A"/>
    <w:rsid w:val="00A6641F"/>
    <w:rsid w:val="00A72C2F"/>
    <w:rsid w:val="00A761F3"/>
    <w:rsid w:val="00A76C5F"/>
    <w:rsid w:val="00A836A6"/>
    <w:rsid w:val="00A8650D"/>
    <w:rsid w:val="00A90879"/>
    <w:rsid w:val="00A938AB"/>
    <w:rsid w:val="00A959ED"/>
    <w:rsid w:val="00A961C9"/>
    <w:rsid w:val="00A96349"/>
    <w:rsid w:val="00AA1C20"/>
    <w:rsid w:val="00AC1C78"/>
    <w:rsid w:val="00AC550B"/>
    <w:rsid w:val="00AC65B2"/>
    <w:rsid w:val="00AC7C0F"/>
    <w:rsid w:val="00AD10A1"/>
    <w:rsid w:val="00AD112A"/>
    <w:rsid w:val="00AD1A01"/>
    <w:rsid w:val="00AD276D"/>
    <w:rsid w:val="00AD349D"/>
    <w:rsid w:val="00AD43DB"/>
    <w:rsid w:val="00AE06AF"/>
    <w:rsid w:val="00AE1AFF"/>
    <w:rsid w:val="00AE5489"/>
    <w:rsid w:val="00AE74B9"/>
    <w:rsid w:val="00AF6D54"/>
    <w:rsid w:val="00B0403D"/>
    <w:rsid w:val="00B146AE"/>
    <w:rsid w:val="00B2182B"/>
    <w:rsid w:val="00B2252A"/>
    <w:rsid w:val="00B230C8"/>
    <w:rsid w:val="00B257B5"/>
    <w:rsid w:val="00B306BC"/>
    <w:rsid w:val="00B36337"/>
    <w:rsid w:val="00B36F9C"/>
    <w:rsid w:val="00B41E93"/>
    <w:rsid w:val="00B422F9"/>
    <w:rsid w:val="00B432F2"/>
    <w:rsid w:val="00B44A23"/>
    <w:rsid w:val="00B46F78"/>
    <w:rsid w:val="00B512B8"/>
    <w:rsid w:val="00B51D1B"/>
    <w:rsid w:val="00B54EB7"/>
    <w:rsid w:val="00B577F0"/>
    <w:rsid w:val="00B667DA"/>
    <w:rsid w:val="00B67C20"/>
    <w:rsid w:val="00B7214B"/>
    <w:rsid w:val="00B74CC5"/>
    <w:rsid w:val="00B76C24"/>
    <w:rsid w:val="00B81AE9"/>
    <w:rsid w:val="00B81AF9"/>
    <w:rsid w:val="00B84516"/>
    <w:rsid w:val="00B87C5C"/>
    <w:rsid w:val="00B87CE4"/>
    <w:rsid w:val="00B91B2C"/>
    <w:rsid w:val="00B933C3"/>
    <w:rsid w:val="00B93C5B"/>
    <w:rsid w:val="00BA13A0"/>
    <w:rsid w:val="00BA15ED"/>
    <w:rsid w:val="00BA2722"/>
    <w:rsid w:val="00BB738B"/>
    <w:rsid w:val="00BC0A83"/>
    <w:rsid w:val="00BC4A9A"/>
    <w:rsid w:val="00BC7A80"/>
    <w:rsid w:val="00BD1E9F"/>
    <w:rsid w:val="00BD3F88"/>
    <w:rsid w:val="00BD48A9"/>
    <w:rsid w:val="00BE4685"/>
    <w:rsid w:val="00BE4C6A"/>
    <w:rsid w:val="00BE56ED"/>
    <w:rsid w:val="00BE7042"/>
    <w:rsid w:val="00BE7B11"/>
    <w:rsid w:val="00BE7D4D"/>
    <w:rsid w:val="00BF5EA8"/>
    <w:rsid w:val="00BF7DFF"/>
    <w:rsid w:val="00C00261"/>
    <w:rsid w:val="00C00E06"/>
    <w:rsid w:val="00C05126"/>
    <w:rsid w:val="00C07B95"/>
    <w:rsid w:val="00C1351E"/>
    <w:rsid w:val="00C15340"/>
    <w:rsid w:val="00C1783F"/>
    <w:rsid w:val="00C2314C"/>
    <w:rsid w:val="00C26CE5"/>
    <w:rsid w:val="00C30C91"/>
    <w:rsid w:val="00C366CC"/>
    <w:rsid w:val="00C3681B"/>
    <w:rsid w:val="00C36FAF"/>
    <w:rsid w:val="00C50F12"/>
    <w:rsid w:val="00C51B22"/>
    <w:rsid w:val="00C53F79"/>
    <w:rsid w:val="00C618AD"/>
    <w:rsid w:val="00C62319"/>
    <w:rsid w:val="00C75204"/>
    <w:rsid w:val="00C75687"/>
    <w:rsid w:val="00C833C9"/>
    <w:rsid w:val="00C85C12"/>
    <w:rsid w:val="00C902C5"/>
    <w:rsid w:val="00C92636"/>
    <w:rsid w:val="00C927EB"/>
    <w:rsid w:val="00CA4454"/>
    <w:rsid w:val="00CD63E6"/>
    <w:rsid w:val="00CD7DF1"/>
    <w:rsid w:val="00CF070D"/>
    <w:rsid w:val="00CF264D"/>
    <w:rsid w:val="00CF6F8D"/>
    <w:rsid w:val="00D02106"/>
    <w:rsid w:val="00D049F0"/>
    <w:rsid w:val="00D20BAE"/>
    <w:rsid w:val="00D21A3A"/>
    <w:rsid w:val="00D264B3"/>
    <w:rsid w:val="00D34E64"/>
    <w:rsid w:val="00D40B02"/>
    <w:rsid w:val="00D419B3"/>
    <w:rsid w:val="00D41BBB"/>
    <w:rsid w:val="00D43699"/>
    <w:rsid w:val="00D523A5"/>
    <w:rsid w:val="00D53DBC"/>
    <w:rsid w:val="00D63252"/>
    <w:rsid w:val="00D65827"/>
    <w:rsid w:val="00D806D4"/>
    <w:rsid w:val="00D84BDE"/>
    <w:rsid w:val="00D87E9A"/>
    <w:rsid w:val="00DB08AD"/>
    <w:rsid w:val="00DB14FF"/>
    <w:rsid w:val="00DB781C"/>
    <w:rsid w:val="00DC07AF"/>
    <w:rsid w:val="00DC0DB3"/>
    <w:rsid w:val="00DC2332"/>
    <w:rsid w:val="00DC6482"/>
    <w:rsid w:val="00DD2C38"/>
    <w:rsid w:val="00DE33A9"/>
    <w:rsid w:val="00DF0C8E"/>
    <w:rsid w:val="00DF0F11"/>
    <w:rsid w:val="00DF130D"/>
    <w:rsid w:val="00DF2B15"/>
    <w:rsid w:val="00DF3842"/>
    <w:rsid w:val="00E05FCA"/>
    <w:rsid w:val="00E067F4"/>
    <w:rsid w:val="00E142B1"/>
    <w:rsid w:val="00E233B5"/>
    <w:rsid w:val="00E34FCA"/>
    <w:rsid w:val="00E44732"/>
    <w:rsid w:val="00E605D0"/>
    <w:rsid w:val="00E63ADB"/>
    <w:rsid w:val="00E64C2A"/>
    <w:rsid w:val="00E652FC"/>
    <w:rsid w:val="00E82A0D"/>
    <w:rsid w:val="00E8398C"/>
    <w:rsid w:val="00E971CC"/>
    <w:rsid w:val="00E97D80"/>
    <w:rsid w:val="00EA0978"/>
    <w:rsid w:val="00EA0D26"/>
    <w:rsid w:val="00EA326C"/>
    <w:rsid w:val="00EA42DD"/>
    <w:rsid w:val="00EA6B63"/>
    <w:rsid w:val="00EB07F7"/>
    <w:rsid w:val="00EB1764"/>
    <w:rsid w:val="00EB34D6"/>
    <w:rsid w:val="00EB3E9B"/>
    <w:rsid w:val="00EB516A"/>
    <w:rsid w:val="00EB63E4"/>
    <w:rsid w:val="00EC107E"/>
    <w:rsid w:val="00EC7FD6"/>
    <w:rsid w:val="00ED34C3"/>
    <w:rsid w:val="00ED3E33"/>
    <w:rsid w:val="00ED5B89"/>
    <w:rsid w:val="00EE2587"/>
    <w:rsid w:val="00EE58C8"/>
    <w:rsid w:val="00EE632C"/>
    <w:rsid w:val="00EF04AA"/>
    <w:rsid w:val="00EF20BE"/>
    <w:rsid w:val="00EF317E"/>
    <w:rsid w:val="00F00E13"/>
    <w:rsid w:val="00F00F2B"/>
    <w:rsid w:val="00F06A34"/>
    <w:rsid w:val="00F12BC6"/>
    <w:rsid w:val="00F17435"/>
    <w:rsid w:val="00F2150E"/>
    <w:rsid w:val="00F24B91"/>
    <w:rsid w:val="00F27AD7"/>
    <w:rsid w:val="00F30E56"/>
    <w:rsid w:val="00F322B5"/>
    <w:rsid w:val="00F45024"/>
    <w:rsid w:val="00F45E95"/>
    <w:rsid w:val="00F479CB"/>
    <w:rsid w:val="00F532C5"/>
    <w:rsid w:val="00F57633"/>
    <w:rsid w:val="00F61003"/>
    <w:rsid w:val="00F732EF"/>
    <w:rsid w:val="00F77EA6"/>
    <w:rsid w:val="00F843E0"/>
    <w:rsid w:val="00F927D2"/>
    <w:rsid w:val="00F94D67"/>
    <w:rsid w:val="00F95B21"/>
    <w:rsid w:val="00FA04CC"/>
    <w:rsid w:val="00FA17F8"/>
    <w:rsid w:val="00FA5252"/>
    <w:rsid w:val="00FB0872"/>
    <w:rsid w:val="00FB70A0"/>
    <w:rsid w:val="00FC21EF"/>
    <w:rsid w:val="00FC486A"/>
    <w:rsid w:val="00FD2E52"/>
    <w:rsid w:val="00FD5CE6"/>
    <w:rsid w:val="00FD7DBF"/>
    <w:rsid w:val="00FF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8EEAB6BB-7AEE-40CC-ADFB-AC7F1A88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685"/>
    <w:pPr>
      <w:jc w:val="both"/>
    </w:pPr>
    <w:rPr>
      <w:rFonts w:ascii="Calibri" w:eastAsia="Calibri" w:hAnsi="Calibri" w:cs="Times New Roman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67E9"/>
    <w:pPr>
      <w:keepNext/>
      <w:keepLines/>
      <w:numPr>
        <w:numId w:val="7"/>
      </w:numPr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67E9"/>
    <w:pPr>
      <w:keepNext/>
      <w:keepLines/>
      <w:numPr>
        <w:ilvl w:val="1"/>
        <w:numId w:val="7"/>
      </w:numPr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lv-LV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67E9"/>
    <w:pPr>
      <w:keepNext/>
      <w:keepLines/>
      <w:numPr>
        <w:ilvl w:val="2"/>
        <w:numId w:val="7"/>
      </w:numPr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lv-LV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67E9"/>
    <w:pPr>
      <w:keepNext/>
      <w:keepLines/>
      <w:numPr>
        <w:ilvl w:val="3"/>
        <w:numId w:val="7"/>
      </w:numPr>
      <w:spacing w:before="200" w:line="276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lv-LV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67E9"/>
    <w:pPr>
      <w:keepNext/>
      <w:keepLines/>
      <w:numPr>
        <w:ilvl w:val="4"/>
        <w:numId w:val="7"/>
      </w:numPr>
      <w:spacing w:before="200" w:line="276" w:lineRule="auto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lv-LV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67E9"/>
    <w:pPr>
      <w:keepNext/>
      <w:keepLines/>
      <w:numPr>
        <w:ilvl w:val="5"/>
        <w:numId w:val="7"/>
      </w:numPr>
      <w:spacing w:before="200" w:line="276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lv-LV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67E9"/>
    <w:pPr>
      <w:keepNext/>
      <w:keepLines/>
      <w:numPr>
        <w:ilvl w:val="6"/>
        <w:numId w:val="7"/>
      </w:numPr>
      <w:spacing w:before="200" w:line="276" w:lineRule="auto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lv-LV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67E9"/>
    <w:pPr>
      <w:keepNext/>
      <w:keepLines/>
      <w:numPr>
        <w:ilvl w:val="7"/>
        <w:numId w:val="7"/>
      </w:numPr>
      <w:spacing w:before="200" w:line="276" w:lineRule="auto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lv-LV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67E9"/>
    <w:pPr>
      <w:keepNext/>
      <w:keepLines/>
      <w:numPr>
        <w:ilvl w:val="8"/>
        <w:numId w:val="7"/>
      </w:numPr>
      <w:spacing w:before="200" w:line="276" w:lineRule="auto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BE4685"/>
    <w:pPr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733F5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A7E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7E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7E9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7E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7E99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E99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67E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67E9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7B67E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67E9"/>
    <w:rPr>
      <w:rFonts w:ascii="Calibri" w:eastAsia="Calibri" w:hAnsi="Calibri" w:cs="Times New Roman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7B67E9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7B67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67E9"/>
    <w:rPr>
      <w:rFonts w:asciiTheme="majorHAnsi" w:eastAsiaTheme="majorEastAsia" w:hAnsiTheme="majorHAnsi" w:cstheme="majorBidi"/>
      <w:b/>
      <w:bCs/>
      <w:color w:val="4F81BD" w:themeColor="accent1"/>
      <w:sz w:val="22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67E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eastAsia="lv-LV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67E9"/>
    <w:rPr>
      <w:rFonts w:asciiTheme="majorHAnsi" w:eastAsiaTheme="majorEastAsia" w:hAnsiTheme="majorHAnsi" w:cstheme="majorBidi"/>
      <w:color w:val="243F60" w:themeColor="accent1" w:themeShade="7F"/>
      <w:sz w:val="22"/>
      <w:lang w:eastAsia="lv-LV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67E9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eastAsia="lv-LV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67E9"/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lv-LV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67E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lv-LV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67E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lv-LV"/>
    </w:rPr>
  </w:style>
  <w:style w:type="paragraph" w:customStyle="1" w:styleId="DZ">
    <w:name w:val="DZ"/>
    <w:basedOn w:val="Heading1"/>
    <w:qFormat/>
    <w:rsid w:val="007B67E9"/>
    <w:pPr>
      <w:numPr>
        <w:numId w:val="8"/>
      </w:numPr>
    </w:pPr>
  </w:style>
  <w:style w:type="table" w:styleId="TableGrid">
    <w:name w:val="Table Grid"/>
    <w:basedOn w:val="TableNormal"/>
    <w:uiPriority w:val="59"/>
    <w:rsid w:val="0051538F"/>
    <w:rPr>
      <w:rFonts w:asciiTheme="minorHAnsi" w:eastAsiaTheme="minorEastAsia" w:hAnsiTheme="minorHAnsi"/>
      <w:sz w:val="22"/>
      <w:lang w:eastAsia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unhideWhenUsed/>
    <w:rsid w:val="004C5D99"/>
    <w:pPr>
      <w:jc w:val="left"/>
    </w:pPr>
    <w:rPr>
      <w:rFonts w:asciiTheme="minorHAnsi" w:eastAsiaTheme="minorEastAsia" w:hAnsiTheme="minorHAnsi" w:cstheme="minorBidi"/>
      <w:sz w:val="20"/>
      <w:szCs w:val="20"/>
      <w:lang w:eastAsia="lv-LV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5D99"/>
    <w:rPr>
      <w:rFonts w:asciiTheme="minorHAnsi" w:eastAsiaTheme="minorEastAsia" w:hAnsiTheme="minorHAnsi"/>
      <w:sz w:val="20"/>
      <w:szCs w:val="20"/>
      <w:lang w:eastAsia="lv-LV"/>
    </w:rPr>
  </w:style>
  <w:style w:type="character" w:styleId="FootnoteReference">
    <w:name w:val="footnote reference"/>
    <w:basedOn w:val="DefaultParagraphFont"/>
    <w:semiHidden/>
    <w:unhideWhenUsed/>
    <w:rsid w:val="004C5D99"/>
    <w:rPr>
      <w:vertAlign w:val="superscript"/>
    </w:rPr>
  </w:style>
  <w:style w:type="character" w:styleId="Hyperlink">
    <w:name w:val="Hyperlink"/>
    <w:rsid w:val="00E652FC"/>
    <w:rPr>
      <w:rFonts w:ascii="Garamond" w:hAnsi="Garamond"/>
      <w:noProof w:val="0"/>
      <w:color w:val="0000FF"/>
      <w:u w:val="single"/>
      <w:lang w:val="lv-LV"/>
    </w:rPr>
  </w:style>
  <w:style w:type="character" w:styleId="PlaceholderText">
    <w:name w:val="Placeholder Text"/>
    <w:basedOn w:val="DefaultParagraphFont"/>
    <w:uiPriority w:val="99"/>
    <w:semiHidden/>
    <w:rsid w:val="00B54EB7"/>
    <w:rPr>
      <w:color w:val="808080"/>
    </w:rPr>
  </w:style>
  <w:style w:type="paragraph" w:styleId="BodyText">
    <w:name w:val="Body Text"/>
    <w:basedOn w:val="Normal"/>
    <w:link w:val="BodyTextChar"/>
    <w:rsid w:val="00164CE2"/>
    <w:pPr>
      <w:spacing w:after="120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64CE2"/>
    <w:rPr>
      <w:rFonts w:eastAsia="Times New Roman" w:cs="Times New Roman"/>
      <w:sz w:val="24"/>
      <w:szCs w:val="24"/>
    </w:rPr>
  </w:style>
  <w:style w:type="paragraph" w:customStyle="1" w:styleId="tv2131">
    <w:name w:val="tv2131"/>
    <w:basedOn w:val="Normal"/>
    <w:rsid w:val="007B21C5"/>
    <w:pPr>
      <w:spacing w:line="360" w:lineRule="auto"/>
      <w:ind w:firstLine="300"/>
      <w:jc w:val="left"/>
    </w:pPr>
    <w:rPr>
      <w:rFonts w:ascii="Times New Roman" w:eastAsia="Times New Roman" w:hAnsi="Times New Roman"/>
      <w:color w:val="414142"/>
      <w:sz w:val="20"/>
      <w:szCs w:val="20"/>
      <w:lang w:eastAsia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2335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6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13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8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204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92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9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23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0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89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03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51329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139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1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1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14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25194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83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Gerda.Rubina@fm.gov.lv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file:///C:\Documents%20and%20Settings\JevgenijaS\Local%20Settings\Temporary%20Internet%20Files\Content.Outlook\14FGTVTG\FMNot%2027112013_FR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Vad_x012b_t_x0101_js xmlns="2e5bb04e-596e-45bd-9003-43ca78b1ba16">N.Sakss</Vad_x012b_t_x0101_js>
    <Kategorija xmlns="2e5bb04e-596e-45bd-9003-43ca78b1ba16">Pielikums Nr.2</Kategorija>
    <DKP xmlns="2e5bb04e-596e-45bd-9003-43ca78b1ba16">9</DKP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1B7EA197AA1D704C9843F1E46D9D5619" ma:contentTypeVersion="5" ma:contentTypeDescription="Izveidot jaunu dokumentu." ma:contentTypeScope="" ma:versionID="ecec2a297dd0403be6b14195d4c72fab">
  <xsd:schema xmlns:xsd="http://www.w3.org/2001/XMLSchema" xmlns:p="http://schemas.microsoft.com/office/2006/metadata/properties" xmlns:ns1="2e5bb04e-596e-45bd-9003-43ca78b1ba16" targetNamespace="http://schemas.microsoft.com/office/2006/metadata/properties" ma:root="true" ma:fieldsID="cf9a047bef5cfc5e048969db0a13affc" ns1:_=""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5bb04e-596e-45bd-9003-43ca78b1ba16" elementFormDefault="qualified">
    <xsd:import namespace="http://schemas.microsoft.com/office/2006/documentManagement/types"/>
    <xsd:element name="DKP" ma:index="0" nillable="true" ma:displayName="TAP" ma:list="{DBCF012D-8B84-4824-B988-F2807DC0F451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343A5-D21F-4038-9EEE-5DB6CF9D5AF2}">
  <ds:schemaRefs>
    <ds:schemaRef ds:uri="http://schemas.microsoft.com/office/2006/metadata/properties"/>
    <ds:schemaRef ds:uri="2e5bb04e-596e-45bd-9003-43ca78b1ba16"/>
  </ds:schemaRefs>
</ds:datastoreItem>
</file>

<file path=customXml/itemProps2.xml><?xml version="1.0" encoding="utf-8"?>
<ds:datastoreItem xmlns:ds="http://schemas.openxmlformats.org/officeDocument/2006/customXml" ds:itemID="{CA979B6D-C34D-4DB1-A50F-581997DA8E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9CE9E8-8E53-4BAD-8DEC-8B11E5EF89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4D9160B-32A1-4A4B-9518-FB927B7E4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1479</Words>
  <Characters>844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Fiskālo risku vadības ziņojums</vt:lpstr>
    </vt:vector>
  </TitlesOfParts>
  <Company>Finanšu ministrija</Company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projektu 2.pielikums</dc:title>
  <dc:subject>Fiskālo risku vadības ziņojums</dc:subject>
  <dc:creator>Gerda Rubīna</dc:creator>
  <cp:keywords/>
  <dc:description>gerda.rubina@fm.gov.lv
67083911</dc:description>
  <cp:lastModifiedBy>Gerda Rubīna</cp:lastModifiedBy>
  <cp:revision>21</cp:revision>
  <cp:lastPrinted>2013-05-15T07:32:00Z</cp:lastPrinted>
  <dcterms:created xsi:type="dcterms:W3CDTF">2014-01-24T13:03:00Z</dcterms:created>
  <dcterms:modified xsi:type="dcterms:W3CDTF">2014-04-10T13:34:00Z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0x0101001B7EA197AA1D704C9843F1E46D9D5619</vt:lpwstr>
  </property>
</Properties>
</file>