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Projekts </w:t>
      </w:r>
    </w:p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</w:p>
    <w:p w:rsidR="008A0380" w:rsidRPr="008A0380" w:rsidRDefault="008A0380" w:rsidP="008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SĒDES PROTOKOLLĒMUMS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6E7745">
        <w:rPr>
          <w:rFonts w:ascii="Times New Roman" w:eastAsia="Calibri" w:hAnsi="Times New Roman" w:cs="Times New Roman"/>
          <w:sz w:val="28"/>
        </w:rPr>
        <w:t>4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0380" w:rsidRPr="00CB416B" w:rsidRDefault="008A0380" w:rsidP="00DA3F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CB416B" w:rsidRPr="006F2AE0" w:rsidRDefault="006F2AE0" w:rsidP="006F2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Par </w:t>
      </w:r>
      <w:r w:rsidR="004B53EA">
        <w:rPr>
          <w:rFonts w:ascii="Times New Roman" w:hAnsi="Times New Roman" w:cs="Times New Roman"/>
          <w:b/>
          <w:sz w:val="24"/>
          <w:szCs w:val="24"/>
          <w:lang w:eastAsia="lv-LV"/>
        </w:rPr>
        <w:t>M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inistru kabineta noteikumu projektu </w:t>
      </w:r>
      <w:r w:rsidRPr="006F2AE0">
        <w:rPr>
          <w:rFonts w:ascii="Times New Roman" w:hAnsi="Times New Roman" w:cs="Times New Roman"/>
          <w:b/>
          <w:sz w:val="24"/>
          <w:szCs w:val="24"/>
        </w:rPr>
        <w:t xml:space="preserve">„Grozījumi  Ministru kabineta </w:t>
      </w:r>
      <w:bookmarkStart w:id="0" w:name="_GoBack"/>
      <w:r w:rsidRPr="006F2AE0">
        <w:rPr>
          <w:rFonts w:ascii="Times New Roman" w:hAnsi="Times New Roman" w:cs="Times New Roman"/>
          <w:b/>
          <w:sz w:val="24"/>
          <w:szCs w:val="24"/>
        </w:rPr>
        <w:t>2002.gada 22.oktobra  noteikumos Nr.478 „Kārtība, kādā aizpildāmas, iesniedzamas, reģistrējamas un glabājamas valsts amatpersonu deklarācijas un aizpildāmi un iesniedzami valsts amatpersonu saraksti””</w:t>
      </w:r>
    </w:p>
    <w:bookmarkEnd w:id="0"/>
    <w:p w:rsidR="008A0380" w:rsidRPr="008A0380" w:rsidRDefault="008A0380" w:rsidP="004D1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38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6F2AE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AE0" w:rsidRDefault="006F2AE0" w:rsidP="006F2A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2AE0">
        <w:rPr>
          <w:rFonts w:ascii="Times New Roman" w:hAnsi="Times New Roman" w:cs="Times New Roman"/>
          <w:sz w:val="24"/>
          <w:szCs w:val="24"/>
        </w:rPr>
        <w:t>Pieņemt iesniegto noteikumu projektu</w:t>
      </w:r>
      <w:r w:rsidRPr="006F2AE0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Pr="006F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E0" w:rsidRDefault="006F2AE0" w:rsidP="006F2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E0">
        <w:rPr>
          <w:rFonts w:ascii="Times New Roman" w:hAnsi="Times New Roman" w:cs="Times New Roman"/>
          <w:sz w:val="24"/>
          <w:szCs w:val="24"/>
        </w:rPr>
        <w:t>Valsts kancelejai sagatavot noteikumu projektu parakstīšanai.</w:t>
      </w:r>
    </w:p>
    <w:p w:rsidR="006F2AE0" w:rsidRPr="006F2AE0" w:rsidRDefault="006F2AE0" w:rsidP="006F2AE0">
      <w:pPr>
        <w:tabs>
          <w:tab w:val="left" w:pos="993"/>
        </w:tabs>
        <w:spacing w:after="0" w:line="240" w:lineRule="auto"/>
        <w:ind w:left="709"/>
        <w:jc w:val="both"/>
        <w:rPr>
          <w:rStyle w:val="spelle"/>
          <w:rFonts w:ascii="Times New Roman" w:hAnsi="Times New Roman" w:cs="Times New Roman"/>
          <w:sz w:val="24"/>
          <w:szCs w:val="24"/>
        </w:rPr>
      </w:pPr>
    </w:p>
    <w:p w:rsidR="00DA3FC5" w:rsidRPr="00DA3FC5" w:rsidRDefault="006F2AE0" w:rsidP="00DA3FC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AE0">
        <w:rPr>
          <w:rFonts w:ascii="Times New Roman" w:hAnsi="Times New Roman" w:cs="Times New Roman"/>
          <w:sz w:val="24"/>
          <w:szCs w:val="24"/>
        </w:rPr>
        <w:t xml:space="preserve">2. </w:t>
      </w:r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>Jautājums par papildu valsts budžeta līdzekļu piešķiršanu Tieslietu ministrijai (Valsts zemes dienestam) noteikumu projektā paredzēto pasākumu īstenošanai 201</w:t>
      </w:r>
      <w:r w:rsidR="00CD4E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.gadam </w:t>
      </w:r>
      <w:r w:rsidR="00DA3FC5">
        <w:rPr>
          <w:rFonts w:ascii="Times New Roman" w:hAnsi="Times New Roman" w:cs="Times New Roman"/>
          <w:color w:val="000000" w:themeColor="text1"/>
          <w:sz w:val="24"/>
          <w:szCs w:val="24"/>
        </w:rPr>
        <w:t>37 260</w:t>
      </w:r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3FC5" w:rsidRPr="00DA3F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CD4E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.gadam </w:t>
      </w:r>
      <w:r w:rsidR="00DA3FC5">
        <w:rPr>
          <w:rFonts w:ascii="Times New Roman" w:hAnsi="Times New Roman" w:cs="Times New Roman"/>
          <w:color w:val="000000" w:themeColor="text1"/>
          <w:sz w:val="24"/>
          <w:szCs w:val="24"/>
        </w:rPr>
        <w:t>3 726</w:t>
      </w:r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3FC5" w:rsidRPr="00DA3F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>, kā arī 201</w:t>
      </w:r>
      <w:r w:rsidR="00CD4E2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.gadam un turpmākajiem gadiem </w:t>
      </w:r>
      <w:r w:rsidR="00DA3FC5">
        <w:rPr>
          <w:rFonts w:ascii="Times New Roman" w:hAnsi="Times New Roman" w:cs="Times New Roman"/>
          <w:color w:val="000000" w:themeColor="text1"/>
          <w:sz w:val="24"/>
          <w:szCs w:val="24"/>
        </w:rPr>
        <w:t>3 726</w:t>
      </w:r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3FC5" w:rsidRPr="00DA3F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skatāms Mi</w:t>
      </w:r>
      <w:r w:rsidR="00DA3FC5">
        <w:rPr>
          <w:rFonts w:ascii="Times New Roman" w:hAnsi="Times New Roman" w:cs="Times New Roman"/>
          <w:color w:val="000000" w:themeColor="text1"/>
          <w:sz w:val="24"/>
          <w:szCs w:val="24"/>
        </w:rPr>
        <w:t>nistru kabinetā likumprojekta “</w:t>
      </w:r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>Par valsts budžetu 201</w:t>
      </w:r>
      <w:r w:rsidR="00CD4E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>.gadam” un likumprojekta “Par vidēja termiņa ietvaru 201</w:t>
      </w:r>
      <w:r w:rsidR="00CD4E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>., 201</w:t>
      </w:r>
      <w:r w:rsidR="00CD4E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>. un 201</w:t>
      </w:r>
      <w:r w:rsidR="00CD4E2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A3FC5" w:rsidRPr="00DA3FC5">
        <w:rPr>
          <w:rFonts w:ascii="Times New Roman" w:hAnsi="Times New Roman" w:cs="Times New Roman"/>
          <w:color w:val="000000" w:themeColor="text1"/>
          <w:sz w:val="24"/>
          <w:szCs w:val="24"/>
        </w:rPr>
        <w:t>.gadam” sagatavošanas un izskatīšanas procesā kopā ar visu ministriju un citu centrālo valsts iestāžu priekšlikumiem jaunajām politikas iniciatīvām atbilstoši valsts budžeta finansiālajām iespējām.”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73647F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47F">
        <w:rPr>
          <w:rFonts w:ascii="Times New Roman" w:eastAsia="Times New Roman" w:hAnsi="Times New Roman" w:cs="Times New Roman"/>
          <w:color w:val="000000"/>
          <w:sz w:val="24"/>
          <w:szCs w:val="24"/>
        </w:rPr>
        <w:t>Ministru prezident</w:t>
      </w:r>
      <w:r w:rsidR="001A43E2" w:rsidRPr="0073647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10C1F" w:rsidRPr="00736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0C1F" w:rsidRPr="00736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0C1F" w:rsidRPr="00736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0C1F" w:rsidRPr="00736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0C1F" w:rsidRPr="00736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0C1F" w:rsidRPr="00736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0C1F" w:rsidRPr="00736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0C1F" w:rsidRPr="00736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1A43E2" w:rsidRPr="0073647F">
        <w:rPr>
          <w:rFonts w:ascii="Times New Roman" w:eastAsia="Times New Roman" w:hAnsi="Times New Roman" w:cs="Times New Roman"/>
          <w:color w:val="000000"/>
          <w:sz w:val="24"/>
          <w:szCs w:val="24"/>
        </w:rPr>
        <w:t>L.Straujuma</w:t>
      </w:r>
      <w:proofErr w:type="spellEnd"/>
    </w:p>
    <w:p w:rsidR="008A0380" w:rsidRPr="0073647F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380" w:rsidRPr="0073647F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47F">
        <w:rPr>
          <w:rFonts w:ascii="Times New Roman" w:eastAsia="Times New Roman" w:hAnsi="Times New Roman" w:cs="Times New Roman"/>
          <w:sz w:val="24"/>
          <w:szCs w:val="24"/>
        </w:rPr>
        <w:t>Valst</w:t>
      </w:r>
      <w:r w:rsidR="00A10C1F" w:rsidRPr="0073647F">
        <w:rPr>
          <w:rFonts w:ascii="Times New Roman" w:eastAsia="Times New Roman" w:hAnsi="Times New Roman" w:cs="Times New Roman"/>
          <w:sz w:val="24"/>
          <w:szCs w:val="24"/>
        </w:rPr>
        <w:t>s kancelejas direktore</w:t>
      </w:r>
      <w:r w:rsidR="00A10C1F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A10C1F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A10C1F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A10C1F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A10C1F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A10C1F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A10C1F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3647F">
        <w:rPr>
          <w:rFonts w:ascii="Times New Roman" w:eastAsia="Times New Roman" w:hAnsi="Times New Roman" w:cs="Times New Roman"/>
          <w:sz w:val="24"/>
          <w:szCs w:val="24"/>
        </w:rPr>
        <w:t>E.Dreimane</w:t>
      </w:r>
      <w:proofErr w:type="spellEnd"/>
    </w:p>
    <w:p w:rsidR="008A0380" w:rsidRPr="0073647F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697" w:rsidRPr="0073647F" w:rsidRDefault="00BD3F6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47F">
        <w:rPr>
          <w:rFonts w:ascii="Times New Roman" w:eastAsia="Times New Roman" w:hAnsi="Times New Roman" w:cs="Times New Roman"/>
          <w:sz w:val="24"/>
          <w:szCs w:val="24"/>
        </w:rPr>
        <w:t xml:space="preserve">Finanšu </w:t>
      </w:r>
      <w:r w:rsidR="004D1BE2" w:rsidRPr="0073647F">
        <w:rPr>
          <w:rFonts w:ascii="Times New Roman" w:eastAsia="Times New Roman" w:hAnsi="Times New Roman" w:cs="Times New Roman"/>
          <w:sz w:val="24"/>
          <w:szCs w:val="24"/>
        </w:rPr>
        <w:t>ministrs</w:t>
      </w:r>
      <w:r w:rsidR="004D1BE2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4D1BE2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4D1BE2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4D1BE2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4D1BE2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4D1BE2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4D1BE2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4D1BE2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r w:rsidR="004D1BE2" w:rsidRPr="0073647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D1BE2" w:rsidRPr="0073647F">
        <w:rPr>
          <w:rFonts w:ascii="Times New Roman" w:eastAsia="Times New Roman" w:hAnsi="Times New Roman" w:cs="Times New Roman"/>
          <w:sz w:val="24"/>
          <w:szCs w:val="24"/>
        </w:rPr>
        <w:t>A.Vilks</w:t>
      </w:r>
      <w:proofErr w:type="spellEnd"/>
    </w:p>
    <w:p w:rsidR="008A0380" w:rsidRPr="0073647F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6CE9" w:rsidRDefault="00FB6CE9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3FC5" w:rsidRDefault="00DA3FC5" w:rsidP="00DA3F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3FC5" w:rsidRPr="00DA3FC5" w:rsidRDefault="00CD4E24" w:rsidP="00DA3F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13.08.2014 13:17 </w:t>
      </w:r>
      <w:r w:rsidR="00DA3FC5">
        <w:rPr>
          <w:rFonts w:ascii="Times New Roman" w:hAnsi="Times New Roman" w:cs="Times New Roman"/>
          <w:sz w:val="20"/>
          <w:szCs w:val="20"/>
        </w:rPr>
        <w:t>158</w:t>
      </w:r>
    </w:p>
    <w:p w:rsidR="00DA3FC5" w:rsidRPr="00DA3FC5" w:rsidRDefault="00DA3FC5" w:rsidP="00DA3FC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A3FC5">
        <w:rPr>
          <w:rFonts w:ascii="Times New Roman" w:hAnsi="Times New Roman" w:cs="Times New Roman"/>
          <w:sz w:val="20"/>
          <w:szCs w:val="20"/>
        </w:rPr>
        <w:t>I.Vanaga</w:t>
      </w:r>
      <w:proofErr w:type="spellEnd"/>
    </w:p>
    <w:p w:rsidR="00DA3FC5" w:rsidRPr="00DA3FC5" w:rsidRDefault="00DA3FC5" w:rsidP="00DA3F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3FC5">
        <w:rPr>
          <w:rFonts w:ascii="Times New Roman" w:hAnsi="Times New Roman" w:cs="Times New Roman"/>
          <w:sz w:val="20"/>
          <w:szCs w:val="20"/>
        </w:rPr>
        <w:t>Finanšu ministrijas</w:t>
      </w:r>
    </w:p>
    <w:p w:rsidR="00DA3FC5" w:rsidRPr="00DA3FC5" w:rsidRDefault="00DA3FC5" w:rsidP="00DA3F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3FC5">
        <w:rPr>
          <w:rFonts w:ascii="Times New Roman" w:hAnsi="Times New Roman" w:cs="Times New Roman"/>
          <w:sz w:val="20"/>
          <w:szCs w:val="20"/>
        </w:rPr>
        <w:t>Nodokļu administrēšanas</w:t>
      </w:r>
      <w:r>
        <w:rPr>
          <w:rFonts w:ascii="Times New Roman" w:hAnsi="Times New Roman" w:cs="Times New Roman"/>
          <w:sz w:val="20"/>
          <w:szCs w:val="20"/>
        </w:rPr>
        <w:t xml:space="preserve"> un grāmatvedības</w:t>
      </w:r>
      <w:r w:rsidRPr="00DA3FC5">
        <w:rPr>
          <w:rFonts w:ascii="Times New Roman" w:hAnsi="Times New Roman" w:cs="Times New Roman"/>
          <w:sz w:val="20"/>
          <w:szCs w:val="20"/>
        </w:rPr>
        <w:t xml:space="preserve"> politikas departamenta </w:t>
      </w:r>
    </w:p>
    <w:p w:rsidR="00DA3FC5" w:rsidRPr="00DA3FC5" w:rsidRDefault="00DA3FC5" w:rsidP="00DA3F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3FC5">
        <w:rPr>
          <w:rFonts w:ascii="Times New Roman" w:hAnsi="Times New Roman" w:cs="Times New Roman"/>
          <w:sz w:val="20"/>
          <w:szCs w:val="20"/>
        </w:rPr>
        <w:t>Nodokļu administrēšanas politikas nodaļas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3FC5">
        <w:rPr>
          <w:rFonts w:ascii="Times New Roman" w:hAnsi="Times New Roman" w:cs="Times New Roman"/>
          <w:sz w:val="20"/>
          <w:szCs w:val="20"/>
        </w:rPr>
        <w:t>vecākā referente</w:t>
      </w:r>
    </w:p>
    <w:p w:rsidR="00DA3FC5" w:rsidRPr="00DA3FC5" w:rsidRDefault="00DA3FC5" w:rsidP="00DA3F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3FC5">
        <w:rPr>
          <w:rFonts w:ascii="Times New Roman" w:hAnsi="Times New Roman" w:cs="Times New Roman"/>
          <w:sz w:val="20"/>
          <w:szCs w:val="20"/>
        </w:rPr>
        <w:t>tālr. 67083901, fakss 67095421</w:t>
      </w:r>
    </w:p>
    <w:p w:rsidR="0004625D" w:rsidRPr="00DA3FC5" w:rsidRDefault="00BD138E" w:rsidP="00DA3FC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A3FC5" w:rsidRPr="00DA3FC5">
          <w:rPr>
            <w:rStyle w:val="Hyperlink"/>
            <w:rFonts w:ascii="Times New Roman" w:hAnsi="Times New Roman" w:cs="Times New Roman"/>
            <w:sz w:val="20"/>
            <w:szCs w:val="20"/>
          </w:rPr>
          <w:t>inese.vanaga</w:t>
        </w:r>
        <w:bookmarkStart w:id="1" w:name="OLE_LINK1"/>
        <w:bookmarkStart w:id="2" w:name="OLE_LINK2"/>
        <w:r w:rsidR="00DA3FC5" w:rsidRPr="00DA3FC5">
          <w:rPr>
            <w:rStyle w:val="Hyperlink"/>
            <w:rFonts w:ascii="Times New Roman" w:hAnsi="Times New Roman" w:cs="Times New Roman"/>
            <w:sz w:val="20"/>
            <w:szCs w:val="20"/>
          </w:rPr>
          <w:t>@fm.gov.lv</w:t>
        </w:r>
        <w:bookmarkEnd w:id="1"/>
        <w:bookmarkEnd w:id="2"/>
      </w:hyperlink>
    </w:p>
    <w:sectPr w:rsidR="0004625D" w:rsidRPr="00DA3FC5" w:rsidSect="00274404">
      <w:headerReference w:type="default" r:id="rId9"/>
      <w:footerReference w:type="default" r:id="rId10"/>
      <w:footerReference w:type="first" r:id="rId11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8E" w:rsidRDefault="00BD138E">
      <w:pPr>
        <w:spacing w:after="0" w:line="240" w:lineRule="auto"/>
      </w:pPr>
      <w:r>
        <w:separator/>
      </w:r>
    </w:p>
  </w:endnote>
  <w:endnote w:type="continuationSeparator" w:id="0">
    <w:p w:rsidR="00BD138E" w:rsidRDefault="00BD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BD138E" w:rsidP="006935E9">
    <w:pPr>
      <w:pStyle w:val="Footer"/>
      <w:jc w:val="both"/>
      <w:rPr>
        <w:rFonts w:ascii="Times New Roman" w:hAnsi="Times New Roman"/>
      </w:rPr>
    </w:pPr>
    <w:bookmarkStart w:id="3" w:name="OLE_LINK5"/>
    <w:bookmarkStart w:id="4" w:name="OLE_LINK6"/>
    <w:bookmarkStart w:id="5" w:name="OLE_LINK7"/>
    <w:bookmarkStart w:id="6" w:name="OLE_LINK8"/>
  </w:p>
  <w:p w:rsidR="006935E9" w:rsidRPr="006935E9" w:rsidRDefault="00541524" w:rsidP="006935E9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VMProt_05</w:t>
    </w:r>
    <w:r w:rsidRPr="006935E9">
      <w:rPr>
        <w:rFonts w:ascii="Times New Roman" w:hAnsi="Times New Roman"/>
      </w:rPr>
      <w:t>1211</w:t>
    </w:r>
    <w:r>
      <w:rPr>
        <w:rFonts w:ascii="Times New Roman" w:hAnsi="Times New Roman"/>
      </w:rPr>
      <w:t xml:space="preserve">; </w:t>
    </w:r>
    <w:r w:rsidRPr="006935E9">
      <w:rPr>
        <w:rFonts w:ascii="Times New Roman" w:hAnsi="Times New Roman"/>
      </w:rPr>
      <w:t>Ministr</w:t>
    </w:r>
    <w:r>
      <w:rPr>
        <w:rFonts w:ascii="Times New Roman" w:hAnsi="Times New Roman"/>
      </w:rPr>
      <w:t xml:space="preserve">u kabineta sēdes </w:t>
    </w:r>
    <w:proofErr w:type="spellStart"/>
    <w:r>
      <w:rPr>
        <w:rFonts w:ascii="Times New Roman" w:hAnsi="Times New Roman"/>
      </w:rPr>
      <w:t>protokollēmuma</w:t>
    </w:r>
    <w:proofErr w:type="spellEnd"/>
    <w:r>
      <w:rPr>
        <w:rFonts w:ascii="Times New Roman" w:hAnsi="Times New Roman"/>
      </w:rPr>
      <w:t xml:space="preserve"> </w:t>
    </w:r>
    <w:r w:rsidRPr="006935E9">
      <w:rPr>
        <w:rFonts w:ascii="Times New Roman" w:hAnsi="Times New Roman"/>
      </w:rPr>
      <w:t xml:space="preserve">„Par Ministru kabineta 2008.gada 15.septembra sēdes </w:t>
    </w:r>
    <w:proofErr w:type="spellStart"/>
    <w:r w:rsidRPr="006935E9">
      <w:rPr>
        <w:rFonts w:ascii="Times New Roman" w:hAnsi="Times New Roman"/>
      </w:rPr>
      <w:t>protokollēmuma</w:t>
    </w:r>
    <w:proofErr w:type="spellEnd"/>
    <w:r w:rsidRPr="006935E9">
      <w:rPr>
        <w:rFonts w:ascii="Times New Roman" w:hAnsi="Times New Roman"/>
      </w:rPr>
      <w:t xml:space="preserve"> (prot. Nr.65 28.</w:t>
    </w:r>
    <w:r w:rsidRPr="006935E9">
      <w:rPr>
        <w:rFonts w:ascii="Times New Roman" w:hAnsi="Times New Roman"/>
        <w:bCs/>
      </w:rPr>
      <w:t xml:space="preserve"> §) „Noteikumu projekts „Grozījums Ministru kabineta 2006.gada 17.janvāra noteikumos Nr.61 „Noteikumi par Zāļu valsts aģentūras publisko maksas pakalpojumu cenrādi”” 2.punktā uzdevuma izpildi”</w:t>
    </w:r>
    <w:r>
      <w:rPr>
        <w:rFonts w:ascii="Times New Roman" w:hAnsi="Times New Roman"/>
        <w:bCs/>
      </w:rPr>
      <w:t xml:space="preserve"> </w:t>
    </w:r>
    <w:r w:rsidRPr="006935E9">
      <w:rPr>
        <w:rFonts w:ascii="Times New Roman" w:hAnsi="Times New Roman"/>
      </w:rPr>
      <w:t>projekts</w:t>
    </w:r>
  </w:p>
  <w:bookmarkEnd w:id="3"/>
  <w:bookmarkEnd w:id="4"/>
  <w:bookmarkEnd w:id="5"/>
  <w:bookmarkEnd w:id="6"/>
  <w:p w:rsidR="00780E97" w:rsidRPr="006935E9" w:rsidRDefault="00BD138E" w:rsidP="006935E9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97" w:rsidRPr="004B53EA" w:rsidRDefault="00C62D25" w:rsidP="004B53EA">
    <w:pPr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/>
        <w:sz w:val="20"/>
        <w:szCs w:val="20"/>
      </w:rPr>
      <w:t>FM</w:t>
    </w:r>
    <w:r w:rsidR="00541524" w:rsidRPr="00274404">
      <w:rPr>
        <w:rFonts w:ascii="Times New Roman" w:hAnsi="Times New Roman"/>
        <w:sz w:val="20"/>
        <w:szCs w:val="20"/>
      </w:rPr>
      <w:t>Prot_</w:t>
    </w:r>
    <w:r w:rsidR="00CD4E24">
      <w:rPr>
        <w:rFonts w:ascii="Times New Roman" w:hAnsi="Times New Roman"/>
        <w:sz w:val="20"/>
        <w:szCs w:val="20"/>
      </w:rPr>
      <w:t>1308</w:t>
    </w:r>
    <w:r w:rsidR="006E7745">
      <w:rPr>
        <w:rFonts w:ascii="Times New Roman" w:hAnsi="Times New Roman"/>
        <w:sz w:val="20"/>
        <w:szCs w:val="20"/>
      </w:rPr>
      <w:t>14</w:t>
    </w:r>
    <w:r w:rsidR="00541524" w:rsidRPr="00274404">
      <w:rPr>
        <w:rFonts w:ascii="Times New Roman" w:hAnsi="Times New Roman"/>
        <w:sz w:val="20"/>
        <w:szCs w:val="20"/>
      </w:rPr>
      <w:t>_</w:t>
    </w:r>
    <w:r w:rsidR="004B53EA">
      <w:rPr>
        <w:rFonts w:ascii="Times New Roman" w:hAnsi="Times New Roman"/>
        <w:sz w:val="20"/>
        <w:szCs w:val="20"/>
      </w:rPr>
      <w:t>MK_478</w:t>
    </w:r>
    <w:r w:rsidR="00541524" w:rsidRPr="00274404">
      <w:rPr>
        <w:rFonts w:ascii="Times New Roman" w:hAnsi="Times New Roman"/>
        <w:sz w:val="20"/>
        <w:szCs w:val="20"/>
      </w:rPr>
      <w:t xml:space="preserve">; </w:t>
    </w:r>
    <w:r w:rsidR="004B53EA" w:rsidRPr="004B53EA">
      <w:rPr>
        <w:rFonts w:ascii="Times New Roman" w:hAnsi="Times New Roman" w:cs="Times New Roman"/>
        <w:sz w:val="20"/>
        <w:szCs w:val="20"/>
        <w:lang w:eastAsia="lv-LV"/>
      </w:rPr>
      <w:t xml:space="preserve">Par </w:t>
    </w:r>
    <w:r w:rsidR="004B53EA">
      <w:rPr>
        <w:rFonts w:ascii="Times New Roman" w:hAnsi="Times New Roman" w:cs="Times New Roman"/>
        <w:sz w:val="20"/>
        <w:szCs w:val="20"/>
        <w:lang w:eastAsia="lv-LV"/>
      </w:rPr>
      <w:t>M</w:t>
    </w:r>
    <w:r w:rsidR="004B53EA" w:rsidRPr="004B53EA">
      <w:rPr>
        <w:rFonts w:ascii="Times New Roman" w:hAnsi="Times New Roman" w:cs="Times New Roman"/>
        <w:sz w:val="20"/>
        <w:szCs w:val="20"/>
        <w:lang w:eastAsia="lv-LV"/>
      </w:rPr>
      <w:t xml:space="preserve">inistru kabineta noteikumu projektu </w:t>
    </w:r>
    <w:r w:rsidR="004B53EA" w:rsidRPr="004B53EA">
      <w:rPr>
        <w:rFonts w:ascii="Times New Roman" w:hAnsi="Times New Roman" w:cs="Times New Roman"/>
        <w:sz w:val="20"/>
        <w:szCs w:val="20"/>
      </w:rPr>
      <w:t>„Grozījumi  Ministru kabineta 2002.gada 22.oktobra  noteikumos Nr.478 „Kārtība, kādā aizpildāmas, iesniedzamas, reģistrējamas un glabājamas valsts amatpersonu deklarācijas un aizpildāmi un iesniedzami valsts amatpersonu saraksti””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8E" w:rsidRDefault="00BD138E">
      <w:pPr>
        <w:spacing w:after="0" w:line="240" w:lineRule="auto"/>
      </w:pPr>
      <w:r>
        <w:separator/>
      </w:r>
    </w:p>
  </w:footnote>
  <w:footnote w:type="continuationSeparator" w:id="0">
    <w:p w:rsidR="00BD138E" w:rsidRDefault="00BD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CD4E24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BD1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A1448"/>
    <w:rsid w:val="001A00F9"/>
    <w:rsid w:val="001A43E2"/>
    <w:rsid w:val="001D6539"/>
    <w:rsid w:val="0022641B"/>
    <w:rsid w:val="00243D37"/>
    <w:rsid w:val="00250078"/>
    <w:rsid w:val="002549B0"/>
    <w:rsid w:val="00274404"/>
    <w:rsid w:val="00274497"/>
    <w:rsid w:val="002B3D4E"/>
    <w:rsid w:val="002F54A6"/>
    <w:rsid w:val="003031B7"/>
    <w:rsid w:val="003367B3"/>
    <w:rsid w:val="003A5AA6"/>
    <w:rsid w:val="003B192F"/>
    <w:rsid w:val="003B3E08"/>
    <w:rsid w:val="003D502C"/>
    <w:rsid w:val="00453A4D"/>
    <w:rsid w:val="00477641"/>
    <w:rsid w:val="004B1300"/>
    <w:rsid w:val="004B529E"/>
    <w:rsid w:val="004B53EA"/>
    <w:rsid w:val="004D1BE2"/>
    <w:rsid w:val="00541524"/>
    <w:rsid w:val="005A3CAE"/>
    <w:rsid w:val="00605E3B"/>
    <w:rsid w:val="006E7745"/>
    <w:rsid w:val="006F2AE0"/>
    <w:rsid w:val="0073647F"/>
    <w:rsid w:val="00801697"/>
    <w:rsid w:val="008A0380"/>
    <w:rsid w:val="008C58A4"/>
    <w:rsid w:val="009071A2"/>
    <w:rsid w:val="009F2099"/>
    <w:rsid w:val="00A10C1F"/>
    <w:rsid w:val="00A366C6"/>
    <w:rsid w:val="00B01A89"/>
    <w:rsid w:val="00B23E51"/>
    <w:rsid w:val="00B35F10"/>
    <w:rsid w:val="00B43598"/>
    <w:rsid w:val="00BD138E"/>
    <w:rsid w:val="00BD3F68"/>
    <w:rsid w:val="00C25E41"/>
    <w:rsid w:val="00C62D25"/>
    <w:rsid w:val="00C820C4"/>
    <w:rsid w:val="00CB416B"/>
    <w:rsid w:val="00CC46BE"/>
    <w:rsid w:val="00CD4E24"/>
    <w:rsid w:val="00D52502"/>
    <w:rsid w:val="00D758A8"/>
    <w:rsid w:val="00D75BFC"/>
    <w:rsid w:val="00D771FE"/>
    <w:rsid w:val="00DA3FC5"/>
    <w:rsid w:val="00E26345"/>
    <w:rsid w:val="00E4616A"/>
    <w:rsid w:val="00E9308D"/>
    <w:rsid w:val="00EA26C8"/>
    <w:rsid w:val="00EA5B51"/>
    <w:rsid w:val="00F95EA0"/>
    <w:rsid w:val="00FB6CE9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FA80E-7F5E-4F2E-B237-6D87202E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2099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6F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vanaga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DBF5-3B65-42DD-8469-8C96ADAA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projekta “Par Ministru kabineta 2014.gada 14.janvāra sēdes protokollēmuma (prot. Nr.2 25.§ ) “Likumprojekts “Publisko pakalpojumu likums” (TA-3501) 8.punktā dotā uzdevuma atzīšanu par aktualitāti zaudējušu”</vt:lpstr>
    </vt:vector>
  </TitlesOfParts>
  <Company>Finanšu ministrija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projekta “Par Ministru kabineta 2002.gada 22.oktobra  noteikumos Nr.478 „Kārtība, kādā aizpildāmas, iesniedzamas, reģistrējamas un glabājamas valsts amatpersonu deklarācijas un aizpildāmi un iesniedzami valsts amatpersonu saraksti””</dc:title>
  <dc:subject>MK sēdes protokollēmums</dc:subject>
  <dc:creator>A.Vanaga</dc:creator>
  <cp:keywords/>
  <dc:description>Inese.Vanaga@fm.gov.lv
67083901</dc:description>
  <cp:lastModifiedBy>Windows User</cp:lastModifiedBy>
  <cp:revision>4</cp:revision>
  <cp:lastPrinted>2014-06-06T06:50:00Z</cp:lastPrinted>
  <dcterms:created xsi:type="dcterms:W3CDTF">2014-08-13T10:19:00Z</dcterms:created>
  <dcterms:modified xsi:type="dcterms:W3CDTF">2014-08-19T06:49:00Z</dcterms:modified>
</cp:coreProperties>
</file>