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AF2B0" w14:textId="086A2EE4" w:rsidR="00653677" w:rsidRPr="00C95641" w:rsidRDefault="00653677" w:rsidP="005E4BB8">
      <w:pPr>
        <w:jc w:val="center"/>
        <w:rPr>
          <w:b/>
        </w:rPr>
      </w:pPr>
      <w:r w:rsidRPr="00C95641">
        <w:rPr>
          <w:b/>
        </w:rPr>
        <w:t>Informatīvais ziņojums</w:t>
      </w:r>
      <w:r w:rsidR="005A0766" w:rsidRPr="00C95641">
        <w:rPr>
          <w:b/>
        </w:rPr>
        <w:t xml:space="preserve"> par iespēju Latvijas Republikā reģistrētām diplomātiskajām un konsulārajām pārstāvniecībām, starptautiskajām organizācijām, Eiropas Savienības institūcijām un Ziemeļatlantijas līguma organizācijai (NATO) iesniegt iesniegumu pievienotās vērtības nodokļa un akcīzes nodokļa atmaksāšanai elektroniski</w:t>
      </w:r>
    </w:p>
    <w:p w14:paraId="081D1B17" w14:textId="77777777" w:rsidR="00653677" w:rsidRPr="00C95641" w:rsidRDefault="00653677" w:rsidP="005E4BB8">
      <w:pPr>
        <w:jc w:val="both"/>
      </w:pPr>
    </w:p>
    <w:p w14:paraId="326278C0" w14:textId="304D6993" w:rsidR="00292759" w:rsidRPr="00C95641" w:rsidRDefault="004C0927" w:rsidP="005E4BB8">
      <w:pPr>
        <w:tabs>
          <w:tab w:val="left" w:pos="567"/>
        </w:tabs>
        <w:ind w:firstLine="709"/>
        <w:jc w:val="both"/>
      </w:pPr>
      <w:r w:rsidRPr="00C95641">
        <w:t xml:space="preserve">Ar </w:t>
      </w:r>
      <w:r w:rsidR="00E30E2B" w:rsidRPr="00C95641">
        <w:t>Ministru kabineta 201</w:t>
      </w:r>
      <w:r w:rsidR="00C1082D" w:rsidRPr="00C95641">
        <w:t>2</w:t>
      </w:r>
      <w:r w:rsidR="00E30E2B" w:rsidRPr="00C95641">
        <w:t>.</w:t>
      </w:r>
      <w:r w:rsidR="00292759" w:rsidRPr="00C95641">
        <w:t> </w:t>
      </w:r>
      <w:r w:rsidR="00E30E2B" w:rsidRPr="00C95641">
        <w:t xml:space="preserve">gada </w:t>
      </w:r>
      <w:r w:rsidR="00C1082D" w:rsidRPr="00C95641">
        <w:t>18</w:t>
      </w:r>
      <w:r w:rsidR="00E30E2B" w:rsidRPr="00C95641">
        <w:t>.</w:t>
      </w:r>
      <w:r w:rsidR="00292759" w:rsidRPr="00C95641">
        <w:t> </w:t>
      </w:r>
      <w:r w:rsidR="00E30E2B" w:rsidRPr="00C95641">
        <w:t>decembra sēdes protokol</w:t>
      </w:r>
      <w:r w:rsidR="004454AC" w:rsidRPr="00C95641">
        <w:t>u</w:t>
      </w:r>
      <w:r w:rsidR="00E30E2B" w:rsidRPr="00C95641">
        <w:t xml:space="preserve"> Nr.</w:t>
      </w:r>
      <w:r w:rsidR="00292759" w:rsidRPr="00C95641">
        <w:t> </w:t>
      </w:r>
      <w:r w:rsidR="00C1082D" w:rsidRPr="00C95641">
        <w:t>71</w:t>
      </w:r>
      <w:r w:rsidR="00E30E2B" w:rsidRPr="00C95641">
        <w:t xml:space="preserve"> </w:t>
      </w:r>
      <w:r w:rsidR="00C1082D" w:rsidRPr="00C95641">
        <w:t>86</w:t>
      </w:r>
      <w:r w:rsidR="00E30E2B" w:rsidRPr="00C95641">
        <w:t xml:space="preserve">.§ Finanšu ministrijai </w:t>
      </w:r>
      <w:r w:rsidR="006314D6" w:rsidRPr="00C95641">
        <w:t xml:space="preserve">sadarbībā ar Ārlietu ministriju, Aizsardzības ministriju un Vides aizsardzības un reģionālās attīstības ministriju </w:t>
      </w:r>
      <w:r w:rsidRPr="00C95641">
        <w:t xml:space="preserve">uzdots </w:t>
      </w:r>
      <w:r w:rsidR="006314D6" w:rsidRPr="00C95641">
        <w:t>sagatavot un finanšu ministram līdz 2013.</w:t>
      </w:r>
      <w:r w:rsidR="00292759" w:rsidRPr="00C95641">
        <w:t> </w:t>
      </w:r>
      <w:r w:rsidR="006314D6" w:rsidRPr="00C95641">
        <w:t>gada 31</w:t>
      </w:r>
      <w:r w:rsidR="00292759" w:rsidRPr="00C95641">
        <w:t>. </w:t>
      </w:r>
      <w:r w:rsidR="006314D6" w:rsidRPr="00C95641">
        <w:t>decembrim noteiktajā kārtībā iesniegt izskatīšanai Ministru kabinetā informatīvo ziņojumu par iespēju Latvijas Republikā reģistrētām diplomātiskajām un konsulārajām pārstāvniecībām, starptautiskajām organizācijām, Eiropas Savienības institūcijām un Ziemeļatlantijas līguma organizācijai (NATO) iesniegt Valsts ieņēmumu dienestā</w:t>
      </w:r>
      <w:r w:rsidR="0000692C" w:rsidRPr="00C95641">
        <w:t xml:space="preserve"> </w:t>
      </w:r>
      <w:r w:rsidR="006314D6" w:rsidRPr="00C95641">
        <w:t>iesniegumu pievienotās vērtības nodokļa</w:t>
      </w:r>
      <w:r w:rsidR="004454AC" w:rsidRPr="00C95641">
        <w:t xml:space="preserve"> (turpmāk – PVN)</w:t>
      </w:r>
      <w:r w:rsidR="006314D6" w:rsidRPr="00C95641">
        <w:t xml:space="preserve"> un akcīzes nodokļa atmaksāšanai elektroniski, izmantojot </w:t>
      </w:r>
      <w:r w:rsidR="0000692C" w:rsidRPr="00C95641">
        <w:t>V</w:t>
      </w:r>
      <w:r w:rsidR="00292759" w:rsidRPr="00C95641">
        <w:t>alsts ieņēmumu dienesta</w:t>
      </w:r>
      <w:r w:rsidR="0000692C" w:rsidRPr="00C95641">
        <w:t xml:space="preserve"> </w:t>
      </w:r>
      <w:r w:rsidR="006314D6" w:rsidRPr="00C95641">
        <w:t>Elektroniskās deklarēšanas sistēmu (EDS) vai citus tehniskos risin</w:t>
      </w:r>
      <w:r w:rsidR="007B008D" w:rsidRPr="00C95641">
        <w:t>ājumus (turpmāk – informatīvais ziņojums).</w:t>
      </w:r>
      <w:r w:rsidR="00DB26A1" w:rsidRPr="00C95641">
        <w:t xml:space="preserve"> </w:t>
      </w:r>
      <w:r w:rsidR="00292759" w:rsidRPr="00C95641">
        <w:t>Ministru kabinets 2014. gada 28. janvāra sēdē (prot. Nr. 6 8.§) nolēma pagarināt 2012. gada 18. decembra sēdes protokol</w:t>
      </w:r>
      <w:r w:rsidR="004454AC" w:rsidRPr="00C95641">
        <w:t>ā</w:t>
      </w:r>
      <w:r w:rsidR="00292759" w:rsidRPr="00C95641">
        <w:t xml:space="preserve"> Nr.71 86.§ dotā uzdevuma izpildes termiņu līdz 2014. gada 30. aprīlim.</w:t>
      </w:r>
    </w:p>
    <w:p w14:paraId="7A5916E5" w14:textId="46FD75B7" w:rsidR="00E30E2B" w:rsidRPr="00C95641" w:rsidRDefault="00457BA0" w:rsidP="005E4BB8">
      <w:pPr>
        <w:tabs>
          <w:tab w:val="left" w:pos="567"/>
        </w:tabs>
        <w:ind w:firstLine="709"/>
        <w:jc w:val="both"/>
      </w:pPr>
      <w:r w:rsidRPr="00C95641">
        <w:t>Uzdevums sagatavot informatīvo ziņojumu</w:t>
      </w:r>
      <w:r w:rsidR="00E30E2B" w:rsidRPr="00C95641">
        <w:t xml:space="preserve"> tika dots,</w:t>
      </w:r>
      <w:r w:rsidR="005E05ED" w:rsidRPr="00C95641">
        <w:t xml:space="preserve"> jo</w:t>
      </w:r>
      <w:r w:rsidR="007B008D" w:rsidRPr="00C95641">
        <w:t xml:space="preserve"> 2010.</w:t>
      </w:r>
      <w:r w:rsidR="00292759" w:rsidRPr="00C95641">
        <w:t> </w:t>
      </w:r>
      <w:r w:rsidR="007B008D" w:rsidRPr="00C95641">
        <w:t>gada 3.</w:t>
      </w:r>
      <w:r w:rsidR="00292759" w:rsidRPr="00C95641">
        <w:t> </w:t>
      </w:r>
      <w:r w:rsidR="007B008D" w:rsidRPr="00C95641">
        <w:t xml:space="preserve">oktobrī </w:t>
      </w:r>
      <w:r w:rsidR="00E30E2B" w:rsidRPr="00C95641">
        <w:t>Vides aizsardzības un r</w:t>
      </w:r>
      <w:r w:rsidR="005E05ED" w:rsidRPr="00C95641">
        <w:t>eģionālās attīstības ministrija</w:t>
      </w:r>
      <w:r w:rsidR="007B008D" w:rsidRPr="00C95641">
        <w:t xml:space="preserve"> iztei</w:t>
      </w:r>
      <w:r w:rsidR="005E05ED" w:rsidRPr="00C95641">
        <w:t>ca iebildumu</w:t>
      </w:r>
      <w:r w:rsidR="007B008D" w:rsidRPr="00C95641">
        <w:t xml:space="preserve"> par Ministru kabineta </w:t>
      </w:r>
      <w:r w:rsidR="007B008D" w:rsidRPr="00C95641">
        <w:rPr>
          <w:iCs/>
        </w:rPr>
        <w:t>noteikumu projektu „Grozījumi Ministru kabineta 2010.</w:t>
      </w:r>
      <w:r w:rsidR="00292759" w:rsidRPr="00C95641">
        <w:rPr>
          <w:iCs/>
        </w:rPr>
        <w:t> </w:t>
      </w:r>
      <w:r w:rsidR="007B008D" w:rsidRPr="00C95641">
        <w:rPr>
          <w:iCs/>
        </w:rPr>
        <w:t>gada 30.</w:t>
      </w:r>
      <w:r w:rsidR="00292759" w:rsidRPr="00C95641">
        <w:rPr>
          <w:iCs/>
        </w:rPr>
        <w:t> </w:t>
      </w:r>
      <w:r w:rsidR="007B008D" w:rsidRPr="00C95641">
        <w:rPr>
          <w:iCs/>
        </w:rPr>
        <w:t>marta noteikumos Nr.</w:t>
      </w:r>
      <w:r w:rsidR="00292759" w:rsidRPr="00C95641">
        <w:rPr>
          <w:iCs/>
        </w:rPr>
        <w:t> </w:t>
      </w:r>
      <w:r w:rsidR="007B008D" w:rsidRPr="00C95641">
        <w:rPr>
          <w:iCs/>
        </w:rPr>
        <w:t>308 „Kārtība, kādā piemēro pievienotās vērtības nodokli preču piegādēm un pakalpojumiem, kas sniegti diplomātiskajām un konsulārajām pārstāvniecībām, starptautiskajām organizācijām, Eiropas Savienības institūcijām un Ziemeļatlantijas līguma organizācijai (NATO), un kārtība, kādā atmaksā akcīzes nodokli par Latvijas Republikā iegādātajām akcīzes precēm””</w:t>
      </w:r>
      <w:r w:rsidR="005E05ED" w:rsidRPr="00C95641">
        <w:rPr>
          <w:iCs/>
        </w:rPr>
        <w:t>.</w:t>
      </w:r>
      <w:r w:rsidR="007B008D" w:rsidRPr="00C95641">
        <w:rPr>
          <w:rStyle w:val="FootnoteReference"/>
          <w:iCs/>
        </w:rPr>
        <w:footnoteReference w:id="1"/>
      </w:r>
      <w:r w:rsidR="007B008D" w:rsidRPr="00C95641">
        <w:rPr>
          <w:iCs/>
        </w:rPr>
        <w:t xml:space="preserve"> </w:t>
      </w:r>
      <w:r w:rsidR="004C0927" w:rsidRPr="00C95641">
        <w:rPr>
          <w:iCs/>
        </w:rPr>
        <w:t>Iebildums izteikts ar mērķi</w:t>
      </w:r>
      <w:r w:rsidR="007B008D" w:rsidRPr="00C95641">
        <w:t xml:space="preserve"> nodrošināt iespēj</w:t>
      </w:r>
      <w:r w:rsidR="004C0927" w:rsidRPr="00C95641">
        <w:t>u</w:t>
      </w:r>
      <w:r w:rsidR="007B008D" w:rsidRPr="00C95641">
        <w:t xml:space="preserve"> </w:t>
      </w:r>
      <w:r w:rsidR="005E05ED" w:rsidRPr="00C95641">
        <w:t>Latvijas Republikā reģistrētām diplomātiskajām un konsulārajām pārstāvniecībām, starptautiskajām organizācijām, Eiropas Savienības institūcijām un Ziemeļatlantijas līguma organizācijai (NATO)</w:t>
      </w:r>
      <w:r w:rsidR="00292759" w:rsidRPr="00C95641">
        <w:t xml:space="preserve"> elektroniskā formā iesniegt</w:t>
      </w:r>
      <w:r w:rsidR="005E05ED" w:rsidRPr="00C95641">
        <w:t xml:space="preserve"> </w:t>
      </w:r>
      <w:r w:rsidR="007B008D" w:rsidRPr="00C95641">
        <w:t>iesniegumu</w:t>
      </w:r>
      <w:r w:rsidRPr="00C95641">
        <w:t xml:space="preserve"> Valsts ieņēmumu dienestā</w:t>
      </w:r>
      <w:r w:rsidR="007B008D" w:rsidRPr="00C95641">
        <w:t xml:space="preserve"> </w:t>
      </w:r>
      <w:r w:rsidR="004454AC" w:rsidRPr="00C95641">
        <w:t>PVN</w:t>
      </w:r>
      <w:r w:rsidR="007B008D" w:rsidRPr="00C95641">
        <w:t xml:space="preserve"> un akcīzes nodokļa atmaksāšanai (turpmāk – iesniegums)</w:t>
      </w:r>
      <w:r w:rsidR="00292759" w:rsidRPr="00C95641">
        <w:t>.</w:t>
      </w:r>
    </w:p>
    <w:p w14:paraId="096FAB88" w14:textId="6D105027" w:rsidR="005E05ED" w:rsidRPr="00C95641" w:rsidRDefault="0000692C" w:rsidP="005E4BB8">
      <w:pPr>
        <w:tabs>
          <w:tab w:val="left" w:pos="567"/>
        </w:tabs>
        <w:ind w:firstLine="709"/>
        <w:jc w:val="both"/>
      </w:pPr>
      <w:r w:rsidRPr="00C95641">
        <w:t xml:space="preserve">Iestādes, kuras ir iesaistītas iesnieguma izvērtēšanā - </w:t>
      </w:r>
      <w:r w:rsidR="005E05ED" w:rsidRPr="00C95641">
        <w:t xml:space="preserve">Ārlietu ministrija, Aizsardzības ministrija un </w:t>
      </w:r>
      <w:r w:rsidR="00292759" w:rsidRPr="00C95641">
        <w:t>Valsts ieņēmumu dienests</w:t>
      </w:r>
      <w:r w:rsidR="005E4BB8" w:rsidRPr="00C95641">
        <w:t>,-</w:t>
      </w:r>
      <w:r w:rsidRPr="00C95641">
        <w:t xml:space="preserve"> kā arī Finanšu ministrija,</w:t>
      </w:r>
      <w:r w:rsidR="005E05ED" w:rsidRPr="00C95641">
        <w:t xml:space="preserve"> atbalsta </w:t>
      </w:r>
      <w:r w:rsidR="004454AC" w:rsidRPr="00C95641">
        <w:t>izteikto priekšlikumu rast iespēju</w:t>
      </w:r>
      <w:r w:rsidR="005E05ED" w:rsidRPr="00C95641">
        <w:t xml:space="preserve"> Latvijas Republikā reģistrētām diplomātiskajām un konsulārajām pārstāvniecībām, starptautiskajām organizācijām, Eiropas Savienības institūcijām un Ziemeļatlantijas līguma organizācijai (NATO)</w:t>
      </w:r>
      <w:r w:rsidR="004454AC" w:rsidRPr="00C95641">
        <w:t xml:space="preserve"> (turpmāk – </w:t>
      </w:r>
      <w:r w:rsidR="00B77030" w:rsidRPr="00C95641">
        <w:t>persona</w:t>
      </w:r>
      <w:r w:rsidR="004454AC" w:rsidRPr="00C95641">
        <w:t>)</w:t>
      </w:r>
      <w:r w:rsidR="005E05ED" w:rsidRPr="00C95641">
        <w:t xml:space="preserve"> iesniegt </w:t>
      </w:r>
      <w:r w:rsidR="004454AC" w:rsidRPr="00C95641">
        <w:t xml:space="preserve">iesniegumu </w:t>
      </w:r>
      <w:r w:rsidR="005E05ED" w:rsidRPr="00C95641">
        <w:t>elektroniski.</w:t>
      </w:r>
      <w:r w:rsidR="009A77C0" w:rsidRPr="00C95641">
        <w:t xml:space="preserve"> </w:t>
      </w:r>
    </w:p>
    <w:p w14:paraId="60A44158" w14:textId="36F39C50" w:rsidR="009A77C0" w:rsidRPr="00C95641" w:rsidRDefault="005E4BB8" w:rsidP="00042496">
      <w:pPr>
        <w:tabs>
          <w:tab w:val="left" w:pos="567"/>
        </w:tabs>
        <w:ind w:firstLine="709"/>
        <w:jc w:val="both"/>
      </w:pPr>
      <w:r w:rsidRPr="00C95641">
        <w:lastRenderedPageBreak/>
        <w:t xml:space="preserve">Jau </w:t>
      </w:r>
      <w:r w:rsidR="00766512" w:rsidRPr="00C95641">
        <w:t xml:space="preserve">sākotnēji, saņemot </w:t>
      </w:r>
      <w:r w:rsidRPr="00C95641">
        <w:t>Vides aizsardzības un reģionālās attīstības ministrijas</w:t>
      </w:r>
      <w:r w:rsidR="00766512" w:rsidRPr="00C95641">
        <w:t xml:space="preserve"> izteikto</w:t>
      </w:r>
      <w:r w:rsidRPr="00C95641">
        <w:t xml:space="preserve"> iebildumu</w:t>
      </w:r>
      <w:r w:rsidR="00766512" w:rsidRPr="00C95641">
        <w:t>,</w:t>
      </w:r>
      <w:r w:rsidRPr="00C95641">
        <w:t xml:space="preserve"> tika vērtēta iespēja iesniegumu </w:t>
      </w:r>
      <w:r w:rsidR="00766512" w:rsidRPr="00C95641">
        <w:t xml:space="preserve">iesniegt </w:t>
      </w:r>
      <w:r w:rsidRPr="00C95641">
        <w:t xml:space="preserve">elektroniski, apsverot </w:t>
      </w:r>
      <w:r w:rsidR="00E55B47" w:rsidRPr="00C95641">
        <w:t xml:space="preserve">droša elektroniskā paraksta un </w:t>
      </w:r>
      <w:r w:rsidRPr="00C95641">
        <w:t>elektroniskā pasta izmantošanas iespējas. Tomēr</w:t>
      </w:r>
      <w:r w:rsidR="00766512" w:rsidRPr="00C95641">
        <w:t xml:space="preserve">, izvērtējot šo </w:t>
      </w:r>
      <w:r w:rsidR="00E55B47" w:rsidRPr="00C95641">
        <w:t>risinājumu</w:t>
      </w:r>
      <w:r w:rsidRPr="00C95641">
        <w:t xml:space="preserve"> tika secināts, ka </w:t>
      </w:r>
      <w:r w:rsidR="00C40EE4" w:rsidRPr="00C95641">
        <w:t>iesniegum</w:t>
      </w:r>
      <w:r w:rsidR="00457BA0" w:rsidRPr="00C95641">
        <w:t>a</w:t>
      </w:r>
      <w:r w:rsidR="00C40EE4" w:rsidRPr="00C95641">
        <w:t xml:space="preserve"> kopā ar skenētiem attaisnojuma dokumentiem nosūtīšana un saņemšana</w:t>
      </w:r>
      <w:r w:rsidR="00457BA0" w:rsidRPr="00C95641">
        <w:t xml:space="preserve"> </w:t>
      </w:r>
      <w:r w:rsidR="00E8513D" w:rsidRPr="00C95641">
        <w:t>izmantojot</w:t>
      </w:r>
      <w:r w:rsidR="00C40EE4" w:rsidRPr="00C95641">
        <w:t xml:space="preserve"> ele</w:t>
      </w:r>
      <w:r w:rsidR="00766512" w:rsidRPr="00C95641">
        <w:t xml:space="preserve">ktronisko pastu ir apgrūtinoša. </w:t>
      </w:r>
      <w:r w:rsidR="00457BA0" w:rsidRPr="00C95641">
        <w:t>Tiktu</w:t>
      </w:r>
      <w:r w:rsidR="00C40EE4" w:rsidRPr="00C95641">
        <w:t xml:space="preserve"> apgrūtināta iespēja Valsts ieņēmumu dienestam kontrolēt, uzglabāt un arhivēt skenētajos dokumentos ietverto informāciju. </w:t>
      </w:r>
    </w:p>
    <w:p w14:paraId="5DB6673F" w14:textId="17587CE7" w:rsidR="00187249" w:rsidRPr="00C95641" w:rsidRDefault="00187249" w:rsidP="00FD0D76">
      <w:pPr>
        <w:tabs>
          <w:tab w:val="left" w:pos="567"/>
        </w:tabs>
        <w:ind w:firstLine="709"/>
        <w:jc w:val="both"/>
      </w:pPr>
      <w:r w:rsidRPr="00C95641">
        <w:t xml:space="preserve">Ņemot vērā minēto, </w:t>
      </w:r>
      <w:r w:rsidR="00AE451F" w:rsidRPr="00C95641">
        <w:t>i</w:t>
      </w:r>
      <w:r w:rsidR="00E30E2B" w:rsidRPr="00C95641">
        <w:t xml:space="preserve">nformatīvā ziņojuma mērķis ir piedāvāt </w:t>
      </w:r>
      <w:r w:rsidR="0076452A" w:rsidRPr="00C95641">
        <w:t xml:space="preserve">ilgtspējīgu un </w:t>
      </w:r>
      <w:r w:rsidR="00FD0D76" w:rsidRPr="00C95641">
        <w:t>efektīvu</w:t>
      </w:r>
      <w:r w:rsidR="0076452A" w:rsidRPr="00C95641">
        <w:t xml:space="preserve"> </w:t>
      </w:r>
      <w:r w:rsidR="00D61060" w:rsidRPr="00C95641">
        <w:t>risinājumu</w:t>
      </w:r>
      <w:r w:rsidR="00FD0D76" w:rsidRPr="00C95641">
        <w:t>, lai personām</w:t>
      </w:r>
      <w:r w:rsidRPr="00C95641">
        <w:t xml:space="preserve"> būtu iespēja iesniegt i</w:t>
      </w:r>
      <w:r w:rsidR="00457BA0" w:rsidRPr="00C95641">
        <w:t>esniegumu elektroniskā formā</w:t>
      </w:r>
      <w:r w:rsidR="00D47860">
        <w:t>,</w:t>
      </w:r>
      <w:r w:rsidR="00FD0D76" w:rsidRPr="00C95641">
        <w:t xml:space="preserve"> </w:t>
      </w:r>
      <w:r w:rsidR="00D47860" w:rsidRPr="00C95641">
        <w:t>izmantojot tehniskos risinājumus</w:t>
      </w:r>
      <w:r w:rsidR="00D47860">
        <w:t>,</w:t>
      </w:r>
      <w:r w:rsidR="00D47860" w:rsidRPr="00C95641">
        <w:t xml:space="preserve"> </w:t>
      </w:r>
      <w:r w:rsidR="00457BA0" w:rsidRPr="00C95641">
        <w:t>un Ārlietu ministrijai, Aizsardzības ministrijai un Valsts ieņēmumu dienestam</w:t>
      </w:r>
      <w:r w:rsidR="00EE14AD" w:rsidRPr="00C95641">
        <w:t xml:space="preserve"> būtu iespēja šos iesniegumus</w:t>
      </w:r>
      <w:r w:rsidR="00457BA0" w:rsidRPr="00C95641">
        <w:t xml:space="preserve"> </w:t>
      </w:r>
      <w:r w:rsidR="00D47860">
        <w:t xml:space="preserve">iespējami īsos termiņos </w:t>
      </w:r>
      <w:r w:rsidR="00457BA0" w:rsidRPr="00C95641">
        <w:t>izvērtēt</w:t>
      </w:r>
      <w:r w:rsidR="00EE14AD" w:rsidRPr="00C95641">
        <w:t>,</w:t>
      </w:r>
      <w:r w:rsidR="00457BA0" w:rsidRPr="00C95641">
        <w:t xml:space="preserve"> </w:t>
      </w:r>
      <w:r w:rsidR="00042496" w:rsidRPr="00C95641">
        <w:t>kā arī</w:t>
      </w:r>
      <w:r w:rsidR="00FD0D76" w:rsidRPr="00C95641">
        <w:t xml:space="preserve"> </w:t>
      </w:r>
      <w:r w:rsidR="00042496" w:rsidRPr="00C95641">
        <w:t>vienlaikus</w:t>
      </w:r>
      <w:r w:rsidR="00FD0D76" w:rsidRPr="00C95641">
        <w:t xml:space="preserve"> izvērtē</w:t>
      </w:r>
      <w:r w:rsidR="00221471" w:rsidRPr="00C95641">
        <w:t>t</w:t>
      </w:r>
      <w:r w:rsidR="00FD0D76" w:rsidRPr="00C95641">
        <w:t xml:space="preserve"> </w:t>
      </w:r>
      <w:r w:rsidR="00221471" w:rsidRPr="00C95641">
        <w:t>cit</w:t>
      </w:r>
      <w:r w:rsidR="00D47860">
        <w:t>us</w:t>
      </w:r>
      <w:r w:rsidR="00221471" w:rsidRPr="00C95641">
        <w:t xml:space="preserve"> nepieciešam</w:t>
      </w:r>
      <w:r w:rsidR="00D47860">
        <w:t>os</w:t>
      </w:r>
      <w:r w:rsidR="00221471" w:rsidRPr="00C95641">
        <w:t xml:space="preserve"> grozījum</w:t>
      </w:r>
      <w:r w:rsidR="00D47860">
        <w:t>us</w:t>
      </w:r>
      <w:r w:rsidR="00FD0D76" w:rsidRPr="00C95641">
        <w:t>, lai pilnveidotu kārtību, kādā personām atmaksā samaksāto PVN un akcīzes nodokli</w:t>
      </w:r>
      <w:r w:rsidR="00042496" w:rsidRPr="00C95641">
        <w:t xml:space="preserve"> (turpmāk – nodokļi)</w:t>
      </w:r>
      <w:r w:rsidR="00FD0D76" w:rsidRPr="00C95641">
        <w:t>.</w:t>
      </w:r>
    </w:p>
    <w:p w14:paraId="4A3455D2" w14:textId="77777777" w:rsidR="00FD0D76" w:rsidRPr="00C95641" w:rsidRDefault="00FD0D76" w:rsidP="005E4BB8">
      <w:pPr>
        <w:jc w:val="center"/>
        <w:rPr>
          <w:b/>
        </w:rPr>
      </w:pPr>
    </w:p>
    <w:p w14:paraId="560399B1" w14:textId="49B8780D" w:rsidR="00D70C51" w:rsidRPr="00C95641" w:rsidRDefault="00D70C51" w:rsidP="005E4BB8">
      <w:pPr>
        <w:jc w:val="center"/>
        <w:rPr>
          <w:b/>
        </w:rPr>
      </w:pPr>
      <w:r w:rsidRPr="00C95641">
        <w:rPr>
          <w:b/>
        </w:rPr>
        <w:t xml:space="preserve">I </w:t>
      </w:r>
      <w:r w:rsidR="009613E7" w:rsidRPr="00C95641">
        <w:rPr>
          <w:b/>
        </w:rPr>
        <w:t xml:space="preserve">Pašreizējās </w:t>
      </w:r>
      <w:r w:rsidRPr="00C95641">
        <w:rPr>
          <w:b/>
        </w:rPr>
        <w:t>PVN un akcīzes nodokļa atmaksa</w:t>
      </w:r>
      <w:r w:rsidR="00F77074" w:rsidRPr="00C95641">
        <w:rPr>
          <w:b/>
        </w:rPr>
        <w:t>s kārtības īss apraksts</w:t>
      </w:r>
    </w:p>
    <w:p w14:paraId="0852D9BA" w14:textId="77777777" w:rsidR="00E35DE0" w:rsidRPr="00C95641" w:rsidRDefault="00E35DE0" w:rsidP="005E4BB8">
      <w:pPr>
        <w:jc w:val="center"/>
        <w:rPr>
          <w:b/>
        </w:rPr>
      </w:pPr>
    </w:p>
    <w:p w14:paraId="0EF72FFD" w14:textId="39A65EF6" w:rsidR="00E30E2B" w:rsidRPr="00C95641" w:rsidRDefault="00E30E2B" w:rsidP="005E4BB8">
      <w:pPr>
        <w:ind w:firstLine="709"/>
        <w:jc w:val="both"/>
      </w:pPr>
      <w:r w:rsidRPr="00C95641">
        <w:t xml:space="preserve">Kārtību, kādā </w:t>
      </w:r>
      <w:r w:rsidR="00F77074" w:rsidRPr="00C95641">
        <w:t>PVN</w:t>
      </w:r>
      <w:r w:rsidRPr="00C95641">
        <w:t xml:space="preserve"> 0 procentu likmi</w:t>
      </w:r>
      <w:r w:rsidR="0057040C" w:rsidRPr="00C95641">
        <w:t xml:space="preserve"> </w:t>
      </w:r>
      <w:r w:rsidR="003D566A" w:rsidRPr="00C95641">
        <w:t xml:space="preserve">netieši </w:t>
      </w:r>
      <w:r w:rsidRPr="00C95641">
        <w:t xml:space="preserve">piemēro </w:t>
      </w:r>
      <w:r w:rsidR="00C70192" w:rsidRPr="00C95641">
        <w:t>piegādātajām precēm un pakalpojumiem, kas Latvijas Republikā sniegti personām, un kārtību, kādā no valsts budžeta atmaksā akcīzes nodokli par Latvijas Republikā iegādātajām akcīzes precēm</w:t>
      </w:r>
      <w:r w:rsidR="001A65E7" w:rsidRPr="00C95641">
        <w:t>,</w:t>
      </w:r>
      <w:r w:rsidRPr="00C95641">
        <w:t xml:space="preserve"> nosaka Ministru kabineta 2012.</w:t>
      </w:r>
      <w:r w:rsidR="0057040C" w:rsidRPr="00C95641">
        <w:t> </w:t>
      </w:r>
      <w:r w:rsidRPr="00C95641">
        <w:t>gada 18.</w:t>
      </w:r>
      <w:r w:rsidR="0057040C" w:rsidRPr="00C95641">
        <w:t> </w:t>
      </w:r>
      <w:r w:rsidRPr="00C95641">
        <w:t>decembra noteikumi Nr.</w:t>
      </w:r>
      <w:r w:rsidR="0057040C" w:rsidRPr="00C95641">
        <w:t> </w:t>
      </w:r>
      <w:r w:rsidRPr="00C95641">
        <w:t>908 „Kārtība, kādā piemēro pievienotās vērtības nodokļa 0</w:t>
      </w:r>
      <w:r w:rsidR="0057040C" w:rsidRPr="00C95641">
        <w:t> </w:t>
      </w:r>
      <w:r w:rsidRPr="00C95641">
        <w:t>procentu likmi preču piegādēm un pakalpojumiem, kas sniegti diplomātiskajām un konsulārajām pārstāvniecībām, starptautiskajām organizācijām, Eiropas Savienības institūcijām un Ziemeļatlantijas līguma organizācijai (NATO), un kārtība, kādā atmaksā akcīzes nodokli par Latvijas Republikā iegādātajām akcīzes precēm” (turpmāk – MK noteikumi Nr.</w:t>
      </w:r>
      <w:r w:rsidR="0057040C" w:rsidRPr="00C95641">
        <w:t> </w:t>
      </w:r>
      <w:r w:rsidRPr="00C95641">
        <w:t>908).</w:t>
      </w:r>
    </w:p>
    <w:p w14:paraId="7F2756CC" w14:textId="2796DA63" w:rsidR="0008666D" w:rsidRPr="00C95641" w:rsidRDefault="003E295D" w:rsidP="005E4BB8">
      <w:pPr>
        <w:ind w:firstLine="709"/>
        <w:jc w:val="both"/>
      </w:pPr>
      <w:r w:rsidRPr="00C95641">
        <w:t>Atbilstoši MK noteiku</w:t>
      </w:r>
      <w:r w:rsidR="00972B7F" w:rsidRPr="00C95641">
        <w:t>m</w:t>
      </w:r>
      <w:r w:rsidR="008E2244" w:rsidRPr="00C95641">
        <w:t>os Nr.</w:t>
      </w:r>
      <w:r w:rsidR="0057040C" w:rsidRPr="00C95641">
        <w:t> </w:t>
      </w:r>
      <w:r w:rsidR="008E2244" w:rsidRPr="00C95641">
        <w:t>908 noteiktajai kārtībai,</w:t>
      </w:r>
      <w:r w:rsidR="0057040C" w:rsidRPr="00C95641">
        <w:t xml:space="preserve"> persona </w:t>
      </w:r>
      <w:r w:rsidR="00281E2B">
        <w:t xml:space="preserve">Ārlietu ministrijā </w:t>
      </w:r>
      <w:r w:rsidR="00972B7F" w:rsidRPr="00C95641">
        <w:t>vai Aizsardzības ministrijā</w:t>
      </w:r>
      <w:r w:rsidR="00972B7F" w:rsidRPr="00C95641">
        <w:rPr>
          <w:rStyle w:val="FootnoteReference"/>
        </w:rPr>
        <w:footnoteReference w:id="2"/>
      </w:r>
      <w:r w:rsidR="00972B7F" w:rsidRPr="00C95641">
        <w:t xml:space="preserve"> </w:t>
      </w:r>
      <w:r w:rsidR="0057040C" w:rsidRPr="00C95641">
        <w:t xml:space="preserve">iesniedz </w:t>
      </w:r>
      <w:r w:rsidR="00972B7F" w:rsidRPr="00C95641">
        <w:t>iesniegumu kopā ar attaisnojuma dokumentu oriģināliem vai</w:t>
      </w:r>
      <w:r w:rsidR="004C0927" w:rsidRPr="00C95641">
        <w:t xml:space="preserve"> </w:t>
      </w:r>
      <w:r w:rsidR="00972B7F" w:rsidRPr="00C95641">
        <w:t xml:space="preserve">apliecinātām </w:t>
      </w:r>
      <w:r w:rsidR="004C0927" w:rsidRPr="00C95641">
        <w:t xml:space="preserve">attaisnojuma </w:t>
      </w:r>
      <w:r w:rsidR="00F77074" w:rsidRPr="00C95641">
        <w:t>dokumentu kopijām, tai skaitā</w:t>
      </w:r>
      <w:r w:rsidR="00972B7F" w:rsidRPr="00C95641">
        <w:t xml:space="preserve"> </w:t>
      </w:r>
      <w:r w:rsidR="00042496" w:rsidRPr="00C95641">
        <w:t>nodokļu</w:t>
      </w:r>
      <w:r w:rsidR="00972B7F" w:rsidRPr="00C95641">
        <w:t xml:space="preserve"> samaksu apliecinošiem dokumentiem. </w:t>
      </w:r>
      <w:r w:rsidR="0008666D" w:rsidRPr="00C95641">
        <w:t>Iesniegums un tam pievienotie attaisnojuma dokumenti Ārlietu ministrij</w:t>
      </w:r>
      <w:r w:rsidR="00281E2B">
        <w:t xml:space="preserve">ā </w:t>
      </w:r>
      <w:r w:rsidR="0008666D" w:rsidRPr="00C95641">
        <w:t>un Aizsardzības ministrij</w:t>
      </w:r>
      <w:r w:rsidR="00221471" w:rsidRPr="00C95641">
        <w:t>ā</w:t>
      </w:r>
      <w:r w:rsidR="0008666D" w:rsidRPr="00C95641">
        <w:t xml:space="preserve"> tiek iesniegti papīra veidā. </w:t>
      </w:r>
    </w:p>
    <w:p w14:paraId="5087E716" w14:textId="031055AD" w:rsidR="00972B7F" w:rsidRPr="00C95641" w:rsidRDefault="00972B7F" w:rsidP="005E4BB8">
      <w:pPr>
        <w:ind w:firstLine="709"/>
        <w:jc w:val="both"/>
      </w:pPr>
      <w:r w:rsidRPr="00C95641">
        <w:t xml:space="preserve">Ārlietu ministrijas </w:t>
      </w:r>
      <w:r w:rsidR="0008666D" w:rsidRPr="00C95641">
        <w:t>un</w:t>
      </w:r>
      <w:r w:rsidRPr="00C95641">
        <w:t xml:space="preserve"> Aizsardzības</w:t>
      </w:r>
      <w:r w:rsidR="00D70C51" w:rsidRPr="00C95641">
        <w:t xml:space="preserve"> ministrija</w:t>
      </w:r>
      <w:r w:rsidR="00A14F2C" w:rsidRPr="00C95641">
        <w:t>s pilnvarotā</w:t>
      </w:r>
      <w:r w:rsidR="00D70C51" w:rsidRPr="00C95641">
        <w:t xml:space="preserve"> </w:t>
      </w:r>
      <w:r w:rsidR="009613E7" w:rsidRPr="00C95641">
        <w:t xml:space="preserve">persona </w:t>
      </w:r>
      <w:r w:rsidRPr="00C95641">
        <w:t>30 dienu laikā pēc iesnieguma saņemšanas</w:t>
      </w:r>
      <w:r w:rsidR="0036432C" w:rsidRPr="00C95641">
        <w:t xml:space="preserve">, </w:t>
      </w:r>
      <w:r w:rsidR="0025359B" w:rsidRPr="00C95641">
        <w:t>to pārbauda</w:t>
      </w:r>
      <w:r w:rsidR="0036432C" w:rsidRPr="00C95641">
        <w:rPr>
          <w:rStyle w:val="FootnoteReference"/>
        </w:rPr>
        <w:footnoteReference w:id="3"/>
      </w:r>
      <w:r w:rsidR="0036432C" w:rsidRPr="00C95641">
        <w:t xml:space="preserve"> </w:t>
      </w:r>
      <w:r w:rsidR="00A14F2C" w:rsidRPr="00C95641">
        <w:t>un</w:t>
      </w:r>
      <w:r w:rsidR="00B77030" w:rsidRPr="00C95641">
        <w:t xml:space="preserve"> </w:t>
      </w:r>
      <w:r w:rsidR="0036432C" w:rsidRPr="00C95641">
        <w:t xml:space="preserve">ar parakstu un zīmogu apliecina, ka </w:t>
      </w:r>
      <w:r w:rsidR="00B77030" w:rsidRPr="00C95641">
        <w:t>persona</w:t>
      </w:r>
      <w:r w:rsidR="0036432C" w:rsidRPr="00C95641">
        <w:t xml:space="preserve"> ir tiesīg</w:t>
      </w:r>
      <w:r w:rsidR="00B77030" w:rsidRPr="00C95641">
        <w:t>a</w:t>
      </w:r>
      <w:r w:rsidR="0036432C" w:rsidRPr="00C95641">
        <w:t xml:space="preserve"> saņemt Pievienotās vērtības nodokļa likumā</w:t>
      </w:r>
      <w:r w:rsidR="00E30E2B" w:rsidRPr="00C95641">
        <w:t xml:space="preserve"> un</w:t>
      </w:r>
      <w:r w:rsidR="0036432C" w:rsidRPr="00C95641">
        <w:t xml:space="preserve"> likumā „Par akcīzes nodokli” paredzēto </w:t>
      </w:r>
      <w:r w:rsidR="00042496" w:rsidRPr="00C95641">
        <w:t>nodokļu</w:t>
      </w:r>
      <w:r w:rsidR="0036432C" w:rsidRPr="00C95641">
        <w:t xml:space="preserve"> atmaksu</w:t>
      </w:r>
      <w:r w:rsidR="009613E7" w:rsidRPr="00C95641">
        <w:t>,</w:t>
      </w:r>
      <w:r w:rsidR="00A14F2C" w:rsidRPr="00C95641">
        <w:rPr>
          <w:rStyle w:val="FootnoteReference"/>
        </w:rPr>
        <w:footnoteReference w:id="4"/>
      </w:r>
      <w:r w:rsidR="0036432C" w:rsidRPr="00C95641">
        <w:t xml:space="preserve"> un</w:t>
      </w:r>
      <w:r w:rsidRPr="00C95641">
        <w:t xml:space="preserve"> </w:t>
      </w:r>
      <w:proofErr w:type="spellStart"/>
      <w:r w:rsidRPr="00C95641">
        <w:t>nosūta</w:t>
      </w:r>
      <w:proofErr w:type="spellEnd"/>
      <w:r w:rsidRPr="00C95641">
        <w:t xml:space="preserve"> iesniegumu kopā ar</w:t>
      </w:r>
      <w:r w:rsidR="00061DE4" w:rsidRPr="00C95641">
        <w:t xml:space="preserve"> </w:t>
      </w:r>
      <w:r w:rsidRPr="00C95641">
        <w:t xml:space="preserve">attaisnojuma dokumentiem </w:t>
      </w:r>
      <w:r w:rsidR="00B77030" w:rsidRPr="00C95641">
        <w:t>Valsts ieņēmumu dienestam.</w:t>
      </w:r>
      <w:r w:rsidRPr="00C95641">
        <w:t xml:space="preserve"> </w:t>
      </w:r>
      <w:r w:rsidR="004F709C" w:rsidRPr="00C95641">
        <w:t>V</w:t>
      </w:r>
      <w:r w:rsidR="0008666D" w:rsidRPr="00C95641">
        <w:t>alsts ieņēmumu dienests</w:t>
      </w:r>
      <w:r w:rsidRPr="00C95641">
        <w:t xml:space="preserve"> </w:t>
      </w:r>
      <w:r w:rsidR="00D7590B" w:rsidRPr="00C95641">
        <w:t>iesniegumu</w:t>
      </w:r>
      <w:r w:rsidRPr="00C95641">
        <w:t xml:space="preserve"> izskata</w:t>
      </w:r>
      <w:r w:rsidR="003F2657" w:rsidRPr="00C95641">
        <w:t xml:space="preserve"> 30 dienu laikā pēc </w:t>
      </w:r>
      <w:r w:rsidR="00D7590B" w:rsidRPr="00C95641">
        <w:t>tā</w:t>
      </w:r>
      <w:r w:rsidR="003F2657" w:rsidRPr="00C95641">
        <w:t xml:space="preserve"> saņemšanas no Ārlietu ministrijas</w:t>
      </w:r>
      <w:r w:rsidR="00042496" w:rsidRPr="00C95641">
        <w:t xml:space="preserve"> </w:t>
      </w:r>
      <w:r w:rsidR="003F2657" w:rsidRPr="00C95641">
        <w:t>vai Aizsardzības ministrijas</w:t>
      </w:r>
      <w:r w:rsidR="00203ACB" w:rsidRPr="00C95641">
        <w:t xml:space="preserve"> un pieņem lēmumu atmaksāt vai </w:t>
      </w:r>
      <w:r w:rsidR="00203ACB" w:rsidRPr="00C95641">
        <w:lastRenderedPageBreak/>
        <w:t xml:space="preserve">atteikt atmaksāt personai </w:t>
      </w:r>
      <w:r w:rsidR="000D4C03" w:rsidRPr="00C95641">
        <w:t>sam</w:t>
      </w:r>
      <w:r w:rsidR="00042496" w:rsidRPr="00C95641">
        <w:t>aksāto nodokļu summu</w:t>
      </w:r>
      <w:r w:rsidR="000D4C03" w:rsidRPr="00C95641">
        <w:t>, lēmumu nosūtot attiecīgajai ministrijai</w:t>
      </w:r>
      <w:r w:rsidR="00042496" w:rsidRPr="00C95641">
        <w:t>.</w:t>
      </w:r>
      <w:r w:rsidR="009613E7" w:rsidRPr="00C95641">
        <w:rPr>
          <w:rStyle w:val="FootnoteReference"/>
        </w:rPr>
        <w:footnoteReference w:id="5"/>
      </w:r>
      <w:r w:rsidR="009613E7" w:rsidRPr="00C95641">
        <w:t xml:space="preserve"> Ja Valsts ieņēmumu dienests ir pieņēmis lēmumu </w:t>
      </w:r>
      <w:r w:rsidR="00560944" w:rsidRPr="00C95641">
        <w:t>par atteikumu</w:t>
      </w:r>
      <w:r w:rsidR="009613E7" w:rsidRPr="00C95641">
        <w:t xml:space="preserve"> atmaksāt </w:t>
      </w:r>
      <w:r w:rsidR="000D4C03" w:rsidRPr="00C95641">
        <w:t xml:space="preserve">samaksāto nodokļu summu </w:t>
      </w:r>
      <w:r w:rsidR="009613E7" w:rsidRPr="00C95641">
        <w:t>pilnībā va</w:t>
      </w:r>
      <w:r w:rsidR="00281E2B">
        <w:t xml:space="preserve">i daļēji, Ārlietu ministrija </w:t>
      </w:r>
      <w:r w:rsidR="009613E7" w:rsidRPr="00C95641">
        <w:t>vai Aizsardzības ministrija septiņu darbdienu laikā paziņo šo lēmumu</w:t>
      </w:r>
      <w:r w:rsidR="00560944" w:rsidRPr="00C95641">
        <w:t xml:space="preserve"> personai</w:t>
      </w:r>
      <w:r w:rsidR="009613E7" w:rsidRPr="00C95641">
        <w:t>.</w:t>
      </w:r>
      <w:r w:rsidR="009613E7" w:rsidRPr="00C95641">
        <w:rPr>
          <w:rStyle w:val="FootnoteReference"/>
        </w:rPr>
        <w:footnoteReference w:id="6"/>
      </w:r>
      <w:r w:rsidR="00560944" w:rsidRPr="00C95641">
        <w:t xml:space="preserve"> A</w:t>
      </w:r>
      <w:r w:rsidR="00203ACB" w:rsidRPr="00C95641">
        <w:t>tmaksai apstiprinā</w:t>
      </w:r>
      <w:r w:rsidR="00EE14AD" w:rsidRPr="00C95641">
        <w:t xml:space="preserve">to </w:t>
      </w:r>
      <w:r w:rsidR="000D4C03" w:rsidRPr="00C95641">
        <w:t>nodokļu</w:t>
      </w:r>
      <w:r w:rsidR="00560944" w:rsidRPr="00C95641">
        <w:t xml:space="preserve"> summu Valsts ieņēmumu </w:t>
      </w:r>
      <w:r w:rsidR="000D4C03" w:rsidRPr="00C95641">
        <w:t xml:space="preserve">dienests </w:t>
      </w:r>
      <w:r w:rsidR="00560944" w:rsidRPr="00C95641">
        <w:t>atmaksā</w:t>
      </w:r>
      <w:r w:rsidR="00203ACB" w:rsidRPr="00C95641">
        <w:t xml:space="preserve"> </w:t>
      </w:r>
      <w:r w:rsidR="00560944" w:rsidRPr="00C95641">
        <w:t xml:space="preserve">personai </w:t>
      </w:r>
      <w:r w:rsidR="00203ACB" w:rsidRPr="00C95641">
        <w:t>septiņu darbdienu laikā pēc lēmuma pieņemšanas.</w:t>
      </w:r>
      <w:r w:rsidR="00203ACB" w:rsidRPr="00C95641">
        <w:rPr>
          <w:rStyle w:val="FootnoteReference"/>
        </w:rPr>
        <w:footnoteReference w:id="7"/>
      </w:r>
    </w:p>
    <w:p w14:paraId="0A279D43" w14:textId="77777777" w:rsidR="00F26FF5" w:rsidRPr="00C95641" w:rsidRDefault="00F26FF5" w:rsidP="00F26FF5">
      <w:pPr>
        <w:ind w:firstLine="709"/>
        <w:jc w:val="both"/>
      </w:pPr>
      <w:r w:rsidRPr="00C95641">
        <w:t>Iesniegums un tam pievienotie attaisnojuma dokumentu oriģināli vai šo dokumentu apliecinātas kopijas paliek glabāšanā Valsts ieņēmumu dienestā,</w:t>
      </w:r>
      <w:r w:rsidRPr="00C95641">
        <w:rPr>
          <w:rStyle w:val="FootnoteReference"/>
        </w:rPr>
        <w:footnoteReference w:id="8"/>
      </w:r>
      <w:r w:rsidRPr="00C95641">
        <w:t xml:space="preserve"> kas tos glabā 5 gadus.</w:t>
      </w:r>
    </w:p>
    <w:p w14:paraId="03F7DF9C" w14:textId="6E57F3CF" w:rsidR="00875AD5" w:rsidRPr="00C95641" w:rsidRDefault="00F26FF5" w:rsidP="005E4BB8">
      <w:pPr>
        <w:ind w:firstLine="709"/>
        <w:jc w:val="both"/>
      </w:pPr>
      <w:r w:rsidRPr="00C95641">
        <w:rPr>
          <w:szCs w:val="28"/>
        </w:rPr>
        <w:t xml:space="preserve">Ārlietu ministrija un Aizsardzības ministrija saņemto iesniegumu izvērtē manuāli, papīra </w:t>
      </w:r>
      <w:r w:rsidR="004D5065">
        <w:rPr>
          <w:szCs w:val="28"/>
        </w:rPr>
        <w:t>veidā</w:t>
      </w:r>
      <w:r w:rsidRPr="00C95641">
        <w:rPr>
          <w:szCs w:val="28"/>
        </w:rPr>
        <w:t>. Ārlietu ministrijas rīcībā ir informācijas sistēma, kurā tiek uzkrāti dati par diplomātiskajām un konsulārajām pārstāvniecībām, Eiropas Savienības institūcijām un starptautiskajām organizācijām, kā arī ar tām saistītajām personām</w:t>
      </w:r>
      <w:r w:rsidR="007A301B">
        <w:rPr>
          <w:szCs w:val="28"/>
        </w:rPr>
        <w:t>,</w:t>
      </w:r>
      <w:r w:rsidRPr="00C95641">
        <w:rPr>
          <w:szCs w:val="28"/>
        </w:rPr>
        <w:t xml:space="preserve"> un šī informācija tiek izmantota Ārlietu ministrijas pamatfunkciju nodrošināšanai</w:t>
      </w:r>
      <w:r w:rsidR="00C95641">
        <w:rPr>
          <w:szCs w:val="28"/>
        </w:rPr>
        <w:t xml:space="preserve">, kā arī </w:t>
      </w:r>
      <w:r w:rsidRPr="00C95641">
        <w:rPr>
          <w:szCs w:val="28"/>
        </w:rPr>
        <w:t>izvērtējot iesniegumus. Savukārt Aizsardzības ministrijai nav speciālas informācijas sistēmas, kur</w:t>
      </w:r>
      <w:r w:rsidR="00C95641">
        <w:rPr>
          <w:szCs w:val="28"/>
        </w:rPr>
        <w:t>ā tiktu uzkrāti dati par personām</w:t>
      </w:r>
      <w:r w:rsidR="00867811">
        <w:rPr>
          <w:szCs w:val="28"/>
        </w:rPr>
        <w:t>, jo ministrijā saņemto iesniegum skaits nav liels (sk. informatīvā ziņojuma 1. pielikuma analīzi).</w:t>
      </w:r>
      <w:r w:rsidRPr="00C95641">
        <w:rPr>
          <w:szCs w:val="28"/>
        </w:rPr>
        <w:t xml:space="preserve"> </w:t>
      </w:r>
      <w:r w:rsidR="00875AD5" w:rsidRPr="00C95641">
        <w:rPr>
          <w:szCs w:val="28"/>
        </w:rPr>
        <w:t>Valsts ieņēmumu dienests izskata iesniegumus papīra veidā</w:t>
      </w:r>
      <w:r w:rsidR="00F40B6D" w:rsidRPr="00C95641">
        <w:rPr>
          <w:szCs w:val="28"/>
        </w:rPr>
        <w:t>,</w:t>
      </w:r>
      <w:r w:rsidR="00875AD5" w:rsidRPr="00C95641">
        <w:rPr>
          <w:szCs w:val="28"/>
        </w:rPr>
        <w:t xml:space="preserve"> un tam nav speciāli izveidotas sistēmas šo iesniegumu izvērtēšanai un datu uzkrāšanai. Informācija par Valsts ieņēmumu dienestā saņemtajiem un izvērtētajiem iesniegumiem tiek uzkrāta, izmantojot MS Excel.</w:t>
      </w:r>
    </w:p>
    <w:p w14:paraId="534F0BDC" w14:textId="4F7F4E1F" w:rsidR="00773F00" w:rsidRDefault="0054158C" w:rsidP="00893968">
      <w:pPr>
        <w:shd w:val="clear" w:color="auto" w:fill="FFFFFF"/>
        <w:ind w:firstLine="709"/>
        <w:jc w:val="both"/>
        <w:rPr>
          <w:rFonts w:ascii="Arial" w:hAnsi="Arial" w:cs="Arial"/>
          <w:vertAlign w:val="superscript"/>
        </w:rPr>
      </w:pPr>
      <w:r>
        <w:t xml:space="preserve">Personu loks, kurām atmaksā samaksātās nodokļu summas, ir plašs, un tas aptver gan </w:t>
      </w:r>
      <w:r w:rsidRPr="0054158C">
        <w:t>diplomātisk</w:t>
      </w:r>
      <w:r>
        <w:t>ās</w:t>
      </w:r>
      <w:r w:rsidRPr="00281E2B">
        <w:t xml:space="preserve"> un konsulār</w:t>
      </w:r>
      <w:r>
        <w:t>ās</w:t>
      </w:r>
      <w:r w:rsidRPr="00281E2B">
        <w:t xml:space="preserve"> pārstāvniecīb</w:t>
      </w:r>
      <w:r>
        <w:t xml:space="preserve">as un to </w:t>
      </w:r>
      <w:r w:rsidRPr="00281E2B">
        <w:t>aģentus, administratīvi tehnisko personālu un šo personu ģimenes locekļus</w:t>
      </w:r>
      <w:r>
        <w:t xml:space="preserve">, gan </w:t>
      </w:r>
      <w:r w:rsidRPr="00281E2B">
        <w:t>Latvijas Republikā reģistrētās Eiropas Savienības institūcijas, Eiropas Savienības institūciju pārstāvniecības un saskaņā ar Eiropas Savienības tiesību aktiem izveidotas struktūras, kurām piemēro 1965.</w:t>
      </w:r>
      <w:r w:rsidR="00281E2B">
        <w:t> </w:t>
      </w:r>
      <w:r w:rsidRPr="00281E2B">
        <w:t>gada 8.</w:t>
      </w:r>
      <w:r w:rsidR="00281E2B">
        <w:t> </w:t>
      </w:r>
      <w:r w:rsidRPr="00281E2B">
        <w:t xml:space="preserve">aprīļa Protokolu par privilēģijām un imunitāti Eiropas Savienībā un personas, kas ir saistītas ar šīm personām, gan </w:t>
      </w:r>
      <w:r w:rsidR="00773F00" w:rsidRPr="00281E2B">
        <w:t>Latvijas Republikā reģistrētās starptautiskās struktūras</w:t>
      </w:r>
      <w:r w:rsidRPr="00281E2B">
        <w:t>, kuras par tādām atzinušas Latvijas Republikas kompetentās iestādes</w:t>
      </w:r>
      <w:r w:rsidR="00773F00" w:rsidRPr="00281E2B">
        <w:t>,</w:t>
      </w:r>
      <w:r w:rsidRPr="00281E2B">
        <w:t xml:space="preserve"> un to </w:t>
      </w:r>
      <w:r w:rsidR="00773F00" w:rsidRPr="00281E2B">
        <w:t>dalībnieki, gan Ziemeļatlantijas līguma organizācijas (NATO) dalībvalstu bruņoto spēku vienības, kuras uzturas iekšzemē (izņemot Latvijas Republikas Nacionālos bruņotos spēkus), un to sastāvā esošajās personas, kā arī Ātrās reaģēšanas spēku vienībām un to darbiniekiem, gan personas, kuras noteiktas līgumos, kas noslēgti ar ārvalstīm, kuras nav Eiropas Savienības dalībvalstis, vai starptautiskās organizācijas.</w:t>
      </w:r>
      <w:r w:rsidR="00773F00" w:rsidRPr="00281E2B">
        <w:rPr>
          <w:vertAlign w:val="superscript"/>
        </w:rPr>
        <w:footnoteReference w:id="9"/>
      </w:r>
      <w:r w:rsidRPr="00281E2B">
        <w:rPr>
          <w:rFonts w:ascii="Arial" w:hAnsi="Arial" w:cs="Arial"/>
          <w:vertAlign w:val="superscript"/>
        </w:rPr>
        <w:t xml:space="preserve"> </w:t>
      </w:r>
    </w:p>
    <w:p w14:paraId="4B362302" w14:textId="198DFE10" w:rsidR="00893968" w:rsidRPr="00C95641" w:rsidRDefault="007A301B" w:rsidP="00893968">
      <w:pPr>
        <w:shd w:val="clear" w:color="auto" w:fill="FFFFFF"/>
        <w:ind w:firstLine="709"/>
        <w:jc w:val="both"/>
      </w:pPr>
      <w:r>
        <w:t>Ir maz ticams, ka n</w:t>
      </w:r>
      <w:r w:rsidR="00893968" w:rsidRPr="00C95641">
        <w:t xml:space="preserve">ākotnē </w:t>
      </w:r>
      <w:r>
        <w:t xml:space="preserve">samazināsies personu </w:t>
      </w:r>
      <w:r w:rsidR="00773F00">
        <w:t>skaits</w:t>
      </w:r>
      <w:r>
        <w:t xml:space="preserve">, kuras iesniegs </w:t>
      </w:r>
      <w:r w:rsidR="00893968" w:rsidRPr="00C95641">
        <w:t>iesniegumu samaksāto nodokļu summu atmaksai.</w:t>
      </w:r>
      <w:r w:rsidR="00773F00">
        <w:t xml:space="preserve"> Vēl jo vairāk tādēļ, ka </w:t>
      </w:r>
      <w:r w:rsidR="00893968" w:rsidRPr="00C95641">
        <w:t xml:space="preserve">Latvijā ir izveidots Ziemeļatlantijas līguma organizācijas (NATO) izcilības centrs </w:t>
      </w:r>
      <w:r w:rsidR="00893968" w:rsidRPr="00C95641">
        <w:lastRenderedPageBreak/>
        <w:t xml:space="preserve">stratēģiskās komunikācijas jautājumos (turpmāk - </w:t>
      </w:r>
      <w:proofErr w:type="spellStart"/>
      <w:r w:rsidR="00893968" w:rsidRPr="00C95641">
        <w:t>Stratcom</w:t>
      </w:r>
      <w:proofErr w:type="spellEnd"/>
      <w:r w:rsidR="00893968" w:rsidRPr="00C95641">
        <w:t xml:space="preserve"> COE).</w:t>
      </w:r>
      <w:r w:rsidR="00893968" w:rsidRPr="00C95641">
        <w:rPr>
          <w:rStyle w:val="FootnoteReference"/>
        </w:rPr>
        <w:footnoteReference w:id="10"/>
      </w:r>
      <w:r w:rsidR="00893968" w:rsidRPr="00C95641">
        <w:t xml:space="preserve"> </w:t>
      </w:r>
      <w:r w:rsidR="00773F00">
        <w:t>Tādēļ ir p</w:t>
      </w:r>
      <w:r w:rsidR="00893968" w:rsidRPr="00C95641">
        <w:t xml:space="preserve">aredzams, ka starptautiska līguma noslēgšanas rezultātā būs iespēja arī citām Ziemeļatlantijas līguma organizācijas (NATO) dalībvalstīm piedalīties COE darbībā gan ar finanšu ieguldījumiem, gan ar personāla nosūtīšanu darbam centrā. Kad </w:t>
      </w:r>
      <w:proofErr w:type="spellStart"/>
      <w:r w:rsidR="00893968" w:rsidRPr="00C95641">
        <w:t>Stratcom</w:t>
      </w:r>
      <w:proofErr w:type="spellEnd"/>
      <w:r w:rsidR="00893968" w:rsidRPr="00C95641">
        <w:t xml:space="preserve"> COE saņems Ziemeļatlantijas līguma organizācijas (NATO) akreditāciju, tam tiks piešķirts starptautiska militāra štāba, kas izveidots saskaņā ar Ziemeļatlantijas līgumu, statuss (saskaņā ar t.s. Parīzes protokolu</w:t>
      </w:r>
      <w:r w:rsidR="00893968" w:rsidRPr="00C95641">
        <w:rPr>
          <w:rStyle w:val="FootnoteReference"/>
        </w:rPr>
        <w:footnoteReference w:id="11"/>
      </w:r>
      <w:r w:rsidR="00893968" w:rsidRPr="00C95641">
        <w:t xml:space="preserve">). Tādējādi </w:t>
      </w:r>
      <w:proofErr w:type="spellStart"/>
      <w:r w:rsidR="00893968" w:rsidRPr="00C95641">
        <w:t>Stratcom</w:t>
      </w:r>
      <w:proofErr w:type="spellEnd"/>
      <w:r w:rsidR="00893968" w:rsidRPr="00C95641">
        <w:t xml:space="preserve"> COE </w:t>
      </w:r>
      <w:r w:rsidR="001D7B07">
        <w:t xml:space="preserve">un tajā </w:t>
      </w:r>
      <w:r w:rsidR="00893968" w:rsidRPr="00C95641">
        <w:t>nodarbinātās ārvalstu fiziskās personas varētu būt potenciālie iesn</w:t>
      </w:r>
      <w:r w:rsidR="00F26FF5" w:rsidRPr="00C95641">
        <w:t>iegumu iesniedzēji</w:t>
      </w:r>
      <w:r w:rsidR="00893968" w:rsidRPr="00C95641">
        <w:t>.</w:t>
      </w:r>
    </w:p>
    <w:p w14:paraId="4019D371" w14:textId="1B49D83B" w:rsidR="00F77074" w:rsidRDefault="00893968" w:rsidP="00F26FF5">
      <w:pPr>
        <w:shd w:val="clear" w:color="auto" w:fill="FFFFFF"/>
        <w:ind w:firstLine="709"/>
        <w:jc w:val="both"/>
      </w:pPr>
      <w:r w:rsidRPr="00C95641">
        <w:t>Tāpat līdz ar Gaisa spēku aviācijas bāzes Lielvārdē izveidošanu un turpmāku attīstību varētu tikt realizēta Baltijas gaisa telpas patrulēšanas misijas bāzēšana arī Lielvārdē, kas savukārt nozīmētu ārvalstu bruņoto spēku vienību ilgstošāku uzturēšanos Latvijas teritorijā. Tādējādi šādas bruņoto spēku vienības</w:t>
      </w:r>
      <w:r w:rsidRPr="00C95641">
        <w:rPr>
          <w:rStyle w:val="FootnoteReference"/>
        </w:rPr>
        <w:footnoteReference w:id="12"/>
      </w:r>
      <w:r w:rsidRPr="00C95641">
        <w:t xml:space="preserve"> varētu </w:t>
      </w:r>
      <w:r w:rsidR="00F26FF5" w:rsidRPr="00C95641">
        <w:t>būt potenciālie iesniegumu iesniedzēji.</w:t>
      </w:r>
    </w:p>
    <w:p w14:paraId="3F1B072C" w14:textId="7E22F200" w:rsidR="001D7B07" w:rsidRPr="00C95641" w:rsidRDefault="002803C7" w:rsidP="00F26FF5">
      <w:pPr>
        <w:shd w:val="clear" w:color="auto" w:fill="FFFFFF"/>
        <w:ind w:firstLine="709"/>
        <w:jc w:val="both"/>
      </w:pPr>
      <w:r>
        <w:t>Prognozēt personu skaitu</w:t>
      </w:r>
      <w:r w:rsidR="001D7B07">
        <w:t>, kas varētu iesniegt iesniegumu samaksātās nodokļu summas atmaksai 2014. un 2015. gadā, nav iespējams</w:t>
      </w:r>
      <w:r>
        <w:t>. Citu valstu to pārstāvju un ar to saistītā personāla dalība bruņoto spēku mācībās nav precīzi prognozējama</w:t>
      </w:r>
      <w:r w:rsidR="00847C7D">
        <w:t xml:space="preserve">, jo </w:t>
      </w:r>
      <w:r>
        <w:t xml:space="preserve">tiek izlemts </w:t>
      </w:r>
      <w:r w:rsidR="00847C7D">
        <w:t xml:space="preserve">mācību </w:t>
      </w:r>
      <w:r>
        <w:t>plānošanas konferencē, ņemot vērā arī nacionālā budžeta plānošanas procesu. Gatavojot informatīvo ziņojumu</w:t>
      </w:r>
      <w:r>
        <w:rPr>
          <w:rStyle w:val="FootnoteReference"/>
        </w:rPr>
        <w:footnoteReference w:id="13"/>
      </w:r>
      <w:r>
        <w:t xml:space="preserve">, rīcībā </w:t>
      </w:r>
      <w:r w:rsidR="00847C7D">
        <w:t>ir</w:t>
      </w:r>
      <w:r>
        <w:t xml:space="preserve"> tikai informācija par 2014. gada pirmā pusgadā apstiprinātajām sešām kopējām Nacionālo Bruņoto spēku un ārvalstu bruņoto spēku vienību kopējām militārajām mācībām. Prognozējams, ka kopā </w:t>
      </w:r>
      <w:r w:rsidR="00847C7D">
        <w:t xml:space="preserve">vienā </w:t>
      </w:r>
      <w:r>
        <w:t>gadā varētu būt desmit kopējie aizsardzības pasākumi, tomēr precīzu iespējamo personu skaitu noteikt nav iespējams.</w:t>
      </w:r>
    </w:p>
    <w:p w14:paraId="3FB8455D" w14:textId="77777777" w:rsidR="00F26FF5" w:rsidRPr="00C95641" w:rsidRDefault="00F26FF5" w:rsidP="00F26FF5">
      <w:pPr>
        <w:shd w:val="clear" w:color="auto" w:fill="FFFFFF"/>
        <w:ind w:firstLine="709"/>
        <w:jc w:val="both"/>
      </w:pPr>
    </w:p>
    <w:p w14:paraId="7B354775" w14:textId="7774B83D" w:rsidR="00596A55" w:rsidRPr="00C95641" w:rsidRDefault="00596A55" w:rsidP="005E4BB8">
      <w:pPr>
        <w:jc w:val="center"/>
        <w:rPr>
          <w:b/>
        </w:rPr>
      </w:pPr>
      <w:r w:rsidRPr="00C95641">
        <w:rPr>
          <w:b/>
        </w:rPr>
        <w:t>I</w:t>
      </w:r>
      <w:r w:rsidR="00E9755B" w:rsidRPr="00C95641">
        <w:rPr>
          <w:b/>
        </w:rPr>
        <w:t>I</w:t>
      </w:r>
      <w:r w:rsidRPr="00C95641">
        <w:rPr>
          <w:b/>
        </w:rPr>
        <w:t xml:space="preserve"> </w:t>
      </w:r>
      <w:r w:rsidR="00495D51" w:rsidRPr="00C95641">
        <w:rPr>
          <w:b/>
        </w:rPr>
        <w:t>Risinājum</w:t>
      </w:r>
      <w:r w:rsidR="00D82638" w:rsidRPr="00C95641">
        <w:rPr>
          <w:b/>
        </w:rPr>
        <w:t xml:space="preserve">u </w:t>
      </w:r>
      <w:proofErr w:type="spellStart"/>
      <w:r w:rsidR="00D82638" w:rsidRPr="00C95641">
        <w:rPr>
          <w:b/>
        </w:rPr>
        <w:t>izvērtējums</w:t>
      </w:r>
      <w:proofErr w:type="spellEnd"/>
    </w:p>
    <w:p w14:paraId="6A3FCAB4" w14:textId="63AD5B2E" w:rsidR="00A23ADC" w:rsidRPr="00C95641" w:rsidRDefault="00A23ADC" w:rsidP="005E4BB8">
      <w:pPr>
        <w:ind w:firstLine="709"/>
        <w:jc w:val="both"/>
      </w:pPr>
    </w:p>
    <w:p w14:paraId="26125CC2" w14:textId="21529F2F" w:rsidR="00547520" w:rsidRPr="00C95641" w:rsidRDefault="00A112BC" w:rsidP="005E4BB8">
      <w:pPr>
        <w:ind w:firstLine="709"/>
        <w:jc w:val="both"/>
      </w:pPr>
      <w:r w:rsidRPr="00C95641">
        <w:t xml:space="preserve">Ir iespējami šādi risinājumi, lai nodrošinātu iespēju </w:t>
      </w:r>
      <w:r w:rsidR="000F1E0E" w:rsidRPr="00C95641">
        <w:t>personām</w:t>
      </w:r>
      <w:r w:rsidRPr="00C95641">
        <w:t xml:space="preserve"> </w:t>
      </w:r>
      <w:r w:rsidR="00C95641" w:rsidRPr="00C95641">
        <w:t xml:space="preserve">iesniegt </w:t>
      </w:r>
      <w:r w:rsidRPr="00C95641">
        <w:t>iesniegumu elektroniskā formā.</w:t>
      </w:r>
    </w:p>
    <w:p w14:paraId="4F904EFC" w14:textId="5E8AE9E9" w:rsidR="00D37071" w:rsidRPr="00C95641" w:rsidRDefault="00D37071" w:rsidP="00D37071">
      <w:pPr>
        <w:ind w:firstLine="709"/>
        <w:jc w:val="both"/>
        <w:rPr>
          <w:b/>
          <w:szCs w:val="28"/>
        </w:rPr>
      </w:pPr>
      <w:r w:rsidRPr="00C95641">
        <w:rPr>
          <w:b/>
          <w:szCs w:val="28"/>
        </w:rPr>
        <w:t>1.</w:t>
      </w:r>
      <w:r w:rsidR="00511182" w:rsidRPr="00C95641">
        <w:rPr>
          <w:b/>
          <w:szCs w:val="28"/>
        </w:rPr>
        <w:t> </w:t>
      </w:r>
      <w:r w:rsidR="00446C52" w:rsidRPr="00C95641">
        <w:rPr>
          <w:b/>
          <w:szCs w:val="28"/>
        </w:rPr>
        <w:t>r</w:t>
      </w:r>
      <w:r w:rsidRPr="00C95641">
        <w:rPr>
          <w:b/>
          <w:szCs w:val="28"/>
        </w:rPr>
        <w:t>isinājums</w:t>
      </w:r>
      <w:r w:rsidR="00875AD5" w:rsidRPr="00C95641">
        <w:rPr>
          <w:b/>
          <w:szCs w:val="28"/>
        </w:rPr>
        <w:t xml:space="preserve"> – elektroniskā pasta izmantošana</w:t>
      </w:r>
    </w:p>
    <w:p w14:paraId="6D7EEB36" w14:textId="256F23BD" w:rsidR="00C95641" w:rsidRDefault="00EE43D0" w:rsidP="002C73F3">
      <w:pPr>
        <w:tabs>
          <w:tab w:val="left" w:pos="1134"/>
        </w:tabs>
        <w:ind w:firstLine="709"/>
        <w:jc w:val="both"/>
      </w:pPr>
      <w:r>
        <w:rPr>
          <w:szCs w:val="28"/>
        </w:rPr>
        <w:t xml:space="preserve">Šajā risinājumā </w:t>
      </w:r>
      <w:r w:rsidR="0041395B">
        <w:rPr>
          <w:szCs w:val="28"/>
        </w:rPr>
        <w:t>p</w:t>
      </w:r>
      <w:r w:rsidR="000F1E0E" w:rsidRPr="00C95641">
        <w:rPr>
          <w:szCs w:val="28"/>
        </w:rPr>
        <w:t xml:space="preserve">ersona </w:t>
      </w:r>
      <w:r w:rsidR="005C1784" w:rsidRPr="00C95641">
        <w:rPr>
          <w:szCs w:val="28"/>
        </w:rPr>
        <w:t xml:space="preserve">Ārlietu ministrijai vai Aizsardzības ministrijai </w:t>
      </w:r>
      <w:r w:rsidR="0041395B">
        <w:rPr>
          <w:szCs w:val="28"/>
        </w:rPr>
        <w:t xml:space="preserve">pa elektronisko pastu nosūtītu </w:t>
      </w:r>
      <w:r w:rsidR="000F1E0E" w:rsidRPr="00C95641">
        <w:rPr>
          <w:szCs w:val="28"/>
        </w:rPr>
        <w:t xml:space="preserve">iesniegumu, kas </w:t>
      </w:r>
      <w:r>
        <w:rPr>
          <w:szCs w:val="28"/>
        </w:rPr>
        <w:t xml:space="preserve">būtu </w:t>
      </w:r>
      <w:r w:rsidR="000F1E0E" w:rsidRPr="00C95641">
        <w:rPr>
          <w:szCs w:val="28"/>
        </w:rPr>
        <w:t>parakstīts ar drošu elektronisko parakstu</w:t>
      </w:r>
      <w:r w:rsidR="005C1784" w:rsidRPr="00C95641">
        <w:rPr>
          <w:szCs w:val="28"/>
        </w:rPr>
        <w:t>.</w:t>
      </w:r>
      <w:r w:rsidR="007A3829" w:rsidRPr="00C95641">
        <w:rPr>
          <w:szCs w:val="28"/>
        </w:rPr>
        <w:t xml:space="preserve"> Ārlietu ministrija un Aizsardzības ministrija saņemto iesniegumu</w:t>
      </w:r>
      <w:r w:rsidR="00C95641">
        <w:rPr>
          <w:szCs w:val="28"/>
        </w:rPr>
        <w:t xml:space="preserve"> izvērtētu un</w:t>
      </w:r>
      <w:r w:rsidR="007A3829" w:rsidRPr="00C95641">
        <w:rPr>
          <w:szCs w:val="28"/>
        </w:rPr>
        <w:t xml:space="preserve"> elektroniski pārsūtītu Valsts ieņēmumu dienestam. </w:t>
      </w:r>
      <w:r w:rsidR="00C95641">
        <w:rPr>
          <w:szCs w:val="28"/>
        </w:rPr>
        <w:t>Lai ieviestu šo risinājumu</w:t>
      </w:r>
      <w:r>
        <w:rPr>
          <w:szCs w:val="28"/>
        </w:rPr>
        <w:t>,</w:t>
      </w:r>
      <w:r w:rsidR="00C95641">
        <w:rPr>
          <w:szCs w:val="28"/>
        </w:rPr>
        <w:t xml:space="preserve"> būtu</w:t>
      </w:r>
      <w:r w:rsidR="007A3829" w:rsidRPr="00C95641">
        <w:rPr>
          <w:szCs w:val="28"/>
        </w:rPr>
        <w:t xml:space="preserve"> nepieciešams grozīt MK noteikumos Nr.</w:t>
      </w:r>
      <w:r w:rsidR="008F6336">
        <w:rPr>
          <w:szCs w:val="28"/>
        </w:rPr>
        <w:t> </w:t>
      </w:r>
      <w:r w:rsidR="007A3829" w:rsidRPr="00C95641">
        <w:rPr>
          <w:szCs w:val="28"/>
        </w:rPr>
        <w:t xml:space="preserve">908 noteikto kārtību, kādā Ārlietu ministrijas vai Aizsardzības ministrijas atbildīgā amatpersona apliecina, ka persona </w:t>
      </w:r>
      <w:r w:rsidR="007A3829" w:rsidRPr="00C95641">
        <w:t>ir tiesīga saņemt Pievienotās vērtības nodokļa likumā un likumā „Par akcīzes nodokli” paredzēto nodokļu atmaksu.</w:t>
      </w:r>
      <w:r w:rsidR="00BD7AED" w:rsidRPr="00C95641">
        <w:t xml:space="preserve"> </w:t>
      </w:r>
    </w:p>
    <w:p w14:paraId="2F047AE4" w14:textId="08B5F8A2" w:rsidR="00F40B6D" w:rsidRPr="00C95641" w:rsidRDefault="00C95641" w:rsidP="002C73F3">
      <w:pPr>
        <w:tabs>
          <w:tab w:val="left" w:pos="1134"/>
        </w:tabs>
        <w:ind w:firstLine="709"/>
        <w:jc w:val="both"/>
        <w:rPr>
          <w:szCs w:val="28"/>
        </w:rPr>
      </w:pPr>
      <w:r>
        <w:lastRenderedPageBreak/>
        <w:t xml:space="preserve">Ieviešot šo </w:t>
      </w:r>
      <w:r w:rsidR="00231491">
        <w:t>iespēju,</w:t>
      </w:r>
      <w:r>
        <w:t xml:space="preserve"> </w:t>
      </w:r>
      <w:r w:rsidR="00EE43D0">
        <w:t xml:space="preserve">būtu </w:t>
      </w:r>
      <w:r>
        <w:t xml:space="preserve">nepieciešams rast </w:t>
      </w:r>
      <w:r w:rsidR="00231491">
        <w:t>risinājumu</w:t>
      </w:r>
      <w:r>
        <w:t>, kādā persona iesniedz attaisnojuma dokumentu</w:t>
      </w:r>
      <w:r w:rsidR="00231491">
        <w:t>s</w:t>
      </w:r>
      <w:r>
        <w:t>. J</w:t>
      </w:r>
      <w:r w:rsidR="002C73F3" w:rsidRPr="00C95641">
        <w:rPr>
          <w:szCs w:val="28"/>
        </w:rPr>
        <w:t xml:space="preserve">au sākotnēji, vērtējot Vides aizsardzības un reģionālās attīstības ministrijas izteikto iebildumu, ka nepieciešams nodrošināt personai iespēju iesniegumu parakstīt ar drošu elektronisko parakstu, </w:t>
      </w:r>
      <w:r w:rsidR="00231491">
        <w:rPr>
          <w:szCs w:val="28"/>
        </w:rPr>
        <w:t xml:space="preserve">tika </w:t>
      </w:r>
      <w:r w:rsidR="002C73F3" w:rsidRPr="00C95641">
        <w:rPr>
          <w:szCs w:val="28"/>
        </w:rPr>
        <w:t xml:space="preserve">secināts, ka iesnieguma un tam pievienoto </w:t>
      </w:r>
      <w:r w:rsidR="00231491">
        <w:rPr>
          <w:szCs w:val="28"/>
        </w:rPr>
        <w:t>skenēto</w:t>
      </w:r>
      <w:r w:rsidR="00231491" w:rsidRPr="00C95641">
        <w:rPr>
          <w:szCs w:val="28"/>
        </w:rPr>
        <w:t xml:space="preserve"> </w:t>
      </w:r>
      <w:r w:rsidR="002C73F3" w:rsidRPr="00C95641">
        <w:rPr>
          <w:szCs w:val="28"/>
        </w:rPr>
        <w:t>attaisnojuma dokumentu iesniegšana, izmantojot elektronisko pastu, radītu tehniskas problēmas gan Valsts ieņēmumu dienestam, gan Ārlietu ministrijai un Aizsardzības ministrijai, jo iesnieguma un attaisnojuma dokumentu faila apjoms lielākoties pārsniegs 10 MB</w:t>
      </w:r>
      <w:r w:rsidR="00231491">
        <w:rPr>
          <w:szCs w:val="28"/>
        </w:rPr>
        <w:t xml:space="preserve">. Šāds failu apmērs ļoti </w:t>
      </w:r>
      <w:r w:rsidR="002C73F3" w:rsidRPr="00C95641">
        <w:rPr>
          <w:szCs w:val="28"/>
        </w:rPr>
        <w:t xml:space="preserve"> noslogo</w:t>
      </w:r>
      <w:r w:rsidR="00231491">
        <w:rPr>
          <w:szCs w:val="28"/>
        </w:rPr>
        <w:t>tu</w:t>
      </w:r>
      <w:r w:rsidR="002C73F3" w:rsidRPr="00C95641">
        <w:rPr>
          <w:szCs w:val="28"/>
        </w:rPr>
        <w:t xml:space="preserve"> iestāžu elektronisko pastu. </w:t>
      </w:r>
    </w:p>
    <w:p w14:paraId="2E4F45BC" w14:textId="5A3A2061" w:rsidR="002C73F3" w:rsidRPr="00C95641" w:rsidRDefault="002C73F3" w:rsidP="002C73F3">
      <w:pPr>
        <w:tabs>
          <w:tab w:val="left" w:pos="1134"/>
        </w:tabs>
        <w:ind w:firstLine="709"/>
        <w:jc w:val="both"/>
        <w:rPr>
          <w:szCs w:val="28"/>
        </w:rPr>
      </w:pPr>
      <w:r w:rsidRPr="00C95641">
        <w:rPr>
          <w:szCs w:val="28"/>
        </w:rPr>
        <w:t xml:space="preserve">Lai izvairītos no liela apjoma dokumentu sūtīšanas, izmantojot elektronisko pastu, </w:t>
      </w:r>
      <w:r w:rsidR="00EE43D0">
        <w:rPr>
          <w:szCs w:val="28"/>
        </w:rPr>
        <w:t>būtu jā</w:t>
      </w:r>
      <w:r w:rsidR="00BB398E" w:rsidRPr="00C95641">
        <w:rPr>
          <w:szCs w:val="28"/>
        </w:rPr>
        <w:t>izskata iespēja,</w:t>
      </w:r>
      <w:r w:rsidRPr="00C95641">
        <w:rPr>
          <w:szCs w:val="28"/>
        </w:rPr>
        <w:t xml:space="preserve"> ka attaisnojuma dokumentu oriģināli vai to apliecinātas kopijas </w:t>
      </w:r>
      <w:r w:rsidR="00BB398E" w:rsidRPr="00C95641">
        <w:rPr>
          <w:szCs w:val="28"/>
        </w:rPr>
        <w:t>varētu tikt iesniegt</w:t>
      </w:r>
      <w:r w:rsidR="00231491">
        <w:rPr>
          <w:szCs w:val="28"/>
        </w:rPr>
        <w:t>as</w:t>
      </w:r>
      <w:r w:rsidR="00BB398E" w:rsidRPr="00C95641">
        <w:rPr>
          <w:szCs w:val="28"/>
        </w:rPr>
        <w:t xml:space="preserve"> </w:t>
      </w:r>
      <w:r w:rsidRPr="00C95641">
        <w:rPr>
          <w:szCs w:val="28"/>
        </w:rPr>
        <w:t xml:space="preserve">atsevišķi papīra veidā. </w:t>
      </w:r>
      <w:r w:rsidR="00EE43D0">
        <w:rPr>
          <w:szCs w:val="28"/>
        </w:rPr>
        <w:t>Tomēr š</w:t>
      </w:r>
      <w:r w:rsidRPr="00C95641">
        <w:rPr>
          <w:szCs w:val="28"/>
        </w:rPr>
        <w:t>ādā gadījumā iesniegums un attaisnojuma dokumenti lielākoties netiktu saņemti vienlaicīgi,</w:t>
      </w:r>
      <w:r w:rsidR="0041395B">
        <w:rPr>
          <w:szCs w:val="28"/>
        </w:rPr>
        <w:t xml:space="preserve"> un </w:t>
      </w:r>
      <w:r w:rsidR="00231491">
        <w:rPr>
          <w:szCs w:val="28"/>
        </w:rPr>
        <w:t>tas</w:t>
      </w:r>
      <w:r w:rsidR="0041395B">
        <w:rPr>
          <w:szCs w:val="28"/>
        </w:rPr>
        <w:t xml:space="preserve"> </w:t>
      </w:r>
      <w:r w:rsidRPr="00C95641">
        <w:rPr>
          <w:szCs w:val="28"/>
        </w:rPr>
        <w:t xml:space="preserve">aizkavētu un sarežģītu iesnieguma izvērtēšanu </w:t>
      </w:r>
      <w:r w:rsidR="00BB398E" w:rsidRPr="00C95641">
        <w:rPr>
          <w:szCs w:val="28"/>
        </w:rPr>
        <w:t xml:space="preserve">gan Ārlietu ministrijā un Aizsardzības ministrijā, gan Valsts ieņēmumu dienestā. </w:t>
      </w:r>
      <w:r w:rsidR="002343F0" w:rsidRPr="00C95641">
        <w:rPr>
          <w:szCs w:val="28"/>
        </w:rPr>
        <w:t>J</w:t>
      </w:r>
      <w:r w:rsidR="00BB398E" w:rsidRPr="00C95641">
        <w:rPr>
          <w:szCs w:val="28"/>
        </w:rPr>
        <w:t xml:space="preserve">a attaisnojuma dokumenti tiks iesniegti atsevišķi, būs nepieciešams </w:t>
      </w:r>
      <w:r w:rsidR="002343F0" w:rsidRPr="00C95641">
        <w:rPr>
          <w:szCs w:val="28"/>
        </w:rPr>
        <w:t xml:space="preserve">MK noteikumos Nr. 908 </w:t>
      </w:r>
      <w:r w:rsidR="00BB398E" w:rsidRPr="00C95641">
        <w:rPr>
          <w:szCs w:val="28"/>
        </w:rPr>
        <w:t xml:space="preserve">precizēt iesnieguma izskatīšanas termiņu, proti, </w:t>
      </w:r>
      <w:r w:rsidR="0041395B">
        <w:rPr>
          <w:szCs w:val="28"/>
        </w:rPr>
        <w:t>to skaitīt</w:t>
      </w:r>
      <w:r w:rsidR="0041395B" w:rsidRPr="00C95641">
        <w:rPr>
          <w:szCs w:val="28"/>
        </w:rPr>
        <w:t xml:space="preserve"> </w:t>
      </w:r>
      <w:r w:rsidR="00BB398E" w:rsidRPr="00C95641">
        <w:rPr>
          <w:szCs w:val="28"/>
        </w:rPr>
        <w:t>no dienas, kad saņem</w:t>
      </w:r>
      <w:r w:rsidR="0041395B">
        <w:rPr>
          <w:szCs w:val="28"/>
        </w:rPr>
        <w:t>t</w:t>
      </w:r>
      <w:r w:rsidR="00BB398E" w:rsidRPr="00C95641">
        <w:rPr>
          <w:szCs w:val="28"/>
        </w:rPr>
        <w:t>s</w:t>
      </w:r>
      <w:r w:rsidR="00C95641">
        <w:rPr>
          <w:szCs w:val="28"/>
        </w:rPr>
        <w:t xml:space="preserve"> gan iesniegums, gan</w:t>
      </w:r>
      <w:r w:rsidR="00BB398E" w:rsidRPr="00C95641">
        <w:rPr>
          <w:szCs w:val="28"/>
        </w:rPr>
        <w:t xml:space="preserve"> tam pievienotie attaisnojuma dokumenti.</w:t>
      </w:r>
      <w:r w:rsidR="00BD7AED" w:rsidRPr="00C95641">
        <w:rPr>
          <w:szCs w:val="28"/>
        </w:rPr>
        <w:t xml:space="preserve"> </w:t>
      </w:r>
      <w:r w:rsidR="00EE43D0">
        <w:rPr>
          <w:szCs w:val="28"/>
        </w:rPr>
        <w:t>Tādējādi, o</w:t>
      </w:r>
      <w:r w:rsidR="00BD7AED" w:rsidRPr="00C95641">
        <w:rPr>
          <w:szCs w:val="28"/>
        </w:rPr>
        <w:t>rganizējot iesnieguma iesniegšanu un attaisnojuma dokumentu iesniegšanu</w:t>
      </w:r>
      <w:r w:rsidR="002343F0" w:rsidRPr="00C95641">
        <w:rPr>
          <w:szCs w:val="28"/>
        </w:rPr>
        <w:t xml:space="preserve"> </w:t>
      </w:r>
      <w:r w:rsidR="00EE43D0">
        <w:rPr>
          <w:szCs w:val="28"/>
        </w:rPr>
        <w:t>gan papīra, gan elektroniskā veidā</w:t>
      </w:r>
      <w:r w:rsidR="00BD7AED" w:rsidRPr="00C95641">
        <w:rPr>
          <w:szCs w:val="28"/>
        </w:rPr>
        <w:t xml:space="preserve">, </w:t>
      </w:r>
      <w:r w:rsidR="002343F0" w:rsidRPr="00C95641">
        <w:rPr>
          <w:szCs w:val="28"/>
        </w:rPr>
        <w:t xml:space="preserve">iespēja iesniegt iesniegumu elektroniski būtu nodrošināta tikai daļēji. </w:t>
      </w:r>
    </w:p>
    <w:p w14:paraId="5CF05A0C" w14:textId="29A3C322" w:rsidR="002343F0" w:rsidRPr="00C95641" w:rsidRDefault="002F1CD8" w:rsidP="00BB398E">
      <w:pPr>
        <w:tabs>
          <w:tab w:val="left" w:pos="1134"/>
        </w:tabs>
        <w:ind w:firstLine="709"/>
        <w:jc w:val="both"/>
        <w:rPr>
          <w:szCs w:val="28"/>
        </w:rPr>
      </w:pPr>
      <w:r>
        <w:rPr>
          <w:szCs w:val="28"/>
        </w:rPr>
        <w:t>N</w:t>
      </w:r>
      <w:r w:rsidR="00BB398E" w:rsidRPr="00C95641">
        <w:rPr>
          <w:szCs w:val="28"/>
        </w:rPr>
        <w:t xml:space="preserve">av iespējams </w:t>
      </w:r>
      <w:r w:rsidR="002343F0" w:rsidRPr="00C95641">
        <w:rPr>
          <w:szCs w:val="28"/>
        </w:rPr>
        <w:t>noteikt pienākumu</w:t>
      </w:r>
      <w:r w:rsidR="00BB398E" w:rsidRPr="00C95641">
        <w:rPr>
          <w:szCs w:val="28"/>
        </w:rPr>
        <w:t xml:space="preserve"> </w:t>
      </w:r>
      <w:r w:rsidR="00C95641">
        <w:rPr>
          <w:szCs w:val="28"/>
        </w:rPr>
        <w:t>visām personām parakstīt</w:t>
      </w:r>
      <w:r w:rsidR="0041395B">
        <w:rPr>
          <w:szCs w:val="28"/>
        </w:rPr>
        <w:t xml:space="preserve"> iesniegumu</w:t>
      </w:r>
      <w:r w:rsidR="00BB398E" w:rsidRPr="00C95641">
        <w:rPr>
          <w:szCs w:val="28"/>
        </w:rPr>
        <w:t xml:space="preserve"> </w:t>
      </w:r>
      <w:r w:rsidR="00AC3EE2" w:rsidRPr="00C95641">
        <w:rPr>
          <w:szCs w:val="28"/>
        </w:rPr>
        <w:t>ar drošu elektronisko parakstu</w:t>
      </w:r>
      <w:r w:rsidR="002343F0" w:rsidRPr="00C95641">
        <w:rPr>
          <w:szCs w:val="28"/>
        </w:rPr>
        <w:t xml:space="preserve"> un </w:t>
      </w:r>
      <w:r w:rsidR="0041395B">
        <w:rPr>
          <w:szCs w:val="28"/>
        </w:rPr>
        <w:t xml:space="preserve">to </w:t>
      </w:r>
      <w:r w:rsidR="00C95641">
        <w:rPr>
          <w:szCs w:val="28"/>
        </w:rPr>
        <w:t>iesniegt</w:t>
      </w:r>
      <w:r w:rsidR="002343F0" w:rsidRPr="00C95641">
        <w:rPr>
          <w:szCs w:val="28"/>
        </w:rPr>
        <w:t>, izmantojot elektronisko pastu</w:t>
      </w:r>
      <w:r w:rsidR="00AC3EE2" w:rsidRPr="00C95641">
        <w:rPr>
          <w:szCs w:val="28"/>
        </w:rPr>
        <w:t xml:space="preserve">. </w:t>
      </w:r>
      <w:r>
        <w:rPr>
          <w:szCs w:val="28"/>
        </w:rPr>
        <w:t>Tāpat i</w:t>
      </w:r>
      <w:r w:rsidR="0041395B">
        <w:rPr>
          <w:szCs w:val="28"/>
        </w:rPr>
        <w:t>r jāņem vērā, ka</w:t>
      </w:r>
      <w:r w:rsidR="00BB398E" w:rsidRPr="00C95641">
        <w:rPr>
          <w:szCs w:val="28"/>
        </w:rPr>
        <w:t xml:space="preserve"> iesniegumus iesniedz arī personas, kuras Latvijā uzturas </w:t>
      </w:r>
      <w:r w:rsidR="00BB398E" w:rsidRPr="00C95641">
        <w:t>īslaicīgi, piemēram, Ziemeļatlantijas līguma organizācijas (NATO) dalībvalstu bruņoto spēku vienības, kuras ierodas Latvijas Republikā uz kopējo aizsardzības pasākumu, kura norises ilgums ir līdz divām nedēļām</w:t>
      </w:r>
      <w:r w:rsidR="0041395B">
        <w:t>. Tādēļ</w:t>
      </w:r>
      <w:r w:rsidR="00BB398E" w:rsidRPr="00C95641">
        <w:rPr>
          <w:szCs w:val="28"/>
        </w:rPr>
        <w:t xml:space="preserve"> nebūtu korekti tām noteikt pienākumu iegūt drošu elektronisko parakstu tikai viena iesnieguma iesniegšanai. </w:t>
      </w:r>
      <w:r w:rsidR="00EE43D0">
        <w:rPr>
          <w:szCs w:val="28"/>
        </w:rPr>
        <w:t>Līdz ar to</w:t>
      </w:r>
      <w:r w:rsidR="002343F0" w:rsidRPr="00C95641">
        <w:rPr>
          <w:szCs w:val="28"/>
        </w:rPr>
        <w:t>, ieviešot šo risinājumu,</w:t>
      </w:r>
      <w:r w:rsidR="00AC3EE2" w:rsidRPr="00C95641">
        <w:rPr>
          <w:szCs w:val="28"/>
        </w:rPr>
        <w:t xml:space="preserve"> būtu nosakām</w:t>
      </w:r>
      <w:r w:rsidR="00EE43D0">
        <w:rPr>
          <w:szCs w:val="28"/>
        </w:rPr>
        <w:t>s vēl viens izņēmums, proti,</w:t>
      </w:r>
      <w:r w:rsidR="00AC3EE2" w:rsidRPr="00C95641">
        <w:rPr>
          <w:szCs w:val="28"/>
        </w:rPr>
        <w:t xml:space="preserve"> personai </w:t>
      </w:r>
      <w:r w:rsidR="00EE43D0">
        <w:rPr>
          <w:szCs w:val="28"/>
        </w:rPr>
        <w:t>dot tiesības izvēlēties</w:t>
      </w:r>
      <w:r w:rsidR="00AC3EE2" w:rsidRPr="00C95641">
        <w:rPr>
          <w:szCs w:val="28"/>
        </w:rPr>
        <w:t xml:space="preserve"> iesniegt iesniegumu elektronisk</w:t>
      </w:r>
      <w:r w:rsidR="00BD7AED" w:rsidRPr="00C95641">
        <w:rPr>
          <w:szCs w:val="28"/>
        </w:rPr>
        <w:t>ā formā</w:t>
      </w:r>
      <w:r w:rsidR="00AC3EE2" w:rsidRPr="00C95641">
        <w:rPr>
          <w:szCs w:val="28"/>
        </w:rPr>
        <w:t xml:space="preserve">, parakstītu ar drošu elektronisko parakstu, vai papīra </w:t>
      </w:r>
      <w:r w:rsidR="004D5065">
        <w:rPr>
          <w:szCs w:val="28"/>
        </w:rPr>
        <w:t>veidā</w:t>
      </w:r>
      <w:r w:rsidR="00AC3EE2" w:rsidRPr="00C95641">
        <w:rPr>
          <w:szCs w:val="28"/>
        </w:rPr>
        <w:t xml:space="preserve">. </w:t>
      </w:r>
    </w:p>
    <w:p w14:paraId="61B1CDE7" w14:textId="1EF880B2" w:rsidR="00D37071" w:rsidRPr="00C95641" w:rsidRDefault="002343F0" w:rsidP="00FB2CC1">
      <w:pPr>
        <w:tabs>
          <w:tab w:val="left" w:pos="1134"/>
        </w:tabs>
        <w:ind w:firstLine="709"/>
        <w:jc w:val="both"/>
        <w:rPr>
          <w:szCs w:val="28"/>
        </w:rPr>
      </w:pPr>
      <w:r w:rsidRPr="00C95641">
        <w:rPr>
          <w:szCs w:val="28"/>
        </w:rPr>
        <w:t xml:space="preserve">Paredzot minēto </w:t>
      </w:r>
      <w:r w:rsidR="00AC3EE2" w:rsidRPr="00C95641">
        <w:rPr>
          <w:szCs w:val="28"/>
        </w:rPr>
        <w:t>izv</w:t>
      </w:r>
      <w:r w:rsidR="00176469" w:rsidRPr="00C95641">
        <w:rPr>
          <w:szCs w:val="28"/>
        </w:rPr>
        <w:t>ēles iespēj</w:t>
      </w:r>
      <w:r w:rsidRPr="00C95641">
        <w:rPr>
          <w:szCs w:val="28"/>
        </w:rPr>
        <w:t>u,</w:t>
      </w:r>
      <w:r w:rsidR="00AC3EE2" w:rsidRPr="00C95641">
        <w:rPr>
          <w:szCs w:val="28"/>
        </w:rPr>
        <w:t xml:space="preserve"> būtu nepieciešams noteikt atšķirīgu iesniegumu iesniegšanas kārt</w:t>
      </w:r>
      <w:r w:rsidRPr="00C95641">
        <w:rPr>
          <w:szCs w:val="28"/>
        </w:rPr>
        <w:t xml:space="preserve">ību, ja </w:t>
      </w:r>
      <w:r w:rsidR="00AC3EE2" w:rsidRPr="00C95641">
        <w:rPr>
          <w:szCs w:val="28"/>
        </w:rPr>
        <w:t>iesnieg</w:t>
      </w:r>
      <w:r w:rsidRPr="00C95641">
        <w:rPr>
          <w:szCs w:val="28"/>
        </w:rPr>
        <w:t>ums tiek iesniegts</w:t>
      </w:r>
      <w:r w:rsidR="00AC3EE2" w:rsidRPr="00C95641">
        <w:rPr>
          <w:szCs w:val="28"/>
        </w:rPr>
        <w:t xml:space="preserve"> papīra </w:t>
      </w:r>
      <w:r w:rsidRPr="00C95641">
        <w:rPr>
          <w:szCs w:val="28"/>
        </w:rPr>
        <w:t xml:space="preserve">vai </w:t>
      </w:r>
      <w:r w:rsidR="00AC3EE2" w:rsidRPr="00C95641">
        <w:rPr>
          <w:szCs w:val="28"/>
        </w:rPr>
        <w:t xml:space="preserve">elektroniskā </w:t>
      </w:r>
      <w:r w:rsidR="004D5065">
        <w:rPr>
          <w:szCs w:val="28"/>
        </w:rPr>
        <w:t>veidā</w:t>
      </w:r>
      <w:r w:rsidR="00AC3EE2" w:rsidRPr="00C95641">
        <w:rPr>
          <w:szCs w:val="28"/>
        </w:rPr>
        <w:t xml:space="preserve">. Ja iesniegums </w:t>
      </w:r>
      <w:r w:rsidR="002A2366">
        <w:rPr>
          <w:szCs w:val="28"/>
        </w:rPr>
        <w:t xml:space="preserve">tiktu </w:t>
      </w:r>
      <w:r w:rsidR="00AC3EE2" w:rsidRPr="00C95641">
        <w:rPr>
          <w:szCs w:val="28"/>
        </w:rPr>
        <w:t xml:space="preserve">iesniegts elektroniski un tam attaisnojuma dokumenti </w:t>
      </w:r>
      <w:r w:rsidR="002A2366">
        <w:rPr>
          <w:szCs w:val="28"/>
        </w:rPr>
        <w:t xml:space="preserve">tiktu </w:t>
      </w:r>
      <w:r w:rsidR="00AC3EE2" w:rsidRPr="00C95641">
        <w:rPr>
          <w:szCs w:val="28"/>
        </w:rPr>
        <w:t xml:space="preserve">pievienoti skenētā veidā, būs </w:t>
      </w:r>
      <w:r w:rsidR="002A2366">
        <w:rPr>
          <w:szCs w:val="28"/>
        </w:rPr>
        <w:t xml:space="preserve">noteikta </w:t>
      </w:r>
      <w:r w:rsidR="0099230E" w:rsidRPr="00C95641">
        <w:rPr>
          <w:szCs w:val="28"/>
        </w:rPr>
        <w:t xml:space="preserve">atšķirīga </w:t>
      </w:r>
      <w:r w:rsidR="00AC3EE2" w:rsidRPr="00C95641">
        <w:rPr>
          <w:szCs w:val="28"/>
        </w:rPr>
        <w:t>prasība</w:t>
      </w:r>
      <w:r w:rsidR="0099230E" w:rsidRPr="00C95641">
        <w:rPr>
          <w:szCs w:val="28"/>
        </w:rPr>
        <w:t xml:space="preserve"> attiecībā uz pienākumu, kādā veidā ir jāiesniedz attaisnojuma dokumenti.</w:t>
      </w:r>
      <w:r w:rsidR="00AC3EE2" w:rsidRPr="00C95641">
        <w:rPr>
          <w:szCs w:val="28"/>
        </w:rPr>
        <w:t xml:space="preserve"> </w:t>
      </w:r>
      <w:r w:rsidR="00176469" w:rsidRPr="00C95641">
        <w:rPr>
          <w:szCs w:val="28"/>
        </w:rPr>
        <w:t>Savukārt, k</w:t>
      </w:r>
      <w:r w:rsidR="00AC3EE2" w:rsidRPr="00C95641">
        <w:rPr>
          <w:szCs w:val="28"/>
        </w:rPr>
        <w:t xml:space="preserve">ā jau minēts iepriekš, nosakot, ka attaisnojuma dokumentu oriģināli vai to apliecinātas kopijas iesniedzamas arī tad, ja iesniegums iesniegts elektroniski, elektroniski saņemtais iesniegums tiktu vērtēts tikai tad, kad būtu saņemti visi attaisnojuma dokumenti. </w:t>
      </w:r>
      <w:r w:rsidR="00FB2CC1">
        <w:rPr>
          <w:szCs w:val="28"/>
        </w:rPr>
        <w:t xml:space="preserve">Minēto problēmu varētu risināt, atsakoties </w:t>
      </w:r>
      <w:r w:rsidR="007A3829" w:rsidRPr="00C95641">
        <w:rPr>
          <w:szCs w:val="28"/>
        </w:rPr>
        <w:t>no prasības iesniegumam pievienot attaisnojuma dokumentus.</w:t>
      </w:r>
      <w:r w:rsidR="00176469" w:rsidRPr="00C95641">
        <w:rPr>
          <w:szCs w:val="28"/>
        </w:rPr>
        <w:t xml:space="preserve"> </w:t>
      </w:r>
      <w:r w:rsidR="0099230E" w:rsidRPr="00C95641">
        <w:rPr>
          <w:szCs w:val="28"/>
        </w:rPr>
        <w:t>J</w:t>
      </w:r>
      <w:r w:rsidR="00BD7AED" w:rsidRPr="00C95641">
        <w:rPr>
          <w:szCs w:val="28"/>
        </w:rPr>
        <w:t xml:space="preserve">a tiktu veikti grozījumi </w:t>
      </w:r>
      <w:r w:rsidR="00A17AA3" w:rsidRPr="00C95641">
        <w:rPr>
          <w:szCs w:val="28"/>
        </w:rPr>
        <w:t xml:space="preserve">PVN un akcīzes nodokļa summu atmaksas kārtībā, kas minēti </w:t>
      </w:r>
      <w:r w:rsidR="002C0DC0" w:rsidRPr="00C95641">
        <w:rPr>
          <w:szCs w:val="28"/>
        </w:rPr>
        <w:t xml:space="preserve">informatīvā ziņojuma III sadaļas 4., </w:t>
      </w:r>
      <w:r w:rsidR="00A17AA3" w:rsidRPr="00C95641">
        <w:rPr>
          <w:szCs w:val="28"/>
        </w:rPr>
        <w:t xml:space="preserve">5., 6., 7. un </w:t>
      </w:r>
      <w:r w:rsidR="00CE1000">
        <w:rPr>
          <w:szCs w:val="28"/>
        </w:rPr>
        <w:t>9</w:t>
      </w:r>
      <w:r w:rsidR="00A17AA3" w:rsidRPr="00C95641">
        <w:rPr>
          <w:szCs w:val="28"/>
        </w:rPr>
        <w:t>. punktā, t</w:t>
      </w:r>
      <w:r w:rsidR="00BD7AED" w:rsidRPr="00C95641">
        <w:rPr>
          <w:szCs w:val="28"/>
        </w:rPr>
        <w:t xml:space="preserve">ad </w:t>
      </w:r>
      <w:r w:rsidR="00A17AA3" w:rsidRPr="00C95641">
        <w:rPr>
          <w:szCs w:val="28"/>
        </w:rPr>
        <w:t>Valsts ieņēmumu dienestam</w:t>
      </w:r>
      <w:r w:rsidR="00176469" w:rsidRPr="00C95641">
        <w:rPr>
          <w:szCs w:val="28"/>
        </w:rPr>
        <w:t xml:space="preserve">, izvērtējot iesniegumu, būtu jāveic risku </w:t>
      </w:r>
      <w:proofErr w:type="spellStart"/>
      <w:r w:rsidR="00176469" w:rsidRPr="00C95641">
        <w:rPr>
          <w:szCs w:val="28"/>
        </w:rPr>
        <w:t>izvērtējums</w:t>
      </w:r>
      <w:proofErr w:type="spellEnd"/>
      <w:r w:rsidR="00176469" w:rsidRPr="00C95641">
        <w:rPr>
          <w:szCs w:val="28"/>
        </w:rPr>
        <w:t xml:space="preserve">, pamatojoties uz kura rezultātiem Valsts ieņēmumu </w:t>
      </w:r>
      <w:r w:rsidR="00176469" w:rsidRPr="00C95641">
        <w:rPr>
          <w:szCs w:val="28"/>
        </w:rPr>
        <w:lastRenderedPageBreak/>
        <w:t xml:space="preserve">dienestam būtu tiesības </w:t>
      </w:r>
      <w:r w:rsidR="00FB2CC1">
        <w:rPr>
          <w:szCs w:val="28"/>
        </w:rPr>
        <w:t xml:space="preserve">pieprasīt </w:t>
      </w:r>
      <w:r w:rsidR="00CE1000">
        <w:rPr>
          <w:szCs w:val="28"/>
        </w:rPr>
        <w:t>personai</w:t>
      </w:r>
      <w:r w:rsidR="00664D96">
        <w:rPr>
          <w:szCs w:val="28"/>
        </w:rPr>
        <w:t xml:space="preserve"> </w:t>
      </w:r>
      <w:r w:rsidR="00FB2CC1">
        <w:rPr>
          <w:szCs w:val="28"/>
        </w:rPr>
        <w:t>iesniegt</w:t>
      </w:r>
      <w:r w:rsidR="00FB2CC1" w:rsidRPr="00C95641">
        <w:rPr>
          <w:szCs w:val="28"/>
        </w:rPr>
        <w:t xml:space="preserve"> </w:t>
      </w:r>
      <w:r w:rsidR="00FB2CC1">
        <w:rPr>
          <w:szCs w:val="28"/>
        </w:rPr>
        <w:t xml:space="preserve">pārbaudei </w:t>
      </w:r>
      <w:r w:rsidR="00664D96">
        <w:rPr>
          <w:szCs w:val="28"/>
        </w:rPr>
        <w:t xml:space="preserve">nepieciešamos </w:t>
      </w:r>
      <w:r w:rsidR="00176469" w:rsidRPr="00C95641">
        <w:rPr>
          <w:szCs w:val="28"/>
        </w:rPr>
        <w:t xml:space="preserve">attaisnojuma dokumentus </w:t>
      </w:r>
      <w:r w:rsidR="00FB2CC1">
        <w:rPr>
          <w:szCs w:val="28"/>
        </w:rPr>
        <w:t>papīra veidā</w:t>
      </w:r>
      <w:r w:rsidR="00176469" w:rsidRPr="00C95641">
        <w:rPr>
          <w:szCs w:val="28"/>
        </w:rPr>
        <w:t xml:space="preserve">. </w:t>
      </w:r>
      <w:r w:rsidR="00170754" w:rsidRPr="00C95641">
        <w:rPr>
          <w:szCs w:val="28"/>
        </w:rPr>
        <w:t>Papildus atzīmējam, ka šajā gadījumā,</w:t>
      </w:r>
      <w:r w:rsidR="002F40D4" w:rsidRPr="00C95641">
        <w:rPr>
          <w:szCs w:val="28"/>
        </w:rPr>
        <w:t xml:space="preserve"> lai nodrošinātu</w:t>
      </w:r>
      <w:r w:rsidR="00170754" w:rsidRPr="00C95641">
        <w:rPr>
          <w:szCs w:val="28"/>
        </w:rPr>
        <w:t xml:space="preserve"> vienot</w:t>
      </w:r>
      <w:r w:rsidR="002F40D4" w:rsidRPr="00C95641">
        <w:rPr>
          <w:szCs w:val="28"/>
        </w:rPr>
        <w:t>u pieeju</w:t>
      </w:r>
      <w:r w:rsidR="00170754" w:rsidRPr="00C95641">
        <w:rPr>
          <w:szCs w:val="28"/>
        </w:rPr>
        <w:t>, Valsts ieņēmumu dienestā būtu iesniedzami attaisnojuma dokumentu oriģināli vai to ap</w:t>
      </w:r>
      <w:r w:rsidR="00B76922" w:rsidRPr="00C95641">
        <w:rPr>
          <w:szCs w:val="28"/>
        </w:rPr>
        <w:t>liecinātas kopijas, l</w:t>
      </w:r>
      <w:r w:rsidR="00170754" w:rsidRPr="00C95641">
        <w:rPr>
          <w:szCs w:val="28"/>
        </w:rPr>
        <w:t xml:space="preserve">īdz ar to </w:t>
      </w:r>
      <w:r w:rsidR="0094152E">
        <w:rPr>
          <w:szCs w:val="28"/>
        </w:rPr>
        <w:t>tiks radīta sistēma</w:t>
      </w:r>
      <w:r w:rsidR="00170754" w:rsidRPr="00C95641">
        <w:rPr>
          <w:szCs w:val="28"/>
        </w:rPr>
        <w:t xml:space="preserve">, ka iesniegums iesniegts elektroniskā formā, parakstīts ar drošu elektronisko parakstu, savukārt attaisnojuma dokumenti </w:t>
      </w:r>
      <w:r w:rsidR="002F40D4" w:rsidRPr="00C95641">
        <w:rPr>
          <w:szCs w:val="28"/>
        </w:rPr>
        <w:t xml:space="preserve">tiek iesniegti pēc pieprasījuma </w:t>
      </w:r>
      <w:r w:rsidR="003436F8" w:rsidRPr="00C95641">
        <w:rPr>
          <w:szCs w:val="28"/>
        </w:rPr>
        <w:t xml:space="preserve">papīra </w:t>
      </w:r>
      <w:r w:rsidR="004D5065">
        <w:rPr>
          <w:szCs w:val="28"/>
        </w:rPr>
        <w:t>veidā</w:t>
      </w:r>
      <w:r w:rsidR="003436F8" w:rsidRPr="00C95641">
        <w:rPr>
          <w:szCs w:val="28"/>
        </w:rPr>
        <w:t xml:space="preserve">. </w:t>
      </w:r>
      <w:r w:rsidR="0094152E">
        <w:rPr>
          <w:szCs w:val="28"/>
        </w:rPr>
        <w:t>Kā jau minēts iepriekš, r</w:t>
      </w:r>
      <w:r w:rsidR="0099230E" w:rsidRPr="00C95641">
        <w:rPr>
          <w:szCs w:val="28"/>
        </w:rPr>
        <w:t xml:space="preserve">adot </w:t>
      </w:r>
      <w:r w:rsidR="0094152E">
        <w:rPr>
          <w:szCs w:val="28"/>
        </w:rPr>
        <w:t xml:space="preserve">arī </w:t>
      </w:r>
      <w:r w:rsidR="0099230E" w:rsidRPr="00C95641">
        <w:rPr>
          <w:szCs w:val="28"/>
        </w:rPr>
        <w:t xml:space="preserve">izvēles iespēju iesniegt attaisnojuma dokumentus elektroniski skenētā veidā vai papīra </w:t>
      </w:r>
      <w:r w:rsidR="004D5065">
        <w:rPr>
          <w:szCs w:val="28"/>
        </w:rPr>
        <w:t>veidā</w:t>
      </w:r>
      <w:r w:rsidR="0099230E" w:rsidRPr="00C95641">
        <w:rPr>
          <w:szCs w:val="28"/>
        </w:rPr>
        <w:t>, tiktu noteiktas atšķirīgas prasības attaisnojuma dokumentu iesniegšanai.</w:t>
      </w:r>
    </w:p>
    <w:p w14:paraId="23909419" w14:textId="129EBB72" w:rsidR="00FF766B" w:rsidRPr="00C95641" w:rsidRDefault="00664D96" w:rsidP="00FF766B">
      <w:pPr>
        <w:tabs>
          <w:tab w:val="left" w:pos="1134"/>
        </w:tabs>
        <w:ind w:firstLine="709"/>
        <w:jc w:val="both"/>
        <w:rPr>
          <w:szCs w:val="28"/>
        </w:rPr>
      </w:pPr>
      <w:r>
        <w:rPr>
          <w:szCs w:val="28"/>
        </w:rPr>
        <w:t>A</w:t>
      </w:r>
      <w:r w:rsidR="00A61A78" w:rsidRPr="00C95641">
        <w:rPr>
          <w:szCs w:val="28"/>
        </w:rPr>
        <w:t>tsakoties no prasības iesniegumam pievienot attaisnojuma dokumentus, Valsts ieņēmumu dienestam iesniegums</w:t>
      </w:r>
      <w:r w:rsidR="0094152E">
        <w:rPr>
          <w:szCs w:val="28"/>
        </w:rPr>
        <w:t xml:space="preserve"> būs</w:t>
      </w:r>
      <w:r w:rsidR="00A61A78" w:rsidRPr="00C95641">
        <w:rPr>
          <w:szCs w:val="28"/>
        </w:rPr>
        <w:t xml:space="preserve"> </w:t>
      </w:r>
      <w:r w:rsidR="0099230E" w:rsidRPr="00C95641">
        <w:rPr>
          <w:szCs w:val="28"/>
        </w:rPr>
        <w:t xml:space="preserve">jāizvērtē </w:t>
      </w:r>
      <w:r w:rsidR="00A61A78" w:rsidRPr="00C95641">
        <w:rPr>
          <w:szCs w:val="28"/>
        </w:rPr>
        <w:t xml:space="preserve">un risku </w:t>
      </w:r>
      <w:proofErr w:type="spellStart"/>
      <w:r w:rsidR="00A61A78" w:rsidRPr="00C95641">
        <w:rPr>
          <w:szCs w:val="28"/>
        </w:rPr>
        <w:t>izvērtējums</w:t>
      </w:r>
      <w:proofErr w:type="spellEnd"/>
      <w:r w:rsidR="00A61A78" w:rsidRPr="00C95641">
        <w:rPr>
          <w:szCs w:val="28"/>
        </w:rPr>
        <w:t xml:space="preserve"> jāveic manuāli. Lai Valsts ieņēmumu dienests </w:t>
      </w:r>
      <w:r w:rsidR="00FD097E" w:rsidRPr="00C95641">
        <w:rPr>
          <w:szCs w:val="28"/>
        </w:rPr>
        <w:t xml:space="preserve">izvērtētu iesniegumu un veiktu risku </w:t>
      </w:r>
      <w:proofErr w:type="spellStart"/>
      <w:r w:rsidR="00FD097E" w:rsidRPr="00C95641">
        <w:rPr>
          <w:szCs w:val="28"/>
        </w:rPr>
        <w:t>izvērtējumu</w:t>
      </w:r>
      <w:proofErr w:type="spellEnd"/>
      <w:r w:rsidR="00A61A78" w:rsidRPr="00C95641">
        <w:rPr>
          <w:szCs w:val="28"/>
        </w:rPr>
        <w:t>, izmantojot tehniskos risinājumus, Valsts ieņēmumu dienestam būtu jāpilnveido Izziņu informācijas sistēma (turpmāk – IZIS).</w:t>
      </w:r>
      <w:r w:rsidR="00FD097E" w:rsidRPr="00C95641">
        <w:rPr>
          <w:szCs w:val="28"/>
        </w:rPr>
        <w:t xml:space="preserve"> </w:t>
      </w:r>
      <w:r w:rsidR="0031496D" w:rsidRPr="00C95641">
        <w:rPr>
          <w:szCs w:val="28"/>
        </w:rPr>
        <w:t>Pilnveidojot IZIS</w:t>
      </w:r>
      <w:r>
        <w:rPr>
          <w:szCs w:val="28"/>
        </w:rPr>
        <w:t>,</w:t>
      </w:r>
      <w:r w:rsidR="0031496D" w:rsidRPr="00C95641">
        <w:rPr>
          <w:szCs w:val="28"/>
        </w:rPr>
        <w:t xml:space="preserve"> ti</w:t>
      </w:r>
      <w:r w:rsidR="0094152E">
        <w:rPr>
          <w:szCs w:val="28"/>
        </w:rPr>
        <w:t>ktu</w:t>
      </w:r>
      <w:r w:rsidR="0031496D" w:rsidRPr="00C95641">
        <w:rPr>
          <w:szCs w:val="28"/>
        </w:rPr>
        <w:t xml:space="preserve"> radīta iespēja Valsts ieņēmumu dienestam izvērtēt iesniegumu un veikt risku </w:t>
      </w:r>
      <w:proofErr w:type="spellStart"/>
      <w:r w:rsidR="0031496D" w:rsidRPr="00C95641">
        <w:rPr>
          <w:szCs w:val="28"/>
        </w:rPr>
        <w:t>izvērtējumu</w:t>
      </w:r>
      <w:proofErr w:type="spellEnd"/>
      <w:r w:rsidR="0031496D" w:rsidRPr="00C95641">
        <w:rPr>
          <w:szCs w:val="28"/>
        </w:rPr>
        <w:t xml:space="preserve"> elektroniski, bet </w:t>
      </w:r>
      <w:r w:rsidR="0094152E">
        <w:rPr>
          <w:szCs w:val="28"/>
        </w:rPr>
        <w:t>netiktu atrisināta</w:t>
      </w:r>
      <w:r w:rsidR="0031496D" w:rsidRPr="00C95641">
        <w:rPr>
          <w:szCs w:val="28"/>
        </w:rPr>
        <w:t xml:space="preserve"> augstāk minēt</w:t>
      </w:r>
      <w:r w:rsidR="0094152E">
        <w:rPr>
          <w:szCs w:val="28"/>
        </w:rPr>
        <w:t>ās</w:t>
      </w:r>
      <w:r w:rsidR="0099230E" w:rsidRPr="00C95641">
        <w:rPr>
          <w:szCs w:val="28"/>
        </w:rPr>
        <w:t xml:space="preserve"> problēm</w:t>
      </w:r>
      <w:r>
        <w:rPr>
          <w:szCs w:val="28"/>
        </w:rPr>
        <w:t>a</w:t>
      </w:r>
      <w:r w:rsidR="0094152E">
        <w:rPr>
          <w:szCs w:val="28"/>
        </w:rPr>
        <w:t>s</w:t>
      </w:r>
      <w:r w:rsidR="0031496D" w:rsidRPr="00C95641">
        <w:rPr>
          <w:szCs w:val="28"/>
        </w:rPr>
        <w:t xml:space="preserve"> attiecībā uz iesnieguma un tam pievienoto attaisnojuma dokumentu iesniegšanu Valsts ieņēmumu dienestā. </w:t>
      </w:r>
    </w:p>
    <w:p w14:paraId="302B5BD6" w14:textId="6FC9EB9E" w:rsidR="00AC3EE2" w:rsidRDefault="00CE1000" w:rsidP="00E52E31">
      <w:pPr>
        <w:tabs>
          <w:tab w:val="left" w:pos="1134"/>
        </w:tabs>
        <w:ind w:firstLine="709"/>
        <w:jc w:val="both"/>
        <w:rPr>
          <w:szCs w:val="28"/>
        </w:rPr>
      </w:pPr>
      <w:r>
        <w:rPr>
          <w:szCs w:val="28"/>
        </w:rPr>
        <w:t xml:space="preserve">Ja iesniegums tiek iesniegts, nosūtot pa elektronisko pastu, nepieciešams nodrošināt, ka tas ir izveidots </w:t>
      </w:r>
      <w:r w:rsidR="006A6BD0" w:rsidRPr="00C95641">
        <w:rPr>
          <w:szCs w:val="28"/>
        </w:rPr>
        <w:t>elektronisk</w:t>
      </w:r>
      <w:r w:rsidR="006A6BD0">
        <w:rPr>
          <w:szCs w:val="28"/>
        </w:rPr>
        <w:t>i</w:t>
      </w:r>
      <w:r w:rsidR="006A6BD0" w:rsidRPr="00C95641">
        <w:rPr>
          <w:szCs w:val="28"/>
        </w:rPr>
        <w:t xml:space="preserve"> strukturētā formā</w:t>
      </w:r>
      <w:r>
        <w:rPr>
          <w:szCs w:val="28"/>
        </w:rPr>
        <w:t xml:space="preserve"> un to ir iespējams importēt IZIS automātiski. Pretējā gadījumā būs</w:t>
      </w:r>
      <w:r w:rsidR="006A6BD0" w:rsidRPr="00C95641">
        <w:rPr>
          <w:szCs w:val="28"/>
        </w:rPr>
        <w:t xml:space="preserve"> nepieciešami Valsts ieņēmumu dienesta cilvēkresursi iesnieguma ievadei IZIS, tai skaitā arī Lietvedības nodaļas cilvēkresursi iesnieguma saņemšanai un reģistrēšanai.</w:t>
      </w:r>
      <w:r w:rsidR="006A6BD0" w:rsidRPr="006A6BD0">
        <w:rPr>
          <w:szCs w:val="28"/>
        </w:rPr>
        <w:t xml:space="preserve"> </w:t>
      </w:r>
      <w:r w:rsidR="006A6BD0">
        <w:rPr>
          <w:szCs w:val="28"/>
        </w:rPr>
        <w:t>Tomēr</w:t>
      </w:r>
      <w:r w:rsidR="00867811">
        <w:rPr>
          <w:szCs w:val="28"/>
        </w:rPr>
        <w:t>,</w:t>
      </w:r>
      <w:r w:rsidR="006A6BD0">
        <w:rPr>
          <w:szCs w:val="28"/>
        </w:rPr>
        <w:t xml:space="preserve"> neskatoties uz to</w:t>
      </w:r>
      <w:r w:rsidR="00867811">
        <w:rPr>
          <w:szCs w:val="28"/>
        </w:rPr>
        <w:t>,</w:t>
      </w:r>
      <w:r w:rsidR="006A6BD0">
        <w:rPr>
          <w:szCs w:val="28"/>
        </w:rPr>
        <w:t xml:space="preserve"> būtu nepieciešami </w:t>
      </w:r>
      <w:r w:rsidR="006A6BD0" w:rsidRPr="00C95641">
        <w:rPr>
          <w:szCs w:val="28"/>
        </w:rPr>
        <w:t xml:space="preserve">cilvēkresursi papīra </w:t>
      </w:r>
      <w:r w:rsidR="004D5065">
        <w:rPr>
          <w:szCs w:val="28"/>
        </w:rPr>
        <w:t>veidā</w:t>
      </w:r>
      <w:r w:rsidR="006A6BD0" w:rsidRPr="00C95641">
        <w:rPr>
          <w:szCs w:val="28"/>
        </w:rPr>
        <w:t xml:space="preserve"> saņemto iesniegumu ievadīšanai IZIS, kā arī Valsts ieņēmumu dienestam būtu jānodrošina atsevišķ</w:t>
      </w:r>
      <w:r w:rsidR="00867811">
        <w:rPr>
          <w:szCs w:val="28"/>
        </w:rPr>
        <w:t>i</w:t>
      </w:r>
      <w:r w:rsidR="006A6BD0" w:rsidRPr="00C95641">
        <w:rPr>
          <w:szCs w:val="28"/>
        </w:rPr>
        <w:t xml:space="preserve"> iesniegumu, kas saņemti elektroniskā formā un papīra </w:t>
      </w:r>
      <w:r w:rsidR="004D5065">
        <w:rPr>
          <w:szCs w:val="28"/>
        </w:rPr>
        <w:t>veidā</w:t>
      </w:r>
      <w:r w:rsidR="006A6BD0" w:rsidRPr="00C95641">
        <w:rPr>
          <w:szCs w:val="28"/>
        </w:rPr>
        <w:t>, un attaisnojuma dokumentu uzglabāšana.</w:t>
      </w:r>
    </w:p>
    <w:p w14:paraId="218BEF50" w14:textId="001A2D4B" w:rsidR="003E2950" w:rsidRPr="00C95641" w:rsidRDefault="003E2950" w:rsidP="003E2950">
      <w:pPr>
        <w:tabs>
          <w:tab w:val="left" w:pos="1134"/>
        </w:tabs>
        <w:ind w:firstLine="709"/>
        <w:jc w:val="both"/>
        <w:rPr>
          <w:u w:val="single"/>
        </w:rPr>
      </w:pPr>
      <w:r w:rsidRPr="00C95641">
        <w:rPr>
          <w:u w:val="single"/>
        </w:rPr>
        <w:t>Nepieciešamais finansējums risinājuma ieviešanai</w:t>
      </w:r>
    </w:p>
    <w:p w14:paraId="12BAF684" w14:textId="5CC2152D" w:rsidR="003C48D2" w:rsidRPr="00C95641" w:rsidRDefault="003C48D2" w:rsidP="00E52E31">
      <w:pPr>
        <w:tabs>
          <w:tab w:val="left" w:pos="1134"/>
        </w:tabs>
        <w:ind w:firstLine="709"/>
        <w:jc w:val="both"/>
        <w:rPr>
          <w:color w:val="000000"/>
        </w:rPr>
      </w:pPr>
      <w:r w:rsidRPr="00C95641">
        <w:t xml:space="preserve">Valsts ieņēmumu dienestam izmaksas, lai ieviestu </w:t>
      </w:r>
      <w:r w:rsidR="0031496D" w:rsidRPr="00C95641">
        <w:t>šo risinājumu</w:t>
      </w:r>
      <w:r w:rsidRPr="00C95641">
        <w:t>, varētu sasniegt aptuveni 20 000 </w:t>
      </w:r>
      <w:proofErr w:type="spellStart"/>
      <w:r w:rsidRPr="00C95641">
        <w:rPr>
          <w:i/>
        </w:rPr>
        <w:t>euro</w:t>
      </w:r>
      <w:proofErr w:type="spellEnd"/>
      <w:r w:rsidRPr="00C95641">
        <w:t xml:space="preserve">, kas ietvertu elektroniskā pasta izmantošanu un IZIS pilnveidošanu, nodrošinot dokumentu uzglabāšanu. </w:t>
      </w:r>
      <w:r w:rsidR="0031496D" w:rsidRPr="00C95641">
        <w:t xml:space="preserve">Savukārt, ja netiek pilnveidots IZIS, </w:t>
      </w:r>
      <w:r w:rsidR="0094152E">
        <w:t xml:space="preserve">finansējums būs nepieciešams tikai </w:t>
      </w:r>
      <w:r w:rsidR="00B76922" w:rsidRPr="00C95641">
        <w:t xml:space="preserve">elektroniskā pasta izmantošanas pilnveidošanai. Minēto </w:t>
      </w:r>
      <w:r w:rsidRPr="00C95641">
        <w:t>risinājum</w:t>
      </w:r>
      <w:r w:rsidR="00B76922" w:rsidRPr="00C95641">
        <w:t>u</w:t>
      </w:r>
      <w:r w:rsidRPr="00C95641">
        <w:t xml:space="preserve"> īstenošanai </w:t>
      </w:r>
      <w:r w:rsidRPr="00C95641">
        <w:rPr>
          <w:color w:val="000000"/>
        </w:rPr>
        <w:t>Finanšu ministrijai (Valsts ieņēmumu dienestam) nebūtu nepieciešami papildu valsts budžeta līdzekļi, jo risinājum</w:t>
      </w:r>
      <w:r w:rsidR="00B76922" w:rsidRPr="00C95641">
        <w:rPr>
          <w:color w:val="000000"/>
        </w:rPr>
        <w:t>i</w:t>
      </w:r>
      <w:r w:rsidRPr="00C95641">
        <w:rPr>
          <w:color w:val="000000"/>
        </w:rPr>
        <w:t xml:space="preserve"> varētu tikt īstenot</w:t>
      </w:r>
      <w:r w:rsidR="00B76922" w:rsidRPr="00C95641">
        <w:rPr>
          <w:color w:val="000000"/>
        </w:rPr>
        <w:t>i</w:t>
      </w:r>
      <w:r w:rsidRPr="00C95641">
        <w:rPr>
          <w:color w:val="000000"/>
        </w:rPr>
        <w:t xml:space="preserve"> esošā finansējuma ietvaros.</w:t>
      </w:r>
    </w:p>
    <w:p w14:paraId="7F3B0AEF" w14:textId="2B89F0EE" w:rsidR="00C975A0" w:rsidRPr="00C95641" w:rsidRDefault="00C975A0" w:rsidP="00E52E31">
      <w:pPr>
        <w:tabs>
          <w:tab w:val="left" w:pos="1134"/>
        </w:tabs>
        <w:ind w:firstLine="709"/>
        <w:jc w:val="both"/>
        <w:rPr>
          <w:szCs w:val="28"/>
          <w:u w:val="single"/>
        </w:rPr>
      </w:pPr>
      <w:r w:rsidRPr="00C95641">
        <w:rPr>
          <w:szCs w:val="28"/>
          <w:u w:val="single"/>
        </w:rPr>
        <w:t>Secinājums</w:t>
      </w:r>
    </w:p>
    <w:p w14:paraId="0C7C056C" w14:textId="3060F11A" w:rsidR="004D4E1E" w:rsidRDefault="003436F8" w:rsidP="00E52E31">
      <w:pPr>
        <w:tabs>
          <w:tab w:val="left" w:pos="1134"/>
        </w:tabs>
        <w:ind w:firstLine="709"/>
        <w:jc w:val="both"/>
        <w:rPr>
          <w:szCs w:val="28"/>
        </w:rPr>
      </w:pPr>
      <w:r w:rsidRPr="00C95641">
        <w:rPr>
          <w:szCs w:val="28"/>
        </w:rPr>
        <w:t>Ieviešot šo risinājumu tiktu radīta iespēja personai iesniegt iesniegumu elektroniskā formā, nos</w:t>
      </w:r>
      <w:r w:rsidR="006D036E" w:rsidRPr="00C95641">
        <w:rPr>
          <w:szCs w:val="28"/>
        </w:rPr>
        <w:t xml:space="preserve">ūtot pa elektronisko pastu, </w:t>
      </w:r>
      <w:r w:rsidR="004D4E1E">
        <w:rPr>
          <w:szCs w:val="28"/>
        </w:rPr>
        <w:t xml:space="preserve">vienlaikus </w:t>
      </w:r>
      <w:r w:rsidR="006D036E" w:rsidRPr="00C95641">
        <w:rPr>
          <w:szCs w:val="28"/>
        </w:rPr>
        <w:t>pastāvot</w:t>
      </w:r>
      <w:r w:rsidR="0094152E">
        <w:rPr>
          <w:szCs w:val="28"/>
        </w:rPr>
        <w:t xml:space="preserve"> līdzšinējai</w:t>
      </w:r>
      <w:r w:rsidR="006D036E" w:rsidRPr="00C95641">
        <w:rPr>
          <w:szCs w:val="28"/>
        </w:rPr>
        <w:t xml:space="preserve"> </w:t>
      </w:r>
      <w:r w:rsidR="0094152E">
        <w:rPr>
          <w:szCs w:val="28"/>
        </w:rPr>
        <w:t>kārtībai</w:t>
      </w:r>
      <w:r w:rsidR="004D4E1E">
        <w:rPr>
          <w:szCs w:val="28"/>
        </w:rPr>
        <w:t>, kad</w:t>
      </w:r>
      <w:r w:rsidR="0094152E">
        <w:rPr>
          <w:szCs w:val="28"/>
        </w:rPr>
        <w:t xml:space="preserve"> </w:t>
      </w:r>
      <w:r w:rsidR="006D036E" w:rsidRPr="00C95641">
        <w:rPr>
          <w:szCs w:val="28"/>
        </w:rPr>
        <w:t>iesniegumu</w:t>
      </w:r>
      <w:r w:rsidR="004D4E1E">
        <w:rPr>
          <w:szCs w:val="28"/>
        </w:rPr>
        <w:t xml:space="preserve"> var </w:t>
      </w:r>
      <w:r w:rsidR="006D036E" w:rsidRPr="00C95641">
        <w:rPr>
          <w:szCs w:val="28"/>
        </w:rPr>
        <w:t>iesniegt</w:t>
      </w:r>
      <w:r w:rsidR="0099230E" w:rsidRPr="00C95641">
        <w:rPr>
          <w:szCs w:val="28"/>
        </w:rPr>
        <w:t xml:space="preserve"> arī</w:t>
      </w:r>
      <w:r w:rsidR="006D036E" w:rsidRPr="00C95641">
        <w:rPr>
          <w:szCs w:val="28"/>
        </w:rPr>
        <w:t xml:space="preserve"> papīra </w:t>
      </w:r>
      <w:r w:rsidR="004D5065">
        <w:rPr>
          <w:szCs w:val="28"/>
        </w:rPr>
        <w:t>veidā</w:t>
      </w:r>
      <w:r w:rsidR="006D036E" w:rsidRPr="00C95641">
        <w:rPr>
          <w:szCs w:val="28"/>
        </w:rPr>
        <w:t xml:space="preserve">. </w:t>
      </w:r>
      <w:r w:rsidRPr="00C95641">
        <w:rPr>
          <w:szCs w:val="28"/>
        </w:rPr>
        <w:t>Tomēr</w:t>
      </w:r>
      <w:r w:rsidR="004D4E1E">
        <w:rPr>
          <w:szCs w:val="28"/>
        </w:rPr>
        <w:t>,</w:t>
      </w:r>
      <w:r w:rsidRPr="00C95641">
        <w:rPr>
          <w:szCs w:val="28"/>
        </w:rPr>
        <w:t xml:space="preserve"> ņemot vērā iesnieguma</w:t>
      </w:r>
      <w:r w:rsidR="00B21FF2">
        <w:rPr>
          <w:szCs w:val="28"/>
        </w:rPr>
        <w:t>m</w:t>
      </w:r>
      <w:r w:rsidRPr="00C95641">
        <w:rPr>
          <w:szCs w:val="28"/>
        </w:rPr>
        <w:t xml:space="preserve"> pievienoto attaisnojuma dokumentu skaitu</w:t>
      </w:r>
      <w:r w:rsidR="004D4E1E">
        <w:rPr>
          <w:szCs w:val="28"/>
        </w:rPr>
        <w:t xml:space="preserve"> un </w:t>
      </w:r>
      <w:r w:rsidRPr="00C95641">
        <w:rPr>
          <w:szCs w:val="28"/>
        </w:rPr>
        <w:t xml:space="preserve">apjomu un to iesniegšanas </w:t>
      </w:r>
      <w:r w:rsidR="004D4E1E">
        <w:rPr>
          <w:szCs w:val="28"/>
        </w:rPr>
        <w:t>veidus</w:t>
      </w:r>
      <w:r w:rsidRPr="00C95641">
        <w:rPr>
          <w:szCs w:val="28"/>
        </w:rPr>
        <w:t xml:space="preserve">, šis risinājums </w:t>
      </w:r>
      <w:r w:rsidR="004D4E1E">
        <w:rPr>
          <w:szCs w:val="28"/>
        </w:rPr>
        <w:t>nav efektīvs</w:t>
      </w:r>
      <w:r w:rsidR="00B21FF2">
        <w:rPr>
          <w:szCs w:val="28"/>
        </w:rPr>
        <w:t>. Tas</w:t>
      </w:r>
      <w:r w:rsidR="004D4E1E">
        <w:rPr>
          <w:szCs w:val="28"/>
        </w:rPr>
        <w:t xml:space="preserve"> </w:t>
      </w:r>
      <w:r w:rsidR="008C7E11" w:rsidRPr="00C95641">
        <w:rPr>
          <w:szCs w:val="28"/>
        </w:rPr>
        <w:t xml:space="preserve">neatvieglo </w:t>
      </w:r>
      <w:r w:rsidR="0099230E" w:rsidRPr="00C95641">
        <w:rPr>
          <w:szCs w:val="28"/>
        </w:rPr>
        <w:t>iesnieguma iesniegšan</w:t>
      </w:r>
      <w:r w:rsidR="004D4E1E">
        <w:rPr>
          <w:szCs w:val="28"/>
        </w:rPr>
        <w:t>u</w:t>
      </w:r>
      <w:r w:rsidR="0094152E">
        <w:rPr>
          <w:szCs w:val="28"/>
        </w:rPr>
        <w:t>, bet rada</w:t>
      </w:r>
      <w:r w:rsidR="00261733" w:rsidRPr="00C95641">
        <w:rPr>
          <w:szCs w:val="28"/>
        </w:rPr>
        <w:t xml:space="preserve"> sarežģītāk</w:t>
      </w:r>
      <w:r w:rsidR="004D4E1E">
        <w:rPr>
          <w:szCs w:val="28"/>
        </w:rPr>
        <w:t>u</w:t>
      </w:r>
      <w:r w:rsidR="00261733" w:rsidRPr="00C95641">
        <w:rPr>
          <w:szCs w:val="28"/>
        </w:rPr>
        <w:t xml:space="preserve"> iesnieguma un tam pievienoto attaisnojuma dokumentu aprit</w:t>
      </w:r>
      <w:r w:rsidR="004D4E1E">
        <w:rPr>
          <w:szCs w:val="28"/>
        </w:rPr>
        <w:t>i</w:t>
      </w:r>
      <w:r w:rsidR="00261733" w:rsidRPr="00C95641">
        <w:rPr>
          <w:szCs w:val="28"/>
        </w:rPr>
        <w:t xml:space="preserve"> starp Ārlietu ministriju, Aizsardzības ministriju un Valsts ieņēmumu dienestu</w:t>
      </w:r>
      <w:r w:rsidR="006D036E" w:rsidRPr="00C95641">
        <w:rPr>
          <w:szCs w:val="28"/>
        </w:rPr>
        <w:t xml:space="preserve">. </w:t>
      </w:r>
    </w:p>
    <w:p w14:paraId="64AA4C75" w14:textId="1A08D69F" w:rsidR="006D036E" w:rsidRPr="00C95641" w:rsidRDefault="006D036E" w:rsidP="00E52E31">
      <w:pPr>
        <w:tabs>
          <w:tab w:val="left" w:pos="1134"/>
        </w:tabs>
        <w:ind w:firstLine="709"/>
        <w:jc w:val="both"/>
        <w:rPr>
          <w:szCs w:val="28"/>
        </w:rPr>
      </w:pPr>
      <w:r w:rsidRPr="00C95641">
        <w:rPr>
          <w:szCs w:val="28"/>
        </w:rPr>
        <w:lastRenderedPageBreak/>
        <w:t>Atsakoties no prasības iesniegumam pievienot attaisnojuma dokumentus</w:t>
      </w:r>
      <w:r w:rsidR="004D4E1E">
        <w:rPr>
          <w:szCs w:val="28"/>
        </w:rPr>
        <w:t xml:space="preserve"> un </w:t>
      </w:r>
      <w:r w:rsidRPr="00C95641">
        <w:rPr>
          <w:szCs w:val="28"/>
        </w:rPr>
        <w:t xml:space="preserve">nosakot Valsts ieņēmumu dienestam tiesības, balstoties uz risku </w:t>
      </w:r>
      <w:proofErr w:type="spellStart"/>
      <w:r w:rsidRPr="00C95641">
        <w:rPr>
          <w:szCs w:val="28"/>
        </w:rPr>
        <w:t>izvērtējumu</w:t>
      </w:r>
      <w:proofErr w:type="spellEnd"/>
      <w:r w:rsidRPr="00C95641">
        <w:rPr>
          <w:szCs w:val="28"/>
        </w:rPr>
        <w:t>, pieprasīt iesniegt attaisnojuma dokumentus, tiek radīts</w:t>
      </w:r>
      <w:r w:rsidR="00261733" w:rsidRPr="00C95641">
        <w:rPr>
          <w:szCs w:val="28"/>
        </w:rPr>
        <w:t xml:space="preserve"> risk</w:t>
      </w:r>
      <w:r w:rsidRPr="00C95641">
        <w:rPr>
          <w:szCs w:val="28"/>
        </w:rPr>
        <w:t>s</w:t>
      </w:r>
      <w:r w:rsidR="00261733" w:rsidRPr="00C95641">
        <w:rPr>
          <w:szCs w:val="28"/>
        </w:rPr>
        <w:t xml:space="preserve">, ka </w:t>
      </w:r>
      <w:r w:rsidR="0094152E">
        <w:rPr>
          <w:szCs w:val="28"/>
        </w:rPr>
        <w:t xml:space="preserve">palielinās Valsts ieņēmumu dienesta cilvēkresursu izmaksas un </w:t>
      </w:r>
      <w:r w:rsidR="00261733" w:rsidRPr="00C95641">
        <w:rPr>
          <w:szCs w:val="28"/>
        </w:rPr>
        <w:t>ir jāpagarina i</w:t>
      </w:r>
      <w:r w:rsidRPr="00C95641">
        <w:rPr>
          <w:szCs w:val="28"/>
        </w:rPr>
        <w:t>esnieguma izvērtēšanas termiņš, īpaši, ja Valsts ieņēmumu dienests iesniegumu vērtēs manuāli, neizmantojot tehniskos risinājumus.</w:t>
      </w:r>
      <w:r w:rsidR="0094152E">
        <w:rPr>
          <w:szCs w:val="28"/>
        </w:rPr>
        <w:t xml:space="preserve"> </w:t>
      </w:r>
    </w:p>
    <w:p w14:paraId="550425D2" w14:textId="7EA13938" w:rsidR="00FD097E" w:rsidRPr="00C95641" w:rsidRDefault="006D036E" w:rsidP="00E52E31">
      <w:pPr>
        <w:tabs>
          <w:tab w:val="left" w:pos="1134"/>
        </w:tabs>
        <w:ind w:firstLine="709"/>
        <w:jc w:val="both"/>
        <w:rPr>
          <w:szCs w:val="28"/>
        </w:rPr>
      </w:pPr>
      <w:r w:rsidRPr="00C95641">
        <w:rPr>
          <w:szCs w:val="28"/>
        </w:rPr>
        <w:t xml:space="preserve">Lai radītu iespēju Valsts ieņēmumu dienestam </w:t>
      </w:r>
      <w:r w:rsidR="004D4E1E">
        <w:rPr>
          <w:szCs w:val="28"/>
        </w:rPr>
        <w:t xml:space="preserve">arī </w:t>
      </w:r>
      <w:r w:rsidRPr="00C95641">
        <w:rPr>
          <w:szCs w:val="28"/>
        </w:rPr>
        <w:t>izvērtēt iesniegumu</w:t>
      </w:r>
      <w:r w:rsidR="004D4E1E">
        <w:rPr>
          <w:szCs w:val="28"/>
        </w:rPr>
        <w:t>,</w:t>
      </w:r>
      <w:r w:rsidRPr="00C95641">
        <w:rPr>
          <w:szCs w:val="28"/>
        </w:rPr>
        <w:t xml:space="preserve"> izmantojot tehniskos risinājumus, ir nepieciešams pilnveidot IZIS. Tomēr, pastāvot iespējai, ka iesniegums tiek iesniegts </w:t>
      </w:r>
      <w:r w:rsidR="004D4E1E">
        <w:rPr>
          <w:szCs w:val="28"/>
        </w:rPr>
        <w:t xml:space="preserve">gan </w:t>
      </w:r>
      <w:r w:rsidRPr="00C95641">
        <w:rPr>
          <w:szCs w:val="28"/>
        </w:rPr>
        <w:t xml:space="preserve">papīra </w:t>
      </w:r>
      <w:r w:rsidR="004D5065">
        <w:rPr>
          <w:szCs w:val="28"/>
        </w:rPr>
        <w:t>veidā</w:t>
      </w:r>
      <w:r w:rsidR="004D4E1E">
        <w:rPr>
          <w:szCs w:val="28"/>
        </w:rPr>
        <w:t xml:space="preserve">, gan </w:t>
      </w:r>
      <w:r w:rsidRPr="00C95641">
        <w:rPr>
          <w:szCs w:val="28"/>
        </w:rPr>
        <w:t xml:space="preserve">elektroniskā </w:t>
      </w:r>
      <w:r w:rsidR="004D5065">
        <w:rPr>
          <w:szCs w:val="28"/>
        </w:rPr>
        <w:t>veidā</w:t>
      </w:r>
      <w:r w:rsidRPr="00C95641">
        <w:rPr>
          <w:szCs w:val="28"/>
        </w:rPr>
        <w:t xml:space="preserve">, </w:t>
      </w:r>
      <w:r w:rsidR="0094152E">
        <w:rPr>
          <w:szCs w:val="28"/>
        </w:rPr>
        <w:t>būs</w:t>
      </w:r>
      <w:r w:rsidR="002343F0" w:rsidRPr="00C95641">
        <w:rPr>
          <w:szCs w:val="28"/>
        </w:rPr>
        <w:t xml:space="preserve"> nepieciešami papildu Valsts ieņēmumu dienesta cilvēkresursi, </w:t>
      </w:r>
      <w:r w:rsidR="004D4E1E">
        <w:rPr>
          <w:szCs w:val="28"/>
        </w:rPr>
        <w:t xml:space="preserve">papīra </w:t>
      </w:r>
      <w:r w:rsidR="004D5065">
        <w:rPr>
          <w:szCs w:val="28"/>
        </w:rPr>
        <w:t>veidā</w:t>
      </w:r>
      <w:r w:rsidR="00B21FF2">
        <w:rPr>
          <w:szCs w:val="28"/>
        </w:rPr>
        <w:t xml:space="preserve"> saņemto</w:t>
      </w:r>
      <w:r w:rsidR="004D4E1E">
        <w:rPr>
          <w:szCs w:val="28"/>
        </w:rPr>
        <w:t xml:space="preserve"> </w:t>
      </w:r>
      <w:r w:rsidR="002343F0" w:rsidRPr="00C95641">
        <w:rPr>
          <w:szCs w:val="28"/>
        </w:rPr>
        <w:t>iesnieguma ievadīšanai IZIS. Tāpat ne</w:t>
      </w:r>
      <w:r w:rsidR="0094152E">
        <w:rPr>
          <w:szCs w:val="28"/>
        </w:rPr>
        <w:t xml:space="preserve">tiktu </w:t>
      </w:r>
      <w:r w:rsidR="002343F0" w:rsidRPr="00C95641">
        <w:rPr>
          <w:szCs w:val="28"/>
        </w:rPr>
        <w:t>kopumā atrisināta sarežģītā iesnieguma un attaisnojuma dokumentu iesniegšanas kārtība un neti</w:t>
      </w:r>
      <w:r w:rsidR="0094152E">
        <w:rPr>
          <w:szCs w:val="28"/>
        </w:rPr>
        <w:t>ktu</w:t>
      </w:r>
      <w:r w:rsidR="002343F0" w:rsidRPr="00C95641">
        <w:rPr>
          <w:szCs w:val="28"/>
        </w:rPr>
        <w:t xml:space="preserve"> radīta iespēja Ārlietu ministrijai un Aizsardzības ministrijai iesniegumu izvērtēt, izmantojot tehniskos risinājumus. </w:t>
      </w:r>
      <w:r w:rsidR="00AE6F33" w:rsidRPr="00C95641">
        <w:rPr>
          <w:szCs w:val="28"/>
        </w:rPr>
        <w:t>Ņemot vērā minēto</w:t>
      </w:r>
      <w:r w:rsidR="00797876">
        <w:rPr>
          <w:szCs w:val="28"/>
        </w:rPr>
        <w:t>,</w:t>
      </w:r>
      <w:r w:rsidR="00AE6F33" w:rsidRPr="00C95641">
        <w:rPr>
          <w:szCs w:val="28"/>
        </w:rPr>
        <w:t xml:space="preserve"> šis risinājums nebūtu atbalstāms. </w:t>
      </w:r>
    </w:p>
    <w:p w14:paraId="201AA764" w14:textId="77777777" w:rsidR="00AE6F33" w:rsidRPr="00C95641" w:rsidRDefault="00AE6F33" w:rsidP="00E52E31">
      <w:pPr>
        <w:tabs>
          <w:tab w:val="left" w:pos="1134"/>
        </w:tabs>
        <w:ind w:firstLine="709"/>
        <w:jc w:val="both"/>
        <w:rPr>
          <w:szCs w:val="28"/>
        </w:rPr>
      </w:pPr>
    </w:p>
    <w:p w14:paraId="300691D7" w14:textId="17C177B2" w:rsidR="001852DD" w:rsidRPr="00C95641" w:rsidRDefault="001852DD" w:rsidP="001852DD">
      <w:pPr>
        <w:tabs>
          <w:tab w:val="left" w:pos="1134"/>
        </w:tabs>
        <w:ind w:firstLine="709"/>
        <w:jc w:val="both"/>
        <w:rPr>
          <w:b/>
          <w:szCs w:val="28"/>
        </w:rPr>
      </w:pPr>
      <w:r w:rsidRPr="00C95641">
        <w:rPr>
          <w:b/>
          <w:szCs w:val="28"/>
        </w:rPr>
        <w:t>2.</w:t>
      </w:r>
      <w:r w:rsidR="008C7E11" w:rsidRPr="00C95641">
        <w:rPr>
          <w:b/>
          <w:szCs w:val="28"/>
        </w:rPr>
        <w:t> </w:t>
      </w:r>
      <w:r w:rsidR="00446C52" w:rsidRPr="00C95641">
        <w:rPr>
          <w:b/>
          <w:szCs w:val="28"/>
        </w:rPr>
        <w:t>r</w:t>
      </w:r>
      <w:r w:rsidR="00FF766B" w:rsidRPr="00C95641">
        <w:rPr>
          <w:b/>
          <w:szCs w:val="28"/>
        </w:rPr>
        <w:t>isinājums</w:t>
      </w:r>
      <w:r w:rsidR="008F6C52" w:rsidRPr="00C95641">
        <w:rPr>
          <w:b/>
          <w:szCs w:val="28"/>
        </w:rPr>
        <w:t xml:space="preserve"> – EDS izmantošana</w:t>
      </w:r>
    </w:p>
    <w:p w14:paraId="5AE1AF50" w14:textId="03B92EE6" w:rsidR="00E71679" w:rsidRPr="00C95641" w:rsidRDefault="00544358" w:rsidP="00E71679">
      <w:pPr>
        <w:tabs>
          <w:tab w:val="left" w:pos="1134"/>
        </w:tabs>
        <w:ind w:firstLine="709"/>
        <w:jc w:val="both"/>
        <w:rPr>
          <w:szCs w:val="28"/>
          <w:u w:val="single"/>
        </w:rPr>
      </w:pPr>
      <w:r>
        <w:rPr>
          <w:szCs w:val="28"/>
        </w:rPr>
        <w:t>Šajā risinājumā p</w:t>
      </w:r>
      <w:r w:rsidR="00824D45" w:rsidRPr="00C95641">
        <w:rPr>
          <w:szCs w:val="28"/>
        </w:rPr>
        <w:t>ersona iesniegum</w:t>
      </w:r>
      <w:r>
        <w:rPr>
          <w:szCs w:val="28"/>
        </w:rPr>
        <w:t>u iesniegtu</w:t>
      </w:r>
      <w:r w:rsidR="00824D45" w:rsidRPr="00C95641">
        <w:rPr>
          <w:szCs w:val="28"/>
        </w:rPr>
        <w:t xml:space="preserve"> Valsts ieņēmumu dien</w:t>
      </w:r>
      <w:r w:rsidR="00556A28" w:rsidRPr="00C95641">
        <w:rPr>
          <w:szCs w:val="28"/>
        </w:rPr>
        <w:t>e</w:t>
      </w:r>
      <w:r w:rsidR="00824D45" w:rsidRPr="00C95641">
        <w:rPr>
          <w:szCs w:val="28"/>
        </w:rPr>
        <w:t xml:space="preserve">stā, izmantojot EDS. </w:t>
      </w:r>
    </w:p>
    <w:p w14:paraId="0F71E303" w14:textId="2154E68F" w:rsidR="00E71679" w:rsidRPr="00C95641" w:rsidRDefault="00E71679" w:rsidP="00E71679">
      <w:pPr>
        <w:tabs>
          <w:tab w:val="left" w:pos="1134"/>
        </w:tabs>
        <w:ind w:firstLine="709"/>
        <w:jc w:val="both"/>
        <w:rPr>
          <w:szCs w:val="28"/>
        </w:rPr>
      </w:pPr>
      <w:r w:rsidRPr="00C95641">
        <w:rPr>
          <w:szCs w:val="28"/>
        </w:rPr>
        <w:t>L</w:t>
      </w:r>
      <w:r w:rsidR="00D76DEE" w:rsidRPr="00C95641">
        <w:rPr>
          <w:szCs w:val="28"/>
        </w:rPr>
        <w:t xml:space="preserve">ai Valsts ieņēmumu dienestā iesniegums tiktu iesniegts strukturētā formā, </w:t>
      </w:r>
      <w:r w:rsidR="008C21F3" w:rsidRPr="00C95641">
        <w:rPr>
          <w:szCs w:val="28"/>
        </w:rPr>
        <w:t>V</w:t>
      </w:r>
      <w:r w:rsidR="00AE70A3" w:rsidRPr="00C95641">
        <w:rPr>
          <w:szCs w:val="28"/>
        </w:rPr>
        <w:t>alsts ieņēmumu dienest</w:t>
      </w:r>
      <w:r w:rsidR="00E8513D" w:rsidRPr="00C95641">
        <w:rPr>
          <w:szCs w:val="28"/>
        </w:rPr>
        <w:t>ā</w:t>
      </w:r>
      <w:r w:rsidR="00AE70A3" w:rsidRPr="00C95641">
        <w:rPr>
          <w:szCs w:val="28"/>
        </w:rPr>
        <w:t xml:space="preserve"> </w:t>
      </w:r>
      <w:r w:rsidR="00544358">
        <w:rPr>
          <w:szCs w:val="28"/>
        </w:rPr>
        <w:t>nebūtu</w:t>
      </w:r>
      <w:r w:rsidR="00544358" w:rsidRPr="00C95641">
        <w:rPr>
          <w:szCs w:val="28"/>
        </w:rPr>
        <w:t xml:space="preserve"> </w:t>
      </w:r>
      <w:r w:rsidR="008C21F3" w:rsidRPr="00C95641">
        <w:rPr>
          <w:szCs w:val="28"/>
        </w:rPr>
        <w:t xml:space="preserve">jāveido jauna </w:t>
      </w:r>
      <w:r w:rsidR="00A23ADC" w:rsidRPr="00C95641">
        <w:rPr>
          <w:szCs w:val="28"/>
        </w:rPr>
        <w:t>informācijas</w:t>
      </w:r>
      <w:r w:rsidR="008C21F3" w:rsidRPr="00C95641">
        <w:rPr>
          <w:szCs w:val="28"/>
        </w:rPr>
        <w:t xml:space="preserve"> sistēma iesniegumu iesniegšanai, bet tikai jāveic izmaiņas EDS, izstrādājot strukturētu iesnieguma formu, tajā ietverot </w:t>
      </w:r>
      <w:r w:rsidR="00AE70A3" w:rsidRPr="00C95641">
        <w:rPr>
          <w:szCs w:val="28"/>
        </w:rPr>
        <w:t>iesnieguma</w:t>
      </w:r>
      <w:r w:rsidR="008C21F3" w:rsidRPr="00C95641">
        <w:rPr>
          <w:szCs w:val="28"/>
        </w:rPr>
        <w:t xml:space="preserve"> izvērt</w:t>
      </w:r>
      <w:r w:rsidR="00E70D9F" w:rsidRPr="00C95641">
        <w:rPr>
          <w:szCs w:val="28"/>
        </w:rPr>
        <w:t>ēšanai nepieciešamo informāciju</w:t>
      </w:r>
      <w:r w:rsidRPr="00C95641">
        <w:rPr>
          <w:szCs w:val="28"/>
        </w:rPr>
        <w:t xml:space="preserve">. </w:t>
      </w:r>
      <w:r w:rsidR="00824D45" w:rsidRPr="00C95641">
        <w:rPr>
          <w:szCs w:val="28"/>
        </w:rPr>
        <w:t xml:space="preserve">Valsts ieņēmumu dienestam, lai iesniegums varētu tikt izvērtēts, izmantojot tehniskos risinājumus, </w:t>
      </w:r>
      <w:r w:rsidR="00544358">
        <w:rPr>
          <w:szCs w:val="28"/>
        </w:rPr>
        <w:t>būtu</w:t>
      </w:r>
      <w:r w:rsidR="00544358" w:rsidRPr="00C95641">
        <w:rPr>
          <w:szCs w:val="28"/>
        </w:rPr>
        <w:t xml:space="preserve"> </w:t>
      </w:r>
      <w:r w:rsidR="008C21F3" w:rsidRPr="00C95641">
        <w:rPr>
          <w:szCs w:val="28"/>
        </w:rPr>
        <w:t>nepieciešams</w:t>
      </w:r>
      <w:r w:rsidR="00556A28" w:rsidRPr="00C95641">
        <w:rPr>
          <w:szCs w:val="28"/>
        </w:rPr>
        <w:t xml:space="preserve"> tikai</w:t>
      </w:r>
      <w:r w:rsidR="008C21F3" w:rsidRPr="00C95641">
        <w:rPr>
          <w:szCs w:val="28"/>
        </w:rPr>
        <w:t xml:space="preserve"> </w:t>
      </w:r>
      <w:r w:rsidR="00D76DEE" w:rsidRPr="00C95641">
        <w:rPr>
          <w:szCs w:val="28"/>
        </w:rPr>
        <w:t>pilnveidot</w:t>
      </w:r>
      <w:r w:rsidR="00AE70A3" w:rsidRPr="00C95641">
        <w:rPr>
          <w:szCs w:val="28"/>
        </w:rPr>
        <w:t xml:space="preserve"> IZIS, jo šobrīd tajā</w:t>
      </w:r>
      <w:r w:rsidR="008C21F3" w:rsidRPr="00C95641">
        <w:rPr>
          <w:szCs w:val="28"/>
        </w:rPr>
        <w:t xml:space="preserve"> nav iespējas izskatīt </w:t>
      </w:r>
      <w:r w:rsidR="00AE70A3" w:rsidRPr="00C95641">
        <w:rPr>
          <w:szCs w:val="28"/>
        </w:rPr>
        <w:t>personu</w:t>
      </w:r>
      <w:r w:rsidR="008C21F3" w:rsidRPr="00C95641">
        <w:rPr>
          <w:szCs w:val="28"/>
        </w:rPr>
        <w:t xml:space="preserve"> iesniegtos iesniegumus</w:t>
      </w:r>
      <w:r w:rsidRPr="00C95641">
        <w:rPr>
          <w:szCs w:val="28"/>
        </w:rPr>
        <w:t xml:space="preserve">. </w:t>
      </w:r>
      <w:r w:rsidR="008C7E11" w:rsidRPr="00C95641">
        <w:rPr>
          <w:szCs w:val="28"/>
        </w:rPr>
        <w:t>Ja iesniegums tiek iesniegts Valsts ieņēmumu dienestā</w:t>
      </w:r>
      <w:r w:rsidR="00544358">
        <w:rPr>
          <w:szCs w:val="28"/>
        </w:rPr>
        <w:t>,</w:t>
      </w:r>
      <w:r w:rsidR="008C7E11" w:rsidRPr="00C95641">
        <w:rPr>
          <w:szCs w:val="28"/>
        </w:rPr>
        <w:t xml:space="preserve"> izmantojot EDS, bet netiek radīta iespēja Valsts ieņēmumu dienestam iesniegumu izvērtē</w:t>
      </w:r>
      <w:r w:rsidR="005D205A" w:rsidRPr="00C95641">
        <w:rPr>
          <w:szCs w:val="28"/>
        </w:rPr>
        <w:t>t</w:t>
      </w:r>
      <w:r w:rsidR="008C7E11" w:rsidRPr="00C95641">
        <w:rPr>
          <w:szCs w:val="28"/>
        </w:rPr>
        <w:t>, izmantojot tehniskos risinājumus, iesnieguma iesniegšana</w:t>
      </w:r>
      <w:r w:rsidR="00544358">
        <w:rPr>
          <w:szCs w:val="28"/>
        </w:rPr>
        <w:t>,</w:t>
      </w:r>
      <w:r w:rsidR="008C7E11" w:rsidRPr="00C95641">
        <w:rPr>
          <w:szCs w:val="28"/>
        </w:rPr>
        <w:t xml:space="preserve"> izmantojot EDS, </w:t>
      </w:r>
      <w:r w:rsidR="00544358">
        <w:rPr>
          <w:szCs w:val="28"/>
        </w:rPr>
        <w:t>būtu</w:t>
      </w:r>
      <w:r w:rsidR="00544358" w:rsidRPr="00C95641">
        <w:rPr>
          <w:szCs w:val="28"/>
        </w:rPr>
        <w:t xml:space="preserve"> </w:t>
      </w:r>
      <w:r w:rsidR="008C7E11" w:rsidRPr="00C95641">
        <w:rPr>
          <w:szCs w:val="28"/>
        </w:rPr>
        <w:t>nelietderīga.</w:t>
      </w:r>
    </w:p>
    <w:p w14:paraId="0492D268" w14:textId="59040B1D" w:rsidR="001C393E" w:rsidRPr="00C95641" w:rsidRDefault="00E71679" w:rsidP="00E71679">
      <w:pPr>
        <w:tabs>
          <w:tab w:val="left" w:pos="1134"/>
        </w:tabs>
        <w:ind w:firstLine="709"/>
        <w:jc w:val="both"/>
        <w:rPr>
          <w:szCs w:val="28"/>
        </w:rPr>
      </w:pPr>
      <w:r w:rsidRPr="00C95641">
        <w:rPr>
          <w:szCs w:val="28"/>
        </w:rPr>
        <w:t>I</w:t>
      </w:r>
      <w:r w:rsidR="001C393E" w:rsidRPr="00C95641">
        <w:rPr>
          <w:szCs w:val="28"/>
        </w:rPr>
        <w:t>esnieguma iesniegšana V</w:t>
      </w:r>
      <w:r w:rsidR="00D20FA2" w:rsidRPr="00C95641">
        <w:rPr>
          <w:szCs w:val="28"/>
        </w:rPr>
        <w:t>alsts ieņēmumu dienestā</w:t>
      </w:r>
      <w:r w:rsidR="00824D45" w:rsidRPr="00C95641">
        <w:rPr>
          <w:szCs w:val="28"/>
        </w:rPr>
        <w:t>,</w:t>
      </w:r>
      <w:r w:rsidR="00D20FA2" w:rsidRPr="00C95641">
        <w:rPr>
          <w:szCs w:val="28"/>
        </w:rPr>
        <w:t xml:space="preserve"> </w:t>
      </w:r>
      <w:r w:rsidR="001C393E" w:rsidRPr="00C95641">
        <w:rPr>
          <w:szCs w:val="28"/>
        </w:rPr>
        <w:t>izmantojot EDS</w:t>
      </w:r>
      <w:r w:rsidR="00824D45" w:rsidRPr="00C95641">
        <w:rPr>
          <w:szCs w:val="28"/>
        </w:rPr>
        <w:t>,</w:t>
      </w:r>
      <w:r w:rsidR="001C393E" w:rsidRPr="00C95641">
        <w:rPr>
          <w:szCs w:val="28"/>
        </w:rPr>
        <w:t xml:space="preserve"> var tikt organizēta </w:t>
      </w:r>
      <w:r w:rsidRPr="00C95641">
        <w:rPr>
          <w:szCs w:val="28"/>
        </w:rPr>
        <w:t xml:space="preserve">divos veidos. </w:t>
      </w:r>
    </w:p>
    <w:p w14:paraId="460E6B7D" w14:textId="77777777" w:rsidR="00547520" w:rsidRPr="00C95641" w:rsidRDefault="00547520" w:rsidP="00E71679">
      <w:pPr>
        <w:tabs>
          <w:tab w:val="left" w:pos="1134"/>
        </w:tabs>
        <w:ind w:firstLine="709"/>
        <w:jc w:val="both"/>
        <w:rPr>
          <w:szCs w:val="28"/>
        </w:rPr>
      </w:pPr>
    </w:p>
    <w:p w14:paraId="66B5D28B" w14:textId="364B84B9" w:rsidR="00E71679" w:rsidRPr="00C95641" w:rsidRDefault="00530336" w:rsidP="00E71679">
      <w:pPr>
        <w:tabs>
          <w:tab w:val="left" w:pos="1134"/>
        </w:tabs>
        <w:ind w:firstLine="709"/>
        <w:jc w:val="both"/>
        <w:rPr>
          <w:b/>
          <w:szCs w:val="28"/>
        </w:rPr>
      </w:pPr>
      <w:r w:rsidRPr="00C95641">
        <w:rPr>
          <w:b/>
          <w:szCs w:val="28"/>
        </w:rPr>
        <w:t>2.1.</w:t>
      </w:r>
      <w:r w:rsidR="008C7E11" w:rsidRPr="00C95641">
        <w:rPr>
          <w:b/>
          <w:szCs w:val="28"/>
        </w:rPr>
        <w:t> </w:t>
      </w:r>
      <w:r w:rsidRPr="00C95641">
        <w:rPr>
          <w:b/>
          <w:szCs w:val="28"/>
        </w:rPr>
        <w:t>risinājums</w:t>
      </w:r>
      <w:r w:rsidR="008F6C52" w:rsidRPr="00C95641">
        <w:rPr>
          <w:b/>
          <w:szCs w:val="28"/>
        </w:rPr>
        <w:t xml:space="preserve"> – p</w:t>
      </w:r>
      <w:r w:rsidR="003B10E5" w:rsidRPr="00C95641">
        <w:rPr>
          <w:b/>
          <w:szCs w:val="28"/>
        </w:rPr>
        <w:t>ersonai tiek piešķirtas</w:t>
      </w:r>
      <w:r w:rsidR="00E71679" w:rsidRPr="00C95641">
        <w:rPr>
          <w:b/>
          <w:szCs w:val="28"/>
        </w:rPr>
        <w:t xml:space="preserve"> pieejas tiesības ies</w:t>
      </w:r>
      <w:r w:rsidR="00824D45" w:rsidRPr="00C95641">
        <w:rPr>
          <w:b/>
          <w:szCs w:val="28"/>
        </w:rPr>
        <w:t xml:space="preserve">nieguma iesniegšanai, izmantojot </w:t>
      </w:r>
      <w:r w:rsidR="002511FE" w:rsidRPr="00C95641">
        <w:rPr>
          <w:b/>
          <w:szCs w:val="28"/>
        </w:rPr>
        <w:t>EDS</w:t>
      </w:r>
      <w:r w:rsidR="00E71679" w:rsidRPr="00C95641">
        <w:rPr>
          <w:b/>
          <w:szCs w:val="28"/>
        </w:rPr>
        <w:t xml:space="preserve"> </w:t>
      </w:r>
    </w:p>
    <w:p w14:paraId="298F27AD" w14:textId="3E71E632" w:rsidR="00B549B4" w:rsidRDefault="00B549B4" w:rsidP="00E71679">
      <w:pPr>
        <w:tabs>
          <w:tab w:val="left" w:pos="1134"/>
        </w:tabs>
        <w:ind w:firstLine="709"/>
        <w:jc w:val="both"/>
        <w:rPr>
          <w:szCs w:val="28"/>
        </w:rPr>
      </w:pPr>
      <w:r>
        <w:rPr>
          <w:szCs w:val="28"/>
        </w:rPr>
        <w:t>Ieviešot šo risinājumu, Valsts ieņēmumu dienests piešķirtu personām pieejas tiesības iesnieguma iesniegšana</w:t>
      </w:r>
      <w:r w:rsidR="00BC64B4">
        <w:rPr>
          <w:szCs w:val="28"/>
        </w:rPr>
        <w:t>i</w:t>
      </w:r>
      <w:r>
        <w:rPr>
          <w:szCs w:val="28"/>
        </w:rPr>
        <w:t>, izmantojot EDS, un persona iesniegumu iesniegtu Valsts ieņēmumu dienestā.</w:t>
      </w:r>
    </w:p>
    <w:p w14:paraId="24704CE4" w14:textId="50F04102" w:rsidR="00E71679" w:rsidRPr="00C95641" w:rsidRDefault="00824D45" w:rsidP="00E71679">
      <w:pPr>
        <w:tabs>
          <w:tab w:val="left" w:pos="1134"/>
        </w:tabs>
        <w:ind w:firstLine="709"/>
        <w:jc w:val="both"/>
        <w:rPr>
          <w:szCs w:val="28"/>
        </w:rPr>
      </w:pPr>
      <w:r w:rsidRPr="00C95641">
        <w:rPr>
          <w:szCs w:val="28"/>
        </w:rPr>
        <w:t xml:space="preserve">Šobrīd personas iesniegumu Valsts ieņēmumu dienestam </w:t>
      </w:r>
      <w:proofErr w:type="spellStart"/>
      <w:r w:rsidRPr="00C95641">
        <w:rPr>
          <w:szCs w:val="28"/>
        </w:rPr>
        <w:t>nosūta</w:t>
      </w:r>
      <w:proofErr w:type="spellEnd"/>
      <w:r w:rsidRPr="00C95641">
        <w:rPr>
          <w:szCs w:val="28"/>
        </w:rPr>
        <w:t xml:space="preserve"> attiecīgi Ārlietu ministrija vai Aizsardzības ministrija. Persona iesniegumu iesniedz</w:t>
      </w:r>
      <w:r w:rsidR="00954180" w:rsidRPr="00C95641">
        <w:rPr>
          <w:szCs w:val="28"/>
        </w:rPr>
        <w:t xml:space="preserve"> </w:t>
      </w:r>
      <w:r w:rsidR="00D20FA2" w:rsidRPr="00C95641">
        <w:rPr>
          <w:szCs w:val="28"/>
        </w:rPr>
        <w:t>Ārlietu mi</w:t>
      </w:r>
      <w:r w:rsidRPr="00C95641">
        <w:rPr>
          <w:szCs w:val="28"/>
        </w:rPr>
        <w:t>nistrijā</w:t>
      </w:r>
      <w:r w:rsidR="00D20FA2" w:rsidRPr="00C95641">
        <w:rPr>
          <w:szCs w:val="28"/>
        </w:rPr>
        <w:t xml:space="preserve"> </w:t>
      </w:r>
      <w:r w:rsidRPr="00C95641">
        <w:rPr>
          <w:szCs w:val="28"/>
        </w:rPr>
        <w:t xml:space="preserve">vai </w:t>
      </w:r>
      <w:r w:rsidR="00D20FA2" w:rsidRPr="00C95641">
        <w:rPr>
          <w:szCs w:val="28"/>
        </w:rPr>
        <w:t>Aizsardzības ministrij</w:t>
      </w:r>
      <w:r w:rsidRPr="00C95641">
        <w:rPr>
          <w:szCs w:val="28"/>
        </w:rPr>
        <w:t>ā, kura</w:t>
      </w:r>
      <w:r w:rsidR="00954180" w:rsidRPr="00C95641">
        <w:rPr>
          <w:szCs w:val="28"/>
        </w:rPr>
        <w:t xml:space="preserve"> izvērtē,</w:t>
      </w:r>
      <w:r w:rsidR="00D20FA2" w:rsidRPr="00C95641">
        <w:rPr>
          <w:szCs w:val="28"/>
        </w:rPr>
        <w:t xml:space="preserve"> vai personai </w:t>
      </w:r>
      <w:r w:rsidR="000640CF" w:rsidRPr="00C95641">
        <w:rPr>
          <w:szCs w:val="28"/>
        </w:rPr>
        <w:t xml:space="preserve">ir tiesības saņemt </w:t>
      </w:r>
      <w:r w:rsidR="008F6C52" w:rsidRPr="00C95641">
        <w:rPr>
          <w:szCs w:val="28"/>
        </w:rPr>
        <w:t>samaksāto nodokļu summu</w:t>
      </w:r>
      <w:r w:rsidR="000640CF" w:rsidRPr="00C95641">
        <w:rPr>
          <w:szCs w:val="28"/>
        </w:rPr>
        <w:t xml:space="preserve"> atmaksu</w:t>
      </w:r>
      <w:r w:rsidR="00954180" w:rsidRPr="00C95641">
        <w:rPr>
          <w:szCs w:val="28"/>
        </w:rPr>
        <w:t xml:space="preserve">. </w:t>
      </w:r>
      <w:r w:rsidRPr="00C95641">
        <w:rPr>
          <w:szCs w:val="28"/>
        </w:rPr>
        <w:t xml:space="preserve">Ņemot vērā to, ka šajā risinājumā, </w:t>
      </w:r>
      <w:r w:rsidR="00954180" w:rsidRPr="00C95641">
        <w:rPr>
          <w:szCs w:val="28"/>
        </w:rPr>
        <w:t xml:space="preserve">persona iesniegumu iesniegtu Valsts ieņēmumu dienestā, būtu nepieciešams grozīt šobrīd spēkā esošo iesniegumu </w:t>
      </w:r>
      <w:r w:rsidR="00556A28" w:rsidRPr="00C95641">
        <w:rPr>
          <w:szCs w:val="28"/>
        </w:rPr>
        <w:t xml:space="preserve">iesniegšanas un </w:t>
      </w:r>
      <w:r w:rsidR="00954180" w:rsidRPr="00C95641">
        <w:rPr>
          <w:szCs w:val="28"/>
        </w:rPr>
        <w:t xml:space="preserve">izvērtēšanas kārtību, </w:t>
      </w:r>
      <w:r w:rsidR="00EF01D7" w:rsidRPr="00C95641">
        <w:rPr>
          <w:szCs w:val="28"/>
        </w:rPr>
        <w:t xml:space="preserve">nosakot, kā Ārlietu ministrija un Aizsardzības ministrija sniedz Valsts ieņēmumu </w:t>
      </w:r>
      <w:r w:rsidR="00EF01D7" w:rsidRPr="00C95641">
        <w:rPr>
          <w:szCs w:val="28"/>
        </w:rPr>
        <w:lastRenderedPageBreak/>
        <w:t xml:space="preserve">dienestam informāciju par personas tiesībām saņemt </w:t>
      </w:r>
      <w:r w:rsidR="008F6C52" w:rsidRPr="00C95641">
        <w:rPr>
          <w:szCs w:val="28"/>
        </w:rPr>
        <w:t>samaksāto nodokļu summu</w:t>
      </w:r>
      <w:r w:rsidR="00EF01D7" w:rsidRPr="00C95641">
        <w:rPr>
          <w:szCs w:val="28"/>
        </w:rPr>
        <w:t xml:space="preserve"> atmaksu.</w:t>
      </w:r>
      <w:r w:rsidR="00875E35" w:rsidRPr="00C95641">
        <w:rPr>
          <w:szCs w:val="28"/>
        </w:rPr>
        <w:t xml:space="preserve"> Aizsardzības ministrijai nav lietderīgi veidot atsevišķu informācijas sistēmu, </w:t>
      </w:r>
      <w:r w:rsidR="00867811">
        <w:rPr>
          <w:szCs w:val="28"/>
        </w:rPr>
        <w:t>savukārt, šobrīd</w:t>
      </w:r>
      <w:r w:rsidR="00875E35" w:rsidRPr="00C95641">
        <w:rPr>
          <w:szCs w:val="28"/>
        </w:rPr>
        <w:t xml:space="preserve"> Ārlietu ministrijas rīcībā esošo sistēmu nevar sasai</w:t>
      </w:r>
      <w:r w:rsidR="00A35C64" w:rsidRPr="00C95641">
        <w:rPr>
          <w:szCs w:val="28"/>
        </w:rPr>
        <w:t>stīt ar Valsts ieņēmumu dienesta informācijas sistēmu</w:t>
      </w:r>
      <w:r w:rsidR="00875E35" w:rsidRPr="00C95641">
        <w:rPr>
          <w:szCs w:val="28"/>
        </w:rPr>
        <w:t>, lai elektroniski sniegtu informāciju Valsts ieņēmumu dienestam, ministrijām informāciju Valsts ieņēmumu dienes</w:t>
      </w:r>
      <w:r w:rsidR="00A35C64" w:rsidRPr="00C95641">
        <w:rPr>
          <w:szCs w:val="28"/>
        </w:rPr>
        <w:t>t</w:t>
      </w:r>
      <w:r w:rsidR="00875E35" w:rsidRPr="00C95641">
        <w:rPr>
          <w:szCs w:val="28"/>
        </w:rPr>
        <w:t>am būs jāsniedz atsevišķas vēstules veidā</w:t>
      </w:r>
      <w:r w:rsidR="002F1CD8">
        <w:rPr>
          <w:szCs w:val="28"/>
        </w:rPr>
        <w:t>.</w:t>
      </w:r>
    </w:p>
    <w:p w14:paraId="5EDBE24D" w14:textId="77777777" w:rsidR="002F1CD8" w:rsidRDefault="000A2F43" w:rsidP="00954180">
      <w:pPr>
        <w:tabs>
          <w:tab w:val="left" w:pos="1134"/>
        </w:tabs>
        <w:ind w:firstLine="709"/>
        <w:jc w:val="both"/>
        <w:rPr>
          <w:szCs w:val="28"/>
        </w:rPr>
      </w:pPr>
      <w:r w:rsidRPr="00C95641">
        <w:rPr>
          <w:szCs w:val="28"/>
        </w:rPr>
        <w:t xml:space="preserve">Ārlietu ministrija un Aizsardzības ministrija ir </w:t>
      </w:r>
      <w:r w:rsidR="00EF01D7" w:rsidRPr="00C95641">
        <w:rPr>
          <w:szCs w:val="28"/>
        </w:rPr>
        <w:t>iestādes</w:t>
      </w:r>
      <w:r w:rsidRPr="00C95641">
        <w:rPr>
          <w:szCs w:val="28"/>
        </w:rPr>
        <w:t>, kura</w:t>
      </w:r>
      <w:r w:rsidR="00EF01D7" w:rsidRPr="00C95641">
        <w:rPr>
          <w:szCs w:val="28"/>
        </w:rPr>
        <w:t>s</w:t>
      </w:r>
      <w:r w:rsidRPr="00C95641">
        <w:rPr>
          <w:szCs w:val="28"/>
        </w:rPr>
        <w:t xml:space="preserve"> </w:t>
      </w:r>
      <w:r w:rsidR="003B10E5" w:rsidRPr="00C95641">
        <w:rPr>
          <w:szCs w:val="28"/>
        </w:rPr>
        <w:t xml:space="preserve">sniedz un </w:t>
      </w:r>
      <w:r w:rsidR="00556A28" w:rsidRPr="00C95641">
        <w:rPr>
          <w:szCs w:val="28"/>
        </w:rPr>
        <w:t xml:space="preserve">arī turpmāk sniegs informāciju </w:t>
      </w:r>
      <w:r w:rsidRPr="00C95641">
        <w:rPr>
          <w:szCs w:val="28"/>
        </w:rPr>
        <w:t>perso</w:t>
      </w:r>
      <w:r w:rsidR="00556A28" w:rsidRPr="00C95641">
        <w:rPr>
          <w:szCs w:val="28"/>
        </w:rPr>
        <w:t>nām</w:t>
      </w:r>
      <w:r w:rsidRPr="00C95641">
        <w:rPr>
          <w:szCs w:val="28"/>
        </w:rPr>
        <w:t xml:space="preserve"> par tām es</w:t>
      </w:r>
      <w:r w:rsidR="003B10E5" w:rsidRPr="00C95641">
        <w:rPr>
          <w:szCs w:val="28"/>
        </w:rPr>
        <w:t>ošajām tiesībām un nosacījumiem samaksāt</w:t>
      </w:r>
      <w:r w:rsidR="008F6C52" w:rsidRPr="00C95641">
        <w:rPr>
          <w:szCs w:val="28"/>
        </w:rPr>
        <w:t>o nodokļu summu</w:t>
      </w:r>
      <w:r w:rsidR="00E31F2E" w:rsidRPr="00C95641">
        <w:rPr>
          <w:szCs w:val="28"/>
        </w:rPr>
        <w:t xml:space="preserve"> </w:t>
      </w:r>
      <w:r w:rsidRPr="00C95641">
        <w:rPr>
          <w:szCs w:val="28"/>
        </w:rPr>
        <w:t>at</w:t>
      </w:r>
      <w:r w:rsidR="003B10E5" w:rsidRPr="00C95641">
        <w:rPr>
          <w:szCs w:val="28"/>
        </w:rPr>
        <w:t>gūšanai</w:t>
      </w:r>
      <w:r w:rsidRPr="00C95641">
        <w:rPr>
          <w:szCs w:val="28"/>
        </w:rPr>
        <w:t xml:space="preserve">. Savukārt EDS ir Valsts ieņēmumu dienesta informācijas sistēma, tādējādi </w:t>
      </w:r>
      <w:r w:rsidR="00EF01D7" w:rsidRPr="00C95641">
        <w:rPr>
          <w:szCs w:val="28"/>
        </w:rPr>
        <w:t xml:space="preserve">Valsts ieņēmumu dienests </w:t>
      </w:r>
      <w:r w:rsidRPr="00C95641">
        <w:rPr>
          <w:szCs w:val="28"/>
        </w:rPr>
        <w:t xml:space="preserve">ir tā iestāde, kas </w:t>
      </w:r>
      <w:r w:rsidR="003B10E5" w:rsidRPr="00C95641">
        <w:rPr>
          <w:szCs w:val="28"/>
        </w:rPr>
        <w:t xml:space="preserve">šajā gadījumā </w:t>
      </w:r>
      <w:r w:rsidRPr="00C95641">
        <w:rPr>
          <w:szCs w:val="28"/>
        </w:rPr>
        <w:t>konsultētu personas par iesni</w:t>
      </w:r>
      <w:r w:rsidR="00EF01D7" w:rsidRPr="00C95641">
        <w:rPr>
          <w:szCs w:val="28"/>
        </w:rPr>
        <w:t xml:space="preserve">eguma iesniegšanu EDS. </w:t>
      </w:r>
      <w:r w:rsidR="003B10E5" w:rsidRPr="00C95641">
        <w:rPr>
          <w:szCs w:val="28"/>
        </w:rPr>
        <w:t>Ņemot vērā minēto,</w:t>
      </w:r>
      <w:r w:rsidR="00EF01D7" w:rsidRPr="00C95641">
        <w:rPr>
          <w:szCs w:val="28"/>
        </w:rPr>
        <w:t xml:space="preserve"> </w:t>
      </w:r>
      <w:r w:rsidR="002511FE" w:rsidRPr="00C95641">
        <w:rPr>
          <w:szCs w:val="28"/>
        </w:rPr>
        <w:t xml:space="preserve">var rasties situācijas, kad </w:t>
      </w:r>
      <w:r w:rsidRPr="00C95641">
        <w:rPr>
          <w:szCs w:val="28"/>
        </w:rPr>
        <w:t>personai</w:t>
      </w:r>
      <w:r w:rsidR="00EF01D7" w:rsidRPr="00C95641">
        <w:rPr>
          <w:szCs w:val="28"/>
        </w:rPr>
        <w:t xml:space="preserve"> </w:t>
      </w:r>
      <w:r w:rsidR="00E8513D" w:rsidRPr="00C95641">
        <w:rPr>
          <w:szCs w:val="28"/>
        </w:rPr>
        <w:t>jautājumu</w:t>
      </w:r>
      <w:r w:rsidR="00EF01D7" w:rsidRPr="00C95641">
        <w:rPr>
          <w:szCs w:val="28"/>
        </w:rPr>
        <w:t xml:space="preserve"> vai neskai</w:t>
      </w:r>
      <w:r w:rsidR="00E8513D" w:rsidRPr="00C95641">
        <w:rPr>
          <w:szCs w:val="28"/>
        </w:rPr>
        <w:t>drību gadījumā</w:t>
      </w:r>
      <w:r w:rsidR="00EF01D7" w:rsidRPr="00C95641">
        <w:rPr>
          <w:szCs w:val="28"/>
        </w:rPr>
        <w:t xml:space="preserve"> par iesnieguma a</w:t>
      </w:r>
      <w:r w:rsidR="008F6C52" w:rsidRPr="00C95641">
        <w:rPr>
          <w:szCs w:val="28"/>
        </w:rPr>
        <w:t>izpildīšanu</w:t>
      </w:r>
      <w:r w:rsidR="00EF01D7" w:rsidRPr="00C95641">
        <w:rPr>
          <w:szCs w:val="28"/>
        </w:rPr>
        <w:t xml:space="preserve"> nav </w:t>
      </w:r>
      <w:r w:rsidR="00556A28" w:rsidRPr="00C95641">
        <w:rPr>
          <w:szCs w:val="28"/>
        </w:rPr>
        <w:t>viennozīmīgi</w:t>
      </w:r>
      <w:r w:rsidR="00EF01D7" w:rsidRPr="00C95641">
        <w:rPr>
          <w:szCs w:val="28"/>
        </w:rPr>
        <w:t xml:space="preserve"> skaidrs, kurā iestādē vērsties ar jautājum</w:t>
      </w:r>
      <w:r w:rsidR="008F6C52" w:rsidRPr="00C95641">
        <w:rPr>
          <w:szCs w:val="28"/>
        </w:rPr>
        <w:t>iem</w:t>
      </w:r>
      <w:r w:rsidR="00EF01D7" w:rsidRPr="00C95641">
        <w:rPr>
          <w:szCs w:val="28"/>
        </w:rPr>
        <w:t xml:space="preserve">. </w:t>
      </w:r>
    </w:p>
    <w:p w14:paraId="12F41C0D" w14:textId="3EF317DE" w:rsidR="000A2F43" w:rsidRDefault="002F1CD8" w:rsidP="00954180">
      <w:pPr>
        <w:tabs>
          <w:tab w:val="left" w:pos="1134"/>
        </w:tabs>
        <w:ind w:firstLine="709"/>
        <w:jc w:val="both"/>
        <w:rPr>
          <w:szCs w:val="28"/>
        </w:rPr>
      </w:pPr>
      <w:r>
        <w:rPr>
          <w:szCs w:val="28"/>
        </w:rPr>
        <w:t xml:space="preserve">Ir </w:t>
      </w:r>
      <w:r w:rsidR="0063021D" w:rsidRPr="00C95641">
        <w:rPr>
          <w:szCs w:val="28"/>
        </w:rPr>
        <w:t xml:space="preserve">jāņem vērā, ka šāda iesnieguma iesniegšanas kārtība ir sarežģītāka </w:t>
      </w:r>
      <w:r w:rsidR="003B10E5" w:rsidRPr="00C95641">
        <w:rPr>
          <w:szCs w:val="28"/>
        </w:rPr>
        <w:t xml:space="preserve">attiecībā pret </w:t>
      </w:r>
      <w:r w:rsidR="0063021D" w:rsidRPr="00C95641">
        <w:rPr>
          <w:szCs w:val="28"/>
        </w:rPr>
        <w:t>personām,</w:t>
      </w:r>
      <w:r w:rsidR="003B10E5" w:rsidRPr="00C95641">
        <w:rPr>
          <w:szCs w:val="28"/>
        </w:rPr>
        <w:t xml:space="preserve"> kas Latvijā uzturas īslaicīgi</w:t>
      </w:r>
      <w:r w:rsidR="00867811">
        <w:rPr>
          <w:szCs w:val="28"/>
        </w:rPr>
        <w:t>, t</w:t>
      </w:r>
      <w:r w:rsidR="009766E0">
        <w:rPr>
          <w:szCs w:val="28"/>
        </w:rPr>
        <w:t xml:space="preserve">ādējādi iespējams būtu jāparedz, ka šīm personām ir tiesības iesniegt iesniegumu arī papīra </w:t>
      </w:r>
      <w:r w:rsidR="004D5065">
        <w:rPr>
          <w:szCs w:val="28"/>
        </w:rPr>
        <w:t>veidā</w:t>
      </w:r>
      <w:r w:rsidR="009766E0">
        <w:rPr>
          <w:szCs w:val="28"/>
        </w:rPr>
        <w:t xml:space="preserve">. </w:t>
      </w:r>
    </w:p>
    <w:p w14:paraId="18E562D6" w14:textId="2D4355BE" w:rsidR="003758F7" w:rsidRDefault="002F1CD8" w:rsidP="00954180">
      <w:pPr>
        <w:tabs>
          <w:tab w:val="left" w:pos="1134"/>
        </w:tabs>
        <w:ind w:firstLine="709"/>
        <w:jc w:val="both"/>
        <w:rPr>
          <w:szCs w:val="28"/>
        </w:rPr>
      </w:pPr>
      <w:r>
        <w:t>Ieviešot šo iespēju, būtu nepieciešams rast risinājumu, kādā persona iesniedz attaisnojuma dokumentus. I</w:t>
      </w:r>
      <w:r w:rsidR="003758F7">
        <w:rPr>
          <w:szCs w:val="28"/>
        </w:rPr>
        <w:t>esniedzot iesniegumu EDS</w:t>
      </w:r>
      <w:r w:rsidR="00960DBD">
        <w:rPr>
          <w:szCs w:val="28"/>
        </w:rPr>
        <w:t>,</w:t>
      </w:r>
      <w:r w:rsidR="003758F7">
        <w:rPr>
          <w:szCs w:val="28"/>
        </w:rPr>
        <w:t xml:space="preserve"> </w:t>
      </w:r>
      <w:r w:rsidR="00960DBD">
        <w:rPr>
          <w:szCs w:val="28"/>
        </w:rPr>
        <w:t xml:space="preserve">attaisnojuma </w:t>
      </w:r>
      <w:r w:rsidR="003758F7">
        <w:rPr>
          <w:szCs w:val="28"/>
        </w:rPr>
        <w:t>dokumenti varētu tikt pievienoti iesniegumam skenētā veidā, tomēr</w:t>
      </w:r>
      <w:r w:rsidR="00B549B4">
        <w:rPr>
          <w:szCs w:val="28"/>
        </w:rPr>
        <w:t xml:space="preserve"> </w:t>
      </w:r>
      <w:r w:rsidR="00E71AB3">
        <w:rPr>
          <w:szCs w:val="28"/>
        </w:rPr>
        <w:t>EDS nav</w:t>
      </w:r>
      <w:r w:rsidR="00D253C6">
        <w:rPr>
          <w:szCs w:val="28"/>
        </w:rPr>
        <w:t xml:space="preserve"> </w:t>
      </w:r>
      <w:r w:rsidR="00443F51">
        <w:rPr>
          <w:szCs w:val="28"/>
        </w:rPr>
        <w:t>projektēt</w:t>
      </w:r>
      <w:r w:rsidR="00E467AC">
        <w:rPr>
          <w:szCs w:val="28"/>
        </w:rPr>
        <w:t>s</w:t>
      </w:r>
      <w:r w:rsidR="00443F51">
        <w:rPr>
          <w:szCs w:val="28"/>
        </w:rPr>
        <w:t xml:space="preserve"> masveidīgai liela apjoma dokumentu apstrādei.</w:t>
      </w:r>
      <w:r w:rsidR="00E71AB3">
        <w:rPr>
          <w:szCs w:val="28"/>
        </w:rPr>
        <w:t xml:space="preserve"> </w:t>
      </w:r>
    </w:p>
    <w:p w14:paraId="513F2D2F" w14:textId="7688B9E3" w:rsidR="00E467AC" w:rsidRDefault="00E71AB3" w:rsidP="00954180">
      <w:pPr>
        <w:tabs>
          <w:tab w:val="left" w:pos="1134"/>
        </w:tabs>
        <w:ind w:firstLine="709"/>
        <w:jc w:val="both"/>
        <w:rPr>
          <w:szCs w:val="28"/>
        </w:rPr>
      </w:pPr>
      <w:r>
        <w:rPr>
          <w:szCs w:val="28"/>
        </w:rPr>
        <w:t xml:space="preserve">Tāpat kā 1. risinājumā, </w:t>
      </w:r>
      <w:r w:rsidR="00B549B4">
        <w:rPr>
          <w:szCs w:val="28"/>
        </w:rPr>
        <w:t>nebūtu</w:t>
      </w:r>
      <w:r>
        <w:rPr>
          <w:szCs w:val="28"/>
        </w:rPr>
        <w:t xml:space="preserve"> lietderī</w:t>
      </w:r>
      <w:r w:rsidR="00443F51">
        <w:rPr>
          <w:szCs w:val="28"/>
        </w:rPr>
        <w:t xml:space="preserve">gi noteikt pienākumu, ka </w:t>
      </w:r>
      <w:r w:rsidR="00B549B4">
        <w:rPr>
          <w:szCs w:val="28"/>
        </w:rPr>
        <w:t xml:space="preserve">atsevišķi </w:t>
      </w:r>
      <w:r w:rsidR="00443F51">
        <w:rPr>
          <w:szCs w:val="28"/>
        </w:rPr>
        <w:t xml:space="preserve">iesniedzami attaisnojuma dokumentu oriģināli, </w:t>
      </w:r>
      <w:r w:rsidR="002F1CD8">
        <w:rPr>
          <w:szCs w:val="28"/>
        </w:rPr>
        <w:t>jau minēto apstākļu dēļ.</w:t>
      </w:r>
    </w:p>
    <w:p w14:paraId="15585076" w14:textId="7019EF1A" w:rsidR="00B1783E" w:rsidRDefault="00E467AC" w:rsidP="00F84BCE">
      <w:pPr>
        <w:tabs>
          <w:tab w:val="left" w:pos="1134"/>
        </w:tabs>
        <w:ind w:firstLine="709"/>
        <w:jc w:val="both"/>
        <w:rPr>
          <w:szCs w:val="28"/>
        </w:rPr>
      </w:pPr>
      <w:r>
        <w:rPr>
          <w:szCs w:val="28"/>
        </w:rPr>
        <w:t>Ieviešot šo risinājumu varētu atteikties no attaisnojuma dokumentu iesniegšanas (III sadaļas 3.</w:t>
      </w:r>
      <w:r w:rsidR="005C7C19">
        <w:rPr>
          <w:szCs w:val="28"/>
        </w:rPr>
        <w:t> </w:t>
      </w:r>
      <w:r w:rsidR="003758F7">
        <w:rPr>
          <w:szCs w:val="28"/>
        </w:rPr>
        <w:t>punkts)</w:t>
      </w:r>
      <w:r w:rsidR="00BC64B4">
        <w:rPr>
          <w:szCs w:val="28"/>
        </w:rPr>
        <w:t>, t</w:t>
      </w:r>
      <w:r w:rsidR="003758F7">
        <w:rPr>
          <w:szCs w:val="28"/>
        </w:rPr>
        <w:t>ādā</w:t>
      </w:r>
      <w:r>
        <w:rPr>
          <w:szCs w:val="28"/>
        </w:rPr>
        <w:t xml:space="preserve"> gadījumā, būtu </w:t>
      </w:r>
      <w:r w:rsidR="003758F7">
        <w:rPr>
          <w:szCs w:val="28"/>
        </w:rPr>
        <w:t>nepieciešams veikt arī</w:t>
      </w:r>
      <w:r>
        <w:rPr>
          <w:szCs w:val="28"/>
        </w:rPr>
        <w:t xml:space="preserve"> III sadaļas </w:t>
      </w:r>
      <w:r w:rsidR="00F84BCE">
        <w:rPr>
          <w:szCs w:val="28"/>
        </w:rPr>
        <w:t>4., 5., 6., 7. un 9.</w:t>
      </w:r>
      <w:r w:rsidR="005C7C19">
        <w:rPr>
          <w:szCs w:val="28"/>
        </w:rPr>
        <w:t> </w:t>
      </w:r>
      <w:r w:rsidR="00F84BCE">
        <w:rPr>
          <w:szCs w:val="28"/>
        </w:rPr>
        <w:t>punktā min</w:t>
      </w:r>
      <w:r w:rsidR="00B1783E">
        <w:rPr>
          <w:szCs w:val="28"/>
        </w:rPr>
        <w:t>ētos</w:t>
      </w:r>
      <w:r w:rsidR="00F84BCE">
        <w:rPr>
          <w:szCs w:val="28"/>
        </w:rPr>
        <w:t xml:space="preserve"> groz</w:t>
      </w:r>
      <w:r w:rsidR="00B1783E">
        <w:rPr>
          <w:szCs w:val="28"/>
        </w:rPr>
        <w:t>ījumus</w:t>
      </w:r>
      <w:r w:rsidR="00F84BCE">
        <w:rPr>
          <w:szCs w:val="28"/>
        </w:rPr>
        <w:t xml:space="preserve"> PVN un akcīzes nodokļa atmaksas kārtīb</w:t>
      </w:r>
      <w:r w:rsidR="00B1783E">
        <w:rPr>
          <w:szCs w:val="28"/>
        </w:rPr>
        <w:t>ā.</w:t>
      </w:r>
    </w:p>
    <w:p w14:paraId="1BD8D588" w14:textId="0F9ED3ED" w:rsidR="00443F51" w:rsidRDefault="00F84BCE" w:rsidP="00F84BCE">
      <w:pPr>
        <w:tabs>
          <w:tab w:val="left" w:pos="1134"/>
        </w:tabs>
        <w:ind w:firstLine="709"/>
        <w:jc w:val="both"/>
        <w:rPr>
          <w:szCs w:val="28"/>
        </w:rPr>
      </w:pPr>
      <w:r>
        <w:rPr>
          <w:szCs w:val="28"/>
        </w:rPr>
        <w:t>Tomēr</w:t>
      </w:r>
      <w:r w:rsidR="003758F7">
        <w:rPr>
          <w:szCs w:val="28"/>
        </w:rPr>
        <w:t>, ieviešot šo risinājumu,</w:t>
      </w:r>
      <w:r>
        <w:rPr>
          <w:szCs w:val="28"/>
        </w:rPr>
        <w:t xml:space="preserve"> </w:t>
      </w:r>
      <w:r w:rsidR="002F1CD8">
        <w:rPr>
          <w:szCs w:val="28"/>
        </w:rPr>
        <w:t xml:space="preserve">būtu nosakāma </w:t>
      </w:r>
      <w:r>
        <w:rPr>
          <w:szCs w:val="28"/>
        </w:rPr>
        <w:t>atsevišķa kārtība iesnieguma iesniegšan</w:t>
      </w:r>
      <w:r w:rsidR="00B549B4">
        <w:rPr>
          <w:szCs w:val="28"/>
        </w:rPr>
        <w:t>ai</w:t>
      </w:r>
      <w:r>
        <w:rPr>
          <w:szCs w:val="28"/>
        </w:rPr>
        <w:t xml:space="preserve"> personām, kas Latvijā uzturas īslaic</w:t>
      </w:r>
      <w:r w:rsidR="00B1783E">
        <w:rPr>
          <w:szCs w:val="28"/>
        </w:rPr>
        <w:t xml:space="preserve">īgi un iesniegumu </w:t>
      </w:r>
      <w:r w:rsidR="00B549B4">
        <w:rPr>
          <w:szCs w:val="28"/>
        </w:rPr>
        <w:t xml:space="preserve">Valsts ieņēmumu dienestā </w:t>
      </w:r>
      <w:r w:rsidR="00B1783E">
        <w:rPr>
          <w:szCs w:val="28"/>
        </w:rPr>
        <w:t>iesniegtu</w:t>
      </w:r>
      <w:r>
        <w:rPr>
          <w:szCs w:val="28"/>
        </w:rPr>
        <w:t xml:space="preserve"> papīra veidā. </w:t>
      </w:r>
      <w:r w:rsidR="002F1CD8">
        <w:rPr>
          <w:szCs w:val="28"/>
        </w:rPr>
        <w:t>Šīm personām</w:t>
      </w:r>
      <w:r>
        <w:rPr>
          <w:szCs w:val="28"/>
        </w:rPr>
        <w:t xml:space="preserve"> būtu nosakāms pienākums iesniegumam pi</w:t>
      </w:r>
      <w:r w:rsidR="003758F7">
        <w:rPr>
          <w:szCs w:val="28"/>
        </w:rPr>
        <w:t>evienot attaisnojuma dokumentu</w:t>
      </w:r>
      <w:r w:rsidR="002F1CD8">
        <w:rPr>
          <w:szCs w:val="28"/>
        </w:rPr>
        <w:t xml:space="preserve"> oriģinālus</w:t>
      </w:r>
      <w:r w:rsidR="003758F7">
        <w:rPr>
          <w:szCs w:val="28"/>
        </w:rPr>
        <w:t>.</w:t>
      </w:r>
      <w:r w:rsidR="00B1783E">
        <w:rPr>
          <w:szCs w:val="28"/>
        </w:rPr>
        <w:t xml:space="preserve"> Lai papīra veidā saņemto iesniegumu izvērtētu elektroniski, Valsts ieņēmumu dienestam būtu jānodrošina šādi saņemtā iesnieguma ievade IZIS.</w:t>
      </w:r>
      <w:r w:rsidR="005C7C19">
        <w:rPr>
          <w:szCs w:val="28"/>
        </w:rPr>
        <w:t xml:space="preserve"> </w:t>
      </w:r>
      <w:r w:rsidR="00BC64B4">
        <w:rPr>
          <w:szCs w:val="28"/>
        </w:rPr>
        <w:t xml:space="preserve">Papīra veidā saņemtie iesniegumi varētu tikt izvērtēti līdzšinējā kārtībā, proti, pārbaudot visus attaisnojuma dokumentus, savukārt elektroniskā veidā saņemtie iesniegumi tiktu izvērtēti, veicot risku </w:t>
      </w:r>
      <w:proofErr w:type="spellStart"/>
      <w:r w:rsidR="00BC64B4">
        <w:rPr>
          <w:szCs w:val="28"/>
        </w:rPr>
        <w:t>izvērtējumu</w:t>
      </w:r>
      <w:proofErr w:type="spellEnd"/>
      <w:r w:rsidR="00BC64B4">
        <w:rPr>
          <w:szCs w:val="28"/>
        </w:rPr>
        <w:t>.</w:t>
      </w:r>
      <w:r w:rsidR="002F1CD8">
        <w:rPr>
          <w:szCs w:val="28"/>
        </w:rPr>
        <w:t xml:space="preserve"> </w:t>
      </w:r>
    </w:p>
    <w:p w14:paraId="674736DA" w14:textId="2AF66EE0" w:rsidR="00AA0CE2" w:rsidRDefault="00AA0CE2" w:rsidP="00F84BCE">
      <w:pPr>
        <w:tabs>
          <w:tab w:val="left" w:pos="1134"/>
        </w:tabs>
        <w:ind w:firstLine="709"/>
        <w:jc w:val="both"/>
        <w:rPr>
          <w:szCs w:val="28"/>
        </w:rPr>
      </w:pPr>
      <w:r>
        <w:rPr>
          <w:szCs w:val="28"/>
        </w:rPr>
        <w:t xml:space="preserve">Ņemot vērā to, ka pēc iesnieguma saņemšanas, Valsts ieņēmumu dienestam būtu nepieciešams veikt saraksti ar Ārlietu ministriju vai Aizsardzības ministriju, lai iegūtu visu iesnieguma izvērtēšanai nepieciešamo informāciju, </w:t>
      </w:r>
      <w:r w:rsidRPr="00C95641">
        <w:rPr>
          <w:szCs w:val="28"/>
        </w:rPr>
        <w:t>kopējais iesnieguma izvērtēšanas laiks būtu saglabājams esošais, proti, līdz 60 dienām.</w:t>
      </w:r>
      <w:r w:rsidR="008B4BED">
        <w:rPr>
          <w:szCs w:val="28"/>
        </w:rPr>
        <w:t xml:space="preserve"> Atsakoties no pienākuma iesniegumam pievienot attaisnojuma dokumentus, un Valsts ieņēmumu dienestam pēc risku </w:t>
      </w:r>
      <w:proofErr w:type="spellStart"/>
      <w:r w:rsidR="008B4BED">
        <w:rPr>
          <w:szCs w:val="28"/>
        </w:rPr>
        <w:t>izvērtējuma</w:t>
      </w:r>
      <w:proofErr w:type="spellEnd"/>
      <w:r w:rsidR="008B4BED">
        <w:rPr>
          <w:szCs w:val="28"/>
        </w:rPr>
        <w:t xml:space="preserve"> pieprasot personai iesniegt konkrētus attaisnojuma dokumentus pārbaudei, </w:t>
      </w:r>
      <w:r w:rsidR="00960DBD">
        <w:rPr>
          <w:szCs w:val="28"/>
        </w:rPr>
        <w:t xml:space="preserve">būtu nepieciešams </w:t>
      </w:r>
      <w:r w:rsidR="008B4BED">
        <w:rPr>
          <w:szCs w:val="28"/>
        </w:rPr>
        <w:t xml:space="preserve">pagarināt iesnieguma izskatīšanas termiņu līdz pieprasīto dokumentu saņemšanai un </w:t>
      </w:r>
      <w:r w:rsidR="008B4BED">
        <w:rPr>
          <w:szCs w:val="28"/>
        </w:rPr>
        <w:lastRenderedPageBreak/>
        <w:t>izv</w:t>
      </w:r>
      <w:r w:rsidR="00960DBD">
        <w:rPr>
          <w:szCs w:val="28"/>
        </w:rPr>
        <w:t>ērtēšanai, tādējādi varētu rasties risks, ka kopējais iesnieguma izskatīšanas laiks pārsniegtu 60 dienas.</w:t>
      </w:r>
    </w:p>
    <w:p w14:paraId="3A0DAC89" w14:textId="77777777" w:rsidR="00C048E3" w:rsidRPr="00C95641" w:rsidRDefault="00C048E3" w:rsidP="00C048E3">
      <w:pPr>
        <w:tabs>
          <w:tab w:val="left" w:pos="1134"/>
        </w:tabs>
        <w:ind w:firstLine="709"/>
        <w:jc w:val="both"/>
        <w:rPr>
          <w:u w:val="single"/>
        </w:rPr>
      </w:pPr>
      <w:r w:rsidRPr="00C95641">
        <w:rPr>
          <w:u w:val="single"/>
        </w:rPr>
        <w:t>Nepieciešamais finansējums risinājuma ieviešanai</w:t>
      </w:r>
    </w:p>
    <w:p w14:paraId="3F4C7FFE" w14:textId="0225221C" w:rsidR="00B6474E" w:rsidRPr="00C95641" w:rsidRDefault="00B6474E" w:rsidP="00B6474E">
      <w:pPr>
        <w:ind w:firstLine="709"/>
        <w:jc w:val="both"/>
        <w:rPr>
          <w:szCs w:val="28"/>
        </w:rPr>
      </w:pPr>
      <w:r w:rsidRPr="00C95641">
        <w:rPr>
          <w:color w:val="000000"/>
        </w:rPr>
        <w:t xml:space="preserve">Lai ieviestu šo risinājumu un pilnveidotu EDS un IZIS, vispirms ir nepieciešams veikt grozījumus kārtībā, kādā personām tiek atmaksātas to samaksātās nodokļu summas. Pēc konkrētu prasību specificēšanas ir iespējams </w:t>
      </w:r>
      <w:r w:rsidR="00544358">
        <w:rPr>
          <w:color w:val="000000"/>
        </w:rPr>
        <w:t xml:space="preserve">konkrēti </w:t>
      </w:r>
      <w:r w:rsidRPr="00C95641">
        <w:rPr>
          <w:color w:val="000000"/>
        </w:rPr>
        <w:t xml:space="preserve">noteikt nepieciešamās EDS un IZIS pilnveidošanas izmaksas. </w:t>
      </w:r>
    </w:p>
    <w:p w14:paraId="6813E0E9" w14:textId="659A3AB3" w:rsidR="00950914" w:rsidRPr="00C95641" w:rsidRDefault="00950914" w:rsidP="00954180">
      <w:pPr>
        <w:tabs>
          <w:tab w:val="left" w:pos="1134"/>
        </w:tabs>
        <w:ind w:firstLine="709"/>
        <w:jc w:val="both"/>
        <w:rPr>
          <w:color w:val="000000"/>
        </w:rPr>
      </w:pPr>
      <w:r w:rsidRPr="00C95641">
        <w:rPr>
          <w:color w:val="000000"/>
        </w:rPr>
        <w:t>Šī risinājuma ieviešanai ir nepieciešams izstrādāt iesnieguma apstrādes procedūras un pilnveidot EDS, lai nodrošinātu liela apjoma dokumentu apstrādi bez sistēmas veiktspējas pasliktināšanas, tādējādi izmaksas</w:t>
      </w:r>
      <w:r w:rsidR="00B6474E" w:rsidRPr="00C95641">
        <w:rPr>
          <w:color w:val="000000"/>
        </w:rPr>
        <w:t xml:space="preserve"> provizoriski</w:t>
      </w:r>
      <w:r w:rsidRPr="00C95641">
        <w:rPr>
          <w:color w:val="000000"/>
        </w:rPr>
        <w:t xml:space="preserve"> var sasniegt 400 000 </w:t>
      </w:r>
      <w:proofErr w:type="spellStart"/>
      <w:r w:rsidRPr="00C95641">
        <w:rPr>
          <w:i/>
          <w:color w:val="000000"/>
        </w:rPr>
        <w:t>euro</w:t>
      </w:r>
      <w:proofErr w:type="spellEnd"/>
      <w:r w:rsidRPr="00C95641">
        <w:rPr>
          <w:color w:val="000000"/>
        </w:rPr>
        <w:t>. Izmaksas ir vērtētas</w:t>
      </w:r>
      <w:r w:rsidR="00544358">
        <w:rPr>
          <w:color w:val="000000"/>
        </w:rPr>
        <w:t>,</w:t>
      </w:r>
      <w:r w:rsidRPr="00C95641">
        <w:rPr>
          <w:color w:val="000000"/>
        </w:rPr>
        <w:t xml:space="preserve"> pieņemot, ka nepieciešams maksimāli automatizēt darba procesu</w:t>
      </w:r>
      <w:r w:rsidR="00E41E8F" w:rsidRPr="00C95641">
        <w:rPr>
          <w:color w:val="000000"/>
        </w:rPr>
        <w:t>,</w:t>
      </w:r>
      <w:r w:rsidRPr="00C95641">
        <w:rPr>
          <w:color w:val="000000"/>
        </w:rPr>
        <w:t xml:space="preserve"> </w:t>
      </w:r>
      <w:r w:rsidR="00E41E8F" w:rsidRPr="00C95641">
        <w:rPr>
          <w:color w:val="000000"/>
        </w:rPr>
        <w:t>s</w:t>
      </w:r>
      <w:r w:rsidRPr="00C95641">
        <w:rPr>
          <w:color w:val="000000"/>
        </w:rPr>
        <w:t>amazinot automatizācijas pakāpi, samazināsies risinājuma ieviešanas izmaksas, bet nesamazināsies cilvēkresursu izmaksas iesnieguma izvērtēšanā. Šī risinājuma īstenošanai Finanšu ministrijai (Valsts ieņēmumu dienestam) nebūtu nepieciešami papildu valsts budžeta līdzekļi, jo risinājums var</w:t>
      </w:r>
      <w:r w:rsidR="00E41E8F" w:rsidRPr="00C95641">
        <w:rPr>
          <w:color w:val="000000"/>
        </w:rPr>
        <w:t>ētu</w:t>
      </w:r>
      <w:r w:rsidRPr="00C95641">
        <w:rPr>
          <w:color w:val="000000"/>
        </w:rPr>
        <w:t xml:space="preserve"> tikt īstenots esošā finansējuma ietvaros.</w:t>
      </w:r>
      <w:r w:rsidR="00E41E8F" w:rsidRPr="00C95641">
        <w:rPr>
          <w:color w:val="000000"/>
        </w:rPr>
        <w:t xml:space="preserve"> </w:t>
      </w:r>
    </w:p>
    <w:p w14:paraId="65ECAE14" w14:textId="6369A167" w:rsidR="00C975A0" w:rsidRPr="00C95641" w:rsidRDefault="00C975A0" w:rsidP="00954180">
      <w:pPr>
        <w:tabs>
          <w:tab w:val="left" w:pos="1134"/>
        </w:tabs>
        <w:ind w:firstLine="709"/>
        <w:jc w:val="both"/>
        <w:rPr>
          <w:color w:val="000000"/>
          <w:u w:val="single"/>
        </w:rPr>
      </w:pPr>
      <w:r w:rsidRPr="00C95641">
        <w:rPr>
          <w:color w:val="000000"/>
          <w:u w:val="single"/>
        </w:rPr>
        <w:t>Secinājums</w:t>
      </w:r>
    </w:p>
    <w:p w14:paraId="0EBD2E84" w14:textId="5E7AA11E" w:rsidR="00824D45" w:rsidRPr="00C95641" w:rsidRDefault="00C048E3" w:rsidP="00824D45">
      <w:pPr>
        <w:tabs>
          <w:tab w:val="left" w:pos="1134"/>
        </w:tabs>
        <w:ind w:firstLine="709"/>
        <w:jc w:val="both"/>
        <w:rPr>
          <w:szCs w:val="28"/>
        </w:rPr>
      </w:pPr>
      <w:r w:rsidRPr="00C95641">
        <w:rPr>
          <w:szCs w:val="28"/>
        </w:rPr>
        <w:t>I</w:t>
      </w:r>
      <w:r w:rsidR="003B10E5" w:rsidRPr="00C95641">
        <w:rPr>
          <w:szCs w:val="28"/>
        </w:rPr>
        <w:t>eviešot šo risinājumu,</w:t>
      </w:r>
      <w:r w:rsidR="00EF01D7" w:rsidRPr="00C95641">
        <w:rPr>
          <w:szCs w:val="28"/>
        </w:rPr>
        <w:t xml:space="preserve"> </w:t>
      </w:r>
      <w:r w:rsidR="002F1CD8">
        <w:rPr>
          <w:szCs w:val="28"/>
        </w:rPr>
        <w:t>lai arī būtu radīta iespēja personām iesniegt iesniegumu elektroniski, kā arī Valsts ieņēmumu dienestam to izvērtēt elektroniski, tiktu sarežģīta iesnieguma izvērtēšana, kā rezultātā var rasties risks, ka kopējais iesnieguma izvērtēšanas ilgums var pārsniegt šobrīd</w:t>
      </w:r>
      <w:r w:rsidR="00867811">
        <w:rPr>
          <w:szCs w:val="28"/>
        </w:rPr>
        <w:t xml:space="preserve"> esošo</w:t>
      </w:r>
      <w:r w:rsidR="003D4A3A">
        <w:rPr>
          <w:szCs w:val="28"/>
        </w:rPr>
        <w:t>. Tāpat b</w:t>
      </w:r>
      <w:r w:rsidR="00A9294D">
        <w:rPr>
          <w:szCs w:val="28"/>
        </w:rPr>
        <w:t xml:space="preserve">ūtu jānosaka atsevišķa kārtība, kā Ārlietu ministrija un Aizsardzības ministrija sniedz informāciju </w:t>
      </w:r>
      <w:r w:rsidR="00EF01D7" w:rsidRPr="00C95641">
        <w:rPr>
          <w:szCs w:val="28"/>
        </w:rPr>
        <w:t xml:space="preserve">Valsts ieņēmumu dienestam </w:t>
      </w:r>
      <w:r w:rsidR="00A9294D">
        <w:rPr>
          <w:szCs w:val="28"/>
        </w:rPr>
        <w:t xml:space="preserve">nepieciešamo informāciju iesnieguma izvērtēšanai, kā arī būtu nepieciešams </w:t>
      </w:r>
      <w:r w:rsidR="008B4BED">
        <w:rPr>
          <w:szCs w:val="28"/>
        </w:rPr>
        <w:t>noteikt</w:t>
      </w:r>
      <w:r w:rsidR="005C7C19">
        <w:rPr>
          <w:szCs w:val="28"/>
        </w:rPr>
        <w:t xml:space="preserve"> atsevišķu kārtību iesnieguma iesniegšanai un izvērtēšanai, ja iesniegums tiek iesniegts papīra veidā un atsevišķu -, ja iesniegums tiek iesniegts elektroniskā veidā. </w:t>
      </w:r>
      <w:r w:rsidR="00EF01D7" w:rsidRPr="00C95641">
        <w:rPr>
          <w:szCs w:val="28"/>
        </w:rPr>
        <w:t>Ņemot vērā minēto,</w:t>
      </w:r>
      <w:r w:rsidR="0063021D" w:rsidRPr="00C95641">
        <w:rPr>
          <w:szCs w:val="28"/>
        </w:rPr>
        <w:t xml:space="preserve"> šis risinājums</w:t>
      </w:r>
      <w:r w:rsidR="00824D45" w:rsidRPr="00C95641">
        <w:rPr>
          <w:szCs w:val="28"/>
        </w:rPr>
        <w:t xml:space="preserve"> nebūtu atbalstāms.</w:t>
      </w:r>
    </w:p>
    <w:p w14:paraId="323E7D2B" w14:textId="77777777" w:rsidR="00547520" w:rsidRPr="00C95641" w:rsidRDefault="00547520" w:rsidP="00824D45">
      <w:pPr>
        <w:tabs>
          <w:tab w:val="left" w:pos="1134"/>
        </w:tabs>
        <w:ind w:firstLine="709"/>
        <w:jc w:val="both"/>
        <w:rPr>
          <w:szCs w:val="28"/>
        </w:rPr>
      </w:pPr>
    </w:p>
    <w:p w14:paraId="4F43F4A4" w14:textId="68CADD83" w:rsidR="00530336" w:rsidRPr="00C95641" w:rsidRDefault="00530336" w:rsidP="00954180">
      <w:pPr>
        <w:tabs>
          <w:tab w:val="left" w:pos="1134"/>
        </w:tabs>
        <w:ind w:firstLine="709"/>
        <w:jc w:val="both"/>
        <w:rPr>
          <w:b/>
          <w:szCs w:val="28"/>
        </w:rPr>
      </w:pPr>
      <w:r w:rsidRPr="00C95641">
        <w:rPr>
          <w:b/>
          <w:szCs w:val="28"/>
        </w:rPr>
        <w:t>2.2.</w:t>
      </w:r>
      <w:r w:rsidR="003B10E5" w:rsidRPr="00C95641">
        <w:rPr>
          <w:b/>
          <w:szCs w:val="28"/>
        </w:rPr>
        <w:t> </w:t>
      </w:r>
      <w:r w:rsidRPr="00C95641">
        <w:rPr>
          <w:b/>
          <w:szCs w:val="28"/>
        </w:rPr>
        <w:t>risinājums</w:t>
      </w:r>
      <w:r w:rsidR="008F6C52" w:rsidRPr="00C95641">
        <w:rPr>
          <w:b/>
          <w:szCs w:val="28"/>
        </w:rPr>
        <w:t xml:space="preserve"> –</w:t>
      </w:r>
      <w:r w:rsidR="00544358">
        <w:rPr>
          <w:b/>
          <w:szCs w:val="28"/>
        </w:rPr>
        <w:t xml:space="preserve"> </w:t>
      </w:r>
      <w:r w:rsidR="002511FE" w:rsidRPr="00C95641">
        <w:rPr>
          <w:b/>
          <w:szCs w:val="28"/>
        </w:rPr>
        <w:t>jauna</w:t>
      </w:r>
      <w:r w:rsidR="008F6C52" w:rsidRPr="00C95641">
        <w:rPr>
          <w:b/>
          <w:szCs w:val="28"/>
        </w:rPr>
        <w:t xml:space="preserve"> informācijas sistēma</w:t>
      </w:r>
    </w:p>
    <w:p w14:paraId="4B38F7DC" w14:textId="6E073BDA" w:rsidR="000210CD" w:rsidRDefault="000E405D" w:rsidP="001C398D">
      <w:pPr>
        <w:tabs>
          <w:tab w:val="left" w:pos="1134"/>
        </w:tabs>
        <w:ind w:firstLine="709"/>
        <w:jc w:val="both"/>
        <w:rPr>
          <w:szCs w:val="28"/>
        </w:rPr>
      </w:pPr>
      <w:r>
        <w:rPr>
          <w:szCs w:val="28"/>
        </w:rPr>
        <w:t xml:space="preserve">Kā jau minēts iepriekš, </w:t>
      </w:r>
      <w:r w:rsidR="00893968" w:rsidRPr="00C95641">
        <w:rPr>
          <w:szCs w:val="28"/>
        </w:rPr>
        <w:t>Ārlietu ministrijas rīcībā ir informācijas sistēma, kurā tiek uzkrāti dati par diplomātiskajām un konsulārajām pārstāvniecībām, Eiropas Savienības institūcijām un starptautiskajām organizācijām, kā arī ar tām saistītajām personām un šī informācija tiek izmantota Ārlietu ministrijas pamatfunkciju nodrošināšanai</w:t>
      </w:r>
      <w:r w:rsidR="009110DC" w:rsidRPr="00C95641">
        <w:rPr>
          <w:szCs w:val="28"/>
        </w:rPr>
        <w:t xml:space="preserve"> un </w:t>
      </w:r>
      <w:r w:rsidR="00893968" w:rsidRPr="00C95641">
        <w:rPr>
          <w:szCs w:val="28"/>
        </w:rPr>
        <w:t xml:space="preserve">ir nepieciešama </w:t>
      </w:r>
      <w:r w:rsidR="009110DC" w:rsidRPr="00C95641">
        <w:rPr>
          <w:szCs w:val="28"/>
        </w:rPr>
        <w:t>izvērtējot iesniegumu</w:t>
      </w:r>
      <w:r w:rsidR="00906AE7" w:rsidRPr="00C95641">
        <w:rPr>
          <w:szCs w:val="28"/>
        </w:rPr>
        <w:t>s</w:t>
      </w:r>
      <w:r w:rsidR="00893968" w:rsidRPr="00C95641">
        <w:rPr>
          <w:szCs w:val="28"/>
        </w:rPr>
        <w:t xml:space="preserve">. </w:t>
      </w:r>
      <w:r w:rsidR="004F05B7">
        <w:rPr>
          <w:szCs w:val="28"/>
        </w:rPr>
        <w:t>Minētā</w:t>
      </w:r>
      <w:r w:rsidR="004F05B7" w:rsidRPr="001C398D">
        <w:rPr>
          <w:szCs w:val="28"/>
        </w:rPr>
        <w:t xml:space="preserve"> Ārlietu ministrijas lietošanā esošā datu bāzes uzskaites sistēma „</w:t>
      </w:r>
      <w:proofErr w:type="spellStart"/>
      <w:r w:rsidR="004F05B7" w:rsidRPr="001C398D">
        <w:rPr>
          <w:szCs w:val="28"/>
        </w:rPr>
        <w:t>Armidus</w:t>
      </w:r>
      <w:proofErr w:type="spellEnd"/>
      <w:r w:rsidR="004F05B7" w:rsidRPr="001C398D">
        <w:rPr>
          <w:szCs w:val="28"/>
        </w:rPr>
        <w:t xml:space="preserve">” ir veidota ap 2007. gadu. Datu bāze izstrādāta uz </w:t>
      </w:r>
      <w:proofErr w:type="spellStart"/>
      <w:r w:rsidR="004F05B7" w:rsidRPr="00CD1F70">
        <w:rPr>
          <w:i/>
          <w:szCs w:val="28"/>
        </w:rPr>
        <w:t>Borland</w:t>
      </w:r>
      <w:proofErr w:type="spellEnd"/>
      <w:r w:rsidR="004F05B7" w:rsidRPr="00CD1F70">
        <w:rPr>
          <w:i/>
          <w:szCs w:val="28"/>
        </w:rPr>
        <w:t xml:space="preserve"> </w:t>
      </w:r>
      <w:proofErr w:type="spellStart"/>
      <w:r w:rsidR="004F05B7" w:rsidRPr="00CD1F70">
        <w:rPr>
          <w:i/>
          <w:szCs w:val="28"/>
        </w:rPr>
        <w:t>Interbase</w:t>
      </w:r>
      <w:proofErr w:type="spellEnd"/>
      <w:r w:rsidR="004F05B7" w:rsidRPr="001C398D">
        <w:rPr>
          <w:szCs w:val="28"/>
        </w:rPr>
        <w:t xml:space="preserve"> 6.0 (2001) platformas un minētā izstrādes programmatūra </w:t>
      </w:r>
      <w:r w:rsidR="001C398D" w:rsidRPr="001C398D">
        <w:rPr>
          <w:szCs w:val="28"/>
        </w:rPr>
        <w:t>ir tehniski un ir novecojusi.</w:t>
      </w:r>
      <w:r w:rsidR="004F05B7" w:rsidRPr="001C398D">
        <w:rPr>
          <w:szCs w:val="28"/>
        </w:rPr>
        <w:t xml:space="preserve"> Tāpat „</w:t>
      </w:r>
      <w:proofErr w:type="spellStart"/>
      <w:r w:rsidR="004F05B7" w:rsidRPr="001C398D">
        <w:rPr>
          <w:szCs w:val="28"/>
        </w:rPr>
        <w:t>Armidus</w:t>
      </w:r>
      <w:proofErr w:type="spellEnd"/>
      <w:r w:rsidR="004F05B7" w:rsidRPr="001C398D">
        <w:rPr>
          <w:szCs w:val="28"/>
        </w:rPr>
        <w:t>” datu bāze programma ir „</w:t>
      </w:r>
      <w:proofErr w:type="spellStart"/>
      <w:r w:rsidR="004F05B7" w:rsidRPr="001C398D">
        <w:rPr>
          <w:szCs w:val="28"/>
        </w:rPr>
        <w:t>pašrakstīta</w:t>
      </w:r>
      <w:proofErr w:type="spellEnd"/>
      <w:r w:rsidR="004F05B7" w:rsidRPr="001C398D">
        <w:rPr>
          <w:szCs w:val="28"/>
        </w:rPr>
        <w:t xml:space="preserve">”, kurai ĀM nav pieejams programmas kods, bet tikai </w:t>
      </w:r>
      <w:proofErr w:type="spellStart"/>
      <w:r w:rsidR="004F05B7" w:rsidRPr="001C398D">
        <w:rPr>
          <w:szCs w:val="28"/>
        </w:rPr>
        <w:t>izpildpogrammatūra</w:t>
      </w:r>
      <w:proofErr w:type="spellEnd"/>
      <w:r w:rsidR="004F05B7" w:rsidRPr="001C398D">
        <w:rPr>
          <w:szCs w:val="28"/>
        </w:rPr>
        <w:t>, kā rezultātā to labot praktiski, nav iespējams</w:t>
      </w:r>
      <w:r w:rsidR="001C398D" w:rsidRPr="001C398D">
        <w:rPr>
          <w:szCs w:val="28"/>
        </w:rPr>
        <w:t>. Pamatojoties uz datu bāzes tehniskajiem parametriem, „</w:t>
      </w:r>
      <w:proofErr w:type="spellStart"/>
      <w:r w:rsidR="001C398D" w:rsidRPr="001C398D">
        <w:rPr>
          <w:szCs w:val="28"/>
        </w:rPr>
        <w:t>Armidus</w:t>
      </w:r>
      <w:proofErr w:type="spellEnd"/>
      <w:r w:rsidR="001C398D" w:rsidRPr="001C398D">
        <w:rPr>
          <w:szCs w:val="28"/>
        </w:rPr>
        <w:t>” datu bāzē nav lietderīgi ieguldīt resursus,</w:t>
      </w:r>
      <w:r w:rsidR="000210CD">
        <w:rPr>
          <w:szCs w:val="28"/>
        </w:rPr>
        <w:t xml:space="preserve"> </w:t>
      </w:r>
      <w:r w:rsidR="001C398D" w:rsidRPr="001C398D">
        <w:rPr>
          <w:szCs w:val="28"/>
        </w:rPr>
        <w:t xml:space="preserve">proti, lai veiktu kādus pilnveidošanas, jeb uzlabošanas darbības, lai tā varētu </w:t>
      </w:r>
      <w:r w:rsidR="00893968" w:rsidRPr="00C95641">
        <w:rPr>
          <w:szCs w:val="28"/>
        </w:rPr>
        <w:t>kalpot par bāzi iesnieguma iesniegšanai un izvērtēšanai elektroniski</w:t>
      </w:r>
      <w:r w:rsidR="007D604A" w:rsidRPr="00C95641">
        <w:rPr>
          <w:szCs w:val="28"/>
        </w:rPr>
        <w:t xml:space="preserve">. </w:t>
      </w:r>
      <w:r w:rsidR="001C398D">
        <w:rPr>
          <w:szCs w:val="28"/>
        </w:rPr>
        <w:t xml:space="preserve">Ņemot vērā arī to, ka Aizsardzības ministrijā saņemto iesniegumu skaits ir neliels un to, ka tai nav speciālas informācijas sistēmas datu </w:t>
      </w:r>
      <w:r w:rsidR="001C398D">
        <w:rPr>
          <w:szCs w:val="28"/>
        </w:rPr>
        <w:lastRenderedPageBreak/>
        <w:t>par personām uzkrāšanai, l</w:t>
      </w:r>
      <w:r w:rsidR="00906AE7" w:rsidRPr="00C95641">
        <w:rPr>
          <w:szCs w:val="28"/>
        </w:rPr>
        <w:t>ietderīgi</w:t>
      </w:r>
      <w:r w:rsidR="00F0212B" w:rsidRPr="00C95641">
        <w:rPr>
          <w:szCs w:val="28"/>
        </w:rPr>
        <w:t xml:space="preserve"> </w:t>
      </w:r>
      <w:r w:rsidR="00906AE7" w:rsidRPr="00C95641">
        <w:rPr>
          <w:szCs w:val="28"/>
        </w:rPr>
        <w:t xml:space="preserve">būtu </w:t>
      </w:r>
      <w:r w:rsidR="00F0212B" w:rsidRPr="00C95641">
        <w:rPr>
          <w:szCs w:val="28"/>
        </w:rPr>
        <w:t>veido</w:t>
      </w:r>
      <w:r w:rsidR="00906AE7" w:rsidRPr="00C95641">
        <w:rPr>
          <w:szCs w:val="28"/>
        </w:rPr>
        <w:t>t</w:t>
      </w:r>
      <w:r w:rsidR="00F0212B" w:rsidRPr="00C95641">
        <w:rPr>
          <w:szCs w:val="28"/>
        </w:rPr>
        <w:t xml:space="preserve"> vien</w:t>
      </w:r>
      <w:r w:rsidR="00906AE7" w:rsidRPr="00C95641">
        <w:rPr>
          <w:szCs w:val="28"/>
        </w:rPr>
        <w:t>u</w:t>
      </w:r>
      <w:r w:rsidR="00F0212B" w:rsidRPr="00C95641">
        <w:rPr>
          <w:szCs w:val="28"/>
        </w:rPr>
        <w:t xml:space="preserve"> kopīg</w:t>
      </w:r>
      <w:r w:rsidR="00906AE7" w:rsidRPr="00C95641">
        <w:rPr>
          <w:szCs w:val="28"/>
        </w:rPr>
        <w:t>u</w:t>
      </w:r>
      <w:r w:rsidR="00F0212B" w:rsidRPr="00C95641">
        <w:rPr>
          <w:szCs w:val="28"/>
        </w:rPr>
        <w:t xml:space="preserve"> </w:t>
      </w:r>
      <w:r w:rsidR="00F0212B" w:rsidRPr="00C95641">
        <w:t xml:space="preserve">Ārlietu ministrijas un Aizsardzības ministrijas </w:t>
      </w:r>
      <w:r w:rsidR="00893968" w:rsidRPr="00C95641">
        <w:t>informācijas sistēm</w:t>
      </w:r>
      <w:r w:rsidR="00906AE7" w:rsidRPr="00C95641">
        <w:t>u</w:t>
      </w:r>
      <w:r w:rsidR="00893968" w:rsidRPr="00C95641">
        <w:rPr>
          <w:szCs w:val="28"/>
        </w:rPr>
        <w:t xml:space="preserve">. </w:t>
      </w:r>
      <w:r w:rsidR="00912D3C" w:rsidRPr="00C95641">
        <w:rPr>
          <w:szCs w:val="28"/>
        </w:rPr>
        <w:t>Šī</w:t>
      </w:r>
      <w:r w:rsidR="00F0212B" w:rsidRPr="00C95641">
        <w:rPr>
          <w:szCs w:val="28"/>
        </w:rPr>
        <w:t xml:space="preserve"> Ārlietu ministrijas un Aizsardzības m</w:t>
      </w:r>
      <w:r w:rsidR="00912D3C" w:rsidRPr="00C95641">
        <w:rPr>
          <w:szCs w:val="28"/>
        </w:rPr>
        <w:t>inistrijas informācijas sistēma izstrādājama</w:t>
      </w:r>
      <w:r w:rsidR="00F0212B" w:rsidRPr="00C95641">
        <w:rPr>
          <w:szCs w:val="28"/>
        </w:rPr>
        <w:t xml:space="preserve">, lai tā būtu izmantojama ministriju pamatfunkciju veikšanai, vienlaikus nodrošinot iespēju personām tajā iesniegt iesniegumu, tādējādi vienā informācijas sistēmā tiktu uzkrāti </w:t>
      </w:r>
      <w:r>
        <w:rPr>
          <w:szCs w:val="28"/>
        </w:rPr>
        <w:t xml:space="preserve">pilnīgi </w:t>
      </w:r>
      <w:r w:rsidR="00F0212B" w:rsidRPr="00C95641">
        <w:rPr>
          <w:szCs w:val="28"/>
        </w:rPr>
        <w:t>dati par personām, to tiesībām saņemt samaksāto nodokļu summu atmaksu</w:t>
      </w:r>
      <w:r w:rsidR="00514CC1" w:rsidRPr="00C95641">
        <w:rPr>
          <w:szCs w:val="28"/>
        </w:rPr>
        <w:t xml:space="preserve"> un</w:t>
      </w:r>
      <w:r w:rsidR="00F0212B" w:rsidRPr="00C95641">
        <w:rPr>
          <w:szCs w:val="28"/>
        </w:rPr>
        <w:t xml:space="preserve"> informācija par personu atmaksai pieprasītajām summām</w:t>
      </w:r>
      <w:r w:rsidR="00514CC1" w:rsidRPr="00C95641">
        <w:rPr>
          <w:szCs w:val="28"/>
        </w:rPr>
        <w:t>, kā arī</w:t>
      </w:r>
      <w:r w:rsidR="00F0212B" w:rsidRPr="00C95641">
        <w:rPr>
          <w:szCs w:val="28"/>
        </w:rPr>
        <w:t xml:space="preserve"> iespēja personai </w:t>
      </w:r>
      <w:r w:rsidR="00912D3C" w:rsidRPr="00C95641">
        <w:rPr>
          <w:szCs w:val="28"/>
        </w:rPr>
        <w:t xml:space="preserve">iesniegt iesniegumu elektroniski. </w:t>
      </w:r>
    </w:p>
    <w:p w14:paraId="6DE89A28" w14:textId="64B71C9B" w:rsidR="000210CD" w:rsidRPr="000210CD" w:rsidRDefault="00F3794B" w:rsidP="000210CD">
      <w:pPr>
        <w:pStyle w:val="Default"/>
        <w:ind w:firstLine="709"/>
        <w:jc w:val="both"/>
        <w:rPr>
          <w:rFonts w:cstheme="minorBidi"/>
          <w:color w:val="auto"/>
          <w:sz w:val="28"/>
          <w:szCs w:val="28"/>
        </w:rPr>
      </w:pPr>
      <w:r>
        <w:rPr>
          <w:rFonts w:cstheme="minorBidi"/>
          <w:color w:val="auto"/>
          <w:sz w:val="28"/>
          <w:szCs w:val="28"/>
        </w:rPr>
        <w:t>Attiecībā uz Ārlietu ministriju, j</w:t>
      </w:r>
      <w:r w:rsidR="000210CD" w:rsidRPr="000210CD">
        <w:rPr>
          <w:rFonts w:cstheme="minorBidi"/>
          <w:color w:val="auto"/>
          <w:sz w:val="28"/>
          <w:szCs w:val="28"/>
        </w:rPr>
        <w:t xml:space="preserve">aunās </w:t>
      </w:r>
      <w:r w:rsidR="000210CD">
        <w:rPr>
          <w:rFonts w:cstheme="minorBidi"/>
          <w:color w:val="auto"/>
          <w:sz w:val="28"/>
          <w:szCs w:val="28"/>
        </w:rPr>
        <w:t>informācijas sistēmas</w:t>
      </w:r>
      <w:r w:rsidR="000210CD" w:rsidRPr="000210CD">
        <w:rPr>
          <w:rFonts w:cstheme="minorBidi"/>
          <w:color w:val="auto"/>
          <w:sz w:val="28"/>
          <w:szCs w:val="28"/>
        </w:rPr>
        <w:t xml:space="preserve"> izveides galvenais mērķis</w:t>
      </w:r>
      <w:r w:rsidR="000210CD">
        <w:rPr>
          <w:rFonts w:cstheme="minorBidi"/>
          <w:color w:val="auto"/>
          <w:sz w:val="28"/>
          <w:szCs w:val="28"/>
        </w:rPr>
        <w:t xml:space="preserve"> būtu</w:t>
      </w:r>
      <w:r w:rsidR="000210CD" w:rsidRPr="000210CD">
        <w:rPr>
          <w:rFonts w:cstheme="minorBidi"/>
          <w:color w:val="auto"/>
          <w:sz w:val="28"/>
          <w:szCs w:val="28"/>
        </w:rPr>
        <w:t xml:space="preserve"> nodrošināt Ārlietu ministrijas pamatfunkciju veikšanu, kas saistīta starptautisko dokumentu par diplomātiskajām un konsulārajām attiecībām atbilstošu prasību ievērošanu un nodrošināšanu attiecībā uz Latvijas Republikā akreditētajām ārvalstu diplomātiskajām un konsulārajām pārstāvniecībām un to darbiniekiem, kā arī, lai efektīvi varētu veikt </w:t>
      </w:r>
      <w:proofErr w:type="spellStart"/>
      <w:r w:rsidR="000210CD" w:rsidRPr="000210CD">
        <w:rPr>
          <w:rFonts w:cstheme="minorBidi"/>
          <w:color w:val="auto"/>
          <w:sz w:val="28"/>
          <w:szCs w:val="28"/>
        </w:rPr>
        <w:t>protokolāro</w:t>
      </w:r>
      <w:proofErr w:type="spellEnd"/>
      <w:r w:rsidR="000210CD" w:rsidRPr="000210CD">
        <w:rPr>
          <w:rFonts w:cstheme="minorBidi"/>
          <w:color w:val="auto"/>
          <w:sz w:val="28"/>
          <w:szCs w:val="28"/>
        </w:rPr>
        <w:t xml:space="preserve"> nodrošinājumu ārvalstu diplomātisko un konsulāro pārstāvniecību vadītāju akreditācijas un atvadu vizītēs Latvijas Republikā. </w:t>
      </w:r>
      <w:r w:rsidR="00CD1F70">
        <w:rPr>
          <w:rFonts w:cstheme="minorBidi"/>
          <w:color w:val="auto"/>
          <w:sz w:val="28"/>
          <w:szCs w:val="28"/>
        </w:rPr>
        <w:t>M</w:t>
      </w:r>
      <w:r w:rsidR="00D248F1">
        <w:rPr>
          <w:rFonts w:cstheme="minorBidi"/>
          <w:color w:val="auto"/>
          <w:sz w:val="28"/>
          <w:szCs w:val="28"/>
        </w:rPr>
        <w:t xml:space="preserve">inētā informācija ir nepieciešama saņemto iesniegumu izvērtēšanai. </w:t>
      </w:r>
    </w:p>
    <w:p w14:paraId="3A7DF5B7" w14:textId="0AAAEEC3" w:rsidR="000210CD" w:rsidRPr="000210CD" w:rsidRDefault="000210CD" w:rsidP="00944567">
      <w:pPr>
        <w:ind w:firstLine="709"/>
        <w:jc w:val="both"/>
        <w:rPr>
          <w:szCs w:val="28"/>
        </w:rPr>
      </w:pPr>
      <w:r w:rsidRPr="000210CD">
        <w:rPr>
          <w:szCs w:val="28"/>
        </w:rPr>
        <w:t xml:space="preserve">Jaunajā </w:t>
      </w:r>
      <w:r w:rsidR="00F3794B">
        <w:rPr>
          <w:szCs w:val="28"/>
        </w:rPr>
        <w:t>informācijas sistēmā</w:t>
      </w:r>
      <w:r w:rsidR="00D248F1">
        <w:rPr>
          <w:szCs w:val="28"/>
        </w:rPr>
        <w:t>,</w:t>
      </w:r>
      <w:r w:rsidR="00F3794B">
        <w:rPr>
          <w:szCs w:val="28"/>
        </w:rPr>
        <w:t xml:space="preserve"> Ārlietu ministrijas funkciju nodrošināšanai, būtu veidojami </w:t>
      </w:r>
      <w:r w:rsidR="00944567">
        <w:rPr>
          <w:szCs w:val="28"/>
        </w:rPr>
        <w:t xml:space="preserve">šādi </w:t>
      </w:r>
      <w:r w:rsidR="00F3794B">
        <w:rPr>
          <w:szCs w:val="28"/>
        </w:rPr>
        <w:t>modeļi</w:t>
      </w:r>
      <w:r w:rsidRPr="000210CD">
        <w:rPr>
          <w:szCs w:val="28"/>
        </w:rPr>
        <w:t xml:space="preserve">: </w:t>
      </w:r>
    </w:p>
    <w:p w14:paraId="0D484CA5" w14:textId="77777777" w:rsidR="000210CD" w:rsidRPr="000210CD" w:rsidRDefault="000210CD" w:rsidP="007669A8">
      <w:pPr>
        <w:pStyle w:val="ListParagraph"/>
        <w:numPr>
          <w:ilvl w:val="0"/>
          <w:numId w:val="4"/>
        </w:numPr>
        <w:contextualSpacing w:val="0"/>
        <w:jc w:val="both"/>
        <w:rPr>
          <w:szCs w:val="28"/>
        </w:rPr>
      </w:pPr>
      <w:r w:rsidRPr="000210CD">
        <w:rPr>
          <w:szCs w:val="28"/>
        </w:rPr>
        <w:t>Latvijas Republikā akreditēto ārvalstu diplomātisko un konsulāro pārstāvniecību reģistrēšana;</w:t>
      </w:r>
    </w:p>
    <w:p w14:paraId="29B0FD48" w14:textId="77777777" w:rsidR="000210CD" w:rsidRPr="000210CD" w:rsidRDefault="000210CD" w:rsidP="007669A8">
      <w:pPr>
        <w:pStyle w:val="ListParagraph"/>
        <w:numPr>
          <w:ilvl w:val="0"/>
          <w:numId w:val="4"/>
        </w:numPr>
        <w:contextualSpacing w:val="0"/>
        <w:jc w:val="both"/>
        <w:rPr>
          <w:szCs w:val="28"/>
        </w:rPr>
      </w:pPr>
      <w:r w:rsidRPr="000210CD">
        <w:rPr>
          <w:szCs w:val="28"/>
        </w:rPr>
        <w:t>Diplomātisko un konsulāro pārstāvniecību, tai skaitā starptautisko organizāciju pārstāvniecību Latvijā darbinieku reģistrēšana;</w:t>
      </w:r>
    </w:p>
    <w:p w14:paraId="05F1747F" w14:textId="1BA8790C" w:rsidR="000210CD" w:rsidRPr="000210CD" w:rsidRDefault="000210CD" w:rsidP="007669A8">
      <w:pPr>
        <w:pStyle w:val="ListParagraph"/>
        <w:numPr>
          <w:ilvl w:val="0"/>
          <w:numId w:val="4"/>
        </w:numPr>
        <w:spacing w:after="200" w:line="276" w:lineRule="auto"/>
        <w:jc w:val="both"/>
        <w:rPr>
          <w:szCs w:val="28"/>
        </w:rPr>
      </w:pPr>
      <w:r w:rsidRPr="000210CD">
        <w:rPr>
          <w:szCs w:val="28"/>
        </w:rPr>
        <w:t>Diplomātisko un konsulāro pārstāvniecību, tai skaitā starptautisko organizāciju pārstāvniecību Latvijā un to darbinieku automašīnu reģistrēšana;</w:t>
      </w:r>
      <w:r w:rsidR="003877E1">
        <w:rPr>
          <w:rStyle w:val="FootnoteReference"/>
          <w:szCs w:val="28"/>
        </w:rPr>
        <w:footnoteReference w:id="14"/>
      </w:r>
    </w:p>
    <w:p w14:paraId="1B0EEE9A" w14:textId="77777777" w:rsidR="000210CD" w:rsidRPr="000210CD" w:rsidRDefault="000210CD" w:rsidP="007669A8">
      <w:pPr>
        <w:pStyle w:val="ListParagraph"/>
        <w:numPr>
          <w:ilvl w:val="0"/>
          <w:numId w:val="4"/>
        </w:numPr>
        <w:spacing w:after="200" w:line="276" w:lineRule="auto"/>
        <w:jc w:val="both"/>
        <w:rPr>
          <w:szCs w:val="28"/>
        </w:rPr>
      </w:pPr>
      <w:r w:rsidRPr="000210CD">
        <w:rPr>
          <w:szCs w:val="28"/>
        </w:rPr>
        <w:t>Goda konsulu reģistrs;</w:t>
      </w:r>
    </w:p>
    <w:p w14:paraId="26E441D8" w14:textId="77777777" w:rsidR="000210CD" w:rsidRPr="000210CD" w:rsidRDefault="000210CD" w:rsidP="007669A8">
      <w:pPr>
        <w:pStyle w:val="ListParagraph"/>
        <w:numPr>
          <w:ilvl w:val="0"/>
          <w:numId w:val="4"/>
        </w:numPr>
        <w:spacing w:after="200" w:line="276" w:lineRule="auto"/>
        <w:jc w:val="both"/>
        <w:rPr>
          <w:szCs w:val="28"/>
        </w:rPr>
      </w:pPr>
      <w:r w:rsidRPr="000210CD">
        <w:rPr>
          <w:szCs w:val="28"/>
        </w:rPr>
        <w:t>Informācija par nodokļu atmaksu;</w:t>
      </w:r>
    </w:p>
    <w:p w14:paraId="1DBEC247" w14:textId="5E1D58E3" w:rsidR="000210CD" w:rsidRPr="000210CD" w:rsidRDefault="000210CD" w:rsidP="007669A8">
      <w:pPr>
        <w:pStyle w:val="ListParagraph"/>
        <w:numPr>
          <w:ilvl w:val="0"/>
          <w:numId w:val="4"/>
        </w:numPr>
        <w:contextualSpacing w:val="0"/>
        <w:jc w:val="both"/>
        <w:rPr>
          <w:szCs w:val="28"/>
        </w:rPr>
      </w:pPr>
      <w:r w:rsidRPr="000210CD">
        <w:rPr>
          <w:szCs w:val="28"/>
        </w:rPr>
        <w:t>Nodokļu atbrīvojuma sertifikātu reģistrēšana;</w:t>
      </w:r>
      <w:r w:rsidR="001D5948">
        <w:rPr>
          <w:rStyle w:val="FootnoteReference"/>
          <w:szCs w:val="28"/>
        </w:rPr>
        <w:footnoteReference w:id="15"/>
      </w:r>
    </w:p>
    <w:p w14:paraId="3A2FEA38" w14:textId="769D5D74" w:rsidR="000210CD" w:rsidRPr="000210CD" w:rsidRDefault="000210CD" w:rsidP="007669A8">
      <w:pPr>
        <w:pStyle w:val="ListParagraph"/>
        <w:numPr>
          <w:ilvl w:val="0"/>
          <w:numId w:val="4"/>
        </w:numPr>
        <w:contextualSpacing w:val="0"/>
        <w:jc w:val="both"/>
        <w:rPr>
          <w:szCs w:val="28"/>
        </w:rPr>
      </w:pPr>
      <w:r w:rsidRPr="000210CD">
        <w:rPr>
          <w:szCs w:val="28"/>
        </w:rPr>
        <w:t>Lēmumu reģistrācija, kas dod tiesības lietot nodokļu atbrīvojuma sertifikātus bez apstiprināšanas;</w:t>
      </w:r>
      <w:r w:rsidR="00966E4F">
        <w:rPr>
          <w:rStyle w:val="FootnoteReference"/>
          <w:szCs w:val="28"/>
        </w:rPr>
        <w:footnoteReference w:id="16"/>
      </w:r>
    </w:p>
    <w:p w14:paraId="5B394AAC" w14:textId="77777777" w:rsidR="000210CD" w:rsidRPr="000210CD" w:rsidRDefault="000210CD" w:rsidP="007669A8">
      <w:pPr>
        <w:pStyle w:val="ListParagraph"/>
        <w:numPr>
          <w:ilvl w:val="0"/>
          <w:numId w:val="4"/>
        </w:numPr>
        <w:contextualSpacing w:val="0"/>
        <w:jc w:val="both"/>
        <w:rPr>
          <w:szCs w:val="28"/>
        </w:rPr>
      </w:pPr>
      <w:r w:rsidRPr="000210CD">
        <w:rPr>
          <w:szCs w:val="28"/>
        </w:rPr>
        <w:t>Nodokļu atmaksas nosacījumu reģistrācija atbilstoši reciprocitātei;</w:t>
      </w:r>
    </w:p>
    <w:p w14:paraId="3FF28AA4" w14:textId="77777777" w:rsidR="000210CD" w:rsidRPr="000210CD" w:rsidRDefault="000210CD" w:rsidP="007669A8">
      <w:pPr>
        <w:pStyle w:val="ListParagraph"/>
        <w:numPr>
          <w:ilvl w:val="0"/>
          <w:numId w:val="4"/>
        </w:numPr>
        <w:contextualSpacing w:val="0"/>
        <w:jc w:val="both"/>
        <w:rPr>
          <w:szCs w:val="28"/>
        </w:rPr>
      </w:pPr>
      <w:r w:rsidRPr="000210CD">
        <w:rPr>
          <w:szCs w:val="28"/>
        </w:rPr>
        <w:t>Pārkāpumu reģistrs;</w:t>
      </w:r>
    </w:p>
    <w:p w14:paraId="56BD8D78" w14:textId="246D8E63" w:rsidR="000210CD" w:rsidRPr="000210CD" w:rsidRDefault="00966E4F" w:rsidP="007669A8">
      <w:pPr>
        <w:pStyle w:val="ListParagraph"/>
        <w:numPr>
          <w:ilvl w:val="0"/>
          <w:numId w:val="4"/>
        </w:numPr>
        <w:contextualSpacing w:val="0"/>
        <w:jc w:val="both"/>
        <w:rPr>
          <w:szCs w:val="28"/>
        </w:rPr>
      </w:pPr>
      <w:r>
        <w:rPr>
          <w:szCs w:val="28"/>
        </w:rPr>
        <w:t>Diplomātisko atļauju reģistrs (gaisa kuģu un kuģu atļaujas);</w:t>
      </w:r>
      <w:r w:rsidR="003877E1">
        <w:rPr>
          <w:rStyle w:val="FootnoteReference"/>
          <w:szCs w:val="28"/>
        </w:rPr>
        <w:footnoteReference w:id="17"/>
      </w:r>
    </w:p>
    <w:p w14:paraId="358025C8" w14:textId="3E869A89" w:rsidR="000210CD" w:rsidRDefault="003877E1" w:rsidP="007669A8">
      <w:pPr>
        <w:pStyle w:val="ListParagraph"/>
        <w:numPr>
          <w:ilvl w:val="0"/>
          <w:numId w:val="4"/>
        </w:numPr>
        <w:contextualSpacing w:val="0"/>
        <w:jc w:val="both"/>
        <w:rPr>
          <w:szCs w:val="28"/>
        </w:rPr>
      </w:pPr>
      <w:r>
        <w:rPr>
          <w:szCs w:val="28"/>
        </w:rPr>
        <w:t>Ieroču atļauju reģistrs;</w:t>
      </w:r>
    </w:p>
    <w:p w14:paraId="7C8612A7" w14:textId="1AE6D45C" w:rsidR="003877E1" w:rsidRPr="000210CD" w:rsidRDefault="003877E1" w:rsidP="007669A8">
      <w:pPr>
        <w:pStyle w:val="ListParagraph"/>
        <w:numPr>
          <w:ilvl w:val="0"/>
          <w:numId w:val="4"/>
        </w:numPr>
        <w:contextualSpacing w:val="0"/>
        <w:jc w:val="both"/>
        <w:rPr>
          <w:szCs w:val="28"/>
        </w:rPr>
      </w:pPr>
      <w:r>
        <w:rPr>
          <w:szCs w:val="28"/>
        </w:rPr>
        <w:t>Radio frekvenču lietošanas reģistrs.</w:t>
      </w:r>
    </w:p>
    <w:p w14:paraId="5B1F0E78" w14:textId="446422EA" w:rsidR="000127DC" w:rsidRPr="000127DC" w:rsidRDefault="000127DC" w:rsidP="000127DC">
      <w:pPr>
        <w:ind w:firstLine="709"/>
        <w:jc w:val="both"/>
        <w:rPr>
          <w:szCs w:val="28"/>
        </w:rPr>
      </w:pPr>
      <w:r>
        <w:rPr>
          <w:szCs w:val="28"/>
        </w:rPr>
        <w:lastRenderedPageBreak/>
        <w:t xml:space="preserve">Ārlietu ministrija informācijas sistēmā nodrošinātu </w:t>
      </w:r>
      <w:r w:rsidRPr="000127DC">
        <w:rPr>
          <w:szCs w:val="28"/>
        </w:rPr>
        <w:t>informācij</w:t>
      </w:r>
      <w:r>
        <w:rPr>
          <w:szCs w:val="28"/>
        </w:rPr>
        <w:t>as uzkrāšanu</w:t>
      </w:r>
      <w:r w:rsidRPr="000127DC">
        <w:rPr>
          <w:szCs w:val="28"/>
        </w:rPr>
        <w:t xml:space="preserve"> par Latvijas Republikā akreditētām diplomātisko un konsulāro pārstāvniecībām, tai skaitā starptautisko organizāciju pārstāvniecībām Latvijā (ap 160 vienībām) un tajās strādājošajiem darbiniekiem un to ģimenes locekļiem (ap 1100 personām), kā arī </w:t>
      </w:r>
      <w:r>
        <w:rPr>
          <w:szCs w:val="28"/>
        </w:rPr>
        <w:t xml:space="preserve">tiktu nodrošināta </w:t>
      </w:r>
      <w:r w:rsidRPr="000127DC">
        <w:rPr>
          <w:szCs w:val="28"/>
        </w:rPr>
        <w:t xml:space="preserve">arhīva informācija par </w:t>
      </w:r>
      <w:r w:rsidR="00CD1F70">
        <w:rPr>
          <w:szCs w:val="28"/>
        </w:rPr>
        <w:t>personām, kas vairs neuzturas Latvijā.</w:t>
      </w:r>
    </w:p>
    <w:p w14:paraId="5F5D0998" w14:textId="509C4047" w:rsidR="000210CD" w:rsidRDefault="00836129" w:rsidP="000210CD">
      <w:pPr>
        <w:pStyle w:val="Default"/>
        <w:ind w:firstLine="709"/>
        <w:jc w:val="both"/>
        <w:rPr>
          <w:rFonts w:cstheme="minorBidi"/>
          <w:color w:val="auto"/>
          <w:sz w:val="28"/>
          <w:szCs w:val="28"/>
        </w:rPr>
      </w:pPr>
      <w:r>
        <w:rPr>
          <w:rFonts w:cstheme="minorBidi"/>
          <w:color w:val="auto"/>
          <w:sz w:val="28"/>
          <w:szCs w:val="28"/>
        </w:rPr>
        <w:t xml:space="preserve">Attiecībā uz </w:t>
      </w:r>
      <w:r w:rsidR="000210CD">
        <w:rPr>
          <w:rFonts w:cstheme="minorBidi"/>
          <w:color w:val="auto"/>
          <w:sz w:val="28"/>
          <w:szCs w:val="28"/>
        </w:rPr>
        <w:t>Aizsardz</w:t>
      </w:r>
      <w:r>
        <w:rPr>
          <w:rFonts w:cstheme="minorBidi"/>
          <w:color w:val="auto"/>
          <w:sz w:val="28"/>
          <w:szCs w:val="28"/>
        </w:rPr>
        <w:t>ības ministriju, šī jaunā informācijas sistēma pamatā tiktu izmantota iesniegumu iesniegšanai un izvērtēšanai</w:t>
      </w:r>
      <w:r w:rsidR="00CD1F70">
        <w:rPr>
          <w:rFonts w:cstheme="minorBidi"/>
          <w:color w:val="auto"/>
          <w:sz w:val="28"/>
          <w:szCs w:val="28"/>
        </w:rPr>
        <w:t xml:space="preserve"> elektroniski</w:t>
      </w:r>
      <w:r>
        <w:rPr>
          <w:rFonts w:cstheme="minorBidi"/>
          <w:color w:val="auto"/>
          <w:sz w:val="28"/>
          <w:szCs w:val="28"/>
        </w:rPr>
        <w:t xml:space="preserve">. Ņemot vērā to, ka Aizsardzības ministrijā iesniegumus iesniedz personas, kas Latvijā ierodas uz </w:t>
      </w:r>
      <w:r w:rsidR="00F3794B">
        <w:rPr>
          <w:rFonts w:cstheme="minorBidi"/>
          <w:color w:val="auto"/>
          <w:sz w:val="28"/>
          <w:szCs w:val="28"/>
        </w:rPr>
        <w:t>kopējiem aizsardzības pasākumiem un</w:t>
      </w:r>
      <w:r>
        <w:rPr>
          <w:rFonts w:cstheme="minorBidi"/>
          <w:color w:val="auto"/>
          <w:sz w:val="28"/>
          <w:szCs w:val="28"/>
        </w:rPr>
        <w:t xml:space="preserve"> uz katru pasākumu ierodas citas personas no </w:t>
      </w:r>
      <w:r w:rsidR="00F3794B">
        <w:rPr>
          <w:rFonts w:cstheme="minorBidi"/>
          <w:color w:val="auto"/>
          <w:sz w:val="28"/>
          <w:szCs w:val="28"/>
        </w:rPr>
        <w:t>dažādām</w:t>
      </w:r>
      <w:r>
        <w:rPr>
          <w:rFonts w:cstheme="minorBidi"/>
          <w:color w:val="auto"/>
          <w:sz w:val="28"/>
          <w:szCs w:val="28"/>
        </w:rPr>
        <w:t xml:space="preserve"> valstīm, dati par personām nebūs izmantojami atkārtoti. Tomēr Aizsardzības ministrija jauno informācijas sistēmu varētu izmantot, lai apkopotu vienviet </w:t>
      </w:r>
      <w:r w:rsidR="002044FF">
        <w:rPr>
          <w:rFonts w:cstheme="minorBidi"/>
          <w:color w:val="auto"/>
          <w:sz w:val="28"/>
          <w:szCs w:val="28"/>
        </w:rPr>
        <w:t>datus</w:t>
      </w:r>
      <w:r>
        <w:rPr>
          <w:rFonts w:cstheme="minorBidi"/>
          <w:color w:val="auto"/>
          <w:sz w:val="28"/>
          <w:szCs w:val="28"/>
        </w:rPr>
        <w:t xml:space="preserve"> no Aizsardzības ministrijas struktūrvienībām un </w:t>
      </w:r>
      <w:r w:rsidR="00F3794B">
        <w:rPr>
          <w:rFonts w:cstheme="minorBidi"/>
          <w:color w:val="auto"/>
          <w:sz w:val="28"/>
          <w:szCs w:val="28"/>
        </w:rPr>
        <w:t xml:space="preserve">Latvijas Republikas </w:t>
      </w:r>
      <w:r>
        <w:rPr>
          <w:rFonts w:cstheme="minorBidi"/>
          <w:color w:val="auto"/>
          <w:sz w:val="28"/>
          <w:szCs w:val="28"/>
        </w:rPr>
        <w:t xml:space="preserve">Nacionālo bruņoto spēku vienībām, </w:t>
      </w:r>
      <w:r w:rsidR="00F3794B">
        <w:rPr>
          <w:rFonts w:cstheme="minorBidi"/>
          <w:color w:val="auto"/>
          <w:sz w:val="28"/>
          <w:szCs w:val="28"/>
        </w:rPr>
        <w:t>kuru nepieciešams izmantot saņemto iesniegumu izvērtēšanai.</w:t>
      </w:r>
      <w:r>
        <w:rPr>
          <w:rFonts w:cstheme="minorBidi"/>
          <w:color w:val="auto"/>
          <w:sz w:val="28"/>
          <w:szCs w:val="28"/>
        </w:rPr>
        <w:t xml:space="preserve"> </w:t>
      </w:r>
      <w:r w:rsidR="00F3794B">
        <w:rPr>
          <w:rFonts w:cstheme="minorBidi"/>
          <w:color w:val="auto"/>
          <w:sz w:val="28"/>
          <w:szCs w:val="28"/>
        </w:rPr>
        <w:t>Tādējādi jaunajā informācijas sistēmā Aizsardzības ministrija</w:t>
      </w:r>
      <w:r w:rsidR="00944567">
        <w:rPr>
          <w:rFonts w:cstheme="minorBidi"/>
          <w:color w:val="auto"/>
          <w:sz w:val="28"/>
          <w:szCs w:val="28"/>
        </w:rPr>
        <w:t xml:space="preserve"> varētu izmantot, kā sistēmu vienotai </w:t>
      </w:r>
      <w:r w:rsidR="002044FF">
        <w:rPr>
          <w:rFonts w:cstheme="minorBidi"/>
          <w:color w:val="auto"/>
          <w:sz w:val="28"/>
          <w:szCs w:val="28"/>
        </w:rPr>
        <w:t>minēto datu</w:t>
      </w:r>
      <w:r w:rsidR="00944567">
        <w:rPr>
          <w:rFonts w:cstheme="minorBidi"/>
          <w:color w:val="auto"/>
          <w:sz w:val="28"/>
          <w:szCs w:val="28"/>
        </w:rPr>
        <w:t xml:space="preserve"> uzkrāšanai un arī šādus modeļus, kas būtu vienoti ar Ārlietu ministrijai nepieciešamajiem:</w:t>
      </w:r>
    </w:p>
    <w:p w14:paraId="55C57CB8" w14:textId="41126158" w:rsidR="00944567" w:rsidRDefault="00594CD9" w:rsidP="00F416BF">
      <w:pPr>
        <w:pStyle w:val="Default"/>
        <w:numPr>
          <w:ilvl w:val="3"/>
          <w:numId w:val="4"/>
        </w:numPr>
        <w:ind w:left="851" w:hanging="425"/>
        <w:jc w:val="both"/>
        <w:rPr>
          <w:rFonts w:cstheme="minorBidi"/>
          <w:color w:val="auto"/>
          <w:sz w:val="28"/>
          <w:szCs w:val="28"/>
        </w:rPr>
      </w:pPr>
      <w:r>
        <w:rPr>
          <w:rFonts w:cstheme="minorBidi"/>
          <w:color w:val="auto"/>
          <w:sz w:val="28"/>
          <w:szCs w:val="28"/>
        </w:rPr>
        <w:t>I</w:t>
      </w:r>
      <w:r w:rsidR="00944567">
        <w:rPr>
          <w:rFonts w:cstheme="minorBidi"/>
          <w:color w:val="auto"/>
          <w:sz w:val="28"/>
          <w:szCs w:val="28"/>
        </w:rPr>
        <w:t>nformācija par nodokļu atmaksu</w:t>
      </w:r>
      <w:r>
        <w:rPr>
          <w:rFonts w:cstheme="minorBidi"/>
          <w:color w:val="auto"/>
          <w:sz w:val="28"/>
          <w:szCs w:val="28"/>
        </w:rPr>
        <w:t>;</w:t>
      </w:r>
    </w:p>
    <w:p w14:paraId="648D4456" w14:textId="295ABE33" w:rsidR="00944567" w:rsidRDefault="00944567" w:rsidP="00F416BF">
      <w:pPr>
        <w:pStyle w:val="Default"/>
        <w:numPr>
          <w:ilvl w:val="3"/>
          <w:numId w:val="4"/>
        </w:numPr>
        <w:ind w:left="851" w:hanging="425"/>
        <w:jc w:val="both"/>
        <w:rPr>
          <w:rFonts w:cstheme="minorBidi"/>
          <w:color w:val="auto"/>
          <w:sz w:val="28"/>
          <w:szCs w:val="28"/>
        </w:rPr>
      </w:pPr>
      <w:r>
        <w:rPr>
          <w:rFonts w:cstheme="minorBidi"/>
          <w:color w:val="auto"/>
          <w:sz w:val="28"/>
          <w:szCs w:val="28"/>
        </w:rPr>
        <w:t>Nodokļu atbrīvojuma sertifikātu reģistrēšana;</w:t>
      </w:r>
      <w:r w:rsidR="003A31C5">
        <w:rPr>
          <w:rFonts w:cstheme="minorBidi"/>
          <w:color w:val="auto"/>
          <w:sz w:val="28"/>
          <w:szCs w:val="28"/>
          <w:vertAlign w:val="superscript"/>
        </w:rPr>
        <w:t>15</w:t>
      </w:r>
    </w:p>
    <w:p w14:paraId="51B61685" w14:textId="33CEA6F2" w:rsidR="00944567" w:rsidRDefault="00594CD9" w:rsidP="00F416BF">
      <w:pPr>
        <w:pStyle w:val="Default"/>
        <w:numPr>
          <w:ilvl w:val="3"/>
          <w:numId w:val="4"/>
        </w:numPr>
        <w:ind w:left="851" w:hanging="425"/>
        <w:jc w:val="both"/>
        <w:rPr>
          <w:rFonts w:cstheme="minorBidi"/>
          <w:color w:val="auto"/>
          <w:sz w:val="28"/>
          <w:szCs w:val="28"/>
        </w:rPr>
      </w:pPr>
      <w:r>
        <w:rPr>
          <w:rFonts w:cstheme="minorBidi"/>
          <w:color w:val="auto"/>
          <w:sz w:val="28"/>
          <w:szCs w:val="28"/>
        </w:rPr>
        <w:t>L</w:t>
      </w:r>
      <w:r w:rsidR="00944567">
        <w:rPr>
          <w:rFonts w:cstheme="minorBidi"/>
          <w:color w:val="auto"/>
          <w:sz w:val="28"/>
          <w:szCs w:val="28"/>
        </w:rPr>
        <w:t xml:space="preserve">ēmumu reģistrācija, </w:t>
      </w:r>
      <w:r w:rsidRPr="000210CD">
        <w:rPr>
          <w:sz w:val="28"/>
          <w:szCs w:val="28"/>
        </w:rPr>
        <w:t>kas dod tiesības lietot nodokļu atbrīvojuma sertifikātus bez apstipr</w:t>
      </w:r>
      <w:r w:rsidR="0025689F">
        <w:rPr>
          <w:sz w:val="28"/>
          <w:szCs w:val="28"/>
        </w:rPr>
        <w:t>ināšanas.</w:t>
      </w:r>
      <w:r w:rsidR="003A31C5">
        <w:rPr>
          <w:sz w:val="28"/>
          <w:szCs w:val="28"/>
          <w:vertAlign w:val="superscript"/>
        </w:rPr>
        <w:t>16</w:t>
      </w:r>
    </w:p>
    <w:p w14:paraId="6122F6CD" w14:textId="05D0B944" w:rsidR="000127DC" w:rsidRPr="000210CD" w:rsidRDefault="000E405D" w:rsidP="000127DC">
      <w:pPr>
        <w:tabs>
          <w:tab w:val="left" w:pos="1134"/>
        </w:tabs>
        <w:ind w:firstLine="709"/>
        <w:jc w:val="both"/>
        <w:rPr>
          <w:szCs w:val="28"/>
        </w:rPr>
      </w:pPr>
      <w:r>
        <w:rPr>
          <w:szCs w:val="28"/>
        </w:rPr>
        <w:t>Ar šo sistēmu tiktu</w:t>
      </w:r>
      <w:r w:rsidR="00912D3C" w:rsidRPr="00C95641">
        <w:rPr>
          <w:szCs w:val="28"/>
        </w:rPr>
        <w:t xml:space="preserve"> radīta iespēja</w:t>
      </w:r>
      <w:r w:rsidR="00514CC1" w:rsidRPr="00C95641">
        <w:rPr>
          <w:szCs w:val="28"/>
        </w:rPr>
        <w:t xml:space="preserve"> </w:t>
      </w:r>
      <w:r>
        <w:rPr>
          <w:szCs w:val="28"/>
        </w:rPr>
        <w:t>iesn</w:t>
      </w:r>
      <w:r w:rsidR="00E71AB3">
        <w:rPr>
          <w:szCs w:val="28"/>
        </w:rPr>
        <w:t>iegumu gan iesniegt elektroniskā veidā</w:t>
      </w:r>
      <w:r>
        <w:rPr>
          <w:szCs w:val="28"/>
        </w:rPr>
        <w:t>, gan to</w:t>
      </w:r>
      <w:r w:rsidR="00912D3C" w:rsidRPr="00C95641">
        <w:rPr>
          <w:szCs w:val="28"/>
        </w:rPr>
        <w:t xml:space="preserve"> izvērtēt elektroniski</w:t>
      </w:r>
      <w:r w:rsidR="00676781">
        <w:rPr>
          <w:szCs w:val="28"/>
        </w:rPr>
        <w:t xml:space="preserve"> un tā </w:t>
      </w:r>
      <w:r w:rsidR="00912D3C" w:rsidRPr="00C95641">
        <w:rPr>
          <w:szCs w:val="28"/>
        </w:rPr>
        <w:t>būtu veidojama pēc principa, ka katras ministrijas pārziņā ir atsevišķa šīs sistēmas daļa.</w:t>
      </w:r>
      <w:r w:rsidR="000127DC">
        <w:rPr>
          <w:szCs w:val="28"/>
        </w:rPr>
        <w:t xml:space="preserve"> Mērķis būtu</w:t>
      </w:r>
      <w:r w:rsidR="000127DC" w:rsidRPr="000210CD">
        <w:rPr>
          <w:szCs w:val="28"/>
        </w:rPr>
        <w:t xml:space="preserve"> veidot tādu</w:t>
      </w:r>
      <w:r w:rsidR="000127DC">
        <w:rPr>
          <w:szCs w:val="28"/>
        </w:rPr>
        <w:t xml:space="preserve"> informācijas</w:t>
      </w:r>
      <w:r w:rsidR="000127DC" w:rsidRPr="000210CD">
        <w:rPr>
          <w:szCs w:val="28"/>
        </w:rPr>
        <w:t xml:space="preserve"> sistēmu, lai ar tās palīdzību paaugstinātu nodokļu atmaksas procesa efektivitāti, tai skaitā nodrošinātu elektronisku nodokļu atmaksas iesniegumu pieņemšanu.</w:t>
      </w:r>
    </w:p>
    <w:p w14:paraId="1562F8DC" w14:textId="77777777" w:rsidR="000127DC" w:rsidRPr="000210CD" w:rsidRDefault="000127DC" w:rsidP="000127DC">
      <w:pPr>
        <w:pStyle w:val="Default"/>
        <w:ind w:firstLine="709"/>
        <w:jc w:val="both"/>
        <w:rPr>
          <w:rFonts w:cstheme="minorBidi"/>
          <w:color w:val="auto"/>
          <w:sz w:val="28"/>
          <w:szCs w:val="28"/>
        </w:rPr>
      </w:pPr>
      <w:r w:rsidRPr="000210CD">
        <w:rPr>
          <w:rFonts w:cstheme="minorBidi"/>
          <w:color w:val="auto"/>
          <w:sz w:val="28"/>
          <w:szCs w:val="28"/>
        </w:rPr>
        <w:t>Elektroniska nodokļu atmaksas iesniegumu sagatavošana nodrošinās ērtāku dokumentu (nodokļu atmaksas iesnieguma) aizpildīšanu, paaugstinās pārraudzības procesu, kā arī nodrošinās to, lai iesniegumu aizpildīšanas brīdī tiktu veikta priekškontrole izdevumiem, kuru</w:t>
      </w:r>
      <w:r>
        <w:rPr>
          <w:rFonts w:cstheme="minorBidi"/>
          <w:color w:val="auto"/>
          <w:sz w:val="28"/>
          <w:szCs w:val="28"/>
        </w:rPr>
        <w:t>s plānots pieprasīt atmaksāt.</w:t>
      </w:r>
      <w:r w:rsidRPr="000210CD">
        <w:rPr>
          <w:rFonts w:cstheme="minorBidi"/>
          <w:color w:val="auto"/>
          <w:sz w:val="28"/>
          <w:szCs w:val="28"/>
        </w:rPr>
        <w:t xml:space="preserve"> </w:t>
      </w:r>
    </w:p>
    <w:p w14:paraId="0227D149" w14:textId="6CF860AA" w:rsidR="00633C81" w:rsidRPr="00C95641" w:rsidRDefault="00A11576" w:rsidP="00633C81">
      <w:pPr>
        <w:tabs>
          <w:tab w:val="left" w:pos="1134"/>
        </w:tabs>
        <w:ind w:firstLine="709"/>
        <w:jc w:val="both"/>
        <w:rPr>
          <w:szCs w:val="28"/>
        </w:rPr>
      </w:pPr>
      <w:r w:rsidRPr="00C95641">
        <w:rPr>
          <w:szCs w:val="28"/>
        </w:rPr>
        <w:t>Saglabājot pašreizējo iesnieguma virzības plūsmu, p</w:t>
      </w:r>
      <w:r w:rsidR="002576A4" w:rsidRPr="00C95641">
        <w:rPr>
          <w:szCs w:val="28"/>
        </w:rPr>
        <w:t xml:space="preserve">ersona iesniegumu </w:t>
      </w:r>
      <w:r w:rsidRPr="00C95641">
        <w:rPr>
          <w:szCs w:val="28"/>
        </w:rPr>
        <w:t xml:space="preserve">varētu </w:t>
      </w:r>
      <w:r w:rsidR="002576A4" w:rsidRPr="00C95641">
        <w:rPr>
          <w:szCs w:val="28"/>
        </w:rPr>
        <w:t>iesnie</w:t>
      </w:r>
      <w:r w:rsidRPr="00C95641">
        <w:rPr>
          <w:szCs w:val="28"/>
        </w:rPr>
        <w:t>gt Ārlietu ministrijā vai Aizsardzības ministrijā</w:t>
      </w:r>
      <w:r w:rsidR="00F2754A" w:rsidRPr="00C95641">
        <w:rPr>
          <w:szCs w:val="28"/>
        </w:rPr>
        <w:t>, izmantojot</w:t>
      </w:r>
      <w:r w:rsidR="00633C81" w:rsidRPr="00C95641">
        <w:rPr>
          <w:szCs w:val="28"/>
        </w:rPr>
        <w:t xml:space="preserve"> </w:t>
      </w:r>
      <w:r w:rsidR="00906AE7" w:rsidRPr="00C95641">
        <w:rPr>
          <w:szCs w:val="28"/>
        </w:rPr>
        <w:t xml:space="preserve">jauno Ārlietu ministrijas un Aizsardzības ministrijas </w:t>
      </w:r>
      <w:r w:rsidR="00633C81" w:rsidRPr="00C95641">
        <w:rPr>
          <w:szCs w:val="28"/>
        </w:rPr>
        <w:t>informācijas sistēm</w:t>
      </w:r>
      <w:r w:rsidR="00F2754A" w:rsidRPr="00C95641">
        <w:rPr>
          <w:szCs w:val="28"/>
        </w:rPr>
        <w:t>u</w:t>
      </w:r>
      <w:r w:rsidR="002576A4" w:rsidRPr="00C95641">
        <w:rPr>
          <w:szCs w:val="28"/>
        </w:rPr>
        <w:t xml:space="preserve">. No minētās </w:t>
      </w:r>
      <w:r w:rsidR="0063021D" w:rsidRPr="00C95641">
        <w:rPr>
          <w:szCs w:val="28"/>
        </w:rPr>
        <w:t>sis</w:t>
      </w:r>
      <w:r w:rsidR="002576A4" w:rsidRPr="00C95641">
        <w:rPr>
          <w:szCs w:val="28"/>
        </w:rPr>
        <w:t>tēmas iesniegums</w:t>
      </w:r>
      <w:r w:rsidR="00467E8C" w:rsidRPr="00C95641">
        <w:rPr>
          <w:szCs w:val="28"/>
        </w:rPr>
        <w:t xml:space="preserve"> automātiski </w:t>
      </w:r>
      <w:r w:rsidR="00633C81" w:rsidRPr="00C95641">
        <w:rPr>
          <w:szCs w:val="28"/>
        </w:rPr>
        <w:t>tiktu importēts</w:t>
      </w:r>
      <w:r w:rsidR="00467E8C" w:rsidRPr="00C95641">
        <w:rPr>
          <w:szCs w:val="28"/>
        </w:rPr>
        <w:t xml:space="preserve"> </w:t>
      </w:r>
      <w:r w:rsidR="00424D6F" w:rsidRPr="00C95641">
        <w:rPr>
          <w:szCs w:val="28"/>
        </w:rPr>
        <w:t>IZIS</w:t>
      </w:r>
      <w:r w:rsidR="00633C81" w:rsidRPr="00C95641">
        <w:rPr>
          <w:szCs w:val="28"/>
        </w:rPr>
        <w:t xml:space="preserve"> (iesniegts Valsts ieņēmumu dienestā)</w:t>
      </w:r>
      <w:r w:rsidR="00424D6F" w:rsidRPr="00C95641">
        <w:rPr>
          <w:szCs w:val="28"/>
        </w:rPr>
        <w:t xml:space="preserve">, </w:t>
      </w:r>
      <w:r w:rsidR="005F7E50" w:rsidRPr="00C95641">
        <w:rPr>
          <w:szCs w:val="28"/>
        </w:rPr>
        <w:t xml:space="preserve">izmantojot </w:t>
      </w:r>
      <w:r w:rsidR="00C012BD" w:rsidRPr="00C95641">
        <w:rPr>
          <w:szCs w:val="28"/>
        </w:rPr>
        <w:t xml:space="preserve">EDS. </w:t>
      </w:r>
      <w:r w:rsidR="00FB7AFB" w:rsidRPr="00C95641">
        <w:rPr>
          <w:szCs w:val="28"/>
        </w:rPr>
        <w:t>Atmaksas kārtība shematiski ir aplūkojama informatīvā ziņojuma 2. pielikumā.</w:t>
      </w:r>
    </w:p>
    <w:p w14:paraId="1968E71F" w14:textId="3D906423" w:rsidR="00633C81" w:rsidRPr="00C95641" w:rsidRDefault="00542614" w:rsidP="00633C81">
      <w:pPr>
        <w:tabs>
          <w:tab w:val="left" w:pos="1134"/>
        </w:tabs>
        <w:ind w:firstLine="709"/>
        <w:jc w:val="both"/>
        <w:rPr>
          <w:szCs w:val="28"/>
        </w:rPr>
      </w:pPr>
      <w:r w:rsidRPr="00C95641">
        <w:rPr>
          <w:szCs w:val="28"/>
        </w:rPr>
        <w:t>Īstenojot šo risinājumu</w:t>
      </w:r>
      <w:r w:rsidR="000E405D">
        <w:rPr>
          <w:szCs w:val="28"/>
        </w:rPr>
        <w:t>,</w:t>
      </w:r>
      <w:r w:rsidRPr="00C95641">
        <w:rPr>
          <w:szCs w:val="28"/>
        </w:rPr>
        <w:t xml:space="preserve"> saglabātos esošā kārtība, ka persona iesniegumu </w:t>
      </w:r>
      <w:r w:rsidR="0076452A" w:rsidRPr="00C95641">
        <w:rPr>
          <w:szCs w:val="28"/>
        </w:rPr>
        <w:t xml:space="preserve">adresētu </w:t>
      </w:r>
      <w:r w:rsidR="00A87C22" w:rsidRPr="00C95641">
        <w:rPr>
          <w:szCs w:val="28"/>
        </w:rPr>
        <w:t>Ārlietu ministr</w:t>
      </w:r>
      <w:r w:rsidRPr="00C95641">
        <w:rPr>
          <w:szCs w:val="28"/>
        </w:rPr>
        <w:t>ij</w:t>
      </w:r>
      <w:r w:rsidR="0076452A" w:rsidRPr="00C95641">
        <w:rPr>
          <w:szCs w:val="28"/>
        </w:rPr>
        <w:t>ai</w:t>
      </w:r>
      <w:r w:rsidRPr="00C95641">
        <w:rPr>
          <w:szCs w:val="28"/>
        </w:rPr>
        <w:t xml:space="preserve"> vai Aizsardzības ministrij</w:t>
      </w:r>
      <w:r w:rsidR="0076452A" w:rsidRPr="00C95641">
        <w:rPr>
          <w:szCs w:val="28"/>
        </w:rPr>
        <w:t>ai</w:t>
      </w:r>
      <w:r w:rsidRPr="00C95641">
        <w:rPr>
          <w:szCs w:val="28"/>
        </w:rPr>
        <w:t>. Ministrijas</w:t>
      </w:r>
      <w:r w:rsidR="00961079" w:rsidRPr="00C95641">
        <w:rPr>
          <w:szCs w:val="28"/>
        </w:rPr>
        <w:t xml:space="preserve"> piešķirtu personām pieejas tiesības darbam ar minēto informācijas sistēmu, kā arī</w:t>
      </w:r>
      <w:r w:rsidRPr="00C95641">
        <w:rPr>
          <w:szCs w:val="28"/>
        </w:rPr>
        <w:t xml:space="preserve"> </w:t>
      </w:r>
      <w:r w:rsidR="00A87C22" w:rsidRPr="00C95641">
        <w:rPr>
          <w:szCs w:val="28"/>
        </w:rPr>
        <w:t xml:space="preserve">sniegtu visu nopieciešamo informāciju un atbalstu iesnieguma </w:t>
      </w:r>
      <w:r w:rsidR="008F6C52" w:rsidRPr="00C95641">
        <w:rPr>
          <w:szCs w:val="28"/>
        </w:rPr>
        <w:t xml:space="preserve">aizpildīšanā </w:t>
      </w:r>
      <w:r w:rsidR="00A87C22" w:rsidRPr="00C95641">
        <w:rPr>
          <w:szCs w:val="28"/>
        </w:rPr>
        <w:t>un iesniegšanā. Ārlietu ministrija un Aizsardzības ministrija nodrošinā</w:t>
      </w:r>
      <w:r w:rsidR="00AC6D2A" w:rsidRPr="00C95641">
        <w:rPr>
          <w:szCs w:val="28"/>
        </w:rPr>
        <w:t>tu</w:t>
      </w:r>
      <w:r w:rsidR="00A87C22" w:rsidRPr="00C95641">
        <w:rPr>
          <w:szCs w:val="28"/>
        </w:rPr>
        <w:t xml:space="preserve"> iesnieguma izvērtēšanu atbilstoši t</w:t>
      </w:r>
      <w:r w:rsidR="00633C81" w:rsidRPr="00C95641">
        <w:rPr>
          <w:szCs w:val="28"/>
        </w:rPr>
        <w:t xml:space="preserve">ās rīcībā esošajai informācijai, izmantojot </w:t>
      </w:r>
      <w:r w:rsidRPr="00C95641">
        <w:rPr>
          <w:szCs w:val="28"/>
        </w:rPr>
        <w:t xml:space="preserve">šo jauno </w:t>
      </w:r>
      <w:r w:rsidRPr="00C95641">
        <w:rPr>
          <w:szCs w:val="28"/>
        </w:rPr>
        <w:lastRenderedPageBreak/>
        <w:t>informācijas sistēmu</w:t>
      </w:r>
      <w:r w:rsidR="002A520D" w:rsidRPr="00C95641">
        <w:rPr>
          <w:szCs w:val="28"/>
        </w:rPr>
        <w:t>, tajā iestrādājot iesnieguma pārbaudes kritērijus</w:t>
      </w:r>
      <w:r w:rsidR="005D205A" w:rsidRPr="00C95641">
        <w:rPr>
          <w:szCs w:val="28"/>
        </w:rPr>
        <w:t>.</w:t>
      </w:r>
      <w:r w:rsidR="00487A2A" w:rsidRPr="00C95641">
        <w:rPr>
          <w:szCs w:val="28"/>
        </w:rPr>
        <w:t xml:space="preserve"> Pēc iesnieguma izvērtēšanas iesniegums </w:t>
      </w:r>
      <w:r w:rsidR="003B10E5" w:rsidRPr="00C95641">
        <w:rPr>
          <w:szCs w:val="28"/>
        </w:rPr>
        <w:t xml:space="preserve">elektroniski </w:t>
      </w:r>
      <w:r w:rsidR="00487A2A" w:rsidRPr="00C95641">
        <w:rPr>
          <w:szCs w:val="28"/>
        </w:rPr>
        <w:t>tiktu iesniegts V</w:t>
      </w:r>
      <w:r w:rsidR="00AC6D2A" w:rsidRPr="00C95641">
        <w:rPr>
          <w:szCs w:val="28"/>
        </w:rPr>
        <w:t>alsts ieņēmumu dienestā,</w:t>
      </w:r>
      <w:r w:rsidR="00286F51" w:rsidRPr="00C95641">
        <w:rPr>
          <w:szCs w:val="28"/>
        </w:rPr>
        <w:t xml:space="preserve"> proti,</w:t>
      </w:r>
      <w:r w:rsidR="00AC6D2A" w:rsidRPr="00C95641">
        <w:rPr>
          <w:szCs w:val="28"/>
        </w:rPr>
        <w:t xml:space="preserve"> izmantojot EDS</w:t>
      </w:r>
      <w:r w:rsidR="005D205A" w:rsidRPr="00C95641">
        <w:rPr>
          <w:szCs w:val="28"/>
        </w:rPr>
        <w:t xml:space="preserve"> tas tiktu </w:t>
      </w:r>
      <w:r w:rsidR="002A520D" w:rsidRPr="00C95641">
        <w:rPr>
          <w:szCs w:val="28"/>
        </w:rPr>
        <w:t>importēts IZIS</w:t>
      </w:r>
      <w:r w:rsidR="00AC6D2A" w:rsidRPr="00C95641">
        <w:rPr>
          <w:szCs w:val="28"/>
        </w:rPr>
        <w:t xml:space="preserve">. Valsts ieņēmumu dienests </w:t>
      </w:r>
      <w:r w:rsidR="00286F51" w:rsidRPr="00C95641">
        <w:rPr>
          <w:szCs w:val="28"/>
        </w:rPr>
        <w:t xml:space="preserve">izmantojot IZIS </w:t>
      </w:r>
      <w:r w:rsidR="00AC6D2A" w:rsidRPr="00C95641">
        <w:rPr>
          <w:szCs w:val="28"/>
        </w:rPr>
        <w:t>iesniegumu</w:t>
      </w:r>
      <w:r w:rsidR="00286F51" w:rsidRPr="00C95641">
        <w:rPr>
          <w:szCs w:val="28"/>
        </w:rPr>
        <w:t xml:space="preserve"> </w:t>
      </w:r>
      <w:r w:rsidR="00AC6D2A" w:rsidRPr="00C95641">
        <w:rPr>
          <w:szCs w:val="28"/>
        </w:rPr>
        <w:t xml:space="preserve">izvērtētu atbilstoši kompetencei, </w:t>
      </w:r>
      <w:r w:rsidR="00836837" w:rsidRPr="00C95641">
        <w:rPr>
          <w:szCs w:val="28"/>
        </w:rPr>
        <w:t>kā arī uzkrātu informāciju par personu iesniegtajiem pieprasījumiem</w:t>
      </w:r>
      <w:r w:rsidR="00286F51" w:rsidRPr="00C95641">
        <w:rPr>
          <w:szCs w:val="28"/>
        </w:rPr>
        <w:t xml:space="preserve"> un </w:t>
      </w:r>
      <w:r w:rsidR="00836837" w:rsidRPr="00C95641">
        <w:rPr>
          <w:szCs w:val="28"/>
        </w:rPr>
        <w:t xml:space="preserve">nodrošinātu iesniegumu uzglabāšanu elektroniski. </w:t>
      </w:r>
    </w:p>
    <w:p w14:paraId="643E4F71" w14:textId="77777777" w:rsidR="00595E88" w:rsidRDefault="00E1289E" w:rsidP="00900000">
      <w:pPr>
        <w:tabs>
          <w:tab w:val="left" w:pos="1134"/>
        </w:tabs>
        <w:ind w:firstLine="709"/>
        <w:jc w:val="both"/>
      </w:pPr>
      <w:r w:rsidRPr="00C95641">
        <w:t xml:space="preserve">Mērķis ir, </w:t>
      </w:r>
      <w:r w:rsidR="003B10E5" w:rsidRPr="00C95641">
        <w:t>lai</w:t>
      </w:r>
      <w:r w:rsidR="00961079" w:rsidRPr="00C95641">
        <w:t xml:space="preserve"> persona jau sākotnēji iesniegumu iesnie</w:t>
      </w:r>
      <w:r w:rsidR="003B10E5" w:rsidRPr="00C95641">
        <w:t>gtu</w:t>
      </w:r>
      <w:r w:rsidR="00961079" w:rsidRPr="00C95641">
        <w:t xml:space="preserve"> elektroniski</w:t>
      </w:r>
      <w:r w:rsidRPr="00C95641">
        <w:t xml:space="preserve"> jaunajā Ārlietu ministrijas un Aizsardzības ministrijas informācijas sistēmā</w:t>
      </w:r>
      <w:r w:rsidR="000E405D">
        <w:t>. T</w:t>
      </w:r>
      <w:r w:rsidRPr="00C95641">
        <w:t xml:space="preserve">omēr </w:t>
      </w:r>
      <w:r w:rsidR="000E405D">
        <w:t>būtu</w:t>
      </w:r>
      <w:r w:rsidR="000E405D" w:rsidRPr="00C95641">
        <w:t xml:space="preserve"> </w:t>
      </w:r>
      <w:r w:rsidR="00434204" w:rsidRPr="00C95641">
        <w:t>nepieciešams sagl</w:t>
      </w:r>
      <w:r w:rsidRPr="00C95641">
        <w:t>abāt iespēju personām iesn</w:t>
      </w:r>
      <w:r w:rsidR="003B10E5" w:rsidRPr="00C95641">
        <w:t xml:space="preserve">iegt iesniegumu </w:t>
      </w:r>
      <w:r w:rsidR="002A520D" w:rsidRPr="00C95641">
        <w:t xml:space="preserve">arī </w:t>
      </w:r>
      <w:r w:rsidR="003B10E5" w:rsidRPr="00C95641">
        <w:t xml:space="preserve">papīra </w:t>
      </w:r>
      <w:r w:rsidR="004D5065">
        <w:t>veidā</w:t>
      </w:r>
      <w:r w:rsidR="000E405D">
        <w:t>, paredzot īpašu iesnieguma iesniegšanas kartību</w:t>
      </w:r>
      <w:r w:rsidR="00961079" w:rsidRPr="00C95641">
        <w:t xml:space="preserve"> tām</w:t>
      </w:r>
      <w:r w:rsidRPr="00C95641">
        <w:t xml:space="preserve"> personām, kuras Latvijā uzturas </w:t>
      </w:r>
      <w:r w:rsidR="003B10E5" w:rsidRPr="00C95641">
        <w:t>īslaicīgi</w:t>
      </w:r>
      <w:r w:rsidRPr="00C95641">
        <w:t xml:space="preserve">, </w:t>
      </w:r>
      <w:r w:rsidR="00961079" w:rsidRPr="00C95641">
        <w:t xml:space="preserve">piemēram, Ziemeļatlantijas līguma organizācijas (NATO) dalībvalstu bruņoto spēku vienības, kuras ierodas </w:t>
      </w:r>
      <w:r w:rsidR="00453E03" w:rsidRPr="00C95641">
        <w:t>Latvijas Republikā</w:t>
      </w:r>
      <w:r w:rsidR="00961079" w:rsidRPr="00C95641">
        <w:t xml:space="preserve"> uz kopējo aizsardzības pasākumu, kura norises ilgums ir līdz divām nedēļām.</w:t>
      </w:r>
      <w:r w:rsidRPr="00C95641">
        <w:t xml:space="preserve"> </w:t>
      </w:r>
      <w:r w:rsidR="00EE4EDA" w:rsidRPr="00C95641">
        <w:t>Aizsardzības ministrija vērš</w:t>
      </w:r>
      <w:r w:rsidRPr="00C95641">
        <w:t xml:space="preserve"> uzmanību, </w:t>
      </w:r>
      <w:r w:rsidR="00DA6EF2" w:rsidRPr="00C95641">
        <w:t xml:space="preserve">ka Aizsardzības ministrijai būs nelietderīgi jāizmanto tās cilvēkresursi, ja </w:t>
      </w:r>
      <w:r w:rsidRPr="00C95641">
        <w:t>personām, kuras Latvijā uzturas īsu b</w:t>
      </w:r>
      <w:r w:rsidR="00961079" w:rsidRPr="00C95641">
        <w:t>rīdi, būs</w:t>
      </w:r>
      <w:r w:rsidRPr="00C95641">
        <w:t xml:space="preserve"> nepieciešams piešķirt pieejas tiesības un </w:t>
      </w:r>
      <w:r w:rsidR="00961079" w:rsidRPr="00C95641">
        <w:t xml:space="preserve">būs nepieciešams tās </w:t>
      </w:r>
      <w:r w:rsidRPr="00C95641">
        <w:t>apmācīt iesniegt iesniegumu</w:t>
      </w:r>
      <w:r w:rsidR="00EE4EDA" w:rsidRPr="00C95641">
        <w:t>,</w:t>
      </w:r>
      <w:r w:rsidRPr="00C95641">
        <w:t xml:space="preserve"> izmantojot jauno Ārlietu ministrijas un Aizsardzības ministrijas informācijas sistēmu</w:t>
      </w:r>
      <w:r w:rsidR="00DA6EF2" w:rsidRPr="00C95641">
        <w:t>.</w:t>
      </w:r>
      <w:r w:rsidRPr="00C95641">
        <w:t xml:space="preserve"> Aizsardzības ministrija norāda, ka atbalsta iespēju nodrošināt iesnieguma iesniegšanu</w:t>
      </w:r>
      <w:r w:rsidR="002A520D" w:rsidRPr="00C95641">
        <w:t>,</w:t>
      </w:r>
      <w:r w:rsidRPr="00C95641">
        <w:t xml:space="preserve"> izmantojot Ārlietu ministrijas un Aizsardzības ministrijas informācijas sistēm</w:t>
      </w:r>
      <w:r w:rsidR="00961079" w:rsidRPr="00C95641">
        <w:t>u</w:t>
      </w:r>
      <w:r w:rsidRPr="00C95641">
        <w:t xml:space="preserve">, </w:t>
      </w:r>
      <w:r w:rsidR="002A520D" w:rsidRPr="00C95641">
        <w:t>tomēr šī sistēma būtu izmantojama tikai gadījumos,</w:t>
      </w:r>
      <w:r w:rsidRPr="00C95641">
        <w:t xml:space="preserve"> kad persona Latvijā uzturas ilgstoši.</w:t>
      </w:r>
      <w:r w:rsidR="002A520D" w:rsidRPr="00C95641">
        <w:t xml:space="preserve"> Tādēļ</w:t>
      </w:r>
      <w:r w:rsidR="00EE4EDA" w:rsidRPr="00C95641">
        <w:t xml:space="preserve"> Aizsardzības ministrija</w:t>
      </w:r>
      <w:r w:rsidR="00EF38CF" w:rsidRPr="00C95641">
        <w:t xml:space="preserve"> </w:t>
      </w:r>
      <w:r w:rsidR="002A520D" w:rsidRPr="00C95641">
        <w:t>ir gatava</w:t>
      </w:r>
      <w:r w:rsidR="00EE4EDA" w:rsidRPr="00C95641">
        <w:t xml:space="preserve"> ievadīt jaunajā Ārlietu ministrijas un Aizsardzības ministrijas informācijas sistēmā </w:t>
      </w:r>
      <w:r w:rsidR="002A520D" w:rsidRPr="00C95641">
        <w:t xml:space="preserve">papīra veidā saņemtos </w:t>
      </w:r>
      <w:r w:rsidR="00EE4EDA" w:rsidRPr="00C95641">
        <w:t xml:space="preserve">iesniegumus, kas saņemti no personām, kas Latvijā uzturas īslaicīgi. Tādējādi </w:t>
      </w:r>
      <w:r w:rsidR="00961079" w:rsidRPr="00C95641">
        <w:t>nodrošinot</w:t>
      </w:r>
      <w:r w:rsidR="007D61BB" w:rsidRPr="00C95641">
        <w:t>,</w:t>
      </w:r>
      <w:r w:rsidR="00EE4EDA" w:rsidRPr="00C95641">
        <w:t xml:space="preserve"> ka </w:t>
      </w:r>
      <w:r w:rsidR="002A520D" w:rsidRPr="00C95641">
        <w:t xml:space="preserve">iesniegumi </w:t>
      </w:r>
      <w:r w:rsidR="00EE4EDA" w:rsidRPr="00C95641">
        <w:t xml:space="preserve">Aizsardzības ministrijā tiek </w:t>
      </w:r>
      <w:r w:rsidR="002A520D" w:rsidRPr="00C95641">
        <w:t xml:space="preserve">izvērtēti </w:t>
      </w:r>
      <w:r w:rsidR="00961079" w:rsidRPr="00C95641">
        <w:t>un</w:t>
      </w:r>
      <w:r w:rsidR="007D61BB" w:rsidRPr="00C95641">
        <w:t xml:space="preserve"> pēc tam</w:t>
      </w:r>
      <w:r w:rsidR="00961079" w:rsidRPr="00C95641">
        <w:t xml:space="preserve"> </w:t>
      </w:r>
      <w:r w:rsidR="002A520D" w:rsidRPr="00C95641">
        <w:t xml:space="preserve">nosūtīti </w:t>
      </w:r>
      <w:r w:rsidR="00961079" w:rsidRPr="00C95641">
        <w:t>Valsts ieņēmumu dienestam,</w:t>
      </w:r>
      <w:r w:rsidR="00EE4EDA" w:rsidRPr="00C95641">
        <w:t xml:space="preserve"> </w:t>
      </w:r>
      <w:r w:rsidR="00961079" w:rsidRPr="00C95641">
        <w:t xml:space="preserve">izmantojot tehniskos risinājumus. </w:t>
      </w:r>
    </w:p>
    <w:p w14:paraId="1A4E84BE" w14:textId="457A9717" w:rsidR="00D253C6" w:rsidRDefault="00076C93" w:rsidP="00900000">
      <w:pPr>
        <w:tabs>
          <w:tab w:val="left" w:pos="1134"/>
        </w:tabs>
        <w:ind w:firstLine="709"/>
        <w:jc w:val="both"/>
      </w:pPr>
      <w:r>
        <w:t xml:space="preserve">Ieviešot šo risinājumu būtu nepieciešams noteikt atsevišķu kārtību iesnieguma iesniegšanai papīra veidā un elektroniskā veidā, tomēr, atšķirībā no 2.1. risinājuma, visu iesniegumu izvērtēšana, izmantojot gan jauno Ārlietu ministrijas un Aizsardzības ministrijas informācijas sistēmu, gan Valsts ieņēmumu dienesta IZIS, varētu tikt nodrošināta pēc vienotiem kritērijiem. </w:t>
      </w:r>
    </w:p>
    <w:p w14:paraId="67917B11" w14:textId="751A88CE" w:rsidR="00EE4EDA" w:rsidRPr="00C95641" w:rsidRDefault="00D253C6" w:rsidP="00900000">
      <w:pPr>
        <w:tabs>
          <w:tab w:val="left" w:pos="1134"/>
        </w:tabs>
        <w:ind w:firstLine="709"/>
        <w:jc w:val="both"/>
      </w:pPr>
      <w:r>
        <w:rPr>
          <w:szCs w:val="28"/>
        </w:rPr>
        <w:t>Lai varētu ieviest šo risinājumu, ir nepieciešams veikt grozījumus PVN un akcīzes nodokļa atmaksas kārtībā. Būtiskākie grozījumi ir apkopoti III sadaļā.</w:t>
      </w:r>
    </w:p>
    <w:p w14:paraId="240F90B2" w14:textId="09339101" w:rsidR="005F0ED9" w:rsidRDefault="00E71AB3" w:rsidP="005F0ED9">
      <w:pPr>
        <w:tabs>
          <w:tab w:val="left" w:pos="1134"/>
        </w:tabs>
        <w:ind w:firstLine="709"/>
        <w:jc w:val="both"/>
        <w:rPr>
          <w:szCs w:val="28"/>
        </w:rPr>
      </w:pPr>
      <w:r>
        <w:rPr>
          <w:szCs w:val="28"/>
        </w:rPr>
        <w:t>Īstenojot šo risinājumu,</w:t>
      </w:r>
      <w:r w:rsidR="005F0ED9" w:rsidRPr="00C95641">
        <w:rPr>
          <w:szCs w:val="28"/>
        </w:rPr>
        <w:t xml:space="preserve"> iesnieguma izskatīšanas laiks varētu tikt samazināts vismaz līdz 45 dienām, šobrīd esošo 60 dienu vietā. Valsts ieņēmumu dienestam</w:t>
      </w:r>
      <w:r w:rsidR="003F168F">
        <w:rPr>
          <w:szCs w:val="28"/>
        </w:rPr>
        <w:t xml:space="preserve"> nepieciešamais termiņš iesnieguma pamatotības pārbaudei</w:t>
      </w:r>
      <w:r w:rsidR="005F0ED9" w:rsidRPr="00C95641">
        <w:rPr>
          <w:szCs w:val="28"/>
        </w:rPr>
        <w:t xml:space="preserve"> varētu tikt pagarināts.</w:t>
      </w:r>
    </w:p>
    <w:p w14:paraId="5D95F51C" w14:textId="77777777" w:rsidR="00C048E3" w:rsidRPr="00C95641" w:rsidRDefault="00C048E3" w:rsidP="00C048E3">
      <w:pPr>
        <w:tabs>
          <w:tab w:val="left" w:pos="1134"/>
        </w:tabs>
        <w:ind w:firstLine="709"/>
        <w:jc w:val="both"/>
        <w:rPr>
          <w:u w:val="single"/>
        </w:rPr>
      </w:pPr>
      <w:r w:rsidRPr="00C95641">
        <w:rPr>
          <w:u w:val="single"/>
        </w:rPr>
        <w:t>Nepieciešamais finansējums risinājuma ieviešanai</w:t>
      </w:r>
    </w:p>
    <w:p w14:paraId="74E42FC2" w14:textId="5ED3FBC5" w:rsidR="005F0ED9" w:rsidRPr="00C95641" w:rsidRDefault="005F0ED9" w:rsidP="005F0ED9">
      <w:pPr>
        <w:ind w:firstLine="709"/>
        <w:jc w:val="both"/>
        <w:rPr>
          <w:color w:val="000000"/>
        </w:rPr>
      </w:pPr>
      <w:r w:rsidRPr="00C95641">
        <w:rPr>
          <w:color w:val="000000"/>
        </w:rPr>
        <w:t xml:space="preserve">Pēc konkrētu prasību specificēšanas ir iespējams noteikt nepieciešamās Ārlietu ministrijas un Aizsardzības ministrijas sistēmas izveides izmaksas un EDS un IZIS pilnveidošanas izmaksas. </w:t>
      </w:r>
    </w:p>
    <w:p w14:paraId="7109163E" w14:textId="056EA171" w:rsidR="005F0ED9" w:rsidRPr="00152396" w:rsidRDefault="005F0ED9" w:rsidP="005F0ED9">
      <w:pPr>
        <w:ind w:firstLine="709"/>
        <w:jc w:val="both"/>
        <w:rPr>
          <w:color w:val="000000"/>
        </w:rPr>
      </w:pPr>
      <w:r w:rsidRPr="00C95641">
        <w:rPr>
          <w:color w:val="000000"/>
        </w:rPr>
        <w:t>Provizoriskās Ārlietu ministrijas un Aizsardzības ministrijas informācijas sistēmas izveides izmaksas varētu sasniegt apmēram 400 000 </w:t>
      </w:r>
      <w:proofErr w:type="spellStart"/>
      <w:r w:rsidRPr="00C95641">
        <w:rPr>
          <w:i/>
          <w:color w:val="000000"/>
        </w:rPr>
        <w:t>euro</w:t>
      </w:r>
      <w:proofErr w:type="spellEnd"/>
      <w:r w:rsidRPr="00C95641">
        <w:rPr>
          <w:color w:val="000000"/>
        </w:rPr>
        <w:t>. Šī summa ir aptuvena un tā ir atkarīga no sekojošiem faktoriem</w:t>
      </w:r>
      <w:r w:rsidR="00817582">
        <w:rPr>
          <w:color w:val="000000"/>
        </w:rPr>
        <w:t>:</w:t>
      </w:r>
      <w:r w:rsidRPr="00C95641">
        <w:rPr>
          <w:color w:val="000000"/>
        </w:rPr>
        <w:t xml:space="preserve"> Ārlietu ministrijas un </w:t>
      </w:r>
      <w:r w:rsidRPr="00C95641">
        <w:rPr>
          <w:color w:val="000000"/>
        </w:rPr>
        <w:lastRenderedPageBreak/>
        <w:t xml:space="preserve">Aizsardzības ministrijas esošās programmatūras nodrošinājuma, esošās </w:t>
      </w:r>
      <w:r w:rsidRPr="00152396">
        <w:rPr>
          <w:color w:val="000000"/>
        </w:rPr>
        <w:t xml:space="preserve">infrastruktūras nodrošinājuma, platformas izstrādes koncepta. </w:t>
      </w:r>
    </w:p>
    <w:p w14:paraId="75846A5B" w14:textId="6DB25FB2" w:rsidR="003A04F4" w:rsidRPr="00152396" w:rsidRDefault="0033679E" w:rsidP="005F0ED9">
      <w:pPr>
        <w:ind w:firstLine="709"/>
        <w:jc w:val="both"/>
        <w:rPr>
          <w:color w:val="000000"/>
        </w:rPr>
      </w:pPr>
      <w:r w:rsidRPr="00152396">
        <w:rPr>
          <w:color w:val="000000"/>
        </w:rPr>
        <w:t>I</w:t>
      </w:r>
      <w:r w:rsidR="002A24DE" w:rsidRPr="00152396">
        <w:rPr>
          <w:color w:val="000000"/>
        </w:rPr>
        <w:t>zstrādājot informatīvo ziņojumu, secināts, ka lietderīgi ir izstrādāt iespēju ne tikai paredzot personām iesniegt iesniegumu elektroniski, bet arī šo iesniegumu izvērtēt elektroniski</w:t>
      </w:r>
      <w:r w:rsidRPr="00152396">
        <w:rPr>
          <w:color w:val="000000"/>
        </w:rPr>
        <w:t xml:space="preserve">, bet </w:t>
      </w:r>
      <w:r w:rsidR="002A24DE" w:rsidRPr="00152396">
        <w:rPr>
          <w:color w:val="000000"/>
        </w:rPr>
        <w:t>iesnieguma izvērtēšana elektroniski nevar tikt nodrošināta, ja elektroniski netiek uzkrāti iesnieguma izvērtēšanai nepiecie</w:t>
      </w:r>
      <w:r w:rsidR="003A04F4" w:rsidRPr="00152396">
        <w:rPr>
          <w:color w:val="000000"/>
        </w:rPr>
        <w:t xml:space="preserve">šamie dati par personu. Ņemot vērā, ka ne Ārlietu ministrijai, ne Aizsardzības ministrijai nav informācijas sistēmas, kurā būtu uzkrāti dati par personu, lai šo informācijas sistēmu varētu izmantot iesnieguma iesniegšanai un izvērtēšanai elektroniski, ir paplašinājies informatīvās sistēmas </w:t>
      </w:r>
      <w:r w:rsidRPr="00152396">
        <w:rPr>
          <w:color w:val="000000"/>
        </w:rPr>
        <w:t xml:space="preserve">izveides </w:t>
      </w:r>
      <w:r w:rsidR="003A04F4" w:rsidRPr="00152396">
        <w:rPr>
          <w:color w:val="000000"/>
        </w:rPr>
        <w:t xml:space="preserve">mērķis, proti, šī sistēma </w:t>
      </w:r>
      <w:r w:rsidRPr="00152396">
        <w:rPr>
          <w:color w:val="000000"/>
        </w:rPr>
        <w:t xml:space="preserve">būtu </w:t>
      </w:r>
      <w:r w:rsidR="003A04F4" w:rsidRPr="00152396">
        <w:rPr>
          <w:color w:val="000000"/>
        </w:rPr>
        <w:t xml:space="preserve">veidojama kā pamats minēto ministriju pamatfunkciju nodrošināšanai ar iespēju, ka izveidotajā informācijas sistēmā persona varēs iesniegt iesniegumu elektroniski. </w:t>
      </w:r>
    </w:p>
    <w:p w14:paraId="476C49FE" w14:textId="4BD0C687" w:rsidR="006720CE" w:rsidRPr="00152396" w:rsidRDefault="003A04F4" w:rsidP="005F0ED9">
      <w:pPr>
        <w:ind w:firstLine="709"/>
        <w:jc w:val="both"/>
        <w:rPr>
          <w:color w:val="000000"/>
        </w:rPr>
      </w:pPr>
      <w:r w:rsidRPr="00152396">
        <w:rPr>
          <w:color w:val="000000"/>
        </w:rPr>
        <w:t>Ņemot vērā minēto ir nepieciešams veikt atsevišķu Ārlietu ministrijas un Aizsardzības ministrijas informācijas sistēmas koncepcijas izstrādi un nepieciešamā finansējuma aprēķināšanu.</w:t>
      </w:r>
      <w:r w:rsidR="0033679E" w:rsidRPr="00152396">
        <w:rPr>
          <w:color w:val="000000"/>
        </w:rPr>
        <w:t xml:space="preserve"> Ārlietu ministrijas un Aizsardzības ministrijas informācijas sistēmas koncepciju nepieciešams izstrādāt atsevišķi pa modeļiem, kas nepieciešami, lai nodrošinātu personām iesniegumu iesniegt elektroniski un šo iesniegumu izvērtēt elektroniski, un atsevišķi -, lai nodrošinātu Ārlietu ministrijas un Aizsardzības ministrijas pamatfunkcijām nepieciešamo datu uzkrāšanai, atsevišķi pa moduļiem norādot nepieciešamo finansējumu moduļu izstrādei.</w:t>
      </w:r>
    </w:p>
    <w:p w14:paraId="04A7309A" w14:textId="77777777" w:rsidR="005F0ED9" w:rsidRPr="00C95641" w:rsidRDefault="005F0ED9" w:rsidP="005F0ED9">
      <w:pPr>
        <w:pStyle w:val="ListParagraph"/>
        <w:ind w:left="0" w:firstLine="709"/>
        <w:jc w:val="both"/>
        <w:rPr>
          <w:rFonts w:cs="Times New Roman"/>
          <w:color w:val="000000"/>
        </w:rPr>
      </w:pPr>
      <w:r w:rsidRPr="00C95641">
        <w:rPr>
          <w:rFonts w:cs="Times New Roman"/>
          <w:color w:val="000000"/>
        </w:rPr>
        <w:t xml:space="preserve">Finansējumu Ārlietu ministrijas un Aizsardzības ministrijas informācijas sistēmas izveidei ir nepieciešams pieprasīt no valsts budžeta līdzekļiem. </w:t>
      </w:r>
    </w:p>
    <w:p w14:paraId="757D136C" w14:textId="00341C9C" w:rsidR="005F0ED9" w:rsidRPr="00C95641" w:rsidRDefault="005F0ED9" w:rsidP="005F0ED9">
      <w:pPr>
        <w:tabs>
          <w:tab w:val="left" w:pos="1134"/>
        </w:tabs>
        <w:ind w:firstLine="709"/>
        <w:jc w:val="both"/>
        <w:rPr>
          <w:szCs w:val="28"/>
        </w:rPr>
      </w:pPr>
      <w:r w:rsidRPr="00C95641">
        <w:rPr>
          <w:rFonts w:cs="Times New Roman"/>
          <w:color w:val="000000"/>
        </w:rPr>
        <w:t xml:space="preserve">Lai Valsts ieņēmumu dienests nodrošinātu </w:t>
      </w:r>
      <w:proofErr w:type="spellStart"/>
      <w:r w:rsidRPr="00C95641">
        <w:rPr>
          <w:rFonts w:cs="Times New Roman"/>
          <w:color w:val="000000"/>
        </w:rPr>
        <w:t>saskarnes</w:t>
      </w:r>
      <w:proofErr w:type="spellEnd"/>
      <w:r w:rsidRPr="00C95641">
        <w:rPr>
          <w:rFonts w:cs="Times New Roman"/>
          <w:color w:val="000000"/>
        </w:rPr>
        <w:t xml:space="preserve"> izveidi, kas atainota informatīvā ziņojuma 2. pielikumā, izmaksas prognozējamas 20 000 līdz 40 </w:t>
      </w:r>
      <w:r w:rsidR="00DB34A4" w:rsidRPr="00C95641">
        <w:rPr>
          <w:rFonts w:cs="Times New Roman"/>
          <w:color w:val="000000"/>
        </w:rPr>
        <w:t> 000 </w:t>
      </w:r>
      <w:proofErr w:type="spellStart"/>
      <w:r w:rsidRPr="00C95641">
        <w:rPr>
          <w:rFonts w:cs="Times New Roman"/>
          <w:i/>
          <w:color w:val="000000"/>
        </w:rPr>
        <w:t>euro</w:t>
      </w:r>
      <w:proofErr w:type="spellEnd"/>
      <w:r w:rsidRPr="00C95641">
        <w:rPr>
          <w:rFonts w:cs="Times New Roman"/>
          <w:color w:val="000000"/>
        </w:rPr>
        <w:t xml:space="preserve"> apmērā. </w:t>
      </w:r>
      <w:r w:rsidRPr="00C95641">
        <w:rPr>
          <w:szCs w:val="28"/>
        </w:rPr>
        <w:t xml:space="preserve">Papildus atzīmējam, ka, izvēloties šo risinājumu, EDS vietā </w:t>
      </w:r>
      <w:r w:rsidR="00817582">
        <w:rPr>
          <w:szCs w:val="28"/>
        </w:rPr>
        <w:t>varētu</w:t>
      </w:r>
      <w:r w:rsidR="00817582" w:rsidRPr="00C95641">
        <w:rPr>
          <w:szCs w:val="28"/>
        </w:rPr>
        <w:t xml:space="preserve"> </w:t>
      </w:r>
      <w:r w:rsidRPr="00C95641">
        <w:rPr>
          <w:szCs w:val="28"/>
        </w:rPr>
        <w:t>tikt izvērtēts arī cits informācijas nodošanas veids (</w:t>
      </w:r>
      <w:proofErr w:type="spellStart"/>
      <w:r w:rsidRPr="00C95641">
        <w:rPr>
          <w:szCs w:val="28"/>
        </w:rPr>
        <w:t>Web</w:t>
      </w:r>
      <w:proofErr w:type="spellEnd"/>
      <w:r w:rsidRPr="00C95641">
        <w:rPr>
          <w:szCs w:val="28"/>
        </w:rPr>
        <w:t xml:space="preserve"> serviss). Izvēle importēt iesniegumu no jaunās Ārlietu ministrijas un Aizsardzības ministrijas informācijas sistēmas Valsts ieņēmumu dienesta IZIS sistēmā, izmantojot EDS vai citu informācijas nodošanas veidu, tiks izdarīta ņemto vērā prasību specifikāciju EDS pielāgošanai vai cita informācijas nodošanas veida izveidei un to izmaksu apjomu. </w:t>
      </w:r>
    </w:p>
    <w:p w14:paraId="24628547" w14:textId="20212AC7" w:rsidR="005F0ED9" w:rsidRDefault="005F0ED9" w:rsidP="00446C52">
      <w:pPr>
        <w:tabs>
          <w:tab w:val="left" w:pos="1134"/>
        </w:tabs>
        <w:ind w:firstLine="709"/>
        <w:jc w:val="both"/>
        <w:rPr>
          <w:color w:val="000000"/>
        </w:rPr>
      </w:pPr>
      <w:r w:rsidRPr="00C95641">
        <w:rPr>
          <w:color w:val="000000"/>
        </w:rPr>
        <w:t>Šī risinājuma īstenošanai Finanšu ministrijai (Valsts ieņēmumu dienestam) nebūtu nepieciešami papildu valsts budžeta līdzekļi, jo risinājums varētu tikt īstenots esošā finansējuma ietvaros.</w:t>
      </w:r>
    </w:p>
    <w:p w14:paraId="3A072613" w14:textId="184D0D02" w:rsidR="00B6474E" w:rsidRPr="00C95641" w:rsidRDefault="00B150B5" w:rsidP="00446C52">
      <w:pPr>
        <w:tabs>
          <w:tab w:val="left" w:pos="1134"/>
        </w:tabs>
        <w:ind w:firstLine="709"/>
        <w:jc w:val="both"/>
        <w:rPr>
          <w:szCs w:val="28"/>
          <w:u w:val="single"/>
        </w:rPr>
      </w:pPr>
      <w:r w:rsidRPr="00C95641">
        <w:rPr>
          <w:szCs w:val="28"/>
          <w:u w:val="single"/>
        </w:rPr>
        <w:t>Secinājums</w:t>
      </w:r>
    </w:p>
    <w:p w14:paraId="12F69209" w14:textId="6C37C207" w:rsidR="00B150B5" w:rsidRDefault="00282232" w:rsidP="00446C52">
      <w:pPr>
        <w:tabs>
          <w:tab w:val="left" w:pos="1134"/>
        </w:tabs>
        <w:ind w:firstLine="709"/>
        <w:jc w:val="both"/>
      </w:pPr>
      <w:r>
        <w:rPr>
          <w:szCs w:val="28"/>
        </w:rPr>
        <w:t>Piedāvātai risinājums ir vērsts uz lielāku elektronizācijas un automatizācijas pakāpi gan no iesnieguma iesniegšanas, gan izvērtēšanas viedokļa. Tas arī nodrošina vēsturisko datu uzkrāšanu un</w:t>
      </w:r>
      <w:r w:rsidR="006D30C0">
        <w:rPr>
          <w:szCs w:val="28"/>
        </w:rPr>
        <w:t xml:space="preserve"> izmantošanu. Kaut arī šī</w:t>
      </w:r>
      <w:r w:rsidR="00060823" w:rsidRPr="00C95641">
        <w:rPr>
          <w:szCs w:val="28"/>
        </w:rPr>
        <w:t xml:space="preserve"> risinājuma ieviešanai ir nepieciešams papildu valsts budžeta finansējums, tomēr, ņ</w:t>
      </w:r>
      <w:r w:rsidR="00B150B5" w:rsidRPr="00C95641">
        <w:rPr>
          <w:szCs w:val="28"/>
        </w:rPr>
        <w:t xml:space="preserve">emot vērā augstāk minēto analīzi, </w:t>
      </w:r>
      <w:r w:rsidR="00B01E59" w:rsidRPr="00C95641">
        <w:t xml:space="preserve">šis risinājums būtu atbalstāms </w:t>
      </w:r>
      <w:r w:rsidR="00B150B5" w:rsidRPr="00C95641">
        <w:t>no ilgtspējas un efektivitātes viedokļa</w:t>
      </w:r>
      <w:r w:rsidR="00F35574">
        <w:t>, jo sistēma varētu nodrošināt gan ministriju pamatfunkciju veikšanu, gan nodokļu atmaksāšanu</w:t>
      </w:r>
      <w:r w:rsidR="000210CD">
        <w:t>.</w:t>
      </w:r>
    </w:p>
    <w:p w14:paraId="22549D89" w14:textId="77777777" w:rsidR="00547520" w:rsidRPr="00C95641" w:rsidRDefault="00547520" w:rsidP="00EF38CF">
      <w:pPr>
        <w:tabs>
          <w:tab w:val="left" w:pos="1134"/>
        </w:tabs>
        <w:ind w:firstLine="709"/>
        <w:jc w:val="both"/>
        <w:rPr>
          <w:szCs w:val="28"/>
        </w:rPr>
      </w:pPr>
    </w:p>
    <w:p w14:paraId="6924D2A3" w14:textId="618E82B0" w:rsidR="00535B58" w:rsidRPr="006B27A3" w:rsidRDefault="00ED1947" w:rsidP="003E228F">
      <w:pPr>
        <w:pStyle w:val="ListParagraph"/>
        <w:tabs>
          <w:tab w:val="left" w:pos="709"/>
        </w:tabs>
        <w:ind w:left="709"/>
        <w:jc w:val="both"/>
        <w:rPr>
          <w:b/>
          <w:szCs w:val="28"/>
        </w:rPr>
      </w:pPr>
      <w:r>
        <w:rPr>
          <w:b/>
          <w:szCs w:val="28"/>
        </w:rPr>
        <w:t>3. </w:t>
      </w:r>
      <w:r w:rsidR="00446C52" w:rsidRPr="006B27A3">
        <w:rPr>
          <w:b/>
          <w:szCs w:val="28"/>
        </w:rPr>
        <w:t>risinājums</w:t>
      </w:r>
      <w:r w:rsidR="001249C2" w:rsidRPr="006B27A3">
        <w:rPr>
          <w:b/>
          <w:szCs w:val="28"/>
        </w:rPr>
        <w:t xml:space="preserve"> </w:t>
      </w:r>
      <w:r w:rsidR="006B27A3">
        <w:rPr>
          <w:b/>
          <w:szCs w:val="28"/>
        </w:rPr>
        <w:t>–</w:t>
      </w:r>
      <w:r w:rsidR="001249C2" w:rsidRPr="006B27A3">
        <w:rPr>
          <w:b/>
          <w:szCs w:val="28"/>
        </w:rPr>
        <w:t xml:space="preserve"> t</w:t>
      </w:r>
      <w:r w:rsidR="008F3441" w:rsidRPr="006B27A3">
        <w:rPr>
          <w:b/>
          <w:szCs w:val="28"/>
        </w:rPr>
        <w:t>iek saglabāta līdzšinējā iesnieguma iesni</w:t>
      </w:r>
      <w:r w:rsidR="00EF38CF" w:rsidRPr="006B27A3">
        <w:rPr>
          <w:b/>
          <w:szCs w:val="28"/>
        </w:rPr>
        <w:t>egšanas un izvērtēšanas kārtība.</w:t>
      </w:r>
    </w:p>
    <w:p w14:paraId="2B710CD1" w14:textId="43EE1A9A" w:rsidR="00EF38CF" w:rsidRPr="00C95641" w:rsidRDefault="000E23F1" w:rsidP="00EF38CF">
      <w:pPr>
        <w:tabs>
          <w:tab w:val="left" w:pos="1134"/>
        </w:tabs>
        <w:ind w:firstLine="709"/>
        <w:jc w:val="both"/>
        <w:rPr>
          <w:szCs w:val="28"/>
        </w:rPr>
      </w:pPr>
      <w:r w:rsidRPr="00C95641">
        <w:rPr>
          <w:szCs w:val="28"/>
        </w:rPr>
        <w:t xml:space="preserve">Šajā gadījumā nav nepieciešams veikt grozījumus MK noteikumos Nr. 908. Neveicot grozījumus MK noteikumos Nr. 908 un neīstenojot iespēju personai iesniegt iesniegumu un </w:t>
      </w:r>
      <w:r w:rsidR="00EF38CF" w:rsidRPr="00C95641">
        <w:rPr>
          <w:szCs w:val="28"/>
        </w:rPr>
        <w:t xml:space="preserve">Ārlietu ministrijai, Aizsardzības ministrijai un Valsts ieņēmumu dienestam </w:t>
      </w:r>
      <w:r w:rsidRPr="00C95641">
        <w:rPr>
          <w:szCs w:val="28"/>
        </w:rPr>
        <w:t xml:space="preserve">izvērtēt iesniegumu, izmantojot tehniskos risinājumus, netiek </w:t>
      </w:r>
      <w:r w:rsidR="001249C2" w:rsidRPr="00C95641">
        <w:rPr>
          <w:szCs w:val="28"/>
        </w:rPr>
        <w:t xml:space="preserve">optimizēts </w:t>
      </w:r>
      <w:r w:rsidR="00EF38CF" w:rsidRPr="00C95641">
        <w:rPr>
          <w:szCs w:val="28"/>
        </w:rPr>
        <w:t xml:space="preserve">minēto iestāžu darbs, </w:t>
      </w:r>
      <w:r w:rsidRPr="00C95641">
        <w:rPr>
          <w:szCs w:val="28"/>
        </w:rPr>
        <w:t>izskato</w:t>
      </w:r>
      <w:r w:rsidR="00EF38CF" w:rsidRPr="00C95641">
        <w:rPr>
          <w:szCs w:val="28"/>
        </w:rPr>
        <w:t xml:space="preserve">t personu saņemtos iesniegumus. </w:t>
      </w:r>
      <w:r w:rsidR="004D7426" w:rsidRPr="00C95641">
        <w:rPr>
          <w:szCs w:val="28"/>
        </w:rPr>
        <w:t xml:space="preserve">Tāpat </w:t>
      </w:r>
      <w:r w:rsidR="004D7426" w:rsidRPr="00C95641">
        <w:rPr>
          <w:rFonts w:cs="Times New Roman"/>
          <w:color w:val="000000"/>
        </w:rPr>
        <w:t xml:space="preserve">šajā gadījumā netiek radīta iespēja personai iesniegt iesniegumu elektroniski, kā arī netiek radīta iespēja </w:t>
      </w:r>
      <w:r w:rsidR="004D7426" w:rsidRPr="00C95641">
        <w:rPr>
          <w:szCs w:val="28"/>
        </w:rPr>
        <w:t>Ārlietu ministrijai, Aizsardzības ministrijai un Valsts ieņēmumu dienestam izvērtēt iesniegumu, izmantojot tehniskos risinājumus.</w:t>
      </w:r>
    </w:p>
    <w:p w14:paraId="745FD55A" w14:textId="77777777" w:rsidR="00C048E3" w:rsidRPr="00C95641" w:rsidRDefault="00C048E3" w:rsidP="00C048E3">
      <w:pPr>
        <w:tabs>
          <w:tab w:val="left" w:pos="1134"/>
        </w:tabs>
        <w:ind w:firstLine="709"/>
        <w:jc w:val="both"/>
        <w:rPr>
          <w:u w:val="single"/>
        </w:rPr>
      </w:pPr>
      <w:r w:rsidRPr="00C95641">
        <w:rPr>
          <w:u w:val="single"/>
        </w:rPr>
        <w:t>Nepieciešamais finansējums risinājuma ieviešanai</w:t>
      </w:r>
    </w:p>
    <w:p w14:paraId="4C1826F0" w14:textId="7C71213C" w:rsidR="005F0ED9" w:rsidRPr="00C95641" w:rsidRDefault="005F0ED9" w:rsidP="005F0ED9">
      <w:pPr>
        <w:pStyle w:val="ListParagraph"/>
        <w:ind w:left="0" w:firstLine="709"/>
        <w:jc w:val="both"/>
        <w:rPr>
          <w:rFonts w:cs="Times New Roman"/>
          <w:color w:val="000000"/>
        </w:rPr>
      </w:pPr>
      <w:r w:rsidRPr="00C95641">
        <w:rPr>
          <w:rFonts w:cs="Times New Roman"/>
          <w:color w:val="000000"/>
        </w:rPr>
        <w:t>Ja tiek izvēlēts šis risinājums</w:t>
      </w:r>
      <w:r w:rsidR="00C975A0" w:rsidRPr="00C95641">
        <w:rPr>
          <w:rFonts w:cs="Times New Roman"/>
          <w:color w:val="000000"/>
        </w:rPr>
        <w:t>,</w:t>
      </w:r>
      <w:r w:rsidRPr="00C95641">
        <w:rPr>
          <w:rFonts w:cs="Times New Roman"/>
          <w:color w:val="000000"/>
        </w:rPr>
        <w:t xml:space="preserve"> nav nepieciešami valsts budžeta līdzekļi, jo tiek saglabāta līdzšinējā iesnieguma iesnie</w:t>
      </w:r>
      <w:r w:rsidR="008A5ABE" w:rsidRPr="00C95641">
        <w:rPr>
          <w:rFonts w:cs="Times New Roman"/>
          <w:color w:val="000000"/>
        </w:rPr>
        <w:t>gšanas un izvērtēšanas kārtība.</w:t>
      </w:r>
    </w:p>
    <w:p w14:paraId="280C9CFA" w14:textId="60543AD0" w:rsidR="005F0ED9" w:rsidRPr="00C95641" w:rsidRDefault="00C975A0" w:rsidP="00EF38CF">
      <w:pPr>
        <w:tabs>
          <w:tab w:val="left" w:pos="1134"/>
        </w:tabs>
        <w:ind w:firstLine="709"/>
        <w:jc w:val="both"/>
        <w:rPr>
          <w:szCs w:val="28"/>
          <w:u w:val="single"/>
        </w:rPr>
      </w:pPr>
      <w:r w:rsidRPr="00C95641">
        <w:rPr>
          <w:szCs w:val="28"/>
          <w:u w:val="single"/>
        </w:rPr>
        <w:t>Secinājums</w:t>
      </w:r>
    </w:p>
    <w:p w14:paraId="2FE729D0" w14:textId="75031CA1" w:rsidR="00C975A0" w:rsidRPr="00C95641" w:rsidRDefault="00C975A0" w:rsidP="00C975A0">
      <w:pPr>
        <w:tabs>
          <w:tab w:val="left" w:pos="1134"/>
        </w:tabs>
        <w:ind w:firstLine="709"/>
        <w:jc w:val="both"/>
        <w:rPr>
          <w:szCs w:val="28"/>
        </w:rPr>
      </w:pPr>
      <w:r w:rsidRPr="00C95641">
        <w:rPr>
          <w:szCs w:val="28"/>
        </w:rPr>
        <w:t xml:space="preserve">Tā kā būtu nepieciešams rast mūsdienīgu risinājumu personu iesniegumu izvērtēšanā, izmantojot tehniskos risinājumus, </w:t>
      </w:r>
      <w:r w:rsidR="00FB7AFB" w:rsidRPr="00C95641">
        <w:rPr>
          <w:szCs w:val="28"/>
        </w:rPr>
        <w:t xml:space="preserve">tad </w:t>
      </w:r>
      <w:r w:rsidRPr="00C95641">
        <w:rPr>
          <w:szCs w:val="28"/>
        </w:rPr>
        <w:t xml:space="preserve">šis risinājums </w:t>
      </w:r>
      <w:r w:rsidR="00FB7AFB" w:rsidRPr="00C95641">
        <w:rPr>
          <w:szCs w:val="28"/>
        </w:rPr>
        <w:t xml:space="preserve">būtu </w:t>
      </w:r>
      <w:r w:rsidRPr="00C95641">
        <w:rPr>
          <w:szCs w:val="28"/>
        </w:rPr>
        <w:t>atbalstāms</w:t>
      </w:r>
      <w:r w:rsidR="00FB7AFB" w:rsidRPr="00C95641">
        <w:rPr>
          <w:szCs w:val="28"/>
        </w:rPr>
        <w:t xml:space="preserve"> tikai </w:t>
      </w:r>
      <w:r w:rsidR="004D7426" w:rsidRPr="00C95641">
        <w:rPr>
          <w:szCs w:val="28"/>
        </w:rPr>
        <w:t>tādā gadījumā, ja nav atbalstāmi iepriekš minētie risinājumi, kuru ieviešanai ir nepieciešami finanšu resursi</w:t>
      </w:r>
      <w:r w:rsidRPr="00C95641">
        <w:rPr>
          <w:szCs w:val="28"/>
        </w:rPr>
        <w:t>.</w:t>
      </w:r>
    </w:p>
    <w:p w14:paraId="7570C8FA" w14:textId="77777777" w:rsidR="002B5B3D" w:rsidRPr="00C95641" w:rsidRDefault="002B5B3D" w:rsidP="005E4BB8">
      <w:pPr>
        <w:rPr>
          <w:b/>
        </w:rPr>
      </w:pPr>
    </w:p>
    <w:p w14:paraId="14FAAD09" w14:textId="7B89DBA1" w:rsidR="002B5B3D" w:rsidRPr="00C95641" w:rsidRDefault="00CF33A1" w:rsidP="005E4BB8">
      <w:pPr>
        <w:jc w:val="center"/>
        <w:rPr>
          <w:b/>
        </w:rPr>
      </w:pPr>
      <w:r w:rsidRPr="00C95641">
        <w:rPr>
          <w:b/>
        </w:rPr>
        <w:t>III</w:t>
      </w:r>
      <w:r w:rsidR="002B5B3D" w:rsidRPr="00C95641">
        <w:rPr>
          <w:b/>
        </w:rPr>
        <w:t xml:space="preserve"> Būtiskākie </w:t>
      </w:r>
      <w:r w:rsidR="00BE2476" w:rsidRPr="00C95641">
        <w:rPr>
          <w:b/>
        </w:rPr>
        <w:t xml:space="preserve">grozījumi, kas veicami </w:t>
      </w:r>
      <w:r w:rsidR="00E0327B" w:rsidRPr="00C95641">
        <w:rPr>
          <w:b/>
        </w:rPr>
        <w:t>PVN un akcīzes nodokļa atmaksas kārtībā</w:t>
      </w:r>
    </w:p>
    <w:p w14:paraId="38588C35" w14:textId="77777777" w:rsidR="002B5B3D" w:rsidRPr="00C95641" w:rsidRDefault="002B5B3D" w:rsidP="005E4BB8">
      <w:pPr>
        <w:jc w:val="both"/>
      </w:pPr>
    </w:p>
    <w:p w14:paraId="696EEF97" w14:textId="075F961B" w:rsidR="009D5457" w:rsidRPr="00C95641" w:rsidRDefault="00C131FC" w:rsidP="009D5457">
      <w:pPr>
        <w:tabs>
          <w:tab w:val="left" w:pos="1134"/>
        </w:tabs>
        <w:ind w:firstLine="709"/>
        <w:jc w:val="both"/>
      </w:pPr>
      <w:r w:rsidRPr="00C95641">
        <w:t>Ieviešot 2.</w:t>
      </w:r>
      <w:r w:rsidR="00530336" w:rsidRPr="00C95641">
        <w:t>2.</w:t>
      </w:r>
      <w:r w:rsidR="00845287" w:rsidRPr="00C95641">
        <w:t> </w:t>
      </w:r>
      <w:r w:rsidRPr="00C95641">
        <w:t>risinājumu,</w:t>
      </w:r>
      <w:r w:rsidR="00530336" w:rsidRPr="00C95641">
        <w:t xml:space="preserve"> ir jāveic </w:t>
      </w:r>
      <w:r w:rsidR="009D5457" w:rsidRPr="00C95641">
        <w:t>grozījumi</w:t>
      </w:r>
      <w:r w:rsidR="00530336" w:rsidRPr="00C95641">
        <w:t xml:space="preserve"> </w:t>
      </w:r>
      <w:r w:rsidR="00845287" w:rsidRPr="00C95641">
        <w:t xml:space="preserve">normatīvajos aktos PVN un akcīzes nodokļa jomā, kas nosaka </w:t>
      </w:r>
      <w:r w:rsidR="00530336" w:rsidRPr="00C95641">
        <w:t>kārtīb</w:t>
      </w:r>
      <w:r w:rsidR="00845287" w:rsidRPr="00C95641">
        <w:t>u</w:t>
      </w:r>
      <w:r w:rsidR="00530336" w:rsidRPr="00C95641">
        <w:t xml:space="preserve">, kādā veicama </w:t>
      </w:r>
      <w:r w:rsidR="002210F0" w:rsidRPr="00C95641">
        <w:t>samaksāto nodokļu summu</w:t>
      </w:r>
      <w:r w:rsidR="00530336" w:rsidRPr="00C95641">
        <w:t xml:space="preserve"> atmaksa.</w:t>
      </w:r>
      <w:r w:rsidR="008F3441" w:rsidRPr="00C95641">
        <w:t xml:space="preserve"> Ar </w:t>
      </w:r>
      <w:r w:rsidR="00845287" w:rsidRPr="00C95641">
        <w:t xml:space="preserve">nepieciešamajiem </w:t>
      </w:r>
      <w:r w:rsidR="008F3441" w:rsidRPr="00C95641">
        <w:t>grozījumiem pēc būtības netiek veiktas izmaiņas iesnieguma iesniegšanas kārtībā</w:t>
      </w:r>
      <w:r w:rsidR="002210F0" w:rsidRPr="00C95641">
        <w:t>, proti,</w:t>
      </w:r>
      <w:r w:rsidR="009D5457" w:rsidRPr="00C95641">
        <w:t xml:space="preserve"> personai iesniegumus</w:t>
      </w:r>
      <w:r w:rsidR="008F3441" w:rsidRPr="00C95641">
        <w:t>, kā līdz šim</w:t>
      </w:r>
      <w:r w:rsidR="009D5457" w:rsidRPr="00C95641">
        <w:t>, būs jāiesniedz</w:t>
      </w:r>
      <w:r w:rsidR="008F3441" w:rsidRPr="00C95641">
        <w:t xml:space="preserve"> Ārlietu ministrijā vai Aizsardzības ministrijā. </w:t>
      </w:r>
      <w:r w:rsidR="002210F0" w:rsidRPr="00C95641">
        <w:t>Konkrētā m</w:t>
      </w:r>
      <w:r w:rsidR="009D5457" w:rsidRPr="00C95641">
        <w:t>inistrija</w:t>
      </w:r>
      <w:r w:rsidR="008F3441" w:rsidRPr="00C95641">
        <w:t xml:space="preserve"> būs atbildīgas par iesnieguma </w:t>
      </w:r>
      <w:r w:rsidR="00845287" w:rsidRPr="00C95641">
        <w:t>izvērtēšanu</w:t>
      </w:r>
      <w:r w:rsidR="008F3441" w:rsidRPr="00C95641">
        <w:t xml:space="preserve"> atbilstoši tās </w:t>
      </w:r>
      <w:r w:rsidR="00845287" w:rsidRPr="00C95641">
        <w:t>kompetencei</w:t>
      </w:r>
      <w:r w:rsidR="008F3441" w:rsidRPr="00C95641">
        <w:t>, un i</w:t>
      </w:r>
      <w:r w:rsidR="009D5457" w:rsidRPr="00C95641">
        <w:t xml:space="preserve">esnieguma </w:t>
      </w:r>
      <w:r w:rsidR="002210F0" w:rsidRPr="00C95641">
        <w:t xml:space="preserve">pārsūtīšanu </w:t>
      </w:r>
      <w:r w:rsidR="009D5457" w:rsidRPr="00C95641">
        <w:t>Valsts ieņēmumu dienestam</w:t>
      </w:r>
      <w:r w:rsidR="002210F0" w:rsidRPr="00C95641">
        <w:t>. Valsts ieņēmumu dienests</w:t>
      </w:r>
      <w:r w:rsidR="009D5457" w:rsidRPr="00C95641">
        <w:t xml:space="preserve"> iesniegumu izvērtēs un pieņems lēmumu par samaksāt</w:t>
      </w:r>
      <w:r w:rsidR="002210F0" w:rsidRPr="00C95641">
        <w:t xml:space="preserve">o nodokļu summu </w:t>
      </w:r>
      <w:r w:rsidR="009D5457" w:rsidRPr="00C95641">
        <w:t>atmaksu vai atteikumu atmaksāt. Būtiskākie grozījumi, kas</w:t>
      </w:r>
      <w:r w:rsidR="001F2AE5" w:rsidRPr="00C95641">
        <w:t xml:space="preserve"> </w:t>
      </w:r>
      <w:r w:rsidR="009D5457" w:rsidRPr="00C95641">
        <w:t>veicami</w:t>
      </w:r>
      <w:r w:rsidR="002210F0" w:rsidRPr="00C95641">
        <w:t xml:space="preserve"> MK noteikumos Nr. 908</w:t>
      </w:r>
      <w:r w:rsidR="001F2AE5" w:rsidRPr="00C95641">
        <w:t>,</w:t>
      </w:r>
      <w:r w:rsidR="00845287" w:rsidRPr="00C95641">
        <w:t xml:space="preserve"> </w:t>
      </w:r>
      <w:r w:rsidR="001F2AE5" w:rsidRPr="00C95641">
        <w:t>i</w:t>
      </w:r>
      <w:r w:rsidR="00845287" w:rsidRPr="00C95641">
        <w:t>r šādi.</w:t>
      </w:r>
    </w:p>
    <w:p w14:paraId="5E02EB00" w14:textId="15CDBFA9" w:rsidR="00B13F08" w:rsidRPr="00C95641" w:rsidRDefault="006560CD" w:rsidP="00F416BF">
      <w:pPr>
        <w:pStyle w:val="ListParagraph"/>
        <w:numPr>
          <w:ilvl w:val="0"/>
          <w:numId w:val="3"/>
        </w:numPr>
        <w:tabs>
          <w:tab w:val="left" w:pos="1134"/>
        </w:tabs>
        <w:ind w:left="0" w:firstLine="709"/>
        <w:jc w:val="both"/>
      </w:pPr>
      <w:r w:rsidRPr="00C95641">
        <w:t>N</w:t>
      </w:r>
      <w:r w:rsidR="009D5457" w:rsidRPr="00C95641">
        <w:t xml:space="preserve">osakāms, ka </w:t>
      </w:r>
      <w:r w:rsidR="00B13F08" w:rsidRPr="00C95641">
        <w:t xml:space="preserve">iesniegumam, kas Ministru kabineta noteiktajā kārtībā ir iesniegts </w:t>
      </w:r>
      <w:r w:rsidR="009D5457" w:rsidRPr="00C95641">
        <w:t xml:space="preserve">jaunajā </w:t>
      </w:r>
      <w:r w:rsidR="00B13F08" w:rsidRPr="00C95641">
        <w:t>Ārlietu ministrijas un Aizsardzības m</w:t>
      </w:r>
      <w:r w:rsidR="00D9261F" w:rsidRPr="00C95641">
        <w:t>inistrijas informācijas sistēmā</w:t>
      </w:r>
      <w:r w:rsidR="00B13F08" w:rsidRPr="00C95641">
        <w:rPr>
          <w:rFonts w:eastAsia="Calibri"/>
          <w:szCs w:val="28"/>
        </w:rPr>
        <w:t>, ir juridisks spēks</w:t>
      </w:r>
      <w:r w:rsidR="002210F0" w:rsidRPr="00C95641">
        <w:rPr>
          <w:rFonts w:eastAsia="Calibri"/>
          <w:szCs w:val="28"/>
        </w:rPr>
        <w:t>,</w:t>
      </w:r>
      <w:r w:rsidR="00B13F08" w:rsidRPr="00C95641">
        <w:rPr>
          <w:rFonts w:eastAsia="Calibri"/>
          <w:szCs w:val="28"/>
        </w:rPr>
        <w:t xml:space="preserve"> un t</w:t>
      </w:r>
      <w:r w:rsidR="00D9261F" w:rsidRPr="00C95641">
        <w:rPr>
          <w:rFonts w:eastAsia="Calibri"/>
          <w:szCs w:val="28"/>
        </w:rPr>
        <w:t>a</w:t>
      </w:r>
      <w:r w:rsidR="000C4696" w:rsidRPr="00C95641">
        <w:rPr>
          <w:rFonts w:eastAsia="Calibri"/>
          <w:szCs w:val="28"/>
        </w:rPr>
        <w:t>s nesatur elektronisko parakstu.</w:t>
      </w:r>
    </w:p>
    <w:p w14:paraId="2CC7AD84" w14:textId="192DC491" w:rsidR="008D5877" w:rsidRPr="00C95641" w:rsidRDefault="006560CD" w:rsidP="00F416BF">
      <w:pPr>
        <w:pStyle w:val="ListParagraph"/>
        <w:numPr>
          <w:ilvl w:val="0"/>
          <w:numId w:val="3"/>
        </w:numPr>
        <w:tabs>
          <w:tab w:val="left" w:pos="1134"/>
        </w:tabs>
        <w:ind w:left="0" w:firstLine="709"/>
        <w:jc w:val="both"/>
      </w:pPr>
      <w:r w:rsidRPr="00C95641">
        <w:t>N</w:t>
      </w:r>
      <w:r w:rsidR="00930C6C" w:rsidRPr="00C95641">
        <w:t xml:space="preserve">osakāms, ka iesniegums iesniedzams </w:t>
      </w:r>
      <w:r w:rsidRPr="00C95641">
        <w:t xml:space="preserve">elektroniski </w:t>
      </w:r>
      <w:r w:rsidR="00930C6C" w:rsidRPr="00C95641">
        <w:t>Ārlietu ministrijas un Aizsardzības ministrijas informācijas sistēmā.</w:t>
      </w:r>
    </w:p>
    <w:p w14:paraId="18A9319C" w14:textId="693822C2" w:rsidR="00AE1CA8" w:rsidRPr="00C95641" w:rsidRDefault="008D5877" w:rsidP="00AE1CA8">
      <w:pPr>
        <w:pStyle w:val="ListBullet"/>
        <w:numPr>
          <w:ilvl w:val="0"/>
          <w:numId w:val="0"/>
        </w:numPr>
        <w:tabs>
          <w:tab w:val="left" w:pos="1134"/>
        </w:tabs>
        <w:ind w:firstLine="851"/>
        <w:jc w:val="both"/>
      </w:pPr>
      <w:r w:rsidRPr="00C95641">
        <w:t xml:space="preserve">Izvērtējot </w:t>
      </w:r>
      <w:r w:rsidR="00D9261F" w:rsidRPr="00C95641">
        <w:t>MK noteikumos Nr. 908 noteikto kārtību</w:t>
      </w:r>
      <w:r w:rsidRPr="00C95641">
        <w:t>, secināts, ka</w:t>
      </w:r>
      <w:r w:rsidR="00530336" w:rsidRPr="00C95641">
        <w:t>,</w:t>
      </w:r>
      <w:r w:rsidRPr="00C95641">
        <w:t xml:space="preserve"> paredzot </w:t>
      </w:r>
      <w:r w:rsidR="00D9261F" w:rsidRPr="00C95641">
        <w:t xml:space="preserve">personai </w:t>
      </w:r>
      <w:r w:rsidRPr="00C95641">
        <w:t>izvēles iespēju iesniegumu iesniegt</w:t>
      </w:r>
      <w:r w:rsidR="00D9261F" w:rsidRPr="00C95641">
        <w:t xml:space="preserve"> papīra vai elektroniskā </w:t>
      </w:r>
      <w:r w:rsidR="004D5065">
        <w:t>veidā</w:t>
      </w:r>
      <w:r w:rsidRPr="00C95641">
        <w:t xml:space="preserve">, tiktu palielināts administratīvais slogs iestādēm, </w:t>
      </w:r>
      <w:r w:rsidR="002210F0" w:rsidRPr="00C95641">
        <w:t xml:space="preserve">ja </w:t>
      </w:r>
      <w:r w:rsidRPr="00C95641">
        <w:t xml:space="preserve">daļa dokumentu būtu uzglabājami elektroniski, daļa </w:t>
      </w:r>
      <w:r w:rsidR="006B27A3">
        <w:t>–</w:t>
      </w:r>
      <w:r w:rsidRPr="00C95641">
        <w:t xml:space="preserve"> papīra veidā. </w:t>
      </w:r>
      <w:r w:rsidR="00D9261F" w:rsidRPr="00C95641">
        <w:t>T</w:t>
      </w:r>
      <w:r w:rsidRPr="00C95641">
        <w:t>iktu sarežģīt</w:t>
      </w:r>
      <w:r w:rsidR="00D9261F" w:rsidRPr="00C95641">
        <w:t>s</w:t>
      </w:r>
      <w:r w:rsidRPr="00C95641">
        <w:t xml:space="preserve"> iesnieguma iesniegšana</w:t>
      </w:r>
      <w:r w:rsidR="00D9261F" w:rsidRPr="00C95641">
        <w:t>s</w:t>
      </w:r>
      <w:r w:rsidRPr="00C95641">
        <w:t xml:space="preserve"> un </w:t>
      </w:r>
      <w:r w:rsidRPr="00C95641">
        <w:lastRenderedPageBreak/>
        <w:t>izskatīšana</w:t>
      </w:r>
      <w:r w:rsidR="00D9261F" w:rsidRPr="00C95641">
        <w:t>s process</w:t>
      </w:r>
      <w:r w:rsidRPr="00C95641">
        <w:t xml:space="preserve">, netiktu pilnvērtīgi izmantota </w:t>
      </w:r>
      <w:r w:rsidR="00D9261F" w:rsidRPr="00C95641">
        <w:t>Ārlietu ministrijas un Aizsardzības m</w:t>
      </w:r>
      <w:r w:rsidR="00F303AC" w:rsidRPr="00C95641">
        <w:t>inistrijas informācijas sistēma, kā arī pil</w:t>
      </w:r>
      <w:r w:rsidR="00174883" w:rsidRPr="00C95641">
        <w:t>n</w:t>
      </w:r>
      <w:r w:rsidR="00F303AC" w:rsidRPr="00C95641">
        <w:t>veidotā EDS un IZIS.</w:t>
      </w:r>
      <w:r w:rsidR="00AE1CA8" w:rsidRPr="00C95641">
        <w:t xml:space="preserve"> </w:t>
      </w:r>
    </w:p>
    <w:p w14:paraId="5370C120" w14:textId="2DE0DD54" w:rsidR="00AE1CA8" w:rsidRPr="00C95641" w:rsidRDefault="00F303AC" w:rsidP="00AE1CA8">
      <w:pPr>
        <w:pStyle w:val="ListBullet"/>
        <w:numPr>
          <w:ilvl w:val="0"/>
          <w:numId w:val="0"/>
        </w:numPr>
        <w:tabs>
          <w:tab w:val="left" w:pos="1134"/>
        </w:tabs>
        <w:ind w:firstLine="851"/>
        <w:jc w:val="both"/>
      </w:pPr>
      <w:r w:rsidRPr="00C95641">
        <w:t xml:space="preserve">Tomēr, pastāvot noteiktiem apstākļiem, nosakāms, ka persona iesniedz iesniegumu papīra veidā, neizmantojot jauno Ārlietu ministrijas un Aizsardzības ministrijas informācijas sistēmu. </w:t>
      </w:r>
    </w:p>
    <w:p w14:paraId="6F967C6D" w14:textId="27ADDB58" w:rsidR="005F7E50" w:rsidRPr="00C95641" w:rsidRDefault="00B13F08" w:rsidP="00F416BF">
      <w:pPr>
        <w:pStyle w:val="ListParagraph"/>
        <w:numPr>
          <w:ilvl w:val="0"/>
          <w:numId w:val="3"/>
        </w:numPr>
        <w:tabs>
          <w:tab w:val="left" w:pos="1134"/>
        </w:tabs>
        <w:ind w:left="0" w:firstLine="709"/>
        <w:jc w:val="both"/>
      </w:pPr>
      <w:r w:rsidRPr="00C95641">
        <w:t xml:space="preserve">Iesniegumam pievienoto attaisnojuma dokumentu iesniegšanas </w:t>
      </w:r>
      <w:r w:rsidR="002210F0" w:rsidRPr="00C95641">
        <w:t>kārtība.</w:t>
      </w:r>
    </w:p>
    <w:p w14:paraId="26BF4FED" w14:textId="77777777" w:rsidR="00DC2933" w:rsidRPr="00C95641" w:rsidRDefault="00DC2933" w:rsidP="00DC2933">
      <w:pPr>
        <w:pStyle w:val="ListBullet"/>
        <w:numPr>
          <w:ilvl w:val="0"/>
          <w:numId w:val="0"/>
        </w:numPr>
        <w:ind w:firstLine="709"/>
        <w:jc w:val="both"/>
      </w:pPr>
      <w:r w:rsidRPr="00C95641">
        <w:t>Tā kā ar katru iesniegumu saistīto dokumentu skaits ir ļoti liels, lai samazinātu iesniegumam pievienoto attaisnojuma dokumentu apjomu izskatāmi šādi risinājumi.</w:t>
      </w:r>
    </w:p>
    <w:p w14:paraId="5B4DCAF8" w14:textId="225C9700" w:rsidR="002511FE" w:rsidRPr="00C95641" w:rsidRDefault="00C16252" w:rsidP="002511FE">
      <w:pPr>
        <w:pStyle w:val="ListBullet"/>
        <w:numPr>
          <w:ilvl w:val="0"/>
          <w:numId w:val="0"/>
        </w:numPr>
        <w:ind w:firstLine="709"/>
        <w:jc w:val="both"/>
      </w:pPr>
      <w:r w:rsidRPr="00ED1947">
        <w:t>3.</w:t>
      </w:r>
      <w:r w:rsidR="000C4696" w:rsidRPr="00ED1947">
        <w:t>1.</w:t>
      </w:r>
      <w:r w:rsidRPr="00ED1947">
        <w:t> </w:t>
      </w:r>
      <w:r w:rsidR="000C4696" w:rsidRPr="00ED1947">
        <w:t>risinājums</w:t>
      </w:r>
      <w:r w:rsidR="002210F0" w:rsidRPr="00C95641">
        <w:t xml:space="preserve"> </w:t>
      </w:r>
      <w:r w:rsidR="006B27A3">
        <w:t>–</w:t>
      </w:r>
      <w:r w:rsidR="002210F0" w:rsidRPr="00C95641">
        <w:t xml:space="preserve"> </w:t>
      </w:r>
      <w:r w:rsidR="003E6C89" w:rsidRPr="00C95641">
        <w:t xml:space="preserve">Valsts ieņēmumu dienestā tiek iesniegti </w:t>
      </w:r>
      <w:r w:rsidR="000C4696" w:rsidRPr="00C95641">
        <w:t xml:space="preserve">darījumu </w:t>
      </w:r>
      <w:r w:rsidR="003E6C89" w:rsidRPr="00C95641">
        <w:t>attaisnojuma dokumentu oriģinā</w:t>
      </w:r>
      <w:r w:rsidR="00F434C2" w:rsidRPr="00C95641">
        <w:t>li vai to ap</w:t>
      </w:r>
      <w:r w:rsidR="002511FE" w:rsidRPr="00C95641">
        <w:t>liecinātas kopijas papīra veidā</w:t>
      </w:r>
    </w:p>
    <w:p w14:paraId="044A001A" w14:textId="5289B853" w:rsidR="003E6C89" w:rsidRPr="00C95641" w:rsidRDefault="003E6C89" w:rsidP="000C4696">
      <w:pPr>
        <w:pStyle w:val="ListBullet"/>
        <w:numPr>
          <w:ilvl w:val="0"/>
          <w:numId w:val="0"/>
        </w:numPr>
        <w:tabs>
          <w:tab w:val="left" w:pos="1134"/>
        </w:tabs>
        <w:ind w:firstLine="709"/>
        <w:jc w:val="both"/>
      </w:pPr>
      <w:r w:rsidRPr="00C95641">
        <w:t xml:space="preserve">Šis </w:t>
      </w:r>
      <w:r w:rsidR="000C4696" w:rsidRPr="00C95641">
        <w:t>risinājums</w:t>
      </w:r>
      <w:r w:rsidR="00C16252" w:rsidRPr="00C95641">
        <w:t xml:space="preserve"> nav atbalstāms, jo tiek radīta</w:t>
      </w:r>
      <w:r w:rsidRPr="00C95641">
        <w:t xml:space="preserve"> situācija, ka iesniegums tiek uzglabāts elektroniski, savukārt attaisnojuma dokumenti </w:t>
      </w:r>
      <w:r w:rsidR="006B27A3">
        <w:t>–</w:t>
      </w:r>
      <w:r w:rsidR="002511FE" w:rsidRPr="00C95641">
        <w:t xml:space="preserve"> </w:t>
      </w:r>
      <w:r w:rsidRPr="00C95641">
        <w:t>papīra veidā.</w:t>
      </w:r>
      <w:r w:rsidR="00F434C2" w:rsidRPr="00C95641">
        <w:t xml:space="preserve"> Rastos risks</w:t>
      </w:r>
      <w:r w:rsidR="00C16252" w:rsidRPr="00C95641">
        <w:t>, ka iesniegums un attaisnojuma dokumenti netiek saņemti vienlaicīgi,</w:t>
      </w:r>
      <w:r w:rsidR="00F434C2" w:rsidRPr="00C95641">
        <w:t xml:space="preserve"> tādējādi ietekmējot iesnieguma izskatīšanas termiņus un sarežģot iesnieguma </w:t>
      </w:r>
      <w:r w:rsidR="00F303AC" w:rsidRPr="00C95641">
        <w:t>aprites un izskatīšanas procesu gan Ārlietu ministrijā un Aizsardzības ministrijā, gan Valsts ieņēmumu dienestā.</w:t>
      </w:r>
    </w:p>
    <w:p w14:paraId="33E3EE3F" w14:textId="7917A916" w:rsidR="000C0DF6" w:rsidRPr="00C95641" w:rsidRDefault="00C16252" w:rsidP="009B1170">
      <w:pPr>
        <w:pStyle w:val="ListBullet"/>
        <w:numPr>
          <w:ilvl w:val="0"/>
          <w:numId w:val="0"/>
        </w:numPr>
        <w:tabs>
          <w:tab w:val="left" w:pos="1134"/>
        </w:tabs>
        <w:ind w:firstLine="709"/>
        <w:jc w:val="both"/>
      </w:pPr>
      <w:r w:rsidRPr="00564D31">
        <w:rPr>
          <w:u w:val="single"/>
        </w:rPr>
        <w:t>3.</w:t>
      </w:r>
      <w:r w:rsidR="000C4696" w:rsidRPr="00564D31">
        <w:rPr>
          <w:u w:val="single"/>
        </w:rPr>
        <w:t>2.</w:t>
      </w:r>
      <w:r w:rsidRPr="00564D31">
        <w:rPr>
          <w:u w:val="single"/>
        </w:rPr>
        <w:t> </w:t>
      </w:r>
      <w:r w:rsidR="000C4696" w:rsidRPr="00564D31">
        <w:rPr>
          <w:u w:val="single"/>
        </w:rPr>
        <w:t>risinājums</w:t>
      </w:r>
      <w:r w:rsidR="002210F0" w:rsidRPr="00C95641">
        <w:t xml:space="preserve"> </w:t>
      </w:r>
      <w:r w:rsidR="006B27A3">
        <w:t>–</w:t>
      </w:r>
      <w:r w:rsidR="009B1170" w:rsidRPr="00C95641">
        <w:t xml:space="preserve"> </w:t>
      </w:r>
      <w:r w:rsidR="002210F0" w:rsidRPr="00C95641">
        <w:t>i</w:t>
      </w:r>
      <w:r w:rsidR="00F303AC" w:rsidRPr="00C95641">
        <w:t xml:space="preserve">esniegumam skenētā veidā </w:t>
      </w:r>
      <w:r w:rsidR="00887736" w:rsidRPr="00C95641">
        <w:t>pievieno</w:t>
      </w:r>
      <w:r w:rsidR="00F303AC" w:rsidRPr="00C95641">
        <w:t>t</w:t>
      </w:r>
      <w:r w:rsidR="00887736" w:rsidRPr="00C95641">
        <w:t>i</w:t>
      </w:r>
      <w:r w:rsidR="000C0DF6" w:rsidRPr="00C95641">
        <w:t xml:space="preserve"> tikai tie attaisnojuma dokumenti, kuros preču un pakalpojumu kopējā </w:t>
      </w:r>
      <w:r w:rsidRPr="00C95641">
        <w:t xml:space="preserve">vērtība </w:t>
      </w:r>
      <w:r w:rsidR="000C0DF6" w:rsidRPr="00C95641">
        <w:t xml:space="preserve">pārsniedz noteiktu </w:t>
      </w:r>
      <w:r w:rsidR="00887736" w:rsidRPr="00C95641">
        <w:t>summu</w:t>
      </w:r>
    </w:p>
    <w:p w14:paraId="317BF85F" w14:textId="47EC0B46" w:rsidR="007D7E84" w:rsidRPr="00C95641" w:rsidRDefault="002210F0" w:rsidP="000C4696">
      <w:pPr>
        <w:pStyle w:val="ListBullet"/>
        <w:numPr>
          <w:ilvl w:val="0"/>
          <w:numId w:val="0"/>
        </w:numPr>
        <w:tabs>
          <w:tab w:val="left" w:pos="1134"/>
        </w:tabs>
        <w:ind w:firstLine="709"/>
        <w:jc w:val="both"/>
      </w:pPr>
      <w:r w:rsidRPr="00C95641">
        <w:t xml:space="preserve">Ņemot vērā informatīvā ziņojuma </w:t>
      </w:r>
      <w:r w:rsidR="00061673" w:rsidRPr="00C95641">
        <w:t>1. pielikumā</w:t>
      </w:r>
      <w:r w:rsidRPr="00C95641">
        <w:t xml:space="preserve"> minēto, piedāvājam</w:t>
      </w:r>
      <w:r w:rsidR="007D7E84" w:rsidRPr="00C95641">
        <w:t xml:space="preserve"> noteikt</w:t>
      </w:r>
      <w:r w:rsidR="000C0DF6" w:rsidRPr="00C95641">
        <w:t xml:space="preserve"> šādu </w:t>
      </w:r>
      <w:r w:rsidR="007D7E84" w:rsidRPr="00C95641">
        <w:t xml:space="preserve">vienā attaisnojuma dokumentā iekļauto darījumu </w:t>
      </w:r>
      <w:r w:rsidR="00C16252" w:rsidRPr="00C95641">
        <w:t>summu</w:t>
      </w:r>
      <w:r w:rsidR="007D7E84" w:rsidRPr="00C95641">
        <w:t>, kuru sasniedzot, iesniegumam skenētā veidā ir jāpievieno attaisnojuma dokuments:</w:t>
      </w:r>
    </w:p>
    <w:p w14:paraId="7BF426B4" w14:textId="45C5D099" w:rsidR="007D7E84" w:rsidRPr="00C95641" w:rsidRDefault="007D7E84" w:rsidP="00564D31">
      <w:pPr>
        <w:pStyle w:val="ListBullet"/>
        <w:numPr>
          <w:ilvl w:val="0"/>
          <w:numId w:val="15"/>
        </w:numPr>
        <w:tabs>
          <w:tab w:val="left" w:pos="709"/>
          <w:tab w:val="left" w:pos="1134"/>
        </w:tabs>
        <w:ind w:left="1134" w:hanging="425"/>
        <w:jc w:val="both"/>
      </w:pPr>
      <w:r w:rsidRPr="00C95641">
        <w:t>MK noteikumu Nr.</w:t>
      </w:r>
      <w:r w:rsidR="00C16252" w:rsidRPr="00C95641">
        <w:t> </w:t>
      </w:r>
      <w:r w:rsidRPr="00C95641">
        <w:t>908 7.1.2., 7.3., 7.5. un 7.7.</w:t>
      </w:r>
      <w:r w:rsidR="00C16252" w:rsidRPr="00C95641">
        <w:t> </w:t>
      </w:r>
      <w:r w:rsidRPr="00C95641">
        <w:t xml:space="preserve">apakšpunktā minētajām personām – 70 </w:t>
      </w:r>
      <w:proofErr w:type="spellStart"/>
      <w:r w:rsidRPr="00C95641">
        <w:rPr>
          <w:i/>
        </w:rPr>
        <w:t>euro</w:t>
      </w:r>
      <w:proofErr w:type="spellEnd"/>
      <w:r w:rsidR="000C4696" w:rsidRPr="00C95641">
        <w:rPr>
          <w:i/>
        </w:rPr>
        <w:t>;</w:t>
      </w:r>
      <w:r w:rsidR="000C4696" w:rsidRPr="00C95641">
        <w:rPr>
          <w:rStyle w:val="FootnoteReference"/>
          <w:i/>
        </w:rPr>
        <w:footnoteReference w:id="18"/>
      </w:r>
    </w:p>
    <w:p w14:paraId="607DD18F" w14:textId="3FFA880C" w:rsidR="007D7E84" w:rsidRPr="00C95641" w:rsidRDefault="007D7E84" w:rsidP="00564D31">
      <w:pPr>
        <w:pStyle w:val="ListBullet"/>
        <w:numPr>
          <w:ilvl w:val="0"/>
          <w:numId w:val="15"/>
        </w:numPr>
        <w:tabs>
          <w:tab w:val="left" w:pos="709"/>
          <w:tab w:val="left" w:pos="1134"/>
        </w:tabs>
        <w:ind w:left="1134" w:hanging="425"/>
        <w:jc w:val="both"/>
      </w:pPr>
      <w:r w:rsidRPr="00C95641">
        <w:t>MK noteikumu Nr.</w:t>
      </w:r>
      <w:r w:rsidR="00C16252" w:rsidRPr="00C95641">
        <w:t> </w:t>
      </w:r>
      <w:r w:rsidRPr="00C95641">
        <w:t>908 7.1.1., 7.2., 7.4., 7.6., 7.8., 7.9. un 7.10.</w:t>
      </w:r>
      <w:r w:rsidR="00C16252" w:rsidRPr="00C95641">
        <w:t> </w:t>
      </w:r>
      <w:r w:rsidRPr="00C95641">
        <w:t xml:space="preserve">apakšpunktā minētajām personām – 280 </w:t>
      </w:r>
      <w:proofErr w:type="spellStart"/>
      <w:r w:rsidRPr="00C95641">
        <w:rPr>
          <w:i/>
        </w:rPr>
        <w:t>euro</w:t>
      </w:r>
      <w:proofErr w:type="spellEnd"/>
      <w:r w:rsidR="000C4696" w:rsidRPr="00C95641">
        <w:rPr>
          <w:i/>
        </w:rPr>
        <w:t>.</w:t>
      </w:r>
      <w:r w:rsidR="000C4696" w:rsidRPr="00C95641">
        <w:rPr>
          <w:rStyle w:val="FootnoteReference"/>
          <w:i/>
        </w:rPr>
        <w:footnoteReference w:id="19"/>
      </w:r>
    </w:p>
    <w:p w14:paraId="4F88C2E3" w14:textId="0BC8E8FE" w:rsidR="00887736" w:rsidRPr="00C95641" w:rsidRDefault="001D2DDD" w:rsidP="000C4696">
      <w:pPr>
        <w:pStyle w:val="ListBullet"/>
        <w:numPr>
          <w:ilvl w:val="0"/>
          <w:numId w:val="0"/>
        </w:numPr>
        <w:tabs>
          <w:tab w:val="left" w:pos="1134"/>
        </w:tabs>
        <w:ind w:firstLine="709"/>
        <w:jc w:val="both"/>
      </w:pPr>
      <w:r w:rsidRPr="00C95641">
        <w:t xml:space="preserve">Tomēr, ņemot vērā to, lai izlases kārtā būtu iespēja pārbaudīt arī attaisnojuma dokumentus, kas ir zem minētā sliekšņa, būtu nepieciešams noteikt </w:t>
      </w:r>
      <w:r w:rsidR="00F303AC" w:rsidRPr="00C95641">
        <w:t>Valsts ieņēmumu dienestam</w:t>
      </w:r>
      <w:r w:rsidR="00887736" w:rsidRPr="00C95641">
        <w:t xml:space="preserve"> tiesības, balstoties </w:t>
      </w:r>
      <w:r w:rsidR="00F303AC" w:rsidRPr="00C95641">
        <w:t xml:space="preserve">uz risku </w:t>
      </w:r>
      <w:proofErr w:type="spellStart"/>
      <w:r w:rsidR="00F303AC" w:rsidRPr="00C95641">
        <w:t>izvērtējumu</w:t>
      </w:r>
      <w:proofErr w:type="spellEnd"/>
      <w:r w:rsidR="00F303AC" w:rsidRPr="00C95641">
        <w:t>, pieprasīt</w:t>
      </w:r>
      <w:r w:rsidR="00887736" w:rsidRPr="00C95641">
        <w:t xml:space="preserve"> </w:t>
      </w:r>
      <w:r w:rsidR="00F303AC" w:rsidRPr="00C95641">
        <w:t>pārbaudei</w:t>
      </w:r>
      <w:r w:rsidR="00887736" w:rsidRPr="00C95641">
        <w:t xml:space="preserve"> iesniegt</w:t>
      </w:r>
      <w:r w:rsidR="000C4696" w:rsidRPr="00C95641">
        <w:t xml:space="preserve"> </w:t>
      </w:r>
      <w:r w:rsidR="00887736" w:rsidRPr="00C95641">
        <w:t>attaisnojuma dokumentu</w:t>
      </w:r>
      <w:r w:rsidRPr="00C95641">
        <w:t>s</w:t>
      </w:r>
      <w:r w:rsidR="00887736" w:rsidRPr="00C95641">
        <w:t>.</w:t>
      </w:r>
      <w:r w:rsidR="00F434C2" w:rsidRPr="00C95641">
        <w:t xml:space="preserve"> </w:t>
      </w:r>
      <w:r w:rsidRPr="00C95641">
        <w:t>Valsts ieņēmumu dienests pieprasījumu personai nosūtītu un p</w:t>
      </w:r>
      <w:r w:rsidR="00F434C2" w:rsidRPr="00C95641">
        <w:t>ersona pieprasītos attaisnojuma dokumentus iesniegtu skenētā veidā, izmantojot jauno Ārlietu ministrijas un Aizsardzības ministrijas informācijas sistēmu.</w:t>
      </w:r>
    </w:p>
    <w:p w14:paraId="6DBC69CA" w14:textId="585D5712" w:rsidR="008178FA" w:rsidRPr="00C95641" w:rsidRDefault="00F434C2" w:rsidP="008178FA">
      <w:pPr>
        <w:pStyle w:val="ListBullet"/>
        <w:numPr>
          <w:ilvl w:val="0"/>
          <w:numId w:val="0"/>
        </w:numPr>
        <w:tabs>
          <w:tab w:val="left" w:pos="1134"/>
        </w:tabs>
        <w:ind w:firstLine="709"/>
        <w:jc w:val="both"/>
      </w:pPr>
      <w:r w:rsidRPr="00C95641">
        <w:t>Šajā gadījumā i</w:t>
      </w:r>
      <w:r w:rsidR="000C4696" w:rsidRPr="00C95641">
        <w:t xml:space="preserve">r risks, ka </w:t>
      </w:r>
      <w:r w:rsidR="007D7E84" w:rsidRPr="00C95641">
        <w:t xml:space="preserve">tiktu noteikts papildu slogs </w:t>
      </w:r>
      <w:r w:rsidR="000C0DF6" w:rsidRPr="00C95641">
        <w:t>personai</w:t>
      </w:r>
      <w:r w:rsidR="001D2DDD" w:rsidRPr="00C95641">
        <w:t>, kas iesniedz iesniegumu,</w:t>
      </w:r>
      <w:r w:rsidR="00BD34EC" w:rsidRPr="00C95641">
        <w:t xml:space="preserve"> izvērtēt</w:t>
      </w:r>
      <w:r w:rsidR="007D7E84" w:rsidRPr="00C95641">
        <w:t>, vai konkrētā gadījumā iesniegumam ir pievienojams attaisnoju</w:t>
      </w:r>
      <w:r w:rsidR="000C0DF6" w:rsidRPr="00C95641">
        <w:t>ma dokuments, tādējādi radot risku kļ</w:t>
      </w:r>
      <w:r w:rsidR="00887736" w:rsidRPr="00C95641">
        <w:t>ūdīties attaisnojuma dokumentu pievienošanā</w:t>
      </w:r>
      <w:r w:rsidR="001D2DDD" w:rsidRPr="00C95641">
        <w:t xml:space="preserve"> vai nepievienošanā</w:t>
      </w:r>
      <w:r w:rsidR="008178FA" w:rsidRPr="00C95641">
        <w:t>.</w:t>
      </w:r>
    </w:p>
    <w:p w14:paraId="408214EB" w14:textId="7CAC47FA" w:rsidR="00887736" w:rsidRPr="00C95641" w:rsidRDefault="00C16252" w:rsidP="000C4696">
      <w:pPr>
        <w:pStyle w:val="ListBullet"/>
        <w:numPr>
          <w:ilvl w:val="0"/>
          <w:numId w:val="0"/>
        </w:numPr>
        <w:tabs>
          <w:tab w:val="left" w:pos="1134"/>
        </w:tabs>
        <w:ind w:firstLine="709"/>
        <w:jc w:val="both"/>
      </w:pPr>
      <w:r w:rsidRPr="00C95641">
        <w:rPr>
          <w:u w:val="single"/>
        </w:rPr>
        <w:t>3.</w:t>
      </w:r>
      <w:r w:rsidR="000C4696" w:rsidRPr="00C95641">
        <w:rPr>
          <w:u w:val="single"/>
        </w:rPr>
        <w:t>3.</w:t>
      </w:r>
      <w:r w:rsidRPr="00C95641">
        <w:rPr>
          <w:u w:val="single"/>
        </w:rPr>
        <w:t> </w:t>
      </w:r>
      <w:r w:rsidR="000C4696" w:rsidRPr="00C95641">
        <w:rPr>
          <w:u w:val="single"/>
        </w:rPr>
        <w:t>risinājums</w:t>
      </w:r>
      <w:r w:rsidR="001D2DDD" w:rsidRPr="00C95641">
        <w:t xml:space="preserve"> </w:t>
      </w:r>
      <w:r w:rsidR="006B27A3">
        <w:t>–</w:t>
      </w:r>
      <w:r w:rsidR="002511FE" w:rsidRPr="00C95641">
        <w:t xml:space="preserve"> </w:t>
      </w:r>
      <w:r w:rsidR="001D2DDD" w:rsidRPr="00C95641">
        <w:t>i</w:t>
      </w:r>
      <w:r w:rsidR="008178FA" w:rsidRPr="00C95641">
        <w:t xml:space="preserve">esniegums </w:t>
      </w:r>
      <w:r w:rsidR="00887736" w:rsidRPr="00C95641">
        <w:t>Valsts ieņēmumu dienestā tiek iesniegts bez pievie</w:t>
      </w:r>
      <w:r w:rsidR="002511FE" w:rsidRPr="00C95641">
        <w:t>notiem attaisnojuma dokumentiem</w:t>
      </w:r>
    </w:p>
    <w:p w14:paraId="59694F70" w14:textId="56884B0C" w:rsidR="00887736" w:rsidRPr="00C95641" w:rsidRDefault="00887736" w:rsidP="000C4696">
      <w:pPr>
        <w:pStyle w:val="ListBullet"/>
        <w:numPr>
          <w:ilvl w:val="0"/>
          <w:numId w:val="0"/>
        </w:numPr>
        <w:tabs>
          <w:tab w:val="left" w:pos="1134"/>
        </w:tabs>
        <w:ind w:firstLine="709"/>
        <w:jc w:val="both"/>
      </w:pPr>
      <w:r w:rsidRPr="00C95641">
        <w:lastRenderedPageBreak/>
        <w:t>Izvērtējot iespējamos PVN un akcīzes nodokļa atmaksas riskus, ka no pieprasītās summas tiek atteikta PVN atmaksa</w:t>
      </w:r>
      <w:r w:rsidR="002511FE" w:rsidRPr="00C95641">
        <w:t xml:space="preserve"> </w:t>
      </w:r>
      <w:r w:rsidRPr="00C95641">
        <w:t>tikai 1,8</w:t>
      </w:r>
      <w:r w:rsidR="00A653C2" w:rsidRPr="00C95641">
        <w:t> </w:t>
      </w:r>
      <w:r w:rsidRPr="00C95641">
        <w:t>% apmērā, bet akcīzes nodokļa atmaksa – 1,9</w:t>
      </w:r>
      <w:r w:rsidR="00A653C2" w:rsidRPr="00C95641">
        <w:t> </w:t>
      </w:r>
      <w:r w:rsidRPr="00C95641">
        <w:t>% apmērā, turklāt, ne visi atteikuma iemesli izriet no pievienotajiem</w:t>
      </w:r>
      <w:r w:rsidR="00050595" w:rsidRPr="00C95641">
        <w:t xml:space="preserve"> </w:t>
      </w:r>
      <w:r w:rsidRPr="00C95641">
        <w:t xml:space="preserve">attaisnojuma dokumentiem, ja iesnieguma iesniegšana tiks veikta elektroniski, var atteikties no </w:t>
      </w:r>
      <w:r w:rsidR="00797876">
        <w:t>prasības iesniegumam pievienot attaisnojuma dokumentus</w:t>
      </w:r>
      <w:r w:rsidRPr="00C95641">
        <w:t>.</w:t>
      </w:r>
    </w:p>
    <w:p w14:paraId="438D78B1" w14:textId="0B6C1C65" w:rsidR="00887736" w:rsidRPr="00C95641" w:rsidRDefault="00F361C0" w:rsidP="000C4696">
      <w:pPr>
        <w:pStyle w:val="ListBullet"/>
        <w:numPr>
          <w:ilvl w:val="0"/>
          <w:numId w:val="0"/>
        </w:numPr>
        <w:tabs>
          <w:tab w:val="left" w:pos="1134"/>
        </w:tabs>
        <w:ind w:firstLine="709"/>
        <w:jc w:val="both"/>
      </w:pPr>
      <w:r w:rsidRPr="00C95641">
        <w:t>Š</w:t>
      </w:r>
      <w:r w:rsidR="00887736" w:rsidRPr="00C95641">
        <w:t>obrīd spēkā esošajos MK noteikumos Nr.</w:t>
      </w:r>
      <w:r w:rsidR="00A653C2" w:rsidRPr="00C95641">
        <w:t> </w:t>
      </w:r>
      <w:r w:rsidR="00887736" w:rsidRPr="00C95641">
        <w:t>908 iekļautie kritēriji</w:t>
      </w:r>
      <w:r w:rsidR="00A653C2" w:rsidRPr="00C95641">
        <w:t xml:space="preserve"> iespēju robežās</w:t>
      </w:r>
      <w:r w:rsidRPr="00C95641">
        <w:t xml:space="preserve"> būtu</w:t>
      </w:r>
      <w:r w:rsidR="00887736" w:rsidRPr="00C95641">
        <w:t xml:space="preserve"> iestrādājami</w:t>
      </w:r>
      <w:r w:rsidRPr="00C95641">
        <w:t xml:space="preserve">, </w:t>
      </w:r>
      <w:r w:rsidR="00A653C2" w:rsidRPr="00C95641">
        <w:t>izstrādājot jauno</w:t>
      </w:r>
      <w:r w:rsidR="00887736" w:rsidRPr="00C95641">
        <w:t xml:space="preserve"> Aizsardzības ministrijas un Ārlietu ministrijas informācijas sistēm</w:t>
      </w:r>
      <w:r w:rsidR="00050595" w:rsidRPr="00C95641">
        <w:t>u un pilnveidojot EDS, tādējādi</w:t>
      </w:r>
      <w:r w:rsidR="00887736" w:rsidRPr="00C95641">
        <w:t xml:space="preserve"> jau pie iesnieguma iesniegšanas sistēmā </w:t>
      </w:r>
      <w:r w:rsidR="001F298C" w:rsidRPr="00C95641">
        <w:t xml:space="preserve">personas </w:t>
      </w:r>
      <w:r w:rsidR="00887736" w:rsidRPr="00C95641">
        <w:t>iesniegums tiks p</w:t>
      </w:r>
      <w:r w:rsidR="00050595" w:rsidRPr="00C95641">
        <w:t xml:space="preserve">ārbaudīts. </w:t>
      </w:r>
      <w:r w:rsidR="000754B7" w:rsidRPr="00C95641">
        <w:t>Savukārt</w:t>
      </w:r>
      <w:r w:rsidR="00887736" w:rsidRPr="00C95641">
        <w:t xml:space="preserve"> Valsts ieņēmumu dienests</w:t>
      </w:r>
      <w:r w:rsidR="00050595" w:rsidRPr="00C95641">
        <w:t>,</w:t>
      </w:r>
      <w:r w:rsidR="00887736" w:rsidRPr="00C95641">
        <w:t xml:space="preserve"> saņemot iesniegumu</w:t>
      </w:r>
      <w:r w:rsidR="00050595" w:rsidRPr="00C95641">
        <w:t>,</w:t>
      </w:r>
      <w:r w:rsidR="00887736" w:rsidRPr="00C95641">
        <w:t xml:space="preserve"> veiks risku </w:t>
      </w:r>
      <w:proofErr w:type="spellStart"/>
      <w:r w:rsidR="00887736" w:rsidRPr="00C95641">
        <w:t>izvērtējumu</w:t>
      </w:r>
      <w:proofErr w:type="spellEnd"/>
      <w:r w:rsidR="00887736" w:rsidRPr="00C95641">
        <w:t xml:space="preserve"> un</w:t>
      </w:r>
      <w:r w:rsidR="00050595" w:rsidRPr="00C95641">
        <w:t>,</w:t>
      </w:r>
      <w:r w:rsidR="00887736" w:rsidRPr="00C95641">
        <w:t xml:space="preserve"> bals</w:t>
      </w:r>
      <w:r w:rsidR="00050595" w:rsidRPr="00C95641">
        <w:t>toties</w:t>
      </w:r>
      <w:r w:rsidR="00887736" w:rsidRPr="00C95641">
        <w:t xml:space="preserve"> uz tā rezultātiem</w:t>
      </w:r>
      <w:r w:rsidR="000754B7" w:rsidRPr="00C95641">
        <w:t>,</w:t>
      </w:r>
      <w:r w:rsidR="00887736" w:rsidRPr="00C95641">
        <w:t xml:space="preserve"> izlases kārtībā pieprasīs</w:t>
      </w:r>
      <w:r w:rsidR="000754B7" w:rsidRPr="00C95641">
        <w:t xml:space="preserve"> personai</w:t>
      </w:r>
      <w:r w:rsidR="00887736" w:rsidRPr="00C95641">
        <w:t xml:space="preserve"> iesniegt konkrētus</w:t>
      </w:r>
      <w:r w:rsidR="00050595" w:rsidRPr="00C95641">
        <w:t xml:space="preserve"> </w:t>
      </w:r>
      <w:r w:rsidR="000754B7" w:rsidRPr="00C95641">
        <w:t xml:space="preserve">attaisnojuma dokumentus, tādējādi samazinot risku, ka iesniegumā </w:t>
      </w:r>
      <w:r w:rsidRPr="00C95641">
        <w:t xml:space="preserve">norādītās nodokļu summas tiek pieprasītas </w:t>
      </w:r>
      <w:r w:rsidR="000754B7" w:rsidRPr="00C95641">
        <w:t xml:space="preserve">atmaksāt </w:t>
      </w:r>
      <w:r w:rsidRPr="00C95641">
        <w:t>nepamatoti.</w:t>
      </w:r>
    </w:p>
    <w:p w14:paraId="68B0BE8A" w14:textId="61E57615" w:rsidR="00752A54" w:rsidRPr="00C95641" w:rsidRDefault="00752A54" w:rsidP="000C4696">
      <w:pPr>
        <w:pStyle w:val="ListBullet"/>
        <w:numPr>
          <w:ilvl w:val="0"/>
          <w:numId w:val="0"/>
        </w:numPr>
        <w:tabs>
          <w:tab w:val="left" w:pos="1134"/>
        </w:tabs>
        <w:ind w:firstLine="709"/>
        <w:jc w:val="both"/>
        <w:rPr>
          <w:u w:val="single"/>
        </w:rPr>
      </w:pPr>
      <w:r w:rsidRPr="00C95641">
        <w:rPr>
          <w:u w:val="single"/>
        </w:rPr>
        <w:t>Secinājums</w:t>
      </w:r>
    </w:p>
    <w:p w14:paraId="53FAD25F" w14:textId="4D8A0A42" w:rsidR="00887736" w:rsidRPr="00C95641" w:rsidRDefault="00050595" w:rsidP="000C4696">
      <w:pPr>
        <w:pStyle w:val="ListBullet"/>
        <w:numPr>
          <w:ilvl w:val="0"/>
          <w:numId w:val="0"/>
        </w:numPr>
        <w:tabs>
          <w:tab w:val="left" w:pos="1134"/>
        </w:tabs>
        <w:ind w:firstLine="709"/>
        <w:jc w:val="both"/>
      </w:pPr>
      <w:r w:rsidRPr="00C95641">
        <w:t xml:space="preserve">Ņemot vērā iesniegumu apriti un riskus iesnieguma izvērtēšanā, iesniegumu izvērtēšanā iesaistītās iestādes </w:t>
      </w:r>
      <w:r w:rsidR="00F361C0" w:rsidRPr="00C95641">
        <w:t xml:space="preserve">atbalsta </w:t>
      </w:r>
      <w:r w:rsidR="00A653C2" w:rsidRPr="00C95641">
        <w:t>3.</w:t>
      </w:r>
      <w:r w:rsidRPr="00C95641">
        <w:t>3.</w:t>
      </w:r>
      <w:r w:rsidR="00A653C2" w:rsidRPr="00C95641">
        <w:t> </w:t>
      </w:r>
      <w:r w:rsidRPr="00C95641">
        <w:t>risinājumu, proti, sākotnēji iesniegumam netiek pievienoti attaisnojuma dokumenti.</w:t>
      </w:r>
    </w:p>
    <w:p w14:paraId="6C2B63E3" w14:textId="03C1F447" w:rsidR="000754B7" w:rsidRPr="00C95641" w:rsidRDefault="000754B7" w:rsidP="006B27A3">
      <w:pPr>
        <w:pStyle w:val="ListParagraph"/>
        <w:numPr>
          <w:ilvl w:val="0"/>
          <w:numId w:val="3"/>
        </w:numPr>
        <w:tabs>
          <w:tab w:val="num" w:pos="720"/>
          <w:tab w:val="left" w:pos="1134"/>
        </w:tabs>
        <w:ind w:left="0" w:firstLine="709"/>
        <w:jc w:val="both"/>
      </w:pPr>
      <w:r w:rsidRPr="00C95641">
        <w:t>Pilnveidot iesnieguma veidlapu.</w:t>
      </w:r>
    </w:p>
    <w:p w14:paraId="1A3179FA" w14:textId="214FE87F" w:rsidR="000754B7" w:rsidRPr="00C95641" w:rsidRDefault="000754B7" w:rsidP="000754B7">
      <w:pPr>
        <w:pStyle w:val="ListBullet"/>
        <w:numPr>
          <w:ilvl w:val="0"/>
          <w:numId w:val="0"/>
        </w:numPr>
        <w:tabs>
          <w:tab w:val="left" w:pos="1134"/>
        </w:tabs>
        <w:ind w:firstLine="709"/>
        <w:jc w:val="both"/>
      </w:pPr>
      <w:r w:rsidRPr="00C95641">
        <w:t>Ņemot vērā to, ka iesniegums tiks iesniegts elektroniski Ārlietu ministrijā vai Aizsardzības ministrijā, neaktuāla kļūst iesnieguma veidlapas II daļa, kurā šobrīd attiecīgās ministrijas atbildīgā persona ar parakstu apliecina personas tiesības saņemt samaksāt</w:t>
      </w:r>
      <w:r w:rsidR="001935A3" w:rsidRPr="00C95641">
        <w:t xml:space="preserve">o nodokļu summu </w:t>
      </w:r>
      <w:r w:rsidRPr="00C95641">
        <w:t>atmaksu. Minētais apliecinājums</w:t>
      </w:r>
      <w:r w:rsidR="00F361C0" w:rsidRPr="00C95641">
        <w:t xml:space="preserve"> būtu jānodrošina,</w:t>
      </w:r>
      <w:r w:rsidRPr="00C95641">
        <w:t xml:space="preserve"> izmantojot jauno Ārlietu ministrijas un Aizsardzības ministrijas </w:t>
      </w:r>
      <w:r w:rsidR="001935A3" w:rsidRPr="00C95641">
        <w:t xml:space="preserve">informācijas </w:t>
      </w:r>
      <w:r w:rsidRPr="00C95641">
        <w:t xml:space="preserve">sistēmu. </w:t>
      </w:r>
    </w:p>
    <w:p w14:paraId="57A3E0FE" w14:textId="6F15C4B5" w:rsidR="000754B7" w:rsidRPr="00C95641" w:rsidRDefault="001935A3" w:rsidP="000754B7">
      <w:pPr>
        <w:pStyle w:val="ListBullet"/>
        <w:numPr>
          <w:ilvl w:val="0"/>
          <w:numId w:val="0"/>
        </w:numPr>
        <w:tabs>
          <w:tab w:val="left" w:pos="1134"/>
        </w:tabs>
        <w:ind w:firstLine="709"/>
        <w:jc w:val="both"/>
      </w:pPr>
      <w:r w:rsidRPr="00C95641">
        <w:t xml:space="preserve">Ja </w:t>
      </w:r>
      <w:r w:rsidR="001F298C" w:rsidRPr="00C95641">
        <w:t>iesniegumam netiks pievienoti attaisnojuma dokum</w:t>
      </w:r>
      <w:r w:rsidR="00174883" w:rsidRPr="00C95641">
        <w:t>e</w:t>
      </w:r>
      <w:r w:rsidR="001F298C" w:rsidRPr="00C95641">
        <w:t xml:space="preserve">nti, </w:t>
      </w:r>
      <w:r w:rsidR="000754B7" w:rsidRPr="00C95641">
        <w:t xml:space="preserve">lai Valsts ieņēmumu dienestam būtu pieejama </w:t>
      </w:r>
      <w:r w:rsidRPr="00C95641">
        <w:t xml:space="preserve">informācija par </w:t>
      </w:r>
      <w:r w:rsidR="000754B7" w:rsidRPr="00C95641">
        <w:t xml:space="preserve">attaisnojuma </w:t>
      </w:r>
      <w:r w:rsidRPr="00C95641">
        <w:t xml:space="preserve">dokumentiem </w:t>
      </w:r>
      <w:r w:rsidR="000754B7" w:rsidRPr="00C95641">
        <w:t xml:space="preserve">un tas varētu veikt risku </w:t>
      </w:r>
      <w:proofErr w:type="spellStart"/>
      <w:r w:rsidR="000754B7" w:rsidRPr="00C95641">
        <w:t>izvērtējumu</w:t>
      </w:r>
      <w:proofErr w:type="spellEnd"/>
      <w:r w:rsidR="001F298C" w:rsidRPr="00C95641">
        <w:t>, ir nepieciešams papildināt iesnieguma veidlapu</w:t>
      </w:r>
      <w:r w:rsidR="000754B7" w:rsidRPr="00C95641">
        <w:t xml:space="preserve">. Personai iesniegumā papildus </w:t>
      </w:r>
      <w:r w:rsidR="001F298C" w:rsidRPr="00C95641">
        <w:t>būt</w:t>
      </w:r>
      <w:r w:rsidRPr="00C95641">
        <w:t>u</w:t>
      </w:r>
      <w:r w:rsidR="001F298C" w:rsidRPr="00C95641">
        <w:t xml:space="preserve"> norādāma</w:t>
      </w:r>
      <w:r w:rsidR="000754B7" w:rsidRPr="00C95641">
        <w:t xml:space="preserve"> šāda informācija:</w:t>
      </w:r>
    </w:p>
    <w:p w14:paraId="44FB4EE8" w14:textId="2A73CA33" w:rsidR="000754B7" w:rsidRPr="00C95641" w:rsidRDefault="000754B7" w:rsidP="006B27A3">
      <w:pPr>
        <w:pStyle w:val="ListParagraph"/>
        <w:numPr>
          <w:ilvl w:val="0"/>
          <w:numId w:val="12"/>
        </w:numPr>
        <w:tabs>
          <w:tab w:val="left" w:pos="1134"/>
        </w:tabs>
        <w:jc w:val="both"/>
      </w:pPr>
      <w:r w:rsidRPr="00C95641">
        <w:t>attaisnojuma dokumenta izsniedzējs, tā reģistrācijas numurs (</w:t>
      </w:r>
      <w:r w:rsidR="001935A3" w:rsidRPr="00C95641">
        <w:t xml:space="preserve">EDS sasaistē ar Valsts ieņēmumu dienesta </w:t>
      </w:r>
      <w:r w:rsidRPr="00C95641">
        <w:t xml:space="preserve">Nodokļu informācijas sistēmu varētu pārbaudīt, vai </w:t>
      </w:r>
      <w:r w:rsidR="001935A3" w:rsidRPr="00C95641">
        <w:t xml:space="preserve">personas iesniegumā iekļautais preču piegādātājs vai pakalpojumu sniedzējs ir PVN </w:t>
      </w:r>
      <w:r w:rsidRPr="00C95641">
        <w:t xml:space="preserve">maksātājs (EDS </w:t>
      </w:r>
      <w:r w:rsidR="001935A3" w:rsidRPr="00C95641">
        <w:t>nodrošinātu brīdinājuma paziņošanu</w:t>
      </w:r>
      <w:r w:rsidRPr="00C95641">
        <w:t>));</w:t>
      </w:r>
    </w:p>
    <w:p w14:paraId="6A243C64" w14:textId="07DC6D57" w:rsidR="009059F7" w:rsidRPr="00C95641" w:rsidRDefault="000754B7" w:rsidP="006B27A3">
      <w:pPr>
        <w:pStyle w:val="ListParagraph"/>
        <w:numPr>
          <w:ilvl w:val="0"/>
          <w:numId w:val="12"/>
        </w:numPr>
        <w:tabs>
          <w:tab w:val="left" w:pos="1134"/>
        </w:tabs>
        <w:jc w:val="both"/>
      </w:pPr>
      <w:r w:rsidRPr="00C95641">
        <w:t>PVN r</w:t>
      </w:r>
      <w:r w:rsidR="009059F7" w:rsidRPr="00C95641">
        <w:t>ēķina samaksas datums un, ja ir iespējams norādīt, samaksas laiks</w:t>
      </w:r>
      <w:r w:rsidR="00BD573A" w:rsidRPr="00C95641">
        <w:t>.</w:t>
      </w:r>
    </w:p>
    <w:p w14:paraId="758A6F76" w14:textId="4DE45DD4" w:rsidR="009354E4" w:rsidRPr="00C95641" w:rsidRDefault="009354E4" w:rsidP="006B27A3">
      <w:pPr>
        <w:pStyle w:val="ListParagraph"/>
        <w:numPr>
          <w:ilvl w:val="0"/>
          <w:numId w:val="3"/>
        </w:numPr>
        <w:tabs>
          <w:tab w:val="num" w:pos="720"/>
          <w:tab w:val="left" w:pos="1134"/>
        </w:tabs>
        <w:ind w:left="0" w:firstLine="709"/>
        <w:jc w:val="both"/>
      </w:pPr>
      <w:r w:rsidRPr="00C95641">
        <w:t>Noteikt, k</w:t>
      </w:r>
      <w:r w:rsidR="005F0ED9" w:rsidRPr="00C95641">
        <w:t>ādos gadījumos</w:t>
      </w:r>
      <w:r w:rsidRPr="00C95641">
        <w:t xml:space="preserve"> attaisnojuma </w:t>
      </w:r>
      <w:r w:rsidR="001935A3" w:rsidRPr="00C95641">
        <w:t xml:space="preserve">dokumentā </w:t>
      </w:r>
      <w:r w:rsidRPr="00C95641">
        <w:t xml:space="preserve">jābūt norādītiem personas rekvizītiem, kas apliecina, ka konkrētā persona ir iegādājusies preci vai pakalpojumu. </w:t>
      </w:r>
    </w:p>
    <w:p w14:paraId="0FD8B8BE" w14:textId="51EC07F0" w:rsidR="00C001F7" w:rsidRPr="00C95641" w:rsidRDefault="001F298C" w:rsidP="006B27A3">
      <w:pPr>
        <w:pStyle w:val="ListParagraph"/>
        <w:numPr>
          <w:ilvl w:val="0"/>
          <w:numId w:val="3"/>
        </w:numPr>
        <w:tabs>
          <w:tab w:val="num" w:pos="720"/>
          <w:tab w:val="left" w:pos="1134"/>
        </w:tabs>
        <w:ind w:left="0" w:firstLine="709"/>
        <w:jc w:val="both"/>
      </w:pPr>
      <w:r w:rsidRPr="00C95641">
        <w:t>Noteikt</w:t>
      </w:r>
      <w:r w:rsidR="001935A3" w:rsidRPr="00C95641">
        <w:t>, ka</w:t>
      </w:r>
      <w:r w:rsidR="00C001F7" w:rsidRPr="00C95641">
        <w:t xml:space="preserve"> Valsts ieņēmumu dienestam ir tiesības pieprasīt iesniegt attaisnojuma dokumentus pārbaudei.</w:t>
      </w:r>
    </w:p>
    <w:p w14:paraId="38EF3588" w14:textId="03B6A30A" w:rsidR="00C001F7" w:rsidRPr="00C95641" w:rsidRDefault="00F67492" w:rsidP="006B27A3">
      <w:pPr>
        <w:pStyle w:val="ListParagraph"/>
        <w:numPr>
          <w:ilvl w:val="0"/>
          <w:numId w:val="3"/>
        </w:numPr>
        <w:tabs>
          <w:tab w:val="num" w:pos="720"/>
          <w:tab w:val="left" w:pos="1134"/>
        </w:tabs>
        <w:ind w:left="0" w:firstLine="709"/>
        <w:jc w:val="both"/>
      </w:pPr>
      <w:r w:rsidRPr="00C95641">
        <w:t xml:space="preserve">Noteikt personai pienākumu noteiktu </w:t>
      </w:r>
      <w:r w:rsidR="001935A3" w:rsidRPr="00C95641">
        <w:t xml:space="preserve">laiku </w:t>
      </w:r>
      <w:r w:rsidRPr="00C95641">
        <w:t>uzglabāt at</w:t>
      </w:r>
      <w:r w:rsidR="00C001F7" w:rsidRPr="00C95641">
        <w:t>taisnojuma dokumentu oriģinālus un tos iesniegt Valsts ieņēmumu dienestam pēc pieprasījuma.</w:t>
      </w:r>
    </w:p>
    <w:p w14:paraId="0CC350D4" w14:textId="10996AA3" w:rsidR="00C001F7" w:rsidRPr="00C95641" w:rsidRDefault="00C001F7" w:rsidP="00C001F7">
      <w:pPr>
        <w:pStyle w:val="ListParagraph"/>
        <w:tabs>
          <w:tab w:val="left" w:pos="1134"/>
        </w:tabs>
        <w:ind w:left="0" w:firstLine="709"/>
        <w:jc w:val="both"/>
      </w:pPr>
      <w:r w:rsidRPr="00C95641">
        <w:lastRenderedPageBreak/>
        <w:t xml:space="preserve">Persona Valsts ieņēmumu dienestā attaisnojuma dokumentus </w:t>
      </w:r>
      <w:r w:rsidR="001935A3" w:rsidRPr="00C95641">
        <w:t xml:space="preserve">iesniegtu </w:t>
      </w:r>
      <w:r w:rsidRPr="00C95641">
        <w:t>skenētā veidā, izmantojot Aizsardzības ministrijas un Ārlietu ministrijas informācijas sistēmu.</w:t>
      </w:r>
    </w:p>
    <w:p w14:paraId="38DEC103" w14:textId="689CA4F0" w:rsidR="00C001F7" w:rsidRPr="00C95641" w:rsidRDefault="00C001F7" w:rsidP="007024CA">
      <w:pPr>
        <w:pStyle w:val="ListParagraph"/>
        <w:tabs>
          <w:tab w:val="left" w:pos="1134"/>
        </w:tabs>
        <w:ind w:left="0" w:firstLine="709"/>
        <w:jc w:val="both"/>
      </w:pPr>
      <w:r w:rsidRPr="00C95641">
        <w:t xml:space="preserve">Pienākums uzglabāt attaisnojuma dokumentu oriģinālus </w:t>
      </w:r>
      <w:r w:rsidR="001935A3" w:rsidRPr="00C95641">
        <w:t xml:space="preserve">būtu </w:t>
      </w:r>
      <w:r w:rsidRPr="00C95641">
        <w:t>nosakāms, lai pēc Valsts ieņēmumu dienesta piepras</w:t>
      </w:r>
      <w:r w:rsidR="005527B4" w:rsidRPr="00C95641">
        <w:t>ījuma persona</w:t>
      </w:r>
      <w:r w:rsidRPr="00C95641">
        <w:t xml:space="preserve"> </w:t>
      </w:r>
      <w:r w:rsidR="001F298C" w:rsidRPr="00C95641">
        <w:t xml:space="preserve">varētu </w:t>
      </w:r>
      <w:r w:rsidRPr="00C95641">
        <w:t>izpildīt pienākumu attaisnojuma dokumentus iesniegt Valsts ieņēmumu dienest</w:t>
      </w:r>
      <w:r w:rsidR="005527B4" w:rsidRPr="00C95641">
        <w:t>ā</w:t>
      </w:r>
      <w:r w:rsidRPr="00C95641">
        <w:t>.</w:t>
      </w:r>
      <w:r w:rsidR="000754B7" w:rsidRPr="00C95641">
        <w:t xml:space="preserve"> </w:t>
      </w:r>
    </w:p>
    <w:p w14:paraId="56394C52" w14:textId="1B239546" w:rsidR="00F67492" w:rsidRPr="00C95641" w:rsidRDefault="00C001F7" w:rsidP="009F6B04">
      <w:pPr>
        <w:pStyle w:val="ListParagraph"/>
        <w:tabs>
          <w:tab w:val="left" w:pos="1134"/>
        </w:tabs>
        <w:ind w:left="0" w:firstLine="709"/>
        <w:jc w:val="both"/>
      </w:pPr>
      <w:r w:rsidRPr="00C95641">
        <w:t xml:space="preserve">Nepieciešams </w:t>
      </w:r>
      <w:r w:rsidR="00B679EA" w:rsidRPr="00C95641">
        <w:t>noteikt</w:t>
      </w:r>
      <w:r w:rsidRPr="00C95641">
        <w:t xml:space="preserve">, ka persona, kura iesniegumu </w:t>
      </w:r>
      <w:r w:rsidR="00F67492" w:rsidRPr="00C95641">
        <w:t>iesniedz papīra veidā</w:t>
      </w:r>
      <w:r w:rsidRPr="00C95641">
        <w:t xml:space="preserve"> Aizsardzības ministrijā</w:t>
      </w:r>
      <w:r w:rsidR="00F67492" w:rsidRPr="00C95641">
        <w:t>, iesniegumam pievieno visus attaisnojuma dokumentu</w:t>
      </w:r>
      <w:r w:rsidRPr="00C95641">
        <w:t xml:space="preserve"> oriģinālus vai apliecinātas to kopijas</w:t>
      </w:r>
      <w:r w:rsidR="00F67492" w:rsidRPr="00C95641">
        <w:t xml:space="preserve">. </w:t>
      </w:r>
      <w:r w:rsidR="00B679EA" w:rsidRPr="00C95641">
        <w:t>Aizsardzības ministrija</w:t>
      </w:r>
      <w:r w:rsidR="00F67492" w:rsidRPr="00C95641">
        <w:t xml:space="preserve"> attaisnojuma dokumentus uzglabā</w:t>
      </w:r>
      <w:r w:rsidR="001F298C" w:rsidRPr="00C95641">
        <w:t>tu</w:t>
      </w:r>
      <w:r w:rsidR="00F67492" w:rsidRPr="00C95641">
        <w:t xml:space="preserve"> un nepieciešamības gadījumā iesnie</w:t>
      </w:r>
      <w:r w:rsidR="001F298C" w:rsidRPr="00C95641">
        <w:t>gtu</w:t>
      </w:r>
      <w:r w:rsidR="00F67492" w:rsidRPr="00C95641">
        <w:t xml:space="preserve"> Valsts ieņēmumu dienestam pārba</w:t>
      </w:r>
      <w:r w:rsidR="00A653C2" w:rsidRPr="00C95641">
        <w:t>u</w:t>
      </w:r>
      <w:r w:rsidR="001F298C" w:rsidRPr="00C95641">
        <w:t>de</w:t>
      </w:r>
      <w:r w:rsidR="001935A3" w:rsidRPr="00C95641">
        <w:t>s veikšanai</w:t>
      </w:r>
      <w:r w:rsidR="001F298C" w:rsidRPr="00C95641">
        <w:t>. Tādējādi tiktu</w:t>
      </w:r>
      <w:r w:rsidR="00F67492" w:rsidRPr="00C95641">
        <w:t xml:space="preserve"> mazināts risks, ka </w:t>
      </w:r>
      <w:r w:rsidR="00B679EA" w:rsidRPr="00C95641">
        <w:t xml:space="preserve">persona, kas </w:t>
      </w:r>
      <w:r w:rsidR="00453E03" w:rsidRPr="00C95641">
        <w:t>Latvijas Republikā</w:t>
      </w:r>
      <w:r w:rsidR="001935A3" w:rsidRPr="00C95641">
        <w:t xml:space="preserve"> </w:t>
      </w:r>
      <w:r w:rsidR="00B679EA" w:rsidRPr="00C95641">
        <w:t xml:space="preserve">uzturas īsu periodu, neiesniedz attaisnojuma dokumentus Valsts ieņēmumu dienestam, un </w:t>
      </w:r>
      <w:r w:rsidR="001935A3" w:rsidRPr="00C95641">
        <w:t xml:space="preserve">ka </w:t>
      </w:r>
      <w:r w:rsidR="00B679EA" w:rsidRPr="00C95641">
        <w:t>sarakste par attaisnojumu dokumentu iesniegšanu veica</w:t>
      </w:r>
      <w:r w:rsidR="00453E03" w:rsidRPr="00C95641">
        <w:t>ma ar personu, kas vairs Latvijas Republikā</w:t>
      </w:r>
      <w:r w:rsidR="00B679EA" w:rsidRPr="00C95641">
        <w:t xml:space="preserve"> neuzturas. </w:t>
      </w:r>
    </w:p>
    <w:p w14:paraId="746FC8D5" w14:textId="3B3E5BAD" w:rsidR="00BD34EC" w:rsidRPr="00C95641" w:rsidRDefault="00BD34EC" w:rsidP="00F416BF">
      <w:pPr>
        <w:pStyle w:val="ListParagraph"/>
        <w:numPr>
          <w:ilvl w:val="0"/>
          <w:numId w:val="3"/>
        </w:numPr>
        <w:tabs>
          <w:tab w:val="left" w:pos="1134"/>
        </w:tabs>
        <w:ind w:left="0" w:firstLine="709"/>
        <w:jc w:val="both"/>
      </w:pPr>
      <w:r w:rsidRPr="00C95641">
        <w:t xml:space="preserve">Paplašināt </w:t>
      </w:r>
      <w:r w:rsidR="00453E03" w:rsidRPr="00C95641">
        <w:t>Latvijas Republikā</w:t>
      </w:r>
      <w:r w:rsidRPr="00C95641">
        <w:t xml:space="preserve"> saņemto preču vai pakalpojum klāstu, kuru iegādei vai saņemšanai varētu tikt piešķirtas tiesības lietot Latvijas Republikas kompetentās iestādes apstiprinātu P</w:t>
      </w:r>
      <w:r w:rsidR="009478DE" w:rsidRPr="00C95641">
        <w:t>ievienotās vērtības nodokļa</w:t>
      </w:r>
      <w:r w:rsidR="005527B4" w:rsidRPr="00C95641">
        <w:t xml:space="preserve"> atbrīvojuma sertifikātu. Šis risinājums </w:t>
      </w:r>
      <w:r w:rsidR="001935A3" w:rsidRPr="00C95641">
        <w:t xml:space="preserve">būtu vērtējams, lai radītu iespēju samazināt </w:t>
      </w:r>
      <w:r w:rsidR="00050595" w:rsidRPr="00C95641">
        <w:t>to</w:t>
      </w:r>
      <w:r w:rsidRPr="00C95641">
        <w:t xml:space="preserve"> preču un pakalpojumu skaitu, par </w:t>
      </w:r>
      <w:r w:rsidR="001935A3" w:rsidRPr="00C95641">
        <w:t xml:space="preserve">kuriem </w:t>
      </w:r>
      <w:r w:rsidR="009B536D" w:rsidRPr="00C95641">
        <w:t>persona</w:t>
      </w:r>
      <w:r w:rsidRPr="00C95641">
        <w:t xml:space="preserve"> pieprasa</w:t>
      </w:r>
      <w:r w:rsidR="009B536D" w:rsidRPr="00C95641">
        <w:t xml:space="preserve"> atmaksāt</w:t>
      </w:r>
      <w:r w:rsidR="009F6B04" w:rsidRPr="00C95641">
        <w:t xml:space="preserve"> samaksāto</w:t>
      </w:r>
      <w:r w:rsidR="009B536D" w:rsidRPr="00C95641">
        <w:t xml:space="preserve"> PVN</w:t>
      </w:r>
      <w:r w:rsidR="001935A3" w:rsidRPr="00C95641">
        <w:t xml:space="preserve"> summu</w:t>
      </w:r>
      <w:r w:rsidR="009B536D" w:rsidRPr="00C95641">
        <w:t>.</w:t>
      </w:r>
    </w:p>
    <w:p w14:paraId="258270C6" w14:textId="19A03500" w:rsidR="00BD34EC" w:rsidRPr="00C95641" w:rsidRDefault="009F6B04" w:rsidP="000C4696">
      <w:pPr>
        <w:pStyle w:val="ListParagraph"/>
        <w:tabs>
          <w:tab w:val="left" w:pos="1134"/>
        </w:tabs>
        <w:ind w:left="0" w:firstLine="709"/>
        <w:jc w:val="both"/>
        <w:rPr>
          <w:bCs/>
          <w:szCs w:val="28"/>
        </w:rPr>
      </w:pPr>
      <w:r w:rsidRPr="00C95641">
        <w:t xml:space="preserve">Izskatot šo </w:t>
      </w:r>
      <w:r w:rsidR="005527B4" w:rsidRPr="00C95641">
        <w:t>risinājumu,</w:t>
      </w:r>
      <w:r w:rsidR="00BD34EC" w:rsidRPr="00C95641">
        <w:t xml:space="preserve"> secināts, ka palielinātos piegādāto preču un sniegto pakalpojumu skaits, kuriem</w:t>
      </w:r>
      <w:r w:rsidR="001935A3" w:rsidRPr="00C95641">
        <w:t xml:space="preserve"> tieši</w:t>
      </w:r>
      <w:r w:rsidR="00BD34EC" w:rsidRPr="00C95641">
        <w:t xml:space="preserve"> piemērota PVN 0</w:t>
      </w:r>
      <w:r w:rsidR="009478DE" w:rsidRPr="00C95641">
        <w:t> </w:t>
      </w:r>
      <w:r w:rsidR="00BD34EC" w:rsidRPr="00C95641">
        <w:t>procentu likme</w:t>
      </w:r>
      <w:r w:rsidR="009478DE" w:rsidRPr="00C95641">
        <w:t>. L</w:t>
      </w:r>
      <w:r w:rsidR="00BD34EC" w:rsidRPr="00C95641">
        <w:rPr>
          <w:bCs/>
          <w:szCs w:val="28"/>
        </w:rPr>
        <w:t>ai pārliecinātos par korektu un pamatotu šādu darījumu uzrādīšanu preču piegādātāja vai pakalpojuma sniedzēja PVN deklarācijā, V</w:t>
      </w:r>
      <w:r w:rsidR="009478DE" w:rsidRPr="00C95641">
        <w:rPr>
          <w:bCs/>
          <w:szCs w:val="28"/>
        </w:rPr>
        <w:t>alsts ieņēmumu dienestam</w:t>
      </w:r>
      <w:r w:rsidR="00BD34EC" w:rsidRPr="00C95641">
        <w:rPr>
          <w:bCs/>
          <w:szCs w:val="28"/>
        </w:rPr>
        <w:t xml:space="preserve"> būs </w:t>
      </w:r>
      <w:r w:rsidR="00BD34EC" w:rsidRPr="00C95641">
        <w:t xml:space="preserve">nepieciešams </w:t>
      </w:r>
      <w:r w:rsidR="00BD34EC" w:rsidRPr="00C95641">
        <w:rPr>
          <w:bCs/>
          <w:szCs w:val="28"/>
        </w:rPr>
        <w:t>veikt preventīvos pasākumus preču piegādātāja vai pakalpojuma sniedzēja PVN 0</w:t>
      </w:r>
      <w:r w:rsidR="009478DE" w:rsidRPr="00C95641">
        <w:rPr>
          <w:bCs/>
          <w:szCs w:val="28"/>
        </w:rPr>
        <w:t> </w:t>
      </w:r>
      <w:r w:rsidR="00BD34EC" w:rsidRPr="00C95641">
        <w:rPr>
          <w:bCs/>
          <w:szCs w:val="28"/>
        </w:rPr>
        <w:t xml:space="preserve">procentu likmes piemērošanas pārbaudei. </w:t>
      </w:r>
      <w:r w:rsidR="009A4186" w:rsidRPr="00C95641">
        <w:rPr>
          <w:bCs/>
          <w:szCs w:val="28"/>
        </w:rPr>
        <w:t>S</w:t>
      </w:r>
      <w:r w:rsidR="00BD34EC" w:rsidRPr="00C95641">
        <w:rPr>
          <w:bCs/>
          <w:szCs w:val="28"/>
        </w:rPr>
        <w:t>askaņā ar Ministru kabineta 2013.</w:t>
      </w:r>
      <w:r w:rsidR="005527B4" w:rsidRPr="00C95641">
        <w:rPr>
          <w:bCs/>
          <w:szCs w:val="28"/>
        </w:rPr>
        <w:t> </w:t>
      </w:r>
      <w:r w:rsidR="00BD34EC" w:rsidRPr="00C95641">
        <w:rPr>
          <w:bCs/>
          <w:szCs w:val="28"/>
        </w:rPr>
        <w:t>gada 15.</w:t>
      </w:r>
      <w:r w:rsidR="005527B4" w:rsidRPr="00C95641">
        <w:rPr>
          <w:bCs/>
          <w:szCs w:val="28"/>
        </w:rPr>
        <w:t> </w:t>
      </w:r>
      <w:r w:rsidR="00BD34EC" w:rsidRPr="00C95641">
        <w:rPr>
          <w:bCs/>
          <w:szCs w:val="28"/>
        </w:rPr>
        <w:t>janvāra noteikumiem Nr.</w:t>
      </w:r>
      <w:r w:rsidR="005527B4" w:rsidRPr="00C95641">
        <w:rPr>
          <w:bCs/>
          <w:szCs w:val="28"/>
        </w:rPr>
        <w:t> </w:t>
      </w:r>
      <w:r w:rsidR="00BD34EC" w:rsidRPr="00C95641">
        <w:rPr>
          <w:bCs/>
          <w:szCs w:val="28"/>
        </w:rPr>
        <w:t xml:space="preserve">40 „Noteikumi par pievienotās vērtības nodokļa deklarāciju” </w:t>
      </w:r>
      <w:r w:rsidR="001935A3" w:rsidRPr="00C95641">
        <w:rPr>
          <w:bCs/>
          <w:szCs w:val="28"/>
        </w:rPr>
        <w:t xml:space="preserve">PVN </w:t>
      </w:r>
      <w:r w:rsidR="00BD34EC" w:rsidRPr="00C95641">
        <w:rPr>
          <w:bCs/>
          <w:szCs w:val="28"/>
        </w:rPr>
        <w:t>maksātājs PVN deklarācijas 43.</w:t>
      </w:r>
      <w:r w:rsidR="005527B4" w:rsidRPr="00C95641">
        <w:rPr>
          <w:bCs/>
          <w:szCs w:val="28"/>
        </w:rPr>
        <w:t> </w:t>
      </w:r>
      <w:r w:rsidR="00BD34EC" w:rsidRPr="00C95641">
        <w:rPr>
          <w:bCs/>
          <w:szCs w:val="28"/>
        </w:rPr>
        <w:t>rindā</w:t>
      </w:r>
      <w:r w:rsidR="001935A3" w:rsidRPr="00C95641">
        <w:rPr>
          <w:bCs/>
          <w:szCs w:val="28"/>
        </w:rPr>
        <w:t xml:space="preserve"> norāda apliekamos darījumus, kuriem piemērota </w:t>
      </w:r>
      <w:r w:rsidR="005527B4" w:rsidRPr="00C95641">
        <w:rPr>
          <w:bCs/>
          <w:szCs w:val="28"/>
        </w:rPr>
        <w:t>PVN 0 </w:t>
      </w:r>
      <w:r w:rsidR="001935A3" w:rsidRPr="00C95641">
        <w:rPr>
          <w:bCs/>
          <w:szCs w:val="28"/>
        </w:rPr>
        <w:t xml:space="preserve">procentu likme </w:t>
      </w:r>
      <w:r w:rsidR="00BD34EC" w:rsidRPr="00C95641">
        <w:rPr>
          <w:bCs/>
          <w:szCs w:val="28"/>
        </w:rPr>
        <w:t>un 48.</w:t>
      </w:r>
      <w:r w:rsidR="005527B4" w:rsidRPr="00C95641">
        <w:rPr>
          <w:bCs/>
          <w:szCs w:val="28"/>
        </w:rPr>
        <w:t> </w:t>
      </w:r>
      <w:r w:rsidR="00BD34EC" w:rsidRPr="00C95641">
        <w:rPr>
          <w:bCs/>
          <w:szCs w:val="28"/>
        </w:rPr>
        <w:t xml:space="preserve">rindā </w:t>
      </w:r>
      <w:r w:rsidR="001935A3" w:rsidRPr="00C95641">
        <w:rPr>
          <w:bCs/>
          <w:szCs w:val="28"/>
        </w:rPr>
        <w:t xml:space="preserve">– sniegtos pakalpojumus, kuriem piemērota </w:t>
      </w:r>
      <w:r w:rsidR="005527B4" w:rsidRPr="00C95641">
        <w:rPr>
          <w:bCs/>
          <w:szCs w:val="28"/>
        </w:rPr>
        <w:t>PVN 0 </w:t>
      </w:r>
      <w:r w:rsidR="009A4186" w:rsidRPr="00C95641">
        <w:rPr>
          <w:bCs/>
          <w:szCs w:val="28"/>
        </w:rPr>
        <w:t xml:space="preserve">procentu </w:t>
      </w:r>
      <w:r w:rsidR="005527B4" w:rsidRPr="00C95641">
        <w:rPr>
          <w:bCs/>
          <w:szCs w:val="28"/>
        </w:rPr>
        <w:t>likme</w:t>
      </w:r>
      <w:r w:rsidR="009A4186" w:rsidRPr="00C95641">
        <w:rPr>
          <w:bCs/>
          <w:szCs w:val="28"/>
        </w:rPr>
        <w:t xml:space="preserve">. Šajās rindās tiek iekļauti visi preču piegādātāja vai pakalpojuma sniedzēja </w:t>
      </w:r>
      <w:r w:rsidR="00BD34EC" w:rsidRPr="00C95641">
        <w:rPr>
          <w:bCs/>
          <w:szCs w:val="28"/>
        </w:rPr>
        <w:t xml:space="preserve">ar </w:t>
      </w:r>
      <w:r w:rsidR="005527B4" w:rsidRPr="00C95641">
        <w:rPr>
          <w:bCs/>
          <w:szCs w:val="28"/>
        </w:rPr>
        <w:t>PVN</w:t>
      </w:r>
      <w:r w:rsidR="00BD34EC" w:rsidRPr="00C95641">
        <w:rPr>
          <w:bCs/>
          <w:szCs w:val="28"/>
        </w:rPr>
        <w:t xml:space="preserve"> 0 </w:t>
      </w:r>
      <w:r w:rsidR="009A4186" w:rsidRPr="00C95641">
        <w:rPr>
          <w:bCs/>
          <w:szCs w:val="28"/>
        </w:rPr>
        <w:t xml:space="preserve">procentu </w:t>
      </w:r>
      <w:r w:rsidR="00BD34EC" w:rsidRPr="00C95641">
        <w:rPr>
          <w:bCs/>
          <w:szCs w:val="28"/>
        </w:rPr>
        <w:t>likmi apliekam</w:t>
      </w:r>
      <w:r w:rsidR="009A4186" w:rsidRPr="00C95641">
        <w:rPr>
          <w:bCs/>
          <w:szCs w:val="28"/>
        </w:rPr>
        <w:t>ie</w:t>
      </w:r>
      <w:r w:rsidR="00BD34EC" w:rsidRPr="00C95641">
        <w:rPr>
          <w:bCs/>
          <w:szCs w:val="28"/>
        </w:rPr>
        <w:t xml:space="preserve"> </w:t>
      </w:r>
      <w:r w:rsidR="009A4186" w:rsidRPr="00C95641">
        <w:rPr>
          <w:bCs/>
          <w:szCs w:val="28"/>
        </w:rPr>
        <w:t>darījumi</w:t>
      </w:r>
      <w:r w:rsidR="00BD34EC" w:rsidRPr="00C95641">
        <w:rPr>
          <w:bCs/>
          <w:szCs w:val="28"/>
        </w:rPr>
        <w:t>, to</w:t>
      </w:r>
      <w:r w:rsidR="009A4186" w:rsidRPr="00C95641">
        <w:rPr>
          <w:bCs/>
          <w:szCs w:val="28"/>
        </w:rPr>
        <w:t>s</w:t>
      </w:r>
      <w:r w:rsidR="00BD34EC" w:rsidRPr="00C95641">
        <w:rPr>
          <w:bCs/>
          <w:szCs w:val="28"/>
        </w:rPr>
        <w:t xml:space="preserve"> neatšifrējot, tādējādi Valsts ieņēmumu dienests šos darījumus un arī </w:t>
      </w:r>
      <w:r w:rsidR="005527B4" w:rsidRPr="00C95641">
        <w:rPr>
          <w:bCs/>
          <w:szCs w:val="28"/>
        </w:rPr>
        <w:t>personas, kurām piegādātas preces vai sniegti pakalpojumi,</w:t>
      </w:r>
      <w:r w:rsidR="00BD34EC" w:rsidRPr="00C95641">
        <w:rPr>
          <w:bCs/>
          <w:szCs w:val="28"/>
        </w:rPr>
        <w:t xml:space="preserve"> nevar identificēt. </w:t>
      </w:r>
    </w:p>
    <w:p w14:paraId="34845FE4" w14:textId="2849E79F" w:rsidR="00BD34EC" w:rsidRPr="00C95641" w:rsidRDefault="00A71F03" w:rsidP="000C4696">
      <w:pPr>
        <w:pStyle w:val="ListParagraph"/>
        <w:tabs>
          <w:tab w:val="left" w:pos="1134"/>
        </w:tabs>
        <w:ind w:left="0" w:firstLine="709"/>
        <w:jc w:val="both"/>
      </w:pPr>
      <w:r w:rsidRPr="00C95641">
        <w:t>Ja tiek īstenots šis risinājums, ne</w:t>
      </w:r>
      <w:r w:rsidR="005527B4" w:rsidRPr="00C95641">
        <w:t xml:space="preserve">pieciešams izstrādāt grozījumus </w:t>
      </w:r>
      <w:r w:rsidR="009A4186" w:rsidRPr="00C95641">
        <w:t xml:space="preserve">arī </w:t>
      </w:r>
      <w:r w:rsidR="005527B4" w:rsidRPr="00C95641">
        <w:t>Pievienotās vērtības nodokļa likuma 50.</w:t>
      </w:r>
      <w:r w:rsidR="006D1AD2" w:rsidRPr="00C95641">
        <w:t> </w:t>
      </w:r>
      <w:r w:rsidR="005527B4" w:rsidRPr="00C95641">
        <w:t>panta</w:t>
      </w:r>
      <w:r w:rsidRPr="00C95641">
        <w:t xml:space="preserve"> sestajā daļā.</w:t>
      </w:r>
    </w:p>
    <w:p w14:paraId="45AAEF74" w14:textId="72CB0756" w:rsidR="00D465BC" w:rsidRPr="00C95641" w:rsidRDefault="003639FE" w:rsidP="00F416BF">
      <w:pPr>
        <w:pStyle w:val="ListParagraph"/>
        <w:numPr>
          <w:ilvl w:val="0"/>
          <w:numId w:val="3"/>
        </w:numPr>
        <w:tabs>
          <w:tab w:val="left" w:pos="1134"/>
        </w:tabs>
        <w:ind w:left="0" w:firstLine="709"/>
        <w:jc w:val="both"/>
      </w:pPr>
      <w:r w:rsidRPr="00C95641">
        <w:t>Noteikt</w:t>
      </w:r>
      <w:r w:rsidR="001F298C" w:rsidRPr="00C95641">
        <w:t xml:space="preserve"> kārtību, kā</w:t>
      </w:r>
      <w:r w:rsidR="00D465BC" w:rsidRPr="00C95641">
        <w:t xml:space="preserve"> Ārlietu ministrija, Aizsardzības ministrija un V</w:t>
      </w:r>
      <w:r w:rsidR="001F298C" w:rsidRPr="00C95641">
        <w:t>alsts ieņēmumu dienests rīkojas</w:t>
      </w:r>
      <w:r w:rsidR="00D465BC" w:rsidRPr="00C95641">
        <w:t xml:space="preserve">, ja </w:t>
      </w:r>
      <w:r w:rsidR="00754374" w:rsidRPr="00C95641">
        <w:t>persona</w:t>
      </w:r>
      <w:r w:rsidR="00D465BC" w:rsidRPr="00C95641">
        <w:t xml:space="preserve"> </w:t>
      </w:r>
      <w:r w:rsidR="00754374" w:rsidRPr="00C95641">
        <w:t xml:space="preserve">pēc Valsts ieņēmumu dienesta pieprasījuma </w:t>
      </w:r>
      <w:r w:rsidR="00D465BC" w:rsidRPr="00C95641">
        <w:t>neiesniedz attaisnojuma dokumentus</w:t>
      </w:r>
      <w:r w:rsidR="001F298C" w:rsidRPr="00C95641">
        <w:t xml:space="preserve"> pārbaudei</w:t>
      </w:r>
      <w:r w:rsidR="009A4186" w:rsidRPr="00C95641">
        <w:t xml:space="preserve"> </w:t>
      </w:r>
      <w:r w:rsidR="00D465BC" w:rsidRPr="00C95641">
        <w:t>un</w:t>
      </w:r>
      <w:r w:rsidR="00754374" w:rsidRPr="00C95641">
        <w:t xml:space="preserve"> ja personas</w:t>
      </w:r>
      <w:r w:rsidR="00D465BC" w:rsidRPr="00C95641">
        <w:t xml:space="preserve"> iesniegtie attaisnojuma dokumenti neatbilst iesniegumā norādītajai informācijai.</w:t>
      </w:r>
    </w:p>
    <w:p w14:paraId="3248247E" w14:textId="5BBAB07A" w:rsidR="00BD34EC" w:rsidRPr="00C95641" w:rsidRDefault="00BD34EC" w:rsidP="00F416BF">
      <w:pPr>
        <w:pStyle w:val="ListParagraph"/>
        <w:numPr>
          <w:ilvl w:val="0"/>
          <w:numId w:val="3"/>
        </w:numPr>
        <w:tabs>
          <w:tab w:val="left" w:pos="1134"/>
        </w:tabs>
        <w:ind w:left="0" w:firstLine="709"/>
        <w:jc w:val="both"/>
      </w:pPr>
      <w:r w:rsidRPr="00C95641">
        <w:t>Pārskatīt MK noteikumos Nr.</w:t>
      </w:r>
      <w:r w:rsidR="009A4186" w:rsidRPr="00C95641">
        <w:t> </w:t>
      </w:r>
      <w:r w:rsidRPr="00C95641">
        <w:t>908 iekļauto</w:t>
      </w:r>
      <w:r w:rsidR="00CE4D7D" w:rsidRPr="00C95641">
        <w:t xml:space="preserve"> pārbaudes kritēriju aktualitāti un noteikt par to izvērtēšanu atbildīgo iestādi.</w:t>
      </w:r>
    </w:p>
    <w:p w14:paraId="19CCDFF2" w14:textId="7A04049F" w:rsidR="00BD34EC" w:rsidRDefault="00BD34EC" w:rsidP="000C4696">
      <w:pPr>
        <w:pStyle w:val="ListParagraph"/>
        <w:tabs>
          <w:tab w:val="left" w:pos="1134"/>
        </w:tabs>
        <w:ind w:left="0" w:firstLine="709"/>
        <w:jc w:val="both"/>
      </w:pPr>
      <w:r w:rsidRPr="00C95641">
        <w:t xml:space="preserve">Informatīvā ziņojuma </w:t>
      </w:r>
      <w:r w:rsidR="007D4BB7" w:rsidRPr="00C95641">
        <w:t>3</w:t>
      </w:r>
      <w:r w:rsidRPr="00C95641">
        <w:t>.</w:t>
      </w:r>
      <w:r w:rsidR="008C61E8" w:rsidRPr="00C95641">
        <w:t> </w:t>
      </w:r>
      <w:r w:rsidRPr="00C95641">
        <w:t xml:space="preserve">pielikumā ir </w:t>
      </w:r>
      <w:r w:rsidR="0037457C" w:rsidRPr="00C95641">
        <w:t>apkopo</w:t>
      </w:r>
      <w:r w:rsidR="00CE4D7D" w:rsidRPr="00C95641">
        <w:t>ta informācija</w:t>
      </w:r>
      <w:r w:rsidR="0037457C" w:rsidRPr="00C95641">
        <w:t xml:space="preserve"> par </w:t>
      </w:r>
      <w:r w:rsidR="00CE4D7D" w:rsidRPr="00C95641">
        <w:t>MK noteikumos Nr.</w:t>
      </w:r>
      <w:r w:rsidR="007C7B23" w:rsidRPr="00C95641">
        <w:t> </w:t>
      </w:r>
      <w:r w:rsidR="00CE4D7D" w:rsidRPr="00C95641">
        <w:t xml:space="preserve">908 </w:t>
      </w:r>
      <w:r w:rsidR="0037457C" w:rsidRPr="00C95641">
        <w:t>esošajiem kritērijiem, kurus</w:t>
      </w:r>
      <w:r w:rsidR="00CE4D7D" w:rsidRPr="00C95641">
        <w:t xml:space="preserve"> </w:t>
      </w:r>
      <w:r w:rsidR="007C7B23" w:rsidRPr="00C95641">
        <w:t>izvērtē</w:t>
      </w:r>
      <w:r w:rsidR="0037457C" w:rsidRPr="00C95641">
        <w:t xml:space="preserve"> Ārlietu ministrija, </w:t>
      </w:r>
      <w:r w:rsidR="0037457C" w:rsidRPr="00C95641">
        <w:lastRenderedPageBreak/>
        <w:t>Aizsardzības ministrija un V</w:t>
      </w:r>
      <w:r w:rsidR="00CE4D7D" w:rsidRPr="00C95641">
        <w:t xml:space="preserve">alsts ieņēmumu dienests, un </w:t>
      </w:r>
      <w:r w:rsidR="001F298C" w:rsidRPr="00C95641">
        <w:t xml:space="preserve">norādīta </w:t>
      </w:r>
      <w:r w:rsidR="009F6B04" w:rsidRPr="00C95641">
        <w:t xml:space="preserve">šo kritēriju </w:t>
      </w:r>
      <w:r w:rsidR="009A4186" w:rsidRPr="00C95641">
        <w:t xml:space="preserve">saglabāšanas </w:t>
      </w:r>
      <w:r w:rsidR="00A24289" w:rsidRPr="00C95641">
        <w:t xml:space="preserve">un papildināšanas </w:t>
      </w:r>
      <w:r w:rsidR="009A4186" w:rsidRPr="00C95641">
        <w:t>nepieciešamība</w:t>
      </w:r>
      <w:r w:rsidR="009F6B04" w:rsidRPr="00C95641">
        <w:t xml:space="preserve"> un par to pārbaudi atbildīgā</w:t>
      </w:r>
      <w:r w:rsidR="006465ED" w:rsidRPr="00C95641">
        <w:t xml:space="preserve"> iestāde, ja tiek īstenots</w:t>
      </w:r>
      <w:r w:rsidR="007C7B23" w:rsidRPr="00C95641">
        <w:t xml:space="preserve"> </w:t>
      </w:r>
      <w:r w:rsidR="009F6B04" w:rsidRPr="00C95641">
        <w:t>2.2.</w:t>
      </w:r>
      <w:r w:rsidR="007C7B23" w:rsidRPr="00C95641">
        <w:t> </w:t>
      </w:r>
      <w:r w:rsidR="009F6B04" w:rsidRPr="00C95641">
        <w:t xml:space="preserve">risinājums. </w:t>
      </w:r>
    </w:p>
    <w:p w14:paraId="7B96D361" w14:textId="77777777" w:rsidR="000267B9" w:rsidRPr="00C95641" w:rsidRDefault="000267B9" w:rsidP="000C4696">
      <w:pPr>
        <w:pStyle w:val="ListParagraph"/>
        <w:tabs>
          <w:tab w:val="left" w:pos="1134"/>
        </w:tabs>
        <w:ind w:left="0" w:firstLine="709"/>
        <w:jc w:val="both"/>
      </w:pPr>
    </w:p>
    <w:p w14:paraId="5CCDB53D" w14:textId="0FC1DB52" w:rsidR="0037457C" w:rsidRPr="00C95641" w:rsidRDefault="00B23E5F" w:rsidP="000F5ED5">
      <w:pPr>
        <w:jc w:val="center"/>
        <w:rPr>
          <w:b/>
          <w:szCs w:val="28"/>
        </w:rPr>
      </w:pPr>
      <w:r w:rsidRPr="00C95641">
        <w:rPr>
          <w:b/>
          <w:szCs w:val="28"/>
        </w:rPr>
        <w:t>I</w:t>
      </w:r>
      <w:r w:rsidR="00CF33A1" w:rsidRPr="00C95641">
        <w:rPr>
          <w:b/>
          <w:szCs w:val="28"/>
        </w:rPr>
        <w:t>V</w:t>
      </w:r>
      <w:r w:rsidR="0037457C" w:rsidRPr="00C95641">
        <w:rPr>
          <w:b/>
          <w:szCs w:val="28"/>
        </w:rPr>
        <w:t xml:space="preserve"> </w:t>
      </w:r>
      <w:r w:rsidR="000267B9">
        <w:rPr>
          <w:b/>
          <w:szCs w:val="28"/>
        </w:rPr>
        <w:t>Kopsavilkums</w:t>
      </w:r>
    </w:p>
    <w:p w14:paraId="5AAED57A" w14:textId="77777777" w:rsidR="0037457C" w:rsidRPr="00C95641" w:rsidRDefault="0037457C" w:rsidP="005E4BB8">
      <w:pPr>
        <w:pStyle w:val="ListParagraph"/>
        <w:ind w:left="0"/>
        <w:jc w:val="center"/>
        <w:rPr>
          <w:b/>
          <w:szCs w:val="28"/>
        </w:rPr>
      </w:pPr>
    </w:p>
    <w:p w14:paraId="31296D94" w14:textId="552A1057" w:rsidR="00BD35C2" w:rsidRPr="00C95641" w:rsidRDefault="00BD35C2" w:rsidP="00BD35C2">
      <w:pPr>
        <w:tabs>
          <w:tab w:val="left" w:pos="567"/>
        </w:tabs>
        <w:ind w:firstLine="709"/>
        <w:jc w:val="both"/>
      </w:pPr>
      <w:r w:rsidRPr="00C95641">
        <w:t>Vērtējot iespējas personām iesniegt iesniegumu, izmantojot tehniskos risinājumus, tika secināts, ka lietderīg</w:t>
      </w:r>
      <w:r w:rsidR="008E0FA3">
        <w:t>āk</w:t>
      </w:r>
      <w:r w:rsidRPr="00C95641">
        <w:t xml:space="preserve"> un efektīv</w:t>
      </w:r>
      <w:r w:rsidR="008E0FA3">
        <w:t>āk</w:t>
      </w:r>
      <w:r w:rsidRPr="00C95641">
        <w:t xml:space="preserve"> ir radīt iespēju ne tikai personām iesniegt iesniegumu Valsts ieņēmumu dienestā, izmantojot tehniskos risinājumus, bet arī radīt iespēju Ārlietu ministrijai, Aizsardzības ministrijai un Valsts ieņēmumu dienestam šo iesniegumu izskatīt, izmantojot tehniskos risinājumus</w:t>
      </w:r>
      <w:r w:rsidR="008E0FA3">
        <w:t>, tā viet</w:t>
      </w:r>
      <w:r w:rsidR="00A00469">
        <w:t>ā, ka</w:t>
      </w:r>
      <w:r w:rsidRPr="00C95641">
        <w:t xml:space="preserve"> </w:t>
      </w:r>
      <w:r w:rsidR="004A4A3E" w:rsidRPr="00C95641">
        <w:t>Ārlietu ministrija, Aizsardzības ministrija un Valsts ieņēmumu dienests šobrīd iesniegumus izvērtē manuāli. Ārlietu ministrijai ir informācijas sistēma, kurā tiek uzkrāta informācija par personām, un tiek izmantota pamatfunkciju nodrošināšanai, kā arī iesniegumu izvērtēšanā, tomēr šī informācijas sistēma nav pilnveidojama, lai to varētu izmantot iesnieguma iesniegšanai un izvērtēšanai elektroniski. Savukārt Aizsardzības ministrijai nav informācijas sistēmas, kurā tiktu uzkrāti dati par personām.</w:t>
      </w:r>
      <w:r w:rsidR="008E0FA3" w:rsidRPr="008E0FA3">
        <w:t xml:space="preserve"> </w:t>
      </w:r>
      <w:r w:rsidR="008E0FA3" w:rsidRPr="00C95641">
        <w:t xml:space="preserve">Valsts ieņēmumu dienests </w:t>
      </w:r>
      <w:r w:rsidR="008944A8">
        <w:t xml:space="preserve">izvērtē iesniegumus manuāli un </w:t>
      </w:r>
      <w:r w:rsidR="008E0FA3" w:rsidRPr="00C95641">
        <w:t>informāciju par saņemtajiem un izvērtētajiem iesniegumiem šobrīd apkopo, izmantojot MS Excel.</w:t>
      </w:r>
    </w:p>
    <w:p w14:paraId="1D5D9511" w14:textId="4F161840" w:rsidR="00BD35C2" w:rsidRPr="000E7D1E" w:rsidRDefault="00BD35C2" w:rsidP="00BD35C2">
      <w:pPr>
        <w:tabs>
          <w:tab w:val="left" w:pos="567"/>
        </w:tabs>
        <w:ind w:firstLine="709"/>
        <w:jc w:val="both"/>
      </w:pPr>
      <w:r w:rsidRPr="00C95641">
        <w:t>Radot tehnisko risinājumu gan iesnieguma iesniegšanai, gan izvērtēšanai elektroniskā</w:t>
      </w:r>
      <w:r w:rsidR="004D5065">
        <w:t xml:space="preserve"> veidā</w:t>
      </w:r>
      <w:r w:rsidRPr="00C95641">
        <w:t>, iesniegumi būs kvalitatīvāki, elektroniski apstrādājami, kā arī elektroniski varēs tikt veikta iesniegto iesniegumu risku analīze. Tādējādi prognozējams mazāk pieļautās kļūdas, aizpildot iesniegumu elektroniski</w:t>
      </w:r>
      <w:r w:rsidR="006C5DCF">
        <w:t xml:space="preserve"> un </w:t>
      </w:r>
      <w:r w:rsidR="006C5DCF" w:rsidRPr="000E7D1E">
        <w:t>ātrāka iesniegumu apstrāde</w:t>
      </w:r>
      <w:r w:rsidRPr="000E7D1E">
        <w:t xml:space="preserve">. Tāpat tiktu samazināts administratīvais slogs un ilgtermiņā būtu resursu ekonomija gan </w:t>
      </w:r>
      <w:r w:rsidR="00A00469" w:rsidRPr="000E7D1E">
        <w:t>personām</w:t>
      </w:r>
      <w:r w:rsidRPr="000E7D1E">
        <w:t xml:space="preserve">, gan iesnieguma izvērtēšanā iesaistītajām iestādēm. </w:t>
      </w:r>
    </w:p>
    <w:p w14:paraId="21359265" w14:textId="53BF62C5" w:rsidR="00A24289" w:rsidRPr="000E7D1E" w:rsidRDefault="0037457C" w:rsidP="005E4BB8">
      <w:pPr>
        <w:pStyle w:val="ListParagraph"/>
        <w:ind w:left="0" w:firstLine="709"/>
        <w:jc w:val="both"/>
        <w:rPr>
          <w:szCs w:val="28"/>
        </w:rPr>
      </w:pPr>
      <w:r w:rsidRPr="000E7D1E">
        <w:rPr>
          <w:szCs w:val="28"/>
        </w:rPr>
        <w:t xml:space="preserve">Ņemot vērā </w:t>
      </w:r>
      <w:r w:rsidR="00BD35C2" w:rsidRPr="000E7D1E">
        <w:rPr>
          <w:szCs w:val="28"/>
        </w:rPr>
        <w:t>veikto</w:t>
      </w:r>
      <w:r w:rsidRPr="000E7D1E">
        <w:rPr>
          <w:szCs w:val="28"/>
        </w:rPr>
        <w:t xml:space="preserve"> analīzi</w:t>
      </w:r>
      <w:r w:rsidR="00A24289" w:rsidRPr="000E7D1E">
        <w:rPr>
          <w:szCs w:val="28"/>
        </w:rPr>
        <w:t>,</w:t>
      </w:r>
      <w:r w:rsidRPr="000E7D1E">
        <w:rPr>
          <w:szCs w:val="28"/>
        </w:rPr>
        <w:t xml:space="preserve"> </w:t>
      </w:r>
      <w:r w:rsidR="00FE018D" w:rsidRPr="000E7D1E">
        <w:rPr>
          <w:szCs w:val="28"/>
        </w:rPr>
        <w:t>ir secināms</w:t>
      </w:r>
      <w:r w:rsidRPr="000E7D1E">
        <w:rPr>
          <w:szCs w:val="28"/>
        </w:rPr>
        <w:t xml:space="preserve">, lai </w:t>
      </w:r>
      <w:r w:rsidR="00BB762B" w:rsidRPr="000E7D1E">
        <w:rPr>
          <w:szCs w:val="28"/>
        </w:rPr>
        <w:t>radītu iespēju personām iesniegt iesniegumu un</w:t>
      </w:r>
      <w:r w:rsidR="00AE651C" w:rsidRPr="000E7D1E">
        <w:t xml:space="preserve"> Ārlietu ministrijai, Aizsardzības ministrijai un </w:t>
      </w:r>
      <w:r w:rsidR="00253A4D" w:rsidRPr="000E7D1E">
        <w:t>Valsts ieņēmumu dienestam</w:t>
      </w:r>
      <w:r w:rsidR="00AE651C" w:rsidRPr="000E7D1E">
        <w:t xml:space="preserve"> </w:t>
      </w:r>
      <w:r w:rsidR="00AE651C" w:rsidRPr="000E7D1E">
        <w:rPr>
          <w:szCs w:val="28"/>
        </w:rPr>
        <w:t>šo iesniegumu izvērtēt</w:t>
      </w:r>
      <w:r w:rsidR="00BB762B" w:rsidRPr="000E7D1E">
        <w:rPr>
          <w:szCs w:val="28"/>
        </w:rPr>
        <w:t>,</w:t>
      </w:r>
      <w:r w:rsidR="00AE651C" w:rsidRPr="000E7D1E">
        <w:rPr>
          <w:szCs w:val="28"/>
        </w:rPr>
        <w:t xml:space="preserve"> </w:t>
      </w:r>
      <w:r w:rsidR="00253A4D" w:rsidRPr="000E7D1E">
        <w:rPr>
          <w:szCs w:val="28"/>
        </w:rPr>
        <w:t>izmantojot tehniskos risinājumus</w:t>
      </w:r>
      <w:r w:rsidR="00C048E3" w:rsidRPr="000E7D1E">
        <w:rPr>
          <w:szCs w:val="28"/>
        </w:rPr>
        <w:t>,</w:t>
      </w:r>
      <w:r w:rsidR="00C126EB" w:rsidRPr="000E7D1E">
        <w:rPr>
          <w:szCs w:val="28"/>
        </w:rPr>
        <w:t xml:space="preserve"> no ilgtspējas un efektivitātes viedokļa</w:t>
      </w:r>
      <w:r w:rsidR="00DA5EDD" w:rsidRPr="000E7D1E">
        <w:rPr>
          <w:szCs w:val="28"/>
        </w:rPr>
        <w:t xml:space="preserve"> </w:t>
      </w:r>
      <w:r w:rsidR="008E0FA3" w:rsidRPr="000E7D1E">
        <w:rPr>
          <w:szCs w:val="28"/>
        </w:rPr>
        <w:t xml:space="preserve">būtu </w:t>
      </w:r>
      <w:r w:rsidR="001272B7" w:rsidRPr="000E7D1E">
        <w:rPr>
          <w:szCs w:val="28"/>
        </w:rPr>
        <w:t xml:space="preserve">atbalstāms </w:t>
      </w:r>
      <w:r w:rsidR="008E0FA3" w:rsidRPr="000E7D1E">
        <w:rPr>
          <w:szCs w:val="28"/>
        </w:rPr>
        <w:t xml:space="preserve">informatīvā ziņojuma </w:t>
      </w:r>
      <w:r w:rsidR="006C5DCF" w:rsidRPr="000E7D1E">
        <w:rPr>
          <w:szCs w:val="28"/>
        </w:rPr>
        <w:t xml:space="preserve">II sadaļas </w:t>
      </w:r>
      <w:r w:rsidR="00304DA3" w:rsidRPr="000E7D1E">
        <w:rPr>
          <w:szCs w:val="28"/>
        </w:rPr>
        <w:t>2.2</w:t>
      </w:r>
      <w:r w:rsidR="005D205A" w:rsidRPr="000E7D1E">
        <w:rPr>
          <w:szCs w:val="28"/>
        </w:rPr>
        <w:t>.</w:t>
      </w:r>
      <w:r w:rsidR="00C126EB" w:rsidRPr="000E7D1E">
        <w:rPr>
          <w:szCs w:val="28"/>
        </w:rPr>
        <w:t xml:space="preserve"> risinājums un III sadaļā minētie grozījumi </w:t>
      </w:r>
      <w:r w:rsidR="00C048E3" w:rsidRPr="000E7D1E">
        <w:rPr>
          <w:szCs w:val="28"/>
        </w:rPr>
        <w:t>nodokļu</w:t>
      </w:r>
      <w:r w:rsidR="00C126EB" w:rsidRPr="000E7D1E">
        <w:rPr>
          <w:szCs w:val="28"/>
        </w:rPr>
        <w:t xml:space="preserve"> atmaksas kārtībā.</w:t>
      </w:r>
      <w:r w:rsidR="001272B7" w:rsidRPr="000E7D1E">
        <w:rPr>
          <w:szCs w:val="28"/>
        </w:rPr>
        <w:t xml:space="preserve"> </w:t>
      </w:r>
    </w:p>
    <w:p w14:paraId="4142DAB2" w14:textId="65C4DACA" w:rsidR="008944A8" w:rsidRDefault="008944A8" w:rsidP="008944A8">
      <w:pPr>
        <w:ind w:firstLine="709"/>
        <w:jc w:val="both"/>
        <w:rPr>
          <w:szCs w:val="28"/>
        </w:rPr>
      </w:pPr>
      <w:r w:rsidRPr="000E7D1E">
        <w:rPr>
          <w:szCs w:val="28"/>
        </w:rPr>
        <w:t>Tomēr,</w:t>
      </w:r>
      <w:r w:rsidR="00E14133" w:rsidRPr="000E7D1E">
        <w:rPr>
          <w:szCs w:val="28"/>
        </w:rPr>
        <w:t xml:space="preserve"> lai varētu pieņemt lēmumu par II sadaļas 2.2. risinājuma ieviešanu, un</w:t>
      </w:r>
      <w:r w:rsidRPr="000E7D1E">
        <w:rPr>
          <w:szCs w:val="28"/>
        </w:rPr>
        <w:t xml:space="preserve"> ņemot vērā prognozējamā finansējuma apmēru, k</w:t>
      </w:r>
      <w:r w:rsidR="009A6D95" w:rsidRPr="000E7D1E">
        <w:rPr>
          <w:szCs w:val="28"/>
        </w:rPr>
        <w:t>o</w:t>
      </w:r>
      <w:r w:rsidRPr="000E7D1E">
        <w:rPr>
          <w:szCs w:val="28"/>
        </w:rPr>
        <w:t xml:space="preserve"> nepieciešams</w:t>
      </w:r>
      <w:r w:rsidR="009A6D95" w:rsidRPr="000E7D1E">
        <w:rPr>
          <w:szCs w:val="28"/>
        </w:rPr>
        <w:t xml:space="preserve"> pieprasīt</w:t>
      </w:r>
      <w:r w:rsidRPr="000E7D1E">
        <w:rPr>
          <w:szCs w:val="28"/>
        </w:rPr>
        <w:t xml:space="preserve"> no valsts budžeta jaunās Ārlietu ministrijas un Aizsardzības ministrijas informācijas sistēmas izstrādei, un to, ka minētā sistēma tiktu radīta ne tikai iesniegumu iesniegšanai </w:t>
      </w:r>
      <w:r w:rsidR="009A6D95" w:rsidRPr="000E7D1E">
        <w:rPr>
          <w:szCs w:val="28"/>
        </w:rPr>
        <w:t>un</w:t>
      </w:r>
      <w:r w:rsidRPr="000E7D1E">
        <w:rPr>
          <w:szCs w:val="28"/>
        </w:rPr>
        <w:t xml:space="preserve"> izvērtēšanai</w:t>
      </w:r>
      <w:r w:rsidR="009A6D95" w:rsidRPr="000E7D1E">
        <w:rPr>
          <w:szCs w:val="28"/>
        </w:rPr>
        <w:t xml:space="preserve"> elektroniski</w:t>
      </w:r>
      <w:r w:rsidRPr="000E7D1E">
        <w:rPr>
          <w:szCs w:val="28"/>
        </w:rPr>
        <w:t xml:space="preserve">, </w:t>
      </w:r>
      <w:r w:rsidR="009A6D95" w:rsidRPr="000E7D1E">
        <w:rPr>
          <w:szCs w:val="28"/>
        </w:rPr>
        <w:t xml:space="preserve">bet pamatā </w:t>
      </w:r>
      <w:r w:rsidRPr="000E7D1E">
        <w:rPr>
          <w:szCs w:val="28"/>
        </w:rPr>
        <w:t xml:space="preserve">tā tiktu veidota, lai Ārlietu ministrija to varētu izmantot </w:t>
      </w:r>
      <w:r w:rsidR="009A6D95" w:rsidRPr="000E7D1E">
        <w:rPr>
          <w:szCs w:val="28"/>
        </w:rPr>
        <w:t xml:space="preserve">tādu datu uzkrāšanai, kas nepieciešami tās </w:t>
      </w:r>
      <w:r w:rsidRPr="000E7D1E">
        <w:rPr>
          <w:szCs w:val="28"/>
        </w:rPr>
        <w:t xml:space="preserve">pamatfunkciju </w:t>
      </w:r>
      <w:r w:rsidR="00C018D8" w:rsidRPr="000E7D1E">
        <w:rPr>
          <w:szCs w:val="28"/>
        </w:rPr>
        <w:t>veikšanai, tai skaitā</w:t>
      </w:r>
      <w:r w:rsidR="009A6D95" w:rsidRPr="000E7D1E">
        <w:rPr>
          <w:szCs w:val="28"/>
        </w:rPr>
        <w:t xml:space="preserve"> iesniegumu izvērtēšanai</w:t>
      </w:r>
      <w:r w:rsidRPr="000E7D1E">
        <w:rPr>
          <w:szCs w:val="28"/>
        </w:rPr>
        <w:t xml:space="preserve">, un </w:t>
      </w:r>
      <w:r w:rsidR="00D964B4" w:rsidRPr="000E7D1E">
        <w:rPr>
          <w:szCs w:val="28"/>
        </w:rPr>
        <w:t xml:space="preserve">lai </w:t>
      </w:r>
      <w:r w:rsidRPr="000E7D1E">
        <w:rPr>
          <w:szCs w:val="28"/>
        </w:rPr>
        <w:t>Aizsardzības ministrija</w:t>
      </w:r>
      <w:r w:rsidR="00E14133" w:rsidRPr="000E7D1E">
        <w:rPr>
          <w:szCs w:val="28"/>
        </w:rPr>
        <w:t xml:space="preserve"> </w:t>
      </w:r>
      <w:r w:rsidR="00D964B4" w:rsidRPr="000E7D1E">
        <w:rPr>
          <w:szCs w:val="28"/>
        </w:rPr>
        <w:t>varētu</w:t>
      </w:r>
      <w:r w:rsidRPr="000E7D1E">
        <w:rPr>
          <w:szCs w:val="28"/>
        </w:rPr>
        <w:t xml:space="preserve"> uzkrāt vienkopus datus, kas nepieciešami iesniegumu izvērtēšanai, ir nepieciešams detalizēts sistēmas </w:t>
      </w:r>
      <w:r w:rsidR="009A6D95" w:rsidRPr="000E7D1E">
        <w:rPr>
          <w:szCs w:val="28"/>
        </w:rPr>
        <w:t>izstrādei nepieciešamā finansējuma izkl</w:t>
      </w:r>
      <w:r w:rsidR="00E14133" w:rsidRPr="000E7D1E">
        <w:rPr>
          <w:szCs w:val="28"/>
        </w:rPr>
        <w:t>āsts.</w:t>
      </w:r>
    </w:p>
    <w:p w14:paraId="173C08BA" w14:textId="77777777" w:rsidR="006B27A3" w:rsidRDefault="006B27A3" w:rsidP="008944A8">
      <w:pPr>
        <w:ind w:firstLine="709"/>
        <w:jc w:val="both"/>
        <w:rPr>
          <w:szCs w:val="28"/>
        </w:rPr>
      </w:pPr>
    </w:p>
    <w:p w14:paraId="75279678" w14:textId="77777777" w:rsidR="006B27A3" w:rsidRPr="000E7D1E" w:rsidRDefault="006B27A3" w:rsidP="008944A8">
      <w:pPr>
        <w:ind w:firstLine="709"/>
        <w:jc w:val="both"/>
        <w:rPr>
          <w:szCs w:val="28"/>
        </w:rPr>
      </w:pPr>
    </w:p>
    <w:p w14:paraId="49C1C98C" w14:textId="44A6559C" w:rsidR="008944A8" w:rsidRPr="000E7D1E" w:rsidRDefault="009A6D95" w:rsidP="009A6D95">
      <w:pPr>
        <w:ind w:firstLine="709"/>
        <w:jc w:val="both"/>
        <w:rPr>
          <w:szCs w:val="28"/>
        </w:rPr>
      </w:pPr>
      <w:r w:rsidRPr="000E7D1E">
        <w:rPr>
          <w:szCs w:val="28"/>
        </w:rPr>
        <w:lastRenderedPageBreak/>
        <w:t>Ņemot vērā minēto, nepieciešams:</w:t>
      </w:r>
    </w:p>
    <w:p w14:paraId="4147B0DD" w14:textId="47A91207" w:rsidR="009A6D95" w:rsidRPr="00152396" w:rsidRDefault="009A6D95" w:rsidP="00F416BF">
      <w:pPr>
        <w:pStyle w:val="ListParagraph"/>
        <w:numPr>
          <w:ilvl w:val="0"/>
          <w:numId w:val="5"/>
        </w:numPr>
        <w:tabs>
          <w:tab w:val="left" w:pos="1134"/>
        </w:tabs>
        <w:jc w:val="both"/>
      </w:pPr>
      <w:r w:rsidRPr="00152396">
        <w:rPr>
          <w:rFonts w:eastAsia="Times New Roman" w:cs="Times New Roman"/>
          <w:szCs w:val="28"/>
          <w:lang w:eastAsia="lv-LV"/>
        </w:rPr>
        <w:t xml:space="preserve">Saglabāt spēkā esošo </w:t>
      </w:r>
      <w:r w:rsidRPr="00152396">
        <w:t>iesnieguma iesniegšanas un izvērtēšanas kārtību (informatīvā ziņ</w:t>
      </w:r>
      <w:r w:rsidR="00C018D8" w:rsidRPr="00152396">
        <w:t>ojuma II sadaļas 3. risinājums)</w:t>
      </w:r>
      <w:r w:rsidRPr="00152396">
        <w:rPr>
          <w:rFonts w:eastAsia="Times New Roman" w:cs="Times New Roman"/>
          <w:szCs w:val="28"/>
          <w:lang w:eastAsia="lv-LV"/>
        </w:rPr>
        <w:t xml:space="preserve"> līdz ir pieņemts lēmums par II sadaļā minētā 2.2. risinājuma īstenošanu. </w:t>
      </w:r>
    </w:p>
    <w:p w14:paraId="61E1A742" w14:textId="0AD79183" w:rsidR="00350BE9" w:rsidRPr="00152396" w:rsidRDefault="009A6D95" w:rsidP="00F416BF">
      <w:pPr>
        <w:pStyle w:val="ListParagraph"/>
        <w:numPr>
          <w:ilvl w:val="0"/>
          <w:numId w:val="5"/>
        </w:numPr>
        <w:tabs>
          <w:tab w:val="left" w:pos="1134"/>
        </w:tabs>
        <w:jc w:val="both"/>
        <w:rPr>
          <w:szCs w:val="28"/>
        </w:rPr>
      </w:pPr>
      <w:r w:rsidRPr="00152396">
        <w:rPr>
          <w:szCs w:val="28"/>
        </w:rPr>
        <w:t>Ā</w:t>
      </w:r>
      <w:r w:rsidR="007969C2" w:rsidRPr="00152396">
        <w:rPr>
          <w:szCs w:val="28"/>
        </w:rPr>
        <w:t>rlietu ministrijai sadarbībā ar Aizsardzības ministriju</w:t>
      </w:r>
      <w:r w:rsidR="0011080D">
        <w:rPr>
          <w:szCs w:val="28"/>
        </w:rPr>
        <w:t>, Vides aizsardzības un reģionālās attīstības ministriju</w:t>
      </w:r>
      <w:r w:rsidR="008944A8" w:rsidRPr="00152396">
        <w:rPr>
          <w:szCs w:val="28"/>
        </w:rPr>
        <w:t xml:space="preserve"> un Finanšu ministriju</w:t>
      </w:r>
      <w:r w:rsidR="007969C2" w:rsidRPr="00152396">
        <w:rPr>
          <w:szCs w:val="28"/>
        </w:rPr>
        <w:t xml:space="preserve"> sagatavot un līdz </w:t>
      </w:r>
      <w:r w:rsidR="0011080D">
        <w:rPr>
          <w:szCs w:val="28"/>
        </w:rPr>
        <w:t>2015. gada 31. martam</w:t>
      </w:r>
      <w:r w:rsidR="007969C2" w:rsidRPr="00152396">
        <w:rPr>
          <w:szCs w:val="28"/>
        </w:rPr>
        <w:t xml:space="preserve"> </w:t>
      </w:r>
      <w:r w:rsidR="0011080D" w:rsidRPr="0011080D">
        <w:rPr>
          <w:szCs w:val="28"/>
        </w:rPr>
        <w:t>iesniegt izskatīšanai Ministru kabinetā koncepciju par jaunās Ārlietu ministrijas un Aizsardzības ministrijas informācijas sistēmas detalizētu izstrādi un par šīs sistēmas izstrādei nepieciešamo finansējumu.</w:t>
      </w:r>
    </w:p>
    <w:p w14:paraId="13FB2665" w14:textId="027357B3" w:rsidR="000B4505" w:rsidRPr="00152396" w:rsidRDefault="0011080D" w:rsidP="00350BE9">
      <w:pPr>
        <w:pStyle w:val="ListParagraph"/>
        <w:ind w:left="360"/>
        <w:jc w:val="both"/>
        <w:rPr>
          <w:szCs w:val="28"/>
        </w:rPr>
      </w:pPr>
      <w:r>
        <w:rPr>
          <w:szCs w:val="28"/>
        </w:rPr>
        <w:t>Koncepcijā</w:t>
      </w:r>
      <w:r w:rsidR="000B4505" w:rsidRPr="00152396">
        <w:rPr>
          <w:szCs w:val="28"/>
        </w:rPr>
        <w:t xml:space="preserve"> būtu jāatspoguļo:</w:t>
      </w:r>
    </w:p>
    <w:p w14:paraId="14B52300" w14:textId="24FCB7E0" w:rsidR="000B4505" w:rsidRPr="00152396" w:rsidRDefault="000B4505" w:rsidP="00F416BF">
      <w:pPr>
        <w:pStyle w:val="ListParagraph"/>
        <w:numPr>
          <w:ilvl w:val="1"/>
          <w:numId w:val="5"/>
        </w:numPr>
        <w:tabs>
          <w:tab w:val="left" w:pos="1134"/>
        </w:tabs>
        <w:jc w:val="both"/>
        <w:rPr>
          <w:rStyle w:val="spelle"/>
          <w:szCs w:val="28"/>
        </w:rPr>
      </w:pPr>
      <w:r w:rsidRPr="00152396">
        <w:rPr>
          <w:szCs w:val="28"/>
        </w:rPr>
        <w:t xml:space="preserve">Ārlietu ministrijas un Aizsardzības ministrijas </w:t>
      </w:r>
      <w:r w:rsidRPr="00152396">
        <w:rPr>
          <w:rStyle w:val="spelle"/>
        </w:rPr>
        <w:t xml:space="preserve">informācijas sistēmas koncepcija, kurā tiktu attēlota informācijas sistēmas loģiskā arhitektūra (sistēmas moduļi ar īsu to aprakstu, sistēmas iekšējās un ārējās </w:t>
      </w:r>
      <w:proofErr w:type="spellStart"/>
      <w:r w:rsidRPr="00152396">
        <w:rPr>
          <w:rStyle w:val="spelle"/>
        </w:rPr>
        <w:t>saskarnes</w:t>
      </w:r>
      <w:proofErr w:type="spellEnd"/>
      <w:r w:rsidRPr="00152396">
        <w:rPr>
          <w:rStyle w:val="spelle"/>
        </w:rPr>
        <w:t>, iespējamie e-pakalpojumi un sistēmas lietotāju grupas), tajā skaitā ietverot:</w:t>
      </w:r>
    </w:p>
    <w:p w14:paraId="709FF524" w14:textId="518000A5" w:rsidR="000B4505" w:rsidRPr="00152396" w:rsidRDefault="000B4505" w:rsidP="0011080D">
      <w:pPr>
        <w:pStyle w:val="ListParagraph"/>
        <w:numPr>
          <w:ilvl w:val="2"/>
          <w:numId w:val="14"/>
        </w:numPr>
        <w:jc w:val="both"/>
        <w:rPr>
          <w:rStyle w:val="spelle"/>
        </w:rPr>
      </w:pPr>
      <w:r w:rsidRPr="00152396">
        <w:rPr>
          <w:rStyle w:val="spelle"/>
        </w:rPr>
        <w:t xml:space="preserve">moduļu un funkcionalitātes </w:t>
      </w:r>
      <w:proofErr w:type="spellStart"/>
      <w:r w:rsidRPr="00152396">
        <w:rPr>
          <w:rStyle w:val="spelle"/>
        </w:rPr>
        <w:t>izvērtējumu</w:t>
      </w:r>
      <w:proofErr w:type="spellEnd"/>
      <w:r w:rsidRPr="00152396">
        <w:rPr>
          <w:rStyle w:val="spelle"/>
        </w:rPr>
        <w:t xml:space="preserve"> attiecībā pret valstī izveidotajiem vai potenciāli veidojamajiem informācijas</w:t>
      </w:r>
      <w:r w:rsidR="009E4ACD" w:rsidRPr="00152396">
        <w:rPr>
          <w:rStyle w:val="spelle"/>
        </w:rPr>
        <w:t xml:space="preserve"> sistēmu risinājumiem, piemēram, </w:t>
      </w:r>
      <w:r w:rsidRPr="00152396">
        <w:rPr>
          <w:rStyle w:val="spelle"/>
        </w:rPr>
        <w:t>jauna personu un organizāciju reģistra izveidošanas iespējamība un Pilsonības un migrācijas lietu pārvaldes rīcībā esošie vai plānotie reģistri</w:t>
      </w:r>
      <w:r w:rsidR="00B905BD" w:rsidRPr="00152396">
        <w:rPr>
          <w:rStyle w:val="spelle"/>
        </w:rPr>
        <w:t>,</w:t>
      </w:r>
      <w:r w:rsidR="009E4ACD" w:rsidRPr="00152396">
        <w:rPr>
          <w:rStyle w:val="spelle"/>
        </w:rPr>
        <w:t xml:space="preserve"> </w:t>
      </w:r>
      <w:r w:rsidRPr="00152396">
        <w:rPr>
          <w:rStyle w:val="spelle"/>
        </w:rPr>
        <w:t>jauna Ieroču atļauju reģistra izveidošana un valstī jau esošie risinājumi</w:t>
      </w:r>
      <w:r w:rsidR="00B905BD" w:rsidRPr="00152396">
        <w:rPr>
          <w:rStyle w:val="spelle"/>
        </w:rPr>
        <w:t>,</w:t>
      </w:r>
      <w:r w:rsidR="009E4ACD" w:rsidRPr="00152396">
        <w:rPr>
          <w:rStyle w:val="spelle"/>
        </w:rPr>
        <w:t xml:space="preserve"> j</w:t>
      </w:r>
      <w:r w:rsidRPr="00152396">
        <w:rPr>
          <w:rStyle w:val="spelle"/>
        </w:rPr>
        <w:t>auna Radio frekvenču lietošanas reģistra izveide un valstī jau esošie risinājumi</w:t>
      </w:r>
      <w:r w:rsidR="00B905BD" w:rsidRPr="00152396">
        <w:rPr>
          <w:rStyle w:val="spelle"/>
        </w:rPr>
        <w:t xml:space="preserve">, </w:t>
      </w:r>
      <w:r w:rsidR="009E4ACD" w:rsidRPr="00152396">
        <w:rPr>
          <w:rStyle w:val="spelle"/>
        </w:rPr>
        <w:t>c</w:t>
      </w:r>
      <w:r w:rsidRPr="00152396">
        <w:rPr>
          <w:rStyle w:val="spelle"/>
        </w:rPr>
        <w:t xml:space="preserve">itu līdzīgu visu moduļu </w:t>
      </w:r>
      <w:proofErr w:type="spellStart"/>
      <w:r w:rsidRPr="00152396">
        <w:rPr>
          <w:rStyle w:val="spelle"/>
        </w:rPr>
        <w:t>izvērtējums</w:t>
      </w:r>
      <w:proofErr w:type="spellEnd"/>
      <w:r w:rsidRPr="00152396">
        <w:rPr>
          <w:rStyle w:val="spelle"/>
        </w:rPr>
        <w:t xml:space="preserve">, analīze un secinājumi. </w:t>
      </w:r>
    </w:p>
    <w:p w14:paraId="4A0859A7" w14:textId="4068BA57" w:rsidR="000B4505" w:rsidRPr="00152396" w:rsidRDefault="000B4505" w:rsidP="0011080D">
      <w:pPr>
        <w:pStyle w:val="ListParagraph"/>
        <w:numPr>
          <w:ilvl w:val="2"/>
          <w:numId w:val="14"/>
        </w:numPr>
        <w:jc w:val="both"/>
        <w:rPr>
          <w:rStyle w:val="spelle"/>
        </w:rPr>
      </w:pPr>
      <w:r w:rsidRPr="00152396">
        <w:rPr>
          <w:rStyle w:val="spelle"/>
        </w:rPr>
        <w:t xml:space="preserve">ar </w:t>
      </w:r>
      <w:r w:rsidR="00350BE9" w:rsidRPr="00152396">
        <w:rPr>
          <w:rStyle w:val="spelle"/>
        </w:rPr>
        <w:t xml:space="preserve">iesniegumu iesniegšanu un </w:t>
      </w:r>
      <w:r w:rsidRPr="00152396">
        <w:rPr>
          <w:rStyle w:val="spelle"/>
        </w:rPr>
        <w:t>nodokļ</w:t>
      </w:r>
      <w:r w:rsidR="00350BE9" w:rsidRPr="00152396">
        <w:rPr>
          <w:rStyle w:val="spelle"/>
        </w:rPr>
        <w:t>u</w:t>
      </w:r>
      <w:r w:rsidRPr="00152396">
        <w:rPr>
          <w:rStyle w:val="spelle"/>
        </w:rPr>
        <w:t xml:space="preserve"> atmaksu nesaistīti moduļi, piemēram, Ieroču atļauju reģistrs, Radio frekvenču lietošanas reģistrs, un citi līdzīgi moduļi, informatīvajā ziņojumā ietverams arī ar šiem reģistriem saistīto biznesa procesu </w:t>
      </w:r>
      <w:proofErr w:type="spellStart"/>
      <w:r w:rsidRPr="00152396">
        <w:rPr>
          <w:rStyle w:val="spelle"/>
        </w:rPr>
        <w:t>izvērtējums</w:t>
      </w:r>
      <w:proofErr w:type="spellEnd"/>
      <w:r w:rsidRPr="00152396">
        <w:rPr>
          <w:rStyle w:val="spelle"/>
        </w:rPr>
        <w:t xml:space="preserve"> un attiecīgi saistītās nepieciešamās funkcionalitātes </w:t>
      </w:r>
      <w:proofErr w:type="spellStart"/>
      <w:r w:rsidRPr="00152396">
        <w:rPr>
          <w:rStyle w:val="spelle"/>
        </w:rPr>
        <w:t>izvērtējums</w:t>
      </w:r>
      <w:proofErr w:type="spellEnd"/>
      <w:r w:rsidRPr="00152396">
        <w:rPr>
          <w:rStyle w:val="spelle"/>
        </w:rPr>
        <w:t>.</w:t>
      </w:r>
    </w:p>
    <w:p w14:paraId="7CFD414F" w14:textId="6D68D8E4" w:rsidR="000B4505" w:rsidRPr="00152396" w:rsidRDefault="00350BE9" w:rsidP="00F416BF">
      <w:pPr>
        <w:pStyle w:val="ListParagraph"/>
        <w:numPr>
          <w:ilvl w:val="1"/>
          <w:numId w:val="5"/>
        </w:numPr>
        <w:jc w:val="both"/>
        <w:rPr>
          <w:rStyle w:val="spelle"/>
        </w:rPr>
      </w:pPr>
      <w:r w:rsidRPr="00152396">
        <w:rPr>
          <w:rStyle w:val="spelle"/>
        </w:rPr>
        <w:t>informāciju s</w:t>
      </w:r>
      <w:r w:rsidR="000B4505" w:rsidRPr="00152396">
        <w:rPr>
          <w:rStyle w:val="spelle"/>
        </w:rPr>
        <w:t>askaņā ar Valsts informācijas sistēmas likuma 5.panta pirmo daļu</w:t>
      </w:r>
      <w:r w:rsidRPr="00152396">
        <w:rPr>
          <w:rStyle w:val="spelle"/>
        </w:rPr>
        <w:t xml:space="preserve"> šādu informāciju par jauno Ārlietu ministrijas un Aizsardzības ministrijas informācijas sistēmu:</w:t>
      </w:r>
    </w:p>
    <w:p w14:paraId="1ABF79D3" w14:textId="77777777" w:rsidR="000B4505" w:rsidRPr="00152396" w:rsidRDefault="000B4505" w:rsidP="0011080D">
      <w:pPr>
        <w:pStyle w:val="ListParagraph"/>
        <w:numPr>
          <w:ilvl w:val="2"/>
          <w:numId w:val="13"/>
        </w:numPr>
        <w:jc w:val="both"/>
        <w:rPr>
          <w:rStyle w:val="spelle"/>
        </w:rPr>
      </w:pPr>
      <w:r w:rsidRPr="00152396">
        <w:rPr>
          <w:rStyle w:val="spelle"/>
        </w:rPr>
        <w:t>valsts informācijas sistēmas pārzinis;</w:t>
      </w:r>
    </w:p>
    <w:p w14:paraId="3EB14C86" w14:textId="77777777" w:rsidR="000B4505" w:rsidRPr="00152396" w:rsidRDefault="000B4505" w:rsidP="0011080D">
      <w:pPr>
        <w:pStyle w:val="ListParagraph"/>
        <w:numPr>
          <w:ilvl w:val="2"/>
          <w:numId w:val="13"/>
        </w:numPr>
        <w:jc w:val="both"/>
        <w:rPr>
          <w:rStyle w:val="spelle"/>
        </w:rPr>
      </w:pPr>
      <w:r w:rsidRPr="00152396">
        <w:rPr>
          <w:rStyle w:val="spelle"/>
        </w:rPr>
        <w:t>valsts informācijas sistēmā iekļaujamā informācija;</w:t>
      </w:r>
    </w:p>
    <w:p w14:paraId="32D1855A" w14:textId="77777777" w:rsidR="000B4505" w:rsidRPr="00152396" w:rsidRDefault="000B4505" w:rsidP="0011080D">
      <w:pPr>
        <w:pStyle w:val="ListParagraph"/>
        <w:numPr>
          <w:ilvl w:val="2"/>
          <w:numId w:val="13"/>
        </w:numPr>
        <w:jc w:val="both"/>
        <w:rPr>
          <w:rStyle w:val="spelle"/>
        </w:rPr>
      </w:pPr>
      <w:r w:rsidRPr="00152396">
        <w:rPr>
          <w:rStyle w:val="spelle"/>
        </w:rPr>
        <w:t>valsts informācijas sistēmas pārzinim noteiktās funkcijas, uzdevumi un mērķi, kuru izpildei nepieciešamās informācijas apriti nodrošina, izveidojot valsts informācijas sistēmu;</w:t>
      </w:r>
    </w:p>
    <w:p w14:paraId="2AF58AEA" w14:textId="77777777" w:rsidR="000B4505" w:rsidRPr="00152396" w:rsidRDefault="000B4505" w:rsidP="0011080D">
      <w:pPr>
        <w:pStyle w:val="ListParagraph"/>
        <w:numPr>
          <w:ilvl w:val="2"/>
          <w:numId w:val="13"/>
        </w:numPr>
        <w:jc w:val="both"/>
        <w:rPr>
          <w:rStyle w:val="spelle"/>
        </w:rPr>
      </w:pPr>
      <w:r w:rsidRPr="00152396">
        <w:rPr>
          <w:rStyle w:val="spelle"/>
        </w:rPr>
        <w:t>kārtība, kādā nodod informāciju iekļaušanai valsts informācijas sistēmā;</w:t>
      </w:r>
    </w:p>
    <w:p w14:paraId="28DEF5D8" w14:textId="77777777" w:rsidR="000B4505" w:rsidRPr="00152396" w:rsidRDefault="000B4505" w:rsidP="0011080D">
      <w:pPr>
        <w:pStyle w:val="ListParagraph"/>
        <w:numPr>
          <w:ilvl w:val="2"/>
          <w:numId w:val="13"/>
        </w:numPr>
        <w:jc w:val="both"/>
        <w:rPr>
          <w:rStyle w:val="spelle"/>
        </w:rPr>
      </w:pPr>
      <w:r w:rsidRPr="00152396">
        <w:rPr>
          <w:rStyle w:val="spelle"/>
        </w:rPr>
        <w:t>nosacījumi piekļuves nodrošināšanai valsts informācijas sistēmā iekļautajai informācijai.</w:t>
      </w:r>
    </w:p>
    <w:p w14:paraId="0A09CC2D" w14:textId="69E841C7" w:rsidR="007969C2" w:rsidRPr="00152396" w:rsidRDefault="007969C2" w:rsidP="00F416BF">
      <w:pPr>
        <w:pStyle w:val="ListParagraph"/>
        <w:numPr>
          <w:ilvl w:val="1"/>
          <w:numId w:val="5"/>
        </w:numPr>
        <w:tabs>
          <w:tab w:val="left" w:pos="0"/>
        </w:tabs>
        <w:jc w:val="both"/>
        <w:rPr>
          <w:szCs w:val="28"/>
        </w:rPr>
      </w:pPr>
      <w:r w:rsidRPr="00152396">
        <w:rPr>
          <w:szCs w:val="28"/>
        </w:rPr>
        <w:t xml:space="preserve">izmaksas, kas nepieciešamas, lai izveidotu jaunu Ārlietu ministrijas datu bāzi, kurā tiktu uzkrāti visi nepieciešamie dati par diplomātiskajām un konsulārajām pārstāvniecībām (šobrīd esošās datu bāzes pārstrāde), izmaksas, kas nepieciešamas, lai Aizsardzības ministrija vienviet varētu uzkrāt datus, kas nepieciešami, lai izvērtētu iesniegumus par samaksātā pievienotās vērtības nodokļa un akcīzes nodokļa atmaksu, un izmaksas, kas </w:t>
      </w:r>
      <w:r w:rsidRPr="00152396">
        <w:rPr>
          <w:szCs w:val="28"/>
        </w:rPr>
        <w:lastRenderedPageBreak/>
        <w:t>nepieciešamas, lai ieviestu iespēju šajā jaunajā informācijas sistēmā iesniegt un izvērtēt elektroniski iesniegumus par samaksātā pievienotās vērtības nodokļa un akcīzes nodokļa atmaksu.</w:t>
      </w:r>
    </w:p>
    <w:p w14:paraId="2D7FE858" w14:textId="77777777" w:rsidR="00381D78" w:rsidRPr="00152396" w:rsidRDefault="00381D78" w:rsidP="009D3051">
      <w:pPr>
        <w:ind w:firstLine="709"/>
        <w:rPr>
          <w:szCs w:val="28"/>
        </w:rPr>
      </w:pPr>
    </w:p>
    <w:p w14:paraId="44BDEEC7" w14:textId="77777777" w:rsidR="00F416BF" w:rsidRDefault="00F416BF" w:rsidP="009D3051">
      <w:pPr>
        <w:ind w:firstLine="709"/>
        <w:rPr>
          <w:szCs w:val="28"/>
        </w:rPr>
      </w:pPr>
    </w:p>
    <w:p w14:paraId="457E2EDF" w14:textId="77777777" w:rsidR="00F416BF" w:rsidRPr="000E7D1E" w:rsidRDefault="00F416BF" w:rsidP="009D3051">
      <w:pPr>
        <w:ind w:firstLine="709"/>
        <w:rPr>
          <w:szCs w:val="28"/>
        </w:rPr>
      </w:pPr>
    </w:p>
    <w:p w14:paraId="27BB4DFF" w14:textId="301A7F96" w:rsidR="001B7805" w:rsidRPr="000E7D1E" w:rsidRDefault="001B7805" w:rsidP="00CE079B">
      <w:pPr>
        <w:ind w:left="851" w:right="566" w:hanging="284"/>
        <w:rPr>
          <w:szCs w:val="28"/>
        </w:rPr>
      </w:pPr>
      <w:r w:rsidRPr="000E7D1E">
        <w:rPr>
          <w:szCs w:val="28"/>
        </w:rPr>
        <w:t>Finanšu ministrs</w:t>
      </w:r>
      <w:r w:rsidRPr="000E7D1E">
        <w:rPr>
          <w:szCs w:val="28"/>
        </w:rPr>
        <w:tab/>
      </w:r>
      <w:r w:rsidRPr="000E7D1E">
        <w:rPr>
          <w:szCs w:val="28"/>
        </w:rPr>
        <w:tab/>
      </w:r>
      <w:r w:rsidRPr="000E7D1E">
        <w:rPr>
          <w:szCs w:val="28"/>
        </w:rPr>
        <w:tab/>
      </w:r>
      <w:r w:rsidRPr="000E7D1E">
        <w:rPr>
          <w:szCs w:val="28"/>
        </w:rPr>
        <w:tab/>
      </w:r>
      <w:r w:rsidRPr="000E7D1E">
        <w:rPr>
          <w:szCs w:val="28"/>
        </w:rPr>
        <w:tab/>
      </w:r>
      <w:r w:rsidRPr="000E7D1E">
        <w:rPr>
          <w:szCs w:val="28"/>
        </w:rPr>
        <w:tab/>
      </w:r>
      <w:r w:rsidRPr="000E7D1E">
        <w:rPr>
          <w:szCs w:val="28"/>
        </w:rPr>
        <w:tab/>
        <w:t>A. Vilks</w:t>
      </w:r>
    </w:p>
    <w:p w14:paraId="209A4FBC" w14:textId="77777777" w:rsidR="00E6737B" w:rsidRDefault="00E6737B" w:rsidP="001B7805">
      <w:pPr>
        <w:rPr>
          <w:szCs w:val="28"/>
        </w:rPr>
      </w:pPr>
    </w:p>
    <w:p w14:paraId="0AC45DB4" w14:textId="77777777" w:rsidR="006B27A3" w:rsidRDefault="006B27A3" w:rsidP="001B7805">
      <w:pPr>
        <w:rPr>
          <w:szCs w:val="28"/>
        </w:rPr>
      </w:pPr>
    </w:p>
    <w:p w14:paraId="2A4B6948" w14:textId="77777777" w:rsidR="006B27A3" w:rsidRPr="000E7D1E" w:rsidRDefault="006B27A3" w:rsidP="001B7805">
      <w:pPr>
        <w:rPr>
          <w:szCs w:val="28"/>
        </w:rPr>
      </w:pPr>
    </w:p>
    <w:p w14:paraId="34EDE936" w14:textId="76131632" w:rsidR="007B5D29" w:rsidRDefault="005606EB" w:rsidP="001B7805">
      <w:pPr>
        <w:rPr>
          <w:sz w:val="24"/>
          <w:szCs w:val="24"/>
        </w:rPr>
      </w:pPr>
      <w:r>
        <w:rPr>
          <w:sz w:val="24"/>
          <w:szCs w:val="24"/>
        </w:rPr>
        <w:t>20</w:t>
      </w:r>
      <w:r w:rsidR="008A38E3">
        <w:rPr>
          <w:sz w:val="24"/>
          <w:szCs w:val="24"/>
        </w:rPr>
        <w:t xml:space="preserve">.08.2014. </w:t>
      </w:r>
      <w:r>
        <w:rPr>
          <w:sz w:val="24"/>
          <w:szCs w:val="24"/>
        </w:rPr>
        <w:t>13:50</w:t>
      </w:r>
    </w:p>
    <w:p w14:paraId="2707AE16" w14:textId="66847749" w:rsidR="001B7805" w:rsidRPr="00356B66" w:rsidRDefault="008A38E3" w:rsidP="001B7805">
      <w:pPr>
        <w:rPr>
          <w:sz w:val="24"/>
          <w:szCs w:val="24"/>
        </w:rPr>
      </w:pPr>
      <w:r>
        <w:rPr>
          <w:sz w:val="24"/>
          <w:szCs w:val="24"/>
        </w:rPr>
        <w:t>6775</w:t>
      </w:r>
    </w:p>
    <w:p w14:paraId="753A0C40" w14:textId="77777777" w:rsidR="001B7805" w:rsidRPr="00356B66" w:rsidRDefault="001B7805" w:rsidP="001B7805">
      <w:pPr>
        <w:rPr>
          <w:sz w:val="24"/>
          <w:szCs w:val="24"/>
        </w:rPr>
      </w:pPr>
      <w:proofErr w:type="spellStart"/>
      <w:r w:rsidRPr="00356B66">
        <w:rPr>
          <w:sz w:val="24"/>
          <w:szCs w:val="24"/>
        </w:rPr>
        <w:t>I.Vēvere</w:t>
      </w:r>
      <w:proofErr w:type="spellEnd"/>
    </w:p>
    <w:p w14:paraId="37CEEC6C" w14:textId="0EC25EA6" w:rsidR="009B4186" w:rsidRPr="00356B66" w:rsidRDefault="008A38E3" w:rsidP="0026038C">
      <w:pPr>
        <w:jc w:val="both"/>
        <w:rPr>
          <w:sz w:val="24"/>
          <w:szCs w:val="24"/>
        </w:rPr>
      </w:pPr>
      <w:bookmarkStart w:id="0" w:name="_GoBack"/>
      <w:r>
        <w:rPr>
          <w:sz w:val="24"/>
          <w:szCs w:val="24"/>
        </w:rPr>
        <w:t>67095513</w:t>
      </w:r>
      <w:r w:rsidR="007045FD" w:rsidRPr="00356B66">
        <w:rPr>
          <w:sz w:val="24"/>
          <w:szCs w:val="24"/>
        </w:rPr>
        <w:t>;</w:t>
      </w:r>
      <w:r w:rsidR="001B7805" w:rsidRPr="00356B66">
        <w:rPr>
          <w:sz w:val="24"/>
          <w:szCs w:val="24"/>
        </w:rPr>
        <w:t xml:space="preserve"> </w:t>
      </w:r>
      <w:hyperlink r:id="rId8" w:history="1">
        <w:r w:rsidR="001B7805" w:rsidRPr="00356B66">
          <w:rPr>
            <w:rStyle w:val="Hyperlink"/>
            <w:sz w:val="24"/>
            <w:szCs w:val="24"/>
          </w:rPr>
          <w:t>ilona.vevere@fm.gov.lv</w:t>
        </w:r>
      </w:hyperlink>
      <w:r w:rsidR="001B7805" w:rsidRPr="00356B66">
        <w:rPr>
          <w:sz w:val="24"/>
          <w:szCs w:val="24"/>
        </w:rPr>
        <w:t xml:space="preserve"> </w:t>
      </w:r>
      <w:bookmarkEnd w:id="0"/>
    </w:p>
    <w:sectPr w:rsidR="009B4186" w:rsidRPr="00356B66" w:rsidSect="00ED1947">
      <w:headerReference w:type="default" r:id="rId9"/>
      <w:footerReference w:type="default" r:id="rId10"/>
      <w:headerReference w:type="first" r:id="rId11"/>
      <w:footerReference w:type="first" r:id="rId12"/>
      <w:pgSz w:w="11906" w:h="16838" w:code="9"/>
      <w:pgMar w:top="1134" w:right="1134" w:bottom="1191" w:left="1701" w:header="709" w:footer="32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F3FF5" w14:textId="77777777" w:rsidR="00F2220A" w:rsidRDefault="00F2220A" w:rsidP="00972B7F">
      <w:r>
        <w:separator/>
      </w:r>
    </w:p>
  </w:endnote>
  <w:endnote w:type="continuationSeparator" w:id="0">
    <w:p w14:paraId="34B1C35B" w14:textId="77777777" w:rsidR="00F2220A" w:rsidRDefault="00F2220A" w:rsidP="0097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747FC" w14:textId="4BFF3410" w:rsidR="000E405D" w:rsidRDefault="000E405D" w:rsidP="00453E03">
    <w:pPr>
      <w:pStyle w:val="Footer"/>
      <w:jc w:val="both"/>
    </w:pPr>
    <w:r>
      <w:rPr>
        <w:sz w:val="20"/>
        <w:szCs w:val="20"/>
      </w:rPr>
      <w:t>FMzino</w:t>
    </w:r>
    <w:r w:rsidRPr="002F1555">
      <w:rPr>
        <w:sz w:val="20"/>
        <w:szCs w:val="20"/>
      </w:rPr>
      <w:t>_</w:t>
    </w:r>
    <w:r w:rsidR="0008339C">
      <w:rPr>
        <w:sz w:val="20"/>
        <w:szCs w:val="20"/>
      </w:rPr>
      <w:t>14</w:t>
    </w:r>
    <w:r w:rsidR="00152396">
      <w:rPr>
        <w:sz w:val="20"/>
        <w:szCs w:val="20"/>
      </w:rPr>
      <w:t>08</w:t>
    </w:r>
    <w:r w:rsidR="007669A8">
      <w:rPr>
        <w:sz w:val="20"/>
        <w:szCs w:val="20"/>
      </w:rPr>
      <w:t>14</w:t>
    </w:r>
    <w:r>
      <w:rPr>
        <w:sz w:val="20"/>
        <w:szCs w:val="20"/>
      </w:rPr>
      <w:t>_NATO</w:t>
    </w:r>
    <w:r w:rsidRPr="002F1555">
      <w:rPr>
        <w:sz w:val="20"/>
        <w:szCs w:val="20"/>
      </w:rPr>
      <w:t xml:space="preserve">; </w:t>
    </w:r>
    <w:r w:rsidRPr="00493CB2">
      <w:rPr>
        <w:sz w:val="20"/>
        <w:szCs w:val="20"/>
      </w:rPr>
      <w:t>Informatīvais ziņojums par iespēju Latvijas Republikā reģistrētām diplomātiskajām un konsulārajām pārstāvniecībām, starptautiskajām organizācijām, Eiropas Savienības institūcijām un Ziemeļatlantijas līguma organizācijai (NATO) iesniegt iesniegumu pievienotās vērtības nodokļa un akcīzes nodokļa atmaksāšanai elektroniski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462D9" w14:textId="40D3BE2B" w:rsidR="000E405D" w:rsidRDefault="000E405D" w:rsidP="00C73CC1">
    <w:pPr>
      <w:pStyle w:val="Footer"/>
      <w:jc w:val="both"/>
    </w:pPr>
    <w:r>
      <w:rPr>
        <w:sz w:val="20"/>
        <w:szCs w:val="20"/>
      </w:rPr>
      <w:t>FMzino</w:t>
    </w:r>
    <w:r w:rsidRPr="002F1555">
      <w:rPr>
        <w:sz w:val="20"/>
        <w:szCs w:val="20"/>
      </w:rPr>
      <w:t>_</w:t>
    </w:r>
    <w:r w:rsidR="0008339C">
      <w:rPr>
        <w:sz w:val="20"/>
        <w:szCs w:val="20"/>
      </w:rPr>
      <w:t>14</w:t>
    </w:r>
    <w:r w:rsidR="00152396">
      <w:rPr>
        <w:sz w:val="20"/>
        <w:szCs w:val="20"/>
      </w:rPr>
      <w:t>08</w:t>
    </w:r>
    <w:r w:rsidR="007669A8">
      <w:rPr>
        <w:sz w:val="20"/>
        <w:szCs w:val="20"/>
      </w:rPr>
      <w:t>14</w:t>
    </w:r>
    <w:r>
      <w:rPr>
        <w:sz w:val="20"/>
        <w:szCs w:val="20"/>
      </w:rPr>
      <w:t>_NATO</w:t>
    </w:r>
    <w:r w:rsidRPr="002F1555">
      <w:rPr>
        <w:sz w:val="20"/>
        <w:szCs w:val="20"/>
      </w:rPr>
      <w:t xml:space="preserve">; </w:t>
    </w:r>
    <w:r w:rsidRPr="00493CB2">
      <w:rPr>
        <w:sz w:val="20"/>
        <w:szCs w:val="20"/>
      </w:rPr>
      <w:t>Informatīvais ziņojums par iespēju Latvijas Republikā reģistrētām diplomātiskajām un konsulārajām pārstāvniecībām, starptautiskajām organizācijām, Eiropas Savienības institūcijām un Ziemeļatlantijas līguma organizācijai (NATO) iesniegt iesniegumu pievienotās vērtības nodokļa un akcīzes nodokļa atmaksāšanai elektroniski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54F4B" w14:textId="77777777" w:rsidR="00F2220A" w:rsidRDefault="00F2220A" w:rsidP="00972B7F">
      <w:r>
        <w:separator/>
      </w:r>
    </w:p>
  </w:footnote>
  <w:footnote w:type="continuationSeparator" w:id="0">
    <w:p w14:paraId="57AE332D" w14:textId="77777777" w:rsidR="00F2220A" w:rsidRDefault="00F2220A" w:rsidP="00972B7F">
      <w:r>
        <w:continuationSeparator/>
      </w:r>
    </w:p>
  </w:footnote>
  <w:footnote w:id="1">
    <w:p w14:paraId="3680256E" w14:textId="7A51D8CB" w:rsidR="000E405D" w:rsidRPr="007B008D" w:rsidRDefault="000E405D" w:rsidP="007B008D">
      <w:pPr>
        <w:pStyle w:val="FootnoteText"/>
        <w:jc w:val="both"/>
      </w:pPr>
      <w:r w:rsidRPr="007B008D">
        <w:rPr>
          <w:rStyle w:val="FootnoteReference"/>
        </w:rPr>
        <w:footnoteRef/>
      </w:r>
      <w:r w:rsidRPr="007B008D">
        <w:t xml:space="preserve"> </w:t>
      </w:r>
      <w:r w:rsidRPr="007B008D">
        <w:rPr>
          <w:iCs/>
        </w:rPr>
        <w:t>Ministru kabineta 2010.</w:t>
      </w:r>
      <w:r>
        <w:rPr>
          <w:iCs/>
        </w:rPr>
        <w:t> </w:t>
      </w:r>
      <w:r w:rsidRPr="007B008D">
        <w:rPr>
          <w:iCs/>
        </w:rPr>
        <w:t>gada 30.</w:t>
      </w:r>
      <w:r>
        <w:rPr>
          <w:iCs/>
        </w:rPr>
        <w:t> </w:t>
      </w:r>
      <w:r w:rsidRPr="007B008D">
        <w:rPr>
          <w:iCs/>
        </w:rPr>
        <w:t>marta noteikumi Nr.</w:t>
      </w:r>
      <w:r>
        <w:rPr>
          <w:iCs/>
        </w:rPr>
        <w:t> </w:t>
      </w:r>
      <w:r w:rsidRPr="007B008D">
        <w:rPr>
          <w:iCs/>
        </w:rPr>
        <w:t>308 „Kārtība, kādā piemēro pievienotās vērtības nodokli preču piegādēm un pakalpojumiem, kas sniegti diplomātiskajām un konsulārajām pārstāvniecībām, starptautiskajām organizācijām, Eiropas Savienības institūcijām un Ziemeļatlantijas līguma organizācijai (NATO), un kārtība, kādā atmaksā akcīzes nodokli par Latvijas Republi</w:t>
      </w:r>
      <w:r>
        <w:rPr>
          <w:iCs/>
        </w:rPr>
        <w:t xml:space="preserve">kā iegādātajām akcīzes precēm” bija </w:t>
      </w:r>
      <w:r w:rsidRPr="007B008D">
        <w:rPr>
          <w:iCs/>
        </w:rPr>
        <w:t>sp</w:t>
      </w:r>
      <w:r>
        <w:rPr>
          <w:iCs/>
        </w:rPr>
        <w:t>ēkā līdz 2012. gada 31. decembrim</w:t>
      </w:r>
      <w:r w:rsidRPr="007B008D">
        <w:rPr>
          <w:iCs/>
        </w:rPr>
        <w:t xml:space="preserve"> un zaudēj</w:t>
      </w:r>
      <w:r>
        <w:rPr>
          <w:iCs/>
        </w:rPr>
        <w:t>a</w:t>
      </w:r>
      <w:r w:rsidRPr="007B008D">
        <w:rPr>
          <w:iCs/>
        </w:rPr>
        <w:t xml:space="preserve"> spēku ar MK noteikumiem Nr.</w:t>
      </w:r>
      <w:r>
        <w:rPr>
          <w:iCs/>
        </w:rPr>
        <w:t> </w:t>
      </w:r>
      <w:r w:rsidRPr="007B008D">
        <w:rPr>
          <w:iCs/>
        </w:rPr>
        <w:t>908</w:t>
      </w:r>
    </w:p>
  </w:footnote>
  <w:footnote w:id="2">
    <w:p w14:paraId="0BEB7914" w14:textId="77552958" w:rsidR="000E405D" w:rsidRDefault="000E405D">
      <w:pPr>
        <w:pStyle w:val="FootnoteText"/>
      </w:pPr>
      <w:r>
        <w:rPr>
          <w:rStyle w:val="FootnoteReference"/>
        </w:rPr>
        <w:footnoteRef/>
      </w:r>
      <w:r>
        <w:t xml:space="preserve"> MK noteikumu Nr. 908 attiecīgi 15. un 24. punkts</w:t>
      </w:r>
    </w:p>
  </w:footnote>
  <w:footnote w:id="3">
    <w:p w14:paraId="6390AFAF" w14:textId="3ED9A340" w:rsidR="000E405D" w:rsidRDefault="000E405D">
      <w:pPr>
        <w:pStyle w:val="FootnoteText"/>
      </w:pPr>
      <w:r>
        <w:rPr>
          <w:rStyle w:val="FootnoteReference"/>
        </w:rPr>
        <w:footnoteRef/>
      </w:r>
      <w:r>
        <w:t xml:space="preserve"> Turpat, attiecīgi 21. un 26. punkts</w:t>
      </w:r>
    </w:p>
  </w:footnote>
  <w:footnote w:id="4">
    <w:p w14:paraId="64118B2F" w14:textId="15CE59BC" w:rsidR="000E405D" w:rsidRDefault="000E405D">
      <w:pPr>
        <w:pStyle w:val="FootnoteText"/>
      </w:pPr>
      <w:r>
        <w:rPr>
          <w:rStyle w:val="FootnoteReference"/>
        </w:rPr>
        <w:footnoteRef/>
      </w:r>
      <w:r>
        <w:t xml:space="preserve"> Turpat, attiecīgi 21.5.1. un 26.4.1. apakšpunkts</w:t>
      </w:r>
    </w:p>
  </w:footnote>
  <w:footnote w:id="5">
    <w:p w14:paraId="76DC7661" w14:textId="7FEFC6AA" w:rsidR="000E405D" w:rsidRDefault="000E405D" w:rsidP="009613E7">
      <w:pPr>
        <w:pStyle w:val="FootnoteText"/>
      </w:pPr>
      <w:r>
        <w:rPr>
          <w:rStyle w:val="FootnoteReference"/>
        </w:rPr>
        <w:footnoteRef/>
      </w:r>
      <w:r>
        <w:t xml:space="preserve"> MK noteikumu Nr. 908, attiecīgi 31. un 32. punkts</w:t>
      </w:r>
    </w:p>
  </w:footnote>
  <w:footnote w:id="6">
    <w:p w14:paraId="02B66BF1" w14:textId="77777777" w:rsidR="000E405D" w:rsidRDefault="000E405D" w:rsidP="009613E7">
      <w:pPr>
        <w:pStyle w:val="FootnoteText"/>
      </w:pPr>
      <w:r>
        <w:rPr>
          <w:rStyle w:val="FootnoteReference"/>
        </w:rPr>
        <w:footnoteRef/>
      </w:r>
      <w:r>
        <w:t xml:space="preserve"> Turpat, 32.2. apakšpunkts</w:t>
      </w:r>
    </w:p>
  </w:footnote>
  <w:footnote w:id="7">
    <w:p w14:paraId="53940B98" w14:textId="2486F4F6" w:rsidR="000E405D" w:rsidRDefault="000E405D">
      <w:pPr>
        <w:pStyle w:val="FootnoteText"/>
      </w:pPr>
      <w:r>
        <w:rPr>
          <w:rStyle w:val="FootnoteReference"/>
        </w:rPr>
        <w:footnoteRef/>
      </w:r>
      <w:r>
        <w:t xml:space="preserve"> Turpat, 33. punkts</w:t>
      </w:r>
    </w:p>
  </w:footnote>
  <w:footnote w:id="8">
    <w:p w14:paraId="2CC8D79A" w14:textId="77777777" w:rsidR="000E405D" w:rsidRDefault="000E405D" w:rsidP="00F26FF5">
      <w:pPr>
        <w:pStyle w:val="FootnoteText"/>
      </w:pPr>
      <w:r>
        <w:rPr>
          <w:rStyle w:val="FootnoteReference"/>
        </w:rPr>
        <w:footnoteRef/>
      </w:r>
      <w:r>
        <w:t xml:space="preserve"> Turpat, 34. punkts</w:t>
      </w:r>
    </w:p>
  </w:footnote>
  <w:footnote w:id="9">
    <w:p w14:paraId="31A62698" w14:textId="63CC72BA" w:rsidR="000E405D" w:rsidRDefault="000E405D">
      <w:pPr>
        <w:pStyle w:val="FootnoteText"/>
      </w:pPr>
      <w:r>
        <w:rPr>
          <w:rStyle w:val="FootnoteReference"/>
        </w:rPr>
        <w:footnoteRef/>
      </w:r>
      <w:r>
        <w:t xml:space="preserve"> Turpat, 7.</w:t>
      </w:r>
      <w:r w:rsidR="00281E2B">
        <w:t xml:space="preserve"> </w:t>
      </w:r>
      <w:r w:rsidR="007D0E34">
        <w:t>un</w:t>
      </w:r>
      <w:r w:rsidR="00281E2B">
        <w:t xml:space="preserve"> </w:t>
      </w:r>
      <w:r>
        <w:t>8.punkts</w:t>
      </w:r>
    </w:p>
  </w:footnote>
  <w:footnote w:id="10">
    <w:p w14:paraId="04A3B853" w14:textId="77777777" w:rsidR="000E405D" w:rsidRPr="00950914" w:rsidRDefault="000E405D" w:rsidP="00893968">
      <w:pPr>
        <w:pStyle w:val="FootnoteText"/>
        <w:jc w:val="both"/>
      </w:pPr>
      <w:r w:rsidRPr="00950914">
        <w:rPr>
          <w:rStyle w:val="FootnoteReference"/>
        </w:rPr>
        <w:footnoteRef/>
      </w:r>
      <w:r w:rsidRPr="00950914">
        <w:t xml:space="preserve"> 2013. gada 6. novembrī Saeimā pieņemtais likums „Par Ziemeļatlantijas līguma organizācijas izcilības centru stratēģiskās komunikācijas jautājumos”, kas stājās spēkā 2014. gada 1. janvārī</w:t>
      </w:r>
    </w:p>
  </w:footnote>
  <w:footnote w:id="11">
    <w:p w14:paraId="17E30D50" w14:textId="77777777" w:rsidR="000E405D" w:rsidRPr="00950914" w:rsidRDefault="000E405D" w:rsidP="00893968">
      <w:pPr>
        <w:pStyle w:val="Heading3"/>
        <w:shd w:val="clear" w:color="auto" w:fill="FFFFFF"/>
        <w:spacing w:before="0" w:beforeAutospacing="0" w:after="0" w:afterAutospacing="0"/>
        <w:jc w:val="both"/>
        <w:rPr>
          <w:b w:val="0"/>
        </w:rPr>
      </w:pPr>
      <w:r w:rsidRPr="00950914">
        <w:rPr>
          <w:rStyle w:val="FootnoteReference"/>
          <w:rFonts w:eastAsiaTheme="minorHAnsi"/>
          <w:b w:val="0"/>
          <w:sz w:val="20"/>
          <w:szCs w:val="20"/>
        </w:rPr>
        <w:footnoteRef/>
      </w:r>
      <w:r w:rsidRPr="00950914">
        <w:rPr>
          <w:rStyle w:val="FootnoteReference"/>
          <w:rFonts w:eastAsiaTheme="minorHAnsi"/>
          <w:b w:val="0"/>
        </w:rPr>
        <w:t xml:space="preserve"> </w:t>
      </w:r>
      <w:r w:rsidRPr="00950914">
        <w:rPr>
          <w:rFonts w:eastAsiaTheme="minorHAnsi" w:cstheme="minorBidi"/>
          <w:b w:val="0"/>
          <w:bCs w:val="0"/>
          <w:sz w:val="20"/>
          <w:szCs w:val="20"/>
          <w:lang w:eastAsia="en-US"/>
        </w:rPr>
        <w:t>Protokols par starptautisko militāro štābu, kas izveidoti saskaņā ar Ziemeļatlantijas līgumu, statusu; Parīze, 1952. gada 28. augusts</w:t>
      </w:r>
    </w:p>
  </w:footnote>
  <w:footnote w:id="12">
    <w:p w14:paraId="35DA997B" w14:textId="77777777" w:rsidR="000E405D" w:rsidRDefault="000E405D" w:rsidP="00893968">
      <w:pPr>
        <w:pStyle w:val="FootnoteText"/>
      </w:pPr>
      <w:r w:rsidRPr="00950914">
        <w:rPr>
          <w:rStyle w:val="FootnoteReference"/>
        </w:rPr>
        <w:footnoteRef/>
      </w:r>
      <w:r w:rsidRPr="00950914">
        <w:t xml:space="preserve"> Saskaņā ar MK noteikumu Nr. 908 7.8. apakšpunktu</w:t>
      </w:r>
    </w:p>
  </w:footnote>
  <w:footnote w:id="13">
    <w:p w14:paraId="341074FC" w14:textId="3E555C54" w:rsidR="002803C7" w:rsidRDefault="002803C7">
      <w:pPr>
        <w:pStyle w:val="FootnoteText"/>
      </w:pPr>
      <w:r>
        <w:rPr>
          <w:rStyle w:val="FootnoteReference"/>
        </w:rPr>
        <w:footnoteRef/>
      </w:r>
      <w:r>
        <w:t xml:space="preserve"> Aizsardzības ministrijas sniegtā informācija uz 2014.</w:t>
      </w:r>
      <w:r w:rsidR="00847C7D">
        <w:t> </w:t>
      </w:r>
      <w:r>
        <w:t>gada 15.</w:t>
      </w:r>
      <w:r w:rsidR="00847C7D">
        <w:t> </w:t>
      </w:r>
      <w:r>
        <w:t>maiju</w:t>
      </w:r>
    </w:p>
  </w:footnote>
  <w:footnote w:id="14">
    <w:p w14:paraId="29388B77" w14:textId="52926FB2" w:rsidR="003877E1" w:rsidRDefault="003877E1">
      <w:pPr>
        <w:pStyle w:val="FootnoteText"/>
      </w:pPr>
      <w:r w:rsidRPr="003877E1">
        <w:rPr>
          <w:rStyle w:val="FootnoteReference"/>
        </w:rPr>
        <w:footnoteRef/>
      </w:r>
      <w:r w:rsidRPr="003877E1">
        <w:t xml:space="preserve"> Ministru kabineta 2010.</w:t>
      </w:r>
      <w:r>
        <w:t> </w:t>
      </w:r>
      <w:r w:rsidRPr="003877E1">
        <w:t>gada 30.</w:t>
      </w:r>
      <w:r>
        <w:t> </w:t>
      </w:r>
      <w:r w:rsidRPr="003877E1">
        <w:t>novemb</w:t>
      </w:r>
      <w:r>
        <w:t>r</w:t>
      </w:r>
      <w:r w:rsidRPr="003877E1">
        <w:t>a noteikumu Nr.1080 „Transportlīdzekļu reģistrācijas noteikumi” 13.4 apakšpunkts</w:t>
      </w:r>
    </w:p>
  </w:footnote>
  <w:footnote w:id="15">
    <w:p w14:paraId="26E7EA29" w14:textId="6C6A60DB" w:rsidR="001D5948" w:rsidRDefault="001D5948">
      <w:pPr>
        <w:pStyle w:val="FootnoteText"/>
      </w:pPr>
      <w:r>
        <w:rPr>
          <w:rStyle w:val="FootnoteReference"/>
        </w:rPr>
        <w:footnoteRef/>
      </w:r>
      <w:r>
        <w:t xml:space="preserve"> MK noteikumu Nr.908 71. punkts</w:t>
      </w:r>
    </w:p>
  </w:footnote>
  <w:footnote w:id="16">
    <w:p w14:paraId="0E1723B4" w14:textId="2DE44987" w:rsidR="00966E4F" w:rsidRDefault="00966E4F">
      <w:pPr>
        <w:pStyle w:val="FootnoteText"/>
      </w:pPr>
      <w:r>
        <w:rPr>
          <w:rStyle w:val="FootnoteReference"/>
        </w:rPr>
        <w:footnoteRef/>
      </w:r>
      <w:r>
        <w:t xml:space="preserve"> Turpat, 80. punkts</w:t>
      </w:r>
    </w:p>
  </w:footnote>
  <w:footnote w:id="17">
    <w:p w14:paraId="19FC31F3" w14:textId="5732E037" w:rsidR="003877E1" w:rsidRDefault="003877E1">
      <w:pPr>
        <w:pStyle w:val="FootnoteText"/>
      </w:pPr>
      <w:r>
        <w:rPr>
          <w:rStyle w:val="FootnoteReference"/>
        </w:rPr>
        <w:footnoteRef/>
      </w:r>
      <w:r>
        <w:t xml:space="preserve"> Ministru kabineta 2010. gada 21. septembra noteikumu Nr. 877 „Kārtība, kādā starptautisko publisko tiesību subjektiem piešķir atļauju izmantot Latvijas Republikas gaisa telpu publisko funkciju veikšanai paredzēto ārvalstu gaisa kuģu lidojumiem 1944.gada 7.decembra Konvencijas par starptautisko civilo aviāciju 3.panta izpratnē” 6.punkts</w:t>
      </w:r>
    </w:p>
  </w:footnote>
  <w:footnote w:id="18">
    <w:p w14:paraId="408AFE1B" w14:textId="7F8E2B27" w:rsidR="000E405D" w:rsidRDefault="000E405D">
      <w:pPr>
        <w:pStyle w:val="FootnoteText"/>
      </w:pPr>
      <w:r>
        <w:rPr>
          <w:rStyle w:val="FootnoteReference"/>
        </w:rPr>
        <w:footnoteRef/>
      </w:r>
      <w:r>
        <w:t xml:space="preserve"> 49,20 lati</w:t>
      </w:r>
    </w:p>
  </w:footnote>
  <w:footnote w:id="19">
    <w:p w14:paraId="1ACA4FE8" w14:textId="0C1A8443" w:rsidR="000E405D" w:rsidRDefault="000E405D">
      <w:pPr>
        <w:pStyle w:val="FootnoteText"/>
      </w:pPr>
      <w:r>
        <w:rPr>
          <w:rStyle w:val="FootnoteReference"/>
        </w:rPr>
        <w:footnoteRef/>
      </w:r>
      <w:r>
        <w:t xml:space="preserve"> 196,76 lati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2115972426"/>
      <w:docPartObj>
        <w:docPartGallery w:val="Page Numbers (Top of Page)"/>
        <w:docPartUnique/>
      </w:docPartObj>
    </w:sdtPr>
    <w:sdtEndPr>
      <w:rPr>
        <w:noProof/>
      </w:rPr>
    </w:sdtEndPr>
    <w:sdtContent>
      <w:p w14:paraId="6BAB3130" w14:textId="77777777" w:rsidR="000E405D" w:rsidRPr="009D14B5" w:rsidRDefault="000E405D">
        <w:pPr>
          <w:pStyle w:val="Header"/>
          <w:jc w:val="center"/>
          <w:rPr>
            <w:sz w:val="24"/>
            <w:szCs w:val="24"/>
          </w:rPr>
        </w:pPr>
        <w:r w:rsidRPr="009D14B5">
          <w:rPr>
            <w:sz w:val="24"/>
            <w:szCs w:val="24"/>
          </w:rPr>
          <w:fldChar w:fldCharType="begin"/>
        </w:r>
        <w:r w:rsidRPr="009D14B5">
          <w:rPr>
            <w:sz w:val="24"/>
            <w:szCs w:val="24"/>
          </w:rPr>
          <w:instrText xml:space="preserve"> PAGE   \* MERGEFORMAT </w:instrText>
        </w:r>
        <w:r w:rsidRPr="009D14B5">
          <w:rPr>
            <w:sz w:val="24"/>
            <w:szCs w:val="24"/>
          </w:rPr>
          <w:fldChar w:fldCharType="separate"/>
        </w:r>
        <w:r w:rsidR="00BA73CD">
          <w:rPr>
            <w:noProof/>
            <w:sz w:val="24"/>
            <w:szCs w:val="24"/>
          </w:rPr>
          <w:t>20</w:t>
        </w:r>
        <w:r w:rsidRPr="009D14B5">
          <w:rPr>
            <w:noProof/>
            <w:sz w:val="24"/>
            <w:szCs w:val="24"/>
          </w:rPr>
          <w:fldChar w:fldCharType="end"/>
        </w:r>
      </w:p>
    </w:sdtContent>
  </w:sdt>
  <w:p w14:paraId="218ADF06" w14:textId="77777777" w:rsidR="000E405D" w:rsidRDefault="000E40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DBF79" w14:textId="5193C40F" w:rsidR="000E405D" w:rsidRDefault="000E405D">
    <w:pPr>
      <w:pStyle w:val="Header"/>
      <w:jc w:val="center"/>
    </w:pPr>
  </w:p>
  <w:p w14:paraId="4CDFBF97" w14:textId="77777777" w:rsidR="000E405D" w:rsidRDefault="000E40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9EA79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84549BE"/>
    <w:multiLevelType w:val="hybridMultilevel"/>
    <w:tmpl w:val="4DF62EE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1A5E4741"/>
    <w:multiLevelType w:val="multilevel"/>
    <w:tmpl w:val="9530E2A4"/>
    <w:lvl w:ilvl="0">
      <w:start w:val="1"/>
      <w:numFmt w:val="decimal"/>
      <w:lvlText w:val="%1)"/>
      <w:lvlJc w:val="left"/>
      <w:pPr>
        <w:ind w:left="360" w:hanging="360"/>
      </w:pPr>
    </w:lvl>
    <w:lvl w:ilvl="1">
      <w:start w:val="1"/>
      <w:numFmt w:val="lowerLetter"/>
      <w:lvlText w:val="%2)"/>
      <w:lvlJc w:val="left"/>
      <w:pPr>
        <w:ind w:left="720" w:hanging="360"/>
      </w:pPr>
    </w:lvl>
    <w:lvl w:ilvl="2">
      <w:start w:val="2"/>
      <w:numFmt w:val="bullet"/>
      <w:lvlText w:val="-"/>
      <w:lvlJc w:val="left"/>
      <w:pPr>
        <w:ind w:left="1080" w:hanging="360"/>
      </w:pPr>
      <w:rPr>
        <w:rFonts w:ascii="Times New Roman" w:eastAsiaTheme="minorHAnsi"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D5D2972"/>
    <w:multiLevelType w:val="multilevel"/>
    <w:tmpl w:val="542A5A10"/>
    <w:lvl w:ilvl="0">
      <w:start w:val="1"/>
      <w:numFmt w:val="decimal"/>
      <w:lvlText w:val="%1)"/>
      <w:lvlJc w:val="left"/>
      <w:pPr>
        <w:ind w:left="360" w:hanging="360"/>
      </w:pPr>
    </w:lvl>
    <w:lvl w:ilvl="1">
      <w:start w:val="1"/>
      <w:numFmt w:val="lowerLetter"/>
      <w:lvlText w:val="%2)"/>
      <w:lvlJc w:val="left"/>
      <w:pPr>
        <w:ind w:left="720" w:hanging="360"/>
      </w:pPr>
    </w:lvl>
    <w:lvl w:ilvl="2">
      <w:start w:val="2"/>
      <w:numFmt w:val="bullet"/>
      <w:lvlText w:val="-"/>
      <w:lvlJc w:val="left"/>
      <w:pPr>
        <w:ind w:left="1080" w:hanging="360"/>
      </w:pPr>
      <w:rPr>
        <w:rFonts w:ascii="Times New Roman" w:eastAsiaTheme="minorHAnsi"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5F458DA"/>
    <w:multiLevelType w:val="multilevel"/>
    <w:tmpl w:val="D102BAB8"/>
    <w:lvl w:ilvl="0">
      <w:start w:val="1"/>
      <w:numFmt w:val="decimal"/>
      <w:lvlText w:val="%1."/>
      <w:lvlJc w:val="left"/>
      <w:pPr>
        <w:tabs>
          <w:tab w:val="num" w:pos="1855"/>
        </w:tabs>
        <w:ind w:left="1855" w:hanging="720"/>
      </w:pPr>
    </w:lvl>
    <w:lvl w:ilvl="1">
      <w:start w:val="1"/>
      <w:numFmt w:val="decimal"/>
      <w:lvlText w:val="%2."/>
      <w:lvlJc w:val="left"/>
      <w:pPr>
        <w:tabs>
          <w:tab w:val="num" w:pos="2575"/>
        </w:tabs>
        <w:ind w:left="2575" w:hanging="720"/>
      </w:pPr>
    </w:lvl>
    <w:lvl w:ilvl="2">
      <w:start w:val="1"/>
      <w:numFmt w:val="decimal"/>
      <w:lvlText w:val="%3."/>
      <w:lvlJc w:val="left"/>
      <w:pPr>
        <w:tabs>
          <w:tab w:val="num" w:pos="3295"/>
        </w:tabs>
        <w:ind w:left="3295" w:hanging="720"/>
      </w:pPr>
    </w:lvl>
    <w:lvl w:ilvl="3">
      <w:start w:val="1"/>
      <w:numFmt w:val="decimal"/>
      <w:lvlText w:val="%4."/>
      <w:lvlJc w:val="left"/>
      <w:pPr>
        <w:tabs>
          <w:tab w:val="num" w:pos="4015"/>
        </w:tabs>
        <w:ind w:left="4015" w:hanging="720"/>
      </w:pPr>
    </w:lvl>
    <w:lvl w:ilvl="4">
      <w:start w:val="1"/>
      <w:numFmt w:val="decimal"/>
      <w:lvlText w:val="%5."/>
      <w:lvlJc w:val="left"/>
      <w:pPr>
        <w:tabs>
          <w:tab w:val="num" w:pos="4735"/>
        </w:tabs>
        <w:ind w:left="4735" w:hanging="720"/>
      </w:pPr>
    </w:lvl>
    <w:lvl w:ilvl="5">
      <w:start w:val="1"/>
      <w:numFmt w:val="decimal"/>
      <w:lvlText w:val="%6."/>
      <w:lvlJc w:val="left"/>
      <w:pPr>
        <w:tabs>
          <w:tab w:val="num" w:pos="5455"/>
        </w:tabs>
        <w:ind w:left="5455" w:hanging="720"/>
      </w:pPr>
    </w:lvl>
    <w:lvl w:ilvl="6">
      <w:start w:val="1"/>
      <w:numFmt w:val="decimal"/>
      <w:lvlText w:val="%7."/>
      <w:lvlJc w:val="left"/>
      <w:pPr>
        <w:tabs>
          <w:tab w:val="num" w:pos="6175"/>
        </w:tabs>
        <w:ind w:left="6175" w:hanging="720"/>
      </w:pPr>
    </w:lvl>
    <w:lvl w:ilvl="7">
      <w:start w:val="1"/>
      <w:numFmt w:val="decimal"/>
      <w:lvlText w:val="%8."/>
      <w:lvlJc w:val="left"/>
      <w:pPr>
        <w:tabs>
          <w:tab w:val="num" w:pos="6895"/>
        </w:tabs>
        <w:ind w:left="6895" w:hanging="720"/>
      </w:pPr>
    </w:lvl>
    <w:lvl w:ilvl="8">
      <w:start w:val="1"/>
      <w:numFmt w:val="decimal"/>
      <w:lvlText w:val="%9."/>
      <w:lvlJc w:val="left"/>
      <w:pPr>
        <w:tabs>
          <w:tab w:val="num" w:pos="7615"/>
        </w:tabs>
        <w:ind w:left="7615" w:hanging="720"/>
      </w:pPr>
    </w:lvl>
  </w:abstractNum>
  <w:abstractNum w:abstractNumId="5">
    <w:nsid w:val="4FAA689B"/>
    <w:multiLevelType w:val="hybridMultilevel"/>
    <w:tmpl w:val="979E19E4"/>
    <w:lvl w:ilvl="0" w:tplc="C51AEEA4">
      <w:start w:val="2"/>
      <w:numFmt w:val="bullet"/>
      <w:lvlText w:val="-"/>
      <w:lvlJc w:val="left"/>
      <w:pPr>
        <w:ind w:left="1429" w:hanging="360"/>
      </w:pPr>
      <w:rPr>
        <w:rFonts w:ascii="Times New Roman" w:eastAsiaTheme="minorHAns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nsid w:val="50DE2C17"/>
    <w:multiLevelType w:val="hybridMultilevel"/>
    <w:tmpl w:val="6B749C28"/>
    <w:lvl w:ilvl="0" w:tplc="C51AEEA4">
      <w:start w:val="2"/>
      <w:numFmt w:val="bullet"/>
      <w:lvlText w:val="-"/>
      <w:lvlJc w:val="left"/>
      <w:pPr>
        <w:ind w:left="1069" w:hanging="360"/>
      </w:pPr>
      <w:rPr>
        <w:rFonts w:ascii="Times New Roman" w:eastAsiaTheme="minorHAnsi" w:hAnsi="Times New Roman" w:cs="Times New Roman"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52DE55A0"/>
    <w:multiLevelType w:val="hybridMultilevel"/>
    <w:tmpl w:val="C99E45AA"/>
    <w:lvl w:ilvl="0" w:tplc="C51AEEA4">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602B2EC5"/>
    <w:multiLevelType w:val="hybridMultilevel"/>
    <w:tmpl w:val="0B203EC8"/>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59C62FD"/>
    <w:multiLevelType w:val="hybridMultilevel"/>
    <w:tmpl w:val="B4F0FF5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8B52C66"/>
    <w:multiLevelType w:val="hybridMultilevel"/>
    <w:tmpl w:val="6340F35C"/>
    <w:lvl w:ilvl="0" w:tplc="0E1CCC2C">
      <w:start w:val="3"/>
      <w:numFmt w:val="decimal"/>
      <w:lvlText w:val="%1."/>
      <w:lvlJc w:val="left"/>
      <w:pPr>
        <w:ind w:left="1069" w:hanging="360"/>
      </w:pPr>
      <w:rPr>
        <w:rFonts w:hint="default"/>
        <w:b w:val="0"/>
        <w:u w:val="single"/>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7361307C"/>
    <w:multiLevelType w:val="multilevel"/>
    <w:tmpl w:val="A87E7EC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7"/>
  </w:num>
  <w:num w:numId="3">
    <w:abstractNumId w:val="9"/>
  </w:num>
  <w:num w:numId="4">
    <w:abstractNumId w:val="1"/>
  </w:num>
  <w:num w:numId="5">
    <w:abstractNumId w:val="11"/>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6"/>
  </w:num>
  <w:num w:numId="13">
    <w:abstractNumId w:val="3"/>
  </w:num>
  <w:num w:numId="14">
    <w:abstractNumId w:val="2"/>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77"/>
    <w:rsid w:val="00001706"/>
    <w:rsid w:val="00006422"/>
    <w:rsid w:val="0000692C"/>
    <w:rsid w:val="000127DC"/>
    <w:rsid w:val="00016FDF"/>
    <w:rsid w:val="000210CD"/>
    <w:rsid w:val="000267B9"/>
    <w:rsid w:val="000350EE"/>
    <w:rsid w:val="00036E70"/>
    <w:rsid w:val="00037A30"/>
    <w:rsid w:val="00040834"/>
    <w:rsid w:val="000413B1"/>
    <w:rsid w:val="00042496"/>
    <w:rsid w:val="00043E3A"/>
    <w:rsid w:val="000441A0"/>
    <w:rsid w:val="000447A4"/>
    <w:rsid w:val="00050595"/>
    <w:rsid w:val="0005425A"/>
    <w:rsid w:val="00054D82"/>
    <w:rsid w:val="00054FA7"/>
    <w:rsid w:val="000561F6"/>
    <w:rsid w:val="00060823"/>
    <w:rsid w:val="00061673"/>
    <w:rsid w:val="00061DE4"/>
    <w:rsid w:val="000640CF"/>
    <w:rsid w:val="00065968"/>
    <w:rsid w:val="00070EC8"/>
    <w:rsid w:val="00071D22"/>
    <w:rsid w:val="0007381C"/>
    <w:rsid w:val="00074850"/>
    <w:rsid w:val="000754AC"/>
    <w:rsid w:val="000754B7"/>
    <w:rsid w:val="00076C93"/>
    <w:rsid w:val="00076DF9"/>
    <w:rsid w:val="000777BF"/>
    <w:rsid w:val="0008339C"/>
    <w:rsid w:val="000854D6"/>
    <w:rsid w:val="0008666D"/>
    <w:rsid w:val="000A136D"/>
    <w:rsid w:val="000A2F43"/>
    <w:rsid w:val="000B3146"/>
    <w:rsid w:val="000B4505"/>
    <w:rsid w:val="000B5CB8"/>
    <w:rsid w:val="000B64C6"/>
    <w:rsid w:val="000C009D"/>
    <w:rsid w:val="000C047E"/>
    <w:rsid w:val="000C0DF6"/>
    <w:rsid w:val="000C4696"/>
    <w:rsid w:val="000C5D4E"/>
    <w:rsid w:val="000C6266"/>
    <w:rsid w:val="000D0C5D"/>
    <w:rsid w:val="000D4C03"/>
    <w:rsid w:val="000D7C5A"/>
    <w:rsid w:val="000E1B65"/>
    <w:rsid w:val="000E23F1"/>
    <w:rsid w:val="000E267F"/>
    <w:rsid w:val="000E3E15"/>
    <w:rsid w:val="000E405D"/>
    <w:rsid w:val="000E7D1E"/>
    <w:rsid w:val="000F0957"/>
    <w:rsid w:val="000F1E0E"/>
    <w:rsid w:val="000F5ED5"/>
    <w:rsid w:val="00104975"/>
    <w:rsid w:val="001076D7"/>
    <w:rsid w:val="0011080D"/>
    <w:rsid w:val="001146B1"/>
    <w:rsid w:val="00116794"/>
    <w:rsid w:val="00116946"/>
    <w:rsid w:val="00121292"/>
    <w:rsid w:val="001249C2"/>
    <w:rsid w:val="001272B7"/>
    <w:rsid w:val="00132313"/>
    <w:rsid w:val="001362EB"/>
    <w:rsid w:val="00144784"/>
    <w:rsid w:val="001506F9"/>
    <w:rsid w:val="00152396"/>
    <w:rsid w:val="0015407C"/>
    <w:rsid w:val="001600D4"/>
    <w:rsid w:val="00164104"/>
    <w:rsid w:val="001641CC"/>
    <w:rsid w:val="00170754"/>
    <w:rsid w:val="00174883"/>
    <w:rsid w:val="00176469"/>
    <w:rsid w:val="00176922"/>
    <w:rsid w:val="0018224B"/>
    <w:rsid w:val="001852DD"/>
    <w:rsid w:val="00187249"/>
    <w:rsid w:val="001935A3"/>
    <w:rsid w:val="0019493E"/>
    <w:rsid w:val="001A49C7"/>
    <w:rsid w:val="001A65E7"/>
    <w:rsid w:val="001B43BC"/>
    <w:rsid w:val="001B6974"/>
    <w:rsid w:val="001B6EA5"/>
    <w:rsid w:val="001B7805"/>
    <w:rsid w:val="001C1751"/>
    <w:rsid w:val="001C393E"/>
    <w:rsid w:val="001C398D"/>
    <w:rsid w:val="001D14EB"/>
    <w:rsid w:val="001D18AC"/>
    <w:rsid w:val="001D2DDD"/>
    <w:rsid w:val="001D5948"/>
    <w:rsid w:val="001D7B07"/>
    <w:rsid w:val="001E2934"/>
    <w:rsid w:val="001E3FCE"/>
    <w:rsid w:val="001F298C"/>
    <w:rsid w:val="001F2AE5"/>
    <w:rsid w:val="001F3A61"/>
    <w:rsid w:val="00203ACB"/>
    <w:rsid w:val="002044FF"/>
    <w:rsid w:val="00205259"/>
    <w:rsid w:val="00206500"/>
    <w:rsid w:val="00213342"/>
    <w:rsid w:val="002210F0"/>
    <w:rsid w:val="00221471"/>
    <w:rsid w:val="0022387D"/>
    <w:rsid w:val="00223AA9"/>
    <w:rsid w:val="00225278"/>
    <w:rsid w:val="00231491"/>
    <w:rsid w:val="002343F0"/>
    <w:rsid w:val="00234D07"/>
    <w:rsid w:val="002367B0"/>
    <w:rsid w:val="00242C61"/>
    <w:rsid w:val="00245C2C"/>
    <w:rsid w:val="002511FE"/>
    <w:rsid w:val="0025359B"/>
    <w:rsid w:val="00253A4D"/>
    <w:rsid w:val="0025689F"/>
    <w:rsid w:val="002576A4"/>
    <w:rsid w:val="0026038C"/>
    <w:rsid w:val="00261733"/>
    <w:rsid w:val="002627B4"/>
    <w:rsid w:val="00264B65"/>
    <w:rsid w:val="002669E7"/>
    <w:rsid w:val="00267968"/>
    <w:rsid w:val="002756BB"/>
    <w:rsid w:val="0027758C"/>
    <w:rsid w:val="00277BC9"/>
    <w:rsid w:val="002803C7"/>
    <w:rsid w:val="00281E2B"/>
    <w:rsid w:val="00282232"/>
    <w:rsid w:val="00286F51"/>
    <w:rsid w:val="00292759"/>
    <w:rsid w:val="002960B3"/>
    <w:rsid w:val="00297017"/>
    <w:rsid w:val="002A2366"/>
    <w:rsid w:val="002A24DE"/>
    <w:rsid w:val="002A3132"/>
    <w:rsid w:val="002A520D"/>
    <w:rsid w:val="002B33FB"/>
    <w:rsid w:val="002B5B3D"/>
    <w:rsid w:val="002B796A"/>
    <w:rsid w:val="002C0DC0"/>
    <w:rsid w:val="002C0DF2"/>
    <w:rsid w:val="002C1848"/>
    <w:rsid w:val="002C65A9"/>
    <w:rsid w:val="002C73F3"/>
    <w:rsid w:val="002F1CD8"/>
    <w:rsid w:val="002F32BF"/>
    <w:rsid w:val="002F3AEA"/>
    <w:rsid w:val="002F40D4"/>
    <w:rsid w:val="002F53DB"/>
    <w:rsid w:val="002F6885"/>
    <w:rsid w:val="002F7516"/>
    <w:rsid w:val="00303763"/>
    <w:rsid w:val="00304DA3"/>
    <w:rsid w:val="0031496D"/>
    <w:rsid w:val="0031538A"/>
    <w:rsid w:val="00317DFF"/>
    <w:rsid w:val="00321EAF"/>
    <w:rsid w:val="00325EFF"/>
    <w:rsid w:val="00332374"/>
    <w:rsid w:val="0033679E"/>
    <w:rsid w:val="003436F8"/>
    <w:rsid w:val="00343C4F"/>
    <w:rsid w:val="00350BE9"/>
    <w:rsid w:val="00356B66"/>
    <w:rsid w:val="003639FE"/>
    <w:rsid w:val="0036432C"/>
    <w:rsid w:val="0036659C"/>
    <w:rsid w:val="00366C7E"/>
    <w:rsid w:val="00370189"/>
    <w:rsid w:val="00370E7A"/>
    <w:rsid w:val="0037457C"/>
    <w:rsid w:val="003758F7"/>
    <w:rsid w:val="00381D78"/>
    <w:rsid w:val="00384E1C"/>
    <w:rsid w:val="003877E1"/>
    <w:rsid w:val="00387E9C"/>
    <w:rsid w:val="00391E47"/>
    <w:rsid w:val="0039359A"/>
    <w:rsid w:val="003A04F4"/>
    <w:rsid w:val="003A1926"/>
    <w:rsid w:val="003A2BE1"/>
    <w:rsid w:val="003A31C5"/>
    <w:rsid w:val="003A79BC"/>
    <w:rsid w:val="003B10E5"/>
    <w:rsid w:val="003B2CE6"/>
    <w:rsid w:val="003B330B"/>
    <w:rsid w:val="003B484F"/>
    <w:rsid w:val="003C1121"/>
    <w:rsid w:val="003C3FA2"/>
    <w:rsid w:val="003C48D2"/>
    <w:rsid w:val="003D4A3A"/>
    <w:rsid w:val="003D4A89"/>
    <w:rsid w:val="003D4EC8"/>
    <w:rsid w:val="003D566A"/>
    <w:rsid w:val="003D5DE7"/>
    <w:rsid w:val="003D7F1D"/>
    <w:rsid w:val="003E075E"/>
    <w:rsid w:val="003E228F"/>
    <w:rsid w:val="003E2950"/>
    <w:rsid w:val="003E295D"/>
    <w:rsid w:val="003E6C89"/>
    <w:rsid w:val="003E7997"/>
    <w:rsid w:val="003F168F"/>
    <w:rsid w:val="003F2657"/>
    <w:rsid w:val="003F5F14"/>
    <w:rsid w:val="003F6739"/>
    <w:rsid w:val="004001EA"/>
    <w:rsid w:val="0041231F"/>
    <w:rsid w:val="0041250B"/>
    <w:rsid w:val="0041395B"/>
    <w:rsid w:val="00414220"/>
    <w:rsid w:val="00414479"/>
    <w:rsid w:val="00416546"/>
    <w:rsid w:val="00420209"/>
    <w:rsid w:val="0042443F"/>
    <w:rsid w:val="00424D6F"/>
    <w:rsid w:val="00431C7A"/>
    <w:rsid w:val="0043238C"/>
    <w:rsid w:val="00434204"/>
    <w:rsid w:val="00441BC4"/>
    <w:rsid w:val="00443F51"/>
    <w:rsid w:val="004454AC"/>
    <w:rsid w:val="00445A16"/>
    <w:rsid w:val="00446C52"/>
    <w:rsid w:val="00453E03"/>
    <w:rsid w:val="00457BA0"/>
    <w:rsid w:val="00462666"/>
    <w:rsid w:val="00467E8C"/>
    <w:rsid w:val="004703C3"/>
    <w:rsid w:val="004712D7"/>
    <w:rsid w:val="004747D3"/>
    <w:rsid w:val="004778A7"/>
    <w:rsid w:val="00480BEE"/>
    <w:rsid w:val="00486CAB"/>
    <w:rsid w:val="00487A2A"/>
    <w:rsid w:val="00487A5B"/>
    <w:rsid w:val="00492F33"/>
    <w:rsid w:val="00495D51"/>
    <w:rsid w:val="00496BBD"/>
    <w:rsid w:val="004A4A3E"/>
    <w:rsid w:val="004A7C1C"/>
    <w:rsid w:val="004B4594"/>
    <w:rsid w:val="004C0927"/>
    <w:rsid w:val="004C1C8A"/>
    <w:rsid w:val="004C1E4E"/>
    <w:rsid w:val="004C795B"/>
    <w:rsid w:val="004D4E1E"/>
    <w:rsid w:val="004D4E9D"/>
    <w:rsid w:val="004D5065"/>
    <w:rsid w:val="004D64DC"/>
    <w:rsid w:val="004D7426"/>
    <w:rsid w:val="004E5595"/>
    <w:rsid w:val="004E585E"/>
    <w:rsid w:val="004E6820"/>
    <w:rsid w:val="004E74B7"/>
    <w:rsid w:val="004F05B7"/>
    <w:rsid w:val="004F3EBF"/>
    <w:rsid w:val="004F709C"/>
    <w:rsid w:val="0050431D"/>
    <w:rsid w:val="00507B23"/>
    <w:rsid w:val="00511182"/>
    <w:rsid w:val="005111BA"/>
    <w:rsid w:val="00514CC1"/>
    <w:rsid w:val="00522142"/>
    <w:rsid w:val="0052659F"/>
    <w:rsid w:val="00526929"/>
    <w:rsid w:val="00527D42"/>
    <w:rsid w:val="00530336"/>
    <w:rsid w:val="00530494"/>
    <w:rsid w:val="005315D0"/>
    <w:rsid w:val="00531EB9"/>
    <w:rsid w:val="005331E4"/>
    <w:rsid w:val="00535B58"/>
    <w:rsid w:val="00537664"/>
    <w:rsid w:val="00540A4F"/>
    <w:rsid w:val="0054158C"/>
    <w:rsid w:val="00542614"/>
    <w:rsid w:val="00542871"/>
    <w:rsid w:val="00544358"/>
    <w:rsid w:val="00545E5D"/>
    <w:rsid w:val="00546C14"/>
    <w:rsid w:val="00547520"/>
    <w:rsid w:val="005526A8"/>
    <w:rsid w:val="005527B4"/>
    <w:rsid w:val="00553DD2"/>
    <w:rsid w:val="00555C28"/>
    <w:rsid w:val="00556A28"/>
    <w:rsid w:val="005606EB"/>
    <w:rsid w:val="00560944"/>
    <w:rsid w:val="00564D31"/>
    <w:rsid w:val="00565AF2"/>
    <w:rsid w:val="0057040C"/>
    <w:rsid w:val="00577E1C"/>
    <w:rsid w:val="0058047E"/>
    <w:rsid w:val="00582144"/>
    <w:rsid w:val="00590B6E"/>
    <w:rsid w:val="005928B4"/>
    <w:rsid w:val="00594CD9"/>
    <w:rsid w:val="00595E88"/>
    <w:rsid w:val="00596A55"/>
    <w:rsid w:val="005A0766"/>
    <w:rsid w:val="005A21E6"/>
    <w:rsid w:val="005A3E6F"/>
    <w:rsid w:val="005A7527"/>
    <w:rsid w:val="005B5C89"/>
    <w:rsid w:val="005B7E35"/>
    <w:rsid w:val="005C00AC"/>
    <w:rsid w:val="005C1784"/>
    <w:rsid w:val="005C2438"/>
    <w:rsid w:val="005C2923"/>
    <w:rsid w:val="005C387B"/>
    <w:rsid w:val="005C7C19"/>
    <w:rsid w:val="005D205A"/>
    <w:rsid w:val="005D580A"/>
    <w:rsid w:val="005E05ED"/>
    <w:rsid w:val="005E491D"/>
    <w:rsid w:val="005E4BB8"/>
    <w:rsid w:val="005E55F5"/>
    <w:rsid w:val="005F0ED9"/>
    <w:rsid w:val="005F374A"/>
    <w:rsid w:val="005F7E50"/>
    <w:rsid w:val="00600C84"/>
    <w:rsid w:val="006051AD"/>
    <w:rsid w:val="00615556"/>
    <w:rsid w:val="00621A75"/>
    <w:rsid w:val="006222BB"/>
    <w:rsid w:val="006243F1"/>
    <w:rsid w:val="0062502E"/>
    <w:rsid w:val="0062656D"/>
    <w:rsid w:val="0063021D"/>
    <w:rsid w:val="006309F0"/>
    <w:rsid w:val="006311B5"/>
    <w:rsid w:val="006314D6"/>
    <w:rsid w:val="00633C81"/>
    <w:rsid w:val="0063595A"/>
    <w:rsid w:val="00635B02"/>
    <w:rsid w:val="00641CD0"/>
    <w:rsid w:val="00642B8D"/>
    <w:rsid w:val="006465ED"/>
    <w:rsid w:val="00653677"/>
    <w:rsid w:val="006560CD"/>
    <w:rsid w:val="0066284D"/>
    <w:rsid w:val="006628B8"/>
    <w:rsid w:val="00664D96"/>
    <w:rsid w:val="00664E7F"/>
    <w:rsid w:val="00665182"/>
    <w:rsid w:val="0066666C"/>
    <w:rsid w:val="006720CE"/>
    <w:rsid w:val="006721A0"/>
    <w:rsid w:val="006734EA"/>
    <w:rsid w:val="00674BF4"/>
    <w:rsid w:val="00676781"/>
    <w:rsid w:val="006772F8"/>
    <w:rsid w:val="00690311"/>
    <w:rsid w:val="00692B67"/>
    <w:rsid w:val="006A225B"/>
    <w:rsid w:val="006A6BD0"/>
    <w:rsid w:val="006A72A1"/>
    <w:rsid w:val="006B27A3"/>
    <w:rsid w:val="006B62B3"/>
    <w:rsid w:val="006C40F9"/>
    <w:rsid w:val="006C4DED"/>
    <w:rsid w:val="006C5027"/>
    <w:rsid w:val="006C5DCF"/>
    <w:rsid w:val="006D036E"/>
    <w:rsid w:val="006D0F34"/>
    <w:rsid w:val="006D1AD2"/>
    <w:rsid w:val="006D2E69"/>
    <w:rsid w:val="006D30C0"/>
    <w:rsid w:val="006E3A36"/>
    <w:rsid w:val="006E4968"/>
    <w:rsid w:val="006E4DF0"/>
    <w:rsid w:val="006E614B"/>
    <w:rsid w:val="006F4351"/>
    <w:rsid w:val="006F4B10"/>
    <w:rsid w:val="006F64C3"/>
    <w:rsid w:val="006F7447"/>
    <w:rsid w:val="006F786C"/>
    <w:rsid w:val="00700BBA"/>
    <w:rsid w:val="007024CA"/>
    <w:rsid w:val="007045FD"/>
    <w:rsid w:val="0070647D"/>
    <w:rsid w:val="007121E3"/>
    <w:rsid w:val="00716C42"/>
    <w:rsid w:val="007377E2"/>
    <w:rsid w:val="00741F22"/>
    <w:rsid w:val="0074246E"/>
    <w:rsid w:val="00742C4C"/>
    <w:rsid w:val="00743E4B"/>
    <w:rsid w:val="00745D4C"/>
    <w:rsid w:val="007469BB"/>
    <w:rsid w:val="007475C9"/>
    <w:rsid w:val="00752A54"/>
    <w:rsid w:val="00754374"/>
    <w:rsid w:val="00754B37"/>
    <w:rsid w:val="00763A11"/>
    <w:rsid w:val="0076452A"/>
    <w:rsid w:val="00766512"/>
    <w:rsid w:val="007669A8"/>
    <w:rsid w:val="00767FB3"/>
    <w:rsid w:val="0077103D"/>
    <w:rsid w:val="00773F00"/>
    <w:rsid w:val="00780970"/>
    <w:rsid w:val="007817E1"/>
    <w:rsid w:val="00782406"/>
    <w:rsid w:val="007969C2"/>
    <w:rsid w:val="00797876"/>
    <w:rsid w:val="007A2816"/>
    <w:rsid w:val="007A301B"/>
    <w:rsid w:val="007A3829"/>
    <w:rsid w:val="007A5E86"/>
    <w:rsid w:val="007B008D"/>
    <w:rsid w:val="007B0F62"/>
    <w:rsid w:val="007B3E7E"/>
    <w:rsid w:val="007B5D29"/>
    <w:rsid w:val="007B6648"/>
    <w:rsid w:val="007B737B"/>
    <w:rsid w:val="007C7B23"/>
    <w:rsid w:val="007D0E34"/>
    <w:rsid w:val="007D3257"/>
    <w:rsid w:val="007D4BB7"/>
    <w:rsid w:val="007D604A"/>
    <w:rsid w:val="007D61BB"/>
    <w:rsid w:val="007D7E84"/>
    <w:rsid w:val="007E3188"/>
    <w:rsid w:val="007F1735"/>
    <w:rsid w:val="007F18A2"/>
    <w:rsid w:val="007F2744"/>
    <w:rsid w:val="007F3E04"/>
    <w:rsid w:val="00800DA2"/>
    <w:rsid w:val="00805585"/>
    <w:rsid w:val="008073B7"/>
    <w:rsid w:val="008075B5"/>
    <w:rsid w:val="00812667"/>
    <w:rsid w:val="008168EB"/>
    <w:rsid w:val="00817582"/>
    <w:rsid w:val="008178FA"/>
    <w:rsid w:val="0082029F"/>
    <w:rsid w:val="00820EDB"/>
    <w:rsid w:val="008211F6"/>
    <w:rsid w:val="008216BE"/>
    <w:rsid w:val="00821B91"/>
    <w:rsid w:val="00824D45"/>
    <w:rsid w:val="00824EBE"/>
    <w:rsid w:val="00825E2C"/>
    <w:rsid w:val="00836129"/>
    <w:rsid w:val="00836837"/>
    <w:rsid w:val="00845287"/>
    <w:rsid w:val="00847C7D"/>
    <w:rsid w:val="0085063D"/>
    <w:rsid w:val="008516F6"/>
    <w:rsid w:val="008533D4"/>
    <w:rsid w:val="008546F0"/>
    <w:rsid w:val="00855997"/>
    <w:rsid w:val="008605D4"/>
    <w:rsid w:val="00861EEB"/>
    <w:rsid w:val="008632D5"/>
    <w:rsid w:val="00867811"/>
    <w:rsid w:val="00874089"/>
    <w:rsid w:val="00875AD5"/>
    <w:rsid w:val="00875E35"/>
    <w:rsid w:val="008774C3"/>
    <w:rsid w:val="008838F9"/>
    <w:rsid w:val="00886333"/>
    <w:rsid w:val="0088653A"/>
    <w:rsid w:val="00886B07"/>
    <w:rsid w:val="00887736"/>
    <w:rsid w:val="0088798A"/>
    <w:rsid w:val="00893968"/>
    <w:rsid w:val="008944A8"/>
    <w:rsid w:val="00897EA7"/>
    <w:rsid w:val="008A38E3"/>
    <w:rsid w:val="008A5ABE"/>
    <w:rsid w:val="008A6843"/>
    <w:rsid w:val="008B3797"/>
    <w:rsid w:val="008B4BED"/>
    <w:rsid w:val="008B779B"/>
    <w:rsid w:val="008C16FC"/>
    <w:rsid w:val="008C21F3"/>
    <w:rsid w:val="008C35B4"/>
    <w:rsid w:val="008C61E8"/>
    <w:rsid w:val="008C6A8B"/>
    <w:rsid w:val="008C728E"/>
    <w:rsid w:val="008C7E11"/>
    <w:rsid w:val="008D40EB"/>
    <w:rsid w:val="008D5877"/>
    <w:rsid w:val="008D60E9"/>
    <w:rsid w:val="008D70D8"/>
    <w:rsid w:val="008D7362"/>
    <w:rsid w:val="008E0FA3"/>
    <w:rsid w:val="008E2244"/>
    <w:rsid w:val="008E4C64"/>
    <w:rsid w:val="008F3441"/>
    <w:rsid w:val="008F5CC3"/>
    <w:rsid w:val="008F6336"/>
    <w:rsid w:val="008F6C52"/>
    <w:rsid w:val="008F7AB4"/>
    <w:rsid w:val="00900000"/>
    <w:rsid w:val="00900C1E"/>
    <w:rsid w:val="009059F7"/>
    <w:rsid w:val="00906AE7"/>
    <w:rsid w:val="009110DC"/>
    <w:rsid w:val="009111DE"/>
    <w:rsid w:val="00911C80"/>
    <w:rsid w:val="00912D3C"/>
    <w:rsid w:val="00920FF3"/>
    <w:rsid w:val="00923F71"/>
    <w:rsid w:val="00925F49"/>
    <w:rsid w:val="0092623A"/>
    <w:rsid w:val="0092724C"/>
    <w:rsid w:val="00930C6C"/>
    <w:rsid w:val="00933B0C"/>
    <w:rsid w:val="009354E4"/>
    <w:rsid w:val="00935996"/>
    <w:rsid w:val="00940C78"/>
    <w:rsid w:val="0094152E"/>
    <w:rsid w:val="00943F10"/>
    <w:rsid w:val="00944567"/>
    <w:rsid w:val="009451B6"/>
    <w:rsid w:val="009478DE"/>
    <w:rsid w:val="00950914"/>
    <w:rsid w:val="00954180"/>
    <w:rsid w:val="00955DC7"/>
    <w:rsid w:val="0096011A"/>
    <w:rsid w:val="00960DBD"/>
    <w:rsid w:val="00961079"/>
    <w:rsid w:val="009613E7"/>
    <w:rsid w:val="009630D3"/>
    <w:rsid w:val="00966E4F"/>
    <w:rsid w:val="00967379"/>
    <w:rsid w:val="00972B7F"/>
    <w:rsid w:val="0097582A"/>
    <w:rsid w:val="009766E0"/>
    <w:rsid w:val="00983EA9"/>
    <w:rsid w:val="00986304"/>
    <w:rsid w:val="00991C71"/>
    <w:rsid w:val="0099230E"/>
    <w:rsid w:val="009937F2"/>
    <w:rsid w:val="00993A6E"/>
    <w:rsid w:val="00994F6F"/>
    <w:rsid w:val="00995318"/>
    <w:rsid w:val="00996CA3"/>
    <w:rsid w:val="009A2641"/>
    <w:rsid w:val="009A4186"/>
    <w:rsid w:val="009A4188"/>
    <w:rsid w:val="009A6D95"/>
    <w:rsid w:val="009A77C0"/>
    <w:rsid w:val="009B1170"/>
    <w:rsid w:val="009B2F21"/>
    <w:rsid w:val="009B4186"/>
    <w:rsid w:val="009B536D"/>
    <w:rsid w:val="009B571F"/>
    <w:rsid w:val="009B5834"/>
    <w:rsid w:val="009C16E8"/>
    <w:rsid w:val="009C320B"/>
    <w:rsid w:val="009C5FD9"/>
    <w:rsid w:val="009D0EE0"/>
    <w:rsid w:val="009D14B5"/>
    <w:rsid w:val="009D3051"/>
    <w:rsid w:val="009D456E"/>
    <w:rsid w:val="009D5457"/>
    <w:rsid w:val="009D77D9"/>
    <w:rsid w:val="009E3785"/>
    <w:rsid w:val="009E4340"/>
    <w:rsid w:val="009E4ACD"/>
    <w:rsid w:val="009E63B0"/>
    <w:rsid w:val="009F6B04"/>
    <w:rsid w:val="009F7365"/>
    <w:rsid w:val="00A00469"/>
    <w:rsid w:val="00A00A05"/>
    <w:rsid w:val="00A03969"/>
    <w:rsid w:val="00A04F6F"/>
    <w:rsid w:val="00A1021C"/>
    <w:rsid w:val="00A112BC"/>
    <w:rsid w:val="00A11576"/>
    <w:rsid w:val="00A130C5"/>
    <w:rsid w:val="00A14F2C"/>
    <w:rsid w:val="00A17AA3"/>
    <w:rsid w:val="00A20024"/>
    <w:rsid w:val="00A22E21"/>
    <w:rsid w:val="00A23ADC"/>
    <w:rsid w:val="00A24289"/>
    <w:rsid w:val="00A25EE1"/>
    <w:rsid w:val="00A3360C"/>
    <w:rsid w:val="00A35C64"/>
    <w:rsid w:val="00A35D27"/>
    <w:rsid w:val="00A36D5E"/>
    <w:rsid w:val="00A40581"/>
    <w:rsid w:val="00A473CD"/>
    <w:rsid w:val="00A5164E"/>
    <w:rsid w:val="00A531D4"/>
    <w:rsid w:val="00A55BC1"/>
    <w:rsid w:val="00A572D4"/>
    <w:rsid w:val="00A61A78"/>
    <w:rsid w:val="00A62005"/>
    <w:rsid w:val="00A653C2"/>
    <w:rsid w:val="00A707A4"/>
    <w:rsid w:val="00A70847"/>
    <w:rsid w:val="00A71F03"/>
    <w:rsid w:val="00A761B2"/>
    <w:rsid w:val="00A80EB3"/>
    <w:rsid w:val="00A83E49"/>
    <w:rsid w:val="00A87C22"/>
    <w:rsid w:val="00A9294D"/>
    <w:rsid w:val="00A95236"/>
    <w:rsid w:val="00AA0CE2"/>
    <w:rsid w:val="00AA1268"/>
    <w:rsid w:val="00AA1E62"/>
    <w:rsid w:val="00AA3732"/>
    <w:rsid w:val="00AA580D"/>
    <w:rsid w:val="00AB3A84"/>
    <w:rsid w:val="00AB4372"/>
    <w:rsid w:val="00AC06C4"/>
    <w:rsid w:val="00AC3109"/>
    <w:rsid w:val="00AC3EE2"/>
    <w:rsid w:val="00AC430A"/>
    <w:rsid w:val="00AC5915"/>
    <w:rsid w:val="00AC6D2A"/>
    <w:rsid w:val="00AD0B1A"/>
    <w:rsid w:val="00AD4AB6"/>
    <w:rsid w:val="00AE013E"/>
    <w:rsid w:val="00AE1CA8"/>
    <w:rsid w:val="00AE451F"/>
    <w:rsid w:val="00AE5BC0"/>
    <w:rsid w:val="00AE651C"/>
    <w:rsid w:val="00AE6F33"/>
    <w:rsid w:val="00AE70A3"/>
    <w:rsid w:val="00AF2ACF"/>
    <w:rsid w:val="00AF2E94"/>
    <w:rsid w:val="00AF5C87"/>
    <w:rsid w:val="00B00E6D"/>
    <w:rsid w:val="00B01E59"/>
    <w:rsid w:val="00B02B0E"/>
    <w:rsid w:val="00B0313B"/>
    <w:rsid w:val="00B04005"/>
    <w:rsid w:val="00B11935"/>
    <w:rsid w:val="00B13F08"/>
    <w:rsid w:val="00B150B5"/>
    <w:rsid w:val="00B15564"/>
    <w:rsid w:val="00B1783E"/>
    <w:rsid w:val="00B17F54"/>
    <w:rsid w:val="00B2047E"/>
    <w:rsid w:val="00B21FF2"/>
    <w:rsid w:val="00B23E5F"/>
    <w:rsid w:val="00B2525A"/>
    <w:rsid w:val="00B25979"/>
    <w:rsid w:val="00B34A11"/>
    <w:rsid w:val="00B505C7"/>
    <w:rsid w:val="00B53DCE"/>
    <w:rsid w:val="00B549B4"/>
    <w:rsid w:val="00B568D1"/>
    <w:rsid w:val="00B6474E"/>
    <w:rsid w:val="00B679EA"/>
    <w:rsid w:val="00B73EC9"/>
    <w:rsid w:val="00B7663E"/>
    <w:rsid w:val="00B76922"/>
    <w:rsid w:val="00B77030"/>
    <w:rsid w:val="00B77075"/>
    <w:rsid w:val="00B771FE"/>
    <w:rsid w:val="00B84A79"/>
    <w:rsid w:val="00B905BD"/>
    <w:rsid w:val="00B9072C"/>
    <w:rsid w:val="00BA1F98"/>
    <w:rsid w:val="00BA390C"/>
    <w:rsid w:val="00BA73CD"/>
    <w:rsid w:val="00BA7CB2"/>
    <w:rsid w:val="00BB01FB"/>
    <w:rsid w:val="00BB398E"/>
    <w:rsid w:val="00BB762B"/>
    <w:rsid w:val="00BC582E"/>
    <w:rsid w:val="00BC64B4"/>
    <w:rsid w:val="00BC6B2B"/>
    <w:rsid w:val="00BC6EF9"/>
    <w:rsid w:val="00BD34EC"/>
    <w:rsid w:val="00BD35C2"/>
    <w:rsid w:val="00BD56DB"/>
    <w:rsid w:val="00BD573A"/>
    <w:rsid w:val="00BD7AED"/>
    <w:rsid w:val="00BD7F29"/>
    <w:rsid w:val="00BE2476"/>
    <w:rsid w:val="00BF01EE"/>
    <w:rsid w:val="00BF0E3C"/>
    <w:rsid w:val="00BF1796"/>
    <w:rsid w:val="00C001F7"/>
    <w:rsid w:val="00C012BD"/>
    <w:rsid w:val="00C018D8"/>
    <w:rsid w:val="00C03E44"/>
    <w:rsid w:val="00C048E3"/>
    <w:rsid w:val="00C055A5"/>
    <w:rsid w:val="00C1082D"/>
    <w:rsid w:val="00C126EB"/>
    <w:rsid w:val="00C131FC"/>
    <w:rsid w:val="00C14CB0"/>
    <w:rsid w:val="00C16252"/>
    <w:rsid w:val="00C206CE"/>
    <w:rsid w:val="00C2459E"/>
    <w:rsid w:val="00C27B2B"/>
    <w:rsid w:val="00C302DA"/>
    <w:rsid w:val="00C308CF"/>
    <w:rsid w:val="00C40EE4"/>
    <w:rsid w:val="00C43E6A"/>
    <w:rsid w:val="00C44225"/>
    <w:rsid w:val="00C45FF5"/>
    <w:rsid w:val="00C46AB3"/>
    <w:rsid w:val="00C54451"/>
    <w:rsid w:val="00C70192"/>
    <w:rsid w:val="00C73CC1"/>
    <w:rsid w:val="00C75834"/>
    <w:rsid w:val="00C8244D"/>
    <w:rsid w:val="00C82C82"/>
    <w:rsid w:val="00C85B37"/>
    <w:rsid w:val="00C87E0D"/>
    <w:rsid w:val="00C90BD6"/>
    <w:rsid w:val="00C9335B"/>
    <w:rsid w:val="00C95641"/>
    <w:rsid w:val="00C975A0"/>
    <w:rsid w:val="00CA4B19"/>
    <w:rsid w:val="00CA5AFD"/>
    <w:rsid w:val="00CA667E"/>
    <w:rsid w:val="00CB21B7"/>
    <w:rsid w:val="00CB2708"/>
    <w:rsid w:val="00CB6E38"/>
    <w:rsid w:val="00CB76FF"/>
    <w:rsid w:val="00CC4FB4"/>
    <w:rsid w:val="00CD1F70"/>
    <w:rsid w:val="00CD583E"/>
    <w:rsid w:val="00CD72A6"/>
    <w:rsid w:val="00CE079B"/>
    <w:rsid w:val="00CE1000"/>
    <w:rsid w:val="00CE1C70"/>
    <w:rsid w:val="00CE4D7D"/>
    <w:rsid w:val="00CF33A1"/>
    <w:rsid w:val="00CF6871"/>
    <w:rsid w:val="00D20FA2"/>
    <w:rsid w:val="00D248F1"/>
    <w:rsid w:val="00D253C6"/>
    <w:rsid w:val="00D3599D"/>
    <w:rsid w:val="00D37071"/>
    <w:rsid w:val="00D45641"/>
    <w:rsid w:val="00D45B72"/>
    <w:rsid w:val="00D45EB8"/>
    <w:rsid w:val="00D465BC"/>
    <w:rsid w:val="00D47860"/>
    <w:rsid w:val="00D52753"/>
    <w:rsid w:val="00D55189"/>
    <w:rsid w:val="00D56BF5"/>
    <w:rsid w:val="00D61060"/>
    <w:rsid w:val="00D647BC"/>
    <w:rsid w:val="00D6697C"/>
    <w:rsid w:val="00D6712C"/>
    <w:rsid w:val="00D67813"/>
    <w:rsid w:val="00D70C51"/>
    <w:rsid w:val="00D7590B"/>
    <w:rsid w:val="00D76DEE"/>
    <w:rsid w:val="00D8087E"/>
    <w:rsid w:val="00D82638"/>
    <w:rsid w:val="00D849A6"/>
    <w:rsid w:val="00D854FF"/>
    <w:rsid w:val="00D87469"/>
    <w:rsid w:val="00D9261F"/>
    <w:rsid w:val="00D964B4"/>
    <w:rsid w:val="00D965ED"/>
    <w:rsid w:val="00D96BDF"/>
    <w:rsid w:val="00DA0993"/>
    <w:rsid w:val="00DA4199"/>
    <w:rsid w:val="00DA55D0"/>
    <w:rsid w:val="00DA5EDD"/>
    <w:rsid w:val="00DA6281"/>
    <w:rsid w:val="00DA6EF2"/>
    <w:rsid w:val="00DB26A1"/>
    <w:rsid w:val="00DB34A4"/>
    <w:rsid w:val="00DB4DF7"/>
    <w:rsid w:val="00DB7186"/>
    <w:rsid w:val="00DB7A70"/>
    <w:rsid w:val="00DC0797"/>
    <w:rsid w:val="00DC2933"/>
    <w:rsid w:val="00DC64A0"/>
    <w:rsid w:val="00DC6653"/>
    <w:rsid w:val="00DD306D"/>
    <w:rsid w:val="00DD4317"/>
    <w:rsid w:val="00DF3643"/>
    <w:rsid w:val="00DF4FDC"/>
    <w:rsid w:val="00DF62E7"/>
    <w:rsid w:val="00E0327B"/>
    <w:rsid w:val="00E1289E"/>
    <w:rsid w:val="00E14133"/>
    <w:rsid w:val="00E159F9"/>
    <w:rsid w:val="00E219C3"/>
    <w:rsid w:val="00E30E2B"/>
    <w:rsid w:val="00E31F2E"/>
    <w:rsid w:val="00E334FC"/>
    <w:rsid w:val="00E35C1A"/>
    <w:rsid w:val="00E35DE0"/>
    <w:rsid w:val="00E41E8F"/>
    <w:rsid w:val="00E431B8"/>
    <w:rsid w:val="00E467AC"/>
    <w:rsid w:val="00E47FE2"/>
    <w:rsid w:val="00E5153F"/>
    <w:rsid w:val="00E52E31"/>
    <w:rsid w:val="00E55B47"/>
    <w:rsid w:val="00E55F01"/>
    <w:rsid w:val="00E571C3"/>
    <w:rsid w:val="00E576A2"/>
    <w:rsid w:val="00E61925"/>
    <w:rsid w:val="00E64593"/>
    <w:rsid w:val="00E6737B"/>
    <w:rsid w:val="00E67A78"/>
    <w:rsid w:val="00E70D9F"/>
    <w:rsid w:val="00E71679"/>
    <w:rsid w:val="00E71AB3"/>
    <w:rsid w:val="00E75B81"/>
    <w:rsid w:val="00E769C2"/>
    <w:rsid w:val="00E8513D"/>
    <w:rsid w:val="00E868C6"/>
    <w:rsid w:val="00E9444C"/>
    <w:rsid w:val="00E9755B"/>
    <w:rsid w:val="00EA2445"/>
    <w:rsid w:val="00EA3284"/>
    <w:rsid w:val="00EA4216"/>
    <w:rsid w:val="00EA5AC6"/>
    <w:rsid w:val="00EB1237"/>
    <w:rsid w:val="00EB4E03"/>
    <w:rsid w:val="00EB4EF6"/>
    <w:rsid w:val="00EC4983"/>
    <w:rsid w:val="00ED1947"/>
    <w:rsid w:val="00ED1B83"/>
    <w:rsid w:val="00ED4CAE"/>
    <w:rsid w:val="00EE0C91"/>
    <w:rsid w:val="00EE14AD"/>
    <w:rsid w:val="00EE43D0"/>
    <w:rsid w:val="00EE4EDA"/>
    <w:rsid w:val="00EF01D7"/>
    <w:rsid w:val="00EF38CF"/>
    <w:rsid w:val="00EF50B6"/>
    <w:rsid w:val="00EF6A82"/>
    <w:rsid w:val="00F0123D"/>
    <w:rsid w:val="00F0212B"/>
    <w:rsid w:val="00F0574F"/>
    <w:rsid w:val="00F1147E"/>
    <w:rsid w:val="00F1305E"/>
    <w:rsid w:val="00F144C3"/>
    <w:rsid w:val="00F1599E"/>
    <w:rsid w:val="00F15DAE"/>
    <w:rsid w:val="00F1730A"/>
    <w:rsid w:val="00F20ED5"/>
    <w:rsid w:val="00F2220A"/>
    <w:rsid w:val="00F22F74"/>
    <w:rsid w:val="00F26003"/>
    <w:rsid w:val="00F26FF5"/>
    <w:rsid w:val="00F2754A"/>
    <w:rsid w:val="00F303AC"/>
    <w:rsid w:val="00F35197"/>
    <w:rsid w:val="00F35574"/>
    <w:rsid w:val="00F361C0"/>
    <w:rsid w:val="00F3794B"/>
    <w:rsid w:val="00F40B6D"/>
    <w:rsid w:val="00F416BF"/>
    <w:rsid w:val="00F4261B"/>
    <w:rsid w:val="00F434C2"/>
    <w:rsid w:val="00F4457D"/>
    <w:rsid w:val="00F5174F"/>
    <w:rsid w:val="00F51E07"/>
    <w:rsid w:val="00F53173"/>
    <w:rsid w:val="00F57A47"/>
    <w:rsid w:val="00F620A9"/>
    <w:rsid w:val="00F64FE1"/>
    <w:rsid w:val="00F6527C"/>
    <w:rsid w:val="00F656F4"/>
    <w:rsid w:val="00F67492"/>
    <w:rsid w:val="00F67FA4"/>
    <w:rsid w:val="00F742B6"/>
    <w:rsid w:val="00F77074"/>
    <w:rsid w:val="00F80AA6"/>
    <w:rsid w:val="00F80F68"/>
    <w:rsid w:val="00F813F5"/>
    <w:rsid w:val="00F84BCE"/>
    <w:rsid w:val="00F9443A"/>
    <w:rsid w:val="00F95E2D"/>
    <w:rsid w:val="00F97C0D"/>
    <w:rsid w:val="00FA1858"/>
    <w:rsid w:val="00FA1936"/>
    <w:rsid w:val="00FA33F3"/>
    <w:rsid w:val="00FA59ED"/>
    <w:rsid w:val="00FB2CC1"/>
    <w:rsid w:val="00FB3FDC"/>
    <w:rsid w:val="00FB5389"/>
    <w:rsid w:val="00FB7AFB"/>
    <w:rsid w:val="00FC12A7"/>
    <w:rsid w:val="00FC374B"/>
    <w:rsid w:val="00FD097E"/>
    <w:rsid w:val="00FD0D76"/>
    <w:rsid w:val="00FD3CEF"/>
    <w:rsid w:val="00FD4973"/>
    <w:rsid w:val="00FD6302"/>
    <w:rsid w:val="00FD650B"/>
    <w:rsid w:val="00FE018D"/>
    <w:rsid w:val="00FE2272"/>
    <w:rsid w:val="00FE2BA4"/>
    <w:rsid w:val="00FF056D"/>
    <w:rsid w:val="00FF0C5D"/>
    <w:rsid w:val="00FF76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A10E4"/>
  <w15:chartTrackingRefBased/>
  <w15:docId w15:val="{35EF16FD-59A9-4902-AA17-3851897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77"/>
    <w:rPr>
      <w:sz w:val="28"/>
    </w:rPr>
  </w:style>
  <w:style w:type="paragraph" w:styleId="Heading3">
    <w:name w:val="heading 3"/>
    <w:basedOn w:val="Normal"/>
    <w:link w:val="Heading3Char"/>
    <w:uiPriority w:val="9"/>
    <w:qFormat/>
    <w:rsid w:val="00F5174F"/>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2B7F"/>
    <w:rPr>
      <w:sz w:val="20"/>
      <w:szCs w:val="20"/>
    </w:rPr>
  </w:style>
  <w:style w:type="character" w:customStyle="1" w:styleId="FootnoteTextChar">
    <w:name w:val="Footnote Text Char"/>
    <w:basedOn w:val="DefaultParagraphFont"/>
    <w:link w:val="FootnoteText"/>
    <w:uiPriority w:val="99"/>
    <w:semiHidden/>
    <w:rsid w:val="00972B7F"/>
    <w:rPr>
      <w:sz w:val="20"/>
      <w:szCs w:val="20"/>
    </w:rPr>
  </w:style>
  <w:style w:type="character" w:styleId="FootnoteReference">
    <w:name w:val="footnote reference"/>
    <w:basedOn w:val="DefaultParagraphFont"/>
    <w:uiPriority w:val="99"/>
    <w:semiHidden/>
    <w:unhideWhenUsed/>
    <w:rsid w:val="00972B7F"/>
    <w:rPr>
      <w:vertAlign w:val="superscript"/>
    </w:rPr>
  </w:style>
  <w:style w:type="paragraph" w:styleId="ListParagraph">
    <w:name w:val="List Paragraph"/>
    <w:basedOn w:val="Normal"/>
    <w:uiPriority w:val="34"/>
    <w:qFormat/>
    <w:rsid w:val="00264B65"/>
    <w:pPr>
      <w:ind w:left="720"/>
      <w:contextualSpacing/>
    </w:pPr>
  </w:style>
  <w:style w:type="paragraph" w:styleId="Header">
    <w:name w:val="header"/>
    <w:basedOn w:val="Normal"/>
    <w:link w:val="HeaderChar"/>
    <w:uiPriority w:val="99"/>
    <w:unhideWhenUsed/>
    <w:rsid w:val="00264B65"/>
    <w:pPr>
      <w:tabs>
        <w:tab w:val="center" w:pos="4153"/>
        <w:tab w:val="right" w:pos="8306"/>
      </w:tabs>
    </w:pPr>
  </w:style>
  <w:style w:type="character" w:customStyle="1" w:styleId="HeaderChar">
    <w:name w:val="Header Char"/>
    <w:basedOn w:val="DefaultParagraphFont"/>
    <w:link w:val="Header"/>
    <w:uiPriority w:val="99"/>
    <w:rsid w:val="00264B65"/>
    <w:rPr>
      <w:sz w:val="28"/>
    </w:rPr>
  </w:style>
  <w:style w:type="paragraph" w:styleId="Footer">
    <w:name w:val="footer"/>
    <w:basedOn w:val="Normal"/>
    <w:link w:val="FooterChar"/>
    <w:uiPriority w:val="99"/>
    <w:unhideWhenUsed/>
    <w:rsid w:val="00264B65"/>
    <w:pPr>
      <w:tabs>
        <w:tab w:val="center" w:pos="4153"/>
        <w:tab w:val="right" w:pos="8306"/>
      </w:tabs>
    </w:pPr>
  </w:style>
  <w:style w:type="character" w:customStyle="1" w:styleId="FooterChar">
    <w:name w:val="Footer Char"/>
    <w:basedOn w:val="DefaultParagraphFont"/>
    <w:link w:val="Footer"/>
    <w:uiPriority w:val="99"/>
    <w:rsid w:val="00264B65"/>
    <w:rPr>
      <w:sz w:val="28"/>
    </w:rPr>
  </w:style>
  <w:style w:type="character" w:styleId="CommentReference">
    <w:name w:val="annotation reference"/>
    <w:basedOn w:val="DefaultParagraphFont"/>
    <w:uiPriority w:val="99"/>
    <w:semiHidden/>
    <w:unhideWhenUsed/>
    <w:rsid w:val="00BA1F98"/>
    <w:rPr>
      <w:sz w:val="16"/>
      <w:szCs w:val="16"/>
    </w:rPr>
  </w:style>
  <w:style w:type="paragraph" w:styleId="CommentText">
    <w:name w:val="annotation text"/>
    <w:basedOn w:val="Normal"/>
    <w:link w:val="CommentTextChar"/>
    <w:uiPriority w:val="99"/>
    <w:semiHidden/>
    <w:unhideWhenUsed/>
    <w:rsid w:val="00BA1F98"/>
    <w:rPr>
      <w:sz w:val="20"/>
      <w:szCs w:val="20"/>
    </w:rPr>
  </w:style>
  <w:style w:type="character" w:customStyle="1" w:styleId="CommentTextChar">
    <w:name w:val="Comment Text Char"/>
    <w:basedOn w:val="DefaultParagraphFont"/>
    <w:link w:val="CommentText"/>
    <w:uiPriority w:val="99"/>
    <w:semiHidden/>
    <w:rsid w:val="00BA1F98"/>
    <w:rPr>
      <w:sz w:val="20"/>
      <w:szCs w:val="20"/>
    </w:rPr>
  </w:style>
  <w:style w:type="paragraph" w:styleId="CommentSubject">
    <w:name w:val="annotation subject"/>
    <w:basedOn w:val="CommentText"/>
    <w:next w:val="CommentText"/>
    <w:link w:val="CommentSubjectChar"/>
    <w:uiPriority w:val="99"/>
    <w:semiHidden/>
    <w:unhideWhenUsed/>
    <w:rsid w:val="00BA1F98"/>
    <w:rPr>
      <w:b/>
      <w:bCs/>
    </w:rPr>
  </w:style>
  <w:style w:type="character" w:customStyle="1" w:styleId="CommentSubjectChar">
    <w:name w:val="Comment Subject Char"/>
    <w:basedOn w:val="CommentTextChar"/>
    <w:link w:val="CommentSubject"/>
    <w:uiPriority w:val="99"/>
    <w:semiHidden/>
    <w:rsid w:val="00BA1F98"/>
    <w:rPr>
      <w:b/>
      <w:bCs/>
      <w:sz w:val="20"/>
      <w:szCs w:val="20"/>
    </w:rPr>
  </w:style>
  <w:style w:type="paragraph" w:styleId="BalloonText">
    <w:name w:val="Balloon Text"/>
    <w:basedOn w:val="Normal"/>
    <w:link w:val="BalloonTextChar"/>
    <w:uiPriority w:val="99"/>
    <w:semiHidden/>
    <w:unhideWhenUsed/>
    <w:rsid w:val="00BA1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F98"/>
    <w:rPr>
      <w:rFonts w:ascii="Segoe UI" w:hAnsi="Segoe UI" w:cs="Segoe UI"/>
      <w:sz w:val="18"/>
      <w:szCs w:val="18"/>
    </w:rPr>
  </w:style>
  <w:style w:type="paragraph" w:styleId="ListBullet">
    <w:name w:val="List Bullet"/>
    <w:basedOn w:val="Normal"/>
    <w:uiPriority w:val="99"/>
    <w:unhideWhenUsed/>
    <w:rsid w:val="00955DC7"/>
    <w:pPr>
      <w:numPr>
        <w:numId w:val="1"/>
      </w:numPr>
      <w:contextualSpacing/>
    </w:pPr>
  </w:style>
  <w:style w:type="paragraph" w:styleId="NormalWeb">
    <w:name w:val="Normal (Web)"/>
    <w:basedOn w:val="Normal"/>
    <w:uiPriority w:val="99"/>
    <w:unhideWhenUsed/>
    <w:rsid w:val="00A572D4"/>
    <w:pPr>
      <w:spacing w:before="100" w:beforeAutospacing="1" w:after="100" w:afterAutospacing="1"/>
    </w:pPr>
    <w:rPr>
      <w:rFonts w:eastAsiaTheme="minorEastAsia" w:cs="Times New Roman"/>
      <w:sz w:val="24"/>
      <w:szCs w:val="24"/>
      <w:lang w:eastAsia="lv-LV"/>
    </w:rPr>
  </w:style>
  <w:style w:type="paragraph" w:styleId="Revision">
    <w:name w:val="Revision"/>
    <w:hidden/>
    <w:uiPriority w:val="99"/>
    <w:semiHidden/>
    <w:rsid w:val="007E3188"/>
    <w:rPr>
      <w:sz w:val="28"/>
    </w:rPr>
  </w:style>
  <w:style w:type="table" w:styleId="TableGrid">
    <w:name w:val="Table Grid"/>
    <w:basedOn w:val="TableNormal"/>
    <w:uiPriority w:val="39"/>
    <w:rsid w:val="00343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B7805"/>
    <w:rPr>
      <w:color w:val="0563C1" w:themeColor="hyperlink"/>
      <w:u w:val="single"/>
    </w:rPr>
  </w:style>
  <w:style w:type="character" w:customStyle="1" w:styleId="apple-converted-space">
    <w:name w:val="apple-converted-space"/>
    <w:basedOn w:val="DefaultParagraphFont"/>
    <w:rsid w:val="00900000"/>
  </w:style>
  <w:style w:type="character" w:customStyle="1" w:styleId="Heading3Char">
    <w:name w:val="Heading 3 Char"/>
    <w:basedOn w:val="DefaultParagraphFont"/>
    <w:link w:val="Heading3"/>
    <w:uiPriority w:val="9"/>
    <w:rsid w:val="00F5174F"/>
    <w:rPr>
      <w:rFonts w:eastAsia="Times New Roman" w:cs="Times New Roman"/>
      <w:b/>
      <w:bCs/>
      <w:sz w:val="27"/>
      <w:szCs w:val="27"/>
      <w:lang w:eastAsia="lv-LV"/>
    </w:rPr>
  </w:style>
  <w:style w:type="paragraph" w:styleId="EndnoteText">
    <w:name w:val="endnote text"/>
    <w:basedOn w:val="Normal"/>
    <w:link w:val="EndnoteTextChar"/>
    <w:uiPriority w:val="99"/>
    <w:semiHidden/>
    <w:unhideWhenUsed/>
    <w:rsid w:val="00773F00"/>
    <w:rPr>
      <w:sz w:val="20"/>
      <w:szCs w:val="20"/>
    </w:rPr>
  </w:style>
  <w:style w:type="character" w:customStyle="1" w:styleId="EndnoteTextChar">
    <w:name w:val="Endnote Text Char"/>
    <w:basedOn w:val="DefaultParagraphFont"/>
    <w:link w:val="EndnoteText"/>
    <w:uiPriority w:val="99"/>
    <w:semiHidden/>
    <w:rsid w:val="00773F00"/>
    <w:rPr>
      <w:sz w:val="20"/>
      <w:szCs w:val="20"/>
    </w:rPr>
  </w:style>
  <w:style w:type="character" w:styleId="EndnoteReference">
    <w:name w:val="endnote reference"/>
    <w:basedOn w:val="DefaultParagraphFont"/>
    <w:uiPriority w:val="99"/>
    <w:semiHidden/>
    <w:unhideWhenUsed/>
    <w:rsid w:val="00773F00"/>
    <w:rPr>
      <w:vertAlign w:val="superscript"/>
    </w:rPr>
  </w:style>
  <w:style w:type="paragraph" w:customStyle="1" w:styleId="Default">
    <w:name w:val="Default"/>
    <w:basedOn w:val="Normal"/>
    <w:uiPriority w:val="99"/>
    <w:rsid w:val="000210CD"/>
    <w:pPr>
      <w:autoSpaceDE w:val="0"/>
      <w:autoSpaceDN w:val="0"/>
    </w:pPr>
    <w:rPr>
      <w:rFonts w:cs="Times New Roman"/>
      <w:color w:val="000000"/>
      <w:sz w:val="24"/>
      <w:szCs w:val="24"/>
    </w:rPr>
  </w:style>
  <w:style w:type="character" w:customStyle="1" w:styleId="spelle">
    <w:name w:val="spelle"/>
    <w:basedOn w:val="DefaultParagraphFont"/>
    <w:rsid w:val="000B4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70443">
      <w:bodyDiv w:val="1"/>
      <w:marLeft w:val="0"/>
      <w:marRight w:val="0"/>
      <w:marTop w:val="0"/>
      <w:marBottom w:val="0"/>
      <w:divBdr>
        <w:top w:val="none" w:sz="0" w:space="0" w:color="auto"/>
        <w:left w:val="none" w:sz="0" w:space="0" w:color="auto"/>
        <w:bottom w:val="none" w:sz="0" w:space="0" w:color="auto"/>
        <w:right w:val="none" w:sz="0" w:space="0" w:color="auto"/>
      </w:divBdr>
    </w:div>
    <w:div w:id="284820056">
      <w:bodyDiv w:val="1"/>
      <w:marLeft w:val="0"/>
      <w:marRight w:val="0"/>
      <w:marTop w:val="0"/>
      <w:marBottom w:val="0"/>
      <w:divBdr>
        <w:top w:val="none" w:sz="0" w:space="0" w:color="auto"/>
        <w:left w:val="none" w:sz="0" w:space="0" w:color="auto"/>
        <w:bottom w:val="none" w:sz="0" w:space="0" w:color="auto"/>
        <w:right w:val="none" w:sz="0" w:space="0" w:color="auto"/>
      </w:divBdr>
    </w:div>
    <w:div w:id="464128866">
      <w:bodyDiv w:val="1"/>
      <w:marLeft w:val="0"/>
      <w:marRight w:val="0"/>
      <w:marTop w:val="0"/>
      <w:marBottom w:val="0"/>
      <w:divBdr>
        <w:top w:val="none" w:sz="0" w:space="0" w:color="auto"/>
        <w:left w:val="none" w:sz="0" w:space="0" w:color="auto"/>
        <w:bottom w:val="none" w:sz="0" w:space="0" w:color="auto"/>
        <w:right w:val="none" w:sz="0" w:space="0" w:color="auto"/>
      </w:divBdr>
    </w:div>
    <w:div w:id="481847813">
      <w:bodyDiv w:val="1"/>
      <w:marLeft w:val="0"/>
      <w:marRight w:val="0"/>
      <w:marTop w:val="0"/>
      <w:marBottom w:val="0"/>
      <w:divBdr>
        <w:top w:val="none" w:sz="0" w:space="0" w:color="auto"/>
        <w:left w:val="none" w:sz="0" w:space="0" w:color="auto"/>
        <w:bottom w:val="none" w:sz="0" w:space="0" w:color="auto"/>
        <w:right w:val="none" w:sz="0" w:space="0" w:color="auto"/>
      </w:divBdr>
    </w:div>
    <w:div w:id="562645507">
      <w:bodyDiv w:val="1"/>
      <w:marLeft w:val="0"/>
      <w:marRight w:val="0"/>
      <w:marTop w:val="0"/>
      <w:marBottom w:val="0"/>
      <w:divBdr>
        <w:top w:val="none" w:sz="0" w:space="0" w:color="auto"/>
        <w:left w:val="none" w:sz="0" w:space="0" w:color="auto"/>
        <w:bottom w:val="none" w:sz="0" w:space="0" w:color="auto"/>
        <w:right w:val="none" w:sz="0" w:space="0" w:color="auto"/>
      </w:divBdr>
    </w:div>
    <w:div w:id="611597336">
      <w:bodyDiv w:val="1"/>
      <w:marLeft w:val="0"/>
      <w:marRight w:val="0"/>
      <w:marTop w:val="0"/>
      <w:marBottom w:val="0"/>
      <w:divBdr>
        <w:top w:val="none" w:sz="0" w:space="0" w:color="auto"/>
        <w:left w:val="none" w:sz="0" w:space="0" w:color="auto"/>
        <w:bottom w:val="none" w:sz="0" w:space="0" w:color="auto"/>
        <w:right w:val="none" w:sz="0" w:space="0" w:color="auto"/>
      </w:divBdr>
    </w:div>
    <w:div w:id="662899117">
      <w:bodyDiv w:val="1"/>
      <w:marLeft w:val="0"/>
      <w:marRight w:val="0"/>
      <w:marTop w:val="0"/>
      <w:marBottom w:val="0"/>
      <w:divBdr>
        <w:top w:val="none" w:sz="0" w:space="0" w:color="auto"/>
        <w:left w:val="none" w:sz="0" w:space="0" w:color="auto"/>
        <w:bottom w:val="none" w:sz="0" w:space="0" w:color="auto"/>
        <w:right w:val="none" w:sz="0" w:space="0" w:color="auto"/>
      </w:divBdr>
    </w:div>
    <w:div w:id="828137533">
      <w:bodyDiv w:val="1"/>
      <w:marLeft w:val="0"/>
      <w:marRight w:val="0"/>
      <w:marTop w:val="0"/>
      <w:marBottom w:val="0"/>
      <w:divBdr>
        <w:top w:val="none" w:sz="0" w:space="0" w:color="auto"/>
        <w:left w:val="none" w:sz="0" w:space="0" w:color="auto"/>
        <w:bottom w:val="none" w:sz="0" w:space="0" w:color="auto"/>
        <w:right w:val="none" w:sz="0" w:space="0" w:color="auto"/>
      </w:divBdr>
    </w:div>
    <w:div w:id="1030305998">
      <w:bodyDiv w:val="1"/>
      <w:marLeft w:val="0"/>
      <w:marRight w:val="0"/>
      <w:marTop w:val="0"/>
      <w:marBottom w:val="0"/>
      <w:divBdr>
        <w:top w:val="none" w:sz="0" w:space="0" w:color="auto"/>
        <w:left w:val="none" w:sz="0" w:space="0" w:color="auto"/>
        <w:bottom w:val="none" w:sz="0" w:space="0" w:color="auto"/>
        <w:right w:val="none" w:sz="0" w:space="0" w:color="auto"/>
      </w:divBdr>
    </w:div>
    <w:div w:id="1332366124">
      <w:bodyDiv w:val="1"/>
      <w:marLeft w:val="0"/>
      <w:marRight w:val="0"/>
      <w:marTop w:val="0"/>
      <w:marBottom w:val="0"/>
      <w:divBdr>
        <w:top w:val="none" w:sz="0" w:space="0" w:color="auto"/>
        <w:left w:val="none" w:sz="0" w:space="0" w:color="auto"/>
        <w:bottom w:val="none" w:sz="0" w:space="0" w:color="auto"/>
        <w:right w:val="none" w:sz="0" w:space="0" w:color="auto"/>
      </w:divBdr>
    </w:div>
    <w:div w:id="201071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vevere@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23E4D-19A7-4A68-A8BF-A6C101C7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34757</Words>
  <Characters>19812</Characters>
  <Application>Microsoft Office Word</Application>
  <DocSecurity>0</DocSecurity>
  <Lines>165</Lines>
  <Paragraphs>108</Paragraphs>
  <ScaleCrop>false</ScaleCrop>
  <HeadingPairs>
    <vt:vector size="2" baseType="variant">
      <vt:variant>
        <vt:lpstr>Title</vt:lpstr>
      </vt:variant>
      <vt:variant>
        <vt:i4>1</vt:i4>
      </vt:variant>
    </vt:vector>
  </HeadingPairs>
  <TitlesOfParts>
    <vt:vector size="1" baseType="lpstr">
      <vt:lpstr>Informatīvais ziņojums par iespēju Latvijas Republikā reģistrētām diplomātiskajām un konsulārajām pārstāvniecībām, starptautiskajām organizācijām, Eiropas Savienības institūcijām un Ziemeļatlantijas līguma organizācijai (NATO) iesniegt Valsts ieņēmumu die</vt:lpstr>
    </vt:vector>
  </TitlesOfParts>
  <Company/>
  <LinksUpToDate>false</LinksUpToDate>
  <CharactersWithSpaces>54461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iespēju Latvijas Republikā reģistrētām diplomātiskajām un konsulārajām pārstāvniecībām, starptautiskajām organizācijām, Eiropas Savienības institūcijām un Ziemeļatlantijas līguma organizācijai (NATO) iesniegt Valsts ieņēmumu dienestā iesniegumu pievienotās vērtības nodokļa un akcīzes nodokļa atmaksāšanai elektroniski</dc:title>
  <dc:subject>Informatīvais ziņojums</dc:subject>
  <dc:creator>Finanšu ministrija</dc:creator>
  <cp:keywords/>
  <dc:description>67095513; ilona.vevere@fm.gov.lv </dc:description>
  <cp:lastModifiedBy>Lagzdiņa Lelde</cp:lastModifiedBy>
  <cp:revision>14</cp:revision>
  <cp:lastPrinted>2014-04-22T06:02:00Z</cp:lastPrinted>
  <dcterms:created xsi:type="dcterms:W3CDTF">2014-07-25T09:28:00Z</dcterms:created>
  <dcterms:modified xsi:type="dcterms:W3CDTF">2014-08-25T06:15:00Z</dcterms:modified>
</cp:coreProperties>
</file>