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6394F" w14:textId="50A38053" w:rsidR="006E3A36" w:rsidRPr="0055380B" w:rsidRDefault="00046CBC" w:rsidP="00046CBC">
      <w:pPr>
        <w:jc w:val="right"/>
        <w:rPr>
          <w:rFonts w:cs="Times New Roman"/>
          <w:sz w:val="24"/>
          <w:szCs w:val="24"/>
        </w:rPr>
      </w:pPr>
      <w:bookmarkStart w:id="0" w:name="_GoBack"/>
      <w:bookmarkEnd w:id="0"/>
      <w:r w:rsidRPr="0055380B">
        <w:rPr>
          <w:rFonts w:cs="Times New Roman"/>
          <w:sz w:val="24"/>
          <w:szCs w:val="24"/>
        </w:rPr>
        <w:t>1.</w:t>
      </w:r>
      <w:r w:rsidR="00FC743B" w:rsidRPr="0055380B">
        <w:rPr>
          <w:rFonts w:cs="Times New Roman"/>
          <w:sz w:val="24"/>
          <w:szCs w:val="24"/>
        </w:rPr>
        <w:t> </w:t>
      </w:r>
      <w:r w:rsidRPr="0055380B">
        <w:rPr>
          <w:rFonts w:cs="Times New Roman"/>
          <w:sz w:val="24"/>
          <w:szCs w:val="24"/>
        </w:rPr>
        <w:t>pielikums</w:t>
      </w:r>
    </w:p>
    <w:p w14:paraId="3AEF373C" w14:textId="0FE26D58" w:rsidR="0055380B" w:rsidRPr="0055380B" w:rsidRDefault="0055380B" w:rsidP="0055380B">
      <w:pPr>
        <w:jc w:val="right"/>
        <w:rPr>
          <w:sz w:val="24"/>
          <w:szCs w:val="24"/>
        </w:rPr>
      </w:pPr>
      <w:r w:rsidRPr="0055380B">
        <w:rPr>
          <w:sz w:val="24"/>
          <w:szCs w:val="24"/>
        </w:rPr>
        <w:t>Informatīvajam ziņojumam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p>
    <w:p w14:paraId="4196C8D6" w14:textId="77777777" w:rsidR="00FC743B" w:rsidRPr="0055380B" w:rsidRDefault="00FC743B" w:rsidP="00FC743B">
      <w:pPr>
        <w:jc w:val="right"/>
        <w:rPr>
          <w:rFonts w:cs="Times New Roman"/>
          <w:sz w:val="24"/>
          <w:szCs w:val="24"/>
        </w:rPr>
      </w:pPr>
    </w:p>
    <w:p w14:paraId="2A2A9D01" w14:textId="29642905" w:rsidR="00F77074" w:rsidRPr="00046CBC" w:rsidRDefault="00F77074" w:rsidP="005E4BB8">
      <w:pPr>
        <w:ind w:firstLine="709"/>
        <w:jc w:val="center"/>
        <w:rPr>
          <w:rFonts w:cs="Times New Roman"/>
          <w:b/>
        </w:rPr>
      </w:pPr>
      <w:r w:rsidRPr="00046CBC">
        <w:rPr>
          <w:rFonts w:cs="Times New Roman"/>
          <w:b/>
        </w:rPr>
        <w:t xml:space="preserve">Informācijas analīze par </w:t>
      </w:r>
      <w:r w:rsidR="00E9755B" w:rsidRPr="00046CBC">
        <w:rPr>
          <w:rFonts w:cs="Times New Roman"/>
          <w:b/>
        </w:rPr>
        <w:t xml:space="preserve">Valsts ieņēmumu dienestā </w:t>
      </w:r>
      <w:r w:rsidRPr="00046CBC">
        <w:rPr>
          <w:rFonts w:cs="Times New Roman"/>
          <w:b/>
        </w:rPr>
        <w:t>izskatītajiem iesniegumiem</w:t>
      </w:r>
    </w:p>
    <w:p w14:paraId="3FD5EE74" w14:textId="77777777" w:rsidR="00F77074" w:rsidRPr="00046CBC" w:rsidRDefault="00F77074" w:rsidP="005E4BB8">
      <w:pPr>
        <w:ind w:firstLine="709"/>
        <w:jc w:val="both"/>
        <w:rPr>
          <w:rFonts w:cs="Times New Roman"/>
        </w:rPr>
      </w:pPr>
    </w:p>
    <w:p w14:paraId="30F70AE9" w14:textId="45EEC656" w:rsidR="00DA6281" w:rsidRPr="00046CBC" w:rsidRDefault="00221471" w:rsidP="005E4BB8">
      <w:pPr>
        <w:ind w:firstLine="709"/>
        <w:jc w:val="both"/>
        <w:rPr>
          <w:rFonts w:cs="Times New Roman"/>
        </w:rPr>
      </w:pPr>
      <w:r w:rsidRPr="00046CBC">
        <w:rPr>
          <w:rFonts w:cs="Times New Roman"/>
        </w:rPr>
        <w:t>Tika</w:t>
      </w:r>
      <w:r w:rsidR="00174883" w:rsidRPr="00046CBC">
        <w:rPr>
          <w:rFonts w:cs="Times New Roman"/>
        </w:rPr>
        <w:t xml:space="preserve"> analizēti Valsts ieņēmumu diene</w:t>
      </w:r>
      <w:r w:rsidRPr="00046CBC">
        <w:rPr>
          <w:rFonts w:cs="Times New Roman"/>
        </w:rPr>
        <w:t>stā saņemtie un izvērtētie iesniegumi, lai noteiktu būtiskākos riskus, kas ir ņemami vērā izvēloties risinājumu, lai radītu iespēju personām iesniegt iesniegumu un Ārlietu ministrijai, Aizsardzības ministrijai un Valsts ieņēmumu dienestam izskatīt iesniegumu, izmantojot tehniskos risinājumus.</w:t>
      </w:r>
    </w:p>
    <w:p w14:paraId="7ADE07D0" w14:textId="3713BD40" w:rsidR="00221471" w:rsidRPr="00046CBC" w:rsidRDefault="00221471" w:rsidP="005E4BB8">
      <w:pPr>
        <w:ind w:firstLine="709"/>
        <w:jc w:val="both"/>
        <w:rPr>
          <w:rFonts w:cs="Times New Roman"/>
        </w:rPr>
      </w:pPr>
      <w:r w:rsidRPr="00046CBC">
        <w:rPr>
          <w:rFonts w:cs="Times New Roman"/>
        </w:rPr>
        <w:t>1.</w:t>
      </w:r>
      <w:r w:rsidR="00836837" w:rsidRPr="00046CBC">
        <w:rPr>
          <w:rFonts w:cs="Times New Roman"/>
        </w:rPr>
        <w:t> </w:t>
      </w:r>
      <w:r w:rsidRPr="00046CBC">
        <w:rPr>
          <w:rFonts w:cs="Times New Roman"/>
        </w:rPr>
        <w:t>tabulā ir apkopoti dati par personu atmaksai pieprasītajām un personām atmaksai atteiktajām PVN un akcīzes nodokļa summām par periodu no 2010. līdz 2013.</w:t>
      </w:r>
      <w:r w:rsidR="00836837" w:rsidRPr="00046CBC">
        <w:rPr>
          <w:rFonts w:cs="Times New Roman"/>
        </w:rPr>
        <w:t> </w:t>
      </w:r>
      <w:r w:rsidRPr="00046CBC">
        <w:rPr>
          <w:rFonts w:cs="Times New Roman"/>
        </w:rPr>
        <w:t>gadam.</w:t>
      </w:r>
    </w:p>
    <w:p w14:paraId="6B25756C" w14:textId="706DB0B1" w:rsidR="00CF6871" w:rsidRPr="00046CBC" w:rsidRDefault="00CF6871" w:rsidP="005E4BB8">
      <w:pPr>
        <w:pStyle w:val="ListParagraph"/>
        <w:jc w:val="right"/>
        <w:rPr>
          <w:rFonts w:cs="Times New Roman"/>
        </w:rPr>
      </w:pPr>
      <w:r w:rsidRPr="00046CBC">
        <w:rPr>
          <w:rFonts w:cs="Times New Roman"/>
        </w:rPr>
        <w:t>1.</w:t>
      </w:r>
      <w:r w:rsidR="00836837" w:rsidRPr="00046CBC">
        <w:rPr>
          <w:rFonts w:cs="Times New Roman"/>
        </w:rPr>
        <w:t> </w:t>
      </w:r>
      <w:r w:rsidRPr="00046CBC">
        <w:rPr>
          <w:rFonts w:cs="Times New Roman"/>
        </w:rPr>
        <w:t>tabula</w:t>
      </w:r>
    </w:p>
    <w:tbl>
      <w:tblPr>
        <w:tblW w:w="9209" w:type="dxa"/>
        <w:tblLook w:val="04A0" w:firstRow="1" w:lastRow="0" w:firstColumn="1" w:lastColumn="0" w:noHBand="0" w:noVBand="1"/>
      </w:tblPr>
      <w:tblGrid>
        <w:gridCol w:w="2689"/>
        <w:gridCol w:w="1630"/>
        <w:gridCol w:w="1630"/>
        <w:gridCol w:w="1630"/>
        <w:gridCol w:w="1630"/>
      </w:tblGrid>
      <w:tr w:rsidR="00DA6281" w:rsidRPr="00046CBC" w14:paraId="19EBD05C" w14:textId="77777777" w:rsidTr="000A136D">
        <w:trPr>
          <w:trHeight w:val="255"/>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77CB6" w14:textId="77777777" w:rsidR="00DA6281" w:rsidRPr="00046CBC" w:rsidRDefault="00DA6281" w:rsidP="005E4BB8">
            <w:pPr>
              <w:rPr>
                <w:rFonts w:eastAsia="Times New Roman" w:cs="Times New Roman"/>
                <w:b/>
                <w:color w:val="000000"/>
                <w:sz w:val="24"/>
                <w:szCs w:val="24"/>
                <w:lang w:eastAsia="lv-LV"/>
              </w:rPr>
            </w:pPr>
            <w:r w:rsidRPr="00046CBC">
              <w:rPr>
                <w:rFonts w:eastAsia="Times New Roman" w:cs="Times New Roman"/>
                <w:b/>
                <w:color w:val="000000"/>
                <w:sz w:val="24"/>
                <w:szCs w:val="24"/>
                <w:lang w:eastAsia="lv-LV"/>
              </w:rPr>
              <w:t> </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4B27FCDD" w14:textId="77777777" w:rsidR="00DA6281" w:rsidRPr="00046CBC" w:rsidRDefault="00DA6281" w:rsidP="005E4BB8">
            <w:pPr>
              <w:jc w:val="center"/>
              <w:rPr>
                <w:rFonts w:eastAsia="Times New Roman" w:cs="Times New Roman"/>
                <w:b/>
                <w:color w:val="000000"/>
                <w:sz w:val="24"/>
                <w:szCs w:val="24"/>
                <w:lang w:eastAsia="lv-LV"/>
              </w:rPr>
            </w:pPr>
            <w:r w:rsidRPr="00046CBC">
              <w:rPr>
                <w:rFonts w:eastAsia="Times New Roman" w:cs="Times New Roman"/>
                <w:b/>
                <w:color w:val="000000"/>
                <w:sz w:val="24"/>
                <w:szCs w:val="24"/>
                <w:lang w:eastAsia="lv-LV"/>
              </w:rPr>
              <w:t>2010</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581C88F5" w14:textId="77777777" w:rsidR="00DA6281" w:rsidRPr="00046CBC" w:rsidRDefault="00DA6281" w:rsidP="005E4BB8">
            <w:pPr>
              <w:jc w:val="center"/>
              <w:rPr>
                <w:rFonts w:eastAsia="Times New Roman" w:cs="Times New Roman"/>
                <w:b/>
                <w:color w:val="000000"/>
                <w:sz w:val="24"/>
                <w:szCs w:val="24"/>
                <w:lang w:eastAsia="lv-LV"/>
              </w:rPr>
            </w:pPr>
            <w:r w:rsidRPr="00046CBC">
              <w:rPr>
                <w:rFonts w:eastAsia="Times New Roman" w:cs="Times New Roman"/>
                <w:b/>
                <w:color w:val="000000"/>
                <w:sz w:val="24"/>
                <w:szCs w:val="24"/>
                <w:lang w:eastAsia="lv-LV"/>
              </w:rPr>
              <w:t>2011</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14:paraId="59BEF8EB" w14:textId="77777777" w:rsidR="00DA6281" w:rsidRPr="00046CBC" w:rsidRDefault="00DA6281" w:rsidP="005E4BB8">
            <w:pPr>
              <w:jc w:val="center"/>
              <w:rPr>
                <w:rFonts w:eastAsia="Times New Roman" w:cs="Times New Roman"/>
                <w:b/>
                <w:color w:val="000000"/>
                <w:sz w:val="24"/>
                <w:szCs w:val="24"/>
                <w:lang w:eastAsia="lv-LV"/>
              </w:rPr>
            </w:pPr>
            <w:r w:rsidRPr="00046CBC">
              <w:rPr>
                <w:rFonts w:eastAsia="Times New Roman" w:cs="Times New Roman"/>
                <w:b/>
                <w:color w:val="000000"/>
                <w:sz w:val="24"/>
                <w:szCs w:val="24"/>
                <w:lang w:eastAsia="lv-LV"/>
              </w:rPr>
              <w:t>2012</w:t>
            </w:r>
          </w:p>
        </w:tc>
        <w:tc>
          <w:tcPr>
            <w:tcW w:w="1630" w:type="dxa"/>
            <w:tcBorders>
              <w:top w:val="single" w:sz="4" w:space="0" w:color="auto"/>
              <w:left w:val="nil"/>
              <w:bottom w:val="single" w:sz="4" w:space="0" w:color="auto"/>
              <w:right w:val="single" w:sz="4" w:space="0" w:color="auto"/>
            </w:tcBorders>
            <w:vAlign w:val="center"/>
          </w:tcPr>
          <w:p w14:paraId="0E602804" w14:textId="28628FC9" w:rsidR="00DA6281" w:rsidRPr="00046CBC" w:rsidRDefault="00DA6281" w:rsidP="005E4BB8">
            <w:pPr>
              <w:jc w:val="center"/>
              <w:rPr>
                <w:rFonts w:eastAsia="Times New Roman" w:cs="Times New Roman"/>
                <w:b/>
                <w:color w:val="000000"/>
                <w:sz w:val="24"/>
                <w:szCs w:val="24"/>
                <w:lang w:eastAsia="lv-LV"/>
              </w:rPr>
            </w:pPr>
            <w:r w:rsidRPr="00046CBC">
              <w:rPr>
                <w:rFonts w:cs="Times New Roman"/>
                <w:b/>
                <w:color w:val="000000"/>
                <w:sz w:val="24"/>
                <w:szCs w:val="24"/>
              </w:rPr>
              <w:t xml:space="preserve">2013 </w:t>
            </w:r>
          </w:p>
        </w:tc>
      </w:tr>
      <w:tr w:rsidR="00FC374B" w:rsidRPr="00046CBC" w14:paraId="579D61BD" w14:textId="77777777" w:rsidTr="000A136D">
        <w:trPr>
          <w:trHeight w:val="255"/>
        </w:trPr>
        <w:tc>
          <w:tcPr>
            <w:tcW w:w="92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3D574275" w14:textId="725C3064" w:rsidR="00FC374B" w:rsidRPr="00046CBC" w:rsidRDefault="00FC374B" w:rsidP="005E4BB8">
            <w:pPr>
              <w:jc w:val="center"/>
              <w:rPr>
                <w:rFonts w:cs="Times New Roman"/>
                <w:b/>
                <w:color w:val="000000"/>
                <w:sz w:val="24"/>
                <w:szCs w:val="24"/>
              </w:rPr>
            </w:pPr>
            <w:r w:rsidRPr="00046CBC">
              <w:rPr>
                <w:rFonts w:eastAsia="Times New Roman" w:cs="Times New Roman"/>
                <w:b/>
                <w:color w:val="000000"/>
                <w:sz w:val="24"/>
                <w:szCs w:val="24"/>
                <w:lang w:eastAsia="lv-LV"/>
              </w:rPr>
              <w:t xml:space="preserve">PVN summa </w:t>
            </w:r>
          </w:p>
        </w:tc>
      </w:tr>
      <w:tr w:rsidR="00DA6281" w:rsidRPr="00046CBC" w14:paraId="449629E2" w14:textId="77777777" w:rsidTr="00C70192">
        <w:trPr>
          <w:trHeight w:val="255"/>
        </w:trPr>
        <w:tc>
          <w:tcPr>
            <w:tcW w:w="2689" w:type="dxa"/>
            <w:tcBorders>
              <w:top w:val="nil"/>
              <w:left w:val="single" w:sz="4" w:space="0" w:color="auto"/>
              <w:bottom w:val="dotted" w:sz="4" w:space="0" w:color="auto"/>
              <w:right w:val="single" w:sz="4" w:space="0" w:color="auto"/>
            </w:tcBorders>
            <w:shd w:val="clear" w:color="auto" w:fill="auto"/>
            <w:noWrap/>
            <w:vAlign w:val="bottom"/>
            <w:hideMark/>
          </w:tcPr>
          <w:p w14:paraId="5ED5E8F2" w14:textId="77777777" w:rsidR="00C70192" w:rsidRPr="00046CBC" w:rsidRDefault="00DA6281" w:rsidP="005E4BB8">
            <w:pPr>
              <w:rPr>
                <w:rFonts w:eastAsia="Times New Roman" w:cs="Times New Roman"/>
                <w:color w:val="000000"/>
                <w:sz w:val="24"/>
                <w:szCs w:val="24"/>
                <w:lang w:eastAsia="lv-LV"/>
              </w:rPr>
            </w:pPr>
            <w:r w:rsidRPr="00046CBC">
              <w:rPr>
                <w:rFonts w:eastAsia="Times New Roman" w:cs="Times New Roman"/>
                <w:color w:val="000000"/>
                <w:sz w:val="24"/>
                <w:szCs w:val="24"/>
                <w:lang w:eastAsia="lv-LV"/>
              </w:rPr>
              <w:t xml:space="preserve">atmaksātā PVN summa </w:t>
            </w:r>
          </w:p>
          <w:p w14:paraId="06A52807" w14:textId="4F5677F6" w:rsidR="00DA6281" w:rsidRPr="00046CBC" w:rsidRDefault="00DA6281" w:rsidP="00C70192">
            <w:pPr>
              <w:jc w:val="right"/>
              <w:rPr>
                <w:rFonts w:eastAsia="Times New Roman" w:cs="Times New Roman"/>
                <w:color w:val="000000"/>
                <w:sz w:val="24"/>
                <w:szCs w:val="24"/>
                <w:lang w:eastAsia="lv-LV"/>
              </w:rPr>
            </w:pPr>
            <w:r w:rsidRPr="00046CBC">
              <w:rPr>
                <w:rFonts w:eastAsia="Times New Roman" w:cs="Times New Roman"/>
                <w:color w:val="000000"/>
                <w:sz w:val="24"/>
                <w:szCs w:val="24"/>
                <w:lang w:eastAsia="lv-LV"/>
              </w:rPr>
              <w:t>(latos)</w:t>
            </w:r>
          </w:p>
        </w:tc>
        <w:tc>
          <w:tcPr>
            <w:tcW w:w="1630" w:type="dxa"/>
            <w:tcBorders>
              <w:top w:val="nil"/>
              <w:left w:val="nil"/>
              <w:bottom w:val="dotted" w:sz="4" w:space="0" w:color="auto"/>
              <w:right w:val="single" w:sz="4" w:space="0" w:color="auto"/>
            </w:tcBorders>
            <w:shd w:val="clear" w:color="auto" w:fill="auto"/>
            <w:noWrap/>
            <w:vAlign w:val="bottom"/>
            <w:hideMark/>
          </w:tcPr>
          <w:p w14:paraId="08FD366A" w14:textId="77777777" w:rsidR="00DA6281" w:rsidRPr="00046CBC" w:rsidRDefault="00DA6281"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1 392 848,12</w:t>
            </w:r>
          </w:p>
        </w:tc>
        <w:tc>
          <w:tcPr>
            <w:tcW w:w="1630" w:type="dxa"/>
            <w:tcBorders>
              <w:top w:val="nil"/>
              <w:left w:val="nil"/>
              <w:bottom w:val="dotted" w:sz="4" w:space="0" w:color="auto"/>
              <w:right w:val="single" w:sz="4" w:space="0" w:color="auto"/>
            </w:tcBorders>
            <w:shd w:val="clear" w:color="auto" w:fill="auto"/>
            <w:noWrap/>
            <w:vAlign w:val="bottom"/>
            <w:hideMark/>
          </w:tcPr>
          <w:p w14:paraId="751D37E0" w14:textId="77777777" w:rsidR="00DA6281" w:rsidRPr="00046CBC" w:rsidRDefault="00DA6281"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1 759 060,12</w:t>
            </w:r>
          </w:p>
        </w:tc>
        <w:tc>
          <w:tcPr>
            <w:tcW w:w="1630" w:type="dxa"/>
            <w:tcBorders>
              <w:top w:val="nil"/>
              <w:left w:val="nil"/>
              <w:bottom w:val="dotted" w:sz="4" w:space="0" w:color="auto"/>
              <w:right w:val="single" w:sz="4" w:space="0" w:color="auto"/>
            </w:tcBorders>
            <w:shd w:val="clear" w:color="auto" w:fill="auto"/>
            <w:noWrap/>
            <w:vAlign w:val="bottom"/>
            <w:hideMark/>
          </w:tcPr>
          <w:p w14:paraId="7CF5957E" w14:textId="77777777" w:rsidR="00DA6281" w:rsidRPr="00046CBC" w:rsidRDefault="00DA6281"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1 615 626,60</w:t>
            </w:r>
          </w:p>
        </w:tc>
        <w:tc>
          <w:tcPr>
            <w:tcW w:w="1630" w:type="dxa"/>
            <w:tcBorders>
              <w:top w:val="nil"/>
              <w:left w:val="nil"/>
              <w:bottom w:val="dotted" w:sz="4" w:space="0" w:color="auto"/>
              <w:right w:val="single" w:sz="4" w:space="0" w:color="auto"/>
            </w:tcBorders>
            <w:vAlign w:val="bottom"/>
          </w:tcPr>
          <w:p w14:paraId="7474EC32" w14:textId="18FB3AD1" w:rsidR="00DA6281" w:rsidRPr="00046CBC" w:rsidRDefault="007475C9" w:rsidP="00C70192">
            <w:pPr>
              <w:jc w:val="center"/>
              <w:rPr>
                <w:rFonts w:eastAsia="Times New Roman" w:cs="Times New Roman"/>
                <w:color w:val="000000"/>
                <w:sz w:val="24"/>
                <w:szCs w:val="24"/>
                <w:lang w:eastAsia="lv-LV"/>
              </w:rPr>
            </w:pPr>
            <w:r w:rsidRPr="00046CBC">
              <w:rPr>
                <w:rFonts w:cs="Times New Roman"/>
                <w:color w:val="000000"/>
                <w:sz w:val="24"/>
                <w:szCs w:val="24"/>
              </w:rPr>
              <w:t>2 029 351,13</w:t>
            </w:r>
          </w:p>
        </w:tc>
      </w:tr>
      <w:tr w:rsidR="00C70192" w:rsidRPr="00046CBC" w14:paraId="52DC0C6F" w14:textId="77777777" w:rsidTr="00C70192">
        <w:trPr>
          <w:trHeight w:val="255"/>
        </w:trPr>
        <w:tc>
          <w:tcPr>
            <w:tcW w:w="2689" w:type="dxa"/>
            <w:tcBorders>
              <w:top w:val="dotted" w:sz="4" w:space="0" w:color="auto"/>
              <w:left w:val="single" w:sz="4" w:space="0" w:color="auto"/>
              <w:bottom w:val="single" w:sz="4" w:space="0" w:color="auto"/>
              <w:right w:val="single" w:sz="4" w:space="0" w:color="auto"/>
            </w:tcBorders>
            <w:shd w:val="clear" w:color="auto" w:fill="auto"/>
            <w:noWrap/>
            <w:vAlign w:val="bottom"/>
          </w:tcPr>
          <w:p w14:paraId="4030359F" w14:textId="11CB3C4E" w:rsidR="00C70192" w:rsidRPr="00046CBC" w:rsidRDefault="00C70192" w:rsidP="00C70192">
            <w:pPr>
              <w:jc w:val="right"/>
              <w:rPr>
                <w:rFonts w:eastAsia="Times New Roman" w:cs="Times New Roman"/>
                <w:color w:val="000000"/>
                <w:sz w:val="24"/>
                <w:szCs w:val="24"/>
                <w:lang w:eastAsia="lv-LV"/>
              </w:rPr>
            </w:pPr>
            <w:r w:rsidRPr="00046CBC">
              <w:rPr>
                <w:rFonts w:eastAsia="Times New Roman" w:cs="Times New Roman"/>
                <w:color w:val="000000"/>
                <w:sz w:val="24"/>
                <w:szCs w:val="24"/>
                <w:lang w:eastAsia="lv-LV"/>
              </w:rPr>
              <w:t>(</w:t>
            </w:r>
            <w:proofErr w:type="spellStart"/>
            <w:r w:rsidRPr="00046CBC">
              <w:rPr>
                <w:rFonts w:eastAsia="Times New Roman" w:cs="Times New Roman"/>
                <w:i/>
                <w:color w:val="000000"/>
                <w:sz w:val="24"/>
                <w:szCs w:val="24"/>
                <w:lang w:eastAsia="lv-LV"/>
              </w:rPr>
              <w:t>euro</w:t>
            </w:r>
            <w:proofErr w:type="spellEnd"/>
            <w:r w:rsidRPr="00046CBC">
              <w:rPr>
                <w:rFonts w:eastAsia="Times New Roman" w:cs="Times New Roman"/>
                <w:color w:val="000000"/>
                <w:sz w:val="24"/>
                <w:szCs w:val="24"/>
                <w:lang w:eastAsia="lv-LV"/>
              </w:rPr>
              <w:t>)</w:t>
            </w:r>
          </w:p>
        </w:tc>
        <w:tc>
          <w:tcPr>
            <w:tcW w:w="1630" w:type="dxa"/>
            <w:tcBorders>
              <w:top w:val="dotted" w:sz="4" w:space="0" w:color="auto"/>
              <w:left w:val="nil"/>
              <w:bottom w:val="single" w:sz="4" w:space="0" w:color="auto"/>
              <w:right w:val="single" w:sz="4" w:space="0" w:color="auto"/>
            </w:tcBorders>
            <w:shd w:val="clear" w:color="auto" w:fill="auto"/>
            <w:noWrap/>
            <w:vAlign w:val="bottom"/>
          </w:tcPr>
          <w:p w14:paraId="1485F007" w14:textId="5D3E7458"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1 981 844,33</w:t>
            </w:r>
          </w:p>
        </w:tc>
        <w:tc>
          <w:tcPr>
            <w:tcW w:w="1630" w:type="dxa"/>
            <w:tcBorders>
              <w:top w:val="dotted" w:sz="4" w:space="0" w:color="auto"/>
              <w:left w:val="nil"/>
              <w:bottom w:val="single" w:sz="4" w:space="0" w:color="auto"/>
              <w:right w:val="single" w:sz="4" w:space="0" w:color="auto"/>
            </w:tcBorders>
            <w:shd w:val="clear" w:color="auto" w:fill="auto"/>
            <w:noWrap/>
            <w:vAlign w:val="bottom"/>
          </w:tcPr>
          <w:p w14:paraId="7155F928" w14:textId="400243D6"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2 502 917,06</w:t>
            </w:r>
          </w:p>
        </w:tc>
        <w:tc>
          <w:tcPr>
            <w:tcW w:w="1630" w:type="dxa"/>
            <w:tcBorders>
              <w:top w:val="dotted" w:sz="4" w:space="0" w:color="auto"/>
              <w:left w:val="nil"/>
              <w:bottom w:val="single" w:sz="4" w:space="0" w:color="auto"/>
              <w:right w:val="single" w:sz="4" w:space="0" w:color="auto"/>
            </w:tcBorders>
            <w:shd w:val="clear" w:color="auto" w:fill="auto"/>
            <w:noWrap/>
            <w:vAlign w:val="bottom"/>
          </w:tcPr>
          <w:p w14:paraId="0A4471B7" w14:textId="31F149DA"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2 298 829,55</w:t>
            </w:r>
          </w:p>
        </w:tc>
        <w:tc>
          <w:tcPr>
            <w:tcW w:w="1630" w:type="dxa"/>
            <w:tcBorders>
              <w:top w:val="dotted" w:sz="4" w:space="0" w:color="auto"/>
              <w:left w:val="nil"/>
              <w:bottom w:val="single" w:sz="4" w:space="0" w:color="auto"/>
              <w:right w:val="single" w:sz="4" w:space="0" w:color="auto"/>
            </w:tcBorders>
            <w:vAlign w:val="bottom"/>
          </w:tcPr>
          <w:p w14:paraId="7ECB2875" w14:textId="10AAF342"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2 887 506,52</w:t>
            </w:r>
          </w:p>
        </w:tc>
      </w:tr>
      <w:tr w:rsidR="00DA6281" w:rsidRPr="00046CBC" w14:paraId="2B523C5A" w14:textId="77777777" w:rsidTr="00C70192">
        <w:trPr>
          <w:trHeight w:val="255"/>
        </w:trPr>
        <w:tc>
          <w:tcPr>
            <w:tcW w:w="2689"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52AB31A1" w14:textId="77777777" w:rsidR="00C70192" w:rsidRPr="00046CBC" w:rsidRDefault="00DA6281" w:rsidP="005E4BB8">
            <w:pPr>
              <w:rPr>
                <w:rFonts w:eastAsia="Times New Roman" w:cs="Times New Roman"/>
                <w:color w:val="000000"/>
                <w:sz w:val="24"/>
                <w:szCs w:val="24"/>
                <w:lang w:eastAsia="lv-LV"/>
              </w:rPr>
            </w:pPr>
            <w:r w:rsidRPr="00046CBC">
              <w:rPr>
                <w:rFonts w:eastAsia="Times New Roman" w:cs="Times New Roman"/>
                <w:color w:val="000000"/>
                <w:sz w:val="24"/>
                <w:szCs w:val="24"/>
                <w:lang w:eastAsia="lv-LV"/>
              </w:rPr>
              <w:t xml:space="preserve">atteiktā PVN summa </w:t>
            </w:r>
          </w:p>
          <w:p w14:paraId="4FD19659" w14:textId="0C9BCB01" w:rsidR="00DA6281" w:rsidRPr="00046CBC" w:rsidRDefault="00DA6281" w:rsidP="00C70192">
            <w:pPr>
              <w:jc w:val="right"/>
              <w:rPr>
                <w:rFonts w:eastAsia="Times New Roman" w:cs="Times New Roman"/>
                <w:color w:val="000000"/>
                <w:sz w:val="24"/>
                <w:szCs w:val="24"/>
                <w:lang w:eastAsia="lv-LV"/>
              </w:rPr>
            </w:pPr>
            <w:r w:rsidRPr="00046CBC">
              <w:rPr>
                <w:rFonts w:eastAsia="Times New Roman" w:cs="Times New Roman"/>
                <w:color w:val="000000"/>
                <w:sz w:val="24"/>
                <w:szCs w:val="24"/>
                <w:lang w:eastAsia="lv-LV"/>
              </w:rPr>
              <w:t>(latos)</w:t>
            </w:r>
          </w:p>
        </w:tc>
        <w:tc>
          <w:tcPr>
            <w:tcW w:w="1630" w:type="dxa"/>
            <w:tcBorders>
              <w:top w:val="nil"/>
              <w:left w:val="nil"/>
              <w:bottom w:val="dotted" w:sz="4" w:space="0" w:color="auto"/>
              <w:right w:val="single" w:sz="4" w:space="0" w:color="auto"/>
            </w:tcBorders>
            <w:shd w:val="clear" w:color="auto" w:fill="auto"/>
            <w:noWrap/>
            <w:vAlign w:val="bottom"/>
            <w:hideMark/>
          </w:tcPr>
          <w:p w14:paraId="3681A69B" w14:textId="77777777" w:rsidR="00DA6281" w:rsidRPr="00046CBC" w:rsidRDefault="00DA6281"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39 951,16</w:t>
            </w:r>
          </w:p>
        </w:tc>
        <w:tc>
          <w:tcPr>
            <w:tcW w:w="1630" w:type="dxa"/>
            <w:tcBorders>
              <w:top w:val="nil"/>
              <w:left w:val="nil"/>
              <w:bottom w:val="dotted" w:sz="4" w:space="0" w:color="auto"/>
              <w:right w:val="single" w:sz="4" w:space="0" w:color="auto"/>
            </w:tcBorders>
            <w:shd w:val="clear" w:color="auto" w:fill="auto"/>
            <w:noWrap/>
            <w:vAlign w:val="bottom"/>
            <w:hideMark/>
          </w:tcPr>
          <w:p w14:paraId="26E14CB8" w14:textId="77777777" w:rsidR="00DA6281" w:rsidRPr="00046CBC" w:rsidRDefault="00DA6281"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61 923,97</w:t>
            </w:r>
          </w:p>
        </w:tc>
        <w:tc>
          <w:tcPr>
            <w:tcW w:w="1630" w:type="dxa"/>
            <w:tcBorders>
              <w:top w:val="nil"/>
              <w:left w:val="nil"/>
              <w:bottom w:val="dotted" w:sz="4" w:space="0" w:color="auto"/>
              <w:right w:val="single" w:sz="4" w:space="0" w:color="auto"/>
            </w:tcBorders>
            <w:shd w:val="clear" w:color="auto" w:fill="auto"/>
            <w:noWrap/>
            <w:vAlign w:val="bottom"/>
            <w:hideMark/>
          </w:tcPr>
          <w:p w14:paraId="2C490277" w14:textId="77777777" w:rsidR="00DA6281" w:rsidRPr="00046CBC" w:rsidRDefault="00DA6281"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57 745,15</w:t>
            </w:r>
          </w:p>
        </w:tc>
        <w:tc>
          <w:tcPr>
            <w:tcW w:w="1630" w:type="dxa"/>
            <w:tcBorders>
              <w:top w:val="nil"/>
              <w:left w:val="nil"/>
              <w:bottom w:val="dotted" w:sz="4" w:space="0" w:color="auto"/>
              <w:right w:val="single" w:sz="4" w:space="0" w:color="auto"/>
            </w:tcBorders>
            <w:vAlign w:val="bottom"/>
          </w:tcPr>
          <w:p w14:paraId="07F05DFC" w14:textId="0BEEC5E6" w:rsidR="007475C9" w:rsidRPr="00046CBC" w:rsidRDefault="007475C9" w:rsidP="00C70192">
            <w:pPr>
              <w:jc w:val="center"/>
              <w:rPr>
                <w:rFonts w:eastAsia="Times New Roman" w:cs="Times New Roman"/>
                <w:color w:val="000000"/>
                <w:sz w:val="24"/>
                <w:szCs w:val="24"/>
                <w:lang w:eastAsia="lv-LV"/>
              </w:rPr>
            </w:pPr>
            <w:r w:rsidRPr="00046CBC">
              <w:rPr>
                <w:rFonts w:cs="Times New Roman"/>
                <w:color w:val="000000"/>
                <w:sz w:val="24"/>
                <w:szCs w:val="24"/>
              </w:rPr>
              <w:t>37 426,56</w:t>
            </w:r>
          </w:p>
        </w:tc>
      </w:tr>
      <w:tr w:rsidR="00C70192" w:rsidRPr="00046CBC" w14:paraId="46C019D1" w14:textId="77777777" w:rsidTr="00C70192">
        <w:trPr>
          <w:trHeight w:val="255"/>
        </w:trPr>
        <w:tc>
          <w:tcPr>
            <w:tcW w:w="2689" w:type="dxa"/>
            <w:tcBorders>
              <w:top w:val="dotted" w:sz="4" w:space="0" w:color="auto"/>
              <w:left w:val="single" w:sz="4" w:space="0" w:color="auto"/>
              <w:bottom w:val="single" w:sz="4" w:space="0" w:color="auto"/>
              <w:right w:val="single" w:sz="4" w:space="0" w:color="auto"/>
            </w:tcBorders>
            <w:shd w:val="clear" w:color="auto" w:fill="auto"/>
            <w:noWrap/>
            <w:vAlign w:val="bottom"/>
          </w:tcPr>
          <w:p w14:paraId="5FE3C98B" w14:textId="7536ABFC" w:rsidR="00C70192" w:rsidRPr="00046CBC" w:rsidRDefault="00C70192" w:rsidP="00C70192">
            <w:pPr>
              <w:jc w:val="right"/>
              <w:rPr>
                <w:rFonts w:eastAsia="Times New Roman" w:cs="Times New Roman"/>
                <w:color w:val="000000"/>
                <w:sz w:val="24"/>
                <w:szCs w:val="24"/>
                <w:lang w:eastAsia="lv-LV"/>
              </w:rPr>
            </w:pPr>
            <w:r w:rsidRPr="00046CBC">
              <w:rPr>
                <w:rFonts w:eastAsia="Times New Roman" w:cs="Times New Roman"/>
                <w:color w:val="000000"/>
                <w:sz w:val="24"/>
                <w:szCs w:val="24"/>
                <w:lang w:eastAsia="lv-LV"/>
              </w:rPr>
              <w:t>(</w:t>
            </w:r>
            <w:proofErr w:type="spellStart"/>
            <w:r w:rsidRPr="00046CBC">
              <w:rPr>
                <w:rFonts w:eastAsia="Times New Roman" w:cs="Times New Roman"/>
                <w:i/>
                <w:color w:val="000000"/>
                <w:sz w:val="24"/>
                <w:szCs w:val="24"/>
                <w:lang w:eastAsia="lv-LV"/>
              </w:rPr>
              <w:t>euro</w:t>
            </w:r>
            <w:proofErr w:type="spellEnd"/>
            <w:r w:rsidRPr="00046CBC">
              <w:rPr>
                <w:rFonts w:eastAsia="Times New Roman" w:cs="Times New Roman"/>
                <w:color w:val="000000"/>
                <w:sz w:val="24"/>
                <w:szCs w:val="24"/>
                <w:lang w:eastAsia="lv-LV"/>
              </w:rPr>
              <w:t xml:space="preserve">) </w:t>
            </w:r>
          </w:p>
        </w:tc>
        <w:tc>
          <w:tcPr>
            <w:tcW w:w="1630" w:type="dxa"/>
            <w:tcBorders>
              <w:top w:val="dotted" w:sz="4" w:space="0" w:color="auto"/>
              <w:left w:val="nil"/>
              <w:bottom w:val="single" w:sz="4" w:space="0" w:color="auto"/>
              <w:right w:val="single" w:sz="4" w:space="0" w:color="auto"/>
            </w:tcBorders>
            <w:shd w:val="clear" w:color="auto" w:fill="auto"/>
            <w:noWrap/>
            <w:vAlign w:val="bottom"/>
          </w:tcPr>
          <w:p w14:paraId="40B7C28C" w14:textId="76C9C6A0"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56 845,38</w:t>
            </w:r>
          </w:p>
        </w:tc>
        <w:tc>
          <w:tcPr>
            <w:tcW w:w="1630" w:type="dxa"/>
            <w:tcBorders>
              <w:top w:val="dotted" w:sz="4" w:space="0" w:color="auto"/>
              <w:left w:val="nil"/>
              <w:bottom w:val="single" w:sz="4" w:space="0" w:color="auto"/>
              <w:right w:val="single" w:sz="4" w:space="0" w:color="auto"/>
            </w:tcBorders>
            <w:shd w:val="clear" w:color="auto" w:fill="auto"/>
            <w:noWrap/>
            <w:vAlign w:val="bottom"/>
          </w:tcPr>
          <w:p w14:paraId="64AF41A9" w14:textId="35D5F165"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88 109,87</w:t>
            </w:r>
          </w:p>
        </w:tc>
        <w:tc>
          <w:tcPr>
            <w:tcW w:w="1630" w:type="dxa"/>
            <w:tcBorders>
              <w:top w:val="dotted" w:sz="4" w:space="0" w:color="auto"/>
              <w:left w:val="nil"/>
              <w:bottom w:val="single" w:sz="4" w:space="0" w:color="auto"/>
              <w:right w:val="single" w:sz="4" w:space="0" w:color="auto"/>
            </w:tcBorders>
            <w:shd w:val="clear" w:color="auto" w:fill="auto"/>
            <w:noWrap/>
            <w:vAlign w:val="bottom"/>
          </w:tcPr>
          <w:p w14:paraId="3276D134" w14:textId="6B9A8089"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82 163,95</w:t>
            </w:r>
          </w:p>
        </w:tc>
        <w:tc>
          <w:tcPr>
            <w:tcW w:w="1630" w:type="dxa"/>
            <w:tcBorders>
              <w:top w:val="dotted" w:sz="4" w:space="0" w:color="auto"/>
              <w:left w:val="nil"/>
              <w:bottom w:val="single" w:sz="4" w:space="0" w:color="auto"/>
              <w:right w:val="single" w:sz="4" w:space="0" w:color="auto"/>
            </w:tcBorders>
            <w:vAlign w:val="bottom"/>
          </w:tcPr>
          <w:p w14:paraId="13448572" w14:textId="21420799"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53 253,20</w:t>
            </w:r>
          </w:p>
        </w:tc>
      </w:tr>
      <w:tr w:rsidR="00B771FE" w:rsidRPr="00046CBC" w14:paraId="7203822F" w14:textId="77777777" w:rsidTr="000A136D">
        <w:trPr>
          <w:trHeight w:val="255"/>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5DE0933A" w14:textId="18B6984E" w:rsidR="00B771FE" w:rsidRPr="00046CBC" w:rsidRDefault="00B771FE" w:rsidP="00B771FE">
            <w:pPr>
              <w:rPr>
                <w:rFonts w:eastAsia="Times New Roman" w:cs="Times New Roman"/>
                <w:color w:val="000000"/>
                <w:sz w:val="24"/>
                <w:szCs w:val="24"/>
                <w:lang w:eastAsia="lv-LV"/>
              </w:rPr>
            </w:pPr>
            <w:r w:rsidRPr="00046CBC">
              <w:rPr>
                <w:rFonts w:eastAsia="Times New Roman" w:cs="Times New Roman"/>
                <w:color w:val="000000"/>
                <w:sz w:val="24"/>
                <w:szCs w:val="24"/>
                <w:lang w:eastAsia="lv-LV"/>
              </w:rPr>
              <w:t>atteiktā PVN summa procentos no pieprasītās PVN summas</w:t>
            </w:r>
          </w:p>
        </w:tc>
        <w:tc>
          <w:tcPr>
            <w:tcW w:w="1630" w:type="dxa"/>
            <w:tcBorders>
              <w:top w:val="nil"/>
              <w:left w:val="nil"/>
              <w:bottom w:val="single" w:sz="4" w:space="0" w:color="auto"/>
              <w:right w:val="single" w:sz="4" w:space="0" w:color="auto"/>
            </w:tcBorders>
            <w:shd w:val="clear" w:color="auto" w:fill="auto"/>
            <w:noWrap/>
            <w:vAlign w:val="center"/>
          </w:tcPr>
          <w:p w14:paraId="0B7D0DC9" w14:textId="18D2D753" w:rsidR="00B771FE" w:rsidRPr="00046CBC" w:rsidRDefault="00B771FE" w:rsidP="00B771FE">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2,8</w:t>
            </w:r>
            <w:r w:rsidR="009C16E8" w:rsidRPr="00046CBC">
              <w:rPr>
                <w:rFonts w:eastAsia="Times New Roman" w:cs="Times New Roman"/>
                <w:color w:val="000000"/>
                <w:sz w:val="24"/>
                <w:szCs w:val="24"/>
                <w:lang w:eastAsia="lv-LV"/>
              </w:rPr>
              <w:t> </w:t>
            </w:r>
            <w:r w:rsidRPr="00046CBC">
              <w:rPr>
                <w:rFonts w:eastAsia="Times New Roman" w:cs="Times New Roman"/>
                <w:color w:val="000000"/>
                <w:sz w:val="24"/>
                <w:szCs w:val="24"/>
                <w:lang w:eastAsia="lv-LV"/>
              </w:rPr>
              <w:t>%</w:t>
            </w:r>
          </w:p>
        </w:tc>
        <w:tc>
          <w:tcPr>
            <w:tcW w:w="1630" w:type="dxa"/>
            <w:tcBorders>
              <w:top w:val="nil"/>
              <w:left w:val="nil"/>
              <w:bottom w:val="single" w:sz="4" w:space="0" w:color="auto"/>
              <w:right w:val="single" w:sz="4" w:space="0" w:color="auto"/>
            </w:tcBorders>
            <w:shd w:val="clear" w:color="auto" w:fill="auto"/>
            <w:noWrap/>
            <w:vAlign w:val="center"/>
          </w:tcPr>
          <w:p w14:paraId="57869935" w14:textId="6B9B4DFC" w:rsidR="00B771FE" w:rsidRPr="00046CBC" w:rsidRDefault="00B771FE" w:rsidP="00B771FE">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3,4</w:t>
            </w:r>
            <w:r w:rsidR="009C16E8" w:rsidRPr="00046CBC">
              <w:rPr>
                <w:rFonts w:eastAsia="Times New Roman" w:cs="Times New Roman"/>
                <w:color w:val="000000"/>
                <w:sz w:val="24"/>
                <w:szCs w:val="24"/>
                <w:lang w:eastAsia="lv-LV"/>
              </w:rPr>
              <w:t> </w:t>
            </w:r>
            <w:r w:rsidRPr="00046CBC">
              <w:rPr>
                <w:rFonts w:eastAsia="Times New Roman" w:cs="Times New Roman"/>
                <w:color w:val="000000"/>
                <w:sz w:val="24"/>
                <w:szCs w:val="24"/>
                <w:lang w:eastAsia="lv-LV"/>
              </w:rPr>
              <w:t>%</w:t>
            </w:r>
          </w:p>
        </w:tc>
        <w:tc>
          <w:tcPr>
            <w:tcW w:w="1630" w:type="dxa"/>
            <w:tcBorders>
              <w:top w:val="nil"/>
              <w:left w:val="nil"/>
              <w:bottom w:val="single" w:sz="4" w:space="0" w:color="auto"/>
              <w:right w:val="single" w:sz="4" w:space="0" w:color="auto"/>
            </w:tcBorders>
            <w:shd w:val="clear" w:color="auto" w:fill="auto"/>
            <w:noWrap/>
            <w:vAlign w:val="center"/>
          </w:tcPr>
          <w:p w14:paraId="61B06124" w14:textId="400BBDA6" w:rsidR="00B771FE" w:rsidRPr="00046CBC" w:rsidRDefault="00B771FE" w:rsidP="00B771FE">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3,5</w:t>
            </w:r>
            <w:r w:rsidR="009C16E8" w:rsidRPr="00046CBC">
              <w:rPr>
                <w:rFonts w:eastAsia="Times New Roman" w:cs="Times New Roman"/>
                <w:color w:val="000000"/>
                <w:sz w:val="24"/>
                <w:szCs w:val="24"/>
                <w:lang w:eastAsia="lv-LV"/>
              </w:rPr>
              <w:t> </w:t>
            </w:r>
            <w:r w:rsidRPr="00046CBC">
              <w:rPr>
                <w:rFonts w:eastAsia="Times New Roman" w:cs="Times New Roman"/>
                <w:color w:val="000000"/>
                <w:sz w:val="24"/>
                <w:szCs w:val="24"/>
                <w:lang w:eastAsia="lv-LV"/>
              </w:rPr>
              <w:t>%</w:t>
            </w:r>
          </w:p>
        </w:tc>
        <w:tc>
          <w:tcPr>
            <w:tcW w:w="1630" w:type="dxa"/>
            <w:tcBorders>
              <w:top w:val="nil"/>
              <w:left w:val="nil"/>
              <w:bottom w:val="single" w:sz="4" w:space="0" w:color="auto"/>
              <w:right w:val="single" w:sz="4" w:space="0" w:color="auto"/>
            </w:tcBorders>
            <w:vAlign w:val="center"/>
          </w:tcPr>
          <w:p w14:paraId="468B8894" w14:textId="1D7761F3" w:rsidR="00B771FE" w:rsidRPr="00046CBC" w:rsidRDefault="00B771FE" w:rsidP="0036659C">
            <w:pPr>
              <w:jc w:val="center"/>
              <w:rPr>
                <w:rFonts w:cs="Times New Roman"/>
                <w:color w:val="000000"/>
                <w:sz w:val="24"/>
                <w:szCs w:val="24"/>
              </w:rPr>
            </w:pPr>
            <w:r w:rsidRPr="00046CBC">
              <w:rPr>
                <w:rFonts w:cs="Times New Roman"/>
                <w:color w:val="000000"/>
                <w:sz w:val="24"/>
                <w:szCs w:val="24"/>
              </w:rPr>
              <w:t>1,8</w:t>
            </w:r>
            <w:r w:rsidR="009C16E8" w:rsidRPr="00046CBC">
              <w:rPr>
                <w:rFonts w:cs="Times New Roman"/>
                <w:color w:val="000000"/>
                <w:sz w:val="24"/>
                <w:szCs w:val="24"/>
              </w:rPr>
              <w:t> </w:t>
            </w:r>
            <w:r w:rsidRPr="00046CBC">
              <w:rPr>
                <w:rFonts w:cs="Times New Roman"/>
                <w:color w:val="000000"/>
                <w:sz w:val="24"/>
                <w:szCs w:val="24"/>
              </w:rPr>
              <w:t>%</w:t>
            </w:r>
          </w:p>
        </w:tc>
      </w:tr>
      <w:tr w:rsidR="00FC374B" w:rsidRPr="00046CBC" w14:paraId="763B10F7" w14:textId="77777777" w:rsidTr="000A136D">
        <w:trPr>
          <w:trHeight w:val="255"/>
        </w:trPr>
        <w:tc>
          <w:tcPr>
            <w:tcW w:w="9209" w:type="dxa"/>
            <w:gridSpan w:val="5"/>
            <w:tcBorders>
              <w:top w:val="nil"/>
              <w:left w:val="single" w:sz="4" w:space="0" w:color="auto"/>
              <w:bottom w:val="single" w:sz="4" w:space="0" w:color="auto"/>
              <w:right w:val="single" w:sz="4" w:space="0" w:color="auto"/>
            </w:tcBorders>
            <w:shd w:val="clear" w:color="auto" w:fill="auto"/>
            <w:noWrap/>
            <w:vAlign w:val="bottom"/>
          </w:tcPr>
          <w:p w14:paraId="0F777E75" w14:textId="41FA77CB" w:rsidR="00FC374B" w:rsidRPr="00046CBC" w:rsidRDefault="00FC374B" w:rsidP="0036659C">
            <w:pPr>
              <w:jc w:val="center"/>
              <w:rPr>
                <w:rFonts w:cs="Times New Roman"/>
                <w:color w:val="000000"/>
                <w:sz w:val="24"/>
                <w:szCs w:val="24"/>
              </w:rPr>
            </w:pPr>
            <w:r w:rsidRPr="00046CBC">
              <w:rPr>
                <w:rFonts w:eastAsia="Times New Roman" w:cs="Times New Roman"/>
                <w:b/>
                <w:color w:val="000000"/>
                <w:sz w:val="24"/>
                <w:szCs w:val="24"/>
                <w:lang w:eastAsia="lv-LV"/>
              </w:rPr>
              <w:t>Akcīzes nodokļa summa</w:t>
            </w:r>
          </w:p>
        </w:tc>
      </w:tr>
      <w:tr w:rsidR="00B771FE" w:rsidRPr="00046CBC" w14:paraId="37056144" w14:textId="77777777" w:rsidTr="00C70192">
        <w:trPr>
          <w:trHeight w:val="255"/>
        </w:trPr>
        <w:tc>
          <w:tcPr>
            <w:tcW w:w="2689" w:type="dxa"/>
            <w:tcBorders>
              <w:top w:val="nil"/>
              <w:left w:val="single" w:sz="4" w:space="0" w:color="auto"/>
              <w:bottom w:val="dotted" w:sz="4" w:space="0" w:color="auto"/>
              <w:right w:val="single" w:sz="4" w:space="0" w:color="auto"/>
            </w:tcBorders>
            <w:shd w:val="clear" w:color="auto" w:fill="auto"/>
            <w:noWrap/>
            <w:vAlign w:val="bottom"/>
            <w:hideMark/>
          </w:tcPr>
          <w:p w14:paraId="0CE21E31" w14:textId="02FF0B94" w:rsidR="00B771FE" w:rsidRPr="00046CBC" w:rsidRDefault="00B771FE" w:rsidP="00046CBC">
            <w:pPr>
              <w:rPr>
                <w:rFonts w:eastAsia="Times New Roman" w:cs="Times New Roman"/>
                <w:color w:val="000000"/>
                <w:sz w:val="24"/>
                <w:szCs w:val="24"/>
                <w:lang w:eastAsia="lv-LV"/>
              </w:rPr>
            </w:pPr>
            <w:r w:rsidRPr="00046CBC">
              <w:rPr>
                <w:rFonts w:eastAsia="Times New Roman" w:cs="Times New Roman"/>
                <w:color w:val="000000"/>
                <w:sz w:val="24"/>
                <w:szCs w:val="24"/>
                <w:lang w:eastAsia="lv-LV"/>
              </w:rPr>
              <w:t xml:space="preserve">atmaksātā akcīzes nodokļa summa </w:t>
            </w:r>
            <w:r w:rsidR="00046CBC">
              <w:rPr>
                <w:rFonts w:eastAsia="Times New Roman" w:cs="Times New Roman"/>
                <w:color w:val="000000"/>
                <w:sz w:val="24"/>
                <w:szCs w:val="24"/>
                <w:lang w:eastAsia="lv-LV"/>
              </w:rPr>
              <w:t xml:space="preserve">    </w:t>
            </w:r>
            <w:r w:rsidRPr="00046CBC">
              <w:rPr>
                <w:rFonts w:eastAsia="Times New Roman" w:cs="Times New Roman"/>
                <w:color w:val="000000"/>
                <w:sz w:val="24"/>
                <w:szCs w:val="24"/>
                <w:lang w:eastAsia="lv-LV"/>
              </w:rPr>
              <w:t>(latos)</w:t>
            </w:r>
          </w:p>
        </w:tc>
        <w:tc>
          <w:tcPr>
            <w:tcW w:w="1630" w:type="dxa"/>
            <w:tcBorders>
              <w:top w:val="nil"/>
              <w:left w:val="nil"/>
              <w:bottom w:val="dotted" w:sz="4" w:space="0" w:color="auto"/>
              <w:right w:val="single" w:sz="4" w:space="0" w:color="auto"/>
            </w:tcBorders>
            <w:shd w:val="clear" w:color="auto" w:fill="auto"/>
            <w:noWrap/>
            <w:vAlign w:val="bottom"/>
            <w:hideMark/>
          </w:tcPr>
          <w:p w14:paraId="59ACFAF1" w14:textId="77777777" w:rsidR="00B771FE" w:rsidRPr="00046CBC" w:rsidRDefault="00B771FE"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35 812,40</w:t>
            </w:r>
          </w:p>
        </w:tc>
        <w:tc>
          <w:tcPr>
            <w:tcW w:w="1630" w:type="dxa"/>
            <w:tcBorders>
              <w:top w:val="nil"/>
              <w:left w:val="nil"/>
              <w:bottom w:val="dotted" w:sz="4" w:space="0" w:color="auto"/>
              <w:right w:val="single" w:sz="4" w:space="0" w:color="auto"/>
            </w:tcBorders>
            <w:shd w:val="clear" w:color="auto" w:fill="auto"/>
            <w:noWrap/>
            <w:vAlign w:val="bottom"/>
            <w:hideMark/>
          </w:tcPr>
          <w:p w14:paraId="5C23D1C8" w14:textId="77777777" w:rsidR="00B771FE" w:rsidRPr="00046CBC" w:rsidRDefault="00B771FE"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46 568,04</w:t>
            </w:r>
          </w:p>
        </w:tc>
        <w:tc>
          <w:tcPr>
            <w:tcW w:w="1630" w:type="dxa"/>
            <w:tcBorders>
              <w:top w:val="nil"/>
              <w:left w:val="nil"/>
              <w:bottom w:val="dotted" w:sz="4" w:space="0" w:color="auto"/>
              <w:right w:val="single" w:sz="4" w:space="0" w:color="auto"/>
            </w:tcBorders>
            <w:shd w:val="clear" w:color="auto" w:fill="auto"/>
            <w:noWrap/>
            <w:vAlign w:val="bottom"/>
            <w:hideMark/>
          </w:tcPr>
          <w:p w14:paraId="6533C483" w14:textId="77777777" w:rsidR="00B771FE" w:rsidRPr="00046CBC" w:rsidRDefault="00B771FE"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63 484,44</w:t>
            </w:r>
          </w:p>
        </w:tc>
        <w:tc>
          <w:tcPr>
            <w:tcW w:w="1630" w:type="dxa"/>
            <w:tcBorders>
              <w:top w:val="nil"/>
              <w:left w:val="nil"/>
              <w:bottom w:val="dotted" w:sz="4" w:space="0" w:color="auto"/>
              <w:right w:val="single" w:sz="4" w:space="0" w:color="auto"/>
            </w:tcBorders>
            <w:vAlign w:val="bottom"/>
          </w:tcPr>
          <w:p w14:paraId="0E06D426" w14:textId="201C81B2" w:rsidR="00B771FE" w:rsidRPr="00046CBC" w:rsidRDefault="00B771FE"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47 319,44</w:t>
            </w:r>
          </w:p>
        </w:tc>
      </w:tr>
      <w:tr w:rsidR="00C70192" w:rsidRPr="00046CBC" w14:paraId="040C8C5D" w14:textId="77777777" w:rsidTr="00C70192">
        <w:trPr>
          <w:trHeight w:val="255"/>
        </w:trPr>
        <w:tc>
          <w:tcPr>
            <w:tcW w:w="2689" w:type="dxa"/>
            <w:tcBorders>
              <w:top w:val="dotted" w:sz="4" w:space="0" w:color="auto"/>
              <w:left w:val="single" w:sz="4" w:space="0" w:color="auto"/>
              <w:bottom w:val="single" w:sz="4" w:space="0" w:color="auto"/>
              <w:right w:val="single" w:sz="4" w:space="0" w:color="auto"/>
            </w:tcBorders>
            <w:shd w:val="clear" w:color="auto" w:fill="auto"/>
            <w:noWrap/>
            <w:vAlign w:val="bottom"/>
          </w:tcPr>
          <w:p w14:paraId="521A8502" w14:textId="4B087778" w:rsidR="00C70192" w:rsidRPr="00046CBC" w:rsidRDefault="00C70192" w:rsidP="00C70192">
            <w:pPr>
              <w:jc w:val="right"/>
              <w:rPr>
                <w:rFonts w:eastAsia="Times New Roman" w:cs="Times New Roman"/>
                <w:color w:val="000000"/>
                <w:sz w:val="24"/>
                <w:szCs w:val="24"/>
                <w:lang w:eastAsia="lv-LV"/>
              </w:rPr>
            </w:pPr>
            <w:r w:rsidRPr="00046CBC">
              <w:rPr>
                <w:rFonts w:eastAsia="Times New Roman" w:cs="Times New Roman"/>
                <w:color w:val="000000"/>
                <w:sz w:val="24"/>
                <w:szCs w:val="24"/>
                <w:lang w:eastAsia="lv-LV"/>
              </w:rPr>
              <w:t>(</w:t>
            </w:r>
            <w:proofErr w:type="spellStart"/>
            <w:r w:rsidRPr="00046CBC">
              <w:rPr>
                <w:rFonts w:eastAsia="Times New Roman" w:cs="Times New Roman"/>
                <w:i/>
                <w:color w:val="000000"/>
                <w:sz w:val="24"/>
                <w:szCs w:val="24"/>
                <w:lang w:eastAsia="lv-LV"/>
              </w:rPr>
              <w:t>euro</w:t>
            </w:r>
            <w:proofErr w:type="spellEnd"/>
            <w:r w:rsidRPr="00046CBC">
              <w:rPr>
                <w:rFonts w:eastAsia="Times New Roman" w:cs="Times New Roman"/>
                <w:color w:val="000000"/>
                <w:sz w:val="24"/>
                <w:szCs w:val="24"/>
                <w:lang w:eastAsia="lv-LV"/>
              </w:rPr>
              <w:t>)</w:t>
            </w:r>
          </w:p>
        </w:tc>
        <w:tc>
          <w:tcPr>
            <w:tcW w:w="1630" w:type="dxa"/>
            <w:tcBorders>
              <w:top w:val="dotted" w:sz="4" w:space="0" w:color="auto"/>
              <w:left w:val="nil"/>
              <w:bottom w:val="single" w:sz="4" w:space="0" w:color="auto"/>
              <w:right w:val="single" w:sz="4" w:space="0" w:color="auto"/>
            </w:tcBorders>
            <w:shd w:val="clear" w:color="auto" w:fill="auto"/>
            <w:noWrap/>
            <w:vAlign w:val="bottom"/>
          </w:tcPr>
          <w:p w14:paraId="5E6D7A43" w14:textId="4F0D7187"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50 956,45</w:t>
            </w:r>
          </w:p>
        </w:tc>
        <w:tc>
          <w:tcPr>
            <w:tcW w:w="1630" w:type="dxa"/>
            <w:tcBorders>
              <w:top w:val="dotted" w:sz="4" w:space="0" w:color="auto"/>
              <w:left w:val="nil"/>
              <w:bottom w:val="single" w:sz="4" w:space="0" w:color="auto"/>
              <w:right w:val="single" w:sz="4" w:space="0" w:color="auto"/>
            </w:tcBorders>
            <w:shd w:val="clear" w:color="auto" w:fill="auto"/>
            <w:noWrap/>
            <w:vAlign w:val="bottom"/>
          </w:tcPr>
          <w:p w14:paraId="28F842B2" w14:textId="51C939DC"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66 260,35</w:t>
            </w:r>
          </w:p>
        </w:tc>
        <w:tc>
          <w:tcPr>
            <w:tcW w:w="1630" w:type="dxa"/>
            <w:tcBorders>
              <w:top w:val="dotted" w:sz="4" w:space="0" w:color="auto"/>
              <w:left w:val="nil"/>
              <w:bottom w:val="single" w:sz="4" w:space="0" w:color="auto"/>
              <w:right w:val="single" w:sz="4" w:space="0" w:color="auto"/>
            </w:tcBorders>
            <w:shd w:val="clear" w:color="auto" w:fill="auto"/>
            <w:noWrap/>
            <w:vAlign w:val="bottom"/>
          </w:tcPr>
          <w:p w14:paraId="57235EC9" w14:textId="2FBD8364"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90 330,22</w:t>
            </w:r>
          </w:p>
        </w:tc>
        <w:tc>
          <w:tcPr>
            <w:tcW w:w="1630" w:type="dxa"/>
            <w:tcBorders>
              <w:top w:val="dotted" w:sz="4" w:space="0" w:color="auto"/>
              <w:left w:val="nil"/>
              <w:bottom w:val="single" w:sz="4" w:space="0" w:color="auto"/>
              <w:right w:val="single" w:sz="4" w:space="0" w:color="auto"/>
            </w:tcBorders>
            <w:vAlign w:val="bottom"/>
          </w:tcPr>
          <w:p w14:paraId="02F820BC" w14:textId="14665E56"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67 329,50</w:t>
            </w:r>
          </w:p>
        </w:tc>
      </w:tr>
      <w:tr w:rsidR="00B771FE" w:rsidRPr="00046CBC" w14:paraId="11A07FC1" w14:textId="77777777" w:rsidTr="00C70192">
        <w:trPr>
          <w:trHeight w:val="255"/>
        </w:trPr>
        <w:tc>
          <w:tcPr>
            <w:tcW w:w="2689" w:type="dxa"/>
            <w:tcBorders>
              <w:top w:val="nil"/>
              <w:left w:val="single" w:sz="4" w:space="0" w:color="auto"/>
              <w:bottom w:val="dotted" w:sz="4" w:space="0" w:color="auto"/>
              <w:right w:val="single" w:sz="4" w:space="0" w:color="auto"/>
            </w:tcBorders>
            <w:shd w:val="clear" w:color="auto" w:fill="auto"/>
            <w:noWrap/>
            <w:vAlign w:val="bottom"/>
            <w:hideMark/>
          </w:tcPr>
          <w:p w14:paraId="64712EAA" w14:textId="7C6454C4" w:rsidR="00B771FE" w:rsidRPr="00046CBC" w:rsidRDefault="00B771FE" w:rsidP="00046CBC">
            <w:pPr>
              <w:rPr>
                <w:rFonts w:eastAsia="Times New Roman" w:cs="Times New Roman"/>
                <w:color w:val="000000"/>
                <w:sz w:val="24"/>
                <w:szCs w:val="24"/>
                <w:lang w:eastAsia="lv-LV"/>
              </w:rPr>
            </w:pPr>
            <w:r w:rsidRPr="00046CBC">
              <w:rPr>
                <w:rFonts w:eastAsia="Times New Roman" w:cs="Times New Roman"/>
                <w:color w:val="000000"/>
                <w:sz w:val="24"/>
                <w:szCs w:val="24"/>
                <w:lang w:eastAsia="lv-LV"/>
              </w:rPr>
              <w:t xml:space="preserve">atteiktā akcīzes nodokļa summa </w:t>
            </w:r>
            <w:r w:rsidR="00046CBC">
              <w:rPr>
                <w:rFonts w:eastAsia="Times New Roman" w:cs="Times New Roman"/>
                <w:color w:val="000000"/>
                <w:sz w:val="24"/>
                <w:szCs w:val="24"/>
                <w:lang w:eastAsia="lv-LV"/>
              </w:rPr>
              <w:t xml:space="preserve">                  </w:t>
            </w:r>
            <w:r w:rsidRPr="00046CBC">
              <w:rPr>
                <w:rFonts w:eastAsia="Times New Roman" w:cs="Times New Roman"/>
                <w:color w:val="000000"/>
                <w:sz w:val="24"/>
                <w:szCs w:val="24"/>
                <w:lang w:eastAsia="lv-LV"/>
              </w:rPr>
              <w:t>(latos)</w:t>
            </w:r>
          </w:p>
        </w:tc>
        <w:tc>
          <w:tcPr>
            <w:tcW w:w="1630" w:type="dxa"/>
            <w:tcBorders>
              <w:top w:val="nil"/>
              <w:left w:val="nil"/>
              <w:bottom w:val="dotted" w:sz="4" w:space="0" w:color="auto"/>
              <w:right w:val="single" w:sz="4" w:space="0" w:color="auto"/>
            </w:tcBorders>
            <w:shd w:val="clear" w:color="auto" w:fill="auto"/>
            <w:noWrap/>
            <w:vAlign w:val="bottom"/>
            <w:hideMark/>
          </w:tcPr>
          <w:p w14:paraId="65181C1A" w14:textId="77777777" w:rsidR="00B771FE" w:rsidRPr="00046CBC" w:rsidRDefault="00B771FE"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1 385,58</w:t>
            </w:r>
          </w:p>
        </w:tc>
        <w:tc>
          <w:tcPr>
            <w:tcW w:w="1630" w:type="dxa"/>
            <w:tcBorders>
              <w:top w:val="nil"/>
              <w:left w:val="nil"/>
              <w:bottom w:val="dotted" w:sz="4" w:space="0" w:color="auto"/>
              <w:right w:val="single" w:sz="4" w:space="0" w:color="auto"/>
            </w:tcBorders>
            <w:shd w:val="clear" w:color="auto" w:fill="auto"/>
            <w:noWrap/>
            <w:vAlign w:val="bottom"/>
            <w:hideMark/>
          </w:tcPr>
          <w:p w14:paraId="68FB044F" w14:textId="77777777" w:rsidR="00B771FE" w:rsidRPr="00046CBC" w:rsidRDefault="00B771FE"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2 042,22</w:t>
            </w:r>
          </w:p>
        </w:tc>
        <w:tc>
          <w:tcPr>
            <w:tcW w:w="1630" w:type="dxa"/>
            <w:tcBorders>
              <w:top w:val="nil"/>
              <w:left w:val="nil"/>
              <w:bottom w:val="dotted" w:sz="4" w:space="0" w:color="auto"/>
              <w:right w:val="single" w:sz="4" w:space="0" w:color="auto"/>
            </w:tcBorders>
            <w:shd w:val="clear" w:color="auto" w:fill="auto"/>
            <w:noWrap/>
            <w:vAlign w:val="bottom"/>
            <w:hideMark/>
          </w:tcPr>
          <w:p w14:paraId="00E13600" w14:textId="77777777" w:rsidR="00B771FE" w:rsidRPr="00046CBC" w:rsidRDefault="00B771FE"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4 244,49</w:t>
            </w:r>
          </w:p>
        </w:tc>
        <w:tc>
          <w:tcPr>
            <w:tcW w:w="1630" w:type="dxa"/>
            <w:tcBorders>
              <w:top w:val="nil"/>
              <w:left w:val="nil"/>
              <w:bottom w:val="dotted" w:sz="4" w:space="0" w:color="auto"/>
              <w:right w:val="single" w:sz="4" w:space="0" w:color="auto"/>
            </w:tcBorders>
            <w:vAlign w:val="bottom"/>
          </w:tcPr>
          <w:p w14:paraId="5AE155AC" w14:textId="19E6AC99" w:rsidR="00B771FE" w:rsidRPr="00046CBC" w:rsidRDefault="00B771FE"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918,42</w:t>
            </w:r>
          </w:p>
        </w:tc>
      </w:tr>
      <w:tr w:rsidR="00C70192" w:rsidRPr="00046CBC" w14:paraId="723A58E0" w14:textId="77777777" w:rsidTr="00C70192">
        <w:trPr>
          <w:trHeight w:val="255"/>
        </w:trPr>
        <w:tc>
          <w:tcPr>
            <w:tcW w:w="2689" w:type="dxa"/>
            <w:tcBorders>
              <w:top w:val="dotted" w:sz="4" w:space="0" w:color="auto"/>
              <w:left w:val="single" w:sz="4" w:space="0" w:color="auto"/>
              <w:bottom w:val="single" w:sz="4" w:space="0" w:color="auto"/>
              <w:right w:val="single" w:sz="4" w:space="0" w:color="auto"/>
            </w:tcBorders>
            <w:shd w:val="clear" w:color="auto" w:fill="auto"/>
            <w:noWrap/>
            <w:vAlign w:val="bottom"/>
          </w:tcPr>
          <w:p w14:paraId="4FC2AA4B" w14:textId="7CD0D416" w:rsidR="00C70192" w:rsidRPr="00046CBC" w:rsidRDefault="00C70192" w:rsidP="00C70192">
            <w:pPr>
              <w:jc w:val="right"/>
              <w:rPr>
                <w:rFonts w:eastAsia="Times New Roman" w:cs="Times New Roman"/>
                <w:color w:val="000000"/>
                <w:sz w:val="24"/>
                <w:szCs w:val="24"/>
                <w:lang w:eastAsia="lv-LV"/>
              </w:rPr>
            </w:pPr>
            <w:r w:rsidRPr="00046CBC">
              <w:rPr>
                <w:rFonts w:eastAsia="Times New Roman" w:cs="Times New Roman"/>
                <w:color w:val="000000"/>
                <w:sz w:val="24"/>
                <w:szCs w:val="24"/>
                <w:lang w:eastAsia="lv-LV"/>
              </w:rPr>
              <w:t>(</w:t>
            </w:r>
            <w:proofErr w:type="spellStart"/>
            <w:r w:rsidRPr="00046CBC">
              <w:rPr>
                <w:rFonts w:eastAsia="Times New Roman" w:cs="Times New Roman"/>
                <w:i/>
                <w:color w:val="000000"/>
                <w:sz w:val="24"/>
                <w:szCs w:val="24"/>
                <w:lang w:eastAsia="lv-LV"/>
              </w:rPr>
              <w:t>euro</w:t>
            </w:r>
            <w:proofErr w:type="spellEnd"/>
            <w:r w:rsidRPr="00046CBC">
              <w:rPr>
                <w:rFonts w:eastAsia="Times New Roman" w:cs="Times New Roman"/>
                <w:color w:val="000000"/>
                <w:sz w:val="24"/>
                <w:szCs w:val="24"/>
                <w:lang w:eastAsia="lv-LV"/>
              </w:rPr>
              <w:t>)</w:t>
            </w:r>
          </w:p>
        </w:tc>
        <w:tc>
          <w:tcPr>
            <w:tcW w:w="1630" w:type="dxa"/>
            <w:tcBorders>
              <w:top w:val="dotted" w:sz="4" w:space="0" w:color="auto"/>
              <w:left w:val="nil"/>
              <w:bottom w:val="single" w:sz="4" w:space="0" w:color="auto"/>
              <w:right w:val="single" w:sz="4" w:space="0" w:color="auto"/>
            </w:tcBorders>
            <w:shd w:val="clear" w:color="auto" w:fill="auto"/>
            <w:noWrap/>
            <w:vAlign w:val="bottom"/>
          </w:tcPr>
          <w:p w14:paraId="7A0BEF7C" w14:textId="1EC56198"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1 971,50</w:t>
            </w:r>
          </w:p>
        </w:tc>
        <w:tc>
          <w:tcPr>
            <w:tcW w:w="1630" w:type="dxa"/>
            <w:tcBorders>
              <w:top w:val="dotted" w:sz="4" w:space="0" w:color="auto"/>
              <w:left w:val="nil"/>
              <w:bottom w:val="single" w:sz="4" w:space="0" w:color="auto"/>
              <w:right w:val="single" w:sz="4" w:space="0" w:color="auto"/>
            </w:tcBorders>
            <w:shd w:val="clear" w:color="auto" w:fill="auto"/>
            <w:noWrap/>
            <w:vAlign w:val="bottom"/>
          </w:tcPr>
          <w:p w14:paraId="36EF6BFF" w14:textId="153DC782"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2 905,82</w:t>
            </w:r>
          </w:p>
        </w:tc>
        <w:tc>
          <w:tcPr>
            <w:tcW w:w="1630" w:type="dxa"/>
            <w:tcBorders>
              <w:top w:val="dotted" w:sz="4" w:space="0" w:color="auto"/>
              <w:left w:val="nil"/>
              <w:bottom w:val="single" w:sz="4" w:space="0" w:color="auto"/>
              <w:right w:val="single" w:sz="4" w:space="0" w:color="auto"/>
            </w:tcBorders>
            <w:shd w:val="clear" w:color="auto" w:fill="auto"/>
            <w:noWrap/>
            <w:vAlign w:val="bottom"/>
          </w:tcPr>
          <w:p w14:paraId="1A0EEA88" w14:textId="7E1B7E0B"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6 039,37</w:t>
            </w:r>
          </w:p>
        </w:tc>
        <w:tc>
          <w:tcPr>
            <w:tcW w:w="1630" w:type="dxa"/>
            <w:tcBorders>
              <w:top w:val="dotted" w:sz="4" w:space="0" w:color="auto"/>
              <w:left w:val="nil"/>
              <w:bottom w:val="single" w:sz="4" w:space="0" w:color="auto"/>
              <w:right w:val="single" w:sz="4" w:space="0" w:color="auto"/>
            </w:tcBorders>
            <w:vAlign w:val="bottom"/>
          </w:tcPr>
          <w:p w14:paraId="49483587" w14:textId="7FBF788F" w:rsidR="00C70192" w:rsidRPr="00046CBC" w:rsidRDefault="00C70192" w:rsidP="00C70192">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1 306,79</w:t>
            </w:r>
          </w:p>
        </w:tc>
      </w:tr>
      <w:tr w:rsidR="00B771FE" w:rsidRPr="00046CBC" w14:paraId="2CDF9F47" w14:textId="77777777" w:rsidTr="000A136D">
        <w:trPr>
          <w:trHeight w:val="255"/>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14:paraId="2FA10E76" w14:textId="77777777" w:rsidR="00B771FE" w:rsidRPr="00046CBC" w:rsidRDefault="00B771FE" w:rsidP="00B771FE">
            <w:pPr>
              <w:rPr>
                <w:rFonts w:eastAsia="Times New Roman" w:cs="Times New Roman"/>
                <w:color w:val="000000"/>
                <w:sz w:val="24"/>
                <w:szCs w:val="24"/>
                <w:lang w:eastAsia="lv-LV"/>
              </w:rPr>
            </w:pPr>
            <w:r w:rsidRPr="00046CBC">
              <w:rPr>
                <w:rFonts w:eastAsia="Times New Roman" w:cs="Times New Roman"/>
                <w:color w:val="000000"/>
                <w:sz w:val="24"/>
                <w:szCs w:val="24"/>
                <w:lang w:eastAsia="lv-LV"/>
              </w:rPr>
              <w:t>atteiktā akcīzes nodokļa summa procentos no pieprasītās akcīzes nodokļa summas</w:t>
            </w:r>
          </w:p>
        </w:tc>
        <w:tc>
          <w:tcPr>
            <w:tcW w:w="1630" w:type="dxa"/>
            <w:tcBorders>
              <w:top w:val="nil"/>
              <w:left w:val="nil"/>
              <w:bottom w:val="single" w:sz="4" w:space="0" w:color="auto"/>
              <w:right w:val="single" w:sz="4" w:space="0" w:color="auto"/>
            </w:tcBorders>
            <w:shd w:val="clear" w:color="auto" w:fill="auto"/>
            <w:noWrap/>
            <w:vAlign w:val="center"/>
            <w:hideMark/>
          </w:tcPr>
          <w:p w14:paraId="50B4A11A" w14:textId="07F55630" w:rsidR="00B771FE" w:rsidRPr="00046CBC" w:rsidRDefault="00B771FE" w:rsidP="00B771FE">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3,7</w:t>
            </w:r>
            <w:r w:rsidR="009C16E8" w:rsidRPr="00046CBC">
              <w:rPr>
                <w:rFonts w:eastAsia="Times New Roman" w:cs="Times New Roman"/>
                <w:color w:val="000000"/>
                <w:sz w:val="24"/>
                <w:szCs w:val="24"/>
                <w:lang w:eastAsia="lv-LV"/>
              </w:rPr>
              <w:t> </w:t>
            </w:r>
            <w:r w:rsidRPr="00046CBC">
              <w:rPr>
                <w:rFonts w:eastAsia="Times New Roman" w:cs="Times New Roman"/>
                <w:color w:val="000000"/>
                <w:sz w:val="24"/>
                <w:szCs w:val="24"/>
                <w:lang w:eastAsia="lv-LV"/>
              </w:rPr>
              <w:t>%</w:t>
            </w:r>
          </w:p>
        </w:tc>
        <w:tc>
          <w:tcPr>
            <w:tcW w:w="1630" w:type="dxa"/>
            <w:tcBorders>
              <w:top w:val="nil"/>
              <w:left w:val="nil"/>
              <w:bottom w:val="single" w:sz="4" w:space="0" w:color="auto"/>
              <w:right w:val="single" w:sz="4" w:space="0" w:color="auto"/>
            </w:tcBorders>
            <w:shd w:val="clear" w:color="auto" w:fill="auto"/>
            <w:noWrap/>
            <w:vAlign w:val="center"/>
            <w:hideMark/>
          </w:tcPr>
          <w:p w14:paraId="3C95534A" w14:textId="69F817AC" w:rsidR="00B771FE" w:rsidRPr="00046CBC" w:rsidRDefault="00B771FE" w:rsidP="00B771FE">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4,2</w:t>
            </w:r>
            <w:r w:rsidR="009C16E8" w:rsidRPr="00046CBC">
              <w:rPr>
                <w:rFonts w:eastAsia="Times New Roman" w:cs="Times New Roman"/>
                <w:color w:val="000000"/>
                <w:sz w:val="24"/>
                <w:szCs w:val="24"/>
                <w:lang w:eastAsia="lv-LV"/>
              </w:rPr>
              <w:t> </w:t>
            </w:r>
            <w:r w:rsidRPr="00046CBC">
              <w:rPr>
                <w:rFonts w:eastAsia="Times New Roman" w:cs="Times New Roman"/>
                <w:color w:val="000000"/>
                <w:sz w:val="24"/>
                <w:szCs w:val="24"/>
                <w:lang w:eastAsia="lv-LV"/>
              </w:rPr>
              <w:t>%</w:t>
            </w:r>
          </w:p>
        </w:tc>
        <w:tc>
          <w:tcPr>
            <w:tcW w:w="1630" w:type="dxa"/>
            <w:tcBorders>
              <w:top w:val="nil"/>
              <w:left w:val="nil"/>
              <w:bottom w:val="single" w:sz="4" w:space="0" w:color="auto"/>
              <w:right w:val="single" w:sz="4" w:space="0" w:color="auto"/>
            </w:tcBorders>
            <w:shd w:val="clear" w:color="auto" w:fill="auto"/>
            <w:noWrap/>
            <w:vAlign w:val="center"/>
            <w:hideMark/>
          </w:tcPr>
          <w:p w14:paraId="47A9067D" w14:textId="6DB11013" w:rsidR="00B771FE" w:rsidRPr="00046CBC" w:rsidRDefault="00B771FE" w:rsidP="00B771FE">
            <w:pPr>
              <w:jc w:val="center"/>
              <w:rPr>
                <w:rFonts w:eastAsia="Times New Roman" w:cs="Times New Roman"/>
                <w:color w:val="000000"/>
                <w:sz w:val="24"/>
                <w:szCs w:val="24"/>
                <w:lang w:eastAsia="lv-LV"/>
              </w:rPr>
            </w:pPr>
            <w:r w:rsidRPr="00046CBC">
              <w:rPr>
                <w:rFonts w:eastAsia="Times New Roman" w:cs="Times New Roman"/>
                <w:color w:val="000000"/>
                <w:sz w:val="24"/>
                <w:szCs w:val="24"/>
                <w:lang w:eastAsia="lv-LV"/>
              </w:rPr>
              <w:t>6,3</w:t>
            </w:r>
            <w:r w:rsidR="009C16E8" w:rsidRPr="00046CBC">
              <w:rPr>
                <w:rFonts w:eastAsia="Times New Roman" w:cs="Times New Roman"/>
                <w:color w:val="000000"/>
                <w:sz w:val="24"/>
                <w:szCs w:val="24"/>
                <w:lang w:eastAsia="lv-LV"/>
              </w:rPr>
              <w:t> </w:t>
            </w:r>
            <w:r w:rsidRPr="00046CBC">
              <w:rPr>
                <w:rFonts w:eastAsia="Times New Roman" w:cs="Times New Roman"/>
                <w:color w:val="000000"/>
                <w:sz w:val="24"/>
                <w:szCs w:val="24"/>
                <w:lang w:eastAsia="lv-LV"/>
              </w:rPr>
              <w:t>%</w:t>
            </w:r>
          </w:p>
        </w:tc>
        <w:tc>
          <w:tcPr>
            <w:tcW w:w="1630" w:type="dxa"/>
            <w:tcBorders>
              <w:top w:val="nil"/>
              <w:left w:val="nil"/>
              <w:bottom w:val="single" w:sz="4" w:space="0" w:color="auto"/>
              <w:right w:val="single" w:sz="4" w:space="0" w:color="auto"/>
            </w:tcBorders>
            <w:vAlign w:val="center"/>
          </w:tcPr>
          <w:p w14:paraId="3A6AC3A0" w14:textId="3CC2AD00" w:rsidR="00B771FE" w:rsidRPr="00046CBC" w:rsidRDefault="00B771FE" w:rsidP="00B771FE">
            <w:pPr>
              <w:jc w:val="center"/>
              <w:rPr>
                <w:rFonts w:eastAsia="Times New Roman" w:cs="Times New Roman"/>
                <w:color w:val="000000"/>
                <w:sz w:val="24"/>
                <w:szCs w:val="24"/>
                <w:lang w:eastAsia="lv-LV"/>
              </w:rPr>
            </w:pPr>
            <w:r w:rsidRPr="00046CBC">
              <w:rPr>
                <w:rFonts w:cs="Times New Roman"/>
                <w:color w:val="000000"/>
                <w:sz w:val="24"/>
                <w:szCs w:val="24"/>
              </w:rPr>
              <w:t>1,9</w:t>
            </w:r>
            <w:r w:rsidR="009C16E8" w:rsidRPr="00046CBC">
              <w:rPr>
                <w:rFonts w:cs="Times New Roman"/>
                <w:color w:val="000000"/>
                <w:sz w:val="24"/>
                <w:szCs w:val="24"/>
              </w:rPr>
              <w:t> </w:t>
            </w:r>
            <w:r w:rsidRPr="00046CBC">
              <w:rPr>
                <w:rFonts w:cs="Times New Roman"/>
                <w:color w:val="000000"/>
                <w:sz w:val="24"/>
                <w:szCs w:val="24"/>
              </w:rPr>
              <w:t>%</w:t>
            </w:r>
          </w:p>
        </w:tc>
      </w:tr>
    </w:tbl>
    <w:p w14:paraId="19EE2B94" w14:textId="77777777" w:rsidR="00DA6281" w:rsidRPr="00046CBC" w:rsidRDefault="00DA6281" w:rsidP="005E4BB8">
      <w:pPr>
        <w:pStyle w:val="ListParagraph"/>
        <w:ind w:left="0" w:firstLine="709"/>
        <w:jc w:val="both"/>
        <w:rPr>
          <w:rFonts w:cs="Times New Roman"/>
        </w:rPr>
      </w:pPr>
    </w:p>
    <w:p w14:paraId="21229B85" w14:textId="5008C209" w:rsidR="006D0F34" w:rsidRPr="00046CBC" w:rsidRDefault="00DB7A70" w:rsidP="005E4BB8">
      <w:pPr>
        <w:pStyle w:val="ListParagraph"/>
        <w:ind w:left="0" w:firstLine="709"/>
        <w:jc w:val="both"/>
        <w:rPr>
          <w:rFonts w:cs="Times New Roman"/>
        </w:rPr>
      </w:pPr>
      <w:r w:rsidRPr="00046CBC">
        <w:rPr>
          <w:rFonts w:cs="Times New Roman"/>
        </w:rPr>
        <w:t xml:space="preserve">Kopā </w:t>
      </w:r>
      <w:r w:rsidR="006D0F34" w:rsidRPr="00046CBC">
        <w:rPr>
          <w:rFonts w:cs="Times New Roman"/>
        </w:rPr>
        <w:t>2013.</w:t>
      </w:r>
      <w:r w:rsidRPr="00046CBC">
        <w:rPr>
          <w:rFonts w:cs="Times New Roman"/>
        </w:rPr>
        <w:t> </w:t>
      </w:r>
      <w:r w:rsidR="006D0F34" w:rsidRPr="00046CBC">
        <w:rPr>
          <w:rFonts w:cs="Times New Roman"/>
        </w:rPr>
        <w:t>gad</w:t>
      </w:r>
      <w:r w:rsidR="007475C9" w:rsidRPr="00046CBC">
        <w:rPr>
          <w:rFonts w:cs="Times New Roman"/>
        </w:rPr>
        <w:t>ā</w:t>
      </w:r>
      <w:r w:rsidR="006D0F34" w:rsidRPr="00046CBC">
        <w:rPr>
          <w:rFonts w:cs="Times New Roman"/>
        </w:rPr>
        <w:t xml:space="preserve"> </w:t>
      </w:r>
      <w:r w:rsidRPr="00046CBC">
        <w:rPr>
          <w:rFonts w:cs="Times New Roman"/>
        </w:rPr>
        <w:t xml:space="preserve">personām </w:t>
      </w:r>
      <w:r w:rsidR="00FC374B" w:rsidRPr="00046CBC">
        <w:rPr>
          <w:rFonts w:cs="Times New Roman"/>
        </w:rPr>
        <w:t xml:space="preserve">atmaksāta PVN summa </w:t>
      </w:r>
      <w:r w:rsidR="007475C9" w:rsidRPr="00046CBC">
        <w:rPr>
          <w:rFonts w:cs="Times New Roman"/>
        </w:rPr>
        <w:t>2,0</w:t>
      </w:r>
      <w:r w:rsidRPr="00046CBC">
        <w:rPr>
          <w:rFonts w:cs="Times New Roman"/>
        </w:rPr>
        <w:t>3</w:t>
      </w:r>
      <w:r w:rsidR="006D0F34" w:rsidRPr="00046CBC">
        <w:rPr>
          <w:rFonts w:cs="Times New Roman"/>
        </w:rPr>
        <w:t xml:space="preserve"> milj. latu</w:t>
      </w:r>
      <w:r w:rsidR="00F15DAE" w:rsidRPr="00046CBC">
        <w:rPr>
          <w:rFonts w:cs="Times New Roman"/>
        </w:rPr>
        <w:t xml:space="preserve"> apmērā</w:t>
      </w:r>
      <w:r w:rsidR="00E64593" w:rsidRPr="00046CBC">
        <w:rPr>
          <w:rFonts w:cs="Times New Roman"/>
        </w:rPr>
        <w:t>, kas ir</w:t>
      </w:r>
      <w:r w:rsidR="0036659C" w:rsidRPr="00046CBC">
        <w:rPr>
          <w:rFonts w:cs="Times New Roman"/>
        </w:rPr>
        <w:t xml:space="preserve"> </w:t>
      </w:r>
      <w:r w:rsidR="00F9443A" w:rsidRPr="00046CBC">
        <w:rPr>
          <w:rFonts w:cs="Times New Roman"/>
        </w:rPr>
        <w:t xml:space="preserve">par </w:t>
      </w:r>
      <w:r w:rsidRPr="00046CBC">
        <w:rPr>
          <w:rFonts w:cs="Times New Roman"/>
        </w:rPr>
        <w:t>25,6 </w:t>
      </w:r>
      <w:r w:rsidR="00F9443A" w:rsidRPr="00046CBC">
        <w:rPr>
          <w:rFonts w:cs="Times New Roman"/>
        </w:rPr>
        <w:t>% vairāk</w:t>
      </w:r>
      <w:r w:rsidR="00FC374B" w:rsidRPr="00046CBC">
        <w:rPr>
          <w:rFonts w:cs="Times New Roman"/>
        </w:rPr>
        <w:t>,</w:t>
      </w:r>
      <w:r w:rsidR="00E64593" w:rsidRPr="00046CBC">
        <w:rPr>
          <w:rFonts w:cs="Times New Roman"/>
        </w:rPr>
        <w:t xml:space="preserve"> nekā</w:t>
      </w:r>
      <w:r w:rsidR="006D0F34" w:rsidRPr="00046CBC">
        <w:rPr>
          <w:rFonts w:cs="Times New Roman"/>
        </w:rPr>
        <w:t xml:space="preserve"> 2012.</w:t>
      </w:r>
      <w:r w:rsidR="00836837" w:rsidRPr="00046CBC">
        <w:rPr>
          <w:rFonts w:cs="Times New Roman"/>
        </w:rPr>
        <w:t> </w:t>
      </w:r>
      <w:r w:rsidR="006D0F34" w:rsidRPr="00046CBC">
        <w:rPr>
          <w:rFonts w:cs="Times New Roman"/>
        </w:rPr>
        <w:t xml:space="preserve">gadā </w:t>
      </w:r>
      <w:r w:rsidR="00F9443A" w:rsidRPr="00046CBC">
        <w:rPr>
          <w:rFonts w:cs="Times New Roman"/>
        </w:rPr>
        <w:t>(</w:t>
      </w:r>
      <w:r w:rsidR="00E64593" w:rsidRPr="00046CBC">
        <w:rPr>
          <w:rFonts w:cs="Times New Roman"/>
        </w:rPr>
        <w:t>2012.</w:t>
      </w:r>
      <w:r w:rsidR="008E4C64" w:rsidRPr="00046CBC">
        <w:rPr>
          <w:rFonts w:cs="Times New Roman"/>
        </w:rPr>
        <w:t> </w:t>
      </w:r>
      <w:r w:rsidR="00E64593" w:rsidRPr="00046CBC">
        <w:rPr>
          <w:rFonts w:cs="Times New Roman"/>
        </w:rPr>
        <w:t xml:space="preserve">gadā </w:t>
      </w:r>
      <w:r w:rsidRPr="00046CBC">
        <w:rPr>
          <w:rFonts w:cs="Times New Roman"/>
        </w:rPr>
        <w:t xml:space="preserve">- </w:t>
      </w:r>
      <w:r w:rsidR="00F9443A" w:rsidRPr="00046CBC">
        <w:rPr>
          <w:rFonts w:cs="Times New Roman"/>
        </w:rPr>
        <w:t>1,6</w:t>
      </w:r>
      <w:r w:rsidRPr="00046CBC">
        <w:rPr>
          <w:rFonts w:cs="Times New Roman"/>
        </w:rPr>
        <w:t>2</w:t>
      </w:r>
      <w:r w:rsidR="00F9443A" w:rsidRPr="00046CBC">
        <w:rPr>
          <w:rFonts w:cs="Times New Roman"/>
        </w:rPr>
        <w:t xml:space="preserve"> milj. lati)</w:t>
      </w:r>
      <w:r w:rsidR="00F15DAE" w:rsidRPr="00046CBC">
        <w:rPr>
          <w:rFonts w:cs="Times New Roman"/>
        </w:rPr>
        <w:t>, s</w:t>
      </w:r>
      <w:r w:rsidR="006D0F34" w:rsidRPr="00046CBC">
        <w:rPr>
          <w:rFonts w:cs="Times New Roman"/>
        </w:rPr>
        <w:t>avukārt akcīzes nodok</w:t>
      </w:r>
      <w:r w:rsidR="00FC374B" w:rsidRPr="00046CBC">
        <w:rPr>
          <w:rFonts w:cs="Times New Roman"/>
        </w:rPr>
        <w:t>ļa summa</w:t>
      </w:r>
      <w:r w:rsidRPr="00046CBC">
        <w:rPr>
          <w:rFonts w:cs="Times New Roman"/>
        </w:rPr>
        <w:t xml:space="preserve"> </w:t>
      </w:r>
      <w:r w:rsidR="00FC374B" w:rsidRPr="00046CBC">
        <w:rPr>
          <w:rFonts w:cs="Times New Roman"/>
        </w:rPr>
        <w:t xml:space="preserve">atmaksāta </w:t>
      </w:r>
      <w:r w:rsidR="00F9443A" w:rsidRPr="00046CBC">
        <w:rPr>
          <w:rFonts w:cs="Times New Roman"/>
        </w:rPr>
        <w:t>48,</w:t>
      </w:r>
      <w:r w:rsidRPr="00046CBC">
        <w:rPr>
          <w:rFonts w:cs="Times New Roman"/>
        </w:rPr>
        <w:t>32</w:t>
      </w:r>
      <w:r w:rsidR="006D0F34" w:rsidRPr="00046CBC">
        <w:rPr>
          <w:rFonts w:cs="Times New Roman"/>
        </w:rPr>
        <w:t xml:space="preserve"> tūkst. </w:t>
      </w:r>
      <w:r w:rsidR="00836837" w:rsidRPr="00046CBC">
        <w:rPr>
          <w:rFonts w:cs="Times New Roman"/>
        </w:rPr>
        <w:t>l</w:t>
      </w:r>
      <w:r w:rsidR="006D0F34" w:rsidRPr="00046CBC">
        <w:rPr>
          <w:rFonts w:cs="Times New Roman"/>
        </w:rPr>
        <w:t>atu</w:t>
      </w:r>
      <w:r w:rsidR="00836837" w:rsidRPr="00046CBC">
        <w:rPr>
          <w:rFonts w:cs="Times New Roman"/>
        </w:rPr>
        <w:t xml:space="preserve"> apmērā</w:t>
      </w:r>
      <w:r w:rsidR="00E64593" w:rsidRPr="00046CBC">
        <w:rPr>
          <w:rFonts w:cs="Times New Roman"/>
        </w:rPr>
        <w:t xml:space="preserve">, kas ir par </w:t>
      </w:r>
      <w:r w:rsidRPr="00046CBC">
        <w:rPr>
          <w:rFonts w:cs="Times New Roman"/>
        </w:rPr>
        <w:t>25,5 </w:t>
      </w:r>
      <w:r w:rsidR="006D0F34" w:rsidRPr="00046CBC">
        <w:rPr>
          <w:rFonts w:cs="Times New Roman"/>
        </w:rPr>
        <w:t xml:space="preserve">% </w:t>
      </w:r>
      <w:r w:rsidR="00E64593" w:rsidRPr="00046CBC">
        <w:rPr>
          <w:rFonts w:cs="Times New Roman"/>
        </w:rPr>
        <w:t>mazāk</w:t>
      </w:r>
      <w:r w:rsidR="00FC374B" w:rsidRPr="00046CBC">
        <w:rPr>
          <w:rFonts w:cs="Times New Roman"/>
        </w:rPr>
        <w:t>,</w:t>
      </w:r>
      <w:r w:rsidR="00E64593" w:rsidRPr="00046CBC">
        <w:rPr>
          <w:rFonts w:cs="Times New Roman"/>
        </w:rPr>
        <w:t xml:space="preserve"> kā</w:t>
      </w:r>
      <w:r w:rsidR="006D0F34" w:rsidRPr="00046CBC">
        <w:rPr>
          <w:rFonts w:cs="Times New Roman"/>
        </w:rPr>
        <w:t xml:space="preserve"> 2012.</w:t>
      </w:r>
      <w:r w:rsidRPr="00046CBC">
        <w:rPr>
          <w:rFonts w:cs="Times New Roman"/>
        </w:rPr>
        <w:t> </w:t>
      </w:r>
      <w:r w:rsidR="006D0F34" w:rsidRPr="00046CBC">
        <w:rPr>
          <w:rFonts w:cs="Times New Roman"/>
        </w:rPr>
        <w:t>gad</w:t>
      </w:r>
      <w:r w:rsidR="00E64593" w:rsidRPr="00046CBC">
        <w:rPr>
          <w:rFonts w:cs="Times New Roman"/>
        </w:rPr>
        <w:t>ā</w:t>
      </w:r>
      <w:r w:rsidR="00F9443A" w:rsidRPr="00046CBC">
        <w:rPr>
          <w:rFonts w:cs="Times New Roman"/>
        </w:rPr>
        <w:t xml:space="preserve"> (</w:t>
      </w:r>
      <w:r w:rsidRPr="00046CBC">
        <w:rPr>
          <w:rFonts w:cs="Times New Roman"/>
        </w:rPr>
        <w:t>2012. </w:t>
      </w:r>
      <w:r w:rsidR="00E64593" w:rsidRPr="00046CBC">
        <w:rPr>
          <w:rFonts w:cs="Times New Roman"/>
        </w:rPr>
        <w:t xml:space="preserve">gadā </w:t>
      </w:r>
      <w:r w:rsidRPr="00046CBC">
        <w:rPr>
          <w:rFonts w:cs="Times New Roman"/>
        </w:rPr>
        <w:t>– 63,48</w:t>
      </w:r>
      <w:r w:rsidR="00F9443A" w:rsidRPr="00046CBC">
        <w:rPr>
          <w:rFonts w:cs="Times New Roman"/>
        </w:rPr>
        <w:t xml:space="preserve"> tūkst. lati)</w:t>
      </w:r>
      <w:r w:rsidR="006D0F34" w:rsidRPr="00046CBC">
        <w:rPr>
          <w:rFonts w:cs="Times New Roman"/>
        </w:rPr>
        <w:t>.</w:t>
      </w:r>
    </w:p>
    <w:p w14:paraId="18C8D317" w14:textId="2C9F90FA" w:rsidR="00F15DAE" w:rsidRPr="00046CBC" w:rsidRDefault="00F15DAE" w:rsidP="005E4BB8">
      <w:pPr>
        <w:pStyle w:val="ListParagraph"/>
        <w:ind w:left="0" w:firstLine="709"/>
        <w:jc w:val="both"/>
        <w:rPr>
          <w:rFonts w:cs="Times New Roman"/>
        </w:rPr>
      </w:pPr>
      <w:r w:rsidRPr="00046CBC">
        <w:rPr>
          <w:rFonts w:cs="Times New Roman"/>
        </w:rPr>
        <w:t xml:space="preserve">Atmaksai atteiktā </w:t>
      </w:r>
      <w:r w:rsidR="00FC374B" w:rsidRPr="00046CBC">
        <w:rPr>
          <w:rFonts w:cs="Times New Roman"/>
        </w:rPr>
        <w:t xml:space="preserve">nodokļu </w:t>
      </w:r>
      <w:r w:rsidRPr="00046CBC">
        <w:rPr>
          <w:rFonts w:cs="Times New Roman"/>
        </w:rPr>
        <w:t>summa salīdzinājumā ar atmaksai pieprasīt</w:t>
      </w:r>
      <w:r w:rsidR="005111BA" w:rsidRPr="00046CBC">
        <w:rPr>
          <w:rFonts w:cs="Times New Roman"/>
        </w:rPr>
        <w:t>o</w:t>
      </w:r>
      <w:r w:rsidR="00FC374B" w:rsidRPr="00046CBC">
        <w:rPr>
          <w:rFonts w:cs="Times New Roman"/>
        </w:rPr>
        <w:t xml:space="preserve"> nodokļu</w:t>
      </w:r>
      <w:r w:rsidRPr="00046CBC">
        <w:rPr>
          <w:rFonts w:cs="Times New Roman"/>
        </w:rPr>
        <w:t xml:space="preserve"> summ</w:t>
      </w:r>
      <w:r w:rsidR="005111BA" w:rsidRPr="00046CBC">
        <w:rPr>
          <w:rFonts w:cs="Times New Roman"/>
        </w:rPr>
        <w:t>u</w:t>
      </w:r>
      <w:r w:rsidRPr="00046CBC">
        <w:rPr>
          <w:rFonts w:cs="Times New Roman"/>
        </w:rPr>
        <w:t xml:space="preserve"> ir neliela. 2013.</w:t>
      </w:r>
      <w:r w:rsidR="00836837" w:rsidRPr="00046CBC">
        <w:rPr>
          <w:rFonts w:cs="Times New Roman"/>
        </w:rPr>
        <w:t> </w:t>
      </w:r>
      <w:r w:rsidRPr="00046CBC">
        <w:rPr>
          <w:rFonts w:cs="Times New Roman"/>
        </w:rPr>
        <w:t>gad</w:t>
      </w:r>
      <w:r w:rsidR="00E64593" w:rsidRPr="00046CBC">
        <w:rPr>
          <w:rFonts w:cs="Times New Roman"/>
        </w:rPr>
        <w:t>ā</w:t>
      </w:r>
      <w:r w:rsidRPr="00046CBC">
        <w:rPr>
          <w:rFonts w:cs="Times New Roman"/>
        </w:rPr>
        <w:t xml:space="preserve"> </w:t>
      </w:r>
      <w:r w:rsidR="008B779B" w:rsidRPr="00046CBC">
        <w:rPr>
          <w:rFonts w:cs="Times New Roman"/>
        </w:rPr>
        <w:t xml:space="preserve">atteikts </w:t>
      </w:r>
      <w:r w:rsidRPr="00046CBC">
        <w:rPr>
          <w:rFonts w:cs="Times New Roman"/>
        </w:rPr>
        <w:t xml:space="preserve">atmaksāt </w:t>
      </w:r>
      <w:r w:rsidR="00FC374B" w:rsidRPr="00046CBC">
        <w:rPr>
          <w:rFonts w:cs="Times New Roman"/>
        </w:rPr>
        <w:t xml:space="preserve">PVN summu </w:t>
      </w:r>
      <w:r w:rsidR="00EC4983" w:rsidRPr="00046CBC">
        <w:rPr>
          <w:rFonts w:cs="Times New Roman"/>
        </w:rPr>
        <w:t>1,8</w:t>
      </w:r>
      <w:r w:rsidR="00836837" w:rsidRPr="00046CBC">
        <w:rPr>
          <w:rFonts w:cs="Times New Roman"/>
        </w:rPr>
        <w:t> </w:t>
      </w:r>
      <w:r w:rsidRPr="00046CBC">
        <w:rPr>
          <w:rFonts w:cs="Times New Roman"/>
        </w:rPr>
        <w:t>%</w:t>
      </w:r>
      <w:r w:rsidR="00FC374B" w:rsidRPr="00046CBC">
        <w:rPr>
          <w:rFonts w:cs="Times New Roman"/>
        </w:rPr>
        <w:t xml:space="preserve"> apmērā</w:t>
      </w:r>
      <w:r w:rsidRPr="00046CBC">
        <w:rPr>
          <w:rFonts w:cs="Times New Roman"/>
        </w:rPr>
        <w:t xml:space="preserve"> </w:t>
      </w:r>
      <w:r w:rsidR="00FC374B" w:rsidRPr="00046CBC">
        <w:rPr>
          <w:rFonts w:cs="Times New Roman"/>
        </w:rPr>
        <w:lastRenderedPageBreak/>
        <w:t xml:space="preserve">no pieprasītās </w:t>
      </w:r>
      <w:r w:rsidRPr="00046CBC">
        <w:rPr>
          <w:rFonts w:cs="Times New Roman"/>
        </w:rPr>
        <w:t xml:space="preserve">PVN </w:t>
      </w:r>
      <w:r w:rsidR="00FC374B" w:rsidRPr="00046CBC">
        <w:rPr>
          <w:rFonts w:cs="Times New Roman"/>
        </w:rPr>
        <w:t xml:space="preserve">summas, bet akcīzes nodokļa summu - </w:t>
      </w:r>
      <w:r w:rsidRPr="00046CBC">
        <w:rPr>
          <w:rFonts w:cs="Times New Roman"/>
        </w:rPr>
        <w:t>1,</w:t>
      </w:r>
      <w:r w:rsidR="00EC4983" w:rsidRPr="00046CBC">
        <w:rPr>
          <w:rFonts w:cs="Times New Roman"/>
        </w:rPr>
        <w:t>9</w:t>
      </w:r>
      <w:r w:rsidR="00836837" w:rsidRPr="00046CBC">
        <w:rPr>
          <w:rFonts w:cs="Times New Roman"/>
        </w:rPr>
        <w:t> </w:t>
      </w:r>
      <w:r w:rsidRPr="00046CBC">
        <w:rPr>
          <w:rFonts w:cs="Times New Roman"/>
        </w:rPr>
        <w:t>%</w:t>
      </w:r>
      <w:r w:rsidR="00FC374B" w:rsidRPr="00046CBC">
        <w:rPr>
          <w:rFonts w:cs="Times New Roman"/>
        </w:rPr>
        <w:t xml:space="preserve"> apmērā no </w:t>
      </w:r>
      <w:r w:rsidRPr="00046CBC">
        <w:rPr>
          <w:rFonts w:cs="Times New Roman"/>
        </w:rPr>
        <w:t xml:space="preserve">pieprasītās </w:t>
      </w:r>
      <w:r w:rsidR="005111BA" w:rsidRPr="00046CBC">
        <w:rPr>
          <w:rFonts w:cs="Times New Roman"/>
        </w:rPr>
        <w:t xml:space="preserve">akcīzes nodokļa </w:t>
      </w:r>
      <w:r w:rsidRPr="00046CBC">
        <w:rPr>
          <w:rFonts w:cs="Times New Roman"/>
        </w:rPr>
        <w:t xml:space="preserve">summas. </w:t>
      </w:r>
    </w:p>
    <w:p w14:paraId="371C1F29" w14:textId="6FA024BB" w:rsidR="00F361C0" w:rsidRPr="00046CBC" w:rsidRDefault="00F361C0" w:rsidP="00F361C0">
      <w:pPr>
        <w:pStyle w:val="ListParagraph"/>
        <w:ind w:left="0" w:firstLine="709"/>
        <w:jc w:val="both"/>
        <w:rPr>
          <w:rFonts w:cs="Times New Roman"/>
        </w:rPr>
      </w:pPr>
      <w:r w:rsidRPr="00046CBC">
        <w:rPr>
          <w:rFonts w:cs="Times New Roman"/>
        </w:rPr>
        <w:t>Būtiskākie iemesli, kuru dēļ tiek atteikta samaksātās nodokļu summas atmaksa:</w:t>
      </w:r>
    </w:p>
    <w:p w14:paraId="4CE431D9" w14:textId="77777777" w:rsidR="00F361C0" w:rsidRPr="00046CBC" w:rsidRDefault="00F361C0" w:rsidP="00F361C0">
      <w:pPr>
        <w:pStyle w:val="ListParagraph"/>
        <w:numPr>
          <w:ilvl w:val="0"/>
          <w:numId w:val="36"/>
        </w:numPr>
        <w:tabs>
          <w:tab w:val="left" w:pos="993"/>
        </w:tabs>
        <w:ind w:left="0" w:firstLine="709"/>
        <w:jc w:val="both"/>
        <w:rPr>
          <w:rFonts w:cs="Times New Roman"/>
          <w:szCs w:val="28"/>
        </w:rPr>
      </w:pPr>
      <w:r w:rsidRPr="00046CBC">
        <w:rPr>
          <w:rFonts w:cs="Times New Roman"/>
          <w:szCs w:val="28"/>
        </w:rPr>
        <w:t>iesniegumam nav pievienoti visi attaisnojuma dokumenti;</w:t>
      </w:r>
    </w:p>
    <w:p w14:paraId="69593662" w14:textId="77777777" w:rsidR="00F361C0" w:rsidRPr="00046CBC" w:rsidRDefault="00F361C0" w:rsidP="00F361C0">
      <w:pPr>
        <w:pStyle w:val="ListParagraph"/>
        <w:numPr>
          <w:ilvl w:val="0"/>
          <w:numId w:val="36"/>
        </w:numPr>
        <w:tabs>
          <w:tab w:val="left" w:pos="993"/>
        </w:tabs>
        <w:ind w:left="0" w:firstLine="709"/>
        <w:jc w:val="both"/>
        <w:rPr>
          <w:rFonts w:cs="Times New Roman"/>
          <w:szCs w:val="28"/>
        </w:rPr>
      </w:pPr>
      <w:r w:rsidRPr="00046CBC">
        <w:rPr>
          <w:rFonts w:cs="Times New Roman"/>
          <w:szCs w:val="28"/>
        </w:rPr>
        <w:t>attaisnojuma dokumenti nav noformēti normatīvajos aktos noteiktajā kārtībā;</w:t>
      </w:r>
    </w:p>
    <w:p w14:paraId="1E8844AA" w14:textId="77777777" w:rsidR="00F361C0" w:rsidRPr="00046CBC" w:rsidRDefault="00F361C0" w:rsidP="00F361C0">
      <w:pPr>
        <w:pStyle w:val="ListParagraph"/>
        <w:numPr>
          <w:ilvl w:val="0"/>
          <w:numId w:val="36"/>
        </w:numPr>
        <w:tabs>
          <w:tab w:val="left" w:pos="993"/>
        </w:tabs>
        <w:ind w:left="0" w:firstLine="709"/>
        <w:jc w:val="both"/>
        <w:rPr>
          <w:rFonts w:cs="Times New Roman"/>
          <w:szCs w:val="28"/>
        </w:rPr>
      </w:pPr>
      <w:r w:rsidRPr="00046CBC">
        <w:rPr>
          <w:rFonts w:cs="Times New Roman"/>
          <w:szCs w:val="28"/>
        </w:rPr>
        <w:t>iesniegumā norādīta kļūdaina rēķina summa;</w:t>
      </w:r>
    </w:p>
    <w:p w14:paraId="6CBEF948" w14:textId="184F1AB3" w:rsidR="00F361C0" w:rsidRPr="00046CBC" w:rsidRDefault="00F361C0" w:rsidP="00F361C0">
      <w:pPr>
        <w:pStyle w:val="ListParagraph"/>
        <w:numPr>
          <w:ilvl w:val="0"/>
          <w:numId w:val="36"/>
        </w:numPr>
        <w:tabs>
          <w:tab w:val="left" w:pos="993"/>
        </w:tabs>
        <w:ind w:left="0" w:firstLine="709"/>
        <w:jc w:val="both"/>
        <w:rPr>
          <w:rFonts w:cs="Times New Roman"/>
          <w:szCs w:val="28"/>
        </w:rPr>
      </w:pPr>
      <w:r w:rsidRPr="00046CBC">
        <w:rPr>
          <w:rFonts w:cs="Times New Roman"/>
          <w:szCs w:val="28"/>
        </w:rPr>
        <w:t>saskaņā ar iesniegumam pievienoto attaisnojuma dokumentu, pakalpojumus vai preces nav saņēmusi persona, kas iesniedz iesniegumu;</w:t>
      </w:r>
    </w:p>
    <w:p w14:paraId="756E42F4" w14:textId="77777777" w:rsidR="00F361C0" w:rsidRPr="00046CBC" w:rsidRDefault="00F361C0" w:rsidP="00F361C0">
      <w:pPr>
        <w:pStyle w:val="ListParagraph"/>
        <w:numPr>
          <w:ilvl w:val="0"/>
          <w:numId w:val="36"/>
        </w:numPr>
        <w:tabs>
          <w:tab w:val="left" w:pos="993"/>
        </w:tabs>
        <w:ind w:left="0" w:firstLine="709"/>
        <w:jc w:val="both"/>
        <w:rPr>
          <w:rFonts w:cs="Times New Roman"/>
          <w:szCs w:val="28"/>
        </w:rPr>
      </w:pPr>
      <w:r w:rsidRPr="00046CBC">
        <w:rPr>
          <w:rFonts w:cs="Times New Roman"/>
          <w:szCs w:val="28"/>
        </w:rPr>
        <w:t>iesniegumam pievienoto attaisnojuma dokumentu izrakstījusi persona, kas nav reģistrēta Valsts ieņēmumu dienesta PVN maksātāju reģistrā;</w:t>
      </w:r>
    </w:p>
    <w:p w14:paraId="220B77F7" w14:textId="77777777" w:rsidR="00F361C0" w:rsidRPr="00046CBC" w:rsidRDefault="00F361C0" w:rsidP="00F361C0">
      <w:pPr>
        <w:pStyle w:val="ListParagraph"/>
        <w:numPr>
          <w:ilvl w:val="0"/>
          <w:numId w:val="36"/>
        </w:numPr>
        <w:tabs>
          <w:tab w:val="left" w:pos="993"/>
        </w:tabs>
        <w:ind w:left="0" w:firstLine="709"/>
        <w:jc w:val="both"/>
        <w:rPr>
          <w:rFonts w:cs="Times New Roman"/>
          <w:szCs w:val="28"/>
        </w:rPr>
      </w:pPr>
      <w:r w:rsidRPr="00046CBC">
        <w:rPr>
          <w:rFonts w:cs="Times New Roman"/>
          <w:szCs w:val="28"/>
        </w:rPr>
        <w:t>attaisnojuma dokumentā norādītās preces vai pakalpojumi, rēķinā norādītā kopējā summa neatbilst MK noteikumos Nr. 908 vai konkrētajā mītnes līgumā noteiktajai minimālajai summai;</w:t>
      </w:r>
    </w:p>
    <w:p w14:paraId="2D05F2CF" w14:textId="77777777" w:rsidR="00F361C0" w:rsidRPr="00046CBC" w:rsidRDefault="00F361C0" w:rsidP="00F361C0">
      <w:pPr>
        <w:pStyle w:val="ListParagraph"/>
        <w:numPr>
          <w:ilvl w:val="0"/>
          <w:numId w:val="36"/>
        </w:numPr>
        <w:tabs>
          <w:tab w:val="left" w:pos="993"/>
        </w:tabs>
        <w:ind w:left="0" w:firstLine="709"/>
        <w:jc w:val="both"/>
        <w:rPr>
          <w:rFonts w:cs="Times New Roman"/>
          <w:szCs w:val="28"/>
        </w:rPr>
      </w:pPr>
      <w:r w:rsidRPr="00046CBC">
        <w:rPr>
          <w:rFonts w:cs="Times New Roman"/>
          <w:szCs w:val="28"/>
        </w:rPr>
        <w:t>iesniegumā norādītais degvielas daudzums, par kuru pieprasīta akcīzes nodokļa atmaksa, pārsniedz likuma „</w:t>
      </w:r>
      <w:hyperlink r:id="rId8" w:tgtFrame="_blank" w:history="1">
        <w:r w:rsidRPr="00046CBC">
          <w:rPr>
            <w:rFonts w:cs="Times New Roman"/>
            <w:szCs w:val="28"/>
          </w:rPr>
          <w:t>Par akcīzes nodokli</w:t>
        </w:r>
      </w:hyperlink>
      <w:r w:rsidRPr="00046CBC">
        <w:rPr>
          <w:rFonts w:cs="Times New Roman"/>
          <w:szCs w:val="28"/>
        </w:rPr>
        <w:t>” 20. panta ceturtajā daļā minēto degvielas daudzumu;</w:t>
      </w:r>
    </w:p>
    <w:p w14:paraId="5840ABE4" w14:textId="77777777" w:rsidR="00F361C0" w:rsidRPr="00046CBC" w:rsidRDefault="00F361C0" w:rsidP="00F361C0">
      <w:pPr>
        <w:pStyle w:val="ListParagraph"/>
        <w:numPr>
          <w:ilvl w:val="0"/>
          <w:numId w:val="36"/>
        </w:numPr>
        <w:tabs>
          <w:tab w:val="left" w:pos="993"/>
        </w:tabs>
        <w:ind w:left="0" w:firstLine="709"/>
        <w:jc w:val="both"/>
        <w:rPr>
          <w:rFonts w:cs="Times New Roman"/>
          <w:szCs w:val="28"/>
        </w:rPr>
      </w:pPr>
      <w:r w:rsidRPr="00046CBC">
        <w:rPr>
          <w:rFonts w:cs="Times New Roman"/>
          <w:szCs w:val="28"/>
        </w:rPr>
        <w:t>rēķins iekļauts iesniegumā divreiz;</w:t>
      </w:r>
    </w:p>
    <w:p w14:paraId="440F289D" w14:textId="77777777" w:rsidR="00F361C0" w:rsidRPr="00046CBC" w:rsidRDefault="00F361C0" w:rsidP="00F361C0">
      <w:pPr>
        <w:pStyle w:val="ListParagraph"/>
        <w:numPr>
          <w:ilvl w:val="0"/>
          <w:numId w:val="36"/>
        </w:numPr>
        <w:tabs>
          <w:tab w:val="left" w:pos="993"/>
        </w:tabs>
        <w:ind w:left="0" w:firstLine="709"/>
        <w:jc w:val="both"/>
        <w:rPr>
          <w:rFonts w:cs="Times New Roman"/>
          <w:szCs w:val="28"/>
        </w:rPr>
      </w:pPr>
      <w:r w:rsidRPr="00046CBC">
        <w:rPr>
          <w:rFonts w:cs="Times New Roman"/>
          <w:szCs w:val="28"/>
        </w:rPr>
        <w:t>preces iegādātas ārpus Latvijas Republikas robežām.</w:t>
      </w:r>
    </w:p>
    <w:p w14:paraId="7A3AC326" w14:textId="0A315426" w:rsidR="00DB7A70" w:rsidRPr="00046CBC" w:rsidRDefault="00836837" w:rsidP="005E4BB8">
      <w:pPr>
        <w:pStyle w:val="ListParagraph"/>
        <w:ind w:left="0" w:firstLine="709"/>
        <w:jc w:val="both"/>
        <w:rPr>
          <w:rFonts w:cs="Times New Roman"/>
        </w:rPr>
      </w:pPr>
      <w:r w:rsidRPr="00046CBC">
        <w:rPr>
          <w:rFonts w:cs="Times New Roman"/>
        </w:rPr>
        <w:t>Lai gūtu priekštatu par personu iesniegumos pieprasītajām summām, pievienoto attaisnojuma dokumentu skaitu, s</w:t>
      </w:r>
      <w:r w:rsidR="006F786C" w:rsidRPr="00046CBC">
        <w:rPr>
          <w:rFonts w:cs="Times New Roman"/>
        </w:rPr>
        <w:t>īkāk tika analizēti dati par 2013.</w:t>
      </w:r>
      <w:r w:rsidRPr="00046CBC">
        <w:rPr>
          <w:rFonts w:cs="Times New Roman"/>
        </w:rPr>
        <w:t> </w:t>
      </w:r>
      <w:r w:rsidR="006F786C" w:rsidRPr="00046CBC">
        <w:rPr>
          <w:rFonts w:cs="Times New Roman"/>
        </w:rPr>
        <w:t>gadā Valsts ieņēmumu dienestā izvēr</w:t>
      </w:r>
      <w:r w:rsidR="00AE013E" w:rsidRPr="00046CBC">
        <w:rPr>
          <w:rFonts w:cs="Times New Roman"/>
        </w:rPr>
        <w:t>tētajiem</w:t>
      </w:r>
      <w:r w:rsidR="006F786C" w:rsidRPr="00046CBC">
        <w:rPr>
          <w:rFonts w:cs="Times New Roman"/>
        </w:rPr>
        <w:t xml:space="preserve"> personu iesniegumiem.</w:t>
      </w:r>
    </w:p>
    <w:p w14:paraId="466DB22A" w14:textId="26601A16" w:rsidR="006F786C" w:rsidRPr="00046CBC" w:rsidRDefault="006F786C" w:rsidP="006F786C">
      <w:pPr>
        <w:pStyle w:val="ListParagraph"/>
        <w:ind w:left="0" w:firstLine="709"/>
        <w:jc w:val="both"/>
        <w:rPr>
          <w:rFonts w:cs="Times New Roman"/>
        </w:rPr>
      </w:pPr>
      <w:r w:rsidRPr="00046CBC">
        <w:rPr>
          <w:rFonts w:cs="Times New Roman"/>
        </w:rPr>
        <w:t>Valsts ieņēmumu dienests 2013.gadā ir izvērtējis 1198 iesniegumus, no tiem 223 jeb 18,6</w:t>
      </w:r>
      <w:r w:rsidR="00836837" w:rsidRPr="00046CBC">
        <w:rPr>
          <w:rFonts w:cs="Times New Roman"/>
        </w:rPr>
        <w:t> </w:t>
      </w:r>
      <w:r w:rsidRPr="00046CBC">
        <w:rPr>
          <w:rFonts w:cs="Times New Roman"/>
        </w:rPr>
        <w:t xml:space="preserve">% </w:t>
      </w:r>
      <w:r w:rsidR="008E4C64" w:rsidRPr="00046CBC">
        <w:rPr>
          <w:rFonts w:cs="Times New Roman"/>
        </w:rPr>
        <w:t xml:space="preserve">ir </w:t>
      </w:r>
      <w:r w:rsidRPr="00046CBC">
        <w:rPr>
          <w:rFonts w:cs="Times New Roman"/>
        </w:rPr>
        <w:t>saņemti no MK noteikumu Nr. 908 7.1.1., 7.2., 7.4., 7.6. un 7.10. apakšpunktā minētajām personām un 975 jeb 81,4</w:t>
      </w:r>
      <w:r w:rsidR="00223AA9" w:rsidRPr="00046CBC">
        <w:rPr>
          <w:rFonts w:cs="Times New Roman"/>
        </w:rPr>
        <w:t> </w:t>
      </w:r>
      <w:r w:rsidRPr="00046CBC">
        <w:rPr>
          <w:rFonts w:cs="Times New Roman"/>
        </w:rPr>
        <w:t xml:space="preserve">% </w:t>
      </w:r>
      <w:r w:rsidR="008E4C64" w:rsidRPr="00046CBC">
        <w:rPr>
          <w:rFonts w:cs="Times New Roman"/>
        </w:rPr>
        <w:t>-</w:t>
      </w:r>
      <w:r w:rsidRPr="00046CBC">
        <w:rPr>
          <w:rFonts w:cs="Times New Roman"/>
        </w:rPr>
        <w:t xml:space="preserve"> no ar minētajos apakšpunktos saistītajām personām.</w:t>
      </w:r>
    </w:p>
    <w:p w14:paraId="0039F998" w14:textId="500939BB" w:rsidR="009937F2" w:rsidRPr="00046CBC" w:rsidRDefault="009937F2" w:rsidP="009937F2">
      <w:pPr>
        <w:ind w:firstLine="709"/>
        <w:jc w:val="both"/>
        <w:rPr>
          <w:rFonts w:cs="Times New Roman"/>
        </w:rPr>
      </w:pPr>
      <w:r w:rsidRPr="00046CBC">
        <w:rPr>
          <w:rFonts w:cs="Times New Roman"/>
        </w:rPr>
        <w:t>Visi izskatītie iesniegumi Valsts ieņēmumu dienestā saņemti no Ārlietu ministrijas. Valsts ieņēmumu dienestā 2013.</w:t>
      </w:r>
      <w:r w:rsidR="00836837" w:rsidRPr="00046CBC">
        <w:rPr>
          <w:rFonts w:cs="Times New Roman"/>
        </w:rPr>
        <w:t> </w:t>
      </w:r>
      <w:r w:rsidRPr="00046CBC">
        <w:rPr>
          <w:rFonts w:cs="Times New Roman"/>
        </w:rPr>
        <w:t>gadā nav izskatīts neviens iesniegums, kas saņemts no Aizsardzības ministrijas, proti, no MK noteikumu Nr.</w:t>
      </w:r>
      <w:r w:rsidR="008E4C64" w:rsidRPr="00046CBC">
        <w:rPr>
          <w:rFonts w:cs="Times New Roman"/>
        </w:rPr>
        <w:t> </w:t>
      </w:r>
      <w:r w:rsidRPr="00046CBC">
        <w:rPr>
          <w:rFonts w:cs="Times New Roman"/>
        </w:rPr>
        <w:t xml:space="preserve">908 7.8. un 7.9. apakšpunktā minētājam personām. No Aizsardzības ministrijas Valsts ieņēmumu dienestā saņemts viens </w:t>
      </w:r>
      <w:r w:rsidR="008E4C64" w:rsidRPr="00046CBC">
        <w:rPr>
          <w:rFonts w:cs="Times New Roman"/>
        </w:rPr>
        <w:t xml:space="preserve">personas </w:t>
      </w:r>
      <w:r w:rsidRPr="00046CBC">
        <w:rPr>
          <w:rFonts w:cs="Times New Roman"/>
        </w:rPr>
        <w:t>iesniegums 2014.</w:t>
      </w:r>
      <w:r w:rsidR="008E4C64" w:rsidRPr="00046CBC">
        <w:rPr>
          <w:rFonts w:cs="Times New Roman"/>
        </w:rPr>
        <w:t> </w:t>
      </w:r>
      <w:r w:rsidRPr="00046CBC">
        <w:rPr>
          <w:rFonts w:cs="Times New Roman"/>
        </w:rPr>
        <w:t xml:space="preserve">gadā </w:t>
      </w:r>
      <w:r w:rsidR="008E4C64" w:rsidRPr="00046CBC">
        <w:rPr>
          <w:rFonts w:cs="Times New Roman"/>
        </w:rPr>
        <w:t>un</w:t>
      </w:r>
      <w:r w:rsidRPr="00046CBC">
        <w:rPr>
          <w:rFonts w:cs="Times New Roman"/>
        </w:rPr>
        <w:t xml:space="preserve"> viens iesniegums 2011.</w:t>
      </w:r>
      <w:r w:rsidR="00836837" w:rsidRPr="00046CBC">
        <w:rPr>
          <w:rFonts w:cs="Times New Roman"/>
        </w:rPr>
        <w:t> </w:t>
      </w:r>
      <w:r w:rsidRPr="00046CBC">
        <w:rPr>
          <w:rFonts w:cs="Times New Roman"/>
        </w:rPr>
        <w:t>gadā par 2010.</w:t>
      </w:r>
      <w:r w:rsidR="00836837" w:rsidRPr="00046CBC">
        <w:rPr>
          <w:rFonts w:cs="Times New Roman"/>
        </w:rPr>
        <w:t> </w:t>
      </w:r>
      <w:r w:rsidRPr="00046CBC">
        <w:rPr>
          <w:rFonts w:cs="Times New Roman"/>
        </w:rPr>
        <w:t>gada IV ceturkšņa izdevumiem.</w:t>
      </w:r>
      <w:r w:rsidR="008E4C64" w:rsidRPr="00046CBC">
        <w:rPr>
          <w:rStyle w:val="FootnoteReference"/>
          <w:rFonts w:cs="Times New Roman"/>
        </w:rPr>
        <w:footnoteReference w:id="1"/>
      </w:r>
      <w:r w:rsidR="008E4C64" w:rsidRPr="00046CBC">
        <w:rPr>
          <w:rFonts w:cs="Times New Roman"/>
        </w:rPr>
        <w:t xml:space="preserve"> </w:t>
      </w:r>
    </w:p>
    <w:p w14:paraId="6F30AACA" w14:textId="0CF8A389" w:rsidR="00DA6281" w:rsidRPr="00046CBC" w:rsidRDefault="004712D7" w:rsidP="005E4BB8">
      <w:pPr>
        <w:pStyle w:val="ListParagraph"/>
        <w:ind w:left="0" w:firstLine="709"/>
        <w:jc w:val="both"/>
        <w:rPr>
          <w:rFonts w:cs="Times New Roman"/>
        </w:rPr>
      </w:pPr>
      <w:r w:rsidRPr="00046CBC">
        <w:rPr>
          <w:rFonts w:cs="Times New Roman"/>
        </w:rPr>
        <w:t>2013. gadā izvērtēt</w:t>
      </w:r>
      <w:r w:rsidR="00836837" w:rsidRPr="00046CBC">
        <w:rPr>
          <w:rFonts w:cs="Times New Roman"/>
        </w:rPr>
        <w:t>s</w:t>
      </w:r>
      <w:r w:rsidRPr="00046CBC">
        <w:rPr>
          <w:rFonts w:cs="Times New Roman"/>
        </w:rPr>
        <w:t xml:space="preserve"> 361 jeb 30,1 % iesniegumu, kuros pieprasītā PVN summa bija vērtībā līdz 199,99 latiem (kopējā darījumu vērtība vienā iesniegumā </w:t>
      </w:r>
      <w:r w:rsidR="008E4C64" w:rsidRPr="00046CBC">
        <w:rPr>
          <w:rFonts w:cs="Times New Roman"/>
        </w:rPr>
        <w:t xml:space="preserve">ir </w:t>
      </w:r>
      <w:r w:rsidRPr="00046CBC">
        <w:rPr>
          <w:rFonts w:cs="Times New Roman"/>
        </w:rPr>
        <w:t>līdz 1 152,33 latiem, ja piemērota PVN likme 21% apmērā). Kopējā pieprasītā PVN summa šajos iesniegumos veidoja 48,4 tūkst. latu jeb 2,3 % no kopējās atmaksai pieprasītās PVN summas 2013.</w:t>
      </w:r>
      <w:r w:rsidR="00836837" w:rsidRPr="00046CBC">
        <w:rPr>
          <w:rFonts w:cs="Times New Roman"/>
        </w:rPr>
        <w:t> </w:t>
      </w:r>
      <w:r w:rsidRPr="00046CBC">
        <w:rPr>
          <w:rFonts w:cs="Times New Roman"/>
        </w:rPr>
        <w:t xml:space="preserve">gadā. </w:t>
      </w:r>
      <w:r w:rsidR="00E9755B" w:rsidRPr="00046CBC">
        <w:rPr>
          <w:rFonts w:cs="Times New Roman"/>
        </w:rPr>
        <w:t>V</w:t>
      </w:r>
      <w:r w:rsidR="007F2744" w:rsidRPr="00046CBC">
        <w:rPr>
          <w:rFonts w:cs="Times New Roman"/>
        </w:rPr>
        <w:t>idēj</w:t>
      </w:r>
      <w:r w:rsidR="000E3E15" w:rsidRPr="00046CBC">
        <w:rPr>
          <w:rFonts w:cs="Times New Roman"/>
        </w:rPr>
        <w:t>ā</w:t>
      </w:r>
      <w:r w:rsidR="007F2744" w:rsidRPr="00046CBC">
        <w:rPr>
          <w:rFonts w:cs="Times New Roman"/>
        </w:rPr>
        <w:t xml:space="preserve"> </w:t>
      </w:r>
      <w:r w:rsidR="00E9755B" w:rsidRPr="00046CBC">
        <w:rPr>
          <w:rFonts w:cs="Times New Roman"/>
        </w:rPr>
        <w:t xml:space="preserve">atmaksai pieprasītā PVN </w:t>
      </w:r>
      <w:r w:rsidR="007F2744" w:rsidRPr="00046CBC">
        <w:rPr>
          <w:rFonts w:cs="Times New Roman"/>
        </w:rPr>
        <w:t xml:space="preserve">summa šajos iesniegumos ir </w:t>
      </w:r>
      <w:r w:rsidR="000E3E15" w:rsidRPr="00046CBC">
        <w:rPr>
          <w:rFonts w:cs="Times New Roman"/>
        </w:rPr>
        <w:t>86,</w:t>
      </w:r>
      <w:r w:rsidRPr="00046CBC">
        <w:rPr>
          <w:rFonts w:cs="Times New Roman"/>
        </w:rPr>
        <w:t>25</w:t>
      </w:r>
      <w:r w:rsidR="00836837" w:rsidRPr="00046CBC">
        <w:rPr>
          <w:rFonts w:cs="Times New Roman"/>
        </w:rPr>
        <w:t xml:space="preserve"> lati</w:t>
      </w:r>
      <w:r w:rsidR="000E3E15" w:rsidRPr="00046CBC">
        <w:rPr>
          <w:rFonts w:cs="Times New Roman"/>
        </w:rPr>
        <w:t>.</w:t>
      </w:r>
    </w:p>
    <w:p w14:paraId="204D1E18" w14:textId="463A3B1F" w:rsidR="00DA55D0" w:rsidRPr="00046CBC" w:rsidRDefault="00A40581" w:rsidP="004712D7">
      <w:pPr>
        <w:ind w:firstLine="709"/>
        <w:jc w:val="both"/>
        <w:rPr>
          <w:rFonts w:cs="Times New Roman"/>
        </w:rPr>
      </w:pPr>
      <w:r w:rsidRPr="00046CBC">
        <w:rPr>
          <w:rFonts w:cs="Times New Roman"/>
        </w:rPr>
        <w:t xml:space="preserve">No </w:t>
      </w:r>
      <w:r w:rsidR="00054D82" w:rsidRPr="00046CBC">
        <w:rPr>
          <w:rFonts w:cs="Times New Roman"/>
        </w:rPr>
        <w:t xml:space="preserve">visiem 2013. gadā izvērtētajiem iesniegumiem </w:t>
      </w:r>
      <w:r w:rsidR="007B3E7E" w:rsidRPr="00046CBC">
        <w:rPr>
          <w:rFonts w:cs="Times New Roman"/>
        </w:rPr>
        <w:t xml:space="preserve">atmaksāt </w:t>
      </w:r>
      <w:r w:rsidR="00054D82" w:rsidRPr="00046CBC">
        <w:rPr>
          <w:rFonts w:cs="Times New Roman"/>
        </w:rPr>
        <w:t xml:space="preserve">akcīzes </w:t>
      </w:r>
      <w:r w:rsidR="007B3E7E" w:rsidRPr="00046CBC">
        <w:rPr>
          <w:rFonts w:cs="Times New Roman"/>
        </w:rPr>
        <w:t>nodokļa summu</w:t>
      </w:r>
      <w:r w:rsidR="00054D82" w:rsidRPr="00046CBC">
        <w:rPr>
          <w:rFonts w:cs="Times New Roman"/>
        </w:rPr>
        <w:t xml:space="preserve"> ir pieprasīts 577 jeb 48,2 % iesniegum</w:t>
      </w:r>
      <w:r w:rsidR="00A95236" w:rsidRPr="00046CBC">
        <w:rPr>
          <w:rFonts w:cs="Times New Roman"/>
        </w:rPr>
        <w:t>u</w:t>
      </w:r>
      <w:r w:rsidR="007B3E7E" w:rsidRPr="00046CBC">
        <w:rPr>
          <w:rFonts w:cs="Times New Roman"/>
        </w:rPr>
        <w:t>, no kuriem</w:t>
      </w:r>
      <w:r w:rsidR="00054D82" w:rsidRPr="00046CBC">
        <w:rPr>
          <w:rFonts w:cs="Times New Roman"/>
        </w:rPr>
        <w:t xml:space="preserve">, 526 iesniegumos </w:t>
      </w:r>
      <w:r w:rsidR="00054D82" w:rsidRPr="00046CBC">
        <w:rPr>
          <w:rFonts w:cs="Times New Roman"/>
        </w:rPr>
        <w:lastRenderedPageBreak/>
        <w:t xml:space="preserve">akcīzes </w:t>
      </w:r>
      <w:r w:rsidR="007B3E7E" w:rsidRPr="00046CBC">
        <w:rPr>
          <w:rFonts w:cs="Times New Roman"/>
        </w:rPr>
        <w:t xml:space="preserve">nodokļa summa pieprasīta apmērā </w:t>
      </w:r>
      <w:r w:rsidR="00054D82" w:rsidRPr="00046CBC">
        <w:rPr>
          <w:rFonts w:cs="Times New Roman"/>
        </w:rPr>
        <w:t>līdz 199,99 latiem</w:t>
      </w:r>
      <w:r w:rsidR="007B3E7E" w:rsidRPr="00046CBC">
        <w:rPr>
          <w:rFonts w:cs="Times New Roman"/>
        </w:rPr>
        <w:t>,</w:t>
      </w:r>
      <w:r w:rsidR="00054D82" w:rsidRPr="00046CBC">
        <w:rPr>
          <w:rFonts w:cs="Times New Roman"/>
        </w:rPr>
        <w:t xml:space="preserve"> kopā pieprasot atmaksai akcīzes </w:t>
      </w:r>
      <w:r w:rsidR="007B3E7E" w:rsidRPr="00046CBC">
        <w:rPr>
          <w:rFonts w:cs="Times New Roman"/>
        </w:rPr>
        <w:t xml:space="preserve">nodokļa summu </w:t>
      </w:r>
      <w:r w:rsidR="00054D82" w:rsidRPr="00046CBC">
        <w:rPr>
          <w:rFonts w:cs="Times New Roman"/>
        </w:rPr>
        <w:t>32 532,81 latu jeb 66,8 % apmērā no kopējās 2013. gadā pieprasītās akcīzes nodokļa summas.</w:t>
      </w:r>
    </w:p>
    <w:p w14:paraId="14E1B675" w14:textId="51522C97" w:rsidR="00511182" w:rsidRPr="00046CBC" w:rsidRDefault="00836837" w:rsidP="004001EA">
      <w:pPr>
        <w:ind w:firstLine="720"/>
        <w:jc w:val="both"/>
        <w:rPr>
          <w:rFonts w:cs="Times New Roman"/>
        </w:rPr>
      </w:pPr>
      <w:r w:rsidRPr="00046CBC">
        <w:rPr>
          <w:rFonts w:cs="Times New Roman"/>
        </w:rPr>
        <w:t xml:space="preserve">2013. gadā </w:t>
      </w:r>
      <w:r w:rsidR="004001EA" w:rsidRPr="00046CBC">
        <w:rPr>
          <w:rFonts w:cs="Times New Roman"/>
        </w:rPr>
        <w:t>Valsts ieņēmumu dienests ir izskatījis 61 668 rēķinus, neskaitot samaksas dokumentus</w:t>
      </w:r>
      <w:r w:rsidRPr="00046CBC">
        <w:rPr>
          <w:rFonts w:cs="Times New Roman"/>
        </w:rPr>
        <w:t>, kas pievienoti iesniegumiem</w:t>
      </w:r>
      <w:r w:rsidR="004001EA" w:rsidRPr="00046CBC">
        <w:rPr>
          <w:rFonts w:cs="Times New Roman"/>
        </w:rPr>
        <w:t>.</w:t>
      </w:r>
      <w:r w:rsidRPr="00046CBC">
        <w:rPr>
          <w:rFonts w:cs="Times New Roman"/>
        </w:rPr>
        <w:t xml:space="preserve"> Vidēji vienam iesniegumam pievienoto attaisnojuma dokumen</w:t>
      </w:r>
      <w:r w:rsidR="00176922" w:rsidRPr="00046CBC">
        <w:rPr>
          <w:rFonts w:cs="Times New Roman"/>
        </w:rPr>
        <w:t>t</w:t>
      </w:r>
      <w:r w:rsidRPr="00046CBC">
        <w:rPr>
          <w:rFonts w:cs="Times New Roman"/>
        </w:rPr>
        <w:t xml:space="preserve">u skaits ir </w:t>
      </w:r>
      <w:r w:rsidR="00176922" w:rsidRPr="00046CBC">
        <w:rPr>
          <w:rFonts w:cs="Times New Roman"/>
        </w:rPr>
        <w:t>atšķirīgs</w:t>
      </w:r>
      <w:r w:rsidRPr="00046CBC">
        <w:rPr>
          <w:rFonts w:cs="Times New Roman"/>
        </w:rPr>
        <w:t xml:space="preserve">, </w:t>
      </w:r>
      <w:r w:rsidR="00511182" w:rsidRPr="00046CBC">
        <w:rPr>
          <w:rFonts w:cs="Times New Roman"/>
        </w:rPr>
        <w:t>piemēram</w:t>
      </w:r>
      <w:r w:rsidR="00176922" w:rsidRPr="00046CBC">
        <w:rPr>
          <w:rFonts w:cs="Times New Roman"/>
        </w:rPr>
        <w:t>, 2013. gada</w:t>
      </w:r>
      <w:r w:rsidR="00511182" w:rsidRPr="00046CBC">
        <w:rPr>
          <w:rFonts w:cs="Times New Roman"/>
        </w:rPr>
        <w:t xml:space="preserve"> </w:t>
      </w:r>
      <w:r w:rsidR="00CB6E38" w:rsidRPr="00046CBC">
        <w:rPr>
          <w:rFonts w:cs="Times New Roman"/>
        </w:rPr>
        <w:t>martā</w:t>
      </w:r>
      <w:r w:rsidR="00176922" w:rsidRPr="00046CBC">
        <w:rPr>
          <w:rFonts w:cs="Times New Roman"/>
        </w:rPr>
        <w:t xml:space="preserve"> Valsts ieņēmumu dienests izskatījis iesniegumu, kurā atmaksai pieprasīt</w:t>
      </w:r>
      <w:r w:rsidR="00CB6E38" w:rsidRPr="00046CBC">
        <w:rPr>
          <w:rFonts w:cs="Times New Roman"/>
        </w:rPr>
        <w:t>a nodokļu summa</w:t>
      </w:r>
      <w:r w:rsidR="00176922" w:rsidRPr="00046CBC">
        <w:rPr>
          <w:rFonts w:cs="Times New Roman"/>
        </w:rPr>
        <w:t xml:space="preserve">1 495,22 latu apmērā un pievienoti 550 rēķini, tādējādi vidēji vienā rēķinā </w:t>
      </w:r>
      <w:r w:rsidR="00206500" w:rsidRPr="00046CBC">
        <w:rPr>
          <w:rFonts w:cs="Times New Roman"/>
        </w:rPr>
        <w:t xml:space="preserve">atmaksai </w:t>
      </w:r>
      <w:r w:rsidR="00CB6E38" w:rsidRPr="00046CBC">
        <w:rPr>
          <w:rFonts w:cs="Times New Roman"/>
        </w:rPr>
        <w:t>pieprasītā nodokļu summa</w:t>
      </w:r>
      <w:r w:rsidR="00176922" w:rsidRPr="00046CBC">
        <w:rPr>
          <w:rFonts w:cs="Times New Roman"/>
        </w:rPr>
        <w:t xml:space="preserve"> veidoja 2,72 latus</w:t>
      </w:r>
      <w:r w:rsidR="00206500" w:rsidRPr="00046CBC">
        <w:rPr>
          <w:rFonts w:cs="Times New Roman"/>
        </w:rPr>
        <w:t xml:space="preserve">, </w:t>
      </w:r>
      <w:r w:rsidR="00176922" w:rsidRPr="00046CBC">
        <w:rPr>
          <w:rFonts w:cs="Times New Roman"/>
        </w:rPr>
        <w:t>savukārt maij</w:t>
      </w:r>
      <w:r w:rsidR="00CB6E38" w:rsidRPr="00046CBC">
        <w:rPr>
          <w:rFonts w:cs="Times New Roman"/>
        </w:rPr>
        <w:t>ā</w:t>
      </w:r>
      <w:r w:rsidR="00511182" w:rsidRPr="00046CBC">
        <w:rPr>
          <w:rFonts w:cs="Times New Roman"/>
        </w:rPr>
        <w:t xml:space="preserve"> </w:t>
      </w:r>
      <w:r w:rsidR="00A95236" w:rsidRPr="00046CBC">
        <w:rPr>
          <w:rFonts w:cs="Times New Roman"/>
        </w:rPr>
        <w:t xml:space="preserve">ir </w:t>
      </w:r>
      <w:r w:rsidR="00176922" w:rsidRPr="00046CBC">
        <w:rPr>
          <w:rFonts w:cs="Times New Roman"/>
        </w:rPr>
        <w:t>izskatī</w:t>
      </w:r>
      <w:r w:rsidR="00A95236" w:rsidRPr="00046CBC">
        <w:rPr>
          <w:rFonts w:cs="Times New Roman"/>
        </w:rPr>
        <w:t>t</w:t>
      </w:r>
      <w:r w:rsidR="00206500" w:rsidRPr="00046CBC">
        <w:rPr>
          <w:rFonts w:cs="Times New Roman"/>
        </w:rPr>
        <w:t>s</w:t>
      </w:r>
      <w:r w:rsidR="00176922" w:rsidRPr="00046CBC">
        <w:rPr>
          <w:rFonts w:cs="Times New Roman"/>
        </w:rPr>
        <w:t xml:space="preserve"> iesniegum</w:t>
      </w:r>
      <w:r w:rsidR="00206500" w:rsidRPr="00046CBC">
        <w:rPr>
          <w:rFonts w:cs="Times New Roman"/>
        </w:rPr>
        <w:t>s</w:t>
      </w:r>
      <w:r w:rsidR="00176922" w:rsidRPr="00046CBC">
        <w:rPr>
          <w:rFonts w:cs="Times New Roman"/>
        </w:rPr>
        <w:t>,</w:t>
      </w:r>
      <w:r w:rsidR="00206500" w:rsidRPr="00046CBC">
        <w:rPr>
          <w:rFonts w:cs="Times New Roman"/>
        </w:rPr>
        <w:t xml:space="preserve"> kurā </w:t>
      </w:r>
      <w:r w:rsidR="00A95236" w:rsidRPr="00046CBC">
        <w:rPr>
          <w:rFonts w:cs="Times New Roman"/>
        </w:rPr>
        <w:t xml:space="preserve">atmaksai </w:t>
      </w:r>
      <w:r w:rsidR="00CB6E38" w:rsidRPr="00046CBC">
        <w:rPr>
          <w:rFonts w:cs="Times New Roman"/>
        </w:rPr>
        <w:t xml:space="preserve">pieprasīta </w:t>
      </w:r>
      <w:r w:rsidR="00176922" w:rsidRPr="00046CBC">
        <w:rPr>
          <w:rFonts w:cs="Times New Roman"/>
        </w:rPr>
        <w:t xml:space="preserve">PVN </w:t>
      </w:r>
      <w:r w:rsidR="00CB6E38" w:rsidRPr="00046CBC">
        <w:rPr>
          <w:rFonts w:cs="Times New Roman"/>
        </w:rPr>
        <w:t xml:space="preserve">summa </w:t>
      </w:r>
      <w:r w:rsidR="00176922" w:rsidRPr="00046CBC">
        <w:rPr>
          <w:rFonts w:cs="Times New Roman"/>
        </w:rPr>
        <w:t>2,28 latu apmērā</w:t>
      </w:r>
      <w:r w:rsidR="00206500" w:rsidRPr="00046CBC">
        <w:rPr>
          <w:rFonts w:cs="Times New Roman"/>
        </w:rPr>
        <w:t xml:space="preserve"> un</w:t>
      </w:r>
      <w:r w:rsidR="00176922" w:rsidRPr="00046CBC">
        <w:rPr>
          <w:rFonts w:cs="Times New Roman"/>
        </w:rPr>
        <w:t xml:space="preserve"> pievienots </w:t>
      </w:r>
      <w:r w:rsidR="00F742B6" w:rsidRPr="00046CBC">
        <w:rPr>
          <w:rFonts w:cs="Times New Roman"/>
        </w:rPr>
        <w:t xml:space="preserve">viens </w:t>
      </w:r>
      <w:r w:rsidR="00176922" w:rsidRPr="00046CBC">
        <w:rPr>
          <w:rFonts w:cs="Times New Roman"/>
        </w:rPr>
        <w:t>rēķins</w:t>
      </w:r>
      <w:r w:rsidR="00206500" w:rsidRPr="00046CBC">
        <w:rPr>
          <w:rFonts w:cs="Times New Roman"/>
        </w:rPr>
        <w:t>.</w:t>
      </w:r>
      <w:r w:rsidR="00176922" w:rsidRPr="00046CBC">
        <w:rPr>
          <w:rFonts w:cs="Times New Roman"/>
        </w:rPr>
        <w:t xml:space="preserve"> </w:t>
      </w:r>
    </w:p>
    <w:p w14:paraId="54B8853B" w14:textId="02AE9C53" w:rsidR="004001EA" w:rsidRPr="00046CBC" w:rsidRDefault="004001EA" w:rsidP="004001EA">
      <w:pPr>
        <w:ind w:firstLine="720"/>
        <w:jc w:val="both"/>
        <w:rPr>
          <w:rFonts w:cs="Times New Roman"/>
        </w:rPr>
      </w:pPr>
      <w:r w:rsidRPr="00046CBC">
        <w:rPr>
          <w:rFonts w:cs="Times New Roman"/>
        </w:rPr>
        <w:t>No ar MK noteikumu Nr. 908 7.1.1., 7.2., 7.4., 7.6. un 7.10.</w:t>
      </w:r>
      <w:r w:rsidR="00A95236" w:rsidRPr="00046CBC">
        <w:rPr>
          <w:rFonts w:cs="Times New Roman"/>
        </w:rPr>
        <w:t> </w:t>
      </w:r>
      <w:r w:rsidRPr="00046CBC">
        <w:rPr>
          <w:rFonts w:cs="Times New Roman"/>
        </w:rPr>
        <w:t xml:space="preserve">apakšpunktā saistītajām personām saņemtajos 975 iesniegumos izskatīti 49 588 jeb 80,4 % rēķini par kopējo pieprasīto </w:t>
      </w:r>
      <w:r w:rsidR="00A95236" w:rsidRPr="00046CBC">
        <w:rPr>
          <w:rFonts w:cs="Times New Roman"/>
        </w:rPr>
        <w:t xml:space="preserve">nodokļu </w:t>
      </w:r>
      <w:r w:rsidRPr="00046CBC">
        <w:rPr>
          <w:rFonts w:cs="Times New Roman"/>
        </w:rPr>
        <w:t xml:space="preserve">summu 292,3 tūkst. latu jeb 13,8 % no kopējās 2013. gadā pieprasītās </w:t>
      </w:r>
      <w:r w:rsidR="00A95236" w:rsidRPr="00046CBC">
        <w:rPr>
          <w:rFonts w:cs="Times New Roman"/>
        </w:rPr>
        <w:t xml:space="preserve">nodokļu </w:t>
      </w:r>
      <w:r w:rsidRPr="00046CBC">
        <w:rPr>
          <w:rFonts w:cs="Times New Roman"/>
        </w:rPr>
        <w:t xml:space="preserve">summas, tai skaitā šajos iesniegumos atmaksai pieprasītā PVN summa ir 269,6 tūkst. latu jeb 12,1 % </w:t>
      </w:r>
      <w:r w:rsidR="00A95236" w:rsidRPr="00046CBC">
        <w:rPr>
          <w:rFonts w:cs="Times New Roman"/>
        </w:rPr>
        <w:t xml:space="preserve">apmērā </w:t>
      </w:r>
      <w:r w:rsidRPr="00046CBC">
        <w:rPr>
          <w:rFonts w:cs="Times New Roman"/>
        </w:rPr>
        <w:t>no kopējās atmaksai pieprasītās PVN summas.</w:t>
      </w:r>
    </w:p>
    <w:p w14:paraId="45DC100F" w14:textId="7C3AB362" w:rsidR="004001EA" w:rsidRPr="00046CBC" w:rsidRDefault="004001EA" w:rsidP="004001EA">
      <w:pPr>
        <w:ind w:firstLine="720"/>
        <w:jc w:val="both"/>
        <w:rPr>
          <w:rFonts w:cs="Times New Roman"/>
        </w:rPr>
      </w:pPr>
      <w:r w:rsidRPr="00046CBC">
        <w:rPr>
          <w:rFonts w:cs="Times New Roman"/>
        </w:rPr>
        <w:t xml:space="preserve">No MK noteikumu Nr. 908 7.1.1., 7.2., 7.4., 7.6. un 7.10. apakšpunktā minētajām personām saņemtajos 223 iesniegumos izskatīti 12 080 jeb 19,6 % rēķini par kopējo </w:t>
      </w:r>
      <w:r w:rsidR="00A95236" w:rsidRPr="00046CBC">
        <w:rPr>
          <w:rFonts w:cs="Times New Roman"/>
        </w:rPr>
        <w:t xml:space="preserve">atmaksai </w:t>
      </w:r>
      <w:r w:rsidRPr="00046CBC">
        <w:rPr>
          <w:rFonts w:cs="Times New Roman"/>
        </w:rPr>
        <w:t xml:space="preserve">pieprasīto </w:t>
      </w:r>
      <w:r w:rsidR="00A95236" w:rsidRPr="00046CBC">
        <w:rPr>
          <w:rFonts w:cs="Times New Roman"/>
        </w:rPr>
        <w:t xml:space="preserve">nodokļu </w:t>
      </w:r>
      <w:r w:rsidRPr="00046CBC">
        <w:rPr>
          <w:rFonts w:cs="Times New Roman"/>
        </w:rPr>
        <w:t xml:space="preserve">summu 1,82 milj. latu jeb 86,2 % no kopējās 2013. gadā pieprasītās </w:t>
      </w:r>
      <w:r w:rsidR="00A95236" w:rsidRPr="00046CBC">
        <w:rPr>
          <w:rFonts w:cs="Times New Roman"/>
        </w:rPr>
        <w:t>nodokļu</w:t>
      </w:r>
      <w:r w:rsidRPr="00046CBC">
        <w:rPr>
          <w:rFonts w:cs="Times New Roman"/>
        </w:rPr>
        <w:t xml:space="preserve"> summas, tai skaitā šajos iesniegumos atmaksai pieprasītā PVN summa ir 1,79 milj. latu jeb 86,9 % no kopējās atmaksai pieprasītās PVN summas.</w:t>
      </w:r>
    </w:p>
    <w:p w14:paraId="6BB1E397" w14:textId="248AF120" w:rsidR="00CC4FB4" w:rsidRPr="00046CBC" w:rsidRDefault="004001EA" w:rsidP="004001EA">
      <w:pPr>
        <w:ind w:firstLine="720"/>
        <w:jc w:val="both"/>
        <w:rPr>
          <w:rFonts w:cs="Times New Roman"/>
        </w:rPr>
      </w:pPr>
      <w:r w:rsidRPr="00046CBC">
        <w:rPr>
          <w:rFonts w:cs="Times New Roman"/>
        </w:rPr>
        <w:t>No 2013. gadā izskatītajiem iesniegumiem 42</w:t>
      </w:r>
      <w:r w:rsidR="00B11935" w:rsidRPr="00046CBC">
        <w:rPr>
          <w:rFonts w:cs="Times New Roman"/>
        </w:rPr>
        <w:t>3</w:t>
      </w:r>
      <w:r w:rsidRPr="00046CBC">
        <w:rPr>
          <w:rFonts w:cs="Times New Roman"/>
        </w:rPr>
        <w:t xml:space="preserve"> jeb 35,</w:t>
      </w:r>
      <w:r w:rsidR="00B11935" w:rsidRPr="00046CBC">
        <w:rPr>
          <w:rFonts w:cs="Times New Roman"/>
        </w:rPr>
        <w:t>3</w:t>
      </w:r>
      <w:r w:rsidRPr="00046CBC">
        <w:rPr>
          <w:rFonts w:cs="Times New Roman"/>
        </w:rPr>
        <w:t> % iesniegumiem pievienotajos rēķinos vidējā darījumu vērtība bija līdz 8,68 latiem (vidējā preču vai pakalpojuma vērtība ar PVN līdz 50 latiem, ja tiek piemērota PVN likme 21</w:t>
      </w:r>
      <w:r w:rsidR="00A95236" w:rsidRPr="00046CBC">
        <w:rPr>
          <w:rFonts w:cs="Times New Roman"/>
        </w:rPr>
        <w:t> </w:t>
      </w:r>
      <w:r w:rsidRPr="00046CBC">
        <w:rPr>
          <w:rFonts w:cs="Times New Roman"/>
        </w:rPr>
        <w:t>% apmērā).</w:t>
      </w:r>
      <w:r w:rsidR="00CC4FB4" w:rsidRPr="00046CBC">
        <w:rPr>
          <w:rFonts w:cs="Times New Roman"/>
        </w:rPr>
        <w:t xml:space="preserve"> Kopējā </w:t>
      </w:r>
      <w:r w:rsidR="00A95236" w:rsidRPr="00046CBC">
        <w:rPr>
          <w:rFonts w:cs="Times New Roman"/>
        </w:rPr>
        <w:t xml:space="preserve">atmaksai </w:t>
      </w:r>
      <w:r w:rsidR="00CC4FB4" w:rsidRPr="00046CBC">
        <w:rPr>
          <w:rFonts w:cs="Times New Roman"/>
        </w:rPr>
        <w:t xml:space="preserve">pieprasītā </w:t>
      </w:r>
      <w:r w:rsidR="00A95236" w:rsidRPr="00046CBC">
        <w:rPr>
          <w:rFonts w:cs="Times New Roman"/>
        </w:rPr>
        <w:t>nodokļu</w:t>
      </w:r>
      <w:r w:rsidR="00CC4FB4" w:rsidRPr="00046CBC">
        <w:rPr>
          <w:rFonts w:cs="Times New Roman"/>
        </w:rPr>
        <w:t xml:space="preserve"> summa veidoja 14</w:t>
      </w:r>
      <w:r w:rsidR="00B11935" w:rsidRPr="00046CBC">
        <w:rPr>
          <w:rFonts w:cs="Times New Roman"/>
        </w:rPr>
        <w:t>1</w:t>
      </w:r>
      <w:r w:rsidR="00CC4FB4" w:rsidRPr="00046CBC">
        <w:rPr>
          <w:rFonts w:cs="Times New Roman"/>
        </w:rPr>
        <w:t>,</w:t>
      </w:r>
      <w:r w:rsidR="00B11935" w:rsidRPr="00046CBC">
        <w:rPr>
          <w:rFonts w:cs="Times New Roman"/>
        </w:rPr>
        <w:t>53</w:t>
      </w:r>
      <w:r w:rsidR="00CC4FB4" w:rsidRPr="00046CBC">
        <w:rPr>
          <w:rFonts w:cs="Times New Roman"/>
        </w:rPr>
        <w:t xml:space="preserve"> tūkst. latu jeb 6,7 % no 2013. gadā kopā pieprasītās </w:t>
      </w:r>
      <w:r w:rsidR="00A95236" w:rsidRPr="00046CBC">
        <w:rPr>
          <w:rFonts w:cs="Times New Roman"/>
        </w:rPr>
        <w:t xml:space="preserve">nodokļu </w:t>
      </w:r>
      <w:r w:rsidR="00CC4FB4" w:rsidRPr="00046CBC">
        <w:rPr>
          <w:rFonts w:cs="Times New Roman"/>
        </w:rPr>
        <w:t xml:space="preserve">summas. </w:t>
      </w:r>
      <w:r w:rsidR="00A95236" w:rsidRPr="00046CBC">
        <w:rPr>
          <w:rFonts w:cs="Times New Roman"/>
        </w:rPr>
        <w:t>Šiem iesniegumiem</w:t>
      </w:r>
      <w:r w:rsidR="009E3785" w:rsidRPr="00046CBC">
        <w:rPr>
          <w:rFonts w:cs="Times New Roman"/>
        </w:rPr>
        <w:t xml:space="preserve"> bija</w:t>
      </w:r>
      <w:r w:rsidR="00A95236" w:rsidRPr="00046CBC">
        <w:rPr>
          <w:rFonts w:cs="Times New Roman"/>
        </w:rPr>
        <w:t xml:space="preserve"> pievienot</w:t>
      </w:r>
      <w:r w:rsidR="009E3785" w:rsidRPr="00046CBC">
        <w:rPr>
          <w:rFonts w:cs="Times New Roman"/>
        </w:rPr>
        <w:t>i kopā</w:t>
      </w:r>
      <w:r w:rsidR="00A95236" w:rsidRPr="00046CBC">
        <w:rPr>
          <w:rFonts w:cs="Times New Roman"/>
        </w:rPr>
        <w:t xml:space="preserve"> </w:t>
      </w:r>
      <w:r w:rsidR="00CC4FB4" w:rsidRPr="00046CBC">
        <w:rPr>
          <w:rFonts w:cs="Times New Roman"/>
        </w:rPr>
        <w:t>43</w:t>
      </w:r>
      <w:r w:rsidR="00B11935" w:rsidRPr="00046CBC">
        <w:rPr>
          <w:rFonts w:cs="Times New Roman"/>
        </w:rPr>
        <w:t> 848</w:t>
      </w:r>
      <w:r w:rsidR="00CC4FB4" w:rsidRPr="00046CBC">
        <w:rPr>
          <w:rFonts w:cs="Times New Roman"/>
        </w:rPr>
        <w:t xml:space="preserve"> </w:t>
      </w:r>
      <w:r w:rsidR="009E3785" w:rsidRPr="00046CBC">
        <w:rPr>
          <w:rFonts w:cs="Times New Roman"/>
        </w:rPr>
        <w:t>rēķini, kas ir</w:t>
      </w:r>
      <w:r w:rsidR="002C0DF2" w:rsidRPr="00046CBC">
        <w:rPr>
          <w:rFonts w:cs="Times New Roman"/>
        </w:rPr>
        <w:t xml:space="preserve"> </w:t>
      </w:r>
      <w:r w:rsidR="00CC4FB4" w:rsidRPr="00046CBC">
        <w:rPr>
          <w:rFonts w:cs="Times New Roman"/>
        </w:rPr>
        <w:t>71,</w:t>
      </w:r>
      <w:r w:rsidR="00B11935" w:rsidRPr="00046CBC">
        <w:rPr>
          <w:rFonts w:cs="Times New Roman"/>
        </w:rPr>
        <w:t>1</w:t>
      </w:r>
      <w:r w:rsidR="00CC4FB4" w:rsidRPr="00046CBC">
        <w:rPr>
          <w:rFonts w:cs="Times New Roman"/>
        </w:rPr>
        <w:t xml:space="preserve"> % no </w:t>
      </w:r>
      <w:r w:rsidR="009E3785" w:rsidRPr="00046CBC">
        <w:rPr>
          <w:rFonts w:cs="Times New Roman"/>
        </w:rPr>
        <w:t>kopējā, 2013.gadā izskatītajiem iesniegumiem, pievienoto rēķinu skaita.</w:t>
      </w:r>
    </w:p>
    <w:p w14:paraId="0C0EB25C" w14:textId="1301ED98" w:rsidR="00511182" w:rsidRPr="00046CBC" w:rsidRDefault="00511182" w:rsidP="004001EA">
      <w:pPr>
        <w:ind w:firstLine="720"/>
        <w:jc w:val="both"/>
        <w:rPr>
          <w:rFonts w:cs="Times New Roman"/>
        </w:rPr>
      </w:pPr>
      <w:r w:rsidRPr="00046CBC">
        <w:rPr>
          <w:rFonts w:cs="Times New Roman"/>
        </w:rPr>
        <w:t xml:space="preserve">No Valsts ieņēmumu dienesta </w:t>
      </w:r>
      <w:r w:rsidR="009E3785" w:rsidRPr="00046CBC">
        <w:rPr>
          <w:rFonts w:cs="Times New Roman"/>
        </w:rPr>
        <w:t xml:space="preserve">izvērtēto </w:t>
      </w:r>
      <w:r w:rsidRPr="00046CBC">
        <w:rPr>
          <w:rFonts w:cs="Times New Roman"/>
        </w:rPr>
        <w:t xml:space="preserve">iesniegumu un tiem pievienoto rēķinu analīzes secināms, ka Valsts ieņēmumu dienestā tiek iesniegts liels skaits rēķinu, kuros ir maza kopējā darījumu vērtība. Tiek iesniegti iesniegumi un tiem pievienots liels skaits attaisnojuma dokumentu, kuru izvērtēšanā Valsts ieņēmumu dienests iegulda lielu skaitu </w:t>
      </w:r>
      <w:r w:rsidR="00BF1796" w:rsidRPr="00046CBC">
        <w:rPr>
          <w:rFonts w:cs="Times New Roman"/>
        </w:rPr>
        <w:t>cilvēkresursu</w:t>
      </w:r>
      <w:r w:rsidRPr="00046CBC">
        <w:rPr>
          <w:rFonts w:cs="Times New Roman"/>
        </w:rPr>
        <w:t>, tāpat nodrošinot šo dokumentu uzglabāšanu 5 gadus.</w:t>
      </w:r>
    </w:p>
    <w:p w14:paraId="0C2C1989" w14:textId="77777777" w:rsidR="002B5B3D" w:rsidRPr="00046CBC" w:rsidRDefault="002B5B3D" w:rsidP="005E4BB8">
      <w:pPr>
        <w:rPr>
          <w:rFonts w:cs="Times New Roman"/>
          <w:b/>
        </w:rPr>
      </w:pPr>
    </w:p>
    <w:p w14:paraId="6DD73FA2" w14:textId="77777777" w:rsidR="00046CBC" w:rsidRPr="00046CBC" w:rsidRDefault="00046CBC" w:rsidP="00046CBC">
      <w:pPr>
        <w:ind w:left="851" w:right="566"/>
        <w:rPr>
          <w:rFonts w:cs="Times New Roman"/>
          <w:szCs w:val="28"/>
        </w:rPr>
      </w:pPr>
      <w:r w:rsidRPr="00046CBC">
        <w:rPr>
          <w:rFonts w:cs="Times New Roman"/>
          <w:szCs w:val="28"/>
        </w:rPr>
        <w:t>Finanšu ministrs</w:t>
      </w:r>
      <w:r w:rsidRPr="00046CBC">
        <w:rPr>
          <w:rFonts w:cs="Times New Roman"/>
          <w:szCs w:val="28"/>
        </w:rPr>
        <w:tab/>
      </w:r>
      <w:r w:rsidRPr="00046CBC">
        <w:rPr>
          <w:rFonts w:cs="Times New Roman"/>
          <w:szCs w:val="28"/>
        </w:rPr>
        <w:tab/>
      </w:r>
      <w:r w:rsidRPr="00046CBC">
        <w:rPr>
          <w:rFonts w:cs="Times New Roman"/>
          <w:szCs w:val="28"/>
        </w:rPr>
        <w:tab/>
      </w:r>
      <w:r w:rsidRPr="00046CBC">
        <w:rPr>
          <w:rFonts w:cs="Times New Roman"/>
          <w:szCs w:val="28"/>
        </w:rPr>
        <w:tab/>
      </w:r>
      <w:r w:rsidRPr="00046CBC">
        <w:rPr>
          <w:rFonts w:cs="Times New Roman"/>
          <w:szCs w:val="28"/>
        </w:rPr>
        <w:tab/>
      </w:r>
      <w:r w:rsidRPr="00046CBC">
        <w:rPr>
          <w:rFonts w:cs="Times New Roman"/>
          <w:szCs w:val="28"/>
        </w:rPr>
        <w:tab/>
      </w:r>
      <w:r w:rsidRPr="00046CBC">
        <w:rPr>
          <w:rFonts w:cs="Times New Roman"/>
          <w:szCs w:val="28"/>
        </w:rPr>
        <w:tab/>
        <w:t>A. Vilks</w:t>
      </w:r>
    </w:p>
    <w:p w14:paraId="24CA5953" w14:textId="77777777" w:rsidR="00046CBC" w:rsidRPr="00046CBC" w:rsidRDefault="00046CBC" w:rsidP="00046CBC">
      <w:pPr>
        <w:ind w:left="851" w:right="566"/>
        <w:rPr>
          <w:rFonts w:cs="Times New Roman"/>
          <w:szCs w:val="28"/>
        </w:rPr>
      </w:pPr>
    </w:p>
    <w:p w14:paraId="21A4C44B" w14:textId="45D37970" w:rsidR="00393BB0" w:rsidRDefault="00302F0D" w:rsidP="00837617">
      <w:pPr>
        <w:rPr>
          <w:rFonts w:cs="Times New Roman"/>
          <w:sz w:val="24"/>
          <w:szCs w:val="24"/>
        </w:rPr>
      </w:pPr>
      <w:r>
        <w:rPr>
          <w:rFonts w:cs="Times New Roman"/>
          <w:sz w:val="24"/>
          <w:szCs w:val="24"/>
        </w:rPr>
        <w:t>20</w:t>
      </w:r>
      <w:r w:rsidR="00393BB0">
        <w:rPr>
          <w:rFonts w:cs="Times New Roman"/>
          <w:sz w:val="24"/>
          <w:szCs w:val="24"/>
        </w:rPr>
        <w:t xml:space="preserve">.08.2014. </w:t>
      </w:r>
      <w:r>
        <w:rPr>
          <w:rFonts w:cs="Times New Roman"/>
          <w:sz w:val="24"/>
          <w:szCs w:val="24"/>
        </w:rPr>
        <w:t>13:51</w:t>
      </w:r>
    </w:p>
    <w:p w14:paraId="27E15EC7" w14:textId="0BFDAEC5" w:rsidR="00FB0BB9" w:rsidRPr="00B3683E" w:rsidRDefault="00FB0BB9" w:rsidP="00837617">
      <w:pPr>
        <w:rPr>
          <w:rFonts w:cs="Times New Roman"/>
          <w:sz w:val="24"/>
          <w:szCs w:val="24"/>
        </w:rPr>
      </w:pPr>
      <w:r>
        <w:rPr>
          <w:rFonts w:cs="Times New Roman"/>
          <w:sz w:val="24"/>
          <w:szCs w:val="24"/>
        </w:rPr>
        <w:t>1048</w:t>
      </w:r>
    </w:p>
    <w:p w14:paraId="753A0C40" w14:textId="77777777" w:rsidR="001B7805" w:rsidRPr="00B3683E" w:rsidRDefault="001B7805" w:rsidP="001B7805">
      <w:pPr>
        <w:rPr>
          <w:rFonts w:cs="Times New Roman"/>
          <w:sz w:val="24"/>
          <w:szCs w:val="24"/>
        </w:rPr>
      </w:pPr>
      <w:proofErr w:type="spellStart"/>
      <w:r w:rsidRPr="00B3683E">
        <w:rPr>
          <w:rFonts w:cs="Times New Roman"/>
          <w:sz w:val="24"/>
          <w:szCs w:val="24"/>
        </w:rPr>
        <w:t>I.Vēvere</w:t>
      </w:r>
      <w:proofErr w:type="spellEnd"/>
    </w:p>
    <w:p w14:paraId="37CEEC6C" w14:textId="066FF52D" w:rsidR="009B4186" w:rsidRPr="00B3683E" w:rsidRDefault="006C539D" w:rsidP="0055380B">
      <w:pPr>
        <w:jc w:val="both"/>
        <w:rPr>
          <w:rFonts w:cs="Times New Roman"/>
          <w:sz w:val="24"/>
          <w:szCs w:val="24"/>
        </w:rPr>
      </w:pPr>
      <w:r>
        <w:rPr>
          <w:rFonts w:cs="Times New Roman"/>
          <w:sz w:val="24"/>
          <w:szCs w:val="24"/>
        </w:rPr>
        <w:t>67095513</w:t>
      </w:r>
      <w:r w:rsidR="007045FD" w:rsidRPr="00B3683E">
        <w:rPr>
          <w:rFonts w:cs="Times New Roman"/>
          <w:sz w:val="24"/>
          <w:szCs w:val="24"/>
        </w:rPr>
        <w:t>;</w:t>
      </w:r>
      <w:r w:rsidR="001B7805" w:rsidRPr="00B3683E">
        <w:rPr>
          <w:rFonts w:cs="Times New Roman"/>
          <w:sz w:val="24"/>
          <w:szCs w:val="24"/>
        </w:rPr>
        <w:t xml:space="preserve"> </w:t>
      </w:r>
      <w:hyperlink r:id="rId9" w:history="1">
        <w:r w:rsidR="001B7805" w:rsidRPr="00B3683E">
          <w:rPr>
            <w:rStyle w:val="Hyperlink"/>
            <w:rFonts w:cs="Times New Roman"/>
            <w:sz w:val="24"/>
            <w:szCs w:val="24"/>
          </w:rPr>
          <w:t>ilona.vevere@fm.gov.lv</w:t>
        </w:r>
      </w:hyperlink>
      <w:r w:rsidR="001B7805" w:rsidRPr="00B3683E">
        <w:rPr>
          <w:rFonts w:cs="Times New Roman"/>
          <w:sz w:val="24"/>
          <w:szCs w:val="24"/>
        </w:rPr>
        <w:t xml:space="preserve"> </w:t>
      </w:r>
    </w:p>
    <w:sectPr w:rsidR="009B4186" w:rsidRPr="00B3683E" w:rsidSect="0055380B">
      <w:headerReference w:type="default" r:id="rId10"/>
      <w:footerReference w:type="default" r:id="rId11"/>
      <w:headerReference w:type="first" r:id="rId12"/>
      <w:footerReference w:type="first" r:id="rId13"/>
      <w:pgSz w:w="11906" w:h="16838"/>
      <w:pgMar w:top="1134" w:right="991" w:bottom="1134" w:left="1701" w:header="709" w:footer="47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C47822" w14:textId="77777777" w:rsidR="00592918" w:rsidRDefault="00592918" w:rsidP="00972B7F">
      <w:r>
        <w:separator/>
      </w:r>
    </w:p>
  </w:endnote>
  <w:endnote w:type="continuationSeparator" w:id="0">
    <w:p w14:paraId="08F292EC" w14:textId="77777777" w:rsidR="00592918" w:rsidRDefault="00592918" w:rsidP="009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47FC" w14:textId="11CF10D8" w:rsidR="00453E03" w:rsidRDefault="00453E03" w:rsidP="00453E03">
    <w:pPr>
      <w:pStyle w:val="Footer"/>
      <w:jc w:val="both"/>
    </w:pPr>
    <w:r>
      <w:rPr>
        <w:sz w:val="20"/>
        <w:szCs w:val="20"/>
      </w:rPr>
      <w:t>FMzin</w:t>
    </w:r>
    <w:r w:rsidR="00A3360C">
      <w:rPr>
        <w:sz w:val="20"/>
        <w:szCs w:val="20"/>
      </w:rPr>
      <w:t>o</w:t>
    </w:r>
    <w:r w:rsidR="00046CBC">
      <w:rPr>
        <w:sz w:val="20"/>
        <w:szCs w:val="20"/>
      </w:rPr>
      <w:t>p1</w:t>
    </w:r>
    <w:r w:rsidRPr="002F1555">
      <w:rPr>
        <w:sz w:val="20"/>
        <w:szCs w:val="20"/>
      </w:rPr>
      <w:t>_</w:t>
    </w:r>
    <w:r w:rsidR="0009081B">
      <w:rPr>
        <w:sz w:val="20"/>
        <w:szCs w:val="20"/>
      </w:rPr>
      <w:t>14</w:t>
    </w:r>
    <w:r w:rsidR="00393BB0">
      <w:rPr>
        <w:sz w:val="20"/>
        <w:szCs w:val="20"/>
      </w:rPr>
      <w:t>08</w:t>
    </w:r>
    <w:r>
      <w:rPr>
        <w:sz w:val="20"/>
        <w:szCs w:val="20"/>
      </w:rPr>
      <w:t>14</w:t>
    </w:r>
    <w:r w:rsidR="00C70192">
      <w:rPr>
        <w:sz w:val="20"/>
        <w:szCs w:val="20"/>
      </w:rPr>
      <w:t>_NATO</w:t>
    </w:r>
    <w:r w:rsidRPr="002F1555">
      <w:rPr>
        <w:sz w:val="20"/>
        <w:szCs w:val="20"/>
      </w:rPr>
      <w:t xml:space="preserve">; </w:t>
    </w:r>
    <w:r w:rsidRPr="00493CB2">
      <w:rPr>
        <w:sz w:val="20"/>
        <w:szCs w:val="20"/>
      </w:rPr>
      <w:t>Informatīvais ziņojums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462D9" w14:textId="469A2E97" w:rsidR="00C73CC1" w:rsidRDefault="00C73CC1" w:rsidP="00C73CC1">
    <w:pPr>
      <w:pStyle w:val="Footer"/>
      <w:jc w:val="both"/>
    </w:pPr>
    <w:r>
      <w:rPr>
        <w:sz w:val="20"/>
        <w:szCs w:val="20"/>
      </w:rPr>
      <w:t>FMzin</w:t>
    </w:r>
    <w:r w:rsidR="00A3360C">
      <w:rPr>
        <w:sz w:val="20"/>
        <w:szCs w:val="20"/>
      </w:rPr>
      <w:t>o</w:t>
    </w:r>
    <w:r w:rsidR="00046CBC">
      <w:rPr>
        <w:sz w:val="20"/>
        <w:szCs w:val="20"/>
      </w:rPr>
      <w:t>p1</w:t>
    </w:r>
    <w:r w:rsidRPr="002F1555">
      <w:rPr>
        <w:sz w:val="20"/>
        <w:szCs w:val="20"/>
      </w:rPr>
      <w:t>_</w:t>
    </w:r>
    <w:r w:rsidR="0009081B">
      <w:rPr>
        <w:sz w:val="20"/>
        <w:szCs w:val="20"/>
      </w:rPr>
      <w:t>14</w:t>
    </w:r>
    <w:r w:rsidR="00393BB0">
      <w:rPr>
        <w:sz w:val="20"/>
        <w:szCs w:val="20"/>
      </w:rPr>
      <w:t>08</w:t>
    </w:r>
    <w:r>
      <w:rPr>
        <w:sz w:val="20"/>
        <w:szCs w:val="20"/>
      </w:rPr>
      <w:t>14</w:t>
    </w:r>
    <w:r w:rsidR="00C70192">
      <w:rPr>
        <w:sz w:val="20"/>
        <w:szCs w:val="20"/>
      </w:rPr>
      <w:t>_NATO</w:t>
    </w:r>
    <w:r w:rsidRPr="002F1555">
      <w:rPr>
        <w:sz w:val="20"/>
        <w:szCs w:val="20"/>
      </w:rPr>
      <w:t xml:space="preserve">; </w:t>
    </w:r>
    <w:r w:rsidRPr="00493CB2">
      <w:rPr>
        <w:sz w:val="20"/>
        <w:szCs w:val="20"/>
      </w:rPr>
      <w:t>Informatīvais ziņojums par iespēju Latvijas Republikā reģistrētām diplomātiskajām un konsulārajām pārstāvniecībām, starptautiskajām organizācijām, Eiropas Savienības institūcijām un Ziemeļatlantijas līguma organizācijai (NATO) iesniegt iesniegumu pievienotās vērtības nodokļa un akcīzes nodokļa atmaksāšanai elektroniski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80473" w14:textId="77777777" w:rsidR="00592918" w:rsidRDefault="00592918" w:rsidP="00972B7F">
      <w:r>
        <w:separator/>
      </w:r>
    </w:p>
  </w:footnote>
  <w:footnote w:type="continuationSeparator" w:id="0">
    <w:p w14:paraId="6D52450C" w14:textId="77777777" w:rsidR="00592918" w:rsidRDefault="00592918" w:rsidP="00972B7F">
      <w:r>
        <w:continuationSeparator/>
      </w:r>
    </w:p>
  </w:footnote>
  <w:footnote w:id="1">
    <w:p w14:paraId="528E7079" w14:textId="46E35C38" w:rsidR="00CE1C70" w:rsidRDefault="00CE1C70">
      <w:pPr>
        <w:pStyle w:val="FootnoteText"/>
      </w:pPr>
      <w:r>
        <w:rPr>
          <w:rStyle w:val="FootnoteReference"/>
        </w:rPr>
        <w:footnoteRef/>
      </w:r>
      <w:r>
        <w:t xml:space="preserve"> Nav analizēti dati par Valsts ieņēmumu dienestā no Aizsardzības ministrijas saņemtajiem iesniegumiem līdz 2011.gadam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409228536"/>
      <w:docPartObj>
        <w:docPartGallery w:val="Page Numbers (Top of Page)"/>
        <w:docPartUnique/>
      </w:docPartObj>
    </w:sdtPr>
    <w:sdtEndPr>
      <w:rPr>
        <w:noProof/>
      </w:rPr>
    </w:sdtEndPr>
    <w:sdtContent>
      <w:p w14:paraId="6BAB3130" w14:textId="77777777" w:rsidR="00CE1C70" w:rsidRPr="009D14B5" w:rsidRDefault="00CE1C70">
        <w:pPr>
          <w:pStyle w:val="Header"/>
          <w:jc w:val="center"/>
          <w:rPr>
            <w:sz w:val="24"/>
            <w:szCs w:val="24"/>
          </w:rPr>
        </w:pPr>
        <w:r w:rsidRPr="009D14B5">
          <w:rPr>
            <w:sz w:val="24"/>
            <w:szCs w:val="24"/>
          </w:rPr>
          <w:fldChar w:fldCharType="begin"/>
        </w:r>
        <w:r w:rsidRPr="009D14B5">
          <w:rPr>
            <w:sz w:val="24"/>
            <w:szCs w:val="24"/>
          </w:rPr>
          <w:instrText xml:space="preserve"> PAGE   \* MERGEFORMAT </w:instrText>
        </w:r>
        <w:r w:rsidRPr="009D14B5">
          <w:rPr>
            <w:sz w:val="24"/>
            <w:szCs w:val="24"/>
          </w:rPr>
          <w:fldChar w:fldCharType="separate"/>
        </w:r>
        <w:r w:rsidR="00C75C7B">
          <w:rPr>
            <w:noProof/>
            <w:sz w:val="24"/>
            <w:szCs w:val="24"/>
          </w:rPr>
          <w:t>3</w:t>
        </w:r>
        <w:r w:rsidRPr="009D14B5">
          <w:rPr>
            <w:noProof/>
            <w:sz w:val="24"/>
            <w:szCs w:val="24"/>
          </w:rPr>
          <w:fldChar w:fldCharType="end"/>
        </w:r>
      </w:p>
    </w:sdtContent>
  </w:sdt>
  <w:p w14:paraId="218ADF06" w14:textId="77777777" w:rsidR="00CE1C70" w:rsidRDefault="00CE1C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BF79" w14:textId="5193C40F" w:rsidR="00CE1C70" w:rsidRDefault="00CE1C70">
    <w:pPr>
      <w:pStyle w:val="Header"/>
      <w:jc w:val="center"/>
    </w:pPr>
  </w:p>
  <w:p w14:paraId="4CDFBF97" w14:textId="77777777" w:rsidR="00CE1C70" w:rsidRDefault="00CE1C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9EA79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66E46"/>
    <w:multiLevelType w:val="multilevel"/>
    <w:tmpl w:val="FF6EDAD6"/>
    <w:lvl w:ilvl="0">
      <w:start w:val="1"/>
      <w:numFmt w:val="decimal"/>
      <w:lvlText w:val="%1."/>
      <w:lvlJc w:val="left"/>
      <w:pPr>
        <w:ind w:left="502"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2B38E4"/>
    <w:multiLevelType w:val="multilevel"/>
    <w:tmpl w:val="35A2FB1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37117A3"/>
    <w:multiLevelType w:val="hybridMultilevel"/>
    <w:tmpl w:val="E3D402B8"/>
    <w:lvl w:ilvl="0" w:tplc="C51AEEA4">
      <w:start w:val="2"/>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nsid w:val="191F7549"/>
    <w:multiLevelType w:val="hybridMultilevel"/>
    <w:tmpl w:val="964680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9A8037E"/>
    <w:multiLevelType w:val="hybridMultilevel"/>
    <w:tmpl w:val="74925F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AAC69DC"/>
    <w:multiLevelType w:val="multilevel"/>
    <w:tmpl w:val="AEB25C78"/>
    <w:lvl w:ilvl="0">
      <w:start w:val="1"/>
      <w:numFmt w:val="decimal"/>
      <w:lvlText w:val="%1."/>
      <w:lvlJc w:val="left"/>
      <w:pPr>
        <w:ind w:left="1069" w:hanging="360"/>
      </w:pPr>
      <w:rPr>
        <w:rFonts w:hint="default"/>
        <w:b/>
      </w:rPr>
    </w:lvl>
    <w:lvl w:ilvl="1">
      <w:start w:val="1"/>
      <w:numFmt w:val="decimal"/>
      <w:isLgl/>
      <w:lvlText w:val="%2)"/>
      <w:lvlJc w:val="left"/>
      <w:pPr>
        <w:ind w:left="1429" w:hanging="720"/>
      </w:pPr>
      <w:rPr>
        <w:rFonts w:ascii="Times New Roman" w:eastAsiaTheme="minorHAnsi" w:hAnsi="Times New Roman" w:cstheme="minorBidi"/>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BE264F0"/>
    <w:multiLevelType w:val="multilevel"/>
    <w:tmpl w:val="A998B9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0175921"/>
    <w:multiLevelType w:val="hybridMultilevel"/>
    <w:tmpl w:val="E318AA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0B487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3CC14C5"/>
    <w:multiLevelType w:val="hybridMultilevel"/>
    <w:tmpl w:val="1C9049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4CC6562"/>
    <w:multiLevelType w:val="hybridMultilevel"/>
    <w:tmpl w:val="8C60BC2C"/>
    <w:lvl w:ilvl="0" w:tplc="634816D6">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nsid w:val="275644D3"/>
    <w:multiLevelType w:val="hybridMultilevel"/>
    <w:tmpl w:val="511617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ED137DC"/>
    <w:multiLevelType w:val="hybridMultilevel"/>
    <w:tmpl w:val="C5E8D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82D62D8"/>
    <w:multiLevelType w:val="multilevel"/>
    <w:tmpl w:val="6F661BE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5">
    <w:nsid w:val="39B92A32"/>
    <w:multiLevelType w:val="hybridMultilevel"/>
    <w:tmpl w:val="E78C6B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3CD16A82"/>
    <w:multiLevelType w:val="hybridMultilevel"/>
    <w:tmpl w:val="7F6E33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43780DE9"/>
    <w:multiLevelType w:val="hybridMultilevel"/>
    <w:tmpl w:val="0E4CED32"/>
    <w:lvl w:ilvl="0" w:tplc="4F5CED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43A54778"/>
    <w:multiLevelType w:val="multilevel"/>
    <w:tmpl w:val="1FF2EF70"/>
    <w:lvl w:ilvl="0">
      <w:start w:val="1"/>
      <w:numFmt w:val="decimal"/>
      <w:lvlText w:val="%1."/>
      <w:lvlJc w:val="left"/>
      <w:pPr>
        <w:ind w:left="360" w:hanging="360"/>
      </w:pPr>
      <w:rPr>
        <w:rFonts w:hint="default"/>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6892844"/>
    <w:multiLevelType w:val="hybridMultilevel"/>
    <w:tmpl w:val="2E40952C"/>
    <w:lvl w:ilvl="0" w:tplc="80EA37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47816B53"/>
    <w:multiLevelType w:val="hybridMultilevel"/>
    <w:tmpl w:val="648A9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7D9069B"/>
    <w:multiLevelType w:val="hybridMultilevel"/>
    <w:tmpl w:val="2DF209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9BC797C"/>
    <w:multiLevelType w:val="hybridMultilevel"/>
    <w:tmpl w:val="1AA45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A0D1009"/>
    <w:multiLevelType w:val="hybridMultilevel"/>
    <w:tmpl w:val="D69CB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A4B734C"/>
    <w:multiLevelType w:val="hybridMultilevel"/>
    <w:tmpl w:val="964680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F773D3B"/>
    <w:multiLevelType w:val="hybridMultilevel"/>
    <w:tmpl w:val="0CB25460"/>
    <w:lvl w:ilvl="0" w:tplc="92B26110">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2DE55A0"/>
    <w:multiLevelType w:val="hybridMultilevel"/>
    <w:tmpl w:val="C99E45AA"/>
    <w:lvl w:ilvl="0" w:tplc="C51AEEA4">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555F7737"/>
    <w:multiLevelType w:val="hybridMultilevel"/>
    <w:tmpl w:val="CEBCB808"/>
    <w:lvl w:ilvl="0" w:tplc="DF3C9FC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68569BE"/>
    <w:multiLevelType w:val="hybridMultilevel"/>
    <w:tmpl w:val="DA3E00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56955186"/>
    <w:multiLevelType w:val="multilevel"/>
    <w:tmpl w:val="A80EA1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923CA9"/>
    <w:multiLevelType w:val="hybridMultilevel"/>
    <w:tmpl w:val="BB0C5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AB405F5"/>
    <w:multiLevelType w:val="hybridMultilevel"/>
    <w:tmpl w:val="764CBA1E"/>
    <w:lvl w:ilvl="0" w:tplc="B4E40C52">
      <w:start w:val="1"/>
      <w:numFmt w:val="decimal"/>
      <w:lvlText w:val="%1)"/>
      <w:lvlJc w:val="left"/>
      <w:pPr>
        <w:ind w:left="720" w:hanging="360"/>
      </w:pPr>
      <w:rPr>
        <w:rFonts w:ascii="Times New Roman" w:eastAsiaTheme="minorHAnsi" w:hAnsi="Times New Roman" w:cstheme="minorBid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B09246C"/>
    <w:multiLevelType w:val="hybridMultilevel"/>
    <w:tmpl w:val="0AF83CE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nsid w:val="5F0056E3"/>
    <w:multiLevelType w:val="hybridMultilevel"/>
    <w:tmpl w:val="6A2C7B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64641CE6"/>
    <w:multiLevelType w:val="multilevel"/>
    <w:tmpl w:val="B1BADE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59C62FD"/>
    <w:multiLevelType w:val="hybridMultilevel"/>
    <w:tmpl w:val="B4F0FF5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7D21F15"/>
    <w:multiLevelType w:val="hybridMultilevel"/>
    <w:tmpl w:val="8FFAF326"/>
    <w:lvl w:ilvl="0" w:tplc="B2F63BFC">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7">
    <w:nsid w:val="6BA15DDC"/>
    <w:multiLevelType w:val="hybridMultilevel"/>
    <w:tmpl w:val="2864D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C357D50"/>
    <w:multiLevelType w:val="hybridMultilevel"/>
    <w:tmpl w:val="17BA7D0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C3E5421"/>
    <w:multiLevelType w:val="hybridMultilevel"/>
    <w:tmpl w:val="8DBAAD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CDD3A03"/>
    <w:multiLevelType w:val="hybridMultilevel"/>
    <w:tmpl w:val="D676EBE2"/>
    <w:lvl w:ilvl="0" w:tplc="E0688244">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1B458B6"/>
    <w:multiLevelType w:val="multilevel"/>
    <w:tmpl w:val="0C488AA4"/>
    <w:lvl w:ilvl="0">
      <w:start w:val="1"/>
      <w:numFmt w:val="decimal"/>
      <w:lvlText w:val="%1."/>
      <w:lvlJc w:val="left"/>
      <w:pPr>
        <w:ind w:left="1069" w:hanging="360"/>
      </w:pPr>
      <w:rPr>
        <w:rFonts w:hint="default"/>
      </w:rPr>
    </w:lvl>
    <w:lvl w:ilvl="1">
      <w:start w:val="2"/>
      <w:numFmt w:val="decimal"/>
      <w:isLgl/>
      <w:lvlText w:val="%1.%2."/>
      <w:lvlJc w:val="left"/>
      <w:pPr>
        <w:ind w:left="7524"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82"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304" w:hanging="1440"/>
      </w:pPr>
      <w:rPr>
        <w:rFonts w:hint="default"/>
      </w:rPr>
    </w:lvl>
    <w:lvl w:ilvl="6">
      <w:start w:val="1"/>
      <w:numFmt w:val="decimal"/>
      <w:isLgl/>
      <w:lvlText w:val="%1.%2.%3.%4.%5.%6.%7."/>
      <w:lvlJc w:val="left"/>
      <w:pPr>
        <w:ind w:left="5095" w:hanging="1800"/>
      </w:pPr>
      <w:rPr>
        <w:rFonts w:hint="default"/>
      </w:rPr>
    </w:lvl>
    <w:lvl w:ilvl="7">
      <w:start w:val="1"/>
      <w:numFmt w:val="decimal"/>
      <w:isLgl/>
      <w:lvlText w:val="%1.%2.%3.%4.%5.%6.%7.%8."/>
      <w:lvlJc w:val="left"/>
      <w:pPr>
        <w:ind w:left="5526" w:hanging="1800"/>
      </w:pPr>
      <w:rPr>
        <w:rFonts w:hint="default"/>
      </w:rPr>
    </w:lvl>
    <w:lvl w:ilvl="8">
      <w:start w:val="1"/>
      <w:numFmt w:val="decimal"/>
      <w:isLgl/>
      <w:lvlText w:val="%1.%2.%3.%4.%5.%6.%7.%8.%9."/>
      <w:lvlJc w:val="left"/>
      <w:pPr>
        <w:ind w:left="6317" w:hanging="2160"/>
      </w:pPr>
      <w:rPr>
        <w:rFonts w:hint="default"/>
      </w:rPr>
    </w:lvl>
  </w:abstractNum>
  <w:abstractNum w:abstractNumId="42">
    <w:nsid w:val="73182BB9"/>
    <w:multiLevelType w:val="hybridMultilevel"/>
    <w:tmpl w:val="D04C8C62"/>
    <w:lvl w:ilvl="0" w:tplc="6AEEB14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3F830C6"/>
    <w:multiLevelType w:val="hybridMultilevel"/>
    <w:tmpl w:val="B35AF4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nsid w:val="74844B09"/>
    <w:multiLevelType w:val="hybridMultilevel"/>
    <w:tmpl w:val="BCCA0FAA"/>
    <w:lvl w:ilvl="0" w:tplc="79A8A3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5">
    <w:nsid w:val="7687645D"/>
    <w:multiLevelType w:val="hybridMultilevel"/>
    <w:tmpl w:val="0AD020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706763C"/>
    <w:multiLevelType w:val="hybridMultilevel"/>
    <w:tmpl w:val="031C9B50"/>
    <w:lvl w:ilvl="0" w:tplc="A09AE3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7">
    <w:nsid w:val="77F67327"/>
    <w:multiLevelType w:val="hybridMultilevel"/>
    <w:tmpl w:val="5DD89BA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91D3027"/>
    <w:multiLevelType w:val="hybridMultilevel"/>
    <w:tmpl w:val="06F8B0D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9">
    <w:nsid w:val="7D517309"/>
    <w:multiLevelType w:val="hybridMultilevel"/>
    <w:tmpl w:val="D0CCC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7DA14E4A"/>
    <w:multiLevelType w:val="hybridMultilevel"/>
    <w:tmpl w:val="8A86B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6"/>
  </w:num>
  <w:num w:numId="4">
    <w:abstractNumId w:val="0"/>
  </w:num>
  <w:num w:numId="5">
    <w:abstractNumId w:val="11"/>
  </w:num>
  <w:num w:numId="6">
    <w:abstractNumId w:val="8"/>
  </w:num>
  <w:num w:numId="7">
    <w:abstractNumId w:val="44"/>
  </w:num>
  <w:num w:numId="8">
    <w:abstractNumId w:val="36"/>
  </w:num>
  <w:num w:numId="9">
    <w:abstractNumId w:val="4"/>
  </w:num>
  <w:num w:numId="10">
    <w:abstractNumId w:val="24"/>
  </w:num>
  <w:num w:numId="11">
    <w:abstractNumId w:val="27"/>
  </w:num>
  <w:num w:numId="12">
    <w:abstractNumId w:val="42"/>
  </w:num>
  <w:num w:numId="13">
    <w:abstractNumId w:val="47"/>
  </w:num>
  <w:num w:numId="14">
    <w:abstractNumId w:val="19"/>
  </w:num>
  <w:num w:numId="15">
    <w:abstractNumId w:val="31"/>
  </w:num>
  <w:num w:numId="16">
    <w:abstractNumId w:val="38"/>
  </w:num>
  <w:num w:numId="17">
    <w:abstractNumId w:val="6"/>
  </w:num>
  <w:num w:numId="18">
    <w:abstractNumId w:val="26"/>
  </w:num>
  <w:num w:numId="19">
    <w:abstractNumId w:val="29"/>
  </w:num>
  <w:num w:numId="20">
    <w:abstractNumId w:val="34"/>
  </w:num>
  <w:num w:numId="21">
    <w:abstractNumId w:val="14"/>
  </w:num>
  <w:num w:numId="22">
    <w:abstractNumId w:val="48"/>
  </w:num>
  <w:num w:numId="23">
    <w:abstractNumId w:val="32"/>
  </w:num>
  <w:num w:numId="24">
    <w:abstractNumId w:val="1"/>
  </w:num>
  <w:num w:numId="25">
    <w:abstractNumId w:val="41"/>
  </w:num>
  <w:num w:numId="26">
    <w:abstractNumId w:val="18"/>
  </w:num>
  <w:num w:numId="27">
    <w:abstractNumId w:val="13"/>
  </w:num>
  <w:num w:numId="28">
    <w:abstractNumId w:val="7"/>
  </w:num>
  <w:num w:numId="29">
    <w:abstractNumId w:val="22"/>
  </w:num>
  <w:num w:numId="30">
    <w:abstractNumId w:val="35"/>
  </w:num>
  <w:num w:numId="31">
    <w:abstractNumId w:val="17"/>
  </w:num>
  <w:num w:numId="32">
    <w:abstractNumId w:val="2"/>
  </w:num>
  <w:num w:numId="33">
    <w:abstractNumId w:val="0"/>
  </w:num>
  <w:num w:numId="34">
    <w:abstractNumId w:val="25"/>
  </w:num>
  <w:num w:numId="35">
    <w:abstractNumId w:val="40"/>
  </w:num>
  <w:num w:numId="36">
    <w:abstractNumId w:val="3"/>
  </w:num>
  <w:num w:numId="37">
    <w:abstractNumId w:val="23"/>
  </w:num>
  <w:num w:numId="38">
    <w:abstractNumId w:val="20"/>
  </w:num>
  <w:num w:numId="39">
    <w:abstractNumId w:val="37"/>
  </w:num>
  <w:num w:numId="40">
    <w:abstractNumId w:val="45"/>
  </w:num>
  <w:num w:numId="41">
    <w:abstractNumId w:val="39"/>
  </w:num>
  <w:num w:numId="42">
    <w:abstractNumId w:val="33"/>
  </w:num>
  <w:num w:numId="43">
    <w:abstractNumId w:val="21"/>
  </w:num>
  <w:num w:numId="44">
    <w:abstractNumId w:val="15"/>
  </w:num>
  <w:num w:numId="45">
    <w:abstractNumId w:val="43"/>
  </w:num>
  <w:num w:numId="46">
    <w:abstractNumId w:val="16"/>
  </w:num>
  <w:num w:numId="47">
    <w:abstractNumId w:val="28"/>
  </w:num>
  <w:num w:numId="48">
    <w:abstractNumId w:val="49"/>
  </w:num>
  <w:num w:numId="49">
    <w:abstractNumId w:val="10"/>
  </w:num>
  <w:num w:numId="50">
    <w:abstractNumId w:val="30"/>
  </w:num>
  <w:num w:numId="51">
    <w:abstractNumId w:val="12"/>
  </w:num>
  <w:num w:numId="52">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77"/>
    <w:rsid w:val="0000692C"/>
    <w:rsid w:val="000350EE"/>
    <w:rsid w:val="00036C2B"/>
    <w:rsid w:val="00036E70"/>
    <w:rsid w:val="00037A30"/>
    <w:rsid w:val="00040834"/>
    <w:rsid w:val="000413B1"/>
    <w:rsid w:val="00042496"/>
    <w:rsid w:val="00043E3A"/>
    <w:rsid w:val="000441A0"/>
    <w:rsid w:val="00046CBC"/>
    <w:rsid w:val="00050595"/>
    <w:rsid w:val="0005425A"/>
    <w:rsid w:val="00054D82"/>
    <w:rsid w:val="00054FA7"/>
    <w:rsid w:val="000561F6"/>
    <w:rsid w:val="00061DE4"/>
    <w:rsid w:val="000640CF"/>
    <w:rsid w:val="00071D22"/>
    <w:rsid w:val="0007381C"/>
    <w:rsid w:val="00074850"/>
    <w:rsid w:val="000754B7"/>
    <w:rsid w:val="00076DF9"/>
    <w:rsid w:val="000777BF"/>
    <w:rsid w:val="0008666D"/>
    <w:rsid w:val="0009081B"/>
    <w:rsid w:val="000A136D"/>
    <w:rsid w:val="000A18FD"/>
    <w:rsid w:val="000A2F43"/>
    <w:rsid w:val="000B3146"/>
    <w:rsid w:val="000B64C6"/>
    <w:rsid w:val="000C009D"/>
    <w:rsid w:val="000C047E"/>
    <w:rsid w:val="000C0DF6"/>
    <w:rsid w:val="000C4696"/>
    <w:rsid w:val="000C5D4E"/>
    <w:rsid w:val="000D4C03"/>
    <w:rsid w:val="000D7C5A"/>
    <w:rsid w:val="000E1B65"/>
    <w:rsid w:val="000E23F1"/>
    <w:rsid w:val="000E267F"/>
    <w:rsid w:val="000E3E15"/>
    <w:rsid w:val="00104975"/>
    <w:rsid w:val="00104C70"/>
    <w:rsid w:val="001076D7"/>
    <w:rsid w:val="001146B1"/>
    <w:rsid w:val="00116794"/>
    <w:rsid w:val="00116946"/>
    <w:rsid w:val="00121292"/>
    <w:rsid w:val="001249C2"/>
    <w:rsid w:val="001272B7"/>
    <w:rsid w:val="00132313"/>
    <w:rsid w:val="001362EB"/>
    <w:rsid w:val="00144784"/>
    <w:rsid w:val="001506F9"/>
    <w:rsid w:val="0015407C"/>
    <w:rsid w:val="001641CC"/>
    <w:rsid w:val="00174883"/>
    <w:rsid w:val="00176922"/>
    <w:rsid w:val="001852DD"/>
    <w:rsid w:val="00187249"/>
    <w:rsid w:val="001935A3"/>
    <w:rsid w:val="0019493E"/>
    <w:rsid w:val="001A49C7"/>
    <w:rsid w:val="001A65E7"/>
    <w:rsid w:val="001B6974"/>
    <w:rsid w:val="001B6EA5"/>
    <w:rsid w:val="001B7805"/>
    <w:rsid w:val="001C1751"/>
    <w:rsid w:val="001C393E"/>
    <w:rsid w:val="001D14EB"/>
    <w:rsid w:val="001D2DDD"/>
    <w:rsid w:val="001E3FCE"/>
    <w:rsid w:val="001F298C"/>
    <w:rsid w:val="001F2AE5"/>
    <w:rsid w:val="00203ACB"/>
    <w:rsid w:val="00205259"/>
    <w:rsid w:val="00206500"/>
    <w:rsid w:val="00213342"/>
    <w:rsid w:val="002210F0"/>
    <w:rsid w:val="00221471"/>
    <w:rsid w:val="00223AA9"/>
    <w:rsid w:val="00225278"/>
    <w:rsid w:val="00234D07"/>
    <w:rsid w:val="002367B0"/>
    <w:rsid w:val="00242C61"/>
    <w:rsid w:val="00245C2C"/>
    <w:rsid w:val="002511FE"/>
    <w:rsid w:val="0025359B"/>
    <w:rsid w:val="00253A4D"/>
    <w:rsid w:val="002576A4"/>
    <w:rsid w:val="002627B4"/>
    <w:rsid w:val="00264B65"/>
    <w:rsid w:val="00267968"/>
    <w:rsid w:val="002756BB"/>
    <w:rsid w:val="0027758C"/>
    <w:rsid w:val="00292759"/>
    <w:rsid w:val="002A3132"/>
    <w:rsid w:val="002A520D"/>
    <w:rsid w:val="002B33FB"/>
    <w:rsid w:val="002B5B3D"/>
    <w:rsid w:val="002B796A"/>
    <w:rsid w:val="002C0DF2"/>
    <w:rsid w:val="002C65A9"/>
    <w:rsid w:val="002F32BF"/>
    <w:rsid w:val="002F3AEA"/>
    <w:rsid w:val="002F53DB"/>
    <w:rsid w:val="002F7516"/>
    <w:rsid w:val="00302F0D"/>
    <w:rsid w:val="00303763"/>
    <w:rsid w:val="0031538A"/>
    <w:rsid w:val="00317DFF"/>
    <w:rsid w:val="00321EAF"/>
    <w:rsid w:val="00325EFF"/>
    <w:rsid w:val="00343C4F"/>
    <w:rsid w:val="00343DE9"/>
    <w:rsid w:val="003639FE"/>
    <w:rsid w:val="0036432C"/>
    <w:rsid w:val="0036659C"/>
    <w:rsid w:val="00370E7A"/>
    <w:rsid w:val="0037457C"/>
    <w:rsid w:val="00387E9C"/>
    <w:rsid w:val="00391E47"/>
    <w:rsid w:val="0039359A"/>
    <w:rsid w:val="00393BB0"/>
    <w:rsid w:val="003A2BE1"/>
    <w:rsid w:val="003A79BC"/>
    <w:rsid w:val="003B10E5"/>
    <w:rsid w:val="003B484F"/>
    <w:rsid w:val="003C1121"/>
    <w:rsid w:val="003C3FA2"/>
    <w:rsid w:val="003D4EC8"/>
    <w:rsid w:val="003D566A"/>
    <w:rsid w:val="003D5DE7"/>
    <w:rsid w:val="003E075E"/>
    <w:rsid w:val="003E295D"/>
    <w:rsid w:val="003E6C89"/>
    <w:rsid w:val="003E7997"/>
    <w:rsid w:val="003F2657"/>
    <w:rsid w:val="003F5F14"/>
    <w:rsid w:val="004001EA"/>
    <w:rsid w:val="00407ADC"/>
    <w:rsid w:val="00414220"/>
    <w:rsid w:val="00420209"/>
    <w:rsid w:val="0042443F"/>
    <w:rsid w:val="00424D6F"/>
    <w:rsid w:val="0043238C"/>
    <w:rsid w:val="00434204"/>
    <w:rsid w:val="00441BC4"/>
    <w:rsid w:val="004454AC"/>
    <w:rsid w:val="00445A16"/>
    <w:rsid w:val="00446C52"/>
    <w:rsid w:val="00453E03"/>
    <w:rsid w:val="00457BA0"/>
    <w:rsid w:val="00462666"/>
    <w:rsid w:val="00467E8C"/>
    <w:rsid w:val="004712D7"/>
    <w:rsid w:val="004747D3"/>
    <w:rsid w:val="004778A7"/>
    <w:rsid w:val="00480BEE"/>
    <w:rsid w:val="00487A2A"/>
    <w:rsid w:val="00495D51"/>
    <w:rsid w:val="004A7C1C"/>
    <w:rsid w:val="004B4594"/>
    <w:rsid w:val="004C0927"/>
    <w:rsid w:val="004C1C8A"/>
    <w:rsid w:val="004C3AB4"/>
    <w:rsid w:val="004C795B"/>
    <w:rsid w:val="004D4E9D"/>
    <w:rsid w:val="004D64DC"/>
    <w:rsid w:val="004E5595"/>
    <w:rsid w:val="004E585E"/>
    <w:rsid w:val="004E6820"/>
    <w:rsid w:val="004F104B"/>
    <w:rsid w:val="004F3EBF"/>
    <w:rsid w:val="004F709C"/>
    <w:rsid w:val="00507B23"/>
    <w:rsid w:val="00511182"/>
    <w:rsid w:val="005111BA"/>
    <w:rsid w:val="00522142"/>
    <w:rsid w:val="0052659F"/>
    <w:rsid w:val="00526929"/>
    <w:rsid w:val="0052717B"/>
    <w:rsid w:val="00527D42"/>
    <w:rsid w:val="00530336"/>
    <w:rsid w:val="00530494"/>
    <w:rsid w:val="005315D0"/>
    <w:rsid w:val="005331E4"/>
    <w:rsid w:val="00535B58"/>
    <w:rsid w:val="00540A4F"/>
    <w:rsid w:val="00542614"/>
    <w:rsid w:val="00542871"/>
    <w:rsid w:val="00545E5D"/>
    <w:rsid w:val="00546C14"/>
    <w:rsid w:val="005526A8"/>
    <w:rsid w:val="005527B4"/>
    <w:rsid w:val="0055380B"/>
    <w:rsid w:val="00553DD2"/>
    <w:rsid w:val="00555C28"/>
    <w:rsid w:val="00556A28"/>
    <w:rsid w:val="00560944"/>
    <w:rsid w:val="00565AF2"/>
    <w:rsid w:val="0057040C"/>
    <w:rsid w:val="00577E1C"/>
    <w:rsid w:val="0058047E"/>
    <w:rsid w:val="00582144"/>
    <w:rsid w:val="005928B4"/>
    <w:rsid w:val="00592918"/>
    <w:rsid w:val="00596A55"/>
    <w:rsid w:val="005A0766"/>
    <w:rsid w:val="005A21E6"/>
    <w:rsid w:val="005A3E6F"/>
    <w:rsid w:val="005A7527"/>
    <w:rsid w:val="005B5C89"/>
    <w:rsid w:val="005C00AC"/>
    <w:rsid w:val="005C2438"/>
    <w:rsid w:val="005C2923"/>
    <w:rsid w:val="005C387B"/>
    <w:rsid w:val="005D580A"/>
    <w:rsid w:val="005E05ED"/>
    <w:rsid w:val="005E4BB8"/>
    <w:rsid w:val="005E55F5"/>
    <w:rsid w:val="005F374A"/>
    <w:rsid w:val="005F7E50"/>
    <w:rsid w:val="006051AD"/>
    <w:rsid w:val="00615556"/>
    <w:rsid w:val="006222BB"/>
    <w:rsid w:val="006243F1"/>
    <w:rsid w:val="0062502E"/>
    <w:rsid w:val="0062656D"/>
    <w:rsid w:val="0063021D"/>
    <w:rsid w:val="006309F0"/>
    <w:rsid w:val="006311B5"/>
    <w:rsid w:val="006314D6"/>
    <w:rsid w:val="00633C81"/>
    <w:rsid w:val="0063595A"/>
    <w:rsid w:val="00635B02"/>
    <w:rsid w:val="00641CD0"/>
    <w:rsid w:val="00642B8D"/>
    <w:rsid w:val="006465ED"/>
    <w:rsid w:val="00653677"/>
    <w:rsid w:val="006560CD"/>
    <w:rsid w:val="0066284D"/>
    <w:rsid w:val="006628B8"/>
    <w:rsid w:val="00665182"/>
    <w:rsid w:val="0066666C"/>
    <w:rsid w:val="006721A0"/>
    <w:rsid w:val="006734EA"/>
    <w:rsid w:val="00674BF4"/>
    <w:rsid w:val="006772F8"/>
    <w:rsid w:val="00692B67"/>
    <w:rsid w:val="006975FD"/>
    <w:rsid w:val="006A225B"/>
    <w:rsid w:val="006A72A1"/>
    <w:rsid w:val="006C40F9"/>
    <w:rsid w:val="006C4DED"/>
    <w:rsid w:val="006C5027"/>
    <w:rsid w:val="006C539D"/>
    <w:rsid w:val="006D0F34"/>
    <w:rsid w:val="006D2E69"/>
    <w:rsid w:val="006E3A36"/>
    <w:rsid w:val="006E4DF0"/>
    <w:rsid w:val="006E614B"/>
    <w:rsid w:val="006F4B10"/>
    <w:rsid w:val="006F64C3"/>
    <w:rsid w:val="006F7447"/>
    <w:rsid w:val="006F786C"/>
    <w:rsid w:val="007024CA"/>
    <w:rsid w:val="007045FD"/>
    <w:rsid w:val="0070647D"/>
    <w:rsid w:val="007377E2"/>
    <w:rsid w:val="00741F22"/>
    <w:rsid w:val="0074246E"/>
    <w:rsid w:val="00742C4C"/>
    <w:rsid w:val="00743E4B"/>
    <w:rsid w:val="00745D4C"/>
    <w:rsid w:val="007469BB"/>
    <w:rsid w:val="007475C9"/>
    <w:rsid w:val="00754374"/>
    <w:rsid w:val="00754B37"/>
    <w:rsid w:val="00763A11"/>
    <w:rsid w:val="00766512"/>
    <w:rsid w:val="0077103D"/>
    <w:rsid w:val="00780970"/>
    <w:rsid w:val="007817E1"/>
    <w:rsid w:val="00782406"/>
    <w:rsid w:val="007A50FB"/>
    <w:rsid w:val="007A5E86"/>
    <w:rsid w:val="007B008D"/>
    <w:rsid w:val="007B0F62"/>
    <w:rsid w:val="007B3E7E"/>
    <w:rsid w:val="007B6648"/>
    <w:rsid w:val="007B737B"/>
    <w:rsid w:val="007C7B23"/>
    <w:rsid w:val="007D3257"/>
    <w:rsid w:val="007D61BB"/>
    <w:rsid w:val="007D7E84"/>
    <w:rsid w:val="007E3188"/>
    <w:rsid w:val="007F1735"/>
    <w:rsid w:val="007F18A2"/>
    <w:rsid w:val="007F2744"/>
    <w:rsid w:val="007F3E04"/>
    <w:rsid w:val="00800DA2"/>
    <w:rsid w:val="008073B7"/>
    <w:rsid w:val="008075B5"/>
    <w:rsid w:val="00812667"/>
    <w:rsid w:val="008168EB"/>
    <w:rsid w:val="008178FA"/>
    <w:rsid w:val="0082029F"/>
    <w:rsid w:val="008211F6"/>
    <w:rsid w:val="00821B91"/>
    <w:rsid w:val="00824D45"/>
    <w:rsid w:val="00824EBE"/>
    <w:rsid w:val="00836837"/>
    <w:rsid w:val="00837617"/>
    <w:rsid w:val="00845287"/>
    <w:rsid w:val="0085063D"/>
    <w:rsid w:val="008533D4"/>
    <w:rsid w:val="008605D4"/>
    <w:rsid w:val="00861EEB"/>
    <w:rsid w:val="008632D5"/>
    <w:rsid w:val="00874089"/>
    <w:rsid w:val="00875AD5"/>
    <w:rsid w:val="00875E35"/>
    <w:rsid w:val="008774C3"/>
    <w:rsid w:val="008838F9"/>
    <w:rsid w:val="00886333"/>
    <w:rsid w:val="00886B07"/>
    <w:rsid w:val="00887736"/>
    <w:rsid w:val="0088798A"/>
    <w:rsid w:val="00897EA7"/>
    <w:rsid w:val="008A6843"/>
    <w:rsid w:val="008B779B"/>
    <w:rsid w:val="008C16FC"/>
    <w:rsid w:val="008C21F3"/>
    <w:rsid w:val="008C61E8"/>
    <w:rsid w:val="008C728E"/>
    <w:rsid w:val="008C7E11"/>
    <w:rsid w:val="008D40EB"/>
    <w:rsid w:val="008D47A4"/>
    <w:rsid w:val="008D5877"/>
    <w:rsid w:val="008D70D8"/>
    <w:rsid w:val="008D7362"/>
    <w:rsid w:val="008E2244"/>
    <w:rsid w:val="008E4C64"/>
    <w:rsid w:val="008F3441"/>
    <w:rsid w:val="008F5CC3"/>
    <w:rsid w:val="008F6C52"/>
    <w:rsid w:val="008F7AB4"/>
    <w:rsid w:val="00900C1E"/>
    <w:rsid w:val="009059F7"/>
    <w:rsid w:val="00911C80"/>
    <w:rsid w:val="00920FF3"/>
    <w:rsid w:val="00923F71"/>
    <w:rsid w:val="0092623A"/>
    <w:rsid w:val="0092724C"/>
    <w:rsid w:val="00930C6C"/>
    <w:rsid w:val="00933B0C"/>
    <w:rsid w:val="009354E4"/>
    <w:rsid w:val="00935996"/>
    <w:rsid w:val="009451B6"/>
    <w:rsid w:val="009478DE"/>
    <w:rsid w:val="00954180"/>
    <w:rsid w:val="00955DC7"/>
    <w:rsid w:val="0096011A"/>
    <w:rsid w:val="00961079"/>
    <w:rsid w:val="009613E7"/>
    <w:rsid w:val="009630D3"/>
    <w:rsid w:val="00967379"/>
    <w:rsid w:val="00972B7F"/>
    <w:rsid w:val="0097582A"/>
    <w:rsid w:val="00983EA9"/>
    <w:rsid w:val="00986304"/>
    <w:rsid w:val="00991C71"/>
    <w:rsid w:val="009937F2"/>
    <w:rsid w:val="00994F6F"/>
    <w:rsid w:val="00995318"/>
    <w:rsid w:val="00996CA3"/>
    <w:rsid w:val="009A2641"/>
    <w:rsid w:val="009A4186"/>
    <w:rsid w:val="009A4188"/>
    <w:rsid w:val="009A77C0"/>
    <w:rsid w:val="009B1170"/>
    <w:rsid w:val="009B2F21"/>
    <w:rsid w:val="009B4186"/>
    <w:rsid w:val="009B536D"/>
    <w:rsid w:val="009B571F"/>
    <w:rsid w:val="009B5834"/>
    <w:rsid w:val="009C16E8"/>
    <w:rsid w:val="009C320B"/>
    <w:rsid w:val="009D14B5"/>
    <w:rsid w:val="009D5457"/>
    <w:rsid w:val="009D77D9"/>
    <w:rsid w:val="009E3785"/>
    <w:rsid w:val="009E4340"/>
    <w:rsid w:val="009F6B04"/>
    <w:rsid w:val="009F7365"/>
    <w:rsid w:val="00A00A05"/>
    <w:rsid w:val="00A03969"/>
    <w:rsid w:val="00A04F6F"/>
    <w:rsid w:val="00A1021C"/>
    <w:rsid w:val="00A130C5"/>
    <w:rsid w:val="00A14F2C"/>
    <w:rsid w:val="00A20024"/>
    <w:rsid w:val="00A23ADC"/>
    <w:rsid w:val="00A24289"/>
    <w:rsid w:val="00A26C99"/>
    <w:rsid w:val="00A3360C"/>
    <w:rsid w:val="00A35C64"/>
    <w:rsid w:val="00A35D27"/>
    <w:rsid w:val="00A40581"/>
    <w:rsid w:val="00A473CD"/>
    <w:rsid w:val="00A55BC1"/>
    <w:rsid w:val="00A572D4"/>
    <w:rsid w:val="00A62005"/>
    <w:rsid w:val="00A653C2"/>
    <w:rsid w:val="00A707A4"/>
    <w:rsid w:val="00A71F03"/>
    <w:rsid w:val="00A83E49"/>
    <w:rsid w:val="00A87C22"/>
    <w:rsid w:val="00A95236"/>
    <w:rsid w:val="00AA1268"/>
    <w:rsid w:val="00AA1E62"/>
    <w:rsid w:val="00AA3732"/>
    <w:rsid w:val="00AA580D"/>
    <w:rsid w:val="00AB3A84"/>
    <w:rsid w:val="00AC06C4"/>
    <w:rsid w:val="00AC3109"/>
    <w:rsid w:val="00AC430A"/>
    <w:rsid w:val="00AC6D2A"/>
    <w:rsid w:val="00AD0B1A"/>
    <w:rsid w:val="00AE013E"/>
    <w:rsid w:val="00AE451F"/>
    <w:rsid w:val="00AE5BC0"/>
    <w:rsid w:val="00AE651C"/>
    <w:rsid w:val="00AE70A3"/>
    <w:rsid w:val="00AF2ACF"/>
    <w:rsid w:val="00AF2E94"/>
    <w:rsid w:val="00B00E6D"/>
    <w:rsid w:val="00B0313B"/>
    <w:rsid w:val="00B04005"/>
    <w:rsid w:val="00B11935"/>
    <w:rsid w:val="00B13F08"/>
    <w:rsid w:val="00B17F54"/>
    <w:rsid w:val="00B2047E"/>
    <w:rsid w:val="00B2525A"/>
    <w:rsid w:val="00B25979"/>
    <w:rsid w:val="00B34A11"/>
    <w:rsid w:val="00B3683E"/>
    <w:rsid w:val="00B505C7"/>
    <w:rsid w:val="00B53DCE"/>
    <w:rsid w:val="00B679EA"/>
    <w:rsid w:val="00B73EC9"/>
    <w:rsid w:val="00B7663E"/>
    <w:rsid w:val="00B77030"/>
    <w:rsid w:val="00B77075"/>
    <w:rsid w:val="00B771FE"/>
    <w:rsid w:val="00B84A79"/>
    <w:rsid w:val="00B9072C"/>
    <w:rsid w:val="00BA1F98"/>
    <w:rsid w:val="00BA4B58"/>
    <w:rsid w:val="00BB01FB"/>
    <w:rsid w:val="00BB762B"/>
    <w:rsid w:val="00BC582E"/>
    <w:rsid w:val="00BC6B2B"/>
    <w:rsid w:val="00BC6EF9"/>
    <w:rsid w:val="00BD34EC"/>
    <w:rsid w:val="00BD573A"/>
    <w:rsid w:val="00BE2476"/>
    <w:rsid w:val="00BF01EE"/>
    <w:rsid w:val="00BF0E3C"/>
    <w:rsid w:val="00BF1796"/>
    <w:rsid w:val="00C001F7"/>
    <w:rsid w:val="00C012BD"/>
    <w:rsid w:val="00C03E44"/>
    <w:rsid w:val="00C055A5"/>
    <w:rsid w:val="00C1082D"/>
    <w:rsid w:val="00C131FC"/>
    <w:rsid w:val="00C16252"/>
    <w:rsid w:val="00C206CE"/>
    <w:rsid w:val="00C2459E"/>
    <w:rsid w:val="00C27B2B"/>
    <w:rsid w:val="00C40EE4"/>
    <w:rsid w:val="00C43E6A"/>
    <w:rsid w:val="00C44225"/>
    <w:rsid w:val="00C45FF5"/>
    <w:rsid w:val="00C46AB3"/>
    <w:rsid w:val="00C54451"/>
    <w:rsid w:val="00C70192"/>
    <w:rsid w:val="00C73CC1"/>
    <w:rsid w:val="00C75834"/>
    <w:rsid w:val="00C75C7B"/>
    <w:rsid w:val="00C8244D"/>
    <w:rsid w:val="00C82C82"/>
    <w:rsid w:val="00C87E0D"/>
    <w:rsid w:val="00C90BD6"/>
    <w:rsid w:val="00C9335B"/>
    <w:rsid w:val="00CA5AFD"/>
    <w:rsid w:val="00CA667E"/>
    <w:rsid w:val="00CB21B7"/>
    <w:rsid w:val="00CB2708"/>
    <w:rsid w:val="00CB6E38"/>
    <w:rsid w:val="00CC4FB4"/>
    <w:rsid w:val="00CD72A6"/>
    <w:rsid w:val="00CE1C70"/>
    <w:rsid w:val="00CE4D7D"/>
    <w:rsid w:val="00CF6871"/>
    <w:rsid w:val="00D20FA2"/>
    <w:rsid w:val="00D3599D"/>
    <w:rsid w:val="00D37071"/>
    <w:rsid w:val="00D45641"/>
    <w:rsid w:val="00D45EB8"/>
    <w:rsid w:val="00D465BC"/>
    <w:rsid w:val="00D52753"/>
    <w:rsid w:val="00D55189"/>
    <w:rsid w:val="00D56BF5"/>
    <w:rsid w:val="00D61060"/>
    <w:rsid w:val="00D647BC"/>
    <w:rsid w:val="00D6697C"/>
    <w:rsid w:val="00D6712C"/>
    <w:rsid w:val="00D67813"/>
    <w:rsid w:val="00D70C51"/>
    <w:rsid w:val="00D7590B"/>
    <w:rsid w:val="00D76DEE"/>
    <w:rsid w:val="00D82638"/>
    <w:rsid w:val="00D849A6"/>
    <w:rsid w:val="00D854FF"/>
    <w:rsid w:val="00D87469"/>
    <w:rsid w:val="00D9261F"/>
    <w:rsid w:val="00D96BDF"/>
    <w:rsid w:val="00DA0993"/>
    <w:rsid w:val="00DA55D0"/>
    <w:rsid w:val="00DA5EDD"/>
    <w:rsid w:val="00DA6281"/>
    <w:rsid w:val="00DB26A1"/>
    <w:rsid w:val="00DB4DF7"/>
    <w:rsid w:val="00DB7A70"/>
    <w:rsid w:val="00DC0797"/>
    <w:rsid w:val="00DC6653"/>
    <w:rsid w:val="00DD4317"/>
    <w:rsid w:val="00DF3643"/>
    <w:rsid w:val="00DF62E7"/>
    <w:rsid w:val="00E0327B"/>
    <w:rsid w:val="00E1289E"/>
    <w:rsid w:val="00E30E2B"/>
    <w:rsid w:val="00E31F2E"/>
    <w:rsid w:val="00E334FC"/>
    <w:rsid w:val="00E35C1A"/>
    <w:rsid w:val="00E35DE0"/>
    <w:rsid w:val="00E431B8"/>
    <w:rsid w:val="00E47FE2"/>
    <w:rsid w:val="00E5153F"/>
    <w:rsid w:val="00E52E31"/>
    <w:rsid w:val="00E55B47"/>
    <w:rsid w:val="00E55F01"/>
    <w:rsid w:val="00E571C3"/>
    <w:rsid w:val="00E61925"/>
    <w:rsid w:val="00E64593"/>
    <w:rsid w:val="00E70D9F"/>
    <w:rsid w:val="00E71679"/>
    <w:rsid w:val="00E75B81"/>
    <w:rsid w:val="00E769C2"/>
    <w:rsid w:val="00E8513D"/>
    <w:rsid w:val="00E868C6"/>
    <w:rsid w:val="00E93E66"/>
    <w:rsid w:val="00E9755B"/>
    <w:rsid w:val="00EA2445"/>
    <w:rsid w:val="00EA3284"/>
    <w:rsid w:val="00EA4216"/>
    <w:rsid w:val="00EA5AC6"/>
    <w:rsid w:val="00EB1237"/>
    <w:rsid w:val="00EB4E03"/>
    <w:rsid w:val="00EB4EF6"/>
    <w:rsid w:val="00EC4983"/>
    <w:rsid w:val="00EC6015"/>
    <w:rsid w:val="00EE0C91"/>
    <w:rsid w:val="00EE14AD"/>
    <w:rsid w:val="00EE4EDA"/>
    <w:rsid w:val="00EF01D7"/>
    <w:rsid w:val="00EF38CF"/>
    <w:rsid w:val="00EF50B6"/>
    <w:rsid w:val="00EF6A82"/>
    <w:rsid w:val="00F0123D"/>
    <w:rsid w:val="00F0574F"/>
    <w:rsid w:val="00F1147E"/>
    <w:rsid w:val="00F1305E"/>
    <w:rsid w:val="00F144C3"/>
    <w:rsid w:val="00F1599E"/>
    <w:rsid w:val="00F15DAE"/>
    <w:rsid w:val="00F1730A"/>
    <w:rsid w:val="00F22F74"/>
    <w:rsid w:val="00F2754A"/>
    <w:rsid w:val="00F303AC"/>
    <w:rsid w:val="00F35197"/>
    <w:rsid w:val="00F361C0"/>
    <w:rsid w:val="00F434C2"/>
    <w:rsid w:val="00F4457D"/>
    <w:rsid w:val="00F51E07"/>
    <w:rsid w:val="00F53173"/>
    <w:rsid w:val="00F57A47"/>
    <w:rsid w:val="00F620A9"/>
    <w:rsid w:val="00F6527C"/>
    <w:rsid w:val="00F6568E"/>
    <w:rsid w:val="00F67492"/>
    <w:rsid w:val="00F67FA4"/>
    <w:rsid w:val="00F742B6"/>
    <w:rsid w:val="00F77074"/>
    <w:rsid w:val="00F80AA6"/>
    <w:rsid w:val="00F80F68"/>
    <w:rsid w:val="00F813F5"/>
    <w:rsid w:val="00F9443A"/>
    <w:rsid w:val="00F95E2D"/>
    <w:rsid w:val="00F97C0D"/>
    <w:rsid w:val="00FA1858"/>
    <w:rsid w:val="00FA33F3"/>
    <w:rsid w:val="00FA59ED"/>
    <w:rsid w:val="00FB0BB9"/>
    <w:rsid w:val="00FB3FDC"/>
    <w:rsid w:val="00FB5389"/>
    <w:rsid w:val="00FC12A7"/>
    <w:rsid w:val="00FC374B"/>
    <w:rsid w:val="00FC743B"/>
    <w:rsid w:val="00FD0D76"/>
    <w:rsid w:val="00FD3CEF"/>
    <w:rsid w:val="00FD4973"/>
    <w:rsid w:val="00FD6302"/>
    <w:rsid w:val="00FD650B"/>
    <w:rsid w:val="00FE018D"/>
    <w:rsid w:val="00FE2272"/>
    <w:rsid w:val="00FE2BA4"/>
    <w:rsid w:val="00FF056D"/>
    <w:rsid w:val="00FF0C5D"/>
    <w:rsid w:val="00FF76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A10E4"/>
  <w15:chartTrackingRefBased/>
  <w15:docId w15:val="{35EF16FD-59A9-4902-AA17-3851897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77"/>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2B7F"/>
    <w:rPr>
      <w:sz w:val="20"/>
      <w:szCs w:val="20"/>
    </w:rPr>
  </w:style>
  <w:style w:type="character" w:customStyle="1" w:styleId="FootnoteTextChar">
    <w:name w:val="Footnote Text Char"/>
    <w:basedOn w:val="DefaultParagraphFont"/>
    <w:link w:val="FootnoteText"/>
    <w:uiPriority w:val="99"/>
    <w:semiHidden/>
    <w:rsid w:val="00972B7F"/>
    <w:rPr>
      <w:sz w:val="20"/>
      <w:szCs w:val="20"/>
    </w:rPr>
  </w:style>
  <w:style w:type="character" w:styleId="FootnoteReference">
    <w:name w:val="footnote reference"/>
    <w:basedOn w:val="DefaultParagraphFont"/>
    <w:uiPriority w:val="99"/>
    <w:semiHidden/>
    <w:unhideWhenUsed/>
    <w:rsid w:val="00972B7F"/>
    <w:rPr>
      <w:vertAlign w:val="superscript"/>
    </w:rPr>
  </w:style>
  <w:style w:type="paragraph" w:styleId="ListParagraph">
    <w:name w:val="List Paragraph"/>
    <w:basedOn w:val="Normal"/>
    <w:uiPriority w:val="34"/>
    <w:qFormat/>
    <w:rsid w:val="00264B65"/>
    <w:pPr>
      <w:ind w:left="720"/>
      <w:contextualSpacing/>
    </w:pPr>
  </w:style>
  <w:style w:type="paragraph" w:styleId="Header">
    <w:name w:val="header"/>
    <w:basedOn w:val="Normal"/>
    <w:link w:val="HeaderChar"/>
    <w:uiPriority w:val="99"/>
    <w:unhideWhenUsed/>
    <w:rsid w:val="00264B65"/>
    <w:pPr>
      <w:tabs>
        <w:tab w:val="center" w:pos="4153"/>
        <w:tab w:val="right" w:pos="8306"/>
      </w:tabs>
    </w:pPr>
  </w:style>
  <w:style w:type="character" w:customStyle="1" w:styleId="HeaderChar">
    <w:name w:val="Header Char"/>
    <w:basedOn w:val="DefaultParagraphFont"/>
    <w:link w:val="Header"/>
    <w:uiPriority w:val="99"/>
    <w:rsid w:val="00264B65"/>
    <w:rPr>
      <w:sz w:val="28"/>
    </w:rPr>
  </w:style>
  <w:style w:type="paragraph" w:styleId="Footer">
    <w:name w:val="footer"/>
    <w:basedOn w:val="Normal"/>
    <w:link w:val="FooterChar"/>
    <w:uiPriority w:val="99"/>
    <w:unhideWhenUsed/>
    <w:rsid w:val="00264B65"/>
    <w:pPr>
      <w:tabs>
        <w:tab w:val="center" w:pos="4153"/>
        <w:tab w:val="right" w:pos="8306"/>
      </w:tabs>
    </w:pPr>
  </w:style>
  <w:style w:type="character" w:customStyle="1" w:styleId="FooterChar">
    <w:name w:val="Footer Char"/>
    <w:basedOn w:val="DefaultParagraphFont"/>
    <w:link w:val="Footer"/>
    <w:uiPriority w:val="99"/>
    <w:rsid w:val="00264B65"/>
    <w:rPr>
      <w:sz w:val="28"/>
    </w:rPr>
  </w:style>
  <w:style w:type="character" w:styleId="CommentReference">
    <w:name w:val="annotation reference"/>
    <w:basedOn w:val="DefaultParagraphFont"/>
    <w:uiPriority w:val="99"/>
    <w:semiHidden/>
    <w:unhideWhenUsed/>
    <w:rsid w:val="00BA1F98"/>
    <w:rPr>
      <w:sz w:val="16"/>
      <w:szCs w:val="16"/>
    </w:rPr>
  </w:style>
  <w:style w:type="paragraph" w:styleId="CommentText">
    <w:name w:val="annotation text"/>
    <w:basedOn w:val="Normal"/>
    <w:link w:val="CommentTextChar"/>
    <w:uiPriority w:val="99"/>
    <w:semiHidden/>
    <w:unhideWhenUsed/>
    <w:rsid w:val="00BA1F98"/>
    <w:rPr>
      <w:sz w:val="20"/>
      <w:szCs w:val="20"/>
    </w:rPr>
  </w:style>
  <w:style w:type="character" w:customStyle="1" w:styleId="CommentTextChar">
    <w:name w:val="Comment Text Char"/>
    <w:basedOn w:val="DefaultParagraphFont"/>
    <w:link w:val="CommentText"/>
    <w:uiPriority w:val="99"/>
    <w:semiHidden/>
    <w:rsid w:val="00BA1F98"/>
    <w:rPr>
      <w:sz w:val="20"/>
      <w:szCs w:val="20"/>
    </w:rPr>
  </w:style>
  <w:style w:type="paragraph" w:styleId="CommentSubject">
    <w:name w:val="annotation subject"/>
    <w:basedOn w:val="CommentText"/>
    <w:next w:val="CommentText"/>
    <w:link w:val="CommentSubjectChar"/>
    <w:uiPriority w:val="99"/>
    <w:semiHidden/>
    <w:unhideWhenUsed/>
    <w:rsid w:val="00BA1F98"/>
    <w:rPr>
      <w:b/>
      <w:bCs/>
    </w:rPr>
  </w:style>
  <w:style w:type="character" w:customStyle="1" w:styleId="CommentSubjectChar">
    <w:name w:val="Comment Subject Char"/>
    <w:basedOn w:val="CommentTextChar"/>
    <w:link w:val="CommentSubject"/>
    <w:uiPriority w:val="99"/>
    <w:semiHidden/>
    <w:rsid w:val="00BA1F98"/>
    <w:rPr>
      <w:b/>
      <w:bCs/>
      <w:sz w:val="20"/>
      <w:szCs w:val="20"/>
    </w:rPr>
  </w:style>
  <w:style w:type="paragraph" w:styleId="BalloonText">
    <w:name w:val="Balloon Text"/>
    <w:basedOn w:val="Normal"/>
    <w:link w:val="BalloonTextChar"/>
    <w:uiPriority w:val="99"/>
    <w:semiHidden/>
    <w:unhideWhenUsed/>
    <w:rsid w:val="00BA1F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F98"/>
    <w:rPr>
      <w:rFonts w:ascii="Segoe UI" w:hAnsi="Segoe UI" w:cs="Segoe UI"/>
      <w:sz w:val="18"/>
      <w:szCs w:val="18"/>
    </w:rPr>
  </w:style>
  <w:style w:type="paragraph" w:styleId="ListBullet">
    <w:name w:val="List Bullet"/>
    <w:basedOn w:val="Normal"/>
    <w:uiPriority w:val="99"/>
    <w:unhideWhenUsed/>
    <w:rsid w:val="00955DC7"/>
    <w:pPr>
      <w:numPr>
        <w:numId w:val="4"/>
      </w:numPr>
      <w:contextualSpacing/>
    </w:pPr>
  </w:style>
  <w:style w:type="paragraph" w:styleId="NormalWeb">
    <w:name w:val="Normal (Web)"/>
    <w:basedOn w:val="Normal"/>
    <w:uiPriority w:val="99"/>
    <w:unhideWhenUsed/>
    <w:rsid w:val="00A572D4"/>
    <w:pPr>
      <w:spacing w:before="100" w:beforeAutospacing="1" w:after="100" w:afterAutospacing="1"/>
    </w:pPr>
    <w:rPr>
      <w:rFonts w:eastAsiaTheme="minorEastAsia" w:cs="Times New Roman"/>
      <w:sz w:val="24"/>
      <w:szCs w:val="24"/>
      <w:lang w:eastAsia="lv-LV"/>
    </w:rPr>
  </w:style>
  <w:style w:type="paragraph" w:styleId="Revision">
    <w:name w:val="Revision"/>
    <w:hidden/>
    <w:uiPriority w:val="99"/>
    <w:semiHidden/>
    <w:rsid w:val="007E3188"/>
    <w:rPr>
      <w:sz w:val="28"/>
    </w:rPr>
  </w:style>
  <w:style w:type="table" w:styleId="TableGrid">
    <w:name w:val="Table Grid"/>
    <w:basedOn w:val="TableNormal"/>
    <w:uiPriority w:val="39"/>
    <w:rsid w:val="00343C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78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20056">
      <w:bodyDiv w:val="1"/>
      <w:marLeft w:val="0"/>
      <w:marRight w:val="0"/>
      <w:marTop w:val="0"/>
      <w:marBottom w:val="0"/>
      <w:divBdr>
        <w:top w:val="none" w:sz="0" w:space="0" w:color="auto"/>
        <w:left w:val="none" w:sz="0" w:space="0" w:color="auto"/>
        <w:bottom w:val="none" w:sz="0" w:space="0" w:color="auto"/>
        <w:right w:val="none" w:sz="0" w:space="0" w:color="auto"/>
      </w:divBdr>
    </w:div>
    <w:div w:id="562645507">
      <w:bodyDiv w:val="1"/>
      <w:marLeft w:val="0"/>
      <w:marRight w:val="0"/>
      <w:marTop w:val="0"/>
      <w:marBottom w:val="0"/>
      <w:divBdr>
        <w:top w:val="none" w:sz="0" w:space="0" w:color="auto"/>
        <w:left w:val="none" w:sz="0" w:space="0" w:color="auto"/>
        <w:bottom w:val="none" w:sz="0" w:space="0" w:color="auto"/>
        <w:right w:val="none" w:sz="0" w:space="0" w:color="auto"/>
      </w:divBdr>
    </w:div>
    <w:div w:id="611597336">
      <w:bodyDiv w:val="1"/>
      <w:marLeft w:val="0"/>
      <w:marRight w:val="0"/>
      <w:marTop w:val="0"/>
      <w:marBottom w:val="0"/>
      <w:divBdr>
        <w:top w:val="none" w:sz="0" w:space="0" w:color="auto"/>
        <w:left w:val="none" w:sz="0" w:space="0" w:color="auto"/>
        <w:bottom w:val="none" w:sz="0" w:space="0" w:color="auto"/>
        <w:right w:val="none" w:sz="0" w:space="0" w:color="auto"/>
      </w:divBdr>
    </w:div>
    <w:div w:id="828137533">
      <w:bodyDiv w:val="1"/>
      <w:marLeft w:val="0"/>
      <w:marRight w:val="0"/>
      <w:marTop w:val="0"/>
      <w:marBottom w:val="0"/>
      <w:divBdr>
        <w:top w:val="none" w:sz="0" w:space="0" w:color="auto"/>
        <w:left w:val="none" w:sz="0" w:space="0" w:color="auto"/>
        <w:bottom w:val="none" w:sz="0" w:space="0" w:color="auto"/>
        <w:right w:val="none" w:sz="0" w:space="0" w:color="auto"/>
      </w:divBdr>
    </w:div>
    <w:div w:id="13323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8106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ona.vevere@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E78DE-3EC9-411C-8BD6-E744CE00A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4700</Words>
  <Characters>2680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Informatīvais ziņojums par iespēju Latvijas Republikā reģistrētām diplomātiskajām un konsulārajām pārstāvniecībām, starptautiskajām organizācijām, Eiropas Savienības institūcijām un Ziemeļatlantijas līguma organizācijai (NATO) iesniegt Valsts ieņēmumu die</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iespēju Latvijas Republikā reģistrētām diplomātiskajām un konsulārajām pārstāvniecībām, starptautiskajām organizācijām, Eiropas Savienības institūcijām un Ziemeļatlantijas līguma organizācijai (NATO) iesniegt Valsts ieņēmumu dienestā iesniegumu pievienotās vērtības nodokļa un akcīzes nodokļa atmaksāšanai elektroniski</dc:title>
  <dc:subject>Informatīvā ziņojuma 1.pielikums</dc:subject>
  <dc:creator>Finanšu ministrija</dc:creator>
  <cp:keywords/>
  <dc:description>67095513; ilona.vevere@fm.gov.lv </dc:description>
  <cp:lastModifiedBy>Lagzdiņa Lelde</cp:lastModifiedBy>
  <cp:revision>9</cp:revision>
  <cp:lastPrinted>2014-08-06T07:50:00Z</cp:lastPrinted>
  <dcterms:created xsi:type="dcterms:W3CDTF">2014-07-25T09:26:00Z</dcterms:created>
  <dcterms:modified xsi:type="dcterms:W3CDTF">2014-08-25T06:15:00Z</dcterms:modified>
</cp:coreProperties>
</file>