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97" w:rsidRPr="00E16F45" w:rsidRDefault="00AC1F97" w:rsidP="000637D2">
      <w:pPr>
        <w:ind w:firstLine="720"/>
        <w:jc w:val="both"/>
        <w:rPr>
          <w:rFonts w:cstheme="minorHAnsi"/>
        </w:rPr>
      </w:pPr>
    </w:p>
    <w:p w:rsidR="00293612" w:rsidRPr="00E16F45" w:rsidRDefault="00293612" w:rsidP="000637D2">
      <w:pPr>
        <w:ind w:firstLine="720"/>
        <w:jc w:val="both"/>
        <w:rPr>
          <w:rFonts w:cstheme="minorHAnsi"/>
        </w:rPr>
      </w:pPr>
    </w:p>
    <w:p w:rsidR="00293612" w:rsidRPr="00E16F45" w:rsidRDefault="00293612" w:rsidP="000637D2">
      <w:pPr>
        <w:ind w:firstLine="720"/>
        <w:jc w:val="both"/>
        <w:rPr>
          <w:rFonts w:cstheme="minorHAnsi"/>
        </w:rPr>
      </w:pPr>
    </w:p>
    <w:p w:rsidR="00293612" w:rsidRPr="00E16F45" w:rsidRDefault="00293612" w:rsidP="000637D2">
      <w:pPr>
        <w:ind w:firstLine="720"/>
        <w:jc w:val="both"/>
        <w:rPr>
          <w:rFonts w:cstheme="minorHAnsi"/>
        </w:rPr>
      </w:pPr>
    </w:p>
    <w:p w:rsidR="00731A88" w:rsidRPr="00E16F45" w:rsidRDefault="00731A88" w:rsidP="000637D2">
      <w:pPr>
        <w:ind w:firstLine="720"/>
        <w:jc w:val="both"/>
        <w:rPr>
          <w:rFonts w:cstheme="minorHAnsi"/>
        </w:rPr>
      </w:pPr>
    </w:p>
    <w:p w:rsidR="00731A88" w:rsidRPr="00E16F45" w:rsidRDefault="00731A88" w:rsidP="000637D2">
      <w:pPr>
        <w:ind w:firstLine="720"/>
        <w:jc w:val="both"/>
        <w:rPr>
          <w:rFonts w:cstheme="minorHAnsi"/>
        </w:rPr>
      </w:pPr>
    </w:p>
    <w:p w:rsidR="00731A88" w:rsidRPr="00E16F45" w:rsidRDefault="00731A88" w:rsidP="000637D2">
      <w:pPr>
        <w:ind w:firstLine="720"/>
        <w:jc w:val="both"/>
        <w:rPr>
          <w:rFonts w:cstheme="minorHAnsi"/>
        </w:rPr>
      </w:pPr>
    </w:p>
    <w:p w:rsidR="00293612" w:rsidRPr="00E16F45" w:rsidRDefault="00293612" w:rsidP="000637D2">
      <w:pPr>
        <w:ind w:firstLine="720"/>
        <w:jc w:val="both"/>
        <w:rPr>
          <w:rFonts w:cstheme="minorHAnsi"/>
        </w:rPr>
      </w:pPr>
      <w:r w:rsidRPr="00E16F45">
        <w:rPr>
          <w:rFonts w:cstheme="minorHAnsi"/>
        </w:rPr>
        <w:t>Rīgā,</w:t>
      </w:r>
    </w:p>
    <w:p w:rsidR="00293612" w:rsidRPr="00E16F45" w:rsidRDefault="00293612" w:rsidP="000637D2">
      <w:pPr>
        <w:ind w:firstLine="720"/>
        <w:jc w:val="both"/>
        <w:rPr>
          <w:rFonts w:cstheme="minorHAnsi"/>
        </w:rPr>
      </w:pPr>
      <w:proofErr w:type="gramStart"/>
      <w:r w:rsidRPr="00E16F45">
        <w:rPr>
          <w:rFonts w:cstheme="minorHAnsi"/>
        </w:rPr>
        <w:t>201</w:t>
      </w:r>
      <w:r w:rsidR="000617E3">
        <w:rPr>
          <w:rFonts w:cstheme="minorHAnsi"/>
        </w:rPr>
        <w:t>4</w:t>
      </w:r>
      <w:r w:rsidRPr="00E16F45">
        <w:rPr>
          <w:rFonts w:cstheme="minorHAnsi"/>
        </w:rPr>
        <w:t>.gada</w:t>
      </w:r>
      <w:proofErr w:type="gramEnd"/>
      <w:r w:rsidRPr="00E16F45">
        <w:rPr>
          <w:rFonts w:cstheme="minorHAnsi"/>
        </w:rPr>
        <w:t xml:space="preserve"> </w:t>
      </w:r>
      <w:r w:rsidR="006C7479">
        <w:rPr>
          <w:rFonts w:cstheme="minorHAnsi"/>
        </w:rPr>
        <w:t>14</w:t>
      </w:r>
      <w:r w:rsidRPr="00E16F45">
        <w:rPr>
          <w:rFonts w:cstheme="minorHAnsi"/>
        </w:rPr>
        <w:t>.</w:t>
      </w:r>
      <w:r w:rsidR="006C7479">
        <w:rPr>
          <w:rFonts w:cstheme="minorHAnsi"/>
        </w:rPr>
        <w:t>aprīlī</w:t>
      </w:r>
    </w:p>
    <w:p w:rsidR="00293612" w:rsidRPr="00E16F45" w:rsidRDefault="00293612" w:rsidP="000637D2">
      <w:pPr>
        <w:ind w:firstLine="720"/>
        <w:jc w:val="both"/>
        <w:rPr>
          <w:rFonts w:cstheme="minorHAnsi"/>
        </w:rPr>
      </w:pPr>
    </w:p>
    <w:p w:rsidR="00293612" w:rsidRPr="00E16F45" w:rsidRDefault="00293612" w:rsidP="000637D2">
      <w:pPr>
        <w:ind w:firstLine="720"/>
        <w:jc w:val="both"/>
        <w:rPr>
          <w:rFonts w:cstheme="minorHAnsi"/>
        </w:rPr>
      </w:pPr>
    </w:p>
    <w:p w:rsidR="00874B93" w:rsidRDefault="00293612" w:rsidP="000637D2">
      <w:pPr>
        <w:ind w:firstLine="720"/>
        <w:jc w:val="both"/>
        <w:rPr>
          <w:rFonts w:cstheme="minorHAnsi"/>
          <w:b/>
          <w:sz w:val="26"/>
          <w:szCs w:val="26"/>
        </w:rPr>
      </w:pPr>
      <w:r w:rsidRPr="00E16F45">
        <w:rPr>
          <w:rFonts w:cstheme="minorHAnsi"/>
          <w:b/>
          <w:sz w:val="26"/>
          <w:szCs w:val="26"/>
        </w:rPr>
        <w:t>Ministru prezident</w:t>
      </w:r>
      <w:r w:rsidR="00874B93">
        <w:rPr>
          <w:rFonts w:cstheme="minorHAnsi"/>
          <w:b/>
          <w:sz w:val="26"/>
          <w:szCs w:val="26"/>
        </w:rPr>
        <w:t>ei</w:t>
      </w:r>
      <w:r w:rsidRPr="00E16F45">
        <w:rPr>
          <w:rFonts w:cstheme="minorHAnsi"/>
          <w:b/>
          <w:sz w:val="26"/>
          <w:szCs w:val="26"/>
        </w:rPr>
        <w:t xml:space="preserve"> </w:t>
      </w:r>
    </w:p>
    <w:p w:rsidR="00293612" w:rsidRPr="00E16F45" w:rsidRDefault="00874B93" w:rsidP="000637D2">
      <w:pPr>
        <w:ind w:firstLine="720"/>
        <w:jc w:val="both"/>
        <w:rPr>
          <w:rFonts w:cstheme="minorHAnsi"/>
          <w:b/>
          <w:sz w:val="26"/>
          <w:szCs w:val="26"/>
        </w:rPr>
      </w:pPr>
      <w:r>
        <w:rPr>
          <w:rFonts w:cstheme="minorHAnsi"/>
          <w:b/>
          <w:sz w:val="26"/>
          <w:szCs w:val="26"/>
        </w:rPr>
        <w:t xml:space="preserve">Laimdotai </w:t>
      </w:r>
      <w:proofErr w:type="spellStart"/>
      <w:r>
        <w:rPr>
          <w:rFonts w:cstheme="minorHAnsi"/>
          <w:b/>
          <w:sz w:val="26"/>
          <w:szCs w:val="26"/>
        </w:rPr>
        <w:t>Straujumas</w:t>
      </w:r>
      <w:proofErr w:type="spellEnd"/>
      <w:r>
        <w:rPr>
          <w:rFonts w:cstheme="minorHAnsi"/>
          <w:b/>
          <w:sz w:val="26"/>
          <w:szCs w:val="26"/>
        </w:rPr>
        <w:t xml:space="preserve"> kundzei</w:t>
      </w:r>
    </w:p>
    <w:p w:rsidR="00293612" w:rsidRPr="00E16F45" w:rsidRDefault="00293612" w:rsidP="000637D2">
      <w:pPr>
        <w:ind w:firstLine="720"/>
        <w:jc w:val="both"/>
        <w:rPr>
          <w:rFonts w:cstheme="minorHAnsi"/>
        </w:rPr>
      </w:pPr>
    </w:p>
    <w:p w:rsidR="003C0A57" w:rsidRPr="00E16F45" w:rsidRDefault="003C0A57" w:rsidP="000637D2">
      <w:pPr>
        <w:ind w:firstLine="720"/>
        <w:jc w:val="both"/>
        <w:rPr>
          <w:rFonts w:cstheme="minorHAnsi"/>
          <w:b/>
          <w:sz w:val="28"/>
          <w:szCs w:val="28"/>
        </w:rPr>
      </w:pPr>
      <w:r w:rsidRPr="00E16F45">
        <w:rPr>
          <w:rFonts w:cstheme="minorHAnsi"/>
          <w:b/>
          <w:sz w:val="28"/>
          <w:szCs w:val="28"/>
        </w:rPr>
        <w:t>Par pasākumu plāna Publisko iepirkumu sistēmas uzlabošanai izpildi</w:t>
      </w:r>
    </w:p>
    <w:p w:rsidR="003C0A57" w:rsidRPr="00E16F45" w:rsidRDefault="003C0A57" w:rsidP="000637D2">
      <w:pPr>
        <w:ind w:firstLine="720"/>
        <w:jc w:val="both"/>
        <w:rPr>
          <w:rFonts w:cstheme="minorHAnsi"/>
        </w:rPr>
      </w:pPr>
    </w:p>
    <w:p w:rsidR="003C0A57" w:rsidRPr="008233A9" w:rsidRDefault="003C0A57" w:rsidP="000637D2">
      <w:pPr>
        <w:ind w:firstLine="720"/>
        <w:jc w:val="both"/>
        <w:rPr>
          <w:rFonts w:cstheme="minorHAnsi"/>
        </w:rPr>
      </w:pPr>
    </w:p>
    <w:p w:rsidR="00293612" w:rsidRPr="008233A9" w:rsidRDefault="00AB331B" w:rsidP="000637D2">
      <w:pPr>
        <w:ind w:firstLine="720"/>
        <w:jc w:val="both"/>
        <w:rPr>
          <w:rFonts w:cstheme="minorHAnsi"/>
        </w:rPr>
      </w:pPr>
      <w:r>
        <w:rPr>
          <w:rFonts w:cstheme="minorHAnsi"/>
        </w:rPr>
        <w:t xml:space="preserve">Cienījamā </w:t>
      </w:r>
      <w:proofErr w:type="spellStart"/>
      <w:r>
        <w:rPr>
          <w:rFonts w:cstheme="minorHAnsi"/>
        </w:rPr>
        <w:t>Straujumas</w:t>
      </w:r>
      <w:proofErr w:type="spellEnd"/>
      <w:r w:rsidR="00293612" w:rsidRPr="008233A9">
        <w:rPr>
          <w:rFonts w:cstheme="minorHAnsi"/>
        </w:rPr>
        <w:t xml:space="preserve"> kun</w:t>
      </w:r>
      <w:r>
        <w:rPr>
          <w:rFonts w:cstheme="minorHAnsi"/>
        </w:rPr>
        <w:t>dze</w:t>
      </w:r>
      <w:r w:rsidR="00293612" w:rsidRPr="008233A9">
        <w:rPr>
          <w:rFonts w:cstheme="minorHAnsi"/>
        </w:rPr>
        <w:t>!</w:t>
      </w:r>
    </w:p>
    <w:p w:rsidR="00293612" w:rsidRPr="008233A9" w:rsidRDefault="00293612" w:rsidP="00055BF9">
      <w:pPr>
        <w:ind w:firstLine="720"/>
        <w:jc w:val="both"/>
        <w:rPr>
          <w:rFonts w:cstheme="minorHAnsi"/>
          <w:bCs/>
          <w:color w:val="000000"/>
        </w:rPr>
      </w:pPr>
      <w:r w:rsidRPr="008233A9">
        <w:rPr>
          <w:rFonts w:cstheme="minorHAnsi"/>
        </w:rPr>
        <w:t xml:space="preserve">Izpildot Ministru kabineta </w:t>
      </w:r>
      <w:proofErr w:type="gramStart"/>
      <w:r w:rsidR="00055BF9" w:rsidRPr="008233A9">
        <w:rPr>
          <w:rFonts w:cstheme="minorHAnsi"/>
        </w:rPr>
        <w:t>2013.gada</w:t>
      </w:r>
      <w:proofErr w:type="gramEnd"/>
      <w:r w:rsidR="00055BF9" w:rsidRPr="008233A9">
        <w:rPr>
          <w:rFonts w:cstheme="minorHAnsi"/>
        </w:rPr>
        <w:t xml:space="preserve"> 12.februāra sēdes protokola Nr.9 </w:t>
      </w:r>
      <w:r w:rsidR="00055BF9" w:rsidRPr="008233A9">
        <w:rPr>
          <w:rFonts w:cstheme="minorHAnsi"/>
          <w:bCs/>
          <w:color w:val="000000"/>
        </w:rPr>
        <w:t>21.§ 2.punktā, kā arī Ministru kabineta 2013.gada 2.aprīļa sēdes protokola Nr.17 42.§ 3.punktā doto</w:t>
      </w:r>
      <w:r w:rsidR="00017B52" w:rsidRPr="008233A9">
        <w:rPr>
          <w:rFonts w:cstheme="minorHAnsi"/>
          <w:bCs/>
          <w:color w:val="000000"/>
        </w:rPr>
        <w:t>s</w:t>
      </w:r>
      <w:r w:rsidR="00055BF9" w:rsidRPr="008233A9">
        <w:rPr>
          <w:rFonts w:cstheme="minorHAnsi"/>
          <w:bCs/>
          <w:color w:val="000000"/>
        </w:rPr>
        <w:t xml:space="preserve"> uzdevumu</w:t>
      </w:r>
      <w:r w:rsidR="00017B52" w:rsidRPr="008233A9">
        <w:rPr>
          <w:rFonts w:cstheme="minorHAnsi"/>
          <w:bCs/>
          <w:color w:val="000000"/>
        </w:rPr>
        <w:t>s</w:t>
      </w:r>
      <w:r w:rsidRPr="008233A9">
        <w:rPr>
          <w:rFonts w:cstheme="minorHAnsi"/>
        </w:rPr>
        <w:t>, sniedzam šādu informāciju.</w:t>
      </w:r>
    </w:p>
    <w:p w:rsidR="00293612" w:rsidRPr="008233A9" w:rsidRDefault="00293612" w:rsidP="000637D2">
      <w:pPr>
        <w:ind w:firstLine="720"/>
        <w:jc w:val="both"/>
        <w:rPr>
          <w:rFonts w:cstheme="minorHAnsi"/>
        </w:rPr>
      </w:pPr>
    </w:p>
    <w:p w:rsidR="00293612" w:rsidRPr="008233A9" w:rsidRDefault="00293612" w:rsidP="000637D2">
      <w:pPr>
        <w:pStyle w:val="ListParagraph"/>
        <w:numPr>
          <w:ilvl w:val="0"/>
          <w:numId w:val="1"/>
        </w:numPr>
        <w:ind w:left="0" w:firstLine="720"/>
        <w:jc w:val="both"/>
        <w:rPr>
          <w:rFonts w:cstheme="minorHAnsi"/>
          <w:b/>
        </w:rPr>
      </w:pPr>
      <w:r w:rsidRPr="008233A9">
        <w:rPr>
          <w:rFonts w:cstheme="minorHAnsi"/>
          <w:b/>
        </w:rPr>
        <w:t xml:space="preserve">Uzdevumi, kas izpildīti, pieņemot </w:t>
      </w:r>
      <w:proofErr w:type="gramStart"/>
      <w:r w:rsidRPr="008233A9">
        <w:rPr>
          <w:rFonts w:cstheme="minorHAnsi"/>
          <w:b/>
        </w:rPr>
        <w:t>2013.gada</w:t>
      </w:r>
      <w:proofErr w:type="gramEnd"/>
      <w:r w:rsidRPr="008233A9">
        <w:rPr>
          <w:rFonts w:cstheme="minorHAnsi"/>
          <w:b/>
        </w:rPr>
        <w:t xml:space="preserve"> 20.jūnija likumu „Grozījumi Publisko iepirkumu likumā” vai kas citādi uzskatāmi par izpildītiem </w:t>
      </w:r>
    </w:p>
    <w:p w:rsidR="00293612" w:rsidRPr="008233A9" w:rsidRDefault="00293612" w:rsidP="000637D2">
      <w:pPr>
        <w:pStyle w:val="ListParagraph"/>
        <w:ind w:left="0" w:firstLine="720"/>
        <w:jc w:val="both"/>
        <w:rPr>
          <w:rFonts w:cstheme="minorHAnsi"/>
        </w:rPr>
      </w:pPr>
      <w:r w:rsidRPr="008233A9">
        <w:rPr>
          <w:rFonts w:cstheme="minorHAnsi"/>
        </w:rPr>
        <w:t xml:space="preserve">Pamatojoties uz Jūsu </w:t>
      </w:r>
      <w:proofErr w:type="gramStart"/>
      <w:r w:rsidRPr="008233A9">
        <w:rPr>
          <w:rFonts w:cstheme="minorHAnsi"/>
        </w:rPr>
        <w:t>2012.gada</w:t>
      </w:r>
      <w:proofErr w:type="gramEnd"/>
      <w:r w:rsidRPr="008233A9">
        <w:rPr>
          <w:rFonts w:cstheme="minorHAnsi"/>
        </w:rPr>
        <w:t xml:space="preserve"> 26.novembra rezolūciju Nr.111-1/119 izveidotā ekspertu darba grupa (izveidota ar Valsts kancelejas 2012.gada 29.novembra rīkojumu Nr.78) pārstāvēja Ministru kabineta </w:t>
      </w:r>
      <w:r w:rsidR="00017B52" w:rsidRPr="008233A9">
        <w:rPr>
          <w:rFonts w:cstheme="minorHAnsi"/>
        </w:rPr>
        <w:t>2013.gada 3.janv</w:t>
      </w:r>
      <w:bookmarkStart w:id="0" w:name="_GoBack"/>
      <w:bookmarkEnd w:id="0"/>
      <w:r w:rsidR="00017B52" w:rsidRPr="008233A9">
        <w:rPr>
          <w:rFonts w:cstheme="minorHAnsi"/>
        </w:rPr>
        <w:t>āra sēdē (protokola Nr.1 41.</w:t>
      </w:r>
      <w:r w:rsidR="00017B52" w:rsidRPr="008233A9">
        <w:rPr>
          <w:rFonts w:cstheme="minorHAnsi"/>
          <w:bCs/>
          <w:color w:val="000000"/>
        </w:rPr>
        <w:t>§)</w:t>
      </w:r>
      <w:r w:rsidRPr="008233A9">
        <w:rPr>
          <w:rFonts w:cstheme="minorHAnsi"/>
        </w:rPr>
        <w:t xml:space="preserve"> atbalstītos priekšlikumus grozījumiem Publisko iepirkumu likumā Saeimas Tautsaimniecības agrārās, vides un reģionālās attīstības komisij</w:t>
      </w:r>
      <w:r w:rsidR="00017B52" w:rsidRPr="008233A9">
        <w:rPr>
          <w:rFonts w:cstheme="minorHAnsi"/>
        </w:rPr>
        <w:t xml:space="preserve">ā. Paralēli šiem priekšlikumiem </w:t>
      </w:r>
      <w:r w:rsidRPr="008233A9">
        <w:rPr>
          <w:rFonts w:cstheme="minorHAnsi"/>
        </w:rPr>
        <w:t>savus priekšlikumus</w:t>
      </w:r>
      <w:r w:rsidR="00017B52" w:rsidRPr="008233A9">
        <w:rPr>
          <w:rFonts w:cstheme="minorHAnsi"/>
        </w:rPr>
        <w:t xml:space="preserve"> sniedza arī komisijas deputāti</w:t>
      </w:r>
      <w:r w:rsidRPr="008233A9">
        <w:rPr>
          <w:rFonts w:cstheme="minorHAnsi"/>
        </w:rPr>
        <w:t xml:space="preserve">. Darba gaitā tika aktualizēti </w:t>
      </w:r>
      <w:r w:rsidR="00017B52" w:rsidRPr="008233A9">
        <w:rPr>
          <w:rFonts w:cstheme="minorHAnsi"/>
        </w:rPr>
        <w:t xml:space="preserve">2 (divi) </w:t>
      </w:r>
      <w:r w:rsidRPr="008233A9">
        <w:rPr>
          <w:rFonts w:cstheme="minorHAnsi"/>
        </w:rPr>
        <w:t xml:space="preserve">jautājumi, kas paredzēti </w:t>
      </w:r>
      <w:proofErr w:type="gramStart"/>
      <w:r w:rsidR="00017B52" w:rsidRPr="008233A9">
        <w:rPr>
          <w:rFonts w:cstheme="minorHAnsi"/>
        </w:rPr>
        <w:t>2013.gada</w:t>
      </w:r>
      <w:proofErr w:type="gramEnd"/>
      <w:r w:rsidR="00017B52" w:rsidRPr="008233A9">
        <w:rPr>
          <w:rFonts w:cstheme="minorHAnsi"/>
        </w:rPr>
        <w:t xml:space="preserve"> 12.februāra sēdes protokola Nr.9 </w:t>
      </w:r>
      <w:r w:rsidR="00017B52" w:rsidRPr="008233A9">
        <w:rPr>
          <w:rFonts w:cstheme="minorHAnsi"/>
          <w:bCs/>
          <w:color w:val="000000"/>
        </w:rPr>
        <w:t>21.§ 2.punktā</w:t>
      </w:r>
      <w:r w:rsidRPr="008233A9">
        <w:rPr>
          <w:rFonts w:cstheme="minorHAnsi"/>
        </w:rPr>
        <w:t xml:space="preserve">. Tādējādi kopīgi sadarbojoties Saeimas </w:t>
      </w:r>
      <w:r w:rsidR="00017B52" w:rsidRPr="008233A9">
        <w:rPr>
          <w:rFonts w:cstheme="minorHAnsi"/>
        </w:rPr>
        <w:t xml:space="preserve">Tautsaimniecības agrārās, vides un reģionālās attīstības </w:t>
      </w:r>
      <w:r w:rsidRPr="008233A9">
        <w:rPr>
          <w:rFonts w:cstheme="minorHAnsi"/>
        </w:rPr>
        <w:t>komisijai, darba grupai un Finanšu ministrijai tika rasts risinājums šādiem praksē aktuāliem jautājumiem:</w:t>
      </w:r>
    </w:p>
    <w:p w:rsidR="00293612" w:rsidRPr="008233A9" w:rsidRDefault="00B345A0" w:rsidP="000637D2">
      <w:pPr>
        <w:pStyle w:val="ListParagraph"/>
        <w:numPr>
          <w:ilvl w:val="0"/>
          <w:numId w:val="2"/>
        </w:numPr>
        <w:ind w:left="0" w:firstLine="720"/>
        <w:jc w:val="both"/>
        <w:rPr>
          <w:rFonts w:cstheme="minorHAnsi"/>
          <w:i/>
        </w:rPr>
      </w:pPr>
      <w:r w:rsidRPr="008233A9">
        <w:rPr>
          <w:rStyle w:val="spelle"/>
          <w:rFonts w:cstheme="minorHAnsi"/>
          <w:i/>
        </w:rPr>
        <w:t xml:space="preserve">priekšlikumi </w:t>
      </w:r>
      <w:r w:rsidRPr="008233A9">
        <w:rPr>
          <w:rFonts w:cstheme="minorHAnsi"/>
          <w:bCs/>
          <w:i/>
        </w:rPr>
        <w:t>rīcībai gadījumos, kad pasūtītājam ir pamatotas bažas par to, vai uzvarētājs, kas formāli atbilst konkursa prasībām, labticīgi pildīs uzņemtās līgumsaistības</w:t>
      </w:r>
    </w:p>
    <w:p w:rsidR="00293612" w:rsidRPr="008233A9" w:rsidRDefault="00B345A0" w:rsidP="000637D2">
      <w:pPr>
        <w:pStyle w:val="ListParagraph"/>
        <w:ind w:left="0" w:firstLine="720"/>
        <w:jc w:val="both"/>
        <w:rPr>
          <w:rFonts w:cstheme="minorHAnsi"/>
        </w:rPr>
      </w:pPr>
      <w:r w:rsidRPr="008233A9">
        <w:rPr>
          <w:rFonts w:cstheme="minorHAnsi"/>
          <w:u w:val="single"/>
        </w:rPr>
        <w:t>Rastais risinājums:</w:t>
      </w:r>
      <w:r w:rsidRPr="008233A9">
        <w:rPr>
          <w:rFonts w:cstheme="minorHAnsi"/>
        </w:rPr>
        <w:t xml:space="preserve"> pasūtītāja tiesības izslēgt pretendentu no turpmākas dalības vai pieprasīt nodrošinājumu, </w:t>
      </w:r>
      <w:proofErr w:type="gramStart"/>
      <w:r w:rsidRPr="008233A9">
        <w:rPr>
          <w:rFonts w:cstheme="minorHAnsi"/>
        </w:rPr>
        <w:t>ja pretendents iepriekš</w:t>
      </w:r>
      <w:proofErr w:type="gramEnd"/>
      <w:r w:rsidRPr="008233A9">
        <w:rPr>
          <w:rFonts w:cstheme="minorHAnsi"/>
        </w:rPr>
        <w:t xml:space="preserve"> nav pildījis citu iepirkuma līgumu</w:t>
      </w:r>
      <w:r w:rsidR="002F2477" w:rsidRPr="008233A9">
        <w:t xml:space="preserve"> vai vispārīgo vienošanos un tādēļ pasūtītājs ir izmantojis iepirkuma līgumā vai vispārīgās vienošanās noteikumos paredzētās tiesības vienpusēji atkāpties no līguma vai vispārīgās vienošanās</w:t>
      </w:r>
      <w:r w:rsidR="002F2477" w:rsidRPr="008233A9">
        <w:rPr>
          <w:rFonts w:cstheme="minorHAnsi"/>
        </w:rPr>
        <w:t>.</w:t>
      </w:r>
      <w:r w:rsidRPr="008233A9">
        <w:rPr>
          <w:rFonts w:cstheme="minorHAnsi"/>
        </w:rPr>
        <w:t>. Lai nodrošinātu samērīgumu, pirms lemšanas par izslēgšanu tiek izvērtēts, vai bažas par līguma neizpildi vai nekvalitatīvu izpildi tiktu novērstas ar papildu nodrošinājumiem (piemēram, avansa maksājum</w:t>
      </w:r>
      <w:r w:rsidR="00874B93" w:rsidRPr="008233A9">
        <w:rPr>
          <w:rFonts w:cstheme="minorHAnsi"/>
        </w:rPr>
        <w:t>a samazinājumu, atlikšanu vai atcelšanu</w:t>
      </w:r>
      <w:r w:rsidRPr="008233A9">
        <w:rPr>
          <w:rFonts w:cstheme="minorHAnsi"/>
        </w:rPr>
        <w:t>). Līdzīgi kā bank</w:t>
      </w:r>
      <w:r w:rsidR="004A5511" w:rsidRPr="008233A9">
        <w:rPr>
          <w:rFonts w:cstheme="minorHAnsi"/>
        </w:rPr>
        <w:t>a</w:t>
      </w:r>
      <w:r w:rsidRPr="008233A9">
        <w:rPr>
          <w:rFonts w:cstheme="minorHAnsi"/>
        </w:rPr>
        <w:t xml:space="preserve"> kredītu piešķiršanas gadījumos izvērtē darījuma risku un izvēlas piemērotāko risinājumu</w:t>
      </w:r>
      <w:r w:rsidR="00A018B5" w:rsidRPr="008233A9">
        <w:rPr>
          <w:rFonts w:cstheme="minorHAnsi"/>
        </w:rPr>
        <w:t xml:space="preserve">, šai gadījumā pasūtītājs raudzīsies, </w:t>
      </w:r>
      <w:r w:rsidR="004A5511" w:rsidRPr="008233A9">
        <w:rPr>
          <w:rFonts w:cstheme="minorHAnsi"/>
        </w:rPr>
        <w:t xml:space="preserve">par cik nopietnu uzticības zaudēšanu uzskatāma </w:t>
      </w:r>
      <w:r w:rsidR="00A018B5" w:rsidRPr="008233A9">
        <w:rPr>
          <w:rFonts w:cstheme="minorHAnsi"/>
        </w:rPr>
        <w:t>uzņēmēja iepriekšējā rīcība</w:t>
      </w:r>
      <w:r w:rsidRPr="008233A9">
        <w:rPr>
          <w:rFonts w:cstheme="minorHAnsi"/>
        </w:rPr>
        <w:t xml:space="preserve">. </w:t>
      </w:r>
      <w:r w:rsidR="00A018B5" w:rsidRPr="008233A9">
        <w:rPr>
          <w:rFonts w:cstheme="minorHAnsi"/>
        </w:rPr>
        <w:t>Īpaši svarīgs šāds mehānisms ir lielajos iepirkumos, piemēram, ceļubūvē, kad nereti tie paši uzņēmēji, kas nepilda jau noslēgtos līgumus, piedalās jaunos līgumos.</w:t>
      </w:r>
    </w:p>
    <w:p w:rsidR="00B345A0" w:rsidRPr="008233A9" w:rsidRDefault="00B345A0" w:rsidP="00AA0D69">
      <w:pPr>
        <w:pStyle w:val="ListParagraph"/>
        <w:numPr>
          <w:ilvl w:val="0"/>
          <w:numId w:val="4"/>
        </w:numPr>
        <w:jc w:val="both"/>
        <w:rPr>
          <w:rFonts w:cstheme="minorHAnsi"/>
          <w:i/>
        </w:rPr>
      </w:pPr>
      <w:r w:rsidRPr="008233A9">
        <w:rPr>
          <w:rFonts w:cstheme="minorHAnsi"/>
          <w:i/>
        </w:rPr>
        <w:t xml:space="preserve">Skatīt </w:t>
      </w:r>
      <w:proofErr w:type="gramStart"/>
      <w:r w:rsidR="00333E38" w:rsidRPr="008233A9">
        <w:rPr>
          <w:rFonts w:cstheme="minorHAnsi"/>
          <w:i/>
        </w:rPr>
        <w:t>2013.gada</w:t>
      </w:r>
      <w:proofErr w:type="gramEnd"/>
      <w:r w:rsidR="00333E38" w:rsidRPr="008233A9">
        <w:rPr>
          <w:rFonts w:cstheme="minorHAnsi"/>
          <w:i/>
        </w:rPr>
        <w:t xml:space="preserve"> 20.jūnija likuma „Grozījumi Publisko iepirkumu likumā” („</w:t>
      </w:r>
      <w:r w:rsidRPr="008233A9">
        <w:rPr>
          <w:rFonts w:cstheme="minorHAnsi"/>
          <w:i/>
        </w:rPr>
        <w:t>Grozījumu likum</w:t>
      </w:r>
      <w:r w:rsidR="00333E38" w:rsidRPr="008233A9">
        <w:rPr>
          <w:rFonts w:cstheme="minorHAnsi"/>
          <w:i/>
        </w:rPr>
        <w:t>s”</w:t>
      </w:r>
      <w:r w:rsidR="009B74C3" w:rsidRPr="008233A9">
        <w:rPr>
          <w:rFonts w:cstheme="minorHAnsi"/>
          <w:i/>
        </w:rPr>
        <w:t>; 1.Pielikums</w:t>
      </w:r>
      <w:r w:rsidR="00333E38" w:rsidRPr="008233A9">
        <w:rPr>
          <w:rFonts w:cstheme="minorHAnsi"/>
          <w:i/>
        </w:rPr>
        <w:t>)</w:t>
      </w:r>
      <w:r w:rsidRPr="008233A9">
        <w:rPr>
          <w:rFonts w:cstheme="minorHAnsi"/>
          <w:i/>
        </w:rPr>
        <w:t xml:space="preserve"> 14. un 17</w:t>
      </w:r>
      <w:r w:rsidR="00033763" w:rsidRPr="008233A9">
        <w:rPr>
          <w:rFonts w:cstheme="minorHAnsi"/>
          <w:i/>
        </w:rPr>
        <w:t>.</w:t>
      </w:r>
      <w:r w:rsidRPr="008233A9">
        <w:rPr>
          <w:rFonts w:cstheme="minorHAnsi"/>
          <w:i/>
        </w:rPr>
        <w:t>pants.</w:t>
      </w:r>
    </w:p>
    <w:p w:rsidR="00731A88" w:rsidRPr="008233A9" w:rsidRDefault="00731A88" w:rsidP="000637D2">
      <w:pPr>
        <w:pStyle w:val="ListParagraph"/>
        <w:ind w:left="0" w:firstLine="720"/>
        <w:jc w:val="both"/>
        <w:rPr>
          <w:rStyle w:val="spelle"/>
          <w:rFonts w:cstheme="minorHAnsi"/>
          <w:i/>
        </w:rPr>
      </w:pPr>
    </w:p>
    <w:p w:rsidR="00A26B25" w:rsidRPr="008233A9" w:rsidRDefault="00A26B25" w:rsidP="000637D2">
      <w:pPr>
        <w:pStyle w:val="ListParagraph"/>
        <w:numPr>
          <w:ilvl w:val="0"/>
          <w:numId w:val="2"/>
        </w:numPr>
        <w:ind w:left="0" w:firstLine="720"/>
        <w:jc w:val="both"/>
        <w:rPr>
          <w:rFonts w:cstheme="minorHAnsi"/>
          <w:i/>
        </w:rPr>
      </w:pPr>
      <w:r w:rsidRPr="008233A9">
        <w:rPr>
          <w:rStyle w:val="spelle"/>
          <w:rFonts w:cstheme="minorHAnsi"/>
          <w:i/>
        </w:rPr>
        <w:lastRenderedPageBreak/>
        <w:t>priekšlikumi</w:t>
      </w:r>
      <w:r w:rsidRPr="008233A9">
        <w:rPr>
          <w:rFonts w:cstheme="minorHAnsi"/>
          <w:b/>
          <w:bCs/>
          <w:i/>
        </w:rPr>
        <w:t xml:space="preserve"> </w:t>
      </w:r>
      <w:r w:rsidRPr="008233A9">
        <w:rPr>
          <w:rFonts w:cstheme="minorHAnsi"/>
          <w:bCs/>
          <w:i/>
        </w:rPr>
        <w:t xml:space="preserve">Valsts ieņēmumu dienesta un Uzņēmumu </w:t>
      </w:r>
      <w:r w:rsidR="0084395B" w:rsidRPr="008233A9">
        <w:rPr>
          <w:rFonts w:cstheme="minorHAnsi"/>
          <w:bCs/>
          <w:i/>
        </w:rPr>
        <w:t>r</w:t>
      </w:r>
      <w:r w:rsidRPr="008233A9">
        <w:rPr>
          <w:rFonts w:cstheme="minorHAnsi"/>
          <w:bCs/>
          <w:i/>
        </w:rPr>
        <w:t>eģistra publiski pieejamo datubā</w:t>
      </w:r>
      <w:r w:rsidR="005566D3" w:rsidRPr="008233A9">
        <w:rPr>
          <w:rFonts w:cstheme="minorHAnsi"/>
          <w:bCs/>
          <w:i/>
        </w:rPr>
        <w:t>z</w:t>
      </w:r>
      <w:r w:rsidRPr="008233A9">
        <w:rPr>
          <w:rFonts w:cstheme="minorHAnsi"/>
          <w:bCs/>
          <w:i/>
        </w:rPr>
        <w:t>u pienācīgai aktualizācijai</w:t>
      </w:r>
    </w:p>
    <w:p w:rsidR="00A26B25" w:rsidRPr="008233A9" w:rsidRDefault="00A26B25" w:rsidP="000637D2">
      <w:pPr>
        <w:pStyle w:val="ListParagraph"/>
        <w:ind w:left="0" w:firstLine="720"/>
        <w:jc w:val="both"/>
        <w:rPr>
          <w:rFonts w:cstheme="minorHAnsi"/>
          <w:bCs/>
        </w:rPr>
      </w:pPr>
      <w:r w:rsidRPr="008233A9">
        <w:rPr>
          <w:rFonts w:cstheme="minorHAnsi"/>
          <w:bCs/>
        </w:rPr>
        <w:t xml:space="preserve">No </w:t>
      </w:r>
      <w:proofErr w:type="gramStart"/>
      <w:r w:rsidRPr="008233A9">
        <w:rPr>
          <w:rFonts w:cstheme="minorHAnsi"/>
          <w:bCs/>
        </w:rPr>
        <w:t>2013.gada</w:t>
      </w:r>
      <w:proofErr w:type="gramEnd"/>
      <w:r w:rsidRPr="008233A9">
        <w:rPr>
          <w:rFonts w:cstheme="minorHAnsi"/>
          <w:bCs/>
        </w:rPr>
        <w:t xml:space="preserve"> 1.augusta ir ieviests vienas pieturas aģentūras princips attiecībā uz VID un UR izziņām – attiecīgo informāciju </w:t>
      </w:r>
      <w:r w:rsidR="00BD7EFA" w:rsidRPr="008233A9">
        <w:rPr>
          <w:rFonts w:cstheme="minorHAnsi"/>
          <w:bCs/>
        </w:rPr>
        <w:t>pieprasa</w:t>
      </w:r>
      <w:r w:rsidRPr="008233A9">
        <w:rPr>
          <w:rFonts w:cstheme="minorHAnsi"/>
          <w:bCs/>
        </w:rPr>
        <w:t xml:space="preserve"> nevis uzņēmējs, bet pasūtītājs (valsts iestāde vai valsts uzņēmums). Tā kā VID </w:t>
      </w:r>
      <w:r w:rsidR="00BD7EFA" w:rsidRPr="008233A9">
        <w:rPr>
          <w:rFonts w:cstheme="minorHAnsi"/>
          <w:bCs/>
        </w:rPr>
        <w:t xml:space="preserve">datubāzes aktualizācija pašreiz notiek 2 reizes mēnesī, var rasties situācija, ka uzņēmējam tiek norādīts nodokļa parāds, lai gan tas šo parādu ir samaksājis. Kā risinājums likumā ir paredzēta iespēja pašam uzņēmējam tādā gadījumā izdrukāt apliecinājumu no tā konta Elektroniskās deklarēšanās sistēmā, kas apliecinātu parāda neesamību. Attiecībā uz UR </w:t>
      </w:r>
      <w:r w:rsidR="002530B6" w:rsidRPr="008233A9">
        <w:rPr>
          <w:rFonts w:cstheme="minorHAnsi"/>
          <w:bCs/>
        </w:rPr>
        <w:t xml:space="preserve">maksātnespējas datubāzi </w:t>
      </w:r>
      <w:r w:rsidR="00BD7EFA" w:rsidRPr="008233A9">
        <w:rPr>
          <w:rFonts w:cstheme="minorHAnsi"/>
          <w:bCs/>
        </w:rPr>
        <w:t xml:space="preserve">Tieslietu ministrija turpina darbu, lai ievadītu to aptuveni 70 uzņēmumu datus, kuriem maksātnespējas process noris atbilstoši iepriekš spēkā esošajam Maksātnespējas likumam. </w:t>
      </w:r>
    </w:p>
    <w:p w:rsidR="002530B6" w:rsidRPr="008233A9" w:rsidRDefault="002530B6" w:rsidP="006C7479">
      <w:pPr>
        <w:jc w:val="both"/>
        <w:rPr>
          <w:rFonts w:cstheme="minorHAnsi"/>
          <w:bCs/>
        </w:rPr>
      </w:pPr>
      <w:r w:rsidRPr="008233A9">
        <w:rPr>
          <w:rFonts w:cstheme="minorHAnsi"/>
          <w:bCs/>
        </w:rPr>
        <w:t xml:space="preserve">Papildus jānorāda, ka no </w:t>
      </w:r>
      <w:proofErr w:type="gramStart"/>
      <w:r w:rsidRPr="008233A9">
        <w:rPr>
          <w:rFonts w:cstheme="minorHAnsi"/>
          <w:bCs/>
        </w:rPr>
        <w:t>2014.gada</w:t>
      </w:r>
      <w:proofErr w:type="gramEnd"/>
      <w:r w:rsidRPr="008233A9">
        <w:rPr>
          <w:rFonts w:cstheme="minorHAnsi"/>
          <w:bCs/>
        </w:rPr>
        <w:t xml:space="preserve"> 1.janvāra ir </w:t>
      </w:r>
      <w:r w:rsidR="009328EE" w:rsidRPr="008233A9">
        <w:rPr>
          <w:rFonts w:cstheme="minorHAnsi"/>
          <w:bCs/>
        </w:rPr>
        <w:t>spēkā Ministru kabineta 2013.gada 17.decembra noteikumi Nr.1516 „</w:t>
      </w:r>
      <w:r w:rsidR="009328EE" w:rsidRPr="008233A9">
        <w:rPr>
          <w:rFonts w:ascii="Times New Roman" w:eastAsia="Times New Roman" w:hAnsi="Times New Roman"/>
          <w:bCs/>
          <w:lang w:eastAsia="lv-LV"/>
        </w:rPr>
        <w:t xml:space="preserve">Publisko iepirkumu elektronisko izziņu noteikumi”, </w:t>
      </w:r>
      <w:r w:rsidR="009328EE" w:rsidRPr="008233A9">
        <w:rPr>
          <w:rFonts w:cstheme="minorHAnsi"/>
          <w:bCs/>
        </w:rPr>
        <w:t xml:space="preserve">ieviešot </w:t>
      </w:r>
      <w:r w:rsidRPr="008233A9">
        <w:rPr>
          <w:rFonts w:cstheme="minorHAnsi"/>
          <w:bCs/>
        </w:rPr>
        <w:t>vienotu elektronisko datubāzi, kur apkopota visa informācija, kas nepieciešama pretendentu atbilstības izvērtēšanai</w:t>
      </w:r>
      <w:r w:rsidR="00AA4214" w:rsidRPr="008233A9">
        <w:rPr>
          <w:rFonts w:cstheme="minorHAnsi"/>
          <w:bCs/>
        </w:rPr>
        <w:t xml:space="preserve"> (nodokļu nomaksa, maksātnespējas ieraksta neesība, sodāmības neesība un tā tālāk). </w:t>
      </w:r>
    </w:p>
    <w:p w:rsidR="00AA4214" w:rsidRPr="008233A9" w:rsidRDefault="00AA4214" w:rsidP="00AA0D69">
      <w:pPr>
        <w:pStyle w:val="ListParagraph"/>
        <w:numPr>
          <w:ilvl w:val="0"/>
          <w:numId w:val="4"/>
        </w:numPr>
        <w:jc w:val="both"/>
        <w:rPr>
          <w:rFonts w:cstheme="minorHAnsi"/>
          <w:i/>
        </w:rPr>
      </w:pPr>
      <w:r w:rsidRPr="008233A9">
        <w:rPr>
          <w:rFonts w:cstheme="minorHAnsi"/>
          <w:bCs/>
          <w:i/>
        </w:rPr>
        <w:t xml:space="preserve">Skatīt Grozījumu </w:t>
      </w:r>
      <w:r w:rsidR="00A14D94" w:rsidRPr="008233A9">
        <w:rPr>
          <w:rFonts w:cstheme="minorHAnsi"/>
          <w:bCs/>
          <w:i/>
        </w:rPr>
        <w:t xml:space="preserve">likuma </w:t>
      </w:r>
      <w:r w:rsidRPr="008233A9">
        <w:rPr>
          <w:rFonts w:cstheme="minorHAnsi"/>
          <w:bCs/>
          <w:i/>
        </w:rPr>
        <w:t xml:space="preserve">15. un </w:t>
      </w:r>
      <w:proofErr w:type="gramStart"/>
      <w:r w:rsidRPr="008233A9">
        <w:rPr>
          <w:rFonts w:cstheme="minorHAnsi"/>
          <w:bCs/>
          <w:i/>
        </w:rPr>
        <w:t>34.pant</w:t>
      </w:r>
      <w:r w:rsidR="005566D3" w:rsidRPr="008233A9">
        <w:rPr>
          <w:rFonts w:cstheme="minorHAnsi"/>
          <w:bCs/>
          <w:i/>
        </w:rPr>
        <w:t>u</w:t>
      </w:r>
      <w:proofErr w:type="gramEnd"/>
      <w:r w:rsidRPr="008233A9">
        <w:rPr>
          <w:rFonts w:cstheme="minorHAnsi"/>
          <w:bCs/>
          <w:i/>
        </w:rPr>
        <w:t>.</w:t>
      </w:r>
    </w:p>
    <w:p w:rsidR="00293612" w:rsidRPr="008233A9" w:rsidRDefault="00293612" w:rsidP="000637D2">
      <w:pPr>
        <w:pStyle w:val="ListParagraph"/>
        <w:ind w:left="0" w:firstLine="720"/>
        <w:jc w:val="both"/>
        <w:rPr>
          <w:rFonts w:cstheme="minorHAnsi"/>
        </w:rPr>
      </w:pPr>
    </w:p>
    <w:p w:rsidR="00017B52" w:rsidRPr="008233A9" w:rsidRDefault="00017B52" w:rsidP="00017B52">
      <w:pPr>
        <w:pStyle w:val="ListParagraph"/>
        <w:numPr>
          <w:ilvl w:val="0"/>
          <w:numId w:val="2"/>
        </w:numPr>
        <w:ind w:left="0" w:firstLine="720"/>
        <w:jc w:val="both"/>
        <w:rPr>
          <w:rStyle w:val="spelle"/>
          <w:rFonts w:cstheme="minorHAnsi"/>
          <w:i/>
        </w:rPr>
      </w:pPr>
      <w:r w:rsidRPr="008233A9">
        <w:rPr>
          <w:rStyle w:val="spelle"/>
          <w:rFonts w:cstheme="minorHAnsi"/>
          <w:i/>
        </w:rPr>
        <w:t>priekšlikumi Iepirkumu uzraudzības biroja vadlīniju lomas stiprināšanā</w:t>
      </w:r>
    </w:p>
    <w:p w:rsidR="009328EE" w:rsidRPr="008233A9" w:rsidRDefault="00017B52" w:rsidP="006C7479">
      <w:pPr>
        <w:pStyle w:val="CommentText"/>
        <w:jc w:val="both"/>
        <w:rPr>
          <w:sz w:val="24"/>
          <w:szCs w:val="24"/>
        </w:rPr>
      </w:pPr>
      <w:r w:rsidRPr="008233A9">
        <w:rPr>
          <w:rStyle w:val="spelle"/>
          <w:rFonts w:cstheme="minorHAnsi"/>
          <w:sz w:val="24"/>
          <w:szCs w:val="24"/>
        </w:rPr>
        <w:t>Darba grupā Iepirkumu uzraudzības birojs norādīja, ka aktīvi sekos līdzi praksē aktuālākajiem jautājumiem likuma piemērošanā un, konstatējot sistēmiska rakstur</w:t>
      </w:r>
      <w:r w:rsidR="0052342E" w:rsidRPr="008233A9">
        <w:rPr>
          <w:rStyle w:val="spelle"/>
          <w:rFonts w:cstheme="minorHAnsi"/>
          <w:sz w:val="24"/>
          <w:szCs w:val="24"/>
        </w:rPr>
        <w:t>a</w:t>
      </w:r>
      <w:r w:rsidRPr="008233A9">
        <w:rPr>
          <w:rStyle w:val="spelle"/>
          <w:rFonts w:cstheme="minorHAnsi"/>
          <w:sz w:val="24"/>
          <w:szCs w:val="24"/>
        </w:rPr>
        <w:t xml:space="preserve"> problēmas, izstrādās konkrētās likuma piemērošanas vadlīnijas (piemēram, labās prakses piemērus </w:t>
      </w:r>
      <w:r w:rsidR="0052342E" w:rsidRPr="008233A9">
        <w:rPr>
          <w:rStyle w:val="spelle"/>
          <w:rFonts w:cstheme="minorHAnsi"/>
          <w:sz w:val="24"/>
          <w:szCs w:val="24"/>
        </w:rPr>
        <w:t>kontekstā</w:t>
      </w:r>
      <w:r w:rsidRPr="008233A9">
        <w:rPr>
          <w:rStyle w:val="spelle"/>
          <w:rFonts w:cstheme="minorHAnsi"/>
          <w:sz w:val="24"/>
          <w:szCs w:val="24"/>
        </w:rPr>
        <w:t xml:space="preserve"> arī </w:t>
      </w:r>
      <w:r w:rsidR="0052342E" w:rsidRPr="008233A9">
        <w:rPr>
          <w:rStyle w:val="spelle"/>
          <w:rFonts w:cstheme="minorHAnsi"/>
          <w:sz w:val="24"/>
          <w:szCs w:val="24"/>
        </w:rPr>
        <w:t xml:space="preserve">ar </w:t>
      </w:r>
      <w:r w:rsidRPr="008233A9">
        <w:rPr>
          <w:rStyle w:val="spelle"/>
          <w:rFonts w:cstheme="minorHAnsi"/>
          <w:sz w:val="24"/>
          <w:szCs w:val="24"/>
        </w:rPr>
        <w:t>citu ES dalībvalstu praksi).</w:t>
      </w:r>
      <w:r w:rsidR="009328EE" w:rsidRPr="008233A9">
        <w:rPr>
          <w:rStyle w:val="spelle"/>
          <w:rFonts w:cstheme="minorHAnsi"/>
          <w:sz w:val="24"/>
          <w:szCs w:val="24"/>
        </w:rPr>
        <w:t xml:space="preserve"> Tāpat Iepirkumu uzraudzības birojs </w:t>
      </w:r>
      <w:r w:rsidR="009328EE" w:rsidRPr="008233A9">
        <w:rPr>
          <w:sz w:val="24"/>
          <w:szCs w:val="24"/>
        </w:rPr>
        <w:t xml:space="preserve">pastāvīgi strādā ar Nozaru ekspertu konsultatīvo padomi, kas izveidota ar </w:t>
      </w:r>
      <w:r w:rsidR="009328EE" w:rsidRPr="008233A9">
        <w:rPr>
          <w:rStyle w:val="spelle"/>
          <w:rFonts w:cstheme="minorHAnsi"/>
          <w:sz w:val="24"/>
          <w:szCs w:val="24"/>
        </w:rPr>
        <w:t>Iepirkumu uzraudzības biroja</w:t>
      </w:r>
      <w:r w:rsidR="009328EE" w:rsidRPr="008233A9">
        <w:rPr>
          <w:sz w:val="24"/>
          <w:szCs w:val="24"/>
        </w:rPr>
        <w:t xml:space="preserve"> vadītājas rīkojumu</w:t>
      </w:r>
      <w:r w:rsidR="002A4564" w:rsidRPr="008233A9">
        <w:rPr>
          <w:sz w:val="24"/>
          <w:szCs w:val="24"/>
        </w:rPr>
        <w:t>,</w:t>
      </w:r>
      <w:r w:rsidR="009328EE" w:rsidRPr="008233A9">
        <w:rPr>
          <w:sz w:val="24"/>
          <w:szCs w:val="24"/>
        </w:rPr>
        <w:t xml:space="preserve"> un sadarbībā ar nozaru profesionālajām organizācijām izstrādā ieteikumus konkrētu nozaru iepirkumu pilnveidošanai. Ieteikumi tiek publicēti </w:t>
      </w:r>
      <w:r w:rsidR="009328EE" w:rsidRPr="008233A9">
        <w:rPr>
          <w:rStyle w:val="spelle"/>
          <w:rFonts w:cstheme="minorHAnsi"/>
          <w:sz w:val="24"/>
          <w:szCs w:val="24"/>
        </w:rPr>
        <w:t>Iepirkumu uzraudzības biroja</w:t>
      </w:r>
      <w:r w:rsidR="009328EE" w:rsidRPr="008233A9">
        <w:rPr>
          <w:sz w:val="24"/>
          <w:szCs w:val="24"/>
        </w:rPr>
        <w:t xml:space="preserve"> mājaslapā.</w:t>
      </w:r>
    </w:p>
    <w:p w:rsidR="00017B52" w:rsidRPr="008233A9" w:rsidRDefault="00017B52" w:rsidP="00017B52">
      <w:pPr>
        <w:pStyle w:val="ListParagraph"/>
        <w:ind w:left="0" w:firstLine="720"/>
        <w:jc w:val="both"/>
        <w:rPr>
          <w:rStyle w:val="spelle"/>
          <w:rFonts w:cstheme="minorHAnsi"/>
        </w:rPr>
      </w:pPr>
    </w:p>
    <w:p w:rsidR="00017B52" w:rsidRPr="008233A9" w:rsidRDefault="00017B52" w:rsidP="000637D2">
      <w:pPr>
        <w:pStyle w:val="ListParagraph"/>
        <w:ind w:left="0" w:firstLine="720"/>
        <w:jc w:val="both"/>
        <w:rPr>
          <w:rFonts w:cstheme="minorHAnsi"/>
        </w:rPr>
      </w:pPr>
    </w:p>
    <w:p w:rsidR="00293612" w:rsidRPr="008233A9" w:rsidRDefault="00293612" w:rsidP="000637D2">
      <w:pPr>
        <w:pStyle w:val="ListParagraph"/>
        <w:numPr>
          <w:ilvl w:val="0"/>
          <w:numId w:val="1"/>
        </w:numPr>
        <w:ind w:left="0" w:firstLine="720"/>
        <w:jc w:val="both"/>
        <w:rPr>
          <w:rFonts w:cstheme="minorHAnsi"/>
          <w:b/>
        </w:rPr>
      </w:pPr>
      <w:r w:rsidRPr="008233A9">
        <w:rPr>
          <w:rFonts w:cstheme="minorHAnsi"/>
          <w:b/>
        </w:rPr>
        <w:t>Darba grupas piedāvātie risinājumi pārējiem uzdevumiem</w:t>
      </w:r>
    </w:p>
    <w:p w:rsidR="00BD7EFA" w:rsidRPr="008233A9" w:rsidRDefault="00BD7EFA" w:rsidP="000637D2">
      <w:pPr>
        <w:pStyle w:val="ListParagraph"/>
        <w:numPr>
          <w:ilvl w:val="0"/>
          <w:numId w:val="3"/>
        </w:numPr>
        <w:ind w:left="0" w:firstLine="720"/>
        <w:jc w:val="both"/>
        <w:rPr>
          <w:rStyle w:val="spelle"/>
          <w:rFonts w:cstheme="minorHAnsi"/>
          <w:i/>
        </w:rPr>
      </w:pPr>
      <w:r w:rsidRPr="008233A9">
        <w:rPr>
          <w:rStyle w:val="spelle"/>
          <w:rFonts w:cstheme="minorHAnsi"/>
          <w:i/>
        </w:rPr>
        <w:t>priekšlikumi pārsūdzības sistēmas pilnveidošanai</w:t>
      </w:r>
    </w:p>
    <w:p w:rsidR="00BD7EFA" w:rsidRPr="008233A9" w:rsidRDefault="00F225BA" w:rsidP="000637D2">
      <w:pPr>
        <w:pStyle w:val="ListParagraph"/>
        <w:ind w:left="0" w:firstLine="720"/>
        <w:jc w:val="both"/>
        <w:rPr>
          <w:rStyle w:val="spelle"/>
          <w:rFonts w:cstheme="minorHAnsi"/>
        </w:rPr>
      </w:pPr>
      <w:r w:rsidRPr="008233A9">
        <w:rPr>
          <w:rStyle w:val="spelle"/>
          <w:rFonts w:cstheme="minorHAnsi"/>
        </w:rPr>
        <w:t>Analizējot citu ES dalībvalstu praksi, d</w:t>
      </w:r>
      <w:r w:rsidR="00BD7EFA" w:rsidRPr="008233A9">
        <w:rPr>
          <w:rStyle w:val="spelle"/>
          <w:rFonts w:cstheme="minorHAnsi"/>
        </w:rPr>
        <w:t>arba grupā atbalstu guva priekšlikums par depozītu sistēmas ieviešanu</w:t>
      </w:r>
      <w:r w:rsidR="006A7620" w:rsidRPr="008233A9">
        <w:rPr>
          <w:rStyle w:val="spelle"/>
          <w:rFonts w:cstheme="minorHAnsi"/>
        </w:rPr>
        <w:t xml:space="preserve">. </w:t>
      </w:r>
      <w:r w:rsidR="00A12C00" w:rsidRPr="008233A9">
        <w:rPr>
          <w:rStyle w:val="spelle"/>
          <w:rFonts w:cstheme="minorHAnsi"/>
        </w:rPr>
        <w:t>Priekšlikums paredz</w:t>
      </w:r>
      <w:r w:rsidR="00E47CB4" w:rsidRPr="008233A9">
        <w:rPr>
          <w:rStyle w:val="spelle"/>
          <w:rFonts w:cstheme="minorHAnsi"/>
        </w:rPr>
        <w:t xml:space="preserve">, ka </w:t>
      </w:r>
      <w:r w:rsidR="000F3CC7" w:rsidRPr="008233A9">
        <w:rPr>
          <w:rStyle w:val="spelle"/>
          <w:rFonts w:cstheme="minorHAnsi"/>
        </w:rPr>
        <w:t>attiecībā uz iepirkumiem, kur</w:t>
      </w:r>
      <w:r w:rsidR="00E47CB4" w:rsidRPr="008233A9">
        <w:rPr>
          <w:rStyle w:val="spelle"/>
          <w:rFonts w:cstheme="minorHAnsi"/>
        </w:rPr>
        <w:t xml:space="preserve">i sasniedz ES direktīvā norādīto slieksni būvdarbiem </w:t>
      </w:r>
      <w:r w:rsidR="00874B93" w:rsidRPr="008233A9">
        <w:rPr>
          <w:rStyle w:val="spelle"/>
          <w:rFonts w:cstheme="minorHAnsi"/>
        </w:rPr>
        <w:t xml:space="preserve">(kas ir tipiskākais piemērs </w:t>
      </w:r>
      <w:r w:rsidR="00EE0EFE" w:rsidRPr="008233A9">
        <w:rPr>
          <w:rStyle w:val="spelle"/>
          <w:rFonts w:cstheme="minorHAnsi"/>
        </w:rPr>
        <w:t>sabiedriski nozīmīgiem</w:t>
      </w:r>
      <w:r w:rsidR="00874B93" w:rsidRPr="008233A9">
        <w:rPr>
          <w:rStyle w:val="spelle"/>
          <w:rFonts w:cstheme="minorHAnsi"/>
        </w:rPr>
        <w:t xml:space="preserve"> projektiem, par kuriem ir lielākā sabiedrības </w:t>
      </w:r>
      <w:r w:rsidR="00EE0EFE" w:rsidRPr="008233A9">
        <w:rPr>
          <w:rStyle w:val="spelle"/>
          <w:rFonts w:cstheme="minorHAnsi"/>
        </w:rPr>
        <w:t xml:space="preserve">leģitīma </w:t>
      </w:r>
      <w:r w:rsidR="00874B93" w:rsidRPr="008233A9">
        <w:rPr>
          <w:rStyle w:val="spelle"/>
          <w:rFonts w:cstheme="minorHAnsi"/>
        </w:rPr>
        <w:t xml:space="preserve">interese) </w:t>
      </w:r>
      <w:r w:rsidR="00E47CB4" w:rsidRPr="008233A9">
        <w:rPr>
          <w:rStyle w:val="spelle"/>
          <w:rFonts w:cstheme="minorHAnsi"/>
        </w:rPr>
        <w:t>- līg</w:t>
      </w:r>
      <w:r w:rsidR="000F3CC7" w:rsidRPr="008233A9">
        <w:rPr>
          <w:rStyle w:val="spelle"/>
          <w:rFonts w:cstheme="minorHAnsi"/>
        </w:rPr>
        <w:t xml:space="preserve">umcena ir sākot no </w:t>
      </w:r>
      <w:r w:rsidR="008B62BC" w:rsidRPr="008233A9">
        <w:rPr>
          <w:rStyle w:val="spelle"/>
          <w:rFonts w:cstheme="minorHAnsi"/>
        </w:rPr>
        <w:t>5 000 000 EUR</w:t>
      </w:r>
      <w:r w:rsidR="000F3CC7" w:rsidRPr="008233A9">
        <w:rPr>
          <w:rStyle w:val="spelle"/>
          <w:rFonts w:cstheme="minorHAnsi"/>
        </w:rPr>
        <w:t xml:space="preserve"> (</w:t>
      </w:r>
      <w:r w:rsidR="008B62BC" w:rsidRPr="008233A9">
        <w:rPr>
          <w:rStyle w:val="spelle"/>
          <w:rFonts w:cstheme="minorHAnsi"/>
        </w:rPr>
        <w:t xml:space="preserve">pieciem </w:t>
      </w:r>
      <w:r w:rsidR="000F3CC7" w:rsidRPr="008233A9">
        <w:rPr>
          <w:rStyle w:val="spelle"/>
          <w:rFonts w:cstheme="minorHAnsi"/>
        </w:rPr>
        <w:t xml:space="preserve">miljoniem </w:t>
      </w:r>
      <w:r w:rsidR="008B62BC" w:rsidRPr="008233A9">
        <w:rPr>
          <w:rStyle w:val="spelle"/>
          <w:rFonts w:cstheme="minorHAnsi"/>
        </w:rPr>
        <w:t>eiro</w:t>
      </w:r>
      <w:r w:rsidR="000F3CC7" w:rsidRPr="008233A9">
        <w:rPr>
          <w:rStyle w:val="spelle"/>
          <w:rFonts w:cstheme="minorHAnsi"/>
        </w:rPr>
        <w:t>)</w:t>
      </w:r>
      <w:r w:rsidR="00A12C00" w:rsidRPr="008233A9">
        <w:rPr>
          <w:rStyle w:val="spelle"/>
          <w:rFonts w:cstheme="minorHAnsi"/>
        </w:rPr>
        <w:t xml:space="preserve">, iesniedzot sūdzību </w:t>
      </w:r>
      <w:r w:rsidR="00E47CB4" w:rsidRPr="008233A9">
        <w:rPr>
          <w:rStyle w:val="spelle"/>
          <w:rFonts w:cstheme="minorHAnsi"/>
        </w:rPr>
        <w:t xml:space="preserve">Iepirkumu uzraudzības birojā, ir jāmaksā depozīts 0,05% apmērā no </w:t>
      </w:r>
      <w:r w:rsidR="00A12C00" w:rsidRPr="008233A9">
        <w:rPr>
          <w:rStyle w:val="spelle"/>
          <w:rFonts w:cstheme="minorHAnsi"/>
        </w:rPr>
        <w:t>līgumcenas</w:t>
      </w:r>
      <w:r w:rsidR="00E47CB4" w:rsidRPr="008233A9">
        <w:rPr>
          <w:rStyle w:val="spelle"/>
          <w:rFonts w:cstheme="minorHAnsi"/>
        </w:rPr>
        <w:t xml:space="preserve">. Maksimālā depozīta apmēra summa ir paredzēta </w:t>
      </w:r>
      <w:r w:rsidR="008B62BC" w:rsidRPr="008233A9">
        <w:rPr>
          <w:rStyle w:val="spelle"/>
          <w:rFonts w:cstheme="minorHAnsi"/>
        </w:rPr>
        <w:t>7</w:t>
      </w:r>
      <w:r w:rsidR="00E47CB4" w:rsidRPr="008233A9">
        <w:rPr>
          <w:rStyle w:val="spelle"/>
          <w:rFonts w:cstheme="minorHAnsi"/>
        </w:rPr>
        <w:t xml:space="preserve">000 </w:t>
      </w:r>
      <w:r w:rsidR="0062255B" w:rsidRPr="008233A9">
        <w:rPr>
          <w:rStyle w:val="spelle"/>
          <w:rFonts w:cstheme="minorHAnsi"/>
        </w:rPr>
        <w:t>(</w:t>
      </w:r>
      <w:r w:rsidR="008B62BC" w:rsidRPr="008233A9">
        <w:rPr>
          <w:rStyle w:val="spelle"/>
          <w:rFonts w:cstheme="minorHAnsi"/>
        </w:rPr>
        <w:t xml:space="preserve">septiņu </w:t>
      </w:r>
      <w:r w:rsidR="0062255B" w:rsidRPr="008233A9">
        <w:rPr>
          <w:rStyle w:val="spelle"/>
          <w:rFonts w:cstheme="minorHAnsi"/>
        </w:rPr>
        <w:t xml:space="preserve">tūkstošu) </w:t>
      </w:r>
      <w:r w:rsidR="008B62BC" w:rsidRPr="008233A9">
        <w:rPr>
          <w:rStyle w:val="spelle"/>
          <w:rFonts w:cstheme="minorHAnsi"/>
        </w:rPr>
        <w:t xml:space="preserve">EUR </w:t>
      </w:r>
      <w:r w:rsidR="00E47CB4" w:rsidRPr="008233A9">
        <w:rPr>
          <w:rStyle w:val="spelle"/>
          <w:rFonts w:cstheme="minorHAnsi"/>
        </w:rPr>
        <w:t>apmērā</w:t>
      </w:r>
      <w:r w:rsidR="000F3CC7" w:rsidRPr="008233A9">
        <w:rPr>
          <w:rStyle w:val="spelle"/>
          <w:rFonts w:cstheme="minorHAnsi"/>
        </w:rPr>
        <w:t xml:space="preserve">. </w:t>
      </w:r>
      <w:r w:rsidR="006A7620" w:rsidRPr="008233A9">
        <w:rPr>
          <w:rStyle w:val="spelle"/>
          <w:rFonts w:cstheme="minorHAnsi"/>
        </w:rPr>
        <w:t xml:space="preserve">Depozītu atmaksā pilnībā, ja </w:t>
      </w:r>
      <w:r w:rsidR="0062255B" w:rsidRPr="008233A9">
        <w:rPr>
          <w:rStyle w:val="spelle"/>
          <w:rFonts w:cstheme="minorHAnsi"/>
        </w:rPr>
        <w:t>sūdzība</w:t>
      </w:r>
      <w:r w:rsidR="006A7620" w:rsidRPr="008233A9">
        <w:rPr>
          <w:rStyle w:val="spelle"/>
          <w:rFonts w:cstheme="minorHAnsi"/>
        </w:rPr>
        <w:t xml:space="preserve"> tiek atzīt</w:t>
      </w:r>
      <w:r w:rsidR="0062255B" w:rsidRPr="008233A9">
        <w:rPr>
          <w:rStyle w:val="spelle"/>
          <w:rFonts w:cstheme="minorHAnsi"/>
        </w:rPr>
        <w:t>a</w:t>
      </w:r>
      <w:r w:rsidR="006A7620" w:rsidRPr="008233A9">
        <w:rPr>
          <w:rStyle w:val="spelle"/>
          <w:rFonts w:cstheme="minorHAnsi"/>
        </w:rPr>
        <w:t xml:space="preserve"> par pamatotu</w:t>
      </w:r>
      <w:r w:rsidR="000B05B6" w:rsidRPr="008233A9">
        <w:rPr>
          <w:rStyle w:val="spelle"/>
          <w:rFonts w:cstheme="minorHAnsi"/>
        </w:rPr>
        <w:t xml:space="preserve"> </w:t>
      </w:r>
      <w:r w:rsidR="00DC0FA5" w:rsidRPr="008233A9">
        <w:rPr>
          <w:rStyle w:val="spelle"/>
          <w:rFonts w:cstheme="minorHAnsi"/>
        </w:rPr>
        <w:t xml:space="preserve">vai </w:t>
      </w:r>
      <w:r w:rsidR="000B05B6" w:rsidRPr="008233A9">
        <w:rPr>
          <w:rStyle w:val="spelle"/>
          <w:rFonts w:cstheme="minorHAnsi"/>
        </w:rPr>
        <w:t>daļēji</w:t>
      </w:r>
      <w:r w:rsidR="00DC0FA5" w:rsidRPr="008233A9">
        <w:rPr>
          <w:rStyle w:val="spelle"/>
          <w:rFonts w:cstheme="minorHAnsi"/>
        </w:rPr>
        <w:t xml:space="preserve"> pamatotu</w:t>
      </w:r>
      <w:r w:rsidR="006A7620" w:rsidRPr="008233A9">
        <w:rPr>
          <w:rStyle w:val="spelle"/>
          <w:rFonts w:cstheme="minorHAnsi"/>
        </w:rPr>
        <w:t>. Tādā veidā tiek rasts saprātīgs balanss starp uzvarētāja, sūdzētāja, kā arī sabiedrības interesēm kopumā (attiecībā uz operatīvu un kvalitatīvu rezultātu).</w:t>
      </w:r>
      <w:r w:rsidR="0062255B" w:rsidRPr="008233A9">
        <w:rPr>
          <w:rStyle w:val="spelle"/>
          <w:rFonts w:cstheme="minorHAnsi"/>
        </w:rPr>
        <w:t xml:space="preserve"> </w:t>
      </w:r>
      <w:r w:rsidR="007A50F5" w:rsidRPr="008233A9">
        <w:rPr>
          <w:rStyle w:val="spelle"/>
          <w:rFonts w:cstheme="minorHAnsi"/>
        </w:rPr>
        <w:t xml:space="preserve">Risinājumu plānots īstenot Publisko iepirkumu likuma grozījumu veidā, kurā skaidri tiktu noteikti minētie aspekti. Darba grupa turpinās darbu pie konkrēto redakciju izstrādes, tai skaitā, nodrošinot atbilstību tiesiskās paļāvības principam, kas vairākkārt uzsvērts Satversmes tiesas spriedumos kā viens no galvenajiem principiem, kas jāievēro, uzliekot kādus pienākumus privātpersonām (šai gadījumā – finansiālais maksājums). </w:t>
      </w:r>
    </w:p>
    <w:p w:rsidR="00EE0EFE" w:rsidRPr="008233A9" w:rsidRDefault="0062255B" w:rsidP="00794344">
      <w:pPr>
        <w:pStyle w:val="ListParagraph"/>
        <w:ind w:left="0" w:firstLine="720"/>
        <w:jc w:val="both"/>
        <w:rPr>
          <w:rFonts w:eastAsia="Times New Roman" w:cstheme="minorHAnsi"/>
          <w:lang w:eastAsia="lv-LV"/>
        </w:rPr>
      </w:pPr>
      <w:r w:rsidRPr="008233A9">
        <w:rPr>
          <w:rStyle w:val="spelle"/>
          <w:rFonts w:cstheme="minorHAnsi"/>
        </w:rPr>
        <w:t xml:space="preserve">Ir pamatoti uzskatīt, ka </w:t>
      </w:r>
      <w:r w:rsidR="00A12C00" w:rsidRPr="008233A9">
        <w:rPr>
          <w:rStyle w:val="spelle"/>
          <w:rFonts w:cstheme="minorHAnsi"/>
        </w:rPr>
        <w:t xml:space="preserve">risinājums </w:t>
      </w:r>
      <w:r w:rsidR="006F78DF" w:rsidRPr="008233A9">
        <w:rPr>
          <w:rStyle w:val="spelle"/>
          <w:rFonts w:cstheme="minorHAnsi"/>
        </w:rPr>
        <w:t xml:space="preserve">gan </w:t>
      </w:r>
      <w:r w:rsidR="00A12C00" w:rsidRPr="008233A9">
        <w:rPr>
          <w:rStyle w:val="spelle"/>
          <w:rFonts w:cstheme="minorHAnsi"/>
        </w:rPr>
        <w:t>mazinās ļaunprātīgās sūdzības</w:t>
      </w:r>
      <w:r w:rsidR="00773DFF" w:rsidRPr="008233A9">
        <w:rPr>
          <w:rStyle w:val="spelle"/>
          <w:rFonts w:cstheme="minorHAnsi"/>
        </w:rPr>
        <w:t xml:space="preserve"> (atturot to iesniegšanu finansiālu apsvērumu dēļ)</w:t>
      </w:r>
      <w:r w:rsidR="00A12C00" w:rsidRPr="008233A9">
        <w:rPr>
          <w:rStyle w:val="spelle"/>
          <w:rFonts w:cstheme="minorHAnsi"/>
        </w:rPr>
        <w:t xml:space="preserve">, gan arī ievēro </w:t>
      </w:r>
      <w:r w:rsidRPr="008233A9">
        <w:rPr>
          <w:rStyle w:val="spelle"/>
          <w:rFonts w:cstheme="minorHAnsi"/>
        </w:rPr>
        <w:t xml:space="preserve">Satversmes </w:t>
      </w:r>
      <w:proofErr w:type="gramStart"/>
      <w:r w:rsidR="000637D2" w:rsidRPr="008233A9">
        <w:rPr>
          <w:rStyle w:val="spelle"/>
          <w:rFonts w:cstheme="minorHAnsi"/>
        </w:rPr>
        <w:t>2010.gada</w:t>
      </w:r>
      <w:proofErr w:type="gramEnd"/>
      <w:r w:rsidR="000637D2" w:rsidRPr="008233A9">
        <w:rPr>
          <w:rStyle w:val="spelle"/>
          <w:rFonts w:cstheme="minorHAnsi"/>
        </w:rPr>
        <w:t xml:space="preserve"> 19.aprīļa spriedumā lietā Nr.</w:t>
      </w:r>
      <w:r w:rsidR="000637D2" w:rsidRPr="008233A9">
        <w:rPr>
          <w:rFonts w:eastAsia="Times New Roman" w:cstheme="minorHAnsi"/>
          <w:lang w:eastAsia="lv-LV"/>
        </w:rPr>
        <w:t xml:space="preserve"> 2009-77-01 „Par Publisko iepirkumu likuma 83.</w:t>
      </w:r>
      <w:r w:rsidR="000637D2" w:rsidRPr="008233A9">
        <w:rPr>
          <w:rFonts w:eastAsia="Times New Roman" w:cstheme="minorHAnsi"/>
          <w:vertAlign w:val="superscript"/>
          <w:lang w:eastAsia="lv-LV"/>
        </w:rPr>
        <w:t>2</w:t>
      </w:r>
      <w:r w:rsidR="000637D2" w:rsidRPr="008233A9">
        <w:rPr>
          <w:rFonts w:eastAsia="Times New Roman" w:cstheme="minorHAnsi"/>
          <w:lang w:eastAsia="lv-LV"/>
        </w:rPr>
        <w:t xml:space="preserve"> panta un pārejas noteikumu 12.punkta atbilstību Latvijas Republikas Satversmes 1. un 92.pantam” minēt</w:t>
      </w:r>
      <w:r w:rsidR="00A12C00" w:rsidRPr="008233A9">
        <w:rPr>
          <w:rFonts w:eastAsia="Times New Roman" w:cstheme="minorHAnsi"/>
          <w:lang w:eastAsia="lv-LV"/>
        </w:rPr>
        <w:t>o</w:t>
      </w:r>
      <w:r w:rsidR="006521E7" w:rsidRPr="008233A9">
        <w:rPr>
          <w:rFonts w:eastAsia="Times New Roman" w:cstheme="minorHAnsi"/>
          <w:lang w:eastAsia="lv-LV"/>
        </w:rPr>
        <w:t xml:space="preserve"> aspekt</w:t>
      </w:r>
      <w:r w:rsidR="00A12C00" w:rsidRPr="008233A9">
        <w:rPr>
          <w:rFonts w:eastAsia="Times New Roman" w:cstheme="minorHAnsi"/>
          <w:lang w:eastAsia="lv-LV"/>
        </w:rPr>
        <w:t>u</w:t>
      </w:r>
      <w:r w:rsidR="000637D2" w:rsidRPr="008233A9">
        <w:rPr>
          <w:rFonts w:eastAsia="Times New Roman" w:cstheme="minorHAnsi"/>
          <w:lang w:eastAsia="lv-LV"/>
        </w:rPr>
        <w:t xml:space="preserve"> – pamatojum</w:t>
      </w:r>
      <w:r w:rsidR="00A12C00" w:rsidRPr="008233A9">
        <w:rPr>
          <w:rFonts w:eastAsia="Times New Roman" w:cstheme="minorHAnsi"/>
          <w:lang w:eastAsia="lv-LV"/>
        </w:rPr>
        <w:t xml:space="preserve">u </w:t>
      </w:r>
      <w:r w:rsidR="000637D2" w:rsidRPr="008233A9">
        <w:rPr>
          <w:rFonts w:eastAsia="Times New Roman" w:cstheme="minorHAnsi"/>
          <w:lang w:eastAsia="lv-LV"/>
        </w:rPr>
        <w:t xml:space="preserve">attiecībā uz ierobežojumu uz taisnīgu tiesu. </w:t>
      </w:r>
      <w:r w:rsidR="00773DFF" w:rsidRPr="008233A9">
        <w:rPr>
          <w:rFonts w:eastAsia="Times New Roman" w:cstheme="minorHAnsi"/>
          <w:lang w:eastAsia="lv-LV"/>
        </w:rPr>
        <w:t xml:space="preserve">Par pēdējo aspektu pamatojums ir šāds. </w:t>
      </w:r>
      <w:r w:rsidR="00655531" w:rsidRPr="008233A9">
        <w:rPr>
          <w:rFonts w:eastAsia="Times New Roman" w:cstheme="minorHAnsi"/>
          <w:lang w:eastAsia="lv-LV"/>
        </w:rPr>
        <w:t xml:space="preserve">Gan sūdzību skaits kopumā, gan nepamatoto sūdzību skaits it īpaši ir </w:t>
      </w:r>
      <w:r w:rsidR="00655531" w:rsidRPr="008233A9">
        <w:rPr>
          <w:rFonts w:eastAsia="Times New Roman" w:cstheme="minorHAnsi"/>
          <w:lang w:eastAsia="lv-LV"/>
        </w:rPr>
        <w:lastRenderedPageBreak/>
        <w:t>pastāvīgi pieaudzis</w:t>
      </w:r>
      <w:r w:rsidR="00162C57" w:rsidRPr="008233A9">
        <w:rPr>
          <w:rFonts w:eastAsia="Times New Roman" w:cstheme="minorHAnsi"/>
          <w:lang w:eastAsia="lv-LV"/>
        </w:rPr>
        <w:t xml:space="preserve"> būtiskā apmērā</w:t>
      </w:r>
      <w:r w:rsidR="00655531" w:rsidRPr="008233A9">
        <w:rPr>
          <w:rFonts w:eastAsia="Times New Roman" w:cstheme="minorHAnsi"/>
          <w:lang w:eastAsia="lv-LV"/>
        </w:rPr>
        <w:t xml:space="preserve">. </w:t>
      </w:r>
      <w:r w:rsidR="00EE0EFE" w:rsidRPr="008233A9">
        <w:rPr>
          <w:rFonts w:eastAsia="Times New Roman" w:cstheme="minorHAnsi"/>
          <w:lang w:eastAsia="lv-LV"/>
        </w:rPr>
        <w:t xml:space="preserve">Vairāku gadu tendence liecina, ka </w:t>
      </w:r>
      <w:r w:rsidR="00655531" w:rsidRPr="008233A9">
        <w:rPr>
          <w:rFonts w:eastAsia="Times New Roman" w:cstheme="minorHAnsi"/>
          <w:lang w:eastAsia="lv-LV"/>
        </w:rPr>
        <w:t xml:space="preserve">gandrīz </w:t>
      </w:r>
      <w:r w:rsidR="006C06C7" w:rsidRPr="008233A9">
        <w:rPr>
          <w:rFonts w:eastAsia="Times New Roman" w:cstheme="minorHAnsi"/>
          <w:lang w:eastAsia="lv-LV"/>
        </w:rPr>
        <w:t>puse no iesniegtajām sūdzībām</w:t>
      </w:r>
      <w:r w:rsidR="00655531" w:rsidRPr="008233A9">
        <w:rPr>
          <w:rFonts w:eastAsia="Times New Roman" w:cstheme="minorHAnsi"/>
          <w:lang w:eastAsia="lv-LV"/>
        </w:rPr>
        <w:t xml:space="preserve"> </w:t>
      </w:r>
      <w:r w:rsidR="006C06C7" w:rsidRPr="008233A9">
        <w:rPr>
          <w:rFonts w:eastAsia="Times New Roman" w:cstheme="minorHAnsi"/>
          <w:lang w:eastAsia="lv-LV"/>
        </w:rPr>
        <w:t>ti</w:t>
      </w:r>
      <w:r w:rsidR="00EE0EFE" w:rsidRPr="008233A9">
        <w:rPr>
          <w:rFonts w:eastAsia="Times New Roman" w:cstheme="minorHAnsi"/>
          <w:lang w:eastAsia="lv-LV"/>
        </w:rPr>
        <w:t>e</w:t>
      </w:r>
      <w:r w:rsidR="006C06C7" w:rsidRPr="008233A9">
        <w:rPr>
          <w:rFonts w:eastAsia="Times New Roman" w:cstheme="minorHAnsi"/>
          <w:lang w:eastAsia="lv-LV"/>
        </w:rPr>
        <w:t>k</w:t>
      </w:r>
      <w:proofErr w:type="gramStart"/>
      <w:r w:rsidR="006C06C7" w:rsidRPr="008233A9">
        <w:rPr>
          <w:rFonts w:eastAsia="Times New Roman" w:cstheme="minorHAnsi"/>
          <w:lang w:eastAsia="lv-LV"/>
        </w:rPr>
        <w:t xml:space="preserve"> atzītas par nepamatotām</w:t>
      </w:r>
      <w:proofErr w:type="gramEnd"/>
      <w:r w:rsidR="006C06C7" w:rsidRPr="008233A9">
        <w:rPr>
          <w:rFonts w:eastAsia="Times New Roman" w:cstheme="minorHAnsi"/>
          <w:lang w:eastAsia="lv-LV"/>
        </w:rPr>
        <w:t xml:space="preserve">. </w:t>
      </w:r>
      <w:r w:rsidR="00510E87" w:rsidRPr="008233A9">
        <w:rPr>
          <w:rFonts w:eastAsia="Times New Roman" w:cstheme="minorHAnsi"/>
          <w:lang w:eastAsia="lv-LV"/>
        </w:rPr>
        <w:t xml:space="preserve">Tā, piemēram, </w:t>
      </w:r>
      <w:proofErr w:type="gramStart"/>
      <w:r w:rsidR="00510E87" w:rsidRPr="008233A9">
        <w:t>2012.gadā</w:t>
      </w:r>
      <w:proofErr w:type="gramEnd"/>
      <w:r w:rsidR="00510E87" w:rsidRPr="008233A9">
        <w:t xml:space="preserve"> no 596 sūdzībām 298 bija pamatotas, savukārt 2013.gadā no 567 sūdzībām jau tikai 242 bija pamatotas. </w:t>
      </w:r>
      <w:r w:rsidR="00655531" w:rsidRPr="008233A9">
        <w:rPr>
          <w:rFonts w:eastAsia="Times New Roman" w:cstheme="minorHAnsi"/>
          <w:lang w:eastAsia="lv-LV"/>
        </w:rPr>
        <w:t>Gan nepamatoto sūdzību saturs, gan likumā paredzētais aizliegums sūdzības izskatīšanas laikā slēgt līgumu ar uzvarētāju, gan arī masu saziņas līdzekļos bieži aprakstītie atsevišķie gadījumi kopumā rada pamatotas bažas, ka esoš</w:t>
      </w:r>
      <w:r w:rsidR="00794344" w:rsidRPr="008233A9">
        <w:rPr>
          <w:rFonts w:eastAsia="Times New Roman" w:cstheme="minorHAnsi"/>
          <w:lang w:eastAsia="lv-LV"/>
        </w:rPr>
        <w:t>ais</w:t>
      </w:r>
      <w:r w:rsidR="00655531" w:rsidRPr="008233A9">
        <w:rPr>
          <w:rFonts w:eastAsia="Times New Roman" w:cstheme="minorHAnsi"/>
          <w:lang w:eastAsia="lv-LV"/>
        </w:rPr>
        <w:t xml:space="preserve"> mehānisms dod iespēju </w:t>
      </w:r>
      <w:r w:rsidR="00794344" w:rsidRPr="008233A9">
        <w:rPr>
          <w:rFonts w:eastAsia="Times New Roman" w:cstheme="minorHAnsi"/>
          <w:lang w:eastAsia="lv-LV"/>
        </w:rPr>
        <w:t xml:space="preserve">– un arī tiek izmantots - </w:t>
      </w:r>
      <w:r w:rsidR="00655531" w:rsidRPr="008233A9">
        <w:rPr>
          <w:rFonts w:eastAsia="Times New Roman" w:cstheme="minorHAnsi"/>
          <w:lang w:eastAsia="lv-LV"/>
        </w:rPr>
        <w:t>iesnie</w:t>
      </w:r>
      <w:r w:rsidR="00794344" w:rsidRPr="008233A9">
        <w:rPr>
          <w:rFonts w:eastAsia="Times New Roman" w:cstheme="minorHAnsi"/>
          <w:lang w:eastAsia="lv-LV"/>
        </w:rPr>
        <w:t>dzot</w:t>
      </w:r>
      <w:r w:rsidR="00655531" w:rsidRPr="008233A9">
        <w:rPr>
          <w:rFonts w:eastAsia="Times New Roman" w:cstheme="minorHAnsi"/>
          <w:lang w:eastAsia="lv-LV"/>
        </w:rPr>
        <w:t xml:space="preserve"> sūdzības ar mērķi </w:t>
      </w:r>
      <w:r w:rsidR="00794344" w:rsidRPr="008233A9">
        <w:rPr>
          <w:rFonts w:eastAsia="Times New Roman" w:cstheme="minorHAnsi"/>
          <w:lang w:eastAsia="lv-LV"/>
        </w:rPr>
        <w:t>traucēt</w:t>
      </w:r>
      <w:r w:rsidR="00655531" w:rsidRPr="008233A9">
        <w:rPr>
          <w:rFonts w:eastAsia="Times New Roman" w:cstheme="minorHAnsi"/>
          <w:lang w:eastAsia="lv-LV"/>
        </w:rPr>
        <w:t xml:space="preserve"> konkurentam</w:t>
      </w:r>
      <w:r w:rsidR="00794344" w:rsidRPr="008233A9">
        <w:rPr>
          <w:rFonts w:eastAsia="Times New Roman" w:cstheme="minorHAnsi"/>
          <w:lang w:eastAsia="lv-LV"/>
        </w:rPr>
        <w:t xml:space="preserve"> realizēt uzvaru</w:t>
      </w:r>
      <w:r w:rsidR="00655531" w:rsidRPr="008233A9">
        <w:rPr>
          <w:rFonts w:eastAsia="Times New Roman" w:cstheme="minorHAnsi"/>
          <w:lang w:eastAsia="lv-LV"/>
        </w:rPr>
        <w:t>.</w:t>
      </w:r>
      <w:r w:rsidR="00794344" w:rsidRPr="008233A9">
        <w:rPr>
          <w:rFonts w:eastAsia="Times New Roman" w:cstheme="minorHAnsi"/>
          <w:lang w:eastAsia="lv-LV"/>
        </w:rPr>
        <w:t xml:space="preserve"> </w:t>
      </w:r>
      <w:r w:rsidR="00655531" w:rsidRPr="008233A9">
        <w:rPr>
          <w:rFonts w:eastAsia="Times New Roman" w:cstheme="minorHAnsi"/>
          <w:lang w:eastAsia="lv-LV"/>
        </w:rPr>
        <w:t xml:space="preserve">Turklāt </w:t>
      </w:r>
      <w:r w:rsidR="000F70D2" w:rsidRPr="008233A9">
        <w:rPr>
          <w:rFonts w:eastAsia="Times New Roman" w:cstheme="minorHAnsi"/>
          <w:lang w:eastAsia="lv-LV"/>
        </w:rPr>
        <w:t>esošā kārtība</w:t>
      </w:r>
      <w:r w:rsidR="00655531" w:rsidRPr="008233A9">
        <w:rPr>
          <w:rFonts w:eastAsia="Times New Roman" w:cstheme="minorHAnsi"/>
          <w:lang w:eastAsia="lv-LV"/>
        </w:rPr>
        <w:t xml:space="preserve"> rada pamatotas bažas par tiesiskās paļāvības principa īstenošanu iepirkumos attiecībā uz uzvarētāju – uzņēmēju, kas paļāvies, ka, iesniedzot konkurētspējīgu piedāvājumu, gadījumā, ja tiks atzīts par uzvarētāju, tas varēs bez kavēšanās realizēt projektu, sniedzot labumu </w:t>
      </w:r>
      <w:r w:rsidR="000F70D2" w:rsidRPr="008233A9">
        <w:rPr>
          <w:rFonts w:eastAsia="Times New Roman" w:cstheme="minorHAnsi"/>
          <w:lang w:eastAsia="lv-LV"/>
        </w:rPr>
        <w:t>s</w:t>
      </w:r>
      <w:r w:rsidR="00655531" w:rsidRPr="008233A9">
        <w:rPr>
          <w:rFonts w:eastAsia="Times New Roman" w:cstheme="minorHAnsi"/>
          <w:lang w:eastAsia="lv-LV"/>
        </w:rPr>
        <w:t>abiedrībai.</w:t>
      </w:r>
    </w:p>
    <w:p w:rsidR="00EE0EFE" w:rsidRPr="008233A9" w:rsidRDefault="00EE0EFE" w:rsidP="00794344">
      <w:pPr>
        <w:pStyle w:val="ListParagraph"/>
        <w:ind w:left="0" w:firstLine="720"/>
        <w:jc w:val="both"/>
        <w:rPr>
          <w:rFonts w:eastAsia="Times New Roman" w:cstheme="minorHAnsi"/>
          <w:lang w:eastAsia="lv-LV"/>
        </w:rPr>
      </w:pPr>
      <w:r w:rsidRPr="008233A9">
        <w:rPr>
          <w:rFonts w:eastAsia="Times New Roman" w:cstheme="minorHAnsi"/>
          <w:lang w:eastAsia="lv-LV"/>
        </w:rPr>
        <w:t xml:space="preserve">Darba grupas ieskatā, </w:t>
      </w:r>
      <w:r w:rsidR="00F06701" w:rsidRPr="008233A9">
        <w:rPr>
          <w:rFonts w:eastAsia="Times New Roman" w:cstheme="minorHAnsi"/>
          <w:lang w:eastAsia="lv-LV"/>
        </w:rPr>
        <w:t>piedāvātais risinājums ļaus</w:t>
      </w:r>
      <w:r w:rsidRPr="008233A9">
        <w:rPr>
          <w:rFonts w:eastAsia="Times New Roman" w:cstheme="minorHAnsi"/>
          <w:lang w:eastAsia="lv-LV"/>
        </w:rPr>
        <w:t xml:space="preserve"> novērst</w:t>
      </w:r>
      <w:r w:rsidR="00F06701" w:rsidRPr="008233A9">
        <w:rPr>
          <w:rFonts w:eastAsia="Times New Roman" w:cstheme="minorHAnsi"/>
          <w:lang w:eastAsia="lv-LV"/>
        </w:rPr>
        <w:t xml:space="preserve"> </w:t>
      </w:r>
      <w:r w:rsidRPr="008233A9">
        <w:rPr>
          <w:rFonts w:eastAsia="Times New Roman" w:cstheme="minorHAnsi"/>
          <w:lang w:eastAsia="lv-LV"/>
        </w:rPr>
        <w:t xml:space="preserve">bažas, uz kurām uzmanību vērsa Satversmes tiesa savā spriedumā, jo: likumā jau ir noteikts konkrēts depozīta apjoms ar saprātīgu tā ierobežojumu gan no līgumcenas, gan depozīta maksimālā apmēra konteksta. Tādējādi ir </w:t>
      </w:r>
      <w:r w:rsidR="00E96AC0" w:rsidRPr="008233A9">
        <w:rPr>
          <w:rFonts w:eastAsia="Times New Roman" w:cstheme="minorHAnsi"/>
          <w:lang w:eastAsia="lv-LV"/>
        </w:rPr>
        <w:t>ie</w:t>
      </w:r>
      <w:r w:rsidRPr="008233A9">
        <w:rPr>
          <w:rFonts w:eastAsia="Times New Roman" w:cstheme="minorHAnsi"/>
          <w:lang w:eastAsia="lv-LV"/>
        </w:rPr>
        <w:t>vērotas visu pušu intereses (tai skaitā, sabiedrības kopumā), kā arī novērst</w:t>
      </w:r>
      <w:r w:rsidR="00E96AC0" w:rsidRPr="008233A9">
        <w:rPr>
          <w:rFonts w:eastAsia="Times New Roman" w:cstheme="minorHAnsi"/>
          <w:lang w:eastAsia="lv-LV"/>
        </w:rPr>
        <w:t>s</w:t>
      </w:r>
      <w:r w:rsidRPr="008233A9">
        <w:rPr>
          <w:rFonts w:eastAsia="Times New Roman" w:cstheme="minorHAnsi"/>
          <w:lang w:eastAsia="lv-LV"/>
        </w:rPr>
        <w:t xml:space="preserve"> lieks apgrūtinājums mazāk svarīgiem sabiedriskajiem projektiem. </w:t>
      </w:r>
    </w:p>
    <w:p w:rsidR="0070035F" w:rsidRPr="008233A9" w:rsidRDefault="0070035F" w:rsidP="00794344">
      <w:pPr>
        <w:pStyle w:val="ListParagraph"/>
        <w:ind w:left="0" w:firstLine="720"/>
        <w:jc w:val="both"/>
        <w:rPr>
          <w:rFonts w:eastAsia="Times New Roman" w:cstheme="minorHAnsi"/>
          <w:lang w:eastAsia="lv-LV"/>
        </w:rPr>
      </w:pPr>
      <w:r w:rsidRPr="008233A9">
        <w:rPr>
          <w:rFonts w:eastAsia="Times New Roman" w:cstheme="minorHAnsi"/>
          <w:lang w:eastAsia="lv-LV"/>
        </w:rPr>
        <w:t>Atsevišķs viedoklis ir Latvijas Tirdzniecības un rūpniecības kamerai, kas neatbalsta depozīta sistēmas atkārtotu ieviešanu pārsūdzības procesā. LTRK uzskata, ka fakts, ka aptuveni puse no iesniegtajām sūdzībām iepirkumu procesā tiek atzītas par pamatotām, norādot uz sistēmiskām problēmām publiskajā iepirkumā, un esošā sistēma ļaujot pieļautās kļūdas labot administratīvā procesa ietvaros pašai valsts pārvaldei. Depozītu sistēmā komersantiem nāktos, pirmkārt, uz noteiktu laiku ‘iesaldēt’ finanšu līdzekļus, ko varētu citādāk izmantot saimnieciskajā darbībā. Otrkārt, risks zaudēt no saimnieciskās aprites izņemtu naudu, LTRK redzējumā, mazinātu komersantu līdzdalību publiskā iepirkuma procedūrās pasūtītāju pieļauto kļūdu labošanā, tādējādi padarot administratīvo procesu mazāk efektīvu kopumā.</w:t>
      </w:r>
    </w:p>
    <w:p w:rsidR="000F3CC7" w:rsidRPr="008233A9" w:rsidRDefault="00655531" w:rsidP="00794344">
      <w:pPr>
        <w:pStyle w:val="ListParagraph"/>
        <w:ind w:left="0" w:firstLine="720"/>
        <w:jc w:val="both"/>
        <w:rPr>
          <w:rFonts w:eastAsia="Times New Roman" w:cstheme="minorHAnsi"/>
          <w:lang w:eastAsia="lv-LV"/>
        </w:rPr>
      </w:pPr>
      <w:r w:rsidRPr="008233A9">
        <w:rPr>
          <w:rFonts w:eastAsia="Times New Roman" w:cstheme="minorHAnsi"/>
          <w:lang w:eastAsia="lv-LV"/>
        </w:rPr>
        <w:t xml:space="preserve"> </w:t>
      </w:r>
    </w:p>
    <w:p w:rsidR="00731A88" w:rsidRPr="008233A9" w:rsidRDefault="00731A88" w:rsidP="000637D2">
      <w:pPr>
        <w:pStyle w:val="ListParagraph"/>
        <w:ind w:left="0" w:firstLine="720"/>
        <w:jc w:val="both"/>
        <w:rPr>
          <w:rFonts w:eastAsia="Times New Roman" w:cstheme="minorHAnsi"/>
          <w:lang w:eastAsia="lv-LV"/>
        </w:rPr>
      </w:pPr>
    </w:p>
    <w:p w:rsidR="00655531" w:rsidRPr="008233A9" w:rsidRDefault="003C0A57" w:rsidP="003C0A57">
      <w:pPr>
        <w:pStyle w:val="ListParagraph"/>
        <w:numPr>
          <w:ilvl w:val="0"/>
          <w:numId w:val="3"/>
        </w:numPr>
        <w:jc w:val="both"/>
        <w:rPr>
          <w:rFonts w:eastAsia="Times New Roman" w:cstheme="minorHAnsi"/>
          <w:i/>
          <w:lang w:eastAsia="lv-LV"/>
        </w:rPr>
      </w:pPr>
      <w:r w:rsidRPr="008233A9">
        <w:rPr>
          <w:rStyle w:val="spelle"/>
          <w:rFonts w:cstheme="minorHAnsi"/>
          <w:i/>
        </w:rPr>
        <w:t>priekšlikumi c</w:t>
      </w:r>
      <w:r w:rsidRPr="008233A9">
        <w:rPr>
          <w:rFonts w:cstheme="minorHAnsi"/>
          <w:bCs/>
          <w:i/>
        </w:rPr>
        <w:t>entralizēto iepirkumu paplašināšanai uz citām kategorijām.</w:t>
      </w:r>
    </w:p>
    <w:p w:rsidR="00727359" w:rsidRPr="008233A9" w:rsidRDefault="00DF4F12" w:rsidP="00DC6E33">
      <w:pPr>
        <w:pStyle w:val="ListParagraph"/>
        <w:ind w:left="0" w:firstLine="720"/>
        <w:jc w:val="both"/>
      </w:pPr>
      <w:r w:rsidRPr="008233A9">
        <w:t xml:space="preserve">Darba grupa ir apspriedusi iespējas Ministru kabineta </w:t>
      </w:r>
      <w:proofErr w:type="gramStart"/>
      <w:r w:rsidRPr="008233A9">
        <w:t>2010.gada</w:t>
      </w:r>
      <w:proofErr w:type="gramEnd"/>
      <w:r w:rsidRPr="008233A9">
        <w:t xml:space="preserve"> 28.decembra noteikumos Nr.1241 „Centralizēto elektronisko iepirkumu noteikumi” minētās preču un pakalpojumu grupas paplašināt ar jaunām kategorijām un nolēmusi turpināt diskusijas šajā jautājumā, tālāk virzot tikai pārējos priekšlikumus (1. un 3.priekšlikums)</w:t>
      </w:r>
    </w:p>
    <w:p w:rsidR="008233A9" w:rsidRPr="008233A9" w:rsidRDefault="008233A9" w:rsidP="00DC6E33">
      <w:pPr>
        <w:pStyle w:val="ListParagraph"/>
        <w:ind w:left="0" w:firstLine="720"/>
        <w:jc w:val="both"/>
        <w:rPr>
          <w:rFonts w:cstheme="minorHAnsi"/>
          <w:bCs/>
          <w:color w:val="000000"/>
        </w:rPr>
      </w:pPr>
    </w:p>
    <w:p w:rsidR="00727359" w:rsidRPr="008233A9" w:rsidRDefault="00C366C6" w:rsidP="006703DA">
      <w:pPr>
        <w:pStyle w:val="ListParagraph"/>
        <w:numPr>
          <w:ilvl w:val="0"/>
          <w:numId w:val="3"/>
        </w:numPr>
        <w:ind w:left="0" w:firstLine="357"/>
        <w:jc w:val="both"/>
        <w:rPr>
          <w:rFonts w:eastAsia="Times New Roman" w:cstheme="minorHAnsi"/>
          <w:i/>
          <w:lang w:eastAsia="lv-LV"/>
        </w:rPr>
      </w:pPr>
      <w:r w:rsidRPr="008233A9">
        <w:rPr>
          <w:rFonts w:cstheme="minorHAnsi"/>
          <w:i/>
          <w:color w:val="000000"/>
        </w:rPr>
        <w:t>priekšlikumi par iespējamiem risinājumiem gadījumos, kad uzņēmumi, ļaunā nolūkā vienīgi formālu pazīmju dēļ izmantojot mikrouzņēmumu nodokļa maksātājiem piemērojamo režīmu, rod iespēju piedāvāt izdevīgākus nosacījumus iepirkumos salīdzinājumā ar uzņēmumiem, kas pakļaujas vispārējam nodokļu regulējumam</w:t>
      </w:r>
    </w:p>
    <w:p w:rsidR="00AE3A81" w:rsidRPr="008233A9" w:rsidRDefault="00C366C6" w:rsidP="00AE3A81">
      <w:pPr>
        <w:ind w:firstLine="720"/>
        <w:jc w:val="both"/>
        <w:rPr>
          <w:rFonts w:eastAsia="Times New Roman" w:cstheme="minorHAnsi"/>
          <w:lang w:eastAsia="lv-LV"/>
        </w:rPr>
      </w:pPr>
      <w:r w:rsidRPr="008233A9">
        <w:rPr>
          <w:rFonts w:eastAsia="Times New Roman" w:cstheme="minorHAnsi"/>
          <w:lang w:eastAsia="lv-LV"/>
        </w:rPr>
        <w:t xml:space="preserve">Darba grupas ieskatā </w:t>
      </w:r>
      <w:r w:rsidR="00785F64" w:rsidRPr="008233A9">
        <w:rPr>
          <w:rFonts w:eastAsia="Times New Roman" w:cstheme="minorHAnsi"/>
          <w:lang w:eastAsia="lv-LV"/>
        </w:rPr>
        <w:t>tas ir likuma piemērošanas jautājums. Š</w:t>
      </w:r>
      <w:r w:rsidR="00AE3A81" w:rsidRPr="008233A9">
        <w:rPr>
          <w:rFonts w:eastAsia="Times New Roman" w:cstheme="minorHAnsi"/>
          <w:lang w:eastAsia="lv-LV"/>
        </w:rPr>
        <w:t xml:space="preserve">ai kontekstā </w:t>
      </w:r>
      <w:r w:rsidR="006703DA" w:rsidRPr="008233A9">
        <w:rPr>
          <w:rFonts w:eastAsia="Times New Roman" w:cstheme="minorHAnsi"/>
          <w:lang w:eastAsia="lv-LV"/>
        </w:rPr>
        <w:t>Publisko iepirkumu likumā ir ietverti vairāki mehānismi, kā nodrošināt konkurētspējīgu piedāvājumu veicināšanu un ļaunprātīgas rīcības mazināšanu</w:t>
      </w:r>
      <w:r w:rsidR="00990B18" w:rsidRPr="008233A9">
        <w:rPr>
          <w:rFonts w:eastAsia="Times New Roman" w:cstheme="minorHAnsi"/>
          <w:lang w:eastAsia="lv-LV"/>
        </w:rPr>
        <w:t>, piemēram</w:t>
      </w:r>
      <w:r w:rsidR="00AE3A81" w:rsidRPr="008233A9">
        <w:rPr>
          <w:rFonts w:eastAsia="Times New Roman" w:cstheme="minorHAnsi"/>
          <w:lang w:eastAsia="lv-LV"/>
        </w:rPr>
        <w:t>, uz</w:t>
      </w:r>
      <w:r w:rsidR="006703DA" w:rsidRPr="008233A9">
        <w:rPr>
          <w:rFonts w:eastAsia="Times New Roman" w:cstheme="minorHAnsi"/>
          <w:lang w:eastAsia="lv-LV"/>
        </w:rPr>
        <w:t>skatot to par nepamatoti lētu piedāvājumu</w:t>
      </w:r>
      <w:r w:rsidR="00990B18" w:rsidRPr="008233A9">
        <w:rPr>
          <w:rFonts w:eastAsia="Times New Roman" w:cstheme="minorHAnsi"/>
          <w:lang w:eastAsia="lv-LV"/>
        </w:rPr>
        <w:t xml:space="preserve"> (atbilstoši ES Tiesas praksei) – ja ir pamatotas bažas, ka pretendent</w:t>
      </w:r>
      <w:r w:rsidR="00AE3A81" w:rsidRPr="008233A9">
        <w:rPr>
          <w:rFonts w:eastAsia="Times New Roman" w:cstheme="minorHAnsi"/>
          <w:lang w:eastAsia="lv-LV"/>
        </w:rPr>
        <w:t xml:space="preserve">a rīcība liecina par ļaunprātīgu </w:t>
      </w:r>
      <w:r w:rsidR="00990B18" w:rsidRPr="008233A9">
        <w:rPr>
          <w:rFonts w:eastAsia="Times New Roman" w:cstheme="minorHAnsi"/>
          <w:lang w:eastAsia="lv-LV"/>
        </w:rPr>
        <w:t xml:space="preserve">nodokļu </w:t>
      </w:r>
      <w:r w:rsidR="00AE3A81" w:rsidRPr="008233A9">
        <w:rPr>
          <w:rFonts w:eastAsia="Times New Roman" w:cstheme="minorHAnsi"/>
          <w:lang w:eastAsia="lv-LV"/>
        </w:rPr>
        <w:t>si</w:t>
      </w:r>
      <w:r w:rsidR="001F3683" w:rsidRPr="008233A9">
        <w:rPr>
          <w:rFonts w:eastAsia="Times New Roman" w:cstheme="minorHAnsi"/>
          <w:lang w:eastAsia="lv-LV"/>
        </w:rPr>
        <w:t xml:space="preserve">stēmas izmantošanu, ir tiesības šādu pretendentu izslēgt no dalības atbilstoši Publisko iepirkumu likuma </w:t>
      </w:r>
      <w:proofErr w:type="gramStart"/>
      <w:r w:rsidR="00785F64" w:rsidRPr="008233A9">
        <w:rPr>
          <w:rFonts w:eastAsia="Times New Roman" w:cstheme="minorHAnsi"/>
          <w:lang w:eastAsia="lv-LV"/>
        </w:rPr>
        <w:t>48.pantam</w:t>
      </w:r>
      <w:proofErr w:type="gramEnd"/>
      <w:r w:rsidR="00785F64" w:rsidRPr="008233A9">
        <w:rPr>
          <w:rFonts w:eastAsia="Times New Roman" w:cstheme="minorHAnsi"/>
          <w:lang w:eastAsia="lv-LV"/>
        </w:rPr>
        <w:t>.</w:t>
      </w:r>
      <w:r w:rsidR="00AE3A81" w:rsidRPr="008233A9">
        <w:rPr>
          <w:rFonts w:eastAsia="Times New Roman" w:cstheme="minorHAnsi"/>
          <w:lang w:eastAsia="lv-LV"/>
        </w:rPr>
        <w:t xml:space="preserve"> </w:t>
      </w:r>
    </w:p>
    <w:p w:rsidR="00707E27" w:rsidRPr="008233A9" w:rsidRDefault="00707E27" w:rsidP="00707E27">
      <w:pPr>
        <w:pStyle w:val="CommentText"/>
        <w:rPr>
          <w:rFonts w:ascii="Times New Roman" w:hAnsi="Times New Roman"/>
          <w:bCs/>
          <w:sz w:val="24"/>
          <w:szCs w:val="24"/>
        </w:rPr>
      </w:pPr>
      <w:r w:rsidRPr="008233A9">
        <w:rPr>
          <w:sz w:val="24"/>
          <w:szCs w:val="24"/>
        </w:rPr>
        <w:t>Darba grupas ieskatā paredzēt konkrētu aizliegumu mikrouzņēmumiem aizliegt piedalīties</w:t>
      </w:r>
      <w:r w:rsidRPr="008233A9">
        <w:rPr>
          <w:rFonts w:ascii="Times New Roman" w:hAnsi="Times New Roman"/>
          <w:bCs/>
          <w:sz w:val="24"/>
          <w:szCs w:val="24"/>
        </w:rPr>
        <w:t xml:space="preserve"> publiskajos iepirkumos nav atbalstāms, jo:</w:t>
      </w:r>
    </w:p>
    <w:p w:rsidR="00707E27" w:rsidRPr="008233A9" w:rsidRDefault="00707E27" w:rsidP="00707E27">
      <w:pPr>
        <w:ind w:firstLine="720"/>
        <w:jc w:val="both"/>
        <w:rPr>
          <w:rFonts w:ascii="Times New Roman" w:hAnsi="Times New Roman"/>
          <w:bCs/>
        </w:rPr>
      </w:pPr>
      <w:r w:rsidRPr="008233A9">
        <w:rPr>
          <w:rFonts w:ascii="Times New Roman" w:hAnsi="Times New Roman"/>
          <w:bCs/>
        </w:rPr>
        <w:t>1) valsts pati ir noteikusi šādu nodokļu regulējumu, tāpēc tas ir likumisks;</w:t>
      </w:r>
    </w:p>
    <w:p w:rsidR="00707E27" w:rsidRPr="008233A9" w:rsidRDefault="00707E27" w:rsidP="00707E27">
      <w:pPr>
        <w:ind w:firstLine="720"/>
        <w:jc w:val="both"/>
        <w:rPr>
          <w:rFonts w:ascii="Times New Roman" w:hAnsi="Times New Roman"/>
          <w:bCs/>
        </w:rPr>
      </w:pPr>
      <w:r w:rsidRPr="008233A9">
        <w:rPr>
          <w:rFonts w:ascii="Times New Roman" w:hAnsi="Times New Roman"/>
          <w:bCs/>
        </w:rPr>
        <w:t>2)</w:t>
      </w:r>
      <w:r w:rsidRPr="008233A9">
        <w:rPr>
          <w:rFonts w:ascii="Times New Roman" w:hAnsi="Times New Roman"/>
          <w:bCs/>
        </w:rPr>
        <w:tab/>
        <w:t>pastāv risks, ka Satversmes tiesa varētu konstatēt nepamatotu ierobežojumu dalībai iepirkumā;</w:t>
      </w:r>
    </w:p>
    <w:p w:rsidR="00707E27" w:rsidRPr="008233A9" w:rsidRDefault="00707E27" w:rsidP="00707E27">
      <w:pPr>
        <w:ind w:firstLine="720"/>
        <w:jc w:val="both"/>
        <w:rPr>
          <w:rFonts w:ascii="Times New Roman" w:hAnsi="Times New Roman"/>
          <w:bCs/>
        </w:rPr>
      </w:pPr>
      <w:r w:rsidRPr="008233A9">
        <w:rPr>
          <w:rFonts w:ascii="Times New Roman" w:hAnsi="Times New Roman"/>
          <w:bCs/>
        </w:rPr>
        <w:t>3)</w:t>
      </w:r>
      <w:r w:rsidRPr="008233A9">
        <w:rPr>
          <w:rFonts w:ascii="Times New Roman" w:hAnsi="Times New Roman"/>
          <w:bCs/>
        </w:rPr>
        <w:tab/>
        <w:t>mikrouzņēmumiem ir ierobežojumi apgrozījuma apjomā, līdz ar to dalība lielajos iepirkumos ir ierobežota;</w:t>
      </w:r>
    </w:p>
    <w:p w:rsidR="00707E27" w:rsidRPr="008233A9" w:rsidRDefault="00707E27" w:rsidP="00707E27">
      <w:pPr>
        <w:ind w:firstLine="720"/>
        <w:jc w:val="both"/>
        <w:rPr>
          <w:rFonts w:ascii="Times New Roman" w:hAnsi="Times New Roman"/>
          <w:bCs/>
        </w:rPr>
      </w:pPr>
      <w:r w:rsidRPr="008233A9">
        <w:rPr>
          <w:rFonts w:ascii="Times New Roman" w:hAnsi="Times New Roman"/>
          <w:bCs/>
        </w:rPr>
        <w:lastRenderedPageBreak/>
        <w:t>4) mikrouzņēmumu dalība iepirkumos jebkurā gadījumā var tikt ierobežota ar pamatotām kvalifikācijas prasībām nolikumā, piemēram, prasot iepirkuma priekšmetam līdzīgu pieredzi, apgrozījumu un citas prasības;</w:t>
      </w:r>
    </w:p>
    <w:p w:rsidR="00707E27" w:rsidRPr="008233A9" w:rsidRDefault="00707E27" w:rsidP="00707E27">
      <w:pPr>
        <w:ind w:firstLine="720"/>
        <w:jc w:val="both"/>
        <w:rPr>
          <w:rFonts w:ascii="Times New Roman" w:hAnsi="Times New Roman"/>
          <w:bCs/>
        </w:rPr>
      </w:pPr>
      <w:r w:rsidRPr="008233A9">
        <w:rPr>
          <w:rFonts w:ascii="Times New Roman" w:hAnsi="Times New Roman"/>
          <w:bCs/>
        </w:rPr>
        <w:t>5) šāds ierobežojums nav atbilstošs līdzeklis, lai risinātu nodokļu administrēšanas problēmas, kas jārisina atbildīgajai iestādei - Valsts ieņēmumu dienestam.</w:t>
      </w:r>
    </w:p>
    <w:p w:rsidR="00707E27" w:rsidRPr="008233A9" w:rsidRDefault="00707E27" w:rsidP="00AE3A81">
      <w:pPr>
        <w:ind w:firstLine="720"/>
        <w:jc w:val="both"/>
        <w:rPr>
          <w:rFonts w:eastAsia="Times New Roman" w:cstheme="minorHAnsi"/>
          <w:lang w:eastAsia="lv-LV"/>
        </w:rPr>
      </w:pPr>
    </w:p>
    <w:p w:rsidR="00417588" w:rsidRPr="008233A9" w:rsidRDefault="00417588" w:rsidP="000637D2">
      <w:pPr>
        <w:ind w:firstLine="720"/>
        <w:jc w:val="both"/>
        <w:rPr>
          <w:rFonts w:cstheme="minorHAnsi"/>
        </w:rPr>
      </w:pPr>
    </w:p>
    <w:p w:rsidR="008233A9" w:rsidRPr="008233A9" w:rsidRDefault="008233A9" w:rsidP="000637D2">
      <w:pPr>
        <w:ind w:firstLine="720"/>
        <w:jc w:val="both"/>
        <w:rPr>
          <w:rFonts w:cstheme="minorHAnsi"/>
        </w:rPr>
      </w:pPr>
    </w:p>
    <w:p w:rsidR="00417588" w:rsidRPr="008233A9" w:rsidRDefault="00417588" w:rsidP="000637D2">
      <w:pPr>
        <w:ind w:firstLine="720"/>
        <w:jc w:val="both"/>
        <w:rPr>
          <w:rFonts w:cstheme="minorHAnsi"/>
        </w:rPr>
      </w:pPr>
      <w:r w:rsidRPr="008233A9">
        <w:rPr>
          <w:rFonts w:cstheme="minorHAnsi"/>
        </w:rPr>
        <w:t>Cieņā,</w:t>
      </w:r>
    </w:p>
    <w:p w:rsidR="00417588" w:rsidRPr="008233A9" w:rsidRDefault="00417588" w:rsidP="000637D2">
      <w:pPr>
        <w:ind w:firstLine="720"/>
        <w:jc w:val="both"/>
        <w:rPr>
          <w:rFonts w:cstheme="minorHAnsi"/>
        </w:rPr>
      </w:pPr>
    </w:p>
    <w:p w:rsidR="00417588" w:rsidRPr="008233A9" w:rsidRDefault="00417588" w:rsidP="000637D2">
      <w:pPr>
        <w:ind w:firstLine="720"/>
        <w:jc w:val="both"/>
        <w:rPr>
          <w:rFonts w:cstheme="minorHAnsi"/>
        </w:rPr>
      </w:pPr>
    </w:p>
    <w:p w:rsidR="00417588" w:rsidRPr="008233A9" w:rsidRDefault="00417588" w:rsidP="000637D2">
      <w:pPr>
        <w:ind w:firstLine="720"/>
        <w:jc w:val="both"/>
        <w:rPr>
          <w:rFonts w:cstheme="minorHAnsi"/>
        </w:rPr>
      </w:pPr>
      <w:r w:rsidRPr="008233A9">
        <w:rPr>
          <w:rFonts w:cstheme="minorHAnsi"/>
        </w:rPr>
        <w:t>Elita Dreimane</w:t>
      </w:r>
    </w:p>
    <w:p w:rsidR="00417588" w:rsidRPr="00DF4F12" w:rsidRDefault="00417588" w:rsidP="000637D2">
      <w:pPr>
        <w:ind w:firstLine="720"/>
        <w:jc w:val="both"/>
        <w:rPr>
          <w:rFonts w:cstheme="minorHAnsi"/>
        </w:rPr>
      </w:pPr>
      <w:r w:rsidRPr="00DF4F12">
        <w:rPr>
          <w:rFonts w:cstheme="minorHAnsi"/>
        </w:rPr>
        <w:t>Direktore</w:t>
      </w:r>
    </w:p>
    <w:p w:rsidR="00417588" w:rsidRPr="00DF4F12" w:rsidRDefault="00417588" w:rsidP="000637D2">
      <w:pPr>
        <w:ind w:firstLine="720"/>
        <w:jc w:val="both"/>
        <w:rPr>
          <w:rFonts w:cstheme="minorHAnsi"/>
        </w:rPr>
      </w:pPr>
    </w:p>
    <w:p w:rsidR="00417588" w:rsidRPr="00DF4F12" w:rsidRDefault="00417588" w:rsidP="000637D2">
      <w:pPr>
        <w:ind w:firstLine="720"/>
        <w:jc w:val="both"/>
        <w:rPr>
          <w:rFonts w:cstheme="minorHAnsi"/>
        </w:rPr>
      </w:pPr>
    </w:p>
    <w:p w:rsidR="00417588" w:rsidRPr="00DF4F12" w:rsidRDefault="00417588" w:rsidP="000637D2">
      <w:pPr>
        <w:ind w:firstLine="720"/>
        <w:jc w:val="both"/>
        <w:rPr>
          <w:rFonts w:cstheme="minorHAnsi"/>
          <w:sz w:val="20"/>
          <w:szCs w:val="20"/>
        </w:rPr>
      </w:pPr>
      <w:proofErr w:type="spellStart"/>
      <w:r w:rsidRPr="00DF4F12">
        <w:rPr>
          <w:rFonts w:cstheme="minorHAnsi"/>
          <w:sz w:val="20"/>
          <w:szCs w:val="20"/>
        </w:rPr>
        <w:t>Mēkons</w:t>
      </w:r>
      <w:proofErr w:type="spellEnd"/>
    </w:p>
    <w:p w:rsidR="00417588" w:rsidRPr="00DF4F12" w:rsidRDefault="00417588" w:rsidP="000637D2">
      <w:pPr>
        <w:ind w:firstLine="720"/>
        <w:jc w:val="both"/>
        <w:rPr>
          <w:rFonts w:cstheme="minorHAnsi"/>
          <w:sz w:val="20"/>
          <w:szCs w:val="20"/>
        </w:rPr>
      </w:pPr>
      <w:r w:rsidRPr="00DF4F12">
        <w:rPr>
          <w:rFonts w:cstheme="minorHAnsi"/>
          <w:sz w:val="20"/>
          <w:szCs w:val="20"/>
        </w:rPr>
        <w:t>6708 2890</w:t>
      </w:r>
    </w:p>
    <w:sectPr w:rsidR="00417588" w:rsidRPr="00DF4F12" w:rsidSect="002F32B9">
      <w:footerReference w:type="default" r:id="rId8"/>
      <w:pgSz w:w="11906" w:h="16838" w:code="9"/>
      <w:pgMar w:top="1418" w:right="1134" w:bottom="1134" w:left="1701" w:header="17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B37" w:rsidRDefault="00F05B37" w:rsidP="00813BDF">
      <w:r>
        <w:separator/>
      </w:r>
    </w:p>
  </w:endnote>
  <w:endnote w:type="continuationSeparator" w:id="0">
    <w:p w:rsidR="00F05B37" w:rsidRDefault="00F05B37" w:rsidP="0081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29710071"/>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813BDF" w:rsidRPr="00813BDF" w:rsidRDefault="00813BDF">
            <w:pPr>
              <w:pStyle w:val="Footer"/>
              <w:jc w:val="right"/>
              <w:rPr>
                <w:sz w:val="20"/>
                <w:szCs w:val="20"/>
              </w:rPr>
            </w:pPr>
            <w:r w:rsidRPr="00813BDF">
              <w:rPr>
                <w:bCs/>
                <w:sz w:val="20"/>
                <w:szCs w:val="20"/>
              </w:rPr>
              <w:fldChar w:fldCharType="begin"/>
            </w:r>
            <w:r w:rsidRPr="00813BDF">
              <w:rPr>
                <w:bCs/>
                <w:sz w:val="20"/>
                <w:szCs w:val="20"/>
              </w:rPr>
              <w:instrText xml:space="preserve"> PAGE </w:instrText>
            </w:r>
            <w:r w:rsidRPr="00813BDF">
              <w:rPr>
                <w:bCs/>
                <w:sz w:val="20"/>
                <w:szCs w:val="20"/>
              </w:rPr>
              <w:fldChar w:fldCharType="separate"/>
            </w:r>
            <w:r w:rsidR="00132221">
              <w:rPr>
                <w:bCs/>
                <w:noProof/>
                <w:sz w:val="20"/>
                <w:szCs w:val="20"/>
              </w:rPr>
              <w:t>1</w:t>
            </w:r>
            <w:r w:rsidRPr="00813BDF">
              <w:rPr>
                <w:bCs/>
                <w:sz w:val="20"/>
                <w:szCs w:val="20"/>
              </w:rPr>
              <w:fldChar w:fldCharType="end"/>
            </w:r>
            <w:r>
              <w:rPr>
                <w:bCs/>
                <w:sz w:val="20"/>
                <w:szCs w:val="20"/>
              </w:rPr>
              <w:t>.lappuse</w:t>
            </w:r>
            <w:r w:rsidRPr="00813BDF">
              <w:rPr>
                <w:sz w:val="20"/>
                <w:szCs w:val="20"/>
              </w:rPr>
              <w:t xml:space="preserve"> </w:t>
            </w:r>
            <w:r>
              <w:rPr>
                <w:sz w:val="20"/>
                <w:szCs w:val="20"/>
              </w:rPr>
              <w:t>no</w:t>
            </w:r>
            <w:proofErr w:type="gramStart"/>
            <w:r>
              <w:rPr>
                <w:sz w:val="20"/>
                <w:szCs w:val="20"/>
              </w:rPr>
              <w:t xml:space="preserve"> </w:t>
            </w:r>
            <w:r w:rsidRPr="00813BDF">
              <w:rPr>
                <w:sz w:val="20"/>
                <w:szCs w:val="20"/>
              </w:rPr>
              <w:t xml:space="preserve"> </w:t>
            </w:r>
            <w:proofErr w:type="gramEnd"/>
            <w:r w:rsidRPr="00813BDF">
              <w:rPr>
                <w:bCs/>
                <w:sz w:val="20"/>
                <w:szCs w:val="20"/>
              </w:rPr>
              <w:fldChar w:fldCharType="begin"/>
            </w:r>
            <w:r w:rsidRPr="00813BDF">
              <w:rPr>
                <w:bCs/>
                <w:sz w:val="20"/>
                <w:szCs w:val="20"/>
              </w:rPr>
              <w:instrText xml:space="preserve"> NUMPAGES  </w:instrText>
            </w:r>
            <w:r w:rsidRPr="00813BDF">
              <w:rPr>
                <w:bCs/>
                <w:sz w:val="20"/>
                <w:szCs w:val="20"/>
              </w:rPr>
              <w:fldChar w:fldCharType="separate"/>
            </w:r>
            <w:r w:rsidR="00132221">
              <w:rPr>
                <w:bCs/>
                <w:noProof/>
                <w:sz w:val="20"/>
                <w:szCs w:val="20"/>
              </w:rPr>
              <w:t>4</w:t>
            </w:r>
            <w:r w:rsidRPr="00813BDF">
              <w:rPr>
                <w:bCs/>
                <w:sz w:val="20"/>
                <w:szCs w:val="20"/>
              </w:rPr>
              <w:fldChar w:fldCharType="end"/>
            </w:r>
          </w:p>
        </w:sdtContent>
      </w:sdt>
    </w:sdtContent>
  </w:sdt>
  <w:p w:rsidR="00813BDF" w:rsidRDefault="00813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B37" w:rsidRDefault="00F05B37" w:rsidP="00813BDF">
      <w:r>
        <w:separator/>
      </w:r>
    </w:p>
  </w:footnote>
  <w:footnote w:type="continuationSeparator" w:id="0">
    <w:p w:rsidR="00F05B37" w:rsidRDefault="00F05B37" w:rsidP="00813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3C6"/>
    <w:multiLevelType w:val="hybridMultilevel"/>
    <w:tmpl w:val="DC52B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3A2F03"/>
    <w:multiLevelType w:val="hybridMultilevel"/>
    <w:tmpl w:val="A126E164"/>
    <w:lvl w:ilvl="0" w:tplc="E8E4F9B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2E24FAA"/>
    <w:multiLevelType w:val="hybridMultilevel"/>
    <w:tmpl w:val="A664E4C0"/>
    <w:lvl w:ilvl="0" w:tplc="564E3E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B3775C3"/>
    <w:multiLevelType w:val="hybridMultilevel"/>
    <w:tmpl w:val="E0BABDE0"/>
    <w:lvl w:ilvl="0" w:tplc="6096DF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29B2CE9"/>
    <w:multiLevelType w:val="hybridMultilevel"/>
    <w:tmpl w:val="8CE81032"/>
    <w:lvl w:ilvl="0" w:tplc="7A605AD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B0"/>
    <w:rsid w:val="0001063B"/>
    <w:rsid w:val="00017B52"/>
    <w:rsid w:val="00027AF3"/>
    <w:rsid w:val="00033763"/>
    <w:rsid w:val="00055BF9"/>
    <w:rsid w:val="000617E3"/>
    <w:rsid w:val="000637D2"/>
    <w:rsid w:val="00081402"/>
    <w:rsid w:val="000B05B6"/>
    <w:rsid w:val="000C223C"/>
    <w:rsid w:val="000E3BA5"/>
    <w:rsid w:val="000F3CC7"/>
    <w:rsid w:val="000F70D2"/>
    <w:rsid w:val="00132221"/>
    <w:rsid w:val="00145BF7"/>
    <w:rsid w:val="00162C57"/>
    <w:rsid w:val="001A0DBB"/>
    <w:rsid w:val="001F3683"/>
    <w:rsid w:val="002530B6"/>
    <w:rsid w:val="00293612"/>
    <w:rsid w:val="002A4564"/>
    <w:rsid w:val="002E4D77"/>
    <w:rsid w:val="002F2477"/>
    <w:rsid w:val="002F32B9"/>
    <w:rsid w:val="0033214B"/>
    <w:rsid w:val="00333E38"/>
    <w:rsid w:val="003A67C7"/>
    <w:rsid w:val="003C0A57"/>
    <w:rsid w:val="00417588"/>
    <w:rsid w:val="00437C9F"/>
    <w:rsid w:val="004A5511"/>
    <w:rsid w:val="004C16BC"/>
    <w:rsid w:val="004E64BD"/>
    <w:rsid w:val="00510E87"/>
    <w:rsid w:val="0052342E"/>
    <w:rsid w:val="005566D3"/>
    <w:rsid w:val="005F4629"/>
    <w:rsid w:val="005F4769"/>
    <w:rsid w:val="0062255B"/>
    <w:rsid w:val="00625D25"/>
    <w:rsid w:val="006521E7"/>
    <w:rsid w:val="00655531"/>
    <w:rsid w:val="006703DA"/>
    <w:rsid w:val="00682855"/>
    <w:rsid w:val="00697423"/>
    <w:rsid w:val="006A032F"/>
    <w:rsid w:val="006A7620"/>
    <w:rsid w:val="006C06C7"/>
    <w:rsid w:val="006C7479"/>
    <w:rsid w:val="006F78DF"/>
    <w:rsid w:val="0070035F"/>
    <w:rsid w:val="00707E27"/>
    <w:rsid w:val="00727359"/>
    <w:rsid w:val="00731A88"/>
    <w:rsid w:val="00736981"/>
    <w:rsid w:val="007611F6"/>
    <w:rsid w:val="007641E6"/>
    <w:rsid w:val="00764DDC"/>
    <w:rsid w:val="00773DFF"/>
    <w:rsid w:val="00785F64"/>
    <w:rsid w:val="00794344"/>
    <w:rsid w:val="007A50F5"/>
    <w:rsid w:val="007B17E6"/>
    <w:rsid w:val="007B3D81"/>
    <w:rsid w:val="007C25B0"/>
    <w:rsid w:val="007C6882"/>
    <w:rsid w:val="007F2E3B"/>
    <w:rsid w:val="00813BDF"/>
    <w:rsid w:val="008233A9"/>
    <w:rsid w:val="0084395B"/>
    <w:rsid w:val="00874B93"/>
    <w:rsid w:val="0089679D"/>
    <w:rsid w:val="008969F4"/>
    <w:rsid w:val="008A2753"/>
    <w:rsid w:val="008B0913"/>
    <w:rsid w:val="008B62BC"/>
    <w:rsid w:val="009057AC"/>
    <w:rsid w:val="009328EE"/>
    <w:rsid w:val="00990B18"/>
    <w:rsid w:val="009B74C3"/>
    <w:rsid w:val="00A018B5"/>
    <w:rsid w:val="00A12C00"/>
    <w:rsid w:val="00A14D94"/>
    <w:rsid w:val="00A1589C"/>
    <w:rsid w:val="00A26B25"/>
    <w:rsid w:val="00A614DA"/>
    <w:rsid w:val="00A74F54"/>
    <w:rsid w:val="00A8633B"/>
    <w:rsid w:val="00AA0D69"/>
    <w:rsid w:val="00AA4214"/>
    <w:rsid w:val="00AB331B"/>
    <w:rsid w:val="00AC1F97"/>
    <w:rsid w:val="00AE3A81"/>
    <w:rsid w:val="00B274E2"/>
    <w:rsid w:val="00B345A0"/>
    <w:rsid w:val="00BD6CB2"/>
    <w:rsid w:val="00BD74DD"/>
    <w:rsid w:val="00BD7EFA"/>
    <w:rsid w:val="00C16580"/>
    <w:rsid w:val="00C35576"/>
    <w:rsid w:val="00C366C6"/>
    <w:rsid w:val="00CF1603"/>
    <w:rsid w:val="00D76F5B"/>
    <w:rsid w:val="00DC0FA5"/>
    <w:rsid w:val="00DC10FB"/>
    <w:rsid w:val="00DC6E33"/>
    <w:rsid w:val="00DF4F12"/>
    <w:rsid w:val="00E16F45"/>
    <w:rsid w:val="00E17050"/>
    <w:rsid w:val="00E47CB4"/>
    <w:rsid w:val="00E7740D"/>
    <w:rsid w:val="00E96AC0"/>
    <w:rsid w:val="00EB2022"/>
    <w:rsid w:val="00EB417D"/>
    <w:rsid w:val="00EE0CC3"/>
    <w:rsid w:val="00EE0EFE"/>
    <w:rsid w:val="00F05B37"/>
    <w:rsid w:val="00F06701"/>
    <w:rsid w:val="00F210F9"/>
    <w:rsid w:val="00F225BA"/>
    <w:rsid w:val="00F468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B9"/>
    <w:rPr>
      <w:sz w:val="24"/>
      <w:szCs w:val="24"/>
    </w:rPr>
  </w:style>
  <w:style w:type="paragraph" w:styleId="Heading1">
    <w:name w:val="heading 1"/>
    <w:basedOn w:val="Normal"/>
    <w:next w:val="Normal"/>
    <w:link w:val="Heading1Char"/>
    <w:uiPriority w:val="9"/>
    <w:qFormat/>
    <w:rsid w:val="002F32B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F32B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F32B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F32B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F32B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F32B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F32B9"/>
    <w:pPr>
      <w:spacing w:before="240" w:after="60"/>
      <w:outlineLvl w:val="6"/>
    </w:pPr>
  </w:style>
  <w:style w:type="paragraph" w:styleId="Heading8">
    <w:name w:val="heading 8"/>
    <w:basedOn w:val="Normal"/>
    <w:next w:val="Normal"/>
    <w:link w:val="Heading8Char"/>
    <w:uiPriority w:val="9"/>
    <w:semiHidden/>
    <w:unhideWhenUsed/>
    <w:qFormat/>
    <w:rsid w:val="002F32B9"/>
    <w:pPr>
      <w:spacing w:before="240" w:after="60"/>
      <w:outlineLvl w:val="7"/>
    </w:pPr>
    <w:rPr>
      <w:i/>
      <w:iCs/>
    </w:rPr>
  </w:style>
  <w:style w:type="paragraph" w:styleId="Heading9">
    <w:name w:val="heading 9"/>
    <w:basedOn w:val="Normal"/>
    <w:next w:val="Normal"/>
    <w:link w:val="Heading9Char"/>
    <w:uiPriority w:val="9"/>
    <w:semiHidden/>
    <w:unhideWhenUsed/>
    <w:qFormat/>
    <w:rsid w:val="002F32B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2B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F32B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F32B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F32B9"/>
    <w:rPr>
      <w:b/>
      <w:bCs/>
      <w:sz w:val="28"/>
      <w:szCs w:val="28"/>
    </w:rPr>
  </w:style>
  <w:style w:type="character" w:customStyle="1" w:styleId="Heading5Char">
    <w:name w:val="Heading 5 Char"/>
    <w:basedOn w:val="DefaultParagraphFont"/>
    <w:link w:val="Heading5"/>
    <w:uiPriority w:val="9"/>
    <w:semiHidden/>
    <w:rsid w:val="002F32B9"/>
    <w:rPr>
      <w:b/>
      <w:bCs/>
      <w:i/>
      <w:iCs/>
      <w:sz w:val="26"/>
      <w:szCs w:val="26"/>
    </w:rPr>
  </w:style>
  <w:style w:type="character" w:customStyle="1" w:styleId="Heading6Char">
    <w:name w:val="Heading 6 Char"/>
    <w:basedOn w:val="DefaultParagraphFont"/>
    <w:link w:val="Heading6"/>
    <w:uiPriority w:val="9"/>
    <w:semiHidden/>
    <w:rsid w:val="002F32B9"/>
    <w:rPr>
      <w:b/>
      <w:bCs/>
    </w:rPr>
  </w:style>
  <w:style w:type="character" w:customStyle="1" w:styleId="Heading7Char">
    <w:name w:val="Heading 7 Char"/>
    <w:basedOn w:val="DefaultParagraphFont"/>
    <w:link w:val="Heading7"/>
    <w:uiPriority w:val="9"/>
    <w:semiHidden/>
    <w:rsid w:val="002F32B9"/>
    <w:rPr>
      <w:sz w:val="24"/>
      <w:szCs w:val="24"/>
    </w:rPr>
  </w:style>
  <w:style w:type="character" w:customStyle="1" w:styleId="Heading8Char">
    <w:name w:val="Heading 8 Char"/>
    <w:basedOn w:val="DefaultParagraphFont"/>
    <w:link w:val="Heading8"/>
    <w:uiPriority w:val="9"/>
    <w:semiHidden/>
    <w:rsid w:val="002F32B9"/>
    <w:rPr>
      <w:i/>
      <w:iCs/>
      <w:sz w:val="24"/>
      <w:szCs w:val="24"/>
    </w:rPr>
  </w:style>
  <w:style w:type="character" w:customStyle="1" w:styleId="Heading9Char">
    <w:name w:val="Heading 9 Char"/>
    <w:basedOn w:val="DefaultParagraphFont"/>
    <w:link w:val="Heading9"/>
    <w:uiPriority w:val="9"/>
    <w:semiHidden/>
    <w:rsid w:val="002F32B9"/>
    <w:rPr>
      <w:rFonts w:asciiTheme="majorHAnsi" w:eastAsiaTheme="majorEastAsia" w:hAnsiTheme="majorHAnsi"/>
    </w:rPr>
  </w:style>
  <w:style w:type="paragraph" w:styleId="Title">
    <w:name w:val="Title"/>
    <w:basedOn w:val="Normal"/>
    <w:next w:val="Normal"/>
    <w:link w:val="TitleChar"/>
    <w:uiPriority w:val="10"/>
    <w:qFormat/>
    <w:rsid w:val="002F32B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F32B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F32B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F32B9"/>
    <w:rPr>
      <w:rFonts w:asciiTheme="majorHAnsi" w:eastAsiaTheme="majorEastAsia" w:hAnsiTheme="majorHAnsi"/>
      <w:sz w:val="24"/>
      <w:szCs w:val="24"/>
    </w:rPr>
  </w:style>
  <w:style w:type="character" w:styleId="Strong">
    <w:name w:val="Strong"/>
    <w:basedOn w:val="DefaultParagraphFont"/>
    <w:uiPriority w:val="22"/>
    <w:qFormat/>
    <w:rsid w:val="002F32B9"/>
    <w:rPr>
      <w:b/>
      <w:bCs/>
    </w:rPr>
  </w:style>
  <w:style w:type="character" w:styleId="Emphasis">
    <w:name w:val="Emphasis"/>
    <w:basedOn w:val="DefaultParagraphFont"/>
    <w:uiPriority w:val="20"/>
    <w:qFormat/>
    <w:rsid w:val="002F32B9"/>
    <w:rPr>
      <w:rFonts w:asciiTheme="minorHAnsi" w:hAnsiTheme="minorHAnsi"/>
      <w:b/>
      <w:i/>
      <w:iCs/>
    </w:rPr>
  </w:style>
  <w:style w:type="paragraph" w:styleId="NoSpacing">
    <w:name w:val="No Spacing"/>
    <w:basedOn w:val="Normal"/>
    <w:uiPriority w:val="1"/>
    <w:qFormat/>
    <w:rsid w:val="002F32B9"/>
    <w:rPr>
      <w:szCs w:val="32"/>
    </w:rPr>
  </w:style>
  <w:style w:type="paragraph" w:styleId="ListParagraph">
    <w:name w:val="List Paragraph"/>
    <w:basedOn w:val="Normal"/>
    <w:uiPriority w:val="34"/>
    <w:qFormat/>
    <w:rsid w:val="002F32B9"/>
    <w:pPr>
      <w:ind w:left="720"/>
      <w:contextualSpacing/>
    </w:pPr>
  </w:style>
  <w:style w:type="paragraph" w:styleId="Quote">
    <w:name w:val="Quote"/>
    <w:basedOn w:val="Normal"/>
    <w:next w:val="Normal"/>
    <w:link w:val="QuoteChar"/>
    <w:uiPriority w:val="29"/>
    <w:qFormat/>
    <w:rsid w:val="002F32B9"/>
    <w:rPr>
      <w:i/>
    </w:rPr>
  </w:style>
  <w:style w:type="character" w:customStyle="1" w:styleId="QuoteChar">
    <w:name w:val="Quote Char"/>
    <w:basedOn w:val="DefaultParagraphFont"/>
    <w:link w:val="Quote"/>
    <w:uiPriority w:val="29"/>
    <w:rsid w:val="002F32B9"/>
    <w:rPr>
      <w:i/>
      <w:sz w:val="24"/>
      <w:szCs w:val="24"/>
    </w:rPr>
  </w:style>
  <w:style w:type="paragraph" w:styleId="IntenseQuote">
    <w:name w:val="Intense Quote"/>
    <w:basedOn w:val="Normal"/>
    <w:next w:val="Normal"/>
    <w:link w:val="IntenseQuoteChar"/>
    <w:uiPriority w:val="30"/>
    <w:qFormat/>
    <w:rsid w:val="002F32B9"/>
    <w:pPr>
      <w:ind w:left="720" w:right="720"/>
    </w:pPr>
    <w:rPr>
      <w:b/>
      <w:i/>
      <w:szCs w:val="22"/>
    </w:rPr>
  </w:style>
  <w:style w:type="character" w:customStyle="1" w:styleId="IntenseQuoteChar">
    <w:name w:val="Intense Quote Char"/>
    <w:basedOn w:val="DefaultParagraphFont"/>
    <w:link w:val="IntenseQuote"/>
    <w:uiPriority w:val="30"/>
    <w:rsid w:val="002F32B9"/>
    <w:rPr>
      <w:b/>
      <w:i/>
      <w:sz w:val="24"/>
    </w:rPr>
  </w:style>
  <w:style w:type="character" w:styleId="SubtleEmphasis">
    <w:name w:val="Subtle Emphasis"/>
    <w:uiPriority w:val="19"/>
    <w:qFormat/>
    <w:rsid w:val="002F32B9"/>
    <w:rPr>
      <w:i/>
      <w:color w:val="5A5A5A" w:themeColor="text1" w:themeTint="A5"/>
    </w:rPr>
  </w:style>
  <w:style w:type="character" w:styleId="IntenseEmphasis">
    <w:name w:val="Intense Emphasis"/>
    <w:basedOn w:val="DefaultParagraphFont"/>
    <w:uiPriority w:val="21"/>
    <w:qFormat/>
    <w:rsid w:val="002F32B9"/>
    <w:rPr>
      <w:b/>
      <w:i/>
      <w:sz w:val="24"/>
      <w:szCs w:val="24"/>
      <w:u w:val="single"/>
    </w:rPr>
  </w:style>
  <w:style w:type="character" w:styleId="SubtleReference">
    <w:name w:val="Subtle Reference"/>
    <w:basedOn w:val="DefaultParagraphFont"/>
    <w:uiPriority w:val="31"/>
    <w:qFormat/>
    <w:rsid w:val="002F32B9"/>
    <w:rPr>
      <w:sz w:val="24"/>
      <w:szCs w:val="24"/>
      <w:u w:val="single"/>
    </w:rPr>
  </w:style>
  <w:style w:type="character" w:styleId="IntenseReference">
    <w:name w:val="Intense Reference"/>
    <w:basedOn w:val="DefaultParagraphFont"/>
    <w:uiPriority w:val="32"/>
    <w:qFormat/>
    <w:rsid w:val="002F32B9"/>
    <w:rPr>
      <w:b/>
      <w:sz w:val="24"/>
      <w:u w:val="single"/>
    </w:rPr>
  </w:style>
  <w:style w:type="character" w:styleId="BookTitle">
    <w:name w:val="Book Title"/>
    <w:basedOn w:val="DefaultParagraphFont"/>
    <w:uiPriority w:val="33"/>
    <w:qFormat/>
    <w:rsid w:val="002F32B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F32B9"/>
    <w:pPr>
      <w:outlineLvl w:val="9"/>
    </w:pPr>
  </w:style>
  <w:style w:type="character" w:customStyle="1" w:styleId="spelle">
    <w:name w:val="spelle"/>
    <w:basedOn w:val="DefaultParagraphFont"/>
    <w:rsid w:val="00B345A0"/>
  </w:style>
  <w:style w:type="character" w:styleId="CommentReference">
    <w:name w:val="annotation reference"/>
    <w:basedOn w:val="DefaultParagraphFont"/>
    <w:uiPriority w:val="99"/>
    <w:semiHidden/>
    <w:unhideWhenUsed/>
    <w:rsid w:val="005566D3"/>
    <w:rPr>
      <w:sz w:val="16"/>
      <w:szCs w:val="16"/>
    </w:rPr>
  </w:style>
  <w:style w:type="paragraph" w:styleId="CommentText">
    <w:name w:val="annotation text"/>
    <w:basedOn w:val="Normal"/>
    <w:link w:val="CommentTextChar"/>
    <w:uiPriority w:val="99"/>
    <w:semiHidden/>
    <w:unhideWhenUsed/>
    <w:rsid w:val="005566D3"/>
    <w:rPr>
      <w:sz w:val="20"/>
      <w:szCs w:val="20"/>
    </w:rPr>
  </w:style>
  <w:style w:type="character" w:customStyle="1" w:styleId="CommentTextChar">
    <w:name w:val="Comment Text Char"/>
    <w:basedOn w:val="DefaultParagraphFont"/>
    <w:link w:val="CommentText"/>
    <w:uiPriority w:val="99"/>
    <w:semiHidden/>
    <w:rsid w:val="005566D3"/>
    <w:rPr>
      <w:sz w:val="20"/>
      <w:szCs w:val="20"/>
    </w:rPr>
  </w:style>
  <w:style w:type="paragraph" w:styleId="CommentSubject">
    <w:name w:val="annotation subject"/>
    <w:basedOn w:val="CommentText"/>
    <w:next w:val="CommentText"/>
    <w:link w:val="CommentSubjectChar"/>
    <w:uiPriority w:val="99"/>
    <w:semiHidden/>
    <w:unhideWhenUsed/>
    <w:rsid w:val="005566D3"/>
    <w:rPr>
      <w:b/>
      <w:bCs/>
    </w:rPr>
  </w:style>
  <w:style w:type="character" w:customStyle="1" w:styleId="CommentSubjectChar">
    <w:name w:val="Comment Subject Char"/>
    <w:basedOn w:val="CommentTextChar"/>
    <w:link w:val="CommentSubject"/>
    <w:uiPriority w:val="99"/>
    <w:semiHidden/>
    <w:rsid w:val="005566D3"/>
    <w:rPr>
      <w:b/>
      <w:bCs/>
      <w:sz w:val="20"/>
      <w:szCs w:val="20"/>
    </w:rPr>
  </w:style>
  <w:style w:type="paragraph" w:styleId="BalloonText">
    <w:name w:val="Balloon Text"/>
    <w:basedOn w:val="Normal"/>
    <w:link w:val="BalloonTextChar"/>
    <w:uiPriority w:val="99"/>
    <w:semiHidden/>
    <w:unhideWhenUsed/>
    <w:rsid w:val="005566D3"/>
    <w:rPr>
      <w:rFonts w:ascii="Tahoma" w:hAnsi="Tahoma" w:cs="Tahoma"/>
      <w:sz w:val="16"/>
      <w:szCs w:val="16"/>
    </w:rPr>
  </w:style>
  <w:style w:type="character" w:customStyle="1" w:styleId="BalloonTextChar">
    <w:name w:val="Balloon Text Char"/>
    <w:basedOn w:val="DefaultParagraphFont"/>
    <w:link w:val="BalloonText"/>
    <w:uiPriority w:val="99"/>
    <w:semiHidden/>
    <w:rsid w:val="005566D3"/>
    <w:rPr>
      <w:rFonts w:ascii="Tahoma" w:hAnsi="Tahoma" w:cs="Tahoma"/>
      <w:sz w:val="16"/>
      <w:szCs w:val="16"/>
    </w:rPr>
  </w:style>
  <w:style w:type="paragraph" w:styleId="Header">
    <w:name w:val="header"/>
    <w:basedOn w:val="Normal"/>
    <w:link w:val="HeaderChar"/>
    <w:uiPriority w:val="99"/>
    <w:unhideWhenUsed/>
    <w:rsid w:val="00813BDF"/>
    <w:pPr>
      <w:tabs>
        <w:tab w:val="center" w:pos="4153"/>
        <w:tab w:val="right" w:pos="8306"/>
      </w:tabs>
    </w:pPr>
  </w:style>
  <w:style w:type="character" w:customStyle="1" w:styleId="HeaderChar">
    <w:name w:val="Header Char"/>
    <w:basedOn w:val="DefaultParagraphFont"/>
    <w:link w:val="Header"/>
    <w:uiPriority w:val="99"/>
    <w:rsid w:val="00813BDF"/>
    <w:rPr>
      <w:sz w:val="24"/>
      <w:szCs w:val="24"/>
    </w:rPr>
  </w:style>
  <w:style w:type="paragraph" w:styleId="Footer">
    <w:name w:val="footer"/>
    <w:basedOn w:val="Normal"/>
    <w:link w:val="FooterChar"/>
    <w:uiPriority w:val="99"/>
    <w:unhideWhenUsed/>
    <w:rsid w:val="00813BDF"/>
    <w:pPr>
      <w:tabs>
        <w:tab w:val="center" w:pos="4153"/>
        <w:tab w:val="right" w:pos="8306"/>
      </w:tabs>
    </w:pPr>
  </w:style>
  <w:style w:type="character" w:customStyle="1" w:styleId="FooterChar">
    <w:name w:val="Footer Char"/>
    <w:basedOn w:val="DefaultParagraphFont"/>
    <w:link w:val="Footer"/>
    <w:uiPriority w:val="99"/>
    <w:rsid w:val="00813B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B9"/>
    <w:rPr>
      <w:sz w:val="24"/>
      <w:szCs w:val="24"/>
    </w:rPr>
  </w:style>
  <w:style w:type="paragraph" w:styleId="Heading1">
    <w:name w:val="heading 1"/>
    <w:basedOn w:val="Normal"/>
    <w:next w:val="Normal"/>
    <w:link w:val="Heading1Char"/>
    <w:uiPriority w:val="9"/>
    <w:qFormat/>
    <w:rsid w:val="002F32B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F32B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F32B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F32B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F32B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F32B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F32B9"/>
    <w:pPr>
      <w:spacing w:before="240" w:after="60"/>
      <w:outlineLvl w:val="6"/>
    </w:pPr>
  </w:style>
  <w:style w:type="paragraph" w:styleId="Heading8">
    <w:name w:val="heading 8"/>
    <w:basedOn w:val="Normal"/>
    <w:next w:val="Normal"/>
    <w:link w:val="Heading8Char"/>
    <w:uiPriority w:val="9"/>
    <w:semiHidden/>
    <w:unhideWhenUsed/>
    <w:qFormat/>
    <w:rsid w:val="002F32B9"/>
    <w:pPr>
      <w:spacing w:before="240" w:after="60"/>
      <w:outlineLvl w:val="7"/>
    </w:pPr>
    <w:rPr>
      <w:i/>
      <w:iCs/>
    </w:rPr>
  </w:style>
  <w:style w:type="paragraph" w:styleId="Heading9">
    <w:name w:val="heading 9"/>
    <w:basedOn w:val="Normal"/>
    <w:next w:val="Normal"/>
    <w:link w:val="Heading9Char"/>
    <w:uiPriority w:val="9"/>
    <w:semiHidden/>
    <w:unhideWhenUsed/>
    <w:qFormat/>
    <w:rsid w:val="002F32B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2B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F32B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F32B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F32B9"/>
    <w:rPr>
      <w:b/>
      <w:bCs/>
      <w:sz w:val="28"/>
      <w:szCs w:val="28"/>
    </w:rPr>
  </w:style>
  <w:style w:type="character" w:customStyle="1" w:styleId="Heading5Char">
    <w:name w:val="Heading 5 Char"/>
    <w:basedOn w:val="DefaultParagraphFont"/>
    <w:link w:val="Heading5"/>
    <w:uiPriority w:val="9"/>
    <w:semiHidden/>
    <w:rsid w:val="002F32B9"/>
    <w:rPr>
      <w:b/>
      <w:bCs/>
      <w:i/>
      <w:iCs/>
      <w:sz w:val="26"/>
      <w:szCs w:val="26"/>
    </w:rPr>
  </w:style>
  <w:style w:type="character" w:customStyle="1" w:styleId="Heading6Char">
    <w:name w:val="Heading 6 Char"/>
    <w:basedOn w:val="DefaultParagraphFont"/>
    <w:link w:val="Heading6"/>
    <w:uiPriority w:val="9"/>
    <w:semiHidden/>
    <w:rsid w:val="002F32B9"/>
    <w:rPr>
      <w:b/>
      <w:bCs/>
    </w:rPr>
  </w:style>
  <w:style w:type="character" w:customStyle="1" w:styleId="Heading7Char">
    <w:name w:val="Heading 7 Char"/>
    <w:basedOn w:val="DefaultParagraphFont"/>
    <w:link w:val="Heading7"/>
    <w:uiPriority w:val="9"/>
    <w:semiHidden/>
    <w:rsid w:val="002F32B9"/>
    <w:rPr>
      <w:sz w:val="24"/>
      <w:szCs w:val="24"/>
    </w:rPr>
  </w:style>
  <w:style w:type="character" w:customStyle="1" w:styleId="Heading8Char">
    <w:name w:val="Heading 8 Char"/>
    <w:basedOn w:val="DefaultParagraphFont"/>
    <w:link w:val="Heading8"/>
    <w:uiPriority w:val="9"/>
    <w:semiHidden/>
    <w:rsid w:val="002F32B9"/>
    <w:rPr>
      <w:i/>
      <w:iCs/>
      <w:sz w:val="24"/>
      <w:szCs w:val="24"/>
    </w:rPr>
  </w:style>
  <w:style w:type="character" w:customStyle="1" w:styleId="Heading9Char">
    <w:name w:val="Heading 9 Char"/>
    <w:basedOn w:val="DefaultParagraphFont"/>
    <w:link w:val="Heading9"/>
    <w:uiPriority w:val="9"/>
    <w:semiHidden/>
    <w:rsid w:val="002F32B9"/>
    <w:rPr>
      <w:rFonts w:asciiTheme="majorHAnsi" w:eastAsiaTheme="majorEastAsia" w:hAnsiTheme="majorHAnsi"/>
    </w:rPr>
  </w:style>
  <w:style w:type="paragraph" w:styleId="Title">
    <w:name w:val="Title"/>
    <w:basedOn w:val="Normal"/>
    <w:next w:val="Normal"/>
    <w:link w:val="TitleChar"/>
    <w:uiPriority w:val="10"/>
    <w:qFormat/>
    <w:rsid w:val="002F32B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F32B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F32B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F32B9"/>
    <w:rPr>
      <w:rFonts w:asciiTheme="majorHAnsi" w:eastAsiaTheme="majorEastAsia" w:hAnsiTheme="majorHAnsi"/>
      <w:sz w:val="24"/>
      <w:szCs w:val="24"/>
    </w:rPr>
  </w:style>
  <w:style w:type="character" w:styleId="Strong">
    <w:name w:val="Strong"/>
    <w:basedOn w:val="DefaultParagraphFont"/>
    <w:uiPriority w:val="22"/>
    <w:qFormat/>
    <w:rsid w:val="002F32B9"/>
    <w:rPr>
      <w:b/>
      <w:bCs/>
    </w:rPr>
  </w:style>
  <w:style w:type="character" w:styleId="Emphasis">
    <w:name w:val="Emphasis"/>
    <w:basedOn w:val="DefaultParagraphFont"/>
    <w:uiPriority w:val="20"/>
    <w:qFormat/>
    <w:rsid w:val="002F32B9"/>
    <w:rPr>
      <w:rFonts w:asciiTheme="minorHAnsi" w:hAnsiTheme="minorHAnsi"/>
      <w:b/>
      <w:i/>
      <w:iCs/>
    </w:rPr>
  </w:style>
  <w:style w:type="paragraph" w:styleId="NoSpacing">
    <w:name w:val="No Spacing"/>
    <w:basedOn w:val="Normal"/>
    <w:uiPriority w:val="1"/>
    <w:qFormat/>
    <w:rsid w:val="002F32B9"/>
    <w:rPr>
      <w:szCs w:val="32"/>
    </w:rPr>
  </w:style>
  <w:style w:type="paragraph" w:styleId="ListParagraph">
    <w:name w:val="List Paragraph"/>
    <w:basedOn w:val="Normal"/>
    <w:uiPriority w:val="34"/>
    <w:qFormat/>
    <w:rsid w:val="002F32B9"/>
    <w:pPr>
      <w:ind w:left="720"/>
      <w:contextualSpacing/>
    </w:pPr>
  </w:style>
  <w:style w:type="paragraph" w:styleId="Quote">
    <w:name w:val="Quote"/>
    <w:basedOn w:val="Normal"/>
    <w:next w:val="Normal"/>
    <w:link w:val="QuoteChar"/>
    <w:uiPriority w:val="29"/>
    <w:qFormat/>
    <w:rsid w:val="002F32B9"/>
    <w:rPr>
      <w:i/>
    </w:rPr>
  </w:style>
  <w:style w:type="character" w:customStyle="1" w:styleId="QuoteChar">
    <w:name w:val="Quote Char"/>
    <w:basedOn w:val="DefaultParagraphFont"/>
    <w:link w:val="Quote"/>
    <w:uiPriority w:val="29"/>
    <w:rsid w:val="002F32B9"/>
    <w:rPr>
      <w:i/>
      <w:sz w:val="24"/>
      <w:szCs w:val="24"/>
    </w:rPr>
  </w:style>
  <w:style w:type="paragraph" w:styleId="IntenseQuote">
    <w:name w:val="Intense Quote"/>
    <w:basedOn w:val="Normal"/>
    <w:next w:val="Normal"/>
    <w:link w:val="IntenseQuoteChar"/>
    <w:uiPriority w:val="30"/>
    <w:qFormat/>
    <w:rsid w:val="002F32B9"/>
    <w:pPr>
      <w:ind w:left="720" w:right="720"/>
    </w:pPr>
    <w:rPr>
      <w:b/>
      <w:i/>
      <w:szCs w:val="22"/>
    </w:rPr>
  </w:style>
  <w:style w:type="character" w:customStyle="1" w:styleId="IntenseQuoteChar">
    <w:name w:val="Intense Quote Char"/>
    <w:basedOn w:val="DefaultParagraphFont"/>
    <w:link w:val="IntenseQuote"/>
    <w:uiPriority w:val="30"/>
    <w:rsid w:val="002F32B9"/>
    <w:rPr>
      <w:b/>
      <w:i/>
      <w:sz w:val="24"/>
    </w:rPr>
  </w:style>
  <w:style w:type="character" w:styleId="SubtleEmphasis">
    <w:name w:val="Subtle Emphasis"/>
    <w:uiPriority w:val="19"/>
    <w:qFormat/>
    <w:rsid w:val="002F32B9"/>
    <w:rPr>
      <w:i/>
      <w:color w:val="5A5A5A" w:themeColor="text1" w:themeTint="A5"/>
    </w:rPr>
  </w:style>
  <w:style w:type="character" w:styleId="IntenseEmphasis">
    <w:name w:val="Intense Emphasis"/>
    <w:basedOn w:val="DefaultParagraphFont"/>
    <w:uiPriority w:val="21"/>
    <w:qFormat/>
    <w:rsid w:val="002F32B9"/>
    <w:rPr>
      <w:b/>
      <w:i/>
      <w:sz w:val="24"/>
      <w:szCs w:val="24"/>
      <w:u w:val="single"/>
    </w:rPr>
  </w:style>
  <w:style w:type="character" w:styleId="SubtleReference">
    <w:name w:val="Subtle Reference"/>
    <w:basedOn w:val="DefaultParagraphFont"/>
    <w:uiPriority w:val="31"/>
    <w:qFormat/>
    <w:rsid w:val="002F32B9"/>
    <w:rPr>
      <w:sz w:val="24"/>
      <w:szCs w:val="24"/>
      <w:u w:val="single"/>
    </w:rPr>
  </w:style>
  <w:style w:type="character" w:styleId="IntenseReference">
    <w:name w:val="Intense Reference"/>
    <w:basedOn w:val="DefaultParagraphFont"/>
    <w:uiPriority w:val="32"/>
    <w:qFormat/>
    <w:rsid w:val="002F32B9"/>
    <w:rPr>
      <w:b/>
      <w:sz w:val="24"/>
      <w:u w:val="single"/>
    </w:rPr>
  </w:style>
  <w:style w:type="character" w:styleId="BookTitle">
    <w:name w:val="Book Title"/>
    <w:basedOn w:val="DefaultParagraphFont"/>
    <w:uiPriority w:val="33"/>
    <w:qFormat/>
    <w:rsid w:val="002F32B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F32B9"/>
    <w:pPr>
      <w:outlineLvl w:val="9"/>
    </w:pPr>
  </w:style>
  <w:style w:type="character" w:customStyle="1" w:styleId="spelle">
    <w:name w:val="spelle"/>
    <w:basedOn w:val="DefaultParagraphFont"/>
    <w:rsid w:val="00B345A0"/>
  </w:style>
  <w:style w:type="character" w:styleId="CommentReference">
    <w:name w:val="annotation reference"/>
    <w:basedOn w:val="DefaultParagraphFont"/>
    <w:uiPriority w:val="99"/>
    <w:semiHidden/>
    <w:unhideWhenUsed/>
    <w:rsid w:val="005566D3"/>
    <w:rPr>
      <w:sz w:val="16"/>
      <w:szCs w:val="16"/>
    </w:rPr>
  </w:style>
  <w:style w:type="paragraph" w:styleId="CommentText">
    <w:name w:val="annotation text"/>
    <w:basedOn w:val="Normal"/>
    <w:link w:val="CommentTextChar"/>
    <w:uiPriority w:val="99"/>
    <w:semiHidden/>
    <w:unhideWhenUsed/>
    <w:rsid w:val="005566D3"/>
    <w:rPr>
      <w:sz w:val="20"/>
      <w:szCs w:val="20"/>
    </w:rPr>
  </w:style>
  <w:style w:type="character" w:customStyle="1" w:styleId="CommentTextChar">
    <w:name w:val="Comment Text Char"/>
    <w:basedOn w:val="DefaultParagraphFont"/>
    <w:link w:val="CommentText"/>
    <w:uiPriority w:val="99"/>
    <w:semiHidden/>
    <w:rsid w:val="005566D3"/>
    <w:rPr>
      <w:sz w:val="20"/>
      <w:szCs w:val="20"/>
    </w:rPr>
  </w:style>
  <w:style w:type="paragraph" w:styleId="CommentSubject">
    <w:name w:val="annotation subject"/>
    <w:basedOn w:val="CommentText"/>
    <w:next w:val="CommentText"/>
    <w:link w:val="CommentSubjectChar"/>
    <w:uiPriority w:val="99"/>
    <w:semiHidden/>
    <w:unhideWhenUsed/>
    <w:rsid w:val="005566D3"/>
    <w:rPr>
      <w:b/>
      <w:bCs/>
    </w:rPr>
  </w:style>
  <w:style w:type="character" w:customStyle="1" w:styleId="CommentSubjectChar">
    <w:name w:val="Comment Subject Char"/>
    <w:basedOn w:val="CommentTextChar"/>
    <w:link w:val="CommentSubject"/>
    <w:uiPriority w:val="99"/>
    <w:semiHidden/>
    <w:rsid w:val="005566D3"/>
    <w:rPr>
      <w:b/>
      <w:bCs/>
      <w:sz w:val="20"/>
      <w:szCs w:val="20"/>
    </w:rPr>
  </w:style>
  <w:style w:type="paragraph" w:styleId="BalloonText">
    <w:name w:val="Balloon Text"/>
    <w:basedOn w:val="Normal"/>
    <w:link w:val="BalloonTextChar"/>
    <w:uiPriority w:val="99"/>
    <w:semiHidden/>
    <w:unhideWhenUsed/>
    <w:rsid w:val="005566D3"/>
    <w:rPr>
      <w:rFonts w:ascii="Tahoma" w:hAnsi="Tahoma" w:cs="Tahoma"/>
      <w:sz w:val="16"/>
      <w:szCs w:val="16"/>
    </w:rPr>
  </w:style>
  <w:style w:type="character" w:customStyle="1" w:styleId="BalloonTextChar">
    <w:name w:val="Balloon Text Char"/>
    <w:basedOn w:val="DefaultParagraphFont"/>
    <w:link w:val="BalloonText"/>
    <w:uiPriority w:val="99"/>
    <w:semiHidden/>
    <w:rsid w:val="005566D3"/>
    <w:rPr>
      <w:rFonts w:ascii="Tahoma" w:hAnsi="Tahoma" w:cs="Tahoma"/>
      <w:sz w:val="16"/>
      <w:szCs w:val="16"/>
    </w:rPr>
  </w:style>
  <w:style w:type="paragraph" w:styleId="Header">
    <w:name w:val="header"/>
    <w:basedOn w:val="Normal"/>
    <w:link w:val="HeaderChar"/>
    <w:uiPriority w:val="99"/>
    <w:unhideWhenUsed/>
    <w:rsid w:val="00813BDF"/>
    <w:pPr>
      <w:tabs>
        <w:tab w:val="center" w:pos="4153"/>
        <w:tab w:val="right" w:pos="8306"/>
      </w:tabs>
    </w:pPr>
  </w:style>
  <w:style w:type="character" w:customStyle="1" w:styleId="HeaderChar">
    <w:name w:val="Header Char"/>
    <w:basedOn w:val="DefaultParagraphFont"/>
    <w:link w:val="Header"/>
    <w:uiPriority w:val="99"/>
    <w:rsid w:val="00813BDF"/>
    <w:rPr>
      <w:sz w:val="24"/>
      <w:szCs w:val="24"/>
    </w:rPr>
  </w:style>
  <w:style w:type="paragraph" w:styleId="Footer">
    <w:name w:val="footer"/>
    <w:basedOn w:val="Normal"/>
    <w:link w:val="FooterChar"/>
    <w:uiPriority w:val="99"/>
    <w:unhideWhenUsed/>
    <w:rsid w:val="00813BDF"/>
    <w:pPr>
      <w:tabs>
        <w:tab w:val="center" w:pos="4153"/>
        <w:tab w:val="right" w:pos="8306"/>
      </w:tabs>
    </w:pPr>
  </w:style>
  <w:style w:type="character" w:customStyle="1" w:styleId="FooterChar">
    <w:name w:val="Footer Char"/>
    <w:basedOn w:val="DefaultParagraphFont"/>
    <w:link w:val="Footer"/>
    <w:uiPriority w:val="99"/>
    <w:rsid w:val="00813B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56369">
      <w:bodyDiv w:val="1"/>
      <w:marLeft w:val="0"/>
      <w:marRight w:val="0"/>
      <w:marTop w:val="0"/>
      <w:marBottom w:val="0"/>
      <w:divBdr>
        <w:top w:val="none" w:sz="0" w:space="0" w:color="auto"/>
        <w:left w:val="none" w:sz="0" w:space="0" w:color="auto"/>
        <w:bottom w:val="none" w:sz="0" w:space="0" w:color="auto"/>
        <w:right w:val="none" w:sz="0" w:space="0" w:color="auto"/>
      </w:divBdr>
    </w:div>
    <w:div w:id="153545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6773</Words>
  <Characters>3862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 Mēkons</dc:creator>
  <cp:lastModifiedBy>Ivars Mekons</cp:lastModifiedBy>
  <cp:revision>15</cp:revision>
  <cp:lastPrinted>2014-04-15T06:20:00Z</cp:lastPrinted>
  <dcterms:created xsi:type="dcterms:W3CDTF">2014-04-14T06:54:00Z</dcterms:created>
  <dcterms:modified xsi:type="dcterms:W3CDTF">2014-04-15T06:20:00Z</dcterms:modified>
</cp:coreProperties>
</file>