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07" w:rsidRPr="00CB623F" w:rsidRDefault="007A1A07" w:rsidP="007A1A07">
      <w:pPr>
        <w:spacing w:after="0" w:line="240" w:lineRule="auto"/>
        <w:jc w:val="center"/>
        <w:rPr>
          <w:rFonts w:ascii="Times New Roman" w:hAnsi="Times New Roman"/>
          <w:b/>
          <w:sz w:val="26"/>
          <w:szCs w:val="26"/>
        </w:rPr>
      </w:pPr>
      <w:r w:rsidRPr="00CB623F">
        <w:rPr>
          <w:rFonts w:ascii="Times New Roman" w:hAnsi="Times New Roman"/>
          <w:b/>
          <w:sz w:val="26"/>
          <w:szCs w:val="26"/>
        </w:rPr>
        <w:t xml:space="preserve">Likumprojekta „Par Latvijas Republikas valdības un Tadžikistānas Republikas valdības līgumu par sadarbību cīņā pret terorismu, organizēto noziedzību un nelegālu narkotisko vielu, psihotropo vielu un prekursoru apriti un citiem noziedzīgiem nodarījumiem” </w:t>
      </w:r>
      <w:r w:rsidRPr="00CB623F">
        <w:rPr>
          <w:rFonts w:ascii="Times New Roman" w:hAnsi="Times New Roman"/>
          <w:b/>
          <w:bCs/>
          <w:sz w:val="26"/>
          <w:szCs w:val="26"/>
        </w:rPr>
        <w:t xml:space="preserve">sākotnējās ietekmes novērtējuma </w:t>
      </w:r>
      <w:smartTag w:uri="schemas-tilde-lv/tildestengine" w:element="veidnes">
        <w:smartTagPr>
          <w:attr w:name="id" w:val="-1"/>
          <w:attr w:name="baseform" w:val="ziņojums"/>
          <w:attr w:name="text" w:val="ziņojums"/>
        </w:smartTagPr>
        <w:r w:rsidRPr="00CB623F">
          <w:rPr>
            <w:rFonts w:ascii="Times New Roman" w:hAnsi="Times New Roman"/>
            <w:b/>
            <w:bCs/>
            <w:sz w:val="26"/>
            <w:szCs w:val="26"/>
          </w:rPr>
          <w:t>ziņojums</w:t>
        </w:r>
      </w:smartTag>
      <w:r w:rsidRPr="00CB623F">
        <w:rPr>
          <w:rFonts w:ascii="Times New Roman" w:hAnsi="Times New Roman"/>
          <w:b/>
          <w:bCs/>
          <w:sz w:val="26"/>
          <w:szCs w:val="26"/>
        </w:rPr>
        <w:t xml:space="preserve"> (anotācija)</w:t>
      </w:r>
      <w:r w:rsidRPr="00CB623F">
        <w:rPr>
          <w:rFonts w:ascii="Times New Roman" w:hAnsi="Times New Roman"/>
          <w:b/>
          <w:sz w:val="26"/>
          <w:szCs w:val="26"/>
        </w:rPr>
        <w:t xml:space="preserve"> </w:t>
      </w:r>
    </w:p>
    <w:p w:rsidR="007A1A07" w:rsidRPr="00CB623F" w:rsidRDefault="007A1A07" w:rsidP="007A1A07">
      <w:pPr>
        <w:pStyle w:val="tv2121"/>
        <w:spacing w:before="0" w:line="240" w:lineRule="auto"/>
        <w:rPr>
          <w:rFonts w:ascii="Times New Roman" w:hAnsi="Times New Roman"/>
          <w:sz w:val="26"/>
          <w:szCs w:val="26"/>
        </w:rPr>
      </w:pPr>
    </w:p>
    <w:tbl>
      <w:tblPr>
        <w:tblStyle w:val="TableGrid"/>
        <w:tblW w:w="9039" w:type="dxa"/>
        <w:tblLook w:val="04A0" w:firstRow="1" w:lastRow="0" w:firstColumn="1" w:lastColumn="0" w:noHBand="0" w:noVBand="1"/>
      </w:tblPr>
      <w:tblGrid>
        <w:gridCol w:w="532"/>
        <w:gridCol w:w="1502"/>
        <w:gridCol w:w="1076"/>
        <w:gridCol w:w="5929"/>
      </w:tblGrid>
      <w:tr w:rsidR="007A1A07" w:rsidRPr="00CB623F" w:rsidTr="00EB7069">
        <w:tc>
          <w:tcPr>
            <w:tcW w:w="9039" w:type="dxa"/>
            <w:gridSpan w:val="4"/>
          </w:tcPr>
          <w:p w:rsidR="007A1A07" w:rsidRPr="00CB623F" w:rsidRDefault="007A1A07" w:rsidP="007A1A07">
            <w:pPr>
              <w:pStyle w:val="BodyText"/>
              <w:spacing w:after="0"/>
              <w:rPr>
                <w:sz w:val="26"/>
                <w:szCs w:val="26"/>
                <w:lang w:val="lv-LV"/>
              </w:rPr>
            </w:pPr>
            <w:r w:rsidRPr="00CB623F">
              <w:rPr>
                <w:sz w:val="26"/>
                <w:szCs w:val="26"/>
                <w:lang w:val="lv-LV"/>
              </w:rPr>
              <w:t xml:space="preserve">I. </w:t>
            </w:r>
            <w:r w:rsidRPr="00CB623F">
              <w:rPr>
                <w:b/>
                <w:sz w:val="26"/>
                <w:szCs w:val="26"/>
                <w:lang w:val="lv-LV"/>
              </w:rPr>
              <w:t>Tiesību akta projekta izstrādes nepieciešamība</w:t>
            </w:r>
          </w:p>
        </w:tc>
      </w:tr>
      <w:tr w:rsidR="007A1A07" w:rsidRPr="00CB623F" w:rsidTr="007A1A07">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1.</w:t>
            </w:r>
          </w:p>
        </w:tc>
        <w:tc>
          <w:tcPr>
            <w:tcW w:w="1446"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Pamatojums</w:t>
            </w:r>
          </w:p>
        </w:tc>
        <w:tc>
          <w:tcPr>
            <w:tcW w:w="7059" w:type="dxa"/>
            <w:gridSpan w:val="2"/>
          </w:tcPr>
          <w:p w:rsidR="007A1A07" w:rsidRPr="00CB623F" w:rsidRDefault="007A1A07" w:rsidP="007A1A07">
            <w:pPr>
              <w:spacing w:after="0" w:line="240" w:lineRule="auto"/>
              <w:jc w:val="both"/>
              <w:rPr>
                <w:rFonts w:ascii="Times New Roman" w:hAnsi="Times New Roman"/>
                <w:sz w:val="26"/>
                <w:szCs w:val="26"/>
              </w:rPr>
            </w:pPr>
            <w:r w:rsidRPr="00CB623F">
              <w:rPr>
                <w:rFonts w:ascii="Times New Roman" w:hAnsi="Times New Roman"/>
                <w:sz w:val="26"/>
                <w:szCs w:val="26"/>
              </w:rPr>
              <w:t>Projekts šo jomu neskar</w:t>
            </w:r>
          </w:p>
        </w:tc>
      </w:tr>
      <w:tr w:rsidR="007A1A07" w:rsidRPr="00CB623F" w:rsidTr="007A1A07">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2.</w:t>
            </w:r>
          </w:p>
        </w:tc>
        <w:tc>
          <w:tcPr>
            <w:tcW w:w="1446"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Pašreizējā situācija un problēmas, kuru risināšanai tiesību akta projekts izstrādāts, tiesiskā regulējuma mērķis un būtība</w:t>
            </w:r>
          </w:p>
        </w:tc>
        <w:tc>
          <w:tcPr>
            <w:tcW w:w="7059" w:type="dxa"/>
            <w:gridSpan w:val="2"/>
          </w:tcPr>
          <w:p w:rsidR="007A1A07" w:rsidRPr="00CB623F" w:rsidRDefault="007A1A07" w:rsidP="007A1A07">
            <w:pPr>
              <w:spacing w:after="0" w:line="240" w:lineRule="auto"/>
              <w:ind w:firstLine="505"/>
              <w:jc w:val="both"/>
              <w:rPr>
                <w:rFonts w:ascii="Times New Roman" w:hAnsi="Times New Roman"/>
                <w:bCs/>
                <w:sz w:val="26"/>
                <w:szCs w:val="26"/>
              </w:rPr>
            </w:pPr>
            <w:proofErr w:type="spellStart"/>
            <w:r w:rsidRPr="00CB623F">
              <w:rPr>
                <w:rFonts w:ascii="Times New Roman" w:hAnsi="Times New Roman"/>
                <w:sz w:val="26"/>
                <w:szCs w:val="26"/>
              </w:rPr>
              <w:t>Patreiz</w:t>
            </w:r>
            <w:proofErr w:type="spellEnd"/>
            <w:r w:rsidRPr="00CB623F">
              <w:rPr>
                <w:rFonts w:ascii="Times New Roman" w:hAnsi="Times New Roman"/>
                <w:sz w:val="26"/>
                <w:szCs w:val="26"/>
              </w:rPr>
              <w:t xml:space="preserve"> starp Latvijas Republiku un Tadžikistānas Republiku nav līgumtiesisku attiecību sadarbībā cīņā pret noziedzību. Līdz ar to, parakstot Latvijas Republikas valdības un Tadžikistānas Republikas valdības līgumu par sadarbību cīņā pret terorismu, organizēto noziedzību un nelegālu narkotisko vielu, psihotropo vielu un prekursoru apriti un citiem noziedzīgiem nodarījumiem </w:t>
            </w:r>
            <w:r w:rsidRPr="00CB623F">
              <w:rPr>
                <w:rFonts w:ascii="Times New Roman" w:hAnsi="Times New Roman"/>
                <w:bCs/>
                <w:sz w:val="26"/>
                <w:szCs w:val="26"/>
              </w:rPr>
              <w:t xml:space="preserve">(turpmāk – </w:t>
            </w:r>
            <w:smartTag w:uri="schemas-tilde-lv/tildestengine" w:element="veidnes">
              <w:smartTagPr>
                <w:attr w:name="text" w:val="Līgums"/>
                <w:attr w:name="baseform" w:val="līgum|s"/>
                <w:attr w:name="id" w:val="-1"/>
              </w:smartTagPr>
              <w:r w:rsidRPr="00CB623F">
                <w:rPr>
                  <w:rFonts w:ascii="Times New Roman" w:hAnsi="Times New Roman"/>
                  <w:bCs/>
                  <w:sz w:val="26"/>
                  <w:szCs w:val="26"/>
                </w:rPr>
                <w:t>Līgums</w:t>
              </w:r>
            </w:smartTag>
            <w:r w:rsidRPr="00CB623F">
              <w:rPr>
                <w:rFonts w:ascii="Times New Roman" w:hAnsi="Times New Roman"/>
                <w:bCs/>
                <w:sz w:val="26"/>
                <w:szCs w:val="26"/>
              </w:rPr>
              <w:t xml:space="preserve">), tiks radīts juridisks pamats Latvijas sadarbībai ar Tadžikistānu un savstarpējai palīdzībai noziedzības apkarošanā, paredzot konkrētus nodarījumus, ar kuriem jācīnās, kā arī darbības, kas veicamas, lai novērstu organizēto noziedzību. </w:t>
            </w:r>
          </w:p>
          <w:p w:rsidR="007A1A07" w:rsidRPr="00CB623F" w:rsidRDefault="007A1A07" w:rsidP="007A1A07">
            <w:pPr>
              <w:spacing w:after="0" w:line="240" w:lineRule="auto"/>
              <w:ind w:firstLine="505"/>
              <w:jc w:val="both"/>
              <w:rPr>
                <w:rFonts w:ascii="Times New Roman" w:hAnsi="Times New Roman"/>
                <w:sz w:val="26"/>
                <w:szCs w:val="26"/>
              </w:rPr>
            </w:pPr>
            <w:r w:rsidRPr="00CB623F">
              <w:rPr>
                <w:rFonts w:ascii="Times New Roman" w:hAnsi="Times New Roman"/>
                <w:bCs/>
                <w:sz w:val="26"/>
                <w:szCs w:val="26"/>
              </w:rPr>
              <w:t xml:space="preserve">Divpusējs Līgums dos iespēju ne tikai tieši </w:t>
            </w:r>
            <w:r w:rsidRPr="00CB623F">
              <w:rPr>
                <w:rFonts w:ascii="Times New Roman" w:hAnsi="Times New Roman"/>
                <w:sz w:val="26"/>
                <w:szCs w:val="26"/>
              </w:rPr>
              <w:t>sadarboties vairākām iestādēm transnacionālas noziedzības novēršanas un apkarošanas jomā, bet arī apmainīties ar normatīvo aktu tekstiem, sadarboties personāla sagatavošanā un kvalifikācijas celšanā, sniegt konsultācijas ekspertīžu veikšanā, kā arī sadarboties citās formās, kas atbilst Līguma mērķiem.</w:t>
            </w:r>
          </w:p>
          <w:p w:rsidR="007A1A07" w:rsidRPr="00CB623F" w:rsidRDefault="007A1A07" w:rsidP="007A1A07">
            <w:pPr>
              <w:spacing w:after="0" w:line="240" w:lineRule="auto"/>
              <w:ind w:firstLine="505"/>
              <w:jc w:val="both"/>
              <w:rPr>
                <w:rFonts w:ascii="Times New Roman" w:hAnsi="Times New Roman"/>
                <w:sz w:val="26"/>
                <w:szCs w:val="26"/>
              </w:rPr>
            </w:pPr>
            <w:smartTag w:uri="schemas-tilde-lv/tildestengine" w:element="veidnes">
              <w:smartTagPr>
                <w:attr w:name="text" w:val="Līgums"/>
                <w:attr w:name="baseform" w:val="Līgums"/>
                <w:attr w:name="id" w:val="-1"/>
              </w:smartTagPr>
              <w:r w:rsidRPr="00CB623F">
                <w:rPr>
                  <w:rFonts w:ascii="Times New Roman" w:hAnsi="Times New Roman"/>
                  <w:sz w:val="26"/>
                  <w:szCs w:val="26"/>
                </w:rPr>
                <w:t>Līgums</w:t>
              </w:r>
            </w:smartTag>
            <w:r w:rsidRPr="00CB623F">
              <w:rPr>
                <w:rFonts w:ascii="Times New Roman" w:hAnsi="Times New Roman"/>
                <w:sz w:val="26"/>
                <w:szCs w:val="26"/>
              </w:rPr>
              <w:t xml:space="preserve"> dos iespēju praktiski attīstīt abu valstu sadarbību un tiešus sakarus starp abu pušu kompetentajām tiesību aizsardzības iestādēm, lai informācijas apmaiņa par plānotajiem vai izdarītajiem noziedzīgajiem nodarījumiem būtu operatīva.</w:t>
            </w:r>
          </w:p>
          <w:p w:rsidR="007A1A07" w:rsidRPr="00CB623F" w:rsidRDefault="007A1A07" w:rsidP="007A1A07">
            <w:pPr>
              <w:shd w:val="clear" w:color="auto" w:fill="FFFFFF"/>
              <w:autoSpaceDE w:val="0"/>
              <w:autoSpaceDN w:val="0"/>
              <w:adjustRightInd w:val="0"/>
              <w:spacing w:after="0" w:line="240" w:lineRule="auto"/>
              <w:ind w:firstLine="505"/>
              <w:jc w:val="both"/>
              <w:rPr>
                <w:rFonts w:ascii="Times New Roman" w:hAnsi="Times New Roman"/>
                <w:sz w:val="26"/>
                <w:szCs w:val="26"/>
              </w:rPr>
            </w:pPr>
            <w:r w:rsidRPr="00CB623F">
              <w:rPr>
                <w:rFonts w:ascii="Times New Roman" w:hAnsi="Times New Roman"/>
                <w:sz w:val="26"/>
                <w:szCs w:val="26"/>
              </w:rPr>
              <w:t>Ar šo likumprojektu apstiprināmais Līgum</w:t>
            </w:r>
            <w:r w:rsidR="00B5745A" w:rsidRPr="00CB623F">
              <w:rPr>
                <w:rFonts w:ascii="Times New Roman" w:hAnsi="Times New Roman"/>
                <w:sz w:val="26"/>
                <w:szCs w:val="26"/>
              </w:rPr>
              <w:t>a projekts</w:t>
            </w:r>
            <w:r w:rsidRPr="00CB623F">
              <w:rPr>
                <w:rFonts w:ascii="Times New Roman" w:hAnsi="Times New Roman"/>
                <w:sz w:val="26"/>
                <w:szCs w:val="26"/>
              </w:rPr>
              <w:t xml:space="preserve"> paredz abu valstu kompetento institūciju sadarbību cīņā pret terorismu, organizēto noziedzību, nelegālu narkotisko vielu, psihotropo vielu un prekursoru apriti un citiem noziedzīgiem nodarījumiem.</w:t>
            </w:r>
          </w:p>
          <w:p w:rsidR="007A1A07" w:rsidRPr="00CB623F" w:rsidRDefault="007A1A07" w:rsidP="007A1A07">
            <w:pPr>
              <w:shd w:val="clear" w:color="auto" w:fill="FFFFFF"/>
              <w:autoSpaceDE w:val="0"/>
              <w:autoSpaceDN w:val="0"/>
              <w:adjustRightInd w:val="0"/>
              <w:spacing w:after="0" w:line="240" w:lineRule="auto"/>
              <w:ind w:firstLine="505"/>
              <w:jc w:val="both"/>
              <w:rPr>
                <w:rFonts w:ascii="Times New Roman" w:hAnsi="Times New Roman"/>
                <w:color w:val="000000"/>
                <w:sz w:val="26"/>
                <w:szCs w:val="26"/>
              </w:rPr>
            </w:pPr>
            <w:r w:rsidRPr="00CB623F">
              <w:rPr>
                <w:rFonts w:ascii="Times New Roman" w:hAnsi="Times New Roman"/>
                <w:sz w:val="26"/>
                <w:szCs w:val="26"/>
              </w:rPr>
              <w:t>Līgum</w:t>
            </w:r>
            <w:r w:rsidR="00B5745A" w:rsidRPr="00CB623F">
              <w:rPr>
                <w:rFonts w:ascii="Times New Roman" w:hAnsi="Times New Roman"/>
                <w:sz w:val="26"/>
                <w:szCs w:val="26"/>
              </w:rPr>
              <w:t>a projekts</w:t>
            </w:r>
            <w:r w:rsidRPr="00CB623F">
              <w:rPr>
                <w:rFonts w:ascii="Times New Roman" w:hAnsi="Times New Roman"/>
                <w:sz w:val="26"/>
                <w:szCs w:val="26"/>
              </w:rPr>
              <w:t xml:space="preserve"> paredz kārtību, kādā puses </w:t>
            </w:r>
            <w:r w:rsidRPr="00CB623F">
              <w:rPr>
                <w:rFonts w:ascii="Times New Roman" w:hAnsi="Times New Roman"/>
                <w:color w:val="000000"/>
                <w:sz w:val="26"/>
                <w:szCs w:val="26"/>
              </w:rPr>
              <w:t xml:space="preserve">apmainās ar informāciju par plānotajiem vai izdarītajiem terorisma </w:t>
            </w:r>
            <w:smartTag w:uri="schemas-tilde-lv/tildestengine" w:element="veidnes">
              <w:smartTagPr>
                <w:attr w:name="text" w:val="aktiem"/>
                <w:attr w:name="id" w:val="-1"/>
                <w:attr w:name="baseform" w:val="akt|s"/>
              </w:smartTagPr>
              <w:r w:rsidRPr="00CB623F">
                <w:rPr>
                  <w:rFonts w:ascii="Times New Roman" w:hAnsi="Times New Roman"/>
                  <w:color w:val="000000"/>
                  <w:sz w:val="26"/>
                  <w:szCs w:val="26"/>
                </w:rPr>
                <w:t>aktiem</w:t>
              </w:r>
            </w:smartTag>
            <w:r w:rsidRPr="00CB623F">
              <w:rPr>
                <w:rFonts w:ascii="Times New Roman" w:hAnsi="Times New Roman"/>
                <w:color w:val="000000"/>
                <w:sz w:val="26"/>
                <w:szCs w:val="26"/>
              </w:rPr>
              <w:t>, par personām, kuras piedalās šādu noziedzīgu nodarījumu izdarīšanā, izdarīšanas metodēm un izmantotajām ierīcēm.</w:t>
            </w:r>
          </w:p>
          <w:p w:rsidR="007A1A07" w:rsidRPr="00CB623F" w:rsidRDefault="007A1A07" w:rsidP="007A1A07">
            <w:pPr>
              <w:shd w:val="clear" w:color="auto" w:fill="FFFFFF"/>
              <w:autoSpaceDE w:val="0"/>
              <w:autoSpaceDN w:val="0"/>
              <w:adjustRightInd w:val="0"/>
              <w:spacing w:after="0" w:line="240" w:lineRule="auto"/>
              <w:ind w:firstLine="505"/>
              <w:jc w:val="both"/>
              <w:rPr>
                <w:rFonts w:ascii="Times New Roman" w:hAnsi="Times New Roman"/>
                <w:color w:val="000000"/>
                <w:sz w:val="26"/>
                <w:szCs w:val="26"/>
              </w:rPr>
            </w:pPr>
            <w:r w:rsidRPr="00CB623F">
              <w:rPr>
                <w:rFonts w:ascii="Times New Roman" w:hAnsi="Times New Roman"/>
                <w:color w:val="000000"/>
                <w:sz w:val="26"/>
                <w:szCs w:val="26"/>
              </w:rPr>
              <w:t>Saskaņā ar Līgum</w:t>
            </w:r>
            <w:r w:rsidR="00B5745A" w:rsidRPr="00CB623F">
              <w:rPr>
                <w:rFonts w:ascii="Times New Roman" w:hAnsi="Times New Roman"/>
                <w:color w:val="000000"/>
                <w:sz w:val="26"/>
                <w:szCs w:val="26"/>
              </w:rPr>
              <w:t>a projektu</w:t>
            </w:r>
            <w:r w:rsidRPr="00CB623F">
              <w:rPr>
                <w:rFonts w:ascii="Times New Roman" w:hAnsi="Times New Roman"/>
                <w:color w:val="000000"/>
                <w:sz w:val="26"/>
                <w:szCs w:val="26"/>
              </w:rPr>
              <w:t xml:space="preserve"> puses var apmainīties arī ar informāciju par narkotisko vielu, psihotropo vielu un prekursoru nelegālā apritē iesaistītajām personām; par slēpšanas vietām, </w:t>
            </w:r>
            <w:proofErr w:type="gramStart"/>
            <w:r w:rsidRPr="00CB623F">
              <w:rPr>
                <w:rFonts w:ascii="Times New Roman" w:hAnsi="Times New Roman"/>
                <w:color w:val="000000"/>
                <w:sz w:val="26"/>
                <w:szCs w:val="26"/>
              </w:rPr>
              <w:t>transporta līdzekļiem</w:t>
            </w:r>
            <w:proofErr w:type="gramEnd"/>
            <w:r w:rsidRPr="00CB623F">
              <w:rPr>
                <w:rFonts w:ascii="Times New Roman" w:hAnsi="Times New Roman"/>
                <w:color w:val="000000"/>
                <w:sz w:val="26"/>
                <w:szCs w:val="26"/>
              </w:rPr>
              <w:t xml:space="preserve"> un izdarīšanas metodēm u.c.</w:t>
            </w:r>
          </w:p>
          <w:p w:rsidR="007A1A07" w:rsidRPr="00CB623F" w:rsidRDefault="007A1A07" w:rsidP="007A1A07">
            <w:pPr>
              <w:pStyle w:val="BodyText"/>
              <w:spacing w:after="0"/>
              <w:ind w:firstLine="505"/>
              <w:jc w:val="both"/>
              <w:rPr>
                <w:color w:val="000000"/>
                <w:sz w:val="26"/>
                <w:szCs w:val="26"/>
                <w:lang w:val="lv-LV"/>
              </w:rPr>
            </w:pPr>
            <w:r w:rsidRPr="00CB623F">
              <w:rPr>
                <w:sz w:val="26"/>
                <w:szCs w:val="26"/>
                <w:lang w:val="lv-LV"/>
              </w:rPr>
              <w:t>Līgum</w:t>
            </w:r>
            <w:r w:rsidR="00B5745A" w:rsidRPr="00CB623F">
              <w:rPr>
                <w:sz w:val="26"/>
                <w:szCs w:val="26"/>
                <w:lang w:val="lv-LV"/>
              </w:rPr>
              <w:t>a projekts</w:t>
            </w:r>
            <w:r w:rsidRPr="00CB623F">
              <w:rPr>
                <w:sz w:val="26"/>
                <w:szCs w:val="26"/>
                <w:lang w:val="lv-LV"/>
              </w:rPr>
              <w:t xml:space="preserve"> paredz arī personu datu aizsardzību, kas nodoti sadarbības ietvaros.</w:t>
            </w:r>
            <w:r w:rsidRPr="00CB623F">
              <w:rPr>
                <w:color w:val="000000"/>
                <w:sz w:val="26"/>
                <w:szCs w:val="26"/>
                <w:lang w:val="lv-LV"/>
              </w:rPr>
              <w:t xml:space="preserve"> </w:t>
            </w:r>
          </w:p>
          <w:p w:rsidR="007A1A07" w:rsidRPr="00CB623F" w:rsidRDefault="007A1A07" w:rsidP="00B5745A">
            <w:pPr>
              <w:pStyle w:val="BodyText"/>
              <w:spacing w:after="0"/>
              <w:ind w:firstLine="505"/>
              <w:jc w:val="both"/>
              <w:rPr>
                <w:color w:val="000000"/>
                <w:sz w:val="26"/>
                <w:szCs w:val="26"/>
                <w:lang w:val="lv-LV"/>
              </w:rPr>
            </w:pPr>
            <w:r w:rsidRPr="00CB623F">
              <w:rPr>
                <w:color w:val="000000"/>
                <w:sz w:val="26"/>
                <w:szCs w:val="26"/>
                <w:lang w:val="lv-LV"/>
              </w:rPr>
              <w:t xml:space="preserve">Līguma projekts ir standarta veida </w:t>
            </w:r>
            <w:smartTag w:uri="schemas-tilde-lv/tildestengine" w:element="veidnes">
              <w:smartTagPr>
                <w:attr w:name="text" w:val="Līgums"/>
                <w:attr w:name="baseform" w:val="Līgums"/>
                <w:attr w:name="id" w:val="-1"/>
              </w:smartTagPr>
              <w:r w:rsidRPr="00CB623F">
                <w:rPr>
                  <w:color w:val="000000"/>
                  <w:sz w:val="26"/>
                  <w:szCs w:val="26"/>
                  <w:lang w:val="lv-LV"/>
                </w:rPr>
                <w:t>līgums</w:t>
              </w:r>
            </w:smartTag>
            <w:r w:rsidRPr="00CB623F">
              <w:rPr>
                <w:color w:val="000000"/>
                <w:sz w:val="26"/>
                <w:szCs w:val="26"/>
                <w:lang w:val="lv-LV"/>
              </w:rPr>
              <w:t xml:space="preserve">. Līdzīgi līgumi ir noslēgti ar 25 valstīm (Azerbaidžānu, Baltkrieviju, Lietuvu, Igauniju, Maltu, Kipru, Krieviju Ungāriju u.c.). Izstrādāti vēl 12 </w:t>
            </w:r>
            <w:r w:rsidRPr="00CB623F">
              <w:rPr>
                <w:color w:val="000000"/>
                <w:sz w:val="26"/>
                <w:szCs w:val="26"/>
                <w:lang w:val="lv-LV"/>
              </w:rPr>
              <w:lastRenderedPageBreak/>
              <w:t>līguma projekti (Grieķija, Kolumbija, Ekvadora, Polija, Portugāle, Rumānija u.c.).</w:t>
            </w:r>
          </w:p>
          <w:p w:rsidR="00B5745A" w:rsidRPr="00CB623F" w:rsidRDefault="00B5745A" w:rsidP="00B5745A">
            <w:pPr>
              <w:spacing w:after="0" w:line="240" w:lineRule="auto"/>
              <w:jc w:val="both"/>
              <w:rPr>
                <w:rFonts w:ascii="Times New Roman" w:hAnsi="Times New Roman"/>
                <w:bCs/>
                <w:color w:val="0A0A0A"/>
                <w:sz w:val="26"/>
                <w:szCs w:val="26"/>
              </w:rPr>
            </w:pPr>
            <w:proofErr w:type="gramStart"/>
            <w:r w:rsidRPr="00CB623F">
              <w:rPr>
                <w:rFonts w:ascii="Times New Roman" w:hAnsi="Times New Roman"/>
                <w:sz w:val="26"/>
                <w:szCs w:val="26"/>
              </w:rPr>
              <w:t>2011.gadā</w:t>
            </w:r>
            <w:proofErr w:type="gramEnd"/>
            <w:r w:rsidRPr="00CB623F">
              <w:rPr>
                <w:rFonts w:ascii="Times New Roman" w:hAnsi="Times New Roman"/>
                <w:sz w:val="26"/>
                <w:szCs w:val="26"/>
              </w:rPr>
              <w:t xml:space="preserve"> 29.septembrī likumprojekts un Līguma projekts tika izsludināts Valsts sekretāru sanāksmē ( protokola Nr. 38, 11. § (VSS-1079)</w:t>
            </w:r>
            <w:r w:rsidR="00CB623F" w:rsidRPr="00CB623F">
              <w:rPr>
                <w:rFonts w:ascii="Times New Roman" w:hAnsi="Times New Roman"/>
                <w:sz w:val="26"/>
                <w:szCs w:val="26"/>
              </w:rPr>
              <w:t xml:space="preserve">. </w:t>
            </w:r>
            <w:r w:rsidRPr="00CB623F">
              <w:rPr>
                <w:rFonts w:ascii="Times New Roman" w:hAnsi="Times New Roman"/>
                <w:sz w:val="26"/>
                <w:szCs w:val="26"/>
              </w:rPr>
              <w:t>Ārlietu ministrija,</w:t>
            </w:r>
            <w:r w:rsidRPr="00CB623F">
              <w:rPr>
                <w:rFonts w:ascii="Times New Roman" w:hAnsi="Times New Roman"/>
                <w:bCs/>
                <w:color w:val="0A0A0A"/>
                <w:sz w:val="26"/>
                <w:szCs w:val="26"/>
              </w:rPr>
              <w:t xml:space="preserve"> Finanšu ministrija, Korupcijas novēršanas un apkarošanas birojs un Tieslietu ministrija saskaņoja likumprojektu bez iebildumiem, Veselības ministrija atzinumu par likumprojektu nesniedza.</w:t>
            </w:r>
          </w:p>
          <w:p w:rsidR="00B5745A" w:rsidRPr="00CB623F" w:rsidRDefault="00B5745A" w:rsidP="00B5745A">
            <w:pPr>
              <w:pStyle w:val="BodyText"/>
              <w:spacing w:after="0"/>
              <w:ind w:firstLine="505"/>
              <w:jc w:val="both"/>
              <w:rPr>
                <w:color w:val="000000"/>
                <w:sz w:val="26"/>
                <w:szCs w:val="26"/>
                <w:lang w:val="lv-LV"/>
              </w:rPr>
            </w:pPr>
            <w:proofErr w:type="gramStart"/>
            <w:r w:rsidRPr="00CB623F">
              <w:rPr>
                <w:sz w:val="26"/>
                <w:szCs w:val="26"/>
                <w:lang w:val="lv-LV"/>
              </w:rPr>
              <w:t>2011.gada</w:t>
            </w:r>
            <w:proofErr w:type="gramEnd"/>
            <w:r w:rsidRPr="00CB623F">
              <w:rPr>
                <w:sz w:val="26"/>
                <w:szCs w:val="26"/>
                <w:lang w:val="lv-LV"/>
              </w:rPr>
              <w:t xml:space="preserve"> maijā </w:t>
            </w:r>
            <w:r w:rsidR="00CB623F" w:rsidRPr="00CB623F">
              <w:rPr>
                <w:sz w:val="26"/>
                <w:szCs w:val="26"/>
                <w:lang w:val="lv-LV"/>
              </w:rPr>
              <w:t xml:space="preserve">Līguma projekts </w:t>
            </w:r>
            <w:r w:rsidRPr="00CB623F">
              <w:rPr>
                <w:sz w:val="26"/>
                <w:szCs w:val="26"/>
                <w:lang w:val="lv-LV"/>
              </w:rPr>
              <w:t>tika iesniegts Tadžikistānas pusei izvērtēšanai.</w:t>
            </w:r>
          </w:p>
          <w:p w:rsidR="00B5745A" w:rsidRPr="00CB623F" w:rsidRDefault="00B5745A" w:rsidP="00CB623F">
            <w:pPr>
              <w:spacing w:after="0" w:line="240" w:lineRule="auto"/>
              <w:ind w:firstLine="601"/>
              <w:jc w:val="both"/>
              <w:rPr>
                <w:rFonts w:ascii="Times New Roman" w:hAnsi="Times New Roman"/>
                <w:sz w:val="26"/>
                <w:szCs w:val="26"/>
              </w:rPr>
            </w:pPr>
            <w:r w:rsidRPr="00CB623F">
              <w:rPr>
                <w:rFonts w:ascii="Times New Roman" w:hAnsi="Times New Roman"/>
                <w:sz w:val="26"/>
                <w:szCs w:val="26"/>
              </w:rPr>
              <w:t xml:space="preserve">Š.g. </w:t>
            </w:r>
            <w:proofErr w:type="gramStart"/>
            <w:r w:rsidRPr="00CB623F">
              <w:rPr>
                <w:rFonts w:ascii="Times New Roman" w:hAnsi="Times New Roman"/>
                <w:sz w:val="26"/>
                <w:szCs w:val="26"/>
              </w:rPr>
              <w:t>27.maijā</w:t>
            </w:r>
            <w:proofErr w:type="gramEnd"/>
            <w:r w:rsidRPr="00CB623F">
              <w:rPr>
                <w:rFonts w:ascii="Times New Roman" w:hAnsi="Times New Roman"/>
                <w:sz w:val="26"/>
                <w:szCs w:val="26"/>
              </w:rPr>
              <w:t xml:space="preserve"> Iekšlietu ministrija ir saņēmusi informāciju no Ārlietu ministrijas par to, ka Tadžikistānas puse ir gatava parakstīt līgumu Valsts prezidenta Andra Bērziņa vizītes laikā Tadžikistānā.</w:t>
            </w:r>
          </w:p>
          <w:p w:rsidR="00B5745A" w:rsidRDefault="00B5745A" w:rsidP="00CB623F">
            <w:pPr>
              <w:pStyle w:val="BodyText"/>
              <w:spacing w:after="0"/>
              <w:ind w:firstLine="601"/>
              <w:jc w:val="both"/>
              <w:rPr>
                <w:sz w:val="26"/>
                <w:szCs w:val="26"/>
                <w:lang w:val="lv-LV"/>
              </w:rPr>
            </w:pPr>
            <w:r w:rsidRPr="00CB623F">
              <w:rPr>
                <w:sz w:val="26"/>
                <w:szCs w:val="26"/>
                <w:lang w:val="lv-LV"/>
              </w:rPr>
              <w:t xml:space="preserve">Vienlaikus Tadžikistānas puse informēja par izmaiņām līguma projekta tekstā, kuras nemaina līguma projekta būtību (izmaiņas ir izceltas līguma projekta tekstā – </w:t>
            </w:r>
            <w:proofErr w:type="gramStart"/>
            <w:r w:rsidRPr="00CB623F">
              <w:rPr>
                <w:sz w:val="26"/>
                <w:szCs w:val="26"/>
                <w:lang w:val="lv-LV"/>
              </w:rPr>
              <w:t>3.panta</w:t>
            </w:r>
            <w:proofErr w:type="gramEnd"/>
            <w:r w:rsidRPr="00CB623F">
              <w:rPr>
                <w:sz w:val="26"/>
                <w:szCs w:val="26"/>
                <w:lang w:val="lv-LV"/>
              </w:rPr>
              <w:t xml:space="preserve"> pirmās daļas</w:t>
            </w:r>
            <w:r w:rsidR="00BB691C" w:rsidRPr="00CB623F">
              <w:rPr>
                <w:sz w:val="26"/>
                <w:szCs w:val="26"/>
                <w:lang w:val="lv-LV"/>
              </w:rPr>
              <w:t xml:space="preserve"> 1.punkta</w:t>
            </w:r>
            <w:r w:rsidRPr="00CB623F">
              <w:rPr>
                <w:sz w:val="26"/>
                <w:szCs w:val="26"/>
                <w:lang w:val="lv-LV"/>
              </w:rPr>
              <w:t xml:space="preserve"> b) </w:t>
            </w:r>
            <w:r w:rsidR="00765481" w:rsidRPr="00CB623F">
              <w:rPr>
                <w:sz w:val="26"/>
                <w:szCs w:val="26"/>
                <w:lang w:val="lv-LV"/>
              </w:rPr>
              <w:t xml:space="preserve">un j) </w:t>
            </w:r>
            <w:r w:rsidR="00BB691C" w:rsidRPr="00CB623F">
              <w:rPr>
                <w:sz w:val="26"/>
                <w:szCs w:val="26"/>
                <w:lang w:val="lv-LV"/>
              </w:rPr>
              <w:t>apakš</w:t>
            </w:r>
            <w:r w:rsidRPr="00CB623F">
              <w:rPr>
                <w:sz w:val="26"/>
                <w:szCs w:val="26"/>
                <w:lang w:val="lv-LV"/>
              </w:rPr>
              <w:t>punkts, 3.panta</w:t>
            </w:r>
            <w:r w:rsidR="00BB691C" w:rsidRPr="00CB623F">
              <w:rPr>
                <w:sz w:val="26"/>
                <w:szCs w:val="26"/>
                <w:lang w:val="lv-LV"/>
              </w:rPr>
              <w:t xml:space="preserve"> pirmās daļas</w:t>
            </w:r>
            <w:r w:rsidRPr="00CB623F">
              <w:rPr>
                <w:sz w:val="26"/>
                <w:szCs w:val="26"/>
                <w:lang w:val="lv-LV"/>
              </w:rPr>
              <w:t xml:space="preserve"> </w:t>
            </w:r>
            <w:r w:rsidR="00765481" w:rsidRPr="00CB623F">
              <w:rPr>
                <w:sz w:val="26"/>
                <w:szCs w:val="26"/>
                <w:lang w:val="lv-LV"/>
              </w:rPr>
              <w:t xml:space="preserve">3.punkts, 3.panta pirmās daļas </w:t>
            </w:r>
            <w:r w:rsidR="00BB691C" w:rsidRPr="00CB623F">
              <w:rPr>
                <w:sz w:val="26"/>
                <w:szCs w:val="26"/>
                <w:lang w:val="lv-LV"/>
              </w:rPr>
              <w:t>7. punkts</w:t>
            </w:r>
            <w:r w:rsidRPr="00CB623F">
              <w:rPr>
                <w:sz w:val="26"/>
                <w:szCs w:val="26"/>
                <w:lang w:val="lv-LV"/>
              </w:rPr>
              <w:t xml:space="preserve">,  3.panta </w:t>
            </w:r>
            <w:r w:rsidR="00BB691C" w:rsidRPr="00CB623F">
              <w:rPr>
                <w:sz w:val="26"/>
                <w:szCs w:val="26"/>
                <w:lang w:val="lv-LV"/>
              </w:rPr>
              <w:t>pirmās daļas 9.punkts</w:t>
            </w:r>
            <w:r w:rsidRPr="00CB623F">
              <w:rPr>
                <w:sz w:val="26"/>
                <w:szCs w:val="26"/>
                <w:lang w:val="lv-LV"/>
              </w:rPr>
              <w:t xml:space="preserve">, 6.panta sestā daļa, 7.panta </w:t>
            </w:r>
            <w:r w:rsidR="00BB691C" w:rsidRPr="00CB623F">
              <w:rPr>
                <w:sz w:val="26"/>
                <w:szCs w:val="26"/>
                <w:lang w:val="lv-LV"/>
              </w:rPr>
              <w:t>1.punkts</w:t>
            </w:r>
            <w:r w:rsidRPr="00CB623F">
              <w:rPr>
                <w:sz w:val="26"/>
                <w:szCs w:val="26"/>
                <w:lang w:val="lv-LV"/>
              </w:rPr>
              <w:t>, 9.pants. 15.panta trešā daļa).</w:t>
            </w:r>
          </w:p>
          <w:p w:rsidR="0013186D" w:rsidRPr="00CB623F" w:rsidRDefault="0013186D" w:rsidP="00CB623F">
            <w:pPr>
              <w:pStyle w:val="BodyText"/>
              <w:spacing w:after="0"/>
              <w:ind w:firstLine="601"/>
              <w:jc w:val="both"/>
              <w:rPr>
                <w:rFonts w:eastAsiaTheme="minorHAnsi"/>
                <w:bCs/>
                <w:color w:val="000000"/>
                <w:sz w:val="26"/>
                <w:szCs w:val="26"/>
                <w:lang w:val="lv-LV"/>
              </w:rPr>
            </w:pPr>
            <w:r>
              <w:rPr>
                <w:sz w:val="26"/>
                <w:szCs w:val="26"/>
                <w:lang w:val="lv-LV"/>
              </w:rPr>
              <w:t xml:space="preserve">Līgumu plāno parakstīt </w:t>
            </w:r>
            <w:proofErr w:type="gramStart"/>
            <w:r>
              <w:rPr>
                <w:sz w:val="26"/>
                <w:szCs w:val="26"/>
                <w:lang w:val="lv-LV"/>
              </w:rPr>
              <w:t>2014.gada</w:t>
            </w:r>
            <w:proofErr w:type="gramEnd"/>
            <w:r>
              <w:rPr>
                <w:sz w:val="26"/>
                <w:szCs w:val="26"/>
                <w:lang w:val="lv-LV"/>
              </w:rPr>
              <w:t xml:space="preserve"> 10.jūnijā Tadžikistānā. No Latvijas puses līgumu parakstīs ārlietu ministr</w:t>
            </w:r>
            <w:r w:rsidR="00D7713A">
              <w:rPr>
                <w:sz w:val="26"/>
                <w:szCs w:val="26"/>
                <w:lang w:val="lv-LV"/>
              </w:rPr>
              <w:t>s, līdz ar to līguma parakstīšanai nav nepieciešams pilnvarojums.</w:t>
            </w:r>
          </w:p>
        </w:tc>
      </w:tr>
      <w:tr w:rsidR="007A1A07" w:rsidRPr="00CB623F" w:rsidTr="007A1A07">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lastRenderedPageBreak/>
              <w:t>3.</w:t>
            </w:r>
          </w:p>
        </w:tc>
        <w:tc>
          <w:tcPr>
            <w:tcW w:w="1446"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Projekta izstrādē iesaistītās institūcijas</w:t>
            </w:r>
          </w:p>
        </w:tc>
        <w:tc>
          <w:tcPr>
            <w:tcW w:w="7059" w:type="dxa"/>
            <w:gridSpan w:val="2"/>
          </w:tcPr>
          <w:p w:rsidR="007A1A07" w:rsidRPr="00CB623F" w:rsidRDefault="007A1A07" w:rsidP="007A1A07">
            <w:pPr>
              <w:autoSpaceDE w:val="0"/>
              <w:autoSpaceDN w:val="0"/>
              <w:adjustRightInd w:val="0"/>
              <w:spacing w:after="0" w:line="240" w:lineRule="auto"/>
              <w:jc w:val="both"/>
              <w:rPr>
                <w:rFonts w:ascii="Times New Roman" w:hAnsi="Times New Roman"/>
                <w:sz w:val="26"/>
                <w:szCs w:val="26"/>
              </w:rPr>
            </w:pPr>
            <w:r w:rsidRPr="00CB623F">
              <w:rPr>
                <w:rFonts w:ascii="Times New Roman" w:hAnsi="Times New Roman"/>
                <w:sz w:val="26"/>
                <w:szCs w:val="26"/>
              </w:rPr>
              <w:t>Iekšlietu ministrija</w:t>
            </w:r>
          </w:p>
        </w:tc>
      </w:tr>
      <w:tr w:rsidR="007A1A07" w:rsidRPr="00CB623F" w:rsidTr="007A1A07">
        <w:tc>
          <w:tcPr>
            <w:tcW w:w="534" w:type="dxa"/>
            <w:tcBorders>
              <w:bottom w:val="single" w:sz="4" w:space="0" w:color="auto"/>
            </w:tcBorders>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4.</w:t>
            </w:r>
          </w:p>
        </w:tc>
        <w:tc>
          <w:tcPr>
            <w:tcW w:w="1446" w:type="dxa"/>
            <w:tcBorders>
              <w:bottom w:val="single" w:sz="4" w:space="0" w:color="auto"/>
            </w:tcBorders>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 xml:space="preserve">Cita informācija </w:t>
            </w:r>
          </w:p>
        </w:tc>
        <w:tc>
          <w:tcPr>
            <w:tcW w:w="7059" w:type="dxa"/>
            <w:gridSpan w:val="2"/>
            <w:tcBorders>
              <w:bottom w:val="single" w:sz="4" w:space="0" w:color="auto"/>
            </w:tcBorders>
          </w:tcPr>
          <w:p w:rsidR="007A1A07" w:rsidRPr="00CB623F" w:rsidRDefault="007A1A07" w:rsidP="007A1A07">
            <w:pPr>
              <w:spacing w:after="0" w:line="240" w:lineRule="auto"/>
              <w:ind w:firstLine="452"/>
              <w:jc w:val="both"/>
              <w:rPr>
                <w:rFonts w:ascii="Times New Roman" w:hAnsi="Times New Roman"/>
                <w:sz w:val="26"/>
                <w:szCs w:val="26"/>
              </w:rPr>
            </w:pPr>
            <w:r w:rsidRPr="00CB623F">
              <w:rPr>
                <w:rFonts w:ascii="Times New Roman" w:hAnsi="Times New Roman"/>
                <w:color w:val="000000"/>
                <w:sz w:val="26"/>
                <w:szCs w:val="26"/>
              </w:rPr>
              <w:t xml:space="preserve">Līguma projekta </w:t>
            </w:r>
            <w:proofErr w:type="gramStart"/>
            <w:r w:rsidRPr="00CB623F">
              <w:rPr>
                <w:rFonts w:ascii="Times New Roman" w:hAnsi="Times New Roman"/>
                <w:color w:val="000000"/>
                <w:sz w:val="26"/>
                <w:szCs w:val="26"/>
              </w:rPr>
              <w:t>8.panta</w:t>
            </w:r>
            <w:proofErr w:type="gramEnd"/>
            <w:r w:rsidRPr="00CB623F">
              <w:rPr>
                <w:rFonts w:ascii="Times New Roman" w:hAnsi="Times New Roman"/>
                <w:color w:val="000000"/>
                <w:sz w:val="26"/>
                <w:szCs w:val="26"/>
              </w:rPr>
              <w:t xml:space="preserve"> pirmā daļa nosaka, ka </w:t>
            </w:r>
            <w:r w:rsidRPr="00CB623F">
              <w:rPr>
                <w:rFonts w:ascii="Times New Roman" w:hAnsi="Times New Roman"/>
                <w:sz w:val="26"/>
                <w:szCs w:val="26"/>
              </w:rPr>
              <w:t xml:space="preserve">katra Puse nodrošina informācijas un datu, kā arī dokumentu un materiālu satura, kas ir saņemti no otras Puses, konfidencialitāti, ja tiem piemīt ierobežotas pieejamības raksturs vai nosūtošā Puse uzskata par nevēlamu to izpaust. </w:t>
            </w:r>
          </w:p>
          <w:p w:rsidR="007A1A07" w:rsidRPr="00CB623F" w:rsidRDefault="007A1A07" w:rsidP="007A1A07">
            <w:pPr>
              <w:pStyle w:val="naisc"/>
              <w:spacing w:before="0" w:after="0"/>
              <w:ind w:firstLine="452"/>
              <w:jc w:val="both"/>
              <w:rPr>
                <w:sz w:val="26"/>
                <w:szCs w:val="26"/>
              </w:rPr>
            </w:pPr>
            <w:r w:rsidRPr="00CB623F">
              <w:rPr>
                <w:bCs/>
                <w:sz w:val="26"/>
                <w:szCs w:val="26"/>
              </w:rPr>
              <w:t xml:space="preserve">Ministru kabineta </w:t>
            </w:r>
            <w:proofErr w:type="gramStart"/>
            <w:r w:rsidRPr="00CB623F">
              <w:rPr>
                <w:bCs/>
                <w:sz w:val="26"/>
                <w:szCs w:val="26"/>
              </w:rPr>
              <w:t>2004.gada</w:t>
            </w:r>
            <w:proofErr w:type="gramEnd"/>
            <w:r w:rsidRPr="00CB623F">
              <w:rPr>
                <w:bCs/>
                <w:sz w:val="26"/>
                <w:szCs w:val="26"/>
              </w:rPr>
              <w:t xml:space="preserve"> 6.janvāra noteikumu Nr.21 „Valsts noslēpuma, Ziemeļatlantijas līguma organizācijas, Eiropas Savienības un ārvalstu institūciju klasificētās informācijas aizsardzības noteikumi” </w:t>
            </w:r>
            <w:r w:rsidRPr="00CB623F">
              <w:rPr>
                <w:sz w:val="26"/>
                <w:szCs w:val="26"/>
              </w:rPr>
              <w:t xml:space="preserve">102. punkts nosaka, ka klasificēto informāciju no ārvalstīm saņem, nodod, izmanto, </w:t>
            </w:r>
            <w:proofErr w:type="spellStart"/>
            <w:r w:rsidRPr="00CB623F">
              <w:rPr>
                <w:sz w:val="26"/>
                <w:szCs w:val="26"/>
              </w:rPr>
              <w:t>deklasificē</w:t>
            </w:r>
            <w:proofErr w:type="spellEnd"/>
            <w:r w:rsidRPr="00CB623F">
              <w:rPr>
                <w:sz w:val="26"/>
                <w:szCs w:val="26"/>
              </w:rPr>
              <w:t xml:space="preserve"> un iznīcina saskaņā ar starptautisko līgumu noteikumiem. Minēto noteikumu 103.punkts nosaka, ka valsts noslēpuma objektus nodod ārvalstu institūcijām Latvijas Republikas un ārvalstu sadarbības ietvaros saskaņā ar starptautisko līgumu noteikumiem.</w:t>
            </w:r>
          </w:p>
          <w:p w:rsidR="007A1A07" w:rsidRPr="00CB623F" w:rsidRDefault="007A1A07" w:rsidP="007A1A07">
            <w:pPr>
              <w:pStyle w:val="naisc"/>
              <w:spacing w:before="0" w:after="0"/>
              <w:ind w:firstLine="452"/>
              <w:jc w:val="both"/>
              <w:rPr>
                <w:sz w:val="26"/>
                <w:szCs w:val="26"/>
              </w:rPr>
            </w:pPr>
            <w:r w:rsidRPr="00CB623F">
              <w:rPr>
                <w:sz w:val="26"/>
                <w:szCs w:val="26"/>
              </w:rPr>
              <w:t xml:space="preserve"> Ņemot vērā to, ka Latvijas Republikai nav līguma ar Tadžikistānu par klasificētās informācijas aizsardzību, Līguma projektā minētās kompetentās iestādes nav tiesīgas nodot klasificēto informāciju Tadžikistānas pusei, jo tas ir pretrunā ar Latvijas Republikas normatīvajiem aktiem. Līguma projekta </w:t>
            </w:r>
            <w:proofErr w:type="gramStart"/>
            <w:r w:rsidRPr="00CB623F">
              <w:rPr>
                <w:sz w:val="26"/>
                <w:szCs w:val="26"/>
              </w:rPr>
              <w:t>5.panta</w:t>
            </w:r>
            <w:proofErr w:type="gramEnd"/>
            <w:r w:rsidRPr="00CB623F">
              <w:rPr>
                <w:sz w:val="26"/>
                <w:szCs w:val="26"/>
              </w:rPr>
              <w:t xml:space="preserve"> pirmajā daļā ir noteikts, ka pieprasījumu izpilde var tikt atteikta, ja minētais pieprasījums ir pretrunā ar valsts nacionālajiem normatīvajiem aktiem. </w:t>
            </w:r>
          </w:p>
          <w:p w:rsidR="007A1A07" w:rsidRPr="00CB623F" w:rsidRDefault="007A1A07" w:rsidP="007A1A07">
            <w:pPr>
              <w:spacing w:after="0" w:line="240" w:lineRule="auto"/>
              <w:ind w:firstLine="452"/>
              <w:jc w:val="both"/>
              <w:rPr>
                <w:rFonts w:ascii="Times New Roman" w:hAnsi="Times New Roman"/>
                <w:sz w:val="26"/>
                <w:szCs w:val="26"/>
              </w:rPr>
            </w:pPr>
            <w:r w:rsidRPr="00CB623F">
              <w:rPr>
                <w:rFonts w:ascii="Times New Roman" w:hAnsi="Times New Roman"/>
                <w:sz w:val="26"/>
                <w:szCs w:val="26"/>
              </w:rPr>
              <w:t>Līdz ar to pieprasījuma izpilde tiek atteikta, ja pieprasījuma rezultātā varētu tikt nodota valsts klasificētā informācija.</w:t>
            </w:r>
          </w:p>
        </w:tc>
      </w:tr>
      <w:tr w:rsidR="007A1A07" w:rsidRPr="00CB623F" w:rsidTr="00EB7069">
        <w:tc>
          <w:tcPr>
            <w:tcW w:w="9039" w:type="dxa"/>
            <w:gridSpan w:val="4"/>
            <w:tcBorders>
              <w:top w:val="single" w:sz="4" w:space="0" w:color="auto"/>
            </w:tcBorders>
          </w:tcPr>
          <w:p w:rsidR="007A1A07" w:rsidRPr="00CB623F" w:rsidRDefault="007A1A07" w:rsidP="007A1A07">
            <w:pPr>
              <w:spacing w:after="0" w:line="240" w:lineRule="auto"/>
              <w:jc w:val="center"/>
              <w:rPr>
                <w:rFonts w:ascii="Times New Roman" w:hAnsi="Times New Roman"/>
                <w:sz w:val="26"/>
                <w:szCs w:val="26"/>
              </w:rPr>
            </w:pPr>
            <w:r w:rsidRPr="00CB623F">
              <w:rPr>
                <w:rFonts w:ascii="Times New Roman" w:hAnsi="Times New Roman"/>
                <w:b/>
                <w:sz w:val="26"/>
                <w:szCs w:val="26"/>
              </w:rPr>
              <w:t>II. Tiesību akta projekta ietekme uz sabiedrību, tautsaimniecības attīstību un administratīvo slogu</w:t>
            </w:r>
          </w:p>
        </w:tc>
      </w:tr>
      <w:tr w:rsidR="007A1A07" w:rsidRPr="00CB623F" w:rsidTr="00EB7069">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 xml:space="preserve">1. </w:t>
            </w:r>
          </w:p>
        </w:tc>
        <w:tc>
          <w:tcPr>
            <w:tcW w:w="2530" w:type="dxa"/>
            <w:gridSpan w:val="2"/>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Sabiedrības mērķgrupas, kuras tiesiskais regulējums ietekmē vai varētu ietekmēt</w:t>
            </w:r>
          </w:p>
        </w:tc>
        <w:tc>
          <w:tcPr>
            <w:tcW w:w="5975" w:type="dxa"/>
          </w:tcPr>
          <w:p w:rsidR="007A1A07" w:rsidRPr="00CB623F" w:rsidRDefault="007A1A07" w:rsidP="007A1A07">
            <w:pPr>
              <w:spacing w:after="0" w:line="240" w:lineRule="auto"/>
              <w:jc w:val="both"/>
              <w:rPr>
                <w:rFonts w:ascii="Times New Roman" w:hAnsi="Times New Roman"/>
                <w:iCs/>
                <w:sz w:val="26"/>
                <w:szCs w:val="26"/>
              </w:rPr>
            </w:pPr>
            <w:r w:rsidRPr="00CB623F">
              <w:rPr>
                <w:rFonts w:ascii="Times New Roman" w:hAnsi="Times New Roman"/>
                <w:color w:val="000000"/>
                <w:sz w:val="26"/>
                <w:szCs w:val="26"/>
              </w:rPr>
              <w:t xml:space="preserve">Projekts attiecas uz personām, kuras varētu būt iesaistītas </w:t>
            </w:r>
            <w:r w:rsidRPr="00CB623F">
              <w:rPr>
                <w:rFonts w:ascii="Times New Roman" w:hAnsi="Times New Roman"/>
                <w:sz w:val="26"/>
                <w:szCs w:val="26"/>
              </w:rPr>
              <w:t>organizētajā noziedzībā.</w:t>
            </w:r>
          </w:p>
        </w:tc>
      </w:tr>
      <w:tr w:rsidR="007A1A07" w:rsidRPr="00CB623F" w:rsidTr="00EB7069">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2.</w:t>
            </w:r>
          </w:p>
        </w:tc>
        <w:tc>
          <w:tcPr>
            <w:tcW w:w="2530" w:type="dxa"/>
            <w:gridSpan w:val="2"/>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Tiesiskā regulējuma ietekme uz tautsaimniecību un administratīvo slogu</w:t>
            </w:r>
          </w:p>
        </w:tc>
        <w:tc>
          <w:tcPr>
            <w:tcW w:w="5975" w:type="dxa"/>
          </w:tcPr>
          <w:p w:rsidR="007A1A07" w:rsidRPr="00CB623F" w:rsidRDefault="007A1A07" w:rsidP="007A1A07">
            <w:pPr>
              <w:spacing w:after="0" w:line="240" w:lineRule="auto"/>
              <w:jc w:val="both"/>
              <w:rPr>
                <w:rFonts w:ascii="Times New Roman" w:hAnsi="Times New Roman"/>
                <w:sz w:val="26"/>
                <w:szCs w:val="26"/>
              </w:rPr>
            </w:pPr>
            <w:r w:rsidRPr="00CB623F">
              <w:rPr>
                <w:rFonts w:ascii="Times New Roman" w:hAnsi="Times New Roman"/>
                <w:sz w:val="26"/>
                <w:szCs w:val="26"/>
              </w:rPr>
              <w:t>Sabiedrības grupām un institūcijām projekta tiesiskais regulējums nemaina tiesības un pienākumus, kā arī veicamās darbības.</w:t>
            </w:r>
          </w:p>
        </w:tc>
      </w:tr>
      <w:tr w:rsidR="007A1A07" w:rsidRPr="00CB623F" w:rsidTr="00EB7069">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3.</w:t>
            </w:r>
          </w:p>
        </w:tc>
        <w:tc>
          <w:tcPr>
            <w:tcW w:w="2530" w:type="dxa"/>
            <w:gridSpan w:val="2"/>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Administratīvo izmaksu monetārs novērtējums</w:t>
            </w:r>
          </w:p>
        </w:tc>
        <w:tc>
          <w:tcPr>
            <w:tcW w:w="5975" w:type="dxa"/>
          </w:tcPr>
          <w:p w:rsidR="007A1A07" w:rsidRPr="00CB623F" w:rsidRDefault="007A1A07" w:rsidP="007A1A07">
            <w:pPr>
              <w:spacing w:after="0" w:line="240" w:lineRule="auto"/>
              <w:jc w:val="both"/>
              <w:rPr>
                <w:rFonts w:ascii="Times New Roman" w:hAnsi="Times New Roman"/>
                <w:sz w:val="26"/>
                <w:szCs w:val="26"/>
              </w:rPr>
            </w:pPr>
            <w:r w:rsidRPr="00CB623F">
              <w:rPr>
                <w:rFonts w:ascii="Times New Roman" w:hAnsi="Times New Roman"/>
                <w:sz w:val="26"/>
                <w:szCs w:val="26"/>
              </w:rPr>
              <w:t>Projekts šo jomu neskar</w:t>
            </w:r>
          </w:p>
        </w:tc>
      </w:tr>
      <w:tr w:rsidR="007A1A07" w:rsidRPr="00CB623F" w:rsidTr="00EB7069">
        <w:tc>
          <w:tcPr>
            <w:tcW w:w="534" w:type="dxa"/>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4.</w:t>
            </w:r>
          </w:p>
        </w:tc>
        <w:tc>
          <w:tcPr>
            <w:tcW w:w="2530" w:type="dxa"/>
            <w:gridSpan w:val="2"/>
          </w:tcPr>
          <w:p w:rsidR="007A1A07" w:rsidRPr="00CB623F" w:rsidRDefault="007A1A07" w:rsidP="007A1A07">
            <w:pPr>
              <w:spacing w:after="0" w:line="240" w:lineRule="auto"/>
              <w:rPr>
                <w:rFonts w:ascii="Times New Roman" w:hAnsi="Times New Roman"/>
                <w:sz w:val="26"/>
                <w:szCs w:val="26"/>
              </w:rPr>
            </w:pPr>
            <w:r w:rsidRPr="00CB623F">
              <w:rPr>
                <w:rFonts w:ascii="Times New Roman" w:hAnsi="Times New Roman"/>
                <w:sz w:val="26"/>
                <w:szCs w:val="26"/>
              </w:rPr>
              <w:t>Cita informācija</w:t>
            </w:r>
          </w:p>
        </w:tc>
        <w:tc>
          <w:tcPr>
            <w:tcW w:w="5975" w:type="dxa"/>
          </w:tcPr>
          <w:p w:rsidR="007A1A07" w:rsidRPr="00CB623F" w:rsidRDefault="007A1A07" w:rsidP="007A1A07">
            <w:pPr>
              <w:spacing w:after="0" w:line="240" w:lineRule="auto"/>
              <w:jc w:val="both"/>
              <w:rPr>
                <w:rFonts w:ascii="Times New Roman" w:hAnsi="Times New Roman"/>
                <w:sz w:val="26"/>
                <w:szCs w:val="26"/>
              </w:rPr>
            </w:pPr>
            <w:r w:rsidRPr="00CB623F">
              <w:rPr>
                <w:rFonts w:ascii="Times New Roman" w:hAnsi="Times New Roman"/>
                <w:sz w:val="26"/>
                <w:szCs w:val="26"/>
              </w:rPr>
              <w:t>Nav.</w:t>
            </w:r>
          </w:p>
        </w:tc>
      </w:tr>
    </w:tbl>
    <w:p w:rsidR="007A1A07" w:rsidRPr="00CB623F" w:rsidRDefault="007A1A07" w:rsidP="007A1A07">
      <w:pPr>
        <w:spacing w:after="0" w:line="240" w:lineRule="auto"/>
        <w:rPr>
          <w:rFonts w:ascii="Times New Roman" w:hAnsi="Times New Roman"/>
          <w:sz w:val="26"/>
          <w:szCs w:val="2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7A1A07" w:rsidRPr="00CB623F" w:rsidTr="007A1A07">
        <w:tc>
          <w:tcPr>
            <w:tcW w:w="9101"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jc w:val="center"/>
              <w:rPr>
                <w:rFonts w:ascii="Times New Roman" w:hAnsi="Times New Roman"/>
                <w:b/>
                <w:sz w:val="26"/>
                <w:szCs w:val="26"/>
              </w:rPr>
            </w:pPr>
            <w:r w:rsidRPr="00CB623F">
              <w:rPr>
                <w:rFonts w:ascii="Times New Roman" w:hAnsi="Times New Roman"/>
                <w:b/>
                <w:sz w:val="26"/>
                <w:szCs w:val="26"/>
              </w:rPr>
              <w:br w:type="page"/>
              <w:t>III. Tiesību akta projekta ietekme uz valsts budžetu un pašvaldību budžetiem</w:t>
            </w:r>
          </w:p>
        </w:tc>
      </w:tr>
      <w:tr w:rsidR="007A1A07" w:rsidRPr="00CB623F" w:rsidTr="007A1A07">
        <w:tc>
          <w:tcPr>
            <w:tcW w:w="9101" w:type="dxa"/>
            <w:tcBorders>
              <w:top w:val="single" w:sz="4" w:space="0" w:color="auto"/>
              <w:left w:val="single" w:sz="4" w:space="0" w:color="auto"/>
              <w:bottom w:val="single" w:sz="4" w:space="0" w:color="auto"/>
              <w:right w:val="single" w:sz="4" w:space="0" w:color="auto"/>
            </w:tcBorders>
          </w:tcPr>
          <w:p w:rsidR="007A1A07" w:rsidRPr="00CB623F" w:rsidRDefault="007A1A07" w:rsidP="007A1A07">
            <w:pPr>
              <w:spacing w:after="0" w:line="240" w:lineRule="auto"/>
              <w:jc w:val="center"/>
              <w:rPr>
                <w:rFonts w:ascii="Times New Roman" w:hAnsi="Times New Roman"/>
                <w:b/>
                <w:sz w:val="26"/>
                <w:szCs w:val="26"/>
              </w:rPr>
            </w:pPr>
            <w:r w:rsidRPr="00CB623F">
              <w:rPr>
                <w:rFonts w:ascii="Times New Roman" w:hAnsi="Times New Roman"/>
                <w:sz w:val="26"/>
                <w:szCs w:val="26"/>
              </w:rPr>
              <w:t>Projekts šo jomu neskar</w:t>
            </w:r>
            <w:r w:rsidRPr="00CB623F">
              <w:rPr>
                <w:rFonts w:ascii="Times New Roman" w:hAnsi="Times New Roman"/>
                <w:b/>
                <w:sz w:val="26"/>
                <w:szCs w:val="26"/>
              </w:rPr>
              <w:t>.</w:t>
            </w:r>
          </w:p>
        </w:tc>
      </w:tr>
    </w:tbl>
    <w:p w:rsidR="007A1A07" w:rsidRPr="00CB623F" w:rsidRDefault="007A1A07" w:rsidP="007A1A07">
      <w:pPr>
        <w:spacing w:after="0" w:line="240" w:lineRule="auto"/>
        <w:jc w:val="center"/>
        <w:rPr>
          <w:rFonts w:ascii="Times New Roman" w:hAnsi="Times New Roman"/>
          <w:sz w:val="26"/>
          <w:szCs w:val="26"/>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tblGrid>
      <w:tr w:rsidR="007A1A07" w:rsidRPr="00CB623F" w:rsidTr="00EB7069">
        <w:trPr>
          <w:trHeight w:val="461"/>
          <w:jc w:val="center"/>
        </w:trPr>
        <w:tc>
          <w:tcPr>
            <w:tcW w:w="9339" w:type="dxa"/>
            <w:tcBorders>
              <w:top w:val="single" w:sz="4" w:space="0" w:color="auto"/>
              <w:left w:val="single" w:sz="4" w:space="0" w:color="auto"/>
              <w:bottom w:val="single" w:sz="4" w:space="0" w:color="auto"/>
              <w:right w:val="single" w:sz="4" w:space="0" w:color="auto"/>
            </w:tcBorders>
            <w:vAlign w:val="center"/>
            <w:hideMark/>
          </w:tcPr>
          <w:p w:rsidR="007A1A07" w:rsidRPr="00CB623F" w:rsidRDefault="007A1A07" w:rsidP="007A1A07">
            <w:pPr>
              <w:pStyle w:val="naisnod"/>
              <w:spacing w:before="0" w:beforeAutospacing="0" w:after="0" w:afterAutospacing="0"/>
              <w:jc w:val="center"/>
              <w:rPr>
                <w:b/>
                <w:sz w:val="26"/>
                <w:szCs w:val="26"/>
              </w:rPr>
            </w:pPr>
            <w:r w:rsidRPr="00CB623F">
              <w:rPr>
                <w:sz w:val="26"/>
                <w:szCs w:val="26"/>
              </w:rPr>
              <w:br w:type="page"/>
            </w:r>
            <w:r w:rsidRPr="00CB623F">
              <w:rPr>
                <w:b/>
                <w:sz w:val="26"/>
                <w:szCs w:val="26"/>
              </w:rPr>
              <w:t>IV. Tiesību akta projekta ietekme uz spēkā esošo tiesību normu sistēmu</w:t>
            </w:r>
          </w:p>
        </w:tc>
      </w:tr>
      <w:tr w:rsidR="007A1A07" w:rsidRPr="00CB623F" w:rsidTr="00EB7069">
        <w:trPr>
          <w:trHeight w:val="461"/>
          <w:jc w:val="center"/>
        </w:trPr>
        <w:tc>
          <w:tcPr>
            <w:tcW w:w="9339" w:type="dxa"/>
            <w:tcBorders>
              <w:top w:val="single" w:sz="4" w:space="0" w:color="auto"/>
              <w:left w:val="single" w:sz="4" w:space="0" w:color="auto"/>
              <w:bottom w:val="single" w:sz="4" w:space="0" w:color="auto"/>
              <w:right w:val="single" w:sz="4" w:space="0" w:color="auto"/>
            </w:tcBorders>
            <w:vAlign w:val="center"/>
          </w:tcPr>
          <w:p w:rsidR="007A1A07" w:rsidRPr="00CB623F" w:rsidRDefault="007A1A07" w:rsidP="007A1A07">
            <w:pPr>
              <w:pStyle w:val="naisnod"/>
              <w:spacing w:before="0" w:beforeAutospacing="0" w:after="0" w:afterAutospacing="0"/>
              <w:jc w:val="center"/>
              <w:rPr>
                <w:sz w:val="26"/>
                <w:szCs w:val="26"/>
              </w:rPr>
            </w:pPr>
            <w:r w:rsidRPr="00CB623F">
              <w:rPr>
                <w:sz w:val="26"/>
                <w:szCs w:val="26"/>
              </w:rPr>
              <w:t>Projekts šo jomu neskar</w:t>
            </w:r>
            <w:r w:rsidRPr="00CB623F">
              <w:rPr>
                <w:b/>
                <w:sz w:val="26"/>
                <w:szCs w:val="26"/>
              </w:rPr>
              <w:t>.</w:t>
            </w:r>
          </w:p>
        </w:tc>
      </w:tr>
    </w:tbl>
    <w:p w:rsidR="007A1A07" w:rsidRPr="00CB623F" w:rsidRDefault="007A1A07" w:rsidP="007A1A07">
      <w:pPr>
        <w:pStyle w:val="naisf"/>
        <w:spacing w:before="0" w:beforeAutospacing="0" w:after="0" w:afterAutospacing="0"/>
        <w:jc w:val="center"/>
        <w:rPr>
          <w:sz w:val="26"/>
          <w:szCs w:val="26"/>
          <w:lang w:eastAsia="lv-LV"/>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A1A07" w:rsidRPr="00CB623F" w:rsidTr="007A1A07">
        <w:tc>
          <w:tcPr>
            <w:tcW w:w="9243"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jc w:val="center"/>
              <w:rPr>
                <w:rFonts w:ascii="Times New Roman" w:eastAsia="Times New Roman" w:hAnsi="Times New Roman"/>
                <w:b/>
                <w:sz w:val="26"/>
                <w:szCs w:val="26"/>
                <w:lang w:eastAsia="lv-LV"/>
              </w:rPr>
            </w:pPr>
            <w:r w:rsidRPr="00CB623F">
              <w:rPr>
                <w:rFonts w:ascii="Times New Roman" w:eastAsia="Times New Roman" w:hAnsi="Times New Roman"/>
                <w:b/>
                <w:sz w:val="26"/>
                <w:szCs w:val="26"/>
                <w:lang w:eastAsia="lv-LV"/>
              </w:rPr>
              <w:t>V. Tiesību akta projekta atbilstība Latvijas Republikas starptautiskajām saistībām</w:t>
            </w:r>
          </w:p>
        </w:tc>
      </w:tr>
      <w:tr w:rsidR="007A1A07" w:rsidRPr="00CB623F" w:rsidTr="007A1A07">
        <w:tc>
          <w:tcPr>
            <w:tcW w:w="9243" w:type="dxa"/>
            <w:tcBorders>
              <w:top w:val="single" w:sz="4" w:space="0" w:color="auto"/>
              <w:left w:val="single" w:sz="4" w:space="0" w:color="auto"/>
              <w:bottom w:val="single" w:sz="4" w:space="0" w:color="auto"/>
              <w:right w:val="single" w:sz="4" w:space="0" w:color="auto"/>
            </w:tcBorders>
          </w:tcPr>
          <w:p w:rsidR="007A1A07" w:rsidRPr="00CB623F" w:rsidRDefault="007A1A07" w:rsidP="007A1A07">
            <w:pPr>
              <w:spacing w:after="0" w:line="240" w:lineRule="auto"/>
              <w:jc w:val="center"/>
              <w:rPr>
                <w:rFonts w:ascii="Times New Roman" w:hAnsi="Times New Roman"/>
                <w:sz w:val="26"/>
                <w:szCs w:val="26"/>
              </w:rPr>
            </w:pPr>
          </w:p>
          <w:p w:rsidR="007A1A07" w:rsidRPr="00CB623F" w:rsidRDefault="007A1A07" w:rsidP="007A1A07">
            <w:pPr>
              <w:spacing w:after="0" w:line="240" w:lineRule="auto"/>
              <w:jc w:val="center"/>
              <w:rPr>
                <w:rFonts w:ascii="Times New Roman" w:hAnsi="Times New Roman"/>
                <w:b/>
                <w:sz w:val="26"/>
                <w:szCs w:val="26"/>
              </w:rPr>
            </w:pPr>
            <w:r w:rsidRPr="00CB623F">
              <w:rPr>
                <w:rFonts w:ascii="Times New Roman" w:hAnsi="Times New Roman"/>
                <w:sz w:val="26"/>
                <w:szCs w:val="26"/>
              </w:rPr>
              <w:t>Projekts šo jomu neskar</w:t>
            </w:r>
            <w:r w:rsidRPr="00CB623F">
              <w:rPr>
                <w:rFonts w:ascii="Times New Roman" w:hAnsi="Times New Roman"/>
                <w:b/>
                <w:sz w:val="26"/>
                <w:szCs w:val="26"/>
              </w:rPr>
              <w:t>.</w:t>
            </w:r>
          </w:p>
        </w:tc>
      </w:tr>
    </w:tbl>
    <w:p w:rsidR="007A1A07" w:rsidRPr="00CB623F" w:rsidRDefault="007A1A07" w:rsidP="007A1A07">
      <w:pPr>
        <w:pStyle w:val="naisf"/>
        <w:spacing w:before="0" w:beforeAutospacing="0" w:after="0" w:afterAutospacing="0"/>
        <w:jc w:val="center"/>
        <w:rPr>
          <w:i/>
          <w:sz w:val="26"/>
          <w:szCs w:val="26"/>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842"/>
        <w:gridCol w:w="6142"/>
      </w:tblGrid>
      <w:tr w:rsidR="007A1A07" w:rsidRPr="00CB623F" w:rsidTr="00EB7069">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7A1A07" w:rsidRPr="00CB623F" w:rsidRDefault="007A1A07" w:rsidP="007A1A07">
            <w:pPr>
              <w:pStyle w:val="naisnod"/>
              <w:spacing w:before="0" w:beforeAutospacing="0" w:after="0" w:afterAutospacing="0"/>
              <w:ind w:right="57"/>
              <w:jc w:val="center"/>
              <w:rPr>
                <w:sz w:val="26"/>
                <w:szCs w:val="26"/>
              </w:rPr>
            </w:pPr>
            <w:r w:rsidRPr="00CB623F">
              <w:rPr>
                <w:b/>
                <w:sz w:val="26"/>
                <w:szCs w:val="26"/>
              </w:rPr>
              <w:t>VI. Sabiedrības līdzdalība un komunikācijas aktivitātes</w:t>
            </w:r>
          </w:p>
        </w:tc>
      </w:tr>
      <w:tr w:rsidR="007A1A07" w:rsidRPr="00CB623F" w:rsidTr="00EB7069">
        <w:trPr>
          <w:trHeight w:val="553"/>
          <w:jc w:val="center"/>
        </w:trPr>
        <w:tc>
          <w:tcPr>
            <w:tcW w:w="438"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jc w:val="both"/>
              <w:rPr>
                <w:rFonts w:ascii="Times New Roman" w:hAnsi="Times New Roman"/>
                <w:bCs/>
                <w:sz w:val="26"/>
                <w:szCs w:val="26"/>
              </w:rPr>
            </w:pPr>
            <w:r w:rsidRPr="00CB623F">
              <w:rPr>
                <w:rFonts w:ascii="Times New Roman" w:hAnsi="Times New Roman"/>
                <w:bCs/>
                <w:sz w:val="26"/>
                <w:szCs w:val="26"/>
              </w:rPr>
              <w:t>1.</w:t>
            </w:r>
          </w:p>
        </w:tc>
        <w:tc>
          <w:tcPr>
            <w:tcW w:w="28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tabs>
                <w:tab w:val="left" w:pos="170"/>
              </w:tabs>
              <w:spacing w:after="0" w:line="240" w:lineRule="auto"/>
              <w:ind w:right="57"/>
              <w:rPr>
                <w:rFonts w:ascii="Times New Roman" w:hAnsi="Times New Roman"/>
                <w:sz w:val="26"/>
                <w:szCs w:val="26"/>
                <w:lang w:eastAsia="lv-LV"/>
              </w:rPr>
            </w:pPr>
            <w:r w:rsidRPr="00CB623F">
              <w:rPr>
                <w:rFonts w:ascii="Times New Roman" w:hAnsi="Times New Roman"/>
                <w:sz w:val="26"/>
                <w:szCs w:val="26"/>
                <w:lang w:eastAsia="lv-LV"/>
              </w:rPr>
              <w:t>Plānotās sabiedrības līdzdalības un komunikācijas aktivitātes saistībā ar projektu</w:t>
            </w:r>
          </w:p>
        </w:tc>
        <w:tc>
          <w:tcPr>
            <w:tcW w:w="61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autoSpaceDE w:val="0"/>
              <w:autoSpaceDN w:val="0"/>
              <w:adjustRightInd w:val="0"/>
              <w:spacing w:after="0" w:line="240" w:lineRule="auto"/>
              <w:jc w:val="both"/>
              <w:rPr>
                <w:rFonts w:ascii="Times New Roman" w:hAnsi="Times New Roman"/>
                <w:sz w:val="26"/>
                <w:szCs w:val="26"/>
              </w:rPr>
            </w:pPr>
            <w:bookmarkStart w:id="0" w:name="p61"/>
            <w:bookmarkEnd w:id="0"/>
            <w:r w:rsidRPr="00CB623F">
              <w:rPr>
                <w:rFonts w:ascii="Times New Roman" w:hAnsi="Times New Roman"/>
                <w:sz w:val="26"/>
                <w:szCs w:val="26"/>
              </w:rPr>
              <w:t xml:space="preserve">  Projekts šo jomu neskar.</w:t>
            </w:r>
          </w:p>
        </w:tc>
      </w:tr>
      <w:tr w:rsidR="007A1A07" w:rsidRPr="00CB623F" w:rsidTr="00EB7069">
        <w:trPr>
          <w:trHeight w:val="339"/>
          <w:jc w:val="center"/>
        </w:trPr>
        <w:tc>
          <w:tcPr>
            <w:tcW w:w="438"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jc w:val="both"/>
              <w:rPr>
                <w:rFonts w:ascii="Times New Roman" w:hAnsi="Times New Roman"/>
                <w:bCs/>
                <w:sz w:val="26"/>
                <w:szCs w:val="26"/>
              </w:rPr>
            </w:pPr>
            <w:r w:rsidRPr="00CB623F">
              <w:rPr>
                <w:rFonts w:ascii="Times New Roman" w:hAnsi="Times New Roman"/>
                <w:bCs/>
                <w:sz w:val="26"/>
                <w:szCs w:val="26"/>
              </w:rPr>
              <w:t>2.</w:t>
            </w:r>
          </w:p>
        </w:tc>
        <w:tc>
          <w:tcPr>
            <w:tcW w:w="28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rPr>
                <w:rFonts w:ascii="Times New Roman" w:hAnsi="Times New Roman"/>
                <w:sz w:val="26"/>
                <w:szCs w:val="26"/>
                <w:lang w:eastAsia="lv-LV"/>
              </w:rPr>
            </w:pPr>
            <w:r w:rsidRPr="00CB623F">
              <w:rPr>
                <w:rFonts w:ascii="Times New Roman" w:hAnsi="Times New Roman"/>
                <w:sz w:val="26"/>
                <w:szCs w:val="26"/>
                <w:lang w:eastAsia="lv-LV"/>
              </w:rPr>
              <w:t>Sabiedrības līdzdalība projekta izstrādē</w:t>
            </w:r>
          </w:p>
        </w:tc>
        <w:tc>
          <w:tcPr>
            <w:tcW w:w="61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autoSpaceDE w:val="0"/>
              <w:autoSpaceDN w:val="0"/>
              <w:adjustRightInd w:val="0"/>
              <w:spacing w:after="0" w:line="240" w:lineRule="auto"/>
              <w:jc w:val="both"/>
              <w:rPr>
                <w:rFonts w:ascii="Times New Roman" w:hAnsi="Times New Roman"/>
                <w:color w:val="000000"/>
                <w:sz w:val="26"/>
                <w:szCs w:val="26"/>
              </w:rPr>
            </w:pPr>
            <w:bookmarkStart w:id="1" w:name="p62"/>
            <w:bookmarkEnd w:id="1"/>
            <w:r w:rsidRPr="00CB623F">
              <w:rPr>
                <w:rFonts w:ascii="Times New Roman" w:hAnsi="Times New Roman"/>
                <w:sz w:val="26"/>
                <w:szCs w:val="26"/>
              </w:rPr>
              <w:t xml:space="preserve">  Projekts šo jomu neskar.</w:t>
            </w:r>
          </w:p>
        </w:tc>
      </w:tr>
      <w:tr w:rsidR="007A1A07" w:rsidRPr="00CB623F" w:rsidTr="00EB7069">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jc w:val="both"/>
              <w:rPr>
                <w:rFonts w:ascii="Times New Roman" w:hAnsi="Times New Roman"/>
                <w:bCs/>
                <w:sz w:val="26"/>
                <w:szCs w:val="26"/>
              </w:rPr>
            </w:pPr>
            <w:r w:rsidRPr="00CB623F">
              <w:rPr>
                <w:rFonts w:ascii="Times New Roman" w:hAnsi="Times New Roman"/>
                <w:bCs/>
                <w:sz w:val="26"/>
                <w:szCs w:val="26"/>
              </w:rPr>
              <w:t>3.</w:t>
            </w:r>
          </w:p>
        </w:tc>
        <w:tc>
          <w:tcPr>
            <w:tcW w:w="28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rPr>
                <w:rFonts w:ascii="Times New Roman" w:hAnsi="Times New Roman"/>
                <w:sz w:val="26"/>
                <w:szCs w:val="26"/>
                <w:lang w:eastAsia="lv-LV"/>
              </w:rPr>
            </w:pPr>
            <w:r w:rsidRPr="00CB623F">
              <w:rPr>
                <w:rFonts w:ascii="Times New Roman" w:hAnsi="Times New Roman"/>
                <w:sz w:val="26"/>
                <w:szCs w:val="26"/>
                <w:lang w:eastAsia="lv-LV"/>
              </w:rPr>
              <w:t>Sabiedrības līdzdalības rezultāti</w:t>
            </w:r>
          </w:p>
        </w:tc>
        <w:tc>
          <w:tcPr>
            <w:tcW w:w="61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oSpacing"/>
              <w:ind w:right="27"/>
              <w:jc w:val="both"/>
              <w:rPr>
                <w:rFonts w:ascii="Times New Roman" w:eastAsia="Times New Roman" w:hAnsi="Times New Roman"/>
                <w:sz w:val="26"/>
                <w:szCs w:val="26"/>
                <w:lang w:val="lv-LV"/>
              </w:rPr>
            </w:pPr>
            <w:r w:rsidRPr="00CB623F">
              <w:rPr>
                <w:rFonts w:ascii="Times New Roman" w:hAnsi="Times New Roman"/>
                <w:sz w:val="26"/>
                <w:szCs w:val="26"/>
                <w:lang w:val="lv-LV"/>
              </w:rPr>
              <w:t xml:space="preserve">  Projekts šo jomu neskar.</w:t>
            </w:r>
          </w:p>
        </w:tc>
      </w:tr>
      <w:tr w:rsidR="007A1A07" w:rsidRPr="00CB623F" w:rsidTr="00EB7069">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jc w:val="both"/>
              <w:rPr>
                <w:rFonts w:ascii="Times New Roman" w:hAnsi="Times New Roman"/>
                <w:bCs/>
                <w:sz w:val="26"/>
                <w:szCs w:val="26"/>
              </w:rPr>
            </w:pPr>
            <w:r w:rsidRPr="00CB623F">
              <w:rPr>
                <w:rFonts w:ascii="Times New Roman" w:hAnsi="Times New Roman"/>
                <w:bCs/>
                <w:sz w:val="26"/>
                <w:szCs w:val="26"/>
              </w:rPr>
              <w:t>4.</w:t>
            </w:r>
          </w:p>
        </w:tc>
        <w:tc>
          <w:tcPr>
            <w:tcW w:w="28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rPr>
                <w:rFonts w:ascii="Times New Roman" w:hAnsi="Times New Roman"/>
                <w:sz w:val="26"/>
                <w:szCs w:val="26"/>
                <w:lang w:eastAsia="lv-LV"/>
              </w:rPr>
            </w:pPr>
            <w:r w:rsidRPr="00CB623F">
              <w:rPr>
                <w:rFonts w:ascii="Times New Roman" w:hAnsi="Times New Roman"/>
                <w:sz w:val="26"/>
                <w:szCs w:val="26"/>
                <w:lang w:eastAsia="lv-LV"/>
              </w:rPr>
              <w:t>Cita informācija</w:t>
            </w:r>
          </w:p>
        </w:tc>
        <w:tc>
          <w:tcPr>
            <w:tcW w:w="6142"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jc w:val="both"/>
              <w:rPr>
                <w:rFonts w:ascii="Times New Roman" w:hAnsi="Times New Roman"/>
                <w:sz w:val="26"/>
                <w:szCs w:val="26"/>
                <w:lang w:eastAsia="lv-LV"/>
              </w:rPr>
            </w:pPr>
            <w:r w:rsidRPr="00CB623F">
              <w:rPr>
                <w:rFonts w:ascii="Times New Roman" w:hAnsi="Times New Roman"/>
                <w:color w:val="000000"/>
                <w:sz w:val="26"/>
                <w:szCs w:val="26"/>
              </w:rPr>
              <w:t xml:space="preserve">Ņemot vērā to, ka Līguma projekts paredz abu valstu kompetento iestāžu sadarbības formas </w:t>
            </w:r>
            <w:r w:rsidRPr="00CB623F">
              <w:rPr>
                <w:rFonts w:ascii="Times New Roman" w:hAnsi="Times New Roman"/>
                <w:sz w:val="26"/>
                <w:szCs w:val="26"/>
              </w:rPr>
              <w:t>cīņā pret noziedzību, kā arī savstarpējo informācijas apmaiņu šajā jomā, sabiedrības līdzdalība Līguma projekta izstrādē nav nepieciešama, jo tas ir Latvijas un Tadžikistānas kompetento tiesību aizsardzības iestāžu jautājums.</w:t>
            </w:r>
          </w:p>
        </w:tc>
      </w:tr>
    </w:tbl>
    <w:p w:rsidR="007A1A07" w:rsidRPr="00CB623F" w:rsidRDefault="007A1A07" w:rsidP="007A1A07">
      <w:pPr>
        <w:spacing w:after="0" w:line="240" w:lineRule="auto"/>
        <w:rPr>
          <w:rFonts w:ascii="Times New Roman" w:hAnsi="Times New Roman"/>
          <w:sz w:val="26"/>
          <w:szCs w:val="26"/>
        </w:rPr>
      </w:pPr>
    </w:p>
    <w:p w:rsidR="007A1A07" w:rsidRPr="00CB623F" w:rsidRDefault="007A1A07" w:rsidP="007A1A07">
      <w:pPr>
        <w:spacing w:after="0" w:line="240" w:lineRule="auto"/>
        <w:rPr>
          <w:rFonts w:ascii="Times New Roman" w:hAnsi="Times New Roman"/>
          <w:sz w:val="26"/>
          <w:szCs w:val="26"/>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
        <w:gridCol w:w="3615"/>
        <w:gridCol w:w="5466"/>
      </w:tblGrid>
      <w:tr w:rsidR="007A1A07" w:rsidRPr="00CB623F" w:rsidTr="00EB7069">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7A1A07" w:rsidRPr="00CB623F" w:rsidRDefault="007A1A07" w:rsidP="007A1A07">
            <w:pPr>
              <w:pStyle w:val="naisnod"/>
              <w:spacing w:before="0" w:beforeAutospacing="0" w:after="0" w:afterAutospacing="0"/>
              <w:ind w:right="57"/>
              <w:jc w:val="center"/>
              <w:rPr>
                <w:sz w:val="26"/>
                <w:szCs w:val="26"/>
              </w:rPr>
            </w:pPr>
            <w:r w:rsidRPr="00CB623F">
              <w:rPr>
                <w:b/>
                <w:sz w:val="26"/>
                <w:szCs w:val="26"/>
              </w:rPr>
              <w:t>VII. Tiesību akta projekta izpildes nodrošināšana un tās ietekme uz institūcijām</w:t>
            </w:r>
          </w:p>
        </w:tc>
      </w:tr>
      <w:tr w:rsidR="007A1A07" w:rsidRPr="00CB623F" w:rsidTr="00EB7069">
        <w:trPr>
          <w:trHeight w:val="427"/>
          <w:jc w:val="center"/>
        </w:trPr>
        <w:tc>
          <w:tcPr>
            <w:tcW w:w="355"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aisnod"/>
              <w:spacing w:before="0" w:beforeAutospacing="0" w:after="0" w:afterAutospacing="0"/>
              <w:ind w:right="57"/>
              <w:jc w:val="both"/>
              <w:rPr>
                <w:sz w:val="26"/>
                <w:szCs w:val="26"/>
              </w:rPr>
            </w:pPr>
            <w:r w:rsidRPr="00CB623F">
              <w:rPr>
                <w:sz w:val="26"/>
                <w:szCs w:val="26"/>
              </w:rPr>
              <w:t>1.</w:t>
            </w:r>
          </w:p>
        </w:tc>
        <w:tc>
          <w:tcPr>
            <w:tcW w:w="3615"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aisf"/>
              <w:spacing w:before="0" w:beforeAutospacing="0" w:after="0" w:afterAutospacing="0"/>
              <w:ind w:right="57"/>
              <w:rPr>
                <w:sz w:val="26"/>
                <w:szCs w:val="26"/>
              </w:rPr>
            </w:pPr>
            <w:r w:rsidRPr="00CB623F">
              <w:rPr>
                <w:sz w:val="26"/>
                <w:szCs w:val="26"/>
              </w:rPr>
              <w:t>Projekta izpildē iesaistītās institūcijas</w:t>
            </w:r>
          </w:p>
        </w:tc>
        <w:tc>
          <w:tcPr>
            <w:tcW w:w="5466" w:type="dxa"/>
            <w:tcBorders>
              <w:top w:val="single" w:sz="4" w:space="0" w:color="auto"/>
              <w:left w:val="single" w:sz="4" w:space="0" w:color="auto"/>
              <w:bottom w:val="single" w:sz="4" w:space="0" w:color="auto"/>
              <w:right w:val="single" w:sz="4" w:space="0" w:color="auto"/>
            </w:tcBorders>
          </w:tcPr>
          <w:p w:rsidR="007A1A07" w:rsidRPr="00CB623F" w:rsidRDefault="007A1A07" w:rsidP="007A1A07">
            <w:pPr>
              <w:spacing w:after="0" w:line="240" w:lineRule="auto"/>
              <w:jc w:val="both"/>
              <w:rPr>
                <w:rFonts w:ascii="Times New Roman" w:hAnsi="Times New Roman"/>
                <w:sz w:val="26"/>
                <w:szCs w:val="26"/>
              </w:rPr>
            </w:pPr>
            <w:bookmarkStart w:id="2" w:name="p69"/>
            <w:bookmarkStart w:id="3" w:name="p68"/>
            <w:bookmarkStart w:id="4" w:name="p67"/>
            <w:bookmarkStart w:id="5" w:name="p66"/>
            <w:bookmarkEnd w:id="2"/>
            <w:bookmarkEnd w:id="3"/>
            <w:bookmarkEnd w:id="4"/>
            <w:bookmarkEnd w:id="5"/>
            <w:r w:rsidRPr="00CB623F">
              <w:rPr>
                <w:rFonts w:ascii="Times New Roman" w:hAnsi="Times New Roman"/>
                <w:color w:val="000000"/>
                <w:sz w:val="26"/>
                <w:szCs w:val="26"/>
              </w:rPr>
              <w:t>Iekšlietu ministrija, Valsts policija, Drošības policija, Valsts robežsardze, Valsts ieņēmumu dienests, Korupcijas novēršanas un apkarošanas birojs, Veselības ministrija</w:t>
            </w:r>
          </w:p>
        </w:tc>
      </w:tr>
      <w:tr w:rsidR="007A1A07" w:rsidRPr="00CB623F" w:rsidTr="00EB7069">
        <w:trPr>
          <w:trHeight w:val="463"/>
          <w:jc w:val="center"/>
        </w:trPr>
        <w:tc>
          <w:tcPr>
            <w:tcW w:w="355"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aisnod"/>
              <w:spacing w:before="0" w:beforeAutospacing="0" w:after="0" w:afterAutospacing="0"/>
              <w:ind w:right="57"/>
              <w:jc w:val="both"/>
              <w:rPr>
                <w:sz w:val="26"/>
                <w:szCs w:val="26"/>
              </w:rPr>
            </w:pPr>
            <w:r w:rsidRPr="00CB623F">
              <w:rPr>
                <w:sz w:val="26"/>
                <w:szCs w:val="26"/>
              </w:rPr>
              <w:t>2.</w:t>
            </w:r>
          </w:p>
        </w:tc>
        <w:tc>
          <w:tcPr>
            <w:tcW w:w="3615"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aisf"/>
              <w:spacing w:before="0" w:beforeAutospacing="0" w:after="0" w:afterAutospacing="0"/>
              <w:ind w:right="57"/>
              <w:rPr>
                <w:sz w:val="26"/>
                <w:szCs w:val="26"/>
                <w:lang w:eastAsia="lv-LV"/>
              </w:rPr>
            </w:pPr>
            <w:r w:rsidRPr="00CB623F">
              <w:rPr>
                <w:sz w:val="26"/>
                <w:szCs w:val="26"/>
              </w:rPr>
              <w:t>Projekta izpildes ietekme uz pār</w:t>
            </w:r>
            <w:r w:rsidRPr="00CB623F">
              <w:rPr>
                <w:sz w:val="26"/>
                <w:szCs w:val="26"/>
              </w:rPr>
              <w:softHyphen/>
              <w:t>valdes funkcijām un institucionālo struktūru.</w:t>
            </w:r>
          </w:p>
          <w:p w:rsidR="007A1A07" w:rsidRPr="00CB623F" w:rsidRDefault="007A1A07" w:rsidP="007A1A07">
            <w:pPr>
              <w:pStyle w:val="naisf"/>
              <w:spacing w:before="0" w:beforeAutospacing="0" w:after="0" w:afterAutospacing="0"/>
              <w:ind w:right="57"/>
              <w:rPr>
                <w:sz w:val="26"/>
                <w:szCs w:val="26"/>
              </w:rPr>
            </w:pPr>
            <w:r w:rsidRPr="00CB623F">
              <w:rPr>
                <w:sz w:val="26"/>
                <w:szCs w:val="26"/>
              </w:rPr>
              <w:t>Jaunu institūciju izveide, esošu institūciju likvidācija vai reorga</w:t>
            </w:r>
            <w:r w:rsidRPr="00CB623F">
              <w:rPr>
                <w:sz w:val="26"/>
                <w:szCs w:val="26"/>
              </w:rPr>
              <w:softHyphen/>
              <w:t>nizācija, to ietekme uz institūcijas cilvēkresursiem</w:t>
            </w:r>
          </w:p>
        </w:tc>
        <w:tc>
          <w:tcPr>
            <w:tcW w:w="5466" w:type="dxa"/>
            <w:tcBorders>
              <w:top w:val="single" w:sz="4" w:space="0" w:color="auto"/>
              <w:left w:val="single" w:sz="4" w:space="0" w:color="auto"/>
              <w:bottom w:val="single" w:sz="4" w:space="0" w:color="auto"/>
              <w:right w:val="single" w:sz="4" w:space="0" w:color="auto"/>
            </w:tcBorders>
          </w:tcPr>
          <w:p w:rsidR="007A1A07" w:rsidRPr="00CB623F" w:rsidRDefault="007A1A07" w:rsidP="007A1A07">
            <w:pPr>
              <w:spacing w:after="0" w:line="240" w:lineRule="auto"/>
              <w:jc w:val="both"/>
              <w:rPr>
                <w:rFonts w:ascii="Times New Roman" w:hAnsi="Times New Roman"/>
                <w:sz w:val="26"/>
                <w:szCs w:val="26"/>
              </w:rPr>
            </w:pPr>
            <w:r w:rsidRPr="00CB623F">
              <w:rPr>
                <w:rFonts w:ascii="Times New Roman" w:hAnsi="Times New Roman"/>
                <w:color w:val="000000"/>
                <w:sz w:val="26"/>
                <w:szCs w:val="26"/>
              </w:rPr>
              <w:t>Projekts nemaina iesaistīto institūciju kompetenci</w:t>
            </w:r>
            <w:r w:rsidRPr="00CB623F">
              <w:rPr>
                <w:rFonts w:ascii="Times New Roman" w:hAnsi="Times New Roman"/>
                <w:sz w:val="26"/>
                <w:szCs w:val="26"/>
              </w:rPr>
              <w:t xml:space="preserve"> </w:t>
            </w:r>
          </w:p>
        </w:tc>
      </w:tr>
      <w:tr w:rsidR="007A1A07" w:rsidRPr="00CB623F" w:rsidTr="00EB7069">
        <w:trPr>
          <w:trHeight w:val="402"/>
          <w:jc w:val="center"/>
        </w:trPr>
        <w:tc>
          <w:tcPr>
            <w:tcW w:w="355"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aisnod"/>
              <w:spacing w:before="0" w:beforeAutospacing="0" w:after="0" w:afterAutospacing="0"/>
              <w:ind w:right="57"/>
              <w:jc w:val="both"/>
              <w:rPr>
                <w:sz w:val="26"/>
                <w:szCs w:val="26"/>
              </w:rPr>
            </w:pPr>
            <w:r w:rsidRPr="00CB623F">
              <w:rPr>
                <w:sz w:val="26"/>
                <w:szCs w:val="26"/>
              </w:rPr>
              <w:t>3.</w:t>
            </w:r>
          </w:p>
        </w:tc>
        <w:tc>
          <w:tcPr>
            <w:tcW w:w="3615"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pStyle w:val="naisf"/>
              <w:spacing w:before="0" w:beforeAutospacing="0" w:after="0" w:afterAutospacing="0"/>
              <w:ind w:right="57"/>
              <w:rPr>
                <w:sz w:val="26"/>
                <w:szCs w:val="26"/>
              </w:rPr>
            </w:pPr>
            <w:r w:rsidRPr="00CB623F">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hideMark/>
          </w:tcPr>
          <w:p w:rsidR="007A1A07" w:rsidRPr="00CB623F" w:rsidRDefault="007A1A07" w:rsidP="007A1A07">
            <w:pPr>
              <w:spacing w:after="0" w:line="240" w:lineRule="auto"/>
              <w:ind w:right="57"/>
              <w:jc w:val="both"/>
              <w:rPr>
                <w:rFonts w:ascii="Times New Roman" w:hAnsi="Times New Roman"/>
                <w:sz w:val="26"/>
                <w:szCs w:val="26"/>
                <w:lang w:eastAsia="lv-LV"/>
              </w:rPr>
            </w:pPr>
            <w:r w:rsidRPr="00CB623F">
              <w:rPr>
                <w:rFonts w:ascii="Times New Roman" w:hAnsi="Times New Roman"/>
                <w:sz w:val="26"/>
                <w:szCs w:val="26"/>
              </w:rPr>
              <w:t>Nav.</w:t>
            </w:r>
          </w:p>
        </w:tc>
      </w:tr>
    </w:tbl>
    <w:p w:rsidR="007A1A07" w:rsidRPr="00CB623F" w:rsidRDefault="007A1A07" w:rsidP="007A1A07">
      <w:pPr>
        <w:spacing w:after="0" w:line="240" w:lineRule="auto"/>
        <w:rPr>
          <w:rFonts w:ascii="Times New Roman" w:hAnsi="Times New Roman"/>
          <w:sz w:val="26"/>
          <w:szCs w:val="26"/>
        </w:rPr>
      </w:pPr>
    </w:p>
    <w:p w:rsidR="007A1A07" w:rsidRPr="00CB623F" w:rsidRDefault="007A1A07" w:rsidP="007A1A07">
      <w:pPr>
        <w:spacing w:after="0" w:line="240" w:lineRule="auto"/>
        <w:rPr>
          <w:rFonts w:ascii="Times New Roman" w:hAnsi="Times New Roman"/>
          <w:sz w:val="26"/>
          <w:szCs w:val="26"/>
        </w:rPr>
      </w:pPr>
    </w:p>
    <w:p w:rsidR="006036E7" w:rsidRPr="006036E7" w:rsidRDefault="006036E7" w:rsidP="006036E7">
      <w:pPr>
        <w:spacing w:after="0" w:line="240" w:lineRule="auto"/>
        <w:rPr>
          <w:rFonts w:ascii="Times New Roman" w:hAnsi="Times New Roman"/>
          <w:sz w:val="26"/>
          <w:szCs w:val="26"/>
        </w:rPr>
      </w:pPr>
      <w:r w:rsidRPr="006036E7">
        <w:rPr>
          <w:rFonts w:ascii="Times New Roman" w:hAnsi="Times New Roman"/>
          <w:sz w:val="26"/>
          <w:szCs w:val="26"/>
        </w:rPr>
        <w:t>Iekšlietu ministrs</w:t>
      </w:r>
      <w:r w:rsidRPr="006036E7">
        <w:rPr>
          <w:rFonts w:ascii="Times New Roman" w:hAnsi="Times New Roman"/>
          <w:sz w:val="26"/>
          <w:szCs w:val="26"/>
        </w:rPr>
        <w:tab/>
      </w:r>
      <w:r w:rsidRPr="006036E7">
        <w:rPr>
          <w:rFonts w:ascii="Times New Roman" w:hAnsi="Times New Roman"/>
          <w:sz w:val="26"/>
          <w:szCs w:val="26"/>
        </w:rPr>
        <w:tab/>
      </w:r>
      <w:r w:rsidRPr="006036E7">
        <w:rPr>
          <w:rFonts w:ascii="Times New Roman" w:hAnsi="Times New Roman"/>
          <w:sz w:val="26"/>
          <w:szCs w:val="26"/>
        </w:rPr>
        <w:tab/>
      </w:r>
      <w:r w:rsidRPr="006036E7">
        <w:rPr>
          <w:rFonts w:ascii="Times New Roman" w:hAnsi="Times New Roman"/>
          <w:sz w:val="26"/>
          <w:szCs w:val="26"/>
        </w:rPr>
        <w:tab/>
      </w:r>
      <w:r w:rsidRPr="006036E7">
        <w:rPr>
          <w:rFonts w:ascii="Times New Roman" w:hAnsi="Times New Roman"/>
          <w:sz w:val="26"/>
          <w:szCs w:val="26"/>
        </w:rPr>
        <w:tab/>
      </w:r>
      <w:r w:rsidRPr="006036E7">
        <w:rPr>
          <w:rFonts w:ascii="Times New Roman" w:hAnsi="Times New Roman"/>
          <w:sz w:val="26"/>
          <w:szCs w:val="26"/>
        </w:rPr>
        <w:tab/>
      </w:r>
      <w:r w:rsidRPr="006036E7">
        <w:rPr>
          <w:rFonts w:ascii="Times New Roman" w:hAnsi="Times New Roman"/>
          <w:sz w:val="26"/>
          <w:szCs w:val="26"/>
        </w:rPr>
        <w:tab/>
      </w:r>
      <w:proofErr w:type="gramStart"/>
      <w:r w:rsidRPr="006036E7">
        <w:rPr>
          <w:rFonts w:ascii="Times New Roman" w:hAnsi="Times New Roman"/>
          <w:sz w:val="26"/>
          <w:szCs w:val="26"/>
        </w:rPr>
        <w:t xml:space="preserve">               </w:t>
      </w:r>
      <w:proofErr w:type="gramEnd"/>
      <w:r w:rsidRPr="006036E7">
        <w:rPr>
          <w:rFonts w:ascii="Times New Roman" w:hAnsi="Times New Roman"/>
          <w:sz w:val="26"/>
          <w:szCs w:val="26"/>
        </w:rPr>
        <w:t>R.Kozlovskis</w:t>
      </w:r>
    </w:p>
    <w:p w:rsidR="006036E7" w:rsidRPr="006036E7" w:rsidRDefault="006036E7" w:rsidP="006036E7">
      <w:pPr>
        <w:spacing w:after="0" w:line="240" w:lineRule="auto"/>
        <w:jc w:val="both"/>
        <w:rPr>
          <w:rFonts w:ascii="Times New Roman" w:eastAsia="SimSun" w:hAnsi="Times New Roman"/>
          <w:sz w:val="26"/>
          <w:szCs w:val="26"/>
          <w:lang w:eastAsia="zh-CN" w:bidi="he-IL"/>
        </w:rPr>
      </w:pPr>
    </w:p>
    <w:p w:rsidR="006036E7" w:rsidRPr="006036E7" w:rsidRDefault="006036E7" w:rsidP="006036E7">
      <w:pPr>
        <w:spacing w:after="0" w:line="240" w:lineRule="auto"/>
        <w:jc w:val="both"/>
        <w:rPr>
          <w:rFonts w:ascii="Times New Roman" w:eastAsia="SimSun" w:hAnsi="Times New Roman"/>
          <w:sz w:val="26"/>
          <w:szCs w:val="26"/>
          <w:lang w:eastAsia="zh-CN" w:bidi="he-IL"/>
        </w:rPr>
      </w:pPr>
      <w:r w:rsidRPr="006036E7">
        <w:rPr>
          <w:rFonts w:ascii="Times New Roman" w:eastAsia="SimSun" w:hAnsi="Times New Roman"/>
          <w:sz w:val="26"/>
          <w:szCs w:val="26"/>
          <w:lang w:eastAsia="zh-CN" w:bidi="he-IL"/>
        </w:rPr>
        <w:t>Vīza: Valsts sekretāra</w:t>
      </w:r>
      <w:proofErr w:type="gramStart"/>
      <w:r w:rsidRPr="006036E7">
        <w:rPr>
          <w:rFonts w:ascii="Times New Roman" w:eastAsia="SimSun" w:hAnsi="Times New Roman"/>
          <w:sz w:val="26"/>
          <w:szCs w:val="26"/>
          <w:lang w:eastAsia="zh-CN" w:bidi="he-IL"/>
        </w:rPr>
        <w:t xml:space="preserve">                                                         </w:t>
      </w:r>
      <w:proofErr w:type="gramEnd"/>
    </w:p>
    <w:p w:rsidR="006036E7" w:rsidRPr="006036E7" w:rsidRDefault="006036E7" w:rsidP="006036E7">
      <w:pPr>
        <w:spacing w:after="0" w:line="240" w:lineRule="auto"/>
        <w:jc w:val="both"/>
        <w:rPr>
          <w:rFonts w:ascii="Times New Roman" w:eastAsia="SimSun" w:hAnsi="Times New Roman"/>
          <w:sz w:val="26"/>
          <w:szCs w:val="26"/>
          <w:lang w:eastAsia="zh-CN" w:bidi="he-IL"/>
        </w:rPr>
      </w:pPr>
      <w:r w:rsidRPr="006036E7">
        <w:rPr>
          <w:rFonts w:ascii="Times New Roman" w:eastAsia="SimSun" w:hAnsi="Times New Roman"/>
          <w:sz w:val="26"/>
          <w:szCs w:val="26"/>
          <w:lang w:eastAsia="zh-CN" w:bidi="he-IL"/>
        </w:rPr>
        <w:t xml:space="preserve">pienākumu izpildītāja </w:t>
      </w:r>
      <w:r w:rsidRPr="006036E7">
        <w:rPr>
          <w:rFonts w:ascii="Times New Roman" w:eastAsia="SimSun" w:hAnsi="Times New Roman"/>
          <w:sz w:val="26"/>
          <w:szCs w:val="26"/>
          <w:lang w:eastAsia="zh-CN" w:bidi="he-IL"/>
        </w:rPr>
        <w:tab/>
      </w:r>
      <w:r w:rsidRPr="006036E7">
        <w:rPr>
          <w:rFonts w:ascii="Times New Roman" w:eastAsia="SimSun" w:hAnsi="Times New Roman"/>
          <w:sz w:val="26"/>
          <w:szCs w:val="26"/>
          <w:lang w:eastAsia="zh-CN" w:bidi="he-IL"/>
        </w:rPr>
        <w:tab/>
      </w:r>
      <w:r w:rsidRPr="006036E7">
        <w:rPr>
          <w:rFonts w:ascii="Times New Roman" w:eastAsia="SimSun" w:hAnsi="Times New Roman"/>
          <w:sz w:val="26"/>
          <w:szCs w:val="26"/>
          <w:lang w:eastAsia="zh-CN" w:bidi="he-IL"/>
        </w:rPr>
        <w:tab/>
      </w:r>
      <w:r w:rsidRPr="006036E7">
        <w:rPr>
          <w:rFonts w:ascii="Times New Roman" w:eastAsia="SimSun" w:hAnsi="Times New Roman"/>
          <w:sz w:val="26"/>
          <w:szCs w:val="26"/>
          <w:lang w:eastAsia="zh-CN" w:bidi="he-IL"/>
        </w:rPr>
        <w:tab/>
      </w:r>
      <w:r w:rsidRPr="006036E7">
        <w:rPr>
          <w:rFonts w:ascii="Times New Roman" w:eastAsia="SimSun" w:hAnsi="Times New Roman"/>
          <w:sz w:val="26"/>
          <w:szCs w:val="26"/>
          <w:lang w:eastAsia="zh-CN" w:bidi="he-IL"/>
        </w:rPr>
        <w:tab/>
      </w:r>
      <w:r w:rsidRPr="006036E7">
        <w:rPr>
          <w:rFonts w:ascii="Times New Roman" w:eastAsia="SimSun" w:hAnsi="Times New Roman"/>
          <w:sz w:val="26"/>
          <w:szCs w:val="26"/>
          <w:lang w:eastAsia="zh-CN" w:bidi="he-IL"/>
        </w:rPr>
        <w:tab/>
      </w:r>
      <w:r w:rsidRPr="006036E7">
        <w:rPr>
          <w:rFonts w:ascii="Times New Roman" w:eastAsia="SimSun" w:hAnsi="Times New Roman"/>
          <w:sz w:val="26"/>
          <w:szCs w:val="26"/>
          <w:lang w:eastAsia="zh-CN" w:bidi="he-IL"/>
        </w:rPr>
        <w:tab/>
      </w:r>
      <w:proofErr w:type="gramStart"/>
      <w:r w:rsidRPr="006036E7">
        <w:rPr>
          <w:rFonts w:ascii="Times New Roman" w:eastAsia="SimSun" w:hAnsi="Times New Roman"/>
          <w:sz w:val="26"/>
          <w:szCs w:val="26"/>
          <w:lang w:eastAsia="zh-CN" w:bidi="he-IL"/>
        </w:rPr>
        <w:t xml:space="preserve">     </w:t>
      </w:r>
      <w:proofErr w:type="spellStart"/>
      <w:proofErr w:type="gramEnd"/>
      <w:r w:rsidRPr="006036E7">
        <w:rPr>
          <w:rFonts w:ascii="Times New Roman" w:eastAsia="SimSun" w:hAnsi="Times New Roman"/>
          <w:sz w:val="26"/>
          <w:szCs w:val="26"/>
          <w:lang w:eastAsia="zh-CN" w:bidi="he-IL"/>
        </w:rPr>
        <w:t>I.Aire</w:t>
      </w:r>
      <w:proofErr w:type="spellEnd"/>
    </w:p>
    <w:p w:rsidR="007A1A07" w:rsidRPr="006036E7" w:rsidRDefault="007A1A07" w:rsidP="006036E7">
      <w:pPr>
        <w:spacing w:after="0" w:line="240" w:lineRule="auto"/>
        <w:rPr>
          <w:rFonts w:ascii="Times New Roman" w:hAnsi="Times New Roman"/>
          <w:sz w:val="26"/>
          <w:szCs w:val="26"/>
        </w:rPr>
      </w:pPr>
    </w:p>
    <w:p w:rsidR="007574D6" w:rsidRPr="006036E7" w:rsidRDefault="007574D6" w:rsidP="006036E7">
      <w:pPr>
        <w:spacing w:after="0" w:line="240" w:lineRule="auto"/>
        <w:rPr>
          <w:rFonts w:ascii="Times New Roman" w:hAnsi="Times New Roman"/>
          <w:sz w:val="26"/>
          <w:szCs w:val="26"/>
        </w:rPr>
      </w:pPr>
    </w:p>
    <w:p w:rsidR="007574D6" w:rsidRPr="006036E7" w:rsidRDefault="007574D6" w:rsidP="006036E7">
      <w:pPr>
        <w:spacing w:after="0" w:line="240" w:lineRule="auto"/>
        <w:rPr>
          <w:rFonts w:ascii="Times New Roman" w:hAnsi="Times New Roman"/>
          <w:sz w:val="24"/>
          <w:szCs w:val="24"/>
        </w:rPr>
      </w:pPr>
    </w:p>
    <w:p w:rsidR="007574D6" w:rsidRPr="006036E7" w:rsidRDefault="007574D6" w:rsidP="006036E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bookmarkStart w:id="6" w:name="_GoBack"/>
      <w:bookmarkEnd w:id="6"/>
    </w:p>
    <w:p w:rsidR="007574D6" w:rsidRDefault="007574D6" w:rsidP="007A1A0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p>
    <w:p w:rsidR="007574D6" w:rsidRDefault="007574D6" w:rsidP="007A1A07">
      <w:pPr>
        <w:spacing w:after="0" w:line="240" w:lineRule="auto"/>
        <w:rPr>
          <w:rFonts w:ascii="Times New Roman" w:hAnsi="Times New Roman"/>
          <w:sz w:val="24"/>
          <w:szCs w:val="24"/>
        </w:rPr>
      </w:pPr>
    </w:p>
    <w:p w:rsidR="007A1A07" w:rsidRPr="007A1A07" w:rsidRDefault="007A1A07" w:rsidP="007A1A07">
      <w:pPr>
        <w:spacing w:after="0" w:line="240" w:lineRule="auto"/>
        <w:rPr>
          <w:rFonts w:ascii="Times New Roman" w:hAnsi="Times New Roman"/>
          <w:sz w:val="24"/>
          <w:szCs w:val="24"/>
        </w:rPr>
      </w:pPr>
    </w:p>
    <w:p w:rsidR="007A1A07" w:rsidRPr="007A1A07" w:rsidRDefault="00206D58" w:rsidP="007A1A07">
      <w:pPr>
        <w:spacing w:after="0" w:line="240" w:lineRule="auto"/>
        <w:rPr>
          <w:rFonts w:ascii="Times New Roman" w:hAnsi="Times New Roman"/>
          <w:sz w:val="20"/>
          <w:szCs w:val="20"/>
        </w:rPr>
      </w:pPr>
      <w:r>
        <w:rPr>
          <w:rFonts w:ascii="Times New Roman" w:hAnsi="Times New Roman"/>
          <w:sz w:val="20"/>
          <w:szCs w:val="20"/>
        </w:rPr>
        <w:t>05</w:t>
      </w:r>
      <w:r w:rsidR="007A1A07" w:rsidRPr="007A1A07">
        <w:rPr>
          <w:rFonts w:ascii="Times New Roman" w:hAnsi="Times New Roman"/>
          <w:sz w:val="20"/>
          <w:szCs w:val="20"/>
        </w:rPr>
        <w:t>.0</w:t>
      </w:r>
      <w:r>
        <w:rPr>
          <w:rFonts w:ascii="Times New Roman" w:hAnsi="Times New Roman"/>
          <w:sz w:val="20"/>
          <w:szCs w:val="20"/>
        </w:rPr>
        <w:t>6</w:t>
      </w:r>
      <w:r w:rsidR="007A1A07" w:rsidRPr="007A1A07">
        <w:rPr>
          <w:rFonts w:ascii="Times New Roman" w:hAnsi="Times New Roman"/>
          <w:sz w:val="20"/>
          <w:szCs w:val="20"/>
        </w:rPr>
        <w:t>.2014. 10:48</w:t>
      </w:r>
    </w:p>
    <w:p w:rsidR="007A1A07" w:rsidRPr="007A1A07" w:rsidRDefault="004943AD" w:rsidP="007A1A07">
      <w:pPr>
        <w:spacing w:after="0" w:line="240" w:lineRule="auto"/>
        <w:rPr>
          <w:rFonts w:ascii="Times New Roman" w:hAnsi="Times New Roman"/>
          <w:sz w:val="20"/>
          <w:szCs w:val="20"/>
        </w:rPr>
      </w:pPr>
      <w:r>
        <w:rPr>
          <w:rFonts w:ascii="Times New Roman" w:hAnsi="Times New Roman"/>
          <w:sz w:val="20"/>
          <w:szCs w:val="20"/>
        </w:rPr>
        <w:t>948</w:t>
      </w:r>
    </w:p>
    <w:p w:rsidR="007A1A07" w:rsidRPr="007A1A07" w:rsidRDefault="007A1A07" w:rsidP="007A1A07">
      <w:pPr>
        <w:spacing w:after="0" w:line="240" w:lineRule="auto"/>
        <w:rPr>
          <w:rFonts w:ascii="Times New Roman" w:hAnsi="Times New Roman"/>
          <w:sz w:val="20"/>
          <w:szCs w:val="20"/>
        </w:rPr>
      </w:pPr>
      <w:r w:rsidRPr="007A1A07">
        <w:rPr>
          <w:rFonts w:ascii="Times New Roman" w:hAnsi="Times New Roman"/>
          <w:sz w:val="20"/>
          <w:szCs w:val="20"/>
        </w:rPr>
        <w:t>K. Zagoskina</w:t>
      </w:r>
      <w:r w:rsidRPr="007A1A07">
        <w:rPr>
          <w:rFonts w:ascii="Times New Roman" w:hAnsi="Times New Roman"/>
          <w:sz w:val="20"/>
          <w:szCs w:val="20"/>
        </w:rPr>
        <w:tab/>
      </w:r>
    </w:p>
    <w:p w:rsidR="007A1A07" w:rsidRPr="007A1A07" w:rsidRDefault="007A1A07" w:rsidP="007A1A07">
      <w:pPr>
        <w:spacing w:after="0" w:line="240" w:lineRule="auto"/>
        <w:rPr>
          <w:rFonts w:ascii="Times New Roman" w:hAnsi="Times New Roman"/>
          <w:sz w:val="20"/>
          <w:szCs w:val="20"/>
        </w:rPr>
      </w:pPr>
      <w:r w:rsidRPr="007A1A07">
        <w:rPr>
          <w:rFonts w:ascii="Times New Roman" w:hAnsi="Times New Roman"/>
          <w:sz w:val="20"/>
          <w:szCs w:val="20"/>
        </w:rPr>
        <w:t>67219584, karina.zagoskina@iem.gov.lv</w:t>
      </w:r>
    </w:p>
    <w:p w:rsidR="007A1A07" w:rsidRPr="007A1A07" w:rsidRDefault="007A1A07" w:rsidP="007A1A07">
      <w:pPr>
        <w:spacing w:after="0" w:line="240" w:lineRule="auto"/>
        <w:rPr>
          <w:rFonts w:ascii="Times New Roman" w:hAnsi="Times New Roman"/>
          <w:sz w:val="20"/>
          <w:szCs w:val="20"/>
        </w:rPr>
      </w:pPr>
    </w:p>
    <w:p w:rsidR="00206D58" w:rsidRDefault="00206D58" w:rsidP="007A1A07">
      <w:pPr>
        <w:spacing w:after="0" w:line="240" w:lineRule="auto"/>
        <w:rPr>
          <w:rFonts w:ascii="Times New Roman" w:hAnsi="Times New Roman"/>
          <w:sz w:val="24"/>
          <w:szCs w:val="24"/>
        </w:rPr>
      </w:pPr>
    </w:p>
    <w:p w:rsidR="004A04EE" w:rsidRPr="00206D58" w:rsidRDefault="00206D58" w:rsidP="00206D58">
      <w:pPr>
        <w:tabs>
          <w:tab w:val="left" w:pos="1470"/>
        </w:tabs>
        <w:rPr>
          <w:rFonts w:ascii="Times New Roman" w:hAnsi="Times New Roman"/>
          <w:sz w:val="24"/>
          <w:szCs w:val="24"/>
        </w:rPr>
      </w:pPr>
      <w:r>
        <w:rPr>
          <w:rFonts w:ascii="Times New Roman" w:hAnsi="Times New Roman"/>
          <w:sz w:val="24"/>
          <w:szCs w:val="24"/>
        </w:rPr>
        <w:tab/>
      </w:r>
    </w:p>
    <w:sectPr w:rsidR="004A04EE" w:rsidRPr="00206D58" w:rsidSect="007A1A07">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07" w:rsidRDefault="007A1A07" w:rsidP="007A1A07">
      <w:pPr>
        <w:spacing w:after="0" w:line="240" w:lineRule="auto"/>
      </w:pPr>
      <w:r>
        <w:separator/>
      </w:r>
    </w:p>
  </w:endnote>
  <w:endnote w:type="continuationSeparator" w:id="0">
    <w:p w:rsidR="007A1A07" w:rsidRDefault="007A1A07" w:rsidP="007A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Dutch TL"/>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7A1A07" w:rsidRDefault="00206D58" w:rsidP="007A1A07">
    <w:pPr>
      <w:spacing w:after="0" w:line="240" w:lineRule="auto"/>
      <w:jc w:val="both"/>
      <w:rPr>
        <w:rFonts w:ascii="Times New Roman" w:hAnsi="Times New Roman"/>
        <w:sz w:val="20"/>
        <w:szCs w:val="20"/>
      </w:rPr>
    </w:pPr>
    <w:r>
      <w:rPr>
        <w:rFonts w:ascii="Times New Roman" w:hAnsi="Times New Roman"/>
        <w:sz w:val="20"/>
        <w:szCs w:val="20"/>
      </w:rPr>
      <w:t>IEMAnot_0506</w:t>
    </w:r>
    <w:r w:rsidR="007A1A07" w:rsidRPr="007A1A07">
      <w:rPr>
        <w:rFonts w:ascii="Times New Roman" w:hAnsi="Times New Roman"/>
        <w:sz w:val="20"/>
        <w:szCs w:val="20"/>
      </w:rPr>
      <w:t xml:space="preserve">14_Tadzikistana; Likumprojekta „Par Latvijas Republikas valdības un Tadžikistānas Republikas valdības līgumu par sadarbību cīņā pret terorismu, organizēto noziedzību un nelegālu narkotisko vielu, psihotropo vielu un prekursoru apriti un citiem noziedzīgiem nodarījumiem” </w:t>
    </w:r>
    <w:r w:rsidR="007A1A07" w:rsidRPr="007A1A0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7A1A07" w:rsidRPr="007A1A07">
        <w:rPr>
          <w:rFonts w:ascii="Times New Roman" w:hAnsi="Times New Roman"/>
          <w:bCs/>
          <w:sz w:val="20"/>
          <w:szCs w:val="20"/>
        </w:rPr>
        <w:t>ziņojums</w:t>
      </w:r>
    </w:smartTag>
    <w:r w:rsidR="007A1A07" w:rsidRPr="007A1A07">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7" w:rsidRPr="007A1A07" w:rsidRDefault="00206D58" w:rsidP="007A1A07">
    <w:pPr>
      <w:spacing w:after="0" w:line="240" w:lineRule="auto"/>
      <w:jc w:val="both"/>
      <w:rPr>
        <w:rFonts w:ascii="Times New Roman" w:hAnsi="Times New Roman"/>
        <w:sz w:val="20"/>
        <w:szCs w:val="20"/>
      </w:rPr>
    </w:pPr>
    <w:r>
      <w:rPr>
        <w:rFonts w:ascii="Times New Roman" w:hAnsi="Times New Roman"/>
        <w:sz w:val="20"/>
        <w:szCs w:val="20"/>
      </w:rPr>
      <w:t>IEMAnot_0506</w:t>
    </w:r>
    <w:r w:rsidR="007A1A07" w:rsidRPr="007A1A07">
      <w:rPr>
        <w:rFonts w:ascii="Times New Roman" w:hAnsi="Times New Roman"/>
        <w:sz w:val="20"/>
        <w:szCs w:val="20"/>
      </w:rPr>
      <w:t xml:space="preserve">14_Tadzikistana; Likumprojekta „Par Latvijas Republikas valdības un Tadžikistānas Republikas valdības līgumu par sadarbību cīņā pret terorismu, organizēto noziedzību un nelegālu narkotisko vielu, psihotropo vielu un prekursoru apriti un citiem noziedzīgiem nodarījumiem” </w:t>
    </w:r>
    <w:r w:rsidR="007A1A07" w:rsidRPr="007A1A0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7A1A07" w:rsidRPr="007A1A07">
        <w:rPr>
          <w:rFonts w:ascii="Times New Roman" w:hAnsi="Times New Roman"/>
          <w:bCs/>
          <w:sz w:val="20"/>
          <w:szCs w:val="20"/>
        </w:rPr>
        <w:t>ziņojums</w:t>
      </w:r>
    </w:smartTag>
    <w:r w:rsidR="007A1A07" w:rsidRPr="007A1A07">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07" w:rsidRDefault="007A1A07" w:rsidP="007A1A07">
      <w:pPr>
        <w:spacing w:after="0" w:line="240" w:lineRule="auto"/>
      </w:pPr>
      <w:r>
        <w:separator/>
      </w:r>
    </w:p>
  </w:footnote>
  <w:footnote w:type="continuationSeparator" w:id="0">
    <w:p w:rsidR="007A1A07" w:rsidRDefault="007A1A07" w:rsidP="007A1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noProof/>
      </w:rPr>
    </w:sdtEndPr>
    <w:sdtContent>
      <w:p w:rsidR="00283F55" w:rsidRDefault="0052618C">
        <w:pPr>
          <w:pStyle w:val="Header"/>
          <w:jc w:val="center"/>
        </w:pPr>
        <w:r>
          <w:fldChar w:fldCharType="begin"/>
        </w:r>
        <w:r>
          <w:instrText xml:space="preserve"> PAGE   \* MERGEFORMAT </w:instrText>
        </w:r>
        <w:r>
          <w:fldChar w:fldCharType="separate"/>
        </w:r>
        <w:r w:rsidR="004943AD">
          <w:rPr>
            <w:noProof/>
          </w:rPr>
          <w:t>3</w:t>
        </w:r>
        <w:r>
          <w:rPr>
            <w:noProof/>
          </w:rPr>
          <w:fldChar w:fldCharType="end"/>
        </w:r>
      </w:p>
    </w:sdtContent>
  </w:sdt>
  <w:p w:rsidR="00283F55" w:rsidRDefault="0049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07"/>
    <w:rsid w:val="000135F9"/>
    <w:rsid w:val="000241C2"/>
    <w:rsid w:val="000339E4"/>
    <w:rsid w:val="000504D3"/>
    <w:rsid w:val="000506D4"/>
    <w:rsid w:val="000815CB"/>
    <w:rsid w:val="00084C53"/>
    <w:rsid w:val="000E331C"/>
    <w:rsid w:val="00115593"/>
    <w:rsid w:val="0013186D"/>
    <w:rsid w:val="00137732"/>
    <w:rsid w:val="001547A6"/>
    <w:rsid w:val="001A0A00"/>
    <w:rsid w:val="001C05DB"/>
    <w:rsid w:val="00206D58"/>
    <w:rsid w:val="0021351B"/>
    <w:rsid w:val="002B1515"/>
    <w:rsid w:val="002C526B"/>
    <w:rsid w:val="002D0EBA"/>
    <w:rsid w:val="002D38C4"/>
    <w:rsid w:val="002E7EA6"/>
    <w:rsid w:val="00313319"/>
    <w:rsid w:val="0045634A"/>
    <w:rsid w:val="00481DCD"/>
    <w:rsid w:val="004943AD"/>
    <w:rsid w:val="004D53B5"/>
    <w:rsid w:val="004D6D1F"/>
    <w:rsid w:val="0052618C"/>
    <w:rsid w:val="005525F9"/>
    <w:rsid w:val="005A2866"/>
    <w:rsid w:val="005C040B"/>
    <w:rsid w:val="006036E7"/>
    <w:rsid w:val="00621ABA"/>
    <w:rsid w:val="006A23EF"/>
    <w:rsid w:val="006D22F2"/>
    <w:rsid w:val="007273A9"/>
    <w:rsid w:val="0074353C"/>
    <w:rsid w:val="00751511"/>
    <w:rsid w:val="00751FFE"/>
    <w:rsid w:val="007574D6"/>
    <w:rsid w:val="00761AAF"/>
    <w:rsid w:val="007648B8"/>
    <w:rsid w:val="00765481"/>
    <w:rsid w:val="007A1A07"/>
    <w:rsid w:val="007F0660"/>
    <w:rsid w:val="00807476"/>
    <w:rsid w:val="008277F1"/>
    <w:rsid w:val="00844F18"/>
    <w:rsid w:val="008A6BA9"/>
    <w:rsid w:val="008C6CEA"/>
    <w:rsid w:val="009241F2"/>
    <w:rsid w:val="00927B8A"/>
    <w:rsid w:val="009F31F1"/>
    <w:rsid w:val="00A3173F"/>
    <w:rsid w:val="00A40FD8"/>
    <w:rsid w:val="00A73EE2"/>
    <w:rsid w:val="00AE0E23"/>
    <w:rsid w:val="00B5745A"/>
    <w:rsid w:val="00BB335C"/>
    <w:rsid w:val="00BB691C"/>
    <w:rsid w:val="00C10D98"/>
    <w:rsid w:val="00C13608"/>
    <w:rsid w:val="00C43960"/>
    <w:rsid w:val="00C920EB"/>
    <w:rsid w:val="00CB4E2E"/>
    <w:rsid w:val="00CB623F"/>
    <w:rsid w:val="00CF2E3F"/>
    <w:rsid w:val="00D51C11"/>
    <w:rsid w:val="00D556C1"/>
    <w:rsid w:val="00D55F29"/>
    <w:rsid w:val="00D7713A"/>
    <w:rsid w:val="00DB1C39"/>
    <w:rsid w:val="00DB222E"/>
    <w:rsid w:val="00E32357"/>
    <w:rsid w:val="00E40904"/>
    <w:rsid w:val="00E4185F"/>
    <w:rsid w:val="00EB01E5"/>
    <w:rsid w:val="00EF6F67"/>
    <w:rsid w:val="00F42E31"/>
    <w:rsid w:val="00F62440"/>
    <w:rsid w:val="00F63556"/>
    <w:rsid w:val="00FA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AF90855-AC9A-43FF-8496-551AE391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0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5745A"/>
    <w:pPr>
      <w:keepNext/>
      <w:spacing w:after="0" w:line="240" w:lineRule="auto"/>
      <w:jc w:val="both"/>
      <w:outlineLvl w:val="0"/>
    </w:pPr>
    <w:rPr>
      <w:rFonts w:ascii="RimTimes" w:eastAsia="Times New Roman" w:hAnsi="Rim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A1A07"/>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7A1A07"/>
    <w:rPr>
      <w:rFonts w:ascii="Times New Roman" w:eastAsia="Times New Roman" w:hAnsi="Times New Roman" w:cs="Times New Roman"/>
      <w:sz w:val="24"/>
      <w:szCs w:val="24"/>
      <w:lang w:val="en-GB"/>
    </w:rPr>
  </w:style>
  <w:style w:type="paragraph" w:styleId="NoSpacing">
    <w:name w:val="No Spacing"/>
    <w:qFormat/>
    <w:rsid w:val="007A1A07"/>
    <w:pPr>
      <w:spacing w:after="0" w:line="240" w:lineRule="auto"/>
    </w:pPr>
    <w:rPr>
      <w:rFonts w:ascii="Calibri" w:eastAsia="Calibri" w:hAnsi="Calibri" w:cs="Times New Roman"/>
      <w:lang w:val="en-US"/>
    </w:rPr>
  </w:style>
  <w:style w:type="character" w:customStyle="1" w:styleId="naisfChar">
    <w:name w:val="naisf Char"/>
    <w:link w:val="naisf"/>
    <w:locked/>
    <w:rsid w:val="007A1A07"/>
    <w:rPr>
      <w:rFonts w:ascii="Times New Roman" w:eastAsia="Times New Roman" w:hAnsi="Times New Roman" w:cs="Times New Roman"/>
      <w:sz w:val="24"/>
      <w:szCs w:val="24"/>
    </w:rPr>
  </w:style>
  <w:style w:type="paragraph" w:customStyle="1" w:styleId="naisf">
    <w:name w:val="naisf"/>
    <w:basedOn w:val="Normal"/>
    <w:link w:val="naisfChar"/>
    <w:rsid w:val="007A1A07"/>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7A1A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A1A07"/>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7A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A0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1A07"/>
    <w:rPr>
      <w:rFonts w:ascii="Consolas" w:hAnsi="Consolas"/>
      <w:sz w:val="21"/>
      <w:szCs w:val="21"/>
    </w:rPr>
  </w:style>
  <w:style w:type="paragraph" w:styleId="Header">
    <w:name w:val="header"/>
    <w:basedOn w:val="Normal"/>
    <w:link w:val="HeaderChar"/>
    <w:uiPriority w:val="99"/>
    <w:unhideWhenUsed/>
    <w:rsid w:val="007A1A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A07"/>
    <w:rPr>
      <w:rFonts w:ascii="Calibri" w:eastAsia="Calibri" w:hAnsi="Calibri" w:cs="Times New Roman"/>
    </w:rPr>
  </w:style>
  <w:style w:type="paragraph" w:customStyle="1" w:styleId="RakstzCharCharRakstzChar">
    <w:name w:val="Rakstz. Char Char Rakstz. Char"/>
    <w:basedOn w:val="Normal"/>
    <w:rsid w:val="007A1A07"/>
    <w:pPr>
      <w:spacing w:after="160" w:line="240" w:lineRule="exact"/>
    </w:pPr>
    <w:rPr>
      <w:rFonts w:ascii="Tahoma" w:eastAsia="Times New Roman" w:hAnsi="Tahoma"/>
      <w:sz w:val="20"/>
      <w:szCs w:val="20"/>
      <w:lang w:val="en-US"/>
    </w:rPr>
  </w:style>
  <w:style w:type="paragraph" w:customStyle="1" w:styleId="naisc">
    <w:name w:val="naisc"/>
    <w:basedOn w:val="Normal"/>
    <w:rsid w:val="007A1A07"/>
    <w:pPr>
      <w:spacing w:before="75" w:after="75" w:line="240" w:lineRule="auto"/>
      <w:jc w:val="center"/>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7A1A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A07"/>
    <w:rPr>
      <w:rFonts w:ascii="Calibri" w:eastAsia="Calibri" w:hAnsi="Calibri" w:cs="Times New Roman"/>
    </w:rPr>
  </w:style>
  <w:style w:type="character" w:customStyle="1" w:styleId="Heading1Char">
    <w:name w:val="Heading 1 Char"/>
    <w:basedOn w:val="DefaultParagraphFont"/>
    <w:link w:val="Heading1"/>
    <w:rsid w:val="00B5745A"/>
    <w:rPr>
      <w:rFonts w:ascii="RimTimes" w:eastAsia="Times New Roman" w:hAnsi="RimTimes" w:cs="Times New Roman"/>
      <w:sz w:val="24"/>
      <w:szCs w:val="20"/>
    </w:rPr>
  </w:style>
  <w:style w:type="paragraph" w:styleId="BalloonText">
    <w:name w:val="Balloon Text"/>
    <w:basedOn w:val="Normal"/>
    <w:link w:val="BalloonTextChar"/>
    <w:uiPriority w:val="99"/>
    <w:semiHidden/>
    <w:unhideWhenUsed/>
    <w:rsid w:val="00CB6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5010</Words>
  <Characters>2856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8</cp:revision>
  <cp:lastPrinted>2014-05-29T09:24:00Z</cp:lastPrinted>
  <dcterms:created xsi:type="dcterms:W3CDTF">2014-06-04T10:13:00Z</dcterms:created>
  <dcterms:modified xsi:type="dcterms:W3CDTF">2014-06-05T06:11:00Z</dcterms:modified>
</cp:coreProperties>
</file>