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5F7" w:rsidRPr="00713F12" w:rsidRDefault="001015F7" w:rsidP="001015F7">
      <w:pPr>
        <w:jc w:val="center"/>
        <w:rPr>
          <w:b/>
          <w:color w:val="000000"/>
        </w:rPr>
      </w:pPr>
      <w:r w:rsidRPr="008977ED">
        <w:rPr>
          <w:b/>
        </w:rPr>
        <w:t>Likumprojekta „Grozījum</w:t>
      </w:r>
      <w:r>
        <w:rPr>
          <w:b/>
        </w:rPr>
        <w:t>i Civilprocesa likumā</w:t>
      </w:r>
      <w:r w:rsidRPr="008977ED">
        <w:rPr>
          <w:b/>
        </w:rPr>
        <w:t>”</w:t>
      </w:r>
      <w:r>
        <w:rPr>
          <w:b/>
        </w:rPr>
        <w:t>”</w:t>
      </w:r>
      <w:r w:rsidRPr="008977ED">
        <w:rPr>
          <w:b/>
        </w:rPr>
        <w:t xml:space="preserve"> sākotnējās ietekmes novērtējuma ziņojums (anotācija)</w:t>
      </w:r>
    </w:p>
    <w:p w:rsidR="001015F7" w:rsidRPr="008977ED" w:rsidRDefault="001015F7" w:rsidP="001015F7">
      <w:pPr>
        <w:pStyle w:val="BodyText"/>
        <w:rPr>
          <w:sz w:val="24"/>
        </w:rPr>
      </w:pPr>
    </w:p>
    <w:tbl>
      <w:tblPr>
        <w:tblStyle w:val="TableGrid"/>
        <w:tblW w:w="9138" w:type="dxa"/>
        <w:tblInd w:w="-5" w:type="dxa"/>
        <w:tblLayout w:type="fixed"/>
        <w:tblLook w:val="04A0" w:firstRow="1" w:lastRow="0" w:firstColumn="1" w:lastColumn="0" w:noHBand="0" w:noVBand="1"/>
      </w:tblPr>
      <w:tblGrid>
        <w:gridCol w:w="675"/>
        <w:gridCol w:w="1051"/>
        <w:gridCol w:w="1154"/>
        <w:gridCol w:w="489"/>
        <w:gridCol w:w="425"/>
        <w:gridCol w:w="335"/>
        <w:gridCol w:w="1326"/>
        <w:gridCol w:w="1326"/>
        <w:gridCol w:w="2291"/>
        <w:gridCol w:w="66"/>
      </w:tblGrid>
      <w:tr w:rsidR="001015F7" w:rsidRPr="008977ED" w:rsidTr="00A7182B">
        <w:tc>
          <w:tcPr>
            <w:tcW w:w="9133" w:type="dxa"/>
            <w:gridSpan w:val="10"/>
          </w:tcPr>
          <w:p w:rsidR="001015F7" w:rsidRPr="008977ED" w:rsidRDefault="001015F7" w:rsidP="00E24FA4">
            <w:pPr>
              <w:pStyle w:val="BodyText"/>
              <w:spacing w:before="60" w:after="60"/>
              <w:rPr>
                <w:sz w:val="24"/>
              </w:rPr>
            </w:pPr>
            <w:r w:rsidRPr="008977ED">
              <w:rPr>
                <w:sz w:val="24"/>
              </w:rPr>
              <w:t>I. Tiesību akta projekta izstrādes nepieciešamība</w:t>
            </w:r>
          </w:p>
        </w:tc>
      </w:tr>
      <w:tr w:rsidR="001015F7" w:rsidRPr="008977ED" w:rsidTr="00A7182B">
        <w:tc>
          <w:tcPr>
            <w:tcW w:w="675" w:type="dxa"/>
          </w:tcPr>
          <w:p w:rsidR="001015F7" w:rsidRPr="008977ED" w:rsidRDefault="001015F7" w:rsidP="00E24FA4">
            <w:pPr>
              <w:spacing w:before="60"/>
            </w:pPr>
            <w:r w:rsidRPr="008977ED">
              <w:t>1.</w:t>
            </w:r>
          </w:p>
        </w:tc>
        <w:tc>
          <w:tcPr>
            <w:tcW w:w="2694" w:type="dxa"/>
            <w:gridSpan w:val="3"/>
          </w:tcPr>
          <w:p w:rsidR="001015F7" w:rsidRPr="008977ED" w:rsidRDefault="001015F7" w:rsidP="00E24FA4">
            <w:pPr>
              <w:spacing w:before="60"/>
            </w:pPr>
            <w:r w:rsidRPr="008977ED">
              <w:t>Pamatojums</w:t>
            </w:r>
          </w:p>
        </w:tc>
        <w:tc>
          <w:tcPr>
            <w:tcW w:w="5764" w:type="dxa"/>
            <w:gridSpan w:val="6"/>
          </w:tcPr>
          <w:p w:rsidR="001015F7" w:rsidRDefault="001015F7" w:rsidP="00E24FA4">
            <w:pPr>
              <w:spacing w:before="60"/>
              <w:jc w:val="both"/>
            </w:pPr>
            <w:r>
              <w:t xml:space="preserve">            </w:t>
            </w:r>
            <w:r w:rsidRPr="008977ED">
              <w:t>Iekšlietu ministrijas iniciatīva</w:t>
            </w:r>
            <w:r>
              <w:t>.</w:t>
            </w:r>
          </w:p>
          <w:p w:rsidR="001015F7" w:rsidRPr="008977ED" w:rsidRDefault="001015F7" w:rsidP="00E24FA4">
            <w:pPr>
              <w:spacing w:before="60"/>
              <w:jc w:val="both"/>
            </w:pPr>
          </w:p>
        </w:tc>
      </w:tr>
      <w:tr w:rsidR="001015F7" w:rsidRPr="008977ED" w:rsidTr="00A7182B">
        <w:tc>
          <w:tcPr>
            <w:tcW w:w="675" w:type="dxa"/>
          </w:tcPr>
          <w:p w:rsidR="001015F7" w:rsidRPr="008977ED" w:rsidRDefault="001015F7" w:rsidP="00E24FA4">
            <w:pPr>
              <w:spacing w:before="60" w:line="720" w:lineRule="auto"/>
            </w:pPr>
            <w:r w:rsidRPr="008977ED">
              <w:t>2.</w:t>
            </w:r>
          </w:p>
        </w:tc>
        <w:tc>
          <w:tcPr>
            <w:tcW w:w="2694" w:type="dxa"/>
            <w:gridSpan w:val="3"/>
          </w:tcPr>
          <w:p w:rsidR="001015F7" w:rsidRPr="008977ED" w:rsidRDefault="001015F7" w:rsidP="00E24FA4">
            <w:pPr>
              <w:spacing w:before="60"/>
            </w:pPr>
            <w:r w:rsidRPr="008977ED">
              <w:t>Pašreizējā situācija un problēmas, kuru risināšanai tiesību akta projekts izstrādāts, tiesiskā regulējuma mērķis un būtība</w:t>
            </w:r>
          </w:p>
        </w:tc>
        <w:tc>
          <w:tcPr>
            <w:tcW w:w="5764" w:type="dxa"/>
            <w:gridSpan w:val="6"/>
          </w:tcPr>
          <w:p w:rsidR="001015F7" w:rsidRDefault="001015F7" w:rsidP="001015F7">
            <w:pPr>
              <w:ind w:firstLine="720"/>
              <w:jc w:val="both"/>
            </w:pPr>
            <w:r w:rsidRPr="001015F7">
              <w:t>Latvijas Republikas Satversmes (turpmāk - Satversme) 105.pants nosaka, ka ikvienam ir tiesības uz īpašumu. Īpašumu nedrīkst izmantot pretēji sabiedrības interesēm. Īpašuma tiesības var ierobežot vienīgi saskaņā ar likumu. Savukārt Satversmes 96.pants paredz, ka ikvienam ir tiesības uz privātās dzīves, mājokļa</w:t>
            </w:r>
            <w:r w:rsidR="00CA51BB">
              <w:t xml:space="preserve"> </w:t>
            </w:r>
            <w:r w:rsidRPr="001015F7">
              <w:t>un korespondences neaizskaramību. Ņemot vērā Satversmes 96.pantā noteikto, tiesības uz mājokļa neaizskaramību valstij liedz aizskart mājokli un uzliek par pienākumu nodrošināt pienācīgu aizsardzību pret personām, kas varētu apdraudēt personas mājokli. Turklāt vienas personas tiesības uz mājokļa neaizskaramību var konfliktēt ar citas personas tiesībām, piemēram, īpašuma tiesībām.</w:t>
            </w:r>
            <w:r w:rsidRPr="001015F7">
              <w:rPr>
                <w:rStyle w:val="FootnoteReference"/>
              </w:rPr>
              <w:footnoteReference w:id="1"/>
            </w:r>
          </w:p>
          <w:p w:rsidR="00370DF1" w:rsidRDefault="00932B6A" w:rsidP="001015F7">
            <w:pPr>
              <w:ind w:firstLine="720"/>
              <w:jc w:val="both"/>
            </w:pPr>
            <w:r>
              <w:t>Saskaņā ar Valsts policijas apkopoto praksi visbiežāk sastopamās situācijas, kad dzīvojamās telpas izīrētājs patvarīgi izliek vai cenšas panākt, lai īrnieks atbrīvotu dzīvojamo telpu, ir šādas:</w:t>
            </w:r>
          </w:p>
          <w:p w:rsidR="00932B6A" w:rsidRDefault="00932B6A" w:rsidP="00932B6A">
            <w:pPr>
              <w:ind w:firstLine="776"/>
              <w:jc w:val="both"/>
            </w:pPr>
            <w:r>
              <w:t>1. r</w:t>
            </w:r>
            <w:r w:rsidRPr="00932B6A">
              <w:t xml:space="preserve">ada īrniekam </w:t>
            </w:r>
            <w:r w:rsidR="00C942BD">
              <w:t xml:space="preserve">ļaunprātīgi </w:t>
            </w:r>
            <w:r w:rsidRPr="00932B6A">
              <w:t>nelabvēlīgus apstākļus lietot dzīvojamo telpu;</w:t>
            </w:r>
          </w:p>
          <w:p w:rsidR="00932B6A" w:rsidRDefault="00932B6A" w:rsidP="00932B6A">
            <w:pPr>
              <w:ind w:firstLine="776"/>
              <w:jc w:val="both"/>
            </w:pPr>
            <w:r>
              <w:t xml:space="preserve">2. </w:t>
            </w:r>
            <w:r w:rsidRPr="00932B6A">
              <w:t>īrnieka prombūtnes laikā uzlauž durvis un izliek īrniekam piederošās mantas;</w:t>
            </w:r>
          </w:p>
          <w:p w:rsidR="00932B6A" w:rsidRDefault="00932B6A" w:rsidP="00932B6A">
            <w:pPr>
              <w:ind w:firstLine="776"/>
              <w:jc w:val="both"/>
            </w:pPr>
            <w:r>
              <w:t>3. n</w:t>
            </w:r>
            <w:r w:rsidRPr="00932B6A">
              <w:t>omaina dzīvokļa ārdurvis vai durvju slēdzeni, tādējādi īrniekam liedzot iekļūšanu dzīvojamā telpā;</w:t>
            </w:r>
          </w:p>
          <w:p w:rsidR="00932B6A" w:rsidRPr="00932B6A" w:rsidRDefault="00932B6A" w:rsidP="00932B6A">
            <w:pPr>
              <w:ind w:firstLine="776"/>
              <w:jc w:val="both"/>
            </w:pPr>
            <w:r>
              <w:t>4. n</w:t>
            </w:r>
            <w:r w:rsidRPr="00932B6A">
              <w:t>oslēdz namīpašuma ārdurvis.</w:t>
            </w:r>
          </w:p>
          <w:p w:rsidR="00A7182B" w:rsidRPr="00A7182B" w:rsidRDefault="001015F7" w:rsidP="00A7182B">
            <w:pPr>
              <w:ind w:firstLine="720"/>
              <w:jc w:val="both"/>
            </w:pPr>
            <w:r w:rsidRPr="001015F7">
              <w:t>Lai arī strīdu, kas ir radies no īres tiesiskajām attiecībām, īrniekam ir tiesības risināt tiesas ceļā, atbilstoši likuma “Par dzīvojamo telpu īri” 28.pantā noteiktajam, savukārt valsts varas pārstāvjiem vienlaikus ir pienākums lemt jautājumu par nepieciešamību uzsākt administratīvo lietvedību vai  kriminālprocesu gadījumos, kad šis strīds rada apdraudējumu un skar intereses, kuras aizsargā Latvijas Administratīvo pārkāpumu kodekss vai Krimināllikums</w:t>
            </w:r>
            <w:r w:rsidR="00A7182B">
              <w:t xml:space="preserve">. </w:t>
            </w:r>
            <w:r w:rsidR="00A7182B" w:rsidRPr="00A7182B">
              <w:t>Iespējamie noziedzīgie nodarījumi, pēc kuriem varētu tikt kvalificēta rīcība, kas aizskar īrnieka tiesības, par ko ir paredzēta kriminālatbildība, ir noteikta šādos Krimināllikuma pantos:</w:t>
            </w:r>
          </w:p>
          <w:p w:rsidR="00A7182B" w:rsidRPr="00A7182B" w:rsidRDefault="00A7182B" w:rsidP="00A7182B">
            <w:pPr>
              <w:ind w:firstLine="720"/>
              <w:jc w:val="both"/>
            </w:pPr>
            <w:r w:rsidRPr="00A7182B">
              <w:t xml:space="preserve">1. Krimināllikuma 143.pantā (Personas mājokļa neaizskaramības pārkāpšana) par nelikumīgu iekļūšanu mājoklī pret tajā dzīvojošās personas gribu. Krimināllikuma komentāros ir skaidrots, ka iekļūšana ir prettiesiska, bez atļaujas, slepena vai atklāta ieiešana (ielaušanās, ielīšana) telpā, ko var izdarīt, gan pārvarot šķēršļus vai cilvēka pretošanos, gan bez tā, to var izdarīt, </w:t>
            </w:r>
            <w:r w:rsidRPr="00A7182B">
              <w:lastRenderedPageBreak/>
              <w:t>izmantojot viltu vai citādi iekļūstot citas personas mājoklī pret viņas gribu</w:t>
            </w:r>
            <w:r w:rsidRPr="00A7182B">
              <w:rPr>
                <w:rStyle w:val="FootnoteReference"/>
              </w:rPr>
              <w:footnoteReference w:id="2"/>
            </w:r>
            <w:r w:rsidRPr="00A7182B">
              <w:t>.</w:t>
            </w:r>
          </w:p>
          <w:p w:rsidR="00A7182B" w:rsidRPr="00A7182B" w:rsidRDefault="00A7182B" w:rsidP="00A7182B">
            <w:pPr>
              <w:ind w:firstLine="720"/>
              <w:jc w:val="both"/>
            </w:pPr>
            <w:r w:rsidRPr="00A7182B">
              <w:t>2. Krimināllikuma 185.pantā (Mantas tīša iznīcināšana un bojāšana) par svešas mantas tīšu iznīcināšanu vai bojāšanu.</w:t>
            </w:r>
          </w:p>
          <w:p w:rsidR="00A7182B" w:rsidRPr="00A7182B" w:rsidRDefault="00A7182B" w:rsidP="00A7182B">
            <w:pPr>
              <w:ind w:firstLine="720"/>
              <w:jc w:val="both"/>
            </w:pPr>
            <w:r w:rsidRPr="00A7182B">
              <w:t>3. Krimināllikuma 279.pantā (Patvarība) par kādas darbības izdarīšanu patvaļīgi, apejot normatīvajā aktā noteikto kārtību, ja šīs darbības tiesiskumu apstrīd valsts vai pašvaldības iestāde vai cita persona (patvarība) un ja šīs darbības rezultātā radīts būtisks kaitējums. Latvijas Republikas Augstākās tiesas Senāta Krimināllietu departamenta 2008.gada 1.septembra spriedumā Lietā Nr.SKK-351/2008 ir secināts, ka Satversmē garantēto tiesību aizskārums (tiesības uz mājokļa neaizskaramību) katrā ziņā atzīstams par personas interešu ievērojamu apdraudējumu (radīts būtisks kaitējums).</w:t>
            </w:r>
          </w:p>
          <w:p w:rsidR="00A7182B" w:rsidRPr="00A7182B" w:rsidRDefault="00A7182B" w:rsidP="00A7182B">
            <w:pPr>
              <w:ind w:firstLine="720"/>
              <w:jc w:val="both"/>
            </w:pPr>
            <w:r w:rsidRPr="00A7182B">
              <w:t>Savukārt gadījumos, ja nav konstatējami apstākļi, kas liecinātu ar notikušu noziedzīgu nodarījumu, tad ir pamats pārliecināties, vai notikumā nav konstatējamas izdarīta administratīvā pārkāpuma pazīmes, proti:</w:t>
            </w:r>
          </w:p>
          <w:p w:rsidR="00A7182B" w:rsidRPr="00A7182B" w:rsidRDefault="00A7182B" w:rsidP="00A7182B">
            <w:pPr>
              <w:ind w:firstLine="720"/>
              <w:jc w:val="both"/>
            </w:pPr>
            <w:r w:rsidRPr="00A7182B">
              <w:t>1. Latvijas Administratīvo pārkāpumu kodeksa 150.</w:t>
            </w:r>
            <w:r w:rsidRPr="00A7182B">
              <w:rPr>
                <w:vertAlign w:val="superscript"/>
              </w:rPr>
              <w:t>2</w:t>
            </w:r>
            <w:r w:rsidRPr="00A7182B">
              <w:t xml:space="preserve"> pantā (Izvairīšanās no dzīvojamās mājas uzturēšanas) ir paredzēta administratīvā atbildība par izvairīšanos no likumā noteiktā pienākuma uzturēt un apsaimniekot dzīvojamo māju;</w:t>
            </w:r>
          </w:p>
          <w:p w:rsidR="00A7182B" w:rsidRPr="00A7182B" w:rsidRDefault="00A7182B" w:rsidP="00A7182B">
            <w:pPr>
              <w:ind w:firstLine="720"/>
              <w:jc w:val="both"/>
            </w:pPr>
            <w:r w:rsidRPr="00A7182B">
              <w:t>2. Latvijas Administratīvo pārkāpumu kodeksa 150.</w:t>
            </w:r>
            <w:r w:rsidRPr="00A7182B">
              <w:rPr>
                <w:vertAlign w:val="superscript"/>
              </w:rPr>
              <w:t xml:space="preserve">3 </w:t>
            </w:r>
            <w:r w:rsidRPr="00A7182B">
              <w:t>pantā (Pamatpakalpojumu nesniegšana īrniekam) ir paredzēta administratīvā atbildība par pamatpakalpojumu nesniegšanu dzīvojamās telpas īrniekam, ja likums nosaka pienākumu sniegt šādus pakalpojumus;</w:t>
            </w:r>
          </w:p>
          <w:p w:rsidR="00A7182B" w:rsidRPr="00A7182B" w:rsidRDefault="00A7182B" w:rsidP="00A7182B">
            <w:pPr>
              <w:ind w:firstLine="720"/>
              <w:jc w:val="both"/>
            </w:pPr>
            <w:r w:rsidRPr="00A7182B">
              <w:t>3. Latvijas Administratīvo pārkāpumu kodeksa 176.pantā (Patvarība) ir paredzēta administratīvā atbildība par patvarību, tas ir, kādas darbības izdarīšanu patvaļīgi, apejot likumā noteikto kārtību, ja šī patvarība nav saistīta ar ievērojama zaudējuma nodarīšanu.</w:t>
            </w:r>
          </w:p>
          <w:p w:rsidR="001015F7" w:rsidRPr="001015F7" w:rsidRDefault="00AB2367" w:rsidP="00A7182B">
            <w:pPr>
              <w:ind w:firstLine="776"/>
              <w:jc w:val="both"/>
            </w:pPr>
            <w:r>
              <w:t xml:space="preserve"> </w:t>
            </w:r>
            <w:r w:rsidR="00A7182B">
              <w:t xml:space="preserve"> T</w:t>
            </w:r>
            <w:r w:rsidR="001015F7" w:rsidRPr="001015F7">
              <w:t xml:space="preserve">omēr, ņemot </w:t>
            </w:r>
            <w:r w:rsidR="001015F7" w:rsidRPr="00A7182B">
              <w:t xml:space="preserve">vērā </w:t>
            </w:r>
            <w:r w:rsidR="00A7182B" w:rsidRPr="00A7182B">
              <w:t>to, ka dzīvojamo telpu īres attiecības ir sociāli nozīmīga joma un</w:t>
            </w:r>
            <w:r w:rsidR="00A7182B">
              <w:rPr>
                <w:sz w:val="28"/>
                <w:szCs w:val="28"/>
              </w:rPr>
              <w:t xml:space="preserve"> </w:t>
            </w:r>
            <w:r w:rsidR="001015F7" w:rsidRPr="001015F7">
              <w:t>esošo situāciju īres tiesisko attiecību jomā, ir konstatēta nepieciešamība noteikt vēl papildus tiesiskos līdzekļus, k</w:t>
            </w:r>
            <w:r w:rsidR="00A7182B">
              <w:t>uri būtu operatīvi piemērojami,</w:t>
            </w:r>
            <w:r w:rsidR="001015F7" w:rsidRPr="001015F7">
              <w:t xml:space="preserve"> īrnieku tiesību aizsardzībai. </w:t>
            </w:r>
            <w:r w:rsidR="00932B6A" w:rsidRPr="00C942BD">
              <w:t>Minētais pamatojams ar to</w:t>
            </w:r>
            <w:r w:rsidR="00C942BD" w:rsidRPr="00C942BD">
              <w:t xml:space="preserve">, ka Valsts policijai ir jāaizsargā Satversmē garantētās tiesības uz mājokļa neaizskaramība, savukārt tajos gadījumos, kad īres tiesiskās attiecībās ir lemjams jautājums par traucēta valdījuma atjaunošanu, Valsts policijai šādas kompetences nav, līdz ar to ir nepieciešams regulējums, lai pilnīgi un efektīvi nodrošinātu īrnieku tiesību </w:t>
            </w:r>
            <w:r w:rsidR="00BA57EE">
              <w:t xml:space="preserve">aizsardzību </w:t>
            </w:r>
            <w:r w:rsidR="00C942BD" w:rsidRPr="00C942BD">
              <w:t>aizskārumu gadījumos</w:t>
            </w:r>
            <w:r w:rsidR="00BA57EE">
              <w:t>.</w:t>
            </w:r>
            <w:bookmarkStart w:id="0" w:name="_GoBack"/>
            <w:bookmarkEnd w:id="0"/>
          </w:p>
          <w:p w:rsidR="001015F7" w:rsidRPr="001015F7" w:rsidRDefault="001015F7" w:rsidP="001015F7">
            <w:pPr>
              <w:ind w:firstLine="720"/>
              <w:jc w:val="both"/>
            </w:pPr>
            <w:r w:rsidRPr="001015F7">
              <w:t xml:space="preserve">Saskaņā ar Civillikuma 876.panta piezīmi turētājam jeb faktiskajam valdītājam ir tiesības prasīt </w:t>
            </w:r>
            <w:r w:rsidRPr="001015F7">
              <w:lastRenderedPageBreak/>
              <w:t>traucēta valdījuma atjaunošanu. Turklāt atbilstoši Civillikuma 911.pantam turētājam jeb tiesiskajam valdītājam ne tikai ir tiesības uz traucēta valdījuma atjaunošanu, bet arī tiesības uz pastāvoša valdījuma aizsardzību, tādējādi nodrošinot valdījuma aizsardzību pret patvaļīgu rīcību, kas varētu valdījumu traucēt. Vienlaikus Civillikuma 921.pants paredz, ka lietas vai tiesības valdījumu, kas atņemtas ar varu jeb valdītāju izstumjot, tiesa nekavējoties atjauno, tiklīdz cietušais pierāda, ka viņam tāds valdījums bijis un viņš no tā izstumts. Lai gan likumā ietvertā frāze “tiesa valdījumu nekavējoties atjauno” varētu liecināt par to, ka valdījuma aizsardzība notiek paātrinātā procesā, tomēr pašreiz, uzsākot jebkādu prasību, jāievēro vispārēji noteikumi, ko paredz Civilprocesa likums.</w:t>
            </w:r>
            <w:r w:rsidRPr="001015F7">
              <w:rPr>
                <w:rStyle w:val="FootnoteReference"/>
              </w:rPr>
              <w:footnoteReference w:id="3"/>
            </w:r>
            <w:r w:rsidRPr="001015F7">
              <w:t xml:space="preserve"> Tādējādi, ņemot vērā minēto, uzskatām, ka paātrinātā kārtībā nodrošinātu valdījuma aizsardzību var realizēt, paredzot Civilprocesa likumā attiecīgus procesuālos līdzekļus.</w:t>
            </w:r>
          </w:p>
          <w:p w:rsidR="001015F7" w:rsidRPr="001015F7" w:rsidRDefault="001015F7" w:rsidP="001015F7">
            <w:pPr>
              <w:ind w:firstLine="720"/>
              <w:jc w:val="both"/>
              <w:rPr>
                <w:rFonts w:eastAsia="Calibri"/>
              </w:rPr>
            </w:pPr>
            <w:r w:rsidRPr="001015F7">
              <w:rPr>
                <w:bCs/>
              </w:rPr>
              <w:t xml:space="preserve">Likumprojekta </w:t>
            </w:r>
            <w:r w:rsidRPr="001015F7">
              <w:rPr>
                <w:rFonts w:eastAsia="Calibri"/>
              </w:rPr>
              <w:t xml:space="preserve">„Grozījumi Civilprocesa likumā” (turpmāk – likumprojekts) mērķis ir radīt tiesisko mehānismu, lai personas </w:t>
            </w:r>
            <w:r w:rsidRPr="001015F7">
              <w:rPr>
                <w:rFonts w:eastAsia="Calibri"/>
                <w:iCs/>
              </w:rPr>
              <w:t xml:space="preserve">personiskās tiesības, tas ir, </w:t>
            </w:r>
            <w:r w:rsidRPr="001015F7">
              <w:rPr>
                <w:rFonts w:eastAsia="Calibri"/>
              </w:rPr>
              <w:t>tiesības uz mājokļa neaizskaramību, būtu iespējams aizsargāt arī ar pagaidu civilprocesuāliem līdzekļiem.</w:t>
            </w:r>
          </w:p>
          <w:p w:rsidR="001015F7" w:rsidRPr="001015F7" w:rsidRDefault="001015F7" w:rsidP="001015F7">
            <w:pPr>
              <w:tabs>
                <w:tab w:val="left" w:pos="5529"/>
              </w:tabs>
              <w:ind w:firstLine="720"/>
              <w:jc w:val="both"/>
            </w:pPr>
            <w:r w:rsidRPr="001015F7">
              <w:rPr>
                <w:rFonts w:eastAsia="Calibri"/>
              </w:rPr>
              <w:t xml:space="preserve">Likumprojekts paredz, ka tiesa pēc prasītāja (īrnieka) motivēta pieteikuma var pieņemt lēmumu par pagaidu aizsardzības līdzekļa noteikšanu, ja ir pamats uzskatīt, ka </w:t>
            </w:r>
            <w:r w:rsidRPr="001015F7">
              <w:t xml:space="preserve">dzīvojamās telpas lietotājs (īrnieks) ir izlikts no dzīvojamās telpas bez tiesas sprieduma vai ļaunprātīgi tiek radīti tādi apstākļi, kādos nav iespējams lietot dzīvojamo telpu. </w:t>
            </w:r>
            <w:r w:rsidRPr="001015F7">
              <w:rPr>
                <w:rFonts w:eastAsia="Calibri"/>
              </w:rPr>
              <w:t>Saskaņā ar likumprojektā noteikto tiesa var piemērot šādus pagaidu aizsardzības līdzekļus:</w:t>
            </w:r>
          </w:p>
          <w:p w:rsidR="001015F7" w:rsidRPr="001015F7" w:rsidRDefault="001015F7" w:rsidP="001015F7">
            <w:pPr>
              <w:pStyle w:val="ListParagraph"/>
              <w:numPr>
                <w:ilvl w:val="0"/>
                <w:numId w:val="1"/>
              </w:numPr>
              <w:jc w:val="both"/>
              <w:rPr>
                <w:sz w:val="24"/>
                <w:szCs w:val="24"/>
              </w:rPr>
            </w:pPr>
            <w:r w:rsidRPr="001015F7">
              <w:rPr>
                <w:sz w:val="24"/>
                <w:szCs w:val="24"/>
              </w:rPr>
              <w:t>dzīvojamās telpas lietošanas tiesību atzīšana un atjaunošana;</w:t>
            </w:r>
          </w:p>
          <w:p w:rsidR="001015F7" w:rsidRPr="001015F7" w:rsidRDefault="001015F7" w:rsidP="001015F7">
            <w:pPr>
              <w:pStyle w:val="ListParagraph"/>
              <w:numPr>
                <w:ilvl w:val="0"/>
                <w:numId w:val="1"/>
              </w:numPr>
              <w:jc w:val="both"/>
              <w:rPr>
                <w:sz w:val="24"/>
                <w:szCs w:val="24"/>
              </w:rPr>
            </w:pPr>
            <w:r w:rsidRPr="001015F7">
              <w:rPr>
                <w:sz w:val="24"/>
                <w:szCs w:val="24"/>
              </w:rPr>
              <w:t>aizliegums veikt noteiktas darbības, lai nodrošinātu dzīvojamās telpas lietošanas tiesību izmantošanu;</w:t>
            </w:r>
          </w:p>
          <w:p w:rsidR="001015F7" w:rsidRPr="001015F7" w:rsidRDefault="001015F7" w:rsidP="001015F7">
            <w:pPr>
              <w:pStyle w:val="ListParagraph"/>
              <w:numPr>
                <w:ilvl w:val="0"/>
                <w:numId w:val="1"/>
              </w:numPr>
              <w:jc w:val="both"/>
              <w:rPr>
                <w:sz w:val="24"/>
                <w:szCs w:val="24"/>
              </w:rPr>
            </w:pPr>
            <w:r w:rsidRPr="001015F7">
              <w:rPr>
                <w:sz w:val="24"/>
                <w:szCs w:val="24"/>
              </w:rPr>
              <w:t>pienākums atbildētājam atjaunot pamatpakalpojumu sniegšanu, kuri nesaraujami saistīti ar dzīvojamās telpas lietošanu.</w:t>
            </w:r>
          </w:p>
          <w:p w:rsidR="001015F7" w:rsidRPr="001015F7" w:rsidRDefault="001015F7" w:rsidP="001015F7">
            <w:pPr>
              <w:ind w:firstLine="720"/>
              <w:jc w:val="both"/>
            </w:pPr>
            <w:r w:rsidRPr="001015F7">
              <w:t>Atbilstoši likumprojektā noteiktajam tiesai pieteikumu pagaidu aizsardzības noteikšanai var iesniegt iespējamais prasītājs (īrnieks). Vienlaikus, iesniedzot tiesai prasību, iespējamais prasītājs (īrnieks) sniedz pierādījumus, kas apliecina viņa dzīvojamās telpas lietošanas tiesības, kuras tiek pārkāptas vai varētu tikt pārkāptas.</w:t>
            </w:r>
          </w:p>
          <w:p w:rsidR="001015F7" w:rsidRPr="001015F7" w:rsidRDefault="001015F7" w:rsidP="001015F7">
            <w:pPr>
              <w:ind w:firstLine="720"/>
              <w:jc w:val="both"/>
            </w:pPr>
            <w:r w:rsidRPr="001015F7">
              <w:t xml:space="preserve">Pieteikumu par pagaidu aizsardzības līdzekļa noteikšanu tiesa vai tiesnesis izlemj 10 dienu laikā pēc pieteikuma saņemšanas vai lietas ierosināšanas. Savukārt, </w:t>
            </w:r>
            <w:r w:rsidRPr="001015F7">
              <w:lastRenderedPageBreak/>
              <w:t>ja minētā termiņa laikā var rasties neatgriezenisks kaitējums nekustamā īpašuma subjektam (īrniekam), tad pieteikumu par pagaidu aizsardzības līdzekļa noteikšanu tiesa vai tiesnesis izlemj ne vēlāk kā nākamajā dienā pēc pieteikuma saņemšanas. Lēmums par pagaidu aizsardzības līdzekļa noteikšanu ir izpildāms nekavējoties pēc tā pieņemšanas.</w:t>
            </w:r>
          </w:p>
          <w:p w:rsidR="001015F7" w:rsidRPr="001015F7" w:rsidRDefault="001015F7" w:rsidP="001015F7">
            <w:pPr>
              <w:ind w:firstLine="720"/>
              <w:jc w:val="both"/>
            </w:pPr>
          </w:p>
        </w:tc>
      </w:tr>
      <w:tr w:rsidR="001015F7" w:rsidRPr="008977ED" w:rsidTr="00A7182B">
        <w:tc>
          <w:tcPr>
            <w:tcW w:w="675" w:type="dxa"/>
          </w:tcPr>
          <w:p w:rsidR="001015F7" w:rsidRPr="008977ED" w:rsidRDefault="001015F7" w:rsidP="00E24FA4">
            <w:pPr>
              <w:spacing w:before="60"/>
            </w:pPr>
            <w:r w:rsidRPr="008977ED">
              <w:lastRenderedPageBreak/>
              <w:t>3.</w:t>
            </w:r>
          </w:p>
        </w:tc>
        <w:tc>
          <w:tcPr>
            <w:tcW w:w="2694" w:type="dxa"/>
            <w:gridSpan w:val="3"/>
          </w:tcPr>
          <w:p w:rsidR="001015F7" w:rsidRPr="008977ED" w:rsidRDefault="001015F7" w:rsidP="00E24FA4">
            <w:pPr>
              <w:spacing w:before="60" w:after="60"/>
            </w:pPr>
            <w:r w:rsidRPr="008977ED">
              <w:t>Projekta izstrādē iesaistītās institūcijas</w:t>
            </w:r>
          </w:p>
        </w:tc>
        <w:tc>
          <w:tcPr>
            <w:tcW w:w="5764" w:type="dxa"/>
            <w:gridSpan w:val="6"/>
          </w:tcPr>
          <w:p w:rsidR="001015F7" w:rsidRPr="008977ED" w:rsidRDefault="001015F7" w:rsidP="00E24FA4">
            <w:pPr>
              <w:autoSpaceDE w:val="0"/>
              <w:autoSpaceDN w:val="0"/>
              <w:adjustRightInd w:val="0"/>
              <w:spacing w:before="60" w:after="60"/>
              <w:jc w:val="both"/>
            </w:pPr>
            <w:r>
              <w:t>Projekts šo jomu neskar.</w:t>
            </w:r>
          </w:p>
        </w:tc>
      </w:tr>
      <w:tr w:rsidR="001015F7" w:rsidRPr="008977ED" w:rsidTr="00A7182B">
        <w:tc>
          <w:tcPr>
            <w:tcW w:w="675" w:type="dxa"/>
          </w:tcPr>
          <w:p w:rsidR="001015F7" w:rsidRPr="008977ED" w:rsidRDefault="001015F7" w:rsidP="00E24FA4">
            <w:pPr>
              <w:spacing w:before="60"/>
            </w:pPr>
            <w:r w:rsidRPr="008977ED">
              <w:t>4.</w:t>
            </w:r>
          </w:p>
        </w:tc>
        <w:tc>
          <w:tcPr>
            <w:tcW w:w="2694" w:type="dxa"/>
            <w:gridSpan w:val="3"/>
          </w:tcPr>
          <w:p w:rsidR="001015F7" w:rsidRPr="008977ED" w:rsidRDefault="001015F7" w:rsidP="00E24FA4">
            <w:pPr>
              <w:spacing w:before="60" w:after="60"/>
            </w:pPr>
            <w:r w:rsidRPr="008977ED">
              <w:t xml:space="preserve">Cita informācija </w:t>
            </w:r>
          </w:p>
        </w:tc>
        <w:tc>
          <w:tcPr>
            <w:tcW w:w="5764" w:type="dxa"/>
            <w:gridSpan w:val="6"/>
          </w:tcPr>
          <w:p w:rsidR="001015F7" w:rsidRPr="008977ED" w:rsidRDefault="001015F7" w:rsidP="00E24FA4">
            <w:pPr>
              <w:spacing w:before="60" w:after="60"/>
              <w:jc w:val="both"/>
            </w:pPr>
            <w:r w:rsidRPr="008977ED">
              <w:t>Nav.</w:t>
            </w:r>
          </w:p>
        </w:tc>
      </w:tr>
      <w:tr w:rsidR="001015F7" w:rsidRPr="008977ED" w:rsidTr="00A7182B">
        <w:tc>
          <w:tcPr>
            <w:tcW w:w="9133" w:type="dxa"/>
            <w:gridSpan w:val="10"/>
          </w:tcPr>
          <w:p w:rsidR="001015F7" w:rsidRPr="008977ED" w:rsidRDefault="001015F7" w:rsidP="00E24FA4">
            <w:pPr>
              <w:spacing w:before="60" w:after="60"/>
              <w:jc w:val="center"/>
            </w:pPr>
            <w:r w:rsidRPr="008977ED">
              <w:rPr>
                <w:b/>
              </w:rPr>
              <w:t>II. Tiesību akta projekta ietekme uz sabiedrību, tautsaimniecības attīstību un administratīvo slogu</w:t>
            </w:r>
          </w:p>
        </w:tc>
      </w:tr>
      <w:tr w:rsidR="001015F7" w:rsidRPr="008977ED" w:rsidTr="00A7182B">
        <w:tc>
          <w:tcPr>
            <w:tcW w:w="675" w:type="dxa"/>
          </w:tcPr>
          <w:p w:rsidR="001015F7" w:rsidRPr="008977ED" w:rsidRDefault="001015F7" w:rsidP="00E24FA4">
            <w:r w:rsidRPr="008977ED">
              <w:t xml:space="preserve">1. </w:t>
            </w:r>
          </w:p>
        </w:tc>
        <w:tc>
          <w:tcPr>
            <w:tcW w:w="2694" w:type="dxa"/>
            <w:gridSpan w:val="3"/>
          </w:tcPr>
          <w:p w:rsidR="001015F7" w:rsidRPr="008977ED" w:rsidRDefault="001015F7" w:rsidP="00E24FA4">
            <w:pPr>
              <w:spacing w:before="60" w:after="60"/>
            </w:pPr>
            <w:r w:rsidRPr="008977ED">
              <w:t>Sabiedrības mērķgrupas, kuras tiesiskais regulējums ietekmē vai varētu ietekmēt</w:t>
            </w:r>
          </w:p>
        </w:tc>
        <w:tc>
          <w:tcPr>
            <w:tcW w:w="5764" w:type="dxa"/>
            <w:gridSpan w:val="6"/>
          </w:tcPr>
          <w:p w:rsidR="001015F7" w:rsidRPr="001015F7" w:rsidRDefault="001015F7" w:rsidP="001015F7">
            <w:pPr>
              <w:ind w:firstLine="720"/>
              <w:jc w:val="both"/>
            </w:pPr>
            <w:r w:rsidRPr="001015F7">
              <w:t xml:space="preserve">Likumprojekts dzīvojamās telpas lietotājam (īrniekam) radīs jaunas tiesības saņemt civiltiesisko aizsardzību gadījumos, kad būs pamats uzskatīt, ka minētā subjekta tiesības tiek pārkāptas vai varētu tikt pārkāptas. Savukārt izīrētājam radīs jaunus pienākumus ievērot tiesas noteiktos pienākumus un aizliegumus. </w:t>
            </w:r>
          </w:p>
          <w:p w:rsidR="001015F7" w:rsidRPr="001015F7" w:rsidRDefault="001015F7" w:rsidP="001015F7">
            <w:pPr>
              <w:ind w:firstLine="720"/>
              <w:jc w:val="both"/>
            </w:pPr>
            <w:r w:rsidRPr="001015F7">
              <w:t>Vienlaikus likumprojekts radīs pozitīvu ietekmi uz sabiedrību kopumā, jo, ņemot vērā, ka dzīvokļa neaizskaramība ir Satversmē garantētas tiesības, tādējādi valsts parāda tās spēju operatīvi reaģēt situācijās, kad prettiesiski tiek apdraudētas īrnieku tiesības no namīpašumu valdītāju puses.</w:t>
            </w:r>
          </w:p>
        </w:tc>
      </w:tr>
      <w:tr w:rsidR="001015F7" w:rsidRPr="008977ED" w:rsidTr="00A7182B">
        <w:tc>
          <w:tcPr>
            <w:tcW w:w="675" w:type="dxa"/>
          </w:tcPr>
          <w:p w:rsidR="001015F7" w:rsidRPr="008977ED" w:rsidRDefault="001015F7" w:rsidP="00E24FA4">
            <w:r w:rsidRPr="008977ED">
              <w:t>2.</w:t>
            </w:r>
          </w:p>
        </w:tc>
        <w:tc>
          <w:tcPr>
            <w:tcW w:w="2694" w:type="dxa"/>
            <w:gridSpan w:val="3"/>
          </w:tcPr>
          <w:p w:rsidR="001015F7" w:rsidRPr="008977ED" w:rsidRDefault="001015F7" w:rsidP="00E24FA4">
            <w:pPr>
              <w:spacing w:before="60" w:after="60"/>
            </w:pPr>
            <w:r w:rsidRPr="008977ED">
              <w:t>Tiesiskā regulējuma ietekme uz tautsaimniecību un administratīvo slogu</w:t>
            </w:r>
          </w:p>
        </w:tc>
        <w:tc>
          <w:tcPr>
            <w:tcW w:w="5764" w:type="dxa"/>
            <w:gridSpan w:val="6"/>
          </w:tcPr>
          <w:p w:rsidR="001015F7" w:rsidRPr="008977ED" w:rsidRDefault="001015F7" w:rsidP="00E24FA4">
            <w:pPr>
              <w:spacing w:before="60" w:after="60"/>
              <w:jc w:val="both"/>
            </w:pPr>
            <w:r>
              <w:t>Projekts šo jomu neskar.</w:t>
            </w:r>
          </w:p>
        </w:tc>
      </w:tr>
      <w:tr w:rsidR="001015F7" w:rsidRPr="008977ED" w:rsidTr="00A7182B">
        <w:tc>
          <w:tcPr>
            <w:tcW w:w="675" w:type="dxa"/>
          </w:tcPr>
          <w:p w:rsidR="001015F7" w:rsidRPr="008977ED" w:rsidRDefault="001015F7" w:rsidP="00E24FA4">
            <w:r w:rsidRPr="008977ED">
              <w:t>3.</w:t>
            </w:r>
          </w:p>
        </w:tc>
        <w:tc>
          <w:tcPr>
            <w:tcW w:w="2694" w:type="dxa"/>
            <w:gridSpan w:val="3"/>
          </w:tcPr>
          <w:p w:rsidR="001015F7" w:rsidRPr="008977ED" w:rsidRDefault="001015F7" w:rsidP="00E24FA4">
            <w:pPr>
              <w:spacing w:before="60" w:after="60"/>
            </w:pPr>
            <w:r w:rsidRPr="008977ED">
              <w:t>Administratīvo izmaksu monetārs novērtējums</w:t>
            </w:r>
          </w:p>
        </w:tc>
        <w:tc>
          <w:tcPr>
            <w:tcW w:w="5764" w:type="dxa"/>
            <w:gridSpan w:val="6"/>
          </w:tcPr>
          <w:p w:rsidR="001015F7" w:rsidRPr="008977ED" w:rsidRDefault="001015F7" w:rsidP="00E24FA4">
            <w:pPr>
              <w:spacing w:before="60" w:after="60"/>
              <w:jc w:val="both"/>
            </w:pPr>
            <w:r>
              <w:t>Projekts šo jomu neskar.</w:t>
            </w:r>
          </w:p>
        </w:tc>
      </w:tr>
      <w:tr w:rsidR="001015F7" w:rsidRPr="008977ED" w:rsidTr="00A7182B">
        <w:tc>
          <w:tcPr>
            <w:tcW w:w="675" w:type="dxa"/>
          </w:tcPr>
          <w:p w:rsidR="001015F7" w:rsidRPr="008977ED" w:rsidRDefault="001015F7" w:rsidP="00E24FA4">
            <w:r w:rsidRPr="008977ED">
              <w:t>4.</w:t>
            </w:r>
          </w:p>
        </w:tc>
        <w:tc>
          <w:tcPr>
            <w:tcW w:w="2694" w:type="dxa"/>
            <w:gridSpan w:val="3"/>
          </w:tcPr>
          <w:p w:rsidR="001015F7" w:rsidRPr="008977ED" w:rsidRDefault="001015F7" w:rsidP="00E24FA4">
            <w:pPr>
              <w:spacing w:before="60" w:after="60"/>
            </w:pPr>
            <w:r w:rsidRPr="008977ED">
              <w:t>Cita informācija</w:t>
            </w:r>
          </w:p>
        </w:tc>
        <w:tc>
          <w:tcPr>
            <w:tcW w:w="5764" w:type="dxa"/>
            <w:gridSpan w:val="6"/>
          </w:tcPr>
          <w:p w:rsidR="001015F7" w:rsidRPr="008977ED" w:rsidRDefault="001015F7" w:rsidP="00E24FA4">
            <w:pPr>
              <w:spacing w:before="60" w:after="60"/>
              <w:jc w:val="both"/>
            </w:pPr>
            <w:r w:rsidRPr="008977ED">
              <w:t>Nav.</w:t>
            </w:r>
          </w:p>
        </w:tc>
      </w:tr>
      <w:tr w:rsidR="00A7182B" w:rsidRPr="008977ED" w:rsidTr="00A7182B">
        <w:trPr>
          <w:gridAfter w:val="1"/>
          <w:wAfter w:w="66" w:type="dxa"/>
        </w:trPr>
        <w:tc>
          <w:tcPr>
            <w:tcW w:w="9072" w:type="dxa"/>
            <w:gridSpan w:val="9"/>
          </w:tcPr>
          <w:p w:rsidR="00A7182B" w:rsidRPr="008977ED" w:rsidRDefault="00A7182B" w:rsidP="00E24FA4">
            <w:pPr>
              <w:pStyle w:val="naisf"/>
              <w:spacing w:before="0" w:after="0"/>
              <w:ind w:firstLine="0"/>
              <w:jc w:val="center"/>
              <w:rPr>
                <w:b/>
                <w:color w:val="000000" w:themeColor="text1"/>
              </w:rPr>
            </w:pPr>
            <w:r w:rsidRPr="008977ED">
              <w:rPr>
                <w:b/>
                <w:color w:val="000000" w:themeColor="text1"/>
              </w:rPr>
              <w:t>III. Tiesību akta projekta ietekme uz valsts budžetu un pašvaldību budžetiem</w:t>
            </w:r>
          </w:p>
        </w:tc>
      </w:tr>
      <w:tr w:rsidR="00A7182B" w:rsidRPr="008977ED" w:rsidTr="00A7182B">
        <w:trPr>
          <w:gridAfter w:val="1"/>
          <w:wAfter w:w="66" w:type="dxa"/>
        </w:trPr>
        <w:tc>
          <w:tcPr>
            <w:tcW w:w="1726" w:type="dxa"/>
            <w:gridSpan w:val="2"/>
            <w:vMerge w:val="restart"/>
          </w:tcPr>
          <w:p w:rsidR="00A7182B" w:rsidRPr="008977ED" w:rsidRDefault="00A7182B" w:rsidP="00E24FA4">
            <w:pPr>
              <w:pStyle w:val="naisf"/>
              <w:spacing w:before="0" w:after="0"/>
              <w:ind w:firstLine="0"/>
              <w:jc w:val="center"/>
              <w:rPr>
                <w:color w:val="000000" w:themeColor="text1"/>
              </w:rPr>
            </w:pPr>
            <w:r w:rsidRPr="008977ED">
              <w:rPr>
                <w:color w:val="000000" w:themeColor="text1"/>
              </w:rPr>
              <w:t>Rādītāji</w:t>
            </w:r>
          </w:p>
        </w:tc>
        <w:tc>
          <w:tcPr>
            <w:tcW w:w="2403" w:type="dxa"/>
            <w:gridSpan w:val="4"/>
            <w:vMerge w:val="restart"/>
          </w:tcPr>
          <w:p w:rsidR="00A7182B" w:rsidRPr="008977ED" w:rsidRDefault="00A7182B" w:rsidP="00E24FA4">
            <w:pPr>
              <w:pStyle w:val="naisf"/>
              <w:spacing w:before="0" w:after="0"/>
              <w:ind w:firstLine="0"/>
              <w:jc w:val="center"/>
              <w:rPr>
                <w:color w:val="000000" w:themeColor="text1"/>
              </w:rPr>
            </w:pPr>
            <w:r w:rsidRPr="008977ED">
              <w:rPr>
                <w:color w:val="000000" w:themeColor="text1"/>
              </w:rPr>
              <w:t>2014.gads</w:t>
            </w:r>
          </w:p>
        </w:tc>
        <w:tc>
          <w:tcPr>
            <w:tcW w:w="4943" w:type="dxa"/>
            <w:gridSpan w:val="3"/>
          </w:tcPr>
          <w:p w:rsidR="00A7182B" w:rsidRPr="008977ED" w:rsidRDefault="00A7182B" w:rsidP="00E24FA4">
            <w:pPr>
              <w:pStyle w:val="naisf"/>
              <w:spacing w:before="0" w:after="0"/>
              <w:ind w:firstLine="0"/>
              <w:jc w:val="center"/>
              <w:rPr>
                <w:b/>
                <w:i/>
                <w:color w:val="000000" w:themeColor="text1"/>
              </w:rPr>
            </w:pPr>
            <w:r w:rsidRPr="008977ED">
              <w:rPr>
                <w:color w:val="000000" w:themeColor="text1"/>
              </w:rPr>
              <w:t xml:space="preserve">Turpmākie trīs gadi (tūkst. </w:t>
            </w:r>
            <w:r w:rsidRPr="008977ED">
              <w:rPr>
                <w:i/>
                <w:color w:val="000000" w:themeColor="text1"/>
              </w:rPr>
              <w:t>euro</w:t>
            </w:r>
            <w:r w:rsidRPr="008977ED">
              <w:rPr>
                <w:color w:val="000000" w:themeColor="text1"/>
              </w:rPr>
              <w:t>)</w:t>
            </w:r>
          </w:p>
        </w:tc>
      </w:tr>
      <w:tr w:rsidR="00A7182B" w:rsidRPr="008977ED" w:rsidTr="00A7182B">
        <w:trPr>
          <w:gridAfter w:val="1"/>
          <w:wAfter w:w="66" w:type="dxa"/>
        </w:trPr>
        <w:tc>
          <w:tcPr>
            <w:tcW w:w="1726" w:type="dxa"/>
            <w:gridSpan w:val="2"/>
            <w:vMerge/>
          </w:tcPr>
          <w:p w:rsidR="00A7182B" w:rsidRPr="008977ED" w:rsidRDefault="00A7182B" w:rsidP="00E24FA4">
            <w:pPr>
              <w:pStyle w:val="naisf"/>
              <w:spacing w:before="0" w:after="0"/>
              <w:ind w:firstLine="0"/>
              <w:jc w:val="center"/>
              <w:rPr>
                <w:b/>
                <w:i/>
                <w:color w:val="000000" w:themeColor="text1"/>
              </w:rPr>
            </w:pPr>
          </w:p>
        </w:tc>
        <w:tc>
          <w:tcPr>
            <w:tcW w:w="2403" w:type="dxa"/>
            <w:gridSpan w:val="4"/>
            <w:vMerge/>
          </w:tcPr>
          <w:p w:rsidR="00A7182B" w:rsidRPr="008977ED" w:rsidRDefault="00A7182B" w:rsidP="00E24FA4">
            <w:pPr>
              <w:pStyle w:val="naisf"/>
              <w:spacing w:before="0" w:after="0"/>
              <w:ind w:firstLine="0"/>
              <w:jc w:val="center"/>
              <w:rPr>
                <w:b/>
                <w:i/>
                <w:color w:val="000000" w:themeColor="text1"/>
              </w:rPr>
            </w:pPr>
          </w:p>
        </w:tc>
        <w:tc>
          <w:tcPr>
            <w:tcW w:w="1326" w:type="dxa"/>
          </w:tcPr>
          <w:p w:rsidR="00A7182B" w:rsidRPr="008977ED" w:rsidRDefault="00A7182B" w:rsidP="00E24FA4">
            <w:pPr>
              <w:pStyle w:val="naisf"/>
              <w:spacing w:before="0" w:after="0"/>
              <w:ind w:firstLine="0"/>
              <w:jc w:val="center"/>
              <w:rPr>
                <w:i/>
                <w:color w:val="000000" w:themeColor="text1"/>
              </w:rPr>
            </w:pPr>
            <w:r w:rsidRPr="008977ED">
              <w:rPr>
                <w:color w:val="000000" w:themeColor="text1"/>
              </w:rPr>
              <w:t>2015.gads</w:t>
            </w:r>
          </w:p>
        </w:tc>
        <w:tc>
          <w:tcPr>
            <w:tcW w:w="1326" w:type="dxa"/>
          </w:tcPr>
          <w:p w:rsidR="00A7182B" w:rsidRPr="008977ED" w:rsidRDefault="00A7182B" w:rsidP="00E24FA4">
            <w:pPr>
              <w:pStyle w:val="naisf"/>
              <w:spacing w:before="0" w:after="0"/>
              <w:ind w:firstLine="0"/>
              <w:jc w:val="center"/>
              <w:rPr>
                <w:i/>
                <w:color w:val="000000" w:themeColor="text1"/>
              </w:rPr>
            </w:pPr>
            <w:r w:rsidRPr="008977ED">
              <w:rPr>
                <w:color w:val="000000" w:themeColor="text1"/>
              </w:rPr>
              <w:t>2016.gads</w:t>
            </w:r>
          </w:p>
        </w:tc>
        <w:tc>
          <w:tcPr>
            <w:tcW w:w="2291" w:type="dxa"/>
          </w:tcPr>
          <w:p w:rsidR="00A7182B" w:rsidRPr="008977ED" w:rsidRDefault="00A7182B" w:rsidP="00E24FA4">
            <w:pPr>
              <w:pStyle w:val="naisf"/>
              <w:spacing w:before="0" w:after="0"/>
              <w:ind w:firstLine="0"/>
              <w:jc w:val="center"/>
              <w:rPr>
                <w:i/>
                <w:color w:val="000000" w:themeColor="text1"/>
              </w:rPr>
            </w:pPr>
            <w:r w:rsidRPr="008977ED">
              <w:rPr>
                <w:color w:val="000000" w:themeColor="text1"/>
              </w:rPr>
              <w:t>2017.gads</w:t>
            </w:r>
          </w:p>
        </w:tc>
      </w:tr>
      <w:tr w:rsidR="00A7182B" w:rsidRPr="008977ED" w:rsidTr="00A7182B">
        <w:trPr>
          <w:gridAfter w:val="1"/>
          <w:wAfter w:w="66" w:type="dxa"/>
        </w:trPr>
        <w:tc>
          <w:tcPr>
            <w:tcW w:w="1726" w:type="dxa"/>
            <w:gridSpan w:val="2"/>
            <w:vMerge/>
          </w:tcPr>
          <w:p w:rsidR="00A7182B" w:rsidRPr="008977ED" w:rsidRDefault="00A7182B" w:rsidP="00E24FA4">
            <w:pPr>
              <w:pStyle w:val="naisf"/>
              <w:spacing w:before="0" w:after="0"/>
              <w:ind w:firstLine="0"/>
              <w:jc w:val="center"/>
              <w:rPr>
                <w:b/>
                <w:i/>
                <w:color w:val="000000" w:themeColor="text1"/>
              </w:rPr>
            </w:pPr>
          </w:p>
        </w:tc>
        <w:tc>
          <w:tcPr>
            <w:tcW w:w="1154" w:type="dxa"/>
          </w:tcPr>
          <w:p w:rsidR="00A7182B" w:rsidRPr="008977ED" w:rsidRDefault="00A7182B" w:rsidP="00E24FA4">
            <w:pPr>
              <w:pStyle w:val="naisf"/>
              <w:spacing w:before="0" w:after="0"/>
              <w:ind w:firstLine="0"/>
              <w:jc w:val="center"/>
              <w:rPr>
                <w:b/>
                <w:i/>
                <w:color w:val="000000" w:themeColor="text1"/>
              </w:rPr>
            </w:pPr>
            <w:r w:rsidRPr="008977ED">
              <w:rPr>
                <w:color w:val="000000" w:themeColor="text1"/>
              </w:rPr>
              <w:t>Saskaņā ar valsts budžetu kārtējam gadam</w:t>
            </w:r>
          </w:p>
        </w:tc>
        <w:tc>
          <w:tcPr>
            <w:tcW w:w="1249" w:type="dxa"/>
            <w:gridSpan w:val="3"/>
          </w:tcPr>
          <w:p w:rsidR="00A7182B" w:rsidRPr="008977ED" w:rsidRDefault="00A7182B" w:rsidP="00E24FA4">
            <w:pPr>
              <w:pStyle w:val="naisf"/>
              <w:spacing w:before="0" w:after="0"/>
              <w:ind w:firstLine="0"/>
              <w:jc w:val="center"/>
              <w:rPr>
                <w:b/>
                <w:i/>
                <w:color w:val="000000" w:themeColor="text1"/>
              </w:rPr>
            </w:pPr>
            <w:r w:rsidRPr="008977ED">
              <w:rPr>
                <w:color w:val="000000" w:themeColor="text1"/>
              </w:rPr>
              <w:t>Izmaiņas kārtējā gadā, salīdzinot ar budžetu kārtējam gadam</w:t>
            </w:r>
          </w:p>
        </w:tc>
        <w:tc>
          <w:tcPr>
            <w:tcW w:w="1326" w:type="dxa"/>
          </w:tcPr>
          <w:p w:rsidR="00A7182B" w:rsidRPr="008977ED" w:rsidRDefault="00A7182B" w:rsidP="00E24FA4">
            <w:pPr>
              <w:pStyle w:val="naisf"/>
              <w:spacing w:before="0" w:after="0"/>
              <w:ind w:firstLine="0"/>
              <w:jc w:val="center"/>
              <w:rPr>
                <w:b/>
                <w:i/>
                <w:color w:val="000000" w:themeColor="text1"/>
              </w:rPr>
            </w:pPr>
            <w:r w:rsidRPr="008977ED">
              <w:rPr>
                <w:color w:val="000000" w:themeColor="text1"/>
              </w:rPr>
              <w:t>Izmaiņas, salīdzinot ar kārtējo 2014.gadu</w:t>
            </w:r>
          </w:p>
        </w:tc>
        <w:tc>
          <w:tcPr>
            <w:tcW w:w="1326" w:type="dxa"/>
          </w:tcPr>
          <w:p w:rsidR="00A7182B" w:rsidRPr="008977ED" w:rsidRDefault="00A7182B" w:rsidP="00E24FA4">
            <w:pPr>
              <w:pStyle w:val="naisf"/>
              <w:spacing w:before="0" w:after="0"/>
              <w:ind w:firstLine="0"/>
              <w:jc w:val="center"/>
              <w:rPr>
                <w:b/>
                <w:i/>
                <w:color w:val="000000" w:themeColor="text1"/>
              </w:rPr>
            </w:pPr>
            <w:r w:rsidRPr="008977ED">
              <w:rPr>
                <w:color w:val="000000" w:themeColor="text1"/>
              </w:rPr>
              <w:t>Izmaiņas, salīdzinot ar kārtējo 2014.gadu</w:t>
            </w:r>
          </w:p>
        </w:tc>
        <w:tc>
          <w:tcPr>
            <w:tcW w:w="2291" w:type="dxa"/>
          </w:tcPr>
          <w:p w:rsidR="00A7182B" w:rsidRPr="008977ED" w:rsidRDefault="00A7182B" w:rsidP="00E24FA4">
            <w:pPr>
              <w:pStyle w:val="naisf"/>
              <w:spacing w:before="0" w:after="0"/>
              <w:ind w:firstLine="0"/>
              <w:jc w:val="center"/>
              <w:rPr>
                <w:b/>
                <w:i/>
                <w:color w:val="000000" w:themeColor="text1"/>
              </w:rPr>
            </w:pPr>
            <w:r w:rsidRPr="008977ED">
              <w:rPr>
                <w:color w:val="000000" w:themeColor="text1"/>
              </w:rPr>
              <w:t>Izmaiņas, salīdzinot ar kārtējo 2014.gadu</w:t>
            </w:r>
          </w:p>
        </w:tc>
      </w:tr>
      <w:tr w:rsidR="00A7182B" w:rsidRPr="008977ED" w:rsidTr="00A7182B">
        <w:trPr>
          <w:gridAfter w:val="1"/>
          <w:wAfter w:w="66" w:type="dxa"/>
        </w:trPr>
        <w:tc>
          <w:tcPr>
            <w:tcW w:w="1726" w:type="dxa"/>
            <w:gridSpan w:val="2"/>
          </w:tcPr>
          <w:p w:rsidR="00A7182B" w:rsidRPr="008977ED" w:rsidRDefault="00A7182B" w:rsidP="00E24FA4">
            <w:pPr>
              <w:pStyle w:val="naisf"/>
              <w:spacing w:before="0" w:after="0"/>
              <w:ind w:firstLine="0"/>
              <w:jc w:val="center"/>
              <w:rPr>
                <w:bCs/>
                <w:color w:val="000000" w:themeColor="text1"/>
              </w:rPr>
            </w:pPr>
            <w:r w:rsidRPr="008977ED">
              <w:rPr>
                <w:bCs/>
                <w:color w:val="000000" w:themeColor="text1"/>
              </w:rPr>
              <w:t>1</w:t>
            </w:r>
          </w:p>
        </w:tc>
        <w:tc>
          <w:tcPr>
            <w:tcW w:w="1154" w:type="dxa"/>
          </w:tcPr>
          <w:p w:rsidR="00A7182B" w:rsidRPr="008977ED" w:rsidRDefault="00A7182B" w:rsidP="00E24FA4">
            <w:pPr>
              <w:pStyle w:val="naisf"/>
              <w:spacing w:before="0" w:after="0"/>
              <w:ind w:firstLine="0"/>
              <w:jc w:val="center"/>
              <w:rPr>
                <w:bCs/>
                <w:color w:val="000000" w:themeColor="text1"/>
              </w:rPr>
            </w:pPr>
            <w:r w:rsidRPr="008977ED">
              <w:rPr>
                <w:bCs/>
                <w:color w:val="000000" w:themeColor="text1"/>
              </w:rPr>
              <w:t>2</w:t>
            </w:r>
          </w:p>
        </w:tc>
        <w:tc>
          <w:tcPr>
            <w:tcW w:w="1249" w:type="dxa"/>
            <w:gridSpan w:val="3"/>
          </w:tcPr>
          <w:p w:rsidR="00A7182B" w:rsidRPr="008977ED" w:rsidRDefault="00A7182B" w:rsidP="00E24FA4">
            <w:pPr>
              <w:pStyle w:val="naisf"/>
              <w:spacing w:before="0" w:after="0"/>
              <w:ind w:firstLine="0"/>
              <w:jc w:val="center"/>
              <w:rPr>
                <w:bCs/>
                <w:color w:val="000000" w:themeColor="text1"/>
              </w:rPr>
            </w:pPr>
            <w:r w:rsidRPr="008977ED">
              <w:rPr>
                <w:bCs/>
                <w:color w:val="000000" w:themeColor="text1"/>
              </w:rPr>
              <w:t>3</w:t>
            </w:r>
          </w:p>
        </w:tc>
        <w:tc>
          <w:tcPr>
            <w:tcW w:w="1326" w:type="dxa"/>
          </w:tcPr>
          <w:p w:rsidR="00A7182B" w:rsidRPr="008977ED" w:rsidRDefault="00A7182B" w:rsidP="00E24FA4">
            <w:pPr>
              <w:pStyle w:val="naisf"/>
              <w:spacing w:before="0" w:after="0"/>
              <w:ind w:firstLine="0"/>
              <w:jc w:val="center"/>
              <w:rPr>
                <w:bCs/>
                <w:color w:val="000000" w:themeColor="text1"/>
              </w:rPr>
            </w:pPr>
            <w:r w:rsidRPr="008977ED">
              <w:rPr>
                <w:bCs/>
                <w:color w:val="000000" w:themeColor="text1"/>
              </w:rPr>
              <w:t>4</w:t>
            </w:r>
          </w:p>
        </w:tc>
        <w:tc>
          <w:tcPr>
            <w:tcW w:w="1326" w:type="dxa"/>
          </w:tcPr>
          <w:p w:rsidR="00A7182B" w:rsidRPr="008977ED" w:rsidRDefault="00A7182B" w:rsidP="00E24FA4">
            <w:pPr>
              <w:pStyle w:val="naisf"/>
              <w:spacing w:before="0" w:after="0"/>
              <w:ind w:firstLine="0"/>
              <w:jc w:val="center"/>
              <w:rPr>
                <w:bCs/>
                <w:color w:val="000000" w:themeColor="text1"/>
              </w:rPr>
            </w:pPr>
            <w:r w:rsidRPr="008977ED">
              <w:rPr>
                <w:bCs/>
                <w:color w:val="000000" w:themeColor="text1"/>
              </w:rPr>
              <w:t>5</w:t>
            </w:r>
          </w:p>
        </w:tc>
        <w:tc>
          <w:tcPr>
            <w:tcW w:w="2291" w:type="dxa"/>
          </w:tcPr>
          <w:p w:rsidR="00A7182B" w:rsidRPr="008977ED" w:rsidRDefault="00A7182B" w:rsidP="00E24FA4">
            <w:pPr>
              <w:pStyle w:val="naisf"/>
              <w:spacing w:before="0" w:after="0"/>
              <w:ind w:firstLine="0"/>
              <w:jc w:val="center"/>
              <w:rPr>
                <w:bCs/>
                <w:color w:val="000000" w:themeColor="text1"/>
              </w:rPr>
            </w:pPr>
            <w:r w:rsidRPr="008977ED">
              <w:rPr>
                <w:bCs/>
                <w:color w:val="000000" w:themeColor="text1"/>
              </w:rPr>
              <w:t>6</w:t>
            </w:r>
          </w:p>
        </w:tc>
      </w:tr>
      <w:tr w:rsidR="00A7182B" w:rsidRPr="008977ED" w:rsidTr="00A7182B">
        <w:trPr>
          <w:gridAfter w:val="1"/>
          <w:wAfter w:w="66" w:type="dxa"/>
        </w:trPr>
        <w:tc>
          <w:tcPr>
            <w:tcW w:w="1726" w:type="dxa"/>
            <w:gridSpan w:val="2"/>
          </w:tcPr>
          <w:p w:rsidR="00A7182B" w:rsidRPr="008977ED" w:rsidRDefault="00A7182B" w:rsidP="00E24FA4">
            <w:pPr>
              <w:pStyle w:val="naisf"/>
              <w:spacing w:before="0" w:after="0"/>
              <w:ind w:firstLine="0"/>
              <w:rPr>
                <w:i/>
                <w:color w:val="000000" w:themeColor="text1"/>
              </w:rPr>
            </w:pPr>
            <w:r w:rsidRPr="008977ED">
              <w:rPr>
                <w:color w:val="000000" w:themeColor="text1"/>
              </w:rPr>
              <w:t>1. Budžeta ieņēmumi:</w:t>
            </w:r>
          </w:p>
        </w:tc>
        <w:tc>
          <w:tcPr>
            <w:tcW w:w="1154" w:type="dxa"/>
          </w:tcPr>
          <w:p w:rsidR="00A7182B" w:rsidRPr="008977ED" w:rsidRDefault="00A7182B" w:rsidP="00E24FA4"/>
        </w:tc>
        <w:tc>
          <w:tcPr>
            <w:tcW w:w="1249" w:type="dxa"/>
            <w:gridSpan w:val="3"/>
          </w:tcPr>
          <w:p w:rsidR="00A7182B" w:rsidRPr="008977ED" w:rsidRDefault="00A7182B" w:rsidP="00E24FA4">
            <w:pPr>
              <w:jc w:val="center"/>
              <w:rPr>
                <w:color w:val="000000"/>
                <w:lang w:eastAsia="lv-LV"/>
              </w:rPr>
            </w:pPr>
          </w:p>
        </w:tc>
        <w:tc>
          <w:tcPr>
            <w:tcW w:w="1326" w:type="dxa"/>
          </w:tcPr>
          <w:p w:rsidR="00A7182B" w:rsidRPr="008977ED" w:rsidRDefault="00A7182B" w:rsidP="00E24FA4">
            <w:pPr>
              <w:jc w:val="center"/>
              <w:rPr>
                <w:color w:val="000000"/>
                <w:lang w:eastAsia="lv-LV"/>
              </w:rPr>
            </w:pPr>
          </w:p>
        </w:tc>
        <w:tc>
          <w:tcPr>
            <w:tcW w:w="1326" w:type="dxa"/>
          </w:tcPr>
          <w:p w:rsidR="00A7182B" w:rsidRPr="008977ED" w:rsidRDefault="00A7182B" w:rsidP="00E24FA4">
            <w:pPr>
              <w:jc w:val="center"/>
              <w:rPr>
                <w:color w:val="000000"/>
                <w:lang w:eastAsia="lv-LV"/>
              </w:rPr>
            </w:pPr>
          </w:p>
        </w:tc>
        <w:tc>
          <w:tcPr>
            <w:tcW w:w="2291" w:type="dxa"/>
          </w:tcPr>
          <w:p w:rsidR="00A7182B" w:rsidRPr="008977ED" w:rsidRDefault="00A7182B" w:rsidP="00E24FA4">
            <w:pPr>
              <w:jc w:val="center"/>
              <w:rPr>
                <w:color w:val="000000"/>
                <w:lang w:eastAsia="lv-LV"/>
              </w:rPr>
            </w:pPr>
          </w:p>
        </w:tc>
      </w:tr>
      <w:tr w:rsidR="00A7182B" w:rsidRPr="008977ED" w:rsidTr="00A7182B">
        <w:trPr>
          <w:gridAfter w:val="1"/>
          <w:wAfter w:w="66" w:type="dxa"/>
        </w:trPr>
        <w:tc>
          <w:tcPr>
            <w:tcW w:w="1726" w:type="dxa"/>
            <w:gridSpan w:val="2"/>
          </w:tcPr>
          <w:p w:rsidR="00A7182B" w:rsidRPr="008977ED" w:rsidRDefault="00A7182B" w:rsidP="00E24FA4">
            <w:pPr>
              <w:pStyle w:val="naisf"/>
              <w:spacing w:before="0" w:after="0"/>
              <w:ind w:firstLine="0"/>
              <w:rPr>
                <w:i/>
                <w:color w:val="000000" w:themeColor="text1"/>
              </w:rPr>
            </w:pPr>
            <w:r w:rsidRPr="008977ED">
              <w:rPr>
                <w:color w:val="000000" w:themeColor="text1"/>
              </w:rPr>
              <w:t xml:space="preserve">1.1. valsts pamatbudžets, tai skaitā ieņēmumi no </w:t>
            </w:r>
            <w:r w:rsidRPr="008977ED">
              <w:rPr>
                <w:color w:val="000000" w:themeColor="text1"/>
              </w:rPr>
              <w:lastRenderedPageBreak/>
              <w:t>maksas pakalpojumiem un citi pašu ieņēmumi</w:t>
            </w:r>
          </w:p>
        </w:tc>
        <w:tc>
          <w:tcPr>
            <w:tcW w:w="1154" w:type="dxa"/>
          </w:tcPr>
          <w:p w:rsidR="00A7182B" w:rsidRPr="008977ED" w:rsidRDefault="00A7182B" w:rsidP="00E24FA4"/>
        </w:tc>
        <w:tc>
          <w:tcPr>
            <w:tcW w:w="1249" w:type="dxa"/>
            <w:gridSpan w:val="3"/>
          </w:tcPr>
          <w:p w:rsidR="00A7182B" w:rsidRPr="008977ED" w:rsidRDefault="00A7182B" w:rsidP="00E24FA4">
            <w:pPr>
              <w:jc w:val="center"/>
              <w:rPr>
                <w:color w:val="000000"/>
                <w:lang w:eastAsia="lv-LV"/>
              </w:rPr>
            </w:pPr>
          </w:p>
        </w:tc>
        <w:tc>
          <w:tcPr>
            <w:tcW w:w="1326" w:type="dxa"/>
          </w:tcPr>
          <w:p w:rsidR="00A7182B" w:rsidRPr="008977ED" w:rsidRDefault="00A7182B" w:rsidP="00E24FA4">
            <w:pPr>
              <w:jc w:val="center"/>
              <w:rPr>
                <w:color w:val="000000"/>
                <w:lang w:eastAsia="lv-LV"/>
              </w:rPr>
            </w:pPr>
          </w:p>
        </w:tc>
        <w:tc>
          <w:tcPr>
            <w:tcW w:w="1326" w:type="dxa"/>
          </w:tcPr>
          <w:p w:rsidR="00A7182B" w:rsidRPr="008977ED" w:rsidRDefault="00A7182B" w:rsidP="00E24FA4">
            <w:pPr>
              <w:jc w:val="center"/>
              <w:rPr>
                <w:color w:val="000000"/>
                <w:lang w:eastAsia="lv-LV"/>
              </w:rPr>
            </w:pPr>
          </w:p>
        </w:tc>
        <w:tc>
          <w:tcPr>
            <w:tcW w:w="2291" w:type="dxa"/>
          </w:tcPr>
          <w:p w:rsidR="00A7182B" w:rsidRPr="008977ED" w:rsidRDefault="00A7182B" w:rsidP="00E24FA4">
            <w:pPr>
              <w:jc w:val="center"/>
              <w:rPr>
                <w:color w:val="000000"/>
                <w:lang w:eastAsia="lv-LV"/>
              </w:rPr>
            </w:pPr>
          </w:p>
        </w:tc>
      </w:tr>
      <w:tr w:rsidR="00A7182B" w:rsidRPr="008977ED" w:rsidTr="00A7182B">
        <w:trPr>
          <w:gridAfter w:val="1"/>
          <w:wAfter w:w="66" w:type="dxa"/>
        </w:trPr>
        <w:tc>
          <w:tcPr>
            <w:tcW w:w="1726" w:type="dxa"/>
            <w:gridSpan w:val="2"/>
          </w:tcPr>
          <w:p w:rsidR="00A7182B" w:rsidRPr="008977ED" w:rsidRDefault="00A7182B" w:rsidP="00E24FA4">
            <w:pPr>
              <w:pStyle w:val="naisf"/>
              <w:spacing w:before="0" w:after="0"/>
              <w:ind w:firstLine="0"/>
              <w:rPr>
                <w:i/>
                <w:color w:val="000000" w:themeColor="text1"/>
              </w:rPr>
            </w:pPr>
            <w:r w:rsidRPr="008977ED">
              <w:rPr>
                <w:color w:val="000000" w:themeColor="text1"/>
              </w:rPr>
              <w:lastRenderedPageBreak/>
              <w:t>1.2. valsts speciālais budžets</w:t>
            </w:r>
          </w:p>
        </w:tc>
        <w:tc>
          <w:tcPr>
            <w:tcW w:w="1154" w:type="dxa"/>
          </w:tcPr>
          <w:p w:rsidR="00A7182B" w:rsidRPr="008977ED" w:rsidRDefault="00A7182B" w:rsidP="00E24FA4"/>
        </w:tc>
        <w:tc>
          <w:tcPr>
            <w:tcW w:w="1249" w:type="dxa"/>
            <w:gridSpan w:val="3"/>
          </w:tcPr>
          <w:p w:rsidR="00A7182B" w:rsidRPr="008977ED" w:rsidRDefault="00A7182B" w:rsidP="00E24FA4"/>
        </w:tc>
        <w:tc>
          <w:tcPr>
            <w:tcW w:w="1326" w:type="dxa"/>
          </w:tcPr>
          <w:p w:rsidR="00A7182B" w:rsidRPr="008977ED" w:rsidRDefault="00A7182B" w:rsidP="00E24FA4"/>
        </w:tc>
        <w:tc>
          <w:tcPr>
            <w:tcW w:w="1326" w:type="dxa"/>
          </w:tcPr>
          <w:p w:rsidR="00A7182B" w:rsidRPr="008977ED" w:rsidRDefault="00A7182B" w:rsidP="00E24FA4"/>
        </w:tc>
        <w:tc>
          <w:tcPr>
            <w:tcW w:w="2291" w:type="dxa"/>
          </w:tcPr>
          <w:p w:rsidR="00A7182B" w:rsidRPr="008977ED" w:rsidRDefault="00A7182B" w:rsidP="00E24FA4"/>
        </w:tc>
      </w:tr>
      <w:tr w:rsidR="00A7182B" w:rsidRPr="008977ED" w:rsidTr="00A7182B">
        <w:trPr>
          <w:gridAfter w:val="1"/>
          <w:wAfter w:w="66" w:type="dxa"/>
        </w:trPr>
        <w:tc>
          <w:tcPr>
            <w:tcW w:w="1726" w:type="dxa"/>
            <w:gridSpan w:val="2"/>
          </w:tcPr>
          <w:p w:rsidR="00A7182B" w:rsidRPr="008977ED" w:rsidRDefault="00A7182B" w:rsidP="00E24FA4">
            <w:pPr>
              <w:pStyle w:val="naisf"/>
              <w:spacing w:before="0" w:after="0"/>
              <w:ind w:firstLine="0"/>
              <w:jc w:val="left"/>
              <w:rPr>
                <w:i/>
                <w:color w:val="000000" w:themeColor="text1"/>
              </w:rPr>
            </w:pPr>
            <w:r w:rsidRPr="008977ED">
              <w:rPr>
                <w:color w:val="000000" w:themeColor="text1"/>
              </w:rPr>
              <w:t>1.3. pašvaldību budžets</w:t>
            </w:r>
          </w:p>
        </w:tc>
        <w:tc>
          <w:tcPr>
            <w:tcW w:w="1154" w:type="dxa"/>
          </w:tcPr>
          <w:p w:rsidR="00A7182B" w:rsidRPr="008977ED" w:rsidRDefault="00A7182B" w:rsidP="00E24FA4"/>
        </w:tc>
        <w:tc>
          <w:tcPr>
            <w:tcW w:w="1249" w:type="dxa"/>
            <w:gridSpan w:val="3"/>
          </w:tcPr>
          <w:p w:rsidR="00A7182B" w:rsidRPr="008977ED" w:rsidRDefault="00A7182B" w:rsidP="00E24FA4"/>
        </w:tc>
        <w:tc>
          <w:tcPr>
            <w:tcW w:w="1326" w:type="dxa"/>
          </w:tcPr>
          <w:p w:rsidR="00A7182B" w:rsidRPr="008977ED" w:rsidRDefault="00A7182B" w:rsidP="00E24FA4"/>
        </w:tc>
        <w:tc>
          <w:tcPr>
            <w:tcW w:w="1326" w:type="dxa"/>
          </w:tcPr>
          <w:p w:rsidR="00A7182B" w:rsidRPr="008977ED" w:rsidRDefault="00A7182B" w:rsidP="00E24FA4"/>
        </w:tc>
        <w:tc>
          <w:tcPr>
            <w:tcW w:w="2291" w:type="dxa"/>
          </w:tcPr>
          <w:p w:rsidR="00A7182B" w:rsidRPr="008977ED" w:rsidRDefault="00A7182B" w:rsidP="00E24FA4"/>
        </w:tc>
      </w:tr>
      <w:tr w:rsidR="00A7182B" w:rsidRPr="008977ED" w:rsidTr="00A7182B">
        <w:trPr>
          <w:gridAfter w:val="1"/>
          <w:wAfter w:w="66" w:type="dxa"/>
        </w:trPr>
        <w:tc>
          <w:tcPr>
            <w:tcW w:w="1726" w:type="dxa"/>
            <w:gridSpan w:val="2"/>
          </w:tcPr>
          <w:p w:rsidR="00A7182B" w:rsidRPr="008977ED" w:rsidRDefault="00A7182B" w:rsidP="00E24FA4">
            <w:pPr>
              <w:jc w:val="both"/>
              <w:rPr>
                <w:color w:val="000000" w:themeColor="text1"/>
              </w:rPr>
            </w:pPr>
            <w:r w:rsidRPr="008977ED">
              <w:rPr>
                <w:color w:val="000000" w:themeColor="text1"/>
              </w:rPr>
              <w:t>2. Budžeta izdevumi:</w:t>
            </w:r>
          </w:p>
        </w:tc>
        <w:tc>
          <w:tcPr>
            <w:tcW w:w="1154" w:type="dxa"/>
          </w:tcPr>
          <w:p w:rsidR="00A7182B" w:rsidRPr="008977ED" w:rsidRDefault="00A7182B" w:rsidP="00E24FA4"/>
        </w:tc>
        <w:tc>
          <w:tcPr>
            <w:tcW w:w="1249" w:type="dxa"/>
            <w:gridSpan w:val="3"/>
          </w:tcPr>
          <w:p w:rsidR="00A7182B" w:rsidRPr="008977ED" w:rsidRDefault="00A7182B" w:rsidP="00E24FA4">
            <w:pPr>
              <w:rPr>
                <w:color w:val="000000"/>
                <w:lang w:eastAsia="lv-LV"/>
              </w:rPr>
            </w:pPr>
          </w:p>
        </w:tc>
        <w:tc>
          <w:tcPr>
            <w:tcW w:w="1326" w:type="dxa"/>
          </w:tcPr>
          <w:p w:rsidR="00A7182B" w:rsidRPr="008977ED" w:rsidRDefault="00A7182B" w:rsidP="00E24FA4">
            <w:pPr>
              <w:jc w:val="center"/>
              <w:rPr>
                <w:color w:val="000000"/>
                <w:lang w:eastAsia="lv-LV"/>
              </w:rPr>
            </w:pPr>
          </w:p>
        </w:tc>
        <w:tc>
          <w:tcPr>
            <w:tcW w:w="1326" w:type="dxa"/>
          </w:tcPr>
          <w:p w:rsidR="00A7182B" w:rsidRPr="008977ED" w:rsidRDefault="00A7182B" w:rsidP="00E24FA4">
            <w:pPr>
              <w:jc w:val="center"/>
              <w:rPr>
                <w:color w:val="000000"/>
                <w:lang w:eastAsia="lv-LV"/>
              </w:rPr>
            </w:pPr>
          </w:p>
        </w:tc>
        <w:tc>
          <w:tcPr>
            <w:tcW w:w="2291" w:type="dxa"/>
          </w:tcPr>
          <w:p w:rsidR="00A7182B" w:rsidRPr="008977ED" w:rsidRDefault="00A7182B" w:rsidP="00E24FA4">
            <w:pPr>
              <w:jc w:val="center"/>
              <w:rPr>
                <w:color w:val="000000"/>
                <w:lang w:eastAsia="lv-LV"/>
              </w:rPr>
            </w:pPr>
          </w:p>
        </w:tc>
      </w:tr>
      <w:tr w:rsidR="00A7182B" w:rsidRPr="008977ED" w:rsidTr="00A7182B">
        <w:trPr>
          <w:gridAfter w:val="1"/>
          <w:wAfter w:w="66" w:type="dxa"/>
        </w:trPr>
        <w:tc>
          <w:tcPr>
            <w:tcW w:w="1726" w:type="dxa"/>
            <w:gridSpan w:val="2"/>
          </w:tcPr>
          <w:p w:rsidR="00A7182B" w:rsidRPr="008977ED" w:rsidRDefault="00A7182B" w:rsidP="00E24FA4">
            <w:pPr>
              <w:rPr>
                <w:color w:val="000000" w:themeColor="text1"/>
              </w:rPr>
            </w:pPr>
            <w:r w:rsidRPr="008977ED">
              <w:rPr>
                <w:color w:val="000000" w:themeColor="text1"/>
              </w:rPr>
              <w:t>2.1. valsts pamatbudžets</w:t>
            </w:r>
          </w:p>
        </w:tc>
        <w:tc>
          <w:tcPr>
            <w:tcW w:w="1154" w:type="dxa"/>
          </w:tcPr>
          <w:p w:rsidR="00A7182B" w:rsidRPr="008977ED" w:rsidRDefault="00A7182B" w:rsidP="00E24FA4"/>
        </w:tc>
        <w:tc>
          <w:tcPr>
            <w:tcW w:w="1249" w:type="dxa"/>
            <w:gridSpan w:val="3"/>
          </w:tcPr>
          <w:p w:rsidR="00A7182B" w:rsidRPr="008977ED" w:rsidRDefault="00A7182B" w:rsidP="00E24FA4"/>
        </w:tc>
        <w:tc>
          <w:tcPr>
            <w:tcW w:w="1326" w:type="dxa"/>
          </w:tcPr>
          <w:p w:rsidR="00A7182B" w:rsidRPr="008977ED" w:rsidRDefault="00A7182B" w:rsidP="00E24FA4">
            <w:pPr>
              <w:jc w:val="center"/>
            </w:pPr>
          </w:p>
        </w:tc>
        <w:tc>
          <w:tcPr>
            <w:tcW w:w="1326" w:type="dxa"/>
          </w:tcPr>
          <w:p w:rsidR="00A7182B" w:rsidRPr="008977ED" w:rsidRDefault="00A7182B" w:rsidP="00E24FA4">
            <w:pPr>
              <w:jc w:val="center"/>
            </w:pPr>
          </w:p>
        </w:tc>
        <w:tc>
          <w:tcPr>
            <w:tcW w:w="2291" w:type="dxa"/>
          </w:tcPr>
          <w:p w:rsidR="00A7182B" w:rsidRPr="008977ED" w:rsidRDefault="00A7182B" w:rsidP="00E24FA4">
            <w:pPr>
              <w:jc w:val="center"/>
            </w:pPr>
          </w:p>
        </w:tc>
      </w:tr>
      <w:tr w:rsidR="00A7182B" w:rsidRPr="008977ED" w:rsidTr="00A7182B">
        <w:trPr>
          <w:gridAfter w:val="1"/>
          <w:wAfter w:w="66" w:type="dxa"/>
        </w:trPr>
        <w:tc>
          <w:tcPr>
            <w:tcW w:w="1726" w:type="dxa"/>
            <w:gridSpan w:val="2"/>
          </w:tcPr>
          <w:p w:rsidR="00A7182B" w:rsidRPr="008977ED" w:rsidRDefault="00A7182B" w:rsidP="00E24FA4">
            <w:pPr>
              <w:jc w:val="both"/>
              <w:rPr>
                <w:color w:val="000000" w:themeColor="text1"/>
              </w:rPr>
            </w:pPr>
            <w:r w:rsidRPr="008977ED">
              <w:rPr>
                <w:color w:val="000000" w:themeColor="text1"/>
              </w:rPr>
              <w:t>2.2. valsts speciālais budžets</w:t>
            </w:r>
          </w:p>
        </w:tc>
        <w:tc>
          <w:tcPr>
            <w:tcW w:w="1154" w:type="dxa"/>
          </w:tcPr>
          <w:p w:rsidR="00A7182B" w:rsidRPr="008977ED" w:rsidRDefault="00A7182B" w:rsidP="00E24FA4"/>
        </w:tc>
        <w:tc>
          <w:tcPr>
            <w:tcW w:w="1249" w:type="dxa"/>
            <w:gridSpan w:val="3"/>
          </w:tcPr>
          <w:p w:rsidR="00A7182B" w:rsidRPr="008977ED" w:rsidRDefault="00A7182B" w:rsidP="00E24FA4"/>
        </w:tc>
        <w:tc>
          <w:tcPr>
            <w:tcW w:w="1326" w:type="dxa"/>
          </w:tcPr>
          <w:p w:rsidR="00A7182B" w:rsidRPr="008977ED" w:rsidRDefault="00A7182B" w:rsidP="00E24FA4"/>
        </w:tc>
        <w:tc>
          <w:tcPr>
            <w:tcW w:w="1326" w:type="dxa"/>
          </w:tcPr>
          <w:p w:rsidR="00A7182B" w:rsidRPr="008977ED" w:rsidRDefault="00A7182B" w:rsidP="00E24FA4"/>
        </w:tc>
        <w:tc>
          <w:tcPr>
            <w:tcW w:w="2291" w:type="dxa"/>
          </w:tcPr>
          <w:p w:rsidR="00A7182B" w:rsidRPr="008977ED" w:rsidRDefault="00A7182B" w:rsidP="00E24FA4"/>
        </w:tc>
      </w:tr>
      <w:tr w:rsidR="00A7182B" w:rsidRPr="008977ED" w:rsidTr="00A7182B">
        <w:trPr>
          <w:gridAfter w:val="1"/>
          <w:wAfter w:w="66" w:type="dxa"/>
        </w:trPr>
        <w:tc>
          <w:tcPr>
            <w:tcW w:w="1726" w:type="dxa"/>
            <w:gridSpan w:val="2"/>
          </w:tcPr>
          <w:p w:rsidR="00A7182B" w:rsidRPr="008977ED" w:rsidRDefault="00A7182B" w:rsidP="00E24FA4">
            <w:pPr>
              <w:rPr>
                <w:color w:val="000000" w:themeColor="text1"/>
              </w:rPr>
            </w:pPr>
            <w:r w:rsidRPr="008977ED">
              <w:rPr>
                <w:color w:val="000000" w:themeColor="text1"/>
              </w:rPr>
              <w:t xml:space="preserve">2.3. pašvaldību budžets </w:t>
            </w:r>
          </w:p>
        </w:tc>
        <w:tc>
          <w:tcPr>
            <w:tcW w:w="1154" w:type="dxa"/>
          </w:tcPr>
          <w:p w:rsidR="00A7182B" w:rsidRPr="008977ED" w:rsidRDefault="00A7182B" w:rsidP="00E24FA4"/>
        </w:tc>
        <w:tc>
          <w:tcPr>
            <w:tcW w:w="1249" w:type="dxa"/>
            <w:gridSpan w:val="3"/>
          </w:tcPr>
          <w:p w:rsidR="00A7182B" w:rsidRPr="008977ED" w:rsidRDefault="00A7182B" w:rsidP="00E24FA4"/>
        </w:tc>
        <w:tc>
          <w:tcPr>
            <w:tcW w:w="1326" w:type="dxa"/>
          </w:tcPr>
          <w:p w:rsidR="00A7182B" w:rsidRPr="008977ED" w:rsidRDefault="00A7182B" w:rsidP="00E24FA4"/>
        </w:tc>
        <w:tc>
          <w:tcPr>
            <w:tcW w:w="1326" w:type="dxa"/>
          </w:tcPr>
          <w:p w:rsidR="00A7182B" w:rsidRPr="008977ED" w:rsidRDefault="00A7182B" w:rsidP="00E24FA4"/>
        </w:tc>
        <w:tc>
          <w:tcPr>
            <w:tcW w:w="2291" w:type="dxa"/>
          </w:tcPr>
          <w:p w:rsidR="00A7182B" w:rsidRPr="008977ED" w:rsidRDefault="00A7182B" w:rsidP="00E24FA4"/>
        </w:tc>
      </w:tr>
      <w:tr w:rsidR="00A7182B" w:rsidRPr="008977ED" w:rsidTr="00A7182B">
        <w:trPr>
          <w:gridAfter w:val="1"/>
          <w:wAfter w:w="66" w:type="dxa"/>
        </w:trPr>
        <w:tc>
          <w:tcPr>
            <w:tcW w:w="1726" w:type="dxa"/>
            <w:gridSpan w:val="2"/>
          </w:tcPr>
          <w:p w:rsidR="00A7182B" w:rsidRPr="008977ED" w:rsidRDefault="00A7182B" w:rsidP="00E24FA4">
            <w:pPr>
              <w:jc w:val="both"/>
              <w:rPr>
                <w:color w:val="000000" w:themeColor="text1"/>
              </w:rPr>
            </w:pPr>
            <w:r w:rsidRPr="008977ED">
              <w:rPr>
                <w:color w:val="000000" w:themeColor="text1"/>
              </w:rPr>
              <w:t>3.Finansiālā ietekme:</w:t>
            </w:r>
          </w:p>
        </w:tc>
        <w:tc>
          <w:tcPr>
            <w:tcW w:w="1154" w:type="dxa"/>
          </w:tcPr>
          <w:p w:rsidR="00A7182B" w:rsidRPr="008977ED" w:rsidRDefault="00A7182B" w:rsidP="00E24FA4"/>
        </w:tc>
        <w:tc>
          <w:tcPr>
            <w:tcW w:w="1249" w:type="dxa"/>
            <w:gridSpan w:val="3"/>
          </w:tcPr>
          <w:p w:rsidR="00A7182B" w:rsidRPr="008977ED" w:rsidRDefault="00A7182B" w:rsidP="00E24FA4">
            <w:pPr>
              <w:jc w:val="center"/>
              <w:rPr>
                <w:color w:val="000000"/>
                <w:lang w:eastAsia="lv-LV"/>
              </w:rPr>
            </w:pPr>
          </w:p>
        </w:tc>
        <w:tc>
          <w:tcPr>
            <w:tcW w:w="1326" w:type="dxa"/>
          </w:tcPr>
          <w:p w:rsidR="00A7182B" w:rsidRPr="008977ED" w:rsidRDefault="00A7182B" w:rsidP="00E24FA4">
            <w:pPr>
              <w:jc w:val="center"/>
              <w:rPr>
                <w:color w:val="000000"/>
                <w:lang w:eastAsia="lv-LV"/>
              </w:rPr>
            </w:pPr>
          </w:p>
        </w:tc>
        <w:tc>
          <w:tcPr>
            <w:tcW w:w="1326" w:type="dxa"/>
          </w:tcPr>
          <w:p w:rsidR="00A7182B" w:rsidRPr="008977ED" w:rsidRDefault="00A7182B" w:rsidP="00E24FA4">
            <w:pPr>
              <w:jc w:val="center"/>
              <w:rPr>
                <w:color w:val="000000"/>
                <w:lang w:eastAsia="lv-LV"/>
              </w:rPr>
            </w:pPr>
          </w:p>
        </w:tc>
        <w:tc>
          <w:tcPr>
            <w:tcW w:w="2291" w:type="dxa"/>
          </w:tcPr>
          <w:p w:rsidR="00A7182B" w:rsidRPr="008977ED" w:rsidRDefault="00A7182B" w:rsidP="00E24FA4">
            <w:pPr>
              <w:jc w:val="center"/>
              <w:rPr>
                <w:color w:val="000000"/>
                <w:lang w:eastAsia="lv-LV"/>
              </w:rPr>
            </w:pPr>
          </w:p>
        </w:tc>
      </w:tr>
      <w:tr w:rsidR="00A7182B" w:rsidRPr="008977ED" w:rsidTr="00A7182B">
        <w:trPr>
          <w:gridAfter w:val="1"/>
          <w:wAfter w:w="66" w:type="dxa"/>
        </w:trPr>
        <w:tc>
          <w:tcPr>
            <w:tcW w:w="1726" w:type="dxa"/>
            <w:gridSpan w:val="2"/>
          </w:tcPr>
          <w:p w:rsidR="00A7182B" w:rsidRPr="008977ED" w:rsidRDefault="00A7182B" w:rsidP="00E24FA4">
            <w:pPr>
              <w:jc w:val="both"/>
              <w:rPr>
                <w:color w:val="000000" w:themeColor="text1"/>
              </w:rPr>
            </w:pPr>
            <w:r w:rsidRPr="008977ED">
              <w:rPr>
                <w:color w:val="000000" w:themeColor="text1"/>
              </w:rPr>
              <w:t>3.1.valsts pamatbudžets</w:t>
            </w:r>
          </w:p>
        </w:tc>
        <w:tc>
          <w:tcPr>
            <w:tcW w:w="1154" w:type="dxa"/>
          </w:tcPr>
          <w:p w:rsidR="00A7182B" w:rsidRPr="008977ED" w:rsidRDefault="00A7182B" w:rsidP="00E24FA4"/>
        </w:tc>
        <w:tc>
          <w:tcPr>
            <w:tcW w:w="1249" w:type="dxa"/>
            <w:gridSpan w:val="3"/>
          </w:tcPr>
          <w:p w:rsidR="00A7182B" w:rsidRPr="008977ED" w:rsidRDefault="00A7182B" w:rsidP="00E24FA4">
            <w:pPr>
              <w:jc w:val="center"/>
            </w:pPr>
          </w:p>
        </w:tc>
        <w:tc>
          <w:tcPr>
            <w:tcW w:w="1326" w:type="dxa"/>
          </w:tcPr>
          <w:p w:rsidR="00A7182B" w:rsidRPr="008977ED" w:rsidRDefault="00A7182B" w:rsidP="00E24FA4">
            <w:pPr>
              <w:jc w:val="center"/>
            </w:pPr>
          </w:p>
        </w:tc>
        <w:tc>
          <w:tcPr>
            <w:tcW w:w="1326" w:type="dxa"/>
          </w:tcPr>
          <w:p w:rsidR="00A7182B" w:rsidRPr="008977ED" w:rsidRDefault="00A7182B" w:rsidP="00E24FA4">
            <w:pPr>
              <w:jc w:val="center"/>
            </w:pPr>
          </w:p>
        </w:tc>
        <w:tc>
          <w:tcPr>
            <w:tcW w:w="2291" w:type="dxa"/>
          </w:tcPr>
          <w:p w:rsidR="00A7182B" w:rsidRPr="008977ED" w:rsidRDefault="00A7182B" w:rsidP="00E24FA4">
            <w:pPr>
              <w:jc w:val="center"/>
            </w:pPr>
          </w:p>
        </w:tc>
      </w:tr>
      <w:tr w:rsidR="00A7182B" w:rsidRPr="008977ED" w:rsidTr="00A7182B">
        <w:trPr>
          <w:gridAfter w:val="1"/>
          <w:wAfter w:w="66" w:type="dxa"/>
        </w:trPr>
        <w:tc>
          <w:tcPr>
            <w:tcW w:w="1726" w:type="dxa"/>
            <w:gridSpan w:val="2"/>
          </w:tcPr>
          <w:p w:rsidR="00A7182B" w:rsidRPr="008977ED" w:rsidRDefault="00A7182B" w:rsidP="00E24FA4">
            <w:pPr>
              <w:jc w:val="both"/>
              <w:rPr>
                <w:color w:val="000000" w:themeColor="text1"/>
              </w:rPr>
            </w:pPr>
            <w:r w:rsidRPr="008977ED">
              <w:rPr>
                <w:color w:val="000000" w:themeColor="text1"/>
              </w:rPr>
              <w:t>3.2.speciālais budžets</w:t>
            </w:r>
          </w:p>
        </w:tc>
        <w:tc>
          <w:tcPr>
            <w:tcW w:w="1154" w:type="dxa"/>
          </w:tcPr>
          <w:p w:rsidR="00A7182B" w:rsidRPr="008977ED" w:rsidRDefault="00A7182B" w:rsidP="00E24FA4"/>
        </w:tc>
        <w:tc>
          <w:tcPr>
            <w:tcW w:w="1249" w:type="dxa"/>
            <w:gridSpan w:val="3"/>
          </w:tcPr>
          <w:p w:rsidR="00A7182B" w:rsidRPr="008977ED" w:rsidRDefault="00A7182B" w:rsidP="00E24FA4"/>
        </w:tc>
        <w:tc>
          <w:tcPr>
            <w:tcW w:w="1326" w:type="dxa"/>
          </w:tcPr>
          <w:p w:rsidR="00A7182B" w:rsidRPr="008977ED" w:rsidRDefault="00A7182B" w:rsidP="00E24FA4"/>
        </w:tc>
        <w:tc>
          <w:tcPr>
            <w:tcW w:w="1326" w:type="dxa"/>
          </w:tcPr>
          <w:p w:rsidR="00A7182B" w:rsidRPr="008977ED" w:rsidRDefault="00A7182B" w:rsidP="00E24FA4"/>
        </w:tc>
        <w:tc>
          <w:tcPr>
            <w:tcW w:w="2291" w:type="dxa"/>
          </w:tcPr>
          <w:p w:rsidR="00A7182B" w:rsidRPr="008977ED" w:rsidRDefault="00A7182B" w:rsidP="00E24FA4"/>
        </w:tc>
      </w:tr>
      <w:tr w:rsidR="00A7182B" w:rsidRPr="008977ED" w:rsidTr="00A7182B">
        <w:trPr>
          <w:gridAfter w:val="1"/>
          <w:wAfter w:w="66" w:type="dxa"/>
        </w:trPr>
        <w:tc>
          <w:tcPr>
            <w:tcW w:w="1726" w:type="dxa"/>
            <w:gridSpan w:val="2"/>
          </w:tcPr>
          <w:p w:rsidR="00A7182B" w:rsidRPr="008977ED" w:rsidRDefault="00A7182B" w:rsidP="00E24FA4">
            <w:pPr>
              <w:jc w:val="both"/>
              <w:rPr>
                <w:color w:val="000000" w:themeColor="text1"/>
              </w:rPr>
            </w:pPr>
            <w:r w:rsidRPr="008977ED">
              <w:rPr>
                <w:color w:val="000000" w:themeColor="text1"/>
              </w:rPr>
              <w:t xml:space="preserve">3.3.pašvaldību budžets </w:t>
            </w:r>
          </w:p>
        </w:tc>
        <w:tc>
          <w:tcPr>
            <w:tcW w:w="1154" w:type="dxa"/>
          </w:tcPr>
          <w:p w:rsidR="00A7182B" w:rsidRPr="008977ED" w:rsidRDefault="00A7182B" w:rsidP="00E24FA4"/>
        </w:tc>
        <w:tc>
          <w:tcPr>
            <w:tcW w:w="1249" w:type="dxa"/>
            <w:gridSpan w:val="3"/>
          </w:tcPr>
          <w:p w:rsidR="00A7182B" w:rsidRPr="008977ED" w:rsidRDefault="00A7182B" w:rsidP="00E24FA4"/>
        </w:tc>
        <w:tc>
          <w:tcPr>
            <w:tcW w:w="1326" w:type="dxa"/>
          </w:tcPr>
          <w:p w:rsidR="00A7182B" w:rsidRPr="008977ED" w:rsidRDefault="00A7182B" w:rsidP="00E24FA4"/>
        </w:tc>
        <w:tc>
          <w:tcPr>
            <w:tcW w:w="1326" w:type="dxa"/>
          </w:tcPr>
          <w:p w:rsidR="00A7182B" w:rsidRPr="008977ED" w:rsidRDefault="00A7182B" w:rsidP="00E24FA4"/>
        </w:tc>
        <w:tc>
          <w:tcPr>
            <w:tcW w:w="2291" w:type="dxa"/>
          </w:tcPr>
          <w:p w:rsidR="00A7182B" w:rsidRPr="008977ED" w:rsidRDefault="00A7182B" w:rsidP="00E24FA4"/>
        </w:tc>
      </w:tr>
      <w:tr w:rsidR="00A7182B" w:rsidRPr="008977ED" w:rsidTr="00A7182B">
        <w:trPr>
          <w:gridAfter w:val="1"/>
          <w:wAfter w:w="66" w:type="dxa"/>
          <w:trHeight w:val="983"/>
        </w:trPr>
        <w:tc>
          <w:tcPr>
            <w:tcW w:w="1726" w:type="dxa"/>
            <w:gridSpan w:val="2"/>
          </w:tcPr>
          <w:p w:rsidR="00A7182B" w:rsidRPr="008977ED" w:rsidRDefault="00A7182B" w:rsidP="00E24FA4">
            <w:pPr>
              <w:jc w:val="both"/>
              <w:rPr>
                <w:color w:val="000000" w:themeColor="text1"/>
              </w:rPr>
            </w:pPr>
            <w:r w:rsidRPr="008977ED">
              <w:rPr>
                <w:color w:val="000000" w:themeColor="text1"/>
              </w:rPr>
              <w:t>4. Finanšu līdzekļi papildu izde</w:t>
            </w:r>
            <w:r w:rsidRPr="008977ED">
              <w:rPr>
                <w:color w:val="000000" w:themeColor="text1"/>
              </w:rPr>
              <w:softHyphen/>
              <w:t>vumu finansēšanai (kompensējošu izdevumu samazinājumu norāda ar "+" zīmi)</w:t>
            </w:r>
          </w:p>
        </w:tc>
        <w:tc>
          <w:tcPr>
            <w:tcW w:w="1154" w:type="dxa"/>
          </w:tcPr>
          <w:p w:rsidR="00A7182B" w:rsidRPr="008977ED" w:rsidRDefault="00A7182B" w:rsidP="00E24FA4">
            <w:pPr>
              <w:pStyle w:val="naisf"/>
              <w:spacing w:before="0" w:after="0"/>
              <w:ind w:firstLine="0"/>
              <w:jc w:val="center"/>
              <w:rPr>
                <w:color w:val="000000" w:themeColor="text1"/>
              </w:rPr>
            </w:pPr>
          </w:p>
        </w:tc>
        <w:tc>
          <w:tcPr>
            <w:tcW w:w="1249" w:type="dxa"/>
            <w:gridSpan w:val="3"/>
          </w:tcPr>
          <w:p w:rsidR="00A7182B" w:rsidRPr="008977ED" w:rsidRDefault="00A7182B" w:rsidP="00E24FA4">
            <w:pPr>
              <w:pStyle w:val="naisf"/>
              <w:spacing w:before="0" w:after="0"/>
              <w:ind w:firstLine="0"/>
              <w:jc w:val="center"/>
              <w:rPr>
                <w:color w:val="000000" w:themeColor="text1"/>
              </w:rPr>
            </w:pPr>
          </w:p>
        </w:tc>
        <w:tc>
          <w:tcPr>
            <w:tcW w:w="1326" w:type="dxa"/>
          </w:tcPr>
          <w:p w:rsidR="00A7182B" w:rsidRPr="008977ED" w:rsidRDefault="00A7182B" w:rsidP="00E24FA4">
            <w:pPr>
              <w:pStyle w:val="naisf"/>
              <w:spacing w:before="0" w:after="0"/>
              <w:ind w:firstLine="0"/>
              <w:jc w:val="center"/>
              <w:rPr>
                <w:color w:val="000000" w:themeColor="text1"/>
              </w:rPr>
            </w:pPr>
          </w:p>
        </w:tc>
        <w:tc>
          <w:tcPr>
            <w:tcW w:w="1326" w:type="dxa"/>
          </w:tcPr>
          <w:p w:rsidR="00A7182B" w:rsidRPr="008977ED" w:rsidRDefault="00A7182B" w:rsidP="00E24FA4">
            <w:pPr>
              <w:pStyle w:val="naisf"/>
              <w:spacing w:before="0" w:after="0"/>
              <w:ind w:firstLine="0"/>
              <w:jc w:val="center"/>
              <w:rPr>
                <w:color w:val="000000" w:themeColor="text1"/>
              </w:rPr>
            </w:pPr>
          </w:p>
        </w:tc>
        <w:tc>
          <w:tcPr>
            <w:tcW w:w="2291" w:type="dxa"/>
          </w:tcPr>
          <w:p w:rsidR="00A7182B" w:rsidRPr="008977ED" w:rsidRDefault="00A7182B" w:rsidP="00E24FA4">
            <w:pPr>
              <w:pStyle w:val="naisf"/>
              <w:spacing w:before="0" w:after="0"/>
              <w:ind w:firstLine="0"/>
              <w:jc w:val="center"/>
              <w:rPr>
                <w:color w:val="000000" w:themeColor="text1"/>
              </w:rPr>
            </w:pPr>
          </w:p>
        </w:tc>
      </w:tr>
      <w:tr w:rsidR="00A7182B" w:rsidRPr="008977ED" w:rsidTr="00A7182B">
        <w:trPr>
          <w:gridAfter w:val="1"/>
          <w:wAfter w:w="66" w:type="dxa"/>
        </w:trPr>
        <w:tc>
          <w:tcPr>
            <w:tcW w:w="1726" w:type="dxa"/>
            <w:gridSpan w:val="2"/>
          </w:tcPr>
          <w:p w:rsidR="00A7182B" w:rsidRPr="008977ED" w:rsidRDefault="00A7182B" w:rsidP="00E24FA4">
            <w:pPr>
              <w:jc w:val="both"/>
              <w:rPr>
                <w:color w:val="000000" w:themeColor="text1"/>
              </w:rPr>
            </w:pPr>
            <w:r w:rsidRPr="008977ED">
              <w:rPr>
                <w:color w:val="000000" w:themeColor="text1"/>
              </w:rPr>
              <w:t>5.Precizēta finansiālā ietekme:</w:t>
            </w:r>
          </w:p>
        </w:tc>
        <w:tc>
          <w:tcPr>
            <w:tcW w:w="1154" w:type="dxa"/>
            <w:vMerge w:val="restart"/>
          </w:tcPr>
          <w:p w:rsidR="00A7182B" w:rsidRPr="008977ED" w:rsidRDefault="00A7182B" w:rsidP="00E24FA4">
            <w:pPr>
              <w:jc w:val="center"/>
            </w:pPr>
          </w:p>
        </w:tc>
        <w:tc>
          <w:tcPr>
            <w:tcW w:w="1249" w:type="dxa"/>
            <w:gridSpan w:val="3"/>
          </w:tcPr>
          <w:p w:rsidR="00A7182B" w:rsidRPr="008977ED" w:rsidRDefault="00A7182B" w:rsidP="00E24FA4">
            <w:pPr>
              <w:jc w:val="center"/>
            </w:pPr>
          </w:p>
        </w:tc>
        <w:tc>
          <w:tcPr>
            <w:tcW w:w="1326" w:type="dxa"/>
          </w:tcPr>
          <w:p w:rsidR="00A7182B" w:rsidRPr="008977ED" w:rsidRDefault="00A7182B" w:rsidP="00E24FA4">
            <w:pPr>
              <w:jc w:val="center"/>
            </w:pPr>
          </w:p>
        </w:tc>
        <w:tc>
          <w:tcPr>
            <w:tcW w:w="1326" w:type="dxa"/>
          </w:tcPr>
          <w:p w:rsidR="00A7182B" w:rsidRPr="008977ED" w:rsidRDefault="00A7182B" w:rsidP="00E24FA4">
            <w:pPr>
              <w:jc w:val="center"/>
            </w:pPr>
          </w:p>
        </w:tc>
        <w:tc>
          <w:tcPr>
            <w:tcW w:w="2291" w:type="dxa"/>
          </w:tcPr>
          <w:p w:rsidR="00A7182B" w:rsidRPr="008977ED" w:rsidRDefault="00A7182B" w:rsidP="00E24FA4">
            <w:pPr>
              <w:jc w:val="center"/>
            </w:pPr>
          </w:p>
        </w:tc>
      </w:tr>
      <w:tr w:rsidR="00A7182B" w:rsidRPr="008977ED" w:rsidTr="00A7182B">
        <w:trPr>
          <w:gridAfter w:val="1"/>
          <w:wAfter w:w="66" w:type="dxa"/>
        </w:trPr>
        <w:tc>
          <w:tcPr>
            <w:tcW w:w="1726" w:type="dxa"/>
            <w:gridSpan w:val="2"/>
          </w:tcPr>
          <w:p w:rsidR="00A7182B" w:rsidRPr="008977ED" w:rsidRDefault="00A7182B" w:rsidP="00E24FA4">
            <w:pPr>
              <w:jc w:val="both"/>
              <w:rPr>
                <w:color w:val="000000" w:themeColor="text1"/>
              </w:rPr>
            </w:pPr>
            <w:r w:rsidRPr="008977ED">
              <w:rPr>
                <w:color w:val="000000" w:themeColor="text1"/>
              </w:rPr>
              <w:t>5.1.valsts pamatbudžets</w:t>
            </w:r>
          </w:p>
        </w:tc>
        <w:tc>
          <w:tcPr>
            <w:tcW w:w="1154" w:type="dxa"/>
            <w:vMerge/>
          </w:tcPr>
          <w:p w:rsidR="00A7182B" w:rsidRPr="008977ED" w:rsidRDefault="00A7182B" w:rsidP="00E24FA4">
            <w:pPr>
              <w:pStyle w:val="naisf"/>
              <w:spacing w:before="0" w:after="0"/>
              <w:ind w:firstLine="0"/>
              <w:jc w:val="center"/>
              <w:rPr>
                <w:color w:val="000000" w:themeColor="text1"/>
              </w:rPr>
            </w:pPr>
          </w:p>
        </w:tc>
        <w:tc>
          <w:tcPr>
            <w:tcW w:w="1249" w:type="dxa"/>
            <w:gridSpan w:val="3"/>
          </w:tcPr>
          <w:p w:rsidR="00A7182B" w:rsidRPr="008977ED" w:rsidRDefault="00A7182B" w:rsidP="00E24FA4">
            <w:pPr>
              <w:jc w:val="center"/>
            </w:pPr>
          </w:p>
        </w:tc>
        <w:tc>
          <w:tcPr>
            <w:tcW w:w="1326" w:type="dxa"/>
          </w:tcPr>
          <w:p w:rsidR="00A7182B" w:rsidRPr="008977ED" w:rsidRDefault="00A7182B" w:rsidP="00E24FA4">
            <w:pPr>
              <w:jc w:val="center"/>
            </w:pPr>
          </w:p>
        </w:tc>
        <w:tc>
          <w:tcPr>
            <w:tcW w:w="1326" w:type="dxa"/>
          </w:tcPr>
          <w:p w:rsidR="00A7182B" w:rsidRPr="008977ED" w:rsidRDefault="00A7182B" w:rsidP="00E24FA4">
            <w:pPr>
              <w:jc w:val="center"/>
            </w:pPr>
          </w:p>
        </w:tc>
        <w:tc>
          <w:tcPr>
            <w:tcW w:w="2291" w:type="dxa"/>
          </w:tcPr>
          <w:p w:rsidR="00A7182B" w:rsidRPr="008977ED" w:rsidRDefault="00A7182B" w:rsidP="00E24FA4">
            <w:pPr>
              <w:jc w:val="center"/>
            </w:pPr>
          </w:p>
        </w:tc>
      </w:tr>
      <w:tr w:rsidR="00A7182B" w:rsidRPr="008977ED" w:rsidTr="00A7182B">
        <w:trPr>
          <w:gridAfter w:val="1"/>
          <w:wAfter w:w="66" w:type="dxa"/>
        </w:trPr>
        <w:tc>
          <w:tcPr>
            <w:tcW w:w="1726" w:type="dxa"/>
            <w:gridSpan w:val="2"/>
          </w:tcPr>
          <w:p w:rsidR="00A7182B" w:rsidRPr="008977ED" w:rsidRDefault="00A7182B" w:rsidP="00E24FA4">
            <w:pPr>
              <w:jc w:val="both"/>
              <w:rPr>
                <w:color w:val="000000" w:themeColor="text1"/>
              </w:rPr>
            </w:pPr>
            <w:r w:rsidRPr="008977ED">
              <w:rPr>
                <w:color w:val="000000" w:themeColor="text1"/>
              </w:rPr>
              <w:t>5.2.speciālais budžets</w:t>
            </w:r>
          </w:p>
        </w:tc>
        <w:tc>
          <w:tcPr>
            <w:tcW w:w="1154" w:type="dxa"/>
            <w:vMerge/>
          </w:tcPr>
          <w:p w:rsidR="00A7182B" w:rsidRPr="008977ED" w:rsidRDefault="00A7182B" w:rsidP="00E24FA4">
            <w:pPr>
              <w:pStyle w:val="naisf"/>
              <w:spacing w:before="0" w:after="0"/>
              <w:ind w:firstLine="0"/>
              <w:jc w:val="center"/>
              <w:rPr>
                <w:color w:val="000000" w:themeColor="text1"/>
              </w:rPr>
            </w:pPr>
          </w:p>
        </w:tc>
        <w:tc>
          <w:tcPr>
            <w:tcW w:w="1249" w:type="dxa"/>
            <w:gridSpan w:val="3"/>
          </w:tcPr>
          <w:p w:rsidR="00A7182B" w:rsidRPr="008977ED" w:rsidRDefault="00A7182B" w:rsidP="00E24FA4">
            <w:pPr>
              <w:pStyle w:val="naisf"/>
              <w:spacing w:before="0" w:after="0"/>
              <w:ind w:firstLine="0"/>
              <w:jc w:val="center"/>
              <w:rPr>
                <w:color w:val="000000" w:themeColor="text1"/>
              </w:rPr>
            </w:pPr>
          </w:p>
        </w:tc>
        <w:tc>
          <w:tcPr>
            <w:tcW w:w="1326" w:type="dxa"/>
          </w:tcPr>
          <w:p w:rsidR="00A7182B" w:rsidRPr="008977ED" w:rsidRDefault="00A7182B" w:rsidP="00E24FA4">
            <w:pPr>
              <w:pStyle w:val="naisf"/>
              <w:spacing w:before="0" w:after="0"/>
              <w:ind w:firstLine="0"/>
              <w:jc w:val="center"/>
              <w:rPr>
                <w:color w:val="000000" w:themeColor="text1"/>
              </w:rPr>
            </w:pPr>
          </w:p>
        </w:tc>
        <w:tc>
          <w:tcPr>
            <w:tcW w:w="1326" w:type="dxa"/>
          </w:tcPr>
          <w:p w:rsidR="00A7182B" w:rsidRPr="008977ED" w:rsidRDefault="00A7182B" w:rsidP="00E24FA4">
            <w:pPr>
              <w:pStyle w:val="naisf"/>
              <w:spacing w:before="0" w:after="0"/>
              <w:ind w:firstLine="0"/>
              <w:jc w:val="center"/>
              <w:rPr>
                <w:color w:val="000000" w:themeColor="text1"/>
              </w:rPr>
            </w:pPr>
          </w:p>
        </w:tc>
        <w:tc>
          <w:tcPr>
            <w:tcW w:w="2291" w:type="dxa"/>
          </w:tcPr>
          <w:p w:rsidR="00A7182B" w:rsidRPr="008977ED" w:rsidRDefault="00A7182B" w:rsidP="00E24FA4">
            <w:pPr>
              <w:pStyle w:val="naisf"/>
              <w:spacing w:before="0" w:after="0"/>
              <w:ind w:firstLine="0"/>
              <w:jc w:val="center"/>
              <w:rPr>
                <w:color w:val="000000" w:themeColor="text1"/>
              </w:rPr>
            </w:pPr>
          </w:p>
        </w:tc>
      </w:tr>
      <w:tr w:rsidR="00A7182B" w:rsidRPr="008977ED" w:rsidTr="00A7182B">
        <w:trPr>
          <w:gridAfter w:val="1"/>
          <w:wAfter w:w="66" w:type="dxa"/>
        </w:trPr>
        <w:tc>
          <w:tcPr>
            <w:tcW w:w="1726" w:type="dxa"/>
            <w:gridSpan w:val="2"/>
          </w:tcPr>
          <w:p w:rsidR="00A7182B" w:rsidRPr="008977ED" w:rsidRDefault="00A7182B" w:rsidP="00E24FA4">
            <w:pPr>
              <w:jc w:val="both"/>
              <w:rPr>
                <w:color w:val="000000" w:themeColor="text1"/>
              </w:rPr>
            </w:pPr>
            <w:r w:rsidRPr="008977ED">
              <w:rPr>
                <w:color w:val="000000" w:themeColor="text1"/>
              </w:rPr>
              <w:t xml:space="preserve">5.3.pašvaldību budžets </w:t>
            </w:r>
          </w:p>
        </w:tc>
        <w:tc>
          <w:tcPr>
            <w:tcW w:w="1154" w:type="dxa"/>
            <w:vMerge/>
          </w:tcPr>
          <w:p w:rsidR="00A7182B" w:rsidRPr="008977ED" w:rsidRDefault="00A7182B" w:rsidP="00E24FA4">
            <w:pPr>
              <w:pStyle w:val="naisf"/>
              <w:spacing w:before="0" w:after="0"/>
              <w:ind w:firstLine="0"/>
              <w:jc w:val="center"/>
              <w:rPr>
                <w:color w:val="000000" w:themeColor="text1"/>
              </w:rPr>
            </w:pPr>
          </w:p>
        </w:tc>
        <w:tc>
          <w:tcPr>
            <w:tcW w:w="1249" w:type="dxa"/>
            <w:gridSpan w:val="3"/>
          </w:tcPr>
          <w:p w:rsidR="00A7182B" w:rsidRPr="008977ED" w:rsidRDefault="00A7182B" w:rsidP="00E24FA4">
            <w:pPr>
              <w:pStyle w:val="naisf"/>
              <w:spacing w:before="0" w:after="0"/>
              <w:ind w:firstLine="0"/>
              <w:jc w:val="center"/>
              <w:rPr>
                <w:color w:val="000000" w:themeColor="text1"/>
              </w:rPr>
            </w:pPr>
          </w:p>
        </w:tc>
        <w:tc>
          <w:tcPr>
            <w:tcW w:w="1326" w:type="dxa"/>
          </w:tcPr>
          <w:p w:rsidR="00A7182B" w:rsidRPr="008977ED" w:rsidRDefault="00A7182B" w:rsidP="00E24FA4">
            <w:pPr>
              <w:pStyle w:val="naisf"/>
              <w:spacing w:before="0" w:after="0"/>
              <w:ind w:firstLine="0"/>
              <w:jc w:val="center"/>
              <w:rPr>
                <w:color w:val="000000" w:themeColor="text1"/>
              </w:rPr>
            </w:pPr>
          </w:p>
        </w:tc>
        <w:tc>
          <w:tcPr>
            <w:tcW w:w="1326" w:type="dxa"/>
          </w:tcPr>
          <w:p w:rsidR="00A7182B" w:rsidRPr="008977ED" w:rsidRDefault="00A7182B" w:rsidP="00E24FA4">
            <w:pPr>
              <w:pStyle w:val="naisf"/>
              <w:spacing w:before="0" w:after="0"/>
              <w:ind w:firstLine="0"/>
              <w:jc w:val="center"/>
              <w:rPr>
                <w:color w:val="000000" w:themeColor="text1"/>
              </w:rPr>
            </w:pPr>
          </w:p>
        </w:tc>
        <w:tc>
          <w:tcPr>
            <w:tcW w:w="2291" w:type="dxa"/>
          </w:tcPr>
          <w:p w:rsidR="00A7182B" w:rsidRPr="008977ED" w:rsidRDefault="00A7182B" w:rsidP="00E24FA4">
            <w:pPr>
              <w:pStyle w:val="naisf"/>
              <w:spacing w:before="0" w:after="0"/>
              <w:ind w:firstLine="0"/>
              <w:jc w:val="center"/>
              <w:rPr>
                <w:color w:val="000000" w:themeColor="text1"/>
              </w:rPr>
            </w:pPr>
          </w:p>
        </w:tc>
      </w:tr>
      <w:tr w:rsidR="00A7182B" w:rsidRPr="008977ED" w:rsidTr="00A7182B">
        <w:trPr>
          <w:gridAfter w:val="1"/>
          <w:wAfter w:w="66" w:type="dxa"/>
        </w:trPr>
        <w:tc>
          <w:tcPr>
            <w:tcW w:w="1726" w:type="dxa"/>
            <w:gridSpan w:val="2"/>
          </w:tcPr>
          <w:p w:rsidR="00A7182B" w:rsidRPr="008977ED" w:rsidRDefault="00A7182B" w:rsidP="00E24FA4">
            <w:pPr>
              <w:jc w:val="both"/>
              <w:rPr>
                <w:color w:val="000000" w:themeColor="text1"/>
              </w:rPr>
            </w:pPr>
            <w:r w:rsidRPr="008977ED">
              <w:rPr>
                <w:color w:val="000000" w:themeColor="text1"/>
              </w:rPr>
              <w:t>6.Detalizēts ieņēmumu un izdevu</w:t>
            </w:r>
            <w:r w:rsidRPr="008977ED">
              <w:rPr>
                <w:color w:val="000000" w:themeColor="text1"/>
              </w:rPr>
              <w:softHyphen/>
              <w:t xml:space="preserve">mu aprēķins (ja nepieciešams, detalizētu ieņēmumu un </w:t>
            </w:r>
            <w:r w:rsidRPr="008977ED">
              <w:rPr>
                <w:color w:val="000000" w:themeColor="text1"/>
              </w:rPr>
              <w:lastRenderedPageBreak/>
              <w:t>izdevumu aprēķinu var pievienot anotācijas pielikumā):</w:t>
            </w:r>
          </w:p>
        </w:tc>
        <w:tc>
          <w:tcPr>
            <w:tcW w:w="7346" w:type="dxa"/>
            <w:gridSpan w:val="7"/>
            <w:vMerge w:val="restart"/>
          </w:tcPr>
          <w:p w:rsidR="00A7182B" w:rsidRPr="008977ED" w:rsidRDefault="00A7182B" w:rsidP="00E24FA4">
            <w:pPr>
              <w:pStyle w:val="naisf"/>
              <w:spacing w:before="0" w:after="0"/>
              <w:ind w:left="198" w:firstLine="284"/>
              <w:rPr>
                <w:color w:val="000000" w:themeColor="text1"/>
              </w:rPr>
            </w:pPr>
            <w:r w:rsidRPr="008977ED">
              <w:rPr>
                <w:color w:val="000000" w:themeColor="text1"/>
              </w:rPr>
              <w:lastRenderedPageBreak/>
              <w:t xml:space="preserve"> </w:t>
            </w:r>
          </w:p>
        </w:tc>
      </w:tr>
      <w:tr w:rsidR="00A7182B" w:rsidRPr="008977ED" w:rsidTr="00A7182B">
        <w:trPr>
          <w:gridAfter w:val="1"/>
          <w:wAfter w:w="66" w:type="dxa"/>
        </w:trPr>
        <w:tc>
          <w:tcPr>
            <w:tcW w:w="1726" w:type="dxa"/>
            <w:gridSpan w:val="2"/>
          </w:tcPr>
          <w:p w:rsidR="00A7182B" w:rsidRPr="008977ED" w:rsidRDefault="00A7182B" w:rsidP="00E24FA4">
            <w:pPr>
              <w:jc w:val="both"/>
              <w:rPr>
                <w:color w:val="000000" w:themeColor="text1"/>
              </w:rPr>
            </w:pPr>
            <w:r w:rsidRPr="008977ED">
              <w:rPr>
                <w:color w:val="000000" w:themeColor="text1"/>
              </w:rPr>
              <w:lastRenderedPageBreak/>
              <w:t>6.1. detalizēts ieņēmumu aprēķins</w:t>
            </w:r>
          </w:p>
        </w:tc>
        <w:tc>
          <w:tcPr>
            <w:tcW w:w="7346" w:type="dxa"/>
            <w:gridSpan w:val="7"/>
            <w:vMerge/>
          </w:tcPr>
          <w:p w:rsidR="00A7182B" w:rsidRPr="008977ED" w:rsidRDefault="00A7182B" w:rsidP="00E24FA4">
            <w:pPr>
              <w:pStyle w:val="naisf"/>
              <w:spacing w:before="0" w:after="0"/>
              <w:ind w:firstLine="0"/>
              <w:rPr>
                <w:b/>
                <w:i/>
                <w:color w:val="000000" w:themeColor="text1"/>
              </w:rPr>
            </w:pPr>
          </w:p>
        </w:tc>
      </w:tr>
      <w:tr w:rsidR="00A7182B" w:rsidRPr="008977ED" w:rsidTr="00A7182B">
        <w:trPr>
          <w:gridAfter w:val="1"/>
          <w:wAfter w:w="66" w:type="dxa"/>
        </w:trPr>
        <w:tc>
          <w:tcPr>
            <w:tcW w:w="1726" w:type="dxa"/>
            <w:gridSpan w:val="2"/>
          </w:tcPr>
          <w:p w:rsidR="00A7182B" w:rsidRPr="008977ED" w:rsidRDefault="00A7182B" w:rsidP="00E24FA4">
            <w:pPr>
              <w:jc w:val="both"/>
              <w:rPr>
                <w:color w:val="000000" w:themeColor="text1"/>
              </w:rPr>
            </w:pPr>
            <w:r w:rsidRPr="008977ED">
              <w:rPr>
                <w:color w:val="000000" w:themeColor="text1"/>
              </w:rPr>
              <w:t>6.2.detalizēts izdevumu aprēķins</w:t>
            </w:r>
          </w:p>
        </w:tc>
        <w:tc>
          <w:tcPr>
            <w:tcW w:w="7346" w:type="dxa"/>
            <w:gridSpan w:val="7"/>
            <w:vMerge/>
          </w:tcPr>
          <w:p w:rsidR="00A7182B" w:rsidRPr="008977ED" w:rsidRDefault="00A7182B" w:rsidP="00E24FA4">
            <w:pPr>
              <w:pStyle w:val="naisf"/>
              <w:spacing w:before="0" w:after="0"/>
              <w:ind w:firstLine="0"/>
              <w:rPr>
                <w:b/>
                <w:i/>
                <w:color w:val="000000" w:themeColor="text1"/>
              </w:rPr>
            </w:pPr>
          </w:p>
        </w:tc>
      </w:tr>
      <w:tr w:rsidR="00A7182B" w:rsidRPr="008977ED" w:rsidTr="00A7182B">
        <w:trPr>
          <w:gridAfter w:val="1"/>
          <w:wAfter w:w="66" w:type="dxa"/>
        </w:trPr>
        <w:tc>
          <w:tcPr>
            <w:tcW w:w="1726" w:type="dxa"/>
            <w:gridSpan w:val="2"/>
          </w:tcPr>
          <w:p w:rsidR="00A7182B" w:rsidRPr="008977ED" w:rsidRDefault="00A7182B" w:rsidP="00E24FA4">
            <w:pPr>
              <w:jc w:val="both"/>
              <w:rPr>
                <w:color w:val="000000" w:themeColor="text1"/>
              </w:rPr>
            </w:pPr>
            <w:r w:rsidRPr="008977ED">
              <w:rPr>
                <w:color w:val="000000" w:themeColor="text1"/>
              </w:rPr>
              <w:t>7. Cita informācija</w:t>
            </w:r>
          </w:p>
        </w:tc>
        <w:tc>
          <w:tcPr>
            <w:tcW w:w="7346" w:type="dxa"/>
            <w:gridSpan w:val="7"/>
          </w:tcPr>
          <w:p w:rsidR="00A7182B" w:rsidRPr="008977ED" w:rsidRDefault="00A7182B" w:rsidP="00A7182B">
            <w:pPr>
              <w:pStyle w:val="naisf"/>
              <w:spacing w:before="0" w:after="0"/>
              <w:ind w:firstLine="356"/>
              <w:rPr>
                <w:color w:val="000000" w:themeColor="text1"/>
              </w:rPr>
            </w:pPr>
            <w:r>
              <w:t>Gadījumā, ja Tieslietu ministrijai būs nepieciešami papildu valsts budžeta līdzekļi, tad likumprojekta saskaņošanas laikā tiks veikta ietekmes novērtēšana uz valsts budžetu.</w:t>
            </w:r>
          </w:p>
        </w:tc>
      </w:tr>
      <w:tr w:rsidR="001015F7" w:rsidRPr="008977ED" w:rsidTr="00A7182B">
        <w:tc>
          <w:tcPr>
            <w:tcW w:w="9133" w:type="dxa"/>
            <w:gridSpan w:val="10"/>
          </w:tcPr>
          <w:p w:rsidR="001015F7" w:rsidRPr="00A351E0" w:rsidRDefault="001015F7" w:rsidP="00E24FA4">
            <w:pPr>
              <w:pStyle w:val="naisf"/>
              <w:spacing w:before="60" w:after="60"/>
              <w:ind w:firstLine="357"/>
              <w:jc w:val="center"/>
              <w:rPr>
                <w:b/>
                <w:color w:val="000000" w:themeColor="text1"/>
              </w:rPr>
            </w:pPr>
            <w:r w:rsidRPr="00A351E0">
              <w:rPr>
                <w:b/>
                <w:bCs/>
              </w:rPr>
              <w:t>IV. Kāda var būt normatīvā akta ietekme uz spēkā esošo tiesību normu sistēmu</w:t>
            </w:r>
          </w:p>
        </w:tc>
      </w:tr>
      <w:tr w:rsidR="001015F7" w:rsidRPr="008977ED" w:rsidTr="00A7182B">
        <w:tc>
          <w:tcPr>
            <w:tcW w:w="9133" w:type="dxa"/>
            <w:gridSpan w:val="10"/>
          </w:tcPr>
          <w:p w:rsidR="001015F7" w:rsidRPr="008977ED" w:rsidRDefault="001015F7" w:rsidP="001015F7">
            <w:pPr>
              <w:pStyle w:val="naisf"/>
              <w:spacing w:before="0" w:after="0"/>
              <w:ind w:firstLine="0"/>
              <w:jc w:val="center"/>
              <w:rPr>
                <w:iCs/>
              </w:rPr>
            </w:pPr>
            <w:r w:rsidRPr="001A2DAE">
              <w:rPr>
                <w:bCs/>
                <w:color w:val="000000" w:themeColor="text1"/>
              </w:rPr>
              <w:t>Projekts šo jomu neskar.</w:t>
            </w:r>
          </w:p>
        </w:tc>
      </w:tr>
      <w:tr w:rsidR="001015F7" w:rsidRPr="008977ED" w:rsidTr="00A7182B">
        <w:tc>
          <w:tcPr>
            <w:tcW w:w="9133" w:type="dxa"/>
            <w:gridSpan w:val="10"/>
          </w:tcPr>
          <w:p w:rsidR="001015F7" w:rsidRPr="00CC3675" w:rsidRDefault="001015F7" w:rsidP="00E24FA4">
            <w:pPr>
              <w:pStyle w:val="naisf"/>
              <w:spacing w:before="60" w:after="60"/>
              <w:ind w:firstLine="357"/>
              <w:jc w:val="center"/>
              <w:rPr>
                <w:b/>
                <w:color w:val="000000" w:themeColor="text1"/>
              </w:rPr>
            </w:pPr>
            <w:r w:rsidRPr="00CC3675">
              <w:rPr>
                <w:b/>
              </w:rPr>
              <w:t>V</w:t>
            </w:r>
            <w:r w:rsidRPr="00012182">
              <w:rPr>
                <w:b/>
              </w:rPr>
              <w:t>.</w:t>
            </w:r>
            <w:r w:rsidRPr="00012182">
              <w:rPr>
                <w:b/>
                <w:bCs/>
              </w:rPr>
              <w:t xml:space="preserve"> Tiesību akta projekta atbilstība Latvijas Republikas starptautiskajām saistībām</w:t>
            </w:r>
          </w:p>
        </w:tc>
      </w:tr>
      <w:tr w:rsidR="001015F7" w:rsidRPr="008977ED" w:rsidTr="00A7182B">
        <w:tc>
          <w:tcPr>
            <w:tcW w:w="9133" w:type="dxa"/>
            <w:gridSpan w:val="10"/>
          </w:tcPr>
          <w:p w:rsidR="001015F7" w:rsidRPr="00CC3675" w:rsidRDefault="001015F7" w:rsidP="00E24FA4">
            <w:pPr>
              <w:pStyle w:val="naisf"/>
              <w:spacing w:before="60" w:after="60"/>
              <w:ind w:firstLine="357"/>
              <w:jc w:val="center"/>
              <w:rPr>
                <w:b/>
              </w:rPr>
            </w:pPr>
            <w:r>
              <w:rPr>
                <w:iCs/>
              </w:rPr>
              <w:t>Projekts šo jomu neskar</w:t>
            </w:r>
          </w:p>
        </w:tc>
      </w:tr>
      <w:tr w:rsidR="001015F7" w:rsidRPr="008977ED" w:rsidTr="00A7182B">
        <w:tc>
          <w:tcPr>
            <w:tcW w:w="9133" w:type="dxa"/>
            <w:gridSpan w:val="10"/>
          </w:tcPr>
          <w:p w:rsidR="001015F7" w:rsidRPr="00CC3675" w:rsidRDefault="001015F7" w:rsidP="00E24FA4">
            <w:pPr>
              <w:pStyle w:val="naisf"/>
              <w:spacing w:before="60" w:after="60"/>
              <w:ind w:firstLine="357"/>
              <w:jc w:val="center"/>
              <w:rPr>
                <w:b/>
              </w:rPr>
            </w:pPr>
            <w:r w:rsidRPr="00CC3675">
              <w:rPr>
                <w:b/>
              </w:rPr>
              <w:t>VI.</w:t>
            </w:r>
            <w:r w:rsidRPr="00CC3675">
              <w:rPr>
                <w:b/>
                <w:bCs/>
              </w:rPr>
              <w:t xml:space="preserve"> Sabiedrības līdzdalība un komunikācijas aktivitātes</w:t>
            </w:r>
          </w:p>
        </w:tc>
      </w:tr>
      <w:tr w:rsidR="001015F7" w:rsidRPr="008977ED" w:rsidTr="00A7182B">
        <w:tc>
          <w:tcPr>
            <w:tcW w:w="675" w:type="dxa"/>
          </w:tcPr>
          <w:p w:rsidR="001015F7" w:rsidRPr="00012182" w:rsidRDefault="001015F7" w:rsidP="00E24FA4">
            <w:pPr>
              <w:jc w:val="both"/>
              <w:rPr>
                <w:iCs/>
                <w:lang w:eastAsia="lv-LV"/>
              </w:rPr>
            </w:pPr>
            <w:r w:rsidRPr="00012182">
              <w:rPr>
                <w:iCs/>
                <w:lang w:eastAsia="lv-LV"/>
              </w:rPr>
              <w:t>1.</w:t>
            </w:r>
          </w:p>
        </w:tc>
        <w:tc>
          <w:tcPr>
            <w:tcW w:w="3119" w:type="dxa"/>
            <w:gridSpan w:val="4"/>
          </w:tcPr>
          <w:p w:rsidR="001015F7" w:rsidRPr="00012182" w:rsidRDefault="001015F7" w:rsidP="00E24FA4">
            <w:pPr>
              <w:spacing w:before="60" w:after="60"/>
              <w:jc w:val="both"/>
              <w:rPr>
                <w:iCs/>
                <w:lang w:eastAsia="lv-LV"/>
              </w:rPr>
            </w:pPr>
            <w:r w:rsidRPr="00012182">
              <w:t>Plānotās sabiedrības līdzdalības un komunikācijas aktivitātes saistībā ar projektu</w:t>
            </w:r>
          </w:p>
        </w:tc>
        <w:tc>
          <w:tcPr>
            <w:tcW w:w="5339" w:type="dxa"/>
            <w:gridSpan w:val="5"/>
          </w:tcPr>
          <w:p w:rsidR="001015F7" w:rsidRPr="00677B76" w:rsidRDefault="001015F7" w:rsidP="00E24FA4">
            <w:pPr>
              <w:spacing w:before="60"/>
              <w:jc w:val="both"/>
            </w:pPr>
            <w:r>
              <w:t>Likumprojekts ievietots Iekšlietu ministrijas mājaslapā.</w:t>
            </w:r>
          </w:p>
        </w:tc>
      </w:tr>
      <w:tr w:rsidR="001015F7" w:rsidRPr="008977ED" w:rsidTr="00A7182B">
        <w:tc>
          <w:tcPr>
            <w:tcW w:w="675" w:type="dxa"/>
          </w:tcPr>
          <w:p w:rsidR="001015F7" w:rsidRPr="00012182" w:rsidRDefault="001015F7" w:rsidP="00E24FA4">
            <w:pPr>
              <w:jc w:val="both"/>
              <w:rPr>
                <w:iCs/>
                <w:lang w:eastAsia="lv-LV"/>
              </w:rPr>
            </w:pPr>
            <w:r w:rsidRPr="00012182">
              <w:rPr>
                <w:iCs/>
                <w:lang w:eastAsia="lv-LV"/>
              </w:rPr>
              <w:t>2.</w:t>
            </w:r>
          </w:p>
        </w:tc>
        <w:tc>
          <w:tcPr>
            <w:tcW w:w="3119" w:type="dxa"/>
            <w:gridSpan w:val="4"/>
          </w:tcPr>
          <w:p w:rsidR="001015F7" w:rsidRPr="00012182" w:rsidRDefault="001015F7" w:rsidP="00E24FA4">
            <w:pPr>
              <w:spacing w:before="60" w:after="60"/>
              <w:jc w:val="both"/>
              <w:rPr>
                <w:iCs/>
                <w:lang w:eastAsia="lv-LV"/>
              </w:rPr>
            </w:pPr>
            <w:r w:rsidRPr="00012182">
              <w:t>Sabiedrības līdzdalība projekta izstrādē</w:t>
            </w:r>
          </w:p>
        </w:tc>
        <w:tc>
          <w:tcPr>
            <w:tcW w:w="5339" w:type="dxa"/>
            <w:gridSpan w:val="5"/>
          </w:tcPr>
          <w:p w:rsidR="001015F7" w:rsidRPr="00677B76" w:rsidRDefault="001015F7" w:rsidP="00E24FA4">
            <w:pPr>
              <w:spacing w:before="60"/>
              <w:jc w:val="both"/>
              <w:rPr>
                <w:iCs/>
                <w:lang w:eastAsia="lv-LV"/>
              </w:rPr>
            </w:pPr>
            <w:r w:rsidRPr="001A2DAE">
              <w:rPr>
                <w:bCs/>
                <w:color w:val="000000" w:themeColor="text1"/>
              </w:rPr>
              <w:t>Projekts šo jomu neskar.</w:t>
            </w:r>
          </w:p>
        </w:tc>
      </w:tr>
      <w:tr w:rsidR="001015F7" w:rsidRPr="008977ED" w:rsidTr="00A7182B">
        <w:tc>
          <w:tcPr>
            <w:tcW w:w="675" w:type="dxa"/>
          </w:tcPr>
          <w:p w:rsidR="001015F7" w:rsidRPr="00012182" w:rsidRDefault="001015F7" w:rsidP="00E24FA4">
            <w:pPr>
              <w:jc w:val="both"/>
              <w:rPr>
                <w:iCs/>
                <w:lang w:eastAsia="lv-LV"/>
              </w:rPr>
            </w:pPr>
            <w:r w:rsidRPr="00012182">
              <w:rPr>
                <w:iCs/>
                <w:lang w:eastAsia="lv-LV"/>
              </w:rPr>
              <w:t>3.</w:t>
            </w:r>
          </w:p>
        </w:tc>
        <w:tc>
          <w:tcPr>
            <w:tcW w:w="3119" w:type="dxa"/>
            <w:gridSpan w:val="4"/>
          </w:tcPr>
          <w:p w:rsidR="001015F7" w:rsidRPr="00012182" w:rsidRDefault="001015F7" w:rsidP="00E24FA4">
            <w:pPr>
              <w:spacing w:before="60" w:after="60"/>
              <w:jc w:val="both"/>
            </w:pPr>
            <w:r w:rsidRPr="00012182">
              <w:t>Sabiedrības līdzdalības rezultāti</w:t>
            </w:r>
          </w:p>
        </w:tc>
        <w:tc>
          <w:tcPr>
            <w:tcW w:w="5339" w:type="dxa"/>
            <w:gridSpan w:val="5"/>
          </w:tcPr>
          <w:p w:rsidR="001015F7" w:rsidRPr="00677B76" w:rsidRDefault="001015F7" w:rsidP="00E24FA4">
            <w:pPr>
              <w:spacing w:before="60"/>
              <w:jc w:val="both"/>
            </w:pPr>
            <w:r w:rsidRPr="001A2DAE">
              <w:rPr>
                <w:bCs/>
                <w:color w:val="000000" w:themeColor="text1"/>
              </w:rPr>
              <w:t>Projekts šo jomu neskar.</w:t>
            </w:r>
          </w:p>
        </w:tc>
      </w:tr>
      <w:tr w:rsidR="001015F7" w:rsidRPr="008977ED" w:rsidTr="00A7182B">
        <w:tc>
          <w:tcPr>
            <w:tcW w:w="675" w:type="dxa"/>
          </w:tcPr>
          <w:p w:rsidR="001015F7" w:rsidRPr="008977ED" w:rsidRDefault="001015F7" w:rsidP="00E24FA4">
            <w:pPr>
              <w:rPr>
                <w:iCs/>
                <w:lang w:eastAsia="lv-LV"/>
              </w:rPr>
            </w:pPr>
            <w:r>
              <w:rPr>
                <w:iCs/>
                <w:lang w:eastAsia="lv-LV"/>
              </w:rPr>
              <w:t>4</w:t>
            </w:r>
            <w:r w:rsidRPr="008977ED">
              <w:rPr>
                <w:iCs/>
                <w:lang w:eastAsia="lv-LV"/>
              </w:rPr>
              <w:t>.</w:t>
            </w:r>
          </w:p>
        </w:tc>
        <w:tc>
          <w:tcPr>
            <w:tcW w:w="3119" w:type="dxa"/>
            <w:gridSpan w:val="4"/>
          </w:tcPr>
          <w:p w:rsidR="001015F7" w:rsidRPr="008977ED" w:rsidRDefault="001015F7" w:rsidP="00E24FA4">
            <w:pPr>
              <w:spacing w:before="60" w:after="60"/>
              <w:rPr>
                <w:iCs/>
                <w:lang w:eastAsia="lv-LV"/>
              </w:rPr>
            </w:pPr>
            <w:r w:rsidRPr="008977ED">
              <w:rPr>
                <w:iCs/>
                <w:lang w:eastAsia="lv-LV"/>
              </w:rPr>
              <w:t>Cita informācija</w:t>
            </w:r>
          </w:p>
        </w:tc>
        <w:tc>
          <w:tcPr>
            <w:tcW w:w="5339" w:type="dxa"/>
            <w:gridSpan w:val="5"/>
            <w:vAlign w:val="center"/>
          </w:tcPr>
          <w:p w:rsidR="001015F7" w:rsidRPr="008977ED" w:rsidRDefault="001015F7" w:rsidP="00E24FA4">
            <w:pPr>
              <w:spacing w:before="60" w:after="60"/>
              <w:rPr>
                <w:iCs/>
                <w:lang w:eastAsia="lv-LV"/>
              </w:rPr>
            </w:pPr>
            <w:r w:rsidRPr="008977ED">
              <w:t>Nav.</w:t>
            </w:r>
          </w:p>
        </w:tc>
      </w:tr>
      <w:tr w:rsidR="001015F7" w:rsidRPr="008977ED" w:rsidTr="00A7182B">
        <w:tc>
          <w:tcPr>
            <w:tcW w:w="9133" w:type="dxa"/>
            <w:gridSpan w:val="10"/>
          </w:tcPr>
          <w:p w:rsidR="001015F7" w:rsidRPr="008977ED" w:rsidRDefault="001015F7" w:rsidP="00E24FA4">
            <w:pPr>
              <w:pStyle w:val="naisf"/>
              <w:spacing w:before="60" w:after="60"/>
              <w:ind w:firstLine="357"/>
              <w:jc w:val="center"/>
              <w:rPr>
                <w:b/>
                <w:color w:val="000000" w:themeColor="text1"/>
              </w:rPr>
            </w:pPr>
            <w:r w:rsidRPr="008977ED">
              <w:rPr>
                <w:b/>
              </w:rPr>
              <w:t>VII. Tiesību akta projekta izpildes nodrošināšana un tās ietekme uz institūcijām</w:t>
            </w:r>
          </w:p>
        </w:tc>
      </w:tr>
      <w:tr w:rsidR="001015F7" w:rsidRPr="008977ED" w:rsidTr="00A7182B">
        <w:tc>
          <w:tcPr>
            <w:tcW w:w="675" w:type="dxa"/>
          </w:tcPr>
          <w:p w:rsidR="001015F7" w:rsidRPr="008977ED" w:rsidRDefault="001015F7" w:rsidP="00E24FA4">
            <w:pPr>
              <w:rPr>
                <w:iCs/>
                <w:lang w:eastAsia="lv-LV"/>
              </w:rPr>
            </w:pPr>
            <w:r w:rsidRPr="008977ED">
              <w:rPr>
                <w:iCs/>
                <w:lang w:eastAsia="lv-LV"/>
              </w:rPr>
              <w:t>1.</w:t>
            </w:r>
          </w:p>
        </w:tc>
        <w:tc>
          <w:tcPr>
            <w:tcW w:w="3119" w:type="dxa"/>
            <w:gridSpan w:val="4"/>
          </w:tcPr>
          <w:p w:rsidR="001015F7" w:rsidRPr="008977ED" w:rsidRDefault="001015F7" w:rsidP="00E24FA4">
            <w:pPr>
              <w:spacing w:before="60" w:after="60"/>
              <w:rPr>
                <w:iCs/>
                <w:lang w:eastAsia="lv-LV"/>
              </w:rPr>
            </w:pPr>
            <w:r w:rsidRPr="008977ED">
              <w:t>Projekta izpildē iesaistītās institūcijas</w:t>
            </w:r>
          </w:p>
        </w:tc>
        <w:tc>
          <w:tcPr>
            <w:tcW w:w="5339" w:type="dxa"/>
            <w:gridSpan w:val="5"/>
            <w:vAlign w:val="center"/>
          </w:tcPr>
          <w:p w:rsidR="001015F7" w:rsidRPr="008977ED" w:rsidRDefault="001015F7" w:rsidP="00E24FA4">
            <w:pPr>
              <w:spacing w:before="60" w:after="60"/>
              <w:rPr>
                <w:iCs/>
                <w:lang w:eastAsia="lv-LV"/>
              </w:rPr>
            </w:pPr>
            <w:r>
              <w:t>Tiesas.</w:t>
            </w:r>
          </w:p>
        </w:tc>
      </w:tr>
      <w:tr w:rsidR="001015F7" w:rsidRPr="008977ED" w:rsidTr="00A7182B">
        <w:tc>
          <w:tcPr>
            <w:tcW w:w="675" w:type="dxa"/>
          </w:tcPr>
          <w:p w:rsidR="001015F7" w:rsidRPr="008977ED" w:rsidRDefault="001015F7" w:rsidP="00E24FA4">
            <w:pPr>
              <w:rPr>
                <w:iCs/>
                <w:lang w:eastAsia="lv-LV"/>
              </w:rPr>
            </w:pPr>
            <w:r w:rsidRPr="008977ED">
              <w:rPr>
                <w:iCs/>
                <w:lang w:eastAsia="lv-LV"/>
              </w:rPr>
              <w:t>2.</w:t>
            </w:r>
          </w:p>
        </w:tc>
        <w:tc>
          <w:tcPr>
            <w:tcW w:w="3119" w:type="dxa"/>
            <w:gridSpan w:val="4"/>
          </w:tcPr>
          <w:p w:rsidR="001015F7" w:rsidRPr="008977ED" w:rsidRDefault="001015F7" w:rsidP="00E24FA4">
            <w:pPr>
              <w:spacing w:before="60" w:after="60"/>
              <w:rPr>
                <w:iCs/>
                <w:lang w:eastAsia="lv-LV"/>
              </w:rPr>
            </w:pPr>
            <w:r w:rsidRPr="008977ED">
              <w:t>Projekta izpildes ietekme uz pārvaldes funkcijām un institucionālo struktūru. Jaunu institūciju izveide, esošu institūciju likvidācija vai reorganizācija, to ietekme uz institūcijas cilvēkresursiem</w:t>
            </w:r>
          </w:p>
        </w:tc>
        <w:tc>
          <w:tcPr>
            <w:tcW w:w="5339" w:type="dxa"/>
            <w:gridSpan w:val="5"/>
          </w:tcPr>
          <w:p w:rsidR="001015F7" w:rsidRPr="008977ED" w:rsidRDefault="001015F7" w:rsidP="00E24FA4">
            <w:pPr>
              <w:tabs>
                <w:tab w:val="left" w:pos="1913"/>
              </w:tabs>
              <w:spacing w:before="60"/>
              <w:rPr>
                <w:iCs/>
                <w:lang w:eastAsia="lv-LV"/>
              </w:rPr>
            </w:pPr>
            <w:r w:rsidRPr="008977ED">
              <w:t>Saistībā ar projekta izpildi nav nepieciešams veidot jaunas institūcijas, likvidēt vai reorganizēt esošās.</w:t>
            </w:r>
          </w:p>
        </w:tc>
      </w:tr>
      <w:tr w:rsidR="001015F7" w:rsidRPr="008977ED" w:rsidTr="00A7182B">
        <w:tc>
          <w:tcPr>
            <w:tcW w:w="675" w:type="dxa"/>
          </w:tcPr>
          <w:p w:rsidR="001015F7" w:rsidRPr="008977ED" w:rsidRDefault="001015F7" w:rsidP="00E24FA4">
            <w:pPr>
              <w:rPr>
                <w:iCs/>
                <w:lang w:eastAsia="lv-LV"/>
              </w:rPr>
            </w:pPr>
            <w:r>
              <w:rPr>
                <w:iCs/>
                <w:lang w:eastAsia="lv-LV"/>
              </w:rPr>
              <w:t>3</w:t>
            </w:r>
            <w:r w:rsidRPr="008977ED">
              <w:rPr>
                <w:iCs/>
                <w:lang w:eastAsia="lv-LV"/>
              </w:rPr>
              <w:t>.</w:t>
            </w:r>
          </w:p>
        </w:tc>
        <w:tc>
          <w:tcPr>
            <w:tcW w:w="3119" w:type="dxa"/>
            <w:gridSpan w:val="4"/>
          </w:tcPr>
          <w:p w:rsidR="001015F7" w:rsidRPr="008977ED" w:rsidRDefault="001015F7" w:rsidP="00E24FA4">
            <w:pPr>
              <w:spacing w:before="60" w:after="60"/>
              <w:rPr>
                <w:iCs/>
                <w:lang w:eastAsia="lv-LV"/>
              </w:rPr>
            </w:pPr>
            <w:r w:rsidRPr="008977ED">
              <w:rPr>
                <w:iCs/>
                <w:lang w:eastAsia="lv-LV"/>
              </w:rPr>
              <w:t>Cita informācija</w:t>
            </w:r>
          </w:p>
        </w:tc>
        <w:tc>
          <w:tcPr>
            <w:tcW w:w="5339" w:type="dxa"/>
            <w:gridSpan w:val="5"/>
            <w:vAlign w:val="center"/>
          </w:tcPr>
          <w:p w:rsidR="001015F7" w:rsidRPr="008977ED" w:rsidRDefault="001015F7" w:rsidP="00E24FA4">
            <w:pPr>
              <w:spacing w:before="60" w:after="60"/>
              <w:rPr>
                <w:iCs/>
                <w:lang w:eastAsia="lv-LV"/>
              </w:rPr>
            </w:pPr>
            <w:r w:rsidRPr="008977ED">
              <w:t>Nav.</w:t>
            </w:r>
          </w:p>
        </w:tc>
      </w:tr>
    </w:tbl>
    <w:p w:rsidR="001015F7" w:rsidRPr="008977ED" w:rsidRDefault="001015F7" w:rsidP="001015F7">
      <w:pPr>
        <w:jc w:val="both"/>
        <w:rPr>
          <w:lang w:val="de-DE"/>
        </w:rPr>
      </w:pPr>
    </w:p>
    <w:p w:rsidR="001015F7" w:rsidRDefault="001015F7" w:rsidP="001015F7">
      <w:pPr>
        <w:jc w:val="both"/>
        <w:rPr>
          <w:lang w:val="de-DE"/>
        </w:rPr>
      </w:pPr>
    </w:p>
    <w:p w:rsidR="001015F7" w:rsidRPr="00AE1E9F" w:rsidRDefault="001015F7" w:rsidP="001015F7">
      <w:pPr>
        <w:jc w:val="both"/>
        <w:rPr>
          <w:sz w:val="28"/>
          <w:szCs w:val="28"/>
          <w:lang w:val="de-DE"/>
        </w:rPr>
      </w:pPr>
      <w:r w:rsidRPr="00AE1E9F">
        <w:rPr>
          <w:sz w:val="28"/>
          <w:szCs w:val="28"/>
          <w:lang w:val="de-DE"/>
        </w:rPr>
        <w:t>Iekšlietu ministrs</w:t>
      </w:r>
      <w:r w:rsidRPr="00AE1E9F">
        <w:rPr>
          <w:sz w:val="28"/>
          <w:szCs w:val="28"/>
          <w:lang w:val="de-DE"/>
        </w:rPr>
        <w:tab/>
      </w:r>
      <w:r w:rsidRPr="00AE1E9F">
        <w:rPr>
          <w:sz w:val="28"/>
          <w:szCs w:val="28"/>
          <w:lang w:val="de-DE"/>
        </w:rPr>
        <w:tab/>
      </w:r>
      <w:r w:rsidRPr="00AE1E9F">
        <w:rPr>
          <w:sz w:val="28"/>
          <w:szCs w:val="28"/>
          <w:lang w:val="de-DE"/>
        </w:rPr>
        <w:tab/>
      </w:r>
      <w:r w:rsidRPr="00AE1E9F">
        <w:rPr>
          <w:sz w:val="28"/>
          <w:szCs w:val="28"/>
          <w:lang w:val="de-DE"/>
        </w:rPr>
        <w:tab/>
      </w:r>
      <w:r w:rsidRPr="00AE1E9F">
        <w:rPr>
          <w:sz w:val="28"/>
          <w:szCs w:val="28"/>
          <w:lang w:val="de-DE"/>
        </w:rPr>
        <w:tab/>
        <w:t xml:space="preserve">                          R. Kozlovskis</w:t>
      </w:r>
    </w:p>
    <w:p w:rsidR="001015F7" w:rsidRPr="00AE1E9F" w:rsidRDefault="001015F7" w:rsidP="001015F7">
      <w:pPr>
        <w:jc w:val="both"/>
        <w:rPr>
          <w:sz w:val="28"/>
          <w:szCs w:val="28"/>
          <w:lang w:val="de-DE"/>
        </w:rPr>
      </w:pPr>
    </w:p>
    <w:p w:rsidR="001015F7" w:rsidRPr="00AE1E9F" w:rsidRDefault="001015F7" w:rsidP="001015F7">
      <w:pPr>
        <w:pStyle w:val="naisf"/>
        <w:ind w:firstLine="0"/>
        <w:rPr>
          <w:color w:val="000000"/>
          <w:sz w:val="28"/>
          <w:szCs w:val="28"/>
        </w:rPr>
      </w:pPr>
      <w:r w:rsidRPr="00AE1E9F">
        <w:rPr>
          <w:sz w:val="28"/>
          <w:szCs w:val="28"/>
        </w:rPr>
        <w:t>Vīza: valsts sekretāre</w:t>
      </w:r>
      <w:r w:rsidRPr="00AE1E9F">
        <w:rPr>
          <w:sz w:val="28"/>
          <w:szCs w:val="28"/>
        </w:rPr>
        <w:tab/>
      </w:r>
      <w:r w:rsidRPr="00AE1E9F">
        <w:rPr>
          <w:sz w:val="28"/>
          <w:szCs w:val="28"/>
        </w:rPr>
        <w:tab/>
      </w:r>
      <w:r w:rsidRPr="00AE1E9F">
        <w:rPr>
          <w:sz w:val="28"/>
          <w:szCs w:val="28"/>
        </w:rPr>
        <w:tab/>
      </w:r>
      <w:r w:rsidRPr="00AE1E9F">
        <w:rPr>
          <w:sz w:val="28"/>
          <w:szCs w:val="28"/>
        </w:rPr>
        <w:tab/>
        <w:t xml:space="preserve">                          I.Pētersone–Godmane</w:t>
      </w:r>
    </w:p>
    <w:p w:rsidR="001015F7" w:rsidRDefault="001015F7" w:rsidP="001015F7">
      <w:pPr>
        <w:rPr>
          <w:sz w:val="20"/>
          <w:szCs w:val="20"/>
        </w:rPr>
      </w:pPr>
    </w:p>
    <w:p w:rsidR="00A7182B" w:rsidRDefault="00A7182B" w:rsidP="001015F7">
      <w:pPr>
        <w:rPr>
          <w:sz w:val="20"/>
          <w:szCs w:val="20"/>
        </w:rPr>
      </w:pPr>
    </w:p>
    <w:p w:rsidR="00A7182B" w:rsidRDefault="00A7182B" w:rsidP="001015F7">
      <w:pPr>
        <w:rPr>
          <w:sz w:val="20"/>
          <w:szCs w:val="20"/>
        </w:rPr>
      </w:pPr>
    </w:p>
    <w:p w:rsidR="00A7182B" w:rsidRDefault="00A7182B" w:rsidP="001015F7">
      <w:pPr>
        <w:rPr>
          <w:sz w:val="20"/>
          <w:szCs w:val="20"/>
        </w:rPr>
      </w:pPr>
    </w:p>
    <w:p w:rsidR="00A7182B" w:rsidRDefault="00A7182B" w:rsidP="001015F7">
      <w:pPr>
        <w:rPr>
          <w:sz w:val="20"/>
          <w:szCs w:val="20"/>
        </w:rPr>
      </w:pPr>
    </w:p>
    <w:p w:rsidR="00A7182B" w:rsidRDefault="00A7182B" w:rsidP="001015F7">
      <w:pPr>
        <w:rPr>
          <w:sz w:val="20"/>
          <w:szCs w:val="20"/>
        </w:rPr>
      </w:pPr>
    </w:p>
    <w:p w:rsidR="00A7182B" w:rsidRDefault="00A7182B" w:rsidP="001015F7">
      <w:pPr>
        <w:rPr>
          <w:sz w:val="20"/>
          <w:szCs w:val="20"/>
        </w:rPr>
      </w:pPr>
    </w:p>
    <w:p w:rsidR="00A7182B" w:rsidRDefault="00A7182B" w:rsidP="001015F7">
      <w:pPr>
        <w:rPr>
          <w:sz w:val="20"/>
          <w:szCs w:val="20"/>
        </w:rPr>
      </w:pPr>
    </w:p>
    <w:p w:rsidR="00A7182B" w:rsidRDefault="00A7182B" w:rsidP="001015F7">
      <w:pPr>
        <w:rPr>
          <w:sz w:val="20"/>
          <w:szCs w:val="20"/>
        </w:rPr>
      </w:pPr>
    </w:p>
    <w:p w:rsidR="00A7182B" w:rsidRDefault="00A7182B" w:rsidP="001015F7">
      <w:pPr>
        <w:rPr>
          <w:sz w:val="20"/>
          <w:szCs w:val="20"/>
        </w:rPr>
      </w:pPr>
    </w:p>
    <w:p w:rsidR="00AE1E9F" w:rsidRDefault="00AE1E9F" w:rsidP="001015F7">
      <w:pPr>
        <w:rPr>
          <w:sz w:val="20"/>
          <w:szCs w:val="20"/>
        </w:rPr>
      </w:pPr>
    </w:p>
    <w:p w:rsidR="00AE1E9F" w:rsidRDefault="00AE1E9F" w:rsidP="001015F7">
      <w:pPr>
        <w:rPr>
          <w:sz w:val="20"/>
          <w:szCs w:val="20"/>
        </w:rPr>
      </w:pPr>
    </w:p>
    <w:p w:rsidR="00AE1E9F" w:rsidRDefault="00AE1E9F" w:rsidP="001015F7">
      <w:pPr>
        <w:rPr>
          <w:sz w:val="20"/>
          <w:szCs w:val="20"/>
        </w:rPr>
      </w:pPr>
    </w:p>
    <w:p w:rsidR="00AE1E9F" w:rsidRDefault="00AE1E9F" w:rsidP="001015F7">
      <w:pPr>
        <w:rPr>
          <w:sz w:val="20"/>
          <w:szCs w:val="20"/>
        </w:rPr>
      </w:pPr>
    </w:p>
    <w:p w:rsidR="00AE1E9F" w:rsidRDefault="00AE1E9F" w:rsidP="001015F7">
      <w:pPr>
        <w:rPr>
          <w:sz w:val="20"/>
          <w:szCs w:val="20"/>
        </w:rPr>
      </w:pPr>
    </w:p>
    <w:p w:rsidR="001015F7" w:rsidRPr="00962062" w:rsidRDefault="001015F7" w:rsidP="001015F7">
      <w:pPr>
        <w:rPr>
          <w:sz w:val="20"/>
          <w:szCs w:val="20"/>
        </w:rPr>
      </w:pPr>
      <w:r w:rsidRPr="00962062">
        <w:rPr>
          <w:sz w:val="20"/>
          <w:szCs w:val="20"/>
        </w:rPr>
        <w:fldChar w:fldCharType="begin"/>
      </w:r>
      <w:r w:rsidRPr="00962062">
        <w:rPr>
          <w:sz w:val="20"/>
          <w:szCs w:val="20"/>
        </w:rPr>
        <w:instrText xml:space="preserve"> TIME \@ "dd.MM.yyyy H:mm" </w:instrText>
      </w:r>
      <w:r w:rsidRPr="00962062">
        <w:rPr>
          <w:sz w:val="20"/>
          <w:szCs w:val="20"/>
        </w:rPr>
        <w:fldChar w:fldCharType="separate"/>
      </w:r>
      <w:r w:rsidR="00BA57EE">
        <w:rPr>
          <w:noProof/>
          <w:sz w:val="20"/>
          <w:szCs w:val="20"/>
        </w:rPr>
        <w:t>12.01.2015 9:52</w:t>
      </w:r>
      <w:r w:rsidRPr="00962062">
        <w:rPr>
          <w:sz w:val="20"/>
          <w:szCs w:val="20"/>
        </w:rPr>
        <w:fldChar w:fldCharType="end"/>
      </w:r>
      <w:r w:rsidR="00A7182B">
        <w:rPr>
          <w:sz w:val="20"/>
          <w:szCs w:val="20"/>
        </w:rPr>
        <w:t>00</w:t>
      </w:r>
    </w:p>
    <w:p w:rsidR="001015F7" w:rsidRPr="00962062" w:rsidRDefault="00A7182B" w:rsidP="001015F7">
      <w:pPr>
        <w:rPr>
          <w:sz w:val="20"/>
          <w:szCs w:val="20"/>
        </w:rPr>
      </w:pPr>
      <w:r>
        <w:rPr>
          <w:sz w:val="20"/>
          <w:szCs w:val="20"/>
        </w:rPr>
        <w:t>1309</w:t>
      </w:r>
    </w:p>
    <w:p w:rsidR="001015F7" w:rsidRPr="00A7182B" w:rsidRDefault="001015F7" w:rsidP="001015F7">
      <w:pPr>
        <w:rPr>
          <w:rStyle w:val="Hyperlink"/>
          <w:color w:val="auto"/>
          <w:sz w:val="20"/>
          <w:szCs w:val="20"/>
          <w:u w:val="none"/>
        </w:rPr>
      </w:pPr>
      <w:r w:rsidRPr="00A7182B">
        <w:rPr>
          <w:rStyle w:val="Hyperlink"/>
          <w:color w:val="auto"/>
          <w:sz w:val="20"/>
          <w:szCs w:val="20"/>
          <w:u w:val="none"/>
        </w:rPr>
        <w:t>D.Radzeviča</w:t>
      </w:r>
    </w:p>
    <w:p w:rsidR="001015F7" w:rsidRDefault="001015F7" w:rsidP="001015F7">
      <w:pPr>
        <w:rPr>
          <w:color w:val="000000"/>
        </w:rPr>
      </w:pPr>
      <w:r>
        <w:rPr>
          <w:rStyle w:val="Hyperlink"/>
          <w:sz w:val="20"/>
          <w:szCs w:val="20"/>
        </w:rPr>
        <w:t xml:space="preserve">67219418, </w:t>
      </w:r>
      <w:hyperlink r:id="rId7" w:history="1">
        <w:r w:rsidRPr="00122337">
          <w:rPr>
            <w:rStyle w:val="Hyperlink"/>
            <w:sz w:val="20"/>
            <w:szCs w:val="20"/>
          </w:rPr>
          <w:t>dace.radzevica@iem.gov.lv</w:t>
        </w:r>
      </w:hyperlink>
    </w:p>
    <w:p w:rsidR="009B279D" w:rsidRDefault="009B279D"/>
    <w:sectPr w:rsidR="009B279D" w:rsidSect="001C7A52">
      <w:headerReference w:type="even" r:id="rId8"/>
      <w:headerReference w:type="default" r:id="rId9"/>
      <w:footerReference w:type="default" r:id="rId10"/>
      <w:footerReference w:type="first" r:id="rId11"/>
      <w:pgSz w:w="11906" w:h="16838"/>
      <w:pgMar w:top="680" w:right="737" w:bottom="6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5F7" w:rsidRDefault="001015F7" w:rsidP="001015F7">
      <w:r>
        <w:separator/>
      </w:r>
    </w:p>
  </w:endnote>
  <w:endnote w:type="continuationSeparator" w:id="0">
    <w:p w:rsidR="001015F7" w:rsidRDefault="001015F7" w:rsidP="00101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RimHelvetica">
    <w:altName w:val="Arial"/>
    <w:charset w:val="BA"/>
    <w:family w:val="swiss"/>
    <w:pitch w:val="variable"/>
    <w:sig w:usb0="00000000" w:usb1="80000000" w:usb2="00000008"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5F7" w:rsidRPr="00301A3D" w:rsidRDefault="001015F7" w:rsidP="001015F7">
    <w:pPr>
      <w:jc w:val="both"/>
      <w:rPr>
        <w:sz w:val="20"/>
        <w:szCs w:val="20"/>
      </w:rPr>
    </w:pPr>
    <w:r w:rsidRPr="00D65D1A">
      <w:rPr>
        <w:sz w:val="20"/>
        <w:szCs w:val="20"/>
      </w:rPr>
      <w:t>IEMAnot_</w:t>
    </w:r>
    <w:r>
      <w:rPr>
        <w:sz w:val="20"/>
        <w:szCs w:val="20"/>
      </w:rPr>
      <w:t>12122014</w:t>
    </w:r>
    <w:r>
      <w:rPr>
        <w:sz w:val="20"/>
      </w:rPr>
      <w:t>.doc</w:t>
    </w:r>
    <w:r w:rsidRPr="00D65D1A">
      <w:rPr>
        <w:sz w:val="20"/>
        <w:szCs w:val="20"/>
      </w:rPr>
      <w:t xml:space="preserve">; </w:t>
    </w:r>
    <w:r>
      <w:rPr>
        <w:sz w:val="20"/>
        <w:szCs w:val="20"/>
      </w:rPr>
      <w:t>Likum</w:t>
    </w:r>
    <w:r w:rsidRPr="00D65D1A">
      <w:rPr>
        <w:sz w:val="20"/>
        <w:szCs w:val="20"/>
      </w:rPr>
      <w:t>projekta „</w:t>
    </w:r>
    <w:r>
      <w:rPr>
        <w:sz w:val="20"/>
        <w:szCs w:val="20"/>
      </w:rPr>
      <w:t xml:space="preserve">Grozījumi Civilprocesa likumā” likumā </w:t>
    </w:r>
    <w:r w:rsidRPr="00D65D1A">
      <w:rPr>
        <w:sz w:val="20"/>
        <w:szCs w:val="20"/>
      </w:rPr>
      <w:t>sākotnējās ietekmes novērtējuma ziņojums (anotācija)</w:t>
    </w:r>
  </w:p>
  <w:p w:rsidR="00301A3D" w:rsidRPr="001015F7" w:rsidRDefault="00BA57EE" w:rsidP="001015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A3D" w:rsidRPr="00301A3D" w:rsidRDefault="00AE1E9F" w:rsidP="00301A3D">
    <w:pPr>
      <w:jc w:val="both"/>
      <w:rPr>
        <w:sz w:val="20"/>
        <w:szCs w:val="20"/>
      </w:rPr>
    </w:pPr>
    <w:r w:rsidRPr="00D65D1A">
      <w:rPr>
        <w:sz w:val="20"/>
        <w:szCs w:val="20"/>
      </w:rPr>
      <w:t>IEMAnot_</w:t>
    </w:r>
    <w:r w:rsidR="001015F7">
      <w:rPr>
        <w:sz w:val="20"/>
        <w:szCs w:val="20"/>
      </w:rPr>
      <w:t>12</w:t>
    </w:r>
    <w:r>
      <w:rPr>
        <w:sz w:val="20"/>
        <w:szCs w:val="20"/>
      </w:rPr>
      <w:t>122014</w:t>
    </w:r>
    <w:r>
      <w:rPr>
        <w:sz w:val="20"/>
      </w:rPr>
      <w:t>.doc</w:t>
    </w:r>
    <w:r w:rsidRPr="00D65D1A">
      <w:rPr>
        <w:sz w:val="20"/>
        <w:szCs w:val="20"/>
      </w:rPr>
      <w:t xml:space="preserve">; </w:t>
    </w:r>
    <w:r>
      <w:rPr>
        <w:sz w:val="20"/>
        <w:szCs w:val="20"/>
      </w:rPr>
      <w:t>Likum</w:t>
    </w:r>
    <w:r w:rsidRPr="00D65D1A">
      <w:rPr>
        <w:sz w:val="20"/>
        <w:szCs w:val="20"/>
      </w:rPr>
      <w:t>projekta „</w:t>
    </w:r>
    <w:r>
      <w:rPr>
        <w:sz w:val="20"/>
        <w:szCs w:val="20"/>
      </w:rPr>
      <w:t>Grozījum</w:t>
    </w:r>
    <w:r w:rsidR="001015F7">
      <w:rPr>
        <w:sz w:val="20"/>
        <w:szCs w:val="20"/>
      </w:rPr>
      <w:t>i Civilprocesa likumā”</w:t>
    </w:r>
    <w:r>
      <w:rPr>
        <w:sz w:val="20"/>
        <w:szCs w:val="20"/>
      </w:rPr>
      <w:t xml:space="preserve"> likumā </w:t>
    </w:r>
    <w:r w:rsidRPr="00D65D1A">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5F7" w:rsidRDefault="001015F7" w:rsidP="001015F7">
      <w:r>
        <w:separator/>
      </w:r>
    </w:p>
  </w:footnote>
  <w:footnote w:type="continuationSeparator" w:id="0">
    <w:p w:rsidR="001015F7" w:rsidRDefault="001015F7" w:rsidP="001015F7">
      <w:r>
        <w:continuationSeparator/>
      </w:r>
    </w:p>
  </w:footnote>
  <w:footnote w:id="1">
    <w:p w:rsidR="001015F7" w:rsidRPr="00AD234D" w:rsidRDefault="001015F7" w:rsidP="001015F7">
      <w:pPr>
        <w:pStyle w:val="FootnoteText"/>
        <w:rPr>
          <w:rFonts w:ascii="Times New Roman" w:hAnsi="Times New Roman"/>
        </w:rPr>
      </w:pPr>
      <w:r>
        <w:rPr>
          <w:rStyle w:val="FootnoteReference"/>
        </w:rPr>
        <w:footnoteRef/>
      </w:r>
      <w:r>
        <w:t xml:space="preserve"> </w:t>
      </w:r>
      <w:r w:rsidRPr="00AD234D">
        <w:rPr>
          <w:rFonts w:ascii="Times New Roman" w:hAnsi="Times New Roman"/>
        </w:rPr>
        <w:t>Latvijas Republikas Satversmes komentāri, Latvijas Vēstnesis, 2011., 264.lpp.</w:t>
      </w:r>
    </w:p>
  </w:footnote>
  <w:footnote w:id="2">
    <w:p w:rsidR="00A7182B" w:rsidRPr="004242EC" w:rsidRDefault="00A7182B" w:rsidP="00A7182B">
      <w:pPr>
        <w:pStyle w:val="FootnoteText"/>
        <w:rPr>
          <w:rFonts w:ascii="Times New Roman" w:hAnsi="Times New Roman"/>
        </w:rPr>
      </w:pPr>
      <w:r w:rsidRPr="004242EC">
        <w:rPr>
          <w:rStyle w:val="FootnoteReference"/>
          <w:rFonts w:ascii="Times New Roman" w:hAnsi="Times New Roman"/>
        </w:rPr>
        <w:footnoteRef/>
      </w:r>
      <w:r w:rsidRPr="004242EC">
        <w:rPr>
          <w:rFonts w:ascii="Times New Roman" w:hAnsi="Times New Roman"/>
        </w:rPr>
        <w:t xml:space="preserve"> Krimināltiesības. Sevišķā daļa. U.Krastiņš, V.Liholaja, A.Niedra, 2009, 232.lpp.</w:t>
      </w:r>
    </w:p>
  </w:footnote>
  <w:footnote w:id="3">
    <w:p w:rsidR="001015F7" w:rsidRPr="00AD234D" w:rsidRDefault="001015F7" w:rsidP="001015F7">
      <w:pPr>
        <w:pStyle w:val="FootnoteText"/>
        <w:rPr>
          <w:rFonts w:ascii="Times New Roman" w:hAnsi="Times New Roman"/>
        </w:rPr>
      </w:pPr>
      <w:r w:rsidRPr="00AD234D">
        <w:rPr>
          <w:rStyle w:val="FootnoteReference"/>
        </w:rPr>
        <w:footnoteRef/>
      </w:r>
      <w:r w:rsidRPr="00AD234D">
        <w:rPr>
          <w:rFonts w:ascii="Times New Roman" w:hAnsi="Times New Roman"/>
        </w:rPr>
        <w:t xml:space="preserve"> J. Rozenfelds, Valdījuma teorijas, http://www.rozenfelds.lv/lv/news/46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79A" w:rsidRDefault="00AE1E9F" w:rsidP="00E947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479A" w:rsidRDefault="00BA57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79A" w:rsidRDefault="00AE1E9F" w:rsidP="00E947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57EE">
      <w:rPr>
        <w:rStyle w:val="PageNumber"/>
        <w:noProof/>
      </w:rPr>
      <w:t>7</w:t>
    </w:r>
    <w:r>
      <w:rPr>
        <w:rStyle w:val="PageNumber"/>
      </w:rPr>
      <w:fldChar w:fldCharType="end"/>
    </w:r>
  </w:p>
  <w:p w:rsidR="00E9479A" w:rsidRDefault="00BA57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4239FD"/>
    <w:multiLevelType w:val="hybridMultilevel"/>
    <w:tmpl w:val="EE74A10C"/>
    <w:lvl w:ilvl="0" w:tplc="5F8AD0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6F556013"/>
    <w:multiLevelType w:val="hybridMultilevel"/>
    <w:tmpl w:val="6A9C744A"/>
    <w:lvl w:ilvl="0" w:tplc="41AEFC6C">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5F7"/>
    <w:rsid w:val="001015F7"/>
    <w:rsid w:val="0016141A"/>
    <w:rsid w:val="00370DF1"/>
    <w:rsid w:val="004B3145"/>
    <w:rsid w:val="00932B6A"/>
    <w:rsid w:val="009B279D"/>
    <w:rsid w:val="00A7182B"/>
    <w:rsid w:val="00AB2367"/>
    <w:rsid w:val="00AE1E9F"/>
    <w:rsid w:val="00BA57EE"/>
    <w:rsid w:val="00C942BD"/>
    <w:rsid w:val="00CA51BB"/>
    <w:rsid w:val="00CD0F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9E404-292C-46A1-8772-AE48D57E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5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15F7"/>
    <w:pPr>
      <w:jc w:val="center"/>
    </w:pPr>
    <w:rPr>
      <w:b/>
      <w:bCs/>
      <w:sz w:val="28"/>
    </w:rPr>
  </w:style>
  <w:style w:type="character" w:customStyle="1" w:styleId="BodyTextChar">
    <w:name w:val="Body Text Char"/>
    <w:basedOn w:val="DefaultParagraphFont"/>
    <w:link w:val="BodyText"/>
    <w:rsid w:val="001015F7"/>
    <w:rPr>
      <w:rFonts w:ascii="Times New Roman" w:eastAsia="Times New Roman" w:hAnsi="Times New Roman" w:cs="Times New Roman"/>
      <w:b/>
      <w:bCs/>
      <w:sz w:val="28"/>
      <w:szCs w:val="24"/>
    </w:rPr>
  </w:style>
  <w:style w:type="paragraph" w:customStyle="1" w:styleId="naisf">
    <w:name w:val="naisf"/>
    <w:basedOn w:val="Normal"/>
    <w:rsid w:val="001015F7"/>
    <w:pPr>
      <w:spacing w:before="75" w:after="75"/>
      <w:ind w:firstLine="375"/>
      <w:jc w:val="both"/>
    </w:pPr>
    <w:rPr>
      <w:lang w:eastAsia="lv-LV"/>
    </w:rPr>
  </w:style>
  <w:style w:type="paragraph" w:styleId="Header">
    <w:name w:val="header"/>
    <w:basedOn w:val="Normal"/>
    <w:link w:val="HeaderChar"/>
    <w:rsid w:val="001015F7"/>
    <w:pPr>
      <w:tabs>
        <w:tab w:val="center" w:pos="4153"/>
        <w:tab w:val="right" w:pos="8306"/>
      </w:tabs>
    </w:pPr>
    <w:rPr>
      <w:lang w:eastAsia="lv-LV"/>
    </w:rPr>
  </w:style>
  <w:style w:type="character" w:customStyle="1" w:styleId="HeaderChar">
    <w:name w:val="Header Char"/>
    <w:basedOn w:val="DefaultParagraphFont"/>
    <w:link w:val="Header"/>
    <w:rsid w:val="001015F7"/>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1015F7"/>
    <w:pPr>
      <w:tabs>
        <w:tab w:val="center" w:pos="4153"/>
        <w:tab w:val="right" w:pos="8306"/>
      </w:tabs>
    </w:pPr>
    <w:rPr>
      <w:lang w:eastAsia="lv-LV"/>
    </w:rPr>
  </w:style>
  <w:style w:type="character" w:customStyle="1" w:styleId="FooterChar">
    <w:name w:val="Footer Char"/>
    <w:basedOn w:val="DefaultParagraphFont"/>
    <w:link w:val="Footer"/>
    <w:uiPriority w:val="99"/>
    <w:rsid w:val="001015F7"/>
    <w:rPr>
      <w:rFonts w:ascii="Times New Roman" w:eastAsia="Times New Roman" w:hAnsi="Times New Roman" w:cs="Times New Roman"/>
      <w:sz w:val="24"/>
      <w:szCs w:val="24"/>
      <w:lang w:eastAsia="lv-LV"/>
    </w:rPr>
  </w:style>
  <w:style w:type="character" w:styleId="PageNumber">
    <w:name w:val="page number"/>
    <w:basedOn w:val="DefaultParagraphFont"/>
    <w:rsid w:val="001015F7"/>
  </w:style>
  <w:style w:type="character" w:styleId="Hyperlink">
    <w:name w:val="Hyperlink"/>
    <w:basedOn w:val="DefaultParagraphFont"/>
    <w:uiPriority w:val="99"/>
    <w:rsid w:val="001015F7"/>
    <w:rPr>
      <w:rFonts w:cs="Times New Roman"/>
      <w:color w:val="0000FF"/>
      <w:u w:val="single"/>
    </w:rPr>
  </w:style>
  <w:style w:type="table" w:styleId="TableGrid">
    <w:name w:val="Table Grid"/>
    <w:basedOn w:val="TableNormal"/>
    <w:uiPriority w:val="59"/>
    <w:rsid w:val="00101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101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1015F7"/>
    <w:rPr>
      <w:rFonts w:ascii="Courier New" w:eastAsia="Times New Roman" w:hAnsi="Courier New" w:cs="Courier New"/>
      <w:sz w:val="20"/>
      <w:szCs w:val="20"/>
      <w:lang w:eastAsia="lv-LV"/>
    </w:rPr>
  </w:style>
  <w:style w:type="paragraph" w:styleId="ListParagraph">
    <w:name w:val="List Paragraph"/>
    <w:basedOn w:val="Normal"/>
    <w:uiPriority w:val="34"/>
    <w:qFormat/>
    <w:rsid w:val="001015F7"/>
    <w:pPr>
      <w:suppressAutoHyphens/>
      <w:ind w:left="720"/>
      <w:contextualSpacing/>
    </w:pPr>
    <w:rPr>
      <w:sz w:val="20"/>
      <w:szCs w:val="20"/>
      <w:lang w:eastAsia="zh-CN"/>
    </w:rPr>
  </w:style>
  <w:style w:type="paragraph" w:styleId="FootnoteText">
    <w:name w:val="footnote text"/>
    <w:basedOn w:val="Normal"/>
    <w:link w:val="FootnoteTextChar"/>
    <w:uiPriority w:val="99"/>
    <w:semiHidden/>
    <w:unhideWhenUsed/>
    <w:rsid w:val="001015F7"/>
    <w:rPr>
      <w:rFonts w:ascii="RimHelvetica" w:hAnsi="RimHelvetica"/>
      <w:sz w:val="20"/>
      <w:szCs w:val="20"/>
    </w:rPr>
  </w:style>
  <w:style w:type="character" w:customStyle="1" w:styleId="FootnoteTextChar">
    <w:name w:val="Footnote Text Char"/>
    <w:basedOn w:val="DefaultParagraphFont"/>
    <w:link w:val="FootnoteText"/>
    <w:uiPriority w:val="99"/>
    <w:semiHidden/>
    <w:rsid w:val="001015F7"/>
    <w:rPr>
      <w:rFonts w:ascii="RimHelvetica" w:eastAsia="Times New Roman" w:hAnsi="RimHelvetica" w:cs="Times New Roman"/>
      <w:sz w:val="20"/>
      <w:szCs w:val="20"/>
    </w:rPr>
  </w:style>
  <w:style w:type="character" w:styleId="FootnoteReference">
    <w:name w:val="footnote reference"/>
    <w:basedOn w:val="DefaultParagraphFont"/>
    <w:uiPriority w:val="99"/>
    <w:semiHidden/>
    <w:unhideWhenUsed/>
    <w:rsid w:val="001015F7"/>
    <w:rPr>
      <w:vertAlign w:val="superscript"/>
    </w:rPr>
  </w:style>
  <w:style w:type="paragraph" w:styleId="BalloonText">
    <w:name w:val="Balloon Text"/>
    <w:basedOn w:val="Normal"/>
    <w:link w:val="BalloonTextChar"/>
    <w:uiPriority w:val="99"/>
    <w:semiHidden/>
    <w:unhideWhenUsed/>
    <w:rsid w:val="00AB23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36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ce.radzevica@ie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1434</Words>
  <Characters>10298</Characters>
  <Application>Microsoft Office Word</Application>
  <DocSecurity>4</DocSecurity>
  <Lines>514</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Dace Radzeviča</cp:lastModifiedBy>
  <cp:revision>2</cp:revision>
  <cp:lastPrinted>2015-01-12T07:18:00Z</cp:lastPrinted>
  <dcterms:created xsi:type="dcterms:W3CDTF">2015-01-12T07:54:00Z</dcterms:created>
  <dcterms:modified xsi:type="dcterms:W3CDTF">2015-01-12T07:54:00Z</dcterms:modified>
</cp:coreProperties>
</file>