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5401E9">
      <w:pPr>
        <w:jc w:val="center"/>
        <w:rPr>
          <w:b/>
        </w:rPr>
      </w:pPr>
      <w:r w:rsidRPr="0018091E">
        <w:rPr>
          <w:b/>
        </w:rPr>
        <w:t xml:space="preserve">Likumprojekta </w:t>
      </w:r>
      <w:r w:rsidR="005401E9">
        <w:rPr>
          <w:b/>
        </w:rPr>
        <w:t>„</w:t>
      </w:r>
      <w:r w:rsidR="005401E9" w:rsidRPr="005401E9">
        <w:rPr>
          <w:b/>
        </w:rPr>
        <w:t xml:space="preserve">Grozījumi </w:t>
      </w:r>
      <w:r w:rsidR="0084143A">
        <w:rPr>
          <w:b/>
        </w:rPr>
        <w:t>Šengenas informācijas sistēmas darbības likumā</w:t>
      </w:r>
      <w:r w:rsidR="005401E9">
        <w:rPr>
          <w:b/>
        </w:rPr>
        <w:t xml:space="preserve">” </w:t>
      </w:r>
      <w:r w:rsidRPr="0018091E">
        <w:rPr>
          <w:b/>
        </w:rPr>
        <w:t>sākotnējās ietekmes</w:t>
      </w:r>
      <w:r>
        <w:rPr>
          <w:b/>
        </w:rPr>
        <w:t xml:space="preserve"> novērtējuma 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921B07"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Saskaņā ar Ministru kabineta 2012.gada 10.janvāra sēdes protokola Nr.2 45.§ „Informatīvais ziņojums „Par priekšlikumiem efektīva mehānisma nodrošināšanai to amatpersonu iespējamo pārkāpumu noskaidrošanai un saukšanai pie atbildības, kuras veic izmeklēšanas darbības”” 5.punktu Iekšlietu ministrijai bija nepieciešams sagatavot un noteiktā kārtībā iesniegt izskatīšanai Ministru kabinetā tiesību aktu projektus par grozījumiem normatīvajā regulējumā, kas nodrošinātu Valsts policijas Iekšējās drošības biroja atdalīšanu no Valsts policijas, nododot to iekšlietu ministra pārraudzībā.</w:t>
            </w:r>
          </w:p>
          <w:p w:rsidR="000E7ED0"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Lai nodrošinātu minētā uzdevuma izpildi, Iekšlietu ministrija izstrādāja koncepcijas projektu par Valsts policijas Iekšējās drošības biroja pārveidošanas par iekšlietu ministra pārraudzībā esošu institūciju ris</w:t>
            </w:r>
            <w:r w:rsidR="008D419B">
              <w:rPr>
                <w:rFonts w:eastAsia="Times New Roman" w:cs="Times New Roman"/>
                <w:bCs/>
                <w:sz w:val="24"/>
                <w:szCs w:val="24"/>
                <w:lang w:eastAsia="lv-LV"/>
              </w:rPr>
              <w:t>inājumiem</w:t>
            </w:r>
            <w:r w:rsidRPr="00921B07">
              <w:rPr>
                <w:rFonts w:eastAsia="Times New Roman" w:cs="Times New Roman"/>
                <w:bCs/>
                <w:sz w:val="24"/>
                <w:szCs w:val="24"/>
                <w:lang w:eastAsia="lv-LV"/>
              </w:rPr>
              <w:t>, kas tika izskatīts Ministru kabineta 2013.gada 30.jūlija sēdē (protokols Nr.41, 104.§).</w:t>
            </w:r>
          </w:p>
          <w:p w:rsidR="000E7ED0" w:rsidRPr="00862D0F" w:rsidRDefault="000E7ED0" w:rsidP="000E7ED0">
            <w:pPr>
              <w:ind w:firstLine="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8230AB" w:rsidRPr="00C51A0E" w:rsidRDefault="00230A3D" w:rsidP="00736E98">
            <w:pPr>
              <w:autoSpaceDE w:val="0"/>
              <w:autoSpaceDN w:val="0"/>
              <w:adjustRightInd w:val="0"/>
              <w:rPr>
                <w:rFonts w:eastAsia="Times New Roman" w:cs="Times New Roman"/>
                <w:sz w:val="24"/>
                <w:szCs w:val="24"/>
                <w:u w:val="single"/>
                <w:lang w:eastAsia="lv-LV"/>
              </w:rPr>
            </w:pPr>
            <w:r w:rsidRPr="008332C9">
              <w:rPr>
                <w:rFonts w:eastAsia="Times New Roman" w:cs="Times New Roman"/>
                <w:sz w:val="24"/>
                <w:szCs w:val="24"/>
                <w:lang w:eastAsia="lv-LV"/>
              </w:rPr>
              <w:t>Iekšlietu m</w:t>
            </w:r>
            <w:r w:rsidR="00961452" w:rsidRPr="008332C9">
              <w:rPr>
                <w:rFonts w:eastAsia="Times New Roman" w:cs="Times New Roman"/>
                <w:sz w:val="24"/>
                <w:szCs w:val="24"/>
                <w:lang w:eastAsia="lv-LV"/>
              </w:rPr>
              <w:t>inistrija ir izstrādājusi likumprojektu „</w:t>
            </w:r>
            <w:r w:rsidR="004734AF" w:rsidRPr="008332C9">
              <w:rPr>
                <w:rFonts w:eastAsia="Times New Roman" w:cs="Times New Roman"/>
                <w:sz w:val="24"/>
                <w:szCs w:val="24"/>
                <w:lang w:eastAsia="lv-LV"/>
              </w:rPr>
              <w:t>I</w:t>
            </w:r>
            <w:r w:rsidR="002D5E44">
              <w:rPr>
                <w:rFonts w:eastAsia="Times New Roman" w:cs="Times New Roman"/>
                <w:sz w:val="24"/>
                <w:szCs w:val="24"/>
                <w:lang w:eastAsia="lv-LV"/>
              </w:rPr>
              <w:t>ekšējās drošības biroja likums</w:t>
            </w:r>
            <w:r w:rsidR="00961452" w:rsidRPr="008332C9">
              <w:rPr>
                <w:rFonts w:eastAsia="Times New Roman" w:cs="Times New Roman"/>
                <w:sz w:val="24"/>
                <w:szCs w:val="24"/>
                <w:lang w:eastAsia="lv-LV"/>
              </w:rPr>
              <w:t>”</w:t>
            </w:r>
            <w:r w:rsidR="004734AF" w:rsidRPr="008332C9">
              <w:rPr>
                <w:rFonts w:eastAsia="Times New Roman" w:cs="Times New Roman"/>
                <w:sz w:val="24"/>
                <w:szCs w:val="24"/>
                <w:lang w:eastAsia="lv-LV"/>
              </w:rPr>
              <w:t xml:space="preserve">, kurš paredz Iekšējās drošības biroja tiesisko statusu, funkcijas, uzdevumus un </w:t>
            </w:r>
            <w:r w:rsidR="008D419B">
              <w:rPr>
                <w:rFonts w:eastAsia="Times New Roman" w:cs="Times New Roman"/>
                <w:sz w:val="24"/>
                <w:szCs w:val="24"/>
                <w:lang w:eastAsia="lv-LV"/>
              </w:rPr>
              <w:t xml:space="preserve">Iekšējās drošības </w:t>
            </w:r>
            <w:r w:rsidR="004734AF" w:rsidRPr="008332C9">
              <w:rPr>
                <w:rFonts w:eastAsia="Times New Roman" w:cs="Times New Roman"/>
                <w:sz w:val="24"/>
                <w:szCs w:val="24"/>
                <w:lang w:eastAsia="lv-LV"/>
              </w:rPr>
              <w:t>biroja amatpersonu kompetenci. Likumprojektā „Iekšējās</w:t>
            </w:r>
            <w:r w:rsidR="002169C3">
              <w:rPr>
                <w:rFonts w:eastAsia="Times New Roman" w:cs="Times New Roman"/>
                <w:sz w:val="24"/>
                <w:szCs w:val="24"/>
                <w:lang w:eastAsia="lv-LV"/>
              </w:rPr>
              <w:t xml:space="preserve"> drošības biroja likums</w:t>
            </w:r>
            <w:r w:rsidR="004734AF" w:rsidRPr="008332C9">
              <w:rPr>
                <w:rFonts w:eastAsia="Times New Roman" w:cs="Times New Roman"/>
                <w:sz w:val="24"/>
                <w:szCs w:val="24"/>
                <w:lang w:eastAsia="lv-LV"/>
              </w:rPr>
              <w:t xml:space="preserve">” tiek paredzēts, ka Iekšējās drošības biroja funkcija ir </w:t>
            </w:r>
            <w:r w:rsidR="00B60891" w:rsidRPr="00B60891">
              <w:rPr>
                <w:rFonts w:eastAsia="Times New Roman" w:cs="Times New Roman"/>
                <w:sz w:val="24"/>
                <w:szCs w:val="24"/>
                <w:lang w:eastAsia="lv-LV"/>
              </w:rPr>
              <w:t>atklāt, izmeklēt</w:t>
            </w:r>
            <w:r w:rsidR="002169C3">
              <w:rPr>
                <w:rFonts w:eastAsia="Times New Roman" w:cs="Times New Roman"/>
                <w:sz w:val="24"/>
                <w:szCs w:val="24"/>
                <w:lang w:eastAsia="lv-LV"/>
              </w:rPr>
              <w:t xml:space="preserve"> un</w:t>
            </w:r>
            <w:r w:rsidR="004734AF" w:rsidRPr="008332C9">
              <w:rPr>
                <w:rFonts w:eastAsia="Times New Roman" w:cs="Times New Roman"/>
                <w:sz w:val="24"/>
                <w:szCs w:val="24"/>
                <w:lang w:eastAsia="lv-LV"/>
              </w:rPr>
              <w:t xml:space="preserve"> no</w:t>
            </w:r>
            <w:r w:rsidR="00320543">
              <w:rPr>
                <w:rFonts w:eastAsia="Times New Roman" w:cs="Times New Roman"/>
                <w:sz w:val="24"/>
                <w:szCs w:val="24"/>
                <w:lang w:eastAsia="lv-LV"/>
              </w:rPr>
              <w:t>vērst noziedzīgus nodarījum</w:t>
            </w:r>
            <w:r w:rsidR="00B60891">
              <w:rPr>
                <w:rFonts w:eastAsia="Times New Roman" w:cs="Times New Roman"/>
                <w:sz w:val="24"/>
                <w:szCs w:val="24"/>
                <w:lang w:eastAsia="lv-LV"/>
              </w:rPr>
              <w:t>us, ko izdarījušas</w:t>
            </w:r>
            <w:r w:rsidR="00320543" w:rsidRPr="00D62167">
              <w:rPr>
                <w:rFonts w:eastAsia="Times New Roman" w:cs="Times New Roman"/>
                <w:sz w:val="24"/>
                <w:szCs w:val="24"/>
                <w:lang w:eastAsia="lv-LV"/>
              </w:rPr>
              <w:t xml:space="preserve"> </w:t>
            </w:r>
            <w:r w:rsidR="00B60891" w:rsidRPr="00B60891">
              <w:rPr>
                <w:rFonts w:eastAsia="Times New Roman" w:cs="Times New Roman"/>
                <w:sz w:val="24"/>
                <w:szCs w:val="24"/>
                <w:lang w:eastAsia="lv-LV"/>
              </w:rPr>
              <w:t>Iekšlietu ministrijas padotībā esošo iestāžu, izņemot Drošības policiju, amatpersonas un darbinieki</w:t>
            </w:r>
            <w:r w:rsidR="00B60891">
              <w:rPr>
                <w:rFonts w:eastAsia="Times New Roman" w:cs="Times New Roman"/>
                <w:sz w:val="24"/>
                <w:szCs w:val="24"/>
                <w:lang w:eastAsia="lv-LV"/>
              </w:rPr>
              <w:t xml:space="preserve">, </w:t>
            </w:r>
            <w:r w:rsidR="00736E98" w:rsidRPr="00D62167">
              <w:rPr>
                <w:rFonts w:eastAsia="Times New Roman" w:cs="Times New Roman"/>
                <w:sz w:val="24"/>
                <w:szCs w:val="24"/>
                <w:lang w:eastAsia="lv-LV"/>
              </w:rPr>
              <w:t xml:space="preserve">Ieslodzījuma vietu pārvaldes amatpersonas ar speciālajām dienesta pakāpēm, pašvaldības </w:t>
            </w:r>
            <w:r w:rsidR="00B27BA8">
              <w:rPr>
                <w:rFonts w:eastAsia="Times New Roman" w:cs="Times New Roman"/>
                <w:sz w:val="24"/>
                <w:szCs w:val="24"/>
                <w:lang w:eastAsia="lv-LV"/>
              </w:rPr>
              <w:t>policijas</w:t>
            </w:r>
            <w:r w:rsidR="00736E98" w:rsidRPr="00D62167">
              <w:rPr>
                <w:rFonts w:eastAsia="Times New Roman" w:cs="Times New Roman"/>
                <w:sz w:val="24"/>
                <w:szCs w:val="24"/>
                <w:lang w:eastAsia="lv-LV"/>
              </w:rPr>
              <w:t xml:space="preserve"> darbinieki un ostas policijas darbinieki.</w:t>
            </w:r>
          </w:p>
          <w:p w:rsidR="00067791" w:rsidRPr="008332C9" w:rsidRDefault="004734AF" w:rsidP="005E36D1">
            <w:pPr>
              <w:autoSpaceDE w:val="0"/>
              <w:autoSpaceDN w:val="0"/>
              <w:adjustRightInd w:val="0"/>
              <w:rPr>
                <w:rFonts w:eastAsia="Times New Roman" w:cs="Times New Roman"/>
                <w:sz w:val="24"/>
                <w:szCs w:val="24"/>
                <w:lang w:eastAsia="lv-LV"/>
              </w:rPr>
            </w:pPr>
            <w:r w:rsidRPr="008332C9">
              <w:rPr>
                <w:rFonts w:eastAsia="Times New Roman" w:cs="Times New Roman"/>
                <w:sz w:val="24"/>
                <w:szCs w:val="24"/>
                <w:lang w:eastAsia="lv-LV"/>
              </w:rPr>
              <w:t xml:space="preserve">Lai Iekšējās drošības birojs varētu efektīvi nodrošināt tam  noteikto funkciju veikšanu, nepieciešams paredzēt, ka </w:t>
            </w:r>
            <w:r w:rsidR="00067791" w:rsidRPr="008332C9">
              <w:rPr>
                <w:rFonts w:eastAsia="Times New Roman" w:cs="Times New Roman"/>
                <w:sz w:val="24"/>
                <w:szCs w:val="24"/>
                <w:lang w:eastAsia="lv-LV"/>
              </w:rPr>
              <w:t>Iekšējās drošības birojam ir tiesības iekļaut, labot un dzēst Šengenas informācijas sistēmā datus par pe</w:t>
            </w:r>
            <w:r w:rsidR="00F53408">
              <w:rPr>
                <w:rFonts w:eastAsia="Times New Roman" w:cs="Times New Roman"/>
                <w:sz w:val="24"/>
                <w:szCs w:val="24"/>
                <w:lang w:eastAsia="lv-LV"/>
              </w:rPr>
              <w:t xml:space="preserve">rsonu, priekšmetu un dokumentu, kā arī piekļūt visiem  Šengenas informācijas sistēmā iekļautajiem datiem </w:t>
            </w:r>
            <w:r w:rsidR="00F53408" w:rsidRPr="00F53408">
              <w:rPr>
                <w:rFonts w:eastAsia="Times New Roman" w:cs="Times New Roman"/>
                <w:sz w:val="24"/>
                <w:szCs w:val="24"/>
                <w:lang w:eastAsia="lv-LV"/>
              </w:rPr>
              <w:t>par personu, priekšmetu un dokumentu</w:t>
            </w:r>
            <w:r w:rsidR="00F53408">
              <w:rPr>
                <w:rFonts w:eastAsia="Times New Roman" w:cs="Times New Roman"/>
                <w:sz w:val="24"/>
                <w:szCs w:val="24"/>
                <w:lang w:eastAsia="lv-LV"/>
              </w:rPr>
              <w:t>.</w:t>
            </w:r>
          </w:p>
          <w:p w:rsidR="00067791" w:rsidRPr="008332C9" w:rsidRDefault="00067791" w:rsidP="005E36D1">
            <w:pPr>
              <w:autoSpaceDE w:val="0"/>
              <w:autoSpaceDN w:val="0"/>
              <w:adjustRightInd w:val="0"/>
              <w:rPr>
                <w:rFonts w:eastAsia="Times New Roman" w:cs="Times New Roman"/>
                <w:sz w:val="24"/>
                <w:szCs w:val="24"/>
                <w:lang w:eastAsia="lv-LV"/>
              </w:rPr>
            </w:pPr>
            <w:r w:rsidRPr="008332C9">
              <w:rPr>
                <w:rFonts w:eastAsia="Times New Roman" w:cs="Times New Roman"/>
                <w:sz w:val="24"/>
                <w:szCs w:val="24"/>
                <w:lang w:eastAsia="lv-LV"/>
              </w:rPr>
              <w:t>Ņemt vērā minēto, nepieciešams veikt attiecīgus grozījumus Šengenas informācijas sistēmas darbības likumā.</w:t>
            </w:r>
          </w:p>
          <w:p w:rsidR="002836E1" w:rsidRDefault="002836E1" w:rsidP="005E36D1">
            <w:pPr>
              <w:autoSpaceDE w:val="0"/>
              <w:autoSpaceDN w:val="0"/>
              <w:adjustRightInd w:val="0"/>
              <w:rPr>
                <w:rFonts w:eastAsia="Times New Roman" w:cs="Times New Roman"/>
                <w:color w:val="FF0000"/>
                <w:sz w:val="24"/>
                <w:szCs w:val="24"/>
                <w:lang w:eastAsia="lv-LV"/>
              </w:rPr>
            </w:pPr>
          </w:p>
          <w:p w:rsidR="005E36D1" w:rsidRPr="00862D0F" w:rsidRDefault="005E36D1" w:rsidP="008332C9">
            <w:pPr>
              <w:autoSpaceDE w:val="0"/>
              <w:autoSpaceDN w:val="0"/>
              <w:adjustRightInd w:val="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lastRenderedPageBreak/>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D12AF7" w:rsidP="00C6177A">
            <w:pPr>
              <w:shd w:val="clear" w:color="auto" w:fill="FFFFFF"/>
              <w:ind w:right="57" w:firstLine="0"/>
              <w:rPr>
                <w:rFonts w:eastAsia="Calibri" w:cs="Times New Roman"/>
                <w:sz w:val="24"/>
                <w:szCs w:val="24"/>
              </w:rPr>
            </w:pPr>
            <w:r w:rsidRPr="00C6177A">
              <w:rPr>
                <w:rFonts w:eastAsia="Calibri" w:cs="Times New Roman"/>
                <w:sz w:val="24"/>
                <w:szCs w:val="24"/>
              </w:rPr>
              <w:t xml:space="preserve">Likumprojekts </w:t>
            </w:r>
            <w:r w:rsidR="00386863" w:rsidRPr="00386863">
              <w:rPr>
                <w:rFonts w:eastAsia="Calibri" w:cs="Times New Roman"/>
                <w:sz w:val="24"/>
                <w:szCs w:val="24"/>
              </w:rPr>
              <w:t xml:space="preserve">„Grozījumi Šengenas informācijas sistēmas darbības likumā” </w:t>
            </w:r>
            <w:r w:rsidRPr="00C6177A">
              <w:rPr>
                <w:rFonts w:eastAsia="Calibri" w:cs="Times New Roman"/>
                <w:sz w:val="24"/>
                <w:szCs w:val="24"/>
              </w:rPr>
              <w:t xml:space="preserve">attieksies uz </w:t>
            </w:r>
            <w:r w:rsidR="00C6177A" w:rsidRPr="00C6177A">
              <w:rPr>
                <w:rFonts w:eastAsia="Calibri" w:cs="Times New Roman"/>
                <w:sz w:val="24"/>
                <w:szCs w:val="24"/>
              </w:rPr>
              <w:t>Iekšējās drošības biroja amatpersonām ar speciālajām dienesta pakāpēm.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3D6EA8" w:rsidRDefault="00862D0F" w:rsidP="008C16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left"/>
              <w:rPr>
                <w:rFonts w:cs="Times New Roman"/>
                <w:b/>
                <w:i/>
                <w:sz w:val="24"/>
                <w:szCs w:val="24"/>
              </w:rPr>
            </w:pPr>
            <w:r w:rsidRPr="00800BE8">
              <w:rPr>
                <w:rFonts w:cs="Times New Roman"/>
                <w:sz w:val="24"/>
                <w:szCs w:val="24"/>
              </w:rPr>
              <w:br w:type="page"/>
            </w:r>
            <w:r w:rsidRPr="00800BE8">
              <w:rPr>
                <w:rFonts w:cs="Times New Roman"/>
                <w:b/>
                <w:sz w:val="24"/>
                <w:szCs w:val="24"/>
              </w:rPr>
              <w:t>III. Tiesību akta projekta ietekme uz valsts budžetu un pašvaldību budžetiem</w:t>
            </w:r>
          </w:p>
        </w:tc>
      </w:tr>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center"/>
              <w:rPr>
                <w:rFonts w:cs="Times New Roman"/>
                <w:sz w:val="24"/>
                <w:szCs w:val="24"/>
              </w:rPr>
            </w:pPr>
            <w:r>
              <w:rPr>
                <w:rFonts w:cs="Times New Roman"/>
                <w:sz w:val="24"/>
                <w:szCs w:val="24"/>
              </w:rPr>
              <w:t>Projekts šo jomu neskar</w:t>
            </w:r>
          </w:p>
        </w:tc>
      </w:tr>
    </w:tbl>
    <w:p w:rsidR="00DA192D" w:rsidRPr="005128C9" w:rsidRDefault="00DA192D" w:rsidP="008C16EE">
      <w:pPr>
        <w:spacing w:before="100" w:beforeAutospacing="1" w:after="100" w:afterAutospacing="1"/>
        <w:ind w:firstLine="0"/>
        <w:jc w:val="left"/>
        <w:rPr>
          <w:rFonts w:cs="Times New Roman"/>
          <w:sz w:val="24"/>
          <w:szCs w:val="24"/>
        </w:rPr>
      </w:pPr>
    </w:p>
    <w:tbl>
      <w:tblPr>
        <w:tblW w:w="979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1941"/>
        <w:gridCol w:w="7436"/>
      </w:tblGrid>
      <w:tr w:rsidR="00862D0F" w:rsidRPr="00862D0F" w:rsidTr="00DA192D">
        <w:trPr>
          <w:trHeight w:val="450"/>
          <w:tblCellSpacing w:w="15" w:type="dxa"/>
          <w:jc w:val="center"/>
        </w:trPr>
        <w:tc>
          <w:tcPr>
            <w:tcW w:w="9735" w:type="dxa"/>
            <w:gridSpan w:val="3"/>
            <w:tcBorders>
              <w:top w:val="outset" w:sz="6" w:space="0" w:color="auto"/>
              <w:left w:val="outset" w:sz="6" w:space="0" w:color="auto"/>
              <w:bottom w:val="outset" w:sz="6" w:space="0" w:color="auto"/>
              <w:right w:val="outset" w:sz="6" w:space="0" w:color="auto"/>
            </w:tcBorders>
            <w:vAlign w:val="center"/>
            <w:hideMark/>
          </w:tcPr>
          <w:p w:rsid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p w:rsidR="00DA192D" w:rsidRPr="00862D0F" w:rsidRDefault="00DA192D" w:rsidP="00862D0F">
            <w:pPr>
              <w:spacing w:before="100" w:beforeAutospacing="1" w:after="100" w:afterAutospacing="1"/>
              <w:ind w:firstLine="0"/>
              <w:jc w:val="center"/>
              <w:rPr>
                <w:rFonts w:eastAsia="Times New Roman" w:cs="Times New Roman"/>
                <w:b/>
                <w:bCs/>
                <w:sz w:val="24"/>
                <w:szCs w:val="24"/>
                <w:lang w:eastAsia="lv-LV"/>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171E4F">
            <w:pPr>
              <w:ind w:right="-245"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7391" w:type="dxa"/>
            <w:tcBorders>
              <w:top w:val="outset" w:sz="6" w:space="0" w:color="auto"/>
              <w:left w:val="outset" w:sz="6" w:space="0" w:color="auto"/>
              <w:bottom w:val="outset" w:sz="6" w:space="0" w:color="auto"/>
              <w:right w:val="outset" w:sz="6" w:space="0" w:color="auto"/>
            </w:tcBorders>
            <w:hideMark/>
          </w:tcPr>
          <w:p w:rsidR="00D12AF7" w:rsidRPr="005113E7" w:rsidRDefault="00E974A2" w:rsidP="008D5E43">
            <w:pPr>
              <w:ind w:right="89" w:firstLine="0"/>
              <w:rPr>
                <w:bCs/>
                <w:kern w:val="36"/>
                <w:sz w:val="24"/>
                <w:szCs w:val="24"/>
              </w:rPr>
            </w:pPr>
            <w:r w:rsidRPr="005113E7">
              <w:rPr>
                <w:bCs/>
                <w:kern w:val="36"/>
                <w:sz w:val="24"/>
                <w:szCs w:val="24"/>
              </w:rPr>
              <w:t>Vienlaikus ar l</w:t>
            </w:r>
            <w:r w:rsidR="00D12AF7" w:rsidRPr="005113E7">
              <w:rPr>
                <w:bCs/>
                <w:kern w:val="36"/>
                <w:sz w:val="24"/>
                <w:szCs w:val="24"/>
              </w:rPr>
              <w:t xml:space="preserve">ikumprojektu </w:t>
            </w:r>
            <w:r w:rsidR="00386863" w:rsidRPr="005113E7">
              <w:rPr>
                <w:bCs/>
                <w:kern w:val="36"/>
                <w:sz w:val="24"/>
                <w:szCs w:val="24"/>
              </w:rPr>
              <w:t xml:space="preserve">„Grozījumi Šengenas informācijas sistēmas darbības likumā” </w:t>
            </w:r>
            <w:r w:rsidR="00D12AF7" w:rsidRPr="005113E7">
              <w:rPr>
                <w:bCs/>
                <w:kern w:val="36"/>
                <w:sz w:val="24"/>
                <w:szCs w:val="24"/>
              </w:rPr>
              <w:t>virzāmi:</w:t>
            </w:r>
          </w:p>
          <w:p w:rsidR="00BA5524" w:rsidRPr="005113E7" w:rsidRDefault="00171E4F" w:rsidP="00977A7F">
            <w:pPr>
              <w:pStyle w:val="ListParagraph"/>
              <w:numPr>
                <w:ilvl w:val="0"/>
                <w:numId w:val="2"/>
              </w:numPr>
              <w:tabs>
                <w:tab w:val="left" w:pos="522"/>
              </w:tabs>
              <w:ind w:left="0" w:right="89" w:firstLine="408"/>
              <w:rPr>
                <w:bCs/>
                <w:kern w:val="36"/>
                <w:sz w:val="24"/>
                <w:szCs w:val="24"/>
              </w:rPr>
            </w:pPr>
            <w:r w:rsidRPr="005113E7">
              <w:rPr>
                <w:bCs/>
                <w:kern w:val="36"/>
                <w:sz w:val="24"/>
                <w:szCs w:val="24"/>
              </w:rPr>
              <w:t>likumpr</w:t>
            </w:r>
            <w:r w:rsidR="00171D4E" w:rsidRPr="005113E7">
              <w:rPr>
                <w:bCs/>
                <w:kern w:val="36"/>
                <w:sz w:val="24"/>
                <w:szCs w:val="24"/>
              </w:rPr>
              <w:t>ojekts „Iekšējās drošības biroja likums</w:t>
            </w:r>
            <w:r w:rsidRPr="005113E7">
              <w:rPr>
                <w:bCs/>
                <w:kern w:val="36"/>
                <w:sz w:val="24"/>
                <w:szCs w:val="24"/>
              </w:rPr>
              <w:t>”;</w:t>
            </w:r>
          </w:p>
          <w:p w:rsidR="00D12AF7" w:rsidRPr="005113E7" w:rsidRDefault="00D12AF7" w:rsidP="00977A7F">
            <w:pPr>
              <w:pStyle w:val="ListParagraph"/>
              <w:numPr>
                <w:ilvl w:val="0"/>
                <w:numId w:val="2"/>
              </w:numPr>
              <w:tabs>
                <w:tab w:val="left" w:pos="522"/>
              </w:tabs>
              <w:ind w:left="0" w:right="89" w:firstLine="408"/>
              <w:rPr>
                <w:bCs/>
                <w:kern w:val="36"/>
                <w:sz w:val="24"/>
                <w:szCs w:val="24"/>
              </w:rPr>
            </w:pPr>
            <w:r w:rsidRPr="005113E7">
              <w:rPr>
                <w:bCs/>
                <w:kern w:val="36"/>
                <w:sz w:val="24"/>
                <w:szCs w:val="24"/>
              </w:rPr>
              <w:t xml:space="preserve">likumprojekts „Grozījumi Kriminālprocesa likumā”, nosakot </w:t>
            </w:r>
            <w:r w:rsidR="00977A7F" w:rsidRPr="005113E7">
              <w:rPr>
                <w:bCs/>
                <w:sz w:val="24"/>
                <w:szCs w:val="24"/>
                <w:shd w:val="clear" w:color="auto" w:fill="FFFFFF"/>
              </w:rPr>
              <w:t>Iekšējās drošības biroja</w:t>
            </w:r>
            <w:r w:rsidRPr="005113E7">
              <w:rPr>
                <w:bCs/>
                <w:kern w:val="36"/>
                <w:sz w:val="24"/>
                <w:szCs w:val="24"/>
              </w:rPr>
              <w:t xml:space="preserve"> kompetenci;</w:t>
            </w:r>
          </w:p>
          <w:p w:rsidR="00D12AF7" w:rsidRPr="005113E7" w:rsidRDefault="00D12AF7" w:rsidP="00977A7F">
            <w:pPr>
              <w:numPr>
                <w:ilvl w:val="0"/>
                <w:numId w:val="2"/>
              </w:numPr>
              <w:tabs>
                <w:tab w:val="left" w:pos="522"/>
                <w:tab w:val="left" w:pos="787"/>
              </w:tabs>
              <w:ind w:left="50" w:right="89" w:firstLine="408"/>
              <w:rPr>
                <w:sz w:val="24"/>
                <w:szCs w:val="24"/>
              </w:rPr>
            </w:pPr>
            <w:r w:rsidRPr="005113E7">
              <w:rPr>
                <w:bCs/>
                <w:sz w:val="24"/>
                <w:szCs w:val="24"/>
                <w:shd w:val="clear" w:color="auto" w:fill="FFFFFF"/>
              </w:rPr>
              <w:t>likumprojekts „</w:t>
            </w:r>
            <w:r w:rsidR="00A73739" w:rsidRPr="005113E7">
              <w:rPr>
                <w:sz w:val="24"/>
                <w:szCs w:val="24"/>
              </w:rPr>
              <w:t>Grozījums</w:t>
            </w:r>
            <w:r w:rsidRPr="005113E7">
              <w:rPr>
                <w:sz w:val="24"/>
                <w:szCs w:val="24"/>
              </w:rPr>
              <w:t xml:space="preserve"> likumā „</w:t>
            </w:r>
            <w:r w:rsidRPr="005113E7">
              <w:rPr>
                <w:bCs/>
                <w:sz w:val="24"/>
                <w:szCs w:val="24"/>
                <w:shd w:val="clear" w:color="auto" w:fill="FFFFFF"/>
              </w:rPr>
              <w:t>Par interešu konflikta novēršanu valsts amatpersonu darbībā”,</w:t>
            </w:r>
            <w:r w:rsidRPr="005113E7">
              <w:t xml:space="preserve"> </w:t>
            </w:r>
            <w:r w:rsidRPr="005113E7">
              <w:rPr>
                <w:bCs/>
                <w:sz w:val="24"/>
                <w:szCs w:val="24"/>
                <w:shd w:val="clear" w:color="auto" w:fill="FFFFFF"/>
              </w:rPr>
              <w:t xml:space="preserve">paredzot amatu savienošanas ierobežojumus </w:t>
            </w:r>
            <w:r w:rsidR="00977A7F" w:rsidRPr="005113E7">
              <w:rPr>
                <w:bCs/>
                <w:sz w:val="24"/>
                <w:szCs w:val="24"/>
                <w:shd w:val="clear" w:color="auto" w:fill="FFFFFF"/>
              </w:rPr>
              <w:t>Iekšējās drošības biroja</w:t>
            </w:r>
            <w:r w:rsidRPr="005113E7">
              <w:rPr>
                <w:bCs/>
                <w:sz w:val="24"/>
                <w:szCs w:val="24"/>
                <w:shd w:val="clear" w:color="auto" w:fill="FFFFFF"/>
              </w:rPr>
              <w:t xml:space="preserve"> amatpersonām;</w:t>
            </w:r>
          </w:p>
          <w:p w:rsidR="00977A7F" w:rsidRPr="005113E7" w:rsidRDefault="00977A7F" w:rsidP="00977A7F">
            <w:pPr>
              <w:pStyle w:val="ListParagraph"/>
              <w:numPr>
                <w:ilvl w:val="0"/>
                <w:numId w:val="2"/>
              </w:numPr>
              <w:ind w:left="0" w:firstLine="408"/>
              <w:rPr>
                <w:sz w:val="24"/>
                <w:szCs w:val="24"/>
              </w:rPr>
            </w:pPr>
            <w:r w:rsidRPr="005113E7">
              <w:rPr>
                <w:bCs/>
                <w:kern w:val="36"/>
                <w:sz w:val="24"/>
                <w:szCs w:val="24"/>
              </w:rPr>
              <w:t>likumprojekts „</w:t>
            </w:r>
            <w:r w:rsidRPr="005113E7">
              <w:rPr>
                <w:sz w:val="24"/>
                <w:szCs w:val="24"/>
              </w:rPr>
              <w:t xml:space="preserve">Grozījumi </w:t>
            </w:r>
            <w:r w:rsidRPr="005113E7">
              <w:rPr>
                <w:bCs/>
                <w:sz w:val="24"/>
                <w:szCs w:val="24"/>
                <w:shd w:val="clear" w:color="auto" w:fill="FFFFFF"/>
              </w:rPr>
              <w:t>Iekšlietu ministrijas sistēmas iestāžu un Ieslodzījuma vietu pārvaldes amatpersonu ar speciālajām dienesta pakāpēm dienesta gaitas likumā”, paredzot, ka Iekšējās drošības biroja amatpersonu ar speciālajām dienesta pakāpēm dienes</w:t>
            </w:r>
            <w:r w:rsidR="00553980" w:rsidRPr="005113E7">
              <w:rPr>
                <w:bCs/>
                <w:sz w:val="24"/>
                <w:szCs w:val="24"/>
                <w:shd w:val="clear" w:color="auto" w:fill="FFFFFF"/>
              </w:rPr>
              <w:t>ta gaitu nosaka minētais likums;</w:t>
            </w:r>
          </w:p>
          <w:p w:rsidR="00553980" w:rsidRPr="00553980" w:rsidRDefault="00553980" w:rsidP="00553980">
            <w:pPr>
              <w:pStyle w:val="ListParagraph"/>
              <w:numPr>
                <w:ilvl w:val="0"/>
                <w:numId w:val="2"/>
              </w:numPr>
              <w:ind w:left="0" w:firstLine="408"/>
              <w:rPr>
                <w:sz w:val="24"/>
                <w:szCs w:val="24"/>
              </w:rPr>
            </w:pPr>
            <w:r w:rsidRPr="005113E7">
              <w:rPr>
                <w:bCs/>
                <w:sz w:val="24"/>
                <w:szCs w:val="24"/>
              </w:rPr>
              <w:t>likumprojekts “Grozījums Ieslodzījuma vietu pārvaldes likumā”, paredzot, ka Iekšējās drošības biroja amatpersonas ar speciālo dienesta pakāpi bez speciālas atļaujas var apmeklēt ieslodzījuma vietas</w:t>
            </w:r>
            <w:r w:rsidRPr="00553980">
              <w:rPr>
                <w:bCs/>
                <w:sz w:val="24"/>
                <w:szCs w:val="24"/>
              </w:rPr>
              <w:t>.</w:t>
            </w:r>
          </w:p>
          <w:p w:rsidR="00862D0F" w:rsidRPr="00862D0F" w:rsidRDefault="00862D0F" w:rsidP="00171E4F">
            <w:pPr>
              <w:pStyle w:val="naisf"/>
              <w:tabs>
                <w:tab w:val="left" w:pos="5670"/>
              </w:tabs>
              <w:spacing w:before="0" w:after="0"/>
              <w:ind w:right="-245"/>
              <w:rPr>
                <w:rFonts w:eastAsia="Times New Roman"/>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92ADD"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D12AF7" w:rsidP="00FF0E79">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Nav</w:t>
            </w:r>
          </w:p>
        </w:tc>
      </w:tr>
    </w:tbl>
    <w:p w:rsidR="00EC1DC1"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862D0F"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 Tiesību akta projekta atbilstība Latvijas Republikas starptautiskajām saistībām</w:t>
            </w:r>
          </w:p>
        </w:tc>
      </w:tr>
      <w:tr w:rsidR="00687DEE"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87DEE" w:rsidRPr="00687DEE" w:rsidRDefault="00687DEE" w:rsidP="00862D0F">
            <w:pPr>
              <w:spacing w:before="100" w:beforeAutospacing="1" w:after="100" w:afterAutospacing="1"/>
              <w:ind w:firstLine="0"/>
              <w:jc w:val="center"/>
              <w:rPr>
                <w:rFonts w:eastAsia="Times New Roman" w:cs="Times New Roman"/>
                <w:bCs/>
                <w:sz w:val="24"/>
                <w:szCs w:val="24"/>
                <w:lang w:eastAsia="lv-LV"/>
              </w:rPr>
            </w:pPr>
            <w:r w:rsidRPr="00687DEE">
              <w:rPr>
                <w:rFonts w:eastAsia="Times New Roman" w:cs="Times New Roman"/>
                <w:bCs/>
                <w:sz w:val="24"/>
                <w:szCs w:val="24"/>
                <w:lang w:eastAsia="lv-LV"/>
              </w:rPr>
              <w:t>Projekts šo jomu neskar</w:t>
            </w:r>
          </w:p>
        </w:tc>
      </w:tr>
    </w:tbl>
    <w:p w:rsidR="00862D0F" w:rsidRPr="00862D0F" w:rsidRDefault="00862D0F" w:rsidP="00687D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862D0F"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 Sabiedrības līdzdalība un komunikācijas aktivitātes</w:t>
            </w:r>
          </w:p>
        </w:tc>
      </w:tr>
      <w:tr w:rsidR="0040540D"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40540D" w:rsidRPr="0040540D" w:rsidRDefault="0040540D" w:rsidP="00862D0F">
            <w:pPr>
              <w:spacing w:before="100" w:beforeAutospacing="1" w:after="100" w:afterAutospacing="1"/>
              <w:ind w:firstLine="0"/>
              <w:jc w:val="center"/>
              <w:rPr>
                <w:rFonts w:eastAsia="Times New Roman" w:cs="Times New Roman"/>
                <w:bCs/>
                <w:sz w:val="24"/>
                <w:szCs w:val="24"/>
                <w:lang w:eastAsia="lv-LV"/>
              </w:rPr>
            </w:pPr>
            <w:r w:rsidRPr="0040540D">
              <w:rPr>
                <w:rFonts w:eastAsia="Times New Roman" w:cs="Times New Roman"/>
                <w:bCs/>
                <w:sz w:val="24"/>
                <w:szCs w:val="24"/>
                <w:lang w:eastAsia="lv-LV"/>
              </w:rPr>
              <w:t>Projekts šo jomu neskar</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862D0F" w:rsidRDefault="002A3D3A" w:rsidP="002A3D3A">
            <w:pPr>
              <w:ind w:firstLine="0"/>
              <w:rPr>
                <w:rFonts w:eastAsia="Calibri" w:cs="Times New Roman"/>
                <w:sz w:val="24"/>
                <w:szCs w:val="24"/>
              </w:rPr>
            </w:pPr>
            <w:r>
              <w:rPr>
                <w:rFonts w:eastAsia="Calibri" w:cs="Times New Roman"/>
                <w:sz w:val="24"/>
                <w:szCs w:val="24"/>
              </w:rPr>
              <w:t>Tiks izveidota jauna vals</w:t>
            </w:r>
            <w:r w:rsidR="00F72829">
              <w:rPr>
                <w:rFonts w:eastAsia="Calibri" w:cs="Times New Roman"/>
                <w:sz w:val="24"/>
                <w:szCs w:val="24"/>
              </w:rPr>
              <w:t>ts pārvaldes iestāde – Iekšējās</w:t>
            </w:r>
            <w:r>
              <w:rPr>
                <w:rFonts w:eastAsia="Calibri" w:cs="Times New Roman"/>
                <w:sz w:val="24"/>
                <w:szCs w:val="24"/>
              </w:rPr>
              <w:t xml:space="preserve"> drošības birojs, kas atradīsies iekšlietu ministra pārraudzībā.</w:t>
            </w:r>
          </w:p>
          <w:p w:rsidR="00227ED8" w:rsidRDefault="00227ED8" w:rsidP="002A3D3A">
            <w:pPr>
              <w:ind w:firstLine="0"/>
              <w:rPr>
                <w:rFonts w:eastAsia="Calibri" w:cs="Times New Roman"/>
                <w:sz w:val="24"/>
                <w:szCs w:val="24"/>
              </w:rPr>
            </w:pPr>
          </w:p>
          <w:p w:rsidR="00AB6F4E" w:rsidRPr="00862D0F" w:rsidRDefault="00AB6F4E" w:rsidP="008332C9">
            <w:pPr>
              <w:ind w:firstLine="0"/>
              <w:rPr>
                <w:rFonts w:eastAsia="Times New Roman" w:cs="Times New Roman"/>
                <w:sz w:val="24"/>
                <w:szCs w:val="24"/>
                <w:lang w:eastAsia="lv-LV"/>
              </w:rPr>
            </w:pPr>
          </w:p>
        </w:tc>
      </w:tr>
      <w:tr w:rsidR="00862D0F" w:rsidRPr="00862D0F"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140597" w:rsidRDefault="00140597" w:rsidP="00140597">
      <w:pPr>
        <w:ind w:left="-284" w:firstLine="0"/>
      </w:pPr>
    </w:p>
    <w:p w:rsidR="00140597" w:rsidRDefault="00140597" w:rsidP="00140597">
      <w:pPr>
        <w:ind w:firstLine="0"/>
      </w:pPr>
      <w:r>
        <w:t>Iekšlietu ministrs</w:t>
      </w:r>
      <w:r>
        <w:tab/>
      </w:r>
      <w:r>
        <w:tab/>
      </w:r>
      <w:r>
        <w:tab/>
      </w:r>
      <w:r>
        <w:tab/>
      </w:r>
      <w:r>
        <w:tab/>
      </w:r>
      <w:r>
        <w:tab/>
      </w:r>
      <w:r>
        <w:tab/>
      </w:r>
      <w:r>
        <w:tab/>
        <w:t xml:space="preserve">    R.Kozlovskis</w:t>
      </w:r>
    </w:p>
    <w:p w:rsidR="00140597" w:rsidRDefault="00140597" w:rsidP="00140597">
      <w:pPr>
        <w:ind w:firstLine="0"/>
      </w:pPr>
    </w:p>
    <w:p w:rsidR="00140597" w:rsidRDefault="00140597" w:rsidP="00140597">
      <w:pPr>
        <w:ind w:firstLine="0"/>
      </w:pPr>
    </w:p>
    <w:p w:rsidR="00140597" w:rsidRDefault="00140597" w:rsidP="00140597">
      <w:pPr>
        <w:ind w:firstLine="0"/>
      </w:pPr>
      <w:r>
        <w:t>Valsts sekretāre</w:t>
      </w:r>
      <w:r>
        <w:tab/>
      </w:r>
      <w:r>
        <w:tab/>
      </w:r>
      <w:r>
        <w:tab/>
      </w:r>
      <w:r>
        <w:tab/>
      </w:r>
      <w:r>
        <w:tab/>
      </w:r>
      <w:r>
        <w:tab/>
      </w:r>
      <w:r>
        <w:tab/>
        <w:t xml:space="preserve">I.Pētersone </w:t>
      </w:r>
      <w:r w:rsidR="00FE68D5">
        <w:t>–</w:t>
      </w:r>
      <w:r>
        <w:t xml:space="preserve"> Godmane</w:t>
      </w:r>
    </w:p>
    <w:p w:rsidR="00FE68D5" w:rsidRDefault="00FE68D5" w:rsidP="00140597">
      <w:pPr>
        <w:ind w:firstLine="0"/>
      </w:pPr>
    </w:p>
    <w:p w:rsidR="00FE68D5" w:rsidRDefault="00FE68D5" w:rsidP="00140597">
      <w:pPr>
        <w:ind w:firstLine="0"/>
      </w:pPr>
    </w:p>
    <w:p w:rsidR="008332C9" w:rsidRDefault="008332C9" w:rsidP="00140597">
      <w:pPr>
        <w:ind w:firstLine="0"/>
      </w:pPr>
    </w:p>
    <w:p w:rsidR="008332C9" w:rsidRDefault="008332C9" w:rsidP="00140597">
      <w:pPr>
        <w:ind w:firstLine="0"/>
      </w:pPr>
    </w:p>
    <w:p w:rsidR="008332C9" w:rsidRDefault="008332C9" w:rsidP="00140597">
      <w:pPr>
        <w:ind w:firstLine="0"/>
      </w:pPr>
    </w:p>
    <w:p w:rsidR="008332C9" w:rsidRDefault="008332C9" w:rsidP="00140597">
      <w:pPr>
        <w:ind w:firstLine="0"/>
      </w:pPr>
    </w:p>
    <w:p w:rsidR="008332C9" w:rsidRDefault="008332C9" w:rsidP="00140597">
      <w:pPr>
        <w:ind w:firstLine="0"/>
      </w:pPr>
    </w:p>
    <w:p w:rsidR="008332C9" w:rsidRDefault="008332C9" w:rsidP="00140597">
      <w:pPr>
        <w:ind w:firstLine="0"/>
      </w:pPr>
    </w:p>
    <w:p w:rsidR="005113E7" w:rsidRDefault="005113E7" w:rsidP="00140597">
      <w:pPr>
        <w:ind w:firstLine="0"/>
      </w:pPr>
    </w:p>
    <w:p w:rsidR="005113E7" w:rsidRDefault="005113E7" w:rsidP="00140597">
      <w:pPr>
        <w:ind w:firstLine="0"/>
      </w:pPr>
    </w:p>
    <w:p w:rsidR="00FE68D5" w:rsidRPr="00FE68D5" w:rsidRDefault="00712E00" w:rsidP="00140597">
      <w:pPr>
        <w:ind w:firstLine="0"/>
        <w:rPr>
          <w:sz w:val="20"/>
          <w:szCs w:val="20"/>
        </w:rPr>
      </w:pPr>
      <w:r>
        <w:rPr>
          <w:sz w:val="20"/>
          <w:szCs w:val="20"/>
        </w:rPr>
        <w:t>13</w:t>
      </w:r>
      <w:r w:rsidR="005113E7">
        <w:rPr>
          <w:sz w:val="20"/>
          <w:szCs w:val="20"/>
        </w:rPr>
        <w:t>.11</w:t>
      </w:r>
      <w:r w:rsidR="008E1823">
        <w:rPr>
          <w:sz w:val="20"/>
          <w:szCs w:val="20"/>
        </w:rPr>
        <w:t>.2014. 18:34</w:t>
      </w:r>
      <w:bookmarkStart w:id="0" w:name="_GoBack"/>
      <w:bookmarkEnd w:id="0"/>
    </w:p>
    <w:p w:rsidR="00FE68D5" w:rsidRDefault="005113E7" w:rsidP="00140597">
      <w:pPr>
        <w:ind w:firstLine="0"/>
        <w:rPr>
          <w:sz w:val="20"/>
          <w:szCs w:val="20"/>
        </w:rPr>
      </w:pPr>
      <w:r>
        <w:rPr>
          <w:sz w:val="20"/>
          <w:szCs w:val="20"/>
        </w:rPr>
        <w:t>582</w:t>
      </w:r>
    </w:p>
    <w:p w:rsidR="00FE68D5" w:rsidRPr="00FE68D5" w:rsidRDefault="00FE68D5" w:rsidP="00140597">
      <w:pPr>
        <w:ind w:firstLine="0"/>
        <w:rPr>
          <w:sz w:val="20"/>
          <w:szCs w:val="20"/>
        </w:rPr>
      </w:pPr>
      <w:r w:rsidRPr="00FE68D5">
        <w:rPr>
          <w:sz w:val="20"/>
          <w:szCs w:val="20"/>
        </w:rPr>
        <w:t>Dz.Rancāne</w:t>
      </w:r>
    </w:p>
    <w:p w:rsidR="00FE68D5" w:rsidRDefault="00683BBE" w:rsidP="00140597">
      <w:pPr>
        <w:ind w:firstLine="0"/>
        <w:rPr>
          <w:sz w:val="20"/>
          <w:szCs w:val="20"/>
        </w:rPr>
      </w:pPr>
      <w:r>
        <w:rPr>
          <w:sz w:val="20"/>
          <w:szCs w:val="20"/>
        </w:rPr>
        <w:t>67219419, dzintra.</w:t>
      </w:r>
      <w:r w:rsidR="00963E11" w:rsidRPr="00963E11">
        <w:rPr>
          <w:sz w:val="20"/>
          <w:szCs w:val="20"/>
        </w:rPr>
        <w:t>rancane@iem.gov.lv</w:t>
      </w:r>
    </w:p>
    <w:sectPr w:rsidR="00FE68D5" w:rsidSect="00C00BF4">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63" w:rsidRDefault="009F7163" w:rsidP="00F3628F">
      <w:r>
        <w:separator/>
      </w:r>
    </w:p>
  </w:endnote>
  <w:endnote w:type="continuationSeparator" w:id="0">
    <w:p w:rsidR="009F7163" w:rsidRDefault="009F7163"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712E00" w:rsidP="0027319E">
    <w:pPr>
      <w:pStyle w:val="Footer"/>
      <w:ind w:firstLine="0"/>
    </w:pPr>
    <w:r>
      <w:rPr>
        <w:sz w:val="20"/>
        <w:szCs w:val="20"/>
      </w:rPr>
      <w:t>IEMAnot_13</w:t>
    </w:r>
    <w:r w:rsidR="005113E7">
      <w:rPr>
        <w:sz w:val="20"/>
        <w:szCs w:val="20"/>
      </w:rPr>
      <w:t>11</w:t>
    </w:r>
    <w:r w:rsidR="0027319E" w:rsidRPr="0027319E">
      <w:rPr>
        <w:sz w:val="20"/>
        <w:szCs w:val="20"/>
      </w:rPr>
      <w:t xml:space="preserve">14; likumprojekta „Grozījumi </w:t>
    </w:r>
    <w:r w:rsidR="00892ADD">
      <w:rPr>
        <w:sz w:val="20"/>
        <w:szCs w:val="20"/>
      </w:rPr>
      <w:t>Šengenas informācijas sistēmas</w:t>
    </w:r>
    <w:r w:rsidR="00AF4B51">
      <w:rPr>
        <w:sz w:val="20"/>
        <w:szCs w:val="20"/>
      </w:rPr>
      <w:t xml:space="preserve"> darbības likumā</w:t>
    </w:r>
    <w:r w:rsidR="0027319E" w:rsidRPr="0027319E">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51" w:rsidRPr="000E5184" w:rsidRDefault="005113E7" w:rsidP="00AF4B51">
    <w:pPr>
      <w:pStyle w:val="Footer"/>
      <w:ind w:firstLine="0"/>
    </w:pPr>
    <w:r>
      <w:rPr>
        <w:sz w:val="20"/>
        <w:szCs w:val="20"/>
      </w:rPr>
      <w:t>IEMAnot_1211</w:t>
    </w:r>
    <w:r w:rsidR="00AF4B51" w:rsidRPr="0027319E">
      <w:rPr>
        <w:sz w:val="20"/>
        <w:szCs w:val="20"/>
      </w:rPr>
      <w:t xml:space="preserve">14; likumprojekta „Grozījumi </w:t>
    </w:r>
    <w:r w:rsidR="00AF4B51">
      <w:rPr>
        <w:sz w:val="20"/>
        <w:szCs w:val="20"/>
      </w:rPr>
      <w:t xml:space="preserve">Šengenas informācijas </w:t>
    </w:r>
    <w:r w:rsidR="00892ADD">
      <w:rPr>
        <w:sz w:val="20"/>
        <w:szCs w:val="20"/>
      </w:rPr>
      <w:t>sistēmas</w:t>
    </w:r>
    <w:r w:rsidR="00AF4B51">
      <w:rPr>
        <w:sz w:val="20"/>
        <w:szCs w:val="20"/>
      </w:rPr>
      <w:t xml:space="preserve"> darbības likumā</w:t>
    </w:r>
    <w:r w:rsidR="00AF4B51" w:rsidRPr="0027319E">
      <w:rPr>
        <w:sz w:val="20"/>
        <w:szCs w:val="20"/>
      </w:rPr>
      <w:t>” sākotnējās ietekmes novērtējuma ziņojums (anotācija)</w:t>
    </w:r>
  </w:p>
  <w:p w:rsidR="0027319E" w:rsidRDefault="002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63" w:rsidRDefault="009F7163" w:rsidP="00F3628F">
      <w:r>
        <w:separator/>
      </w:r>
    </w:p>
  </w:footnote>
  <w:footnote w:type="continuationSeparator" w:id="0">
    <w:p w:rsidR="009F7163" w:rsidRDefault="009F7163"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605EA" w:rsidRDefault="00B605E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8E1823">
          <w:rPr>
            <w:noProof/>
            <w:sz w:val="20"/>
            <w:szCs w:val="20"/>
          </w:rPr>
          <w:t>2</w:t>
        </w:r>
        <w:r w:rsidRPr="00B605EA">
          <w:rPr>
            <w:noProof/>
            <w:sz w:val="20"/>
            <w:szCs w:val="20"/>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67791"/>
    <w:rsid w:val="0007566F"/>
    <w:rsid w:val="00083D16"/>
    <w:rsid w:val="0008799E"/>
    <w:rsid w:val="000D513D"/>
    <w:rsid w:val="000E5184"/>
    <w:rsid w:val="000E7ED0"/>
    <w:rsid w:val="0013550B"/>
    <w:rsid w:val="0013569A"/>
    <w:rsid w:val="00140597"/>
    <w:rsid w:val="00151C8F"/>
    <w:rsid w:val="00161FC1"/>
    <w:rsid w:val="00171D4E"/>
    <w:rsid w:val="00171E4F"/>
    <w:rsid w:val="00183AE1"/>
    <w:rsid w:val="001A4487"/>
    <w:rsid w:val="001C128E"/>
    <w:rsid w:val="001D510D"/>
    <w:rsid w:val="001D5646"/>
    <w:rsid w:val="001D681A"/>
    <w:rsid w:val="001E4331"/>
    <w:rsid w:val="00205CD5"/>
    <w:rsid w:val="0021213F"/>
    <w:rsid w:val="002169C3"/>
    <w:rsid w:val="00227ED8"/>
    <w:rsid w:val="00230A3D"/>
    <w:rsid w:val="00243873"/>
    <w:rsid w:val="0025773E"/>
    <w:rsid w:val="0027319E"/>
    <w:rsid w:val="0027455A"/>
    <w:rsid w:val="002836E1"/>
    <w:rsid w:val="002A3D3A"/>
    <w:rsid w:val="002C01C2"/>
    <w:rsid w:val="002D2B36"/>
    <w:rsid w:val="002D5E44"/>
    <w:rsid w:val="002E14E8"/>
    <w:rsid w:val="002E4696"/>
    <w:rsid w:val="003102AA"/>
    <w:rsid w:val="00320543"/>
    <w:rsid w:val="003235AA"/>
    <w:rsid w:val="00332417"/>
    <w:rsid w:val="003417A9"/>
    <w:rsid w:val="003577FD"/>
    <w:rsid w:val="0036053F"/>
    <w:rsid w:val="0036204A"/>
    <w:rsid w:val="00386863"/>
    <w:rsid w:val="003C5128"/>
    <w:rsid w:val="003D6EA8"/>
    <w:rsid w:val="0040540D"/>
    <w:rsid w:val="004261EB"/>
    <w:rsid w:val="0044584E"/>
    <w:rsid w:val="004701FD"/>
    <w:rsid w:val="004734AF"/>
    <w:rsid w:val="00476B02"/>
    <w:rsid w:val="00476E9D"/>
    <w:rsid w:val="004A02B3"/>
    <w:rsid w:val="004F55B2"/>
    <w:rsid w:val="004F62C2"/>
    <w:rsid w:val="00507BA0"/>
    <w:rsid w:val="005113E7"/>
    <w:rsid w:val="00525D97"/>
    <w:rsid w:val="005401E9"/>
    <w:rsid w:val="00553980"/>
    <w:rsid w:val="00571B50"/>
    <w:rsid w:val="00580DDF"/>
    <w:rsid w:val="00583CFA"/>
    <w:rsid w:val="005937BE"/>
    <w:rsid w:val="005A2741"/>
    <w:rsid w:val="005E36D1"/>
    <w:rsid w:val="006020DB"/>
    <w:rsid w:val="00616CC7"/>
    <w:rsid w:val="00623A32"/>
    <w:rsid w:val="006462A7"/>
    <w:rsid w:val="006569DF"/>
    <w:rsid w:val="00683BBE"/>
    <w:rsid w:val="00687DEE"/>
    <w:rsid w:val="006A3EAD"/>
    <w:rsid w:val="006C7180"/>
    <w:rsid w:val="006C76BC"/>
    <w:rsid w:val="006F223E"/>
    <w:rsid w:val="00712E00"/>
    <w:rsid w:val="00715FE0"/>
    <w:rsid w:val="00736E98"/>
    <w:rsid w:val="0073700E"/>
    <w:rsid w:val="007536A2"/>
    <w:rsid w:val="00756313"/>
    <w:rsid w:val="007653C6"/>
    <w:rsid w:val="007747B8"/>
    <w:rsid w:val="007E0AEF"/>
    <w:rsid w:val="007E421F"/>
    <w:rsid w:val="007E486A"/>
    <w:rsid w:val="007F5CF1"/>
    <w:rsid w:val="00800BE8"/>
    <w:rsid w:val="008230AB"/>
    <w:rsid w:val="008332C9"/>
    <w:rsid w:val="0084143A"/>
    <w:rsid w:val="00850A1C"/>
    <w:rsid w:val="00862D0F"/>
    <w:rsid w:val="008773AE"/>
    <w:rsid w:val="0088221C"/>
    <w:rsid w:val="00887DF1"/>
    <w:rsid w:val="00892ADD"/>
    <w:rsid w:val="0089767B"/>
    <w:rsid w:val="008C16EE"/>
    <w:rsid w:val="008D419B"/>
    <w:rsid w:val="008D5E43"/>
    <w:rsid w:val="008E1823"/>
    <w:rsid w:val="00902BE1"/>
    <w:rsid w:val="00907B1F"/>
    <w:rsid w:val="00915D58"/>
    <w:rsid w:val="009566B4"/>
    <w:rsid w:val="00961452"/>
    <w:rsid w:val="009629B8"/>
    <w:rsid w:val="00963E11"/>
    <w:rsid w:val="00977A7F"/>
    <w:rsid w:val="009B2E47"/>
    <w:rsid w:val="009B479F"/>
    <w:rsid w:val="009C1D16"/>
    <w:rsid w:val="009D6FFF"/>
    <w:rsid w:val="009E7704"/>
    <w:rsid w:val="009F7163"/>
    <w:rsid w:val="00A24594"/>
    <w:rsid w:val="00A26085"/>
    <w:rsid w:val="00A73739"/>
    <w:rsid w:val="00A900F4"/>
    <w:rsid w:val="00A9559E"/>
    <w:rsid w:val="00A974F2"/>
    <w:rsid w:val="00AB6F4E"/>
    <w:rsid w:val="00AF1141"/>
    <w:rsid w:val="00AF2B4C"/>
    <w:rsid w:val="00AF4B51"/>
    <w:rsid w:val="00AF7DA2"/>
    <w:rsid w:val="00AF7FCC"/>
    <w:rsid w:val="00B16423"/>
    <w:rsid w:val="00B21D01"/>
    <w:rsid w:val="00B27BA8"/>
    <w:rsid w:val="00B30091"/>
    <w:rsid w:val="00B34E61"/>
    <w:rsid w:val="00B605EA"/>
    <w:rsid w:val="00B60891"/>
    <w:rsid w:val="00B75620"/>
    <w:rsid w:val="00BA5524"/>
    <w:rsid w:val="00BE22DB"/>
    <w:rsid w:val="00BE6D54"/>
    <w:rsid w:val="00BF4C08"/>
    <w:rsid w:val="00C00BF4"/>
    <w:rsid w:val="00C22A7A"/>
    <w:rsid w:val="00C42B18"/>
    <w:rsid w:val="00C46783"/>
    <w:rsid w:val="00C51A0E"/>
    <w:rsid w:val="00C6177A"/>
    <w:rsid w:val="00C75CD7"/>
    <w:rsid w:val="00CB0FEC"/>
    <w:rsid w:val="00CD4601"/>
    <w:rsid w:val="00CE60DB"/>
    <w:rsid w:val="00CF632B"/>
    <w:rsid w:val="00D0737C"/>
    <w:rsid w:val="00D12AF7"/>
    <w:rsid w:val="00D4453F"/>
    <w:rsid w:val="00D62167"/>
    <w:rsid w:val="00D63A07"/>
    <w:rsid w:val="00D847A7"/>
    <w:rsid w:val="00D87E7A"/>
    <w:rsid w:val="00D910B0"/>
    <w:rsid w:val="00DA192D"/>
    <w:rsid w:val="00DB0ED8"/>
    <w:rsid w:val="00DC08F4"/>
    <w:rsid w:val="00DD22B3"/>
    <w:rsid w:val="00DE0A42"/>
    <w:rsid w:val="00DE7C89"/>
    <w:rsid w:val="00DF183D"/>
    <w:rsid w:val="00E21D7E"/>
    <w:rsid w:val="00E72938"/>
    <w:rsid w:val="00E84650"/>
    <w:rsid w:val="00E848C8"/>
    <w:rsid w:val="00E974A2"/>
    <w:rsid w:val="00EB0963"/>
    <w:rsid w:val="00EC1DC1"/>
    <w:rsid w:val="00EF35E7"/>
    <w:rsid w:val="00EF52DE"/>
    <w:rsid w:val="00F0237B"/>
    <w:rsid w:val="00F26636"/>
    <w:rsid w:val="00F3628F"/>
    <w:rsid w:val="00F37DCD"/>
    <w:rsid w:val="00F53408"/>
    <w:rsid w:val="00F705E3"/>
    <w:rsid w:val="00F71F05"/>
    <w:rsid w:val="00F72829"/>
    <w:rsid w:val="00F81D8F"/>
    <w:rsid w:val="00F8250F"/>
    <w:rsid w:val="00F83BDB"/>
    <w:rsid w:val="00F953D7"/>
    <w:rsid w:val="00FD45F9"/>
    <w:rsid w:val="00FD61B9"/>
    <w:rsid w:val="00FE68D5"/>
    <w:rsid w:val="00FF0E79"/>
    <w:rsid w:val="00FF7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2336">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F7EA-E699-48DB-A6F4-34F3E1BE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3205</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Šenegenas informācijas sistēmas darbības likumā</vt:lpstr>
    </vt:vector>
  </TitlesOfParts>
  <Company>IeM</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Šenegenas informācijas sistēmas darbības likumā</dc:title>
  <dc:subject>Anotācija</dc:subject>
  <dc:creator>Dzintra Rancāne</dc:creator>
  <cp:keywords/>
  <dc:description>dzintra.rancane@iem.gov.lv, 67219419</dc:description>
  <cp:lastModifiedBy>Dzintra Rancāne</cp:lastModifiedBy>
  <cp:revision>54</cp:revision>
  <cp:lastPrinted>2014-11-12T12:29:00Z</cp:lastPrinted>
  <dcterms:created xsi:type="dcterms:W3CDTF">2014-04-09T10:02:00Z</dcterms:created>
  <dcterms:modified xsi:type="dcterms:W3CDTF">2014-11-13T16:34:00Z</dcterms:modified>
</cp:coreProperties>
</file>