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D0" w:rsidRDefault="000E7ED0" w:rsidP="000E7ED0">
      <w:pPr>
        <w:jc w:val="center"/>
        <w:rPr>
          <w:b/>
        </w:rPr>
      </w:pPr>
      <w:r w:rsidRPr="0018091E">
        <w:rPr>
          <w:b/>
        </w:rPr>
        <w:t xml:space="preserve">Likumprojekta </w:t>
      </w:r>
      <w:r w:rsidR="00041E19">
        <w:rPr>
          <w:b/>
        </w:rPr>
        <w:t>„Grozījums</w:t>
      </w:r>
      <w:r w:rsidR="00BB4012">
        <w:rPr>
          <w:b/>
        </w:rPr>
        <w:t xml:space="preserve"> Valsts civildienesta likumā</w:t>
      </w:r>
      <w:r w:rsidRPr="0018091E">
        <w:rPr>
          <w:b/>
        </w:rPr>
        <w:t>”</w:t>
      </w:r>
    </w:p>
    <w:p w:rsidR="000E7ED0" w:rsidRDefault="000E7ED0" w:rsidP="000E7ED0">
      <w:pPr>
        <w:jc w:val="center"/>
        <w:rPr>
          <w:b/>
        </w:rPr>
      </w:pPr>
      <w:r w:rsidRPr="0018091E">
        <w:rPr>
          <w:b/>
        </w:rPr>
        <w:t>sākotnējās ietekmes</w:t>
      </w:r>
      <w:r>
        <w:rPr>
          <w:b/>
        </w:rPr>
        <w:t xml:space="preserve"> novērtējuma ziņojums (anotācija)</w:t>
      </w:r>
    </w:p>
    <w:p w:rsidR="00862D0F" w:rsidRPr="00E50BD4" w:rsidRDefault="00862D0F">
      <w:pPr>
        <w:rPr>
          <w:sz w:val="24"/>
          <w:szCs w:val="24"/>
        </w:rPr>
      </w:pPr>
    </w:p>
    <w:tbl>
      <w:tblPr>
        <w:tblW w:w="5404"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8"/>
        <w:gridCol w:w="2049"/>
        <w:gridCol w:w="7230"/>
      </w:tblGrid>
      <w:tr w:rsidR="00862D0F" w:rsidRPr="00BB6592" w:rsidTr="00D32F67">
        <w:trPr>
          <w:trHeight w:val="20"/>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BB6592" w:rsidRDefault="00862D0F" w:rsidP="00862D0F">
            <w:pPr>
              <w:spacing w:before="100" w:beforeAutospacing="1" w:after="100" w:afterAutospacing="1"/>
              <w:ind w:firstLine="0"/>
              <w:jc w:val="center"/>
              <w:rPr>
                <w:rFonts w:eastAsia="Times New Roman" w:cs="Times New Roman"/>
                <w:b/>
                <w:bCs/>
                <w:sz w:val="26"/>
                <w:szCs w:val="26"/>
                <w:lang w:eastAsia="lv-LV"/>
              </w:rPr>
            </w:pPr>
            <w:r w:rsidRPr="00BB6592">
              <w:rPr>
                <w:rFonts w:eastAsia="Times New Roman" w:cs="Times New Roman"/>
                <w:b/>
                <w:bCs/>
                <w:sz w:val="26"/>
                <w:szCs w:val="26"/>
                <w:lang w:eastAsia="lv-LV"/>
              </w:rPr>
              <w:t>I. Tiesību akta projekta izstrādes nepieciešamība</w:t>
            </w:r>
          </w:p>
        </w:tc>
      </w:tr>
      <w:tr w:rsidR="00862D0F" w:rsidRPr="00BB6592" w:rsidTr="004308AD">
        <w:trPr>
          <w:trHeight w:val="405"/>
          <w:tblCellSpacing w:w="15" w:type="dxa"/>
        </w:trPr>
        <w:tc>
          <w:tcPr>
            <w:tcW w:w="238" w:type="pct"/>
            <w:tcBorders>
              <w:top w:val="outset" w:sz="6" w:space="0" w:color="auto"/>
              <w:left w:val="outset" w:sz="6" w:space="0" w:color="auto"/>
              <w:bottom w:val="outset" w:sz="6" w:space="0" w:color="auto"/>
              <w:right w:val="outset" w:sz="6" w:space="0" w:color="auto"/>
            </w:tcBorders>
            <w:hideMark/>
          </w:tcPr>
          <w:p w:rsidR="00862D0F" w:rsidRPr="00BB6592" w:rsidRDefault="00862D0F" w:rsidP="00862D0F">
            <w:pPr>
              <w:spacing w:before="100" w:beforeAutospacing="1" w:after="100" w:afterAutospacing="1"/>
              <w:ind w:firstLine="0"/>
              <w:jc w:val="center"/>
              <w:rPr>
                <w:rFonts w:eastAsia="Times New Roman" w:cs="Times New Roman"/>
                <w:sz w:val="26"/>
                <w:szCs w:val="26"/>
                <w:lang w:eastAsia="lv-LV"/>
              </w:rPr>
            </w:pPr>
            <w:r w:rsidRPr="00BB6592">
              <w:rPr>
                <w:rFonts w:eastAsia="Times New Roman" w:cs="Times New Roman"/>
                <w:sz w:val="26"/>
                <w:szCs w:val="26"/>
                <w:lang w:eastAsia="lv-LV"/>
              </w:rPr>
              <w:t>1.</w:t>
            </w:r>
          </w:p>
        </w:tc>
        <w:tc>
          <w:tcPr>
            <w:tcW w:w="1038" w:type="pct"/>
            <w:tcBorders>
              <w:top w:val="outset" w:sz="6" w:space="0" w:color="auto"/>
              <w:left w:val="outset" w:sz="6" w:space="0" w:color="auto"/>
              <w:bottom w:val="outset" w:sz="6" w:space="0" w:color="auto"/>
              <w:right w:val="outset" w:sz="6" w:space="0" w:color="auto"/>
            </w:tcBorders>
            <w:hideMark/>
          </w:tcPr>
          <w:p w:rsidR="00862D0F" w:rsidRPr="00BB6592" w:rsidRDefault="00862D0F" w:rsidP="00862D0F">
            <w:pPr>
              <w:ind w:firstLine="0"/>
              <w:jc w:val="left"/>
              <w:rPr>
                <w:rFonts w:eastAsia="Times New Roman" w:cs="Times New Roman"/>
                <w:sz w:val="26"/>
                <w:szCs w:val="26"/>
                <w:lang w:eastAsia="lv-LV"/>
              </w:rPr>
            </w:pPr>
            <w:r w:rsidRPr="00BB6592">
              <w:rPr>
                <w:rFonts w:eastAsia="Times New Roman" w:cs="Times New Roman"/>
                <w:sz w:val="26"/>
                <w:szCs w:val="26"/>
                <w:lang w:eastAsia="lv-LV"/>
              </w:rPr>
              <w:t>Pamatojums</w:t>
            </w:r>
          </w:p>
        </w:tc>
        <w:tc>
          <w:tcPr>
            <w:tcW w:w="3663" w:type="pct"/>
            <w:tcBorders>
              <w:top w:val="outset" w:sz="6" w:space="0" w:color="auto"/>
              <w:left w:val="outset" w:sz="6" w:space="0" w:color="auto"/>
              <w:bottom w:val="outset" w:sz="6" w:space="0" w:color="auto"/>
              <w:right w:val="outset" w:sz="6" w:space="0" w:color="auto"/>
            </w:tcBorders>
            <w:hideMark/>
          </w:tcPr>
          <w:p w:rsidR="004308AD" w:rsidRPr="00BB6592" w:rsidRDefault="000E7ED0" w:rsidP="004308AD">
            <w:pPr>
              <w:shd w:val="clear" w:color="auto" w:fill="FFFFFF"/>
              <w:ind w:firstLine="388"/>
              <w:outlineLvl w:val="2"/>
              <w:rPr>
                <w:rFonts w:eastAsia="Times New Roman" w:cs="Times New Roman"/>
                <w:bCs/>
                <w:sz w:val="26"/>
                <w:szCs w:val="26"/>
                <w:lang w:eastAsia="lv-LV"/>
              </w:rPr>
            </w:pPr>
            <w:r w:rsidRPr="00BB6592">
              <w:rPr>
                <w:rFonts w:eastAsia="Times New Roman" w:cs="Times New Roman"/>
                <w:bCs/>
                <w:sz w:val="26"/>
                <w:szCs w:val="26"/>
                <w:lang w:eastAsia="lv-LV"/>
              </w:rPr>
              <w:t>S</w:t>
            </w:r>
            <w:r w:rsidR="001A6893" w:rsidRPr="00BB6592">
              <w:rPr>
                <w:rFonts w:eastAsia="Times New Roman" w:cs="Times New Roman"/>
                <w:bCs/>
                <w:sz w:val="26"/>
                <w:szCs w:val="26"/>
                <w:lang w:eastAsia="lv-LV"/>
              </w:rPr>
              <w:t>askaņā ar Ministru kabineta 2014</w:t>
            </w:r>
            <w:r w:rsidRPr="00BB6592">
              <w:rPr>
                <w:rFonts w:eastAsia="Times New Roman" w:cs="Times New Roman"/>
                <w:bCs/>
                <w:sz w:val="26"/>
                <w:szCs w:val="26"/>
                <w:lang w:eastAsia="lv-LV"/>
              </w:rPr>
              <w:t>.gada</w:t>
            </w:r>
            <w:r w:rsidR="001A6893" w:rsidRPr="00BB6592">
              <w:rPr>
                <w:rFonts w:eastAsia="Times New Roman" w:cs="Times New Roman"/>
                <w:bCs/>
                <w:sz w:val="26"/>
                <w:szCs w:val="26"/>
                <w:lang w:eastAsia="lv-LV"/>
              </w:rPr>
              <w:t xml:space="preserve"> 29.aprīļa sēdē nolemto</w:t>
            </w:r>
            <w:r w:rsidRPr="00BB6592">
              <w:rPr>
                <w:rFonts w:eastAsia="Times New Roman" w:cs="Times New Roman"/>
                <w:bCs/>
                <w:sz w:val="26"/>
                <w:szCs w:val="26"/>
                <w:lang w:eastAsia="lv-LV"/>
              </w:rPr>
              <w:t xml:space="preserve"> </w:t>
            </w:r>
            <w:r w:rsidR="001A6893" w:rsidRPr="00BB6592">
              <w:rPr>
                <w:rFonts w:eastAsia="Times New Roman" w:cs="Times New Roman"/>
                <w:bCs/>
                <w:sz w:val="26"/>
                <w:szCs w:val="26"/>
                <w:lang w:eastAsia="lv-LV"/>
              </w:rPr>
              <w:t>(protokols</w:t>
            </w:r>
            <w:r w:rsidRPr="00BB6592">
              <w:rPr>
                <w:rFonts w:eastAsia="Times New Roman" w:cs="Times New Roman"/>
                <w:bCs/>
                <w:sz w:val="26"/>
                <w:szCs w:val="26"/>
                <w:lang w:eastAsia="lv-LV"/>
              </w:rPr>
              <w:t xml:space="preserve"> Nr.2</w:t>
            </w:r>
            <w:r w:rsidR="001A6893" w:rsidRPr="00BB6592">
              <w:rPr>
                <w:rFonts w:eastAsia="Times New Roman" w:cs="Times New Roman"/>
                <w:bCs/>
                <w:sz w:val="26"/>
                <w:szCs w:val="26"/>
                <w:lang w:eastAsia="lv-LV"/>
              </w:rPr>
              <w:t>5, 47</w:t>
            </w:r>
            <w:r w:rsidRPr="00BB6592">
              <w:rPr>
                <w:rFonts w:eastAsia="Times New Roman" w:cs="Times New Roman"/>
                <w:bCs/>
                <w:sz w:val="26"/>
                <w:szCs w:val="26"/>
                <w:lang w:eastAsia="lv-LV"/>
              </w:rPr>
              <w:t>.§</w:t>
            </w:r>
            <w:r w:rsidR="001A6893" w:rsidRPr="00BB6592">
              <w:rPr>
                <w:rFonts w:eastAsia="Times New Roman" w:cs="Times New Roman"/>
                <w:bCs/>
                <w:sz w:val="26"/>
                <w:szCs w:val="26"/>
                <w:lang w:eastAsia="lv-LV"/>
              </w:rPr>
              <w:t>, 2.punkts)</w:t>
            </w:r>
            <w:r w:rsidRPr="00BB6592">
              <w:rPr>
                <w:rFonts w:eastAsia="Times New Roman" w:cs="Times New Roman"/>
                <w:bCs/>
                <w:sz w:val="26"/>
                <w:szCs w:val="26"/>
                <w:lang w:eastAsia="lv-LV"/>
              </w:rPr>
              <w:t xml:space="preserve"> Iekšlietu ministr</w:t>
            </w:r>
            <w:r w:rsidR="001A6893" w:rsidRPr="00BB6592">
              <w:rPr>
                <w:rFonts w:eastAsia="Times New Roman" w:cs="Times New Roman"/>
                <w:bCs/>
                <w:sz w:val="26"/>
                <w:szCs w:val="26"/>
                <w:lang w:eastAsia="lv-LV"/>
              </w:rPr>
              <w:t>ijai tika dots uzdevums sadarbībā ar Ārlietu ministriju</w:t>
            </w:r>
            <w:r w:rsidRPr="00BB6592">
              <w:rPr>
                <w:rFonts w:eastAsia="Times New Roman" w:cs="Times New Roman"/>
                <w:bCs/>
                <w:sz w:val="26"/>
                <w:szCs w:val="26"/>
                <w:lang w:eastAsia="lv-LV"/>
              </w:rPr>
              <w:t xml:space="preserve"> sagatavot </w:t>
            </w:r>
            <w:r w:rsidR="001A6893" w:rsidRPr="00BB6592">
              <w:rPr>
                <w:rFonts w:eastAsia="Times New Roman" w:cs="Times New Roman"/>
                <w:bCs/>
                <w:sz w:val="26"/>
                <w:szCs w:val="26"/>
                <w:lang w:eastAsia="lv-LV"/>
              </w:rPr>
              <w:t>grozījumus ārējos normatīvajos aktos, kas ļautu Iekšlietu ministrijas padotībā esošo iestāžu amatpersonas ar speciālajām dienesta pakāpēm valsts interesēs pārcelt ierēdņa amatā diplomātiskajā un konsulārajā dienestā.</w:t>
            </w:r>
          </w:p>
          <w:p w:rsidR="000E7ED0" w:rsidRPr="00BB6592" w:rsidRDefault="000E7ED0" w:rsidP="004308AD">
            <w:pPr>
              <w:shd w:val="clear" w:color="auto" w:fill="FFFFFF"/>
              <w:ind w:firstLine="388"/>
              <w:outlineLvl w:val="2"/>
              <w:rPr>
                <w:rFonts w:eastAsia="Times New Roman" w:cs="Times New Roman"/>
                <w:bCs/>
                <w:sz w:val="26"/>
                <w:szCs w:val="26"/>
                <w:lang w:eastAsia="lv-LV"/>
              </w:rPr>
            </w:pPr>
            <w:r w:rsidRPr="00BB6592">
              <w:rPr>
                <w:rFonts w:eastAsia="Times New Roman" w:cs="Times New Roman"/>
                <w:bCs/>
                <w:sz w:val="26"/>
                <w:szCs w:val="26"/>
                <w:lang w:eastAsia="lv-LV"/>
              </w:rPr>
              <w:t>Lai nodrošinātu minētā uzdevuma izpildi, Iekšlietu ministrija</w:t>
            </w:r>
            <w:r w:rsidR="006B76B5" w:rsidRPr="00BB6592">
              <w:rPr>
                <w:rFonts w:eastAsia="Times New Roman" w:cs="Times New Roman"/>
                <w:bCs/>
                <w:sz w:val="26"/>
                <w:szCs w:val="26"/>
                <w:lang w:eastAsia="lv-LV"/>
              </w:rPr>
              <w:t xml:space="preserve"> izstrādāja likumprojektu “G</w:t>
            </w:r>
            <w:r w:rsidR="00041E19" w:rsidRPr="00BB6592">
              <w:rPr>
                <w:rFonts w:eastAsia="Times New Roman" w:cs="Times New Roman"/>
                <w:bCs/>
                <w:sz w:val="26"/>
                <w:szCs w:val="26"/>
                <w:lang w:eastAsia="lv-LV"/>
              </w:rPr>
              <w:t>rozījums</w:t>
            </w:r>
            <w:r w:rsidR="004308AD" w:rsidRPr="00BB6592">
              <w:rPr>
                <w:rFonts w:eastAsia="Times New Roman" w:cs="Times New Roman"/>
                <w:bCs/>
                <w:sz w:val="26"/>
                <w:szCs w:val="26"/>
                <w:lang w:eastAsia="lv-LV"/>
              </w:rPr>
              <w:t xml:space="preserve"> Valsts civildienesta likumā”.</w:t>
            </w:r>
          </w:p>
        </w:tc>
      </w:tr>
      <w:tr w:rsidR="00862D0F" w:rsidRPr="00BB6592" w:rsidTr="003F47D3">
        <w:trPr>
          <w:trHeight w:val="1812"/>
          <w:tblCellSpacing w:w="15" w:type="dxa"/>
        </w:trPr>
        <w:tc>
          <w:tcPr>
            <w:tcW w:w="238" w:type="pct"/>
            <w:tcBorders>
              <w:top w:val="outset" w:sz="6" w:space="0" w:color="auto"/>
              <w:left w:val="outset" w:sz="6" w:space="0" w:color="auto"/>
              <w:bottom w:val="outset" w:sz="6" w:space="0" w:color="auto"/>
              <w:right w:val="outset" w:sz="6" w:space="0" w:color="auto"/>
            </w:tcBorders>
            <w:hideMark/>
          </w:tcPr>
          <w:p w:rsidR="00862D0F" w:rsidRPr="00BB6592" w:rsidRDefault="00862D0F" w:rsidP="00862D0F">
            <w:pPr>
              <w:spacing w:before="100" w:beforeAutospacing="1" w:after="100" w:afterAutospacing="1"/>
              <w:ind w:firstLine="0"/>
              <w:jc w:val="center"/>
              <w:rPr>
                <w:rFonts w:eastAsia="Times New Roman" w:cs="Times New Roman"/>
                <w:sz w:val="26"/>
                <w:szCs w:val="26"/>
                <w:lang w:eastAsia="lv-LV"/>
              </w:rPr>
            </w:pPr>
            <w:r w:rsidRPr="00BB6592">
              <w:rPr>
                <w:rFonts w:eastAsia="Times New Roman" w:cs="Times New Roman"/>
                <w:sz w:val="26"/>
                <w:szCs w:val="26"/>
                <w:lang w:eastAsia="lv-LV"/>
              </w:rPr>
              <w:t>2.</w:t>
            </w:r>
          </w:p>
        </w:tc>
        <w:tc>
          <w:tcPr>
            <w:tcW w:w="1038" w:type="pct"/>
            <w:tcBorders>
              <w:top w:val="outset" w:sz="6" w:space="0" w:color="auto"/>
              <w:left w:val="outset" w:sz="6" w:space="0" w:color="auto"/>
              <w:bottom w:val="outset" w:sz="6" w:space="0" w:color="auto"/>
              <w:right w:val="outset" w:sz="6" w:space="0" w:color="auto"/>
            </w:tcBorders>
            <w:hideMark/>
          </w:tcPr>
          <w:p w:rsidR="00E50BD4" w:rsidRPr="00BB6592" w:rsidRDefault="00862D0F" w:rsidP="00862D0F">
            <w:pPr>
              <w:ind w:firstLine="0"/>
              <w:jc w:val="left"/>
              <w:rPr>
                <w:rFonts w:eastAsia="Times New Roman" w:cs="Times New Roman"/>
                <w:sz w:val="26"/>
                <w:szCs w:val="26"/>
                <w:lang w:eastAsia="lv-LV"/>
              </w:rPr>
            </w:pPr>
            <w:r w:rsidRPr="00BB6592">
              <w:rPr>
                <w:rFonts w:eastAsia="Times New Roman" w:cs="Times New Roman"/>
                <w:sz w:val="26"/>
                <w:szCs w:val="26"/>
                <w:lang w:eastAsia="lv-LV"/>
              </w:rPr>
              <w:t>Pašreizējā situācija un problēmas, kuru risināšanai tiesību akta projekts izstrādāts, tiesiskā regulējuma mērķis un būtība</w:t>
            </w:r>
          </w:p>
          <w:p w:rsidR="00E50BD4" w:rsidRPr="00BB6592" w:rsidRDefault="00E50BD4" w:rsidP="00E50BD4">
            <w:pPr>
              <w:rPr>
                <w:rFonts w:eastAsia="Times New Roman" w:cs="Times New Roman"/>
                <w:sz w:val="26"/>
                <w:szCs w:val="26"/>
                <w:lang w:eastAsia="lv-LV"/>
              </w:rPr>
            </w:pPr>
          </w:p>
          <w:p w:rsidR="00E50BD4" w:rsidRPr="00BB6592" w:rsidRDefault="00E50BD4" w:rsidP="00E50BD4">
            <w:pPr>
              <w:rPr>
                <w:rFonts w:eastAsia="Times New Roman" w:cs="Times New Roman"/>
                <w:sz w:val="26"/>
                <w:szCs w:val="26"/>
                <w:lang w:eastAsia="lv-LV"/>
              </w:rPr>
            </w:pPr>
          </w:p>
          <w:p w:rsidR="00E50BD4" w:rsidRPr="00BB6592" w:rsidRDefault="00E50BD4" w:rsidP="00E50BD4">
            <w:pPr>
              <w:rPr>
                <w:rFonts w:eastAsia="Times New Roman" w:cs="Times New Roman"/>
                <w:sz w:val="26"/>
                <w:szCs w:val="26"/>
                <w:lang w:eastAsia="lv-LV"/>
              </w:rPr>
            </w:pPr>
          </w:p>
          <w:p w:rsidR="00E50BD4" w:rsidRPr="00BB6592" w:rsidRDefault="00E50BD4" w:rsidP="00E50BD4">
            <w:pPr>
              <w:rPr>
                <w:rFonts w:eastAsia="Times New Roman" w:cs="Times New Roman"/>
                <w:sz w:val="26"/>
                <w:szCs w:val="26"/>
                <w:lang w:eastAsia="lv-LV"/>
              </w:rPr>
            </w:pPr>
          </w:p>
          <w:p w:rsidR="00E50BD4" w:rsidRPr="00BB6592" w:rsidRDefault="00E50BD4" w:rsidP="00E50BD4">
            <w:pPr>
              <w:rPr>
                <w:rFonts w:eastAsia="Times New Roman" w:cs="Times New Roman"/>
                <w:sz w:val="26"/>
                <w:szCs w:val="26"/>
                <w:lang w:eastAsia="lv-LV"/>
              </w:rPr>
            </w:pPr>
          </w:p>
          <w:p w:rsidR="00E50BD4" w:rsidRPr="00BB6592" w:rsidRDefault="00E50BD4" w:rsidP="00E50BD4">
            <w:pPr>
              <w:rPr>
                <w:rFonts w:eastAsia="Times New Roman" w:cs="Times New Roman"/>
                <w:sz w:val="26"/>
                <w:szCs w:val="26"/>
                <w:lang w:eastAsia="lv-LV"/>
              </w:rPr>
            </w:pPr>
          </w:p>
          <w:p w:rsidR="00E50BD4" w:rsidRPr="00BB6592" w:rsidRDefault="00E50BD4" w:rsidP="00E50BD4">
            <w:pPr>
              <w:rPr>
                <w:rFonts w:eastAsia="Times New Roman" w:cs="Times New Roman"/>
                <w:sz w:val="26"/>
                <w:szCs w:val="26"/>
                <w:lang w:eastAsia="lv-LV"/>
              </w:rPr>
            </w:pPr>
          </w:p>
          <w:p w:rsidR="00E50BD4" w:rsidRPr="00BB6592" w:rsidRDefault="00E50BD4" w:rsidP="00E50BD4">
            <w:pPr>
              <w:rPr>
                <w:rFonts w:eastAsia="Times New Roman" w:cs="Times New Roman"/>
                <w:sz w:val="26"/>
                <w:szCs w:val="26"/>
                <w:lang w:eastAsia="lv-LV"/>
              </w:rPr>
            </w:pPr>
          </w:p>
          <w:p w:rsidR="00E50BD4" w:rsidRPr="00BB6592" w:rsidRDefault="00E50BD4" w:rsidP="00E50BD4">
            <w:pPr>
              <w:rPr>
                <w:rFonts w:eastAsia="Times New Roman" w:cs="Times New Roman"/>
                <w:sz w:val="26"/>
                <w:szCs w:val="26"/>
                <w:lang w:eastAsia="lv-LV"/>
              </w:rPr>
            </w:pPr>
          </w:p>
          <w:p w:rsidR="00E50BD4" w:rsidRPr="00BB6592" w:rsidRDefault="00E50BD4" w:rsidP="00E50BD4">
            <w:pPr>
              <w:rPr>
                <w:rFonts w:eastAsia="Times New Roman" w:cs="Times New Roman"/>
                <w:sz w:val="26"/>
                <w:szCs w:val="26"/>
                <w:lang w:eastAsia="lv-LV"/>
              </w:rPr>
            </w:pPr>
          </w:p>
          <w:p w:rsidR="00E50BD4" w:rsidRPr="00BB6592" w:rsidRDefault="00E50BD4" w:rsidP="00E50BD4">
            <w:pPr>
              <w:rPr>
                <w:rFonts w:eastAsia="Times New Roman" w:cs="Times New Roman"/>
                <w:sz w:val="26"/>
                <w:szCs w:val="26"/>
                <w:lang w:eastAsia="lv-LV"/>
              </w:rPr>
            </w:pPr>
          </w:p>
          <w:p w:rsidR="00E50BD4" w:rsidRPr="00BB6592" w:rsidRDefault="00E50BD4" w:rsidP="00E50BD4">
            <w:pPr>
              <w:rPr>
                <w:rFonts w:eastAsia="Times New Roman" w:cs="Times New Roman"/>
                <w:sz w:val="26"/>
                <w:szCs w:val="26"/>
                <w:lang w:eastAsia="lv-LV"/>
              </w:rPr>
            </w:pPr>
          </w:p>
          <w:p w:rsidR="00E50BD4" w:rsidRPr="00BB6592" w:rsidRDefault="00E50BD4" w:rsidP="00E50BD4">
            <w:pPr>
              <w:rPr>
                <w:rFonts w:eastAsia="Times New Roman" w:cs="Times New Roman"/>
                <w:sz w:val="26"/>
                <w:szCs w:val="26"/>
                <w:lang w:eastAsia="lv-LV"/>
              </w:rPr>
            </w:pPr>
          </w:p>
          <w:p w:rsidR="00E50BD4" w:rsidRPr="00BB6592" w:rsidRDefault="00E50BD4" w:rsidP="00E50BD4">
            <w:pPr>
              <w:rPr>
                <w:rFonts w:eastAsia="Times New Roman" w:cs="Times New Roman"/>
                <w:sz w:val="26"/>
                <w:szCs w:val="26"/>
                <w:lang w:eastAsia="lv-LV"/>
              </w:rPr>
            </w:pPr>
          </w:p>
          <w:p w:rsidR="00E50BD4" w:rsidRPr="00BB6592" w:rsidRDefault="00E50BD4" w:rsidP="00E50BD4">
            <w:pPr>
              <w:rPr>
                <w:rFonts w:eastAsia="Times New Roman" w:cs="Times New Roman"/>
                <w:sz w:val="26"/>
                <w:szCs w:val="26"/>
                <w:lang w:eastAsia="lv-LV"/>
              </w:rPr>
            </w:pPr>
          </w:p>
          <w:p w:rsidR="00E50BD4" w:rsidRPr="00BB6592" w:rsidRDefault="00E50BD4" w:rsidP="00E50BD4">
            <w:pPr>
              <w:rPr>
                <w:rFonts w:eastAsia="Times New Roman" w:cs="Times New Roman"/>
                <w:sz w:val="26"/>
                <w:szCs w:val="26"/>
                <w:lang w:eastAsia="lv-LV"/>
              </w:rPr>
            </w:pPr>
          </w:p>
          <w:p w:rsidR="00862D0F" w:rsidRPr="00BB6592" w:rsidRDefault="00862D0F" w:rsidP="00E50BD4">
            <w:pPr>
              <w:jc w:val="center"/>
              <w:rPr>
                <w:rFonts w:eastAsia="Times New Roman" w:cs="Times New Roman"/>
                <w:sz w:val="26"/>
                <w:szCs w:val="26"/>
                <w:lang w:eastAsia="lv-LV"/>
              </w:rPr>
            </w:pPr>
          </w:p>
        </w:tc>
        <w:tc>
          <w:tcPr>
            <w:tcW w:w="3663" w:type="pct"/>
            <w:tcBorders>
              <w:top w:val="outset" w:sz="6" w:space="0" w:color="auto"/>
              <w:left w:val="outset" w:sz="6" w:space="0" w:color="auto"/>
              <w:bottom w:val="outset" w:sz="6" w:space="0" w:color="auto"/>
              <w:right w:val="outset" w:sz="6" w:space="0" w:color="auto"/>
            </w:tcBorders>
            <w:hideMark/>
          </w:tcPr>
          <w:p w:rsidR="00862D0F" w:rsidRPr="00BB6592" w:rsidRDefault="00EC676B" w:rsidP="007B2E4C">
            <w:pPr>
              <w:autoSpaceDE w:val="0"/>
              <w:autoSpaceDN w:val="0"/>
              <w:adjustRightInd w:val="0"/>
              <w:ind w:firstLine="404"/>
              <w:rPr>
                <w:rFonts w:eastAsia="Times New Roman" w:cs="Times New Roman"/>
                <w:sz w:val="26"/>
                <w:szCs w:val="26"/>
                <w:lang w:eastAsia="lv-LV"/>
              </w:rPr>
            </w:pPr>
            <w:r w:rsidRPr="00BB6592">
              <w:rPr>
                <w:rFonts w:eastAsia="Times New Roman" w:cs="Times New Roman"/>
                <w:sz w:val="26"/>
                <w:szCs w:val="26"/>
                <w:lang w:eastAsia="lv-LV"/>
              </w:rPr>
              <w:t>Ārlietu ministrija ir konstat</w:t>
            </w:r>
            <w:r w:rsidR="009A2825" w:rsidRPr="00BB6592">
              <w:rPr>
                <w:rFonts w:eastAsia="Times New Roman" w:cs="Times New Roman"/>
                <w:sz w:val="26"/>
                <w:szCs w:val="26"/>
                <w:lang w:eastAsia="lv-LV"/>
              </w:rPr>
              <w:t>ējusi, ka</w:t>
            </w:r>
            <w:r w:rsidRPr="00BB6592">
              <w:rPr>
                <w:rFonts w:eastAsia="Times New Roman" w:cs="Times New Roman"/>
                <w:sz w:val="26"/>
                <w:szCs w:val="26"/>
                <w:lang w:eastAsia="lv-LV"/>
              </w:rPr>
              <w:t xml:space="preserve"> </w:t>
            </w:r>
            <w:r w:rsidR="009A2825" w:rsidRPr="00BB6592">
              <w:rPr>
                <w:rFonts w:eastAsia="Times New Roman" w:cs="Times New Roman"/>
                <w:sz w:val="26"/>
                <w:szCs w:val="26"/>
                <w:lang w:eastAsia="lv-LV"/>
              </w:rPr>
              <w:t xml:space="preserve">atsevišķos gadījumos Latvijas diplomātiskajās un konsulārajās pārstāvniecībās tā </w:t>
            </w:r>
            <w:r w:rsidRPr="00BB6592">
              <w:rPr>
                <w:rFonts w:eastAsia="Times New Roman" w:cs="Times New Roman"/>
                <w:sz w:val="26"/>
                <w:szCs w:val="26"/>
                <w:lang w:eastAsia="lv-LV"/>
              </w:rPr>
              <w:t>nevar nodrošināt konsulāro funkciju veikšanu atbilstoši Diplomātiskā un konsulār</w:t>
            </w:r>
            <w:r w:rsidR="009A2825" w:rsidRPr="00BB6592">
              <w:rPr>
                <w:rFonts w:eastAsia="Times New Roman" w:cs="Times New Roman"/>
                <w:sz w:val="26"/>
                <w:szCs w:val="26"/>
                <w:lang w:eastAsia="lv-LV"/>
              </w:rPr>
              <w:t>ā dienesta likuma prasībām. Par iemeslu tam ir nepietiekamais</w:t>
            </w:r>
            <w:r w:rsidRPr="00BB6592">
              <w:rPr>
                <w:rFonts w:eastAsia="Times New Roman" w:cs="Times New Roman"/>
                <w:sz w:val="26"/>
                <w:szCs w:val="26"/>
                <w:lang w:eastAsia="lv-LV"/>
              </w:rPr>
              <w:t xml:space="preserve"> civildienesta ierēd</w:t>
            </w:r>
            <w:r w:rsidR="009A2825" w:rsidRPr="00BB6592">
              <w:rPr>
                <w:rFonts w:eastAsia="Times New Roman" w:cs="Times New Roman"/>
                <w:sz w:val="26"/>
                <w:szCs w:val="26"/>
                <w:lang w:eastAsia="lv-LV"/>
              </w:rPr>
              <w:t>ņu skaits</w:t>
            </w:r>
            <w:r w:rsidRPr="00BB6592">
              <w:rPr>
                <w:rFonts w:eastAsia="Times New Roman" w:cs="Times New Roman"/>
                <w:sz w:val="26"/>
                <w:szCs w:val="26"/>
                <w:lang w:eastAsia="lv-LV"/>
              </w:rPr>
              <w:t xml:space="preserve"> </w:t>
            </w:r>
            <w:r w:rsidR="009A2825" w:rsidRPr="00BB6592">
              <w:rPr>
                <w:rFonts w:eastAsia="Times New Roman" w:cs="Times New Roman"/>
                <w:sz w:val="26"/>
                <w:szCs w:val="26"/>
                <w:lang w:eastAsia="lv-LV"/>
              </w:rPr>
              <w:t>šo funkciju izpildei.</w:t>
            </w:r>
          </w:p>
          <w:p w:rsidR="007B2E4C" w:rsidRPr="00BB6592" w:rsidRDefault="007B2E4C" w:rsidP="007B2E4C">
            <w:pPr>
              <w:autoSpaceDE w:val="0"/>
              <w:autoSpaceDN w:val="0"/>
              <w:adjustRightInd w:val="0"/>
              <w:ind w:firstLine="404"/>
              <w:rPr>
                <w:rFonts w:eastAsia="Times New Roman" w:cs="Times New Roman"/>
                <w:sz w:val="26"/>
                <w:szCs w:val="26"/>
                <w:lang w:eastAsia="lv-LV"/>
              </w:rPr>
            </w:pPr>
            <w:r w:rsidRPr="00BB6592">
              <w:rPr>
                <w:rFonts w:eastAsia="Times New Roman" w:cs="Times New Roman"/>
                <w:sz w:val="26"/>
                <w:szCs w:val="26"/>
                <w:lang w:eastAsia="lv-LV"/>
              </w:rPr>
              <w:t xml:space="preserve">Piemēram, statistiski ir novērots, ka vasaras mēnešos ievērojami palielinās vīzu pieprasījumu skaits, bet </w:t>
            </w:r>
            <w:r w:rsidR="00D560C3" w:rsidRPr="00BB6592">
              <w:rPr>
                <w:rFonts w:eastAsia="Times New Roman" w:cs="Times New Roman"/>
                <w:sz w:val="26"/>
                <w:szCs w:val="26"/>
                <w:lang w:eastAsia="lv-LV"/>
              </w:rPr>
              <w:t xml:space="preserve">atsevišķās </w:t>
            </w:r>
            <w:r w:rsidRPr="00BB6592">
              <w:rPr>
                <w:rFonts w:eastAsia="Times New Roman" w:cs="Times New Roman"/>
                <w:sz w:val="26"/>
                <w:szCs w:val="26"/>
                <w:lang w:eastAsia="lv-LV"/>
              </w:rPr>
              <w:t xml:space="preserve">Latvijas pārstāvniecībās nodarbināto amatpersonu ikdienas darba noslodze neļauj nodrošināt savlaicīgu un kvalitatīvu </w:t>
            </w:r>
            <w:r w:rsidR="00D560C3" w:rsidRPr="00BB6592">
              <w:rPr>
                <w:rFonts w:eastAsia="Times New Roman" w:cs="Times New Roman"/>
                <w:sz w:val="26"/>
                <w:szCs w:val="26"/>
                <w:lang w:eastAsia="lv-LV"/>
              </w:rPr>
              <w:t xml:space="preserve">šāda ievērojami palielinātā </w:t>
            </w:r>
            <w:r w:rsidRPr="00BB6592">
              <w:rPr>
                <w:rFonts w:eastAsia="Times New Roman" w:cs="Times New Roman"/>
                <w:sz w:val="26"/>
                <w:szCs w:val="26"/>
                <w:lang w:eastAsia="lv-LV"/>
              </w:rPr>
              <w:t xml:space="preserve">vīzu pieprasījumu </w:t>
            </w:r>
            <w:r w:rsidR="00D560C3" w:rsidRPr="00BB6592">
              <w:rPr>
                <w:rFonts w:eastAsia="Times New Roman" w:cs="Times New Roman"/>
                <w:sz w:val="26"/>
                <w:szCs w:val="26"/>
                <w:lang w:eastAsia="lv-LV"/>
              </w:rPr>
              <w:t xml:space="preserve">skaita </w:t>
            </w:r>
            <w:r w:rsidRPr="00BB6592">
              <w:rPr>
                <w:rFonts w:eastAsia="Times New Roman" w:cs="Times New Roman"/>
                <w:sz w:val="26"/>
                <w:szCs w:val="26"/>
                <w:lang w:eastAsia="lv-LV"/>
              </w:rPr>
              <w:t>apstrādi</w:t>
            </w:r>
            <w:r w:rsidR="00D560C3" w:rsidRPr="00BB6592">
              <w:rPr>
                <w:rFonts w:eastAsia="Times New Roman" w:cs="Times New Roman"/>
                <w:sz w:val="26"/>
                <w:szCs w:val="26"/>
                <w:lang w:eastAsia="lv-LV"/>
              </w:rPr>
              <w:t xml:space="preserve">. </w:t>
            </w:r>
            <w:r w:rsidR="00BE725C" w:rsidRPr="00BB6592">
              <w:rPr>
                <w:rFonts w:eastAsia="Times New Roman" w:cs="Times New Roman"/>
                <w:sz w:val="26"/>
                <w:szCs w:val="26"/>
                <w:lang w:eastAsia="lv-LV"/>
              </w:rPr>
              <w:t>Tātad, sezonāla rakstura funkciju izpildes nodrošināšanai, vērojama cilvēkresursu nepietiekamības problēma.</w:t>
            </w:r>
          </w:p>
          <w:p w:rsidR="00BE725C" w:rsidRPr="00BB6592" w:rsidRDefault="006220E7" w:rsidP="00AF2C6F">
            <w:pPr>
              <w:autoSpaceDE w:val="0"/>
              <w:autoSpaceDN w:val="0"/>
              <w:adjustRightInd w:val="0"/>
              <w:ind w:firstLine="404"/>
              <w:rPr>
                <w:rFonts w:eastAsia="Times New Roman" w:cs="Times New Roman"/>
                <w:bCs/>
                <w:sz w:val="26"/>
                <w:szCs w:val="26"/>
                <w:lang w:eastAsia="lv-LV"/>
              </w:rPr>
            </w:pPr>
            <w:r w:rsidRPr="00BB6592">
              <w:rPr>
                <w:rFonts w:eastAsia="Times New Roman" w:cs="Times New Roman"/>
                <w:sz w:val="26"/>
                <w:szCs w:val="26"/>
                <w:lang w:eastAsia="lv-LV"/>
              </w:rPr>
              <w:t xml:space="preserve">Ārlietu ministrija uzskata, ka vispiemērotākais minētās problēmas risinājums būtu </w:t>
            </w:r>
            <w:r w:rsidRPr="00BB6592">
              <w:rPr>
                <w:rFonts w:eastAsia="Times New Roman" w:cs="Times New Roman"/>
                <w:bCs/>
                <w:sz w:val="26"/>
                <w:szCs w:val="26"/>
                <w:lang w:eastAsia="lv-LV"/>
              </w:rPr>
              <w:t xml:space="preserve">Iekšlietu ministrijas sistēmas iestāžu amatpersonu ar speciālajām dienesta pakāpēm piesaistīšana </w:t>
            </w:r>
            <w:r w:rsidRPr="00BB6592">
              <w:rPr>
                <w:rFonts w:eastAsia="Times New Roman" w:cs="Times New Roman"/>
                <w:sz w:val="26"/>
                <w:szCs w:val="26"/>
                <w:lang w:eastAsia="lv-LV"/>
              </w:rPr>
              <w:t>konsulāro funkciju veikšanai Latvijas pārstāvniecībās</w:t>
            </w:r>
            <w:r w:rsidR="00F25AB3" w:rsidRPr="00BB6592">
              <w:rPr>
                <w:rFonts w:eastAsia="Times New Roman" w:cs="Times New Roman"/>
                <w:sz w:val="26"/>
                <w:szCs w:val="26"/>
                <w:lang w:eastAsia="lv-LV"/>
              </w:rPr>
              <w:t xml:space="preserve"> ārvalstīs</w:t>
            </w:r>
            <w:r w:rsidRPr="00BB6592">
              <w:rPr>
                <w:rFonts w:eastAsia="Times New Roman" w:cs="Times New Roman"/>
                <w:sz w:val="26"/>
                <w:szCs w:val="26"/>
                <w:lang w:eastAsia="lv-LV"/>
              </w:rPr>
              <w:t xml:space="preserve">. </w:t>
            </w:r>
            <w:r w:rsidR="00F004FD" w:rsidRPr="00BB6592">
              <w:rPr>
                <w:rFonts w:eastAsia="Times New Roman" w:cs="Times New Roman"/>
                <w:sz w:val="26"/>
                <w:szCs w:val="26"/>
                <w:lang w:eastAsia="lv-LV"/>
              </w:rPr>
              <w:t>Pie šāda secinājuma Ārlietu ministrija ir nonākusi, ņ</w:t>
            </w:r>
            <w:r w:rsidRPr="00BB6592">
              <w:rPr>
                <w:rFonts w:eastAsia="Times New Roman" w:cs="Times New Roman"/>
                <w:sz w:val="26"/>
                <w:szCs w:val="26"/>
                <w:lang w:eastAsia="lv-LV"/>
              </w:rPr>
              <w:t>emot vēr</w:t>
            </w:r>
            <w:r w:rsidR="00F004FD" w:rsidRPr="00BB6592">
              <w:rPr>
                <w:rFonts w:eastAsia="Times New Roman" w:cs="Times New Roman"/>
                <w:sz w:val="26"/>
                <w:szCs w:val="26"/>
                <w:lang w:eastAsia="lv-LV"/>
              </w:rPr>
              <w:t>ā</w:t>
            </w:r>
            <w:r w:rsidRPr="00BB6592">
              <w:rPr>
                <w:rFonts w:eastAsia="Times New Roman" w:cs="Times New Roman"/>
                <w:sz w:val="26"/>
                <w:szCs w:val="26"/>
                <w:lang w:eastAsia="lv-LV"/>
              </w:rPr>
              <w:t xml:space="preserve"> atsevišķu </w:t>
            </w:r>
            <w:r w:rsidRPr="00BB6592">
              <w:rPr>
                <w:rFonts w:eastAsia="Times New Roman" w:cs="Times New Roman"/>
                <w:bCs/>
                <w:sz w:val="26"/>
                <w:szCs w:val="26"/>
                <w:lang w:eastAsia="lv-LV"/>
              </w:rPr>
              <w:t>Iekšlietu ministrijas sistēmas iestāžu</w:t>
            </w:r>
            <w:r w:rsidR="00AF2C6F" w:rsidRPr="00BB6592">
              <w:rPr>
                <w:rFonts w:eastAsia="Times New Roman" w:cs="Times New Roman"/>
                <w:bCs/>
                <w:sz w:val="26"/>
                <w:szCs w:val="26"/>
                <w:lang w:eastAsia="lv-LV"/>
              </w:rPr>
              <w:t xml:space="preserve"> </w:t>
            </w:r>
            <w:r w:rsidR="00065BE4" w:rsidRPr="00EE4863">
              <w:rPr>
                <w:rFonts w:eastAsia="Times New Roman" w:cs="Times New Roman"/>
                <w:bCs/>
                <w:sz w:val="26"/>
                <w:szCs w:val="26"/>
                <w:lang w:eastAsia="lv-LV"/>
              </w:rPr>
              <w:t>(</w:t>
            </w:r>
            <w:r w:rsidR="00AF2C6F" w:rsidRPr="00EE4863">
              <w:rPr>
                <w:rFonts w:eastAsia="Times New Roman" w:cs="Times New Roman"/>
                <w:bCs/>
                <w:sz w:val="26"/>
                <w:szCs w:val="26"/>
                <w:lang w:eastAsia="lv-LV"/>
              </w:rPr>
              <w:t xml:space="preserve">piemēram, </w:t>
            </w:r>
            <w:r w:rsidR="00F004FD" w:rsidRPr="00EE4863">
              <w:rPr>
                <w:rFonts w:eastAsia="Times New Roman" w:cs="Times New Roman"/>
                <w:bCs/>
                <w:sz w:val="26"/>
                <w:szCs w:val="26"/>
                <w:lang w:eastAsia="lv-LV"/>
              </w:rPr>
              <w:t>Valsts robe</w:t>
            </w:r>
            <w:r w:rsidR="00065BE4" w:rsidRPr="00EE4863">
              <w:rPr>
                <w:rFonts w:eastAsia="Times New Roman" w:cs="Times New Roman"/>
                <w:bCs/>
                <w:sz w:val="26"/>
                <w:szCs w:val="26"/>
                <w:lang w:eastAsia="lv-LV"/>
              </w:rPr>
              <w:t>žsardzes)</w:t>
            </w:r>
            <w:r w:rsidRPr="00BB6592">
              <w:rPr>
                <w:rFonts w:eastAsia="Times New Roman" w:cs="Times New Roman"/>
                <w:bCs/>
                <w:sz w:val="26"/>
                <w:szCs w:val="26"/>
                <w:lang w:eastAsia="lv-LV"/>
              </w:rPr>
              <w:t xml:space="preserve"> veicam</w:t>
            </w:r>
            <w:r w:rsidR="00F004FD" w:rsidRPr="00BB6592">
              <w:rPr>
                <w:rFonts w:eastAsia="Times New Roman" w:cs="Times New Roman"/>
                <w:bCs/>
                <w:sz w:val="26"/>
                <w:szCs w:val="26"/>
                <w:lang w:eastAsia="lv-LV"/>
              </w:rPr>
              <w:t>o funkciju</w:t>
            </w:r>
            <w:r w:rsidRPr="00BB6592">
              <w:rPr>
                <w:rFonts w:eastAsia="Times New Roman" w:cs="Times New Roman"/>
                <w:bCs/>
                <w:sz w:val="26"/>
                <w:szCs w:val="26"/>
                <w:lang w:eastAsia="lv-LV"/>
              </w:rPr>
              <w:t xml:space="preserve"> līdz</w:t>
            </w:r>
            <w:r w:rsidR="00F004FD" w:rsidRPr="00BB6592">
              <w:rPr>
                <w:rFonts w:eastAsia="Times New Roman" w:cs="Times New Roman"/>
                <w:bCs/>
                <w:sz w:val="26"/>
                <w:szCs w:val="26"/>
                <w:lang w:eastAsia="lv-LV"/>
              </w:rPr>
              <w:t>ību ar</w:t>
            </w:r>
            <w:r w:rsidRPr="00BB6592">
              <w:rPr>
                <w:rFonts w:eastAsia="Times New Roman" w:cs="Times New Roman"/>
                <w:bCs/>
                <w:sz w:val="26"/>
                <w:szCs w:val="26"/>
                <w:lang w:eastAsia="lv-LV"/>
              </w:rPr>
              <w:t xml:space="preserve"> </w:t>
            </w:r>
            <w:r w:rsidRPr="00BB6592">
              <w:rPr>
                <w:rFonts w:eastAsia="Times New Roman" w:cs="Times New Roman"/>
                <w:sz w:val="26"/>
                <w:szCs w:val="26"/>
                <w:lang w:eastAsia="lv-LV"/>
              </w:rPr>
              <w:t>diplomātiskajās un konsulārajās pārstāvniecībās veicamajām funkcij</w:t>
            </w:r>
            <w:r w:rsidR="00AF2C6F" w:rsidRPr="00BB6592">
              <w:rPr>
                <w:rFonts w:eastAsia="Times New Roman" w:cs="Times New Roman"/>
                <w:sz w:val="26"/>
                <w:szCs w:val="26"/>
                <w:lang w:eastAsia="lv-LV"/>
              </w:rPr>
              <w:t xml:space="preserve">ām, piemēram, </w:t>
            </w:r>
            <w:r w:rsidRPr="00BB6592">
              <w:rPr>
                <w:rFonts w:eastAsia="Times New Roman" w:cs="Times New Roman"/>
                <w:sz w:val="26"/>
                <w:szCs w:val="26"/>
                <w:lang w:eastAsia="lv-LV"/>
              </w:rPr>
              <w:t>vīzu izsnieg</w:t>
            </w:r>
            <w:r w:rsidR="00AF2C6F" w:rsidRPr="00BB6592">
              <w:rPr>
                <w:rFonts w:eastAsia="Times New Roman" w:cs="Times New Roman"/>
                <w:sz w:val="26"/>
                <w:szCs w:val="26"/>
                <w:lang w:eastAsia="lv-LV"/>
              </w:rPr>
              <w:t>šana</w:t>
            </w:r>
            <w:r w:rsidR="00F004FD" w:rsidRPr="00BB6592">
              <w:rPr>
                <w:rFonts w:eastAsia="Times New Roman" w:cs="Times New Roman"/>
                <w:sz w:val="26"/>
                <w:szCs w:val="26"/>
                <w:lang w:eastAsia="lv-LV"/>
              </w:rPr>
              <w:t>.</w:t>
            </w:r>
            <w:r w:rsidRPr="00BB6592">
              <w:rPr>
                <w:rFonts w:eastAsia="Times New Roman" w:cs="Times New Roman"/>
                <w:sz w:val="26"/>
                <w:szCs w:val="26"/>
                <w:lang w:eastAsia="lv-LV"/>
              </w:rPr>
              <w:t xml:space="preserve"> </w:t>
            </w:r>
            <w:r w:rsidR="00F004FD" w:rsidRPr="00BB6592">
              <w:rPr>
                <w:rFonts w:eastAsia="Times New Roman" w:cs="Times New Roman"/>
                <w:sz w:val="26"/>
                <w:szCs w:val="26"/>
                <w:lang w:eastAsia="lv-LV"/>
              </w:rPr>
              <w:t>A</w:t>
            </w:r>
            <w:r w:rsidRPr="00BB6592">
              <w:rPr>
                <w:rFonts w:eastAsia="Times New Roman" w:cs="Times New Roman"/>
                <w:sz w:val="26"/>
                <w:szCs w:val="26"/>
                <w:lang w:eastAsia="lv-LV"/>
              </w:rPr>
              <w:t xml:space="preserve">rī </w:t>
            </w:r>
            <w:r w:rsidR="00275535" w:rsidRPr="00BB6592">
              <w:rPr>
                <w:rFonts w:eastAsia="Times New Roman" w:cs="Times New Roman"/>
                <w:bCs/>
                <w:sz w:val="26"/>
                <w:szCs w:val="26"/>
                <w:lang w:eastAsia="lv-LV"/>
              </w:rPr>
              <w:t>Iekšlietu ministrijas sistēmas iestāžu</w:t>
            </w:r>
            <w:r w:rsidR="00275535" w:rsidRPr="00BB6592">
              <w:rPr>
                <w:rFonts w:eastAsia="Times New Roman" w:cs="Times New Roman"/>
                <w:sz w:val="26"/>
                <w:szCs w:val="26"/>
                <w:lang w:eastAsia="lv-LV"/>
              </w:rPr>
              <w:t xml:space="preserve"> </w:t>
            </w:r>
            <w:r w:rsidRPr="00BB6592">
              <w:rPr>
                <w:rFonts w:eastAsia="Times New Roman" w:cs="Times New Roman"/>
                <w:bCs/>
                <w:sz w:val="26"/>
                <w:szCs w:val="26"/>
                <w:lang w:eastAsia="lv-LV"/>
              </w:rPr>
              <w:t xml:space="preserve">amatpersonu ar speciālajām dienesta pakāpēm </w:t>
            </w:r>
            <w:r w:rsidR="00065BE4" w:rsidRPr="00EE4863">
              <w:rPr>
                <w:rFonts w:eastAsia="Times New Roman" w:cs="Times New Roman"/>
                <w:bCs/>
                <w:sz w:val="26"/>
                <w:szCs w:val="26"/>
                <w:lang w:eastAsia="lv-LV"/>
              </w:rPr>
              <w:t>(piemēram, robežsargu)</w:t>
            </w:r>
            <w:r w:rsidR="00065BE4">
              <w:rPr>
                <w:rFonts w:eastAsia="Times New Roman" w:cs="Times New Roman"/>
                <w:bCs/>
                <w:sz w:val="26"/>
                <w:szCs w:val="26"/>
                <w:lang w:eastAsia="lv-LV"/>
              </w:rPr>
              <w:t xml:space="preserve"> </w:t>
            </w:r>
            <w:r w:rsidR="00AF2C6F" w:rsidRPr="00BB6592">
              <w:rPr>
                <w:rFonts w:eastAsia="Times New Roman" w:cs="Times New Roman"/>
                <w:bCs/>
                <w:sz w:val="26"/>
                <w:szCs w:val="26"/>
                <w:lang w:eastAsia="lv-LV"/>
              </w:rPr>
              <w:t xml:space="preserve">izglītība, kompetence un iepriekšējā dienesta pieredze ir pietiekama tūlītējai to iesaistīšanai </w:t>
            </w:r>
            <w:r w:rsidR="00AF2C6F" w:rsidRPr="00BB6592">
              <w:rPr>
                <w:rFonts w:eastAsia="Times New Roman" w:cs="Times New Roman"/>
                <w:sz w:val="26"/>
                <w:szCs w:val="26"/>
                <w:lang w:eastAsia="lv-LV"/>
              </w:rPr>
              <w:t>konsulāro funkciju veikšanā,</w:t>
            </w:r>
            <w:r w:rsidR="00AF2C6F" w:rsidRPr="00BB6592">
              <w:rPr>
                <w:rFonts w:eastAsia="Times New Roman" w:cs="Times New Roman"/>
                <w:bCs/>
                <w:sz w:val="26"/>
                <w:szCs w:val="26"/>
                <w:lang w:eastAsia="lv-LV"/>
              </w:rPr>
              <w:t xml:space="preserve"> un</w:t>
            </w:r>
            <w:r w:rsidRPr="00BB6592">
              <w:rPr>
                <w:rFonts w:eastAsia="Times New Roman" w:cs="Times New Roman"/>
                <w:sz w:val="26"/>
                <w:szCs w:val="26"/>
                <w:lang w:eastAsia="lv-LV"/>
              </w:rPr>
              <w:t xml:space="preserve"> š</w:t>
            </w:r>
            <w:r w:rsidR="00AF2C6F" w:rsidRPr="00BB6592">
              <w:rPr>
                <w:rFonts w:eastAsia="Times New Roman" w:cs="Times New Roman"/>
                <w:sz w:val="26"/>
                <w:szCs w:val="26"/>
                <w:lang w:eastAsia="lv-LV"/>
              </w:rPr>
              <w:t>īm amatpersonām</w:t>
            </w:r>
            <w:r w:rsidRPr="00BB6592">
              <w:rPr>
                <w:rFonts w:eastAsia="Times New Roman" w:cs="Times New Roman"/>
                <w:sz w:val="26"/>
                <w:szCs w:val="26"/>
                <w:lang w:eastAsia="lv-LV"/>
              </w:rPr>
              <w:t xml:space="preserve"> </w:t>
            </w:r>
            <w:r w:rsidRPr="00BB6592">
              <w:rPr>
                <w:rFonts w:eastAsia="Times New Roman" w:cs="Times New Roman"/>
                <w:bCs/>
                <w:sz w:val="26"/>
                <w:szCs w:val="26"/>
                <w:lang w:eastAsia="lv-LV"/>
              </w:rPr>
              <w:t>nebūtu nepiecie</w:t>
            </w:r>
            <w:r w:rsidR="00AF2C6F" w:rsidRPr="00BB6592">
              <w:rPr>
                <w:rFonts w:eastAsia="Times New Roman" w:cs="Times New Roman"/>
                <w:bCs/>
                <w:sz w:val="26"/>
                <w:szCs w:val="26"/>
                <w:lang w:eastAsia="lv-LV"/>
              </w:rPr>
              <w:t xml:space="preserve">šama ilgstoša </w:t>
            </w:r>
            <w:r w:rsidRPr="00BB6592">
              <w:rPr>
                <w:rFonts w:eastAsia="Times New Roman" w:cs="Times New Roman"/>
                <w:bCs/>
                <w:sz w:val="26"/>
                <w:szCs w:val="26"/>
                <w:lang w:eastAsia="lv-LV"/>
              </w:rPr>
              <w:t>speci</w:t>
            </w:r>
            <w:r w:rsidR="00AF2C6F" w:rsidRPr="00BB6592">
              <w:rPr>
                <w:rFonts w:eastAsia="Times New Roman" w:cs="Times New Roman"/>
                <w:bCs/>
                <w:sz w:val="26"/>
                <w:szCs w:val="26"/>
                <w:lang w:eastAsia="lv-LV"/>
              </w:rPr>
              <w:t>ālā</w:t>
            </w:r>
            <w:r w:rsidRPr="00BB6592">
              <w:rPr>
                <w:rFonts w:eastAsia="Times New Roman" w:cs="Times New Roman"/>
                <w:bCs/>
                <w:sz w:val="26"/>
                <w:szCs w:val="26"/>
                <w:lang w:eastAsia="lv-LV"/>
              </w:rPr>
              <w:t xml:space="preserve"> apmāc</w:t>
            </w:r>
            <w:r w:rsidR="00AF2C6F" w:rsidRPr="00BB6592">
              <w:rPr>
                <w:rFonts w:eastAsia="Times New Roman" w:cs="Times New Roman"/>
                <w:bCs/>
                <w:sz w:val="26"/>
                <w:szCs w:val="26"/>
                <w:lang w:eastAsia="lv-LV"/>
              </w:rPr>
              <w:t>ība</w:t>
            </w:r>
            <w:r w:rsidRPr="00BB6592">
              <w:rPr>
                <w:rFonts w:eastAsia="Times New Roman" w:cs="Times New Roman"/>
                <w:bCs/>
                <w:sz w:val="26"/>
                <w:szCs w:val="26"/>
                <w:lang w:eastAsia="lv-LV"/>
              </w:rPr>
              <w:t>.</w:t>
            </w:r>
          </w:p>
          <w:p w:rsidR="00EE7DD9" w:rsidRPr="00BB6592" w:rsidRDefault="00EE7DD9" w:rsidP="00C42780">
            <w:pPr>
              <w:autoSpaceDE w:val="0"/>
              <w:autoSpaceDN w:val="0"/>
              <w:adjustRightInd w:val="0"/>
              <w:ind w:firstLine="404"/>
              <w:rPr>
                <w:rFonts w:eastAsia="Times New Roman" w:cs="Times New Roman"/>
                <w:sz w:val="26"/>
                <w:szCs w:val="26"/>
                <w:lang w:eastAsia="lv-LV"/>
              </w:rPr>
            </w:pPr>
            <w:r w:rsidRPr="00BB6592">
              <w:rPr>
                <w:rFonts w:eastAsia="Times New Roman" w:cs="Times New Roman"/>
                <w:bCs/>
                <w:sz w:val="26"/>
                <w:szCs w:val="26"/>
                <w:lang w:eastAsia="lv-LV"/>
              </w:rPr>
              <w:t xml:space="preserve">Taču, lai Iekšlietu ministrijas sistēmas iestāžu amatpersonu ar speciālajām dienesta pakāpēm piesaistīšana </w:t>
            </w:r>
            <w:r w:rsidR="00F25AB3" w:rsidRPr="00BB6592">
              <w:rPr>
                <w:rFonts w:eastAsia="Times New Roman" w:cs="Times New Roman"/>
                <w:sz w:val="26"/>
                <w:szCs w:val="26"/>
                <w:lang w:eastAsia="lv-LV"/>
              </w:rPr>
              <w:t>konsulāro funkciju veikšanā</w:t>
            </w:r>
            <w:r w:rsidRPr="00BB6592">
              <w:rPr>
                <w:rFonts w:eastAsia="Times New Roman" w:cs="Times New Roman"/>
                <w:sz w:val="26"/>
                <w:szCs w:val="26"/>
                <w:lang w:eastAsia="lv-LV"/>
              </w:rPr>
              <w:t xml:space="preserve"> Latvijas pārstāvniecībās</w:t>
            </w:r>
            <w:r w:rsidR="00275535" w:rsidRPr="00BB6592">
              <w:rPr>
                <w:rFonts w:eastAsia="Times New Roman" w:cs="Times New Roman"/>
                <w:bCs/>
                <w:sz w:val="26"/>
                <w:szCs w:val="26"/>
                <w:lang w:eastAsia="lv-LV"/>
              </w:rPr>
              <w:t xml:space="preserve"> </w:t>
            </w:r>
            <w:r w:rsidR="00F25AB3" w:rsidRPr="00BB6592">
              <w:rPr>
                <w:rFonts w:eastAsia="Times New Roman" w:cs="Times New Roman"/>
                <w:bCs/>
                <w:sz w:val="26"/>
                <w:szCs w:val="26"/>
                <w:lang w:eastAsia="lv-LV"/>
              </w:rPr>
              <w:t xml:space="preserve">ārvalstīs </w:t>
            </w:r>
            <w:r w:rsidR="00275535" w:rsidRPr="00BB6592">
              <w:rPr>
                <w:rFonts w:eastAsia="Times New Roman" w:cs="Times New Roman"/>
                <w:sz w:val="26"/>
                <w:szCs w:val="26"/>
                <w:lang w:eastAsia="lv-LV"/>
              </w:rPr>
              <w:t>būtu īstenojama</w:t>
            </w:r>
            <w:r w:rsidR="00275535" w:rsidRPr="00BB6592">
              <w:rPr>
                <w:rFonts w:eastAsia="Times New Roman" w:cs="Times New Roman"/>
                <w:bCs/>
                <w:sz w:val="26"/>
                <w:szCs w:val="26"/>
                <w:lang w:eastAsia="lv-LV"/>
              </w:rPr>
              <w:t xml:space="preserve"> praksē</w:t>
            </w:r>
            <w:r w:rsidRPr="00BB6592">
              <w:rPr>
                <w:rFonts w:eastAsia="Times New Roman" w:cs="Times New Roman"/>
                <w:sz w:val="26"/>
                <w:szCs w:val="26"/>
                <w:lang w:eastAsia="lv-LV"/>
              </w:rPr>
              <w:t xml:space="preserve">, nepieciešams attiecīgs tiesiskais regulējums. Atbilstoši Diplomātiskā un </w:t>
            </w:r>
            <w:r w:rsidR="00041E19" w:rsidRPr="00BB6592">
              <w:rPr>
                <w:rFonts w:eastAsia="Times New Roman" w:cs="Times New Roman"/>
                <w:sz w:val="26"/>
                <w:szCs w:val="26"/>
                <w:lang w:eastAsia="lv-LV"/>
              </w:rPr>
              <w:t>konsulārā dienesta likuma 3.</w:t>
            </w:r>
            <w:r w:rsidRPr="00BB6592">
              <w:rPr>
                <w:rFonts w:eastAsia="Times New Roman" w:cs="Times New Roman"/>
                <w:sz w:val="26"/>
                <w:szCs w:val="26"/>
                <w:lang w:eastAsia="lv-LV"/>
              </w:rPr>
              <w:t>panta pirmajai daļai diplomātisko un konsulāro dienestu pilda personas, kuras ieņem ierēdņa amatu diplomātiskajās un konsulārajās pārstāvniecībās ārvalstīs</w:t>
            </w:r>
            <w:r w:rsidR="00C42780" w:rsidRPr="00BB6592">
              <w:rPr>
                <w:rFonts w:eastAsia="Times New Roman" w:cs="Times New Roman"/>
                <w:sz w:val="26"/>
                <w:szCs w:val="26"/>
                <w:lang w:eastAsia="lv-LV"/>
              </w:rPr>
              <w:t xml:space="preserve">, un kurām tiek piešķirts attiecīgs diplomātiskais rangs. Ņemot vērā minēto, kā arī to, ka </w:t>
            </w:r>
            <w:r w:rsidR="00C42780" w:rsidRPr="00BB6592">
              <w:rPr>
                <w:rFonts w:eastAsia="Times New Roman" w:cs="Times New Roman"/>
                <w:bCs/>
                <w:sz w:val="26"/>
                <w:szCs w:val="26"/>
                <w:lang w:eastAsia="lv-LV"/>
              </w:rPr>
              <w:t xml:space="preserve">Iekšlietu ministrijas sistēmas iestāžu amatpersonas ar speciālajām dienesta pakāpēm nav ierēdņi, ir </w:t>
            </w:r>
            <w:r w:rsidR="00C42780" w:rsidRPr="00BB6592">
              <w:rPr>
                <w:rFonts w:eastAsia="Times New Roman" w:cs="Times New Roman"/>
                <w:sz w:val="26"/>
                <w:szCs w:val="26"/>
                <w:lang w:eastAsia="lv-LV"/>
              </w:rPr>
              <w:t>nepieciešams radīt tiesisko regulējumu šo amatpersonu iecelšanai ierēdņa amat</w:t>
            </w:r>
            <w:r w:rsidR="00275535" w:rsidRPr="00BB6592">
              <w:rPr>
                <w:rFonts w:eastAsia="Times New Roman" w:cs="Times New Roman"/>
                <w:sz w:val="26"/>
                <w:szCs w:val="26"/>
                <w:lang w:eastAsia="lv-LV"/>
              </w:rPr>
              <w:t>ā.</w:t>
            </w:r>
          </w:p>
          <w:p w:rsidR="00C42780" w:rsidRDefault="00C42780" w:rsidP="00C42780">
            <w:pPr>
              <w:autoSpaceDE w:val="0"/>
              <w:autoSpaceDN w:val="0"/>
              <w:adjustRightInd w:val="0"/>
              <w:ind w:firstLine="404"/>
              <w:rPr>
                <w:rFonts w:cs="Times New Roman"/>
                <w:sz w:val="26"/>
                <w:szCs w:val="26"/>
              </w:rPr>
            </w:pPr>
            <w:r w:rsidRPr="00BB6592">
              <w:rPr>
                <w:rFonts w:eastAsia="Times New Roman" w:cs="Times New Roman"/>
                <w:sz w:val="26"/>
                <w:szCs w:val="26"/>
                <w:lang w:eastAsia="lv-LV"/>
              </w:rPr>
              <w:lastRenderedPageBreak/>
              <w:t>Valsts civildienesta likuma 3.panta piektā daļ</w:t>
            </w:r>
            <w:r w:rsidR="00D90FD1" w:rsidRPr="00BB6592">
              <w:rPr>
                <w:rFonts w:eastAsia="Times New Roman" w:cs="Times New Roman"/>
                <w:sz w:val="26"/>
                <w:szCs w:val="26"/>
                <w:lang w:eastAsia="lv-LV"/>
              </w:rPr>
              <w:t xml:space="preserve">a paredz, ka </w:t>
            </w:r>
            <w:r w:rsidR="00D90FD1" w:rsidRPr="00BB6592">
              <w:rPr>
                <w:rFonts w:eastAsia="Times New Roman" w:cs="Times New Roman"/>
                <w:bCs/>
                <w:sz w:val="26"/>
                <w:szCs w:val="26"/>
                <w:lang w:eastAsia="lv-LV"/>
              </w:rPr>
              <w:t xml:space="preserve">Iekšlietu ministrijas sistēmas iestāžu </w:t>
            </w:r>
            <w:r w:rsidR="00041E19" w:rsidRPr="00BB6592">
              <w:rPr>
                <w:rFonts w:eastAsia="Times New Roman" w:cs="Times New Roman"/>
                <w:bCs/>
                <w:sz w:val="26"/>
                <w:szCs w:val="26"/>
                <w:lang w:eastAsia="lv-LV"/>
              </w:rPr>
              <w:t xml:space="preserve">un Ieslodzījuma vietu pārvaldes </w:t>
            </w:r>
            <w:r w:rsidR="00D90FD1" w:rsidRPr="00BB6592">
              <w:rPr>
                <w:rFonts w:eastAsia="Times New Roman" w:cs="Times New Roman"/>
                <w:bCs/>
                <w:sz w:val="26"/>
                <w:szCs w:val="26"/>
                <w:lang w:eastAsia="lv-LV"/>
              </w:rPr>
              <w:t xml:space="preserve">amatpersonas ar speciālajām dienesta pakāpēm valsts interesēs uz noteiktu laiku, bet ne ilgāk kā uz trim gadiem, var tikt ieceltas ierēdņu amatos </w:t>
            </w:r>
            <w:r w:rsidR="00041E19" w:rsidRPr="00BB6592">
              <w:rPr>
                <w:rFonts w:eastAsia="Times New Roman" w:cs="Times New Roman"/>
                <w:bCs/>
                <w:sz w:val="26"/>
                <w:szCs w:val="26"/>
                <w:lang w:eastAsia="lv-LV"/>
              </w:rPr>
              <w:t xml:space="preserve">attiecīgi </w:t>
            </w:r>
            <w:r w:rsidR="00D90FD1" w:rsidRPr="00BB6592">
              <w:rPr>
                <w:rFonts w:eastAsia="Times New Roman" w:cs="Times New Roman"/>
                <w:bCs/>
                <w:sz w:val="26"/>
                <w:szCs w:val="26"/>
                <w:lang w:eastAsia="lv-LV"/>
              </w:rPr>
              <w:t>Iekšlietu ministrijā</w:t>
            </w:r>
            <w:r w:rsidR="00041E19" w:rsidRPr="00BB6592">
              <w:rPr>
                <w:rFonts w:eastAsia="Times New Roman" w:cs="Times New Roman"/>
                <w:bCs/>
                <w:sz w:val="26"/>
                <w:szCs w:val="26"/>
                <w:lang w:eastAsia="lv-LV"/>
              </w:rPr>
              <w:t xml:space="preserve"> un Tieslietu ministrijā</w:t>
            </w:r>
            <w:r w:rsidR="00D90FD1" w:rsidRPr="00BB6592">
              <w:rPr>
                <w:rFonts w:eastAsia="Times New Roman" w:cs="Times New Roman"/>
                <w:bCs/>
                <w:sz w:val="26"/>
                <w:szCs w:val="26"/>
                <w:lang w:eastAsia="lv-LV"/>
              </w:rPr>
              <w:t>. Valsts civildienesta likumā ietvertais regulējums paredz, ka šādas amatpersonas, kuras ieņem minētos ierēdņu amatus, nav ierēdņi, un, ka ierēdņu amatu izpildes, izdienas aprēķināšanas un disciplinārsodīšanas kārtību šādos gadījumos nosaka Ministru kabinets.</w:t>
            </w:r>
            <w:r w:rsidR="00B534E8" w:rsidRPr="00BB6592">
              <w:rPr>
                <w:rFonts w:eastAsia="Times New Roman" w:cs="Times New Roman"/>
                <w:bCs/>
                <w:sz w:val="26"/>
                <w:szCs w:val="26"/>
                <w:lang w:eastAsia="lv-LV"/>
              </w:rPr>
              <w:t xml:space="preserve"> Iekšlietu ministrijas izstrādātais likumprojekts </w:t>
            </w:r>
            <w:r w:rsidR="006B76B5" w:rsidRPr="00BB6592">
              <w:rPr>
                <w:rFonts w:eastAsia="Times New Roman" w:cs="Times New Roman"/>
                <w:bCs/>
                <w:sz w:val="26"/>
                <w:szCs w:val="26"/>
                <w:lang w:eastAsia="lv-LV"/>
              </w:rPr>
              <w:t>“G</w:t>
            </w:r>
            <w:r w:rsidR="00041E19" w:rsidRPr="00BB6592">
              <w:rPr>
                <w:rFonts w:eastAsia="Times New Roman" w:cs="Times New Roman"/>
                <w:bCs/>
                <w:sz w:val="26"/>
                <w:szCs w:val="26"/>
                <w:lang w:eastAsia="lv-LV"/>
              </w:rPr>
              <w:t>rozījums</w:t>
            </w:r>
            <w:r w:rsidR="00B534E8" w:rsidRPr="00BB6592">
              <w:rPr>
                <w:rFonts w:eastAsia="Times New Roman" w:cs="Times New Roman"/>
                <w:bCs/>
                <w:sz w:val="26"/>
                <w:szCs w:val="26"/>
                <w:lang w:eastAsia="lv-LV"/>
              </w:rPr>
              <w:t xml:space="preserve"> Valsts civildienesta likumā” paredz, ka </w:t>
            </w:r>
            <w:r w:rsidR="00B534E8" w:rsidRPr="00BB6592">
              <w:rPr>
                <w:rFonts w:cs="Times New Roman"/>
                <w:sz w:val="26"/>
                <w:szCs w:val="26"/>
              </w:rPr>
              <w:t>Iekšlie</w:t>
            </w:r>
            <w:r w:rsidR="00041E19" w:rsidRPr="00BB6592">
              <w:rPr>
                <w:rFonts w:cs="Times New Roman"/>
                <w:sz w:val="26"/>
                <w:szCs w:val="26"/>
              </w:rPr>
              <w:t>tu ministrijas sistēmas iestāžu</w:t>
            </w:r>
            <w:r w:rsidR="00B534E8" w:rsidRPr="00BB6592">
              <w:rPr>
                <w:rFonts w:cs="Times New Roman"/>
                <w:sz w:val="26"/>
                <w:szCs w:val="26"/>
              </w:rPr>
              <w:t xml:space="preserve"> </w:t>
            </w:r>
            <w:r w:rsidR="00041E19" w:rsidRPr="00BB6592">
              <w:rPr>
                <w:rFonts w:cs="Times New Roman"/>
                <w:sz w:val="26"/>
                <w:szCs w:val="26"/>
              </w:rPr>
              <w:t xml:space="preserve">un Ieslodzījuma vietu pārvaldes </w:t>
            </w:r>
            <w:r w:rsidR="00B534E8" w:rsidRPr="00BB6592">
              <w:rPr>
                <w:rFonts w:cs="Times New Roman"/>
                <w:sz w:val="26"/>
                <w:szCs w:val="26"/>
              </w:rPr>
              <w:t xml:space="preserve">amatpersonas ar speciālajām dienesta pakāpēm valsts interesēs uz noteiktu laiku, bet ne ilgāk kā uz trim gadiem, var iecelt ierēdņu amatos arī </w:t>
            </w:r>
            <w:r w:rsidR="00F25AB3" w:rsidRPr="00BB6592">
              <w:rPr>
                <w:rFonts w:cs="Times New Roman"/>
                <w:sz w:val="26"/>
                <w:szCs w:val="26"/>
              </w:rPr>
              <w:t>Ārlietu ministrijā</w:t>
            </w:r>
            <w:r w:rsidR="00041E19" w:rsidRPr="00BB6592">
              <w:rPr>
                <w:rFonts w:cs="Times New Roman"/>
                <w:sz w:val="26"/>
                <w:szCs w:val="26"/>
              </w:rPr>
              <w:t xml:space="preserve"> </w:t>
            </w:r>
            <w:r w:rsidR="00F25AB3" w:rsidRPr="00BB6592">
              <w:rPr>
                <w:rFonts w:cs="Times New Roman"/>
                <w:sz w:val="26"/>
                <w:szCs w:val="26"/>
              </w:rPr>
              <w:t>(</w:t>
            </w:r>
            <w:r w:rsidR="00B534E8" w:rsidRPr="00BB6592">
              <w:rPr>
                <w:rFonts w:cs="Times New Roman"/>
                <w:sz w:val="26"/>
                <w:szCs w:val="26"/>
              </w:rPr>
              <w:t>diplomātiskajā</w:t>
            </w:r>
            <w:r w:rsidR="00041E19" w:rsidRPr="00BB6592">
              <w:rPr>
                <w:rFonts w:cs="Times New Roman"/>
                <w:sz w:val="26"/>
                <w:szCs w:val="26"/>
              </w:rPr>
              <w:t>s</w:t>
            </w:r>
            <w:r w:rsidR="00B534E8" w:rsidRPr="00BB6592">
              <w:rPr>
                <w:rFonts w:cs="Times New Roman"/>
                <w:sz w:val="26"/>
                <w:szCs w:val="26"/>
              </w:rPr>
              <w:t xml:space="preserve"> un konsulārajā</w:t>
            </w:r>
            <w:r w:rsidR="00041E19" w:rsidRPr="00BB6592">
              <w:rPr>
                <w:rFonts w:cs="Times New Roman"/>
                <w:sz w:val="26"/>
                <w:szCs w:val="26"/>
              </w:rPr>
              <w:t>s pārstāvniecībās ārvalstīs</w:t>
            </w:r>
            <w:r w:rsidR="00F25AB3" w:rsidRPr="00983723">
              <w:rPr>
                <w:rFonts w:cs="Times New Roman"/>
                <w:sz w:val="26"/>
                <w:szCs w:val="26"/>
              </w:rPr>
              <w:t>)</w:t>
            </w:r>
            <w:r w:rsidR="00B534E8" w:rsidRPr="00983723">
              <w:rPr>
                <w:rFonts w:cs="Times New Roman"/>
                <w:sz w:val="26"/>
                <w:szCs w:val="26"/>
              </w:rPr>
              <w:t>.</w:t>
            </w:r>
            <w:r w:rsidR="0049562E" w:rsidRPr="00983723">
              <w:rPr>
                <w:rFonts w:cs="Times New Roman"/>
                <w:sz w:val="26"/>
                <w:szCs w:val="26"/>
              </w:rPr>
              <w:t xml:space="preserve"> Minēto amatpersonu pārcelšana šajos amatos tiks veikta</w:t>
            </w:r>
            <w:r w:rsidR="00573694" w:rsidRPr="00983723">
              <w:rPr>
                <w:rFonts w:cs="Times New Roman"/>
                <w:sz w:val="26"/>
                <w:szCs w:val="26"/>
              </w:rPr>
              <w:t xml:space="preserve"> pamato</w:t>
            </w:r>
            <w:r w:rsidR="00225467" w:rsidRPr="00983723">
              <w:rPr>
                <w:rFonts w:cs="Times New Roman"/>
                <w:sz w:val="26"/>
                <w:szCs w:val="26"/>
              </w:rPr>
              <w:t xml:space="preserve">joties uz iepriekš panāktu </w:t>
            </w:r>
            <w:r w:rsidR="00573694" w:rsidRPr="00983723">
              <w:rPr>
                <w:rFonts w:cs="Times New Roman"/>
                <w:sz w:val="26"/>
                <w:szCs w:val="26"/>
              </w:rPr>
              <w:t>vienošanos</w:t>
            </w:r>
            <w:r w:rsidR="00225467" w:rsidRPr="00983723">
              <w:rPr>
                <w:rFonts w:cs="Times New Roman"/>
                <w:sz w:val="26"/>
                <w:szCs w:val="26"/>
              </w:rPr>
              <w:t xml:space="preserve"> starp Ārlietu ministriju un attiecīgo iestādi</w:t>
            </w:r>
            <w:r w:rsidR="00573694" w:rsidRPr="00983723">
              <w:rPr>
                <w:rFonts w:cs="Times New Roman"/>
                <w:sz w:val="26"/>
                <w:szCs w:val="26"/>
              </w:rPr>
              <w:t xml:space="preserve">, </w:t>
            </w:r>
            <w:r w:rsidR="00225467" w:rsidRPr="00983723">
              <w:rPr>
                <w:rFonts w:cs="Times New Roman"/>
                <w:sz w:val="26"/>
                <w:szCs w:val="26"/>
              </w:rPr>
              <w:t xml:space="preserve">vienlaikus </w:t>
            </w:r>
            <w:r w:rsidR="008B4B84" w:rsidRPr="00983723">
              <w:rPr>
                <w:rFonts w:cs="Times New Roman"/>
                <w:sz w:val="26"/>
                <w:szCs w:val="26"/>
              </w:rPr>
              <w:t>izvērtējot arī pašas amatpersonas viedokli.</w:t>
            </w:r>
            <w:r w:rsidR="001757D8" w:rsidRPr="00983723">
              <w:rPr>
                <w:rFonts w:cs="Times New Roman"/>
                <w:sz w:val="26"/>
                <w:szCs w:val="26"/>
              </w:rPr>
              <w:t xml:space="preserve"> </w:t>
            </w:r>
            <w:r w:rsidR="001757D8">
              <w:rPr>
                <w:rFonts w:cs="Times New Roman"/>
                <w:sz w:val="26"/>
                <w:szCs w:val="26"/>
              </w:rPr>
              <w:t>Šāds t</w:t>
            </w:r>
            <w:r w:rsidR="00B534E8" w:rsidRPr="00BB6592">
              <w:rPr>
                <w:rFonts w:cs="Times New Roman"/>
                <w:sz w:val="26"/>
                <w:szCs w:val="26"/>
              </w:rPr>
              <w:t xml:space="preserve">iesiskais regulējums pilnībā atbilst racionālai un efektīvai valsts cilvēkresursu izmantošanas politikai un </w:t>
            </w:r>
            <w:r w:rsidR="00E50BD4" w:rsidRPr="00BB6592">
              <w:rPr>
                <w:rFonts w:cs="Times New Roman"/>
                <w:sz w:val="26"/>
                <w:szCs w:val="26"/>
              </w:rPr>
              <w:t>ir labs</w:t>
            </w:r>
            <w:r w:rsidR="00B534E8" w:rsidRPr="00BB6592">
              <w:rPr>
                <w:rFonts w:cs="Times New Roman"/>
                <w:sz w:val="26"/>
                <w:szCs w:val="26"/>
              </w:rPr>
              <w:t xml:space="preserve"> Ārlietu ministrijas identificētās cilvēkresursu </w:t>
            </w:r>
            <w:r w:rsidR="00275535" w:rsidRPr="00BB6592">
              <w:rPr>
                <w:rFonts w:cs="Times New Roman"/>
                <w:sz w:val="26"/>
                <w:szCs w:val="26"/>
              </w:rPr>
              <w:t>nepietiekam</w:t>
            </w:r>
            <w:r w:rsidR="00B534E8" w:rsidRPr="00BB6592">
              <w:rPr>
                <w:rFonts w:cs="Times New Roman"/>
                <w:sz w:val="26"/>
                <w:szCs w:val="26"/>
              </w:rPr>
              <w:t>ības problēmas</w:t>
            </w:r>
            <w:r w:rsidR="00E50BD4" w:rsidRPr="00BB6592">
              <w:rPr>
                <w:rFonts w:cs="Times New Roman"/>
                <w:sz w:val="26"/>
                <w:szCs w:val="26"/>
              </w:rPr>
              <w:t xml:space="preserve"> risinājums</w:t>
            </w:r>
            <w:r w:rsidR="00B534E8" w:rsidRPr="00BB6592">
              <w:rPr>
                <w:rFonts w:cs="Times New Roman"/>
                <w:sz w:val="26"/>
                <w:szCs w:val="26"/>
              </w:rPr>
              <w:t>.</w:t>
            </w:r>
          </w:p>
          <w:p w:rsidR="00CC7175" w:rsidRPr="00983723" w:rsidRDefault="00CC7175" w:rsidP="00224D00">
            <w:pPr>
              <w:autoSpaceDE w:val="0"/>
              <w:autoSpaceDN w:val="0"/>
              <w:adjustRightInd w:val="0"/>
              <w:ind w:firstLine="404"/>
              <w:rPr>
                <w:rFonts w:eastAsia="Times New Roman" w:cs="Times New Roman"/>
                <w:sz w:val="26"/>
                <w:szCs w:val="26"/>
                <w:lang w:eastAsia="lv-LV"/>
              </w:rPr>
            </w:pPr>
            <w:r w:rsidRPr="00983723">
              <w:rPr>
                <w:rFonts w:cs="Times New Roman"/>
                <w:sz w:val="26"/>
                <w:szCs w:val="26"/>
              </w:rPr>
              <w:t xml:space="preserve">Papildus jānorāda, ka atbilstoši </w:t>
            </w:r>
            <w:r w:rsidRPr="00983723">
              <w:rPr>
                <w:rFonts w:eastAsia="Times New Roman" w:cs="Times New Roman"/>
                <w:sz w:val="26"/>
                <w:szCs w:val="26"/>
                <w:lang w:eastAsia="lv-LV"/>
              </w:rPr>
              <w:t>Diplomātiskā un konsulārā dienesta likum</w:t>
            </w:r>
            <w:r w:rsidR="0087448E" w:rsidRPr="00983723">
              <w:rPr>
                <w:rFonts w:eastAsia="Times New Roman" w:cs="Times New Roman"/>
                <w:sz w:val="26"/>
                <w:szCs w:val="26"/>
                <w:lang w:eastAsia="lv-LV"/>
              </w:rPr>
              <w:t xml:space="preserve">a </w:t>
            </w:r>
            <w:r w:rsidR="00224D00" w:rsidRPr="00983723">
              <w:rPr>
                <w:rFonts w:eastAsia="Times New Roman" w:cs="Times New Roman"/>
                <w:sz w:val="26"/>
                <w:szCs w:val="26"/>
                <w:lang w:eastAsia="lv-LV"/>
              </w:rPr>
              <w:t xml:space="preserve">regulējumam attiecīgo Iekšlietu ministrijas sistēmas iestāžu un Ieslodzījuma vietu pārvaldes amatpersonu ar speciālajām dienesta pakāpēm atbilstību konkrētam </w:t>
            </w:r>
            <w:r w:rsidRPr="00983723">
              <w:rPr>
                <w:rFonts w:eastAsia="Times New Roman" w:cs="Times New Roman"/>
                <w:sz w:val="26"/>
                <w:szCs w:val="26"/>
                <w:lang w:eastAsia="lv-LV"/>
              </w:rPr>
              <w:t xml:space="preserve">diplomātiskā un konsulārā dienesta </w:t>
            </w:r>
            <w:r w:rsidR="00224D00" w:rsidRPr="00983723">
              <w:rPr>
                <w:rFonts w:eastAsia="Times New Roman" w:cs="Times New Roman"/>
                <w:sz w:val="26"/>
                <w:szCs w:val="26"/>
                <w:lang w:eastAsia="lv-LV"/>
              </w:rPr>
              <w:t>amata</w:t>
            </w:r>
            <w:r w:rsidR="00952845" w:rsidRPr="00983723">
              <w:rPr>
                <w:rFonts w:eastAsia="Times New Roman" w:cs="Times New Roman"/>
                <w:sz w:val="26"/>
                <w:szCs w:val="26"/>
                <w:lang w:eastAsia="lv-LV"/>
              </w:rPr>
              <w:t>m</w:t>
            </w:r>
            <w:r w:rsidR="00224D00" w:rsidRPr="00983723">
              <w:rPr>
                <w:rFonts w:eastAsia="Times New Roman" w:cs="Times New Roman"/>
                <w:sz w:val="26"/>
                <w:szCs w:val="26"/>
                <w:lang w:eastAsia="lv-LV"/>
              </w:rPr>
              <w:t xml:space="preserve"> noteiks Ārlietu ministrijas Atestācijas komisija</w:t>
            </w:r>
            <w:r w:rsidR="0087448E" w:rsidRPr="00983723">
              <w:rPr>
                <w:rFonts w:eastAsia="Times New Roman" w:cs="Times New Roman"/>
                <w:sz w:val="26"/>
                <w:szCs w:val="26"/>
                <w:lang w:eastAsia="lv-LV"/>
              </w:rPr>
              <w:t xml:space="preserve">. </w:t>
            </w:r>
            <w:r w:rsidR="00C94AAB" w:rsidRPr="00983723">
              <w:rPr>
                <w:rFonts w:eastAsia="Times New Roman" w:cs="Times New Roman"/>
                <w:sz w:val="26"/>
                <w:szCs w:val="26"/>
                <w:lang w:eastAsia="lv-LV"/>
              </w:rPr>
              <w:t>Tādējādi, neskatoties uz to, ka</w:t>
            </w:r>
            <w:r w:rsidR="00C94AAB" w:rsidRPr="00983723">
              <w:rPr>
                <w:rFonts w:eastAsia="Times New Roman" w:cs="Times New Roman"/>
                <w:bCs/>
                <w:sz w:val="26"/>
                <w:szCs w:val="26"/>
                <w:lang w:eastAsia="lv-LV"/>
              </w:rPr>
              <w:t xml:space="preserve"> Iekšlietu ministrijas izstrādātais likumprojekts “Grozījums Valsts civildienesta likumā” formāli paredz iespēju, ka</w:t>
            </w:r>
            <w:r w:rsidR="00C94AAB" w:rsidRPr="00983723">
              <w:rPr>
                <w:rFonts w:cs="Times New Roman"/>
                <w:sz w:val="26"/>
                <w:szCs w:val="26"/>
              </w:rPr>
              <w:t xml:space="preserve"> ierēdņu amatos Ārlietu ministrijā (diplomātiskajās un konsulārajās pārstāvniecībās ārvalstīs) var tikt iecelta jebkura</w:t>
            </w:r>
            <w:r w:rsidR="00C94AAB" w:rsidRPr="00983723">
              <w:rPr>
                <w:rFonts w:eastAsia="Times New Roman" w:cs="Times New Roman"/>
                <w:bCs/>
                <w:sz w:val="26"/>
                <w:szCs w:val="26"/>
                <w:lang w:eastAsia="lv-LV"/>
              </w:rPr>
              <w:t xml:space="preserve"> </w:t>
            </w:r>
            <w:r w:rsidR="00C94AAB" w:rsidRPr="00983723">
              <w:rPr>
                <w:rFonts w:cs="Times New Roman"/>
                <w:sz w:val="26"/>
                <w:szCs w:val="26"/>
              </w:rPr>
              <w:t>Iekšlietu ministrijas sistēmas iestādes un Ieslodzījuma vietu pārvaldes amatpersona ar speciālo dienesta pakāpi, faktiski minētajos ierēdņu amatos tiks ieceltas tikai tās amatpersonas,</w:t>
            </w:r>
            <w:r w:rsidR="0049562E" w:rsidRPr="00983723">
              <w:rPr>
                <w:rFonts w:cs="Times New Roman"/>
                <w:sz w:val="26"/>
                <w:szCs w:val="26"/>
              </w:rPr>
              <w:t xml:space="preserve"> par kurām būs pozitīvs minētās Atestācijas komisijas lēmums</w:t>
            </w:r>
            <w:r w:rsidR="00C94AAB" w:rsidRPr="00983723">
              <w:rPr>
                <w:rFonts w:eastAsia="Times New Roman" w:cs="Times New Roman"/>
                <w:sz w:val="26"/>
                <w:szCs w:val="26"/>
                <w:lang w:eastAsia="lv-LV"/>
              </w:rPr>
              <w:t>.</w:t>
            </w:r>
            <w:r w:rsidR="00E833B4" w:rsidRPr="00983723">
              <w:rPr>
                <w:rFonts w:eastAsia="Times New Roman" w:cs="Times New Roman"/>
                <w:sz w:val="26"/>
                <w:szCs w:val="26"/>
                <w:lang w:eastAsia="lv-LV"/>
              </w:rPr>
              <w:t xml:space="preserve"> Ņemot vērā minēto, ir paredzams, ka </w:t>
            </w:r>
            <w:r w:rsidR="006116B4" w:rsidRPr="00983723">
              <w:rPr>
                <w:rFonts w:eastAsia="Times New Roman" w:cs="Times New Roman"/>
                <w:sz w:val="26"/>
                <w:szCs w:val="26"/>
                <w:lang w:eastAsia="lv-LV"/>
              </w:rPr>
              <w:t xml:space="preserve">pamatā tie varētu būt tikai </w:t>
            </w:r>
            <w:r w:rsidR="00E833B4" w:rsidRPr="00983723">
              <w:rPr>
                <w:rFonts w:eastAsia="Times New Roman" w:cs="Times New Roman"/>
                <w:sz w:val="26"/>
                <w:szCs w:val="26"/>
                <w:lang w:eastAsia="lv-LV"/>
              </w:rPr>
              <w:t>robež</w:t>
            </w:r>
            <w:r w:rsidR="0069410F" w:rsidRPr="00983723">
              <w:rPr>
                <w:rFonts w:eastAsia="Times New Roman" w:cs="Times New Roman"/>
                <w:sz w:val="26"/>
                <w:szCs w:val="26"/>
                <w:lang w:eastAsia="lv-LV"/>
              </w:rPr>
              <w:t>sargi, kuru</w:t>
            </w:r>
            <w:r w:rsidR="00E833B4" w:rsidRPr="00983723">
              <w:rPr>
                <w:rFonts w:eastAsia="Times New Roman" w:cs="Times New Roman"/>
                <w:sz w:val="26"/>
                <w:szCs w:val="26"/>
                <w:lang w:eastAsia="lv-LV"/>
              </w:rPr>
              <w:t xml:space="preserve"> amata pien</w:t>
            </w:r>
            <w:r w:rsidR="0069410F" w:rsidRPr="00983723">
              <w:rPr>
                <w:rFonts w:eastAsia="Times New Roman" w:cs="Times New Roman"/>
                <w:sz w:val="26"/>
                <w:szCs w:val="26"/>
                <w:lang w:eastAsia="lv-LV"/>
              </w:rPr>
              <w:t>ākumu specifika Valsts robežsardzē ir līdzīga diplomātisko un konsulāro pārstāvniecību amata pienākumu specifikai.</w:t>
            </w:r>
          </w:p>
        </w:tc>
      </w:tr>
      <w:tr w:rsidR="00862D0F" w:rsidRPr="00BB6592" w:rsidTr="004308AD">
        <w:trPr>
          <w:trHeight w:val="465"/>
          <w:tblCellSpacing w:w="15" w:type="dxa"/>
        </w:trPr>
        <w:tc>
          <w:tcPr>
            <w:tcW w:w="238" w:type="pct"/>
            <w:tcBorders>
              <w:top w:val="outset" w:sz="6" w:space="0" w:color="auto"/>
              <w:left w:val="outset" w:sz="6" w:space="0" w:color="auto"/>
              <w:bottom w:val="outset" w:sz="6" w:space="0" w:color="auto"/>
              <w:right w:val="outset" w:sz="6" w:space="0" w:color="auto"/>
            </w:tcBorders>
            <w:hideMark/>
          </w:tcPr>
          <w:p w:rsidR="00862D0F" w:rsidRPr="00BB6592" w:rsidRDefault="00862D0F" w:rsidP="00862D0F">
            <w:pPr>
              <w:spacing w:before="100" w:beforeAutospacing="1" w:after="100" w:afterAutospacing="1"/>
              <w:ind w:firstLine="0"/>
              <w:jc w:val="center"/>
              <w:rPr>
                <w:rFonts w:eastAsia="Times New Roman" w:cs="Times New Roman"/>
                <w:sz w:val="26"/>
                <w:szCs w:val="26"/>
                <w:lang w:eastAsia="lv-LV"/>
              </w:rPr>
            </w:pPr>
            <w:r w:rsidRPr="00BB6592">
              <w:rPr>
                <w:rFonts w:eastAsia="Times New Roman" w:cs="Times New Roman"/>
                <w:sz w:val="26"/>
                <w:szCs w:val="26"/>
                <w:lang w:eastAsia="lv-LV"/>
              </w:rPr>
              <w:lastRenderedPageBreak/>
              <w:t>3.</w:t>
            </w:r>
          </w:p>
        </w:tc>
        <w:tc>
          <w:tcPr>
            <w:tcW w:w="1038" w:type="pct"/>
            <w:tcBorders>
              <w:top w:val="outset" w:sz="6" w:space="0" w:color="auto"/>
              <w:left w:val="outset" w:sz="6" w:space="0" w:color="auto"/>
              <w:bottom w:val="outset" w:sz="6" w:space="0" w:color="auto"/>
              <w:right w:val="outset" w:sz="6" w:space="0" w:color="auto"/>
            </w:tcBorders>
            <w:hideMark/>
          </w:tcPr>
          <w:p w:rsidR="00862D0F" w:rsidRPr="00BB6592" w:rsidRDefault="00862D0F" w:rsidP="00862D0F">
            <w:pPr>
              <w:ind w:firstLine="0"/>
              <w:jc w:val="left"/>
              <w:rPr>
                <w:rFonts w:eastAsia="Times New Roman" w:cs="Times New Roman"/>
                <w:sz w:val="26"/>
                <w:szCs w:val="26"/>
                <w:lang w:eastAsia="lv-LV"/>
              </w:rPr>
            </w:pPr>
            <w:r w:rsidRPr="00BB6592">
              <w:rPr>
                <w:rFonts w:eastAsia="Times New Roman" w:cs="Times New Roman"/>
                <w:sz w:val="26"/>
                <w:szCs w:val="26"/>
                <w:lang w:eastAsia="lv-LV"/>
              </w:rPr>
              <w:t>Projekta izstrādē iesaistītās institūcijas</w:t>
            </w:r>
          </w:p>
        </w:tc>
        <w:tc>
          <w:tcPr>
            <w:tcW w:w="3663" w:type="pct"/>
            <w:tcBorders>
              <w:top w:val="outset" w:sz="6" w:space="0" w:color="auto"/>
              <w:left w:val="outset" w:sz="6" w:space="0" w:color="auto"/>
              <w:bottom w:val="outset" w:sz="6" w:space="0" w:color="auto"/>
              <w:right w:val="outset" w:sz="6" w:space="0" w:color="auto"/>
            </w:tcBorders>
            <w:hideMark/>
          </w:tcPr>
          <w:p w:rsidR="00862D0F" w:rsidRPr="00BB6592" w:rsidRDefault="004308AD" w:rsidP="00862D0F">
            <w:pPr>
              <w:ind w:firstLine="0"/>
              <w:jc w:val="left"/>
              <w:rPr>
                <w:rFonts w:eastAsia="Times New Roman" w:cs="Times New Roman"/>
                <w:sz w:val="26"/>
                <w:szCs w:val="26"/>
                <w:lang w:eastAsia="lv-LV"/>
              </w:rPr>
            </w:pPr>
            <w:r w:rsidRPr="00BB6592">
              <w:rPr>
                <w:rFonts w:eastAsia="Times New Roman" w:cs="Times New Roman"/>
                <w:sz w:val="26"/>
                <w:szCs w:val="26"/>
                <w:lang w:eastAsia="lv-LV"/>
              </w:rPr>
              <w:t>Ārlietu ministrija.</w:t>
            </w:r>
          </w:p>
        </w:tc>
      </w:tr>
      <w:tr w:rsidR="00862D0F" w:rsidRPr="00BB6592" w:rsidTr="00E50BD4">
        <w:trPr>
          <w:trHeight w:val="192"/>
          <w:tblCellSpacing w:w="15" w:type="dxa"/>
        </w:trPr>
        <w:tc>
          <w:tcPr>
            <w:tcW w:w="238" w:type="pct"/>
            <w:tcBorders>
              <w:top w:val="outset" w:sz="6" w:space="0" w:color="auto"/>
              <w:left w:val="outset" w:sz="6" w:space="0" w:color="auto"/>
              <w:bottom w:val="outset" w:sz="6" w:space="0" w:color="auto"/>
              <w:right w:val="outset" w:sz="6" w:space="0" w:color="auto"/>
            </w:tcBorders>
            <w:hideMark/>
          </w:tcPr>
          <w:p w:rsidR="00862D0F" w:rsidRPr="00BB6592" w:rsidRDefault="00862D0F" w:rsidP="00862D0F">
            <w:pPr>
              <w:spacing w:before="100" w:beforeAutospacing="1" w:after="100" w:afterAutospacing="1"/>
              <w:ind w:firstLine="0"/>
              <w:jc w:val="center"/>
              <w:rPr>
                <w:rFonts w:eastAsia="Times New Roman" w:cs="Times New Roman"/>
                <w:sz w:val="26"/>
                <w:szCs w:val="26"/>
                <w:lang w:eastAsia="lv-LV"/>
              </w:rPr>
            </w:pPr>
            <w:r w:rsidRPr="00BB6592">
              <w:rPr>
                <w:rFonts w:eastAsia="Times New Roman" w:cs="Times New Roman"/>
                <w:sz w:val="26"/>
                <w:szCs w:val="26"/>
                <w:lang w:eastAsia="lv-LV"/>
              </w:rPr>
              <w:t>4.</w:t>
            </w:r>
          </w:p>
        </w:tc>
        <w:tc>
          <w:tcPr>
            <w:tcW w:w="1038" w:type="pct"/>
            <w:tcBorders>
              <w:top w:val="outset" w:sz="6" w:space="0" w:color="auto"/>
              <w:left w:val="outset" w:sz="6" w:space="0" w:color="auto"/>
              <w:bottom w:val="outset" w:sz="6" w:space="0" w:color="auto"/>
              <w:right w:val="outset" w:sz="6" w:space="0" w:color="auto"/>
            </w:tcBorders>
            <w:hideMark/>
          </w:tcPr>
          <w:p w:rsidR="00862D0F" w:rsidRPr="00BB6592" w:rsidRDefault="00862D0F" w:rsidP="00862D0F">
            <w:pPr>
              <w:ind w:firstLine="0"/>
              <w:jc w:val="left"/>
              <w:rPr>
                <w:rFonts w:eastAsia="Times New Roman" w:cs="Times New Roman"/>
                <w:sz w:val="26"/>
                <w:szCs w:val="26"/>
                <w:lang w:eastAsia="lv-LV"/>
              </w:rPr>
            </w:pPr>
            <w:r w:rsidRPr="00BB6592">
              <w:rPr>
                <w:rFonts w:eastAsia="Times New Roman" w:cs="Times New Roman"/>
                <w:sz w:val="26"/>
                <w:szCs w:val="26"/>
                <w:lang w:eastAsia="lv-LV"/>
              </w:rPr>
              <w:t>Cita informācija</w:t>
            </w:r>
          </w:p>
        </w:tc>
        <w:tc>
          <w:tcPr>
            <w:tcW w:w="3663" w:type="pct"/>
            <w:tcBorders>
              <w:top w:val="outset" w:sz="6" w:space="0" w:color="auto"/>
              <w:left w:val="outset" w:sz="6" w:space="0" w:color="auto"/>
              <w:bottom w:val="outset" w:sz="6" w:space="0" w:color="auto"/>
              <w:right w:val="outset" w:sz="6" w:space="0" w:color="auto"/>
            </w:tcBorders>
            <w:hideMark/>
          </w:tcPr>
          <w:p w:rsidR="00862D0F" w:rsidRPr="00BB6592" w:rsidRDefault="005A2741" w:rsidP="00862D0F">
            <w:pPr>
              <w:spacing w:before="100" w:beforeAutospacing="1" w:after="100" w:afterAutospacing="1"/>
              <w:ind w:firstLine="0"/>
              <w:jc w:val="left"/>
              <w:rPr>
                <w:rFonts w:eastAsia="Times New Roman" w:cs="Times New Roman"/>
                <w:sz w:val="26"/>
                <w:szCs w:val="26"/>
                <w:lang w:eastAsia="lv-LV"/>
              </w:rPr>
            </w:pPr>
            <w:r w:rsidRPr="00BB6592">
              <w:rPr>
                <w:rFonts w:eastAsia="Times New Roman" w:cs="Times New Roman"/>
                <w:sz w:val="26"/>
                <w:szCs w:val="26"/>
                <w:lang w:eastAsia="lv-LV"/>
              </w:rPr>
              <w:t>Nav.</w:t>
            </w:r>
          </w:p>
        </w:tc>
      </w:tr>
    </w:tbl>
    <w:p w:rsidR="00862D0F" w:rsidRPr="00687078" w:rsidRDefault="00862D0F" w:rsidP="00862D0F">
      <w:pPr>
        <w:spacing w:before="100" w:beforeAutospacing="1" w:after="100" w:afterAutospacing="1"/>
        <w:ind w:firstLine="0"/>
        <w:jc w:val="left"/>
        <w:rPr>
          <w:rFonts w:eastAsia="Times New Roman" w:cs="Times New Roman"/>
          <w:sz w:val="4"/>
          <w:szCs w:val="4"/>
          <w:lang w:eastAsia="lv-LV"/>
        </w:rPr>
      </w:pP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056"/>
        <w:gridCol w:w="7169"/>
      </w:tblGrid>
      <w:tr w:rsidR="00862D0F" w:rsidRPr="00BB6592" w:rsidTr="00D32F67">
        <w:trPr>
          <w:trHeight w:val="351"/>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BB6592" w:rsidRDefault="00862D0F" w:rsidP="00C03B9A">
            <w:pPr>
              <w:spacing w:before="100" w:beforeAutospacing="1" w:after="100" w:afterAutospacing="1"/>
              <w:ind w:left="531" w:firstLine="0"/>
              <w:jc w:val="center"/>
              <w:rPr>
                <w:rFonts w:eastAsia="Times New Roman" w:cs="Times New Roman"/>
                <w:b/>
                <w:bCs/>
                <w:sz w:val="26"/>
                <w:szCs w:val="26"/>
                <w:lang w:eastAsia="lv-LV"/>
              </w:rPr>
            </w:pPr>
            <w:r w:rsidRPr="00BB6592">
              <w:rPr>
                <w:rFonts w:eastAsia="Times New Roman" w:cs="Times New Roman"/>
                <w:b/>
                <w:bCs/>
                <w:sz w:val="26"/>
                <w:szCs w:val="26"/>
                <w:lang w:eastAsia="lv-LV"/>
              </w:rPr>
              <w:t>II. Tiesību akta projekta ietekme uz sabiedrību, tautsaimniecības attīstību un administratīvo slogu</w:t>
            </w:r>
          </w:p>
        </w:tc>
      </w:tr>
      <w:tr w:rsidR="00862D0F" w:rsidRPr="00BB6592" w:rsidTr="005B4C23">
        <w:trPr>
          <w:trHeight w:val="465"/>
          <w:tblCellSpacing w:w="15" w:type="dxa"/>
        </w:trPr>
        <w:tc>
          <w:tcPr>
            <w:tcW w:w="263" w:type="pct"/>
            <w:tcBorders>
              <w:top w:val="outset" w:sz="6" w:space="0" w:color="auto"/>
              <w:left w:val="outset" w:sz="6" w:space="0" w:color="auto"/>
              <w:bottom w:val="outset" w:sz="6" w:space="0" w:color="auto"/>
              <w:right w:val="outset" w:sz="6" w:space="0" w:color="auto"/>
            </w:tcBorders>
            <w:hideMark/>
          </w:tcPr>
          <w:p w:rsidR="00862D0F" w:rsidRPr="00BB6592" w:rsidRDefault="00862D0F" w:rsidP="005B4C23">
            <w:pPr>
              <w:ind w:firstLine="0"/>
              <w:jc w:val="center"/>
              <w:rPr>
                <w:rFonts w:eastAsia="Times New Roman" w:cs="Times New Roman"/>
                <w:sz w:val="26"/>
                <w:szCs w:val="26"/>
                <w:lang w:eastAsia="lv-LV"/>
              </w:rPr>
            </w:pPr>
            <w:r w:rsidRPr="00BB6592">
              <w:rPr>
                <w:rFonts w:eastAsia="Times New Roman" w:cs="Times New Roman"/>
                <w:sz w:val="26"/>
                <w:szCs w:val="26"/>
                <w:lang w:eastAsia="lv-LV"/>
              </w:rPr>
              <w:lastRenderedPageBreak/>
              <w:t>1.</w:t>
            </w:r>
          </w:p>
        </w:tc>
        <w:tc>
          <w:tcPr>
            <w:tcW w:w="1042" w:type="pct"/>
            <w:tcBorders>
              <w:top w:val="outset" w:sz="6" w:space="0" w:color="auto"/>
              <w:left w:val="outset" w:sz="6" w:space="0" w:color="auto"/>
              <w:bottom w:val="outset" w:sz="6" w:space="0" w:color="auto"/>
              <w:right w:val="outset" w:sz="6" w:space="0" w:color="auto"/>
            </w:tcBorders>
            <w:hideMark/>
          </w:tcPr>
          <w:p w:rsidR="00862D0F" w:rsidRPr="00BB6592" w:rsidRDefault="00862D0F" w:rsidP="00862D0F">
            <w:pPr>
              <w:ind w:firstLine="0"/>
              <w:jc w:val="left"/>
              <w:rPr>
                <w:rFonts w:eastAsia="Times New Roman" w:cs="Times New Roman"/>
                <w:sz w:val="26"/>
                <w:szCs w:val="26"/>
                <w:lang w:eastAsia="lv-LV"/>
              </w:rPr>
            </w:pPr>
            <w:r w:rsidRPr="00BB6592">
              <w:rPr>
                <w:rFonts w:eastAsia="Times New Roman" w:cs="Times New Roman"/>
                <w:sz w:val="26"/>
                <w:szCs w:val="26"/>
                <w:lang w:eastAsia="lv-LV"/>
              </w:rPr>
              <w:t>Sabiedrības mērķgrupas, kuras tiesiskais regulējums ietekmē vai varētu ietekmēt</w:t>
            </w:r>
          </w:p>
        </w:tc>
        <w:tc>
          <w:tcPr>
            <w:tcW w:w="3633" w:type="pct"/>
            <w:tcBorders>
              <w:top w:val="outset" w:sz="6" w:space="0" w:color="auto"/>
              <w:left w:val="outset" w:sz="6" w:space="0" w:color="auto"/>
              <w:bottom w:val="outset" w:sz="6" w:space="0" w:color="auto"/>
              <w:right w:val="outset" w:sz="6" w:space="0" w:color="auto"/>
            </w:tcBorders>
            <w:hideMark/>
          </w:tcPr>
          <w:p w:rsidR="00862D0F" w:rsidRPr="00BB6592" w:rsidRDefault="004308AD" w:rsidP="00ED4792">
            <w:pPr>
              <w:ind w:firstLine="364"/>
              <w:rPr>
                <w:rFonts w:eastAsia="Times New Roman" w:cs="Times New Roman"/>
                <w:sz w:val="26"/>
                <w:szCs w:val="26"/>
                <w:lang w:eastAsia="lv-LV"/>
              </w:rPr>
            </w:pPr>
            <w:r w:rsidRPr="00BB6592">
              <w:rPr>
                <w:rFonts w:eastAsia="Times New Roman" w:cs="Times New Roman"/>
                <w:sz w:val="26"/>
                <w:szCs w:val="26"/>
                <w:lang w:eastAsia="lv-LV"/>
              </w:rPr>
              <w:t xml:space="preserve">Iekšlietu ministrijas sistēmas iestāžu </w:t>
            </w:r>
            <w:r w:rsidR="00740926" w:rsidRPr="00BB6592">
              <w:rPr>
                <w:rFonts w:eastAsia="Times New Roman" w:cs="Times New Roman"/>
                <w:sz w:val="26"/>
                <w:szCs w:val="26"/>
                <w:lang w:eastAsia="lv-LV"/>
              </w:rPr>
              <w:t xml:space="preserve">un Ieslodzījuma vietu pārvaldes </w:t>
            </w:r>
            <w:r w:rsidRPr="00BB6592">
              <w:rPr>
                <w:rFonts w:eastAsia="Times New Roman" w:cs="Times New Roman"/>
                <w:sz w:val="26"/>
                <w:szCs w:val="26"/>
                <w:lang w:eastAsia="lv-LV"/>
              </w:rPr>
              <w:t>amatpersonas ar speciālajām dienesta pakāpēm</w:t>
            </w:r>
            <w:r w:rsidR="00C03B9A" w:rsidRPr="00BB6592">
              <w:rPr>
                <w:rFonts w:eastAsia="Times New Roman" w:cs="Times New Roman"/>
                <w:sz w:val="26"/>
                <w:szCs w:val="26"/>
                <w:lang w:eastAsia="lv-LV"/>
              </w:rPr>
              <w:t>.</w:t>
            </w:r>
          </w:p>
        </w:tc>
      </w:tr>
      <w:tr w:rsidR="00862D0F" w:rsidRPr="00BB6592" w:rsidTr="005B4C23">
        <w:trPr>
          <w:trHeight w:val="510"/>
          <w:tblCellSpacing w:w="15" w:type="dxa"/>
        </w:trPr>
        <w:tc>
          <w:tcPr>
            <w:tcW w:w="263" w:type="pct"/>
            <w:tcBorders>
              <w:top w:val="outset" w:sz="6" w:space="0" w:color="auto"/>
              <w:left w:val="outset" w:sz="6" w:space="0" w:color="auto"/>
              <w:bottom w:val="outset" w:sz="6" w:space="0" w:color="auto"/>
              <w:right w:val="outset" w:sz="6" w:space="0" w:color="auto"/>
            </w:tcBorders>
            <w:hideMark/>
          </w:tcPr>
          <w:p w:rsidR="00862D0F" w:rsidRPr="00BB6592" w:rsidRDefault="00862D0F" w:rsidP="005B4C23">
            <w:pPr>
              <w:ind w:firstLine="0"/>
              <w:jc w:val="center"/>
              <w:rPr>
                <w:rFonts w:eastAsia="Times New Roman" w:cs="Times New Roman"/>
                <w:sz w:val="26"/>
                <w:szCs w:val="26"/>
                <w:lang w:eastAsia="lv-LV"/>
              </w:rPr>
            </w:pPr>
            <w:r w:rsidRPr="00BB6592">
              <w:rPr>
                <w:rFonts w:eastAsia="Times New Roman" w:cs="Times New Roman"/>
                <w:sz w:val="26"/>
                <w:szCs w:val="26"/>
                <w:lang w:eastAsia="lv-LV"/>
              </w:rPr>
              <w:t>2.</w:t>
            </w:r>
          </w:p>
        </w:tc>
        <w:tc>
          <w:tcPr>
            <w:tcW w:w="1042" w:type="pct"/>
            <w:tcBorders>
              <w:top w:val="outset" w:sz="6" w:space="0" w:color="auto"/>
              <w:left w:val="outset" w:sz="6" w:space="0" w:color="auto"/>
              <w:bottom w:val="outset" w:sz="6" w:space="0" w:color="auto"/>
              <w:right w:val="outset" w:sz="6" w:space="0" w:color="auto"/>
            </w:tcBorders>
            <w:hideMark/>
          </w:tcPr>
          <w:p w:rsidR="00862D0F" w:rsidRPr="00BB6592" w:rsidRDefault="00862D0F" w:rsidP="00862D0F">
            <w:pPr>
              <w:ind w:firstLine="0"/>
              <w:jc w:val="left"/>
              <w:rPr>
                <w:rFonts w:eastAsia="Times New Roman" w:cs="Times New Roman"/>
                <w:sz w:val="26"/>
                <w:szCs w:val="26"/>
                <w:lang w:eastAsia="lv-LV"/>
              </w:rPr>
            </w:pPr>
            <w:r w:rsidRPr="00BB6592">
              <w:rPr>
                <w:rFonts w:eastAsia="Times New Roman" w:cs="Times New Roman"/>
                <w:sz w:val="26"/>
                <w:szCs w:val="26"/>
                <w:lang w:eastAsia="lv-LV"/>
              </w:rPr>
              <w:t>Tiesiskā regulējuma ietekme uz tautsaimniecību un administratīvo slogu</w:t>
            </w:r>
          </w:p>
        </w:tc>
        <w:tc>
          <w:tcPr>
            <w:tcW w:w="3633" w:type="pct"/>
            <w:tcBorders>
              <w:top w:val="outset" w:sz="6" w:space="0" w:color="auto"/>
              <w:left w:val="outset" w:sz="6" w:space="0" w:color="auto"/>
              <w:bottom w:val="outset" w:sz="6" w:space="0" w:color="auto"/>
              <w:right w:val="outset" w:sz="6" w:space="0" w:color="auto"/>
            </w:tcBorders>
            <w:hideMark/>
          </w:tcPr>
          <w:p w:rsidR="00862D0F" w:rsidRPr="00BB6592" w:rsidRDefault="004308AD" w:rsidP="00862D0F">
            <w:pPr>
              <w:ind w:firstLine="0"/>
              <w:jc w:val="left"/>
              <w:rPr>
                <w:rFonts w:eastAsia="Times New Roman" w:cs="Times New Roman"/>
                <w:sz w:val="26"/>
                <w:szCs w:val="26"/>
                <w:lang w:eastAsia="lv-LV"/>
              </w:rPr>
            </w:pPr>
            <w:r w:rsidRPr="00BB6592">
              <w:rPr>
                <w:rFonts w:eastAsia="Times New Roman" w:cs="Times New Roman"/>
                <w:sz w:val="26"/>
                <w:szCs w:val="26"/>
                <w:lang w:eastAsia="lv-LV"/>
              </w:rPr>
              <w:t>Likump</w:t>
            </w:r>
            <w:r w:rsidR="005937BE" w:rsidRPr="00BB6592">
              <w:rPr>
                <w:rFonts w:eastAsia="Times New Roman" w:cs="Times New Roman"/>
                <w:sz w:val="26"/>
                <w:szCs w:val="26"/>
                <w:lang w:eastAsia="lv-LV"/>
              </w:rPr>
              <w:t>rojekts šo jomu neskar.</w:t>
            </w:r>
          </w:p>
        </w:tc>
      </w:tr>
      <w:tr w:rsidR="00862D0F" w:rsidRPr="00BB6592" w:rsidTr="005B4C23">
        <w:trPr>
          <w:trHeight w:val="510"/>
          <w:tblCellSpacing w:w="15" w:type="dxa"/>
        </w:trPr>
        <w:tc>
          <w:tcPr>
            <w:tcW w:w="263" w:type="pct"/>
            <w:tcBorders>
              <w:top w:val="outset" w:sz="6" w:space="0" w:color="auto"/>
              <w:left w:val="outset" w:sz="6" w:space="0" w:color="auto"/>
              <w:bottom w:val="outset" w:sz="6" w:space="0" w:color="auto"/>
              <w:right w:val="outset" w:sz="6" w:space="0" w:color="auto"/>
            </w:tcBorders>
            <w:hideMark/>
          </w:tcPr>
          <w:p w:rsidR="00862D0F" w:rsidRPr="00BB6592" w:rsidRDefault="00862D0F" w:rsidP="005B4C23">
            <w:pPr>
              <w:ind w:firstLine="0"/>
              <w:jc w:val="center"/>
              <w:rPr>
                <w:rFonts w:eastAsia="Times New Roman" w:cs="Times New Roman"/>
                <w:sz w:val="26"/>
                <w:szCs w:val="26"/>
                <w:lang w:eastAsia="lv-LV"/>
              </w:rPr>
            </w:pPr>
            <w:r w:rsidRPr="00BB6592">
              <w:rPr>
                <w:rFonts w:eastAsia="Times New Roman" w:cs="Times New Roman"/>
                <w:sz w:val="26"/>
                <w:szCs w:val="26"/>
                <w:lang w:eastAsia="lv-LV"/>
              </w:rPr>
              <w:t>3.</w:t>
            </w:r>
          </w:p>
        </w:tc>
        <w:tc>
          <w:tcPr>
            <w:tcW w:w="1042" w:type="pct"/>
            <w:tcBorders>
              <w:top w:val="outset" w:sz="6" w:space="0" w:color="auto"/>
              <w:left w:val="outset" w:sz="6" w:space="0" w:color="auto"/>
              <w:bottom w:val="outset" w:sz="6" w:space="0" w:color="auto"/>
              <w:right w:val="outset" w:sz="6" w:space="0" w:color="auto"/>
            </w:tcBorders>
            <w:hideMark/>
          </w:tcPr>
          <w:p w:rsidR="00862D0F" w:rsidRPr="00BB6592" w:rsidRDefault="00862D0F" w:rsidP="00862D0F">
            <w:pPr>
              <w:ind w:firstLine="0"/>
              <w:jc w:val="left"/>
              <w:rPr>
                <w:rFonts w:eastAsia="Times New Roman" w:cs="Times New Roman"/>
                <w:sz w:val="26"/>
                <w:szCs w:val="26"/>
                <w:lang w:eastAsia="lv-LV"/>
              </w:rPr>
            </w:pPr>
            <w:r w:rsidRPr="00BB6592">
              <w:rPr>
                <w:rFonts w:eastAsia="Times New Roman" w:cs="Times New Roman"/>
                <w:sz w:val="26"/>
                <w:szCs w:val="26"/>
                <w:lang w:eastAsia="lv-LV"/>
              </w:rPr>
              <w:t>Administratīvo izmaksu monetārs novērtējums</w:t>
            </w:r>
          </w:p>
        </w:tc>
        <w:tc>
          <w:tcPr>
            <w:tcW w:w="3633" w:type="pct"/>
            <w:tcBorders>
              <w:top w:val="outset" w:sz="6" w:space="0" w:color="auto"/>
              <w:left w:val="outset" w:sz="6" w:space="0" w:color="auto"/>
              <w:bottom w:val="outset" w:sz="6" w:space="0" w:color="auto"/>
              <w:right w:val="outset" w:sz="6" w:space="0" w:color="auto"/>
            </w:tcBorders>
            <w:hideMark/>
          </w:tcPr>
          <w:p w:rsidR="00862D0F" w:rsidRPr="00BB6592" w:rsidRDefault="004308AD" w:rsidP="00862D0F">
            <w:pPr>
              <w:ind w:firstLine="0"/>
              <w:jc w:val="left"/>
              <w:rPr>
                <w:rFonts w:eastAsia="Times New Roman" w:cs="Times New Roman"/>
                <w:sz w:val="26"/>
                <w:szCs w:val="26"/>
                <w:lang w:eastAsia="lv-LV"/>
              </w:rPr>
            </w:pPr>
            <w:r w:rsidRPr="00BB6592">
              <w:rPr>
                <w:rFonts w:eastAsia="Times New Roman" w:cs="Times New Roman"/>
                <w:sz w:val="26"/>
                <w:szCs w:val="26"/>
                <w:lang w:eastAsia="lv-LV"/>
              </w:rPr>
              <w:t>Likump</w:t>
            </w:r>
            <w:r w:rsidR="006C7180" w:rsidRPr="00BB6592">
              <w:rPr>
                <w:rFonts w:eastAsia="Times New Roman" w:cs="Times New Roman"/>
                <w:sz w:val="26"/>
                <w:szCs w:val="26"/>
                <w:lang w:eastAsia="lv-LV"/>
              </w:rPr>
              <w:t>rojekts šo jomu neskar.</w:t>
            </w:r>
          </w:p>
        </w:tc>
      </w:tr>
      <w:tr w:rsidR="00862D0F" w:rsidRPr="00BB6592" w:rsidTr="00D32F67">
        <w:trPr>
          <w:trHeight w:val="57"/>
          <w:tblCellSpacing w:w="15" w:type="dxa"/>
        </w:trPr>
        <w:tc>
          <w:tcPr>
            <w:tcW w:w="263" w:type="pct"/>
            <w:tcBorders>
              <w:top w:val="outset" w:sz="6" w:space="0" w:color="auto"/>
              <w:left w:val="outset" w:sz="6" w:space="0" w:color="auto"/>
              <w:bottom w:val="outset" w:sz="6" w:space="0" w:color="auto"/>
              <w:right w:val="outset" w:sz="6" w:space="0" w:color="auto"/>
            </w:tcBorders>
            <w:hideMark/>
          </w:tcPr>
          <w:p w:rsidR="00862D0F" w:rsidRPr="00BB6592" w:rsidRDefault="00862D0F" w:rsidP="005B4C23">
            <w:pPr>
              <w:ind w:firstLine="0"/>
              <w:jc w:val="center"/>
              <w:rPr>
                <w:rFonts w:eastAsia="Times New Roman" w:cs="Times New Roman"/>
                <w:sz w:val="26"/>
                <w:szCs w:val="26"/>
                <w:lang w:eastAsia="lv-LV"/>
              </w:rPr>
            </w:pPr>
            <w:r w:rsidRPr="00BB6592">
              <w:rPr>
                <w:rFonts w:eastAsia="Times New Roman" w:cs="Times New Roman"/>
                <w:sz w:val="26"/>
                <w:szCs w:val="26"/>
                <w:lang w:eastAsia="lv-LV"/>
              </w:rPr>
              <w:t>4.</w:t>
            </w:r>
          </w:p>
        </w:tc>
        <w:tc>
          <w:tcPr>
            <w:tcW w:w="1042" w:type="pct"/>
            <w:tcBorders>
              <w:top w:val="outset" w:sz="6" w:space="0" w:color="auto"/>
              <w:left w:val="outset" w:sz="6" w:space="0" w:color="auto"/>
              <w:bottom w:val="outset" w:sz="6" w:space="0" w:color="auto"/>
              <w:right w:val="outset" w:sz="6" w:space="0" w:color="auto"/>
            </w:tcBorders>
            <w:hideMark/>
          </w:tcPr>
          <w:p w:rsidR="00862D0F" w:rsidRPr="00BB6592" w:rsidRDefault="00862D0F" w:rsidP="00862D0F">
            <w:pPr>
              <w:ind w:firstLine="0"/>
              <w:jc w:val="left"/>
              <w:rPr>
                <w:rFonts w:eastAsia="Times New Roman" w:cs="Times New Roman"/>
                <w:sz w:val="26"/>
                <w:szCs w:val="26"/>
                <w:lang w:eastAsia="lv-LV"/>
              </w:rPr>
            </w:pPr>
            <w:r w:rsidRPr="00BB6592">
              <w:rPr>
                <w:rFonts w:eastAsia="Times New Roman" w:cs="Times New Roman"/>
                <w:sz w:val="26"/>
                <w:szCs w:val="26"/>
                <w:lang w:eastAsia="lv-LV"/>
              </w:rPr>
              <w:t>Cita informācija</w:t>
            </w:r>
          </w:p>
        </w:tc>
        <w:tc>
          <w:tcPr>
            <w:tcW w:w="3633" w:type="pct"/>
            <w:tcBorders>
              <w:top w:val="outset" w:sz="6" w:space="0" w:color="auto"/>
              <w:left w:val="outset" w:sz="6" w:space="0" w:color="auto"/>
              <w:bottom w:val="outset" w:sz="6" w:space="0" w:color="auto"/>
              <w:right w:val="outset" w:sz="6" w:space="0" w:color="auto"/>
            </w:tcBorders>
            <w:hideMark/>
          </w:tcPr>
          <w:p w:rsidR="00862D0F" w:rsidRPr="00BB6592" w:rsidRDefault="006C7180" w:rsidP="00862D0F">
            <w:pPr>
              <w:spacing w:before="100" w:beforeAutospacing="1" w:after="100" w:afterAutospacing="1"/>
              <w:ind w:firstLine="0"/>
              <w:jc w:val="left"/>
              <w:rPr>
                <w:rFonts w:eastAsia="Times New Roman" w:cs="Times New Roman"/>
                <w:sz w:val="26"/>
                <w:szCs w:val="26"/>
                <w:lang w:eastAsia="lv-LV"/>
              </w:rPr>
            </w:pPr>
            <w:r w:rsidRPr="00BB6592">
              <w:rPr>
                <w:rFonts w:eastAsia="Times New Roman" w:cs="Times New Roman"/>
                <w:sz w:val="26"/>
                <w:szCs w:val="26"/>
                <w:lang w:eastAsia="lv-LV"/>
              </w:rPr>
              <w:t>Nav.</w:t>
            </w:r>
          </w:p>
        </w:tc>
      </w:tr>
    </w:tbl>
    <w:p w:rsidR="003D6EA8" w:rsidRPr="00687078" w:rsidRDefault="003D6EA8" w:rsidP="008C16EE">
      <w:pPr>
        <w:spacing w:before="100" w:beforeAutospacing="1" w:after="100" w:afterAutospacing="1"/>
        <w:ind w:firstLine="0"/>
        <w:jc w:val="left"/>
        <w:rPr>
          <w:rFonts w:eastAsia="Times New Roman" w:cs="Times New Roman"/>
          <w:sz w:val="4"/>
          <w:szCs w:val="4"/>
          <w:lang w:eastAsia="lv-LV"/>
        </w:rPr>
      </w:pP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1"/>
      </w:tblGrid>
      <w:tr w:rsidR="00BB4012" w:rsidRPr="00BB6592" w:rsidTr="008408A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BB4012" w:rsidRPr="00BB6592" w:rsidRDefault="00BB4012" w:rsidP="00BB4012">
            <w:pPr>
              <w:spacing w:before="100" w:beforeAutospacing="1" w:after="100" w:afterAutospacing="1"/>
              <w:ind w:firstLine="0"/>
              <w:jc w:val="center"/>
              <w:rPr>
                <w:rFonts w:eastAsia="Times New Roman" w:cs="Times New Roman"/>
                <w:b/>
                <w:bCs/>
                <w:sz w:val="26"/>
                <w:szCs w:val="26"/>
                <w:lang w:eastAsia="lv-LV"/>
              </w:rPr>
            </w:pPr>
            <w:r w:rsidRPr="00BB6592">
              <w:rPr>
                <w:rFonts w:cs="Times New Roman"/>
                <w:b/>
                <w:sz w:val="26"/>
                <w:szCs w:val="26"/>
              </w:rPr>
              <w:t>III. Tiesību akta projekta ietekme uz valsts budžetu un pašvaldību budžetiem</w:t>
            </w:r>
          </w:p>
        </w:tc>
      </w:tr>
      <w:tr w:rsidR="00BB4012" w:rsidRPr="00BB6592" w:rsidTr="008408A7">
        <w:trPr>
          <w:trHeight w:val="21"/>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BB4012" w:rsidRPr="00BB6592" w:rsidRDefault="00C03B9A" w:rsidP="00493D1A">
            <w:pPr>
              <w:spacing w:before="100" w:beforeAutospacing="1" w:after="100" w:afterAutospacing="1"/>
              <w:ind w:firstLine="0"/>
              <w:jc w:val="center"/>
              <w:rPr>
                <w:rFonts w:eastAsia="Times New Roman" w:cs="Times New Roman"/>
                <w:bCs/>
                <w:sz w:val="26"/>
                <w:szCs w:val="26"/>
                <w:lang w:eastAsia="lv-LV"/>
              </w:rPr>
            </w:pPr>
            <w:r w:rsidRPr="00BB6592">
              <w:rPr>
                <w:rFonts w:eastAsia="Times New Roman" w:cs="Times New Roman"/>
                <w:bCs/>
                <w:sz w:val="26"/>
                <w:szCs w:val="26"/>
                <w:lang w:eastAsia="lv-LV"/>
              </w:rPr>
              <w:t>Likump</w:t>
            </w:r>
            <w:r w:rsidR="00BB4012" w:rsidRPr="00BB6592">
              <w:rPr>
                <w:rFonts w:eastAsia="Times New Roman" w:cs="Times New Roman"/>
                <w:bCs/>
                <w:sz w:val="26"/>
                <w:szCs w:val="26"/>
                <w:lang w:eastAsia="lv-LV"/>
              </w:rPr>
              <w:t>rojekts šo jomu neskar</w:t>
            </w:r>
            <w:r w:rsidRPr="00BB6592">
              <w:rPr>
                <w:rFonts w:eastAsia="Times New Roman" w:cs="Times New Roman"/>
                <w:bCs/>
                <w:sz w:val="26"/>
                <w:szCs w:val="26"/>
                <w:lang w:eastAsia="lv-LV"/>
              </w:rPr>
              <w:t>.</w:t>
            </w:r>
          </w:p>
        </w:tc>
      </w:tr>
    </w:tbl>
    <w:p w:rsidR="00BB4012" w:rsidRPr="00687078" w:rsidRDefault="00BB4012" w:rsidP="008C16EE">
      <w:pPr>
        <w:spacing w:before="100" w:beforeAutospacing="1" w:after="100" w:afterAutospacing="1"/>
        <w:ind w:firstLine="0"/>
        <w:jc w:val="left"/>
        <w:rPr>
          <w:rFonts w:eastAsia="Times New Roman" w:cs="Times New Roman"/>
          <w:sz w:val="4"/>
          <w:szCs w:val="4"/>
          <w:lang w:eastAsia="lv-LV"/>
        </w:rPr>
      </w:pPr>
    </w:p>
    <w:tbl>
      <w:tblPr>
        <w:tblW w:w="9810"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0"/>
        <w:gridCol w:w="1972"/>
        <w:gridCol w:w="7208"/>
      </w:tblGrid>
      <w:tr w:rsidR="00BB4012" w:rsidRPr="00BB6592" w:rsidTr="00740926">
        <w:trPr>
          <w:trHeight w:val="162"/>
          <w:tblCellSpacing w:w="15" w:type="dxa"/>
          <w:jc w:val="center"/>
        </w:trPr>
        <w:tc>
          <w:tcPr>
            <w:tcW w:w="9750" w:type="dxa"/>
            <w:gridSpan w:val="3"/>
            <w:tcBorders>
              <w:top w:val="outset" w:sz="6" w:space="0" w:color="auto"/>
              <w:left w:val="outset" w:sz="6" w:space="0" w:color="auto"/>
              <w:bottom w:val="outset" w:sz="6" w:space="0" w:color="auto"/>
              <w:right w:val="outset" w:sz="6" w:space="0" w:color="auto"/>
            </w:tcBorders>
            <w:vAlign w:val="center"/>
            <w:hideMark/>
          </w:tcPr>
          <w:p w:rsidR="00BB4012" w:rsidRPr="00BB6592" w:rsidRDefault="00BB4012" w:rsidP="00493D1A">
            <w:pPr>
              <w:spacing w:before="100" w:beforeAutospacing="1" w:after="100" w:afterAutospacing="1"/>
              <w:ind w:firstLine="0"/>
              <w:jc w:val="center"/>
              <w:rPr>
                <w:rFonts w:eastAsia="Times New Roman" w:cs="Times New Roman"/>
                <w:b/>
                <w:bCs/>
                <w:sz w:val="26"/>
                <w:szCs w:val="26"/>
                <w:lang w:eastAsia="lv-LV"/>
              </w:rPr>
            </w:pPr>
            <w:r w:rsidRPr="00BB6592">
              <w:rPr>
                <w:rFonts w:eastAsia="Times New Roman" w:cs="Times New Roman"/>
                <w:b/>
                <w:bCs/>
                <w:sz w:val="26"/>
                <w:szCs w:val="26"/>
                <w:lang w:eastAsia="lv-LV"/>
              </w:rPr>
              <w:t>IV. Tiesību akta projekta ietekme uz spēkā esošo tiesību normu sistēmu</w:t>
            </w:r>
          </w:p>
        </w:tc>
      </w:tr>
      <w:tr w:rsidR="00BB4012" w:rsidRPr="00BB6592" w:rsidTr="00983723">
        <w:trPr>
          <w:tblCellSpacing w:w="15" w:type="dxa"/>
          <w:jc w:val="center"/>
        </w:trPr>
        <w:tc>
          <w:tcPr>
            <w:tcW w:w="585" w:type="dxa"/>
            <w:tcBorders>
              <w:top w:val="outset" w:sz="6" w:space="0" w:color="auto"/>
              <w:left w:val="outset" w:sz="6" w:space="0" w:color="auto"/>
              <w:bottom w:val="outset" w:sz="6" w:space="0" w:color="auto"/>
              <w:right w:val="outset" w:sz="6" w:space="0" w:color="auto"/>
            </w:tcBorders>
            <w:hideMark/>
          </w:tcPr>
          <w:p w:rsidR="00BB4012" w:rsidRPr="00BB6592" w:rsidRDefault="00BB4012" w:rsidP="005B4C23">
            <w:pPr>
              <w:ind w:firstLine="0"/>
              <w:jc w:val="center"/>
              <w:rPr>
                <w:rFonts w:eastAsia="Times New Roman" w:cs="Times New Roman"/>
                <w:sz w:val="26"/>
                <w:szCs w:val="26"/>
                <w:lang w:eastAsia="lv-LV"/>
              </w:rPr>
            </w:pPr>
            <w:r w:rsidRPr="00BB6592">
              <w:rPr>
                <w:rFonts w:eastAsia="Times New Roman" w:cs="Times New Roman"/>
                <w:sz w:val="26"/>
                <w:szCs w:val="26"/>
                <w:lang w:eastAsia="lv-LV"/>
              </w:rPr>
              <w:t>1.</w:t>
            </w:r>
          </w:p>
        </w:tc>
        <w:tc>
          <w:tcPr>
            <w:tcW w:w="1942" w:type="dxa"/>
            <w:tcBorders>
              <w:top w:val="outset" w:sz="6" w:space="0" w:color="auto"/>
              <w:left w:val="outset" w:sz="6" w:space="0" w:color="auto"/>
              <w:bottom w:val="outset" w:sz="6" w:space="0" w:color="auto"/>
              <w:right w:val="outset" w:sz="6" w:space="0" w:color="auto"/>
            </w:tcBorders>
            <w:hideMark/>
          </w:tcPr>
          <w:p w:rsidR="00BB4012" w:rsidRPr="00BB6592" w:rsidRDefault="00BB4012" w:rsidP="00493D1A">
            <w:pPr>
              <w:ind w:firstLine="0"/>
              <w:jc w:val="left"/>
              <w:rPr>
                <w:rFonts w:eastAsia="Times New Roman" w:cs="Times New Roman"/>
                <w:sz w:val="26"/>
                <w:szCs w:val="26"/>
                <w:lang w:eastAsia="lv-LV"/>
              </w:rPr>
            </w:pPr>
            <w:r w:rsidRPr="00BB6592">
              <w:rPr>
                <w:rFonts w:eastAsia="Times New Roman" w:cs="Times New Roman"/>
                <w:sz w:val="26"/>
                <w:szCs w:val="26"/>
                <w:lang w:eastAsia="lv-LV"/>
              </w:rPr>
              <w:t>Nepieciešamie saistītie tiesību aktu projekti</w:t>
            </w:r>
          </w:p>
        </w:tc>
        <w:tc>
          <w:tcPr>
            <w:tcW w:w="7163" w:type="dxa"/>
            <w:tcBorders>
              <w:top w:val="outset" w:sz="6" w:space="0" w:color="auto"/>
              <w:left w:val="outset" w:sz="6" w:space="0" w:color="auto"/>
              <w:bottom w:val="outset" w:sz="6" w:space="0" w:color="auto"/>
              <w:right w:val="outset" w:sz="6" w:space="0" w:color="auto"/>
            </w:tcBorders>
            <w:hideMark/>
          </w:tcPr>
          <w:p w:rsidR="00BB4012" w:rsidRPr="00BB6592" w:rsidRDefault="00BB4012" w:rsidP="00F95F86">
            <w:pPr>
              <w:ind w:firstLine="374"/>
              <w:rPr>
                <w:rFonts w:cs="Times New Roman"/>
                <w:sz w:val="26"/>
                <w:szCs w:val="26"/>
              </w:rPr>
            </w:pPr>
            <w:r w:rsidRPr="00BB6592">
              <w:rPr>
                <w:rFonts w:cs="Times New Roman"/>
                <w:sz w:val="26"/>
                <w:szCs w:val="26"/>
              </w:rPr>
              <w:t>N</w:t>
            </w:r>
            <w:r w:rsidR="00AD51FE" w:rsidRPr="00BB6592">
              <w:rPr>
                <w:rFonts w:cs="Times New Roman"/>
                <w:sz w:val="26"/>
                <w:szCs w:val="26"/>
              </w:rPr>
              <w:t>epieciešams izstrādāt</w:t>
            </w:r>
            <w:r w:rsidRPr="00BB6592">
              <w:rPr>
                <w:rFonts w:cs="Times New Roman"/>
                <w:sz w:val="26"/>
                <w:szCs w:val="26"/>
              </w:rPr>
              <w:t xml:space="preserve"> Minis</w:t>
            </w:r>
            <w:r w:rsidR="00AD51FE" w:rsidRPr="00BB6592">
              <w:rPr>
                <w:rFonts w:cs="Times New Roman"/>
                <w:sz w:val="26"/>
                <w:szCs w:val="26"/>
              </w:rPr>
              <w:t>tru kabineta noteikumu projektu “Grozījumi Ministru kabineta 2010.gada 10.augusta noteikumos Nr.744 “Kārtība, kādā Iekšlietu ministrijas sistēmas iestādes vai Ieslodzījuma vietu pārvaldes amatpersona ar speciālo dienesta pakāpi pilda valsts civildienesta ierēdņa amatu Iekšlietu ministrijā vai Tieslietu ministrijā””</w:t>
            </w:r>
            <w:r w:rsidR="00F95F86" w:rsidRPr="00BB6592">
              <w:rPr>
                <w:rFonts w:cs="Times New Roman"/>
                <w:sz w:val="26"/>
                <w:szCs w:val="26"/>
              </w:rPr>
              <w:t>, attiecinot minētajos Ministru kabineta noteikumos ietverto regulējumu arī uz tām</w:t>
            </w:r>
            <w:r w:rsidR="00AD51FE" w:rsidRPr="00BB6592">
              <w:rPr>
                <w:rFonts w:cs="Times New Roman"/>
                <w:sz w:val="26"/>
                <w:szCs w:val="26"/>
              </w:rPr>
              <w:t xml:space="preserve"> Iekšlietu ministrijas sistēmas iest</w:t>
            </w:r>
            <w:r w:rsidR="00275535" w:rsidRPr="00BB6592">
              <w:rPr>
                <w:rFonts w:cs="Times New Roman"/>
                <w:sz w:val="26"/>
                <w:szCs w:val="26"/>
              </w:rPr>
              <w:t>āžu</w:t>
            </w:r>
            <w:r w:rsidR="00AD51FE" w:rsidRPr="00BB6592">
              <w:rPr>
                <w:rFonts w:cs="Times New Roman"/>
                <w:sz w:val="26"/>
                <w:szCs w:val="26"/>
              </w:rPr>
              <w:t xml:space="preserve"> </w:t>
            </w:r>
            <w:r w:rsidR="00740926" w:rsidRPr="00BB6592">
              <w:rPr>
                <w:rFonts w:cs="Times New Roman"/>
                <w:sz w:val="26"/>
                <w:szCs w:val="26"/>
              </w:rPr>
              <w:t xml:space="preserve">un Ieslodzījuma vietu pārvaldes </w:t>
            </w:r>
            <w:r w:rsidR="00F95F86" w:rsidRPr="00BB6592">
              <w:rPr>
                <w:rFonts w:cs="Times New Roman"/>
                <w:sz w:val="26"/>
                <w:szCs w:val="26"/>
              </w:rPr>
              <w:t>amatpersonām</w:t>
            </w:r>
            <w:r w:rsidR="00AD51FE" w:rsidRPr="00BB6592">
              <w:rPr>
                <w:rFonts w:cs="Times New Roman"/>
                <w:sz w:val="26"/>
                <w:szCs w:val="26"/>
              </w:rPr>
              <w:t xml:space="preserve"> ar speci</w:t>
            </w:r>
            <w:r w:rsidR="00F95F86" w:rsidRPr="00BB6592">
              <w:rPr>
                <w:rFonts w:cs="Times New Roman"/>
                <w:sz w:val="26"/>
                <w:szCs w:val="26"/>
              </w:rPr>
              <w:t>ālajām</w:t>
            </w:r>
            <w:r w:rsidR="00AD51FE" w:rsidRPr="00BB6592">
              <w:rPr>
                <w:rFonts w:cs="Times New Roman"/>
                <w:sz w:val="26"/>
                <w:szCs w:val="26"/>
              </w:rPr>
              <w:t xml:space="preserve"> dienesta pak</w:t>
            </w:r>
            <w:r w:rsidR="00F95F86" w:rsidRPr="00BB6592">
              <w:rPr>
                <w:rFonts w:cs="Times New Roman"/>
                <w:sz w:val="26"/>
                <w:szCs w:val="26"/>
              </w:rPr>
              <w:t>āpēm, kuras</w:t>
            </w:r>
            <w:r w:rsidR="00AD51FE" w:rsidRPr="00BB6592">
              <w:rPr>
                <w:rFonts w:cs="Times New Roman"/>
                <w:sz w:val="26"/>
                <w:szCs w:val="26"/>
              </w:rPr>
              <w:t xml:space="preserve"> uz noteiktu laiku valsts interesēs </w:t>
            </w:r>
            <w:r w:rsidR="00F95F86" w:rsidRPr="00BB6592">
              <w:rPr>
                <w:rFonts w:cs="Times New Roman"/>
                <w:sz w:val="26"/>
                <w:szCs w:val="26"/>
              </w:rPr>
              <w:t xml:space="preserve">ir </w:t>
            </w:r>
            <w:r w:rsidR="00AD51FE" w:rsidRPr="00BB6592">
              <w:rPr>
                <w:rFonts w:cs="Times New Roman"/>
                <w:sz w:val="26"/>
                <w:szCs w:val="26"/>
              </w:rPr>
              <w:t>iecelta</w:t>
            </w:r>
            <w:r w:rsidR="00F95F86" w:rsidRPr="00BB6592">
              <w:rPr>
                <w:rFonts w:cs="Times New Roman"/>
                <w:sz w:val="26"/>
                <w:szCs w:val="26"/>
              </w:rPr>
              <w:t>s</w:t>
            </w:r>
            <w:r w:rsidR="00AD51FE" w:rsidRPr="00BB6592">
              <w:rPr>
                <w:rFonts w:cs="Times New Roman"/>
                <w:sz w:val="26"/>
                <w:szCs w:val="26"/>
              </w:rPr>
              <w:t xml:space="preserve"> civildienesta ierēd</w:t>
            </w:r>
            <w:r w:rsidR="00F95F86" w:rsidRPr="00BB6592">
              <w:rPr>
                <w:rFonts w:cs="Times New Roman"/>
                <w:sz w:val="26"/>
                <w:szCs w:val="26"/>
              </w:rPr>
              <w:t>ņu</w:t>
            </w:r>
            <w:r w:rsidR="00AD51FE" w:rsidRPr="00BB6592">
              <w:rPr>
                <w:rFonts w:cs="Times New Roman"/>
                <w:sz w:val="26"/>
                <w:szCs w:val="26"/>
              </w:rPr>
              <w:t xml:space="preserve"> amat</w:t>
            </w:r>
            <w:r w:rsidR="00F95F86" w:rsidRPr="00BB6592">
              <w:rPr>
                <w:rFonts w:cs="Times New Roman"/>
                <w:sz w:val="26"/>
                <w:szCs w:val="26"/>
              </w:rPr>
              <w:t>os</w:t>
            </w:r>
            <w:r w:rsidR="00F25AB3" w:rsidRPr="00BB6592">
              <w:rPr>
                <w:rFonts w:cs="Times New Roman"/>
                <w:sz w:val="26"/>
                <w:szCs w:val="26"/>
              </w:rPr>
              <w:t xml:space="preserve"> Ārlietu ministrijā</w:t>
            </w:r>
            <w:r w:rsidR="00AD51FE" w:rsidRPr="00BB6592">
              <w:rPr>
                <w:rFonts w:cs="Times New Roman"/>
                <w:sz w:val="26"/>
                <w:szCs w:val="26"/>
              </w:rPr>
              <w:t xml:space="preserve"> </w:t>
            </w:r>
            <w:r w:rsidR="00F25AB3" w:rsidRPr="00BB6592">
              <w:rPr>
                <w:rFonts w:cs="Times New Roman"/>
                <w:sz w:val="26"/>
                <w:szCs w:val="26"/>
              </w:rPr>
              <w:t>(</w:t>
            </w:r>
            <w:r w:rsidR="00AD51FE" w:rsidRPr="00BB6592">
              <w:rPr>
                <w:rFonts w:cs="Times New Roman"/>
                <w:sz w:val="26"/>
                <w:szCs w:val="26"/>
              </w:rPr>
              <w:t>diplomātiskajā</w:t>
            </w:r>
            <w:r w:rsidR="00740926" w:rsidRPr="00BB6592">
              <w:rPr>
                <w:rFonts w:cs="Times New Roman"/>
                <w:sz w:val="26"/>
                <w:szCs w:val="26"/>
              </w:rPr>
              <w:t>s</w:t>
            </w:r>
            <w:r w:rsidR="00AD51FE" w:rsidRPr="00BB6592">
              <w:rPr>
                <w:rFonts w:cs="Times New Roman"/>
                <w:sz w:val="26"/>
                <w:szCs w:val="26"/>
              </w:rPr>
              <w:t xml:space="preserve"> un konsulārajā</w:t>
            </w:r>
            <w:r w:rsidR="00740926" w:rsidRPr="00BB6592">
              <w:rPr>
                <w:rFonts w:cs="Times New Roman"/>
                <w:sz w:val="26"/>
                <w:szCs w:val="26"/>
              </w:rPr>
              <w:t>s pārstāvniecībās ārvalstīs</w:t>
            </w:r>
            <w:r w:rsidR="00F25AB3" w:rsidRPr="00BB6592">
              <w:rPr>
                <w:rFonts w:cs="Times New Roman"/>
                <w:sz w:val="26"/>
                <w:szCs w:val="26"/>
              </w:rPr>
              <w:t>)</w:t>
            </w:r>
            <w:r w:rsidR="00F95F86" w:rsidRPr="00BB6592">
              <w:rPr>
                <w:rFonts w:cs="Times New Roman"/>
                <w:sz w:val="26"/>
                <w:szCs w:val="26"/>
              </w:rPr>
              <w:t>.</w:t>
            </w:r>
          </w:p>
        </w:tc>
      </w:tr>
      <w:tr w:rsidR="00BB4012" w:rsidRPr="00BB6592" w:rsidTr="00983723">
        <w:trPr>
          <w:tblCellSpacing w:w="15" w:type="dxa"/>
          <w:jc w:val="center"/>
        </w:trPr>
        <w:tc>
          <w:tcPr>
            <w:tcW w:w="585" w:type="dxa"/>
            <w:tcBorders>
              <w:top w:val="outset" w:sz="6" w:space="0" w:color="auto"/>
              <w:left w:val="outset" w:sz="6" w:space="0" w:color="auto"/>
              <w:bottom w:val="outset" w:sz="6" w:space="0" w:color="auto"/>
              <w:right w:val="outset" w:sz="6" w:space="0" w:color="auto"/>
            </w:tcBorders>
            <w:hideMark/>
          </w:tcPr>
          <w:p w:rsidR="00BB4012" w:rsidRPr="00BB6592" w:rsidRDefault="005B4C23" w:rsidP="005B4C23">
            <w:pPr>
              <w:ind w:firstLine="0"/>
              <w:jc w:val="center"/>
              <w:rPr>
                <w:rFonts w:eastAsia="Times New Roman" w:cs="Times New Roman"/>
                <w:sz w:val="26"/>
                <w:szCs w:val="26"/>
                <w:lang w:eastAsia="lv-LV"/>
              </w:rPr>
            </w:pPr>
            <w:r w:rsidRPr="00BB6592">
              <w:rPr>
                <w:rFonts w:eastAsia="Times New Roman" w:cs="Times New Roman"/>
                <w:sz w:val="26"/>
                <w:szCs w:val="26"/>
                <w:lang w:eastAsia="lv-LV"/>
              </w:rPr>
              <w:t>2.</w:t>
            </w:r>
          </w:p>
        </w:tc>
        <w:tc>
          <w:tcPr>
            <w:tcW w:w="1942" w:type="dxa"/>
            <w:tcBorders>
              <w:top w:val="outset" w:sz="6" w:space="0" w:color="auto"/>
              <w:left w:val="outset" w:sz="6" w:space="0" w:color="auto"/>
              <w:bottom w:val="outset" w:sz="6" w:space="0" w:color="auto"/>
              <w:right w:val="outset" w:sz="6" w:space="0" w:color="auto"/>
            </w:tcBorders>
            <w:hideMark/>
          </w:tcPr>
          <w:p w:rsidR="00BB4012" w:rsidRPr="00BB6592" w:rsidRDefault="00BB4012" w:rsidP="00493D1A">
            <w:pPr>
              <w:ind w:firstLine="0"/>
              <w:jc w:val="left"/>
              <w:rPr>
                <w:rFonts w:eastAsia="Times New Roman" w:cs="Times New Roman"/>
                <w:sz w:val="26"/>
                <w:szCs w:val="26"/>
                <w:lang w:eastAsia="lv-LV"/>
              </w:rPr>
            </w:pPr>
            <w:r w:rsidRPr="00BB6592">
              <w:rPr>
                <w:rFonts w:eastAsia="Times New Roman" w:cs="Times New Roman"/>
                <w:sz w:val="26"/>
                <w:szCs w:val="26"/>
                <w:lang w:eastAsia="lv-LV"/>
              </w:rPr>
              <w:t>Atbildīgā institūcija</w:t>
            </w:r>
          </w:p>
        </w:tc>
        <w:tc>
          <w:tcPr>
            <w:tcW w:w="7163" w:type="dxa"/>
            <w:tcBorders>
              <w:top w:val="outset" w:sz="6" w:space="0" w:color="auto"/>
              <w:left w:val="outset" w:sz="6" w:space="0" w:color="auto"/>
              <w:bottom w:val="outset" w:sz="6" w:space="0" w:color="auto"/>
              <w:right w:val="outset" w:sz="6" w:space="0" w:color="auto"/>
            </w:tcBorders>
            <w:hideMark/>
          </w:tcPr>
          <w:p w:rsidR="00BB4012" w:rsidRPr="00BB6592" w:rsidRDefault="00BB4012" w:rsidP="00493D1A">
            <w:pPr>
              <w:ind w:firstLine="0"/>
              <w:jc w:val="left"/>
              <w:rPr>
                <w:rFonts w:eastAsia="Times New Roman" w:cs="Times New Roman"/>
                <w:sz w:val="26"/>
                <w:szCs w:val="26"/>
                <w:lang w:eastAsia="lv-LV"/>
              </w:rPr>
            </w:pPr>
            <w:r w:rsidRPr="00BB6592">
              <w:rPr>
                <w:rFonts w:eastAsia="Times New Roman" w:cs="Times New Roman"/>
                <w:sz w:val="26"/>
                <w:szCs w:val="26"/>
                <w:lang w:eastAsia="lv-LV"/>
              </w:rPr>
              <w:t>Iekšlietu ministrija.</w:t>
            </w:r>
          </w:p>
        </w:tc>
      </w:tr>
      <w:tr w:rsidR="00BB4012" w:rsidRPr="00BB6592" w:rsidTr="00983723">
        <w:trPr>
          <w:tblCellSpacing w:w="15" w:type="dxa"/>
          <w:jc w:val="center"/>
        </w:trPr>
        <w:tc>
          <w:tcPr>
            <w:tcW w:w="585" w:type="dxa"/>
            <w:tcBorders>
              <w:top w:val="outset" w:sz="6" w:space="0" w:color="auto"/>
              <w:left w:val="outset" w:sz="6" w:space="0" w:color="auto"/>
              <w:bottom w:val="outset" w:sz="6" w:space="0" w:color="auto"/>
              <w:right w:val="outset" w:sz="6" w:space="0" w:color="auto"/>
            </w:tcBorders>
            <w:hideMark/>
          </w:tcPr>
          <w:p w:rsidR="00BB4012" w:rsidRPr="00BB6592" w:rsidRDefault="00BB4012" w:rsidP="005B4C23">
            <w:pPr>
              <w:ind w:firstLine="0"/>
              <w:jc w:val="center"/>
              <w:rPr>
                <w:rFonts w:eastAsia="Times New Roman" w:cs="Times New Roman"/>
                <w:sz w:val="26"/>
                <w:szCs w:val="26"/>
                <w:lang w:eastAsia="lv-LV"/>
              </w:rPr>
            </w:pPr>
            <w:r w:rsidRPr="00BB6592">
              <w:rPr>
                <w:rFonts w:eastAsia="Times New Roman" w:cs="Times New Roman"/>
                <w:sz w:val="26"/>
                <w:szCs w:val="26"/>
                <w:lang w:eastAsia="lv-LV"/>
              </w:rPr>
              <w:t>3.</w:t>
            </w:r>
          </w:p>
        </w:tc>
        <w:tc>
          <w:tcPr>
            <w:tcW w:w="1942" w:type="dxa"/>
            <w:tcBorders>
              <w:top w:val="outset" w:sz="6" w:space="0" w:color="auto"/>
              <w:left w:val="outset" w:sz="6" w:space="0" w:color="auto"/>
              <w:bottom w:val="outset" w:sz="6" w:space="0" w:color="auto"/>
              <w:right w:val="outset" w:sz="6" w:space="0" w:color="auto"/>
            </w:tcBorders>
            <w:hideMark/>
          </w:tcPr>
          <w:p w:rsidR="00BB4012" w:rsidRPr="00BB6592" w:rsidRDefault="00BB4012" w:rsidP="00493D1A">
            <w:pPr>
              <w:ind w:firstLine="0"/>
              <w:jc w:val="left"/>
              <w:rPr>
                <w:rFonts w:eastAsia="Times New Roman" w:cs="Times New Roman"/>
                <w:sz w:val="26"/>
                <w:szCs w:val="26"/>
                <w:lang w:eastAsia="lv-LV"/>
              </w:rPr>
            </w:pPr>
            <w:r w:rsidRPr="00BB6592">
              <w:rPr>
                <w:rFonts w:eastAsia="Times New Roman" w:cs="Times New Roman"/>
                <w:sz w:val="26"/>
                <w:szCs w:val="26"/>
                <w:lang w:eastAsia="lv-LV"/>
              </w:rPr>
              <w:t>Cita informācija</w:t>
            </w:r>
          </w:p>
        </w:tc>
        <w:tc>
          <w:tcPr>
            <w:tcW w:w="7163" w:type="dxa"/>
            <w:tcBorders>
              <w:top w:val="outset" w:sz="6" w:space="0" w:color="auto"/>
              <w:left w:val="outset" w:sz="6" w:space="0" w:color="auto"/>
              <w:bottom w:val="outset" w:sz="6" w:space="0" w:color="auto"/>
              <w:right w:val="outset" w:sz="6" w:space="0" w:color="auto"/>
            </w:tcBorders>
            <w:hideMark/>
          </w:tcPr>
          <w:p w:rsidR="00BB4012" w:rsidRPr="00BB6592" w:rsidRDefault="00F95F86" w:rsidP="00493D1A">
            <w:pPr>
              <w:spacing w:before="100" w:beforeAutospacing="1" w:after="100" w:afterAutospacing="1"/>
              <w:ind w:firstLine="0"/>
              <w:rPr>
                <w:rFonts w:eastAsia="Times New Roman" w:cs="Times New Roman"/>
                <w:sz w:val="26"/>
                <w:szCs w:val="26"/>
                <w:lang w:eastAsia="lv-LV"/>
              </w:rPr>
            </w:pPr>
            <w:r w:rsidRPr="00BB6592">
              <w:rPr>
                <w:rFonts w:eastAsia="Times New Roman" w:cs="Times New Roman"/>
                <w:sz w:val="26"/>
                <w:szCs w:val="26"/>
                <w:lang w:eastAsia="lv-LV"/>
              </w:rPr>
              <w:t>Nav.</w:t>
            </w:r>
          </w:p>
        </w:tc>
      </w:tr>
    </w:tbl>
    <w:p w:rsidR="00862D0F" w:rsidRPr="00687078" w:rsidRDefault="00862D0F" w:rsidP="00862D0F">
      <w:pPr>
        <w:spacing w:before="100" w:beforeAutospacing="1" w:after="100" w:afterAutospacing="1"/>
        <w:ind w:firstLine="0"/>
        <w:jc w:val="left"/>
        <w:rPr>
          <w:rFonts w:eastAsia="Times New Roman" w:cs="Times New Roman"/>
          <w:sz w:val="4"/>
          <w:szCs w:val="4"/>
          <w:lang w:eastAsia="lv-LV"/>
        </w:rPr>
      </w:pPr>
      <w:r w:rsidRPr="00687078">
        <w:rPr>
          <w:rFonts w:eastAsia="Times New Roman" w:cs="Times New Roman"/>
          <w:sz w:val="4"/>
          <w:szCs w:val="4"/>
          <w:lang w:eastAsia="lv-LV"/>
        </w:rPr>
        <w:t> </w:t>
      </w:r>
    </w:p>
    <w:tbl>
      <w:tblPr>
        <w:tblW w:w="5417" w:type="pct"/>
        <w:tblCellSpacing w:w="15" w:type="dxa"/>
        <w:tblInd w:w="-36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10"/>
      </w:tblGrid>
      <w:tr w:rsidR="00862D0F" w:rsidRPr="00BB6592" w:rsidTr="005B4C23">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862D0F" w:rsidRPr="00BB6592" w:rsidRDefault="00862D0F" w:rsidP="00862D0F">
            <w:pPr>
              <w:spacing w:before="100" w:beforeAutospacing="1" w:after="100" w:afterAutospacing="1"/>
              <w:ind w:firstLine="0"/>
              <w:jc w:val="center"/>
              <w:rPr>
                <w:rFonts w:eastAsia="Times New Roman" w:cs="Times New Roman"/>
                <w:b/>
                <w:bCs/>
                <w:sz w:val="26"/>
                <w:szCs w:val="26"/>
                <w:lang w:eastAsia="lv-LV"/>
              </w:rPr>
            </w:pPr>
            <w:r w:rsidRPr="00BB6592">
              <w:rPr>
                <w:rFonts w:eastAsia="Times New Roman" w:cs="Times New Roman"/>
                <w:b/>
                <w:bCs/>
                <w:sz w:val="26"/>
                <w:szCs w:val="26"/>
                <w:lang w:eastAsia="lv-LV"/>
              </w:rPr>
              <w:t>V. Tiesību akta projekta atbilstība Latvijas Republikas starptautiskajām saistībām</w:t>
            </w:r>
          </w:p>
        </w:tc>
      </w:tr>
      <w:tr w:rsidR="00687DEE" w:rsidRPr="00BB6592" w:rsidTr="005B4C23">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687DEE" w:rsidRPr="00BB6592" w:rsidRDefault="00C03B9A" w:rsidP="00862D0F">
            <w:pPr>
              <w:spacing w:before="100" w:beforeAutospacing="1" w:after="100" w:afterAutospacing="1"/>
              <w:ind w:firstLine="0"/>
              <w:jc w:val="center"/>
              <w:rPr>
                <w:rFonts w:eastAsia="Times New Roman" w:cs="Times New Roman"/>
                <w:bCs/>
                <w:sz w:val="26"/>
                <w:szCs w:val="26"/>
                <w:lang w:eastAsia="lv-LV"/>
              </w:rPr>
            </w:pPr>
            <w:r w:rsidRPr="00BB6592">
              <w:rPr>
                <w:rFonts w:eastAsia="Times New Roman" w:cs="Times New Roman"/>
                <w:bCs/>
                <w:sz w:val="26"/>
                <w:szCs w:val="26"/>
                <w:lang w:eastAsia="lv-LV"/>
              </w:rPr>
              <w:t>Likump</w:t>
            </w:r>
            <w:r w:rsidR="00687DEE" w:rsidRPr="00BB6592">
              <w:rPr>
                <w:rFonts w:eastAsia="Times New Roman" w:cs="Times New Roman"/>
                <w:bCs/>
                <w:sz w:val="26"/>
                <w:szCs w:val="26"/>
                <w:lang w:eastAsia="lv-LV"/>
              </w:rPr>
              <w:t>rojekts šo jomu neskar</w:t>
            </w:r>
            <w:r w:rsidRPr="00BB6592">
              <w:rPr>
                <w:rFonts w:eastAsia="Times New Roman" w:cs="Times New Roman"/>
                <w:bCs/>
                <w:sz w:val="26"/>
                <w:szCs w:val="26"/>
                <w:lang w:eastAsia="lv-LV"/>
              </w:rPr>
              <w:t>.</w:t>
            </w:r>
          </w:p>
        </w:tc>
      </w:tr>
    </w:tbl>
    <w:p w:rsidR="00862D0F" w:rsidRPr="00BB6592" w:rsidRDefault="00862D0F" w:rsidP="00687DEE">
      <w:pPr>
        <w:spacing w:before="100" w:beforeAutospacing="1" w:after="100" w:afterAutospacing="1"/>
        <w:ind w:firstLine="0"/>
        <w:jc w:val="left"/>
        <w:rPr>
          <w:rFonts w:eastAsia="Times New Roman" w:cs="Times New Roman"/>
          <w:sz w:val="26"/>
          <w:szCs w:val="26"/>
          <w:lang w:eastAsia="lv-LV"/>
        </w:rPr>
      </w:pPr>
      <w:r w:rsidRPr="00BB6592">
        <w:rPr>
          <w:rFonts w:eastAsia="Times New Roman" w:cs="Times New Roman"/>
          <w:sz w:val="26"/>
          <w:szCs w:val="26"/>
          <w:lang w:eastAsia="lv-LV"/>
        </w:rPr>
        <w:t>  </w:t>
      </w:r>
    </w:p>
    <w:tbl>
      <w:tblPr>
        <w:tblW w:w="540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8"/>
        <w:gridCol w:w="2856"/>
        <w:gridCol w:w="6406"/>
      </w:tblGrid>
      <w:tr w:rsidR="00862D0F" w:rsidRPr="00BB6592" w:rsidTr="008408A7">
        <w:trPr>
          <w:trHeight w:val="171"/>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BB6592" w:rsidRDefault="00862D0F" w:rsidP="00862D0F">
            <w:pPr>
              <w:spacing w:before="100" w:beforeAutospacing="1" w:after="100" w:afterAutospacing="1"/>
              <w:ind w:firstLine="0"/>
              <w:jc w:val="center"/>
              <w:rPr>
                <w:rFonts w:eastAsia="Times New Roman" w:cs="Times New Roman"/>
                <w:b/>
                <w:bCs/>
                <w:sz w:val="26"/>
                <w:szCs w:val="26"/>
                <w:lang w:eastAsia="lv-LV"/>
              </w:rPr>
            </w:pPr>
            <w:r w:rsidRPr="00BB6592">
              <w:rPr>
                <w:rFonts w:eastAsia="Times New Roman" w:cs="Times New Roman"/>
                <w:b/>
                <w:bCs/>
                <w:sz w:val="26"/>
                <w:szCs w:val="26"/>
                <w:lang w:eastAsia="lv-LV"/>
              </w:rPr>
              <w:lastRenderedPageBreak/>
              <w:t>VI. Sabiedrības līdzdalība un komunikācijas aktivitātes</w:t>
            </w:r>
          </w:p>
        </w:tc>
      </w:tr>
      <w:tr w:rsidR="00862D0F" w:rsidRPr="00BB6592" w:rsidTr="008408A7">
        <w:trPr>
          <w:trHeight w:val="540"/>
          <w:tblCellSpacing w:w="15" w:type="dxa"/>
          <w:jc w:val="center"/>
        </w:trPr>
        <w:tc>
          <w:tcPr>
            <w:tcW w:w="248" w:type="pct"/>
            <w:tcBorders>
              <w:top w:val="outset" w:sz="6" w:space="0" w:color="auto"/>
              <w:left w:val="outset" w:sz="6" w:space="0" w:color="auto"/>
              <w:bottom w:val="outset" w:sz="6" w:space="0" w:color="auto"/>
              <w:right w:val="outset" w:sz="6" w:space="0" w:color="auto"/>
            </w:tcBorders>
            <w:hideMark/>
          </w:tcPr>
          <w:p w:rsidR="00862D0F" w:rsidRPr="00BB6592" w:rsidRDefault="00862D0F" w:rsidP="005B4C23">
            <w:pPr>
              <w:ind w:firstLine="0"/>
              <w:jc w:val="center"/>
              <w:rPr>
                <w:rFonts w:eastAsia="Times New Roman" w:cs="Times New Roman"/>
                <w:sz w:val="26"/>
                <w:szCs w:val="26"/>
                <w:lang w:eastAsia="lv-LV"/>
              </w:rPr>
            </w:pPr>
            <w:r w:rsidRPr="00BB6592">
              <w:rPr>
                <w:rFonts w:eastAsia="Times New Roman" w:cs="Times New Roman"/>
                <w:sz w:val="26"/>
                <w:szCs w:val="26"/>
                <w:lang w:eastAsia="lv-LV"/>
              </w:rPr>
              <w:t>1.</w:t>
            </w:r>
          </w:p>
        </w:tc>
        <w:tc>
          <w:tcPr>
            <w:tcW w:w="1452" w:type="pct"/>
            <w:tcBorders>
              <w:top w:val="outset" w:sz="6" w:space="0" w:color="auto"/>
              <w:left w:val="outset" w:sz="6" w:space="0" w:color="auto"/>
              <w:bottom w:val="outset" w:sz="6" w:space="0" w:color="auto"/>
              <w:right w:val="outset" w:sz="6" w:space="0" w:color="auto"/>
            </w:tcBorders>
            <w:hideMark/>
          </w:tcPr>
          <w:p w:rsidR="00862D0F" w:rsidRPr="00BB6592" w:rsidRDefault="00862D0F" w:rsidP="00862D0F">
            <w:pPr>
              <w:ind w:firstLine="0"/>
              <w:jc w:val="left"/>
              <w:rPr>
                <w:rFonts w:eastAsia="Times New Roman" w:cs="Times New Roman"/>
                <w:sz w:val="26"/>
                <w:szCs w:val="26"/>
                <w:lang w:eastAsia="lv-LV"/>
              </w:rPr>
            </w:pPr>
            <w:r w:rsidRPr="00BB6592">
              <w:rPr>
                <w:rFonts w:eastAsia="Times New Roman" w:cs="Times New Roman"/>
                <w:sz w:val="26"/>
                <w:szCs w:val="26"/>
                <w:lang w:eastAsia="lv-LV"/>
              </w:rPr>
              <w:t>Plānotās sabiedrības līdzdalības un komunikācijas aktivitātes saistībā ar projektu</w:t>
            </w:r>
          </w:p>
        </w:tc>
        <w:tc>
          <w:tcPr>
            <w:tcW w:w="3239" w:type="pct"/>
            <w:tcBorders>
              <w:top w:val="outset" w:sz="6" w:space="0" w:color="auto"/>
              <w:left w:val="outset" w:sz="6" w:space="0" w:color="auto"/>
              <w:bottom w:val="outset" w:sz="6" w:space="0" w:color="auto"/>
              <w:right w:val="outset" w:sz="6" w:space="0" w:color="auto"/>
            </w:tcBorders>
            <w:hideMark/>
          </w:tcPr>
          <w:p w:rsidR="00862D0F" w:rsidRPr="00BB6592" w:rsidRDefault="00245A26" w:rsidP="00245A26">
            <w:pPr>
              <w:ind w:firstLine="399"/>
              <w:rPr>
                <w:rFonts w:eastAsia="Times New Roman" w:cs="Times New Roman"/>
                <w:sz w:val="26"/>
                <w:szCs w:val="26"/>
                <w:lang w:eastAsia="lv-LV"/>
              </w:rPr>
            </w:pPr>
            <w:r w:rsidRPr="00BB6592">
              <w:rPr>
                <w:rFonts w:eastAsia="Calibri" w:cs="Times New Roman"/>
                <w:sz w:val="26"/>
                <w:szCs w:val="26"/>
              </w:rPr>
              <w:t>Sabiedrības līdzdalības un komunikācijas aktivitātes</w:t>
            </w:r>
            <w:r w:rsidR="00EF7E9F">
              <w:rPr>
                <w:rFonts w:eastAsia="Calibri" w:cs="Times New Roman"/>
                <w:sz w:val="26"/>
                <w:szCs w:val="26"/>
              </w:rPr>
              <w:t xml:space="preserve"> saistībā ar likumprojektu neti</w:t>
            </w:r>
            <w:r w:rsidRPr="00BB6592">
              <w:rPr>
                <w:rFonts w:eastAsia="Calibri" w:cs="Times New Roman"/>
                <w:sz w:val="26"/>
                <w:szCs w:val="26"/>
              </w:rPr>
              <w:t>k</w:t>
            </w:r>
            <w:r w:rsidR="00EF7E9F">
              <w:rPr>
                <w:rFonts w:eastAsia="Calibri" w:cs="Times New Roman"/>
                <w:sz w:val="26"/>
                <w:szCs w:val="26"/>
              </w:rPr>
              <w:t>a veik</w:t>
            </w:r>
            <w:r w:rsidRPr="00BB6592">
              <w:rPr>
                <w:rFonts w:eastAsia="Calibri" w:cs="Times New Roman"/>
                <w:sz w:val="26"/>
                <w:szCs w:val="26"/>
              </w:rPr>
              <w:t xml:space="preserve">tas, jo likumprojektā ietvertais regulējums skar tikai </w:t>
            </w:r>
            <w:r w:rsidRPr="00BB6592">
              <w:rPr>
                <w:rFonts w:eastAsia="Times New Roman" w:cs="Times New Roman"/>
                <w:sz w:val="26"/>
                <w:szCs w:val="26"/>
                <w:lang w:eastAsia="lv-LV"/>
              </w:rPr>
              <w:t xml:space="preserve">Iekšlietu ministrijas sistēmas iestāžu </w:t>
            </w:r>
            <w:r w:rsidR="00740926" w:rsidRPr="00BB6592">
              <w:rPr>
                <w:rFonts w:eastAsia="Times New Roman" w:cs="Times New Roman"/>
                <w:sz w:val="26"/>
                <w:szCs w:val="26"/>
                <w:lang w:eastAsia="lv-LV"/>
              </w:rPr>
              <w:t xml:space="preserve">un Ieslodzījuma vietu pārvaldes </w:t>
            </w:r>
            <w:r w:rsidRPr="00BB6592">
              <w:rPr>
                <w:rFonts w:eastAsia="Times New Roman" w:cs="Times New Roman"/>
                <w:sz w:val="26"/>
                <w:szCs w:val="26"/>
                <w:lang w:eastAsia="lv-LV"/>
              </w:rPr>
              <w:t>amatpersonas ar speciālajām dienesta pakāpēm.</w:t>
            </w:r>
          </w:p>
        </w:tc>
      </w:tr>
      <w:tr w:rsidR="00862D0F" w:rsidRPr="00BB6592" w:rsidTr="008408A7">
        <w:trPr>
          <w:trHeight w:val="330"/>
          <w:tblCellSpacing w:w="15" w:type="dxa"/>
          <w:jc w:val="center"/>
        </w:trPr>
        <w:tc>
          <w:tcPr>
            <w:tcW w:w="248" w:type="pct"/>
            <w:tcBorders>
              <w:top w:val="outset" w:sz="6" w:space="0" w:color="auto"/>
              <w:left w:val="outset" w:sz="6" w:space="0" w:color="auto"/>
              <w:bottom w:val="outset" w:sz="6" w:space="0" w:color="auto"/>
              <w:right w:val="outset" w:sz="6" w:space="0" w:color="auto"/>
            </w:tcBorders>
            <w:hideMark/>
          </w:tcPr>
          <w:p w:rsidR="00862D0F" w:rsidRPr="00BB6592" w:rsidRDefault="00862D0F" w:rsidP="005B4C23">
            <w:pPr>
              <w:ind w:firstLine="0"/>
              <w:jc w:val="center"/>
              <w:rPr>
                <w:rFonts w:eastAsia="Times New Roman" w:cs="Times New Roman"/>
                <w:sz w:val="26"/>
                <w:szCs w:val="26"/>
                <w:lang w:eastAsia="lv-LV"/>
              </w:rPr>
            </w:pPr>
            <w:r w:rsidRPr="00BB6592">
              <w:rPr>
                <w:rFonts w:eastAsia="Times New Roman" w:cs="Times New Roman"/>
                <w:sz w:val="26"/>
                <w:szCs w:val="26"/>
                <w:lang w:eastAsia="lv-LV"/>
              </w:rPr>
              <w:t>2.</w:t>
            </w:r>
          </w:p>
        </w:tc>
        <w:tc>
          <w:tcPr>
            <w:tcW w:w="1452" w:type="pct"/>
            <w:tcBorders>
              <w:top w:val="outset" w:sz="6" w:space="0" w:color="auto"/>
              <w:left w:val="outset" w:sz="6" w:space="0" w:color="auto"/>
              <w:bottom w:val="outset" w:sz="6" w:space="0" w:color="auto"/>
              <w:right w:val="outset" w:sz="6" w:space="0" w:color="auto"/>
            </w:tcBorders>
            <w:hideMark/>
          </w:tcPr>
          <w:p w:rsidR="00862D0F" w:rsidRPr="00BB6592" w:rsidRDefault="00862D0F" w:rsidP="00862D0F">
            <w:pPr>
              <w:ind w:firstLine="0"/>
              <w:jc w:val="left"/>
              <w:rPr>
                <w:rFonts w:eastAsia="Times New Roman" w:cs="Times New Roman"/>
                <w:sz w:val="26"/>
                <w:szCs w:val="26"/>
                <w:lang w:eastAsia="lv-LV"/>
              </w:rPr>
            </w:pPr>
            <w:r w:rsidRPr="00BB6592">
              <w:rPr>
                <w:rFonts w:eastAsia="Times New Roman" w:cs="Times New Roman"/>
                <w:sz w:val="26"/>
                <w:szCs w:val="26"/>
                <w:lang w:eastAsia="lv-LV"/>
              </w:rPr>
              <w:t>Sabiedrības līdzdalība projekta izstrādē</w:t>
            </w:r>
          </w:p>
        </w:tc>
        <w:tc>
          <w:tcPr>
            <w:tcW w:w="3239" w:type="pct"/>
            <w:tcBorders>
              <w:top w:val="outset" w:sz="6" w:space="0" w:color="auto"/>
              <w:left w:val="outset" w:sz="6" w:space="0" w:color="auto"/>
              <w:bottom w:val="outset" w:sz="6" w:space="0" w:color="auto"/>
              <w:right w:val="outset" w:sz="6" w:space="0" w:color="auto"/>
            </w:tcBorders>
            <w:hideMark/>
          </w:tcPr>
          <w:p w:rsidR="00862D0F" w:rsidRPr="00BB6592" w:rsidRDefault="00245A26" w:rsidP="00862D0F">
            <w:pPr>
              <w:ind w:firstLine="0"/>
              <w:jc w:val="left"/>
              <w:rPr>
                <w:rFonts w:eastAsia="Times New Roman" w:cs="Times New Roman"/>
                <w:sz w:val="26"/>
                <w:szCs w:val="26"/>
                <w:lang w:eastAsia="lv-LV"/>
              </w:rPr>
            </w:pPr>
            <w:r w:rsidRPr="00BB6592">
              <w:rPr>
                <w:rFonts w:eastAsia="Times New Roman" w:cs="Times New Roman"/>
                <w:bCs/>
                <w:sz w:val="26"/>
                <w:szCs w:val="26"/>
                <w:lang w:eastAsia="lv-LV"/>
              </w:rPr>
              <w:t>Likumprojekts šo jomu neskar.</w:t>
            </w:r>
          </w:p>
        </w:tc>
      </w:tr>
      <w:tr w:rsidR="00862D0F" w:rsidRPr="00BB6592" w:rsidTr="008408A7">
        <w:trPr>
          <w:trHeight w:val="465"/>
          <w:tblCellSpacing w:w="15" w:type="dxa"/>
          <w:jc w:val="center"/>
        </w:trPr>
        <w:tc>
          <w:tcPr>
            <w:tcW w:w="248" w:type="pct"/>
            <w:tcBorders>
              <w:top w:val="outset" w:sz="6" w:space="0" w:color="auto"/>
              <w:left w:val="outset" w:sz="6" w:space="0" w:color="auto"/>
              <w:bottom w:val="outset" w:sz="6" w:space="0" w:color="auto"/>
              <w:right w:val="outset" w:sz="6" w:space="0" w:color="auto"/>
            </w:tcBorders>
            <w:hideMark/>
          </w:tcPr>
          <w:p w:rsidR="00862D0F" w:rsidRPr="00BB6592" w:rsidRDefault="00862D0F" w:rsidP="005B4C23">
            <w:pPr>
              <w:ind w:firstLine="0"/>
              <w:jc w:val="center"/>
              <w:rPr>
                <w:rFonts w:eastAsia="Times New Roman" w:cs="Times New Roman"/>
                <w:sz w:val="26"/>
                <w:szCs w:val="26"/>
                <w:lang w:eastAsia="lv-LV"/>
              </w:rPr>
            </w:pPr>
            <w:r w:rsidRPr="00BB6592">
              <w:rPr>
                <w:rFonts w:eastAsia="Times New Roman" w:cs="Times New Roman"/>
                <w:sz w:val="26"/>
                <w:szCs w:val="26"/>
                <w:lang w:eastAsia="lv-LV"/>
              </w:rPr>
              <w:t>3.</w:t>
            </w:r>
          </w:p>
        </w:tc>
        <w:tc>
          <w:tcPr>
            <w:tcW w:w="1452" w:type="pct"/>
            <w:tcBorders>
              <w:top w:val="outset" w:sz="6" w:space="0" w:color="auto"/>
              <w:left w:val="outset" w:sz="6" w:space="0" w:color="auto"/>
              <w:bottom w:val="outset" w:sz="6" w:space="0" w:color="auto"/>
              <w:right w:val="outset" w:sz="6" w:space="0" w:color="auto"/>
            </w:tcBorders>
            <w:hideMark/>
          </w:tcPr>
          <w:p w:rsidR="00862D0F" w:rsidRPr="00BB6592" w:rsidRDefault="00862D0F" w:rsidP="00862D0F">
            <w:pPr>
              <w:ind w:firstLine="0"/>
              <w:jc w:val="left"/>
              <w:rPr>
                <w:rFonts w:eastAsia="Times New Roman" w:cs="Times New Roman"/>
                <w:sz w:val="26"/>
                <w:szCs w:val="26"/>
                <w:lang w:eastAsia="lv-LV"/>
              </w:rPr>
            </w:pPr>
            <w:r w:rsidRPr="00BB6592">
              <w:rPr>
                <w:rFonts w:eastAsia="Times New Roman" w:cs="Times New Roman"/>
                <w:sz w:val="26"/>
                <w:szCs w:val="26"/>
                <w:lang w:eastAsia="lv-LV"/>
              </w:rPr>
              <w:t>Sabiedrības līdzdalības rezultāti</w:t>
            </w:r>
          </w:p>
        </w:tc>
        <w:tc>
          <w:tcPr>
            <w:tcW w:w="3239" w:type="pct"/>
            <w:tcBorders>
              <w:top w:val="outset" w:sz="6" w:space="0" w:color="auto"/>
              <w:left w:val="outset" w:sz="6" w:space="0" w:color="auto"/>
              <w:bottom w:val="outset" w:sz="6" w:space="0" w:color="auto"/>
              <w:right w:val="outset" w:sz="6" w:space="0" w:color="auto"/>
            </w:tcBorders>
            <w:hideMark/>
          </w:tcPr>
          <w:p w:rsidR="00862D0F" w:rsidRPr="00BB6592" w:rsidRDefault="00DD273C" w:rsidP="00862D0F">
            <w:pPr>
              <w:ind w:firstLine="0"/>
              <w:jc w:val="left"/>
              <w:rPr>
                <w:rFonts w:eastAsia="Times New Roman" w:cs="Times New Roman"/>
                <w:sz w:val="26"/>
                <w:szCs w:val="26"/>
                <w:lang w:eastAsia="lv-LV"/>
              </w:rPr>
            </w:pPr>
            <w:r w:rsidRPr="00BB6592">
              <w:rPr>
                <w:rFonts w:eastAsia="Times New Roman" w:cs="Times New Roman"/>
                <w:bCs/>
                <w:sz w:val="26"/>
                <w:szCs w:val="26"/>
                <w:lang w:eastAsia="lv-LV"/>
              </w:rPr>
              <w:t>Likumprojekts šo jomu neskar.</w:t>
            </w:r>
          </w:p>
        </w:tc>
      </w:tr>
      <w:tr w:rsidR="00862D0F" w:rsidRPr="00BB6592" w:rsidTr="008408A7">
        <w:trPr>
          <w:trHeight w:val="129"/>
          <w:tblCellSpacing w:w="15" w:type="dxa"/>
          <w:jc w:val="center"/>
        </w:trPr>
        <w:tc>
          <w:tcPr>
            <w:tcW w:w="248" w:type="pct"/>
            <w:tcBorders>
              <w:top w:val="outset" w:sz="6" w:space="0" w:color="auto"/>
              <w:left w:val="outset" w:sz="6" w:space="0" w:color="auto"/>
              <w:bottom w:val="outset" w:sz="6" w:space="0" w:color="auto"/>
              <w:right w:val="outset" w:sz="6" w:space="0" w:color="auto"/>
            </w:tcBorders>
            <w:hideMark/>
          </w:tcPr>
          <w:p w:rsidR="00862D0F" w:rsidRPr="00BB6592" w:rsidRDefault="00862D0F" w:rsidP="005B4C23">
            <w:pPr>
              <w:ind w:firstLine="0"/>
              <w:jc w:val="center"/>
              <w:rPr>
                <w:rFonts w:eastAsia="Times New Roman" w:cs="Times New Roman"/>
                <w:sz w:val="26"/>
                <w:szCs w:val="26"/>
                <w:lang w:eastAsia="lv-LV"/>
              </w:rPr>
            </w:pPr>
            <w:r w:rsidRPr="00BB6592">
              <w:rPr>
                <w:rFonts w:eastAsia="Times New Roman" w:cs="Times New Roman"/>
                <w:sz w:val="26"/>
                <w:szCs w:val="26"/>
                <w:lang w:eastAsia="lv-LV"/>
              </w:rPr>
              <w:t>4.</w:t>
            </w:r>
          </w:p>
        </w:tc>
        <w:tc>
          <w:tcPr>
            <w:tcW w:w="1452" w:type="pct"/>
            <w:tcBorders>
              <w:top w:val="outset" w:sz="6" w:space="0" w:color="auto"/>
              <w:left w:val="outset" w:sz="6" w:space="0" w:color="auto"/>
              <w:bottom w:val="outset" w:sz="6" w:space="0" w:color="auto"/>
              <w:right w:val="outset" w:sz="6" w:space="0" w:color="auto"/>
            </w:tcBorders>
            <w:hideMark/>
          </w:tcPr>
          <w:p w:rsidR="00862D0F" w:rsidRPr="00BB6592" w:rsidRDefault="00862D0F" w:rsidP="00862D0F">
            <w:pPr>
              <w:ind w:firstLine="0"/>
              <w:jc w:val="left"/>
              <w:rPr>
                <w:rFonts w:eastAsia="Times New Roman" w:cs="Times New Roman"/>
                <w:sz w:val="26"/>
                <w:szCs w:val="26"/>
                <w:lang w:eastAsia="lv-LV"/>
              </w:rPr>
            </w:pPr>
            <w:r w:rsidRPr="00BB6592">
              <w:rPr>
                <w:rFonts w:eastAsia="Times New Roman" w:cs="Times New Roman"/>
                <w:sz w:val="26"/>
                <w:szCs w:val="26"/>
                <w:lang w:eastAsia="lv-LV"/>
              </w:rPr>
              <w:t>Cita informācija</w:t>
            </w:r>
          </w:p>
        </w:tc>
        <w:tc>
          <w:tcPr>
            <w:tcW w:w="3239" w:type="pct"/>
            <w:tcBorders>
              <w:top w:val="outset" w:sz="6" w:space="0" w:color="auto"/>
              <w:left w:val="outset" w:sz="6" w:space="0" w:color="auto"/>
              <w:bottom w:val="outset" w:sz="6" w:space="0" w:color="auto"/>
              <w:right w:val="outset" w:sz="6" w:space="0" w:color="auto"/>
            </w:tcBorders>
            <w:hideMark/>
          </w:tcPr>
          <w:p w:rsidR="00862D0F" w:rsidRPr="00BB6592" w:rsidRDefault="00687DEE" w:rsidP="00862D0F">
            <w:pPr>
              <w:spacing w:before="100" w:beforeAutospacing="1" w:after="100" w:afterAutospacing="1"/>
              <w:ind w:firstLine="0"/>
              <w:jc w:val="left"/>
              <w:rPr>
                <w:rFonts w:eastAsia="Times New Roman" w:cs="Times New Roman"/>
                <w:sz w:val="26"/>
                <w:szCs w:val="26"/>
                <w:lang w:eastAsia="lv-LV"/>
              </w:rPr>
            </w:pPr>
            <w:r w:rsidRPr="00BB6592">
              <w:rPr>
                <w:rFonts w:eastAsia="Times New Roman" w:cs="Times New Roman"/>
                <w:sz w:val="26"/>
                <w:szCs w:val="26"/>
                <w:lang w:eastAsia="lv-LV"/>
              </w:rPr>
              <w:t>Nav.</w:t>
            </w:r>
          </w:p>
        </w:tc>
      </w:tr>
    </w:tbl>
    <w:p w:rsidR="00862D0F" w:rsidRPr="00687078" w:rsidRDefault="00862D0F" w:rsidP="00862D0F">
      <w:pPr>
        <w:spacing w:before="100" w:beforeAutospacing="1" w:after="100" w:afterAutospacing="1"/>
        <w:ind w:firstLine="0"/>
        <w:jc w:val="left"/>
        <w:rPr>
          <w:rFonts w:eastAsia="Times New Roman" w:cs="Times New Roman"/>
          <w:sz w:val="4"/>
          <w:szCs w:val="4"/>
          <w:lang w:eastAsia="lv-LV"/>
        </w:rPr>
      </w:pPr>
    </w:p>
    <w:tbl>
      <w:tblPr>
        <w:tblW w:w="5427"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3759"/>
        <w:gridCol w:w="5543"/>
      </w:tblGrid>
      <w:tr w:rsidR="00862D0F" w:rsidRPr="00BB6592" w:rsidTr="00D32F67">
        <w:trPr>
          <w:trHeight w:val="162"/>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BB6592" w:rsidRDefault="00862D0F" w:rsidP="00862D0F">
            <w:pPr>
              <w:spacing w:before="100" w:beforeAutospacing="1" w:after="100" w:afterAutospacing="1"/>
              <w:ind w:firstLine="0"/>
              <w:jc w:val="center"/>
              <w:rPr>
                <w:rFonts w:eastAsia="Times New Roman" w:cs="Times New Roman"/>
                <w:b/>
                <w:bCs/>
                <w:sz w:val="26"/>
                <w:szCs w:val="26"/>
                <w:lang w:eastAsia="lv-LV"/>
              </w:rPr>
            </w:pPr>
            <w:r w:rsidRPr="00BB6592">
              <w:rPr>
                <w:rFonts w:eastAsia="Times New Roman" w:cs="Times New Roman"/>
                <w:b/>
                <w:bCs/>
                <w:sz w:val="26"/>
                <w:szCs w:val="26"/>
                <w:lang w:eastAsia="lv-LV"/>
              </w:rPr>
              <w:t>VII. Tiesību akta projekta izpildes nodrošināšana un tās ietekme uz institūcijām</w:t>
            </w:r>
          </w:p>
        </w:tc>
      </w:tr>
      <w:tr w:rsidR="00862D0F" w:rsidRPr="00BB6592" w:rsidTr="00DD273C">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862D0F" w:rsidRPr="00BB6592" w:rsidRDefault="00862D0F" w:rsidP="005B4C23">
            <w:pPr>
              <w:ind w:firstLine="0"/>
              <w:jc w:val="center"/>
              <w:rPr>
                <w:rFonts w:eastAsia="Times New Roman" w:cs="Times New Roman"/>
                <w:sz w:val="26"/>
                <w:szCs w:val="26"/>
                <w:lang w:eastAsia="lv-LV"/>
              </w:rPr>
            </w:pPr>
            <w:r w:rsidRPr="00BB6592">
              <w:rPr>
                <w:rFonts w:eastAsia="Times New Roman" w:cs="Times New Roman"/>
                <w:sz w:val="26"/>
                <w:szCs w:val="26"/>
                <w:lang w:eastAsia="lv-LV"/>
              </w:rPr>
              <w:t>1.</w:t>
            </w:r>
          </w:p>
        </w:tc>
        <w:tc>
          <w:tcPr>
            <w:tcW w:w="1909" w:type="pct"/>
            <w:tcBorders>
              <w:top w:val="outset" w:sz="6" w:space="0" w:color="auto"/>
              <w:left w:val="outset" w:sz="6" w:space="0" w:color="auto"/>
              <w:bottom w:val="outset" w:sz="6" w:space="0" w:color="auto"/>
              <w:right w:val="outset" w:sz="6" w:space="0" w:color="auto"/>
            </w:tcBorders>
            <w:hideMark/>
          </w:tcPr>
          <w:p w:rsidR="00862D0F" w:rsidRPr="00BB6592" w:rsidRDefault="00862D0F" w:rsidP="00862D0F">
            <w:pPr>
              <w:ind w:firstLine="0"/>
              <w:jc w:val="left"/>
              <w:rPr>
                <w:rFonts w:eastAsia="Times New Roman" w:cs="Times New Roman"/>
                <w:sz w:val="26"/>
                <w:szCs w:val="26"/>
                <w:lang w:eastAsia="lv-LV"/>
              </w:rPr>
            </w:pPr>
            <w:r w:rsidRPr="00BB6592">
              <w:rPr>
                <w:rFonts w:eastAsia="Times New Roman" w:cs="Times New Roman"/>
                <w:sz w:val="26"/>
                <w:szCs w:val="26"/>
                <w:lang w:eastAsia="lv-LV"/>
              </w:rPr>
              <w:t>Projekta izpildē iesaistītās institūcijas</w:t>
            </w:r>
          </w:p>
        </w:tc>
        <w:tc>
          <w:tcPr>
            <w:tcW w:w="2783" w:type="pct"/>
            <w:tcBorders>
              <w:top w:val="outset" w:sz="6" w:space="0" w:color="auto"/>
              <w:left w:val="outset" w:sz="6" w:space="0" w:color="auto"/>
              <w:bottom w:val="outset" w:sz="6" w:space="0" w:color="auto"/>
              <w:right w:val="outset" w:sz="6" w:space="0" w:color="auto"/>
            </w:tcBorders>
            <w:hideMark/>
          </w:tcPr>
          <w:p w:rsidR="00862D0F" w:rsidRPr="00BB6592" w:rsidRDefault="00DD273C" w:rsidP="00DD273C">
            <w:pPr>
              <w:ind w:firstLine="417"/>
              <w:rPr>
                <w:rFonts w:eastAsia="Times New Roman" w:cs="Times New Roman"/>
                <w:sz w:val="26"/>
                <w:szCs w:val="26"/>
                <w:lang w:eastAsia="lv-LV"/>
              </w:rPr>
            </w:pPr>
            <w:r w:rsidRPr="00BB6592">
              <w:rPr>
                <w:rFonts w:eastAsia="Times New Roman" w:cs="Times New Roman"/>
                <w:sz w:val="26"/>
                <w:szCs w:val="26"/>
                <w:lang w:eastAsia="lv-LV"/>
              </w:rPr>
              <w:t>Iekšlietu ministrija, Ārlietu ministrija, Iekšlietu ministrijas sistēmas iestādes</w:t>
            </w:r>
            <w:r w:rsidR="00740926" w:rsidRPr="00BB6592">
              <w:rPr>
                <w:rFonts w:eastAsia="Times New Roman" w:cs="Times New Roman"/>
                <w:sz w:val="26"/>
                <w:szCs w:val="26"/>
                <w:lang w:eastAsia="lv-LV"/>
              </w:rPr>
              <w:t>, Ieslodzījuma vietu pārvalde</w:t>
            </w:r>
            <w:r w:rsidRPr="00BB6592">
              <w:rPr>
                <w:rFonts w:eastAsia="Times New Roman" w:cs="Times New Roman"/>
                <w:sz w:val="26"/>
                <w:szCs w:val="26"/>
                <w:lang w:eastAsia="lv-LV"/>
              </w:rPr>
              <w:t>.</w:t>
            </w:r>
          </w:p>
        </w:tc>
      </w:tr>
      <w:tr w:rsidR="00862D0F" w:rsidRPr="00BB6592" w:rsidTr="00DD273C">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862D0F" w:rsidRPr="00BB6592" w:rsidRDefault="00862D0F" w:rsidP="005B4C23">
            <w:pPr>
              <w:ind w:firstLine="0"/>
              <w:jc w:val="center"/>
              <w:rPr>
                <w:rFonts w:eastAsia="Times New Roman" w:cs="Times New Roman"/>
                <w:sz w:val="26"/>
                <w:szCs w:val="26"/>
                <w:lang w:eastAsia="lv-LV"/>
              </w:rPr>
            </w:pPr>
            <w:r w:rsidRPr="00BB6592">
              <w:rPr>
                <w:rFonts w:eastAsia="Times New Roman" w:cs="Times New Roman"/>
                <w:sz w:val="26"/>
                <w:szCs w:val="26"/>
                <w:lang w:eastAsia="lv-LV"/>
              </w:rPr>
              <w:t>2.</w:t>
            </w:r>
          </w:p>
        </w:tc>
        <w:tc>
          <w:tcPr>
            <w:tcW w:w="1909" w:type="pct"/>
            <w:tcBorders>
              <w:top w:val="outset" w:sz="6" w:space="0" w:color="auto"/>
              <w:left w:val="outset" w:sz="6" w:space="0" w:color="auto"/>
              <w:bottom w:val="outset" w:sz="6" w:space="0" w:color="auto"/>
              <w:right w:val="outset" w:sz="6" w:space="0" w:color="auto"/>
            </w:tcBorders>
            <w:hideMark/>
          </w:tcPr>
          <w:p w:rsidR="00862D0F" w:rsidRPr="00BB6592" w:rsidRDefault="00862D0F" w:rsidP="00DD273C">
            <w:pPr>
              <w:ind w:firstLine="0"/>
              <w:rPr>
                <w:rFonts w:eastAsia="Times New Roman" w:cs="Times New Roman"/>
                <w:sz w:val="26"/>
                <w:szCs w:val="26"/>
                <w:lang w:eastAsia="lv-LV"/>
              </w:rPr>
            </w:pPr>
            <w:r w:rsidRPr="00BB6592">
              <w:rPr>
                <w:rFonts w:eastAsia="Times New Roman" w:cs="Times New Roman"/>
                <w:sz w:val="26"/>
                <w:szCs w:val="26"/>
                <w:lang w:eastAsia="lv-LV"/>
              </w:rPr>
              <w:t>Projekta izpildes ietekme uz pārvaldes funkcijām un institucionālo struktūru.</w:t>
            </w:r>
            <w:r w:rsidR="00DD273C" w:rsidRPr="00BB6592">
              <w:rPr>
                <w:rFonts w:eastAsia="Times New Roman" w:cs="Times New Roman"/>
                <w:sz w:val="26"/>
                <w:szCs w:val="26"/>
                <w:lang w:eastAsia="lv-LV"/>
              </w:rPr>
              <w:t xml:space="preserve"> </w:t>
            </w:r>
            <w:r w:rsidRPr="00BB6592">
              <w:rPr>
                <w:rFonts w:eastAsia="Times New Roman" w:cs="Times New Roman"/>
                <w:sz w:val="26"/>
                <w:szCs w:val="26"/>
                <w:lang w:eastAsia="lv-LV"/>
              </w:rPr>
              <w:t>Jaunu institūciju izveide, esošu institūciju likvidācija vai reorganizācija, to ietekme uz institūcijas cilvēkresursiem</w:t>
            </w:r>
          </w:p>
        </w:tc>
        <w:tc>
          <w:tcPr>
            <w:tcW w:w="2783" w:type="pct"/>
            <w:tcBorders>
              <w:top w:val="outset" w:sz="6" w:space="0" w:color="auto"/>
              <w:left w:val="outset" w:sz="6" w:space="0" w:color="auto"/>
              <w:bottom w:val="outset" w:sz="6" w:space="0" w:color="auto"/>
              <w:right w:val="outset" w:sz="6" w:space="0" w:color="auto"/>
            </w:tcBorders>
            <w:hideMark/>
          </w:tcPr>
          <w:p w:rsidR="00AB6F4E" w:rsidRPr="00BB6592" w:rsidRDefault="00DD273C" w:rsidP="00DD273C">
            <w:pPr>
              <w:ind w:firstLine="417"/>
              <w:rPr>
                <w:rFonts w:eastAsia="Times New Roman" w:cs="Times New Roman"/>
                <w:sz w:val="26"/>
                <w:szCs w:val="26"/>
                <w:lang w:eastAsia="lv-LV"/>
              </w:rPr>
            </w:pPr>
            <w:r w:rsidRPr="00BB6592">
              <w:rPr>
                <w:rFonts w:eastAsia="Times New Roman" w:cs="Times New Roman"/>
                <w:sz w:val="26"/>
                <w:szCs w:val="26"/>
                <w:lang w:eastAsia="lv-LV"/>
              </w:rPr>
              <w:t>Iekšlietu ministrijas sist</w:t>
            </w:r>
            <w:bookmarkStart w:id="0" w:name="_GoBack"/>
            <w:bookmarkEnd w:id="0"/>
            <w:r w:rsidRPr="00BB6592">
              <w:rPr>
                <w:rFonts w:eastAsia="Times New Roman" w:cs="Times New Roman"/>
                <w:sz w:val="26"/>
                <w:szCs w:val="26"/>
                <w:lang w:eastAsia="lv-LV"/>
              </w:rPr>
              <w:t xml:space="preserve">ēmas iestādēs </w:t>
            </w:r>
            <w:r w:rsidR="00740926" w:rsidRPr="00BB6592">
              <w:rPr>
                <w:rFonts w:eastAsia="Times New Roman" w:cs="Times New Roman"/>
                <w:sz w:val="26"/>
                <w:szCs w:val="26"/>
                <w:lang w:eastAsia="lv-LV"/>
              </w:rPr>
              <w:t xml:space="preserve">un Ieslodzījuma vietu pārvaldē </w:t>
            </w:r>
            <w:r w:rsidRPr="00BB6592">
              <w:rPr>
                <w:rFonts w:eastAsia="Times New Roman" w:cs="Times New Roman"/>
                <w:sz w:val="26"/>
                <w:szCs w:val="26"/>
                <w:lang w:eastAsia="lv-LV"/>
              </w:rPr>
              <w:t xml:space="preserve">netiks kavēta </w:t>
            </w:r>
            <w:r w:rsidR="0013271E" w:rsidRPr="00BB6592">
              <w:rPr>
                <w:rFonts w:eastAsia="Times New Roman" w:cs="Times New Roman"/>
                <w:sz w:val="26"/>
                <w:szCs w:val="26"/>
                <w:lang w:eastAsia="lv-LV"/>
              </w:rPr>
              <w:t xml:space="preserve">iestāžu </w:t>
            </w:r>
            <w:r w:rsidRPr="00BB6592">
              <w:rPr>
                <w:rFonts w:eastAsia="Times New Roman" w:cs="Times New Roman"/>
                <w:sz w:val="26"/>
                <w:szCs w:val="26"/>
                <w:lang w:eastAsia="lv-LV"/>
              </w:rPr>
              <w:t xml:space="preserve">funkciju veikšana, valsts interesēs pārceļot amatpersonas ar speciālajām dienesta pakāpēm </w:t>
            </w:r>
            <w:r w:rsidR="0013271E" w:rsidRPr="00BB6592">
              <w:rPr>
                <w:rFonts w:eastAsia="Times New Roman" w:cs="Times New Roman"/>
                <w:sz w:val="26"/>
                <w:szCs w:val="26"/>
                <w:lang w:eastAsia="lv-LV"/>
              </w:rPr>
              <w:t xml:space="preserve">civildienesta </w:t>
            </w:r>
            <w:r w:rsidRPr="00BB6592">
              <w:rPr>
                <w:rFonts w:eastAsia="Times New Roman" w:cs="Times New Roman"/>
                <w:sz w:val="26"/>
                <w:szCs w:val="26"/>
                <w:lang w:eastAsia="lv-LV"/>
              </w:rPr>
              <w:t xml:space="preserve">ierēdņu amatos </w:t>
            </w:r>
            <w:r w:rsidR="00F25AB3" w:rsidRPr="00BB6592">
              <w:rPr>
                <w:rFonts w:eastAsia="Times New Roman" w:cs="Times New Roman"/>
                <w:sz w:val="26"/>
                <w:szCs w:val="26"/>
                <w:lang w:eastAsia="lv-LV"/>
              </w:rPr>
              <w:t>Ārlietu ministrijā</w:t>
            </w:r>
            <w:r w:rsidR="00740926" w:rsidRPr="00BB6592">
              <w:rPr>
                <w:rFonts w:eastAsia="Times New Roman" w:cs="Times New Roman"/>
                <w:sz w:val="26"/>
                <w:szCs w:val="26"/>
                <w:lang w:eastAsia="lv-LV"/>
              </w:rPr>
              <w:t xml:space="preserve"> </w:t>
            </w:r>
            <w:r w:rsidR="00F25AB3" w:rsidRPr="00BB6592">
              <w:rPr>
                <w:rFonts w:eastAsia="Times New Roman" w:cs="Times New Roman"/>
                <w:sz w:val="26"/>
                <w:szCs w:val="26"/>
                <w:lang w:eastAsia="lv-LV"/>
              </w:rPr>
              <w:t>(</w:t>
            </w:r>
            <w:r w:rsidRPr="00BB6592">
              <w:rPr>
                <w:rFonts w:eastAsia="Times New Roman" w:cs="Times New Roman"/>
                <w:sz w:val="26"/>
                <w:szCs w:val="26"/>
                <w:lang w:eastAsia="lv-LV"/>
              </w:rPr>
              <w:t>diplomātiskajā</w:t>
            </w:r>
            <w:r w:rsidR="00740926" w:rsidRPr="00BB6592">
              <w:rPr>
                <w:rFonts w:eastAsia="Times New Roman" w:cs="Times New Roman"/>
                <w:sz w:val="26"/>
                <w:szCs w:val="26"/>
                <w:lang w:eastAsia="lv-LV"/>
              </w:rPr>
              <w:t>s</w:t>
            </w:r>
            <w:r w:rsidRPr="00BB6592">
              <w:rPr>
                <w:rFonts w:eastAsia="Times New Roman" w:cs="Times New Roman"/>
                <w:sz w:val="26"/>
                <w:szCs w:val="26"/>
                <w:lang w:eastAsia="lv-LV"/>
              </w:rPr>
              <w:t xml:space="preserve"> un konsulārajā</w:t>
            </w:r>
            <w:r w:rsidR="00740926" w:rsidRPr="00BB6592">
              <w:rPr>
                <w:rFonts w:eastAsia="Times New Roman" w:cs="Times New Roman"/>
                <w:sz w:val="26"/>
                <w:szCs w:val="26"/>
                <w:lang w:eastAsia="lv-LV"/>
              </w:rPr>
              <w:t>s pārstāvniecībās ārvalstīs</w:t>
            </w:r>
            <w:r w:rsidR="00F25AB3" w:rsidRPr="00BB6592">
              <w:rPr>
                <w:rFonts w:eastAsia="Times New Roman" w:cs="Times New Roman"/>
                <w:sz w:val="26"/>
                <w:szCs w:val="26"/>
                <w:lang w:eastAsia="lv-LV"/>
              </w:rPr>
              <w:t>)</w:t>
            </w:r>
            <w:r w:rsidRPr="00BB6592">
              <w:rPr>
                <w:rFonts w:eastAsia="Times New Roman" w:cs="Times New Roman"/>
                <w:sz w:val="26"/>
                <w:szCs w:val="26"/>
                <w:lang w:eastAsia="lv-LV"/>
              </w:rPr>
              <w:t>.</w:t>
            </w:r>
            <w:r w:rsidR="00ED4792" w:rsidRPr="00BB6592">
              <w:rPr>
                <w:rFonts w:eastAsia="Times New Roman" w:cs="Times New Roman"/>
                <w:sz w:val="26"/>
                <w:szCs w:val="26"/>
                <w:lang w:eastAsia="lv-LV"/>
              </w:rPr>
              <w:t xml:space="preserve"> Likumprojektā piedāvātais regul</w:t>
            </w:r>
            <w:r w:rsidR="0013271E" w:rsidRPr="00BB6592">
              <w:rPr>
                <w:rFonts w:eastAsia="Times New Roman" w:cs="Times New Roman"/>
                <w:sz w:val="26"/>
                <w:szCs w:val="26"/>
                <w:lang w:eastAsia="lv-LV"/>
              </w:rPr>
              <w:t>ējums ir viens no</w:t>
            </w:r>
            <w:r w:rsidR="00E50BD4" w:rsidRPr="00BB6592">
              <w:rPr>
                <w:rFonts w:eastAsia="Times New Roman" w:cs="Times New Roman"/>
                <w:sz w:val="26"/>
                <w:szCs w:val="26"/>
                <w:lang w:eastAsia="lv-LV"/>
              </w:rPr>
              <w:t xml:space="preserve"> labākajiem</w:t>
            </w:r>
            <w:r w:rsidR="0013271E" w:rsidRPr="00BB6592">
              <w:rPr>
                <w:rFonts w:eastAsia="Times New Roman" w:cs="Times New Roman"/>
                <w:sz w:val="26"/>
                <w:szCs w:val="26"/>
                <w:lang w:eastAsia="lv-LV"/>
              </w:rPr>
              <w:t xml:space="preserve"> iespējamajiem</w:t>
            </w:r>
            <w:r w:rsidR="00ED4792" w:rsidRPr="00BB6592">
              <w:rPr>
                <w:rFonts w:eastAsia="Times New Roman" w:cs="Times New Roman"/>
                <w:sz w:val="26"/>
                <w:szCs w:val="26"/>
                <w:lang w:eastAsia="lv-LV"/>
              </w:rPr>
              <w:t xml:space="preserve"> risin</w:t>
            </w:r>
            <w:r w:rsidR="0013271E" w:rsidRPr="00BB6592">
              <w:rPr>
                <w:rFonts w:eastAsia="Times New Roman" w:cs="Times New Roman"/>
                <w:sz w:val="26"/>
                <w:szCs w:val="26"/>
                <w:lang w:eastAsia="lv-LV"/>
              </w:rPr>
              <w:t>ājumiem</w:t>
            </w:r>
            <w:r w:rsidR="00ED4792" w:rsidRPr="00BB6592">
              <w:rPr>
                <w:rFonts w:eastAsia="Times New Roman" w:cs="Times New Roman"/>
                <w:sz w:val="26"/>
                <w:szCs w:val="26"/>
                <w:lang w:eastAsia="lv-LV"/>
              </w:rPr>
              <w:t xml:space="preserve"> cilvēkresursu nepietiekamības mazināšanai diplomātiskajā un konsulārajā dienestā.</w:t>
            </w:r>
          </w:p>
        </w:tc>
      </w:tr>
      <w:tr w:rsidR="00862D0F" w:rsidRPr="00BB6592" w:rsidTr="00DD273C">
        <w:trPr>
          <w:trHeight w:val="156"/>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862D0F" w:rsidRPr="00BB6592" w:rsidRDefault="00862D0F" w:rsidP="005B4C23">
            <w:pPr>
              <w:ind w:firstLine="0"/>
              <w:jc w:val="center"/>
              <w:rPr>
                <w:rFonts w:eastAsia="Times New Roman" w:cs="Times New Roman"/>
                <w:sz w:val="26"/>
                <w:szCs w:val="26"/>
                <w:lang w:eastAsia="lv-LV"/>
              </w:rPr>
            </w:pPr>
            <w:r w:rsidRPr="00BB6592">
              <w:rPr>
                <w:rFonts w:eastAsia="Times New Roman" w:cs="Times New Roman"/>
                <w:sz w:val="26"/>
                <w:szCs w:val="26"/>
                <w:lang w:eastAsia="lv-LV"/>
              </w:rPr>
              <w:t>3.</w:t>
            </w:r>
          </w:p>
        </w:tc>
        <w:tc>
          <w:tcPr>
            <w:tcW w:w="1909" w:type="pct"/>
            <w:tcBorders>
              <w:top w:val="outset" w:sz="6" w:space="0" w:color="auto"/>
              <w:left w:val="outset" w:sz="6" w:space="0" w:color="auto"/>
              <w:bottom w:val="outset" w:sz="6" w:space="0" w:color="auto"/>
              <w:right w:val="outset" w:sz="6" w:space="0" w:color="auto"/>
            </w:tcBorders>
            <w:hideMark/>
          </w:tcPr>
          <w:p w:rsidR="00862D0F" w:rsidRPr="00BB6592" w:rsidRDefault="00862D0F" w:rsidP="00862D0F">
            <w:pPr>
              <w:ind w:firstLine="0"/>
              <w:jc w:val="left"/>
              <w:rPr>
                <w:rFonts w:eastAsia="Times New Roman" w:cs="Times New Roman"/>
                <w:sz w:val="26"/>
                <w:szCs w:val="26"/>
                <w:lang w:eastAsia="lv-LV"/>
              </w:rPr>
            </w:pPr>
            <w:r w:rsidRPr="00BB6592">
              <w:rPr>
                <w:rFonts w:eastAsia="Times New Roman" w:cs="Times New Roman"/>
                <w:sz w:val="26"/>
                <w:szCs w:val="26"/>
                <w:lang w:eastAsia="lv-LV"/>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862D0F" w:rsidRPr="00BB6592" w:rsidRDefault="006F223E" w:rsidP="00862D0F">
            <w:pPr>
              <w:spacing w:before="100" w:beforeAutospacing="1" w:after="100" w:afterAutospacing="1"/>
              <w:ind w:firstLine="0"/>
              <w:jc w:val="left"/>
              <w:rPr>
                <w:rFonts w:eastAsia="Times New Roman" w:cs="Times New Roman"/>
                <w:sz w:val="26"/>
                <w:szCs w:val="26"/>
                <w:lang w:eastAsia="lv-LV"/>
              </w:rPr>
            </w:pPr>
            <w:r w:rsidRPr="00BB6592">
              <w:rPr>
                <w:rFonts w:eastAsia="Times New Roman" w:cs="Times New Roman"/>
                <w:sz w:val="26"/>
                <w:szCs w:val="26"/>
                <w:lang w:eastAsia="lv-LV"/>
              </w:rPr>
              <w:t>Nav.</w:t>
            </w:r>
          </w:p>
        </w:tc>
      </w:tr>
    </w:tbl>
    <w:p w:rsidR="00140597" w:rsidRPr="00740926" w:rsidRDefault="00140597" w:rsidP="00140597">
      <w:pPr>
        <w:ind w:left="-284" w:firstLine="0"/>
        <w:rPr>
          <w:rFonts w:cs="Times New Roman"/>
          <w:szCs w:val="28"/>
        </w:rPr>
      </w:pPr>
    </w:p>
    <w:p w:rsidR="00140597" w:rsidRPr="00740926" w:rsidRDefault="00140597" w:rsidP="00140597">
      <w:pPr>
        <w:ind w:left="-284" w:firstLine="0"/>
        <w:rPr>
          <w:rFonts w:cs="Times New Roman"/>
          <w:szCs w:val="28"/>
        </w:rPr>
      </w:pPr>
    </w:p>
    <w:p w:rsidR="00140597" w:rsidRPr="00740926" w:rsidRDefault="00140597" w:rsidP="00140597">
      <w:pPr>
        <w:ind w:firstLine="0"/>
        <w:rPr>
          <w:rFonts w:cs="Times New Roman"/>
          <w:szCs w:val="28"/>
        </w:rPr>
      </w:pPr>
      <w:r w:rsidRPr="00740926">
        <w:rPr>
          <w:rFonts w:cs="Times New Roman"/>
          <w:szCs w:val="28"/>
        </w:rPr>
        <w:t>Iekšlietu ministrs</w:t>
      </w:r>
      <w:r w:rsidRPr="00740926">
        <w:rPr>
          <w:rFonts w:cs="Times New Roman"/>
          <w:szCs w:val="28"/>
        </w:rPr>
        <w:tab/>
      </w:r>
      <w:r w:rsidRPr="00740926">
        <w:rPr>
          <w:rFonts w:cs="Times New Roman"/>
          <w:szCs w:val="28"/>
        </w:rPr>
        <w:tab/>
      </w:r>
      <w:r w:rsidRPr="00740926">
        <w:rPr>
          <w:rFonts w:cs="Times New Roman"/>
          <w:szCs w:val="28"/>
        </w:rPr>
        <w:tab/>
      </w:r>
      <w:r w:rsidRPr="00740926">
        <w:rPr>
          <w:rFonts w:cs="Times New Roman"/>
          <w:szCs w:val="28"/>
        </w:rPr>
        <w:tab/>
      </w:r>
      <w:r w:rsidRPr="00740926">
        <w:rPr>
          <w:rFonts w:cs="Times New Roman"/>
          <w:szCs w:val="28"/>
        </w:rPr>
        <w:tab/>
      </w:r>
      <w:r w:rsidRPr="00740926">
        <w:rPr>
          <w:rFonts w:cs="Times New Roman"/>
          <w:szCs w:val="28"/>
        </w:rPr>
        <w:tab/>
      </w:r>
      <w:r w:rsidRPr="00740926">
        <w:rPr>
          <w:rFonts w:cs="Times New Roman"/>
          <w:szCs w:val="28"/>
        </w:rPr>
        <w:tab/>
        <w:t>R.Kozlovskis</w:t>
      </w:r>
    </w:p>
    <w:p w:rsidR="00140597" w:rsidRPr="00740926" w:rsidRDefault="00140597" w:rsidP="00140597">
      <w:pPr>
        <w:ind w:firstLine="0"/>
        <w:rPr>
          <w:rFonts w:cs="Times New Roman"/>
          <w:szCs w:val="28"/>
        </w:rPr>
      </w:pPr>
    </w:p>
    <w:p w:rsidR="00140597" w:rsidRPr="00740926" w:rsidRDefault="00140597" w:rsidP="00140597">
      <w:pPr>
        <w:ind w:firstLine="0"/>
        <w:rPr>
          <w:rFonts w:cs="Times New Roman"/>
          <w:szCs w:val="28"/>
        </w:rPr>
      </w:pPr>
    </w:p>
    <w:p w:rsidR="00140597" w:rsidRPr="00740926" w:rsidRDefault="00140597" w:rsidP="00140597">
      <w:pPr>
        <w:ind w:firstLine="0"/>
        <w:rPr>
          <w:rFonts w:cs="Times New Roman"/>
          <w:szCs w:val="28"/>
        </w:rPr>
      </w:pPr>
      <w:r w:rsidRPr="00740926">
        <w:rPr>
          <w:rFonts w:cs="Times New Roman"/>
          <w:szCs w:val="28"/>
        </w:rPr>
        <w:t>V</w:t>
      </w:r>
      <w:r w:rsidR="00245A26" w:rsidRPr="00740926">
        <w:rPr>
          <w:rFonts w:cs="Times New Roman"/>
          <w:szCs w:val="28"/>
        </w:rPr>
        <w:t>īza: v</w:t>
      </w:r>
      <w:r w:rsidRPr="00740926">
        <w:rPr>
          <w:rFonts w:cs="Times New Roman"/>
          <w:szCs w:val="28"/>
        </w:rPr>
        <w:t>alsts sekretāre</w:t>
      </w:r>
      <w:r w:rsidRPr="00740926">
        <w:rPr>
          <w:rFonts w:cs="Times New Roman"/>
          <w:szCs w:val="28"/>
        </w:rPr>
        <w:tab/>
      </w:r>
      <w:r w:rsidRPr="00740926">
        <w:rPr>
          <w:rFonts w:cs="Times New Roman"/>
          <w:szCs w:val="28"/>
        </w:rPr>
        <w:tab/>
      </w:r>
      <w:r w:rsidRPr="00740926">
        <w:rPr>
          <w:rFonts w:cs="Times New Roman"/>
          <w:szCs w:val="28"/>
        </w:rPr>
        <w:tab/>
      </w:r>
      <w:r w:rsidRPr="00740926">
        <w:rPr>
          <w:rFonts w:cs="Times New Roman"/>
          <w:szCs w:val="28"/>
        </w:rPr>
        <w:tab/>
      </w:r>
      <w:r w:rsidRPr="00740926">
        <w:rPr>
          <w:rFonts w:cs="Times New Roman"/>
          <w:szCs w:val="28"/>
        </w:rPr>
        <w:tab/>
      </w:r>
      <w:r w:rsidRPr="00740926">
        <w:rPr>
          <w:rFonts w:cs="Times New Roman"/>
          <w:szCs w:val="28"/>
        </w:rPr>
        <w:tab/>
        <w:t xml:space="preserve">I.Pētersone </w:t>
      </w:r>
      <w:r w:rsidR="00FE68D5" w:rsidRPr="00740926">
        <w:rPr>
          <w:rFonts w:cs="Times New Roman"/>
          <w:szCs w:val="28"/>
        </w:rPr>
        <w:t>–</w:t>
      </w:r>
      <w:r w:rsidRPr="00740926">
        <w:rPr>
          <w:rFonts w:cs="Times New Roman"/>
          <w:szCs w:val="28"/>
        </w:rPr>
        <w:t xml:space="preserve"> Godmane</w:t>
      </w:r>
    </w:p>
    <w:p w:rsidR="00FE68D5" w:rsidRPr="00BB6592" w:rsidRDefault="00FE68D5" w:rsidP="00140597">
      <w:pPr>
        <w:ind w:firstLine="0"/>
        <w:rPr>
          <w:rFonts w:cs="Times New Roman"/>
          <w:szCs w:val="28"/>
        </w:rPr>
      </w:pPr>
    </w:p>
    <w:p w:rsidR="00A20A94" w:rsidRPr="00BB6592" w:rsidRDefault="00A20A94" w:rsidP="00140597">
      <w:pPr>
        <w:ind w:firstLine="0"/>
        <w:rPr>
          <w:szCs w:val="28"/>
        </w:rPr>
      </w:pPr>
    </w:p>
    <w:p w:rsidR="00BB6592" w:rsidRDefault="00BB6592" w:rsidP="00140597">
      <w:pPr>
        <w:ind w:firstLine="0"/>
        <w:rPr>
          <w:szCs w:val="28"/>
        </w:rPr>
      </w:pPr>
    </w:p>
    <w:p w:rsidR="00687078" w:rsidRPr="00BB6592" w:rsidRDefault="00687078" w:rsidP="00140597">
      <w:pPr>
        <w:ind w:firstLine="0"/>
        <w:rPr>
          <w:szCs w:val="28"/>
        </w:rPr>
      </w:pPr>
    </w:p>
    <w:p w:rsidR="00BB6592" w:rsidRPr="00BB6592" w:rsidRDefault="00BB6592" w:rsidP="00140597">
      <w:pPr>
        <w:ind w:firstLine="0"/>
        <w:rPr>
          <w:szCs w:val="28"/>
        </w:rPr>
      </w:pPr>
    </w:p>
    <w:p w:rsidR="00FE68D5" w:rsidRPr="00FE68D5" w:rsidRDefault="003A07FA" w:rsidP="00140597">
      <w:pPr>
        <w:ind w:firstLine="0"/>
        <w:rPr>
          <w:sz w:val="20"/>
          <w:szCs w:val="20"/>
        </w:rPr>
      </w:pPr>
      <w:r>
        <w:rPr>
          <w:sz w:val="20"/>
          <w:szCs w:val="20"/>
        </w:rPr>
        <w:t>20</w:t>
      </w:r>
      <w:r w:rsidR="00065BE4">
        <w:rPr>
          <w:sz w:val="20"/>
          <w:szCs w:val="20"/>
        </w:rPr>
        <w:t>.10</w:t>
      </w:r>
      <w:r>
        <w:rPr>
          <w:sz w:val="20"/>
          <w:szCs w:val="20"/>
        </w:rPr>
        <w:t>.2014. 13:30</w:t>
      </w:r>
    </w:p>
    <w:p w:rsidR="00FE68D5" w:rsidRDefault="00AC3D60" w:rsidP="00140597">
      <w:pPr>
        <w:ind w:firstLine="0"/>
        <w:rPr>
          <w:sz w:val="20"/>
          <w:szCs w:val="20"/>
        </w:rPr>
      </w:pPr>
      <w:r>
        <w:rPr>
          <w:sz w:val="20"/>
          <w:szCs w:val="20"/>
        </w:rPr>
        <w:t>1023</w:t>
      </w:r>
    </w:p>
    <w:p w:rsidR="00FE68D5" w:rsidRPr="00FE68D5" w:rsidRDefault="007D46B5" w:rsidP="00140597">
      <w:pPr>
        <w:ind w:firstLine="0"/>
        <w:rPr>
          <w:sz w:val="20"/>
          <w:szCs w:val="20"/>
        </w:rPr>
      </w:pPr>
      <w:r>
        <w:rPr>
          <w:sz w:val="20"/>
          <w:szCs w:val="20"/>
        </w:rPr>
        <w:t>S.Blumbergs</w:t>
      </w:r>
    </w:p>
    <w:p w:rsidR="007D46B5" w:rsidRDefault="007D46B5" w:rsidP="00140597">
      <w:pPr>
        <w:ind w:firstLine="0"/>
        <w:rPr>
          <w:sz w:val="20"/>
          <w:szCs w:val="20"/>
        </w:rPr>
      </w:pPr>
      <w:r>
        <w:rPr>
          <w:sz w:val="20"/>
          <w:szCs w:val="20"/>
        </w:rPr>
        <w:t xml:space="preserve">67219585, </w:t>
      </w:r>
      <w:hyperlink r:id="rId7" w:history="1">
        <w:r w:rsidRPr="002E6B03">
          <w:rPr>
            <w:rStyle w:val="Hyperlink"/>
            <w:sz w:val="20"/>
            <w:szCs w:val="20"/>
          </w:rPr>
          <w:t>sandis.blumbergs@iem.gov.lv</w:t>
        </w:r>
      </w:hyperlink>
    </w:p>
    <w:sectPr w:rsidR="007D46B5" w:rsidSect="009D4482">
      <w:headerReference w:type="default" r:id="rId8"/>
      <w:footerReference w:type="default" r:id="rId9"/>
      <w:footerReference w:type="first" r:id="rId10"/>
      <w:pgSz w:w="11906" w:h="16838"/>
      <w:pgMar w:top="720" w:right="1134" w:bottom="810" w:left="1701" w:header="540" w:footer="54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F46" w:rsidRDefault="00E65F46" w:rsidP="00F3628F">
      <w:r>
        <w:separator/>
      </w:r>
    </w:p>
  </w:endnote>
  <w:endnote w:type="continuationSeparator" w:id="0">
    <w:p w:rsidR="00E65F46" w:rsidRDefault="00E65F46"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84" w:rsidRPr="009D4482" w:rsidRDefault="003A07FA" w:rsidP="009D4482">
    <w:pPr>
      <w:pStyle w:val="Footer"/>
      <w:ind w:firstLine="0"/>
      <w:rPr>
        <w:sz w:val="20"/>
        <w:szCs w:val="20"/>
      </w:rPr>
    </w:pPr>
    <w:r>
      <w:rPr>
        <w:sz w:val="20"/>
        <w:szCs w:val="20"/>
      </w:rPr>
      <w:t>IEMAnot_20</w:t>
    </w:r>
    <w:r w:rsidR="00065BE4">
      <w:rPr>
        <w:sz w:val="20"/>
        <w:szCs w:val="20"/>
      </w:rPr>
      <w:t>10</w:t>
    </w:r>
    <w:r w:rsidR="000E5184">
      <w:rPr>
        <w:sz w:val="20"/>
        <w:szCs w:val="20"/>
      </w:rPr>
      <w:t>14</w:t>
    </w:r>
    <w:r w:rsidR="007D46B5">
      <w:rPr>
        <w:sz w:val="20"/>
        <w:szCs w:val="20"/>
      </w:rPr>
      <w:t>_Civildienests</w:t>
    </w:r>
    <w:r w:rsidR="000E5184">
      <w:rPr>
        <w:sz w:val="20"/>
        <w:szCs w:val="20"/>
      </w:rPr>
      <w:t xml:space="preserve">; likumprojekta </w:t>
    </w:r>
    <w:r w:rsidR="00041E19">
      <w:rPr>
        <w:sz w:val="20"/>
        <w:szCs w:val="20"/>
      </w:rPr>
      <w:t>„Grozījums</w:t>
    </w:r>
    <w:r w:rsidR="007D46B5">
      <w:rPr>
        <w:sz w:val="20"/>
        <w:szCs w:val="20"/>
      </w:rPr>
      <w:t xml:space="preserve"> Valsts civildienesta likumā</w:t>
    </w:r>
    <w:r w:rsidR="000E5184">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84" w:rsidRPr="000E5184" w:rsidRDefault="003A07FA" w:rsidP="000E5184">
    <w:pPr>
      <w:pStyle w:val="Footer"/>
      <w:ind w:firstLine="0"/>
      <w:rPr>
        <w:sz w:val="20"/>
        <w:szCs w:val="20"/>
      </w:rPr>
    </w:pPr>
    <w:r>
      <w:rPr>
        <w:sz w:val="20"/>
        <w:szCs w:val="20"/>
      </w:rPr>
      <w:t>IEMAnot_20</w:t>
    </w:r>
    <w:r w:rsidR="00065BE4">
      <w:rPr>
        <w:sz w:val="20"/>
        <w:szCs w:val="20"/>
      </w:rPr>
      <w:t>10</w:t>
    </w:r>
    <w:r w:rsidR="000E5184">
      <w:rPr>
        <w:sz w:val="20"/>
        <w:szCs w:val="20"/>
      </w:rPr>
      <w:t>14</w:t>
    </w:r>
    <w:r w:rsidR="007D46B5">
      <w:rPr>
        <w:sz w:val="20"/>
        <w:szCs w:val="20"/>
      </w:rPr>
      <w:t>_Civildienests</w:t>
    </w:r>
    <w:r w:rsidR="000E5184">
      <w:rPr>
        <w:sz w:val="20"/>
        <w:szCs w:val="20"/>
      </w:rPr>
      <w:t xml:space="preserve">; likumprojekta </w:t>
    </w:r>
    <w:r w:rsidR="00041E19">
      <w:rPr>
        <w:sz w:val="20"/>
        <w:szCs w:val="20"/>
      </w:rPr>
      <w:t>„Grozījums</w:t>
    </w:r>
    <w:r w:rsidR="007D46B5">
      <w:rPr>
        <w:sz w:val="20"/>
        <w:szCs w:val="20"/>
      </w:rPr>
      <w:t xml:space="preserve"> Valsts civildienesta likumā</w:t>
    </w:r>
    <w:r w:rsidR="000E5184">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F46" w:rsidRDefault="00E65F46" w:rsidP="00F3628F">
      <w:r>
        <w:separator/>
      </w:r>
    </w:p>
  </w:footnote>
  <w:footnote w:type="continuationSeparator" w:id="0">
    <w:p w:rsidR="00E65F46" w:rsidRDefault="00E65F46"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290049"/>
      <w:docPartObj>
        <w:docPartGallery w:val="Page Numbers (Top of Page)"/>
        <w:docPartUnique/>
      </w:docPartObj>
    </w:sdtPr>
    <w:sdtEndPr>
      <w:rPr>
        <w:noProof/>
      </w:rPr>
    </w:sdtEndPr>
    <w:sdtContent>
      <w:p w:rsidR="00B605EA" w:rsidRDefault="00B605EA">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EF7E9F">
          <w:rPr>
            <w:noProof/>
            <w:sz w:val="20"/>
            <w:szCs w:val="20"/>
          </w:rPr>
          <w:t>4</w:t>
        </w:r>
        <w:r w:rsidRPr="00B605EA">
          <w:rPr>
            <w:noProof/>
            <w:sz w:val="20"/>
            <w:szCs w:val="20"/>
          </w:rPr>
          <w:fldChar w:fldCharType="end"/>
        </w:r>
      </w:p>
    </w:sdtContent>
  </w:sdt>
  <w:p w:rsidR="00B605EA" w:rsidRDefault="00B60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49713258"/>
    <w:multiLevelType w:val="hybridMultilevel"/>
    <w:tmpl w:val="8C2AD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7A1D6E08"/>
    <w:multiLevelType w:val="hybridMultilevel"/>
    <w:tmpl w:val="FAA0778A"/>
    <w:lvl w:ilvl="0" w:tplc="E4AE95D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3E54"/>
    <w:rsid w:val="00014974"/>
    <w:rsid w:val="00040160"/>
    <w:rsid w:val="00041E19"/>
    <w:rsid w:val="00065BE4"/>
    <w:rsid w:val="00070361"/>
    <w:rsid w:val="0007566F"/>
    <w:rsid w:val="0008799E"/>
    <w:rsid w:val="000D513D"/>
    <w:rsid w:val="000E5184"/>
    <w:rsid w:val="000E7ED0"/>
    <w:rsid w:val="0013271E"/>
    <w:rsid w:val="0013550B"/>
    <w:rsid w:val="0013569A"/>
    <w:rsid w:val="00140597"/>
    <w:rsid w:val="00151C8F"/>
    <w:rsid w:val="00161FC1"/>
    <w:rsid w:val="001757D8"/>
    <w:rsid w:val="00183AE1"/>
    <w:rsid w:val="001A0D3D"/>
    <w:rsid w:val="001A4487"/>
    <w:rsid w:val="001A6893"/>
    <w:rsid w:val="001D510D"/>
    <w:rsid w:val="001D5646"/>
    <w:rsid w:val="001D681A"/>
    <w:rsid w:val="001E4331"/>
    <w:rsid w:val="00205CD5"/>
    <w:rsid w:val="0021213F"/>
    <w:rsid w:val="00224D00"/>
    <w:rsid w:val="00225467"/>
    <w:rsid w:val="00227ED8"/>
    <w:rsid w:val="00243873"/>
    <w:rsid w:val="00245A26"/>
    <w:rsid w:val="0027455A"/>
    <w:rsid w:val="00275535"/>
    <w:rsid w:val="002A3D3A"/>
    <w:rsid w:val="002C01C2"/>
    <w:rsid w:val="002D2B36"/>
    <w:rsid w:val="002F014E"/>
    <w:rsid w:val="003235AA"/>
    <w:rsid w:val="003417A9"/>
    <w:rsid w:val="003A07FA"/>
    <w:rsid w:val="003D6EA8"/>
    <w:rsid w:val="003E28FF"/>
    <w:rsid w:val="003E4D4F"/>
    <w:rsid w:val="003F47D3"/>
    <w:rsid w:val="004308AD"/>
    <w:rsid w:val="0044584E"/>
    <w:rsid w:val="004701FD"/>
    <w:rsid w:val="00476E9D"/>
    <w:rsid w:val="00482FF3"/>
    <w:rsid w:val="0049562E"/>
    <w:rsid w:val="004F55B2"/>
    <w:rsid w:val="004F62C2"/>
    <w:rsid w:val="00507BA0"/>
    <w:rsid w:val="00571B50"/>
    <w:rsid w:val="00573694"/>
    <w:rsid w:val="00580DDF"/>
    <w:rsid w:val="00583CFA"/>
    <w:rsid w:val="005937BE"/>
    <w:rsid w:val="005A2741"/>
    <w:rsid w:val="005B4C23"/>
    <w:rsid w:val="006020DB"/>
    <w:rsid w:val="006116B4"/>
    <w:rsid w:val="00616CC7"/>
    <w:rsid w:val="006220E7"/>
    <w:rsid w:val="00623A32"/>
    <w:rsid w:val="006462A7"/>
    <w:rsid w:val="006569DF"/>
    <w:rsid w:val="00687078"/>
    <w:rsid w:val="00687DEE"/>
    <w:rsid w:val="0069410F"/>
    <w:rsid w:val="006B76B5"/>
    <w:rsid w:val="006C7180"/>
    <w:rsid w:val="006C76BC"/>
    <w:rsid w:val="006F223E"/>
    <w:rsid w:val="00715FE0"/>
    <w:rsid w:val="0073700E"/>
    <w:rsid w:val="00740926"/>
    <w:rsid w:val="007536A2"/>
    <w:rsid w:val="007747B8"/>
    <w:rsid w:val="007B2E4C"/>
    <w:rsid w:val="007D46B5"/>
    <w:rsid w:val="007E0AEF"/>
    <w:rsid w:val="007E2634"/>
    <w:rsid w:val="007F057F"/>
    <w:rsid w:val="008408A7"/>
    <w:rsid w:val="00850A1C"/>
    <w:rsid w:val="00856078"/>
    <w:rsid w:val="00862D0F"/>
    <w:rsid w:val="0087448E"/>
    <w:rsid w:val="008773AE"/>
    <w:rsid w:val="0088221C"/>
    <w:rsid w:val="0088572E"/>
    <w:rsid w:val="00887DF1"/>
    <w:rsid w:val="008B4B84"/>
    <w:rsid w:val="008C16EE"/>
    <w:rsid w:val="00902BE1"/>
    <w:rsid w:val="00907B1F"/>
    <w:rsid w:val="00915D58"/>
    <w:rsid w:val="00952845"/>
    <w:rsid w:val="00953185"/>
    <w:rsid w:val="009566B4"/>
    <w:rsid w:val="009629B8"/>
    <w:rsid w:val="00963E11"/>
    <w:rsid w:val="00983723"/>
    <w:rsid w:val="009A2825"/>
    <w:rsid w:val="009B2E47"/>
    <w:rsid w:val="009B479F"/>
    <w:rsid w:val="009C1D16"/>
    <w:rsid w:val="009D4482"/>
    <w:rsid w:val="00A20A94"/>
    <w:rsid w:val="00A24594"/>
    <w:rsid w:val="00A26085"/>
    <w:rsid w:val="00A900F4"/>
    <w:rsid w:val="00A9559E"/>
    <w:rsid w:val="00A974F2"/>
    <w:rsid w:val="00AB6F4E"/>
    <w:rsid w:val="00AC3D60"/>
    <w:rsid w:val="00AC6EF8"/>
    <w:rsid w:val="00AD51FE"/>
    <w:rsid w:val="00AD79CA"/>
    <w:rsid w:val="00AF2B4C"/>
    <w:rsid w:val="00AF2C6F"/>
    <w:rsid w:val="00AF7FCC"/>
    <w:rsid w:val="00B21D01"/>
    <w:rsid w:val="00B30091"/>
    <w:rsid w:val="00B37A43"/>
    <w:rsid w:val="00B534E8"/>
    <w:rsid w:val="00B605EA"/>
    <w:rsid w:val="00B75620"/>
    <w:rsid w:val="00BB4012"/>
    <w:rsid w:val="00BB6592"/>
    <w:rsid w:val="00BE22DB"/>
    <w:rsid w:val="00BE6D54"/>
    <w:rsid w:val="00BE725C"/>
    <w:rsid w:val="00BF4C08"/>
    <w:rsid w:val="00C00BF4"/>
    <w:rsid w:val="00C03B9A"/>
    <w:rsid w:val="00C22A7A"/>
    <w:rsid w:val="00C40CC6"/>
    <w:rsid w:val="00C42780"/>
    <w:rsid w:val="00C46783"/>
    <w:rsid w:val="00C57C92"/>
    <w:rsid w:val="00C75CD7"/>
    <w:rsid w:val="00C94AAB"/>
    <w:rsid w:val="00CB0FEC"/>
    <w:rsid w:val="00CC7175"/>
    <w:rsid w:val="00CE60DB"/>
    <w:rsid w:val="00CE78C5"/>
    <w:rsid w:val="00CF0E0C"/>
    <w:rsid w:val="00D0737C"/>
    <w:rsid w:val="00D32F67"/>
    <w:rsid w:val="00D4453F"/>
    <w:rsid w:val="00D560C3"/>
    <w:rsid w:val="00D620A4"/>
    <w:rsid w:val="00D63A07"/>
    <w:rsid w:val="00D847A7"/>
    <w:rsid w:val="00D87E7A"/>
    <w:rsid w:val="00D90FD1"/>
    <w:rsid w:val="00DB0ED8"/>
    <w:rsid w:val="00DB5836"/>
    <w:rsid w:val="00DD273C"/>
    <w:rsid w:val="00DE0A42"/>
    <w:rsid w:val="00E21D7E"/>
    <w:rsid w:val="00E50BD4"/>
    <w:rsid w:val="00E54FC5"/>
    <w:rsid w:val="00E65F46"/>
    <w:rsid w:val="00E833B4"/>
    <w:rsid w:val="00EB0963"/>
    <w:rsid w:val="00EB232D"/>
    <w:rsid w:val="00EC676B"/>
    <w:rsid w:val="00ED4792"/>
    <w:rsid w:val="00EE4863"/>
    <w:rsid w:val="00EE7DD9"/>
    <w:rsid w:val="00EF35E7"/>
    <w:rsid w:val="00EF52DE"/>
    <w:rsid w:val="00EF7E9F"/>
    <w:rsid w:val="00F004FD"/>
    <w:rsid w:val="00F01C50"/>
    <w:rsid w:val="00F25AB3"/>
    <w:rsid w:val="00F26636"/>
    <w:rsid w:val="00F3628F"/>
    <w:rsid w:val="00F705E3"/>
    <w:rsid w:val="00F81D8F"/>
    <w:rsid w:val="00F8250F"/>
    <w:rsid w:val="00F83BDB"/>
    <w:rsid w:val="00F95F86"/>
    <w:rsid w:val="00FE68D5"/>
    <w:rsid w:val="00FF0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C0613-3455-49CC-973A-B098F324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1D510D"/>
    <w:rPr>
      <w:rFonts w:ascii="Times New Roman" w:hAnsi="Times New Roman" w:cs="Times New Roman"/>
    </w:rPr>
  </w:style>
  <w:style w:type="paragraph" w:styleId="FootnoteText">
    <w:name w:val="footnote text"/>
    <w:basedOn w:val="Normal"/>
    <w:link w:val="FootnoteTextChar"/>
    <w:rsid w:val="00F3628F"/>
    <w:pPr>
      <w:ind w:firstLine="0"/>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rsid w:val="00F3628F"/>
    <w:rPr>
      <w:rFonts w:eastAsia="Times New Roman" w:cs="Times New Roman"/>
      <w:sz w:val="20"/>
      <w:szCs w:val="20"/>
      <w:lang w:eastAsia="lv-LV"/>
    </w:rPr>
  </w:style>
  <w:style w:type="character" w:styleId="FootnoteReference">
    <w:name w:val="footnote reference"/>
    <w:aliases w:val="Footnote Reference Number"/>
    <w:rsid w:val="00F3628F"/>
    <w:rPr>
      <w:vertAlign w:val="superscript"/>
    </w:rPr>
  </w:style>
  <w:style w:type="paragraph" w:customStyle="1" w:styleId="naisf">
    <w:name w:val="naisf"/>
    <w:basedOn w:val="Normal"/>
    <w:rsid w:val="00F3628F"/>
    <w:pPr>
      <w:spacing w:before="75" w:after="75"/>
      <w:ind w:firstLine="375"/>
    </w:pPr>
    <w:rPr>
      <w:rFonts w:eastAsia="Calibri" w:cs="Times New Roman"/>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customStyle="1" w:styleId="naiskr">
    <w:name w:val="naiskr"/>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cs="Times New Roman"/>
      <w:sz w:val="24"/>
      <w:szCs w:val="24"/>
      <w:lang w:eastAsia="lv-LV"/>
    </w:rPr>
  </w:style>
  <w:style w:type="paragraph" w:styleId="Header">
    <w:name w:val="header"/>
    <w:basedOn w:val="Normal"/>
    <w:link w:val="HeaderChar"/>
    <w:uiPriority w:val="99"/>
    <w:unhideWhenUsed/>
    <w:rsid w:val="00B605EA"/>
    <w:pPr>
      <w:tabs>
        <w:tab w:val="center" w:pos="4153"/>
        <w:tab w:val="right" w:pos="8306"/>
      </w:tabs>
    </w:pPr>
  </w:style>
  <w:style w:type="character" w:customStyle="1" w:styleId="HeaderChar">
    <w:name w:val="Header Char"/>
    <w:basedOn w:val="DefaultParagraphFont"/>
    <w:link w:val="Header"/>
    <w:uiPriority w:val="99"/>
    <w:rsid w:val="00B605EA"/>
  </w:style>
  <w:style w:type="paragraph" w:styleId="Footer">
    <w:name w:val="footer"/>
    <w:basedOn w:val="Normal"/>
    <w:link w:val="FooterChar"/>
    <w:uiPriority w:val="99"/>
    <w:unhideWhenUsed/>
    <w:rsid w:val="00B605EA"/>
    <w:pPr>
      <w:tabs>
        <w:tab w:val="center" w:pos="4153"/>
        <w:tab w:val="right" w:pos="8306"/>
      </w:tabs>
    </w:pPr>
  </w:style>
  <w:style w:type="character" w:customStyle="1" w:styleId="FooterChar">
    <w:name w:val="Footer Char"/>
    <w:basedOn w:val="DefaultParagraphFont"/>
    <w:link w:val="Footer"/>
    <w:uiPriority w:val="99"/>
    <w:rsid w:val="00B605EA"/>
  </w:style>
  <w:style w:type="paragraph" w:styleId="BalloonText">
    <w:name w:val="Balloon Text"/>
    <w:basedOn w:val="Normal"/>
    <w:link w:val="BalloonTextChar"/>
    <w:uiPriority w:val="99"/>
    <w:semiHidden/>
    <w:unhideWhenUsed/>
    <w:rsid w:val="00887DF1"/>
    <w:rPr>
      <w:rFonts w:ascii="Arial" w:hAnsi="Arial" w:cs="Arial"/>
      <w:sz w:val="18"/>
      <w:szCs w:val="18"/>
    </w:rPr>
  </w:style>
  <w:style w:type="character" w:customStyle="1" w:styleId="BalloonTextChar">
    <w:name w:val="Balloon Text Char"/>
    <w:basedOn w:val="DefaultParagraphFont"/>
    <w:link w:val="BalloonText"/>
    <w:uiPriority w:val="99"/>
    <w:semiHidden/>
    <w:rsid w:val="00887DF1"/>
    <w:rPr>
      <w:rFonts w:ascii="Arial" w:hAnsi="Arial" w:cs="Arial"/>
      <w:sz w:val="18"/>
      <w:szCs w:val="18"/>
    </w:rPr>
  </w:style>
  <w:style w:type="character" w:styleId="Hyperlink">
    <w:name w:val="Hyperlink"/>
    <w:basedOn w:val="DefaultParagraphFont"/>
    <w:uiPriority w:val="99"/>
    <w:unhideWhenUsed/>
    <w:rsid w:val="00963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11250">
      <w:bodyDiv w:val="1"/>
      <w:marLeft w:val="0"/>
      <w:marRight w:val="0"/>
      <w:marTop w:val="0"/>
      <w:marBottom w:val="0"/>
      <w:divBdr>
        <w:top w:val="none" w:sz="0" w:space="0" w:color="auto"/>
        <w:left w:val="none" w:sz="0" w:space="0" w:color="auto"/>
        <w:bottom w:val="none" w:sz="0" w:space="0" w:color="auto"/>
        <w:right w:val="none" w:sz="0" w:space="0" w:color="auto"/>
      </w:divBdr>
    </w:div>
    <w:div w:id="20651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is.blumbergs@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Rancāne</dc:creator>
  <cp:keywords/>
  <dc:description/>
  <cp:lastModifiedBy>Sandis Blumbergs</cp:lastModifiedBy>
  <cp:revision>13</cp:revision>
  <cp:lastPrinted>2014-11-14T13:56:00Z</cp:lastPrinted>
  <dcterms:created xsi:type="dcterms:W3CDTF">2014-10-22T07:26:00Z</dcterms:created>
  <dcterms:modified xsi:type="dcterms:W3CDTF">2014-12-02T09:12:00Z</dcterms:modified>
</cp:coreProperties>
</file>