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BFB90" w14:textId="422475EE" w:rsidR="007F6B1C" w:rsidRPr="000F5EDB" w:rsidRDefault="00501F14" w:rsidP="00501F14">
      <w:pPr>
        <w:pStyle w:val="NormalWeb"/>
        <w:spacing w:before="0" w:after="0"/>
        <w:jc w:val="center"/>
        <w:rPr>
          <w:sz w:val="28"/>
          <w:szCs w:val="28"/>
        </w:rPr>
      </w:pPr>
      <w:r>
        <w:rPr>
          <w:b/>
          <w:bCs/>
          <w:sz w:val="28"/>
          <w:szCs w:val="28"/>
        </w:rPr>
        <w:t xml:space="preserve">Ministru kabineta rīkojuma projekta “Grozījums Ministru kabineta </w:t>
      </w:r>
      <w:proofErr w:type="gramStart"/>
      <w:r>
        <w:rPr>
          <w:b/>
          <w:bCs/>
          <w:sz w:val="28"/>
          <w:szCs w:val="28"/>
        </w:rPr>
        <w:t>2014.gada</w:t>
      </w:r>
      <w:proofErr w:type="gramEnd"/>
      <w:r>
        <w:rPr>
          <w:b/>
          <w:bCs/>
          <w:sz w:val="28"/>
          <w:szCs w:val="28"/>
        </w:rPr>
        <w:t xml:space="preserve"> 15.jūlija rīkojumā Nr.354 „Par finanšu līdzekļu piešķiršanu Iekšlietu ministrijai ar transportlīdzekļu iegādi saistītu izdevumu segšanai </w:t>
      </w:r>
      <w:r w:rsidRPr="003977AB">
        <w:rPr>
          <w:b/>
          <w:bCs/>
          <w:sz w:val="28"/>
          <w:szCs w:val="28"/>
        </w:rPr>
        <w:t xml:space="preserve">Latvijas </w:t>
      </w:r>
      <w:r>
        <w:rPr>
          <w:b/>
          <w:bCs/>
          <w:sz w:val="28"/>
          <w:szCs w:val="28"/>
        </w:rPr>
        <w:t xml:space="preserve">Republikas </w:t>
      </w:r>
      <w:r w:rsidRPr="003977AB">
        <w:rPr>
          <w:b/>
          <w:bCs/>
          <w:sz w:val="28"/>
          <w:szCs w:val="28"/>
        </w:rPr>
        <w:t xml:space="preserve">prezidentūras </w:t>
      </w:r>
      <w:r>
        <w:rPr>
          <w:b/>
          <w:bCs/>
          <w:sz w:val="28"/>
          <w:szCs w:val="28"/>
        </w:rPr>
        <w:t xml:space="preserve">laikā </w:t>
      </w:r>
      <w:r w:rsidRPr="003977AB">
        <w:rPr>
          <w:b/>
          <w:bCs/>
          <w:sz w:val="28"/>
          <w:szCs w:val="28"/>
        </w:rPr>
        <w:t>Eiropas Savienības Padomē</w:t>
      </w:r>
      <w:r>
        <w:rPr>
          <w:b/>
          <w:bCs/>
          <w:sz w:val="28"/>
          <w:szCs w:val="28"/>
        </w:rPr>
        <w:t>””</w:t>
      </w:r>
      <w:r w:rsidR="005128C9" w:rsidRPr="000F5EDB">
        <w:rPr>
          <w:b/>
          <w:bCs/>
          <w:sz w:val="28"/>
          <w:szCs w:val="28"/>
        </w:rPr>
        <w:t xml:space="preserve"> sākotnējās ietekmes novērtējuma </w:t>
      </w:r>
      <w:smartTag w:uri="schemas-tilde-lv/tildestengine" w:element="veidnes">
        <w:smartTagPr>
          <w:attr w:name="text" w:val="ziņojums"/>
          <w:attr w:name="baseform" w:val="ziņojums"/>
          <w:attr w:name="id" w:val="-1"/>
        </w:smartTagPr>
        <w:r w:rsidR="005128C9" w:rsidRPr="000F5EDB">
          <w:rPr>
            <w:b/>
            <w:bCs/>
            <w:sz w:val="28"/>
            <w:szCs w:val="28"/>
          </w:rPr>
          <w:t>ziņojums</w:t>
        </w:r>
      </w:smartTag>
      <w:r w:rsidR="005128C9" w:rsidRPr="000F5EDB">
        <w:rPr>
          <w:b/>
          <w:bCs/>
          <w:sz w:val="28"/>
          <w:szCs w:val="28"/>
        </w:rPr>
        <w:t xml:space="preserve"> (anotācija)</w:t>
      </w:r>
    </w:p>
    <w:tbl>
      <w:tblPr>
        <w:tblpPr w:leftFromText="180" w:rightFromText="180" w:vertAnchor="text" w:horzAnchor="margin" w:tblpXSpec="center" w:tblpY="149"/>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4"/>
        <w:gridCol w:w="2878"/>
        <w:gridCol w:w="5899"/>
      </w:tblGrid>
      <w:tr w:rsidR="000F5EDB" w:rsidRPr="000F5EDB" w14:paraId="0877641A" w14:textId="77777777" w:rsidTr="00904AD3">
        <w:trPr>
          <w:trHeight w:val="419"/>
        </w:trPr>
        <w:tc>
          <w:tcPr>
            <w:tcW w:w="5000" w:type="pct"/>
            <w:gridSpan w:val="3"/>
            <w:vAlign w:val="center"/>
          </w:tcPr>
          <w:p w14:paraId="718EA5B1" w14:textId="77777777" w:rsidR="007F6B1C" w:rsidRPr="000F5EDB" w:rsidRDefault="007F6B1C" w:rsidP="00B14ED7">
            <w:pPr>
              <w:pStyle w:val="naisnod"/>
              <w:spacing w:before="0" w:beforeAutospacing="0" w:after="0" w:afterAutospacing="0"/>
              <w:ind w:left="57" w:right="57"/>
              <w:jc w:val="center"/>
              <w:rPr>
                <w:b/>
              </w:rPr>
            </w:pPr>
            <w:r w:rsidRPr="000F5EDB">
              <w:rPr>
                <w:b/>
              </w:rPr>
              <w:t>I. Tiesību akta projekta izstrādes nepieciešamība</w:t>
            </w:r>
          </w:p>
        </w:tc>
      </w:tr>
      <w:tr w:rsidR="000F5EDB" w:rsidRPr="000F5EDB" w14:paraId="2AF0A2AA" w14:textId="77777777" w:rsidTr="00904AD3">
        <w:trPr>
          <w:trHeight w:val="415"/>
        </w:trPr>
        <w:tc>
          <w:tcPr>
            <w:tcW w:w="297" w:type="pct"/>
          </w:tcPr>
          <w:p w14:paraId="48D9F9E1" w14:textId="77777777" w:rsidR="00901E06" w:rsidRDefault="00901E06" w:rsidP="00B14ED7">
            <w:pPr>
              <w:pStyle w:val="naiskr"/>
              <w:spacing w:before="0" w:beforeAutospacing="0" w:after="0" w:afterAutospacing="0"/>
              <w:ind w:left="57" w:right="57"/>
              <w:jc w:val="center"/>
            </w:pPr>
          </w:p>
          <w:p w14:paraId="6747E307" w14:textId="77777777" w:rsidR="007F6B1C" w:rsidRPr="000F5EDB" w:rsidRDefault="007F6B1C" w:rsidP="00B14ED7">
            <w:pPr>
              <w:pStyle w:val="naiskr"/>
              <w:spacing w:before="0" w:beforeAutospacing="0" w:after="0" w:afterAutospacing="0"/>
              <w:ind w:left="57" w:right="57"/>
              <w:jc w:val="center"/>
            </w:pPr>
            <w:r w:rsidRPr="000F5EDB">
              <w:t>1.</w:t>
            </w:r>
          </w:p>
        </w:tc>
        <w:tc>
          <w:tcPr>
            <w:tcW w:w="1542" w:type="pct"/>
          </w:tcPr>
          <w:p w14:paraId="6D53FE1C" w14:textId="77777777" w:rsidR="00901E06" w:rsidRDefault="00901E06" w:rsidP="00B14ED7">
            <w:pPr>
              <w:pStyle w:val="naiskr"/>
              <w:spacing w:before="0" w:beforeAutospacing="0" w:after="0" w:afterAutospacing="0"/>
              <w:ind w:left="57" w:right="57"/>
            </w:pPr>
          </w:p>
          <w:p w14:paraId="4BDD7C7A" w14:textId="1D0890B3" w:rsidR="00350BAD" w:rsidRDefault="007F6B1C" w:rsidP="00B14ED7">
            <w:pPr>
              <w:pStyle w:val="naiskr"/>
              <w:spacing w:before="0" w:beforeAutospacing="0" w:after="0" w:afterAutospacing="0"/>
              <w:ind w:left="57" w:right="57"/>
            </w:pPr>
            <w:r w:rsidRPr="000F5EDB">
              <w:t>Pamatojums</w:t>
            </w:r>
          </w:p>
          <w:p w14:paraId="0DC9613B" w14:textId="77777777" w:rsidR="007F6B1C" w:rsidRPr="00350BAD" w:rsidRDefault="007F6B1C" w:rsidP="00350BAD">
            <w:pPr>
              <w:ind w:firstLine="720"/>
              <w:rPr>
                <w:lang w:eastAsia="lv-LV"/>
              </w:rPr>
            </w:pPr>
          </w:p>
        </w:tc>
        <w:tc>
          <w:tcPr>
            <w:tcW w:w="3161" w:type="pct"/>
          </w:tcPr>
          <w:p w14:paraId="4A485C0D" w14:textId="77777777" w:rsidR="00901E06" w:rsidRDefault="00901E06" w:rsidP="00B50250">
            <w:pPr>
              <w:pStyle w:val="Heading3"/>
              <w:shd w:val="clear" w:color="auto" w:fill="FFFFFF"/>
              <w:spacing w:before="0" w:beforeAutospacing="0" w:after="0" w:afterAutospacing="0"/>
              <w:ind w:right="57" w:firstLine="386"/>
              <w:jc w:val="both"/>
              <w:rPr>
                <w:b w:val="0"/>
                <w:sz w:val="24"/>
                <w:szCs w:val="24"/>
              </w:rPr>
            </w:pPr>
          </w:p>
          <w:p w14:paraId="08BC4F94" w14:textId="3002F4C4" w:rsidR="00B50250" w:rsidRPr="00B50250" w:rsidRDefault="00B50250" w:rsidP="00D745C5">
            <w:pPr>
              <w:pStyle w:val="Heading3"/>
              <w:shd w:val="clear" w:color="auto" w:fill="FFFFFF"/>
              <w:spacing w:before="0" w:beforeAutospacing="0" w:after="0" w:afterAutospacing="0"/>
              <w:ind w:right="57"/>
              <w:rPr>
                <w:b w:val="0"/>
                <w:sz w:val="24"/>
                <w:szCs w:val="24"/>
              </w:rPr>
            </w:pPr>
            <w:r w:rsidRPr="00B50250">
              <w:rPr>
                <w:b w:val="0"/>
                <w:sz w:val="24"/>
                <w:szCs w:val="24"/>
              </w:rPr>
              <w:t>Iekšlietu ministrijas iniciatīva.</w:t>
            </w:r>
          </w:p>
          <w:p w14:paraId="2ED7E172" w14:textId="77777777" w:rsidR="00096ACC" w:rsidRPr="00CF707C" w:rsidRDefault="00096ACC" w:rsidP="00901E06">
            <w:pPr>
              <w:pStyle w:val="Heading3"/>
              <w:shd w:val="clear" w:color="auto" w:fill="FFFFFF"/>
              <w:spacing w:before="0" w:beforeAutospacing="0" w:after="0" w:afterAutospacing="0"/>
              <w:ind w:right="57" w:firstLine="386"/>
              <w:jc w:val="both"/>
              <w:rPr>
                <w:b w:val="0"/>
                <w:sz w:val="24"/>
                <w:szCs w:val="24"/>
              </w:rPr>
            </w:pPr>
          </w:p>
        </w:tc>
      </w:tr>
      <w:tr w:rsidR="000F5EDB" w:rsidRPr="00F841AE" w14:paraId="00652929" w14:textId="77777777" w:rsidTr="00904AD3">
        <w:trPr>
          <w:trHeight w:val="472"/>
        </w:trPr>
        <w:tc>
          <w:tcPr>
            <w:tcW w:w="297" w:type="pct"/>
          </w:tcPr>
          <w:p w14:paraId="6C9D1BD6" w14:textId="77777777" w:rsidR="00FB5064" w:rsidRDefault="007F6B1C" w:rsidP="00B14ED7">
            <w:pPr>
              <w:pStyle w:val="naiskr"/>
              <w:spacing w:before="0" w:beforeAutospacing="0" w:after="0" w:afterAutospacing="0"/>
              <w:ind w:left="57" w:right="57"/>
              <w:jc w:val="center"/>
            </w:pPr>
            <w:r w:rsidRPr="000F5EDB">
              <w:t>2.</w:t>
            </w:r>
          </w:p>
          <w:p w14:paraId="6241D6E7" w14:textId="77777777" w:rsidR="00FB5064" w:rsidRPr="00FB5064" w:rsidRDefault="00FB5064" w:rsidP="00FB5064">
            <w:pPr>
              <w:rPr>
                <w:lang w:eastAsia="lv-LV"/>
              </w:rPr>
            </w:pPr>
          </w:p>
          <w:p w14:paraId="12DE46FE" w14:textId="77777777" w:rsidR="00FB5064" w:rsidRPr="00FB5064" w:rsidRDefault="00FB5064" w:rsidP="00FB5064">
            <w:pPr>
              <w:rPr>
                <w:lang w:eastAsia="lv-LV"/>
              </w:rPr>
            </w:pPr>
          </w:p>
          <w:p w14:paraId="74564767" w14:textId="77777777" w:rsidR="00FB5064" w:rsidRPr="00FB5064" w:rsidRDefault="00FB5064" w:rsidP="00FB5064">
            <w:pPr>
              <w:rPr>
                <w:lang w:eastAsia="lv-LV"/>
              </w:rPr>
            </w:pPr>
          </w:p>
          <w:p w14:paraId="2CFE1F0C" w14:textId="77777777" w:rsidR="00FB5064" w:rsidRPr="00FB5064" w:rsidRDefault="00FB5064" w:rsidP="00FB5064">
            <w:pPr>
              <w:rPr>
                <w:lang w:eastAsia="lv-LV"/>
              </w:rPr>
            </w:pPr>
          </w:p>
          <w:p w14:paraId="2BF9E71A" w14:textId="77777777" w:rsidR="00FB5064" w:rsidRPr="00FB5064" w:rsidRDefault="00FB5064" w:rsidP="00FB5064">
            <w:pPr>
              <w:rPr>
                <w:lang w:eastAsia="lv-LV"/>
              </w:rPr>
            </w:pPr>
          </w:p>
          <w:p w14:paraId="2D239ED2" w14:textId="77777777" w:rsidR="00FB5064" w:rsidRPr="00FB5064" w:rsidRDefault="00FB5064" w:rsidP="00FB5064">
            <w:pPr>
              <w:rPr>
                <w:lang w:eastAsia="lv-LV"/>
              </w:rPr>
            </w:pPr>
          </w:p>
          <w:p w14:paraId="4A90B7FA" w14:textId="77777777" w:rsidR="00FB5064" w:rsidRPr="00FB5064" w:rsidRDefault="00FB5064" w:rsidP="00FB5064">
            <w:pPr>
              <w:rPr>
                <w:lang w:eastAsia="lv-LV"/>
              </w:rPr>
            </w:pPr>
          </w:p>
          <w:p w14:paraId="2CEEDBEC" w14:textId="77777777" w:rsidR="00FB5064" w:rsidRPr="00FB5064" w:rsidRDefault="00FB5064" w:rsidP="00FB5064">
            <w:pPr>
              <w:rPr>
                <w:lang w:eastAsia="lv-LV"/>
              </w:rPr>
            </w:pPr>
          </w:p>
          <w:p w14:paraId="6277A800" w14:textId="77777777" w:rsidR="00FB5064" w:rsidRPr="00FB5064" w:rsidRDefault="00FB5064" w:rsidP="00FB5064">
            <w:pPr>
              <w:rPr>
                <w:lang w:eastAsia="lv-LV"/>
              </w:rPr>
            </w:pPr>
          </w:p>
          <w:p w14:paraId="2374FBD7" w14:textId="77777777" w:rsidR="00FB5064" w:rsidRPr="00FB5064" w:rsidRDefault="00FB5064" w:rsidP="00FB5064">
            <w:pPr>
              <w:rPr>
                <w:lang w:eastAsia="lv-LV"/>
              </w:rPr>
            </w:pPr>
          </w:p>
          <w:p w14:paraId="59EE39E6" w14:textId="77777777" w:rsidR="00FB5064" w:rsidRPr="00FB5064" w:rsidRDefault="00FB5064" w:rsidP="00FB5064">
            <w:pPr>
              <w:rPr>
                <w:lang w:eastAsia="lv-LV"/>
              </w:rPr>
            </w:pPr>
          </w:p>
          <w:p w14:paraId="233021BF" w14:textId="77777777" w:rsidR="00FB5064" w:rsidRPr="00FB5064" w:rsidRDefault="00FB5064" w:rsidP="00FB5064">
            <w:pPr>
              <w:rPr>
                <w:lang w:eastAsia="lv-LV"/>
              </w:rPr>
            </w:pPr>
          </w:p>
          <w:p w14:paraId="088B532A" w14:textId="77777777" w:rsidR="00FB5064" w:rsidRDefault="00FB5064" w:rsidP="00FB5064">
            <w:pPr>
              <w:rPr>
                <w:lang w:eastAsia="lv-LV"/>
              </w:rPr>
            </w:pPr>
          </w:p>
          <w:p w14:paraId="64021D44" w14:textId="77777777" w:rsidR="007F6B1C" w:rsidRPr="00FB5064" w:rsidRDefault="007F6B1C" w:rsidP="00FB5064">
            <w:pPr>
              <w:rPr>
                <w:lang w:eastAsia="lv-LV"/>
              </w:rPr>
            </w:pPr>
          </w:p>
        </w:tc>
        <w:tc>
          <w:tcPr>
            <w:tcW w:w="1542" w:type="pct"/>
          </w:tcPr>
          <w:p w14:paraId="40299D95" w14:textId="77777777" w:rsidR="00FB5064" w:rsidRDefault="007F6B1C" w:rsidP="00B14ED7">
            <w:pPr>
              <w:pStyle w:val="naiskr"/>
              <w:tabs>
                <w:tab w:val="left" w:pos="170"/>
              </w:tabs>
              <w:spacing w:before="0" w:beforeAutospacing="0" w:after="0" w:afterAutospacing="0"/>
              <w:ind w:left="57" w:right="57"/>
            </w:pPr>
            <w:r w:rsidRPr="000F5EDB">
              <w:t>Pašreizējā situācija un problēmas, kuru risināšanai tiesību akta projekts izstrādāts, tiesiskā regulējuma mērķis un būtība</w:t>
            </w:r>
          </w:p>
          <w:p w14:paraId="178F3BD7" w14:textId="77777777" w:rsidR="00FB5064" w:rsidRPr="00FB5064" w:rsidRDefault="00FB5064" w:rsidP="00EA7BD0">
            <w:pPr>
              <w:jc w:val="center"/>
              <w:rPr>
                <w:lang w:eastAsia="lv-LV"/>
              </w:rPr>
            </w:pPr>
          </w:p>
          <w:p w14:paraId="6CF7715B" w14:textId="77777777" w:rsidR="00FB5064" w:rsidRPr="00FB5064" w:rsidRDefault="00FB5064" w:rsidP="00FB5064">
            <w:pPr>
              <w:rPr>
                <w:lang w:eastAsia="lv-LV"/>
              </w:rPr>
            </w:pPr>
          </w:p>
          <w:p w14:paraId="6BC4B07C" w14:textId="77777777" w:rsidR="00FB5064" w:rsidRPr="00FB5064" w:rsidRDefault="00FB5064" w:rsidP="00FB5064">
            <w:pPr>
              <w:rPr>
                <w:lang w:eastAsia="lv-LV"/>
              </w:rPr>
            </w:pPr>
          </w:p>
          <w:p w14:paraId="73B36BC5" w14:textId="77777777" w:rsidR="00FB5064" w:rsidRPr="00FB5064" w:rsidRDefault="00FB5064" w:rsidP="00FB5064">
            <w:pPr>
              <w:rPr>
                <w:lang w:eastAsia="lv-LV"/>
              </w:rPr>
            </w:pPr>
          </w:p>
          <w:p w14:paraId="453A65F8" w14:textId="77777777" w:rsidR="00FB5064" w:rsidRPr="00FB5064" w:rsidRDefault="00FB5064" w:rsidP="00FB5064">
            <w:pPr>
              <w:rPr>
                <w:lang w:eastAsia="lv-LV"/>
              </w:rPr>
            </w:pPr>
          </w:p>
          <w:p w14:paraId="6C66A93E" w14:textId="77777777" w:rsidR="00FB5064" w:rsidRPr="00FB5064" w:rsidRDefault="00FB5064" w:rsidP="00FB5064">
            <w:pPr>
              <w:rPr>
                <w:lang w:eastAsia="lv-LV"/>
              </w:rPr>
            </w:pPr>
          </w:p>
          <w:p w14:paraId="39779AAC" w14:textId="77777777" w:rsidR="00FB5064" w:rsidRPr="00FB5064" w:rsidRDefault="00FB5064" w:rsidP="00FB5064">
            <w:pPr>
              <w:rPr>
                <w:lang w:eastAsia="lv-LV"/>
              </w:rPr>
            </w:pPr>
          </w:p>
          <w:p w14:paraId="3C7588BC" w14:textId="77777777" w:rsidR="00FB5064" w:rsidRPr="00FB5064" w:rsidRDefault="00FB5064" w:rsidP="00FB5064">
            <w:pPr>
              <w:rPr>
                <w:lang w:eastAsia="lv-LV"/>
              </w:rPr>
            </w:pPr>
          </w:p>
          <w:p w14:paraId="040B5C62" w14:textId="77777777" w:rsidR="00FB5064" w:rsidRPr="00FB5064" w:rsidRDefault="00FB5064" w:rsidP="00FB5064">
            <w:pPr>
              <w:rPr>
                <w:lang w:eastAsia="lv-LV"/>
              </w:rPr>
            </w:pPr>
          </w:p>
          <w:p w14:paraId="42E3C509" w14:textId="77777777" w:rsidR="00FB5064" w:rsidRPr="00FB5064" w:rsidRDefault="00FB5064" w:rsidP="00FB5064">
            <w:pPr>
              <w:rPr>
                <w:lang w:eastAsia="lv-LV"/>
              </w:rPr>
            </w:pPr>
          </w:p>
          <w:p w14:paraId="370AD545" w14:textId="77777777" w:rsidR="00FB5064" w:rsidRPr="00FB5064" w:rsidRDefault="00FB5064" w:rsidP="00FB5064">
            <w:pPr>
              <w:rPr>
                <w:lang w:eastAsia="lv-LV"/>
              </w:rPr>
            </w:pPr>
          </w:p>
          <w:p w14:paraId="35A47A3B" w14:textId="77777777" w:rsidR="00FB5064" w:rsidRPr="00FB5064" w:rsidRDefault="00FB5064" w:rsidP="00FB5064">
            <w:pPr>
              <w:rPr>
                <w:lang w:eastAsia="lv-LV"/>
              </w:rPr>
            </w:pPr>
          </w:p>
          <w:p w14:paraId="01F1EBD3" w14:textId="77777777" w:rsidR="00FB5064" w:rsidRDefault="00FB5064" w:rsidP="00FB5064">
            <w:pPr>
              <w:rPr>
                <w:lang w:eastAsia="lv-LV"/>
              </w:rPr>
            </w:pPr>
          </w:p>
          <w:p w14:paraId="38F0AE95" w14:textId="77777777" w:rsidR="007F6B1C" w:rsidRPr="00FB5064" w:rsidRDefault="007F6B1C" w:rsidP="00FB5064">
            <w:pPr>
              <w:ind w:firstLine="720"/>
              <w:rPr>
                <w:lang w:eastAsia="lv-LV"/>
              </w:rPr>
            </w:pPr>
          </w:p>
        </w:tc>
        <w:tc>
          <w:tcPr>
            <w:tcW w:w="3161" w:type="pct"/>
          </w:tcPr>
          <w:p w14:paraId="78700A80" w14:textId="62C4E1A6" w:rsidR="00EA7BD0" w:rsidRDefault="00B27B5D" w:rsidP="002B710F">
            <w:pPr>
              <w:spacing w:after="0" w:line="240" w:lineRule="auto"/>
              <w:ind w:firstLine="386"/>
              <w:contextualSpacing/>
              <w:jc w:val="both"/>
              <w:rPr>
                <w:rFonts w:ascii="Times New Roman" w:hAnsi="Times New Roman" w:cs="Times New Roman"/>
                <w:color w:val="000000"/>
                <w:sz w:val="24"/>
                <w:szCs w:val="24"/>
              </w:rPr>
            </w:pPr>
            <w:r w:rsidRPr="00101127">
              <w:rPr>
                <w:rFonts w:ascii="Times New Roman" w:hAnsi="Times New Roman" w:cs="Times New Roman"/>
                <w:sz w:val="24"/>
                <w:szCs w:val="24"/>
              </w:rPr>
              <w:t xml:space="preserve">Lai nodrošinātu ar </w:t>
            </w:r>
            <w:r>
              <w:rPr>
                <w:rFonts w:ascii="Times New Roman" w:hAnsi="Times New Roman" w:cs="Times New Roman"/>
                <w:sz w:val="24"/>
                <w:szCs w:val="24"/>
              </w:rPr>
              <w:t xml:space="preserve">Valsts policijai nepieciešamo </w:t>
            </w:r>
            <w:r w:rsidRPr="00101127">
              <w:rPr>
                <w:rFonts w:ascii="Times New Roman" w:hAnsi="Times New Roman" w:cs="Times New Roman"/>
                <w:sz w:val="24"/>
                <w:szCs w:val="24"/>
              </w:rPr>
              <w:t>transportlīdzekļu iegādi saistītu izdevumu segšan</w:t>
            </w:r>
            <w:r>
              <w:rPr>
                <w:rFonts w:ascii="Times New Roman" w:hAnsi="Times New Roman" w:cs="Times New Roman"/>
                <w:sz w:val="24"/>
                <w:szCs w:val="24"/>
              </w:rPr>
              <w:t>u</w:t>
            </w:r>
            <w:r w:rsidRPr="00101127">
              <w:rPr>
                <w:rFonts w:ascii="Times New Roman" w:hAnsi="Times New Roman" w:cs="Times New Roman"/>
                <w:sz w:val="24"/>
                <w:szCs w:val="24"/>
              </w:rPr>
              <w:t xml:space="preserve"> Latvijas Republikas prezidentūras laikā Eiropas Savienības Padomē</w:t>
            </w:r>
            <w:r>
              <w:rPr>
                <w:rFonts w:ascii="Times New Roman" w:hAnsi="Times New Roman" w:cs="Times New Roman"/>
                <w:sz w:val="24"/>
                <w:szCs w:val="24"/>
              </w:rPr>
              <w:t>, tika izdot</w:t>
            </w:r>
            <w:r w:rsidR="00B92171">
              <w:rPr>
                <w:rFonts w:ascii="Times New Roman" w:hAnsi="Times New Roman" w:cs="Times New Roman"/>
                <w:sz w:val="24"/>
                <w:szCs w:val="24"/>
              </w:rPr>
              <w:t>s</w:t>
            </w:r>
            <w:r>
              <w:rPr>
                <w:b/>
                <w:bCs/>
                <w:sz w:val="28"/>
                <w:szCs w:val="28"/>
              </w:rPr>
              <w:t xml:space="preserve"> </w:t>
            </w:r>
            <w:r w:rsidRPr="00101127">
              <w:rPr>
                <w:rFonts w:ascii="Times New Roman" w:hAnsi="Times New Roman" w:cs="Times New Roman"/>
                <w:sz w:val="24"/>
                <w:szCs w:val="24"/>
              </w:rPr>
              <w:t>Ministru kabineta 2014.gada 15.jūlija rīkojum</w:t>
            </w:r>
            <w:r w:rsidR="00B92171">
              <w:rPr>
                <w:rFonts w:ascii="Times New Roman" w:hAnsi="Times New Roman" w:cs="Times New Roman"/>
                <w:sz w:val="24"/>
                <w:szCs w:val="24"/>
              </w:rPr>
              <w:t>s</w:t>
            </w:r>
            <w:r w:rsidRPr="00101127">
              <w:rPr>
                <w:rFonts w:ascii="Times New Roman" w:hAnsi="Times New Roman" w:cs="Times New Roman"/>
                <w:sz w:val="24"/>
                <w:szCs w:val="24"/>
              </w:rPr>
              <w:t xml:space="preserve"> Nr.354 „Par finanšu līdzekļu piešķiršanu Iekšlietu ministrijai ar transportlīdzekļu iegādi saistītu izdevumu segšanai Latvijas Republikas prezidentūras laikā Eiropas Savienības Padomē”</w:t>
            </w:r>
            <w:r>
              <w:rPr>
                <w:rFonts w:ascii="Times New Roman" w:hAnsi="Times New Roman" w:cs="Times New Roman"/>
                <w:sz w:val="24"/>
                <w:szCs w:val="24"/>
              </w:rPr>
              <w:t xml:space="preserve"> (turpmāk – rīkojums Nr.354</w:t>
            </w:r>
            <w:r w:rsidR="00B33D14">
              <w:rPr>
                <w:rFonts w:ascii="Times New Roman" w:hAnsi="Times New Roman" w:cs="Times New Roman"/>
                <w:sz w:val="24"/>
                <w:szCs w:val="24"/>
              </w:rPr>
              <w:t xml:space="preserve">), kas paredz </w:t>
            </w:r>
            <w:r w:rsidR="000F6453" w:rsidRPr="00101127">
              <w:rPr>
                <w:rFonts w:ascii="Times New Roman" w:hAnsi="Times New Roman" w:cs="Times New Roman"/>
                <w:sz w:val="24"/>
                <w:szCs w:val="24"/>
              </w:rPr>
              <w:t>ne mazāk kā 20 automašīn</w:t>
            </w:r>
            <w:r w:rsidR="00B33D14" w:rsidRPr="00101127">
              <w:rPr>
                <w:rFonts w:ascii="Times New Roman" w:hAnsi="Times New Roman" w:cs="Times New Roman"/>
                <w:sz w:val="24"/>
                <w:szCs w:val="24"/>
              </w:rPr>
              <w:t>u</w:t>
            </w:r>
            <w:r w:rsidR="000F6453" w:rsidRPr="00101127">
              <w:rPr>
                <w:rFonts w:ascii="Times New Roman" w:hAnsi="Times New Roman" w:cs="Times New Roman"/>
                <w:sz w:val="24"/>
                <w:szCs w:val="24"/>
              </w:rPr>
              <w:t xml:space="preserve"> un 20 motocikl</w:t>
            </w:r>
            <w:r w:rsidR="00B33D14" w:rsidRPr="00101127">
              <w:rPr>
                <w:rFonts w:ascii="Times New Roman" w:hAnsi="Times New Roman" w:cs="Times New Roman"/>
                <w:sz w:val="24"/>
                <w:szCs w:val="24"/>
              </w:rPr>
              <w:t>u</w:t>
            </w:r>
            <w:r w:rsidR="000F6453" w:rsidRPr="00101127">
              <w:rPr>
                <w:rFonts w:ascii="Times New Roman" w:hAnsi="Times New Roman" w:cs="Times New Roman"/>
                <w:sz w:val="24"/>
                <w:szCs w:val="24"/>
              </w:rPr>
              <w:t xml:space="preserve"> iegādi un apdrošināšanu, kā arī motociklistu ekipējuma (108 komplekti) iegādi transportlīdzekļu kolonnu pavadīšanai Latvijas prezidentūras laikā Eiropas Savienības Padomē</w:t>
            </w:r>
            <w:r w:rsidR="00B33D14" w:rsidRPr="00101127">
              <w:rPr>
                <w:rFonts w:ascii="Times New Roman" w:hAnsi="Times New Roman" w:cs="Times New Roman"/>
                <w:sz w:val="24"/>
                <w:szCs w:val="24"/>
              </w:rPr>
              <w:t>.</w:t>
            </w:r>
            <w:r w:rsidR="000F6453" w:rsidRPr="000F6453" w:rsidDel="00E158FB">
              <w:rPr>
                <w:rFonts w:ascii="Times New Roman" w:hAnsi="Times New Roman" w:cs="Times New Roman"/>
                <w:sz w:val="24"/>
                <w:szCs w:val="24"/>
              </w:rPr>
              <w:t xml:space="preserve"> </w:t>
            </w:r>
            <w:r w:rsidR="00141D3F">
              <w:rPr>
                <w:rFonts w:ascii="Times New Roman" w:hAnsi="Times New Roman" w:cs="Times New Roman"/>
                <w:color w:val="000000"/>
                <w:sz w:val="24"/>
                <w:szCs w:val="24"/>
              </w:rPr>
              <w:t xml:space="preserve">Ar rīkojumu Nr.354 Valsts policijai tika piešķirts finansējums 2 500 842 </w:t>
            </w:r>
            <w:proofErr w:type="spellStart"/>
            <w:r w:rsidR="00141D3F" w:rsidRPr="00101127">
              <w:rPr>
                <w:rFonts w:ascii="Times New Roman" w:hAnsi="Times New Roman" w:cs="Times New Roman"/>
                <w:i/>
                <w:color w:val="000000"/>
                <w:sz w:val="24"/>
                <w:szCs w:val="24"/>
              </w:rPr>
              <w:t>euro</w:t>
            </w:r>
            <w:proofErr w:type="spellEnd"/>
            <w:r w:rsidR="00141D3F">
              <w:rPr>
                <w:rFonts w:ascii="Times New Roman" w:hAnsi="Times New Roman" w:cs="Times New Roman"/>
                <w:color w:val="000000"/>
                <w:sz w:val="24"/>
                <w:szCs w:val="24"/>
              </w:rPr>
              <w:t xml:space="preserve"> apmērā</w:t>
            </w:r>
            <w:r w:rsidR="00717C9D">
              <w:rPr>
                <w:rFonts w:ascii="Times New Roman" w:hAnsi="Times New Roman" w:cs="Times New Roman"/>
                <w:color w:val="000000"/>
                <w:sz w:val="24"/>
                <w:szCs w:val="24"/>
              </w:rPr>
              <w:t>, lai segtu izdevumus</w:t>
            </w:r>
            <w:r w:rsidR="00141D3F">
              <w:rPr>
                <w:rFonts w:ascii="Times New Roman" w:hAnsi="Times New Roman" w:cs="Times New Roman"/>
                <w:color w:val="000000"/>
                <w:sz w:val="24"/>
                <w:szCs w:val="24"/>
              </w:rPr>
              <w:t>,</w:t>
            </w:r>
            <w:r w:rsidR="00717C9D">
              <w:rPr>
                <w:rFonts w:ascii="Times New Roman" w:hAnsi="Times New Roman" w:cs="Times New Roman"/>
                <w:color w:val="000000"/>
                <w:sz w:val="24"/>
                <w:szCs w:val="24"/>
              </w:rPr>
              <w:t xml:space="preserve"> </w:t>
            </w:r>
            <w:r w:rsidR="00141D3F" w:rsidRPr="00101127">
              <w:rPr>
                <w:rFonts w:ascii="Times New Roman" w:hAnsi="Times New Roman" w:cs="Times New Roman"/>
                <w:color w:val="000000"/>
                <w:sz w:val="24"/>
                <w:szCs w:val="24"/>
              </w:rPr>
              <w:t>kas saistīti ar transportlīdzekļu (ne mazāk kā 20 automašīnas un 20 motocikli) iegādi un apdrošināšanu, kā arī motociklistu ekipējuma (108 komplekti) iegādi</w:t>
            </w:r>
            <w:r w:rsidR="00141D3F">
              <w:rPr>
                <w:rFonts w:ascii="Times New Roman" w:hAnsi="Times New Roman" w:cs="Times New Roman"/>
                <w:color w:val="000000"/>
                <w:sz w:val="24"/>
                <w:szCs w:val="24"/>
              </w:rPr>
              <w:t>.</w:t>
            </w:r>
            <w:r w:rsidR="00141D3F" w:rsidRPr="00101127">
              <w:rPr>
                <w:rFonts w:ascii="Times New Roman" w:hAnsi="Times New Roman" w:cs="Times New Roman"/>
                <w:color w:val="000000"/>
                <w:sz w:val="24"/>
                <w:szCs w:val="24"/>
              </w:rPr>
              <w:t xml:space="preserve"> </w:t>
            </w:r>
          </w:p>
          <w:p w14:paraId="00B13060" w14:textId="77777777" w:rsidR="00016903" w:rsidRDefault="00B92171" w:rsidP="00016903">
            <w:pPr>
              <w:spacing w:after="0" w:line="240" w:lineRule="auto"/>
              <w:ind w:firstLine="386"/>
              <w:contextualSpacing/>
              <w:jc w:val="both"/>
              <w:rPr>
                <w:rFonts w:ascii="Times New Roman" w:hAnsi="Times New Roman" w:cs="Times New Roman"/>
                <w:sz w:val="24"/>
                <w:szCs w:val="24"/>
              </w:rPr>
            </w:pPr>
            <w:r>
              <w:rPr>
                <w:rFonts w:ascii="Times New Roman" w:hAnsi="Times New Roman" w:cs="Times New Roman"/>
                <w:sz w:val="24"/>
                <w:szCs w:val="24"/>
              </w:rPr>
              <w:t>S</w:t>
            </w:r>
            <w:r w:rsidRPr="00822A25">
              <w:rPr>
                <w:rFonts w:ascii="Times New Roman" w:hAnsi="Times New Roman" w:cs="Times New Roman"/>
                <w:sz w:val="24"/>
                <w:szCs w:val="24"/>
              </w:rPr>
              <w:t xml:space="preserve">askaņā ar rīkojuma Nr.354 anotācijā </w:t>
            </w:r>
            <w:r w:rsidR="00C369B4" w:rsidRPr="00101127">
              <w:rPr>
                <w:rFonts w:ascii="Times New Roman" w:hAnsi="Times New Roman" w:cs="Times New Roman"/>
                <w:sz w:val="24"/>
                <w:szCs w:val="24"/>
              </w:rPr>
              <w:t>norādīto</w:t>
            </w:r>
            <w:r w:rsidR="00B33D14" w:rsidRPr="00822A25">
              <w:rPr>
                <w:rFonts w:ascii="Times New Roman" w:hAnsi="Times New Roman" w:cs="Times New Roman"/>
                <w:sz w:val="24"/>
                <w:szCs w:val="24"/>
              </w:rPr>
              <w:t xml:space="preserve"> </w:t>
            </w:r>
            <w:r w:rsidR="00B33D14">
              <w:rPr>
                <w:rFonts w:ascii="Times New Roman" w:hAnsi="Times New Roman" w:cs="Times New Roman"/>
                <w:sz w:val="24"/>
                <w:szCs w:val="24"/>
              </w:rPr>
              <w:t>a</w:t>
            </w:r>
            <w:r w:rsidR="00B33D14" w:rsidRPr="00822A25">
              <w:rPr>
                <w:rFonts w:ascii="Times New Roman" w:hAnsi="Times New Roman" w:cs="Times New Roman"/>
                <w:sz w:val="24"/>
                <w:szCs w:val="24"/>
              </w:rPr>
              <w:t>utomašīnu iegādei</w:t>
            </w:r>
            <w:r w:rsidR="00B33D14" w:rsidRPr="00B33D14">
              <w:rPr>
                <w:rFonts w:ascii="Times New Roman" w:hAnsi="Times New Roman" w:cs="Times New Roman"/>
                <w:sz w:val="24"/>
                <w:szCs w:val="24"/>
              </w:rPr>
              <w:t xml:space="preserve"> </w:t>
            </w:r>
            <w:r w:rsidR="00C369B4" w:rsidRPr="00101127">
              <w:rPr>
                <w:rFonts w:ascii="Times New Roman" w:hAnsi="Times New Roman" w:cs="Times New Roman"/>
                <w:sz w:val="24"/>
                <w:szCs w:val="24"/>
              </w:rPr>
              <w:t xml:space="preserve">tika plānots finansējums 1 621 400 </w:t>
            </w:r>
            <w:proofErr w:type="spellStart"/>
            <w:r w:rsidR="00C369B4" w:rsidRPr="00101127">
              <w:rPr>
                <w:rFonts w:ascii="Times New Roman" w:hAnsi="Times New Roman" w:cs="Times New Roman"/>
                <w:i/>
                <w:sz w:val="24"/>
                <w:szCs w:val="24"/>
              </w:rPr>
              <w:t>euro</w:t>
            </w:r>
            <w:proofErr w:type="spellEnd"/>
            <w:r w:rsidR="00C369B4" w:rsidRPr="00101127">
              <w:rPr>
                <w:rFonts w:ascii="Times New Roman" w:hAnsi="Times New Roman" w:cs="Times New Roman"/>
                <w:sz w:val="24"/>
                <w:szCs w:val="24"/>
              </w:rPr>
              <w:t xml:space="preserve"> apmērā</w:t>
            </w:r>
            <w:r w:rsidR="00B33D14">
              <w:rPr>
                <w:rFonts w:ascii="Times New Roman" w:hAnsi="Times New Roman" w:cs="Times New Roman"/>
                <w:sz w:val="24"/>
                <w:szCs w:val="24"/>
              </w:rPr>
              <w:t>,</w:t>
            </w:r>
            <w:r w:rsidR="00C369B4" w:rsidRPr="00101127">
              <w:rPr>
                <w:rFonts w:ascii="Times New Roman" w:hAnsi="Times New Roman" w:cs="Times New Roman"/>
                <w:sz w:val="24"/>
                <w:szCs w:val="24"/>
              </w:rPr>
              <w:t xml:space="preserve"> </w:t>
            </w:r>
            <w:r w:rsidR="005B2941">
              <w:rPr>
                <w:rFonts w:ascii="Times New Roman" w:hAnsi="Times New Roman" w:cs="Times New Roman"/>
                <w:sz w:val="24"/>
                <w:szCs w:val="24"/>
              </w:rPr>
              <w:t xml:space="preserve">t.sk. </w:t>
            </w:r>
            <w:r w:rsidR="00B33D14">
              <w:rPr>
                <w:rFonts w:ascii="Times New Roman" w:hAnsi="Times New Roman" w:cs="Times New Roman"/>
                <w:sz w:val="24"/>
                <w:szCs w:val="24"/>
              </w:rPr>
              <w:t xml:space="preserve">budžeta </w:t>
            </w:r>
            <w:r w:rsidR="005B2941">
              <w:rPr>
                <w:rFonts w:ascii="Times New Roman" w:hAnsi="Times New Roman" w:cs="Times New Roman"/>
                <w:sz w:val="24"/>
                <w:szCs w:val="24"/>
              </w:rPr>
              <w:t xml:space="preserve">apakšprogrammā </w:t>
            </w:r>
            <w:r w:rsidR="00C369B4" w:rsidRPr="00101127">
              <w:rPr>
                <w:rFonts w:ascii="Times New Roman" w:hAnsi="Times New Roman" w:cs="Times New Roman"/>
                <w:sz w:val="24"/>
                <w:szCs w:val="24"/>
              </w:rPr>
              <w:t xml:space="preserve">06.01.00 “Valsts policija” </w:t>
            </w:r>
            <w:r w:rsidR="00B33D14">
              <w:rPr>
                <w:rFonts w:ascii="Times New Roman" w:hAnsi="Times New Roman" w:cs="Times New Roman"/>
                <w:sz w:val="24"/>
                <w:szCs w:val="24"/>
              </w:rPr>
              <w:t xml:space="preserve">– </w:t>
            </w:r>
            <w:r w:rsidR="00C369B4" w:rsidRPr="00101127">
              <w:rPr>
                <w:rFonts w:ascii="Times New Roman" w:hAnsi="Times New Roman" w:cs="Times New Roman"/>
                <w:sz w:val="24"/>
                <w:szCs w:val="24"/>
              </w:rPr>
              <w:t xml:space="preserve">1 297 120 </w:t>
            </w:r>
            <w:proofErr w:type="spellStart"/>
            <w:r w:rsidR="00C369B4" w:rsidRPr="00101127">
              <w:rPr>
                <w:rFonts w:ascii="Times New Roman" w:hAnsi="Times New Roman" w:cs="Times New Roman"/>
                <w:i/>
                <w:sz w:val="24"/>
                <w:szCs w:val="24"/>
              </w:rPr>
              <w:t>euro</w:t>
            </w:r>
            <w:proofErr w:type="spellEnd"/>
            <w:r w:rsidR="00C369B4" w:rsidRPr="00101127">
              <w:rPr>
                <w:rFonts w:ascii="Times New Roman" w:hAnsi="Times New Roman" w:cs="Times New Roman"/>
                <w:sz w:val="24"/>
                <w:szCs w:val="24"/>
              </w:rPr>
              <w:t xml:space="preserve"> un </w:t>
            </w:r>
            <w:r w:rsidR="00B33D14">
              <w:rPr>
                <w:rFonts w:ascii="Times New Roman" w:hAnsi="Times New Roman" w:cs="Times New Roman"/>
                <w:sz w:val="24"/>
                <w:szCs w:val="24"/>
              </w:rPr>
              <w:t xml:space="preserve">budžeta programmā </w:t>
            </w:r>
            <w:r w:rsidR="00C369B4" w:rsidRPr="00101127">
              <w:rPr>
                <w:rFonts w:ascii="Times New Roman" w:hAnsi="Times New Roman" w:cs="Times New Roman"/>
                <w:sz w:val="24"/>
                <w:szCs w:val="24"/>
              </w:rPr>
              <w:t xml:space="preserve">99.00.00 </w:t>
            </w:r>
            <w:r w:rsidR="00C369B4" w:rsidRPr="00723E1F">
              <w:rPr>
                <w:rFonts w:ascii="Times New Roman" w:hAnsi="Times New Roman" w:cs="Times New Roman"/>
                <w:sz w:val="24"/>
                <w:szCs w:val="24"/>
              </w:rPr>
              <w:t>“Līdzekļu neparedzētiem gadījumiem izlietojums”</w:t>
            </w:r>
            <w:r w:rsidR="00B33D14">
              <w:rPr>
                <w:rFonts w:ascii="Times New Roman" w:hAnsi="Times New Roman" w:cs="Times New Roman"/>
                <w:sz w:val="24"/>
                <w:szCs w:val="24"/>
              </w:rPr>
              <w:t xml:space="preserve"> –</w:t>
            </w:r>
            <w:r w:rsidR="005B2941">
              <w:rPr>
                <w:rFonts w:ascii="Times New Roman" w:hAnsi="Times New Roman" w:cs="Times New Roman"/>
                <w:sz w:val="24"/>
                <w:szCs w:val="24"/>
              </w:rPr>
              <w:t xml:space="preserve"> 324 280 </w:t>
            </w:r>
            <w:proofErr w:type="spellStart"/>
            <w:r w:rsidR="005B2941" w:rsidRPr="00101127">
              <w:rPr>
                <w:rFonts w:ascii="Times New Roman" w:hAnsi="Times New Roman" w:cs="Times New Roman"/>
                <w:i/>
                <w:sz w:val="24"/>
                <w:szCs w:val="24"/>
              </w:rPr>
              <w:t>euro</w:t>
            </w:r>
            <w:proofErr w:type="spellEnd"/>
            <w:r w:rsidR="005B2941">
              <w:rPr>
                <w:rFonts w:ascii="Times New Roman" w:hAnsi="Times New Roman" w:cs="Times New Roman"/>
                <w:sz w:val="24"/>
                <w:szCs w:val="24"/>
              </w:rPr>
              <w:t>.</w:t>
            </w:r>
          </w:p>
          <w:p w14:paraId="5C91B1C9" w14:textId="2C4B2550" w:rsidR="00016903" w:rsidRPr="00016903" w:rsidRDefault="00016903" w:rsidP="00016903">
            <w:pPr>
              <w:spacing w:after="0" w:line="240" w:lineRule="auto"/>
              <w:jc w:val="both"/>
              <w:rPr>
                <w:rFonts w:ascii="Times New Roman" w:eastAsia="Times New Roman" w:hAnsi="Times New Roman" w:cs="Times New Roman"/>
                <w:sz w:val="24"/>
                <w:szCs w:val="24"/>
                <w:lang w:eastAsia="lv-LV"/>
              </w:rPr>
            </w:pPr>
            <w:r w:rsidRPr="00016903">
              <w:rPr>
                <w:rFonts w:ascii="Times New Roman" w:eastAsia="Times New Roman" w:hAnsi="Times New Roman" w:cs="Times New Roman"/>
                <w:sz w:val="24"/>
                <w:szCs w:val="24"/>
                <w:lang w:eastAsia="lv-LV"/>
              </w:rPr>
              <w:t xml:space="preserve">Latvijas prezidentūras Eiropas Savienības Padomē nodrošināšanai sākotnējā pieprasījumā (Iekšlietu ministrijas </w:t>
            </w:r>
            <w:proofErr w:type="gramStart"/>
            <w:r w:rsidRPr="00016903">
              <w:rPr>
                <w:rFonts w:ascii="Times New Roman" w:eastAsia="Times New Roman" w:hAnsi="Times New Roman" w:cs="Times New Roman"/>
                <w:sz w:val="24"/>
                <w:szCs w:val="24"/>
                <w:lang w:eastAsia="lv-LV"/>
              </w:rPr>
              <w:t>2012.gada</w:t>
            </w:r>
            <w:proofErr w:type="gramEnd"/>
            <w:r w:rsidRPr="00016903">
              <w:rPr>
                <w:rFonts w:ascii="Times New Roman" w:eastAsia="Times New Roman" w:hAnsi="Times New Roman" w:cs="Times New Roman"/>
                <w:sz w:val="24"/>
                <w:szCs w:val="24"/>
                <w:lang w:eastAsia="lv-LV"/>
              </w:rPr>
              <w:t xml:space="preserve"> 18.maija vēstule Nr.1-40/1526 Latvijas prezidentūras Eiropas Savienības Padomē sekretariātam) pasākumā “Drošības pasākumi” tika iekļautas arī 40 automašīnas, kas nepieciešamas Valsts policijai.</w:t>
            </w:r>
          </w:p>
          <w:p w14:paraId="5C5E64BA" w14:textId="7DBD8C6F" w:rsidR="00016903" w:rsidRPr="00016903" w:rsidRDefault="00016903" w:rsidP="00016903">
            <w:pPr>
              <w:spacing w:after="0" w:line="240" w:lineRule="auto"/>
              <w:jc w:val="both"/>
              <w:rPr>
                <w:rFonts w:ascii="Times New Roman" w:eastAsia="Times New Roman" w:hAnsi="Times New Roman" w:cs="Times New Roman"/>
                <w:sz w:val="24"/>
                <w:szCs w:val="24"/>
                <w:lang w:eastAsia="lv-LV"/>
              </w:rPr>
            </w:pPr>
            <w:proofErr w:type="gramStart"/>
            <w:r w:rsidRPr="00016903">
              <w:rPr>
                <w:rFonts w:ascii="Times New Roman" w:eastAsia="Times New Roman" w:hAnsi="Times New Roman" w:cs="Times New Roman"/>
                <w:sz w:val="24"/>
                <w:szCs w:val="24"/>
                <w:lang w:eastAsia="lv-LV"/>
              </w:rPr>
              <w:t>Sagatavojot rīkojumu projektu par finanšu līdzekļu piešķiršanu Iekšlietu ministrijai ar transportlīdzekļu iegādi</w:t>
            </w:r>
            <w:proofErr w:type="gramEnd"/>
            <w:r w:rsidRPr="00016903">
              <w:rPr>
                <w:rFonts w:ascii="Times New Roman" w:eastAsia="Times New Roman" w:hAnsi="Times New Roman" w:cs="Times New Roman"/>
                <w:sz w:val="24"/>
                <w:szCs w:val="24"/>
                <w:lang w:eastAsia="lv-LV"/>
              </w:rPr>
              <w:t xml:space="preserve"> saistītu izdevumu segšanai Latvijas Republikas prezidentūras laikā Eiropas Savienības Padomē, tika nolemts, ka, ņemot vērā ierobežotos finanšu resursus, papildu finanšu līdzekļi paredzēti ne mazāk kā 20 automašīnu iegādei. Atbilstoši iepirkuma rezultātiem, piešķirtā finansējuma ietvaros tika </w:t>
            </w:r>
            <w:r w:rsidRPr="00016903">
              <w:rPr>
                <w:rFonts w:ascii="Times New Roman" w:eastAsia="Times New Roman" w:hAnsi="Times New Roman" w:cs="Times New Roman"/>
                <w:sz w:val="24"/>
                <w:szCs w:val="24"/>
                <w:lang w:eastAsia="lv-LV"/>
              </w:rPr>
              <w:lastRenderedPageBreak/>
              <w:t>iegādātas 40 automašīnas, kā arī tiek plānots, ka ietaupītais finansējums tiks izlietots citiem Valsts policijai nepieciešamajiem pasākumiem, lai nodrošinātu drošību Latvijas prezidentūras l</w:t>
            </w:r>
            <w:r>
              <w:rPr>
                <w:rFonts w:ascii="Times New Roman" w:eastAsia="Times New Roman" w:hAnsi="Times New Roman" w:cs="Times New Roman"/>
                <w:sz w:val="24"/>
                <w:szCs w:val="24"/>
                <w:lang w:eastAsia="lv-LV"/>
              </w:rPr>
              <w:t>aikā Eiropas Savienības Padomē.</w:t>
            </w:r>
          </w:p>
          <w:p w14:paraId="7C095127" w14:textId="28997711" w:rsidR="00C369B4" w:rsidRPr="00101127" w:rsidRDefault="005B2941" w:rsidP="00016903">
            <w:pPr>
              <w:spacing w:after="0" w:line="240" w:lineRule="auto"/>
              <w:ind w:firstLine="386"/>
              <w:contextualSpacing/>
              <w:jc w:val="both"/>
              <w:rPr>
                <w:rFonts w:ascii="Times New Roman" w:hAnsi="Times New Roman" w:cs="Times New Roman"/>
                <w:sz w:val="24"/>
                <w:szCs w:val="24"/>
              </w:rPr>
            </w:pPr>
            <w:r>
              <w:rPr>
                <w:rFonts w:ascii="Times New Roman" w:hAnsi="Times New Roman" w:cs="Times New Roman"/>
                <w:sz w:val="24"/>
                <w:szCs w:val="24"/>
              </w:rPr>
              <w:t xml:space="preserve"> Iepirkuma rezultātā</w:t>
            </w:r>
            <w:r w:rsidR="00713CD0">
              <w:rPr>
                <w:rFonts w:ascii="Times New Roman" w:hAnsi="Times New Roman" w:cs="Times New Roman"/>
                <w:sz w:val="24"/>
                <w:szCs w:val="24"/>
              </w:rPr>
              <w:t xml:space="preserve"> </w:t>
            </w:r>
            <w:r>
              <w:rPr>
                <w:rFonts w:ascii="Times New Roman" w:hAnsi="Times New Roman" w:cs="Times New Roman"/>
                <w:sz w:val="24"/>
                <w:szCs w:val="24"/>
              </w:rPr>
              <w:t>saskaņā ar</w:t>
            </w:r>
            <w:proofErr w:type="gramStart"/>
            <w:r>
              <w:rPr>
                <w:rFonts w:ascii="Times New Roman" w:hAnsi="Times New Roman" w:cs="Times New Roman"/>
                <w:sz w:val="24"/>
                <w:szCs w:val="24"/>
              </w:rPr>
              <w:t xml:space="preserve">  </w:t>
            </w:r>
            <w:r w:rsidR="00C369B4" w:rsidRPr="00101127">
              <w:rPr>
                <w:rFonts w:ascii="Times New Roman" w:hAnsi="Times New Roman" w:cs="Times New Roman"/>
                <w:sz w:val="24"/>
                <w:szCs w:val="24"/>
              </w:rPr>
              <w:t xml:space="preserve"> </w:t>
            </w:r>
            <w:proofErr w:type="gramEnd"/>
            <w:r w:rsidR="00C369B4" w:rsidRPr="00101127">
              <w:rPr>
                <w:rFonts w:ascii="Times New Roman" w:hAnsi="Times New Roman" w:cs="Times New Roman"/>
                <w:sz w:val="24"/>
                <w:szCs w:val="24"/>
              </w:rPr>
              <w:br/>
            </w:r>
            <w:r w:rsidR="00713CD0">
              <w:rPr>
                <w:rFonts w:ascii="Times New Roman" w:hAnsi="Times New Roman" w:cs="Times New Roman"/>
                <w:sz w:val="24"/>
                <w:szCs w:val="24"/>
              </w:rPr>
              <w:t xml:space="preserve"> 2014.gada 17.septembra Piegādes līguma Nr.1938 par  “Vieglo automobiļu un motociklu iegāde Valsts policijas vajadzībām piegādi” (iepirkuma identifikācijas numurs IeM NVA 2014/59) (turpmāk – Līgums) un Vienošanos par grozījumiem Līgumā (pasūtītāja vienošanās Reģ. Nr.2149) </w:t>
            </w:r>
            <w:r w:rsidR="00C369B4" w:rsidRPr="00101127">
              <w:rPr>
                <w:rFonts w:ascii="Times New Roman" w:hAnsi="Times New Roman" w:cs="Times New Roman"/>
                <w:sz w:val="24"/>
                <w:szCs w:val="24"/>
              </w:rPr>
              <w:t xml:space="preserve">piedāvājumu viena </w:t>
            </w:r>
            <w:r w:rsidRPr="00C369B4">
              <w:rPr>
                <w:rFonts w:ascii="Times New Roman" w:hAnsi="Times New Roman" w:cs="Times New Roman"/>
                <w:sz w:val="24"/>
                <w:szCs w:val="24"/>
              </w:rPr>
              <w:t>transportlīdzekļa</w:t>
            </w:r>
            <w:r>
              <w:rPr>
                <w:rFonts w:ascii="Times New Roman" w:hAnsi="Times New Roman" w:cs="Times New Roman"/>
                <w:sz w:val="24"/>
                <w:szCs w:val="24"/>
              </w:rPr>
              <w:t xml:space="preserve"> cena sastāda </w:t>
            </w:r>
            <w:r w:rsidR="00C369B4" w:rsidRPr="00101127">
              <w:rPr>
                <w:rFonts w:ascii="Times New Roman" w:hAnsi="Times New Roman" w:cs="Times New Roman"/>
                <w:sz w:val="24"/>
                <w:szCs w:val="24"/>
              </w:rPr>
              <w:t xml:space="preserve">31 910 </w:t>
            </w:r>
            <w:proofErr w:type="spellStart"/>
            <w:r w:rsidR="00C369B4" w:rsidRPr="00101127">
              <w:rPr>
                <w:rFonts w:ascii="Times New Roman" w:hAnsi="Times New Roman" w:cs="Times New Roman"/>
                <w:i/>
                <w:sz w:val="24"/>
                <w:szCs w:val="24"/>
              </w:rPr>
              <w:t>euro</w:t>
            </w:r>
            <w:proofErr w:type="spellEnd"/>
            <w:r w:rsidR="00C369B4" w:rsidRPr="00101127">
              <w:rPr>
                <w:rFonts w:ascii="Times New Roman" w:hAnsi="Times New Roman" w:cs="Times New Roman"/>
                <w:sz w:val="24"/>
                <w:szCs w:val="24"/>
              </w:rPr>
              <w:t xml:space="preserve"> (bez PVN), </w:t>
            </w:r>
            <w:r w:rsidR="00713CD0">
              <w:rPr>
                <w:rFonts w:ascii="Times New Roman" w:hAnsi="Times New Roman" w:cs="Times New Roman"/>
                <w:sz w:val="24"/>
                <w:szCs w:val="24"/>
              </w:rPr>
              <w:t>tāde</w:t>
            </w:r>
            <w:r>
              <w:rPr>
                <w:rFonts w:ascii="Times New Roman" w:hAnsi="Times New Roman" w:cs="Times New Roman"/>
                <w:sz w:val="24"/>
                <w:szCs w:val="24"/>
              </w:rPr>
              <w:t xml:space="preserve">jādi </w:t>
            </w:r>
            <w:r w:rsidR="00C369B4" w:rsidRPr="00101127">
              <w:rPr>
                <w:rFonts w:ascii="Times New Roman" w:hAnsi="Times New Roman" w:cs="Times New Roman"/>
                <w:sz w:val="24"/>
                <w:szCs w:val="24"/>
              </w:rPr>
              <w:t xml:space="preserve">piešķirtā finansējuma ietvaros </w:t>
            </w:r>
            <w:r w:rsidR="00713CD0">
              <w:rPr>
                <w:rFonts w:ascii="Times New Roman" w:hAnsi="Times New Roman" w:cs="Times New Roman"/>
                <w:sz w:val="24"/>
                <w:szCs w:val="24"/>
              </w:rPr>
              <w:t>tika iegādātas</w:t>
            </w:r>
            <w:r w:rsidR="00C369B4" w:rsidRPr="00101127">
              <w:rPr>
                <w:rFonts w:ascii="Times New Roman" w:hAnsi="Times New Roman" w:cs="Times New Roman"/>
                <w:sz w:val="24"/>
                <w:szCs w:val="24"/>
              </w:rPr>
              <w:t xml:space="preserve"> 40 </w:t>
            </w:r>
            <w:r w:rsidR="00C369B4">
              <w:rPr>
                <w:rFonts w:ascii="Times New Roman" w:hAnsi="Times New Roman" w:cs="Times New Roman"/>
                <w:sz w:val="24"/>
                <w:szCs w:val="24"/>
              </w:rPr>
              <w:t>automašīnas</w:t>
            </w:r>
            <w:r w:rsidR="00C369B4" w:rsidRPr="00101127">
              <w:rPr>
                <w:rFonts w:ascii="Times New Roman" w:hAnsi="Times New Roman" w:cs="Times New Roman"/>
                <w:sz w:val="24"/>
                <w:szCs w:val="24"/>
              </w:rPr>
              <w:t xml:space="preserve"> par k</w:t>
            </w:r>
            <w:r w:rsidR="00957FEE">
              <w:rPr>
                <w:rFonts w:ascii="Times New Roman" w:hAnsi="Times New Roman" w:cs="Times New Roman"/>
                <w:sz w:val="24"/>
                <w:szCs w:val="24"/>
              </w:rPr>
              <w:t>opējo summu</w:t>
            </w:r>
            <w:r w:rsidR="00C369B4" w:rsidRPr="00101127">
              <w:rPr>
                <w:rFonts w:ascii="Times New Roman" w:hAnsi="Times New Roman" w:cs="Times New Roman"/>
                <w:sz w:val="24"/>
                <w:szCs w:val="24"/>
              </w:rPr>
              <w:t xml:space="preserve"> 1</w:t>
            </w:r>
            <w:r w:rsidR="00957FEE">
              <w:rPr>
                <w:rFonts w:ascii="Times New Roman" w:hAnsi="Times New Roman" w:cs="Times New Roman"/>
                <w:sz w:val="24"/>
                <w:szCs w:val="24"/>
              </w:rPr>
              <w:t> </w:t>
            </w:r>
            <w:r w:rsidR="00C369B4" w:rsidRPr="00101127">
              <w:rPr>
                <w:rFonts w:ascii="Times New Roman" w:hAnsi="Times New Roman" w:cs="Times New Roman"/>
                <w:sz w:val="24"/>
                <w:szCs w:val="24"/>
              </w:rPr>
              <w:t>544</w:t>
            </w:r>
            <w:r w:rsidR="00957FEE">
              <w:rPr>
                <w:rFonts w:ascii="Times New Roman" w:hAnsi="Times New Roman" w:cs="Times New Roman"/>
                <w:sz w:val="24"/>
                <w:szCs w:val="24"/>
              </w:rPr>
              <w:t> </w:t>
            </w:r>
            <w:r w:rsidR="00C369B4" w:rsidRPr="00101127">
              <w:rPr>
                <w:rFonts w:ascii="Times New Roman" w:hAnsi="Times New Roman" w:cs="Times New Roman"/>
                <w:sz w:val="24"/>
                <w:szCs w:val="24"/>
              </w:rPr>
              <w:t xml:space="preserve"> 444 </w:t>
            </w:r>
            <w:proofErr w:type="spellStart"/>
            <w:r w:rsidR="00C369B4" w:rsidRPr="00101127">
              <w:rPr>
                <w:rFonts w:ascii="Times New Roman" w:hAnsi="Times New Roman" w:cs="Times New Roman"/>
                <w:i/>
                <w:sz w:val="24"/>
                <w:szCs w:val="24"/>
              </w:rPr>
              <w:t>euro</w:t>
            </w:r>
            <w:proofErr w:type="spellEnd"/>
            <w:r w:rsidR="00B33D14">
              <w:rPr>
                <w:rFonts w:ascii="Times New Roman" w:hAnsi="Times New Roman" w:cs="Times New Roman"/>
                <w:i/>
                <w:sz w:val="24"/>
                <w:szCs w:val="24"/>
              </w:rPr>
              <w:t xml:space="preserve"> </w:t>
            </w:r>
            <w:r w:rsidR="00B33D14" w:rsidRPr="00101127">
              <w:rPr>
                <w:rFonts w:ascii="Times New Roman" w:hAnsi="Times New Roman" w:cs="Times New Roman"/>
                <w:sz w:val="24"/>
                <w:szCs w:val="24"/>
              </w:rPr>
              <w:t>(</w:t>
            </w:r>
            <w:r w:rsidR="00C369B4" w:rsidRPr="00101127">
              <w:rPr>
                <w:rFonts w:ascii="Times New Roman" w:hAnsi="Times New Roman" w:cs="Times New Roman"/>
                <w:sz w:val="24"/>
                <w:szCs w:val="24"/>
              </w:rPr>
              <w:t>ar PVN</w:t>
            </w:r>
            <w:r w:rsidR="00B33D14">
              <w:rPr>
                <w:rFonts w:ascii="Times New Roman" w:hAnsi="Times New Roman" w:cs="Times New Roman"/>
                <w:sz w:val="24"/>
                <w:szCs w:val="24"/>
              </w:rPr>
              <w:t>)</w:t>
            </w:r>
            <w:r w:rsidR="00C369B4" w:rsidRPr="00101127">
              <w:rPr>
                <w:rFonts w:ascii="Times New Roman" w:hAnsi="Times New Roman" w:cs="Times New Roman"/>
                <w:sz w:val="24"/>
                <w:szCs w:val="24"/>
              </w:rPr>
              <w:t>.</w:t>
            </w:r>
          </w:p>
          <w:p w14:paraId="0C7B3198" w14:textId="2C770808" w:rsidR="00C369B4" w:rsidRPr="003533BA" w:rsidRDefault="005D2900" w:rsidP="002B710F">
            <w:pPr>
              <w:spacing w:after="0" w:line="240" w:lineRule="auto"/>
              <w:ind w:firstLine="386"/>
              <w:contextualSpacing/>
              <w:jc w:val="both"/>
              <w:rPr>
                <w:rFonts w:ascii="Times New Roman" w:hAnsi="Times New Roman" w:cs="Times New Roman"/>
                <w:color w:val="000000"/>
                <w:sz w:val="24"/>
                <w:szCs w:val="24"/>
              </w:rPr>
            </w:pPr>
            <w:r w:rsidRPr="00101127">
              <w:rPr>
                <w:rFonts w:ascii="Times New Roman" w:hAnsi="Times New Roman" w:cs="Times New Roman"/>
                <w:sz w:val="24"/>
                <w:szCs w:val="24"/>
              </w:rPr>
              <w:t xml:space="preserve">Motociklu iegādei </w:t>
            </w:r>
            <w:r w:rsidRPr="003533BA">
              <w:rPr>
                <w:rFonts w:ascii="Times New Roman" w:hAnsi="Times New Roman" w:cs="Times New Roman"/>
                <w:sz w:val="24"/>
                <w:szCs w:val="24"/>
              </w:rPr>
              <w:t xml:space="preserve">saskaņā ar rīkojuma Nr.354 anotācijā norādīto tika plānots finansējums 540 000 </w:t>
            </w:r>
            <w:proofErr w:type="spellStart"/>
            <w:r w:rsidRPr="00101127">
              <w:rPr>
                <w:rFonts w:ascii="Times New Roman" w:hAnsi="Times New Roman" w:cs="Times New Roman"/>
                <w:i/>
                <w:sz w:val="24"/>
                <w:szCs w:val="24"/>
              </w:rPr>
              <w:t>euro</w:t>
            </w:r>
            <w:proofErr w:type="spellEnd"/>
            <w:r w:rsidR="007E350D">
              <w:rPr>
                <w:rFonts w:ascii="Times New Roman" w:hAnsi="Times New Roman" w:cs="Times New Roman"/>
                <w:i/>
                <w:sz w:val="24"/>
                <w:szCs w:val="24"/>
              </w:rPr>
              <w:t>.</w:t>
            </w:r>
            <w:r w:rsidRPr="003533BA">
              <w:rPr>
                <w:rFonts w:ascii="Times New Roman" w:hAnsi="Times New Roman" w:cs="Times New Roman"/>
                <w:sz w:val="24"/>
                <w:szCs w:val="24"/>
              </w:rPr>
              <w:t xml:space="preserve"> Iepirkuma rezultātā</w:t>
            </w:r>
            <w:r w:rsidR="003C1484" w:rsidRPr="00101127">
              <w:rPr>
                <w:rFonts w:ascii="Times New Roman" w:hAnsi="Times New Roman" w:cs="Times New Roman"/>
                <w:sz w:val="24"/>
                <w:szCs w:val="24"/>
              </w:rPr>
              <w:t xml:space="preserve"> saskaņā ar </w:t>
            </w:r>
            <w:r w:rsidR="000E744B">
              <w:rPr>
                <w:rFonts w:ascii="Times New Roman" w:hAnsi="Times New Roman" w:cs="Times New Roman"/>
                <w:sz w:val="24"/>
                <w:szCs w:val="24"/>
              </w:rPr>
              <w:t>2014.gada 29.oktobra Piegādes līguma Nr.2134 par motociklu iegādi Valsts policijas vajadzībām (iepirkuma identifikācijas numurs IeM NVA 2014/59)</w:t>
            </w:r>
            <w:r w:rsidR="003C1484" w:rsidRPr="00101127">
              <w:rPr>
                <w:rFonts w:ascii="Times New Roman" w:hAnsi="Times New Roman" w:cs="Times New Roman"/>
                <w:sz w:val="24"/>
                <w:szCs w:val="24"/>
              </w:rPr>
              <w:t xml:space="preserve"> viena motocikla cena sastāda </w:t>
            </w:r>
            <w:r w:rsidR="0005387B">
              <w:rPr>
                <w:rFonts w:ascii="Times New Roman" w:hAnsi="Times New Roman" w:cs="Times New Roman"/>
                <w:sz w:val="24"/>
                <w:szCs w:val="24"/>
              </w:rPr>
              <w:t xml:space="preserve">24 395 </w:t>
            </w:r>
            <w:proofErr w:type="spellStart"/>
            <w:r w:rsidR="003C1484" w:rsidRPr="003533BA">
              <w:rPr>
                <w:rFonts w:ascii="Times New Roman" w:hAnsi="Times New Roman" w:cs="Times New Roman"/>
                <w:i/>
                <w:sz w:val="24"/>
                <w:szCs w:val="24"/>
              </w:rPr>
              <w:t>euro</w:t>
            </w:r>
            <w:proofErr w:type="spellEnd"/>
            <w:r w:rsidR="003C1484" w:rsidRPr="003533BA">
              <w:rPr>
                <w:rFonts w:ascii="Times New Roman" w:hAnsi="Times New Roman" w:cs="Times New Roman"/>
                <w:sz w:val="24"/>
                <w:szCs w:val="24"/>
              </w:rPr>
              <w:t xml:space="preserve"> (bez PVN),</w:t>
            </w:r>
            <w:r w:rsidR="003C1484" w:rsidRPr="00101127">
              <w:rPr>
                <w:rFonts w:ascii="Times New Roman" w:hAnsi="Times New Roman" w:cs="Times New Roman"/>
                <w:sz w:val="24"/>
                <w:szCs w:val="24"/>
              </w:rPr>
              <w:t xml:space="preserve"> </w:t>
            </w:r>
            <w:r w:rsidR="000E744B">
              <w:rPr>
                <w:rFonts w:ascii="Times New Roman" w:hAnsi="Times New Roman" w:cs="Times New Roman"/>
                <w:sz w:val="24"/>
                <w:szCs w:val="24"/>
              </w:rPr>
              <w:t xml:space="preserve">tādejādi </w:t>
            </w:r>
            <w:r w:rsidR="000E744B" w:rsidRPr="00101127">
              <w:rPr>
                <w:rFonts w:ascii="Times New Roman" w:hAnsi="Times New Roman" w:cs="Times New Roman"/>
                <w:sz w:val="24"/>
                <w:szCs w:val="24"/>
              </w:rPr>
              <w:t xml:space="preserve">piešķirtā finansējuma ietvaros </w:t>
            </w:r>
            <w:r w:rsidR="000E744B">
              <w:rPr>
                <w:rFonts w:ascii="Times New Roman" w:hAnsi="Times New Roman" w:cs="Times New Roman"/>
                <w:sz w:val="24"/>
                <w:szCs w:val="24"/>
              </w:rPr>
              <w:t>tika iegādāti</w:t>
            </w:r>
            <w:r w:rsidR="000E744B" w:rsidRPr="00101127">
              <w:rPr>
                <w:rFonts w:ascii="Times New Roman" w:hAnsi="Times New Roman" w:cs="Times New Roman"/>
                <w:sz w:val="24"/>
                <w:szCs w:val="24"/>
              </w:rPr>
              <w:t xml:space="preserve"> </w:t>
            </w:r>
            <w:r w:rsidR="000E744B">
              <w:rPr>
                <w:rFonts w:ascii="Times New Roman" w:hAnsi="Times New Roman" w:cs="Times New Roman"/>
                <w:sz w:val="24"/>
                <w:szCs w:val="24"/>
              </w:rPr>
              <w:t>20</w:t>
            </w:r>
            <w:r w:rsidR="000E744B" w:rsidRPr="00101127">
              <w:rPr>
                <w:rFonts w:ascii="Times New Roman" w:hAnsi="Times New Roman" w:cs="Times New Roman"/>
                <w:sz w:val="24"/>
                <w:szCs w:val="24"/>
              </w:rPr>
              <w:t xml:space="preserve"> </w:t>
            </w:r>
            <w:r w:rsidR="000E744B">
              <w:rPr>
                <w:rFonts w:ascii="Times New Roman" w:hAnsi="Times New Roman" w:cs="Times New Roman"/>
                <w:sz w:val="24"/>
                <w:szCs w:val="24"/>
              </w:rPr>
              <w:t>motocikli</w:t>
            </w:r>
            <w:r w:rsidR="000E744B" w:rsidRPr="00101127">
              <w:rPr>
                <w:rFonts w:ascii="Times New Roman" w:hAnsi="Times New Roman" w:cs="Times New Roman"/>
                <w:sz w:val="24"/>
                <w:szCs w:val="24"/>
              </w:rPr>
              <w:t xml:space="preserve"> par k</w:t>
            </w:r>
            <w:r w:rsidR="000E744B">
              <w:rPr>
                <w:rFonts w:ascii="Times New Roman" w:hAnsi="Times New Roman" w:cs="Times New Roman"/>
                <w:sz w:val="24"/>
                <w:szCs w:val="24"/>
              </w:rPr>
              <w:t>opējo summu</w:t>
            </w:r>
            <w:r w:rsidR="000E744B" w:rsidRPr="00101127">
              <w:rPr>
                <w:rFonts w:ascii="Times New Roman" w:hAnsi="Times New Roman" w:cs="Times New Roman"/>
                <w:sz w:val="24"/>
                <w:szCs w:val="24"/>
              </w:rPr>
              <w:t xml:space="preserve"> </w:t>
            </w:r>
            <w:r w:rsidR="00A96E5B">
              <w:rPr>
                <w:rFonts w:ascii="Times New Roman" w:hAnsi="Times New Roman" w:cs="Times New Roman"/>
                <w:sz w:val="24"/>
                <w:szCs w:val="24"/>
              </w:rPr>
              <w:t>590 359</w:t>
            </w:r>
            <w:r w:rsidR="000E744B" w:rsidRPr="00101127">
              <w:rPr>
                <w:rFonts w:ascii="Times New Roman" w:hAnsi="Times New Roman" w:cs="Times New Roman"/>
                <w:sz w:val="24"/>
                <w:szCs w:val="24"/>
              </w:rPr>
              <w:t xml:space="preserve"> </w:t>
            </w:r>
            <w:proofErr w:type="spellStart"/>
            <w:r w:rsidR="000E744B" w:rsidRPr="00101127">
              <w:rPr>
                <w:rFonts w:ascii="Times New Roman" w:hAnsi="Times New Roman" w:cs="Times New Roman"/>
                <w:i/>
                <w:sz w:val="24"/>
                <w:szCs w:val="24"/>
              </w:rPr>
              <w:t>euro</w:t>
            </w:r>
            <w:proofErr w:type="spellEnd"/>
            <w:r w:rsidR="000E744B">
              <w:rPr>
                <w:rFonts w:ascii="Times New Roman" w:hAnsi="Times New Roman" w:cs="Times New Roman"/>
                <w:i/>
                <w:sz w:val="24"/>
                <w:szCs w:val="24"/>
              </w:rPr>
              <w:t xml:space="preserve"> </w:t>
            </w:r>
            <w:r w:rsidR="000E744B" w:rsidRPr="00101127">
              <w:rPr>
                <w:rFonts w:ascii="Times New Roman" w:hAnsi="Times New Roman" w:cs="Times New Roman"/>
                <w:sz w:val="24"/>
                <w:szCs w:val="24"/>
              </w:rPr>
              <w:t>(ar PVN</w:t>
            </w:r>
            <w:r w:rsidR="000E744B">
              <w:rPr>
                <w:rFonts w:ascii="Times New Roman" w:hAnsi="Times New Roman" w:cs="Times New Roman"/>
                <w:sz w:val="24"/>
                <w:szCs w:val="24"/>
              </w:rPr>
              <w:t>)</w:t>
            </w:r>
            <w:r w:rsidR="00B33D14" w:rsidRPr="00822A25">
              <w:rPr>
                <w:rFonts w:ascii="Times New Roman" w:hAnsi="Times New Roman" w:cs="Times New Roman"/>
                <w:sz w:val="24"/>
                <w:szCs w:val="24"/>
              </w:rPr>
              <w:t>.</w:t>
            </w:r>
          </w:p>
          <w:p w14:paraId="242979E3" w14:textId="507F6C4F" w:rsidR="00C90C00" w:rsidRDefault="007912AB" w:rsidP="00D36F12">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Motociklista ekipējuma iegādei</w:t>
            </w:r>
            <w:r w:rsidRPr="003533BA">
              <w:rPr>
                <w:rFonts w:ascii="Times New Roman" w:hAnsi="Times New Roman" w:cs="Times New Roman"/>
                <w:sz w:val="24"/>
                <w:szCs w:val="24"/>
              </w:rPr>
              <w:t xml:space="preserve"> saskaņā ar rīkojuma Nr.354 anotācijā </w:t>
            </w:r>
            <w:r>
              <w:rPr>
                <w:rFonts w:ascii="Times New Roman" w:hAnsi="Times New Roman" w:cs="Times New Roman"/>
                <w:sz w:val="24"/>
                <w:szCs w:val="24"/>
              </w:rPr>
              <w:t>norādīto</w:t>
            </w:r>
            <w:r w:rsidRPr="003533BA">
              <w:rPr>
                <w:rFonts w:ascii="Times New Roman" w:hAnsi="Times New Roman" w:cs="Times New Roman"/>
                <w:sz w:val="24"/>
                <w:szCs w:val="24"/>
              </w:rPr>
              <w:t xml:space="preserve"> tika plānots finansējums </w:t>
            </w:r>
            <w:r w:rsidR="00C90C00">
              <w:rPr>
                <w:rFonts w:ascii="Times New Roman" w:hAnsi="Times New Roman" w:cs="Times New Roman"/>
                <w:sz w:val="24"/>
                <w:szCs w:val="24"/>
              </w:rPr>
              <w:t xml:space="preserve">255 096 </w:t>
            </w:r>
            <w:proofErr w:type="spellStart"/>
            <w:r w:rsidR="00C90C00" w:rsidRPr="00822A25">
              <w:rPr>
                <w:rFonts w:ascii="Times New Roman" w:hAnsi="Times New Roman" w:cs="Times New Roman"/>
                <w:i/>
                <w:sz w:val="24"/>
                <w:szCs w:val="24"/>
              </w:rPr>
              <w:t>euro</w:t>
            </w:r>
            <w:proofErr w:type="spellEnd"/>
            <w:r w:rsidR="00C90C00">
              <w:rPr>
                <w:rFonts w:ascii="Times New Roman" w:hAnsi="Times New Roman" w:cs="Times New Roman"/>
                <w:sz w:val="24"/>
                <w:szCs w:val="24"/>
              </w:rPr>
              <w:t>.</w:t>
            </w:r>
            <w:r>
              <w:rPr>
                <w:rFonts w:ascii="Times New Roman" w:hAnsi="Times New Roman" w:cs="Times New Roman"/>
                <w:sz w:val="24"/>
                <w:szCs w:val="24"/>
              </w:rPr>
              <w:t xml:space="preserve"> </w:t>
            </w:r>
            <w:r w:rsidR="00C90C00" w:rsidRPr="003533BA">
              <w:rPr>
                <w:rFonts w:ascii="Times New Roman" w:hAnsi="Times New Roman" w:cs="Times New Roman"/>
                <w:sz w:val="24"/>
                <w:szCs w:val="24"/>
              </w:rPr>
              <w:t xml:space="preserve"> Iepirkuma rezultātā</w:t>
            </w:r>
            <w:r w:rsidR="00C90C00" w:rsidRPr="00822A25">
              <w:rPr>
                <w:rFonts w:ascii="Times New Roman" w:hAnsi="Times New Roman" w:cs="Times New Roman"/>
                <w:sz w:val="24"/>
                <w:szCs w:val="24"/>
              </w:rPr>
              <w:t xml:space="preserve"> saskaņā ar piedāvājumu</w:t>
            </w:r>
            <w:r w:rsidR="00C90C00" w:rsidRPr="002B710F">
              <w:rPr>
                <w:rFonts w:ascii="Times New Roman" w:hAnsi="Times New Roman" w:cs="Times New Roman"/>
                <w:color w:val="000000"/>
                <w:sz w:val="24"/>
                <w:szCs w:val="24"/>
              </w:rPr>
              <w:t xml:space="preserve"> </w:t>
            </w:r>
            <w:r w:rsidR="003716B9" w:rsidRPr="002B710F">
              <w:rPr>
                <w:rFonts w:ascii="Times New Roman" w:hAnsi="Times New Roman" w:cs="Times New Roman"/>
                <w:sz w:val="24"/>
                <w:szCs w:val="24"/>
              </w:rPr>
              <w:t>viena motociklis</w:t>
            </w:r>
            <w:r w:rsidR="005C1FE4" w:rsidRPr="002B710F">
              <w:rPr>
                <w:rFonts w:ascii="Times New Roman" w:hAnsi="Times New Roman" w:cs="Times New Roman"/>
                <w:sz w:val="24"/>
                <w:szCs w:val="24"/>
              </w:rPr>
              <w:t xml:space="preserve">ta ekipējuma izmaksas sastāda </w:t>
            </w:r>
            <w:r w:rsidR="003716B9" w:rsidRPr="002B710F">
              <w:rPr>
                <w:rFonts w:ascii="Times New Roman" w:hAnsi="Times New Roman" w:cs="Times New Roman"/>
                <w:sz w:val="24"/>
                <w:szCs w:val="24"/>
              </w:rPr>
              <w:t>1 89</w:t>
            </w:r>
            <w:r w:rsidR="00A305C6">
              <w:rPr>
                <w:rFonts w:ascii="Times New Roman" w:hAnsi="Times New Roman" w:cs="Times New Roman"/>
                <w:sz w:val="24"/>
                <w:szCs w:val="24"/>
              </w:rPr>
              <w:t>3</w:t>
            </w:r>
            <w:r w:rsidR="003716B9" w:rsidRPr="002B710F">
              <w:rPr>
                <w:rFonts w:ascii="Times New Roman" w:hAnsi="Times New Roman" w:cs="Times New Roman"/>
                <w:sz w:val="24"/>
                <w:szCs w:val="24"/>
              </w:rPr>
              <w:t xml:space="preserve"> </w:t>
            </w:r>
            <w:proofErr w:type="spellStart"/>
            <w:r w:rsidR="003716B9" w:rsidRPr="00101127">
              <w:rPr>
                <w:rFonts w:ascii="Times New Roman" w:hAnsi="Times New Roman" w:cs="Times New Roman"/>
                <w:i/>
                <w:sz w:val="24"/>
                <w:szCs w:val="24"/>
              </w:rPr>
              <w:t>euro</w:t>
            </w:r>
            <w:proofErr w:type="spellEnd"/>
            <w:r w:rsidR="003716B9" w:rsidRPr="00101127">
              <w:rPr>
                <w:rFonts w:ascii="Times New Roman" w:hAnsi="Times New Roman" w:cs="Times New Roman"/>
                <w:i/>
                <w:sz w:val="24"/>
                <w:szCs w:val="24"/>
              </w:rPr>
              <w:t>,</w:t>
            </w:r>
            <w:r w:rsidR="003716B9" w:rsidRPr="002B710F">
              <w:rPr>
                <w:rFonts w:ascii="Times New Roman" w:hAnsi="Times New Roman" w:cs="Times New Roman"/>
                <w:sz w:val="24"/>
                <w:szCs w:val="24"/>
              </w:rPr>
              <w:t xml:space="preserve"> </w:t>
            </w:r>
            <w:r w:rsidR="00A305C6">
              <w:rPr>
                <w:rFonts w:ascii="Times New Roman" w:hAnsi="Times New Roman" w:cs="Times New Roman"/>
                <w:sz w:val="24"/>
                <w:szCs w:val="24"/>
              </w:rPr>
              <w:t xml:space="preserve">(sākotnēji plānotās viena motociklista ekipējuma izmaksas </w:t>
            </w:r>
            <w:r w:rsidR="00B33D14">
              <w:rPr>
                <w:rFonts w:ascii="Times New Roman" w:hAnsi="Times New Roman" w:cs="Times New Roman"/>
                <w:sz w:val="24"/>
                <w:szCs w:val="24"/>
              </w:rPr>
              <w:t xml:space="preserve">– </w:t>
            </w:r>
            <w:r w:rsidR="003716B9" w:rsidRPr="002B710F">
              <w:rPr>
                <w:rFonts w:ascii="Times New Roman" w:hAnsi="Times New Roman" w:cs="Times New Roman"/>
                <w:sz w:val="24"/>
                <w:szCs w:val="24"/>
              </w:rPr>
              <w:t xml:space="preserve">2 362 </w:t>
            </w:r>
            <w:proofErr w:type="spellStart"/>
            <w:r w:rsidR="003716B9" w:rsidRPr="00101127">
              <w:rPr>
                <w:rFonts w:ascii="Times New Roman" w:hAnsi="Times New Roman" w:cs="Times New Roman"/>
                <w:i/>
                <w:sz w:val="24"/>
                <w:szCs w:val="24"/>
              </w:rPr>
              <w:t>euro</w:t>
            </w:r>
            <w:proofErr w:type="spellEnd"/>
            <w:r w:rsidR="00A305C6">
              <w:rPr>
                <w:rFonts w:ascii="Times New Roman" w:hAnsi="Times New Roman" w:cs="Times New Roman"/>
                <w:i/>
                <w:sz w:val="24"/>
                <w:szCs w:val="24"/>
              </w:rPr>
              <w:t>)</w:t>
            </w:r>
            <w:r w:rsidR="00C90C00">
              <w:rPr>
                <w:rFonts w:ascii="Times New Roman" w:hAnsi="Times New Roman" w:cs="Times New Roman"/>
                <w:sz w:val="24"/>
                <w:szCs w:val="24"/>
              </w:rPr>
              <w:t>.</w:t>
            </w:r>
          </w:p>
          <w:p w14:paraId="5E1693C5" w14:textId="1BC13F58" w:rsidR="00C90C00" w:rsidRDefault="00C90C00" w:rsidP="00D36F12">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Saskaņā ar iepriekš minēto</w:t>
            </w:r>
            <w:r w:rsidR="003716B9" w:rsidRPr="002B710F">
              <w:rPr>
                <w:rFonts w:ascii="Times New Roman" w:hAnsi="Times New Roman" w:cs="Times New Roman"/>
                <w:sz w:val="24"/>
                <w:szCs w:val="24"/>
              </w:rPr>
              <w:t xml:space="preserve"> izveidoj</w:t>
            </w:r>
            <w:r w:rsidR="00B33D14">
              <w:rPr>
                <w:rFonts w:ascii="Times New Roman" w:hAnsi="Times New Roman" w:cs="Times New Roman"/>
                <w:sz w:val="24"/>
                <w:szCs w:val="24"/>
              </w:rPr>
              <w:t>u</w:t>
            </w:r>
            <w:r w:rsidR="003716B9" w:rsidRPr="002B710F">
              <w:rPr>
                <w:rFonts w:ascii="Times New Roman" w:hAnsi="Times New Roman" w:cs="Times New Roman"/>
                <w:sz w:val="24"/>
                <w:szCs w:val="24"/>
              </w:rPr>
              <w:t>s</w:t>
            </w:r>
            <w:r w:rsidR="00B33D14">
              <w:rPr>
                <w:rFonts w:ascii="Times New Roman" w:hAnsi="Times New Roman" w:cs="Times New Roman"/>
                <w:sz w:val="24"/>
                <w:szCs w:val="24"/>
              </w:rPr>
              <w:t>ies</w:t>
            </w:r>
            <w:r w:rsidR="003716B9" w:rsidRPr="002B710F">
              <w:rPr>
                <w:rFonts w:ascii="Times New Roman" w:hAnsi="Times New Roman" w:cs="Times New Roman"/>
                <w:sz w:val="24"/>
                <w:szCs w:val="24"/>
              </w:rPr>
              <w:t xml:space="preserve"> </w:t>
            </w:r>
            <w:r w:rsidR="00B33D14">
              <w:rPr>
                <w:rFonts w:ascii="Times New Roman" w:hAnsi="Times New Roman" w:cs="Times New Roman"/>
                <w:sz w:val="24"/>
                <w:szCs w:val="24"/>
              </w:rPr>
              <w:t xml:space="preserve">finanšu </w:t>
            </w:r>
            <w:r w:rsidR="00A305C6">
              <w:rPr>
                <w:rFonts w:ascii="Times New Roman" w:hAnsi="Times New Roman" w:cs="Times New Roman"/>
                <w:sz w:val="24"/>
                <w:szCs w:val="24"/>
              </w:rPr>
              <w:t xml:space="preserve">līdzekļu </w:t>
            </w:r>
            <w:r w:rsidR="003716B9" w:rsidRPr="002B710F">
              <w:rPr>
                <w:rFonts w:ascii="Times New Roman" w:hAnsi="Times New Roman" w:cs="Times New Roman"/>
                <w:sz w:val="24"/>
                <w:szCs w:val="24"/>
              </w:rPr>
              <w:t>ekonomija.</w:t>
            </w:r>
            <w:r w:rsidR="005C1FE4" w:rsidRPr="002B710F">
              <w:rPr>
                <w:rFonts w:ascii="Times New Roman" w:hAnsi="Times New Roman" w:cs="Times New Roman"/>
                <w:sz w:val="24"/>
                <w:szCs w:val="24"/>
              </w:rPr>
              <w:t xml:space="preserve">  </w:t>
            </w:r>
            <w:r>
              <w:rPr>
                <w:rFonts w:ascii="Times New Roman" w:hAnsi="Times New Roman" w:cs="Times New Roman"/>
                <w:sz w:val="24"/>
                <w:szCs w:val="24"/>
              </w:rPr>
              <w:t>Valsts policija ir izvērtējusi iespēju izlietot ieekonomētos finanšu līdzekļus papildu</w:t>
            </w:r>
            <w:r w:rsidR="00E11F70">
              <w:rPr>
                <w:rFonts w:ascii="Times New Roman" w:hAnsi="Times New Roman" w:cs="Times New Roman"/>
                <w:sz w:val="24"/>
                <w:szCs w:val="24"/>
              </w:rPr>
              <w:t>s</w:t>
            </w:r>
            <w:r>
              <w:rPr>
                <w:rFonts w:ascii="Times New Roman" w:hAnsi="Times New Roman" w:cs="Times New Roman"/>
                <w:sz w:val="24"/>
                <w:szCs w:val="24"/>
              </w:rPr>
              <w:t xml:space="preserve"> </w:t>
            </w:r>
            <w:r w:rsidR="00E11F70">
              <w:rPr>
                <w:rFonts w:ascii="Times New Roman" w:hAnsi="Times New Roman" w:cs="Times New Roman"/>
                <w:sz w:val="24"/>
                <w:szCs w:val="24"/>
              </w:rPr>
              <w:t xml:space="preserve">motociklistu </w:t>
            </w:r>
            <w:r>
              <w:rPr>
                <w:rFonts w:ascii="Times New Roman" w:hAnsi="Times New Roman" w:cs="Times New Roman"/>
                <w:sz w:val="24"/>
                <w:szCs w:val="24"/>
              </w:rPr>
              <w:t>ekipējuma</w:t>
            </w:r>
            <w:r w:rsidR="00E11F70">
              <w:rPr>
                <w:rFonts w:ascii="Times New Roman" w:hAnsi="Times New Roman" w:cs="Times New Roman"/>
                <w:sz w:val="24"/>
                <w:szCs w:val="24"/>
              </w:rPr>
              <w:t>, automašīnu aprīkojuma un zižļu</w:t>
            </w:r>
            <w:r>
              <w:rPr>
                <w:rFonts w:ascii="Times New Roman" w:hAnsi="Times New Roman" w:cs="Times New Roman"/>
                <w:sz w:val="24"/>
                <w:szCs w:val="24"/>
              </w:rPr>
              <w:t xml:space="preserve"> iegādei:</w:t>
            </w:r>
          </w:p>
          <w:p w14:paraId="16DD342C" w14:textId="52DAE24F" w:rsidR="00C90C00" w:rsidRDefault="00C90C00" w:rsidP="00D36F12">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w:t>
            </w:r>
            <w:r w:rsidR="005C1FE4" w:rsidRPr="002B710F">
              <w:rPr>
                <w:rFonts w:ascii="Times New Roman" w:hAnsi="Times New Roman" w:cs="Times New Roman"/>
                <w:sz w:val="24"/>
                <w:szCs w:val="24"/>
              </w:rPr>
              <w:t xml:space="preserve"> papildu 7 motociklista ekipējuma komplektu</w:t>
            </w:r>
            <w:r>
              <w:rPr>
                <w:rFonts w:ascii="Times New Roman" w:hAnsi="Times New Roman" w:cs="Times New Roman"/>
                <w:sz w:val="24"/>
                <w:szCs w:val="24"/>
              </w:rPr>
              <w:t xml:space="preserve"> iegādei</w:t>
            </w:r>
            <w:r w:rsidR="005C1FE4" w:rsidRPr="002B710F">
              <w:rPr>
                <w:rFonts w:ascii="Times New Roman" w:hAnsi="Times New Roman" w:cs="Times New Roman"/>
                <w:sz w:val="24"/>
                <w:szCs w:val="24"/>
              </w:rPr>
              <w:t xml:space="preserve">, kas tiks paredzēti rezerves motociklistu ekipāžām, lai operatīvi varētu aizvietot motociklam piesaistīto motociklistu </w:t>
            </w:r>
            <w:r w:rsidR="004A01BC">
              <w:rPr>
                <w:rFonts w:ascii="Times New Roman" w:hAnsi="Times New Roman" w:cs="Times New Roman"/>
                <w:sz w:val="24"/>
                <w:szCs w:val="24"/>
              </w:rPr>
              <w:t xml:space="preserve">ar citu motociklistu </w:t>
            </w:r>
            <w:r w:rsidR="005C1FE4" w:rsidRPr="002B710F">
              <w:rPr>
                <w:rFonts w:ascii="Times New Roman" w:hAnsi="Times New Roman" w:cs="Times New Roman"/>
                <w:sz w:val="24"/>
                <w:szCs w:val="24"/>
              </w:rPr>
              <w:t>un tād</w:t>
            </w:r>
            <w:r>
              <w:rPr>
                <w:rFonts w:ascii="Times New Roman" w:hAnsi="Times New Roman" w:cs="Times New Roman"/>
                <w:sz w:val="24"/>
                <w:szCs w:val="24"/>
              </w:rPr>
              <w:t>ē</w:t>
            </w:r>
            <w:r w:rsidR="005C1FE4" w:rsidRPr="002B710F">
              <w:rPr>
                <w:rFonts w:ascii="Times New Roman" w:hAnsi="Times New Roman" w:cs="Times New Roman"/>
                <w:sz w:val="24"/>
                <w:szCs w:val="24"/>
              </w:rPr>
              <w:t>jādi nodrošināt funkcijas izpildes nepārtrauktību</w:t>
            </w:r>
            <w:r>
              <w:rPr>
                <w:rFonts w:ascii="Times New Roman" w:hAnsi="Times New Roman" w:cs="Times New Roman"/>
                <w:sz w:val="24"/>
                <w:szCs w:val="24"/>
              </w:rPr>
              <w:t>;</w:t>
            </w:r>
          </w:p>
          <w:p w14:paraId="33CE2D22" w14:textId="40AFA33D" w:rsidR="00C90C00" w:rsidRDefault="005C1FE4" w:rsidP="00D36F12">
            <w:pPr>
              <w:spacing w:after="0" w:line="240" w:lineRule="auto"/>
              <w:ind w:firstLine="357"/>
              <w:jc w:val="both"/>
              <w:rPr>
                <w:rFonts w:ascii="Times New Roman" w:hAnsi="Times New Roman" w:cs="Times New Roman"/>
                <w:sz w:val="24"/>
                <w:szCs w:val="24"/>
              </w:rPr>
            </w:pPr>
            <w:r w:rsidRPr="002B710F">
              <w:rPr>
                <w:rFonts w:ascii="Times New Roman" w:hAnsi="Times New Roman" w:cs="Times New Roman"/>
                <w:sz w:val="24"/>
                <w:szCs w:val="24"/>
              </w:rPr>
              <w:t xml:space="preserve">Ņemot vērā minēto, rīkojuma Nr.354 1.punktā jāveic grozījums, paredzot 108 motociklistu komplektu vietā </w:t>
            </w:r>
            <w:r w:rsidR="00C90C00">
              <w:rPr>
                <w:rFonts w:ascii="Times New Roman" w:hAnsi="Times New Roman" w:cs="Times New Roman"/>
                <w:sz w:val="24"/>
                <w:szCs w:val="24"/>
              </w:rPr>
              <w:t xml:space="preserve">iegādāties </w:t>
            </w:r>
            <w:r w:rsidRPr="002B710F">
              <w:rPr>
                <w:rFonts w:ascii="Times New Roman" w:hAnsi="Times New Roman" w:cs="Times New Roman"/>
                <w:sz w:val="24"/>
                <w:szCs w:val="24"/>
              </w:rPr>
              <w:t xml:space="preserve">115 motociklistu ekipējuma komplektus. </w:t>
            </w:r>
            <w:r w:rsidR="009C5ACA">
              <w:rPr>
                <w:rFonts w:ascii="Times New Roman" w:hAnsi="Times New Roman" w:cs="Times New Roman"/>
                <w:sz w:val="24"/>
                <w:szCs w:val="24"/>
              </w:rPr>
              <w:t>I</w:t>
            </w:r>
            <w:r w:rsidRPr="002B710F">
              <w:rPr>
                <w:rFonts w:ascii="Times New Roman" w:hAnsi="Times New Roman" w:cs="Times New Roman"/>
                <w:sz w:val="24"/>
                <w:szCs w:val="24"/>
              </w:rPr>
              <w:t>egādājoties 115 motociklista ekipējuma komplektus</w:t>
            </w:r>
            <w:r w:rsidR="00C90C00">
              <w:rPr>
                <w:rFonts w:ascii="Times New Roman" w:hAnsi="Times New Roman" w:cs="Times New Roman"/>
                <w:sz w:val="24"/>
                <w:szCs w:val="24"/>
              </w:rPr>
              <w:t>,</w:t>
            </w:r>
            <w:r w:rsidR="000E744B">
              <w:rPr>
                <w:rFonts w:ascii="Times New Roman" w:hAnsi="Times New Roman" w:cs="Times New Roman"/>
                <w:sz w:val="24"/>
                <w:szCs w:val="24"/>
              </w:rPr>
              <w:t xml:space="preserve"> </w:t>
            </w:r>
            <w:r w:rsidR="00C90C00">
              <w:rPr>
                <w:rFonts w:ascii="Times New Roman" w:hAnsi="Times New Roman" w:cs="Times New Roman"/>
                <w:sz w:val="24"/>
                <w:szCs w:val="24"/>
              </w:rPr>
              <w:t xml:space="preserve"> </w:t>
            </w:r>
            <w:r w:rsidR="00CC118A">
              <w:rPr>
                <w:rFonts w:ascii="Times New Roman" w:hAnsi="Times New Roman" w:cs="Times New Roman"/>
                <w:sz w:val="24"/>
                <w:szCs w:val="24"/>
              </w:rPr>
              <w:t xml:space="preserve">nepieciešams finansējums </w:t>
            </w:r>
            <w:r w:rsidRPr="002B710F">
              <w:rPr>
                <w:rFonts w:ascii="Times New Roman" w:hAnsi="Times New Roman" w:cs="Times New Roman"/>
                <w:sz w:val="24"/>
                <w:szCs w:val="24"/>
              </w:rPr>
              <w:t xml:space="preserve">217 695 </w:t>
            </w:r>
            <w:proofErr w:type="spellStart"/>
            <w:r w:rsidRPr="00101127">
              <w:rPr>
                <w:rFonts w:ascii="Times New Roman" w:hAnsi="Times New Roman" w:cs="Times New Roman"/>
                <w:i/>
                <w:sz w:val="24"/>
                <w:szCs w:val="24"/>
              </w:rPr>
              <w:t>euro</w:t>
            </w:r>
            <w:proofErr w:type="spellEnd"/>
            <w:r w:rsidR="00CC118A">
              <w:rPr>
                <w:rFonts w:ascii="Times New Roman" w:hAnsi="Times New Roman" w:cs="Times New Roman"/>
                <w:sz w:val="24"/>
                <w:szCs w:val="24"/>
              </w:rPr>
              <w:t xml:space="preserve"> apmērā</w:t>
            </w:r>
            <w:r w:rsidR="00C90C00">
              <w:rPr>
                <w:rFonts w:ascii="Times New Roman" w:hAnsi="Times New Roman" w:cs="Times New Roman"/>
                <w:sz w:val="24"/>
                <w:szCs w:val="24"/>
              </w:rPr>
              <w:t>.</w:t>
            </w:r>
          </w:p>
          <w:p w14:paraId="14266127" w14:textId="1618638C" w:rsidR="00D36F12" w:rsidRDefault="00C90C00" w:rsidP="00C90C0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w:t>
            </w:r>
            <w:r w:rsidR="00CC118A" w:rsidRPr="00101127">
              <w:rPr>
                <w:rFonts w:ascii="Times New Roman" w:hAnsi="Times New Roman" w:cs="Times New Roman"/>
                <w:sz w:val="24"/>
                <w:szCs w:val="24"/>
              </w:rPr>
              <w:t xml:space="preserve"> </w:t>
            </w:r>
            <w:r w:rsidRPr="00C90C00">
              <w:rPr>
                <w:rFonts w:ascii="Times New Roman" w:hAnsi="Times New Roman" w:cs="Times New Roman"/>
                <w:sz w:val="24"/>
                <w:szCs w:val="24"/>
              </w:rPr>
              <w:t>p</w:t>
            </w:r>
            <w:r w:rsidR="00CC118A" w:rsidRPr="00101127">
              <w:rPr>
                <w:rFonts w:ascii="Times New Roman" w:hAnsi="Times New Roman" w:cs="Times New Roman"/>
                <w:sz w:val="24"/>
                <w:szCs w:val="24"/>
              </w:rPr>
              <w:t>apildu</w:t>
            </w:r>
            <w:r w:rsidRPr="00C90C00">
              <w:rPr>
                <w:rFonts w:ascii="Times New Roman" w:hAnsi="Times New Roman" w:cs="Times New Roman"/>
                <w:sz w:val="24"/>
                <w:szCs w:val="24"/>
              </w:rPr>
              <w:t xml:space="preserve"> motociklistu </w:t>
            </w:r>
            <w:r w:rsidRPr="00822A25">
              <w:rPr>
                <w:rFonts w:ascii="Times New Roman" w:hAnsi="Times New Roman" w:cs="Times New Roman"/>
                <w:sz w:val="24"/>
                <w:szCs w:val="24"/>
              </w:rPr>
              <w:t>ekipējuma priekšmetu</w:t>
            </w:r>
            <w:r w:rsidRPr="00C90C00">
              <w:rPr>
                <w:rFonts w:ascii="Times New Roman" w:hAnsi="Times New Roman" w:cs="Times New Roman"/>
                <w:sz w:val="24"/>
                <w:szCs w:val="24"/>
              </w:rPr>
              <w:t xml:space="preserve"> iegādei</w:t>
            </w:r>
            <w:r>
              <w:rPr>
                <w:rFonts w:ascii="Times New Roman" w:hAnsi="Times New Roman" w:cs="Times New Roman"/>
                <w:sz w:val="24"/>
                <w:szCs w:val="24"/>
              </w:rPr>
              <w:t>:</w:t>
            </w:r>
            <w:r w:rsidRPr="00C90C00">
              <w:rPr>
                <w:rFonts w:ascii="Times New Roman" w:hAnsi="Times New Roman" w:cs="Times New Roman"/>
                <w:sz w:val="24"/>
                <w:szCs w:val="24"/>
              </w:rPr>
              <w:t xml:space="preserve"> </w:t>
            </w:r>
            <w:r w:rsidR="005C1FE4" w:rsidRPr="00101127">
              <w:rPr>
                <w:rFonts w:ascii="Times New Roman" w:hAnsi="Times New Roman" w:cs="Times New Roman"/>
                <w:sz w:val="24"/>
                <w:szCs w:val="24"/>
              </w:rPr>
              <w:t>115 vēju aizturošās kakla maskas,</w:t>
            </w:r>
            <w:r w:rsidR="00D36F12" w:rsidRPr="00101127">
              <w:rPr>
                <w:rFonts w:ascii="Times New Roman" w:hAnsi="Times New Roman" w:cs="Times New Roman"/>
                <w:sz w:val="24"/>
                <w:szCs w:val="24"/>
              </w:rPr>
              <w:t xml:space="preserve"> vasaras cimd</w:t>
            </w:r>
            <w:r>
              <w:rPr>
                <w:rFonts w:ascii="Times New Roman" w:hAnsi="Times New Roman" w:cs="Times New Roman"/>
                <w:sz w:val="24"/>
                <w:szCs w:val="24"/>
              </w:rPr>
              <w:t>i</w:t>
            </w:r>
            <w:r w:rsidR="000E744B">
              <w:rPr>
                <w:rFonts w:ascii="Times New Roman" w:hAnsi="Times New Roman" w:cs="Times New Roman"/>
                <w:sz w:val="24"/>
                <w:szCs w:val="24"/>
              </w:rPr>
              <w:t xml:space="preserve">, </w:t>
            </w:r>
            <w:proofErr w:type="spellStart"/>
            <w:r w:rsidR="00D36F12" w:rsidRPr="00101127">
              <w:rPr>
                <w:rFonts w:ascii="Times New Roman" w:hAnsi="Times New Roman" w:cs="Times New Roman"/>
                <w:sz w:val="24"/>
                <w:szCs w:val="24"/>
              </w:rPr>
              <w:t>termo</w:t>
            </w:r>
            <w:proofErr w:type="spellEnd"/>
            <w:r w:rsidR="00D36F12" w:rsidRPr="00101127">
              <w:rPr>
                <w:rFonts w:ascii="Times New Roman" w:hAnsi="Times New Roman" w:cs="Times New Roman"/>
                <w:sz w:val="24"/>
                <w:szCs w:val="24"/>
              </w:rPr>
              <w:t xml:space="preserve"> zeķes un vēju aizturošās </w:t>
            </w:r>
            <w:proofErr w:type="spellStart"/>
            <w:r w:rsidR="00D36F12" w:rsidRPr="00101127">
              <w:rPr>
                <w:rFonts w:ascii="Times New Roman" w:hAnsi="Times New Roman" w:cs="Times New Roman"/>
                <w:sz w:val="24"/>
                <w:szCs w:val="24"/>
              </w:rPr>
              <w:t>termo</w:t>
            </w:r>
            <w:proofErr w:type="spellEnd"/>
            <w:r w:rsidR="00D36F12" w:rsidRPr="00101127">
              <w:rPr>
                <w:rFonts w:ascii="Times New Roman" w:hAnsi="Times New Roman" w:cs="Times New Roman"/>
                <w:sz w:val="24"/>
                <w:szCs w:val="24"/>
              </w:rPr>
              <w:t xml:space="preserve"> jakas (papildu rīkojuma Nr.354 anotācijā minētajiem priekšmetiem).</w:t>
            </w:r>
            <w:r w:rsidR="00CC118A" w:rsidRPr="00101127">
              <w:rPr>
                <w:rFonts w:ascii="Times New Roman" w:hAnsi="Times New Roman" w:cs="Times New Roman"/>
                <w:sz w:val="24"/>
                <w:szCs w:val="24"/>
              </w:rPr>
              <w:t xml:space="preserve"> Nepieciešamais finansējums papildu ekipējuma priekšmetu iegādei ir 35 880 </w:t>
            </w:r>
            <w:proofErr w:type="spellStart"/>
            <w:r w:rsidR="00CC118A" w:rsidRPr="00101127">
              <w:rPr>
                <w:rFonts w:ascii="Times New Roman" w:hAnsi="Times New Roman" w:cs="Times New Roman"/>
                <w:i/>
                <w:sz w:val="24"/>
                <w:szCs w:val="24"/>
              </w:rPr>
              <w:t>euro</w:t>
            </w:r>
            <w:proofErr w:type="spellEnd"/>
            <w:r w:rsidR="00822BA1">
              <w:rPr>
                <w:rFonts w:ascii="Times New Roman" w:hAnsi="Times New Roman" w:cs="Times New Roman"/>
                <w:sz w:val="24"/>
                <w:szCs w:val="24"/>
              </w:rPr>
              <w:t>;</w:t>
            </w:r>
          </w:p>
          <w:p w14:paraId="7E9CECB6" w14:textId="77777777" w:rsidR="00101127" w:rsidRDefault="00822BA1" w:rsidP="00822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F2F47">
              <w:rPr>
                <w:rFonts w:ascii="Times New Roman" w:hAnsi="Times New Roman" w:cs="Times New Roman"/>
                <w:sz w:val="24"/>
                <w:szCs w:val="24"/>
              </w:rPr>
              <w:t xml:space="preserve"> ne mazāk kā 500 zižļu</w:t>
            </w:r>
            <w:r>
              <w:rPr>
                <w:rFonts w:ascii="Times New Roman" w:hAnsi="Times New Roman" w:cs="Times New Roman"/>
                <w:sz w:val="24"/>
                <w:szCs w:val="24"/>
              </w:rPr>
              <w:t xml:space="preserve"> iegādei</w:t>
            </w:r>
            <w:r w:rsidRPr="00BF2F47">
              <w:rPr>
                <w:rFonts w:ascii="Times New Roman" w:hAnsi="Times New Roman" w:cs="Times New Roman"/>
                <w:sz w:val="24"/>
                <w:szCs w:val="24"/>
              </w:rPr>
              <w:t xml:space="preserve"> (</w:t>
            </w:r>
            <w:r>
              <w:rPr>
                <w:rFonts w:ascii="Times New Roman" w:hAnsi="Times New Roman" w:cs="Times New Roman"/>
                <w:sz w:val="24"/>
                <w:szCs w:val="24"/>
              </w:rPr>
              <w:t xml:space="preserve">prognozētie izdevumi </w:t>
            </w:r>
            <w:r w:rsidRPr="009A787B">
              <w:rPr>
                <w:rFonts w:ascii="Times New Roman" w:hAnsi="Times New Roman" w:cs="Times New Roman"/>
                <w:sz w:val="24"/>
                <w:szCs w:val="24"/>
              </w:rPr>
              <w:t xml:space="preserve">– 15 516 </w:t>
            </w:r>
            <w:proofErr w:type="spellStart"/>
            <w:r w:rsidRPr="00822A25">
              <w:rPr>
                <w:rFonts w:ascii="Times New Roman" w:hAnsi="Times New Roman" w:cs="Times New Roman"/>
                <w:i/>
                <w:sz w:val="24"/>
                <w:szCs w:val="24"/>
              </w:rPr>
              <w:t>euro</w:t>
            </w:r>
            <w:proofErr w:type="spellEnd"/>
            <w:r w:rsidRPr="00822A25">
              <w:rPr>
                <w:rFonts w:ascii="Times New Roman" w:hAnsi="Times New Roman" w:cs="Times New Roman"/>
                <w:i/>
                <w:sz w:val="24"/>
                <w:szCs w:val="24"/>
              </w:rPr>
              <w:t>)</w:t>
            </w:r>
            <w:r w:rsidRPr="009A787B">
              <w:rPr>
                <w:rFonts w:ascii="Times New Roman" w:hAnsi="Times New Roman" w:cs="Times New Roman"/>
                <w:sz w:val="24"/>
                <w:szCs w:val="24"/>
              </w:rPr>
              <w:t>, kuri tiks izmantoti ceļu satiksmē</w:t>
            </w:r>
            <w:r w:rsidR="00101127">
              <w:rPr>
                <w:rFonts w:ascii="Times New Roman" w:hAnsi="Times New Roman" w:cs="Times New Roman"/>
                <w:sz w:val="24"/>
                <w:szCs w:val="24"/>
              </w:rPr>
              <w:t>;</w:t>
            </w:r>
          </w:p>
          <w:p w14:paraId="6CC9C96B" w14:textId="5F90D576" w:rsidR="00822BA1" w:rsidRPr="009A787B" w:rsidRDefault="00101127" w:rsidP="00101127">
            <w:pPr>
              <w:spacing w:after="0" w:line="240" w:lineRule="auto"/>
              <w:ind w:firstLine="360"/>
              <w:jc w:val="both"/>
              <w:rPr>
                <w:rFonts w:ascii="Times New Roman" w:hAnsi="Times New Roman" w:cs="Times New Roman"/>
                <w:sz w:val="24"/>
                <w:szCs w:val="24"/>
              </w:rPr>
            </w:pPr>
            <w:r w:rsidRPr="00BF2F47">
              <w:rPr>
                <w:rFonts w:ascii="Times New Roman" w:hAnsi="Times New Roman" w:cs="Times New Roman"/>
                <w:sz w:val="24"/>
                <w:szCs w:val="24"/>
              </w:rPr>
              <w:t>No Ministru kabineta 2004.gada 29.jūnija noteikumu Nr.571 “Ceļu satiksmes noteikumi”</w:t>
            </w:r>
            <w:r>
              <w:rPr>
                <w:rFonts w:ascii="Times New Roman" w:hAnsi="Times New Roman" w:cs="Times New Roman"/>
                <w:sz w:val="24"/>
                <w:szCs w:val="24"/>
              </w:rPr>
              <w:t xml:space="preserve"> (turpmāk – noteikumi Nr.571)</w:t>
            </w:r>
            <w:r w:rsidRPr="00BF2F47">
              <w:rPr>
                <w:rFonts w:ascii="Times New Roman" w:hAnsi="Times New Roman" w:cs="Times New Roman"/>
                <w:sz w:val="24"/>
                <w:szCs w:val="24"/>
              </w:rPr>
              <w:t xml:space="preserve"> 63.punkta izriet, ka labākai redzamībai satiksmes regulētājs var lietot zizli (disku ar sarkanu gaismas atstarotāju), kā arī zizlis tiek lietots, veicot ceļu satiksmes uzraudzību, lai apturētu transportlīdzekļus. Šobrīd Valsts policijas rīcībā esošo zižļu skaits ir nepietiekams, turklāt tie ir dažādas formas un izmēra, bez gaismu atstarojošiem elementiem vai apgaismojuma. Ņemot vērā to, ka Prezidentūras laikā būs jāveic apjomīgs darbs, kas saistīts ar ceļu satiksmes regulēšanu, kā arī pamatojoties uz Ceļu satiksmes drošības plāna 2014. – 2016.gadam 6.nodaļas „Uzdevumu realizācijas pasākumu izpildes laika plānojums” 5.tabulas </w:t>
            </w:r>
            <w:proofErr w:type="spellStart"/>
            <w:r w:rsidRPr="00BF2F47">
              <w:rPr>
                <w:rFonts w:ascii="Times New Roman" w:hAnsi="Times New Roman" w:cs="Times New Roman"/>
                <w:sz w:val="24"/>
                <w:szCs w:val="24"/>
              </w:rPr>
              <w:t>II.sadaļas</w:t>
            </w:r>
            <w:proofErr w:type="spellEnd"/>
            <w:r w:rsidRPr="00BF2F47">
              <w:rPr>
                <w:rFonts w:ascii="Times New Roman" w:hAnsi="Times New Roman" w:cs="Times New Roman"/>
                <w:sz w:val="24"/>
                <w:szCs w:val="24"/>
              </w:rPr>
              <w:t xml:space="preserve"> „Ceļu satiksmes dalībnieku uzvedības kontrole” 7.apakšpunktā „Valsts policijas nodrošināšana ar kvalitatīvām (atbilstoši sezonai) gaismu atstarojošām vestēm un zižļiem” noteikto, būtu nepieciešams iegādāties atbilstošus zižļus, lai paaugstinātu transportlīdzekļu vadītāju un policijas darbinieku drošību laikā, kad tie regulē ceļu satiksmi vai veic transportlīdzekļu apturēšanu.</w:t>
            </w:r>
            <w:r>
              <w:rPr>
                <w:rFonts w:ascii="Times New Roman" w:hAnsi="Times New Roman" w:cs="Times New Roman"/>
                <w:sz w:val="24"/>
                <w:szCs w:val="24"/>
              </w:rPr>
              <w:t xml:space="preserve"> </w:t>
            </w:r>
            <w:r w:rsidR="00822BA1" w:rsidRPr="009A787B">
              <w:rPr>
                <w:rFonts w:ascii="Times New Roman" w:hAnsi="Times New Roman" w:cs="Times New Roman"/>
                <w:sz w:val="24"/>
                <w:szCs w:val="24"/>
              </w:rPr>
              <w:t xml:space="preserve"> </w:t>
            </w:r>
          </w:p>
          <w:p w14:paraId="12321E48" w14:textId="46444675" w:rsidR="00C90C00" w:rsidRPr="00101127" w:rsidRDefault="00101127" w:rsidP="00C90C00">
            <w:pPr>
              <w:spacing w:after="0" w:line="240" w:lineRule="auto"/>
              <w:ind w:firstLine="357"/>
              <w:jc w:val="both"/>
              <w:rPr>
                <w:rFonts w:ascii="Times New Roman" w:hAnsi="Times New Roman" w:cs="Times New Roman"/>
                <w:sz w:val="24"/>
                <w:szCs w:val="24"/>
              </w:rPr>
            </w:pPr>
            <w:r>
              <w:rPr>
                <w:rFonts w:ascii="Times New Roman" w:hAnsi="Times New Roman"/>
                <w:sz w:val="24"/>
                <w:szCs w:val="24"/>
              </w:rPr>
              <w:t>- auto</w:t>
            </w:r>
            <w:r w:rsidRPr="007F7053">
              <w:rPr>
                <w:rFonts w:ascii="Times New Roman" w:hAnsi="Times New Roman"/>
                <w:sz w:val="24"/>
                <w:szCs w:val="24"/>
              </w:rPr>
              <w:t xml:space="preserve">mašīnu papildu aprīkojumam </w:t>
            </w:r>
            <w:r w:rsidRPr="00BF2F47">
              <w:rPr>
                <w:rFonts w:ascii="Times New Roman" w:hAnsi="Times New Roman" w:cs="Times New Roman"/>
                <w:sz w:val="24"/>
                <w:szCs w:val="24"/>
              </w:rPr>
              <w:t>(</w:t>
            </w:r>
            <w:r>
              <w:rPr>
                <w:rFonts w:ascii="Times New Roman" w:hAnsi="Times New Roman" w:cs="Times New Roman"/>
                <w:sz w:val="24"/>
                <w:szCs w:val="24"/>
              </w:rPr>
              <w:t xml:space="preserve">prognozētie izdevumi </w:t>
            </w:r>
            <w:r w:rsidRPr="009A787B">
              <w:rPr>
                <w:rFonts w:ascii="Times New Roman" w:hAnsi="Times New Roman" w:cs="Times New Roman"/>
                <w:sz w:val="24"/>
                <w:szCs w:val="24"/>
              </w:rPr>
              <w:t>–</w:t>
            </w:r>
            <w:r>
              <w:rPr>
                <w:rFonts w:ascii="Times New Roman" w:hAnsi="Times New Roman" w:cs="Times New Roman"/>
                <w:sz w:val="24"/>
                <w:szCs w:val="24"/>
              </w:rPr>
              <w:t xml:space="preserve"> 36 252 </w:t>
            </w:r>
            <w:proofErr w:type="spellStart"/>
            <w:r w:rsidRPr="00822A25">
              <w:rPr>
                <w:rFonts w:ascii="Times New Roman" w:hAnsi="Times New Roman" w:cs="Times New Roman"/>
                <w:i/>
                <w:sz w:val="24"/>
                <w:szCs w:val="24"/>
              </w:rPr>
              <w:t>euro</w:t>
            </w:r>
            <w:proofErr w:type="spellEnd"/>
            <w:r w:rsidRPr="00822A25">
              <w:rPr>
                <w:rFonts w:ascii="Times New Roman" w:hAnsi="Times New Roman" w:cs="Times New Roman"/>
                <w:i/>
                <w:sz w:val="24"/>
                <w:szCs w:val="24"/>
              </w:rPr>
              <w:t>)</w:t>
            </w:r>
            <w:r w:rsidRPr="007F7053">
              <w:rPr>
                <w:rFonts w:ascii="Times New Roman" w:hAnsi="Times New Roman"/>
                <w:sz w:val="24"/>
                <w:szCs w:val="24"/>
              </w:rPr>
              <w:t xml:space="preserve"> </w:t>
            </w:r>
            <w:r>
              <w:rPr>
                <w:rFonts w:ascii="Times New Roman" w:hAnsi="Times New Roman"/>
                <w:sz w:val="24"/>
                <w:szCs w:val="24"/>
              </w:rPr>
              <w:t xml:space="preserve">– </w:t>
            </w:r>
            <w:r w:rsidRPr="007F7053">
              <w:rPr>
                <w:rFonts w:ascii="Times New Roman" w:hAnsi="Times New Roman"/>
                <w:sz w:val="24"/>
                <w:szCs w:val="24"/>
              </w:rPr>
              <w:t>skaņas pastiprinātāj</w:t>
            </w:r>
            <w:r>
              <w:rPr>
                <w:rFonts w:ascii="Times New Roman" w:hAnsi="Times New Roman"/>
                <w:sz w:val="24"/>
                <w:szCs w:val="24"/>
              </w:rPr>
              <w:t>u</w:t>
            </w:r>
            <w:r w:rsidRPr="007F7053">
              <w:rPr>
                <w:rFonts w:ascii="Times New Roman" w:hAnsi="Times New Roman"/>
                <w:sz w:val="24"/>
                <w:szCs w:val="24"/>
              </w:rPr>
              <w:t xml:space="preserve"> 200W un papildu skaļru</w:t>
            </w:r>
            <w:r>
              <w:rPr>
                <w:rFonts w:ascii="Times New Roman" w:hAnsi="Times New Roman"/>
                <w:sz w:val="24"/>
                <w:szCs w:val="24"/>
              </w:rPr>
              <w:t>ņu</w:t>
            </w:r>
            <w:r w:rsidRPr="007F7053">
              <w:rPr>
                <w:rFonts w:ascii="Times New Roman" w:hAnsi="Times New Roman"/>
                <w:sz w:val="24"/>
                <w:szCs w:val="24"/>
              </w:rPr>
              <w:t xml:space="preserve"> </w:t>
            </w:r>
            <w:r>
              <w:rPr>
                <w:rFonts w:ascii="Times New Roman" w:hAnsi="Times New Roman"/>
                <w:sz w:val="24"/>
                <w:szCs w:val="24"/>
              </w:rPr>
              <w:t xml:space="preserve">iegādei 40 automašīnām ( </w:t>
            </w:r>
            <w:r w:rsidRPr="007F7053">
              <w:rPr>
                <w:rFonts w:ascii="Times New Roman" w:hAnsi="Times New Roman"/>
                <w:sz w:val="24"/>
                <w:szCs w:val="24"/>
              </w:rPr>
              <w:t xml:space="preserve">13 407 </w:t>
            </w:r>
            <w:proofErr w:type="spellStart"/>
            <w:r w:rsidRPr="007D7CA1">
              <w:rPr>
                <w:rFonts w:ascii="Times New Roman" w:hAnsi="Times New Roman"/>
                <w:i/>
                <w:sz w:val="24"/>
                <w:szCs w:val="24"/>
              </w:rPr>
              <w:t>euro</w:t>
            </w:r>
            <w:proofErr w:type="spellEnd"/>
            <w:r w:rsidRPr="00101127">
              <w:rPr>
                <w:rFonts w:ascii="Times New Roman" w:hAnsi="Times New Roman"/>
                <w:sz w:val="24"/>
                <w:szCs w:val="24"/>
              </w:rPr>
              <w:t>)</w:t>
            </w:r>
            <w:r>
              <w:rPr>
                <w:rFonts w:ascii="Times New Roman" w:hAnsi="Times New Roman"/>
                <w:i/>
                <w:sz w:val="24"/>
                <w:szCs w:val="24"/>
              </w:rPr>
              <w:t xml:space="preserve"> </w:t>
            </w:r>
            <w:r w:rsidRPr="007F7053">
              <w:rPr>
                <w:rFonts w:ascii="Times New Roman" w:hAnsi="Times New Roman"/>
                <w:sz w:val="24"/>
                <w:szCs w:val="24"/>
              </w:rPr>
              <w:t xml:space="preserve">un </w:t>
            </w:r>
            <w:r>
              <w:rPr>
                <w:rFonts w:ascii="Times New Roman" w:hAnsi="Times New Roman"/>
                <w:sz w:val="24"/>
                <w:szCs w:val="24"/>
              </w:rPr>
              <w:t xml:space="preserve">pie datora pieslēdzamu </w:t>
            </w:r>
            <w:r w:rsidRPr="007F7053">
              <w:rPr>
                <w:rFonts w:ascii="Times New Roman" w:hAnsi="Times New Roman"/>
                <w:sz w:val="24"/>
                <w:szCs w:val="24"/>
              </w:rPr>
              <w:t>informācijas displeju</w:t>
            </w:r>
            <w:r>
              <w:rPr>
                <w:rFonts w:ascii="Times New Roman" w:hAnsi="Times New Roman"/>
                <w:sz w:val="24"/>
                <w:szCs w:val="24"/>
              </w:rPr>
              <w:t xml:space="preserve"> iegādei 40 automašīnām – (</w:t>
            </w:r>
            <w:r w:rsidRPr="007F7053">
              <w:rPr>
                <w:rFonts w:ascii="Times New Roman" w:hAnsi="Times New Roman"/>
                <w:sz w:val="24"/>
                <w:szCs w:val="24"/>
              </w:rPr>
              <w:t>22 84</w:t>
            </w:r>
            <w:r>
              <w:rPr>
                <w:rFonts w:ascii="Times New Roman" w:hAnsi="Times New Roman"/>
                <w:sz w:val="24"/>
                <w:szCs w:val="24"/>
              </w:rPr>
              <w:t>5</w:t>
            </w:r>
            <w:r w:rsidRPr="007F7053">
              <w:rPr>
                <w:rFonts w:ascii="Times New Roman" w:hAnsi="Times New Roman"/>
                <w:sz w:val="24"/>
                <w:szCs w:val="24"/>
              </w:rPr>
              <w:t xml:space="preserve"> </w:t>
            </w:r>
            <w:proofErr w:type="spellStart"/>
            <w:r w:rsidRPr="007D7CA1">
              <w:rPr>
                <w:rFonts w:ascii="Times New Roman" w:hAnsi="Times New Roman"/>
                <w:i/>
                <w:sz w:val="24"/>
                <w:szCs w:val="24"/>
              </w:rPr>
              <w:t>euro</w:t>
            </w:r>
            <w:proofErr w:type="spellEnd"/>
            <w:r w:rsidRPr="007F7053">
              <w:rPr>
                <w:rFonts w:ascii="Times New Roman" w:hAnsi="Times New Roman"/>
                <w:sz w:val="24"/>
                <w:szCs w:val="24"/>
              </w:rPr>
              <w:t>).</w:t>
            </w:r>
          </w:p>
          <w:p w14:paraId="28CD6B3E" w14:textId="5694FD5B" w:rsidR="009A787B" w:rsidRPr="009D3926" w:rsidRDefault="00BF2F47" w:rsidP="00101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87B">
              <w:rPr>
                <w:rFonts w:ascii="Times New Roman" w:hAnsi="Times New Roman" w:cs="Times New Roman"/>
                <w:sz w:val="24"/>
                <w:szCs w:val="24"/>
              </w:rPr>
              <w:t xml:space="preserve">   </w:t>
            </w:r>
            <w:r w:rsidR="00822BA1">
              <w:rPr>
                <w:rFonts w:ascii="Times New Roman" w:hAnsi="Times New Roman" w:cs="Times New Roman"/>
                <w:sz w:val="24"/>
                <w:szCs w:val="24"/>
              </w:rPr>
              <w:t xml:space="preserve"> </w:t>
            </w:r>
            <w:r w:rsidR="009A787B" w:rsidRPr="009A787B">
              <w:rPr>
                <w:rFonts w:ascii="Times New Roman" w:hAnsi="Times New Roman" w:cs="Times New Roman"/>
                <w:sz w:val="24"/>
                <w:szCs w:val="24"/>
              </w:rPr>
              <w:t xml:space="preserve">Prezidentūras laikā viens no galvenajiem policijas uzdevumiem būs transportlīdzekļu kolonnu pavadīšanas nodrošināšana saskaņā ar Ministru kabineta 2003.gada 25.jūnija noteikumiem Nr.340 „Kārtība, kādā Drošības policija veic aizsargājamo amatpersonu aizsardzību (apsardzi)”. </w:t>
            </w:r>
            <w:r w:rsidR="009A787B" w:rsidRPr="009A787B">
              <w:rPr>
                <w:rFonts w:ascii="Times New Roman" w:hAnsi="Times New Roman" w:cs="Times New Roman"/>
                <w:sz w:val="24"/>
                <w:szCs w:val="24"/>
              </w:rPr>
              <w:tab/>
            </w:r>
          </w:p>
          <w:p w14:paraId="3431E3D9" w14:textId="568FDA5A" w:rsidR="009A787B" w:rsidRPr="009D3926" w:rsidRDefault="009A787B" w:rsidP="009A787B">
            <w:pPr>
              <w:spacing w:after="0" w:line="240" w:lineRule="auto"/>
              <w:ind w:firstLine="720"/>
              <w:contextualSpacing/>
              <w:jc w:val="both"/>
              <w:rPr>
                <w:rFonts w:ascii="Times New Roman" w:hAnsi="Times New Roman" w:cs="Times New Roman"/>
                <w:sz w:val="24"/>
                <w:szCs w:val="24"/>
              </w:rPr>
            </w:pPr>
            <w:r w:rsidRPr="009D3926">
              <w:rPr>
                <w:rFonts w:ascii="Times New Roman" w:hAnsi="Times New Roman" w:cs="Times New Roman"/>
                <w:sz w:val="24"/>
                <w:szCs w:val="24"/>
              </w:rPr>
              <w:t xml:space="preserve">Noteikumos Nr.571 ir precīzi noteikta kārtība, kā jārīkojas transportlīdzekļu vadītājiem gadījumos, kad policijas darbinieks dod norādījumu apturēt transportlīdzekli, kā arī, ja tuvojas operatīvais transportlīdzeklis vai transportlīdzekļu kolonna, kuru pavada operatīvie transportlīdzekļi. Savukārt kārtība, kā jārīkojas </w:t>
            </w:r>
            <w:r w:rsidR="00B14ED7" w:rsidRPr="009D3926">
              <w:rPr>
                <w:rFonts w:ascii="Times New Roman" w:hAnsi="Times New Roman" w:cs="Times New Roman"/>
                <w:sz w:val="24"/>
                <w:szCs w:val="24"/>
              </w:rPr>
              <w:t xml:space="preserve">Valsts </w:t>
            </w:r>
            <w:r w:rsidRPr="009D3926">
              <w:rPr>
                <w:rFonts w:ascii="Times New Roman" w:hAnsi="Times New Roman" w:cs="Times New Roman"/>
                <w:sz w:val="24"/>
                <w:szCs w:val="24"/>
              </w:rPr>
              <w:t xml:space="preserve">policijas darbiniekam, apturot transportlīdzekli, noteikta Valsts policijas </w:t>
            </w:r>
            <w:r w:rsidR="00B14ED7" w:rsidRPr="009D3926">
              <w:rPr>
                <w:rFonts w:ascii="Times New Roman" w:hAnsi="Times New Roman" w:cs="Times New Roman"/>
                <w:sz w:val="24"/>
                <w:szCs w:val="24"/>
              </w:rPr>
              <w:t xml:space="preserve">2010.gada 22.februāra </w:t>
            </w:r>
            <w:r w:rsidRPr="009D3926">
              <w:rPr>
                <w:rFonts w:ascii="Times New Roman" w:hAnsi="Times New Roman" w:cs="Times New Roman"/>
                <w:sz w:val="24"/>
                <w:szCs w:val="24"/>
              </w:rPr>
              <w:t>noteikumos Nr.5 „Dienesta pienākumu izpildes organizācija un kontrole sabiedriskās kārtības nodrošināšanas un satiksmes uzraudzības jomā”.</w:t>
            </w:r>
          </w:p>
          <w:p w14:paraId="78FECE66" w14:textId="6C574402" w:rsidR="009A787B" w:rsidRPr="009D3926" w:rsidRDefault="00B14ED7" w:rsidP="009A787B">
            <w:pPr>
              <w:spacing w:after="0" w:line="240" w:lineRule="auto"/>
              <w:ind w:firstLine="720"/>
              <w:contextualSpacing/>
              <w:jc w:val="both"/>
              <w:rPr>
                <w:rFonts w:ascii="Times New Roman" w:hAnsi="Times New Roman" w:cs="Times New Roman"/>
                <w:sz w:val="24"/>
                <w:szCs w:val="24"/>
              </w:rPr>
            </w:pPr>
            <w:r w:rsidRPr="009D3926">
              <w:rPr>
                <w:rFonts w:ascii="Times New Roman" w:hAnsi="Times New Roman" w:cs="Times New Roman"/>
                <w:sz w:val="24"/>
                <w:szCs w:val="24"/>
              </w:rPr>
              <w:t>Valsts policija, i</w:t>
            </w:r>
            <w:r w:rsidR="009A787B" w:rsidRPr="009D3926">
              <w:rPr>
                <w:rFonts w:ascii="Times New Roman" w:hAnsi="Times New Roman" w:cs="Times New Roman"/>
                <w:sz w:val="24"/>
                <w:szCs w:val="24"/>
              </w:rPr>
              <w:t xml:space="preserve">zvērtējot vairāku gadu praksi, jautājumos, kas saistīti ar transportlīdzekļa vadītāju apturēšanu un kolonnu pavadīšanu, </w:t>
            </w:r>
            <w:r w:rsidRPr="009D3926">
              <w:rPr>
                <w:rFonts w:ascii="Times New Roman" w:hAnsi="Times New Roman" w:cs="Times New Roman"/>
                <w:sz w:val="24"/>
                <w:szCs w:val="24"/>
              </w:rPr>
              <w:t>konstatēja</w:t>
            </w:r>
            <w:r w:rsidR="009A787B" w:rsidRPr="009D3926">
              <w:rPr>
                <w:rFonts w:ascii="Times New Roman" w:hAnsi="Times New Roman" w:cs="Times New Roman"/>
                <w:sz w:val="24"/>
                <w:szCs w:val="24"/>
              </w:rPr>
              <w:t xml:space="preserve">, ka transportlīdzekļu vadītāji ne vienmēr pareizi izprot policijas </w:t>
            </w:r>
            <w:r w:rsidR="009A787B" w:rsidRPr="009D3926">
              <w:rPr>
                <w:rFonts w:ascii="Times New Roman" w:hAnsi="Times New Roman" w:cs="Times New Roman"/>
                <w:sz w:val="24"/>
                <w:szCs w:val="24"/>
              </w:rPr>
              <w:lastRenderedPageBreak/>
              <w:t>darbinieka norādījumus attiecībā uz nepieciešamību apturēt transportlīdzekli (piemēram, policijas darbinieks dod rīkojumu sekot policijas transportlīdzeklim un apturēt to labajā ceļa pusē, savukārt vadītājs rīkojas pretēji) vai palaist garām kolonu, tādejādi apdraudot ceļu satiksmes drošību.</w:t>
            </w:r>
          </w:p>
          <w:p w14:paraId="624125B3" w14:textId="07AC8BCD" w:rsidR="009A787B" w:rsidRPr="009D3926" w:rsidRDefault="009A787B" w:rsidP="009A787B">
            <w:pPr>
              <w:spacing w:after="0" w:line="240" w:lineRule="auto"/>
              <w:ind w:firstLine="720"/>
              <w:contextualSpacing/>
              <w:jc w:val="both"/>
              <w:rPr>
                <w:rFonts w:ascii="Times New Roman" w:hAnsi="Times New Roman" w:cs="Times New Roman"/>
                <w:sz w:val="24"/>
                <w:szCs w:val="24"/>
              </w:rPr>
            </w:pPr>
            <w:r w:rsidRPr="009D3926">
              <w:rPr>
                <w:rFonts w:ascii="Times New Roman" w:hAnsi="Times New Roman" w:cs="Times New Roman"/>
                <w:sz w:val="24"/>
                <w:szCs w:val="24"/>
              </w:rPr>
              <w:t xml:space="preserve"> Ņemot vērā iepriekš minēto un </w:t>
            </w:r>
            <w:r w:rsidR="00B14ED7" w:rsidRPr="009D3926">
              <w:rPr>
                <w:rFonts w:ascii="Times New Roman" w:hAnsi="Times New Roman" w:cs="Times New Roman"/>
                <w:sz w:val="24"/>
                <w:szCs w:val="24"/>
              </w:rPr>
              <w:t xml:space="preserve">nepieciešamību </w:t>
            </w:r>
            <w:r w:rsidRPr="009D3926">
              <w:rPr>
                <w:rFonts w:ascii="Times New Roman" w:hAnsi="Times New Roman" w:cs="Times New Roman"/>
                <w:sz w:val="24"/>
                <w:szCs w:val="24"/>
              </w:rPr>
              <w:t>uzlabot ceļu satiksmes drošību</w:t>
            </w:r>
            <w:r w:rsidR="00B14ED7" w:rsidRPr="009D3926">
              <w:rPr>
                <w:rFonts w:ascii="Times New Roman" w:hAnsi="Times New Roman" w:cs="Times New Roman"/>
                <w:sz w:val="24"/>
                <w:szCs w:val="24"/>
              </w:rPr>
              <w:t xml:space="preserve"> Prezidentūras laikā un pēc tās, un atvieglot</w:t>
            </w:r>
            <w:r w:rsidRPr="009D3926">
              <w:rPr>
                <w:rFonts w:ascii="Times New Roman" w:hAnsi="Times New Roman" w:cs="Times New Roman"/>
                <w:sz w:val="24"/>
                <w:szCs w:val="24"/>
              </w:rPr>
              <w:t xml:space="preserve"> vadītājiem iespēju orientēties situācijās, kad policijas darbinieki dod rīkojumus apstāties, mainīt virzienu vai sekot aiz policijas transportlīdzekļa, būtu </w:t>
            </w:r>
            <w:r w:rsidR="00B14ED7" w:rsidRPr="009D3926">
              <w:rPr>
                <w:rFonts w:ascii="Times New Roman" w:hAnsi="Times New Roman" w:cs="Times New Roman"/>
                <w:sz w:val="24"/>
                <w:szCs w:val="24"/>
              </w:rPr>
              <w:t>nepieciešams</w:t>
            </w:r>
            <w:r w:rsidRPr="009D3926">
              <w:rPr>
                <w:rFonts w:ascii="Times New Roman" w:hAnsi="Times New Roman" w:cs="Times New Roman"/>
                <w:sz w:val="24"/>
                <w:szCs w:val="24"/>
              </w:rPr>
              <w:t xml:space="preserve"> aprīkot </w:t>
            </w:r>
            <w:r w:rsidR="001B3506">
              <w:rPr>
                <w:rFonts w:ascii="Times New Roman" w:hAnsi="Times New Roman" w:cs="Times New Roman"/>
                <w:sz w:val="24"/>
                <w:szCs w:val="24"/>
              </w:rPr>
              <w:t xml:space="preserve">40 </w:t>
            </w:r>
            <w:r w:rsidR="00B14ED7" w:rsidRPr="009D3926">
              <w:rPr>
                <w:rFonts w:ascii="Times New Roman" w:hAnsi="Times New Roman" w:cs="Times New Roman"/>
                <w:sz w:val="24"/>
                <w:szCs w:val="24"/>
              </w:rPr>
              <w:t xml:space="preserve">Valsts </w:t>
            </w:r>
            <w:r w:rsidRPr="009D3926">
              <w:rPr>
                <w:rFonts w:ascii="Times New Roman" w:hAnsi="Times New Roman" w:cs="Times New Roman"/>
                <w:sz w:val="24"/>
                <w:szCs w:val="24"/>
              </w:rPr>
              <w:t>policijas transportlīdzekļus ar displeju, kas uz policijas transportlīdzekļa aizmugurējā stikla vizuāli atainotu ceļu satiksmes dalībniekiem svarīgu informāciju, piemēram, informāciju par to, ka vadītājam jāseko policijas transportlīdzeklim, jāapstājas labajā pusē u.tml.</w:t>
            </w:r>
          </w:p>
          <w:p w14:paraId="486AC73B" w14:textId="790AD252" w:rsidR="00101127" w:rsidRPr="002B710F" w:rsidRDefault="00DA57EA" w:rsidP="00101127">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101127">
              <w:rPr>
                <w:rFonts w:ascii="Times New Roman" w:hAnsi="Times New Roman" w:cs="Times New Roman"/>
                <w:sz w:val="24"/>
                <w:szCs w:val="24"/>
              </w:rPr>
              <w:t>Lai nodrošinātu iepriekš minētās papildu iegādes, p</w:t>
            </w:r>
            <w:r w:rsidR="00101127" w:rsidRPr="002B710F">
              <w:rPr>
                <w:rFonts w:ascii="Times New Roman" w:hAnsi="Times New Roman" w:cs="Times New Roman"/>
                <w:sz w:val="24"/>
                <w:szCs w:val="24"/>
              </w:rPr>
              <w:t>lānots veikt</w:t>
            </w:r>
            <w:r w:rsidR="00101127">
              <w:rPr>
                <w:rFonts w:ascii="Times New Roman" w:hAnsi="Times New Roman" w:cs="Times New Roman"/>
                <w:sz w:val="24"/>
                <w:szCs w:val="24"/>
              </w:rPr>
              <w:t xml:space="preserve"> papildu </w:t>
            </w:r>
            <w:r w:rsidR="00101127" w:rsidRPr="002B710F">
              <w:rPr>
                <w:rFonts w:ascii="Times New Roman" w:hAnsi="Times New Roman" w:cs="Times New Roman"/>
                <w:sz w:val="24"/>
                <w:szCs w:val="24"/>
              </w:rPr>
              <w:t>iepirkumu saskaņā ar Publisko iepirkumu likuma 8.</w:t>
            </w:r>
            <w:r w:rsidR="00101127" w:rsidRPr="002B710F">
              <w:rPr>
                <w:rFonts w:ascii="Times New Roman" w:hAnsi="Times New Roman" w:cs="Times New Roman"/>
                <w:sz w:val="24"/>
                <w:szCs w:val="24"/>
                <w:vertAlign w:val="superscript"/>
              </w:rPr>
              <w:t>2</w:t>
            </w:r>
            <w:r w:rsidR="00101127" w:rsidRPr="002B710F">
              <w:rPr>
                <w:rFonts w:ascii="Times New Roman" w:hAnsi="Times New Roman" w:cs="Times New Roman"/>
                <w:sz w:val="24"/>
                <w:szCs w:val="24"/>
              </w:rPr>
              <w:t>panta 16.daļas 2.punktu.</w:t>
            </w:r>
          </w:p>
          <w:p w14:paraId="3784E580" w14:textId="6A53C54C" w:rsidR="00AB5AA6" w:rsidRPr="00014682" w:rsidRDefault="00DA57EA" w:rsidP="00DA57EA">
            <w:pPr>
              <w:spacing w:after="0" w:line="240" w:lineRule="auto"/>
              <w:ind w:firstLine="360"/>
              <w:jc w:val="both"/>
              <w:rPr>
                <w:rFonts w:ascii="Times New Roman" w:hAnsi="Times New Roman"/>
                <w:color w:val="000000"/>
                <w:sz w:val="24"/>
                <w:szCs w:val="24"/>
              </w:rPr>
            </w:pPr>
            <w:r>
              <w:rPr>
                <w:rFonts w:ascii="Times New Roman" w:hAnsi="Times New Roman" w:cs="Times New Roman"/>
                <w:sz w:val="24"/>
                <w:szCs w:val="24"/>
              </w:rPr>
              <w:t xml:space="preserve">      </w:t>
            </w:r>
            <w:r w:rsidR="009D3926" w:rsidRPr="009D3926">
              <w:rPr>
                <w:rFonts w:ascii="Times New Roman" w:hAnsi="Times New Roman" w:cs="Times New Roman"/>
                <w:sz w:val="24"/>
                <w:szCs w:val="24"/>
              </w:rPr>
              <w:t xml:space="preserve">Pamatojoties uz </w:t>
            </w:r>
            <w:r w:rsidR="00101127">
              <w:rPr>
                <w:rFonts w:ascii="Times New Roman" w:hAnsi="Times New Roman" w:cs="Times New Roman"/>
                <w:sz w:val="24"/>
                <w:szCs w:val="24"/>
              </w:rPr>
              <w:t xml:space="preserve">iepriekš </w:t>
            </w:r>
            <w:r w:rsidR="009D3926" w:rsidRPr="009D3926">
              <w:rPr>
                <w:rFonts w:ascii="Times New Roman" w:hAnsi="Times New Roman" w:cs="Times New Roman"/>
                <w:sz w:val="24"/>
                <w:szCs w:val="24"/>
              </w:rPr>
              <w:t>minēto</w:t>
            </w:r>
            <w:r w:rsidR="00101127">
              <w:rPr>
                <w:rFonts w:ascii="Times New Roman" w:hAnsi="Times New Roman" w:cs="Times New Roman"/>
                <w:sz w:val="24"/>
                <w:szCs w:val="24"/>
              </w:rPr>
              <w:t>,</w:t>
            </w:r>
            <w:r w:rsidR="009D3926" w:rsidRPr="009D3926">
              <w:rPr>
                <w:rFonts w:ascii="Times New Roman" w:hAnsi="Times New Roman" w:cs="Times New Roman"/>
                <w:sz w:val="24"/>
                <w:szCs w:val="24"/>
              </w:rPr>
              <w:t xml:space="preserve"> Iekšlietu ministrija </w:t>
            </w:r>
            <w:r w:rsidR="00101127">
              <w:rPr>
                <w:rFonts w:ascii="Times New Roman" w:hAnsi="Times New Roman" w:cs="Times New Roman"/>
                <w:sz w:val="24"/>
                <w:szCs w:val="24"/>
              </w:rPr>
              <w:t xml:space="preserve">ir sagatavojusi </w:t>
            </w:r>
            <w:r w:rsidR="009D3926" w:rsidRPr="009D3926">
              <w:rPr>
                <w:rFonts w:ascii="Times New Roman" w:hAnsi="Times New Roman" w:cs="Times New Roman"/>
                <w:sz w:val="24"/>
                <w:szCs w:val="24"/>
              </w:rPr>
              <w:t>Ministru kabineta r</w:t>
            </w:r>
            <w:r w:rsidR="009D3926" w:rsidRPr="009D3926">
              <w:rPr>
                <w:rFonts w:ascii="Times New Roman" w:hAnsi="Times New Roman" w:cs="Times New Roman"/>
                <w:noProof/>
                <w:sz w:val="24"/>
                <w:szCs w:val="24"/>
              </w:rPr>
              <w:t xml:space="preserve">īkojuma projektu „Grozījums Ministru kabineta 2014.gada 15.jūlija rīkojumā Nr.354 “Par finanšu līdzekļu piešķiršanu Iekšlietu ministrijai ar transportlīdzekļu iegādi saistītu izdevumu segšanai Latvijas Republikas prezidentūras laikā Eiropas Savienības Padomē”” (turpmāk – projekts), lai </w:t>
            </w:r>
            <w:r w:rsidR="007F7053">
              <w:rPr>
                <w:rFonts w:ascii="Times New Roman" w:hAnsi="Times New Roman" w:cs="Times New Roman"/>
                <w:noProof/>
                <w:sz w:val="24"/>
                <w:szCs w:val="24"/>
              </w:rPr>
              <w:t xml:space="preserve">pilnībā </w:t>
            </w:r>
            <w:r w:rsidR="009D3926" w:rsidRPr="009D3926">
              <w:rPr>
                <w:rFonts w:ascii="Times New Roman" w:hAnsi="Times New Roman" w:cs="Times New Roman"/>
                <w:noProof/>
                <w:sz w:val="24"/>
                <w:szCs w:val="24"/>
              </w:rPr>
              <w:t>atrisinātu minētās problēmas.</w:t>
            </w:r>
          </w:p>
        </w:tc>
      </w:tr>
      <w:tr w:rsidR="000F5EDB" w:rsidRPr="000F5EDB" w14:paraId="15DC4F32" w14:textId="77777777" w:rsidTr="00904AD3">
        <w:trPr>
          <w:trHeight w:val="476"/>
        </w:trPr>
        <w:tc>
          <w:tcPr>
            <w:tcW w:w="297" w:type="pct"/>
          </w:tcPr>
          <w:p w14:paraId="0FBFD685" w14:textId="6532064A" w:rsidR="00AB5AA6" w:rsidRDefault="00AB5AA6" w:rsidP="00B14ED7">
            <w:pPr>
              <w:pStyle w:val="naiskr"/>
              <w:spacing w:before="0" w:beforeAutospacing="0" w:after="0" w:afterAutospacing="0"/>
              <w:ind w:left="57" w:right="57"/>
              <w:jc w:val="center"/>
            </w:pPr>
          </w:p>
          <w:p w14:paraId="43E8AC36" w14:textId="3167A8B2" w:rsidR="007F6B1C" w:rsidRPr="000F5EDB" w:rsidRDefault="007F6B1C" w:rsidP="00B14ED7">
            <w:pPr>
              <w:pStyle w:val="naiskr"/>
              <w:spacing w:before="0" w:beforeAutospacing="0" w:after="0" w:afterAutospacing="0"/>
              <w:ind w:left="57" w:right="57"/>
              <w:jc w:val="center"/>
            </w:pPr>
            <w:r w:rsidRPr="000F5EDB">
              <w:t>3.</w:t>
            </w:r>
          </w:p>
        </w:tc>
        <w:tc>
          <w:tcPr>
            <w:tcW w:w="1542" w:type="pct"/>
          </w:tcPr>
          <w:p w14:paraId="08B12AB3" w14:textId="77777777" w:rsidR="00AB5AA6" w:rsidRDefault="00AB5AA6" w:rsidP="00B14ED7">
            <w:pPr>
              <w:pStyle w:val="naiskr"/>
              <w:spacing w:before="0" w:beforeAutospacing="0" w:after="0" w:afterAutospacing="0"/>
              <w:ind w:left="57" w:right="57"/>
            </w:pPr>
          </w:p>
          <w:p w14:paraId="17923A8B" w14:textId="77777777" w:rsidR="007F6B1C" w:rsidRDefault="007F6B1C" w:rsidP="00B14ED7">
            <w:pPr>
              <w:pStyle w:val="naiskr"/>
              <w:spacing w:before="0" w:beforeAutospacing="0" w:after="0" w:afterAutospacing="0"/>
              <w:ind w:left="57" w:right="57"/>
            </w:pPr>
            <w:r w:rsidRPr="000F5EDB">
              <w:t>Projekta izstrādē iesaistītās institūcijas</w:t>
            </w:r>
          </w:p>
          <w:p w14:paraId="502374CD" w14:textId="77777777" w:rsidR="00AB5AA6" w:rsidRPr="000F5EDB" w:rsidRDefault="00AB5AA6" w:rsidP="00B14ED7">
            <w:pPr>
              <w:pStyle w:val="naiskr"/>
              <w:spacing w:before="0" w:beforeAutospacing="0" w:after="0" w:afterAutospacing="0"/>
              <w:ind w:left="57" w:right="57"/>
            </w:pPr>
          </w:p>
        </w:tc>
        <w:tc>
          <w:tcPr>
            <w:tcW w:w="3161" w:type="pct"/>
          </w:tcPr>
          <w:p w14:paraId="4D956D58" w14:textId="77777777" w:rsidR="00AB5AA6" w:rsidRDefault="00AB5AA6" w:rsidP="005D2C25">
            <w:pPr>
              <w:spacing w:after="0" w:line="240" w:lineRule="auto"/>
              <w:ind w:left="57" w:right="57"/>
              <w:rPr>
                <w:rFonts w:ascii="Times New Roman" w:hAnsi="Times New Roman" w:cs="Times New Roman"/>
                <w:sz w:val="24"/>
                <w:szCs w:val="24"/>
              </w:rPr>
            </w:pPr>
          </w:p>
          <w:p w14:paraId="7B44B4E2" w14:textId="77777777" w:rsidR="007F6B1C" w:rsidRPr="000F5EDB" w:rsidRDefault="003C2F8A" w:rsidP="005D2C25">
            <w:pPr>
              <w:spacing w:after="0" w:line="240" w:lineRule="auto"/>
              <w:ind w:left="57" w:right="57"/>
              <w:rPr>
                <w:rFonts w:ascii="Times New Roman" w:hAnsi="Times New Roman" w:cs="Times New Roman"/>
                <w:b/>
                <w:sz w:val="24"/>
                <w:szCs w:val="24"/>
              </w:rPr>
            </w:pPr>
            <w:r w:rsidRPr="000F5EDB">
              <w:rPr>
                <w:rFonts w:ascii="Times New Roman" w:hAnsi="Times New Roman" w:cs="Times New Roman"/>
                <w:sz w:val="24"/>
                <w:szCs w:val="24"/>
              </w:rPr>
              <w:t xml:space="preserve">Iekšlietu ministrija, </w:t>
            </w:r>
            <w:r w:rsidR="005D2C25">
              <w:rPr>
                <w:rFonts w:ascii="Times New Roman" w:hAnsi="Times New Roman" w:cs="Times New Roman"/>
                <w:sz w:val="24"/>
                <w:szCs w:val="24"/>
              </w:rPr>
              <w:t>Valsts policija.</w:t>
            </w:r>
          </w:p>
        </w:tc>
      </w:tr>
      <w:tr w:rsidR="000F5EDB" w:rsidRPr="000F5EDB" w14:paraId="4FF0D60C" w14:textId="77777777" w:rsidTr="00904AD3">
        <w:tc>
          <w:tcPr>
            <w:tcW w:w="297" w:type="pct"/>
          </w:tcPr>
          <w:p w14:paraId="7890AD08" w14:textId="77777777" w:rsidR="00AB5AA6" w:rsidRDefault="00AB5AA6" w:rsidP="00B14ED7">
            <w:pPr>
              <w:pStyle w:val="naiskr"/>
              <w:spacing w:before="0" w:beforeAutospacing="0" w:after="0" w:afterAutospacing="0"/>
              <w:ind w:left="57" w:right="57"/>
              <w:jc w:val="center"/>
            </w:pPr>
          </w:p>
          <w:p w14:paraId="30673076" w14:textId="77777777" w:rsidR="007F6B1C" w:rsidRDefault="007F6B1C" w:rsidP="00B14ED7">
            <w:pPr>
              <w:pStyle w:val="naiskr"/>
              <w:spacing w:before="0" w:beforeAutospacing="0" w:after="0" w:afterAutospacing="0"/>
              <w:ind w:left="57" w:right="57"/>
              <w:jc w:val="center"/>
            </w:pPr>
            <w:r w:rsidRPr="000F5EDB">
              <w:t>4.</w:t>
            </w:r>
          </w:p>
          <w:p w14:paraId="3FD6E5D7" w14:textId="77777777" w:rsidR="00AB5AA6" w:rsidRPr="000F5EDB" w:rsidRDefault="00AB5AA6" w:rsidP="00AB5AA6">
            <w:pPr>
              <w:pStyle w:val="naiskr"/>
              <w:spacing w:before="0" w:beforeAutospacing="0" w:after="0" w:afterAutospacing="0"/>
              <w:ind w:left="57" w:right="57"/>
            </w:pPr>
          </w:p>
        </w:tc>
        <w:tc>
          <w:tcPr>
            <w:tcW w:w="1542" w:type="pct"/>
          </w:tcPr>
          <w:p w14:paraId="614B0F2E" w14:textId="77777777" w:rsidR="00AB5AA6" w:rsidRDefault="00AB5AA6" w:rsidP="00B14ED7">
            <w:pPr>
              <w:pStyle w:val="naiskr"/>
              <w:spacing w:before="0" w:beforeAutospacing="0" w:after="0" w:afterAutospacing="0"/>
              <w:ind w:left="57" w:right="57"/>
            </w:pPr>
          </w:p>
          <w:p w14:paraId="323C372F" w14:textId="77777777" w:rsidR="007F6B1C" w:rsidRPr="000F5EDB" w:rsidRDefault="007F6B1C" w:rsidP="00B14ED7">
            <w:pPr>
              <w:pStyle w:val="naiskr"/>
              <w:spacing w:before="0" w:beforeAutospacing="0" w:after="0" w:afterAutospacing="0"/>
              <w:ind w:left="57" w:right="57"/>
            </w:pPr>
            <w:r w:rsidRPr="000F5EDB">
              <w:t>Cita informācija</w:t>
            </w:r>
          </w:p>
        </w:tc>
        <w:tc>
          <w:tcPr>
            <w:tcW w:w="3161" w:type="pct"/>
          </w:tcPr>
          <w:p w14:paraId="5FDCB060" w14:textId="77777777" w:rsidR="00AB5AA6" w:rsidRDefault="00AB5AA6" w:rsidP="00B14ED7">
            <w:pPr>
              <w:pStyle w:val="naiskr"/>
              <w:spacing w:before="0" w:beforeAutospacing="0" w:after="0" w:afterAutospacing="0"/>
              <w:ind w:left="57" w:right="57"/>
            </w:pPr>
          </w:p>
          <w:p w14:paraId="4B1DC3E4" w14:textId="77777777" w:rsidR="007F6B1C" w:rsidRPr="000F5EDB" w:rsidRDefault="00096ACC" w:rsidP="00B14ED7">
            <w:pPr>
              <w:pStyle w:val="naiskr"/>
              <w:spacing w:before="0" w:beforeAutospacing="0" w:after="0" w:afterAutospacing="0"/>
              <w:ind w:left="57" w:right="57"/>
            </w:pPr>
            <w:r w:rsidRPr="000F5EDB">
              <w:t>Nav</w:t>
            </w:r>
            <w:r w:rsidR="003C2F8A" w:rsidRPr="000F5EDB">
              <w:t>.</w:t>
            </w:r>
          </w:p>
        </w:tc>
      </w:tr>
    </w:tbl>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111"/>
        <w:gridCol w:w="2483"/>
        <w:gridCol w:w="874"/>
        <w:gridCol w:w="413"/>
        <w:gridCol w:w="1286"/>
        <w:gridCol w:w="1202"/>
        <w:gridCol w:w="1226"/>
        <w:gridCol w:w="1362"/>
      </w:tblGrid>
      <w:tr w:rsidR="000F5EDB" w:rsidRPr="000F5EDB" w14:paraId="2E1A59A1" w14:textId="77777777" w:rsidTr="00904AD3">
        <w:trPr>
          <w:trHeight w:val="361"/>
          <w:jc w:val="center"/>
        </w:trPr>
        <w:tc>
          <w:tcPr>
            <w:tcW w:w="9363" w:type="dxa"/>
            <w:gridSpan w:val="9"/>
            <w:vAlign w:val="center"/>
          </w:tcPr>
          <w:p w14:paraId="5191BBA0" w14:textId="77777777" w:rsidR="00834F7A" w:rsidRDefault="007F6B1C" w:rsidP="00B14ED7">
            <w:pPr>
              <w:pStyle w:val="naisnod"/>
              <w:spacing w:before="0" w:beforeAutospacing="0" w:after="0" w:afterAutospacing="0"/>
              <w:jc w:val="center"/>
            </w:pPr>
            <w:r w:rsidRPr="000F5EDB">
              <w:lastRenderedPageBreak/>
              <w:br w:type="page"/>
            </w:r>
          </w:p>
          <w:p w14:paraId="158A98FA" w14:textId="77777777" w:rsidR="007F6B1C" w:rsidRDefault="007F6B1C" w:rsidP="00B14ED7">
            <w:pPr>
              <w:pStyle w:val="naisnod"/>
              <w:spacing w:before="0" w:beforeAutospacing="0" w:after="0" w:afterAutospacing="0"/>
              <w:jc w:val="center"/>
              <w:rPr>
                <w:b/>
              </w:rPr>
            </w:pPr>
            <w:r w:rsidRPr="000F5EDB">
              <w:rPr>
                <w:b/>
              </w:rPr>
              <w:t>III. Tiesību akta projekta ietekme uz valsts budžetu un pašvaldību budžetiem</w:t>
            </w:r>
          </w:p>
          <w:p w14:paraId="2C149EBC" w14:textId="5ED7BD6B" w:rsidR="00834F7A" w:rsidRPr="000F5EDB" w:rsidRDefault="00834F7A" w:rsidP="00B14ED7">
            <w:pPr>
              <w:pStyle w:val="naisnod"/>
              <w:spacing w:before="0" w:beforeAutospacing="0" w:after="0" w:afterAutospacing="0"/>
              <w:jc w:val="center"/>
              <w:rPr>
                <w:b/>
                <w:i/>
              </w:rPr>
            </w:pPr>
          </w:p>
        </w:tc>
      </w:tr>
      <w:tr w:rsidR="000F5EDB" w:rsidRPr="000F5EDB" w14:paraId="5E18E021" w14:textId="77777777" w:rsidTr="00904AD3">
        <w:trPr>
          <w:jc w:val="center"/>
        </w:trPr>
        <w:tc>
          <w:tcPr>
            <w:tcW w:w="3000" w:type="dxa"/>
            <w:gridSpan w:val="3"/>
            <w:vMerge w:val="restart"/>
            <w:vAlign w:val="center"/>
          </w:tcPr>
          <w:p w14:paraId="43ED4C55" w14:textId="77777777" w:rsidR="007F6B1C" w:rsidRPr="000F5EDB" w:rsidRDefault="007F6B1C" w:rsidP="00B14ED7">
            <w:pPr>
              <w:pStyle w:val="naisf"/>
              <w:spacing w:before="0" w:beforeAutospacing="0" w:after="0" w:afterAutospacing="0"/>
              <w:jc w:val="center"/>
              <w:rPr>
                <w:b/>
              </w:rPr>
            </w:pPr>
            <w:r w:rsidRPr="000F5EDB">
              <w:rPr>
                <w:b/>
              </w:rPr>
              <w:t>Rādītāji</w:t>
            </w:r>
          </w:p>
        </w:tc>
        <w:tc>
          <w:tcPr>
            <w:tcW w:w="2573" w:type="dxa"/>
            <w:gridSpan w:val="3"/>
            <w:vMerge w:val="restart"/>
            <w:vAlign w:val="center"/>
          </w:tcPr>
          <w:p w14:paraId="0196205D" w14:textId="77777777" w:rsidR="007F6B1C" w:rsidRPr="000F5EDB" w:rsidRDefault="00974374" w:rsidP="00B14ED7">
            <w:pPr>
              <w:pStyle w:val="naisf"/>
              <w:spacing w:before="0" w:beforeAutospacing="0" w:after="0" w:afterAutospacing="0"/>
              <w:jc w:val="center"/>
              <w:rPr>
                <w:b/>
              </w:rPr>
            </w:pPr>
            <w:r w:rsidRPr="000F5EDB">
              <w:rPr>
                <w:b/>
              </w:rPr>
              <w:t>2014</w:t>
            </w:r>
          </w:p>
        </w:tc>
        <w:tc>
          <w:tcPr>
            <w:tcW w:w="3790" w:type="dxa"/>
            <w:gridSpan w:val="3"/>
            <w:vAlign w:val="center"/>
          </w:tcPr>
          <w:p w14:paraId="77644E33" w14:textId="77777777" w:rsidR="007F6B1C" w:rsidRPr="000F5EDB" w:rsidRDefault="00E7737A" w:rsidP="00B14ED7">
            <w:pPr>
              <w:pStyle w:val="naisf"/>
              <w:spacing w:before="0" w:beforeAutospacing="0" w:after="0" w:afterAutospacing="0"/>
              <w:jc w:val="center"/>
              <w:rPr>
                <w:b/>
                <w:i/>
              </w:rPr>
            </w:pPr>
            <w:r w:rsidRPr="000F5EDB">
              <w:t>Turpmākie trīs gadi (</w:t>
            </w:r>
            <w:proofErr w:type="spellStart"/>
            <w:r w:rsidRPr="000F5EDB">
              <w:rPr>
                <w:i/>
              </w:rPr>
              <w:t>euro</w:t>
            </w:r>
            <w:proofErr w:type="spellEnd"/>
            <w:r w:rsidR="007F6B1C" w:rsidRPr="000F5EDB">
              <w:t>)</w:t>
            </w:r>
          </w:p>
        </w:tc>
      </w:tr>
      <w:tr w:rsidR="000F5EDB" w:rsidRPr="000F5EDB" w14:paraId="3D26A728" w14:textId="77777777" w:rsidTr="00904AD3">
        <w:trPr>
          <w:jc w:val="center"/>
        </w:trPr>
        <w:tc>
          <w:tcPr>
            <w:tcW w:w="3000" w:type="dxa"/>
            <w:gridSpan w:val="3"/>
            <w:vMerge/>
            <w:vAlign w:val="center"/>
          </w:tcPr>
          <w:p w14:paraId="7B5B430D" w14:textId="77777777" w:rsidR="007F6B1C" w:rsidRPr="000F5EDB" w:rsidRDefault="007F6B1C" w:rsidP="00B14ED7">
            <w:pPr>
              <w:pStyle w:val="naisf"/>
              <w:spacing w:before="0" w:beforeAutospacing="0" w:after="0" w:afterAutospacing="0"/>
              <w:jc w:val="center"/>
              <w:rPr>
                <w:b/>
                <w:i/>
              </w:rPr>
            </w:pPr>
          </w:p>
        </w:tc>
        <w:tc>
          <w:tcPr>
            <w:tcW w:w="2573" w:type="dxa"/>
            <w:gridSpan w:val="3"/>
            <w:vMerge/>
            <w:vAlign w:val="center"/>
          </w:tcPr>
          <w:p w14:paraId="77284D98" w14:textId="77777777" w:rsidR="007F6B1C" w:rsidRPr="000F5EDB" w:rsidRDefault="007F6B1C" w:rsidP="00B14ED7">
            <w:pPr>
              <w:pStyle w:val="naisf"/>
              <w:spacing w:before="0" w:beforeAutospacing="0" w:after="0" w:afterAutospacing="0"/>
              <w:jc w:val="center"/>
              <w:rPr>
                <w:b/>
                <w:i/>
              </w:rPr>
            </w:pPr>
          </w:p>
        </w:tc>
        <w:tc>
          <w:tcPr>
            <w:tcW w:w="1202" w:type="dxa"/>
            <w:vAlign w:val="center"/>
          </w:tcPr>
          <w:p w14:paraId="6035B46E" w14:textId="77777777" w:rsidR="007F6B1C" w:rsidRPr="000F5EDB" w:rsidRDefault="00974374" w:rsidP="00B14ED7">
            <w:pPr>
              <w:pStyle w:val="naisf"/>
              <w:spacing w:before="0" w:beforeAutospacing="0" w:after="0" w:afterAutospacing="0"/>
              <w:jc w:val="center"/>
              <w:rPr>
                <w:b/>
                <w:i/>
              </w:rPr>
            </w:pPr>
            <w:r w:rsidRPr="000F5EDB">
              <w:rPr>
                <w:b/>
                <w:bCs/>
              </w:rPr>
              <w:t>2015</w:t>
            </w:r>
          </w:p>
        </w:tc>
        <w:tc>
          <w:tcPr>
            <w:tcW w:w="1226" w:type="dxa"/>
            <w:vAlign w:val="center"/>
          </w:tcPr>
          <w:p w14:paraId="0757D5AD" w14:textId="77777777" w:rsidR="007F6B1C" w:rsidRPr="000F5EDB" w:rsidRDefault="00974374" w:rsidP="00B14ED7">
            <w:pPr>
              <w:pStyle w:val="naisf"/>
              <w:spacing w:before="0" w:beforeAutospacing="0" w:after="0" w:afterAutospacing="0"/>
              <w:jc w:val="center"/>
              <w:rPr>
                <w:b/>
                <w:i/>
              </w:rPr>
            </w:pPr>
            <w:r w:rsidRPr="000F5EDB">
              <w:rPr>
                <w:b/>
                <w:bCs/>
              </w:rPr>
              <w:t>2016</w:t>
            </w:r>
          </w:p>
        </w:tc>
        <w:tc>
          <w:tcPr>
            <w:tcW w:w="1362" w:type="dxa"/>
            <w:vAlign w:val="center"/>
          </w:tcPr>
          <w:p w14:paraId="4FAD0F09" w14:textId="77777777" w:rsidR="007F6B1C" w:rsidRPr="000F5EDB" w:rsidRDefault="00974374" w:rsidP="00B14ED7">
            <w:pPr>
              <w:pStyle w:val="naisf"/>
              <w:spacing w:before="0" w:beforeAutospacing="0" w:after="0" w:afterAutospacing="0"/>
              <w:jc w:val="center"/>
              <w:rPr>
                <w:b/>
                <w:i/>
              </w:rPr>
            </w:pPr>
            <w:r w:rsidRPr="000F5EDB">
              <w:rPr>
                <w:b/>
                <w:bCs/>
              </w:rPr>
              <w:t>2017</w:t>
            </w:r>
          </w:p>
        </w:tc>
      </w:tr>
      <w:tr w:rsidR="000F5EDB" w:rsidRPr="000F5EDB" w14:paraId="7039E6A0" w14:textId="77777777" w:rsidTr="00904AD3">
        <w:trPr>
          <w:jc w:val="center"/>
        </w:trPr>
        <w:tc>
          <w:tcPr>
            <w:tcW w:w="3000" w:type="dxa"/>
            <w:gridSpan w:val="3"/>
            <w:vMerge/>
            <w:vAlign w:val="center"/>
          </w:tcPr>
          <w:p w14:paraId="0EE79009" w14:textId="77777777" w:rsidR="007F6B1C" w:rsidRPr="000F5EDB" w:rsidRDefault="007F6B1C" w:rsidP="00B14ED7">
            <w:pPr>
              <w:pStyle w:val="naisf"/>
              <w:spacing w:before="0" w:beforeAutospacing="0" w:after="0" w:afterAutospacing="0"/>
              <w:jc w:val="center"/>
              <w:rPr>
                <w:b/>
                <w:i/>
              </w:rPr>
            </w:pPr>
          </w:p>
        </w:tc>
        <w:tc>
          <w:tcPr>
            <w:tcW w:w="1287" w:type="dxa"/>
            <w:gridSpan w:val="2"/>
            <w:vAlign w:val="center"/>
          </w:tcPr>
          <w:p w14:paraId="648D6F53" w14:textId="77777777" w:rsidR="007F6B1C" w:rsidRPr="000F5EDB" w:rsidRDefault="007F6B1C" w:rsidP="00B14ED7">
            <w:pPr>
              <w:pStyle w:val="naisf"/>
              <w:spacing w:before="0" w:beforeAutospacing="0" w:after="0" w:afterAutospacing="0"/>
              <w:jc w:val="center"/>
              <w:rPr>
                <w:b/>
                <w:i/>
              </w:rPr>
            </w:pPr>
            <w:r w:rsidRPr="000F5EDB">
              <w:t>saskaņā ar valsts budžetu kārtējam gadam</w:t>
            </w:r>
          </w:p>
        </w:tc>
        <w:tc>
          <w:tcPr>
            <w:tcW w:w="1286" w:type="dxa"/>
            <w:vAlign w:val="center"/>
          </w:tcPr>
          <w:p w14:paraId="20F4BCFD" w14:textId="77777777" w:rsidR="007F6B1C" w:rsidRPr="000F5EDB" w:rsidRDefault="007F6B1C" w:rsidP="00B14ED7">
            <w:pPr>
              <w:pStyle w:val="naisf"/>
              <w:spacing w:before="0" w:beforeAutospacing="0" w:after="0" w:afterAutospacing="0"/>
              <w:jc w:val="center"/>
              <w:rPr>
                <w:b/>
                <w:i/>
              </w:rPr>
            </w:pPr>
            <w:r w:rsidRPr="000F5EDB">
              <w:t>izmaiņas kārtējā gadā, salīdzinot ar budžetu kārtējam gadam</w:t>
            </w:r>
          </w:p>
        </w:tc>
        <w:tc>
          <w:tcPr>
            <w:tcW w:w="1202" w:type="dxa"/>
            <w:vAlign w:val="center"/>
          </w:tcPr>
          <w:p w14:paraId="6802F6B9" w14:textId="77777777" w:rsidR="007F6B1C" w:rsidRPr="000F5EDB" w:rsidRDefault="007F6B1C" w:rsidP="00B14ED7">
            <w:pPr>
              <w:pStyle w:val="naisf"/>
              <w:spacing w:before="0" w:beforeAutospacing="0" w:after="0" w:afterAutospacing="0"/>
              <w:jc w:val="center"/>
              <w:rPr>
                <w:b/>
                <w:i/>
              </w:rPr>
            </w:pPr>
            <w:r w:rsidRPr="000F5EDB">
              <w:t>izmaiņas, salīdzinot ar kārtējo (n) gadu</w:t>
            </w:r>
          </w:p>
        </w:tc>
        <w:tc>
          <w:tcPr>
            <w:tcW w:w="1226" w:type="dxa"/>
            <w:vAlign w:val="center"/>
          </w:tcPr>
          <w:p w14:paraId="54BFF59E" w14:textId="77777777" w:rsidR="007F6B1C" w:rsidRPr="000F5EDB" w:rsidRDefault="007F6B1C" w:rsidP="00B14ED7">
            <w:pPr>
              <w:pStyle w:val="naisf"/>
              <w:spacing w:before="0" w:beforeAutospacing="0" w:after="0" w:afterAutospacing="0"/>
              <w:jc w:val="center"/>
              <w:rPr>
                <w:b/>
                <w:i/>
              </w:rPr>
            </w:pPr>
            <w:r w:rsidRPr="000F5EDB">
              <w:t>izmaiņas, salīdzinot ar kārtējo (n) gadu</w:t>
            </w:r>
          </w:p>
        </w:tc>
        <w:tc>
          <w:tcPr>
            <w:tcW w:w="1362" w:type="dxa"/>
            <w:vAlign w:val="center"/>
          </w:tcPr>
          <w:p w14:paraId="633E8324" w14:textId="77777777" w:rsidR="007F6B1C" w:rsidRPr="000F5EDB" w:rsidRDefault="007F6B1C" w:rsidP="00B14ED7">
            <w:pPr>
              <w:pStyle w:val="naisf"/>
              <w:spacing w:before="0" w:beforeAutospacing="0" w:after="0" w:afterAutospacing="0"/>
              <w:jc w:val="center"/>
              <w:rPr>
                <w:b/>
                <w:i/>
              </w:rPr>
            </w:pPr>
            <w:r w:rsidRPr="000F5EDB">
              <w:t>izmaiņas, salīdzinot ar kārtējo (n) gadu</w:t>
            </w:r>
          </w:p>
        </w:tc>
      </w:tr>
      <w:tr w:rsidR="000F5EDB" w:rsidRPr="000F5EDB" w14:paraId="31E3DAAF" w14:textId="77777777" w:rsidTr="00904AD3">
        <w:trPr>
          <w:jc w:val="center"/>
        </w:trPr>
        <w:tc>
          <w:tcPr>
            <w:tcW w:w="3000" w:type="dxa"/>
            <w:gridSpan w:val="3"/>
            <w:vAlign w:val="center"/>
          </w:tcPr>
          <w:p w14:paraId="78516D33" w14:textId="77777777" w:rsidR="007F6B1C" w:rsidRPr="000F5EDB" w:rsidRDefault="007F6B1C" w:rsidP="00B14ED7">
            <w:pPr>
              <w:pStyle w:val="naisf"/>
              <w:spacing w:before="0" w:beforeAutospacing="0" w:after="0" w:afterAutospacing="0"/>
              <w:jc w:val="center"/>
              <w:rPr>
                <w:bCs/>
              </w:rPr>
            </w:pPr>
            <w:r w:rsidRPr="000F5EDB">
              <w:rPr>
                <w:bCs/>
              </w:rPr>
              <w:t>1</w:t>
            </w:r>
          </w:p>
        </w:tc>
        <w:tc>
          <w:tcPr>
            <w:tcW w:w="1287" w:type="dxa"/>
            <w:gridSpan w:val="2"/>
            <w:vAlign w:val="center"/>
          </w:tcPr>
          <w:p w14:paraId="66D73F14" w14:textId="77777777" w:rsidR="007F6B1C" w:rsidRPr="000F5EDB" w:rsidRDefault="007F6B1C" w:rsidP="00B14ED7">
            <w:pPr>
              <w:pStyle w:val="naisf"/>
              <w:spacing w:before="0" w:beforeAutospacing="0" w:after="0" w:afterAutospacing="0"/>
              <w:jc w:val="center"/>
              <w:rPr>
                <w:bCs/>
              </w:rPr>
            </w:pPr>
            <w:r w:rsidRPr="000F5EDB">
              <w:rPr>
                <w:bCs/>
              </w:rPr>
              <w:t>2</w:t>
            </w:r>
          </w:p>
        </w:tc>
        <w:tc>
          <w:tcPr>
            <w:tcW w:w="1286" w:type="dxa"/>
            <w:vAlign w:val="center"/>
          </w:tcPr>
          <w:p w14:paraId="6A9BBE5A" w14:textId="77777777" w:rsidR="007F6B1C" w:rsidRPr="000F5EDB" w:rsidRDefault="007F6B1C" w:rsidP="00B14ED7">
            <w:pPr>
              <w:pStyle w:val="naisf"/>
              <w:spacing w:before="0" w:beforeAutospacing="0" w:after="0" w:afterAutospacing="0"/>
              <w:jc w:val="center"/>
              <w:rPr>
                <w:bCs/>
              </w:rPr>
            </w:pPr>
            <w:r w:rsidRPr="000F5EDB">
              <w:rPr>
                <w:bCs/>
              </w:rPr>
              <w:t>3</w:t>
            </w:r>
          </w:p>
        </w:tc>
        <w:tc>
          <w:tcPr>
            <w:tcW w:w="1202" w:type="dxa"/>
            <w:vAlign w:val="center"/>
          </w:tcPr>
          <w:p w14:paraId="73E26599" w14:textId="77777777" w:rsidR="007F6B1C" w:rsidRPr="000F5EDB" w:rsidRDefault="007F6B1C" w:rsidP="00B14ED7">
            <w:pPr>
              <w:pStyle w:val="naisf"/>
              <w:spacing w:before="0" w:beforeAutospacing="0" w:after="0" w:afterAutospacing="0"/>
              <w:jc w:val="center"/>
              <w:rPr>
                <w:bCs/>
              </w:rPr>
            </w:pPr>
            <w:r w:rsidRPr="000F5EDB">
              <w:rPr>
                <w:bCs/>
              </w:rPr>
              <w:t>4</w:t>
            </w:r>
          </w:p>
        </w:tc>
        <w:tc>
          <w:tcPr>
            <w:tcW w:w="1226" w:type="dxa"/>
            <w:vAlign w:val="center"/>
          </w:tcPr>
          <w:p w14:paraId="4F6095CB" w14:textId="77777777" w:rsidR="007F6B1C" w:rsidRPr="000F5EDB" w:rsidRDefault="007F6B1C" w:rsidP="00B14ED7">
            <w:pPr>
              <w:pStyle w:val="naisf"/>
              <w:spacing w:before="0" w:beforeAutospacing="0" w:after="0" w:afterAutospacing="0"/>
              <w:jc w:val="center"/>
              <w:rPr>
                <w:bCs/>
              </w:rPr>
            </w:pPr>
            <w:r w:rsidRPr="000F5EDB">
              <w:rPr>
                <w:bCs/>
              </w:rPr>
              <w:t>5</w:t>
            </w:r>
          </w:p>
        </w:tc>
        <w:tc>
          <w:tcPr>
            <w:tcW w:w="1362" w:type="dxa"/>
            <w:vAlign w:val="center"/>
          </w:tcPr>
          <w:p w14:paraId="475F6649" w14:textId="77777777" w:rsidR="007F6B1C" w:rsidRPr="000F5EDB" w:rsidRDefault="007F6B1C" w:rsidP="00B14ED7">
            <w:pPr>
              <w:pStyle w:val="naisf"/>
              <w:spacing w:before="0" w:beforeAutospacing="0" w:after="0" w:afterAutospacing="0"/>
              <w:jc w:val="center"/>
              <w:rPr>
                <w:bCs/>
              </w:rPr>
            </w:pPr>
            <w:r w:rsidRPr="000F5EDB">
              <w:rPr>
                <w:bCs/>
              </w:rPr>
              <w:t>6</w:t>
            </w:r>
          </w:p>
        </w:tc>
      </w:tr>
      <w:tr w:rsidR="000F5EDB" w:rsidRPr="000F5EDB" w14:paraId="424B4192" w14:textId="77777777" w:rsidTr="00904AD3">
        <w:trPr>
          <w:jc w:val="center"/>
        </w:trPr>
        <w:tc>
          <w:tcPr>
            <w:tcW w:w="3000" w:type="dxa"/>
            <w:gridSpan w:val="3"/>
          </w:tcPr>
          <w:p w14:paraId="0D492F17" w14:textId="77777777" w:rsidR="007F6B1C" w:rsidRPr="000F5EDB" w:rsidRDefault="007F6B1C" w:rsidP="00B14ED7">
            <w:pPr>
              <w:pStyle w:val="naisf"/>
              <w:spacing w:before="0" w:beforeAutospacing="0" w:after="0" w:afterAutospacing="0"/>
              <w:rPr>
                <w:i/>
              </w:rPr>
            </w:pPr>
            <w:r w:rsidRPr="000F5EDB">
              <w:t>1. Budžeta ieņēmumi:</w:t>
            </w:r>
          </w:p>
        </w:tc>
        <w:tc>
          <w:tcPr>
            <w:tcW w:w="1287" w:type="dxa"/>
            <w:gridSpan w:val="2"/>
          </w:tcPr>
          <w:p w14:paraId="4BA02BB8" w14:textId="77777777" w:rsidR="007F6B1C" w:rsidRPr="000F5EDB" w:rsidRDefault="007F6B1C" w:rsidP="00E7737A">
            <w:pPr>
              <w:pStyle w:val="naisf"/>
              <w:spacing w:before="0" w:beforeAutospacing="0" w:after="0" w:afterAutospacing="0"/>
              <w:jc w:val="center"/>
            </w:pPr>
          </w:p>
        </w:tc>
        <w:tc>
          <w:tcPr>
            <w:tcW w:w="1286" w:type="dxa"/>
          </w:tcPr>
          <w:p w14:paraId="5ABA0BAE" w14:textId="77777777" w:rsidR="007F6B1C" w:rsidRPr="000F5EDB" w:rsidRDefault="001F3CC6" w:rsidP="00E7737A">
            <w:pPr>
              <w:pStyle w:val="naisf"/>
              <w:spacing w:before="0" w:beforeAutospacing="0" w:after="0" w:afterAutospacing="0"/>
              <w:jc w:val="center"/>
            </w:pPr>
            <w:r w:rsidRPr="000F5EDB">
              <w:t>0</w:t>
            </w:r>
          </w:p>
        </w:tc>
        <w:tc>
          <w:tcPr>
            <w:tcW w:w="1202" w:type="dxa"/>
          </w:tcPr>
          <w:p w14:paraId="2E5F0A3F" w14:textId="77777777" w:rsidR="007F6B1C" w:rsidRPr="000F5EDB" w:rsidRDefault="00E7737A" w:rsidP="00E7737A">
            <w:pPr>
              <w:pStyle w:val="naisf"/>
              <w:spacing w:before="0" w:beforeAutospacing="0" w:after="0" w:afterAutospacing="0"/>
              <w:jc w:val="center"/>
            </w:pPr>
            <w:r w:rsidRPr="000F5EDB">
              <w:t>0</w:t>
            </w:r>
          </w:p>
        </w:tc>
        <w:tc>
          <w:tcPr>
            <w:tcW w:w="1226" w:type="dxa"/>
          </w:tcPr>
          <w:p w14:paraId="0F18EC48" w14:textId="77777777" w:rsidR="007F6B1C" w:rsidRPr="000F5EDB" w:rsidRDefault="00E7737A" w:rsidP="00E7737A">
            <w:pPr>
              <w:pStyle w:val="naisf"/>
              <w:spacing w:before="0" w:beforeAutospacing="0" w:after="0" w:afterAutospacing="0"/>
              <w:jc w:val="center"/>
            </w:pPr>
            <w:r w:rsidRPr="000F5EDB">
              <w:t>0</w:t>
            </w:r>
          </w:p>
        </w:tc>
        <w:tc>
          <w:tcPr>
            <w:tcW w:w="1362" w:type="dxa"/>
          </w:tcPr>
          <w:p w14:paraId="4A2D2E05"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242F90A5" w14:textId="77777777" w:rsidTr="00904AD3">
        <w:trPr>
          <w:jc w:val="center"/>
        </w:trPr>
        <w:tc>
          <w:tcPr>
            <w:tcW w:w="3000" w:type="dxa"/>
            <w:gridSpan w:val="3"/>
          </w:tcPr>
          <w:p w14:paraId="5C1F4A04" w14:textId="77777777" w:rsidR="007F6B1C" w:rsidRPr="000F5EDB" w:rsidRDefault="007F6B1C" w:rsidP="00B14ED7">
            <w:pPr>
              <w:pStyle w:val="naisf"/>
              <w:spacing w:before="0" w:beforeAutospacing="0" w:after="0" w:afterAutospacing="0"/>
              <w:rPr>
                <w:i/>
              </w:rPr>
            </w:pPr>
            <w:r w:rsidRPr="000F5EDB">
              <w:lastRenderedPageBreak/>
              <w:t>1.1. valsts pamatbudžets, tai skaitā ieņēmumi no maksas pakalpojumiem un citi pašu ieņēmumi</w:t>
            </w:r>
          </w:p>
        </w:tc>
        <w:tc>
          <w:tcPr>
            <w:tcW w:w="1287" w:type="dxa"/>
            <w:gridSpan w:val="2"/>
          </w:tcPr>
          <w:p w14:paraId="37675C56" w14:textId="77777777" w:rsidR="007F6B1C" w:rsidRPr="000F5EDB" w:rsidRDefault="007F6B1C" w:rsidP="00E7737A">
            <w:pPr>
              <w:pStyle w:val="naisf"/>
              <w:spacing w:before="0" w:beforeAutospacing="0" w:after="0" w:afterAutospacing="0"/>
              <w:jc w:val="center"/>
            </w:pPr>
          </w:p>
        </w:tc>
        <w:tc>
          <w:tcPr>
            <w:tcW w:w="1286" w:type="dxa"/>
          </w:tcPr>
          <w:p w14:paraId="134E23C4" w14:textId="77777777" w:rsidR="007F6B1C" w:rsidRPr="000F5EDB" w:rsidRDefault="001F3CC6" w:rsidP="00E7737A">
            <w:pPr>
              <w:pStyle w:val="naisf"/>
              <w:spacing w:before="0" w:beforeAutospacing="0" w:after="0" w:afterAutospacing="0"/>
              <w:jc w:val="center"/>
            </w:pPr>
            <w:r w:rsidRPr="000F5EDB">
              <w:t>0</w:t>
            </w:r>
          </w:p>
        </w:tc>
        <w:tc>
          <w:tcPr>
            <w:tcW w:w="1202" w:type="dxa"/>
          </w:tcPr>
          <w:p w14:paraId="37BEC57C" w14:textId="77777777" w:rsidR="007F6B1C" w:rsidRPr="000F5EDB" w:rsidRDefault="00E7737A" w:rsidP="00E7737A">
            <w:pPr>
              <w:pStyle w:val="naisf"/>
              <w:spacing w:before="0" w:beforeAutospacing="0" w:after="0" w:afterAutospacing="0"/>
              <w:jc w:val="center"/>
            </w:pPr>
            <w:r w:rsidRPr="000F5EDB">
              <w:t>0</w:t>
            </w:r>
          </w:p>
        </w:tc>
        <w:tc>
          <w:tcPr>
            <w:tcW w:w="1226" w:type="dxa"/>
          </w:tcPr>
          <w:p w14:paraId="2CAAF120" w14:textId="77777777" w:rsidR="007F6B1C" w:rsidRPr="000F5EDB" w:rsidRDefault="00E7737A" w:rsidP="00E7737A">
            <w:pPr>
              <w:pStyle w:val="naisf"/>
              <w:spacing w:before="0" w:beforeAutospacing="0" w:after="0" w:afterAutospacing="0"/>
              <w:jc w:val="center"/>
            </w:pPr>
            <w:r w:rsidRPr="000F5EDB">
              <w:t>0</w:t>
            </w:r>
          </w:p>
        </w:tc>
        <w:tc>
          <w:tcPr>
            <w:tcW w:w="1362" w:type="dxa"/>
          </w:tcPr>
          <w:p w14:paraId="34F1329D"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00A1330B" w14:textId="77777777" w:rsidTr="00904AD3">
        <w:trPr>
          <w:jc w:val="center"/>
        </w:trPr>
        <w:tc>
          <w:tcPr>
            <w:tcW w:w="3000" w:type="dxa"/>
            <w:gridSpan w:val="3"/>
          </w:tcPr>
          <w:p w14:paraId="4FCCDB17" w14:textId="77777777" w:rsidR="007F6B1C" w:rsidRPr="000F5EDB" w:rsidRDefault="007F6B1C" w:rsidP="00B14ED7">
            <w:pPr>
              <w:pStyle w:val="naisf"/>
              <w:spacing w:before="0" w:beforeAutospacing="0" w:after="0" w:afterAutospacing="0"/>
              <w:rPr>
                <w:i/>
              </w:rPr>
            </w:pPr>
            <w:r w:rsidRPr="000F5EDB">
              <w:t>1.2. valsts speciālais budžets</w:t>
            </w:r>
          </w:p>
        </w:tc>
        <w:tc>
          <w:tcPr>
            <w:tcW w:w="1287" w:type="dxa"/>
            <w:gridSpan w:val="2"/>
          </w:tcPr>
          <w:p w14:paraId="00FDD056" w14:textId="77777777" w:rsidR="007F6B1C" w:rsidRPr="000F5EDB" w:rsidRDefault="00E7737A" w:rsidP="00E7737A">
            <w:pPr>
              <w:pStyle w:val="naisf"/>
              <w:spacing w:before="0" w:beforeAutospacing="0" w:after="0" w:afterAutospacing="0"/>
              <w:jc w:val="center"/>
            </w:pPr>
            <w:r w:rsidRPr="000F5EDB">
              <w:t>0</w:t>
            </w:r>
          </w:p>
        </w:tc>
        <w:tc>
          <w:tcPr>
            <w:tcW w:w="1286" w:type="dxa"/>
          </w:tcPr>
          <w:p w14:paraId="242E1197" w14:textId="77777777" w:rsidR="007F6B1C" w:rsidRPr="000F5EDB" w:rsidRDefault="00E7737A" w:rsidP="00E7737A">
            <w:pPr>
              <w:pStyle w:val="naisf"/>
              <w:spacing w:before="0" w:beforeAutospacing="0" w:after="0" w:afterAutospacing="0"/>
              <w:jc w:val="center"/>
            </w:pPr>
            <w:r w:rsidRPr="000F5EDB">
              <w:t>0</w:t>
            </w:r>
          </w:p>
        </w:tc>
        <w:tc>
          <w:tcPr>
            <w:tcW w:w="1202" w:type="dxa"/>
          </w:tcPr>
          <w:p w14:paraId="166596FD" w14:textId="77777777" w:rsidR="007F6B1C" w:rsidRPr="000F5EDB" w:rsidRDefault="00E7737A" w:rsidP="00E7737A">
            <w:pPr>
              <w:pStyle w:val="naisf"/>
              <w:spacing w:before="0" w:beforeAutospacing="0" w:after="0" w:afterAutospacing="0"/>
              <w:jc w:val="center"/>
            </w:pPr>
            <w:r w:rsidRPr="000F5EDB">
              <w:t>0</w:t>
            </w:r>
          </w:p>
        </w:tc>
        <w:tc>
          <w:tcPr>
            <w:tcW w:w="1226" w:type="dxa"/>
          </w:tcPr>
          <w:p w14:paraId="525E31AD" w14:textId="77777777" w:rsidR="007F6B1C" w:rsidRPr="000F5EDB" w:rsidRDefault="00E7737A" w:rsidP="00E7737A">
            <w:pPr>
              <w:pStyle w:val="naisf"/>
              <w:spacing w:before="0" w:beforeAutospacing="0" w:after="0" w:afterAutospacing="0"/>
              <w:jc w:val="center"/>
            </w:pPr>
            <w:r w:rsidRPr="000F5EDB">
              <w:t>0</w:t>
            </w:r>
          </w:p>
        </w:tc>
        <w:tc>
          <w:tcPr>
            <w:tcW w:w="1362" w:type="dxa"/>
          </w:tcPr>
          <w:p w14:paraId="02A4A02B"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05F8BD40" w14:textId="77777777" w:rsidTr="00904AD3">
        <w:trPr>
          <w:jc w:val="center"/>
        </w:trPr>
        <w:tc>
          <w:tcPr>
            <w:tcW w:w="3000" w:type="dxa"/>
            <w:gridSpan w:val="3"/>
          </w:tcPr>
          <w:p w14:paraId="432FE0ED" w14:textId="77777777" w:rsidR="007F6B1C" w:rsidRPr="000F5EDB" w:rsidRDefault="007F6B1C" w:rsidP="00B14ED7">
            <w:pPr>
              <w:pStyle w:val="naisf"/>
              <w:spacing w:before="0" w:beforeAutospacing="0" w:after="0" w:afterAutospacing="0"/>
              <w:rPr>
                <w:i/>
              </w:rPr>
            </w:pPr>
            <w:r w:rsidRPr="000F5EDB">
              <w:t>1.3. pašvaldību budžets</w:t>
            </w:r>
          </w:p>
        </w:tc>
        <w:tc>
          <w:tcPr>
            <w:tcW w:w="1287" w:type="dxa"/>
            <w:gridSpan w:val="2"/>
          </w:tcPr>
          <w:p w14:paraId="1ED4A9DA" w14:textId="77777777" w:rsidR="007F6B1C" w:rsidRPr="000F5EDB" w:rsidRDefault="00E7737A" w:rsidP="00E7737A">
            <w:pPr>
              <w:pStyle w:val="naisf"/>
              <w:spacing w:before="0" w:beforeAutospacing="0" w:after="0" w:afterAutospacing="0"/>
              <w:jc w:val="center"/>
            </w:pPr>
            <w:r w:rsidRPr="000F5EDB">
              <w:t>0</w:t>
            </w:r>
          </w:p>
        </w:tc>
        <w:tc>
          <w:tcPr>
            <w:tcW w:w="1286" w:type="dxa"/>
          </w:tcPr>
          <w:p w14:paraId="5F84DB0C" w14:textId="77777777" w:rsidR="007F6B1C" w:rsidRPr="000F5EDB" w:rsidRDefault="00E7737A" w:rsidP="00E7737A">
            <w:pPr>
              <w:pStyle w:val="naisf"/>
              <w:spacing w:before="0" w:beforeAutospacing="0" w:after="0" w:afterAutospacing="0"/>
              <w:jc w:val="center"/>
            </w:pPr>
            <w:r w:rsidRPr="000F5EDB">
              <w:t>0</w:t>
            </w:r>
          </w:p>
        </w:tc>
        <w:tc>
          <w:tcPr>
            <w:tcW w:w="1202" w:type="dxa"/>
          </w:tcPr>
          <w:p w14:paraId="06D446CF" w14:textId="77777777" w:rsidR="007F6B1C" w:rsidRPr="000F5EDB" w:rsidRDefault="00E7737A" w:rsidP="00E7737A">
            <w:pPr>
              <w:pStyle w:val="naisf"/>
              <w:spacing w:before="0" w:beforeAutospacing="0" w:after="0" w:afterAutospacing="0"/>
              <w:jc w:val="center"/>
            </w:pPr>
            <w:r w:rsidRPr="000F5EDB">
              <w:t>0</w:t>
            </w:r>
          </w:p>
        </w:tc>
        <w:tc>
          <w:tcPr>
            <w:tcW w:w="1226" w:type="dxa"/>
          </w:tcPr>
          <w:p w14:paraId="18AD38CF" w14:textId="77777777" w:rsidR="007F6B1C" w:rsidRPr="000F5EDB" w:rsidRDefault="00E7737A" w:rsidP="00E7737A">
            <w:pPr>
              <w:pStyle w:val="naisf"/>
              <w:spacing w:before="0" w:beforeAutospacing="0" w:after="0" w:afterAutospacing="0"/>
              <w:jc w:val="center"/>
            </w:pPr>
            <w:r w:rsidRPr="000F5EDB">
              <w:t>0</w:t>
            </w:r>
          </w:p>
        </w:tc>
        <w:tc>
          <w:tcPr>
            <w:tcW w:w="1362" w:type="dxa"/>
          </w:tcPr>
          <w:p w14:paraId="48692D39" w14:textId="77777777" w:rsidR="007F6B1C" w:rsidRPr="000F5EDB" w:rsidRDefault="00E7737A" w:rsidP="00E7737A">
            <w:pPr>
              <w:pStyle w:val="naisf"/>
              <w:spacing w:before="0" w:beforeAutospacing="0" w:after="0" w:afterAutospacing="0"/>
              <w:jc w:val="center"/>
            </w:pPr>
            <w:r w:rsidRPr="000F5EDB">
              <w:t>0</w:t>
            </w:r>
          </w:p>
        </w:tc>
      </w:tr>
      <w:tr w:rsidR="001B3506" w:rsidRPr="000F5EDB" w14:paraId="1F973A33" w14:textId="77777777" w:rsidTr="00904AD3">
        <w:trPr>
          <w:jc w:val="center"/>
        </w:trPr>
        <w:tc>
          <w:tcPr>
            <w:tcW w:w="3000" w:type="dxa"/>
            <w:gridSpan w:val="3"/>
          </w:tcPr>
          <w:p w14:paraId="3280F60D" w14:textId="77777777" w:rsidR="001B3506" w:rsidRPr="000F5EDB" w:rsidRDefault="001B3506" w:rsidP="001B3506">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 Budžeta izdevumi:</w:t>
            </w:r>
          </w:p>
        </w:tc>
        <w:tc>
          <w:tcPr>
            <w:tcW w:w="1287" w:type="dxa"/>
            <w:gridSpan w:val="2"/>
          </w:tcPr>
          <w:p w14:paraId="186C143C" w14:textId="77777777" w:rsidR="001B3506" w:rsidRPr="000F5EDB" w:rsidRDefault="001B3506" w:rsidP="001B3506">
            <w:pPr>
              <w:pStyle w:val="naisf"/>
              <w:spacing w:before="0" w:beforeAutospacing="0" w:after="0" w:afterAutospacing="0"/>
              <w:jc w:val="center"/>
            </w:pPr>
          </w:p>
        </w:tc>
        <w:tc>
          <w:tcPr>
            <w:tcW w:w="1286" w:type="dxa"/>
          </w:tcPr>
          <w:p w14:paraId="05510E87" w14:textId="6CA865CD" w:rsidR="001B3506" w:rsidRPr="000F5EDB" w:rsidRDefault="001B3506" w:rsidP="001B3506">
            <w:pPr>
              <w:pStyle w:val="naisf"/>
              <w:spacing w:before="0" w:beforeAutospacing="0" w:after="0" w:afterAutospacing="0"/>
              <w:jc w:val="center"/>
            </w:pPr>
            <w:r w:rsidRPr="008359C9">
              <w:t>0</w:t>
            </w:r>
          </w:p>
        </w:tc>
        <w:tc>
          <w:tcPr>
            <w:tcW w:w="1202" w:type="dxa"/>
          </w:tcPr>
          <w:p w14:paraId="11A70486" w14:textId="77777777" w:rsidR="001B3506" w:rsidRPr="000F5EDB" w:rsidRDefault="001B3506" w:rsidP="001B3506">
            <w:pPr>
              <w:pStyle w:val="naisf"/>
              <w:spacing w:before="0" w:beforeAutospacing="0" w:after="0" w:afterAutospacing="0"/>
              <w:jc w:val="center"/>
            </w:pPr>
          </w:p>
        </w:tc>
        <w:tc>
          <w:tcPr>
            <w:tcW w:w="1226" w:type="dxa"/>
          </w:tcPr>
          <w:p w14:paraId="4F6533FD" w14:textId="77777777" w:rsidR="001B3506" w:rsidRPr="000F5EDB" w:rsidRDefault="001B3506" w:rsidP="001B3506">
            <w:pPr>
              <w:pStyle w:val="naisf"/>
              <w:spacing w:before="0" w:beforeAutospacing="0" w:after="0" w:afterAutospacing="0"/>
              <w:jc w:val="center"/>
            </w:pPr>
          </w:p>
        </w:tc>
        <w:tc>
          <w:tcPr>
            <w:tcW w:w="1362" w:type="dxa"/>
          </w:tcPr>
          <w:p w14:paraId="78884A4C" w14:textId="77777777" w:rsidR="001B3506" w:rsidRPr="000F5EDB" w:rsidRDefault="001B3506" w:rsidP="001B3506">
            <w:pPr>
              <w:pStyle w:val="naisf"/>
              <w:spacing w:before="0" w:beforeAutospacing="0" w:after="0" w:afterAutospacing="0"/>
              <w:jc w:val="center"/>
            </w:pPr>
          </w:p>
        </w:tc>
      </w:tr>
      <w:tr w:rsidR="001B3506" w:rsidRPr="000F5EDB" w14:paraId="65666463" w14:textId="77777777" w:rsidTr="00904AD3">
        <w:trPr>
          <w:jc w:val="center"/>
        </w:trPr>
        <w:tc>
          <w:tcPr>
            <w:tcW w:w="3000" w:type="dxa"/>
            <w:gridSpan w:val="3"/>
          </w:tcPr>
          <w:p w14:paraId="07A08249" w14:textId="77777777" w:rsidR="001B3506" w:rsidRPr="000F5EDB" w:rsidRDefault="001B3506" w:rsidP="001B3506">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2.1. valsts pamatbudžets</w:t>
            </w:r>
          </w:p>
        </w:tc>
        <w:tc>
          <w:tcPr>
            <w:tcW w:w="1287" w:type="dxa"/>
            <w:gridSpan w:val="2"/>
          </w:tcPr>
          <w:p w14:paraId="33B2D022" w14:textId="77777777" w:rsidR="001B3506" w:rsidRPr="000F5EDB" w:rsidRDefault="001B3506" w:rsidP="001B3506">
            <w:pPr>
              <w:pStyle w:val="naisf"/>
              <w:spacing w:before="0" w:beforeAutospacing="0" w:after="0" w:afterAutospacing="0"/>
              <w:jc w:val="center"/>
            </w:pPr>
          </w:p>
        </w:tc>
        <w:tc>
          <w:tcPr>
            <w:tcW w:w="1286" w:type="dxa"/>
          </w:tcPr>
          <w:p w14:paraId="6DE7893B" w14:textId="72A8800B" w:rsidR="001B3506" w:rsidRPr="000F5EDB" w:rsidRDefault="001B3506" w:rsidP="001B3506">
            <w:pPr>
              <w:pStyle w:val="naisf"/>
              <w:spacing w:before="0" w:beforeAutospacing="0" w:after="0" w:afterAutospacing="0"/>
              <w:jc w:val="center"/>
            </w:pPr>
            <w:r w:rsidRPr="008359C9">
              <w:t>0</w:t>
            </w:r>
          </w:p>
        </w:tc>
        <w:tc>
          <w:tcPr>
            <w:tcW w:w="1202" w:type="dxa"/>
          </w:tcPr>
          <w:p w14:paraId="66889750" w14:textId="77777777" w:rsidR="001B3506" w:rsidRPr="000F5EDB" w:rsidRDefault="001B3506" w:rsidP="001B3506">
            <w:pPr>
              <w:pStyle w:val="naisf"/>
              <w:spacing w:before="0" w:beforeAutospacing="0" w:after="0" w:afterAutospacing="0"/>
              <w:jc w:val="center"/>
            </w:pPr>
          </w:p>
        </w:tc>
        <w:tc>
          <w:tcPr>
            <w:tcW w:w="1226" w:type="dxa"/>
          </w:tcPr>
          <w:p w14:paraId="2121D412" w14:textId="77777777" w:rsidR="001B3506" w:rsidRPr="000F5EDB" w:rsidRDefault="001B3506" w:rsidP="001B3506">
            <w:pPr>
              <w:pStyle w:val="naisf"/>
              <w:spacing w:before="0" w:beforeAutospacing="0" w:after="0" w:afterAutospacing="0"/>
              <w:jc w:val="center"/>
            </w:pPr>
          </w:p>
        </w:tc>
        <w:tc>
          <w:tcPr>
            <w:tcW w:w="1362" w:type="dxa"/>
          </w:tcPr>
          <w:p w14:paraId="29D1819E" w14:textId="77777777" w:rsidR="001B3506" w:rsidRPr="000F5EDB" w:rsidRDefault="001B3506" w:rsidP="001B3506">
            <w:pPr>
              <w:pStyle w:val="naisf"/>
              <w:spacing w:before="0" w:beforeAutospacing="0" w:after="0" w:afterAutospacing="0"/>
              <w:jc w:val="center"/>
            </w:pPr>
          </w:p>
        </w:tc>
      </w:tr>
      <w:tr w:rsidR="001B3506" w:rsidRPr="000F5EDB" w14:paraId="3DE49342" w14:textId="77777777" w:rsidTr="00904AD3">
        <w:trPr>
          <w:jc w:val="center"/>
        </w:trPr>
        <w:tc>
          <w:tcPr>
            <w:tcW w:w="3000" w:type="dxa"/>
            <w:gridSpan w:val="3"/>
          </w:tcPr>
          <w:p w14:paraId="24260993" w14:textId="77777777" w:rsidR="001B3506" w:rsidRPr="000F5EDB" w:rsidRDefault="001B3506" w:rsidP="001B3506">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2.2. valsts speciālais budžets</w:t>
            </w:r>
          </w:p>
        </w:tc>
        <w:tc>
          <w:tcPr>
            <w:tcW w:w="1287" w:type="dxa"/>
            <w:gridSpan w:val="2"/>
          </w:tcPr>
          <w:p w14:paraId="624A1D8C" w14:textId="77777777" w:rsidR="001B3506" w:rsidRPr="000F5EDB" w:rsidRDefault="001B3506" w:rsidP="001B3506">
            <w:pPr>
              <w:pStyle w:val="naisf"/>
              <w:spacing w:before="0" w:beforeAutospacing="0" w:after="0" w:afterAutospacing="0"/>
              <w:jc w:val="center"/>
            </w:pPr>
            <w:r w:rsidRPr="000F5EDB">
              <w:t>0</w:t>
            </w:r>
          </w:p>
        </w:tc>
        <w:tc>
          <w:tcPr>
            <w:tcW w:w="1286" w:type="dxa"/>
          </w:tcPr>
          <w:p w14:paraId="505C7932" w14:textId="07B4F16A" w:rsidR="001B3506" w:rsidRPr="000F5EDB" w:rsidRDefault="001B3506" w:rsidP="001B3506">
            <w:pPr>
              <w:pStyle w:val="naisf"/>
              <w:spacing w:before="0" w:beforeAutospacing="0" w:after="0" w:afterAutospacing="0"/>
              <w:jc w:val="center"/>
            </w:pPr>
            <w:r w:rsidRPr="008359C9">
              <w:t>0</w:t>
            </w:r>
          </w:p>
        </w:tc>
        <w:tc>
          <w:tcPr>
            <w:tcW w:w="1202" w:type="dxa"/>
          </w:tcPr>
          <w:p w14:paraId="06A25E3E" w14:textId="77777777" w:rsidR="001B3506" w:rsidRPr="000F5EDB" w:rsidRDefault="001B3506" w:rsidP="001B3506">
            <w:pPr>
              <w:pStyle w:val="naisf"/>
              <w:spacing w:before="0" w:beforeAutospacing="0" w:after="0" w:afterAutospacing="0"/>
              <w:jc w:val="center"/>
            </w:pPr>
            <w:r w:rsidRPr="000F5EDB">
              <w:t>0</w:t>
            </w:r>
          </w:p>
        </w:tc>
        <w:tc>
          <w:tcPr>
            <w:tcW w:w="1226" w:type="dxa"/>
          </w:tcPr>
          <w:p w14:paraId="1E06134B" w14:textId="77777777" w:rsidR="001B3506" w:rsidRPr="000F5EDB" w:rsidRDefault="001B3506" w:rsidP="001B3506">
            <w:pPr>
              <w:pStyle w:val="naisf"/>
              <w:spacing w:before="0" w:beforeAutospacing="0" w:after="0" w:afterAutospacing="0"/>
              <w:jc w:val="center"/>
            </w:pPr>
            <w:r w:rsidRPr="000F5EDB">
              <w:t>0</w:t>
            </w:r>
          </w:p>
        </w:tc>
        <w:tc>
          <w:tcPr>
            <w:tcW w:w="1362" w:type="dxa"/>
          </w:tcPr>
          <w:p w14:paraId="6A1EE282" w14:textId="77777777" w:rsidR="001B3506" w:rsidRPr="000F5EDB" w:rsidRDefault="001B3506" w:rsidP="001B3506">
            <w:pPr>
              <w:pStyle w:val="naisf"/>
              <w:spacing w:before="0" w:beforeAutospacing="0" w:after="0" w:afterAutospacing="0"/>
              <w:jc w:val="center"/>
            </w:pPr>
            <w:r w:rsidRPr="000F5EDB">
              <w:t>0</w:t>
            </w:r>
          </w:p>
        </w:tc>
      </w:tr>
      <w:tr w:rsidR="001B3506" w:rsidRPr="000F5EDB" w14:paraId="4C06CAA9" w14:textId="77777777" w:rsidTr="00904AD3">
        <w:trPr>
          <w:jc w:val="center"/>
        </w:trPr>
        <w:tc>
          <w:tcPr>
            <w:tcW w:w="3000" w:type="dxa"/>
            <w:gridSpan w:val="3"/>
          </w:tcPr>
          <w:p w14:paraId="04F21263" w14:textId="77777777" w:rsidR="001B3506" w:rsidRPr="000F5EDB" w:rsidRDefault="001B3506" w:rsidP="001B3506">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2.3. pašvaldību budžets </w:t>
            </w:r>
          </w:p>
        </w:tc>
        <w:tc>
          <w:tcPr>
            <w:tcW w:w="1287" w:type="dxa"/>
            <w:gridSpan w:val="2"/>
          </w:tcPr>
          <w:p w14:paraId="55B81769" w14:textId="77777777" w:rsidR="001B3506" w:rsidRPr="000F5EDB" w:rsidRDefault="001B3506" w:rsidP="001B3506">
            <w:pPr>
              <w:pStyle w:val="naisf"/>
              <w:spacing w:before="0" w:beforeAutospacing="0" w:after="0" w:afterAutospacing="0"/>
              <w:jc w:val="center"/>
            </w:pPr>
            <w:r w:rsidRPr="000F5EDB">
              <w:t>0</w:t>
            </w:r>
          </w:p>
        </w:tc>
        <w:tc>
          <w:tcPr>
            <w:tcW w:w="1286" w:type="dxa"/>
          </w:tcPr>
          <w:p w14:paraId="126700DF" w14:textId="25D901E6" w:rsidR="001B3506" w:rsidRPr="000F5EDB" w:rsidRDefault="001B3506" w:rsidP="001B3506">
            <w:pPr>
              <w:pStyle w:val="naisf"/>
              <w:spacing w:before="0" w:beforeAutospacing="0" w:after="0" w:afterAutospacing="0"/>
              <w:jc w:val="center"/>
            </w:pPr>
            <w:r w:rsidRPr="008359C9">
              <w:t>0</w:t>
            </w:r>
          </w:p>
        </w:tc>
        <w:tc>
          <w:tcPr>
            <w:tcW w:w="1202" w:type="dxa"/>
          </w:tcPr>
          <w:p w14:paraId="149929CE" w14:textId="77777777" w:rsidR="001B3506" w:rsidRPr="000F5EDB" w:rsidRDefault="001B3506" w:rsidP="001B3506">
            <w:pPr>
              <w:pStyle w:val="naisf"/>
              <w:spacing w:before="0" w:beforeAutospacing="0" w:after="0" w:afterAutospacing="0"/>
              <w:jc w:val="center"/>
            </w:pPr>
            <w:r w:rsidRPr="000F5EDB">
              <w:t>0</w:t>
            </w:r>
          </w:p>
        </w:tc>
        <w:tc>
          <w:tcPr>
            <w:tcW w:w="1226" w:type="dxa"/>
          </w:tcPr>
          <w:p w14:paraId="52E57F8E" w14:textId="77777777" w:rsidR="001B3506" w:rsidRPr="000F5EDB" w:rsidRDefault="001B3506" w:rsidP="001B3506">
            <w:pPr>
              <w:pStyle w:val="naisf"/>
              <w:spacing w:before="0" w:beforeAutospacing="0" w:after="0" w:afterAutospacing="0"/>
              <w:jc w:val="center"/>
            </w:pPr>
            <w:r w:rsidRPr="000F5EDB">
              <w:t>0</w:t>
            </w:r>
          </w:p>
        </w:tc>
        <w:tc>
          <w:tcPr>
            <w:tcW w:w="1362" w:type="dxa"/>
          </w:tcPr>
          <w:p w14:paraId="495B3B82" w14:textId="77777777" w:rsidR="001B3506" w:rsidRPr="000F5EDB" w:rsidRDefault="001B3506" w:rsidP="001B3506">
            <w:pPr>
              <w:pStyle w:val="naisf"/>
              <w:spacing w:before="0" w:beforeAutospacing="0" w:after="0" w:afterAutospacing="0"/>
              <w:jc w:val="center"/>
            </w:pPr>
            <w:r w:rsidRPr="000F5EDB">
              <w:t>0</w:t>
            </w:r>
          </w:p>
        </w:tc>
      </w:tr>
      <w:tr w:rsidR="001B3506" w:rsidRPr="000F5EDB" w14:paraId="3BE2F309" w14:textId="77777777" w:rsidTr="00904AD3">
        <w:trPr>
          <w:jc w:val="center"/>
        </w:trPr>
        <w:tc>
          <w:tcPr>
            <w:tcW w:w="3000" w:type="dxa"/>
            <w:gridSpan w:val="3"/>
          </w:tcPr>
          <w:p w14:paraId="3B998678" w14:textId="77777777" w:rsidR="001B3506" w:rsidRPr="000F5EDB" w:rsidRDefault="001B3506" w:rsidP="001B3506">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 Finansiālā ietekme:</w:t>
            </w:r>
          </w:p>
        </w:tc>
        <w:tc>
          <w:tcPr>
            <w:tcW w:w="1287" w:type="dxa"/>
            <w:gridSpan w:val="2"/>
            <w:shd w:val="clear" w:color="auto" w:fill="auto"/>
            <w:vAlign w:val="center"/>
          </w:tcPr>
          <w:p w14:paraId="0BC8719A" w14:textId="77777777" w:rsidR="001B3506" w:rsidRPr="000F5EDB" w:rsidRDefault="001B3506" w:rsidP="001B3506">
            <w:pPr>
              <w:pStyle w:val="naisf"/>
              <w:spacing w:before="0" w:beforeAutospacing="0" w:after="0" w:afterAutospacing="0"/>
              <w:jc w:val="center"/>
            </w:pPr>
            <w:r w:rsidRPr="000F5EDB">
              <w:t>0</w:t>
            </w:r>
          </w:p>
        </w:tc>
        <w:tc>
          <w:tcPr>
            <w:tcW w:w="1286" w:type="dxa"/>
          </w:tcPr>
          <w:p w14:paraId="23BAE9C7" w14:textId="2D010F69" w:rsidR="001B3506" w:rsidRPr="00245A2A" w:rsidRDefault="001B3506" w:rsidP="001B3506">
            <w:pPr>
              <w:pStyle w:val="naisf"/>
              <w:spacing w:before="0" w:beforeAutospacing="0" w:after="0" w:afterAutospacing="0"/>
              <w:jc w:val="center"/>
            </w:pPr>
            <w:r w:rsidRPr="008359C9">
              <w:t>0</w:t>
            </w:r>
          </w:p>
        </w:tc>
        <w:tc>
          <w:tcPr>
            <w:tcW w:w="1202" w:type="dxa"/>
          </w:tcPr>
          <w:p w14:paraId="54A7400C" w14:textId="77777777" w:rsidR="001B3506" w:rsidRPr="00245A2A" w:rsidRDefault="001B3506" w:rsidP="001B3506">
            <w:pPr>
              <w:spacing w:after="0" w:line="240" w:lineRule="auto"/>
              <w:rPr>
                <w:rFonts w:ascii="Times New Roman" w:hAnsi="Times New Roman" w:cs="Times New Roman"/>
                <w:sz w:val="24"/>
                <w:szCs w:val="24"/>
              </w:rPr>
            </w:pPr>
          </w:p>
        </w:tc>
        <w:tc>
          <w:tcPr>
            <w:tcW w:w="1226" w:type="dxa"/>
          </w:tcPr>
          <w:p w14:paraId="2F50F483" w14:textId="77777777" w:rsidR="001B3506" w:rsidRPr="00245A2A" w:rsidRDefault="001B3506" w:rsidP="001B3506">
            <w:pPr>
              <w:spacing w:after="0" w:line="240" w:lineRule="auto"/>
              <w:rPr>
                <w:rFonts w:ascii="Times New Roman" w:hAnsi="Times New Roman" w:cs="Times New Roman"/>
                <w:sz w:val="24"/>
                <w:szCs w:val="24"/>
              </w:rPr>
            </w:pPr>
          </w:p>
        </w:tc>
        <w:tc>
          <w:tcPr>
            <w:tcW w:w="1362" w:type="dxa"/>
          </w:tcPr>
          <w:p w14:paraId="4FC10B7F" w14:textId="77777777" w:rsidR="001B3506" w:rsidRPr="00245A2A" w:rsidRDefault="001B3506" w:rsidP="001B3506">
            <w:pPr>
              <w:spacing w:after="0" w:line="240" w:lineRule="auto"/>
              <w:rPr>
                <w:rFonts w:ascii="Times New Roman" w:hAnsi="Times New Roman" w:cs="Times New Roman"/>
                <w:sz w:val="24"/>
                <w:szCs w:val="24"/>
              </w:rPr>
            </w:pPr>
          </w:p>
        </w:tc>
      </w:tr>
      <w:tr w:rsidR="001B3506" w:rsidRPr="000F5EDB" w14:paraId="7B2E0AC0" w14:textId="77777777" w:rsidTr="00904AD3">
        <w:trPr>
          <w:jc w:val="center"/>
        </w:trPr>
        <w:tc>
          <w:tcPr>
            <w:tcW w:w="3000" w:type="dxa"/>
            <w:gridSpan w:val="3"/>
          </w:tcPr>
          <w:p w14:paraId="0C926954" w14:textId="77777777" w:rsidR="001B3506" w:rsidRPr="000F5EDB" w:rsidRDefault="001B3506" w:rsidP="001B3506">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3.1. valsts pamatbudžets</w:t>
            </w:r>
          </w:p>
        </w:tc>
        <w:tc>
          <w:tcPr>
            <w:tcW w:w="1287" w:type="dxa"/>
            <w:gridSpan w:val="2"/>
            <w:shd w:val="clear" w:color="auto" w:fill="auto"/>
          </w:tcPr>
          <w:p w14:paraId="67DF72D0" w14:textId="77777777" w:rsidR="001B3506" w:rsidRPr="000F5EDB" w:rsidRDefault="001B3506" w:rsidP="001B3506">
            <w:pPr>
              <w:pStyle w:val="naisf"/>
              <w:spacing w:before="0" w:beforeAutospacing="0" w:after="0" w:afterAutospacing="0"/>
              <w:jc w:val="center"/>
            </w:pPr>
            <w:r w:rsidRPr="000F5EDB">
              <w:t>0</w:t>
            </w:r>
          </w:p>
        </w:tc>
        <w:tc>
          <w:tcPr>
            <w:tcW w:w="1286" w:type="dxa"/>
          </w:tcPr>
          <w:p w14:paraId="0244715B" w14:textId="7CE053A9" w:rsidR="001B3506" w:rsidRPr="00245A2A" w:rsidRDefault="001B3506" w:rsidP="001B3506">
            <w:pPr>
              <w:pStyle w:val="naisf"/>
              <w:spacing w:before="0" w:beforeAutospacing="0" w:after="0" w:afterAutospacing="0"/>
              <w:jc w:val="center"/>
            </w:pPr>
            <w:r w:rsidRPr="008359C9">
              <w:t>0</w:t>
            </w:r>
          </w:p>
        </w:tc>
        <w:tc>
          <w:tcPr>
            <w:tcW w:w="1202" w:type="dxa"/>
          </w:tcPr>
          <w:p w14:paraId="16BD50BB" w14:textId="77777777" w:rsidR="001B3506" w:rsidRPr="00245A2A" w:rsidRDefault="001B3506" w:rsidP="001B3506">
            <w:pPr>
              <w:spacing w:after="0" w:line="240" w:lineRule="auto"/>
              <w:rPr>
                <w:rFonts w:ascii="Times New Roman" w:hAnsi="Times New Roman" w:cs="Times New Roman"/>
                <w:sz w:val="24"/>
                <w:szCs w:val="24"/>
              </w:rPr>
            </w:pPr>
          </w:p>
        </w:tc>
        <w:tc>
          <w:tcPr>
            <w:tcW w:w="1226" w:type="dxa"/>
          </w:tcPr>
          <w:p w14:paraId="77CED0E7" w14:textId="77777777" w:rsidR="001B3506" w:rsidRPr="00245A2A" w:rsidRDefault="001B3506" w:rsidP="001B3506">
            <w:pPr>
              <w:spacing w:after="0" w:line="240" w:lineRule="auto"/>
              <w:rPr>
                <w:rFonts w:ascii="Times New Roman" w:hAnsi="Times New Roman" w:cs="Times New Roman"/>
                <w:sz w:val="24"/>
                <w:szCs w:val="24"/>
              </w:rPr>
            </w:pPr>
          </w:p>
        </w:tc>
        <w:tc>
          <w:tcPr>
            <w:tcW w:w="1362" w:type="dxa"/>
          </w:tcPr>
          <w:p w14:paraId="54311CE3" w14:textId="77777777" w:rsidR="001B3506" w:rsidRPr="00245A2A" w:rsidRDefault="001B3506" w:rsidP="001B3506">
            <w:pPr>
              <w:spacing w:after="0" w:line="240" w:lineRule="auto"/>
              <w:rPr>
                <w:rFonts w:ascii="Times New Roman" w:hAnsi="Times New Roman" w:cs="Times New Roman"/>
                <w:sz w:val="24"/>
                <w:szCs w:val="24"/>
              </w:rPr>
            </w:pPr>
          </w:p>
        </w:tc>
      </w:tr>
      <w:tr w:rsidR="001B3506" w:rsidRPr="000F5EDB" w14:paraId="7F898F3B" w14:textId="77777777" w:rsidTr="00904AD3">
        <w:trPr>
          <w:jc w:val="center"/>
        </w:trPr>
        <w:tc>
          <w:tcPr>
            <w:tcW w:w="3000" w:type="dxa"/>
            <w:gridSpan w:val="3"/>
          </w:tcPr>
          <w:p w14:paraId="305F633C" w14:textId="77777777" w:rsidR="001B3506" w:rsidRPr="000F5EDB" w:rsidRDefault="001B3506" w:rsidP="001B3506">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3.2. speciālais budžets</w:t>
            </w:r>
          </w:p>
        </w:tc>
        <w:tc>
          <w:tcPr>
            <w:tcW w:w="1287" w:type="dxa"/>
            <w:gridSpan w:val="2"/>
            <w:shd w:val="clear" w:color="auto" w:fill="auto"/>
          </w:tcPr>
          <w:p w14:paraId="566EB575" w14:textId="77777777" w:rsidR="001B3506" w:rsidRPr="000F5EDB" w:rsidRDefault="001B3506" w:rsidP="001B3506">
            <w:pPr>
              <w:pStyle w:val="naisf"/>
              <w:spacing w:before="0" w:beforeAutospacing="0" w:after="0" w:afterAutospacing="0"/>
              <w:jc w:val="center"/>
            </w:pPr>
            <w:r w:rsidRPr="000F5EDB">
              <w:t>0</w:t>
            </w:r>
          </w:p>
        </w:tc>
        <w:tc>
          <w:tcPr>
            <w:tcW w:w="1286" w:type="dxa"/>
          </w:tcPr>
          <w:p w14:paraId="70344056" w14:textId="40036328" w:rsidR="001B3506" w:rsidRPr="000F5EDB" w:rsidRDefault="001B3506" w:rsidP="001B3506">
            <w:pPr>
              <w:pStyle w:val="naisf"/>
              <w:spacing w:before="0" w:beforeAutospacing="0" w:after="0" w:afterAutospacing="0"/>
              <w:jc w:val="center"/>
            </w:pPr>
            <w:r w:rsidRPr="008359C9">
              <w:t>0</w:t>
            </w:r>
          </w:p>
        </w:tc>
        <w:tc>
          <w:tcPr>
            <w:tcW w:w="1202" w:type="dxa"/>
          </w:tcPr>
          <w:p w14:paraId="1F952698" w14:textId="77777777" w:rsidR="001B3506" w:rsidRPr="000F5EDB" w:rsidRDefault="001B3506" w:rsidP="001B3506">
            <w:pPr>
              <w:pStyle w:val="naisf"/>
              <w:spacing w:before="0" w:beforeAutospacing="0" w:after="0" w:afterAutospacing="0"/>
              <w:jc w:val="center"/>
            </w:pPr>
            <w:r w:rsidRPr="000F5EDB">
              <w:t>0</w:t>
            </w:r>
          </w:p>
        </w:tc>
        <w:tc>
          <w:tcPr>
            <w:tcW w:w="1226" w:type="dxa"/>
          </w:tcPr>
          <w:p w14:paraId="37F658BB" w14:textId="77777777" w:rsidR="001B3506" w:rsidRPr="000F5EDB" w:rsidRDefault="001B3506" w:rsidP="001B3506">
            <w:pPr>
              <w:pStyle w:val="naisf"/>
              <w:spacing w:before="0" w:beforeAutospacing="0" w:after="0" w:afterAutospacing="0"/>
              <w:jc w:val="center"/>
            </w:pPr>
            <w:r w:rsidRPr="000F5EDB">
              <w:t>0</w:t>
            </w:r>
          </w:p>
        </w:tc>
        <w:tc>
          <w:tcPr>
            <w:tcW w:w="1362" w:type="dxa"/>
          </w:tcPr>
          <w:p w14:paraId="00B6CAAA" w14:textId="77777777" w:rsidR="001B3506" w:rsidRPr="000F5EDB" w:rsidRDefault="001B3506" w:rsidP="001B3506">
            <w:pPr>
              <w:pStyle w:val="naisf"/>
              <w:spacing w:before="0" w:beforeAutospacing="0" w:after="0" w:afterAutospacing="0"/>
              <w:jc w:val="center"/>
            </w:pPr>
            <w:r w:rsidRPr="000F5EDB">
              <w:t>0</w:t>
            </w:r>
          </w:p>
        </w:tc>
      </w:tr>
      <w:tr w:rsidR="001B3506" w:rsidRPr="000F5EDB" w14:paraId="0AF0B0EC" w14:textId="77777777" w:rsidTr="00904AD3">
        <w:trPr>
          <w:jc w:val="center"/>
        </w:trPr>
        <w:tc>
          <w:tcPr>
            <w:tcW w:w="3000" w:type="dxa"/>
            <w:gridSpan w:val="3"/>
          </w:tcPr>
          <w:p w14:paraId="5B48C278" w14:textId="77777777" w:rsidR="001B3506" w:rsidRPr="000F5EDB" w:rsidRDefault="001B3506" w:rsidP="001B3506">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3.3. pašvaldību budžets </w:t>
            </w:r>
          </w:p>
        </w:tc>
        <w:tc>
          <w:tcPr>
            <w:tcW w:w="1287" w:type="dxa"/>
            <w:gridSpan w:val="2"/>
            <w:shd w:val="clear" w:color="auto" w:fill="auto"/>
          </w:tcPr>
          <w:p w14:paraId="11595A86" w14:textId="77777777" w:rsidR="001B3506" w:rsidRPr="000F5EDB" w:rsidRDefault="001B3506" w:rsidP="001B3506">
            <w:pPr>
              <w:pStyle w:val="naisf"/>
              <w:spacing w:before="0" w:beforeAutospacing="0" w:after="0" w:afterAutospacing="0"/>
              <w:jc w:val="center"/>
            </w:pPr>
            <w:r w:rsidRPr="000F5EDB">
              <w:t>0</w:t>
            </w:r>
          </w:p>
        </w:tc>
        <w:tc>
          <w:tcPr>
            <w:tcW w:w="1286" w:type="dxa"/>
          </w:tcPr>
          <w:p w14:paraId="2BF293DB" w14:textId="5E5E4EB0" w:rsidR="001B3506" w:rsidRPr="000F5EDB" w:rsidRDefault="001B3506" w:rsidP="001B3506">
            <w:pPr>
              <w:pStyle w:val="naisf"/>
              <w:spacing w:before="0" w:beforeAutospacing="0" w:after="0" w:afterAutospacing="0"/>
              <w:jc w:val="center"/>
            </w:pPr>
            <w:r w:rsidRPr="008359C9">
              <w:t>0</w:t>
            </w:r>
          </w:p>
        </w:tc>
        <w:tc>
          <w:tcPr>
            <w:tcW w:w="1202" w:type="dxa"/>
          </w:tcPr>
          <w:p w14:paraId="141F15D9" w14:textId="77777777" w:rsidR="001B3506" w:rsidRPr="000F5EDB" w:rsidRDefault="001B3506" w:rsidP="001B3506">
            <w:pPr>
              <w:pStyle w:val="naisf"/>
              <w:spacing w:before="0" w:beforeAutospacing="0" w:after="0" w:afterAutospacing="0"/>
              <w:jc w:val="center"/>
            </w:pPr>
            <w:r w:rsidRPr="000F5EDB">
              <w:t>0</w:t>
            </w:r>
          </w:p>
        </w:tc>
        <w:tc>
          <w:tcPr>
            <w:tcW w:w="1226" w:type="dxa"/>
          </w:tcPr>
          <w:p w14:paraId="0795DEC8" w14:textId="77777777" w:rsidR="001B3506" w:rsidRPr="000F5EDB" w:rsidRDefault="001B3506" w:rsidP="001B3506">
            <w:pPr>
              <w:pStyle w:val="naisf"/>
              <w:spacing w:before="0" w:beforeAutospacing="0" w:after="0" w:afterAutospacing="0"/>
              <w:jc w:val="center"/>
            </w:pPr>
            <w:r w:rsidRPr="000F5EDB">
              <w:t>0</w:t>
            </w:r>
          </w:p>
        </w:tc>
        <w:tc>
          <w:tcPr>
            <w:tcW w:w="1362" w:type="dxa"/>
          </w:tcPr>
          <w:p w14:paraId="1B9053EF" w14:textId="77777777" w:rsidR="001B3506" w:rsidRPr="000F5EDB" w:rsidRDefault="001B3506" w:rsidP="001B3506">
            <w:pPr>
              <w:pStyle w:val="naisf"/>
              <w:spacing w:before="0" w:beforeAutospacing="0" w:after="0" w:afterAutospacing="0"/>
              <w:jc w:val="center"/>
            </w:pPr>
            <w:r w:rsidRPr="000F5EDB">
              <w:t>0</w:t>
            </w:r>
          </w:p>
        </w:tc>
      </w:tr>
      <w:tr w:rsidR="001B3506" w:rsidRPr="000F5EDB" w14:paraId="7DA2A6F4" w14:textId="77777777" w:rsidTr="00904AD3">
        <w:trPr>
          <w:jc w:val="center"/>
        </w:trPr>
        <w:tc>
          <w:tcPr>
            <w:tcW w:w="3000" w:type="dxa"/>
            <w:gridSpan w:val="3"/>
            <w:vMerge w:val="restart"/>
          </w:tcPr>
          <w:p w14:paraId="4EC010F2" w14:textId="77777777" w:rsidR="001B3506" w:rsidRPr="000F5EDB" w:rsidRDefault="001B3506" w:rsidP="001B3506">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4. Finanšu līdzekļi papildu izdevumu finansēšanai (kompensējošu izdevumu samazinājumu norāda ar "+" zīmi)</w:t>
            </w:r>
          </w:p>
        </w:tc>
        <w:tc>
          <w:tcPr>
            <w:tcW w:w="1287" w:type="dxa"/>
            <w:gridSpan w:val="2"/>
            <w:vMerge w:val="restart"/>
          </w:tcPr>
          <w:p w14:paraId="3956EB22" w14:textId="77777777" w:rsidR="001B3506" w:rsidRPr="000F5EDB" w:rsidRDefault="001B3506" w:rsidP="001B3506">
            <w:pPr>
              <w:pStyle w:val="naisf"/>
              <w:spacing w:before="0" w:beforeAutospacing="0" w:after="0" w:afterAutospacing="0"/>
              <w:jc w:val="center"/>
              <w:rPr>
                <w:i/>
              </w:rPr>
            </w:pPr>
            <w:r w:rsidRPr="000F5EDB">
              <w:t>X</w:t>
            </w:r>
          </w:p>
        </w:tc>
        <w:tc>
          <w:tcPr>
            <w:tcW w:w="1286" w:type="dxa"/>
          </w:tcPr>
          <w:p w14:paraId="56873B4F" w14:textId="62FDA7D4" w:rsidR="001B3506" w:rsidRPr="000F5EDB" w:rsidRDefault="001B3506" w:rsidP="001B3506">
            <w:pPr>
              <w:pStyle w:val="naisf"/>
              <w:spacing w:before="0" w:beforeAutospacing="0" w:after="0" w:afterAutospacing="0"/>
              <w:jc w:val="center"/>
            </w:pPr>
            <w:r w:rsidRPr="008359C9">
              <w:t>0</w:t>
            </w:r>
          </w:p>
        </w:tc>
        <w:tc>
          <w:tcPr>
            <w:tcW w:w="1202" w:type="dxa"/>
          </w:tcPr>
          <w:p w14:paraId="1CFB3C3D" w14:textId="77777777" w:rsidR="001B3506" w:rsidRPr="000F5EDB" w:rsidRDefault="001B3506" w:rsidP="001B3506">
            <w:pPr>
              <w:pStyle w:val="naisf"/>
              <w:spacing w:before="0" w:beforeAutospacing="0" w:after="0" w:afterAutospacing="0"/>
              <w:jc w:val="center"/>
            </w:pPr>
            <w:r w:rsidRPr="000F5EDB">
              <w:t>0</w:t>
            </w:r>
          </w:p>
        </w:tc>
        <w:tc>
          <w:tcPr>
            <w:tcW w:w="1226" w:type="dxa"/>
          </w:tcPr>
          <w:p w14:paraId="6D42B145" w14:textId="77777777" w:rsidR="001B3506" w:rsidRPr="000F5EDB" w:rsidRDefault="001B3506" w:rsidP="001B3506">
            <w:pPr>
              <w:pStyle w:val="naisf"/>
              <w:spacing w:before="0" w:beforeAutospacing="0" w:after="0" w:afterAutospacing="0"/>
              <w:jc w:val="center"/>
            </w:pPr>
            <w:r w:rsidRPr="000F5EDB">
              <w:t>0</w:t>
            </w:r>
          </w:p>
        </w:tc>
        <w:tc>
          <w:tcPr>
            <w:tcW w:w="1362" w:type="dxa"/>
          </w:tcPr>
          <w:p w14:paraId="32979E5A" w14:textId="77777777" w:rsidR="001B3506" w:rsidRPr="000F5EDB" w:rsidRDefault="001B3506" w:rsidP="001B3506">
            <w:pPr>
              <w:pStyle w:val="naisf"/>
              <w:spacing w:before="0" w:beforeAutospacing="0" w:after="0" w:afterAutospacing="0"/>
              <w:jc w:val="center"/>
            </w:pPr>
            <w:r w:rsidRPr="000F5EDB">
              <w:t>0</w:t>
            </w:r>
          </w:p>
        </w:tc>
      </w:tr>
      <w:tr w:rsidR="001B3506" w:rsidRPr="000F5EDB" w14:paraId="3521E79B" w14:textId="77777777" w:rsidTr="00904AD3">
        <w:trPr>
          <w:jc w:val="center"/>
        </w:trPr>
        <w:tc>
          <w:tcPr>
            <w:tcW w:w="3000" w:type="dxa"/>
            <w:gridSpan w:val="3"/>
            <w:vMerge/>
          </w:tcPr>
          <w:p w14:paraId="63EBCAAF" w14:textId="77777777" w:rsidR="001B3506" w:rsidRPr="000F5EDB" w:rsidRDefault="001B3506" w:rsidP="001B3506">
            <w:pPr>
              <w:spacing w:after="0" w:line="240" w:lineRule="auto"/>
              <w:rPr>
                <w:rFonts w:ascii="Times New Roman" w:hAnsi="Times New Roman" w:cs="Times New Roman"/>
                <w:sz w:val="24"/>
                <w:szCs w:val="24"/>
              </w:rPr>
            </w:pPr>
          </w:p>
        </w:tc>
        <w:tc>
          <w:tcPr>
            <w:tcW w:w="1287" w:type="dxa"/>
            <w:gridSpan w:val="2"/>
            <w:vMerge/>
          </w:tcPr>
          <w:p w14:paraId="67CB9914" w14:textId="77777777" w:rsidR="001B3506" w:rsidRPr="000F5EDB" w:rsidRDefault="001B3506" w:rsidP="001B3506">
            <w:pPr>
              <w:pStyle w:val="naisf"/>
              <w:spacing w:before="0" w:beforeAutospacing="0" w:after="0" w:afterAutospacing="0"/>
              <w:jc w:val="center"/>
              <w:rPr>
                <w:i/>
              </w:rPr>
            </w:pPr>
          </w:p>
        </w:tc>
        <w:tc>
          <w:tcPr>
            <w:tcW w:w="1286" w:type="dxa"/>
          </w:tcPr>
          <w:p w14:paraId="08BC77A0" w14:textId="381C4D74" w:rsidR="001B3506" w:rsidRPr="000F5EDB" w:rsidRDefault="001B3506" w:rsidP="001B3506">
            <w:pPr>
              <w:pStyle w:val="naisf"/>
              <w:spacing w:before="0" w:beforeAutospacing="0" w:after="0" w:afterAutospacing="0"/>
              <w:jc w:val="center"/>
            </w:pPr>
            <w:r w:rsidRPr="008359C9">
              <w:t>0</w:t>
            </w:r>
          </w:p>
        </w:tc>
        <w:tc>
          <w:tcPr>
            <w:tcW w:w="1202" w:type="dxa"/>
          </w:tcPr>
          <w:p w14:paraId="4145E30E" w14:textId="77777777" w:rsidR="001B3506" w:rsidRPr="000F5EDB" w:rsidRDefault="001B3506" w:rsidP="001B3506">
            <w:pPr>
              <w:pStyle w:val="naisf"/>
              <w:spacing w:before="0" w:beforeAutospacing="0" w:after="0" w:afterAutospacing="0"/>
              <w:jc w:val="center"/>
            </w:pPr>
            <w:r w:rsidRPr="000F5EDB">
              <w:t>0</w:t>
            </w:r>
          </w:p>
        </w:tc>
        <w:tc>
          <w:tcPr>
            <w:tcW w:w="1226" w:type="dxa"/>
          </w:tcPr>
          <w:p w14:paraId="31247730" w14:textId="77777777" w:rsidR="001B3506" w:rsidRPr="000F5EDB" w:rsidRDefault="001B3506" w:rsidP="001B3506">
            <w:pPr>
              <w:pStyle w:val="naisf"/>
              <w:spacing w:before="0" w:beforeAutospacing="0" w:after="0" w:afterAutospacing="0"/>
              <w:jc w:val="center"/>
            </w:pPr>
            <w:r w:rsidRPr="000F5EDB">
              <w:t>0</w:t>
            </w:r>
          </w:p>
        </w:tc>
        <w:tc>
          <w:tcPr>
            <w:tcW w:w="1362" w:type="dxa"/>
          </w:tcPr>
          <w:p w14:paraId="5EFD43E1" w14:textId="77777777" w:rsidR="001B3506" w:rsidRPr="000F5EDB" w:rsidRDefault="001B3506" w:rsidP="001B3506">
            <w:pPr>
              <w:pStyle w:val="naisf"/>
              <w:spacing w:before="0" w:beforeAutospacing="0" w:after="0" w:afterAutospacing="0"/>
              <w:jc w:val="center"/>
            </w:pPr>
            <w:r w:rsidRPr="000F5EDB">
              <w:t>0</w:t>
            </w:r>
          </w:p>
        </w:tc>
      </w:tr>
      <w:tr w:rsidR="001B3506" w:rsidRPr="000F5EDB" w14:paraId="5AB2258B" w14:textId="77777777" w:rsidTr="00904AD3">
        <w:trPr>
          <w:jc w:val="center"/>
        </w:trPr>
        <w:tc>
          <w:tcPr>
            <w:tcW w:w="3000" w:type="dxa"/>
            <w:gridSpan w:val="3"/>
            <w:vMerge/>
          </w:tcPr>
          <w:p w14:paraId="70BEE91E" w14:textId="77777777" w:rsidR="001B3506" w:rsidRPr="000F5EDB" w:rsidRDefault="001B3506" w:rsidP="001B3506">
            <w:pPr>
              <w:spacing w:after="0" w:line="240" w:lineRule="auto"/>
              <w:rPr>
                <w:rFonts w:ascii="Times New Roman" w:hAnsi="Times New Roman" w:cs="Times New Roman"/>
                <w:sz w:val="24"/>
                <w:szCs w:val="24"/>
              </w:rPr>
            </w:pPr>
          </w:p>
        </w:tc>
        <w:tc>
          <w:tcPr>
            <w:tcW w:w="1287" w:type="dxa"/>
            <w:gridSpan w:val="2"/>
            <w:vMerge/>
          </w:tcPr>
          <w:p w14:paraId="67020C7F" w14:textId="77777777" w:rsidR="001B3506" w:rsidRPr="000F5EDB" w:rsidRDefault="001B3506" w:rsidP="001B3506">
            <w:pPr>
              <w:pStyle w:val="naisf"/>
              <w:spacing w:before="0" w:beforeAutospacing="0" w:after="0" w:afterAutospacing="0"/>
              <w:jc w:val="center"/>
              <w:rPr>
                <w:i/>
              </w:rPr>
            </w:pPr>
          </w:p>
        </w:tc>
        <w:tc>
          <w:tcPr>
            <w:tcW w:w="1286" w:type="dxa"/>
          </w:tcPr>
          <w:p w14:paraId="54A653DB" w14:textId="552A1393" w:rsidR="001B3506" w:rsidRPr="000F5EDB" w:rsidRDefault="001B3506" w:rsidP="001B3506">
            <w:pPr>
              <w:pStyle w:val="naisf"/>
              <w:spacing w:before="0" w:beforeAutospacing="0" w:after="0" w:afterAutospacing="0"/>
              <w:jc w:val="center"/>
            </w:pPr>
            <w:r w:rsidRPr="008359C9">
              <w:t>0</w:t>
            </w:r>
          </w:p>
        </w:tc>
        <w:tc>
          <w:tcPr>
            <w:tcW w:w="1202" w:type="dxa"/>
          </w:tcPr>
          <w:p w14:paraId="0BEBCBBC" w14:textId="77777777" w:rsidR="001B3506" w:rsidRPr="000F5EDB" w:rsidRDefault="001B3506" w:rsidP="001B3506">
            <w:pPr>
              <w:pStyle w:val="naisf"/>
              <w:spacing w:before="0" w:beforeAutospacing="0" w:after="0" w:afterAutospacing="0"/>
              <w:jc w:val="center"/>
            </w:pPr>
            <w:r w:rsidRPr="000F5EDB">
              <w:t>0</w:t>
            </w:r>
          </w:p>
        </w:tc>
        <w:tc>
          <w:tcPr>
            <w:tcW w:w="1226" w:type="dxa"/>
          </w:tcPr>
          <w:p w14:paraId="6FF3903C" w14:textId="77777777" w:rsidR="001B3506" w:rsidRPr="000F5EDB" w:rsidRDefault="001B3506" w:rsidP="001B3506">
            <w:pPr>
              <w:pStyle w:val="naisf"/>
              <w:spacing w:before="0" w:beforeAutospacing="0" w:after="0" w:afterAutospacing="0"/>
              <w:jc w:val="center"/>
            </w:pPr>
            <w:r w:rsidRPr="000F5EDB">
              <w:t>0</w:t>
            </w:r>
          </w:p>
        </w:tc>
        <w:tc>
          <w:tcPr>
            <w:tcW w:w="1362" w:type="dxa"/>
          </w:tcPr>
          <w:p w14:paraId="6DF13CB0" w14:textId="77777777" w:rsidR="001B3506" w:rsidRPr="000F5EDB" w:rsidRDefault="001B3506" w:rsidP="001B3506">
            <w:pPr>
              <w:pStyle w:val="naisf"/>
              <w:spacing w:before="0" w:beforeAutospacing="0" w:after="0" w:afterAutospacing="0"/>
              <w:jc w:val="center"/>
            </w:pPr>
            <w:r w:rsidRPr="000F5EDB">
              <w:t>0</w:t>
            </w:r>
          </w:p>
        </w:tc>
      </w:tr>
      <w:tr w:rsidR="000F5EDB" w:rsidRPr="000F5EDB" w14:paraId="571FE604" w14:textId="77777777" w:rsidTr="00904AD3">
        <w:trPr>
          <w:jc w:val="center"/>
        </w:trPr>
        <w:tc>
          <w:tcPr>
            <w:tcW w:w="3000" w:type="dxa"/>
            <w:gridSpan w:val="3"/>
          </w:tcPr>
          <w:p w14:paraId="7F573E34" w14:textId="77777777" w:rsidR="007F6B1C" w:rsidRPr="000F5EDB" w:rsidRDefault="007F6B1C" w:rsidP="00B14ED7">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 Precizēta finansiālā ietekme:</w:t>
            </w:r>
          </w:p>
        </w:tc>
        <w:tc>
          <w:tcPr>
            <w:tcW w:w="1287" w:type="dxa"/>
            <w:gridSpan w:val="2"/>
            <w:vMerge w:val="restart"/>
          </w:tcPr>
          <w:p w14:paraId="50FA42A2" w14:textId="77777777" w:rsidR="007F6B1C" w:rsidRPr="000F5EDB" w:rsidRDefault="007F6B1C" w:rsidP="00B14ED7">
            <w:pPr>
              <w:pStyle w:val="naisf"/>
              <w:spacing w:before="0" w:beforeAutospacing="0" w:after="0" w:afterAutospacing="0"/>
              <w:jc w:val="center"/>
              <w:rPr>
                <w:i/>
              </w:rPr>
            </w:pPr>
            <w:r w:rsidRPr="000F5EDB">
              <w:t>X</w:t>
            </w:r>
          </w:p>
        </w:tc>
        <w:tc>
          <w:tcPr>
            <w:tcW w:w="1286" w:type="dxa"/>
          </w:tcPr>
          <w:p w14:paraId="2BDB1080" w14:textId="77777777" w:rsidR="007F6B1C" w:rsidRPr="000F5EDB" w:rsidRDefault="00E7737A" w:rsidP="00E7737A">
            <w:pPr>
              <w:pStyle w:val="naisf"/>
              <w:spacing w:before="0" w:beforeAutospacing="0" w:after="0" w:afterAutospacing="0"/>
              <w:jc w:val="center"/>
            </w:pPr>
            <w:r w:rsidRPr="000F5EDB">
              <w:t>0</w:t>
            </w:r>
          </w:p>
        </w:tc>
        <w:tc>
          <w:tcPr>
            <w:tcW w:w="1202" w:type="dxa"/>
          </w:tcPr>
          <w:p w14:paraId="0E14DB90" w14:textId="77777777" w:rsidR="007F6B1C" w:rsidRPr="000F5EDB" w:rsidRDefault="007F6B1C" w:rsidP="00E7737A">
            <w:pPr>
              <w:pStyle w:val="naisf"/>
              <w:spacing w:before="0" w:beforeAutospacing="0" w:after="0" w:afterAutospacing="0"/>
              <w:jc w:val="center"/>
            </w:pPr>
          </w:p>
        </w:tc>
        <w:tc>
          <w:tcPr>
            <w:tcW w:w="1226" w:type="dxa"/>
          </w:tcPr>
          <w:p w14:paraId="5137EDB7" w14:textId="77777777" w:rsidR="007F6B1C" w:rsidRPr="000F5EDB" w:rsidRDefault="007F6B1C" w:rsidP="00E7737A">
            <w:pPr>
              <w:pStyle w:val="naisf"/>
              <w:spacing w:before="0" w:beforeAutospacing="0" w:after="0" w:afterAutospacing="0"/>
              <w:jc w:val="center"/>
            </w:pPr>
          </w:p>
        </w:tc>
        <w:tc>
          <w:tcPr>
            <w:tcW w:w="1362" w:type="dxa"/>
          </w:tcPr>
          <w:p w14:paraId="69A76D7B" w14:textId="77777777" w:rsidR="007F6B1C" w:rsidRPr="000F5EDB" w:rsidRDefault="007F6B1C" w:rsidP="00E7737A">
            <w:pPr>
              <w:pStyle w:val="naisf"/>
              <w:spacing w:before="0" w:beforeAutospacing="0" w:after="0" w:afterAutospacing="0"/>
              <w:jc w:val="center"/>
            </w:pPr>
          </w:p>
        </w:tc>
      </w:tr>
      <w:tr w:rsidR="000F5EDB" w:rsidRPr="000F5EDB" w14:paraId="1588AF6D" w14:textId="77777777" w:rsidTr="00904AD3">
        <w:trPr>
          <w:jc w:val="center"/>
        </w:trPr>
        <w:tc>
          <w:tcPr>
            <w:tcW w:w="3000" w:type="dxa"/>
            <w:gridSpan w:val="3"/>
          </w:tcPr>
          <w:p w14:paraId="7DC81B97" w14:textId="77777777" w:rsidR="007F6B1C" w:rsidRPr="000F5EDB" w:rsidRDefault="007F6B1C" w:rsidP="00B14ED7">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5.1. valsts pamatbudžets</w:t>
            </w:r>
          </w:p>
        </w:tc>
        <w:tc>
          <w:tcPr>
            <w:tcW w:w="1287" w:type="dxa"/>
            <w:gridSpan w:val="2"/>
            <w:vMerge/>
            <w:vAlign w:val="center"/>
          </w:tcPr>
          <w:p w14:paraId="00D75E87" w14:textId="77777777" w:rsidR="007F6B1C" w:rsidRPr="000F5EDB" w:rsidRDefault="007F6B1C" w:rsidP="00B14ED7">
            <w:pPr>
              <w:pStyle w:val="naisf"/>
              <w:spacing w:before="0" w:beforeAutospacing="0" w:after="0" w:afterAutospacing="0"/>
              <w:jc w:val="center"/>
              <w:rPr>
                <w:i/>
              </w:rPr>
            </w:pPr>
          </w:p>
        </w:tc>
        <w:tc>
          <w:tcPr>
            <w:tcW w:w="1286" w:type="dxa"/>
          </w:tcPr>
          <w:p w14:paraId="61521F75" w14:textId="77777777" w:rsidR="007F6B1C" w:rsidRPr="000F5EDB" w:rsidRDefault="00E7737A" w:rsidP="00E7737A">
            <w:pPr>
              <w:pStyle w:val="naisf"/>
              <w:spacing w:before="0" w:beforeAutospacing="0" w:after="0" w:afterAutospacing="0"/>
              <w:jc w:val="center"/>
            </w:pPr>
            <w:r w:rsidRPr="000F5EDB">
              <w:t>0</w:t>
            </w:r>
          </w:p>
        </w:tc>
        <w:tc>
          <w:tcPr>
            <w:tcW w:w="1202" w:type="dxa"/>
          </w:tcPr>
          <w:p w14:paraId="268DB11C" w14:textId="77777777" w:rsidR="007F6B1C" w:rsidRPr="000F5EDB" w:rsidRDefault="00E7737A" w:rsidP="00E7737A">
            <w:pPr>
              <w:pStyle w:val="naisf"/>
              <w:spacing w:before="0" w:beforeAutospacing="0" w:after="0" w:afterAutospacing="0"/>
              <w:jc w:val="center"/>
            </w:pPr>
            <w:r w:rsidRPr="000F5EDB">
              <w:t>0</w:t>
            </w:r>
          </w:p>
        </w:tc>
        <w:tc>
          <w:tcPr>
            <w:tcW w:w="1226" w:type="dxa"/>
          </w:tcPr>
          <w:p w14:paraId="24D049CD" w14:textId="77777777" w:rsidR="007F6B1C" w:rsidRPr="000F5EDB" w:rsidRDefault="00E7737A" w:rsidP="00E7737A">
            <w:pPr>
              <w:pStyle w:val="naisf"/>
              <w:spacing w:before="0" w:beforeAutospacing="0" w:after="0" w:afterAutospacing="0"/>
              <w:jc w:val="center"/>
            </w:pPr>
            <w:r w:rsidRPr="000F5EDB">
              <w:t>0</w:t>
            </w:r>
          </w:p>
        </w:tc>
        <w:tc>
          <w:tcPr>
            <w:tcW w:w="1362" w:type="dxa"/>
          </w:tcPr>
          <w:p w14:paraId="65AC1403"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2DC96EA2" w14:textId="77777777" w:rsidTr="00904AD3">
        <w:trPr>
          <w:jc w:val="center"/>
        </w:trPr>
        <w:tc>
          <w:tcPr>
            <w:tcW w:w="3000" w:type="dxa"/>
            <w:gridSpan w:val="3"/>
          </w:tcPr>
          <w:p w14:paraId="37BEB77F" w14:textId="77777777" w:rsidR="007F6B1C" w:rsidRPr="000F5EDB" w:rsidRDefault="007F6B1C" w:rsidP="00B14ED7">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5.2. speciālais budžets</w:t>
            </w:r>
          </w:p>
        </w:tc>
        <w:tc>
          <w:tcPr>
            <w:tcW w:w="1287" w:type="dxa"/>
            <w:gridSpan w:val="2"/>
            <w:vMerge/>
            <w:vAlign w:val="center"/>
          </w:tcPr>
          <w:p w14:paraId="2A92673E" w14:textId="77777777" w:rsidR="007F6B1C" w:rsidRPr="000F5EDB" w:rsidRDefault="007F6B1C" w:rsidP="00B14ED7">
            <w:pPr>
              <w:pStyle w:val="naisf"/>
              <w:spacing w:before="0" w:beforeAutospacing="0" w:after="0" w:afterAutospacing="0"/>
              <w:jc w:val="center"/>
              <w:rPr>
                <w:i/>
              </w:rPr>
            </w:pPr>
          </w:p>
        </w:tc>
        <w:tc>
          <w:tcPr>
            <w:tcW w:w="1286" w:type="dxa"/>
          </w:tcPr>
          <w:p w14:paraId="4D8F82C6" w14:textId="77777777" w:rsidR="007F6B1C" w:rsidRPr="000F5EDB" w:rsidRDefault="00E7737A" w:rsidP="00E7737A">
            <w:pPr>
              <w:pStyle w:val="naisf"/>
              <w:spacing w:before="0" w:beforeAutospacing="0" w:after="0" w:afterAutospacing="0"/>
              <w:jc w:val="center"/>
            </w:pPr>
            <w:r w:rsidRPr="000F5EDB">
              <w:t>0</w:t>
            </w:r>
          </w:p>
        </w:tc>
        <w:tc>
          <w:tcPr>
            <w:tcW w:w="1202" w:type="dxa"/>
          </w:tcPr>
          <w:p w14:paraId="1598CA30" w14:textId="77777777" w:rsidR="007F6B1C" w:rsidRPr="000F5EDB" w:rsidRDefault="00E7737A" w:rsidP="00E7737A">
            <w:pPr>
              <w:pStyle w:val="naisf"/>
              <w:spacing w:before="0" w:beforeAutospacing="0" w:after="0" w:afterAutospacing="0"/>
              <w:jc w:val="center"/>
            </w:pPr>
            <w:r w:rsidRPr="000F5EDB">
              <w:t>0</w:t>
            </w:r>
          </w:p>
        </w:tc>
        <w:tc>
          <w:tcPr>
            <w:tcW w:w="1226" w:type="dxa"/>
          </w:tcPr>
          <w:p w14:paraId="21914844" w14:textId="77777777" w:rsidR="007F6B1C" w:rsidRPr="000F5EDB" w:rsidRDefault="00E7737A" w:rsidP="00E7737A">
            <w:pPr>
              <w:pStyle w:val="naisf"/>
              <w:spacing w:before="0" w:beforeAutospacing="0" w:after="0" w:afterAutospacing="0"/>
              <w:jc w:val="center"/>
            </w:pPr>
            <w:r w:rsidRPr="000F5EDB">
              <w:t>0</w:t>
            </w:r>
          </w:p>
        </w:tc>
        <w:tc>
          <w:tcPr>
            <w:tcW w:w="1362" w:type="dxa"/>
          </w:tcPr>
          <w:p w14:paraId="5D8E0E5A"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2F31053C" w14:textId="77777777" w:rsidTr="00904AD3">
        <w:trPr>
          <w:jc w:val="center"/>
        </w:trPr>
        <w:tc>
          <w:tcPr>
            <w:tcW w:w="3000" w:type="dxa"/>
            <w:gridSpan w:val="3"/>
          </w:tcPr>
          <w:p w14:paraId="23A611D3" w14:textId="77777777" w:rsidR="007F6B1C" w:rsidRPr="000F5EDB" w:rsidRDefault="007F6B1C" w:rsidP="00B14ED7">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5.3. pašvaldību budžets </w:t>
            </w:r>
          </w:p>
        </w:tc>
        <w:tc>
          <w:tcPr>
            <w:tcW w:w="1287" w:type="dxa"/>
            <w:gridSpan w:val="2"/>
            <w:vMerge/>
            <w:vAlign w:val="center"/>
          </w:tcPr>
          <w:p w14:paraId="35067E61" w14:textId="77777777" w:rsidR="007F6B1C" w:rsidRPr="000F5EDB" w:rsidRDefault="007F6B1C" w:rsidP="00B14ED7">
            <w:pPr>
              <w:pStyle w:val="naisf"/>
              <w:spacing w:before="0" w:beforeAutospacing="0" w:after="0" w:afterAutospacing="0"/>
              <w:jc w:val="center"/>
              <w:rPr>
                <w:i/>
              </w:rPr>
            </w:pPr>
          </w:p>
        </w:tc>
        <w:tc>
          <w:tcPr>
            <w:tcW w:w="1286" w:type="dxa"/>
          </w:tcPr>
          <w:p w14:paraId="552B27F4" w14:textId="77777777" w:rsidR="007F6B1C" w:rsidRPr="000F5EDB" w:rsidRDefault="00E7737A" w:rsidP="00E7737A">
            <w:pPr>
              <w:pStyle w:val="naisf"/>
              <w:spacing w:before="0" w:beforeAutospacing="0" w:after="0" w:afterAutospacing="0"/>
              <w:jc w:val="center"/>
            </w:pPr>
            <w:r w:rsidRPr="000F5EDB">
              <w:t>0</w:t>
            </w:r>
          </w:p>
        </w:tc>
        <w:tc>
          <w:tcPr>
            <w:tcW w:w="1202" w:type="dxa"/>
          </w:tcPr>
          <w:p w14:paraId="73A897E0" w14:textId="77777777" w:rsidR="007F6B1C" w:rsidRPr="000F5EDB" w:rsidRDefault="00E7737A" w:rsidP="00E7737A">
            <w:pPr>
              <w:pStyle w:val="naisf"/>
              <w:spacing w:before="0" w:beforeAutospacing="0" w:after="0" w:afterAutospacing="0"/>
              <w:jc w:val="center"/>
            </w:pPr>
            <w:r w:rsidRPr="000F5EDB">
              <w:t>0</w:t>
            </w:r>
          </w:p>
        </w:tc>
        <w:tc>
          <w:tcPr>
            <w:tcW w:w="1226" w:type="dxa"/>
          </w:tcPr>
          <w:p w14:paraId="25D75D38" w14:textId="77777777" w:rsidR="007F6B1C" w:rsidRPr="000F5EDB" w:rsidRDefault="00E7737A" w:rsidP="00E7737A">
            <w:pPr>
              <w:pStyle w:val="naisf"/>
              <w:spacing w:before="0" w:beforeAutospacing="0" w:after="0" w:afterAutospacing="0"/>
              <w:jc w:val="center"/>
            </w:pPr>
            <w:r w:rsidRPr="000F5EDB">
              <w:t>0</w:t>
            </w:r>
          </w:p>
        </w:tc>
        <w:tc>
          <w:tcPr>
            <w:tcW w:w="1362" w:type="dxa"/>
          </w:tcPr>
          <w:p w14:paraId="521FF619"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24C15089" w14:textId="77777777" w:rsidTr="00904AD3">
        <w:trPr>
          <w:trHeight w:val="1571"/>
          <w:jc w:val="center"/>
        </w:trPr>
        <w:tc>
          <w:tcPr>
            <w:tcW w:w="3000" w:type="dxa"/>
            <w:gridSpan w:val="3"/>
          </w:tcPr>
          <w:p w14:paraId="06A294B5" w14:textId="77777777" w:rsidR="007F6B1C" w:rsidRPr="000F5EDB" w:rsidRDefault="007F6B1C" w:rsidP="00B14ED7">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 Detalizēts ieņēmumu un izdevumu aprēķins (ja nepie</w:t>
            </w:r>
            <w:r w:rsidRPr="000F5EDB">
              <w:rPr>
                <w:rFonts w:ascii="Times New Roman" w:hAnsi="Times New Roman" w:cs="Times New Roman"/>
                <w:sz w:val="24"/>
                <w:szCs w:val="24"/>
              </w:rPr>
              <w:softHyphen/>
              <w:t>ciešams, detalizētu ieņēmumu un izdevumu aprēķinu var pie</w:t>
            </w:r>
            <w:r w:rsidRPr="000F5EDB">
              <w:rPr>
                <w:rFonts w:ascii="Times New Roman" w:hAnsi="Times New Roman" w:cs="Times New Roman"/>
                <w:sz w:val="24"/>
                <w:szCs w:val="24"/>
              </w:rPr>
              <w:softHyphen/>
              <w:t>vienot anotācijas pielikumā):</w:t>
            </w:r>
          </w:p>
        </w:tc>
        <w:tc>
          <w:tcPr>
            <w:tcW w:w="6363" w:type="dxa"/>
            <w:gridSpan w:val="6"/>
            <w:vMerge w:val="restart"/>
            <w:vAlign w:val="center"/>
          </w:tcPr>
          <w:p w14:paraId="1AC2DD36" w14:textId="2BDACB55" w:rsidR="005516CA" w:rsidRDefault="005516CA" w:rsidP="00834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rīkojum</w:t>
            </w:r>
            <w:r w:rsidR="00822BA1">
              <w:rPr>
                <w:rFonts w:ascii="Times New Roman" w:hAnsi="Times New Roman" w:cs="Times New Roman"/>
                <w:sz w:val="24"/>
                <w:szCs w:val="24"/>
              </w:rPr>
              <w:t>u</w:t>
            </w:r>
            <w:r>
              <w:rPr>
                <w:rFonts w:ascii="Times New Roman" w:hAnsi="Times New Roman" w:cs="Times New Roman"/>
                <w:sz w:val="24"/>
                <w:szCs w:val="24"/>
              </w:rPr>
              <w:t xml:space="preserve"> Nr.354, lai segtu izdevumus, kas saistīti ar transportlīdzekļu iegādi un apdrošinā</w:t>
            </w:r>
            <w:r w:rsidR="008373ED">
              <w:rPr>
                <w:rFonts w:ascii="Times New Roman" w:hAnsi="Times New Roman" w:cs="Times New Roman"/>
                <w:sz w:val="24"/>
                <w:szCs w:val="24"/>
              </w:rPr>
              <w:t xml:space="preserve">šanu, kā arī </w:t>
            </w:r>
            <w:r>
              <w:rPr>
                <w:rFonts w:ascii="Times New Roman" w:hAnsi="Times New Roman" w:cs="Times New Roman"/>
                <w:sz w:val="24"/>
                <w:szCs w:val="24"/>
              </w:rPr>
              <w:t>motociklistu ekipējuma iegādi</w:t>
            </w:r>
            <w:r w:rsidR="00346036">
              <w:rPr>
                <w:rFonts w:ascii="Times New Roman" w:hAnsi="Times New Roman" w:cs="Times New Roman"/>
                <w:sz w:val="24"/>
                <w:szCs w:val="24"/>
              </w:rPr>
              <w:t>,</w:t>
            </w:r>
            <w:r>
              <w:rPr>
                <w:rFonts w:ascii="Times New Roman" w:hAnsi="Times New Roman" w:cs="Times New Roman"/>
                <w:sz w:val="24"/>
                <w:szCs w:val="24"/>
              </w:rPr>
              <w:t xml:space="preserve"> Valsts policijai </w:t>
            </w:r>
            <w:r w:rsidR="001C6089">
              <w:rPr>
                <w:rFonts w:ascii="Times New Roman" w:hAnsi="Times New Roman" w:cs="Times New Roman"/>
                <w:sz w:val="24"/>
                <w:szCs w:val="24"/>
              </w:rPr>
              <w:t xml:space="preserve">2014.gadā </w:t>
            </w:r>
            <w:r>
              <w:rPr>
                <w:rFonts w:ascii="Times New Roman" w:hAnsi="Times New Roman" w:cs="Times New Roman"/>
                <w:sz w:val="24"/>
                <w:szCs w:val="24"/>
              </w:rPr>
              <w:t xml:space="preserve">paredzēts finansējums </w:t>
            </w:r>
            <w:r w:rsidRPr="00101127">
              <w:rPr>
                <w:rFonts w:ascii="Times New Roman" w:hAnsi="Times New Roman" w:cs="Times New Roman"/>
                <w:b/>
                <w:sz w:val="24"/>
                <w:szCs w:val="24"/>
              </w:rPr>
              <w:t xml:space="preserve">2 500 842 </w:t>
            </w:r>
            <w:proofErr w:type="spellStart"/>
            <w:r w:rsidRPr="00101127">
              <w:rPr>
                <w:rFonts w:ascii="Times New Roman" w:hAnsi="Times New Roman" w:cs="Times New Roman"/>
                <w:b/>
                <w:i/>
                <w:sz w:val="24"/>
                <w:szCs w:val="24"/>
              </w:rPr>
              <w:t>euro</w:t>
            </w:r>
            <w:proofErr w:type="spellEnd"/>
            <w:r w:rsidR="00FC1FAF">
              <w:rPr>
                <w:rFonts w:ascii="Times New Roman" w:hAnsi="Times New Roman" w:cs="Times New Roman"/>
                <w:b/>
                <w:i/>
                <w:sz w:val="24"/>
                <w:szCs w:val="24"/>
              </w:rPr>
              <w:t xml:space="preserve">, </w:t>
            </w:r>
            <w:r w:rsidR="00FC1FAF" w:rsidRPr="00101127">
              <w:rPr>
                <w:rFonts w:ascii="Times New Roman" w:hAnsi="Times New Roman" w:cs="Times New Roman"/>
                <w:sz w:val="24"/>
                <w:szCs w:val="24"/>
              </w:rPr>
              <w:t xml:space="preserve">kas saskaņā ar anotāciju plānots </w:t>
            </w:r>
            <w:r>
              <w:rPr>
                <w:rFonts w:ascii="Times New Roman" w:hAnsi="Times New Roman" w:cs="Times New Roman"/>
                <w:sz w:val="24"/>
                <w:szCs w:val="24"/>
              </w:rPr>
              <w:t>:</w:t>
            </w:r>
          </w:p>
          <w:p w14:paraId="4DAF01A3" w14:textId="5858AAE7" w:rsidR="005516CA" w:rsidRPr="00101127" w:rsidRDefault="005516CA" w:rsidP="00101127">
            <w:pPr>
              <w:pStyle w:val="ListParagraph"/>
              <w:numPr>
                <w:ilvl w:val="0"/>
                <w:numId w:val="10"/>
              </w:numPr>
              <w:spacing w:after="0" w:line="240" w:lineRule="auto"/>
              <w:jc w:val="both"/>
              <w:rPr>
                <w:rFonts w:ascii="Times New Roman" w:hAnsi="Times New Roman"/>
                <w:sz w:val="24"/>
                <w:szCs w:val="24"/>
              </w:rPr>
            </w:pPr>
            <w:r w:rsidRPr="00101127">
              <w:rPr>
                <w:rFonts w:ascii="Times New Roman" w:hAnsi="Times New Roman"/>
                <w:sz w:val="24"/>
                <w:szCs w:val="24"/>
              </w:rPr>
              <w:t>budžeta apakšprogrammā 06.01.00 „Valsts policija”</w:t>
            </w:r>
            <w:r w:rsidR="00FC1FAF">
              <w:rPr>
                <w:rFonts w:ascii="Times New Roman" w:hAnsi="Times New Roman"/>
                <w:sz w:val="24"/>
                <w:szCs w:val="24"/>
              </w:rPr>
              <w:t>–</w:t>
            </w:r>
            <w:r w:rsidRPr="00101127">
              <w:rPr>
                <w:rFonts w:ascii="Times New Roman" w:hAnsi="Times New Roman"/>
                <w:sz w:val="24"/>
                <w:szCs w:val="24"/>
              </w:rPr>
              <w:t xml:space="preserve"> </w:t>
            </w:r>
            <w:r w:rsidRPr="00101127">
              <w:rPr>
                <w:rFonts w:ascii="Times New Roman" w:hAnsi="Times New Roman"/>
                <w:b/>
                <w:sz w:val="24"/>
                <w:szCs w:val="24"/>
              </w:rPr>
              <w:t xml:space="preserve">1 337 425 </w:t>
            </w:r>
            <w:proofErr w:type="spellStart"/>
            <w:r w:rsidRPr="00101127">
              <w:rPr>
                <w:rFonts w:ascii="Times New Roman" w:hAnsi="Times New Roman"/>
                <w:b/>
                <w:i/>
                <w:sz w:val="24"/>
                <w:szCs w:val="24"/>
              </w:rPr>
              <w:t>euro</w:t>
            </w:r>
            <w:proofErr w:type="spellEnd"/>
            <w:r>
              <w:rPr>
                <w:rFonts w:ascii="Times New Roman" w:hAnsi="Times New Roman"/>
                <w:sz w:val="24"/>
                <w:szCs w:val="24"/>
              </w:rPr>
              <w:t>;</w:t>
            </w:r>
          </w:p>
          <w:p w14:paraId="0034255F" w14:textId="2A9CCE50" w:rsidR="005516CA" w:rsidRPr="00101127" w:rsidRDefault="005516CA" w:rsidP="00101127">
            <w:pPr>
              <w:pStyle w:val="ListParagraph"/>
              <w:numPr>
                <w:ilvl w:val="0"/>
                <w:numId w:val="10"/>
              </w:numPr>
              <w:spacing w:after="0" w:line="240" w:lineRule="auto"/>
              <w:jc w:val="both"/>
              <w:rPr>
                <w:rFonts w:ascii="Times New Roman" w:hAnsi="Times New Roman"/>
                <w:b/>
                <w:sz w:val="24"/>
                <w:szCs w:val="24"/>
              </w:rPr>
            </w:pPr>
            <w:r>
              <w:rPr>
                <w:rFonts w:ascii="Times New Roman" w:hAnsi="Times New Roman"/>
                <w:sz w:val="24"/>
                <w:szCs w:val="24"/>
              </w:rPr>
              <w:t xml:space="preserve">budžeta programmā 99.00.00 “Līdzekļu neparedzētiem gadījumiem izlietojums” </w:t>
            </w:r>
            <w:r w:rsidR="00FC1FAF">
              <w:rPr>
                <w:rFonts w:ascii="Times New Roman" w:hAnsi="Times New Roman"/>
                <w:sz w:val="24"/>
                <w:szCs w:val="24"/>
              </w:rPr>
              <w:t xml:space="preserve">– </w:t>
            </w:r>
            <w:r w:rsidRPr="00101127">
              <w:rPr>
                <w:rFonts w:ascii="Times New Roman" w:hAnsi="Times New Roman"/>
                <w:b/>
                <w:sz w:val="24"/>
                <w:szCs w:val="24"/>
              </w:rPr>
              <w:t xml:space="preserve">1 163 417 </w:t>
            </w:r>
            <w:proofErr w:type="spellStart"/>
            <w:r w:rsidRPr="00101127">
              <w:rPr>
                <w:rFonts w:ascii="Times New Roman" w:hAnsi="Times New Roman"/>
                <w:b/>
                <w:i/>
                <w:sz w:val="24"/>
                <w:szCs w:val="24"/>
              </w:rPr>
              <w:t>euro</w:t>
            </w:r>
            <w:proofErr w:type="spellEnd"/>
            <w:r w:rsidRPr="00101127">
              <w:rPr>
                <w:rFonts w:ascii="Times New Roman" w:hAnsi="Times New Roman"/>
                <w:b/>
                <w:sz w:val="24"/>
                <w:szCs w:val="24"/>
              </w:rPr>
              <w:t>.</w:t>
            </w:r>
          </w:p>
          <w:p w14:paraId="3D8784FC" w14:textId="72AB81CB" w:rsidR="005516CA" w:rsidRDefault="005516CA" w:rsidP="00834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faktisko situāciju (jau veikto iepirkumu rezultāti), nepieciešams piešķirto finansējumu</w:t>
            </w:r>
            <w:r w:rsidR="004A6E54">
              <w:rPr>
                <w:rFonts w:ascii="Times New Roman" w:hAnsi="Times New Roman" w:cs="Times New Roman"/>
                <w:sz w:val="24"/>
                <w:szCs w:val="24"/>
              </w:rPr>
              <w:t xml:space="preserve"> pārdal</w:t>
            </w:r>
            <w:r w:rsidR="001C3CD9">
              <w:rPr>
                <w:rFonts w:ascii="Times New Roman" w:hAnsi="Times New Roman" w:cs="Times New Roman"/>
                <w:sz w:val="24"/>
                <w:szCs w:val="24"/>
              </w:rPr>
              <w:t>īt starp</w:t>
            </w:r>
            <w:r w:rsidR="004A6E54">
              <w:rPr>
                <w:rFonts w:ascii="Times New Roman" w:hAnsi="Times New Roman" w:cs="Times New Roman"/>
                <w:sz w:val="24"/>
                <w:szCs w:val="24"/>
              </w:rPr>
              <w:t xml:space="preserve"> pas</w:t>
            </w:r>
            <w:r w:rsidR="001C3CD9">
              <w:rPr>
                <w:rFonts w:ascii="Times New Roman" w:hAnsi="Times New Roman" w:cs="Times New Roman"/>
                <w:sz w:val="24"/>
                <w:szCs w:val="24"/>
              </w:rPr>
              <w:t>ākumiem</w:t>
            </w:r>
            <w:r w:rsidR="004A6E54">
              <w:rPr>
                <w:rFonts w:ascii="Times New Roman" w:hAnsi="Times New Roman" w:cs="Times New Roman"/>
                <w:sz w:val="24"/>
                <w:szCs w:val="24"/>
              </w:rPr>
              <w:t xml:space="preserve">, kā arī papildu iegādāties </w:t>
            </w:r>
            <w:r w:rsidR="001C3CD9">
              <w:rPr>
                <w:rFonts w:ascii="Times New Roman" w:hAnsi="Times New Roman" w:cs="Times New Roman"/>
                <w:sz w:val="24"/>
                <w:szCs w:val="24"/>
              </w:rPr>
              <w:t xml:space="preserve">zižļus, </w:t>
            </w:r>
            <w:r w:rsidR="004A6E54">
              <w:rPr>
                <w:rFonts w:ascii="Times New Roman" w:hAnsi="Times New Roman" w:cs="Times New Roman"/>
                <w:sz w:val="24"/>
                <w:szCs w:val="24"/>
              </w:rPr>
              <w:t>transportlīdzekļu aprīkojumu, motociklistu ekipējuma komplektus</w:t>
            </w:r>
            <w:r w:rsidR="001C3CD9">
              <w:rPr>
                <w:rFonts w:ascii="Times New Roman" w:hAnsi="Times New Roman" w:cs="Times New Roman"/>
                <w:sz w:val="24"/>
                <w:szCs w:val="24"/>
              </w:rPr>
              <w:t xml:space="preserve"> </w:t>
            </w:r>
            <w:r w:rsidR="004A6E54">
              <w:rPr>
                <w:rFonts w:ascii="Times New Roman" w:hAnsi="Times New Roman" w:cs="Times New Roman"/>
                <w:sz w:val="24"/>
                <w:szCs w:val="24"/>
              </w:rPr>
              <w:t xml:space="preserve">un </w:t>
            </w:r>
            <w:r w:rsidR="001C3CD9">
              <w:rPr>
                <w:rFonts w:ascii="Times New Roman" w:hAnsi="Times New Roman" w:cs="Times New Roman"/>
                <w:sz w:val="24"/>
                <w:szCs w:val="24"/>
              </w:rPr>
              <w:t xml:space="preserve">papildu motociklistu ekipējuma priekšmetus. </w:t>
            </w:r>
          </w:p>
          <w:p w14:paraId="5A2A14AA" w14:textId="278A9D75" w:rsidR="007F7053" w:rsidRPr="007F7053" w:rsidRDefault="00834F7A" w:rsidP="00834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52BE" w:rsidRPr="004652BE">
              <w:rPr>
                <w:rFonts w:ascii="Times New Roman" w:hAnsi="Times New Roman" w:cs="Times New Roman"/>
                <w:sz w:val="24"/>
                <w:szCs w:val="24"/>
                <w:u w:val="single"/>
              </w:rPr>
              <w:t>B</w:t>
            </w:r>
            <w:r w:rsidR="0012680D" w:rsidRPr="003A3364">
              <w:rPr>
                <w:rFonts w:ascii="Times New Roman" w:hAnsi="Times New Roman" w:cs="Times New Roman"/>
                <w:sz w:val="24"/>
                <w:szCs w:val="24"/>
                <w:u w:val="single"/>
              </w:rPr>
              <w:t>udžeta a</w:t>
            </w:r>
            <w:r w:rsidR="001B3506" w:rsidRPr="003A3364">
              <w:rPr>
                <w:rFonts w:ascii="Times New Roman" w:hAnsi="Times New Roman" w:cs="Times New Roman"/>
                <w:sz w:val="24"/>
                <w:szCs w:val="24"/>
                <w:u w:val="single"/>
              </w:rPr>
              <w:t>pakšprogrammā</w:t>
            </w:r>
            <w:r w:rsidR="007F7053" w:rsidRPr="003A3364">
              <w:rPr>
                <w:rFonts w:ascii="Times New Roman" w:hAnsi="Times New Roman" w:cs="Times New Roman"/>
                <w:sz w:val="24"/>
                <w:szCs w:val="24"/>
                <w:u w:val="single"/>
              </w:rPr>
              <w:t xml:space="preserve"> 06.01.00 „Valsts policija”</w:t>
            </w:r>
            <w:r w:rsidR="007F7053" w:rsidRPr="007F7053">
              <w:rPr>
                <w:rFonts w:ascii="Times New Roman" w:hAnsi="Times New Roman" w:cs="Times New Roman"/>
                <w:sz w:val="24"/>
                <w:szCs w:val="24"/>
              </w:rPr>
              <w:t xml:space="preserve"> nepieciešams</w:t>
            </w:r>
            <w:r w:rsidR="00660CB8">
              <w:rPr>
                <w:rFonts w:ascii="Times New Roman" w:hAnsi="Times New Roman" w:cs="Times New Roman"/>
                <w:sz w:val="24"/>
                <w:szCs w:val="24"/>
              </w:rPr>
              <w:t xml:space="preserve"> preciz</w:t>
            </w:r>
            <w:r w:rsidR="008373ED">
              <w:rPr>
                <w:rFonts w:ascii="Times New Roman" w:hAnsi="Times New Roman" w:cs="Times New Roman"/>
                <w:sz w:val="24"/>
                <w:szCs w:val="24"/>
              </w:rPr>
              <w:t>ēt</w:t>
            </w:r>
            <w:r w:rsidR="00660CB8">
              <w:rPr>
                <w:rFonts w:ascii="Times New Roman" w:hAnsi="Times New Roman" w:cs="Times New Roman"/>
                <w:sz w:val="24"/>
                <w:szCs w:val="24"/>
              </w:rPr>
              <w:t xml:space="preserve"> izdevumu</w:t>
            </w:r>
            <w:r w:rsidR="008373ED">
              <w:rPr>
                <w:rFonts w:ascii="Times New Roman" w:hAnsi="Times New Roman" w:cs="Times New Roman"/>
                <w:sz w:val="24"/>
                <w:szCs w:val="24"/>
              </w:rPr>
              <w:t xml:space="preserve"> </w:t>
            </w:r>
            <w:r w:rsidR="008373ED" w:rsidRPr="00101127">
              <w:rPr>
                <w:rFonts w:ascii="Times New Roman" w:hAnsi="Times New Roman" w:cs="Times New Roman"/>
                <w:b/>
                <w:sz w:val="24"/>
                <w:szCs w:val="24"/>
              </w:rPr>
              <w:t xml:space="preserve">1 337 425 </w:t>
            </w:r>
            <w:proofErr w:type="spellStart"/>
            <w:r w:rsidR="008373ED" w:rsidRPr="00101127">
              <w:rPr>
                <w:rFonts w:ascii="Times New Roman" w:hAnsi="Times New Roman" w:cs="Times New Roman"/>
                <w:b/>
                <w:i/>
                <w:sz w:val="24"/>
                <w:szCs w:val="24"/>
              </w:rPr>
              <w:t>euro</w:t>
            </w:r>
            <w:proofErr w:type="spellEnd"/>
            <w:r w:rsidR="008373ED">
              <w:rPr>
                <w:rFonts w:ascii="Times New Roman" w:hAnsi="Times New Roman" w:cs="Times New Roman"/>
                <w:sz w:val="24"/>
                <w:szCs w:val="24"/>
              </w:rPr>
              <w:t xml:space="preserve"> </w:t>
            </w:r>
            <w:r w:rsidR="003A3364">
              <w:rPr>
                <w:rFonts w:ascii="Times New Roman" w:hAnsi="Times New Roman" w:cs="Times New Roman"/>
                <w:sz w:val="24"/>
                <w:szCs w:val="24"/>
              </w:rPr>
              <w:t>sadalījumu pa pasākumiem un izdevumu ekonomiskās klasifikācijas kodiem (EKK),</w:t>
            </w:r>
            <w:r w:rsidR="008373ED">
              <w:rPr>
                <w:rFonts w:ascii="Times New Roman" w:hAnsi="Times New Roman" w:cs="Times New Roman"/>
                <w:sz w:val="24"/>
                <w:szCs w:val="24"/>
              </w:rPr>
              <w:t xml:space="preserve"> </w:t>
            </w:r>
            <w:r w:rsidR="00660CB8">
              <w:rPr>
                <w:rFonts w:ascii="Times New Roman" w:hAnsi="Times New Roman"/>
                <w:sz w:val="24"/>
                <w:szCs w:val="24"/>
              </w:rPr>
              <w:t>plānojo</w:t>
            </w:r>
            <w:r w:rsidR="003A3364">
              <w:rPr>
                <w:rFonts w:ascii="Times New Roman" w:hAnsi="Times New Roman"/>
                <w:sz w:val="24"/>
                <w:szCs w:val="24"/>
              </w:rPr>
              <w:t>t tos</w:t>
            </w:r>
            <w:r w:rsidR="001866BB">
              <w:rPr>
                <w:rFonts w:ascii="Times New Roman" w:hAnsi="Times New Roman" w:cs="Times New Roman"/>
                <w:sz w:val="24"/>
                <w:szCs w:val="24"/>
              </w:rPr>
              <w:t>:</w:t>
            </w:r>
          </w:p>
          <w:p w14:paraId="01EA6CE5" w14:textId="7B1DE5B5" w:rsidR="00B87B1A" w:rsidRDefault="00000368" w:rsidP="00ED0BA0">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EKK</w:t>
            </w:r>
            <w:r w:rsidR="007F7053" w:rsidRPr="007F7053">
              <w:rPr>
                <w:rFonts w:ascii="Times New Roman" w:hAnsi="Times New Roman"/>
                <w:sz w:val="24"/>
                <w:szCs w:val="24"/>
              </w:rPr>
              <w:t xml:space="preserve"> 2000 „Preces un pakalpojumi”</w:t>
            </w:r>
            <w:r w:rsidR="008373ED">
              <w:rPr>
                <w:rFonts w:ascii="Times New Roman" w:hAnsi="Times New Roman"/>
                <w:sz w:val="24"/>
                <w:szCs w:val="24"/>
              </w:rPr>
              <w:t xml:space="preserve"> – </w:t>
            </w:r>
            <w:r w:rsidR="008373ED" w:rsidRPr="00101127">
              <w:rPr>
                <w:rFonts w:ascii="Times New Roman" w:hAnsi="Times New Roman"/>
                <w:b/>
                <w:sz w:val="24"/>
                <w:szCs w:val="24"/>
              </w:rPr>
              <w:t xml:space="preserve">30 650 </w:t>
            </w:r>
            <w:proofErr w:type="spellStart"/>
            <w:r w:rsidR="008373ED" w:rsidRPr="00101127">
              <w:rPr>
                <w:rFonts w:ascii="Times New Roman" w:hAnsi="Times New Roman"/>
                <w:b/>
                <w:i/>
                <w:sz w:val="24"/>
                <w:szCs w:val="24"/>
              </w:rPr>
              <w:t>euro</w:t>
            </w:r>
            <w:proofErr w:type="spellEnd"/>
            <w:r w:rsidR="00B87B1A">
              <w:rPr>
                <w:rFonts w:ascii="Times New Roman" w:hAnsi="Times New Roman"/>
                <w:sz w:val="24"/>
                <w:szCs w:val="24"/>
              </w:rPr>
              <w:t xml:space="preserve">: </w:t>
            </w:r>
          </w:p>
          <w:p w14:paraId="005DFF93" w14:textId="00142B12" w:rsidR="003A3364" w:rsidRDefault="003A3364" w:rsidP="003A3364">
            <w:pPr>
              <w:spacing w:after="0" w:line="240" w:lineRule="auto"/>
              <w:ind w:left="36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7F7053" w:rsidRPr="003A3364">
              <w:rPr>
                <w:rFonts w:ascii="Times New Roman" w:hAnsi="Times New Roman"/>
                <w:sz w:val="24"/>
                <w:szCs w:val="24"/>
              </w:rPr>
              <w:t xml:space="preserve">KASKO apdrošināšanai </w:t>
            </w:r>
            <w:r w:rsidRPr="003A3364">
              <w:rPr>
                <w:rFonts w:ascii="Times New Roman" w:hAnsi="Times New Roman"/>
                <w:sz w:val="24"/>
                <w:szCs w:val="24"/>
              </w:rPr>
              <w:t>auto</w:t>
            </w:r>
            <w:r w:rsidR="001866BB" w:rsidRPr="003A3364">
              <w:rPr>
                <w:rFonts w:ascii="Times New Roman" w:hAnsi="Times New Roman"/>
                <w:sz w:val="24"/>
                <w:szCs w:val="24"/>
              </w:rPr>
              <w:t>mašīnām</w:t>
            </w:r>
            <w:r>
              <w:rPr>
                <w:rFonts w:ascii="Times New Roman" w:hAnsi="Times New Roman"/>
                <w:sz w:val="24"/>
                <w:szCs w:val="24"/>
              </w:rPr>
              <w:t xml:space="preserve"> –</w:t>
            </w:r>
            <w:r w:rsidR="001866BB" w:rsidRPr="003A3364">
              <w:rPr>
                <w:rFonts w:ascii="Times New Roman" w:hAnsi="Times New Roman"/>
                <w:sz w:val="24"/>
                <w:szCs w:val="24"/>
              </w:rPr>
              <w:t xml:space="preserve"> </w:t>
            </w:r>
            <w:r w:rsidR="007F7053" w:rsidRPr="003A3364">
              <w:rPr>
                <w:rFonts w:ascii="Times New Roman" w:hAnsi="Times New Roman"/>
                <w:b/>
                <w:sz w:val="24"/>
                <w:szCs w:val="24"/>
              </w:rPr>
              <w:t>15 134</w:t>
            </w:r>
            <w:r w:rsidR="007F7053" w:rsidRPr="003A3364">
              <w:rPr>
                <w:rFonts w:ascii="Times New Roman" w:hAnsi="Times New Roman"/>
                <w:sz w:val="24"/>
                <w:szCs w:val="24"/>
              </w:rPr>
              <w:t xml:space="preserve"> </w:t>
            </w:r>
            <w:proofErr w:type="spellStart"/>
            <w:r w:rsidR="007F7053" w:rsidRPr="003A3364">
              <w:rPr>
                <w:rFonts w:ascii="Times New Roman" w:hAnsi="Times New Roman"/>
                <w:b/>
                <w:i/>
                <w:sz w:val="24"/>
                <w:szCs w:val="24"/>
              </w:rPr>
              <w:t>euro</w:t>
            </w:r>
            <w:proofErr w:type="spellEnd"/>
            <w:r w:rsidR="007F7053" w:rsidRPr="003A3364">
              <w:rPr>
                <w:rFonts w:ascii="Times New Roman" w:hAnsi="Times New Roman"/>
                <w:sz w:val="24"/>
                <w:szCs w:val="24"/>
              </w:rPr>
              <w:t xml:space="preserve"> (pēc provizoriskiem datiem vienas mašīnas KASKO apdrošināšana</w:t>
            </w:r>
            <w:r w:rsidR="00B87B1A" w:rsidRPr="003A3364">
              <w:rPr>
                <w:rFonts w:ascii="Times New Roman" w:hAnsi="Times New Roman"/>
                <w:sz w:val="24"/>
                <w:szCs w:val="24"/>
              </w:rPr>
              <w:t xml:space="preserve">s izdevumi plānojami </w:t>
            </w:r>
            <w:r w:rsidR="007F7053" w:rsidRPr="003A3364">
              <w:rPr>
                <w:rFonts w:ascii="Times New Roman" w:hAnsi="Times New Roman"/>
                <w:sz w:val="24"/>
                <w:szCs w:val="24"/>
              </w:rPr>
              <w:t xml:space="preserve">700 </w:t>
            </w:r>
            <w:proofErr w:type="spellStart"/>
            <w:r w:rsidR="007F7053" w:rsidRPr="003A3364">
              <w:rPr>
                <w:rFonts w:ascii="Times New Roman" w:hAnsi="Times New Roman"/>
                <w:i/>
                <w:sz w:val="24"/>
                <w:szCs w:val="24"/>
              </w:rPr>
              <w:t>euro</w:t>
            </w:r>
            <w:proofErr w:type="spellEnd"/>
            <w:r w:rsidR="00B87B1A" w:rsidRPr="003A3364">
              <w:rPr>
                <w:rFonts w:ascii="Times New Roman" w:hAnsi="Times New Roman"/>
                <w:i/>
                <w:sz w:val="24"/>
                <w:szCs w:val="24"/>
              </w:rPr>
              <w:t xml:space="preserve"> </w:t>
            </w:r>
            <w:r w:rsidR="00B87B1A" w:rsidRPr="003A3364">
              <w:rPr>
                <w:rFonts w:ascii="Times New Roman" w:hAnsi="Times New Roman"/>
                <w:sz w:val="24"/>
                <w:szCs w:val="24"/>
              </w:rPr>
              <w:t>apmērā</w:t>
            </w:r>
            <w:r w:rsidR="007F7053" w:rsidRPr="003A3364">
              <w:rPr>
                <w:rFonts w:ascii="Times New Roman" w:hAnsi="Times New Roman"/>
                <w:sz w:val="24"/>
                <w:szCs w:val="24"/>
              </w:rPr>
              <w:t xml:space="preserve">, </w:t>
            </w:r>
            <w:r w:rsidR="00E439C6" w:rsidRPr="003A3364">
              <w:rPr>
                <w:rFonts w:ascii="Times New Roman" w:hAnsi="Times New Roman"/>
                <w:sz w:val="24"/>
                <w:szCs w:val="24"/>
              </w:rPr>
              <w:t xml:space="preserve">sākotnēji plānots </w:t>
            </w:r>
            <w:r w:rsidR="007F7053" w:rsidRPr="003A3364">
              <w:rPr>
                <w:rFonts w:ascii="Times New Roman" w:hAnsi="Times New Roman"/>
                <w:sz w:val="24"/>
                <w:szCs w:val="24"/>
              </w:rPr>
              <w:t>2 606,3</w:t>
            </w:r>
            <w:r>
              <w:rPr>
                <w:rFonts w:ascii="Times New Roman" w:hAnsi="Times New Roman"/>
                <w:sz w:val="24"/>
                <w:szCs w:val="24"/>
              </w:rPr>
              <w:t>0</w:t>
            </w:r>
            <w:r w:rsidR="007F7053" w:rsidRPr="003A3364">
              <w:rPr>
                <w:rFonts w:ascii="Times New Roman" w:hAnsi="Times New Roman"/>
                <w:sz w:val="24"/>
                <w:szCs w:val="24"/>
              </w:rPr>
              <w:t xml:space="preserve"> </w:t>
            </w:r>
            <w:proofErr w:type="spellStart"/>
            <w:r w:rsidR="007F7053" w:rsidRPr="003A3364">
              <w:rPr>
                <w:rFonts w:ascii="Times New Roman" w:hAnsi="Times New Roman"/>
                <w:i/>
                <w:sz w:val="24"/>
                <w:szCs w:val="24"/>
              </w:rPr>
              <w:t>euro</w:t>
            </w:r>
            <w:proofErr w:type="spellEnd"/>
            <w:r>
              <w:rPr>
                <w:rFonts w:ascii="Times New Roman" w:hAnsi="Times New Roman"/>
                <w:i/>
                <w:sz w:val="24"/>
                <w:szCs w:val="24"/>
              </w:rPr>
              <w:t xml:space="preserve"> </w:t>
            </w:r>
            <w:r w:rsidRPr="003A3364">
              <w:rPr>
                <w:rFonts w:ascii="Times New Roman" w:hAnsi="Times New Roman"/>
                <w:sz w:val="24"/>
                <w:szCs w:val="24"/>
              </w:rPr>
              <w:t>(</w:t>
            </w:r>
            <w:r w:rsidR="008D3DE7">
              <w:rPr>
                <w:rFonts w:ascii="Times New Roman" w:hAnsi="Times New Roman"/>
                <w:sz w:val="24"/>
                <w:szCs w:val="24"/>
              </w:rPr>
              <w:t xml:space="preserve">tika plānots, </w:t>
            </w:r>
            <w:r w:rsidRPr="003A3364">
              <w:rPr>
                <w:rFonts w:ascii="Times New Roman" w:hAnsi="Times New Roman"/>
                <w:sz w:val="24"/>
                <w:szCs w:val="24"/>
              </w:rPr>
              <w:t>ievērojot sākotnēji prognozētās vienas automašīnas izmaksas)</w:t>
            </w:r>
            <w:r w:rsidR="00A67924" w:rsidRPr="003A3364">
              <w:rPr>
                <w:rFonts w:ascii="Times New Roman" w:hAnsi="Times New Roman"/>
                <w:sz w:val="24"/>
                <w:szCs w:val="24"/>
              </w:rPr>
              <w:t>;</w:t>
            </w:r>
          </w:p>
          <w:p w14:paraId="3C426D64" w14:textId="411A52CB" w:rsidR="00B87B1A" w:rsidRPr="003A3364" w:rsidRDefault="003A3364" w:rsidP="003A3364">
            <w:pPr>
              <w:spacing w:after="0" w:line="240" w:lineRule="auto"/>
              <w:ind w:left="360"/>
              <w:jc w:val="both"/>
              <w:rPr>
                <w:rFonts w:ascii="Times New Roman" w:hAnsi="Times New Roman"/>
                <w:sz w:val="24"/>
                <w:szCs w:val="24"/>
              </w:rPr>
            </w:pPr>
            <w:r>
              <w:rPr>
                <w:rFonts w:ascii="Times New Roman" w:hAnsi="Times New Roman"/>
                <w:sz w:val="24"/>
                <w:szCs w:val="24"/>
              </w:rPr>
              <w:lastRenderedPageBreak/>
              <w:t>(</w:t>
            </w:r>
            <w:r w:rsidR="00A67924" w:rsidRPr="003A3364">
              <w:rPr>
                <w:rFonts w:ascii="Times New Roman" w:hAnsi="Times New Roman"/>
                <w:sz w:val="24"/>
                <w:szCs w:val="24"/>
              </w:rPr>
              <w:t xml:space="preserve">aprēķins: 40 a/m x 700 </w:t>
            </w:r>
            <w:proofErr w:type="spellStart"/>
            <w:r w:rsidR="006636BF" w:rsidRPr="003A3364">
              <w:rPr>
                <w:rFonts w:ascii="Times New Roman" w:hAnsi="Times New Roman"/>
                <w:i/>
                <w:sz w:val="24"/>
                <w:szCs w:val="24"/>
              </w:rPr>
              <w:t>euro</w:t>
            </w:r>
            <w:proofErr w:type="spellEnd"/>
            <w:r w:rsidR="006636BF" w:rsidRPr="003A3364">
              <w:rPr>
                <w:rFonts w:ascii="Times New Roman" w:hAnsi="Times New Roman"/>
                <w:sz w:val="24"/>
                <w:szCs w:val="24"/>
              </w:rPr>
              <w:t xml:space="preserve"> </w:t>
            </w:r>
            <w:r w:rsidR="00A67924" w:rsidRPr="003A3364">
              <w:rPr>
                <w:rFonts w:ascii="Times New Roman" w:hAnsi="Times New Roman"/>
                <w:sz w:val="24"/>
                <w:szCs w:val="24"/>
              </w:rPr>
              <w:t xml:space="preserve">= 28 000 </w:t>
            </w:r>
            <w:proofErr w:type="spellStart"/>
            <w:r w:rsidR="00A67924" w:rsidRPr="003A3364">
              <w:rPr>
                <w:rFonts w:ascii="Times New Roman" w:hAnsi="Times New Roman"/>
                <w:i/>
                <w:sz w:val="24"/>
                <w:szCs w:val="24"/>
              </w:rPr>
              <w:t>euro</w:t>
            </w:r>
            <w:proofErr w:type="spellEnd"/>
            <w:r w:rsidR="00A67924" w:rsidRPr="003A3364">
              <w:rPr>
                <w:rFonts w:ascii="Times New Roman" w:hAnsi="Times New Roman"/>
                <w:sz w:val="24"/>
                <w:szCs w:val="24"/>
              </w:rPr>
              <w:t>, no tiem: 15 134</w:t>
            </w:r>
            <w:r w:rsidR="007A53F0" w:rsidRPr="003A3364">
              <w:rPr>
                <w:rFonts w:ascii="Times New Roman" w:hAnsi="Times New Roman"/>
                <w:i/>
                <w:sz w:val="24"/>
                <w:szCs w:val="24"/>
              </w:rPr>
              <w:t xml:space="preserve"> </w:t>
            </w:r>
            <w:proofErr w:type="spellStart"/>
            <w:r w:rsidR="007A53F0" w:rsidRPr="003A3364">
              <w:rPr>
                <w:rFonts w:ascii="Times New Roman" w:hAnsi="Times New Roman"/>
                <w:i/>
                <w:sz w:val="24"/>
                <w:szCs w:val="24"/>
              </w:rPr>
              <w:t>euro</w:t>
            </w:r>
            <w:proofErr w:type="spellEnd"/>
            <w:r w:rsidR="00A67924" w:rsidRPr="003A3364">
              <w:rPr>
                <w:rFonts w:ascii="Times New Roman" w:hAnsi="Times New Roman"/>
                <w:sz w:val="24"/>
                <w:szCs w:val="24"/>
              </w:rPr>
              <w:t xml:space="preserve"> budžeta apak</w:t>
            </w:r>
            <w:r w:rsidR="00FA572F" w:rsidRPr="003A3364">
              <w:rPr>
                <w:rFonts w:ascii="Times New Roman" w:hAnsi="Times New Roman"/>
                <w:sz w:val="24"/>
                <w:szCs w:val="24"/>
              </w:rPr>
              <w:t>šprogrammā</w:t>
            </w:r>
            <w:r w:rsidR="00A67924" w:rsidRPr="003A3364">
              <w:rPr>
                <w:rFonts w:ascii="Times New Roman" w:hAnsi="Times New Roman"/>
                <w:sz w:val="24"/>
                <w:szCs w:val="24"/>
              </w:rPr>
              <w:t xml:space="preserve"> 06.01.00 un 12 866 </w:t>
            </w:r>
            <w:proofErr w:type="spellStart"/>
            <w:r w:rsidR="00A67924" w:rsidRPr="003A3364">
              <w:rPr>
                <w:rFonts w:ascii="Times New Roman" w:hAnsi="Times New Roman"/>
                <w:i/>
                <w:sz w:val="24"/>
                <w:szCs w:val="24"/>
              </w:rPr>
              <w:t>euro</w:t>
            </w:r>
            <w:proofErr w:type="spellEnd"/>
            <w:r w:rsidR="00A67924" w:rsidRPr="003A3364">
              <w:rPr>
                <w:rFonts w:ascii="Times New Roman" w:hAnsi="Times New Roman"/>
                <w:sz w:val="24"/>
                <w:szCs w:val="24"/>
              </w:rPr>
              <w:t xml:space="preserve"> budžeta </w:t>
            </w:r>
            <w:r w:rsidR="00FA572F" w:rsidRPr="003A3364">
              <w:rPr>
                <w:rFonts w:ascii="Times New Roman" w:hAnsi="Times New Roman"/>
                <w:sz w:val="24"/>
                <w:szCs w:val="24"/>
              </w:rPr>
              <w:t>programmā</w:t>
            </w:r>
            <w:r w:rsidR="00A67924" w:rsidRPr="003A3364">
              <w:rPr>
                <w:rFonts w:ascii="Times New Roman" w:hAnsi="Times New Roman"/>
                <w:sz w:val="24"/>
                <w:szCs w:val="24"/>
              </w:rPr>
              <w:t xml:space="preserve"> 99.00.00</w:t>
            </w:r>
            <w:r w:rsidR="001B6DF5" w:rsidRPr="003A3364">
              <w:rPr>
                <w:rFonts w:ascii="Times New Roman" w:hAnsi="Times New Roman"/>
                <w:sz w:val="24"/>
                <w:szCs w:val="24"/>
              </w:rPr>
              <w:t>)</w:t>
            </w:r>
          </w:p>
          <w:p w14:paraId="1B67AE4D" w14:textId="67C5C237" w:rsidR="007F7053" w:rsidRPr="003A3364" w:rsidRDefault="003A3364" w:rsidP="003A3364">
            <w:pPr>
              <w:spacing w:after="0" w:line="240" w:lineRule="auto"/>
              <w:ind w:left="36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7F7053" w:rsidRPr="003A3364">
              <w:rPr>
                <w:rFonts w:ascii="Times New Roman" w:hAnsi="Times New Roman"/>
                <w:sz w:val="24"/>
                <w:szCs w:val="24"/>
              </w:rPr>
              <w:t xml:space="preserve">zižļu iegādei </w:t>
            </w:r>
            <w:r w:rsidR="007F7053" w:rsidRPr="003A3364">
              <w:rPr>
                <w:rFonts w:ascii="Times New Roman" w:hAnsi="Times New Roman"/>
                <w:b/>
                <w:sz w:val="24"/>
                <w:szCs w:val="24"/>
              </w:rPr>
              <w:t xml:space="preserve">15 516 </w:t>
            </w:r>
            <w:proofErr w:type="spellStart"/>
            <w:r w:rsidR="007F7053" w:rsidRPr="003A3364">
              <w:rPr>
                <w:rFonts w:ascii="Times New Roman" w:hAnsi="Times New Roman"/>
                <w:b/>
                <w:i/>
                <w:sz w:val="24"/>
                <w:szCs w:val="24"/>
              </w:rPr>
              <w:t>euro</w:t>
            </w:r>
            <w:proofErr w:type="spellEnd"/>
            <w:r w:rsidR="007F7053" w:rsidRPr="003A3364">
              <w:rPr>
                <w:rFonts w:ascii="Times New Roman" w:hAnsi="Times New Roman"/>
                <w:sz w:val="24"/>
                <w:szCs w:val="24"/>
              </w:rPr>
              <w:t xml:space="preserve"> (</w:t>
            </w:r>
            <w:r w:rsidR="00C9593F" w:rsidRPr="003A3364">
              <w:rPr>
                <w:rFonts w:ascii="Times New Roman" w:hAnsi="Times New Roman"/>
                <w:sz w:val="24"/>
                <w:szCs w:val="24"/>
              </w:rPr>
              <w:t xml:space="preserve">500 gab. x 31 </w:t>
            </w:r>
            <w:proofErr w:type="spellStart"/>
            <w:r w:rsidR="00C9593F" w:rsidRPr="003A3364">
              <w:rPr>
                <w:rFonts w:ascii="Times New Roman" w:hAnsi="Times New Roman"/>
                <w:i/>
                <w:sz w:val="24"/>
                <w:szCs w:val="24"/>
              </w:rPr>
              <w:t>euro</w:t>
            </w:r>
            <w:proofErr w:type="spellEnd"/>
            <w:r w:rsidR="00C9593F" w:rsidRPr="003A3364">
              <w:rPr>
                <w:rFonts w:ascii="Times New Roman" w:hAnsi="Times New Roman"/>
                <w:i/>
                <w:sz w:val="24"/>
                <w:szCs w:val="24"/>
              </w:rPr>
              <w:t xml:space="preserve"> </w:t>
            </w:r>
            <w:r w:rsidR="00080BE3" w:rsidRPr="003A3364">
              <w:rPr>
                <w:rFonts w:ascii="Times New Roman" w:hAnsi="Times New Roman"/>
                <w:sz w:val="24"/>
                <w:szCs w:val="24"/>
              </w:rPr>
              <w:t>(</w:t>
            </w:r>
            <w:r w:rsidR="007F7053" w:rsidRPr="003A3364">
              <w:rPr>
                <w:rFonts w:ascii="Times New Roman" w:hAnsi="Times New Roman"/>
                <w:sz w:val="24"/>
                <w:szCs w:val="24"/>
              </w:rPr>
              <w:t>vidēja cena vienam zizlim</w:t>
            </w:r>
            <w:r w:rsidR="00080BE3" w:rsidRPr="003A3364">
              <w:rPr>
                <w:rFonts w:ascii="Times New Roman" w:hAnsi="Times New Roman"/>
                <w:sz w:val="24"/>
                <w:szCs w:val="24"/>
              </w:rPr>
              <w:t>)</w:t>
            </w:r>
            <w:r w:rsidR="002F413F">
              <w:rPr>
                <w:rFonts w:ascii="Times New Roman" w:hAnsi="Times New Roman"/>
                <w:sz w:val="24"/>
                <w:szCs w:val="24"/>
              </w:rPr>
              <w:t>)</w:t>
            </w:r>
            <w:r w:rsidR="007F7053" w:rsidRPr="003A3364">
              <w:rPr>
                <w:rFonts w:ascii="Times New Roman" w:hAnsi="Times New Roman"/>
                <w:sz w:val="24"/>
                <w:szCs w:val="24"/>
              </w:rPr>
              <w:t>;</w:t>
            </w:r>
          </w:p>
          <w:p w14:paraId="4A186673" w14:textId="3933EB76" w:rsidR="00B87B1A" w:rsidRDefault="007F7053" w:rsidP="00ED0BA0">
            <w:pPr>
              <w:pStyle w:val="ListParagraph"/>
              <w:numPr>
                <w:ilvl w:val="0"/>
                <w:numId w:val="8"/>
              </w:numPr>
              <w:spacing w:after="0" w:line="240" w:lineRule="auto"/>
              <w:jc w:val="both"/>
              <w:rPr>
                <w:rFonts w:ascii="Times New Roman" w:hAnsi="Times New Roman"/>
                <w:sz w:val="24"/>
                <w:szCs w:val="24"/>
              </w:rPr>
            </w:pPr>
            <w:r w:rsidRPr="007F7053">
              <w:rPr>
                <w:rFonts w:ascii="Times New Roman" w:hAnsi="Times New Roman"/>
                <w:sz w:val="24"/>
                <w:szCs w:val="24"/>
              </w:rPr>
              <w:t>EKK 5000 „Kapitālie izdevumi”</w:t>
            </w:r>
            <w:r w:rsidR="008373ED">
              <w:rPr>
                <w:rFonts w:ascii="Times New Roman" w:hAnsi="Times New Roman"/>
                <w:sz w:val="24"/>
                <w:szCs w:val="24"/>
              </w:rPr>
              <w:t xml:space="preserve"> – </w:t>
            </w:r>
            <w:r w:rsidR="008373ED" w:rsidRPr="00101127">
              <w:rPr>
                <w:rFonts w:ascii="Times New Roman" w:hAnsi="Times New Roman"/>
                <w:b/>
                <w:sz w:val="24"/>
                <w:szCs w:val="24"/>
              </w:rPr>
              <w:t xml:space="preserve">1 306 775 </w:t>
            </w:r>
            <w:proofErr w:type="spellStart"/>
            <w:r w:rsidR="008373ED" w:rsidRPr="00101127">
              <w:rPr>
                <w:rFonts w:ascii="Times New Roman" w:hAnsi="Times New Roman"/>
                <w:b/>
                <w:i/>
                <w:sz w:val="24"/>
                <w:szCs w:val="24"/>
              </w:rPr>
              <w:t>euro</w:t>
            </w:r>
            <w:proofErr w:type="spellEnd"/>
            <w:r w:rsidR="00B87B1A">
              <w:rPr>
                <w:rFonts w:ascii="Times New Roman" w:hAnsi="Times New Roman"/>
                <w:sz w:val="24"/>
                <w:szCs w:val="24"/>
              </w:rPr>
              <w:t>:</w:t>
            </w:r>
          </w:p>
          <w:p w14:paraId="419F0713" w14:textId="7C545550" w:rsidR="008D3DE7" w:rsidRDefault="003A3364" w:rsidP="003A3364">
            <w:pPr>
              <w:spacing w:after="0" w:line="240" w:lineRule="auto"/>
              <w:ind w:left="360"/>
              <w:jc w:val="both"/>
              <w:rPr>
                <w:rFonts w:ascii="Times New Roman" w:hAnsi="Times New Roman"/>
                <w:b/>
                <w:i/>
                <w:sz w:val="24"/>
                <w:szCs w:val="24"/>
              </w:rPr>
            </w:pPr>
            <w:r>
              <w:rPr>
                <w:rFonts w:ascii="Times New Roman" w:hAnsi="Times New Roman" w:cs="Times New Roman"/>
                <w:sz w:val="24"/>
                <w:szCs w:val="24"/>
              </w:rPr>
              <w:t>•</w:t>
            </w:r>
            <w:r w:rsidR="007F7053" w:rsidRPr="003A3364">
              <w:rPr>
                <w:rFonts w:ascii="Times New Roman" w:hAnsi="Times New Roman"/>
                <w:sz w:val="24"/>
                <w:szCs w:val="24"/>
              </w:rPr>
              <w:t xml:space="preserve"> </w:t>
            </w:r>
            <w:r w:rsidR="0002741B" w:rsidRPr="003A3364">
              <w:rPr>
                <w:rFonts w:ascii="Times New Roman" w:hAnsi="Times New Roman"/>
                <w:sz w:val="24"/>
                <w:szCs w:val="24"/>
              </w:rPr>
              <w:t xml:space="preserve">automašīnu </w:t>
            </w:r>
            <w:r w:rsidR="007F7053" w:rsidRPr="003A3364">
              <w:rPr>
                <w:rFonts w:ascii="Times New Roman" w:hAnsi="Times New Roman"/>
                <w:sz w:val="24"/>
                <w:szCs w:val="24"/>
              </w:rPr>
              <w:t xml:space="preserve">iegādei </w:t>
            </w:r>
            <w:r w:rsidR="007F7053" w:rsidRPr="003A3364">
              <w:rPr>
                <w:rFonts w:ascii="Times New Roman" w:hAnsi="Times New Roman"/>
                <w:b/>
                <w:sz w:val="24"/>
                <w:szCs w:val="24"/>
              </w:rPr>
              <w:t xml:space="preserve">1 270 523 </w:t>
            </w:r>
            <w:proofErr w:type="spellStart"/>
            <w:r w:rsidR="007F7053" w:rsidRPr="003A3364">
              <w:rPr>
                <w:rFonts w:ascii="Times New Roman" w:hAnsi="Times New Roman"/>
                <w:b/>
                <w:i/>
                <w:sz w:val="24"/>
                <w:szCs w:val="24"/>
              </w:rPr>
              <w:t>euro</w:t>
            </w:r>
            <w:proofErr w:type="spellEnd"/>
            <w:r w:rsidR="00270694">
              <w:rPr>
                <w:rFonts w:ascii="Times New Roman" w:hAnsi="Times New Roman"/>
                <w:b/>
                <w:i/>
                <w:sz w:val="24"/>
                <w:szCs w:val="24"/>
              </w:rPr>
              <w:t>;</w:t>
            </w:r>
            <w:r w:rsidR="007A53F0" w:rsidRPr="003A3364">
              <w:rPr>
                <w:rFonts w:ascii="Times New Roman" w:hAnsi="Times New Roman"/>
                <w:b/>
                <w:i/>
                <w:sz w:val="24"/>
                <w:szCs w:val="24"/>
              </w:rPr>
              <w:t xml:space="preserve"> </w:t>
            </w:r>
          </w:p>
          <w:p w14:paraId="2AFB3EE6" w14:textId="4532E862" w:rsidR="00B87B1A" w:rsidRPr="003A3364" w:rsidRDefault="007A53F0" w:rsidP="003A3364">
            <w:pPr>
              <w:spacing w:after="0" w:line="240" w:lineRule="auto"/>
              <w:ind w:left="360"/>
              <w:jc w:val="both"/>
              <w:rPr>
                <w:rFonts w:ascii="Times New Roman" w:hAnsi="Times New Roman"/>
                <w:sz w:val="24"/>
                <w:szCs w:val="24"/>
              </w:rPr>
            </w:pPr>
            <w:r w:rsidRPr="003A3364">
              <w:rPr>
                <w:rFonts w:ascii="Times New Roman" w:hAnsi="Times New Roman"/>
                <w:sz w:val="24"/>
                <w:szCs w:val="24"/>
              </w:rPr>
              <w:t>(</w:t>
            </w:r>
            <w:r w:rsidR="008D3DE7">
              <w:rPr>
                <w:rFonts w:ascii="Times New Roman" w:hAnsi="Times New Roman"/>
                <w:sz w:val="24"/>
                <w:szCs w:val="24"/>
              </w:rPr>
              <w:t xml:space="preserve">aprēķins: </w:t>
            </w:r>
            <w:r w:rsidRPr="003A3364">
              <w:rPr>
                <w:rFonts w:ascii="Times New Roman" w:hAnsi="Times New Roman"/>
                <w:sz w:val="24"/>
                <w:szCs w:val="24"/>
              </w:rPr>
              <w:t xml:space="preserve">31 910 </w:t>
            </w:r>
            <w:proofErr w:type="spellStart"/>
            <w:r w:rsidRPr="003A3364">
              <w:rPr>
                <w:rFonts w:ascii="Times New Roman" w:hAnsi="Times New Roman"/>
                <w:i/>
                <w:sz w:val="24"/>
                <w:szCs w:val="24"/>
              </w:rPr>
              <w:t>euro</w:t>
            </w:r>
            <w:proofErr w:type="spellEnd"/>
            <w:r w:rsidRPr="003A3364">
              <w:rPr>
                <w:rFonts w:ascii="Times New Roman" w:hAnsi="Times New Roman"/>
                <w:sz w:val="24"/>
                <w:szCs w:val="24"/>
              </w:rPr>
              <w:t xml:space="preserve"> x 1,21 </w:t>
            </w:r>
            <w:r w:rsidR="003A3364">
              <w:rPr>
                <w:rFonts w:ascii="Times New Roman" w:hAnsi="Times New Roman"/>
                <w:sz w:val="24"/>
                <w:szCs w:val="24"/>
              </w:rPr>
              <w:t xml:space="preserve">(PVN) </w:t>
            </w:r>
            <w:r w:rsidRPr="003A3364">
              <w:rPr>
                <w:rFonts w:ascii="Times New Roman" w:hAnsi="Times New Roman"/>
                <w:sz w:val="24"/>
                <w:szCs w:val="24"/>
              </w:rPr>
              <w:t xml:space="preserve">x 40 automašīnas = 1 544 444 </w:t>
            </w:r>
            <w:proofErr w:type="spellStart"/>
            <w:r w:rsidRPr="003A3364">
              <w:rPr>
                <w:rFonts w:ascii="Times New Roman" w:hAnsi="Times New Roman"/>
                <w:i/>
                <w:sz w:val="24"/>
                <w:szCs w:val="24"/>
              </w:rPr>
              <w:t>euro</w:t>
            </w:r>
            <w:proofErr w:type="spellEnd"/>
            <w:r w:rsidRPr="003A3364">
              <w:rPr>
                <w:rFonts w:ascii="Times New Roman" w:hAnsi="Times New Roman"/>
                <w:sz w:val="24"/>
                <w:szCs w:val="24"/>
              </w:rPr>
              <w:t xml:space="preserve">, no tiem: 1 270 523 </w:t>
            </w:r>
            <w:proofErr w:type="spellStart"/>
            <w:r w:rsidRPr="003A3364">
              <w:rPr>
                <w:rFonts w:ascii="Times New Roman" w:hAnsi="Times New Roman"/>
                <w:i/>
                <w:sz w:val="24"/>
                <w:szCs w:val="24"/>
              </w:rPr>
              <w:t>euro</w:t>
            </w:r>
            <w:proofErr w:type="spellEnd"/>
            <w:r w:rsidRPr="003A3364">
              <w:rPr>
                <w:rFonts w:ascii="Times New Roman" w:hAnsi="Times New Roman"/>
                <w:sz w:val="24"/>
                <w:szCs w:val="24"/>
              </w:rPr>
              <w:t xml:space="preserve"> budžeta apakšprogrammā 06.01.00 un 273 921 </w:t>
            </w:r>
            <w:proofErr w:type="spellStart"/>
            <w:r w:rsidRPr="003A3364">
              <w:rPr>
                <w:rFonts w:ascii="Times New Roman" w:hAnsi="Times New Roman"/>
                <w:i/>
                <w:sz w:val="24"/>
                <w:szCs w:val="24"/>
              </w:rPr>
              <w:t>euro</w:t>
            </w:r>
            <w:proofErr w:type="spellEnd"/>
            <w:r w:rsidRPr="003A3364">
              <w:rPr>
                <w:rFonts w:ascii="Times New Roman" w:hAnsi="Times New Roman"/>
                <w:sz w:val="24"/>
                <w:szCs w:val="24"/>
              </w:rPr>
              <w:t xml:space="preserve"> budžeta programmā 99.00.00)</w:t>
            </w:r>
            <w:r w:rsidR="00B87B1A" w:rsidRPr="003A3364">
              <w:rPr>
                <w:rFonts w:ascii="Times New Roman" w:hAnsi="Times New Roman"/>
                <w:sz w:val="24"/>
                <w:szCs w:val="24"/>
              </w:rPr>
              <w:t>;</w:t>
            </w:r>
          </w:p>
          <w:p w14:paraId="73969311" w14:textId="444FE09A" w:rsidR="007F7053" w:rsidRDefault="008D3DE7" w:rsidP="008D3DE7">
            <w:pPr>
              <w:spacing w:after="0" w:line="240" w:lineRule="auto"/>
              <w:ind w:left="360"/>
              <w:jc w:val="both"/>
              <w:rPr>
                <w:rFonts w:ascii="Times New Roman" w:hAnsi="Times New Roman"/>
                <w:sz w:val="24"/>
                <w:szCs w:val="24"/>
              </w:rPr>
            </w:pPr>
            <w:r>
              <w:rPr>
                <w:rFonts w:ascii="Times New Roman" w:hAnsi="Times New Roman" w:cs="Times New Roman"/>
                <w:sz w:val="24"/>
                <w:szCs w:val="24"/>
              </w:rPr>
              <w:t>•</w:t>
            </w:r>
            <w:r w:rsidR="007F7053" w:rsidRPr="008D3DE7">
              <w:rPr>
                <w:rFonts w:ascii="Times New Roman" w:hAnsi="Times New Roman"/>
                <w:sz w:val="24"/>
                <w:szCs w:val="24"/>
              </w:rPr>
              <w:t xml:space="preserve"> </w:t>
            </w:r>
            <w:r w:rsidR="001B3506" w:rsidRPr="008D3DE7">
              <w:rPr>
                <w:rFonts w:ascii="Times New Roman" w:hAnsi="Times New Roman"/>
                <w:sz w:val="24"/>
                <w:szCs w:val="24"/>
              </w:rPr>
              <w:t>auto</w:t>
            </w:r>
            <w:r w:rsidR="007F7053" w:rsidRPr="008D3DE7">
              <w:rPr>
                <w:rFonts w:ascii="Times New Roman" w:hAnsi="Times New Roman"/>
                <w:sz w:val="24"/>
                <w:szCs w:val="24"/>
              </w:rPr>
              <w:t xml:space="preserve">mašīnu papildu aprīkojumam – </w:t>
            </w:r>
            <w:r w:rsidR="007F7053" w:rsidRPr="008D3DE7">
              <w:rPr>
                <w:rFonts w:ascii="Times New Roman" w:hAnsi="Times New Roman"/>
                <w:b/>
                <w:sz w:val="24"/>
                <w:szCs w:val="24"/>
              </w:rPr>
              <w:t xml:space="preserve">36 252 </w:t>
            </w:r>
            <w:proofErr w:type="spellStart"/>
            <w:r w:rsidR="007F7053" w:rsidRPr="008D3DE7">
              <w:rPr>
                <w:rFonts w:ascii="Times New Roman" w:hAnsi="Times New Roman"/>
                <w:b/>
                <w:i/>
                <w:sz w:val="24"/>
                <w:szCs w:val="24"/>
              </w:rPr>
              <w:t>euro</w:t>
            </w:r>
            <w:proofErr w:type="spellEnd"/>
            <w:r w:rsidR="007F7053" w:rsidRPr="008D3DE7">
              <w:rPr>
                <w:rFonts w:ascii="Times New Roman" w:hAnsi="Times New Roman"/>
                <w:sz w:val="24"/>
                <w:szCs w:val="24"/>
              </w:rPr>
              <w:t xml:space="preserve"> (skaņas pastiprinātāj</w:t>
            </w:r>
            <w:r w:rsidR="00000368" w:rsidRPr="008D3DE7">
              <w:rPr>
                <w:rFonts w:ascii="Times New Roman" w:hAnsi="Times New Roman"/>
                <w:sz w:val="24"/>
                <w:szCs w:val="24"/>
              </w:rPr>
              <w:t>u</w:t>
            </w:r>
            <w:r w:rsidR="007F7053" w:rsidRPr="008D3DE7">
              <w:rPr>
                <w:rFonts w:ascii="Times New Roman" w:hAnsi="Times New Roman"/>
                <w:sz w:val="24"/>
                <w:szCs w:val="24"/>
              </w:rPr>
              <w:t xml:space="preserve"> 200W un papildu skaļru</w:t>
            </w:r>
            <w:r w:rsidR="00000368" w:rsidRPr="008D3DE7">
              <w:rPr>
                <w:rFonts w:ascii="Times New Roman" w:hAnsi="Times New Roman"/>
                <w:sz w:val="24"/>
                <w:szCs w:val="24"/>
              </w:rPr>
              <w:t>ņu</w:t>
            </w:r>
            <w:r w:rsidR="007F7053" w:rsidRPr="008D3DE7">
              <w:rPr>
                <w:rFonts w:ascii="Times New Roman" w:hAnsi="Times New Roman"/>
                <w:sz w:val="24"/>
                <w:szCs w:val="24"/>
              </w:rPr>
              <w:t xml:space="preserve"> </w:t>
            </w:r>
            <w:r w:rsidR="00000368" w:rsidRPr="008D3DE7">
              <w:rPr>
                <w:rFonts w:ascii="Times New Roman" w:hAnsi="Times New Roman"/>
                <w:sz w:val="24"/>
                <w:szCs w:val="24"/>
              </w:rPr>
              <w:t xml:space="preserve">iegādei </w:t>
            </w:r>
            <w:r w:rsidR="00563DFE" w:rsidRPr="008D3DE7">
              <w:rPr>
                <w:rFonts w:ascii="Times New Roman" w:hAnsi="Times New Roman"/>
                <w:sz w:val="24"/>
                <w:szCs w:val="24"/>
              </w:rPr>
              <w:t xml:space="preserve">40 automašīnām </w:t>
            </w:r>
            <w:r w:rsidR="00000368" w:rsidRPr="008D3DE7">
              <w:rPr>
                <w:rFonts w:ascii="Times New Roman" w:hAnsi="Times New Roman"/>
                <w:sz w:val="24"/>
                <w:szCs w:val="24"/>
              </w:rPr>
              <w:t xml:space="preserve">– </w:t>
            </w:r>
            <w:r w:rsidR="007F7053" w:rsidRPr="008D3DE7">
              <w:rPr>
                <w:rFonts w:ascii="Times New Roman" w:hAnsi="Times New Roman"/>
                <w:sz w:val="24"/>
                <w:szCs w:val="24"/>
              </w:rPr>
              <w:t xml:space="preserve">13 407 </w:t>
            </w:r>
            <w:proofErr w:type="spellStart"/>
            <w:r w:rsidR="007F7053" w:rsidRPr="008D3DE7">
              <w:rPr>
                <w:rFonts w:ascii="Times New Roman" w:hAnsi="Times New Roman"/>
                <w:i/>
                <w:sz w:val="24"/>
                <w:szCs w:val="24"/>
              </w:rPr>
              <w:t>euro</w:t>
            </w:r>
            <w:proofErr w:type="spellEnd"/>
            <w:r w:rsidR="00CE1BF6" w:rsidRPr="008D3DE7">
              <w:rPr>
                <w:rFonts w:ascii="Times New Roman" w:hAnsi="Times New Roman"/>
                <w:i/>
                <w:sz w:val="24"/>
                <w:szCs w:val="24"/>
              </w:rPr>
              <w:t xml:space="preserve"> </w:t>
            </w:r>
            <w:r w:rsidR="007F7053" w:rsidRPr="008D3DE7">
              <w:rPr>
                <w:rFonts w:ascii="Times New Roman" w:hAnsi="Times New Roman"/>
                <w:sz w:val="24"/>
                <w:szCs w:val="24"/>
              </w:rPr>
              <w:t xml:space="preserve">un </w:t>
            </w:r>
            <w:r w:rsidR="00000368" w:rsidRPr="008D3DE7">
              <w:rPr>
                <w:rFonts w:ascii="Times New Roman" w:hAnsi="Times New Roman"/>
                <w:sz w:val="24"/>
                <w:szCs w:val="24"/>
              </w:rPr>
              <w:t xml:space="preserve">pie datora pieslēdzamu </w:t>
            </w:r>
            <w:r w:rsidR="007F7053" w:rsidRPr="008D3DE7">
              <w:rPr>
                <w:rFonts w:ascii="Times New Roman" w:hAnsi="Times New Roman"/>
                <w:sz w:val="24"/>
                <w:szCs w:val="24"/>
              </w:rPr>
              <w:t>informācijas displeju</w:t>
            </w:r>
            <w:r w:rsidR="00000368" w:rsidRPr="008D3DE7">
              <w:rPr>
                <w:rFonts w:ascii="Times New Roman" w:hAnsi="Times New Roman"/>
                <w:sz w:val="24"/>
                <w:szCs w:val="24"/>
              </w:rPr>
              <w:t xml:space="preserve"> iegādei </w:t>
            </w:r>
            <w:r w:rsidR="00563DFE" w:rsidRPr="008D3DE7">
              <w:rPr>
                <w:rFonts w:ascii="Times New Roman" w:hAnsi="Times New Roman"/>
                <w:sz w:val="24"/>
                <w:szCs w:val="24"/>
              </w:rPr>
              <w:t>40 automašīnām</w:t>
            </w:r>
            <w:r w:rsidR="00CE1BF6" w:rsidRPr="008D3DE7">
              <w:rPr>
                <w:rFonts w:ascii="Times New Roman" w:hAnsi="Times New Roman"/>
                <w:sz w:val="24"/>
                <w:szCs w:val="24"/>
              </w:rPr>
              <w:t xml:space="preserve"> </w:t>
            </w:r>
            <w:r w:rsidR="00000368" w:rsidRPr="008D3DE7">
              <w:rPr>
                <w:rFonts w:ascii="Times New Roman" w:hAnsi="Times New Roman"/>
                <w:sz w:val="24"/>
                <w:szCs w:val="24"/>
              </w:rPr>
              <w:t xml:space="preserve">– </w:t>
            </w:r>
            <w:r w:rsidR="007F7053" w:rsidRPr="008D3DE7">
              <w:rPr>
                <w:rFonts w:ascii="Times New Roman" w:hAnsi="Times New Roman"/>
                <w:sz w:val="24"/>
                <w:szCs w:val="24"/>
              </w:rPr>
              <w:t>22 84</w:t>
            </w:r>
            <w:r w:rsidR="00C271A9" w:rsidRPr="008D3DE7">
              <w:rPr>
                <w:rFonts w:ascii="Times New Roman" w:hAnsi="Times New Roman"/>
                <w:sz w:val="24"/>
                <w:szCs w:val="24"/>
              </w:rPr>
              <w:t>5</w:t>
            </w:r>
            <w:r w:rsidR="007F7053" w:rsidRPr="008D3DE7">
              <w:rPr>
                <w:rFonts w:ascii="Times New Roman" w:hAnsi="Times New Roman"/>
                <w:sz w:val="24"/>
                <w:szCs w:val="24"/>
              </w:rPr>
              <w:t xml:space="preserve"> </w:t>
            </w:r>
            <w:proofErr w:type="spellStart"/>
            <w:r w:rsidR="007F7053" w:rsidRPr="008D3DE7">
              <w:rPr>
                <w:rFonts w:ascii="Times New Roman" w:hAnsi="Times New Roman"/>
                <w:i/>
                <w:sz w:val="24"/>
                <w:szCs w:val="24"/>
              </w:rPr>
              <w:t>euro</w:t>
            </w:r>
            <w:proofErr w:type="spellEnd"/>
            <w:r w:rsidR="007F7053" w:rsidRPr="008D3DE7">
              <w:rPr>
                <w:rFonts w:ascii="Times New Roman" w:hAnsi="Times New Roman"/>
                <w:sz w:val="24"/>
                <w:szCs w:val="24"/>
              </w:rPr>
              <w:t>).</w:t>
            </w:r>
          </w:p>
          <w:p w14:paraId="7FB6FF94" w14:textId="42C98C8B" w:rsidR="00270694" w:rsidRDefault="00270694" w:rsidP="00270694">
            <w:pPr>
              <w:spacing w:after="0" w:line="240" w:lineRule="auto"/>
              <w:jc w:val="both"/>
              <w:rPr>
                <w:rFonts w:ascii="Times New Roman" w:hAnsi="Times New Roman"/>
                <w:sz w:val="24"/>
                <w:szCs w:val="24"/>
              </w:rPr>
            </w:pPr>
            <w:r>
              <w:rPr>
                <w:rFonts w:ascii="Times New Roman" w:hAnsi="Times New Roman"/>
                <w:sz w:val="24"/>
                <w:szCs w:val="24"/>
              </w:rPr>
              <w:t xml:space="preserve">Nepieciešams veikt izdevumu pārdali (starp EKK) budžeta apakšprogrammai plānoto izdevumu ietvaros, samazinot izdevumus </w:t>
            </w:r>
            <w:r w:rsidRPr="007F7053">
              <w:rPr>
                <w:rFonts w:ascii="Times New Roman" w:hAnsi="Times New Roman"/>
                <w:sz w:val="24"/>
                <w:szCs w:val="24"/>
              </w:rPr>
              <w:t xml:space="preserve">EKK 2000 </w:t>
            </w:r>
            <w:r>
              <w:rPr>
                <w:rFonts w:ascii="Times New Roman" w:hAnsi="Times New Roman"/>
                <w:sz w:val="24"/>
                <w:szCs w:val="24"/>
              </w:rPr>
              <w:t xml:space="preserve">“Preces un pakalpojumi” par 9 655 </w:t>
            </w:r>
            <w:proofErr w:type="spellStart"/>
            <w:r w:rsidRPr="00B04D14">
              <w:rPr>
                <w:rFonts w:ascii="Times New Roman" w:hAnsi="Times New Roman"/>
                <w:i/>
                <w:sz w:val="24"/>
                <w:szCs w:val="24"/>
              </w:rPr>
              <w:t>euro</w:t>
            </w:r>
            <w:proofErr w:type="spellEnd"/>
            <w:r w:rsidRPr="00B04D14">
              <w:rPr>
                <w:rFonts w:ascii="Times New Roman" w:hAnsi="Times New Roman"/>
                <w:i/>
                <w:sz w:val="24"/>
                <w:szCs w:val="24"/>
              </w:rPr>
              <w:t xml:space="preserve"> </w:t>
            </w:r>
            <w:r>
              <w:rPr>
                <w:rFonts w:ascii="Times New Roman" w:hAnsi="Times New Roman"/>
                <w:sz w:val="24"/>
                <w:szCs w:val="24"/>
              </w:rPr>
              <w:t xml:space="preserve">un palielinot izdevumus </w:t>
            </w:r>
            <w:r w:rsidRPr="007F7053">
              <w:rPr>
                <w:rFonts w:ascii="Times New Roman" w:hAnsi="Times New Roman"/>
                <w:sz w:val="24"/>
                <w:szCs w:val="24"/>
              </w:rPr>
              <w:t xml:space="preserve">EKK 5000 </w:t>
            </w:r>
            <w:r>
              <w:rPr>
                <w:rFonts w:ascii="Times New Roman" w:hAnsi="Times New Roman"/>
                <w:sz w:val="24"/>
                <w:szCs w:val="24"/>
              </w:rPr>
              <w:t xml:space="preserve">“Pamatkapitāla veidošana” par </w:t>
            </w:r>
            <w:r w:rsidRPr="007F7053">
              <w:rPr>
                <w:rFonts w:ascii="Times New Roman" w:hAnsi="Times New Roman"/>
                <w:sz w:val="24"/>
                <w:szCs w:val="24"/>
              </w:rPr>
              <w:t xml:space="preserve">9  655 </w:t>
            </w:r>
            <w:proofErr w:type="spellStart"/>
            <w:r w:rsidRPr="00B04D14">
              <w:rPr>
                <w:rFonts w:ascii="Times New Roman" w:hAnsi="Times New Roman"/>
                <w:i/>
                <w:sz w:val="24"/>
                <w:szCs w:val="24"/>
              </w:rPr>
              <w:t>euro</w:t>
            </w:r>
            <w:proofErr w:type="spellEnd"/>
            <w:r>
              <w:rPr>
                <w:rFonts w:ascii="Times New Roman" w:hAnsi="Times New Roman"/>
                <w:sz w:val="24"/>
                <w:szCs w:val="24"/>
              </w:rPr>
              <w:t xml:space="preserve">. </w:t>
            </w:r>
          </w:p>
          <w:p w14:paraId="4C772FD8" w14:textId="13734205" w:rsidR="00270694" w:rsidRPr="00270694" w:rsidRDefault="00270694" w:rsidP="00270694">
            <w:pPr>
              <w:spacing w:after="0" w:line="240" w:lineRule="auto"/>
              <w:ind w:left="360"/>
              <w:jc w:val="center"/>
              <w:rPr>
                <w:rFonts w:ascii="Times New Roman" w:hAnsi="Times New Roman"/>
                <w:b/>
                <w:sz w:val="24"/>
                <w:szCs w:val="24"/>
              </w:rPr>
            </w:pPr>
            <w:r w:rsidRPr="00270694">
              <w:rPr>
                <w:rFonts w:ascii="Times New Roman" w:hAnsi="Times New Roman"/>
                <w:b/>
                <w:sz w:val="24"/>
                <w:szCs w:val="24"/>
              </w:rPr>
              <w:t>Kopsavilkums</w:t>
            </w:r>
          </w:p>
          <w:p w14:paraId="7FF0D6B7" w14:textId="5AB03C94" w:rsidR="00834F7A" w:rsidRPr="00101127" w:rsidRDefault="00EC6C05" w:rsidP="00101127">
            <w:pPr>
              <w:spacing w:after="0" w:line="240" w:lineRule="auto"/>
              <w:jc w:val="right"/>
              <w:rPr>
                <w:rFonts w:ascii="Times New Roman" w:hAnsi="Times New Roman"/>
                <w:i/>
                <w:sz w:val="24"/>
                <w:szCs w:val="24"/>
              </w:rPr>
            </w:pPr>
            <w:proofErr w:type="spellStart"/>
            <w:r w:rsidRPr="00101127">
              <w:rPr>
                <w:rFonts w:ascii="Times New Roman" w:hAnsi="Times New Roman"/>
                <w:i/>
                <w:sz w:val="24"/>
                <w:szCs w:val="24"/>
              </w:rPr>
              <w:t>euro</w:t>
            </w:r>
            <w:proofErr w:type="spellEnd"/>
          </w:p>
          <w:tbl>
            <w:tblPr>
              <w:tblStyle w:val="TableGrid"/>
              <w:tblW w:w="5897" w:type="dxa"/>
              <w:jc w:val="center"/>
              <w:tblLook w:val="04A0" w:firstRow="1" w:lastRow="0" w:firstColumn="1" w:lastColumn="0" w:noHBand="0" w:noVBand="1"/>
            </w:tblPr>
            <w:tblGrid>
              <w:gridCol w:w="1645"/>
              <w:gridCol w:w="1299"/>
              <w:gridCol w:w="1717"/>
              <w:gridCol w:w="1236"/>
            </w:tblGrid>
            <w:tr w:rsidR="00C442A1" w:rsidRPr="007F7053" w14:paraId="2B6F90DC" w14:textId="4A262327" w:rsidTr="00101127">
              <w:trPr>
                <w:jc w:val="center"/>
              </w:trPr>
              <w:tc>
                <w:tcPr>
                  <w:tcW w:w="1645" w:type="dxa"/>
                  <w:vAlign w:val="center"/>
                </w:tcPr>
                <w:p w14:paraId="090B3DDD" w14:textId="77777777" w:rsidR="00C442A1" w:rsidRPr="00101127" w:rsidRDefault="00C442A1" w:rsidP="00101127">
                  <w:pPr>
                    <w:pStyle w:val="ListParagraph"/>
                    <w:ind w:left="-188" w:firstLine="188"/>
                    <w:jc w:val="center"/>
                    <w:rPr>
                      <w:rFonts w:ascii="Times New Roman" w:hAnsi="Times New Roman"/>
                      <w:sz w:val="20"/>
                      <w:szCs w:val="20"/>
                    </w:rPr>
                  </w:pPr>
                  <w:r w:rsidRPr="00101127">
                    <w:rPr>
                      <w:rFonts w:ascii="Times New Roman" w:hAnsi="Times New Roman"/>
                      <w:sz w:val="20"/>
                      <w:szCs w:val="20"/>
                    </w:rPr>
                    <w:t>EKK</w:t>
                  </w:r>
                </w:p>
              </w:tc>
              <w:tc>
                <w:tcPr>
                  <w:tcW w:w="1299" w:type="dxa"/>
                  <w:vAlign w:val="center"/>
                </w:tcPr>
                <w:p w14:paraId="0F50FEF6" w14:textId="6F1E8D3E" w:rsidR="00C442A1" w:rsidRPr="00101127" w:rsidRDefault="00C442A1" w:rsidP="00101127">
                  <w:pPr>
                    <w:pStyle w:val="ListParagraph"/>
                    <w:ind w:left="0"/>
                    <w:jc w:val="center"/>
                    <w:rPr>
                      <w:rFonts w:ascii="Times New Roman" w:hAnsi="Times New Roman"/>
                      <w:sz w:val="20"/>
                      <w:szCs w:val="20"/>
                    </w:rPr>
                  </w:pPr>
                  <w:r w:rsidRPr="00101127">
                    <w:rPr>
                      <w:rFonts w:ascii="Times New Roman" w:hAnsi="Times New Roman"/>
                      <w:sz w:val="20"/>
                      <w:szCs w:val="20"/>
                    </w:rPr>
                    <w:t xml:space="preserve">Saskaņā ar </w:t>
                  </w:r>
                  <w:r w:rsidRPr="00A36E67">
                    <w:rPr>
                      <w:rFonts w:ascii="Times New Roman" w:hAnsi="Times New Roman"/>
                      <w:sz w:val="20"/>
                      <w:szCs w:val="20"/>
                    </w:rPr>
                    <w:t>rīkojuma</w:t>
                  </w:r>
                  <w:r w:rsidRPr="00101127">
                    <w:rPr>
                      <w:rFonts w:ascii="Times New Roman" w:hAnsi="Times New Roman"/>
                      <w:sz w:val="20"/>
                      <w:szCs w:val="20"/>
                    </w:rPr>
                    <w:t xml:space="preserve"> Nr.354 anotāciju </w:t>
                  </w:r>
                </w:p>
              </w:tc>
              <w:tc>
                <w:tcPr>
                  <w:tcW w:w="1717" w:type="dxa"/>
                  <w:vAlign w:val="center"/>
                </w:tcPr>
                <w:p w14:paraId="3151D545" w14:textId="021D63A9" w:rsidR="00C442A1" w:rsidRPr="00101127" w:rsidRDefault="00C442A1" w:rsidP="00101127">
                  <w:pPr>
                    <w:pStyle w:val="ListParagraph"/>
                    <w:ind w:left="0"/>
                    <w:jc w:val="center"/>
                    <w:rPr>
                      <w:rFonts w:ascii="Times New Roman" w:hAnsi="Times New Roman"/>
                      <w:sz w:val="20"/>
                      <w:szCs w:val="20"/>
                    </w:rPr>
                  </w:pPr>
                  <w:r w:rsidRPr="00101127">
                    <w:rPr>
                      <w:rFonts w:ascii="Times New Roman" w:hAnsi="Times New Roman"/>
                      <w:sz w:val="20"/>
                      <w:szCs w:val="20"/>
                    </w:rPr>
                    <w:t>Precizētais plāns</w:t>
                  </w:r>
                </w:p>
              </w:tc>
              <w:tc>
                <w:tcPr>
                  <w:tcW w:w="1236" w:type="dxa"/>
                  <w:vAlign w:val="center"/>
                </w:tcPr>
                <w:p w14:paraId="341F7E83" w14:textId="18985DA1" w:rsidR="00C442A1" w:rsidRPr="00A36E67" w:rsidDel="00443305" w:rsidRDefault="00C442A1" w:rsidP="00101127">
                  <w:pPr>
                    <w:pStyle w:val="ListParagraph"/>
                    <w:ind w:left="0"/>
                    <w:jc w:val="center"/>
                    <w:rPr>
                      <w:rFonts w:ascii="Times New Roman" w:hAnsi="Times New Roman"/>
                      <w:sz w:val="20"/>
                      <w:szCs w:val="20"/>
                    </w:rPr>
                  </w:pPr>
                  <w:r>
                    <w:rPr>
                      <w:rFonts w:ascii="Times New Roman" w:hAnsi="Times New Roman"/>
                      <w:sz w:val="20"/>
                      <w:szCs w:val="20"/>
                    </w:rPr>
                    <w:t>Izmaiņas</w:t>
                  </w:r>
                </w:p>
              </w:tc>
            </w:tr>
            <w:tr w:rsidR="00C442A1" w:rsidRPr="007F7053" w14:paraId="1DD7A92A" w14:textId="77777777" w:rsidTr="00C442A1">
              <w:trPr>
                <w:jc w:val="center"/>
              </w:trPr>
              <w:tc>
                <w:tcPr>
                  <w:tcW w:w="1645" w:type="dxa"/>
                </w:tcPr>
                <w:p w14:paraId="0DB6A490" w14:textId="443F8644" w:rsidR="00C442A1" w:rsidRPr="00A36E67" w:rsidRDefault="00C442A1" w:rsidP="00101127">
                  <w:pPr>
                    <w:pStyle w:val="ListParagraph"/>
                    <w:ind w:left="0"/>
                    <w:jc w:val="center"/>
                    <w:rPr>
                      <w:rFonts w:ascii="Times New Roman" w:hAnsi="Times New Roman"/>
                      <w:b/>
                      <w:sz w:val="20"/>
                      <w:szCs w:val="20"/>
                    </w:rPr>
                  </w:pPr>
                  <w:r w:rsidRPr="00B04D14">
                    <w:rPr>
                      <w:rFonts w:ascii="Times New Roman" w:hAnsi="Times New Roman"/>
                      <w:sz w:val="16"/>
                      <w:szCs w:val="16"/>
                    </w:rPr>
                    <w:t>1.</w:t>
                  </w:r>
                </w:p>
              </w:tc>
              <w:tc>
                <w:tcPr>
                  <w:tcW w:w="1299" w:type="dxa"/>
                </w:tcPr>
                <w:p w14:paraId="32D3D6D8" w14:textId="540EC654" w:rsidR="00C442A1" w:rsidRPr="00A36E67" w:rsidRDefault="00C442A1" w:rsidP="00101127">
                  <w:pPr>
                    <w:pStyle w:val="ListParagraph"/>
                    <w:ind w:left="0"/>
                    <w:jc w:val="center"/>
                    <w:rPr>
                      <w:rFonts w:ascii="Times New Roman" w:hAnsi="Times New Roman"/>
                      <w:b/>
                      <w:sz w:val="20"/>
                      <w:szCs w:val="20"/>
                    </w:rPr>
                  </w:pPr>
                  <w:r w:rsidRPr="00B04D14">
                    <w:rPr>
                      <w:rFonts w:ascii="Times New Roman" w:hAnsi="Times New Roman"/>
                      <w:sz w:val="16"/>
                      <w:szCs w:val="16"/>
                    </w:rPr>
                    <w:t>2.</w:t>
                  </w:r>
                </w:p>
              </w:tc>
              <w:tc>
                <w:tcPr>
                  <w:tcW w:w="1717" w:type="dxa"/>
                </w:tcPr>
                <w:p w14:paraId="03E5EE98" w14:textId="55DB665F" w:rsidR="00C442A1" w:rsidRPr="00A36E67" w:rsidRDefault="00C442A1" w:rsidP="00101127">
                  <w:pPr>
                    <w:pStyle w:val="ListParagraph"/>
                    <w:ind w:left="0"/>
                    <w:jc w:val="center"/>
                    <w:rPr>
                      <w:rFonts w:ascii="Times New Roman" w:hAnsi="Times New Roman"/>
                      <w:b/>
                      <w:sz w:val="20"/>
                      <w:szCs w:val="20"/>
                    </w:rPr>
                  </w:pPr>
                  <w:r w:rsidRPr="00B04D14">
                    <w:rPr>
                      <w:rFonts w:ascii="Times New Roman" w:hAnsi="Times New Roman"/>
                      <w:sz w:val="16"/>
                      <w:szCs w:val="16"/>
                    </w:rPr>
                    <w:t>3.</w:t>
                  </w:r>
                </w:p>
              </w:tc>
              <w:tc>
                <w:tcPr>
                  <w:tcW w:w="1236" w:type="dxa"/>
                </w:tcPr>
                <w:p w14:paraId="26FEF3B2" w14:textId="5CF32CE4" w:rsidR="00C442A1" w:rsidRDefault="00C442A1" w:rsidP="00101127">
                  <w:pPr>
                    <w:pStyle w:val="ListParagraph"/>
                    <w:ind w:left="0"/>
                    <w:jc w:val="center"/>
                    <w:rPr>
                      <w:rFonts w:ascii="Times New Roman" w:hAnsi="Times New Roman"/>
                      <w:b/>
                      <w:sz w:val="20"/>
                      <w:szCs w:val="20"/>
                    </w:rPr>
                  </w:pPr>
                  <w:r w:rsidRPr="00B04D14">
                    <w:rPr>
                      <w:rFonts w:ascii="Times New Roman" w:hAnsi="Times New Roman"/>
                      <w:sz w:val="16"/>
                      <w:szCs w:val="16"/>
                    </w:rPr>
                    <w:t>4. (3.-2.)</w:t>
                  </w:r>
                </w:p>
              </w:tc>
            </w:tr>
            <w:tr w:rsidR="00C442A1" w:rsidRPr="007F7053" w14:paraId="0E55DDD0" w14:textId="37453E48" w:rsidTr="00101127">
              <w:trPr>
                <w:jc w:val="center"/>
              </w:trPr>
              <w:tc>
                <w:tcPr>
                  <w:tcW w:w="1645" w:type="dxa"/>
                </w:tcPr>
                <w:p w14:paraId="721504C3" w14:textId="2A0B8C58" w:rsidR="00C442A1" w:rsidRPr="00101127" w:rsidRDefault="00C442A1" w:rsidP="00C442A1">
                  <w:pPr>
                    <w:pStyle w:val="ListParagraph"/>
                    <w:ind w:left="0"/>
                    <w:rPr>
                      <w:rFonts w:ascii="Times New Roman" w:hAnsi="Times New Roman"/>
                      <w:b/>
                      <w:sz w:val="20"/>
                      <w:szCs w:val="20"/>
                    </w:rPr>
                  </w:pPr>
                  <w:r w:rsidRPr="00101127">
                    <w:rPr>
                      <w:rFonts w:ascii="Times New Roman" w:hAnsi="Times New Roman"/>
                      <w:b/>
                      <w:sz w:val="20"/>
                      <w:szCs w:val="20"/>
                    </w:rPr>
                    <w:t>2000</w:t>
                  </w:r>
                  <w:r>
                    <w:rPr>
                      <w:rFonts w:ascii="Times New Roman" w:hAnsi="Times New Roman"/>
                      <w:b/>
                      <w:sz w:val="20"/>
                      <w:szCs w:val="20"/>
                    </w:rPr>
                    <w:t>, tai skaitā</w:t>
                  </w:r>
                </w:p>
              </w:tc>
              <w:tc>
                <w:tcPr>
                  <w:tcW w:w="1299" w:type="dxa"/>
                  <w:vAlign w:val="center"/>
                </w:tcPr>
                <w:p w14:paraId="2B649990" w14:textId="77777777" w:rsidR="00C442A1" w:rsidRPr="00101127" w:rsidRDefault="00C442A1" w:rsidP="00101127">
                  <w:pPr>
                    <w:pStyle w:val="ListParagraph"/>
                    <w:ind w:left="0"/>
                    <w:jc w:val="center"/>
                    <w:rPr>
                      <w:rFonts w:ascii="Times New Roman" w:hAnsi="Times New Roman"/>
                      <w:b/>
                      <w:sz w:val="20"/>
                      <w:szCs w:val="20"/>
                    </w:rPr>
                  </w:pPr>
                  <w:r w:rsidRPr="00101127">
                    <w:rPr>
                      <w:rFonts w:ascii="Times New Roman" w:hAnsi="Times New Roman"/>
                      <w:b/>
                      <w:sz w:val="20"/>
                      <w:szCs w:val="20"/>
                    </w:rPr>
                    <w:t>40 305</w:t>
                  </w:r>
                </w:p>
              </w:tc>
              <w:tc>
                <w:tcPr>
                  <w:tcW w:w="1717" w:type="dxa"/>
                  <w:vAlign w:val="center"/>
                </w:tcPr>
                <w:p w14:paraId="4D63F25E" w14:textId="77777777" w:rsidR="00C442A1" w:rsidRPr="00101127" w:rsidRDefault="00C442A1" w:rsidP="00101127">
                  <w:pPr>
                    <w:pStyle w:val="ListParagraph"/>
                    <w:ind w:left="0"/>
                    <w:jc w:val="center"/>
                    <w:rPr>
                      <w:rFonts w:ascii="Times New Roman" w:hAnsi="Times New Roman"/>
                      <w:b/>
                      <w:sz w:val="20"/>
                      <w:szCs w:val="20"/>
                    </w:rPr>
                  </w:pPr>
                  <w:r w:rsidRPr="00101127">
                    <w:rPr>
                      <w:rFonts w:ascii="Times New Roman" w:hAnsi="Times New Roman"/>
                      <w:b/>
                      <w:sz w:val="20"/>
                      <w:szCs w:val="20"/>
                    </w:rPr>
                    <w:t>30 650</w:t>
                  </w:r>
                </w:p>
              </w:tc>
              <w:tc>
                <w:tcPr>
                  <w:tcW w:w="1236" w:type="dxa"/>
                  <w:vAlign w:val="center"/>
                </w:tcPr>
                <w:p w14:paraId="76733010" w14:textId="3FDE442E" w:rsidR="00C442A1" w:rsidRPr="00A36E67" w:rsidRDefault="00C442A1" w:rsidP="00101127">
                  <w:pPr>
                    <w:pStyle w:val="ListParagraph"/>
                    <w:ind w:left="0"/>
                    <w:jc w:val="center"/>
                    <w:rPr>
                      <w:rFonts w:ascii="Times New Roman" w:hAnsi="Times New Roman"/>
                      <w:b/>
                      <w:sz w:val="20"/>
                      <w:szCs w:val="20"/>
                    </w:rPr>
                  </w:pPr>
                  <w:r>
                    <w:rPr>
                      <w:rFonts w:ascii="Times New Roman" w:hAnsi="Times New Roman"/>
                      <w:b/>
                      <w:sz w:val="20"/>
                      <w:szCs w:val="20"/>
                    </w:rPr>
                    <w:t>–9 655</w:t>
                  </w:r>
                </w:p>
              </w:tc>
            </w:tr>
            <w:tr w:rsidR="00C442A1" w:rsidRPr="007F7053" w14:paraId="7CDF953D" w14:textId="3C07C2D5" w:rsidTr="00101127">
              <w:trPr>
                <w:jc w:val="center"/>
              </w:trPr>
              <w:tc>
                <w:tcPr>
                  <w:tcW w:w="1645" w:type="dxa"/>
                </w:tcPr>
                <w:p w14:paraId="0F2B29FD" w14:textId="3C84FFAB" w:rsidR="00C442A1" w:rsidRPr="00101127" w:rsidRDefault="00C442A1" w:rsidP="00C442A1">
                  <w:pPr>
                    <w:pStyle w:val="ListParagraph"/>
                    <w:ind w:left="0"/>
                    <w:rPr>
                      <w:rFonts w:ascii="Times New Roman" w:hAnsi="Times New Roman"/>
                      <w:sz w:val="20"/>
                      <w:szCs w:val="20"/>
                    </w:rPr>
                  </w:pPr>
                </w:p>
                <w:p w14:paraId="05F695F2" w14:textId="70802E03" w:rsidR="00C442A1" w:rsidRPr="00101127" w:rsidRDefault="00C442A1" w:rsidP="00C442A1">
                  <w:pPr>
                    <w:pStyle w:val="ListParagraph"/>
                    <w:ind w:left="0"/>
                    <w:rPr>
                      <w:rFonts w:ascii="Times New Roman" w:hAnsi="Times New Roman"/>
                      <w:sz w:val="20"/>
                      <w:szCs w:val="20"/>
                    </w:rPr>
                  </w:pPr>
                  <w:r w:rsidRPr="00101127">
                    <w:rPr>
                      <w:rFonts w:ascii="Times New Roman" w:hAnsi="Times New Roman"/>
                      <w:sz w:val="20"/>
                      <w:szCs w:val="20"/>
                    </w:rPr>
                    <w:t xml:space="preserve">KASKO </w:t>
                  </w:r>
                  <w:r w:rsidR="00D9562A">
                    <w:rPr>
                      <w:rFonts w:ascii="Times New Roman" w:hAnsi="Times New Roman"/>
                      <w:sz w:val="20"/>
                      <w:szCs w:val="20"/>
                    </w:rPr>
                    <w:t>auto</w:t>
                  </w:r>
                  <w:r w:rsidRPr="00101127">
                    <w:rPr>
                      <w:rFonts w:ascii="Times New Roman" w:hAnsi="Times New Roman"/>
                      <w:sz w:val="20"/>
                      <w:szCs w:val="20"/>
                    </w:rPr>
                    <w:t>mašīnām</w:t>
                  </w:r>
                </w:p>
              </w:tc>
              <w:tc>
                <w:tcPr>
                  <w:tcW w:w="1299" w:type="dxa"/>
                  <w:vAlign w:val="center"/>
                </w:tcPr>
                <w:p w14:paraId="5FE31FE2" w14:textId="77777777" w:rsidR="00C442A1" w:rsidRPr="00101127" w:rsidRDefault="00C442A1" w:rsidP="00101127">
                  <w:pPr>
                    <w:pStyle w:val="ListParagraph"/>
                    <w:ind w:left="0"/>
                    <w:jc w:val="center"/>
                    <w:rPr>
                      <w:rFonts w:ascii="Times New Roman" w:hAnsi="Times New Roman"/>
                      <w:sz w:val="20"/>
                      <w:szCs w:val="20"/>
                    </w:rPr>
                  </w:pPr>
                </w:p>
                <w:p w14:paraId="274AF912" w14:textId="77777777" w:rsidR="00C442A1" w:rsidRPr="00101127" w:rsidRDefault="00C442A1" w:rsidP="00101127">
                  <w:pPr>
                    <w:pStyle w:val="ListParagraph"/>
                    <w:ind w:left="0"/>
                    <w:jc w:val="center"/>
                    <w:rPr>
                      <w:rFonts w:ascii="Times New Roman" w:hAnsi="Times New Roman"/>
                      <w:sz w:val="20"/>
                      <w:szCs w:val="20"/>
                    </w:rPr>
                  </w:pPr>
                  <w:r w:rsidRPr="00101127">
                    <w:rPr>
                      <w:rFonts w:ascii="Times New Roman" w:hAnsi="Times New Roman"/>
                      <w:sz w:val="20"/>
                      <w:szCs w:val="20"/>
                    </w:rPr>
                    <w:t>40 305</w:t>
                  </w:r>
                </w:p>
              </w:tc>
              <w:tc>
                <w:tcPr>
                  <w:tcW w:w="1717" w:type="dxa"/>
                  <w:vAlign w:val="center"/>
                </w:tcPr>
                <w:p w14:paraId="0241E476" w14:textId="77777777" w:rsidR="00C442A1" w:rsidRPr="00101127" w:rsidRDefault="00C442A1" w:rsidP="00101127">
                  <w:pPr>
                    <w:pStyle w:val="ListParagraph"/>
                    <w:ind w:left="0"/>
                    <w:jc w:val="center"/>
                    <w:rPr>
                      <w:rFonts w:ascii="Times New Roman" w:hAnsi="Times New Roman"/>
                      <w:sz w:val="20"/>
                      <w:szCs w:val="20"/>
                    </w:rPr>
                  </w:pPr>
                </w:p>
                <w:p w14:paraId="34E629D5" w14:textId="77777777" w:rsidR="00C442A1" w:rsidRPr="00101127" w:rsidRDefault="00C442A1" w:rsidP="00101127">
                  <w:pPr>
                    <w:pStyle w:val="ListParagraph"/>
                    <w:ind w:left="0"/>
                    <w:jc w:val="center"/>
                    <w:rPr>
                      <w:rFonts w:ascii="Times New Roman" w:hAnsi="Times New Roman"/>
                      <w:sz w:val="20"/>
                      <w:szCs w:val="20"/>
                    </w:rPr>
                  </w:pPr>
                  <w:r w:rsidRPr="00101127">
                    <w:rPr>
                      <w:rFonts w:ascii="Times New Roman" w:hAnsi="Times New Roman"/>
                      <w:sz w:val="20"/>
                      <w:szCs w:val="20"/>
                    </w:rPr>
                    <w:t>15 134</w:t>
                  </w:r>
                </w:p>
              </w:tc>
              <w:tc>
                <w:tcPr>
                  <w:tcW w:w="1236" w:type="dxa"/>
                  <w:vAlign w:val="center"/>
                </w:tcPr>
                <w:p w14:paraId="10CA4A4F" w14:textId="780E139F" w:rsidR="00C442A1" w:rsidRPr="00A36E67" w:rsidRDefault="00C442A1" w:rsidP="00101127">
                  <w:pPr>
                    <w:pStyle w:val="ListParagraph"/>
                    <w:ind w:left="0"/>
                    <w:jc w:val="center"/>
                    <w:rPr>
                      <w:rFonts w:ascii="Times New Roman" w:hAnsi="Times New Roman"/>
                      <w:sz w:val="20"/>
                      <w:szCs w:val="20"/>
                    </w:rPr>
                  </w:pPr>
                  <w:r>
                    <w:rPr>
                      <w:rFonts w:ascii="Times New Roman" w:hAnsi="Times New Roman"/>
                      <w:sz w:val="20"/>
                      <w:szCs w:val="20"/>
                    </w:rPr>
                    <w:t>–25 171</w:t>
                  </w:r>
                </w:p>
              </w:tc>
            </w:tr>
            <w:tr w:rsidR="00C442A1" w:rsidRPr="007F7053" w14:paraId="5649D73D" w14:textId="3B9185E0" w:rsidTr="00101127">
              <w:trPr>
                <w:jc w:val="center"/>
              </w:trPr>
              <w:tc>
                <w:tcPr>
                  <w:tcW w:w="1645" w:type="dxa"/>
                </w:tcPr>
                <w:p w14:paraId="286D333B" w14:textId="77777777" w:rsidR="00C442A1" w:rsidRPr="00101127" w:rsidRDefault="00C442A1" w:rsidP="00C442A1">
                  <w:pPr>
                    <w:pStyle w:val="ListParagraph"/>
                    <w:ind w:left="0"/>
                    <w:rPr>
                      <w:rFonts w:ascii="Times New Roman" w:hAnsi="Times New Roman"/>
                      <w:sz w:val="20"/>
                      <w:szCs w:val="20"/>
                    </w:rPr>
                  </w:pPr>
                  <w:r w:rsidRPr="00101127">
                    <w:rPr>
                      <w:rFonts w:ascii="Times New Roman" w:hAnsi="Times New Roman"/>
                      <w:sz w:val="20"/>
                      <w:szCs w:val="20"/>
                    </w:rPr>
                    <w:t>Zižļi</w:t>
                  </w:r>
                </w:p>
              </w:tc>
              <w:tc>
                <w:tcPr>
                  <w:tcW w:w="1299" w:type="dxa"/>
                  <w:vAlign w:val="center"/>
                </w:tcPr>
                <w:p w14:paraId="005331D5" w14:textId="77777777" w:rsidR="00C442A1" w:rsidRPr="00101127" w:rsidRDefault="00C442A1" w:rsidP="00101127">
                  <w:pPr>
                    <w:pStyle w:val="ListParagraph"/>
                    <w:ind w:left="0"/>
                    <w:jc w:val="center"/>
                    <w:rPr>
                      <w:rFonts w:ascii="Times New Roman" w:hAnsi="Times New Roman"/>
                      <w:sz w:val="20"/>
                      <w:szCs w:val="20"/>
                    </w:rPr>
                  </w:pPr>
                </w:p>
              </w:tc>
              <w:tc>
                <w:tcPr>
                  <w:tcW w:w="1717" w:type="dxa"/>
                  <w:vAlign w:val="center"/>
                </w:tcPr>
                <w:p w14:paraId="12AB723A" w14:textId="77777777" w:rsidR="00C442A1" w:rsidRPr="00101127" w:rsidRDefault="00C442A1" w:rsidP="00101127">
                  <w:pPr>
                    <w:pStyle w:val="ListParagraph"/>
                    <w:ind w:left="0"/>
                    <w:jc w:val="center"/>
                    <w:rPr>
                      <w:rFonts w:ascii="Times New Roman" w:hAnsi="Times New Roman"/>
                      <w:sz w:val="20"/>
                      <w:szCs w:val="20"/>
                    </w:rPr>
                  </w:pPr>
                  <w:r w:rsidRPr="00101127">
                    <w:rPr>
                      <w:rFonts w:ascii="Times New Roman" w:hAnsi="Times New Roman"/>
                      <w:sz w:val="20"/>
                      <w:szCs w:val="20"/>
                    </w:rPr>
                    <w:t>15 516</w:t>
                  </w:r>
                </w:p>
              </w:tc>
              <w:tc>
                <w:tcPr>
                  <w:tcW w:w="1236" w:type="dxa"/>
                  <w:vAlign w:val="center"/>
                </w:tcPr>
                <w:p w14:paraId="58C9BFA9" w14:textId="4CEA79BE" w:rsidR="00C442A1" w:rsidRPr="00A36E67" w:rsidRDefault="00C442A1" w:rsidP="00101127">
                  <w:pPr>
                    <w:pStyle w:val="ListParagraph"/>
                    <w:ind w:left="0"/>
                    <w:jc w:val="center"/>
                    <w:rPr>
                      <w:rFonts w:ascii="Times New Roman" w:hAnsi="Times New Roman"/>
                      <w:sz w:val="20"/>
                      <w:szCs w:val="20"/>
                    </w:rPr>
                  </w:pPr>
                  <w:r>
                    <w:rPr>
                      <w:rFonts w:ascii="Times New Roman" w:hAnsi="Times New Roman"/>
                      <w:sz w:val="20"/>
                      <w:szCs w:val="20"/>
                    </w:rPr>
                    <w:t>+15 516</w:t>
                  </w:r>
                </w:p>
              </w:tc>
            </w:tr>
            <w:tr w:rsidR="00C442A1" w:rsidRPr="007F7053" w14:paraId="710C8726" w14:textId="4ECA95B4" w:rsidTr="00101127">
              <w:trPr>
                <w:jc w:val="center"/>
              </w:trPr>
              <w:tc>
                <w:tcPr>
                  <w:tcW w:w="1645" w:type="dxa"/>
                </w:tcPr>
                <w:p w14:paraId="69D321E5" w14:textId="2554D688" w:rsidR="00C442A1" w:rsidRPr="00101127" w:rsidRDefault="00C442A1" w:rsidP="00C442A1">
                  <w:pPr>
                    <w:pStyle w:val="ListParagraph"/>
                    <w:ind w:left="0"/>
                    <w:rPr>
                      <w:rFonts w:ascii="Times New Roman" w:hAnsi="Times New Roman"/>
                      <w:b/>
                      <w:sz w:val="20"/>
                      <w:szCs w:val="20"/>
                    </w:rPr>
                  </w:pPr>
                  <w:r w:rsidRPr="00101127">
                    <w:rPr>
                      <w:rFonts w:ascii="Times New Roman" w:hAnsi="Times New Roman"/>
                      <w:b/>
                      <w:sz w:val="20"/>
                      <w:szCs w:val="20"/>
                    </w:rPr>
                    <w:t>5000</w:t>
                  </w:r>
                  <w:r>
                    <w:rPr>
                      <w:rFonts w:ascii="Times New Roman" w:hAnsi="Times New Roman"/>
                      <w:b/>
                      <w:sz w:val="20"/>
                      <w:szCs w:val="20"/>
                    </w:rPr>
                    <w:t>, tai skaitā</w:t>
                  </w:r>
                </w:p>
              </w:tc>
              <w:tc>
                <w:tcPr>
                  <w:tcW w:w="1299" w:type="dxa"/>
                  <w:vAlign w:val="center"/>
                </w:tcPr>
                <w:p w14:paraId="63C83F55" w14:textId="77777777" w:rsidR="00C442A1" w:rsidRPr="00101127" w:rsidRDefault="00C442A1" w:rsidP="00101127">
                  <w:pPr>
                    <w:pStyle w:val="ListParagraph"/>
                    <w:ind w:left="0"/>
                    <w:jc w:val="center"/>
                    <w:rPr>
                      <w:rFonts w:ascii="Times New Roman" w:hAnsi="Times New Roman"/>
                      <w:b/>
                      <w:sz w:val="20"/>
                      <w:szCs w:val="20"/>
                    </w:rPr>
                  </w:pPr>
                  <w:r w:rsidRPr="00101127">
                    <w:rPr>
                      <w:rFonts w:ascii="Times New Roman" w:hAnsi="Times New Roman"/>
                      <w:b/>
                      <w:sz w:val="20"/>
                      <w:szCs w:val="20"/>
                    </w:rPr>
                    <w:t>1 297 120</w:t>
                  </w:r>
                </w:p>
              </w:tc>
              <w:tc>
                <w:tcPr>
                  <w:tcW w:w="1717" w:type="dxa"/>
                  <w:vAlign w:val="center"/>
                </w:tcPr>
                <w:p w14:paraId="1432845C" w14:textId="77777777" w:rsidR="00C442A1" w:rsidRPr="00101127" w:rsidRDefault="00C442A1" w:rsidP="00101127">
                  <w:pPr>
                    <w:pStyle w:val="ListParagraph"/>
                    <w:ind w:left="0"/>
                    <w:jc w:val="center"/>
                    <w:rPr>
                      <w:rFonts w:ascii="Times New Roman" w:hAnsi="Times New Roman"/>
                      <w:b/>
                      <w:sz w:val="20"/>
                      <w:szCs w:val="20"/>
                    </w:rPr>
                  </w:pPr>
                  <w:r w:rsidRPr="00101127">
                    <w:rPr>
                      <w:rFonts w:ascii="Times New Roman" w:hAnsi="Times New Roman"/>
                      <w:b/>
                      <w:sz w:val="20"/>
                      <w:szCs w:val="20"/>
                    </w:rPr>
                    <w:t>1 306 775</w:t>
                  </w:r>
                </w:p>
              </w:tc>
              <w:tc>
                <w:tcPr>
                  <w:tcW w:w="1236" w:type="dxa"/>
                  <w:vAlign w:val="center"/>
                </w:tcPr>
                <w:p w14:paraId="4CDDF607" w14:textId="4F13B113" w:rsidR="00C442A1" w:rsidRPr="00A36E67" w:rsidRDefault="00C442A1" w:rsidP="00101127">
                  <w:pPr>
                    <w:pStyle w:val="ListParagraph"/>
                    <w:ind w:left="0"/>
                    <w:jc w:val="center"/>
                    <w:rPr>
                      <w:rFonts w:ascii="Times New Roman" w:hAnsi="Times New Roman"/>
                      <w:b/>
                      <w:sz w:val="20"/>
                      <w:szCs w:val="20"/>
                    </w:rPr>
                  </w:pPr>
                  <w:r>
                    <w:rPr>
                      <w:rFonts w:ascii="Times New Roman" w:hAnsi="Times New Roman"/>
                      <w:b/>
                      <w:sz w:val="20"/>
                      <w:szCs w:val="20"/>
                    </w:rPr>
                    <w:t>+9 655</w:t>
                  </w:r>
                </w:p>
              </w:tc>
            </w:tr>
            <w:tr w:rsidR="00C442A1" w:rsidRPr="007F7053" w14:paraId="124155A4" w14:textId="7A344A00" w:rsidTr="00101127">
              <w:trPr>
                <w:jc w:val="center"/>
              </w:trPr>
              <w:tc>
                <w:tcPr>
                  <w:tcW w:w="1645" w:type="dxa"/>
                </w:tcPr>
                <w:p w14:paraId="713DD90F" w14:textId="55512295" w:rsidR="00C442A1" w:rsidRPr="00101127" w:rsidRDefault="00390F2F">
                  <w:pPr>
                    <w:pStyle w:val="ListParagraph"/>
                    <w:ind w:left="0"/>
                    <w:rPr>
                      <w:rFonts w:ascii="Times New Roman" w:hAnsi="Times New Roman"/>
                      <w:sz w:val="20"/>
                      <w:szCs w:val="20"/>
                    </w:rPr>
                  </w:pPr>
                  <w:r>
                    <w:rPr>
                      <w:rFonts w:ascii="Times New Roman" w:hAnsi="Times New Roman"/>
                      <w:sz w:val="20"/>
                      <w:szCs w:val="20"/>
                    </w:rPr>
                    <w:t xml:space="preserve">automašīnu </w:t>
                  </w:r>
                  <w:r w:rsidR="00C442A1" w:rsidRPr="00101127">
                    <w:rPr>
                      <w:rFonts w:ascii="Times New Roman" w:hAnsi="Times New Roman"/>
                      <w:sz w:val="20"/>
                      <w:szCs w:val="20"/>
                    </w:rPr>
                    <w:t>iegāde</w:t>
                  </w:r>
                </w:p>
              </w:tc>
              <w:tc>
                <w:tcPr>
                  <w:tcW w:w="1299" w:type="dxa"/>
                  <w:vAlign w:val="center"/>
                </w:tcPr>
                <w:p w14:paraId="6CBD0C2F" w14:textId="77777777" w:rsidR="00C442A1" w:rsidRPr="00101127" w:rsidRDefault="00C442A1" w:rsidP="00101127">
                  <w:pPr>
                    <w:pStyle w:val="ListParagraph"/>
                    <w:ind w:left="0"/>
                    <w:jc w:val="center"/>
                    <w:rPr>
                      <w:rFonts w:ascii="Times New Roman" w:hAnsi="Times New Roman"/>
                      <w:sz w:val="20"/>
                      <w:szCs w:val="20"/>
                    </w:rPr>
                  </w:pPr>
                </w:p>
                <w:p w14:paraId="2B894B1B" w14:textId="77777777" w:rsidR="00C442A1" w:rsidRPr="00101127" w:rsidRDefault="00C442A1" w:rsidP="00101127">
                  <w:pPr>
                    <w:pStyle w:val="ListParagraph"/>
                    <w:ind w:left="0"/>
                    <w:jc w:val="center"/>
                    <w:rPr>
                      <w:rFonts w:ascii="Times New Roman" w:hAnsi="Times New Roman"/>
                      <w:sz w:val="20"/>
                      <w:szCs w:val="20"/>
                    </w:rPr>
                  </w:pPr>
                  <w:r w:rsidRPr="00101127">
                    <w:rPr>
                      <w:rFonts w:ascii="Times New Roman" w:hAnsi="Times New Roman"/>
                      <w:sz w:val="20"/>
                      <w:szCs w:val="20"/>
                    </w:rPr>
                    <w:t>1 297 120</w:t>
                  </w:r>
                </w:p>
              </w:tc>
              <w:tc>
                <w:tcPr>
                  <w:tcW w:w="1717" w:type="dxa"/>
                  <w:vAlign w:val="center"/>
                </w:tcPr>
                <w:p w14:paraId="4D13112A" w14:textId="77777777" w:rsidR="00C442A1" w:rsidRPr="00101127" w:rsidRDefault="00C442A1" w:rsidP="00101127">
                  <w:pPr>
                    <w:pStyle w:val="ListParagraph"/>
                    <w:ind w:left="0"/>
                    <w:jc w:val="center"/>
                    <w:rPr>
                      <w:rFonts w:ascii="Times New Roman" w:hAnsi="Times New Roman"/>
                      <w:sz w:val="20"/>
                      <w:szCs w:val="20"/>
                    </w:rPr>
                  </w:pPr>
                </w:p>
                <w:p w14:paraId="6F866799" w14:textId="77777777" w:rsidR="00C442A1" w:rsidRPr="00101127" w:rsidRDefault="00C442A1" w:rsidP="00101127">
                  <w:pPr>
                    <w:pStyle w:val="ListParagraph"/>
                    <w:ind w:left="0"/>
                    <w:jc w:val="center"/>
                    <w:rPr>
                      <w:rFonts w:ascii="Times New Roman" w:hAnsi="Times New Roman"/>
                      <w:sz w:val="20"/>
                      <w:szCs w:val="20"/>
                    </w:rPr>
                  </w:pPr>
                  <w:r w:rsidRPr="00101127">
                    <w:rPr>
                      <w:rFonts w:ascii="Times New Roman" w:hAnsi="Times New Roman"/>
                      <w:sz w:val="20"/>
                      <w:szCs w:val="20"/>
                    </w:rPr>
                    <w:t>1 270 523</w:t>
                  </w:r>
                </w:p>
              </w:tc>
              <w:tc>
                <w:tcPr>
                  <w:tcW w:w="1236" w:type="dxa"/>
                  <w:vAlign w:val="center"/>
                </w:tcPr>
                <w:p w14:paraId="4307CB93" w14:textId="7257FA1C" w:rsidR="00C442A1" w:rsidRPr="00A36E67" w:rsidRDefault="00C442A1" w:rsidP="00101127">
                  <w:pPr>
                    <w:pStyle w:val="ListParagraph"/>
                    <w:ind w:left="0"/>
                    <w:jc w:val="center"/>
                    <w:rPr>
                      <w:rFonts w:ascii="Times New Roman" w:hAnsi="Times New Roman"/>
                      <w:sz w:val="20"/>
                      <w:szCs w:val="20"/>
                    </w:rPr>
                  </w:pPr>
                  <w:r>
                    <w:rPr>
                      <w:rFonts w:ascii="Times New Roman" w:hAnsi="Times New Roman"/>
                      <w:sz w:val="20"/>
                      <w:szCs w:val="20"/>
                    </w:rPr>
                    <w:t>–26 597</w:t>
                  </w:r>
                </w:p>
              </w:tc>
            </w:tr>
            <w:tr w:rsidR="00C442A1" w:rsidRPr="007F7053" w14:paraId="14EFA494" w14:textId="1D199DB2" w:rsidTr="00101127">
              <w:trPr>
                <w:jc w:val="center"/>
              </w:trPr>
              <w:tc>
                <w:tcPr>
                  <w:tcW w:w="1645" w:type="dxa"/>
                </w:tcPr>
                <w:p w14:paraId="6F7F2E32" w14:textId="24A88858" w:rsidR="00C442A1" w:rsidRPr="00101127" w:rsidRDefault="00C442A1" w:rsidP="00C442A1">
                  <w:pPr>
                    <w:pStyle w:val="ListParagraph"/>
                    <w:ind w:left="0"/>
                    <w:rPr>
                      <w:rFonts w:ascii="Times New Roman" w:hAnsi="Times New Roman"/>
                      <w:sz w:val="20"/>
                      <w:szCs w:val="20"/>
                    </w:rPr>
                  </w:pPr>
                  <w:r w:rsidRPr="00101127">
                    <w:rPr>
                      <w:rFonts w:ascii="Times New Roman" w:hAnsi="Times New Roman"/>
                      <w:sz w:val="20"/>
                      <w:szCs w:val="20"/>
                    </w:rPr>
                    <w:t>papildu aprīkojums</w:t>
                  </w:r>
                  <w:r w:rsidR="00390F2F">
                    <w:rPr>
                      <w:rFonts w:ascii="Times New Roman" w:hAnsi="Times New Roman"/>
                      <w:sz w:val="20"/>
                      <w:szCs w:val="20"/>
                    </w:rPr>
                    <w:t xml:space="preserve"> automašīnām</w:t>
                  </w:r>
                </w:p>
              </w:tc>
              <w:tc>
                <w:tcPr>
                  <w:tcW w:w="1299" w:type="dxa"/>
                  <w:vAlign w:val="center"/>
                </w:tcPr>
                <w:p w14:paraId="7D1C2826" w14:textId="77777777" w:rsidR="00C442A1" w:rsidRPr="00101127" w:rsidRDefault="00C442A1" w:rsidP="00101127">
                  <w:pPr>
                    <w:pStyle w:val="ListParagraph"/>
                    <w:ind w:left="0"/>
                    <w:jc w:val="center"/>
                    <w:rPr>
                      <w:rFonts w:ascii="Times New Roman" w:hAnsi="Times New Roman"/>
                      <w:sz w:val="20"/>
                      <w:szCs w:val="20"/>
                    </w:rPr>
                  </w:pPr>
                </w:p>
              </w:tc>
              <w:tc>
                <w:tcPr>
                  <w:tcW w:w="1717" w:type="dxa"/>
                  <w:vAlign w:val="center"/>
                </w:tcPr>
                <w:p w14:paraId="3C3D40E7" w14:textId="77777777" w:rsidR="00C442A1" w:rsidRPr="00101127" w:rsidRDefault="00C442A1" w:rsidP="00101127">
                  <w:pPr>
                    <w:pStyle w:val="ListParagraph"/>
                    <w:ind w:left="0"/>
                    <w:jc w:val="center"/>
                    <w:rPr>
                      <w:rFonts w:ascii="Times New Roman" w:hAnsi="Times New Roman"/>
                      <w:sz w:val="20"/>
                      <w:szCs w:val="20"/>
                    </w:rPr>
                  </w:pPr>
                  <w:r w:rsidRPr="00101127">
                    <w:rPr>
                      <w:rFonts w:ascii="Times New Roman" w:hAnsi="Times New Roman"/>
                      <w:sz w:val="20"/>
                      <w:szCs w:val="20"/>
                    </w:rPr>
                    <w:t>36 252</w:t>
                  </w:r>
                </w:p>
              </w:tc>
              <w:tc>
                <w:tcPr>
                  <w:tcW w:w="1236" w:type="dxa"/>
                  <w:vAlign w:val="center"/>
                </w:tcPr>
                <w:p w14:paraId="7AC38097" w14:textId="417CF88C" w:rsidR="00C442A1" w:rsidRPr="00A36E67" w:rsidRDefault="00C442A1" w:rsidP="00101127">
                  <w:pPr>
                    <w:pStyle w:val="ListParagraph"/>
                    <w:ind w:left="0"/>
                    <w:jc w:val="center"/>
                    <w:rPr>
                      <w:rFonts w:ascii="Times New Roman" w:hAnsi="Times New Roman"/>
                      <w:sz w:val="20"/>
                      <w:szCs w:val="20"/>
                    </w:rPr>
                  </w:pPr>
                  <w:r>
                    <w:rPr>
                      <w:rFonts w:ascii="Times New Roman" w:hAnsi="Times New Roman"/>
                      <w:sz w:val="20"/>
                      <w:szCs w:val="20"/>
                    </w:rPr>
                    <w:t>+36 252</w:t>
                  </w:r>
                </w:p>
              </w:tc>
            </w:tr>
            <w:tr w:rsidR="00C442A1" w:rsidRPr="007F7053" w14:paraId="1361039F" w14:textId="39291346" w:rsidTr="00101127">
              <w:trPr>
                <w:jc w:val="center"/>
              </w:trPr>
              <w:tc>
                <w:tcPr>
                  <w:tcW w:w="1645" w:type="dxa"/>
                </w:tcPr>
                <w:p w14:paraId="48898041" w14:textId="77777777" w:rsidR="00C442A1" w:rsidRPr="00101127" w:rsidRDefault="00C442A1" w:rsidP="00C442A1">
                  <w:pPr>
                    <w:pStyle w:val="ListParagraph"/>
                    <w:ind w:left="0"/>
                    <w:rPr>
                      <w:rFonts w:ascii="Times New Roman" w:hAnsi="Times New Roman"/>
                      <w:b/>
                      <w:sz w:val="20"/>
                      <w:szCs w:val="20"/>
                    </w:rPr>
                  </w:pPr>
                  <w:r w:rsidRPr="00101127">
                    <w:rPr>
                      <w:rFonts w:ascii="Times New Roman" w:hAnsi="Times New Roman"/>
                      <w:b/>
                      <w:sz w:val="20"/>
                      <w:szCs w:val="20"/>
                    </w:rPr>
                    <w:t>Kopā</w:t>
                  </w:r>
                </w:p>
              </w:tc>
              <w:tc>
                <w:tcPr>
                  <w:tcW w:w="1299" w:type="dxa"/>
                  <w:vAlign w:val="center"/>
                </w:tcPr>
                <w:p w14:paraId="5E0A2A2F" w14:textId="77777777" w:rsidR="00C442A1" w:rsidRPr="00101127" w:rsidRDefault="00C442A1" w:rsidP="00101127">
                  <w:pPr>
                    <w:pStyle w:val="ListParagraph"/>
                    <w:ind w:left="0"/>
                    <w:jc w:val="center"/>
                    <w:rPr>
                      <w:rFonts w:ascii="Times New Roman" w:hAnsi="Times New Roman"/>
                      <w:b/>
                      <w:sz w:val="20"/>
                      <w:szCs w:val="20"/>
                    </w:rPr>
                  </w:pPr>
                  <w:r w:rsidRPr="00101127">
                    <w:rPr>
                      <w:rFonts w:ascii="Times New Roman" w:hAnsi="Times New Roman"/>
                      <w:b/>
                      <w:sz w:val="20"/>
                      <w:szCs w:val="20"/>
                    </w:rPr>
                    <w:t>1 337 425</w:t>
                  </w:r>
                </w:p>
              </w:tc>
              <w:tc>
                <w:tcPr>
                  <w:tcW w:w="1717" w:type="dxa"/>
                  <w:vAlign w:val="center"/>
                </w:tcPr>
                <w:p w14:paraId="47012E7B" w14:textId="540FD087" w:rsidR="00C442A1" w:rsidRPr="00101127" w:rsidRDefault="00C442A1" w:rsidP="00101127">
                  <w:pPr>
                    <w:pStyle w:val="ListParagraph"/>
                    <w:ind w:left="0"/>
                    <w:jc w:val="center"/>
                    <w:rPr>
                      <w:rFonts w:ascii="Times New Roman" w:hAnsi="Times New Roman"/>
                      <w:b/>
                      <w:sz w:val="20"/>
                      <w:szCs w:val="20"/>
                    </w:rPr>
                  </w:pPr>
                  <w:r w:rsidRPr="00101127">
                    <w:rPr>
                      <w:rFonts w:ascii="Times New Roman" w:hAnsi="Times New Roman"/>
                      <w:b/>
                      <w:sz w:val="20"/>
                      <w:szCs w:val="20"/>
                    </w:rPr>
                    <w:t>1</w:t>
                  </w:r>
                  <w:r>
                    <w:rPr>
                      <w:rFonts w:ascii="Times New Roman" w:hAnsi="Times New Roman"/>
                      <w:b/>
                      <w:sz w:val="20"/>
                      <w:szCs w:val="20"/>
                    </w:rPr>
                    <w:t xml:space="preserve"> </w:t>
                  </w:r>
                  <w:r w:rsidRPr="00101127">
                    <w:rPr>
                      <w:rFonts w:ascii="Times New Roman" w:hAnsi="Times New Roman"/>
                      <w:b/>
                      <w:sz w:val="20"/>
                      <w:szCs w:val="20"/>
                    </w:rPr>
                    <w:t>337 425</w:t>
                  </w:r>
                </w:p>
              </w:tc>
              <w:tc>
                <w:tcPr>
                  <w:tcW w:w="1236" w:type="dxa"/>
                  <w:vAlign w:val="center"/>
                </w:tcPr>
                <w:p w14:paraId="77D525FD" w14:textId="3422E98D" w:rsidR="00C442A1" w:rsidRPr="00A36E67" w:rsidRDefault="00C442A1" w:rsidP="00101127">
                  <w:pPr>
                    <w:pStyle w:val="ListParagraph"/>
                    <w:ind w:left="0"/>
                    <w:jc w:val="center"/>
                    <w:rPr>
                      <w:rFonts w:ascii="Times New Roman" w:hAnsi="Times New Roman"/>
                      <w:b/>
                      <w:sz w:val="20"/>
                      <w:szCs w:val="20"/>
                    </w:rPr>
                  </w:pPr>
                  <w:r>
                    <w:rPr>
                      <w:rFonts w:ascii="Times New Roman" w:hAnsi="Times New Roman"/>
                      <w:b/>
                      <w:sz w:val="20"/>
                      <w:szCs w:val="20"/>
                    </w:rPr>
                    <w:t>0</w:t>
                  </w:r>
                </w:p>
              </w:tc>
            </w:tr>
          </w:tbl>
          <w:p w14:paraId="0BD4A390" w14:textId="77777777" w:rsidR="007F7053" w:rsidRPr="007F7053" w:rsidRDefault="007F7053" w:rsidP="007F7053">
            <w:pPr>
              <w:pStyle w:val="ListParagraph"/>
              <w:spacing w:after="0" w:line="240" w:lineRule="auto"/>
              <w:rPr>
                <w:rFonts w:ascii="Times New Roman" w:hAnsi="Times New Roman"/>
                <w:sz w:val="24"/>
                <w:szCs w:val="24"/>
              </w:rPr>
            </w:pPr>
          </w:p>
          <w:p w14:paraId="711BF237" w14:textId="1668DEE4" w:rsidR="004652BE" w:rsidRPr="007F7053" w:rsidRDefault="004652BE" w:rsidP="004652B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Budžeta p</w:t>
            </w:r>
            <w:r w:rsidR="007F7053" w:rsidRPr="008D3DE7">
              <w:rPr>
                <w:rFonts w:ascii="Times New Roman" w:hAnsi="Times New Roman"/>
                <w:sz w:val="24"/>
                <w:szCs w:val="24"/>
                <w:u w:val="single"/>
              </w:rPr>
              <w:t xml:space="preserve">rogrammā 99.00.00 </w:t>
            </w:r>
            <w:r w:rsidR="0010162C" w:rsidRPr="008D3DE7">
              <w:rPr>
                <w:rFonts w:ascii="Times New Roman" w:hAnsi="Times New Roman"/>
                <w:sz w:val="24"/>
                <w:szCs w:val="24"/>
                <w:u w:val="single"/>
              </w:rPr>
              <w:t>“Līdzekļu neparedzētiem gadījumiem izlietojums”</w:t>
            </w:r>
            <w:r w:rsidR="0010162C">
              <w:rPr>
                <w:rFonts w:ascii="Times New Roman" w:hAnsi="Times New Roman"/>
                <w:sz w:val="24"/>
                <w:szCs w:val="24"/>
              </w:rPr>
              <w:t xml:space="preserve"> </w:t>
            </w:r>
            <w:r w:rsidRPr="00101127">
              <w:rPr>
                <w:rFonts w:ascii="Times New Roman" w:hAnsi="Times New Roman"/>
                <w:sz w:val="24"/>
                <w:szCs w:val="24"/>
              </w:rPr>
              <w:t xml:space="preserve">nepieciešams </w:t>
            </w:r>
            <w:r>
              <w:rPr>
                <w:rFonts w:ascii="Times New Roman" w:hAnsi="Times New Roman" w:cs="Times New Roman"/>
                <w:sz w:val="24"/>
                <w:szCs w:val="24"/>
              </w:rPr>
              <w:t xml:space="preserve">precizēt izdevumu </w:t>
            </w:r>
            <w:r w:rsidRPr="00101127">
              <w:rPr>
                <w:rFonts w:ascii="Times New Roman" w:hAnsi="Times New Roman" w:cs="Times New Roman"/>
                <w:b/>
                <w:sz w:val="24"/>
                <w:szCs w:val="24"/>
              </w:rPr>
              <w:t xml:space="preserve">1 163 417 </w:t>
            </w:r>
            <w:proofErr w:type="spellStart"/>
            <w:r w:rsidRPr="004652BE">
              <w:rPr>
                <w:rFonts w:ascii="Times New Roman" w:hAnsi="Times New Roman" w:cs="Times New Roman"/>
                <w:b/>
                <w:i/>
                <w:sz w:val="24"/>
                <w:szCs w:val="24"/>
              </w:rPr>
              <w:t>euro</w:t>
            </w:r>
            <w:proofErr w:type="spellEnd"/>
            <w:r>
              <w:rPr>
                <w:rFonts w:ascii="Times New Roman" w:hAnsi="Times New Roman" w:cs="Times New Roman"/>
                <w:sz w:val="24"/>
                <w:szCs w:val="24"/>
              </w:rPr>
              <w:t xml:space="preserve"> sadalījumu pa pasākumiem EKK, </w:t>
            </w:r>
            <w:r>
              <w:rPr>
                <w:rFonts w:ascii="Times New Roman" w:hAnsi="Times New Roman"/>
                <w:sz w:val="24"/>
                <w:szCs w:val="24"/>
              </w:rPr>
              <w:t>plānojot tos</w:t>
            </w:r>
            <w:r>
              <w:rPr>
                <w:rFonts w:ascii="Times New Roman" w:hAnsi="Times New Roman" w:cs="Times New Roman"/>
                <w:sz w:val="24"/>
                <w:szCs w:val="24"/>
              </w:rPr>
              <w:t>:</w:t>
            </w:r>
          </w:p>
          <w:p w14:paraId="7CAC2354" w14:textId="614C1898" w:rsidR="0010162C" w:rsidRPr="00101127" w:rsidRDefault="00ED0BA0" w:rsidP="00101127">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EKK </w:t>
            </w:r>
            <w:r w:rsidR="0010162C" w:rsidRPr="00101127">
              <w:rPr>
                <w:rFonts w:ascii="Times New Roman" w:hAnsi="Times New Roman"/>
                <w:sz w:val="24"/>
                <w:szCs w:val="24"/>
              </w:rPr>
              <w:t>2000 „Preces un pakalpojumi”</w:t>
            </w:r>
            <w:r w:rsidR="008373ED">
              <w:rPr>
                <w:rFonts w:ascii="Times New Roman" w:hAnsi="Times New Roman"/>
                <w:sz w:val="24"/>
                <w:szCs w:val="24"/>
              </w:rPr>
              <w:t xml:space="preserve"> – </w:t>
            </w:r>
            <w:r w:rsidR="008373ED" w:rsidRPr="00101127">
              <w:rPr>
                <w:rFonts w:ascii="Times New Roman" w:hAnsi="Times New Roman"/>
                <w:b/>
                <w:sz w:val="24"/>
                <w:szCs w:val="24"/>
              </w:rPr>
              <w:t xml:space="preserve">299 137 </w:t>
            </w:r>
            <w:proofErr w:type="spellStart"/>
            <w:r w:rsidR="008373ED" w:rsidRPr="00101127">
              <w:rPr>
                <w:rFonts w:ascii="Times New Roman" w:hAnsi="Times New Roman"/>
                <w:b/>
                <w:i/>
                <w:sz w:val="24"/>
                <w:szCs w:val="24"/>
              </w:rPr>
              <w:t>euro</w:t>
            </w:r>
            <w:proofErr w:type="spellEnd"/>
            <w:r w:rsidR="005E1292">
              <w:rPr>
                <w:rFonts w:ascii="Times New Roman" w:hAnsi="Times New Roman"/>
                <w:b/>
                <w:i/>
                <w:sz w:val="24"/>
                <w:szCs w:val="24"/>
              </w:rPr>
              <w:t>:</w:t>
            </w:r>
          </w:p>
          <w:p w14:paraId="7F1D93A2" w14:textId="3DDB4271" w:rsidR="00ED0BA0" w:rsidRPr="004652BE" w:rsidRDefault="004652BE" w:rsidP="004652BE">
            <w:pPr>
              <w:spacing w:after="0" w:line="240" w:lineRule="auto"/>
              <w:ind w:left="36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ED0BA0" w:rsidRPr="004652BE">
              <w:rPr>
                <w:rFonts w:ascii="Times New Roman" w:hAnsi="Times New Roman"/>
                <w:sz w:val="24"/>
                <w:szCs w:val="24"/>
              </w:rPr>
              <w:t xml:space="preserve">KASKO apdrošināšanai </w:t>
            </w:r>
            <w:r>
              <w:rPr>
                <w:rFonts w:ascii="Times New Roman" w:hAnsi="Times New Roman"/>
                <w:sz w:val="24"/>
                <w:szCs w:val="24"/>
              </w:rPr>
              <w:t>auto</w:t>
            </w:r>
            <w:r w:rsidR="00ED0BA0" w:rsidRPr="004652BE">
              <w:rPr>
                <w:rFonts w:ascii="Times New Roman" w:hAnsi="Times New Roman"/>
                <w:sz w:val="24"/>
                <w:szCs w:val="24"/>
              </w:rPr>
              <w:t xml:space="preserve">mašīnām </w:t>
            </w:r>
            <w:r w:rsidR="005E1292">
              <w:rPr>
                <w:rFonts w:ascii="Times New Roman" w:hAnsi="Times New Roman"/>
                <w:sz w:val="24"/>
                <w:szCs w:val="24"/>
              </w:rPr>
              <w:t xml:space="preserve">– </w:t>
            </w:r>
            <w:r w:rsidR="00ED0BA0" w:rsidRPr="004652BE">
              <w:rPr>
                <w:rFonts w:ascii="Times New Roman" w:hAnsi="Times New Roman"/>
                <w:b/>
                <w:sz w:val="24"/>
                <w:szCs w:val="24"/>
              </w:rPr>
              <w:t>12 866</w:t>
            </w:r>
            <w:r w:rsidR="00ED0BA0" w:rsidRPr="004652BE">
              <w:rPr>
                <w:rFonts w:ascii="Times New Roman" w:hAnsi="Times New Roman"/>
                <w:sz w:val="24"/>
                <w:szCs w:val="24"/>
              </w:rPr>
              <w:t xml:space="preserve"> </w:t>
            </w:r>
            <w:proofErr w:type="spellStart"/>
            <w:r w:rsidR="00ED0BA0" w:rsidRPr="004652BE">
              <w:rPr>
                <w:rFonts w:ascii="Times New Roman" w:hAnsi="Times New Roman"/>
                <w:b/>
                <w:i/>
                <w:sz w:val="24"/>
                <w:szCs w:val="24"/>
              </w:rPr>
              <w:t>euro</w:t>
            </w:r>
            <w:proofErr w:type="spellEnd"/>
            <w:r w:rsidR="00ED0BA0" w:rsidRPr="004652BE">
              <w:rPr>
                <w:rFonts w:ascii="Times New Roman" w:hAnsi="Times New Roman"/>
                <w:sz w:val="24"/>
                <w:szCs w:val="24"/>
              </w:rPr>
              <w:t xml:space="preserve"> </w:t>
            </w:r>
            <w:r w:rsidR="005E1292">
              <w:rPr>
                <w:rFonts w:ascii="Times New Roman" w:hAnsi="Times New Roman"/>
                <w:sz w:val="24"/>
                <w:szCs w:val="24"/>
              </w:rPr>
              <w:t>(skatīt aprēķinu iepriekš)</w:t>
            </w:r>
            <w:r w:rsidR="00ED0BA0" w:rsidRPr="004652BE">
              <w:rPr>
                <w:rFonts w:ascii="Times New Roman" w:hAnsi="Times New Roman"/>
                <w:sz w:val="24"/>
                <w:szCs w:val="24"/>
              </w:rPr>
              <w:t>;</w:t>
            </w:r>
          </w:p>
          <w:p w14:paraId="6EA23201" w14:textId="568F00A7" w:rsidR="007F7053" w:rsidRPr="005E1292" w:rsidRDefault="005E1292" w:rsidP="005E1292">
            <w:pPr>
              <w:spacing w:after="0" w:line="240" w:lineRule="auto"/>
              <w:ind w:left="36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D46001" w:rsidRPr="005E1292">
              <w:rPr>
                <w:rFonts w:ascii="Times New Roman" w:hAnsi="Times New Roman"/>
                <w:sz w:val="24"/>
                <w:szCs w:val="24"/>
              </w:rPr>
              <w:t xml:space="preserve">KASKO apdrošināšanai </w:t>
            </w:r>
            <w:r w:rsidR="00915C39" w:rsidRPr="005E1292">
              <w:rPr>
                <w:rFonts w:ascii="Times New Roman" w:hAnsi="Times New Roman"/>
                <w:sz w:val="24"/>
                <w:szCs w:val="24"/>
              </w:rPr>
              <w:t>motocikliem</w:t>
            </w:r>
            <w:r w:rsidR="00D46001" w:rsidRPr="005E1292">
              <w:rPr>
                <w:rFonts w:ascii="Times New Roman" w:hAnsi="Times New Roman"/>
                <w:sz w:val="24"/>
                <w:szCs w:val="24"/>
              </w:rPr>
              <w:t xml:space="preserve"> </w:t>
            </w:r>
            <w:r>
              <w:rPr>
                <w:rFonts w:ascii="Times New Roman" w:hAnsi="Times New Roman"/>
                <w:sz w:val="24"/>
                <w:szCs w:val="24"/>
              </w:rPr>
              <w:t xml:space="preserve">– </w:t>
            </w:r>
            <w:r w:rsidR="00915C39" w:rsidRPr="005E1292">
              <w:rPr>
                <w:rFonts w:ascii="Times New Roman" w:hAnsi="Times New Roman"/>
                <w:b/>
                <w:sz w:val="24"/>
                <w:szCs w:val="24"/>
              </w:rPr>
              <w:t>28 000</w:t>
            </w:r>
            <w:r w:rsidR="00D46001" w:rsidRPr="005E1292">
              <w:rPr>
                <w:rFonts w:ascii="Times New Roman" w:hAnsi="Times New Roman"/>
                <w:sz w:val="24"/>
                <w:szCs w:val="24"/>
              </w:rPr>
              <w:t xml:space="preserve"> </w:t>
            </w:r>
            <w:proofErr w:type="spellStart"/>
            <w:r w:rsidR="00D46001" w:rsidRPr="005E1292">
              <w:rPr>
                <w:rFonts w:ascii="Times New Roman" w:hAnsi="Times New Roman"/>
                <w:b/>
                <w:i/>
                <w:sz w:val="24"/>
                <w:szCs w:val="24"/>
              </w:rPr>
              <w:t>euro</w:t>
            </w:r>
            <w:proofErr w:type="spellEnd"/>
            <w:r w:rsidR="0056420E" w:rsidRPr="005E1292">
              <w:rPr>
                <w:rFonts w:ascii="Times New Roman" w:hAnsi="Times New Roman"/>
                <w:sz w:val="24"/>
                <w:szCs w:val="24"/>
              </w:rPr>
              <w:t xml:space="preserve"> (1 400 </w:t>
            </w:r>
            <w:proofErr w:type="spellStart"/>
            <w:r w:rsidR="0056420E" w:rsidRPr="005E1292">
              <w:rPr>
                <w:rFonts w:ascii="Times New Roman" w:hAnsi="Times New Roman"/>
                <w:i/>
                <w:sz w:val="24"/>
                <w:szCs w:val="24"/>
              </w:rPr>
              <w:t>euro</w:t>
            </w:r>
            <w:proofErr w:type="spellEnd"/>
            <w:r w:rsidR="0056420E" w:rsidRPr="005E1292">
              <w:rPr>
                <w:rFonts w:ascii="Times New Roman" w:hAnsi="Times New Roman"/>
                <w:sz w:val="24"/>
                <w:szCs w:val="24"/>
              </w:rPr>
              <w:t xml:space="preserve"> x 20 motocikli)</w:t>
            </w:r>
            <w:r w:rsidR="00915C39" w:rsidRPr="005E1292">
              <w:rPr>
                <w:rFonts w:ascii="Times New Roman" w:hAnsi="Times New Roman"/>
                <w:sz w:val="24"/>
                <w:szCs w:val="24"/>
              </w:rPr>
              <w:t>;</w:t>
            </w:r>
          </w:p>
          <w:p w14:paraId="790E2149" w14:textId="4740A133" w:rsidR="00915C39" w:rsidRPr="005E1292" w:rsidRDefault="005E1292" w:rsidP="005E1292">
            <w:pPr>
              <w:spacing w:after="0" w:line="240" w:lineRule="auto"/>
              <w:ind w:left="360"/>
              <w:jc w:val="both"/>
              <w:rPr>
                <w:rFonts w:ascii="Times New Roman" w:hAnsi="Times New Roman"/>
                <w:sz w:val="24"/>
                <w:szCs w:val="24"/>
              </w:rPr>
            </w:pPr>
            <w:r>
              <w:rPr>
                <w:rFonts w:ascii="Times New Roman" w:hAnsi="Times New Roman" w:cs="Times New Roman"/>
                <w:sz w:val="24"/>
                <w:szCs w:val="24"/>
              </w:rPr>
              <w:lastRenderedPageBreak/>
              <w:t>•</w:t>
            </w:r>
            <w:r>
              <w:rPr>
                <w:rFonts w:ascii="Times New Roman" w:hAnsi="Times New Roman"/>
                <w:sz w:val="24"/>
                <w:szCs w:val="24"/>
              </w:rPr>
              <w:t xml:space="preserve"> </w:t>
            </w:r>
            <w:r w:rsidR="00257F0E" w:rsidRPr="005E1292">
              <w:rPr>
                <w:rFonts w:ascii="Times New Roman" w:hAnsi="Times New Roman"/>
                <w:sz w:val="24"/>
                <w:szCs w:val="24"/>
              </w:rPr>
              <w:t>sauszemes transportlīdzekļu (automašīnu) īpašnieku civiltiesiskās atbildības obligātajai apdrošināšanai</w:t>
            </w:r>
            <w:r>
              <w:rPr>
                <w:rFonts w:ascii="Times New Roman" w:hAnsi="Times New Roman"/>
                <w:sz w:val="24"/>
                <w:szCs w:val="24"/>
              </w:rPr>
              <w:t xml:space="preserve"> –</w:t>
            </w:r>
            <w:r w:rsidR="00257F0E" w:rsidRPr="005E1292">
              <w:rPr>
                <w:rFonts w:ascii="Times New Roman" w:hAnsi="Times New Roman"/>
                <w:sz w:val="24"/>
                <w:szCs w:val="24"/>
              </w:rPr>
              <w:t xml:space="preserve"> </w:t>
            </w:r>
            <w:r w:rsidR="00257F0E" w:rsidRPr="005E1292">
              <w:rPr>
                <w:rFonts w:ascii="Times New Roman" w:hAnsi="Times New Roman"/>
                <w:b/>
                <w:sz w:val="24"/>
                <w:szCs w:val="24"/>
              </w:rPr>
              <w:t xml:space="preserve">4 326 </w:t>
            </w:r>
            <w:proofErr w:type="spellStart"/>
            <w:r w:rsidR="00257F0E" w:rsidRPr="005E1292">
              <w:rPr>
                <w:rFonts w:ascii="Times New Roman" w:hAnsi="Times New Roman"/>
                <w:b/>
                <w:i/>
                <w:sz w:val="24"/>
                <w:szCs w:val="24"/>
              </w:rPr>
              <w:t>euro</w:t>
            </w:r>
            <w:proofErr w:type="spellEnd"/>
            <w:r w:rsidR="00257F0E" w:rsidRPr="005E1292">
              <w:rPr>
                <w:rFonts w:ascii="Times New Roman" w:hAnsi="Times New Roman"/>
                <w:sz w:val="24"/>
                <w:szCs w:val="24"/>
              </w:rPr>
              <w:t>;</w:t>
            </w:r>
          </w:p>
          <w:p w14:paraId="03F0F7D3" w14:textId="203D7B3F" w:rsidR="00257F0E" w:rsidRPr="005E1292" w:rsidRDefault="005E1292" w:rsidP="005E1292">
            <w:pPr>
              <w:spacing w:after="0" w:line="240" w:lineRule="auto"/>
              <w:ind w:left="36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257F0E" w:rsidRPr="005E1292">
              <w:rPr>
                <w:rFonts w:ascii="Times New Roman" w:hAnsi="Times New Roman"/>
                <w:sz w:val="24"/>
                <w:szCs w:val="24"/>
              </w:rPr>
              <w:t xml:space="preserve">sauszemes transportlīdzekļu (motociklu) īpašnieku civiltiesiskās atbildības obligātajai apdrošināšanai </w:t>
            </w:r>
            <w:r>
              <w:rPr>
                <w:rFonts w:ascii="Times New Roman" w:hAnsi="Times New Roman"/>
                <w:sz w:val="24"/>
                <w:szCs w:val="24"/>
              </w:rPr>
              <w:t xml:space="preserve">– </w:t>
            </w:r>
            <w:r w:rsidR="00257F0E" w:rsidRPr="005E1292">
              <w:rPr>
                <w:rFonts w:ascii="Times New Roman" w:hAnsi="Times New Roman"/>
                <w:b/>
                <w:sz w:val="24"/>
                <w:szCs w:val="24"/>
              </w:rPr>
              <w:t xml:space="preserve">340 </w:t>
            </w:r>
            <w:proofErr w:type="spellStart"/>
            <w:r w:rsidR="00257F0E" w:rsidRPr="005E1292">
              <w:rPr>
                <w:rFonts w:ascii="Times New Roman" w:hAnsi="Times New Roman"/>
                <w:b/>
                <w:i/>
                <w:sz w:val="24"/>
                <w:szCs w:val="24"/>
              </w:rPr>
              <w:t>euro</w:t>
            </w:r>
            <w:proofErr w:type="spellEnd"/>
            <w:r w:rsidR="00257F0E" w:rsidRPr="005E1292">
              <w:rPr>
                <w:rFonts w:ascii="Times New Roman" w:hAnsi="Times New Roman"/>
                <w:sz w:val="24"/>
                <w:szCs w:val="24"/>
              </w:rPr>
              <w:t>;</w:t>
            </w:r>
          </w:p>
          <w:p w14:paraId="43BCCA77" w14:textId="4149CED0" w:rsidR="00257F0E" w:rsidRPr="005E1292" w:rsidRDefault="005E1292" w:rsidP="005E1292">
            <w:pPr>
              <w:spacing w:after="0" w:line="240" w:lineRule="auto"/>
              <w:ind w:left="36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257F0E" w:rsidRPr="005E1292">
              <w:rPr>
                <w:rFonts w:ascii="Times New Roman" w:hAnsi="Times New Roman"/>
                <w:sz w:val="24"/>
                <w:szCs w:val="24"/>
              </w:rPr>
              <w:t xml:space="preserve">motociklistu ekipējumam </w:t>
            </w:r>
            <w:r>
              <w:rPr>
                <w:rFonts w:ascii="Times New Roman" w:hAnsi="Times New Roman"/>
                <w:sz w:val="24"/>
                <w:szCs w:val="24"/>
              </w:rPr>
              <w:t xml:space="preserve">– </w:t>
            </w:r>
            <w:r w:rsidR="00257F0E" w:rsidRPr="005E1292">
              <w:rPr>
                <w:rFonts w:ascii="Times New Roman" w:hAnsi="Times New Roman"/>
                <w:b/>
                <w:sz w:val="24"/>
                <w:szCs w:val="24"/>
              </w:rPr>
              <w:t xml:space="preserve">253 575 </w:t>
            </w:r>
            <w:proofErr w:type="spellStart"/>
            <w:r w:rsidR="00257F0E" w:rsidRPr="005E1292">
              <w:rPr>
                <w:rFonts w:ascii="Times New Roman" w:hAnsi="Times New Roman"/>
                <w:b/>
                <w:i/>
                <w:sz w:val="24"/>
                <w:szCs w:val="24"/>
              </w:rPr>
              <w:t>euro</w:t>
            </w:r>
            <w:proofErr w:type="spellEnd"/>
            <w:r w:rsidR="0097583A" w:rsidRPr="005E1292">
              <w:rPr>
                <w:rFonts w:ascii="Times New Roman" w:hAnsi="Times New Roman"/>
                <w:b/>
                <w:i/>
                <w:sz w:val="24"/>
                <w:szCs w:val="24"/>
              </w:rPr>
              <w:t xml:space="preserve"> </w:t>
            </w:r>
            <w:r w:rsidR="0097583A" w:rsidRPr="005E1292">
              <w:rPr>
                <w:rFonts w:ascii="Times New Roman" w:hAnsi="Times New Roman"/>
                <w:sz w:val="24"/>
                <w:szCs w:val="24"/>
              </w:rPr>
              <w:t>(115</w:t>
            </w:r>
            <w:r w:rsidR="001C3CD9" w:rsidRPr="005E1292">
              <w:rPr>
                <w:rFonts w:ascii="Times New Roman" w:hAnsi="Times New Roman"/>
                <w:sz w:val="24"/>
                <w:szCs w:val="24"/>
              </w:rPr>
              <w:t xml:space="preserve"> (108+7)</w:t>
            </w:r>
            <w:r w:rsidR="0097583A" w:rsidRPr="005E1292">
              <w:rPr>
                <w:rFonts w:ascii="Times New Roman" w:hAnsi="Times New Roman"/>
                <w:sz w:val="24"/>
                <w:szCs w:val="24"/>
              </w:rPr>
              <w:t xml:space="preserve"> komplekti x 1 893 </w:t>
            </w:r>
            <w:proofErr w:type="spellStart"/>
            <w:r w:rsidR="001C3CD9" w:rsidRPr="005E1292">
              <w:rPr>
                <w:rFonts w:ascii="Times New Roman" w:hAnsi="Times New Roman"/>
                <w:i/>
                <w:sz w:val="24"/>
                <w:szCs w:val="24"/>
              </w:rPr>
              <w:t>euro</w:t>
            </w:r>
            <w:proofErr w:type="spellEnd"/>
            <w:r w:rsidR="001C3CD9" w:rsidRPr="005E1292">
              <w:rPr>
                <w:rFonts w:ascii="Times New Roman" w:hAnsi="Times New Roman"/>
                <w:sz w:val="24"/>
                <w:szCs w:val="24"/>
              </w:rPr>
              <w:t xml:space="preserve"> </w:t>
            </w:r>
            <w:r w:rsidR="0097583A" w:rsidRPr="005E1292">
              <w:rPr>
                <w:rFonts w:ascii="Times New Roman" w:hAnsi="Times New Roman"/>
                <w:sz w:val="24"/>
                <w:szCs w:val="24"/>
              </w:rPr>
              <w:t xml:space="preserve">= 217 695 </w:t>
            </w:r>
            <w:proofErr w:type="spellStart"/>
            <w:r w:rsidR="0097583A" w:rsidRPr="005E1292">
              <w:rPr>
                <w:rFonts w:ascii="Times New Roman" w:hAnsi="Times New Roman"/>
                <w:i/>
                <w:sz w:val="24"/>
                <w:szCs w:val="24"/>
              </w:rPr>
              <w:t>euro</w:t>
            </w:r>
            <w:proofErr w:type="spellEnd"/>
            <w:r w:rsidR="0097583A" w:rsidRPr="005E1292">
              <w:rPr>
                <w:rFonts w:ascii="Times New Roman" w:hAnsi="Times New Roman"/>
                <w:sz w:val="24"/>
                <w:szCs w:val="24"/>
              </w:rPr>
              <w:t xml:space="preserve"> un papildu ekipējumam</w:t>
            </w:r>
            <w:r w:rsidR="001C3CD9" w:rsidRPr="005E1292">
              <w:rPr>
                <w:rFonts w:ascii="Times New Roman" w:hAnsi="Times New Roman"/>
                <w:sz w:val="24"/>
                <w:szCs w:val="24"/>
              </w:rPr>
              <w:t xml:space="preserve"> (vasaras cimdi, vēju aizturošas kakla maskas, </w:t>
            </w:r>
            <w:proofErr w:type="spellStart"/>
            <w:r w:rsidR="001C3CD9" w:rsidRPr="005E1292">
              <w:rPr>
                <w:rFonts w:ascii="Times New Roman" w:hAnsi="Times New Roman"/>
                <w:sz w:val="24"/>
                <w:szCs w:val="24"/>
              </w:rPr>
              <w:t>termo</w:t>
            </w:r>
            <w:proofErr w:type="spellEnd"/>
            <w:r w:rsidR="001C3CD9" w:rsidRPr="005E1292">
              <w:rPr>
                <w:rFonts w:ascii="Times New Roman" w:hAnsi="Times New Roman"/>
                <w:sz w:val="24"/>
                <w:szCs w:val="24"/>
              </w:rPr>
              <w:t xml:space="preserve"> zeķes, vēju aizturoš</w:t>
            </w:r>
            <w:r w:rsidR="00826074" w:rsidRPr="005E1292">
              <w:rPr>
                <w:rFonts w:ascii="Times New Roman" w:hAnsi="Times New Roman"/>
                <w:sz w:val="24"/>
                <w:szCs w:val="24"/>
              </w:rPr>
              <w:t>a</w:t>
            </w:r>
            <w:r w:rsidR="001C3CD9" w:rsidRPr="005E1292">
              <w:rPr>
                <w:rFonts w:ascii="Times New Roman" w:hAnsi="Times New Roman"/>
                <w:sz w:val="24"/>
                <w:szCs w:val="24"/>
              </w:rPr>
              <w:t xml:space="preserve">s </w:t>
            </w:r>
            <w:proofErr w:type="spellStart"/>
            <w:r w:rsidR="001C3CD9" w:rsidRPr="005E1292">
              <w:rPr>
                <w:rFonts w:ascii="Times New Roman" w:hAnsi="Times New Roman"/>
                <w:sz w:val="24"/>
                <w:szCs w:val="24"/>
              </w:rPr>
              <w:t>termo</w:t>
            </w:r>
            <w:proofErr w:type="spellEnd"/>
            <w:r w:rsidR="001C3CD9" w:rsidRPr="005E1292">
              <w:rPr>
                <w:rFonts w:ascii="Times New Roman" w:hAnsi="Times New Roman"/>
                <w:sz w:val="24"/>
                <w:szCs w:val="24"/>
              </w:rPr>
              <w:t xml:space="preserve"> jakas) </w:t>
            </w:r>
            <w:r>
              <w:rPr>
                <w:rFonts w:ascii="Times New Roman" w:hAnsi="Times New Roman"/>
                <w:sz w:val="24"/>
                <w:szCs w:val="24"/>
              </w:rPr>
              <w:t xml:space="preserve">– </w:t>
            </w:r>
            <w:r w:rsidR="0097583A" w:rsidRPr="005E1292">
              <w:rPr>
                <w:rFonts w:ascii="Times New Roman" w:hAnsi="Times New Roman"/>
                <w:sz w:val="24"/>
                <w:szCs w:val="24"/>
              </w:rPr>
              <w:t xml:space="preserve">35 880 </w:t>
            </w:r>
            <w:proofErr w:type="spellStart"/>
            <w:r w:rsidR="0097583A" w:rsidRPr="005E1292">
              <w:rPr>
                <w:rFonts w:ascii="Times New Roman" w:hAnsi="Times New Roman"/>
                <w:i/>
                <w:sz w:val="24"/>
                <w:szCs w:val="24"/>
              </w:rPr>
              <w:t>euro</w:t>
            </w:r>
            <w:proofErr w:type="spellEnd"/>
            <w:r w:rsidR="0097583A" w:rsidRPr="005E1292">
              <w:rPr>
                <w:rFonts w:ascii="Times New Roman" w:hAnsi="Times New Roman"/>
                <w:sz w:val="24"/>
                <w:szCs w:val="24"/>
              </w:rPr>
              <w:t>)</w:t>
            </w:r>
            <w:r w:rsidR="00257F0E" w:rsidRPr="005E1292">
              <w:rPr>
                <w:rFonts w:ascii="Times New Roman" w:hAnsi="Times New Roman"/>
                <w:sz w:val="24"/>
                <w:szCs w:val="24"/>
              </w:rPr>
              <w:t>;</w:t>
            </w:r>
          </w:p>
          <w:p w14:paraId="3065DE96" w14:textId="02C29366" w:rsidR="00BB7364" w:rsidRPr="00A36E67" w:rsidRDefault="00BB7364" w:rsidP="00101127">
            <w:pPr>
              <w:pStyle w:val="ListParagraph"/>
              <w:numPr>
                <w:ilvl w:val="0"/>
                <w:numId w:val="8"/>
              </w:numPr>
              <w:spacing w:after="0" w:line="240" w:lineRule="auto"/>
              <w:ind w:left="1083"/>
              <w:jc w:val="both"/>
              <w:rPr>
                <w:rFonts w:ascii="Times New Roman" w:hAnsi="Times New Roman"/>
                <w:sz w:val="24"/>
                <w:szCs w:val="24"/>
              </w:rPr>
            </w:pPr>
            <w:r w:rsidRPr="00A36E67">
              <w:rPr>
                <w:rFonts w:ascii="Times New Roman" w:hAnsi="Times New Roman"/>
                <w:sz w:val="24"/>
                <w:szCs w:val="24"/>
              </w:rPr>
              <w:t>EKK 5000 „Kapitālie izdevumi”</w:t>
            </w:r>
            <w:r w:rsidR="008373ED">
              <w:rPr>
                <w:rFonts w:ascii="Times New Roman" w:hAnsi="Times New Roman"/>
                <w:sz w:val="24"/>
                <w:szCs w:val="24"/>
              </w:rPr>
              <w:t xml:space="preserve"> – </w:t>
            </w:r>
            <w:r w:rsidR="008373ED" w:rsidRPr="00101127">
              <w:rPr>
                <w:rFonts w:ascii="Times New Roman" w:hAnsi="Times New Roman"/>
                <w:b/>
                <w:sz w:val="24"/>
                <w:szCs w:val="24"/>
              </w:rPr>
              <w:t xml:space="preserve">864 280 </w:t>
            </w:r>
            <w:proofErr w:type="spellStart"/>
            <w:r w:rsidR="008373ED" w:rsidRPr="00101127">
              <w:rPr>
                <w:rFonts w:ascii="Times New Roman" w:hAnsi="Times New Roman"/>
                <w:b/>
                <w:sz w:val="24"/>
                <w:szCs w:val="24"/>
              </w:rPr>
              <w:t>euro</w:t>
            </w:r>
            <w:proofErr w:type="spellEnd"/>
            <w:r w:rsidRPr="00A36E67">
              <w:rPr>
                <w:rFonts w:ascii="Times New Roman" w:hAnsi="Times New Roman"/>
                <w:sz w:val="24"/>
                <w:szCs w:val="24"/>
              </w:rPr>
              <w:t>:</w:t>
            </w:r>
          </w:p>
          <w:p w14:paraId="4BC285BF" w14:textId="12DC5476" w:rsidR="00257F0E" w:rsidRPr="005E1292" w:rsidRDefault="005E1292" w:rsidP="005E1292">
            <w:pPr>
              <w:spacing w:after="0" w:line="240" w:lineRule="auto"/>
              <w:ind w:left="36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BB7364" w:rsidRPr="005E1292">
              <w:rPr>
                <w:rFonts w:ascii="Times New Roman" w:hAnsi="Times New Roman"/>
                <w:sz w:val="24"/>
                <w:szCs w:val="24"/>
              </w:rPr>
              <w:t xml:space="preserve">transportlīdzekļu iegādei </w:t>
            </w:r>
            <w:r w:rsidR="00BB7364" w:rsidRPr="005E1292">
              <w:rPr>
                <w:rFonts w:ascii="Times New Roman" w:hAnsi="Times New Roman"/>
                <w:b/>
                <w:sz w:val="24"/>
                <w:szCs w:val="24"/>
              </w:rPr>
              <w:t xml:space="preserve">273 921 </w:t>
            </w:r>
            <w:proofErr w:type="spellStart"/>
            <w:r w:rsidR="00BB7364" w:rsidRPr="005E1292">
              <w:rPr>
                <w:rFonts w:ascii="Times New Roman" w:hAnsi="Times New Roman"/>
                <w:b/>
                <w:i/>
                <w:sz w:val="24"/>
                <w:szCs w:val="24"/>
              </w:rPr>
              <w:t>euro</w:t>
            </w:r>
            <w:proofErr w:type="spellEnd"/>
            <w:r w:rsidR="007A53F0" w:rsidRPr="005E1292">
              <w:rPr>
                <w:rFonts w:ascii="Times New Roman" w:hAnsi="Times New Roman"/>
                <w:b/>
                <w:i/>
                <w:sz w:val="24"/>
                <w:szCs w:val="24"/>
              </w:rPr>
              <w:t xml:space="preserve"> </w:t>
            </w:r>
            <w:r w:rsidR="007A53F0" w:rsidRPr="005E1292">
              <w:rPr>
                <w:rFonts w:ascii="Times New Roman" w:hAnsi="Times New Roman"/>
                <w:sz w:val="24"/>
                <w:szCs w:val="24"/>
              </w:rPr>
              <w:t>(</w:t>
            </w:r>
            <w:r>
              <w:rPr>
                <w:rFonts w:ascii="Times New Roman" w:hAnsi="Times New Roman"/>
                <w:sz w:val="24"/>
                <w:szCs w:val="24"/>
              </w:rPr>
              <w:t>skatīt aprēķinu iepriekš</w:t>
            </w:r>
            <w:r w:rsidR="007A53F0" w:rsidRPr="005E1292">
              <w:rPr>
                <w:rFonts w:ascii="Times New Roman" w:hAnsi="Times New Roman"/>
                <w:sz w:val="24"/>
                <w:szCs w:val="24"/>
              </w:rPr>
              <w:t>);</w:t>
            </w:r>
          </w:p>
          <w:p w14:paraId="7DC3C9A6" w14:textId="76CC2A5B" w:rsidR="00BB7364" w:rsidRPr="005E1292" w:rsidRDefault="005E1292" w:rsidP="005E1292">
            <w:pPr>
              <w:spacing w:after="0" w:line="240" w:lineRule="auto"/>
              <w:ind w:left="36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BB7364" w:rsidRPr="005E1292">
              <w:rPr>
                <w:rFonts w:ascii="Times New Roman" w:hAnsi="Times New Roman"/>
                <w:sz w:val="24"/>
                <w:szCs w:val="24"/>
              </w:rPr>
              <w:t xml:space="preserve">motociklu iegādei </w:t>
            </w:r>
            <w:r w:rsidR="00BB7364" w:rsidRPr="005E1292">
              <w:rPr>
                <w:rFonts w:ascii="Times New Roman" w:hAnsi="Times New Roman"/>
                <w:b/>
                <w:sz w:val="24"/>
                <w:szCs w:val="24"/>
              </w:rPr>
              <w:t xml:space="preserve">590 359 </w:t>
            </w:r>
            <w:proofErr w:type="spellStart"/>
            <w:r w:rsidR="00BB7364" w:rsidRPr="005E1292">
              <w:rPr>
                <w:rFonts w:ascii="Times New Roman" w:hAnsi="Times New Roman"/>
                <w:b/>
                <w:i/>
                <w:sz w:val="24"/>
                <w:szCs w:val="24"/>
              </w:rPr>
              <w:t>euro</w:t>
            </w:r>
            <w:proofErr w:type="spellEnd"/>
            <w:r w:rsidR="00563DFE" w:rsidRPr="005E1292">
              <w:rPr>
                <w:rFonts w:ascii="Times New Roman" w:hAnsi="Times New Roman"/>
                <w:b/>
                <w:i/>
                <w:sz w:val="24"/>
                <w:szCs w:val="24"/>
              </w:rPr>
              <w:t xml:space="preserve"> </w:t>
            </w:r>
            <w:r w:rsidR="00016F97" w:rsidRPr="005E1292">
              <w:rPr>
                <w:rFonts w:ascii="Times New Roman" w:hAnsi="Times New Roman"/>
                <w:sz w:val="24"/>
                <w:szCs w:val="24"/>
              </w:rPr>
              <w:t xml:space="preserve">(24 395 </w:t>
            </w:r>
            <w:proofErr w:type="spellStart"/>
            <w:r w:rsidR="00016F97" w:rsidRPr="005E1292">
              <w:rPr>
                <w:rFonts w:ascii="Times New Roman" w:hAnsi="Times New Roman"/>
                <w:i/>
                <w:sz w:val="24"/>
                <w:szCs w:val="24"/>
              </w:rPr>
              <w:t>euro</w:t>
            </w:r>
            <w:proofErr w:type="spellEnd"/>
            <w:r w:rsidR="00016F97" w:rsidRPr="005E1292">
              <w:rPr>
                <w:rFonts w:ascii="Times New Roman" w:hAnsi="Times New Roman"/>
                <w:sz w:val="24"/>
                <w:szCs w:val="24"/>
              </w:rPr>
              <w:t xml:space="preserve"> </w:t>
            </w:r>
            <w:r w:rsidR="00563DFE" w:rsidRPr="005E1292">
              <w:rPr>
                <w:rFonts w:ascii="Times New Roman" w:hAnsi="Times New Roman"/>
                <w:sz w:val="24"/>
                <w:szCs w:val="24"/>
              </w:rPr>
              <w:t xml:space="preserve">x 1,21 </w:t>
            </w:r>
            <w:r w:rsidR="005E6A3A">
              <w:rPr>
                <w:rFonts w:ascii="Times New Roman" w:hAnsi="Times New Roman"/>
                <w:sz w:val="24"/>
                <w:szCs w:val="24"/>
              </w:rPr>
              <w:t xml:space="preserve">(PVN) </w:t>
            </w:r>
            <w:r w:rsidR="00563DFE" w:rsidRPr="005E1292">
              <w:rPr>
                <w:rFonts w:ascii="Times New Roman" w:hAnsi="Times New Roman"/>
                <w:sz w:val="24"/>
                <w:szCs w:val="24"/>
              </w:rPr>
              <w:t>x 20 motocikli</w:t>
            </w:r>
            <w:r w:rsidR="00016F97" w:rsidRPr="005E1292">
              <w:rPr>
                <w:rFonts w:ascii="Times New Roman" w:hAnsi="Times New Roman"/>
                <w:sz w:val="24"/>
                <w:szCs w:val="24"/>
              </w:rPr>
              <w:t>)</w:t>
            </w:r>
            <w:r w:rsidR="00BB7364" w:rsidRPr="005E1292">
              <w:rPr>
                <w:rFonts w:ascii="Times New Roman" w:hAnsi="Times New Roman"/>
                <w:sz w:val="24"/>
                <w:szCs w:val="24"/>
              </w:rPr>
              <w:t>.</w:t>
            </w:r>
          </w:p>
          <w:p w14:paraId="11B2869A" w14:textId="77777777" w:rsidR="005E1292" w:rsidRPr="00270694" w:rsidRDefault="005E1292" w:rsidP="005E1292">
            <w:pPr>
              <w:spacing w:after="0" w:line="240" w:lineRule="auto"/>
              <w:ind w:left="360"/>
              <w:jc w:val="center"/>
              <w:rPr>
                <w:rFonts w:ascii="Times New Roman" w:hAnsi="Times New Roman"/>
                <w:b/>
                <w:sz w:val="24"/>
                <w:szCs w:val="24"/>
              </w:rPr>
            </w:pPr>
            <w:r w:rsidRPr="00270694">
              <w:rPr>
                <w:rFonts w:ascii="Times New Roman" w:hAnsi="Times New Roman"/>
                <w:b/>
                <w:sz w:val="24"/>
                <w:szCs w:val="24"/>
              </w:rPr>
              <w:t>Kopsavilkums</w:t>
            </w:r>
          </w:p>
          <w:p w14:paraId="3F6D2927" w14:textId="77777777" w:rsidR="00EC6C05" w:rsidRPr="00B04D14" w:rsidRDefault="00EC6C05" w:rsidP="00EC6C05">
            <w:pPr>
              <w:spacing w:after="0" w:line="240" w:lineRule="auto"/>
              <w:jc w:val="right"/>
              <w:rPr>
                <w:rFonts w:ascii="Times New Roman" w:hAnsi="Times New Roman"/>
                <w:i/>
                <w:sz w:val="24"/>
                <w:szCs w:val="24"/>
              </w:rPr>
            </w:pPr>
            <w:proofErr w:type="spellStart"/>
            <w:r w:rsidRPr="00B04D14">
              <w:rPr>
                <w:rFonts w:ascii="Times New Roman" w:hAnsi="Times New Roman"/>
                <w:i/>
                <w:sz w:val="24"/>
                <w:szCs w:val="24"/>
              </w:rPr>
              <w:t>euro</w:t>
            </w:r>
            <w:proofErr w:type="spellEnd"/>
          </w:p>
          <w:tbl>
            <w:tblPr>
              <w:tblStyle w:val="TableGrid"/>
              <w:tblW w:w="0" w:type="auto"/>
              <w:jc w:val="center"/>
              <w:tblLook w:val="04A0" w:firstRow="1" w:lastRow="0" w:firstColumn="1" w:lastColumn="0" w:noHBand="0" w:noVBand="1"/>
            </w:tblPr>
            <w:tblGrid>
              <w:gridCol w:w="1645"/>
              <w:gridCol w:w="1650"/>
              <w:gridCol w:w="1441"/>
              <w:gridCol w:w="1019"/>
            </w:tblGrid>
            <w:tr w:rsidR="00F015BC" w:rsidRPr="007F7053" w14:paraId="76E0C10F" w14:textId="664CF2AE" w:rsidTr="00101127">
              <w:trPr>
                <w:jc w:val="center"/>
              </w:trPr>
              <w:tc>
                <w:tcPr>
                  <w:tcW w:w="1645" w:type="dxa"/>
                  <w:vAlign w:val="center"/>
                </w:tcPr>
                <w:p w14:paraId="5F653930"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EKK</w:t>
                  </w:r>
                </w:p>
              </w:tc>
              <w:tc>
                <w:tcPr>
                  <w:tcW w:w="1650" w:type="dxa"/>
                  <w:vAlign w:val="center"/>
                </w:tcPr>
                <w:p w14:paraId="494FC4C6" w14:textId="38CA0CD4" w:rsidR="00F015BC" w:rsidRPr="00101127" w:rsidRDefault="00F015BC" w:rsidP="00101127">
                  <w:pPr>
                    <w:pStyle w:val="ListParagraph"/>
                    <w:ind w:left="0"/>
                    <w:jc w:val="center"/>
                    <w:rPr>
                      <w:rFonts w:ascii="Times New Roman" w:hAnsi="Times New Roman"/>
                      <w:b/>
                      <w:sz w:val="20"/>
                      <w:szCs w:val="20"/>
                    </w:rPr>
                  </w:pPr>
                  <w:r w:rsidRPr="00B04D14">
                    <w:rPr>
                      <w:rFonts w:ascii="Times New Roman" w:hAnsi="Times New Roman"/>
                      <w:sz w:val="20"/>
                      <w:szCs w:val="20"/>
                    </w:rPr>
                    <w:t>Saskaņā ar rīkojuma Nr.354 anotāciju</w:t>
                  </w:r>
                </w:p>
              </w:tc>
              <w:tc>
                <w:tcPr>
                  <w:tcW w:w="1441" w:type="dxa"/>
                  <w:vAlign w:val="center"/>
                </w:tcPr>
                <w:p w14:paraId="143CADB5" w14:textId="3A5AF7DC" w:rsidR="00F015BC" w:rsidRPr="00101127" w:rsidRDefault="00F015BC" w:rsidP="00101127">
                  <w:pPr>
                    <w:pStyle w:val="ListParagraph"/>
                    <w:ind w:left="0"/>
                    <w:jc w:val="center"/>
                    <w:rPr>
                      <w:rFonts w:ascii="Times New Roman" w:hAnsi="Times New Roman"/>
                      <w:b/>
                      <w:sz w:val="20"/>
                      <w:szCs w:val="20"/>
                    </w:rPr>
                  </w:pPr>
                  <w:r w:rsidRPr="00B04D14">
                    <w:rPr>
                      <w:rFonts w:ascii="Times New Roman" w:hAnsi="Times New Roman"/>
                      <w:sz w:val="20"/>
                      <w:szCs w:val="20"/>
                    </w:rPr>
                    <w:t>Precizētais plāns</w:t>
                  </w:r>
                </w:p>
              </w:tc>
              <w:tc>
                <w:tcPr>
                  <w:tcW w:w="1019" w:type="dxa"/>
                  <w:vAlign w:val="center"/>
                </w:tcPr>
                <w:p w14:paraId="3106ED9B" w14:textId="587120DD" w:rsidR="00F015BC" w:rsidRPr="00B04D14" w:rsidRDefault="00F015BC" w:rsidP="00101127">
                  <w:pPr>
                    <w:pStyle w:val="ListParagraph"/>
                    <w:ind w:left="0"/>
                    <w:jc w:val="center"/>
                    <w:rPr>
                      <w:rFonts w:ascii="Times New Roman" w:hAnsi="Times New Roman"/>
                      <w:sz w:val="20"/>
                      <w:szCs w:val="20"/>
                    </w:rPr>
                  </w:pPr>
                  <w:r>
                    <w:rPr>
                      <w:rFonts w:ascii="Times New Roman" w:hAnsi="Times New Roman"/>
                      <w:sz w:val="20"/>
                      <w:szCs w:val="20"/>
                    </w:rPr>
                    <w:t>Izmaiņas</w:t>
                  </w:r>
                </w:p>
              </w:tc>
            </w:tr>
            <w:tr w:rsidR="00F015BC" w:rsidRPr="007F7053" w14:paraId="54B2FA47" w14:textId="77777777" w:rsidTr="00101127">
              <w:trPr>
                <w:jc w:val="center"/>
              </w:trPr>
              <w:tc>
                <w:tcPr>
                  <w:tcW w:w="1645" w:type="dxa"/>
                </w:tcPr>
                <w:p w14:paraId="7A9A5D92" w14:textId="71385F97" w:rsidR="00F015BC" w:rsidRPr="00101127" w:rsidRDefault="00F015BC" w:rsidP="00101127">
                  <w:pPr>
                    <w:pStyle w:val="ListParagraph"/>
                    <w:ind w:left="0"/>
                    <w:jc w:val="center"/>
                    <w:rPr>
                      <w:rFonts w:ascii="Times New Roman" w:hAnsi="Times New Roman"/>
                      <w:sz w:val="16"/>
                      <w:szCs w:val="16"/>
                    </w:rPr>
                  </w:pPr>
                  <w:r w:rsidRPr="00101127">
                    <w:rPr>
                      <w:rFonts w:ascii="Times New Roman" w:hAnsi="Times New Roman"/>
                      <w:sz w:val="16"/>
                      <w:szCs w:val="16"/>
                    </w:rPr>
                    <w:t>1.</w:t>
                  </w:r>
                </w:p>
              </w:tc>
              <w:tc>
                <w:tcPr>
                  <w:tcW w:w="1650" w:type="dxa"/>
                </w:tcPr>
                <w:p w14:paraId="0F04A72C" w14:textId="1AB80FFB" w:rsidR="00F015BC" w:rsidRPr="00101127" w:rsidRDefault="00F015BC" w:rsidP="00101127">
                  <w:pPr>
                    <w:pStyle w:val="ListParagraph"/>
                    <w:ind w:left="0"/>
                    <w:jc w:val="center"/>
                    <w:rPr>
                      <w:rFonts w:ascii="Times New Roman" w:hAnsi="Times New Roman"/>
                      <w:sz w:val="16"/>
                      <w:szCs w:val="16"/>
                    </w:rPr>
                  </w:pPr>
                  <w:r w:rsidRPr="00101127">
                    <w:rPr>
                      <w:rFonts w:ascii="Times New Roman" w:hAnsi="Times New Roman"/>
                      <w:sz w:val="16"/>
                      <w:szCs w:val="16"/>
                    </w:rPr>
                    <w:t>2.</w:t>
                  </w:r>
                </w:p>
              </w:tc>
              <w:tc>
                <w:tcPr>
                  <w:tcW w:w="1441" w:type="dxa"/>
                </w:tcPr>
                <w:p w14:paraId="408E03A6" w14:textId="2249C7DC" w:rsidR="00F015BC" w:rsidRPr="00101127" w:rsidRDefault="00F015BC" w:rsidP="00101127">
                  <w:pPr>
                    <w:pStyle w:val="ListParagraph"/>
                    <w:ind w:left="0"/>
                    <w:jc w:val="center"/>
                    <w:rPr>
                      <w:rFonts w:ascii="Times New Roman" w:hAnsi="Times New Roman"/>
                      <w:sz w:val="16"/>
                      <w:szCs w:val="16"/>
                    </w:rPr>
                  </w:pPr>
                  <w:r w:rsidRPr="00101127">
                    <w:rPr>
                      <w:rFonts w:ascii="Times New Roman" w:hAnsi="Times New Roman"/>
                      <w:sz w:val="16"/>
                      <w:szCs w:val="16"/>
                    </w:rPr>
                    <w:t>3.</w:t>
                  </w:r>
                </w:p>
              </w:tc>
              <w:tc>
                <w:tcPr>
                  <w:tcW w:w="1019" w:type="dxa"/>
                </w:tcPr>
                <w:p w14:paraId="232EC7C8" w14:textId="5866F0D1" w:rsidR="00F015BC" w:rsidRPr="00101127" w:rsidRDefault="00F015BC" w:rsidP="00101127">
                  <w:pPr>
                    <w:pStyle w:val="ListParagraph"/>
                    <w:ind w:left="0"/>
                    <w:jc w:val="center"/>
                    <w:rPr>
                      <w:rFonts w:ascii="Times New Roman" w:hAnsi="Times New Roman"/>
                      <w:sz w:val="16"/>
                      <w:szCs w:val="16"/>
                    </w:rPr>
                  </w:pPr>
                  <w:r w:rsidRPr="00101127">
                    <w:rPr>
                      <w:rFonts w:ascii="Times New Roman" w:hAnsi="Times New Roman"/>
                      <w:sz w:val="16"/>
                      <w:szCs w:val="16"/>
                    </w:rPr>
                    <w:t>4. (3.-2.)</w:t>
                  </w:r>
                </w:p>
              </w:tc>
            </w:tr>
            <w:tr w:rsidR="00F015BC" w:rsidRPr="007F7053" w14:paraId="72968898" w14:textId="71D61877" w:rsidTr="00101127">
              <w:trPr>
                <w:jc w:val="center"/>
              </w:trPr>
              <w:tc>
                <w:tcPr>
                  <w:tcW w:w="1645" w:type="dxa"/>
                  <w:vAlign w:val="center"/>
                </w:tcPr>
                <w:p w14:paraId="275B4128" w14:textId="5C73EEA9" w:rsidR="00F015BC" w:rsidRPr="00101127" w:rsidRDefault="00F015BC" w:rsidP="00101127">
                  <w:pPr>
                    <w:pStyle w:val="ListParagraph"/>
                    <w:ind w:left="0"/>
                    <w:jc w:val="center"/>
                    <w:rPr>
                      <w:rFonts w:ascii="Times New Roman" w:hAnsi="Times New Roman"/>
                      <w:b/>
                      <w:sz w:val="20"/>
                      <w:szCs w:val="20"/>
                    </w:rPr>
                  </w:pPr>
                  <w:r w:rsidRPr="00101127">
                    <w:rPr>
                      <w:rFonts w:ascii="Times New Roman" w:hAnsi="Times New Roman"/>
                      <w:b/>
                      <w:sz w:val="20"/>
                      <w:szCs w:val="20"/>
                    </w:rPr>
                    <w:t>2000</w:t>
                  </w:r>
                  <w:r>
                    <w:rPr>
                      <w:rFonts w:ascii="Times New Roman" w:hAnsi="Times New Roman"/>
                      <w:b/>
                      <w:sz w:val="20"/>
                      <w:szCs w:val="20"/>
                    </w:rPr>
                    <w:t>, tai skaitā</w:t>
                  </w:r>
                </w:p>
              </w:tc>
              <w:tc>
                <w:tcPr>
                  <w:tcW w:w="1650" w:type="dxa"/>
                  <w:vAlign w:val="center"/>
                </w:tcPr>
                <w:p w14:paraId="72DF53CD" w14:textId="77777777" w:rsidR="00F015BC" w:rsidRPr="00101127" w:rsidRDefault="00F015BC" w:rsidP="00101127">
                  <w:pPr>
                    <w:pStyle w:val="ListParagraph"/>
                    <w:ind w:left="0"/>
                    <w:jc w:val="center"/>
                    <w:rPr>
                      <w:rFonts w:ascii="Times New Roman" w:hAnsi="Times New Roman"/>
                      <w:b/>
                      <w:sz w:val="20"/>
                      <w:szCs w:val="20"/>
                    </w:rPr>
                  </w:pPr>
                  <w:r w:rsidRPr="00101127">
                    <w:rPr>
                      <w:rFonts w:ascii="Times New Roman" w:hAnsi="Times New Roman"/>
                      <w:b/>
                      <w:sz w:val="20"/>
                      <w:szCs w:val="20"/>
                    </w:rPr>
                    <w:t>299 137</w:t>
                  </w:r>
                </w:p>
              </w:tc>
              <w:tc>
                <w:tcPr>
                  <w:tcW w:w="1441" w:type="dxa"/>
                  <w:vAlign w:val="center"/>
                </w:tcPr>
                <w:p w14:paraId="7C9EC91E" w14:textId="77777777" w:rsidR="00F015BC" w:rsidRPr="00101127" w:rsidRDefault="00F015BC" w:rsidP="00101127">
                  <w:pPr>
                    <w:pStyle w:val="ListParagraph"/>
                    <w:ind w:left="0"/>
                    <w:jc w:val="center"/>
                    <w:rPr>
                      <w:rFonts w:ascii="Times New Roman" w:hAnsi="Times New Roman"/>
                      <w:b/>
                      <w:sz w:val="20"/>
                      <w:szCs w:val="20"/>
                    </w:rPr>
                  </w:pPr>
                  <w:r w:rsidRPr="00101127">
                    <w:rPr>
                      <w:rFonts w:ascii="Times New Roman" w:hAnsi="Times New Roman"/>
                      <w:b/>
                      <w:sz w:val="20"/>
                      <w:szCs w:val="20"/>
                    </w:rPr>
                    <w:t>299 137</w:t>
                  </w:r>
                </w:p>
              </w:tc>
              <w:tc>
                <w:tcPr>
                  <w:tcW w:w="1019" w:type="dxa"/>
                  <w:vAlign w:val="center"/>
                </w:tcPr>
                <w:p w14:paraId="3D75802C" w14:textId="61152755" w:rsidR="00F015BC" w:rsidRPr="00A36E67" w:rsidRDefault="00F015BC" w:rsidP="00101127">
                  <w:pPr>
                    <w:pStyle w:val="ListParagraph"/>
                    <w:ind w:left="0"/>
                    <w:jc w:val="center"/>
                    <w:rPr>
                      <w:rFonts w:ascii="Times New Roman" w:hAnsi="Times New Roman"/>
                      <w:b/>
                      <w:sz w:val="20"/>
                      <w:szCs w:val="20"/>
                    </w:rPr>
                  </w:pPr>
                  <w:r>
                    <w:rPr>
                      <w:rFonts w:ascii="Times New Roman" w:hAnsi="Times New Roman"/>
                      <w:b/>
                      <w:sz w:val="20"/>
                      <w:szCs w:val="20"/>
                    </w:rPr>
                    <w:t>0</w:t>
                  </w:r>
                </w:p>
              </w:tc>
            </w:tr>
            <w:tr w:rsidR="00F015BC" w:rsidRPr="007F7053" w14:paraId="337AFDE1" w14:textId="5FC2E409" w:rsidTr="00101127">
              <w:trPr>
                <w:jc w:val="center"/>
              </w:trPr>
              <w:tc>
                <w:tcPr>
                  <w:tcW w:w="1645" w:type="dxa"/>
                  <w:vAlign w:val="center"/>
                </w:tcPr>
                <w:p w14:paraId="577328AC" w14:textId="6354AC22"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 xml:space="preserve">KASKO </w:t>
                  </w:r>
                  <w:r w:rsidR="00D9562A">
                    <w:rPr>
                      <w:rFonts w:ascii="Times New Roman" w:hAnsi="Times New Roman"/>
                      <w:sz w:val="20"/>
                      <w:szCs w:val="20"/>
                    </w:rPr>
                    <w:t>auto</w:t>
                  </w:r>
                  <w:r w:rsidRPr="00101127">
                    <w:rPr>
                      <w:rFonts w:ascii="Times New Roman" w:hAnsi="Times New Roman"/>
                      <w:sz w:val="20"/>
                      <w:szCs w:val="20"/>
                    </w:rPr>
                    <w:t>mašīnām</w:t>
                  </w:r>
                </w:p>
              </w:tc>
              <w:tc>
                <w:tcPr>
                  <w:tcW w:w="1650" w:type="dxa"/>
                  <w:vAlign w:val="center"/>
                </w:tcPr>
                <w:p w14:paraId="3BE1D228"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11 821</w:t>
                  </w:r>
                </w:p>
              </w:tc>
              <w:tc>
                <w:tcPr>
                  <w:tcW w:w="1441" w:type="dxa"/>
                  <w:vAlign w:val="center"/>
                </w:tcPr>
                <w:p w14:paraId="29441233" w14:textId="26F68C46"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12</w:t>
                  </w:r>
                  <w:r>
                    <w:rPr>
                      <w:rFonts w:ascii="Times New Roman" w:hAnsi="Times New Roman"/>
                      <w:sz w:val="20"/>
                      <w:szCs w:val="20"/>
                    </w:rPr>
                    <w:t xml:space="preserve"> </w:t>
                  </w:r>
                  <w:r w:rsidRPr="00101127">
                    <w:rPr>
                      <w:rFonts w:ascii="Times New Roman" w:hAnsi="Times New Roman"/>
                      <w:sz w:val="20"/>
                      <w:szCs w:val="20"/>
                    </w:rPr>
                    <w:t>866</w:t>
                  </w:r>
                </w:p>
              </w:tc>
              <w:tc>
                <w:tcPr>
                  <w:tcW w:w="1019" w:type="dxa"/>
                  <w:vAlign w:val="center"/>
                </w:tcPr>
                <w:p w14:paraId="52B3151F" w14:textId="00316E80" w:rsidR="00F015BC" w:rsidRPr="00A36E67" w:rsidRDefault="00F015BC" w:rsidP="00101127">
                  <w:pPr>
                    <w:pStyle w:val="ListParagraph"/>
                    <w:ind w:left="0"/>
                    <w:jc w:val="center"/>
                    <w:rPr>
                      <w:rFonts w:ascii="Times New Roman" w:hAnsi="Times New Roman"/>
                      <w:sz w:val="20"/>
                      <w:szCs w:val="20"/>
                    </w:rPr>
                  </w:pPr>
                  <w:r>
                    <w:rPr>
                      <w:rFonts w:ascii="Times New Roman" w:hAnsi="Times New Roman"/>
                      <w:sz w:val="20"/>
                      <w:szCs w:val="20"/>
                    </w:rPr>
                    <w:t>+ 1 045</w:t>
                  </w:r>
                </w:p>
              </w:tc>
            </w:tr>
            <w:tr w:rsidR="00F015BC" w:rsidRPr="007F7053" w14:paraId="12EE2DC9" w14:textId="3B3E16A9" w:rsidTr="00101127">
              <w:trPr>
                <w:jc w:val="center"/>
              </w:trPr>
              <w:tc>
                <w:tcPr>
                  <w:tcW w:w="1645" w:type="dxa"/>
                  <w:vAlign w:val="center"/>
                </w:tcPr>
                <w:p w14:paraId="106A61EE" w14:textId="0368DF8C"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KASKO motocikliem</w:t>
                  </w:r>
                </w:p>
              </w:tc>
              <w:tc>
                <w:tcPr>
                  <w:tcW w:w="1650" w:type="dxa"/>
                  <w:vAlign w:val="center"/>
                </w:tcPr>
                <w:p w14:paraId="5C3B9BFC"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31 240</w:t>
                  </w:r>
                </w:p>
              </w:tc>
              <w:tc>
                <w:tcPr>
                  <w:tcW w:w="1441" w:type="dxa"/>
                  <w:vAlign w:val="center"/>
                </w:tcPr>
                <w:p w14:paraId="75DBF90C" w14:textId="66B50D4A"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28 000</w:t>
                  </w:r>
                </w:p>
              </w:tc>
              <w:tc>
                <w:tcPr>
                  <w:tcW w:w="1019" w:type="dxa"/>
                  <w:vAlign w:val="center"/>
                </w:tcPr>
                <w:p w14:paraId="57F82769" w14:textId="22354344" w:rsidR="00F015BC" w:rsidRPr="00A36E67" w:rsidRDefault="00F015BC" w:rsidP="00101127">
                  <w:pPr>
                    <w:pStyle w:val="ListParagraph"/>
                    <w:ind w:left="201"/>
                    <w:rPr>
                      <w:rFonts w:ascii="Times New Roman" w:hAnsi="Times New Roman"/>
                      <w:sz w:val="20"/>
                      <w:szCs w:val="20"/>
                    </w:rPr>
                  </w:pPr>
                  <w:r>
                    <w:rPr>
                      <w:rFonts w:ascii="Times New Roman" w:hAnsi="Times New Roman"/>
                      <w:sz w:val="20"/>
                      <w:szCs w:val="20"/>
                    </w:rPr>
                    <w:t>–3 240</w:t>
                  </w:r>
                </w:p>
              </w:tc>
            </w:tr>
            <w:tr w:rsidR="00F015BC" w:rsidRPr="007F7053" w14:paraId="18A6FC0D" w14:textId="660CD510" w:rsidTr="00101127">
              <w:trPr>
                <w:jc w:val="center"/>
              </w:trPr>
              <w:tc>
                <w:tcPr>
                  <w:tcW w:w="1645" w:type="dxa"/>
                  <w:vAlign w:val="center"/>
                </w:tcPr>
                <w:p w14:paraId="565F2533" w14:textId="425C784E"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 xml:space="preserve">OCTA </w:t>
                  </w:r>
                  <w:r w:rsidR="00D9562A">
                    <w:rPr>
                      <w:rFonts w:ascii="Times New Roman" w:hAnsi="Times New Roman"/>
                      <w:sz w:val="20"/>
                      <w:szCs w:val="20"/>
                    </w:rPr>
                    <w:t>auto</w:t>
                  </w:r>
                  <w:r w:rsidRPr="00101127">
                    <w:rPr>
                      <w:rFonts w:ascii="Times New Roman" w:hAnsi="Times New Roman"/>
                      <w:sz w:val="20"/>
                      <w:szCs w:val="20"/>
                    </w:rPr>
                    <w:t>mašīnām</w:t>
                  </w:r>
                </w:p>
              </w:tc>
              <w:tc>
                <w:tcPr>
                  <w:tcW w:w="1650" w:type="dxa"/>
                  <w:vAlign w:val="center"/>
                </w:tcPr>
                <w:p w14:paraId="1B2303AD"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800</w:t>
                  </w:r>
                </w:p>
              </w:tc>
              <w:tc>
                <w:tcPr>
                  <w:tcW w:w="1441" w:type="dxa"/>
                  <w:vAlign w:val="center"/>
                </w:tcPr>
                <w:p w14:paraId="2950B7C6"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4 356</w:t>
                  </w:r>
                </w:p>
              </w:tc>
              <w:tc>
                <w:tcPr>
                  <w:tcW w:w="1019" w:type="dxa"/>
                  <w:vAlign w:val="center"/>
                </w:tcPr>
                <w:p w14:paraId="1556B290" w14:textId="68ACC68B" w:rsidR="00F015BC" w:rsidRPr="00A36E67" w:rsidRDefault="00F015BC" w:rsidP="00101127">
                  <w:pPr>
                    <w:pStyle w:val="ListParagraph"/>
                    <w:ind w:left="0"/>
                    <w:jc w:val="center"/>
                    <w:rPr>
                      <w:rFonts w:ascii="Times New Roman" w:hAnsi="Times New Roman"/>
                      <w:sz w:val="20"/>
                      <w:szCs w:val="20"/>
                    </w:rPr>
                  </w:pPr>
                  <w:r>
                    <w:rPr>
                      <w:rFonts w:ascii="Times New Roman" w:hAnsi="Times New Roman"/>
                      <w:sz w:val="20"/>
                      <w:szCs w:val="20"/>
                    </w:rPr>
                    <w:t>+ 3 556</w:t>
                  </w:r>
                </w:p>
              </w:tc>
            </w:tr>
            <w:tr w:rsidR="00F015BC" w:rsidRPr="007F7053" w14:paraId="43863249" w14:textId="3A0CF96E" w:rsidTr="00101127">
              <w:trPr>
                <w:jc w:val="center"/>
              </w:trPr>
              <w:tc>
                <w:tcPr>
                  <w:tcW w:w="1645" w:type="dxa"/>
                  <w:vAlign w:val="center"/>
                </w:tcPr>
                <w:p w14:paraId="59203F62"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OCTA motocikliem</w:t>
                  </w:r>
                </w:p>
              </w:tc>
              <w:tc>
                <w:tcPr>
                  <w:tcW w:w="1650" w:type="dxa"/>
                  <w:vAlign w:val="center"/>
                </w:tcPr>
                <w:p w14:paraId="452C8970"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180</w:t>
                  </w:r>
                </w:p>
              </w:tc>
              <w:tc>
                <w:tcPr>
                  <w:tcW w:w="1441" w:type="dxa"/>
                  <w:vAlign w:val="center"/>
                </w:tcPr>
                <w:p w14:paraId="58A16AAC"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340</w:t>
                  </w:r>
                </w:p>
              </w:tc>
              <w:tc>
                <w:tcPr>
                  <w:tcW w:w="1019" w:type="dxa"/>
                  <w:vAlign w:val="center"/>
                </w:tcPr>
                <w:p w14:paraId="1EC9D6DE" w14:textId="4749A627" w:rsidR="00F015BC" w:rsidRPr="00A36E67" w:rsidRDefault="00F015BC" w:rsidP="00101127">
                  <w:pPr>
                    <w:pStyle w:val="ListParagraph"/>
                    <w:ind w:left="0"/>
                    <w:jc w:val="center"/>
                    <w:rPr>
                      <w:rFonts w:ascii="Times New Roman" w:hAnsi="Times New Roman"/>
                      <w:sz w:val="20"/>
                      <w:szCs w:val="20"/>
                    </w:rPr>
                  </w:pPr>
                  <w:r>
                    <w:rPr>
                      <w:rFonts w:ascii="Times New Roman" w:hAnsi="Times New Roman"/>
                      <w:sz w:val="20"/>
                      <w:szCs w:val="20"/>
                    </w:rPr>
                    <w:t>+ 160</w:t>
                  </w:r>
                </w:p>
              </w:tc>
            </w:tr>
            <w:tr w:rsidR="00F015BC" w:rsidRPr="007F7053" w14:paraId="7858EB0D" w14:textId="4044B753" w:rsidTr="00101127">
              <w:trPr>
                <w:jc w:val="center"/>
              </w:trPr>
              <w:tc>
                <w:tcPr>
                  <w:tcW w:w="1645" w:type="dxa"/>
                  <w:vAlign w:val="center"/>
                </w:tcPr>
                <w:p w14:paraId="0E43E048"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Motociklistu ekipējums</w:t>
                  </w:r>
                </w:p>
              </w:tc>
              <w:tc>
                <w:tcPr>
                  <w:tcW w:w="1650" w:type="dxa"/>
                  <w:vAlign w:val="center"/>
                </w:tcPr>
                <w:p w14:paraId="5CFFE1C0"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255 096</w:t>
                  </w:r>
                </w:p>
              </w:tc>
              <w:tc>
                <w:tcPr>
                  <w:tcW w:w="1441" w:type="dxa"/>
                  <w:vAlign w:val="center"/>
                </w:tcPr>
                <w:p w14:paraId="5F847A69"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253 575</w:t>
                  </w:r>
                </w:p>
              </w:tc>
              <w:tc>
                <w:tcPr>
                  <w:tcW w:w="1019" w:type="dxa"/>
                  <w:vAlign w:val="center"/>
                </w:tcPr>
                <w:p w14:paraId="2739B93B" w14:textId="6F77EFF8" w:rsidR="00F015BC" w:rsidRPr="00A36E67" w:rsidRDefault="00F015BC" w:rsidP="00101127">
                  <w:pPr>
                    <w:pStyle w:val="ListParagraph"/>
                    <w:ind w:left="0"/>
                    <w:jc w:val="center"/>
                    <w:rPr>
                      <w:rFonts w:ascii="Times New Roman" w:hAnsi="Times New Roman"/>
                      <w:sz w:val="20"/>
                      <w:szCs w:val="20"/>
                    </w:rPr>
                  </w:pPr>
                  <w:r>
                    <w:rPr>
                      <w:rFonts w:ascii="Times New Roman" w:hAnsi="Times New Roman"/>
                      <w:sz w:val="20"/>
                      <w:szCs w:val="20"/>
                    </w:rPr>
                    <w:t>–1 521</w:t>
                  </w:r>
                </w:p>
              </w:tc>
            </w:tr>
            <w:tr w:rsidR="00F015BC" w:rsidRPr="007F7053" w14:paraId="41C8FF74" w14:textId="6C83CA3F" w:rsidTr="00101127">
              <w:trPr>
                <w:jc w:val="center"/>
              </w:trPr>
              <w:tc>
                <w:tcPr>
                  <w:tcW w:w="1645" w:type="dxa"/>
                  <w:vAlign w:val="center"/>
                </w:tcPr>
                <w:p w14:paraId="063E5AEC" w14:textId="6DF0164A" w:rsidR="00F015BC" w:rsidRPr="00101127" w:rsidRDefault="00F015BC" w:rsidP="00101127">
                  <w:pPr>
                    <w:pStyle w:val="ListParagraph"/>
                    <w:ind w:left="0"/>
                    <w:jc w:val="center"/>
                    <w:rPr>
                      <w:rFonts w:ascii="Times New Roman" w:hAnsi="Times New Roman"/>
                      <w:b/>
                      <w:sz w:val="20"/>
                      <w:szCs w:val="20"/>
                    </w:rPr>
                  </w:pPr>
                  <w:r w:rsidRPr="00101127">
                    <w:rPr>
                      <w:rFonts w:ascii="Times New Roman" w:hAnsi="Times New Roman"/>
                      <w:b/>
                      <w:sz w:val="20"/>
                      <w:szCs w:val="20"/>
                    </w:rPr>
                    <w:t>5000</w:t>
                  </w:r>
                  <w:r>
                    <w:rPr>
                      <w:rFonts w:ascii="Times New Roman" w:hAnsi="Times New Roman"/>
                      <w:b/>
                      <w:sz w:val="20"/>
                      <w:szCs w:val="20"/>
                    </w:rPr>
                    <w:t>, tai skaitā</w:t>
                  </w:r>
                </w:p>
              </w:tc>
              <w:tc>
                <w:tcPr>
                  <w:tcW w:w="1650" w:type="dxa"/>
                  <w:vAlign w:val="center"/>
                </w:tcPr>
                <w:p w14:paraId="2132B354" w14:textId="77777777" w:rsidR="00F015BC" w:rsidRPr="00101127" w:rsidRDefault="00F015BC" w:rsidP="00101127">
                  <w:pPr>
                    <w:pStyle w:val="ListParagraph"/>
                    <w:ind w:left="0"/>
                    <w:jc w:val="center"/>
                    <w:rPr>
                      <w:rFonts w:ascii="Times New Roman" w:hAnsi="Times New Roman"/>
                      <w:b/>
                      <w:sz w:val="20"/>
                      <w:szCs w:val="20"/>
                    </w:rPr>
                  </w:pPr>
                  <w:r w:rsidRPr="00101127">
                    <w:rPr>
                      <w:rFonts w:ascii="Times New Roman" w:hAnsi="Times New Roman"/>
                      <w:b/>
                      <w:sz w:val="20"/>
                      <w:szCs w:val="20"/>
                    </w:rPr>
                    <w:t>864 280</w:t>
                  </w:r>
                </w:p>
              </w:tc>
              <w:tc>
                <w:tcPr>
                  <w:tcW w:w="1441" w:type="dxa"/>
                  <w:vAlign w:val="center"/>
                </w:tcPr>
                <w:p w14:paraId="31165BB5" w14:textId="77777777" w:rsidR="00F015BC" w:rsidRPr="00101127" w:rsidRDefault="00F015BC" w:rsidP="00101127">
                  <w:pPr>
                    <w:pStyle w:val="ListParagraph"/>
                    <w:ind w:left="0"/>
                    <w:jc w:val="center"/>
                    <w:rPr>
                      <w:rFonts w:ascii="Times New Roman" w:hAnsi="Times New Roman"/>
                      <w:b/>
                      <w:sz w:val="20"/>
                      <w:szCs w:val="20"/>
                    </w:rPr>
                  </w:pPr>
                  <w:r w:rsidRPr="00101127">
                    <w:rPr>
                      <w:rFonts w:ascii="Times New Roman" w:hAnsi="Times New Roman"/>
                      <w:b/>
                      <w:sz w:val="20"/>
                      <w:szCs w:val="20"/>
                    </w:rPr>
                    <w:t>864 280</w:t>
                  </w:r>
                </w:p>
              </w:tc>
              <w:tc>
                <w:tcPr>
                  <w:tcW w:w="1019" w:type="dxa"/>
                  <w:vAlign w:val="center"/>
                </w:tcPr>
                <w:p w14:paraId="16F2CD79" w14:textId="673DFA12" w:rsidR="00F015BC" w:rsidRPr="00A36E67" w:rsidRDefault="00F015BC" w:rsidP="00101127">
                  <w:pPr>
                    <w:pStyle w:val="ListParagraph"/>
                    <w:ind w:left="0"/>
                    <w:jc w:val="center"/>
                    <w:rPr>
                      <w:rFonts w:ascii="Times New Roman" w:hAnsi="Times New Roman"/>
                      <w:b/>
                      <w:sz w:val="20"/>
                      <w:szCs w:val="20"/>
                    </w:rPr>
                  </w:pPr>
                  <w:r>
                    <w:rPr>
                      <w:rFonts w:ascii="Times New Roman" w:hAnsi="Times New Roman"/>
                      <w:b/>
                      <w:sz w:val="20"/>
                      <w:szCs w:val="20"/>
                    </w:rPr>
                    <w:t>0</w:t>
                  </w:r>
                </w:p>
              </w:tc>
            </w:tr>
            <w:tr w:rsidR="00F015BC" w:rsidRPr="007F7053" w14:paraId="279C6142" w14:textId="7BC154B9" w:rsidTr="00101127">
              <w:trPr>
                <w:jc w:val="center"/>
              </w:trPr>
              <w:tc>
                <w:tcPr>
                  <w:tcW w:w="1645" w:type="dxa"/>
                  <w:vAlign w:val="center"/>
                </w:tcPr>
                <w:p w14:paraId="56FCD0AB" w14:textId="4EE37A67" w:rsidR="00F015BC" w:rsidRPr="00101127" w:rsidRDefault="00F015BC" w:rsidP="00101127">
                  <w:pPr>
                    <w:pStyle w:val="ListParagraph"/>
                    <w:ind w:left="0"/>
                    <w:jc w:val="center"/>
                    <w:rPr>
                      <w:rFonts w:ascii="Times New Roman" w:hAnsi="Times New Roman"/>
                      <w:sz w:val="20"/>
                      <w:szCs w:val="20"/>
                    </w:rPr>
                  </w:pPr>
                </w:p>
                <w:p w14:paraId="3BDE0D8F" w14:textId="07DBA633" w:rsidR="00F015BC" w:rsidRPr="00101127" w:rsidRDefault="00390F2F" w:rsidP="00101127">
                  <w:pPr>
                    <w:pStyle w:val="ListParagraph"/>
                    <w:ind w:left="0"/>
                    <w:jc w:val="center"/>
                    <w:rPr>
                      <w:rFonts w:ascii="Times New Roman" w:hAnsi="Times New Roman"/>
                      <w:sz w:val="20"/>
                      <w:szCs w:val="20"/>
                    </w:rPr>
                  </w:pPr>
                  <w:r>
                    <w:rPr>
                      <w:rFonts w:ascii="Times New Roman" w:hAnsi="Times New Roman"/>
                      <w:sz w:val="20"/>
                      <w:szCs w:val="20"/>
                    </w:rPr>
                    <w:t>automašīnu</w:t>
                  </w:r>
                  <w:r w:rsidRPr="00101127">
                    <w:rPr>
                      <w:rFonts w:ascii="Times New Roman" w:hAnsi="Times New Roman"/>
                      <w:sz w:val="20"/>
                      <w:szCs w:val="20"/>
                    </w:rPr>
                    <w:t xml:space="preserve"> </w:t>
                  </w:r>
                  <w:r w:rsidR="00F015BC" w:rsidRPr="00101127">
                    <w:rPr>
                      <w:rFonts w:ascii="Times New Roman" w:hAnsi="Times New Roman"/>
                      <w:sz w:val="20"/>
                      <w:szCs w:val="20"/>
                    </w:rPr>
                    <w:t>iegāde</w:t>
                  </w:r>
                </w:p>
              </w:tc>
              <w:tc>
                <w:tcPr>
                  <w:tcW w:w="1650" w:type="dxa"/>
                  <w:vAlign w:val="center"/>
                </w:tcPr>
                <w:p w14:paraId="2E42D7C7"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324 280</w:t>
                  </w:r>
                </w:p>
              </w:tc>
              <w:tc>
                <w:tcPr>
                  <w:tcW w:w="1441" w:type="dxa"/>
                  <w:vAlign w:val="center"/>
                </w:tcPr>
                <w:p w14:paraId="5E84CC3E"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273 921</w:t>
                  </w:r>
                </w:p>
              </w:tc>
              <w:tc>
                <w:tcPr>
                  <w:tcW w:w="1019" w:type="dxa"/>
                  <w:vAlign w:val="center"/>
                </w:tcPr>
                <w:p w14:paraId="42DC3F22" w14:textId="443E0763" w:rsidR="00F015BC" w:rsidRPr="00A36E67" w:rsidRDefault="00F015BC" w:rsidP="00101127">
                  <w:pPr>
                    <w:pStyle w:val="ListParagraph"/>
                    <w:ind w:left="0"/>
                    <w:jc w:val="center"/>
                    <w:rPr>
                      <w:rFonts w:ascii="Times New Roman" w:hAnsi="Times New Roman"/>
                      <w:sz w:val="20"/>
                      <w:szCs w:val="20"/>
                    </w:rPr>
                  </w:pPr>
                  <w:r>
                    <w:rPr>
                      <w:rFonts w:ascii="Times New Roman" w:hAnsi="Times New Roman"/>
                      <w:sz w:val="20"/>
                      <w:szCs w:val="20"/>
                    </w:rPr>
                    <w:t>–50 359</w:t>
                  </w:r>
                </w:p>
              </w:tc>
            </w:tr>
            <w:tr w:rsidR="00F015BC" w:rsidRPr="007F7053" w14:paraId="24BB989D" w14:textId="166ED3FF" w:rsidTr="00101127">
              <w:trPr>
                <w:jc w:val="center"/>
              </w:trPr>
              <w:tc>
                <w:tcPr>
                  <w:tcW w:w="1645" w:type="dxa"/>
                  <w:vAlign w:val="center"/>
                </w:tcPr>
                <w:p w14:paraId="354BE8AF"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motociklu iegāde</w:t>
                  </w:r>
                </w:p>
              </w:tc>
              <w:tc>
                <w:tcPr>
                  <w:tcW w:w="1650" w:type="dxa"/>
                  <w:vAlign w:val="center"/>
                </w:tcPr>
                <w:p w14:paraId="3C2A54E5"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540 000</w:t>
                  </w:r>
                </w:p>
              </w:tc>
              <w:tc>
                <w:tcPr>
                  <w:tcW w:w="1441" w:type="dxa"/>
                  <w:vAlign w:val="center"/>
                </w:tcPr>
                <w:p w14:paraId="3F07AE6E" w14:textId="77777777" w:rsidR="00F015BC" w:rsidRPr="00101127" w:rsidRDefault="00F015BC" w:rsidP="00101127">
                  <w:pPr>
                    <w:pStyle w:val="ListParagraph"/>
                    <w:ind w:left="0"/>
                    <w:jc w:val="center"/>
                    <w:rPr>
                      <w:rFonts w:ascii="Times New Roman" w:hAnsi="Times New Roman"/>
                      <w:sz w:val="20"/>
                      <w:szCs w:val="20"/>
                    </w:rPr>
                  </w:pPr>
                  <w:r w:rsidRPr="00101127">
                    <w:rPr>
                      <w:rFonts w:ascii="Times New Roman" w:hAnsi="Times New Roman"/>
                      <w:sz w:val="20"/>
                      <w:szCs w:val="20"/>
                    </w:rPr>
                    <w:t>590 359</w:t>
                  </w:r>
                </w:p>
              </w:tc>
              <w:tc>
                <w:tcPr>
                  <w:tcW w:w="1019" w:type="dxa"/>
                  <w:vAlign w:val="center"/>
                </w:tcPr>
                <w:p w14:paraId="34C78C8B" w14:textId="1019155E" w:rsidR="00F015BC" w:rsidRPr="00A36E67" w:rsidRDefault="00F015BC" w:rsidP="00101127">
                  <w:pPr>
                    <w:pStyle w:val="ListParagraph"/>
                    <w:ind w:left="0"/>
                    <w:jc w:val="center"/>
                    <w:rPr>
                      <w:rFonts w:ascii="Times New Roman" w:hAnsi="Times New Roman"/>
                      <w:sz w:val="20"/>
                      <w:szCs w:val="20"/>
                    </w:rPr>
                  </w:pPr>
                  <w:r>
                    <w:rPr>
                      <w:rFonts w:ascii="Times New Roman" w:hAnsi="Times New Roman"/>
                      <w:sz w:val="20"/>
                      <w:szCs w:val="20"/>
                    </w:rPr>
                    <w:t>+50 359</w:t>
                  </w:r>
                </w:p>
              </w:tc>
            </w:tr>
            <w:tr w:rsidR="00F015BC" w:rsidRPr="007F7053" w14:paraId="1840C829" w14:textId="66677F18" w:rsidTr="00101127">
              <w:trPr>
                <w:jc w:val="center"/>
              </w:trPr>
              <w:tc>
                <w:tcPr>
                  <w:tcW w:w="1645" w:type="dxa"/>
                  <w:vAlign w:val="center"/>
                </w:tcPr>
                <w:p w14:paraId="4BDA9308" w14:textId="77777777" w:rsidR="00F015BC" w:rsidRPr="00101127" w:rsidRDefault="00F015BC" w:rsidP="00101127">
                  <w:pPr>
                    <w:pStyle w:val="ListParagraph"/>
                    <w:ind w:left="0"/>
                    <w:jc w:val="center"/>
                    <w:rPr>
                      <w:rFonts w:ascii="Times New Roman" w:hAnsi="Times New Roman"/>
                      <w:b/>
                      <w:sz w:val="20"/>
                      <w:szCs w:val="20"/>
                    </w:rPr>
                  </w:pPr>
                  <w:r w:rsidRPr="00101127">
                    <w:rPr>
                      <w:rFonts w:ascii="Times New Roman" w:hAnsi="Times New Roman"/>
                      <w:b/>
                      <w:sz w:val="20"/>
                      <w:szCs w:val="20"/>
                    </w:rPr>
                    <w:t>Kopā</w:t>
                  </w:r>
                </w:p>
              </w:tc>
              <w:tc>
                <w:tcPr>
                  <w:tcW w:w="1650" w:type="dxa"/>
                  <w:vAlign w:val="center"/>
                </w:tcPr>
                <w:p w14:paraId="1B476523" w14:textId="1083B1C5" w:rsidR="00F015BC" w:rsidRPr="00101127" w:rsidRDefault="00F015BC" w:rsidP="00101127">
                  <w:pPr>
                    <w:pStyle w:val="ListParagraph"/>
                    <w:ind w:left="0"/>
                    <w:jc w:val="center"/>
                    <w:rPr>
                      <w:rFonts w:ascii="Times New Roman" w:hAnsi="Times New Roman"/>
                      <w:b/>
                      <w:sz w:val="20"/>
                      <w:szCs w:val="20"/>
                    </w:rPr>
                  </w:pPr>
                  <w:r>
                    <w:rPr>
                      <w:rFonts w:ascii="Times New Roman" w:hAnsi="Times New Roman"/>
                      <w:b/>
                      <w:sz w:val="20"/>
                      <w:szCs w:val="20"/>
                    </w:rPr>
                    <w:t>1 163 417</w:t>
                  </w:r>
                </w:p>
              </w:tc>
              <w:tc>
                <w:tcPr>
                  <w:tcW w:w="1441" w:type="dxa"/>
                  <w:vAlign w:val="center"/>
                </w:tcPr>
                <w:p w14:paraId="1CFFB148" w14:textId="274791BC" w:rsidR="00F015BC" w:rsidRPr="00101127" w:rsidRDefault="00F015BC" w:rsidP="00101127">
                  <w:pPr>
                    <w:pStyle w:val="ListParagraph"/>
                    <w:ind w:left="0"/>
                    <w:jc w:val="center"/>
                    <w:rPr>
                      <w:rFonts w:ascii="Times New Roman" w:hAnsi="Times New Roman"/>
                      <w:b/>
                      <w:sz w:val="20"/>
                      <w:szCs w:val="20"/>
                    </w:rPr>
                  </w:pPr>
                  <w:r>
                    <w:rPr>
                      <w:rFonts w:ascii="Times New Roman" w:hAnsi="Times New Roman"/>
                      <w:b/>
                      <w:sz w:val="20"/>
                      <w:szCs w:val="20"/>
                    </w:rPr>
                    <w:t>1 163 417</w:t>
                  </w:r>
                </w:p>
              </w:tc>
              <w:tc>
                <w:tcPr>
                  <w:tcW w:w="1019" w:type="dxa"/>
                  <w:vAlign w:val="center"/>
                </w:tcPr>
                <w:p w14:paraId="2B83AA51" w14:textId="4FAF83D7" w:rsidR="00F015BC" w:rsidRPr="00A36E67" w:rsidDel="009C5ACA" w:rsidRDefault="00F015BC" w:rsidP="00101127">
                  <w:pPr>
                    <w:pStyle w:val="ListParagraph"/>
                    <w:ind w:left="0"/>
                    <w:jc w:val="center"/>
                    <w:rPr>
                      <w:rFonts w:ascii="Times New Roman" w:hAnsi="Times New Roman"/>
                      <w:b/>
                      <w:sz w:val="20"/>
                      <w:szCs w:val="20"/>
                    </w:rPr>
                  </w:pPr>
                  <w:r>
                    <w:rPr>
                      <w:rFonts w:ascii="Times New Roman" w:hAnsi="Times New Roman"/>
                      <w:b/>
                      <w:sz w:val="20"/>
                      <w:szCs w:val="20"/>
                    </w:rPr>
                    <w:t>0</w:t>
                  </w:r>
                </w:p>
              </w:tc>
            </w:tr>
          </w:tbl>
          <w:p w14:paraId="04C2158C" w14:textId="03201596" w:rsidR="00AB5AA6" w:rsidRPr="007F7053" w:rsidRDefault="00AB5AA6" w:rsidP="007F7053">
            <w:pPr>
              <w:pStyle w:val="ListParagraph"/>
              <w:spacing w:after="0" w:line="240" w:lineRule="auto"/>
              <w:ind w:left="1134"/>
              <w:jc w:val="both"/>
              <w:rPr>
                <w:rFonts w:ascii="Times New Roman" w:hAnsi="Times New Roman"/>
                <w:color w:val="000000"/>
                <w:sz w:val="24"/>
                <w:szCs w:val="24"/>
              </w:rPr>
            </w:pPr>
          </w:p>
        </w:tc>
      </w:tr>
      <w:tr w:rsidR="000F5EDB" w:rsidRPr="000F5EDB" w14:paraId="3495FB86" w14:textId="77777777" w:rsidTr="00904AD3">
        <w:trPr>
          <w:jc w:val="center"/>
        </w:trPr>
        <w:tc>
          <w:tcPr>
            <w:tcW w:w="3000" w:type="dxa"/>
            <w:gridSpan w:val="3"/>
          </w:tcPr>
          <w:p w14:paraId="273B65D9" w14:textId="1305974F" w:rsidR="007F6B1C" w:rsidRPr="000F5EDB" w:rsidRDefault="007F6B1C" w:rsidP="00B14ED7">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6.1. detalizēts ieņēmumu aprēķins</w:t>
            </w:r>
          </w:p>
        </w:tc>
        <w:tc>
          <w:tcPr>
            <w:tcW w:w="6363" w:type="dxa"/>
            <w:gridSpan w:val="6"/>
            <w:vMerge/>
          </w:tcPr>
          <w:p w14:paraId="2CBEF3A6" w14:textId="77777777" w:rsidR="007F6B1C" w:rsidRPr="000F5EDB" w:rsidRDefault="007F6B1C" w:rsidP="00B14ED7">
            <w:pPr>
              <w:pStyle w:val="naisf"/>
              <w:spacing w:before="0" w:beforeAutospacing="0" w:after="0" w:afterAutospacing="0"/>
              <w:rPr>
                <w:b/>
                <w:i/>
              </w:rPr>
            </w:pPr>
          </w:p>
        </w:tc>
      </w:tr>
      <w:tr w:rsidR="000F5EDB" w:rsidRPr="000F5EDB" w14:paraId="4423AA44" w14:textId="77777777" w:rsidTr="00904AD3">
        <w:trPr>
          <w:jc w:val="center"/>
        </w:trPr>
        <w:tc>
          <w:tcPr>
            <w:tcW w:w="3000" w:type="dxa"/>
            <w:gridSpan w:val="3"/>
          </w:tcPr>
          <w:p w14:paraId="78DF23CF" w14:textId="77777777" w:rsidR="007F6B1C" w:rsidRPr="000F5EDB" w:rsidRDefault="007F6B1C" w:rsidP="00B14ED7">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6.2. detalizēts izdevumu aprēķins</w:t>
            </w:r>
          </w:p>
        </w:tc>
        <w:tc>
          <w:tcPr>
            <w:tcW w:w="6363" w:type="dxa"/>
            <w:gridSpan w:val="6"/>
            <w:vMerge/>
          </w:tcPr>
          <w:p w14:paraId="236DBE21" w14:textId="77777777" w:rsidR="007F6B1C" w:rsidRPr="000F5EDB" w:rsidRDefault="007F6B1C" w:rsidP="00B14ED7">
            <w:pPr>
              <w:pStyle w:val="naisf"/>
              <w:spacing w:before="0" w:beforeAutospacing="0" w:after="0" w:afterAutospacing="0"/>
              <w:rPr>
                <w:b/>
                <w:i/>
              </w:rPr>
            </w:pPr>
          </w:p>
        </w:tc>
      </w:tr>
      <w:tr w:rsidR="001335D1" w:rsidRPr="000F5EDB" w14:paraId="1D69092E" w14:textId="77777777" w:rsidTr="00904AD3">
        <w:tblPrEx>
          <w:tblCellMar>
            <w:top w:w="28" w:type="dxa"/>
            <w:left w:w="28" w:type="dxa"/>
            <w:bottom w:w="28" w:type="dxa"/>
            <w:right w:w="28" w:type="dxa"/>
          </w:tblCellMar>
          <w:tblLook w:val="0000" w:firstRow="0" w:lastRow="0" w:firstColumn="0" w:lastColumn="0" w:noHBand="0" w:noVBand="0"/>
        </w:tblPrEx>
        <w:trPr>
          <w:trHeight w:val="381"/>
          <w:jc w:val="center"/>
        </w:trPr>
        <w:tc>
          <w:tcPr>
            <w:tcW w:w="517" w:type="dxa"/>
            <w:gridSpan w:val="2"/>
            <w:vAlign w:val="center"/>
          </w:tcPr>
          <w:p w14:paraId="54A47964" w14:textId="79126FCA" w:rsidR="001335D1" w:rsidRPr="00101127" w:rsidRDefault="001335D1" w:rsidP="00B14ED7">
            <w:pPr>
              <w:pStyle w:val="naisnod"/>
              <w:spacing w:before="0" w:beforeAutospacing="0" w:after="0" w:afterAutospacing="0"/>
              <w:ind w:left="57" w:right="57"/>
              <w:jc w:val="center"/>
            </w:pPr>
            <w:r w:rsidRPr="00A36E67">
              <w:lastRenderedPageBreak/>
              <w:t>7</w:t>
            </w:r>
            <w:r w:rsidRPr="00101127">
              <w:t>.</w:t>
            </w:r>
          </w:p>
        </w:tc>
        <w:tc>
          <w:tcPr>
            <w:tcW w:w="2483" w:type="dxa"/>
            <w:vAlign w:val="center"/>
          </w:tcPr>
          <w:p w14:paraId="44D1DF3F" w14:textId="202A1BA3" w:rsidR="001335D1" w:rsidRPr="00101127" w:rsidRDefault="001335D1" w:rsidP="00101127">
            <w:pPr>
              <w:pStyle w:val="naisnod"/>
              <w:spacing w:before="0" w:beforeAutospacing="0" w:after="0" w:afterAutospacing="0"/>
              <w:ind w:left="57" w:right="57"/>
            </w:pPr>
            <w:r>
              <w:t>Cita informācija</w:t>
            </w:r>
          </w:p>
        </w:tc>
        <w:tc>
          <w:tcPr>
            <w:tcW w:w="6363" w:type="dxa"/>
            <w:gridSpan w:val="6"/>
            <w:vAlign w:val="center"/>
          </w:tcPr>
          <w:p w14:paraId="3168D2BA" w14:textId="1DB14F68" w:rsidR="001335D1" w:rsidRPr="00101127" w:rsidRDefault="001335D1" w:rsidP="00101127">
            <w:pPr>
              <w:pStyle w:val="naisnod"/>
              <w:spacing w:before="0" w:beforeAutospacing="0" w:after="0" w:afterAutospacing="0"/>
              <w:ind w:left="57" w:right="57"/>
            </w:pPr>
            <w:r w:rsidRPr="00101127">
              <w:t>Izdevumi pa pasākumiem var tikt precizēti atbilstoši veiktajam iepirkumam.</w:t>
            </w:r>
          </w:p>
        </w:tc>
      </w:tr>
      <w:tr w:rsidR="000F5EDB" w:rsidRPr="000F5EDB" w14:paraId="07CF6A10" w14:textId="77777777" w:rsidTr="00904AD3">
        <w:tblPrEx>
          <w:tblCellMar>
            <w:top w:w="28" w:type="dxa"/>
            <w:left w:w="28" w:type="dxa"/>
            <w:bottom w:w="28" w:type="dxa"/>
            <w:right w:w="28" w:type="dxa"/>
          </w:tblCellMar>
          <w:tblLook w:val="0000" w:firstRow="0" w:lastRow="0" w:firstColumn="0" w:lastColumn="0" w:noHBand="0" w:noVBand="0"/>
        </w:tblPrEx>
        <w:trPr>
          <w:trHeight w:val="381"/>
          <w:jc w:val="center"/>
        </w:trPr>
        <w:tc>
          <w:tcPr>
            <w:tcW w:w="9363" w:type="dxa"/>
            <w:gridSpan w:val="9"/>
            <w:vAlign w:val="center"/>
          </w:tcPr>
          <w:p w14:paraId="2747C7F9" w14:textId="77777777" w:rsidR="007F6B1C" w:rsidRPr="000F5EDB" w:rsidRDefault="007F6B1C" w:rsidP="00B14ED7">
            <w:pPr>
              <w:pStyle w:val="naisnod"/>
              <w:spacing w:before="0" w:beforeAutospacing="0" w:after="0" w:afterAutospacing="0"/>
              <w:ind w:left="57" w:right="57"/>
              <w:jc w:val="center"/>
            </w:pPr>
            <w:r w:rsidRPr="000F5EDB">
              <w:rPr>
                <w:b/>
              </w:rPr>
              <w:t>VII. Tiesību akta projekta izpildes nodrošināšana un tās ietekme uz institūcijām</w:t>
            </w:r>
          </w:p>
        </w:tc>
      </w:tr>
      <w:tr w:rsidR="000F5EDB" w:rsidRPr="000F5EDB" w14:paraId="06267466" w14:textId="77777777" w:rsidTr="00904AD3">
        <w:tblPrEx>
          <w:tblCellMar>
            <w:top w:w="28" w:type="dxa"/>
            <w:left w:w="28" w:type="dxa"/>
            <w:bottom w:w="28" w:type="dxa"/>
            <w:right w:w="28" w:type="dxa"/>
          </w:tblCellMar>
          <w:tblLook w:val="0000" w:firstRow="0" w:lastRow="0" w:firstColumn="0" w:lastColumn="0" w:noHBand="0" w:noVBand="0"/>
        </w:tblPrEx>
        <w:trPr>
          <w:trHeight w:val="427"/>
          <w:jc w:val="center"/>
        </w:trPr>
        <w:tc>
          <w:tcPr>
            <w:tcW w:w="406" w:type="dxa"/>
          </w:tcPr>
          <w:p w14:paraId="3B2489AE" w14:textId="77777777" w:rsidR="007F6B1C" w:rsidRPr="000F5EDB" w:rsidRDefault="007F6B1C" w:rsidP="00B14ED7">
            <w:pPr>
              <w:pStyle w:val="naisnod"/>
              <w:spacing w:before="0" w:beforeAutospacing="0" w:after="0" w:afterAutospacing="0"/>
              <w:ind w:left="57" w:right="57"/>
              <w:jc w:val="both"/>
            </w:pPr>
            <w:r w:rsidRPr="000F5EDB">
              <w:t>1.</w:t>
            </w:r>
          </w:p>
        </w:tc>
        <w:tc>
          <w:tcPr>
            <w:tcW w:w="3468" w:type="dxa"/>
            <w:gridSpan w:val="3"/>
          </w:tcPr>
          <w:p w14:paraId="03C2B5F3" w14:textId="77777777" w:rsidR="007F6B1C" w:rsidRPr="000F5EDB" w:rsidRDefault="007F6B1C" w:rsidP="00B14ED7">
            <w:pPr>
              <w:pStyle w:val="naisf"/>
              <w:spacing w:before="0" w:beforeAutospacing="0" w:after="0" w:afterAutospacing="0"/>
              <w:ind w:left="57" w:right="57"/>
            </w:pPr>
            <w:r w:rsidRPr="000F5EDB">
              <w:t>Projekta izpildē iesaistītās institūcijas</w:t>
            </w:r>
          </w:p>
        </w:tc>
        <w:tc>
          <w:tcPr>
            <w:tcW w:w="5489" w:type="dxa"/>
            <w:gridSpan w:val="5"/>
          </w:tcPr>
          <w:p w14:paraId="5FCAE7AB" w14:textId="68D77D78" w:rsidR="007F6B1C" w:rsidRPr="000F5EDB" w:rsidRDefault="00693908" w:rsidP="00AF6FD6">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lang w:eastAsia="lv-LV"/>
              </w:rPr>
              <w:t>Valsts policija</w:t>
            </w:r>
            <w:r w:rsidR="0055466C">
              <w:rPr>
                <w:rFonts w:ascii="Times New Roman" w:hAnsi="Times New Roman" w:cs="Times New Roman"/>
                <w:sz w:val="24"/>
                <w:szCs w:val="24"/>
                <w:lang w:eastAsia="lv-LV"/>
              </w:rPr>
              <w:t>.</w:t>
            </w:r>
          </w:p>
        </w:tc>
      </w:tr>
      <w:tr w:rsidR="000F5EDB" w:rsidRPr="000F5EDB" w14:paraId="7E1B6415" w14:textId="77777777" w:rsidTr="00904AD3">
        <w:tblPrEx>
          <w:tblCellMar>
            <w:top w:w="28" w:type="dxa"/>
            <w:left w:w="28" w:type="dxa"/>
            <w:bottom w:w="28" w:type="dxa"/>
            <w:right w:w="28" w:type="dxa"/>
          </w:tblCellMar>
          <w:tblLook w:val="0000" w:firstRow="0" w:lastRow="0" w:firstColumn="0" w:lastColumn="0" w:noHBand="0" w:noVBand="0"/>
        </w:tblPrEx>
        <w:trPr>
          <w:trHeight w:val="463"/>
          <w:jc w:val="center"/>
        </w:trPr>
        <w:tc>
          <w:tcPr>
            <w:tcW w:w="406" w:type="dxa"/>
          </w:tcPr>
          <w:p w14:paraId="0C4C2867" w14:textId="77777777" w:rsidR="007F6B1C" w:rsidRPr="000F5EDB" w:rsidRDefault="007F6B1C" w:rsidP="00B14ED7">
            <w:pPr>
              <w:pStyle w:val="naisnod"/>
              <w:spacing w:before="0" w:beforeAutospacing="0" w:after="0" w:afterAutospacing="0"/>
              <w:ind w:left="57" w:right="57"/>
              <w:jc w:val="both"/>
            </w:pPr>
            <w:r w:rsidRPr="000F5EDB">
              <w:t>2.</w:t>
            </w:r>
          </w:p>
        </w:tc>
        <w:tc>
          <w:tcPr>
            <w:tcW w:w="3468" w:type="dxa"/>
            <w:gridSpan w:val="3"/>
          </w:tcPr>
          <w:p w14:paraId="60B6A57F" w14:textId="77777777" w:rsidR="007F6B1C" w:rsidRPr="000F5EDB" w:rsidRDefault="007F6B1C" w:rsidP="00B14ED7">
            <w:pPr>
              <w:pStyle w:val="naisf"/>
              <w:spacing w:before="0" w:beforeAutospacing="0" w:after="0" w:afterAutospacing="0"/>
              <w:ind w:left="57" w:right="57"/>
            </w:pPr>
            <w:r w:rsidRPr="000F5EDB">
              <w:t>Projekta izpildes ietekme uz pār</w:t>
            </w:r>
            <w:r w:rsidRPr="000F5EDB">
              <w:softHyphen/>
              <w:t>valdes funkcijām un institucionālo struktūru.</w:t>
            </w:r>
          </w:p>
          <w:p w14:paraId="59F7EE2C" w14:textId="77777777" w:rsidR="007F6B1C" w:rsidRPr="000F5EDB" w:rsidRDefault="007F6B1C" w:rsidP="00B14ED7">
            <w:pPr>
              <w:pStyle w:val="naisf"/>
              <w:spacing w:before="0" w:beforeAutospacing="0" w:after="0" w:afterAutospacing="0"/>
              <w:ind w:left="57" w:right="57"/>
            </w:pPr>
            <w:r w:rsidRPr="000F5EDB">
              <w:t>Jaunu institūciju izveide, esošu institūciju likvidācija vai reorga</w:t>
            </w:r>
            <w:r w:rsidRPr="000F5EDB">
              <w:softHyphen/>
              <w:t>nizācija, to ietekme uz institūcijas cilvēkresursiem.</w:t>
            </w:r>
          </w:p>
        </w:tc>
        <w:tc>
          <w:tcPr>
            <w:tcW w:w="5489" w:type="dxa"/>
            <w:gridSpan w:val="5"/>
          </w:tcPr>
          <w:p w14:paraId="1779038D" w14:textId="77777777" w:rsidR="007F6B1C" w:rsidRPr="000F5EDB" w:rsidRDefault="00E53494" w:rsidP="00B14ED7">
            <w:pPr>
              <w:shd w:val="clear" w:color="auto" w:fill="FFFFFF"/>
              <w:spacing w:after="0" w:line="240" w:lineRule="auto"/>
              <w:jc w:val="both"/>
              <w:rPr>
                <w:rFonts w:ascii="Times New Roman" w:hAnsi="Times New Roman" w:cs="Times New Roman"/>
                <w:sz w:val="24"/>
                <w:szCs w:val="24"/>
                <w:lang w:eastAsia="lv-LV"/>
              </w:rPr>
            </w:pPr>
            <w:r w:rsidRPr="000F5EDB">
              <w:rPr>
                <w:rFonts w:ascii="Times New Roman" w:hAnsi="Times New Roman" w:cs="Times New Roman"/>
                <w:sz w:val="24"/>
                <w:szCs w:val="24"/>
              </w:rPr>
              <w:t>Projekts šo jomu neskar.</w:t>
            </w:r>
          </w:p>
          <w:p w14:paraId="1889EB7A" w14:textId="77777777" w:rsidR="007F6B1C" w:rsidRPr="000F5EDB" w:rsidRDefault="007F6B1C" w:rsidP="00B14ED7">
            <w:pPr>
              <w:shd w:val="clear" w:color="auto" w:fill="FFFFFF"/>
              <w:spacing w:after="0" w:line="240" w:lineRule="auto"/>
              <w:jc w:val="both"/>
              <w:rPr>
                <w:rFonts w:ascii="Times New Roman" w:hAnsi="Times New Roman" w:cs="Times New Roman"/>
                <w:sz w:val="24"/>
                <w:szCs w:val="24"/>
                <w:lang w:eastAsia="lv-LV"/>
              </w:rPr>
            </w:pPr>
          </w:p>
        </w:tc>
      </w:tr>
      <w:tr w:rsidR="000F5EDB" w:rsidRPr="000F5EDB" w14:paraId="082988A8" w14:textId="77777777" w:rsidTr="00904AD3">
        <w:tblPrEx>
          <w:tblCellMar>
            <w:top w:w="28" w:type="dxa"/>
            <w:left w:w="28" w:type="dxa"/>
            <w:bottom w:w="28" w:type="dxa"/>
            <w:right w:w="28" w:type="dxa"/>
          </w:tblCellMar>
          <w:tblLook w:val="0000" w:firstRow="0" w:lastRow="0" w:firstColumn="0" w:lastColumn="0" w:noHBand="0" w:noVBand="0"/>
        </w:tblPrEx>
        <w:trPr>
          <w:trHeight w:val="402"/>
          <w:jc w:val="center"/>
        </w:trPr>
        <w:tc>
          <w:tcPr>
            <w:tcW w:w="406" w:type="dxa"/>
            <w:tcBorders>
              <w:top w:val="single" w:sz="4" w:space="0" w:color="auto"/>
              <w:left w:val="single" w:sz="4" w:space="0" w:color="auto"/>
              <w:bottom w:val="single" w:sz="4" w:space="0" w:color="auto"/>
              <w:right w:val="single" w:sz="4" w:space="0" w:color="auto"/>
            </w:tcBorders>
          </w:tcPr>
          <w:p w14:paraId="7BDB85BE" w14:textId="77777777" w:rsidR="007F6B1C" w:rsidRPr="000F5EDB" w:rsidRDefault="007F6B1C" w:rsidP="00B14ED7">
            <w:pPr>
              <w:pStyle w:val="naisnod"/>
              <w:spacing w:before="0" w:beforeAutospacing="0" w:after="0" w:afterAutospacing="0"/>
              <w:ind w:left="57" w:right="57"/>
              <w:jc w:val="both"/>
            </w:pPr>
            <w:r w:rsidRPr="000F5EDB">
              <w:lastRenderedPageBreak/>
              <w:t>3.</w:t>
            </w:r>
          </w:p>
        </w:tc>
        <w:tc>
          <w:tcPr>
            <w:tcW w:w="3468" w:type="dxa"/>
            <w:gridSpan w:val="3"/>
            <w:tcBorders>
              <w:top w:val="single" w:sz="4" w:space="0" w:color="auto"/>
              <w:left w:val="single" w:sz="4" w:space="0" w:color="auto"/>
              <w:bottom w:val="single" w:sz="4" w:space="0" w:color="auto"/>
              <w:right w:val="single" w:sz="4" w:space="0" w:color="auto"/>
            </w:tcBorders>
          </w:tcPr>
          <w:p w14:paraId="2FA6BDA4" w14:textId="77777777" w:rsidR="007F6B1C" w:rsidRPr="000F5EDB" w:rsidRDefault="007F6B1C" w:rsidP="00B14ED7">
            <w:pPr>
              <w:pStyle w:val="naisf"/>
              <w:spacing w:before="0" w:beforeAutospacing="0" w:after="0" w:afterAutospacing="0"/>
              <w:ind w:left="57" w:right="57"/>
            </w:pPr>
            <w:r w:rsidRPr="000F5EDB">
              <w:t>Cita informācija</w:t>
            </w:r>
          </w:p>
        </w:tc>
        <w:tc>
          <w:tcPr>
            <w:tcW w:w="5489" w:type="dxa"/>
            <w:gridSpan w:val="5"/>
            <w:tcBorders>
              <w:top w:val="single" w:sz="4" w:space="0" w:color="auto"/>
              <w:left w:val="single" w:sz="4" w:space="0" w:color="auto"/>
              <w:bottom w:val="single" w:sz="4" w:space="0" w:color="auto"/>
              <w:right w:val="single" w:sz="4" w:space="0" w:color="auto"/>
            </w:tcBorders>
          </w:tcPr>
          <w:p w14:paraId="2AC5FA8C" w14:textId="77777777" w:rsidR="007F6B1C" w:rsidRPr="000F5EDB" w:rsidRDefault="00E53494" w:rsidP="00B14ED7">
            <w:pPr>
              <w:spacing w:after="0" w:line="240" w:lineRule="auto"/>
              <w:ind w:left="57" w:right="57"/>
              <w:jc w:val="both"/>
              <w:rPr>
                <w:rFonts w:ascii="Times New Roman" w:hAnsi="Times New Roman" w:cs="Times New Roman"/>
                <w:sz w:val="24"/>
                <w:szCs w:val="24"/>
                <w:lang w:eastAsia="lv-LV"/>
              </w:rPr>
            </w:pPr>
            <w:r w:rsidRPr="000F5EDB">
              <w:rPr>
                <w:rFonts w:ascii="Times New Roman" w:hAnsi="Times New Roman" w:cs="Times New Roman"/>
                <w:sz w:val="24"/>
                <w:szCs w:val="24"/>
              </w:rPr>
              <w:t>Nav.</w:t>
            </w:r>
          </w:p>
        </w:tc>
      </w:tr>
    </w:tbl>
    <w:p w14:paraId="6351446F" w14:textId="77777777" w:rsidR="00EA7BD0" w:rsidRDefault="00EA7BD0" w:rsidP="005128C9">
      <w:pPr>
        <w:pStyle w:val="naisf"/>
        <w:spacing w:before="0" w:beforeAutospacing="0" w:after="0" w:afterAutospacing="0"/>
      </w:pPr>
    </w:p>
    <w:p w14:paraId="3C6C468F" w14:textId="37A988AB" w:rsidR="005128C9" w:rsidRPr="000F5EDB" w:rsidRDefault="00834F7A" w:rsidP="00E22508">
      <w:pPr>
        <w:pStyle w:val="naisf"/>
        <w:spacing w:before="0" w:beforeAutospacing="0" w:after="0" w:afterAutospacing="0"/>
        <w:ind w:left="720"/>
      </w:pPr>
      <w:r>
        <w:t>Anotācijas II, IV, V un</w:t>
      </w:r>
      <w:r w:rsidR="005128C9" w:rsidRPr="000F5EDB">
        <w:t xml:space="preserve"> </w:t>
      </w:r>
      <w:r w:rsidR="005128C9" w:rsidRPr="000F5EDB">
        <w:rPr>
          <w:bCs/>
        </w:rPr>
        <w:t xml:space="preserve">VI </w:t>
      </w:r>
      <w:r w:rsidR="005128C9" w:rsidRPr="000F5EDB">
        <w:t>sadaļa – projekts šīs jomas neskar.</w:t>
      </w:r>
    </w:p>
    <w:p w14:paraId="20DBB843" w14:textId="77777777" w:rsidR="005128C9" w:rsidRDefault="005128C9" w:rsidP="005128C9">
      <w:pPr>
        <w:spacing w:after="0" w:line="240" w:lineRule="auto"/>
        <w:ind w:left="283" w:firstLine="437"/>
        <w:rPr>
          <w:rFonts w:ascii="Times New Roman" w:hAnsi="Times New Roman" w:cs="Times New Roman"/>
          <w:sz w:val="28"/>
          <w:szCs w:val="28"/>
        </w:rPr>
      </w:pPr>
    </w:p>
    <w:p w14:paraId="0F04E0F6" w14:textId="77777777" w:rsidR="00EA7BD0" w:rsidRPr="000F5EDB" w:rsidRDefault="00EA7BD0" w:rsidP="005128C9">
      <w:pPr>
        <w:spacing w:after="0" w:line="240" w:lineRule="auto"/>
        <w:ind w:left="283" w:firstLine="437"/>
        <w:rPr>
          <w:rFonts w:ascii="Times New Roman" w:hAnsi="Times New Roman" w:cs="Times New Roman"/>
          <w:sz w:val="28"/>
          <w:szCs w:val="28"/>
        </w:rPr>
      </w:pPr>
    </w:p>
    <w:p w14:paraId="2838B3CA" w14:textId="759EDD56" w:rsidR="005128C9" w:rsidRPr="008A74AC" w:rsidRDefault="00577B1B" w:rsidP="00A73784">
      <w:pPr>
        <w:pStyle w:val="naisf"/>
        <w:spacing w:before="0" w:beforeAutospacing="0" w:after="0" w:afterAutospacing="0"/>
        <w:ind w:right="57"/>
      </w:pPr>
      <w:r w:rsidRPr="008A74AC">
        <w:t>Iekšlietu ministrs</w:t>
      </w:r>
      <w:r w:rsidRPr="008A74AC">
        <w:tab/>
      </w:r>
      <w:proofErr w:type="gramStart"/>
      <w:r w:rsidR="00AF709E">
        <w:t xml:space="preserve">                                         </w:t>
      </w:r>
      <w:proofErr w:type="gramEnd"/>
      <w:r w:rsidR="00A73784">
        <w:tab/>
      </w:r>
      <w:r w:rsidR="00AF709E">
        <w:t xml:space="preserve">           </w:t>
      </w:r>
      <w:r w:rsidR="001A0094">
        <w:tab/>
      </w:r>
      <w:r w:rsidR="00AF709E">
        <w:t xml:space="preserve">       </w:t>
      </w:r>
      <w:r w:rsidR="001A0094">
        <w:tab/>
      </w:r>
      <w:r w:rsidR="001A0094">
        <w:tab/>
      </w:r>
      <w:r w:rsidR="00AF709E">
        <w:t xml:space="preserve"> </w:t>
      </w:r>
      <w:r w:rsidR="001A0094">
        <w:t>R.Kozlovskis</w:t>
      </w:r>
    </w:p>
    <w:p w14:paraId="225610DF" w14:textId="77777777" w:rsidR="00AF709E" w:rsidRDefault="00AF709E" w:rsidP="00A73784">
      <w:pPr>
        <w:pStyle w:val="naisf"/>
        <w:spacing w:before="0" w:beforeAutospacing="0" w:after="0" w:afterAutospacing="0"/>
        <w:ind w:right="57"/>
      </w:pPr>
    </w:p>
    <w:p w14:paraId="2D239D15" w14:textId="77777777" w:rsidR="00EA7BD0" w:rsidRDefault="00EA7BD0" w:rsidP="00A73784">
      <w:pPr>
        <w:pStyle w:val="naisf"/>
        <w:spacing w:before="0" w:beforeAutospacing="0" w:after="0" w:afterAutospacing="0"/>
        <w:ind w:right="57"/>
      </w:pPr>
    </w:p>
    <w:p w14:paraId="261EE3A7" w14:textId="77777777" w:rsidR="00834F7A" w:rsidRDefault="00834F7A" w:rsidP="00A73784">
      <w:pPr>
        <w:pStyle w:val="naisf"/>
        <w:spacing w:before="0" w:beforeAutospacing="0" w:after="0" w:afterAutospacing="0"/>
        <w:ind w:right="57"/>
      </w:pPr>
    </w:p>
    <w:p w14:paraId="5AD1EF3C" w14:textId="682DDB16" w:rsidR="005128C9" w:rsidRDefault="005128C9" w:rsidP="00A73784">
      <w:pPr>
        <w:pStyle w:val="naisf"/>
        <w:spacing w:before="0" w:beforeAutospacing="0" w:after="0" w:afterAutospacing="0"/>
        <w:ind w:right="57"/>
      </w:pPr>
      <w:r w:rsidRPr="008A74AC">
        <w:t xml:space="preserve">Vīza: valsts sekretāre </w:t>
      </w:r>
      <w:r w:rsidR="00577B1B" w:rsidRPr="008A74AC">
        <w:tab/>
      </w:r>
      <w:proofErr w:type="gramStart"/>
      <w:r w:rsidR="00AF709E">
        <w:t xml:space="preserve">                                  </w:t>
      </w:r>
      <w:proofErr w:type="gramEnd"/>
      <w:r w:rsidR="00A73784">
        <w:tab/>
      </w:r>
      <w:r w:rsidR="00AF709E">
        <w:t xml:space="preserve">            </w:t>
      </w:r>
      <w:r w:rsidR="00E22508">
        <w:tab/>
      </w:r>
      <w:r w:rsidR="00E22508">
        <w:tab/>
      </w:r>
      <w:r w:rsidRPr="008A74AC">
        <w:t>I.Pētersone–Godmane</w:t>
      </w:r>
    </w:p>
    <w:p w14:paraId="42D3C1CA" w14:textId="7CFD2519" w:rsidR="00AF709E" w:rsidRDefault="00E22508" w:rsidP="00A73784">
      <w:pPr>
        <w:pStyle w:val="naisf"/>
        <w:spacing w:before="0" w:beforeAutospacing="0" w:after="0" w:afterAutospacing="0"/>
        <w:ind w:right="57"/>
      </w:pPr>
      <w:r>
        <w:tab/>
      </w:r>
    </w:p>
    <w:p w14:paraId="493702AD" w14:textId="77777777" w:rsidR="00EA7BD0" w:rsidRDefault="00EA7BD0" w:rsidP="008A74AC">
      <w:pPr>
        <w:pStyle w:val="naisf"/>
        <w:spacing w:before="0" w:beforeAutospacing="0" w:after="0" w:afterAutospacing="0"/>
        <w:ind w:left="57" w:right="57"/>
      </w:pPr>
    </w:p>
    <w:p w14:paraId="10AD8741" w14:textId="77777777" w:rsidR="00E22508" w:rsidRDefault="00E22508" w:rsidP="00E22508">
      <w:pPr>
        <w:spacing w:after="0" w:line="240" w:lineRule="auto"/>
        <w:rPr>
          <w:rFonts w:ascii="Times New Roman" w:hAnsi="Times New Roman" w:cs="Times New Roman"/>
          <w:sz w:val="20"/>
          <w:szCs w:val="20"/>
        </w:rPr>
      </w:pPr>
    </w:p>
    <w:p w14:paraId="6C2A7B30" w14:textId="77777777" w:rsidR="00E22508" w:rsidRDefault="00E22508" w:rsidP="00E22508">
      <w:pPr>
        <w:spacing w:after="0" w:line="240" w:lineRule="auto"/>
        <w:rPr>
          <w:rFonts w:ascii="Times New Roman" w:hAnsi="Times New Roman" w:cs="Times New Roman"/>
          <w:sz w:val="20"/>
          <w:szCs w:val="20"/>
        </w:rPr>
      </w:pPr>
    </w:p>
    <w:p w14:paraId="589A5612" w14:textId="77777777" w:rsidR="00E22508" w:rsidRDefault="00E22508" w:rsidP="00E22508">
      <w:pPr>
        <w:spacing w:after="0" w:line="240" w:lineRule="auto"/>
        <w:ind w:firstLine="720"/>
        <w:rPr>
          <w:rFonts w:ascii="Times New Roman" w:hAnsi="Times New Roman" w:cs="Times New Roman"/>
          <w:sz w:val="20"/>
          <w:szCs w:val="20"/>
        </w:rPr>
      </w:pPr>
    </w:p>
    <w:p w14:paraId="7DB62F54" w14:textId="77777777" w:rsidR="00DA57EA" w:rsidRDefault="00DA57EA" w:rsidP="00E22508">
      <w:pPr>
        <w:spacing w:after="0" w:line="240" w:lineRule="auto"/>
        <w:ind w:firstLine="720"/>
        <w:rPr>
          <w:rFonts w:ascii="Times New Roman" w:hAnsi="Times New Roman" w:cs="Times New Roman"/>
          <w:sz w:val="20"/>
          <w:szCs w:val="20"/>
        </w:rPr>
      </w:pPr>
    </w:p>
    <w:p w14:paraId="5142B4F5" w14:textId="77777777" w:rsidR="00DA57EA" w:rsidRDefault="00DA57EA" w:rsidP="00E22508">
      <w:pPr>
        <w:spacing w:after="0" w:line="240" w:lineRule="auto"/>
        <w:ind w:firstLine="720"/>
        <w:rPr>
          <w:rFonts w:ascii="Times New Roman" w:hAnsi="Times New Roman" w:cs="Times New Roman"/>
          <w:sz w:val="20"/>
          <w:szCs w:val="20"/>
        </w:rPr>
      </w:pPr>
    </w:p>
    <w:p w14:paraId="0724F632" w14:textId="77777777" w:rsidR="00DA57EA" w:rsidRDefault="00DA57EA" w:rsidP="00E22508">
      <w:pPr>
        <w:spacing w:after="0" w:line="240" w:lineRule="auto"/>
        <w:ind w:firstLine="720"/>
        <w:rPr>
          <w:rFonts w:ascii="Times New Roman" w:hAnsi="Times New Roman" w:cs="Times New Roman"/>
          <w:sz w:val="20"/>
          <w:szCs w:val="20"/>
        </w:rPr>
      </w:pPr>
    </w:p>
    <w:p w14:paraId="300591D0" w14:textId="77777777" w:rsidR="00DA57EA" w:rsidRDefault="00DA57EA" w:rsidP="00E22508">
      <w:pPr>
        <w:spacing w:after="0" w:line="240" w:lineRule="auto"/>
        <w:ind w:firstLine="720"/>
        <w:rPr>
          <w:rFonts w:ascii="Times New Roman" w:hAnsi="Times New Roman" w:cs="Times New Roman"/>
          <w:sz w:val="20"/>
          <w:szCs w:val="20"/>
        </w:rPr>
      </w:pPr>
      <w:bookmarkStart w:id="4" w:name="_GoBack"/>
      <w:bookmarkEnd w:id="4"/>
    </w:p>
    <w:p w14:paraId="60B7B47F" w14:textId="77777777" w:rsidR="00DA57EA" w:rsidRDefault="00DA57EA" w:rsidP="00E22508">
      <w:pPr>
        <w:spacing w:after="0" w:line="240" w:lineRule="auto"/>
        <w:ind w:firstLine="720"/>
        <w:rPr>
          <w:rFonts w:ascii="Times New Roman" w:hAnsi="Times New Roman" w:cs="Times New Roman"/>
          <w:sz w:val="20"/>
          <w:szCs w:val="20"/>
        </w:rPr>
      </w:pPr>
    </w:p>
    <w:p w14:paraId="02946779" w14:textId="77777777" w:rsidR="00DA57EA" w:rsidRDefault="00DA57EA" w:rsidP="00E22508">
      <w:pPr>
        <w:spacing w:after="0" w:line="240" w:lineRule="auto"/>
        <w:ind w:firstLine="720"/>
        <w:rPr>
          <w:rFonts w:ascii="Times New Roman" w:hAnsi="Times New Roman" w:cs="Times New Roman"/>
          <w:sz w:val="20"/>
          <w:szCs w:val="20"/>
        </w:rPr>
      </w:pPr>
    </w:p>
    <w:p w14:paraId="12523FB0" w14:textId="77777777" w:rsidR="00DA57EA" w:rsidRDefault="00DA57EA" w:rsidP="00E22508">
      <w:pPr>
        <w:spacing w:after="0" w:line="240" w:lineRule="auto"/>
        <w:ind w:firstLine="720"/>
        <w:rPr>
          <w:rFonts w:ascii="Times New Roman" w:hAnsi="Times New Roman" w:cs="Times New Roman"/>
          <w:sz w:val="20"/>
          <w:szCs w:val="20"/>
        </w:rPr>
      </w:pPr>
    </w:p>
    <w:p w14:paraId="76B5393F" w14:textId="77777777" w:rsidR="00A73784" w:rsidRDefault="00A73784" w:rsidP="00E22508">
      <w:pPr>
        <w:spacing w:after="0" w:line="240" w:lineRule="auto"/>
        <w:ind w:firstLine="720"/>
        <w:rPr>
          <w:rFonts w:ascii="Times New Roman" w:hAnsi="Times New Roman" w:cs="Times New Roman"/>
          <w:sz w:val="20"/>
          <w:szCs w:val="20"/>
        </w:rPr>
      </w:pPr>
    </w:p>
    <w:p w14:paraId="2162215F" w14:textId="77777777" w:rsidR="00A73784" w:rsidRDefault="00A73784" w:rsidP="00E22508">
      <w:pPr>
        <w:spacing w:after="0" w:line="240" w:lineRule="auto"/>
        <w:ind w:firstLine="720"/>
        <w:rPr>
          <w:rFonts w:ascii="Times New Roman" w:hAnsi="Times New Roman" w:cs="Times New Roman"/>
          <w:sz w:val="20"/>
          <w:szCs w:val="20"/>
        </w:rPr>
      </w:pPr>
    </w:p>
    <w:p w14:paraId="4CA6FA2D" w14:textId="77777777" w:rsidR="00A73784" w:rsidRDefault="00A73784" w:rsidP="00E22508">
      <w:pPr>
        <w:spacing w:after="0" w:line="240" w:lineRule="auto"/>
        <w:ind w:firstLine="720"/>
        <w:rPr>
          <w:rFonts w:ascii="Times New Roman" w:hAnsi="Times New Roman" w:cs="Times New Roman"/>
          <w:sz w:val="20"/>
          <w:szCs w:val="20"/>
        </w:rPr>
      </w:pPr>
    </w:p>
    <w:p w14:paraId="3CD860D2" w14:textId="77777777" w:rsidR="00A73784" w:rsidRDefault="00A73784" w:rsidP="00E22508">
      <w:pPr>
        <w:spacing w:after="0" w:line="240" w:lineRule="auto"/>
        <w:ind w:firstLine="720"/>
        <w:rPr>
          <w:rFonts w:ascii="Times New Roman" w:hAnsi="Times New Roman" w:cs="Times New Roman"/>
          <w:sz w:val="20"/>
          <w:szCs w:val="20"/>
        </w:rPr>
      </w:pPr>
    </w:p>
    <w:p w14:paraId="54073546" w14:textId="77777777" w:rsidR="00A73784" w:rsidRDefault="00A73784" w:rsidP="00E22508">
      <w:pPr>
        <w:spacing w:after="0" w:line="240" w:lineRule="auto"/>
        <w:ind w:firstLine="720"/>
        <w:rPr>
          <w:rFonts w:ascii="Times New Roman" w:hAnsi="Times New Roman" w:cs="Times New Roman"/>
          <w:sz w:val="20"/>
          <w:szCs w:val="20"/>
        </w:rPr>
      </w:pPr>
    </w:p>
    <w:p w14:paraId="3393A83B" w14:textId="77777777" w:rsidR="00A73784" w:rsidRDefault="00A73784" w:rsidP="00E22508">
      <w:pPr>
        <w:spacing w:after="0" w:line="240" w:lineRule="auto"/>
        <w:ind w:firstLine="720"/>
        <w:rPr>
          <w:rFonts w:ascii="Times New Roman" w:hAnsi="Times New Roman" w:cs="Times New Roman"/>
          <w:sz w:val="20"/>
          <w:szCs w:val="20"/>
        </w:rPr>
      </w:pPr>
    </w:p>
    <w:p w14:paraId="42A9A531" w14:textId="77777777" w:rsidR="00A73784" w:rsidRDefault="00A73784" w:rsidP="00E22508">
      <w:pPr>
        <w:spacing w:after="0" w:line="240" w:lineRule="auto"/>
        <w:ind w:firstLine="720"/>
        <w:rPr>
          <w:rFonts w:ascii="Times New Roman" w:hAnsi="Times New Roman" w:cs="Times New Roman"/>
          <w:sz w:val="20"/>
          <w:szCs w:val="20"/>
        </w:rPr>
      </w:pPr>
    </w:p>
    <w:p w14:paraId="013326C4" w14:textId="77777777" w:rsidR="00A73784" w:rsidRDefault="00A73784" w:rsidP="00E22508">
      <w:pPr>
        <w:spacing w:after="0" w:line="240" w:lineRule="auto"/>
        <w:ind w:firstLine="720"/>
        <w:rPr>
          <w:rFonts w:ascii="Times New Roman" w:hAnsi="Times New Roman" w:cs="Times New Roman"/>
          <w:sz w:val="20"/>
          <w:szCs w:val="20"/>
        </w:rPr>
      </w:pPr>
    </w:p>
    <w:p w14:paraId="2262D824" w14:textId="77777777" w:rsidR="00A73784" w:rsidRDefault="00A73784" w:rsidP="00E22508">
      <w:pPr>
        <w:spacing w:after="0" w:line="240" w:lineRule="auto"/>
        <w:ind w:firstLine="720"/>
        <w:rPr>
          <w:rFonts w:ascii="Times New Roman" w:hAnsi="Times New Roman" w:cs="Times New Roman"/>
          <w:sz w:val="20"/>
          <w:szCs w:val="20"/>
        </w:rPr>
      </w:pPr>
    </w:p>
    <w:p w14:paraId="450A93A1" w14:textId="77777777" w:rsidR="00A73784" w:rsidRDefault="00A73784" w:rsidP="00E22508">
      <w:pPr>
        <w:spacing w:after="0" w:line="240" w:lineRule="auto"/>
        <w:ind w:firstLine="720"/>
        <w:rPr>
          <w:rFonts w:ascii="Times New Roman" w:hAnsi="Times New Roman" w:cs="Times New Roman"/>
          <w:sz w:val="20"/>
          <w:szCs w:val="20"/>
        </w:rPr>
      </w:pPr>
    </w:p>
    <w:p w14:paraId="41CE4F75" w14:textId="77777777" w:rsidR="00A73784" w:rsidRDefault="00A73784" w:rsidP="00E22508">
      <w:pPr>
        <w:spacing w:after="0" w:line="240" w:lineRule="auto"/>
        <w:ind w:firstLine="720"/>
        <w:rPr>
          <w:rFonts w:ascii="Times New Roman" w:hAnsi="Times New Roman" w:cs="Times New Roman"/>
          <w:sz w:val="20"/>
          <w:szCs w:val="20"/>
        </w:rPr>
      </w:pPr>
    </w:p>
    <w:p w14:paraId="22CB1412" w14:textId="77777777" w:rsidR="00A73784" w:rsidRDefault="00A73784" w:rsidP="00E22508">
      <w:pPr>
        <w:spacing w:after="0" w:line="240" w:lineRule="auto"/>
        <w:ind w:firstLine="720"/>
        <w:rPr>
          <w:rFonts w:ascii="Times New Roman" w:hAnsi="Times New Roman" w:cs="Times New Roman"/>
          <w:sz w:val="20"/>
          <w:szCs w:val="20"/>
        </w:rPr>
      </w:pPr>
    </w:p>
    <w:p w14:paraId="63CDC4D6" w14:textId="77777777" w:rsidR="00A73784" w:rsidRDefault="00A73784" w:rsidP="00E22508">
      <w:pPr>
        <w:spacing w:after="0" w:line="240" w:lineRule="auto"/>
        <w:ind w:firstLine="720"/>
        <w:rPr>
          <w:rFonts w:ascii="Times New Roman" w:hAnsi="Times New Roman" w:cs="Times New Roman"/>
          <w:sz w:val="20"/>
          <w:szCs w:val="20"/>
        </w:rPr>
      </w:pPr>
    </w:p>
    <w:p w14:paraId="68053ED3" w14:textId="77777777" w:rsidR="00A73784" w:rsidRDefault="00A73784" w:rsidP="00E22508">
      <w:pPr>
        <w:spacing w:after="0" w:line="240" w:lineRule="auto"/>
        <w:ind w:firstLine="720"/>
        <w:rPr>
          <w:rFonts w:ascii="Times New Roman" w:hAnsi="Times New Roman" w:cs="Times New Roman"/>
          <w:sz w:val="20"/>
          <w:szCs w:val="20"/>
        </w:rPr>
      </w:pPr>
    </w:p>
    <w:p w14:paraId="2C4812E0" w14:textId="77777777" w:rsidR="00A73784" w:rsidRDefault="00A73784" w:rsidP="00E22508">
      <w:pPr>
        <w:spacing w:after="0" w:line="240" w:lineRule="auto"/>
        <w:ind w:firstLine="720"/>
        <w:rPr>
          <w:rFonts w:ascii="Times New Roman" w:hAnsi="Times New Roman" w:cs="Times New Roman"/>
          <w:sz w:val="20"/>
          <w:szCs w:val="20"/>
        </w:rPr>
      </w:pPr>
    </w:p>
    <w:p w14:paraId="6408D644" w14:textId="77777777" w:rsidR="00A73784" w:rsidRDefault="00A73784" w:rsidP="00E22508">
      <w:pPr>
        <w:spacing w:after="0" w:line="240" w:lineRule="auto"/>
        <w:ind w:firstLine="720"/>
        <w:rPr>
          <w:rFonts w:ascii="Times New Roman" w:hAnsi="Times New Roman" w:cs="Times New Roman"/>
          <w:sz w:val="20"/>
          <w:szCs w:val="20"/>
        </w:rPr>
      </w:pPr>
    </w:p>
    <w:p w14:paraId="4210E610" w14:textId="77777777" w:rsidR="00A73784" w:rsidRDefault="00A73784" w:rsidP="00E22508">
      <w:pPr>
        <w:spacing w:after="0" w:line="240" w:lineRule="auto"/>
        <w:ind w:firstLine="720"/>
        <w:rPr>
          <w:rFonts w:ascii="Times New Roman" w:hAnsi="Times New Roman" w:cs="Times New Roman"/>
          <w:sz w:val="20"/>
          <w:szCs w:val="20"/>
        </w:rPr>
      </w:pPr>
    </w:p>
    <w:p w14:paraId="30A63C59" w14:textId="77777777" w:rsidR="00A73784" w:rsidRDefault="00A73784" w:rsidP="00E22508">
      <w:pPr>
        <w:spacing w:after="0" w:line="240" w:lineRule="auto"/>
        <w:ind w:firstLine="720"/>
        <w:rPr>
          <w:rFonts w:ascii="Times New Roman" w:hAnsi="Times New Roman" w:cs="Times New Roman"/>
          <w:sz w:val="20"/>
          <w:szCs w:val="20"/>
        </w:rPr>
      </w:pPr>
    </w:p>
    <w:p w14:paraId="7465F161" w14:textId="77777777" w:rsidR="00A73784" w:rsidRDefault="00A73784" w:rsidP="00E22508">
      <w:pPr>
        <w:spacing w:after="0" w:line="240" w:lineRule="auto"/>
        <w:ind w:firstLine="720"/>
        <w:rPr>
          <w:rFonts w:ascii="Times New Roman" w:hAnsi="Times New Roman" w:cs="Times New Roman"/>
          <w:sz w:val="20"/>
          <w:szCs w:val="20"/>
        </w:rPr>
      </w:pPr>
    </w:p>
    <w:p w14:paraId="05EA13C9" w14:textId="77777777" w:rsidR="00A73784" w:rsidRDefault="00A73784" w:rsidP="00E22508">
      <w:pPr>
        <w:spacing w:after="0" w:line="240" w:lineRule="auto"/>
        <w:ind w:firstLine="720"/>
        <w:rPr>
          <w:rFonts w:ascii="Times New Roman" w:hAnsi="Times New Roman" w:cs="Times New Roman"/>
          <w:sz w:val="20"/>
          <w:szCs w:val="20"/>
        </w:rPr>
      </w:pPr>
    </w:p>
    <w:p w14:paraId="0005B35B" w14:textId="77777777" w:rsidR="00A73784" w:rsidRDefault="00A73784" w:rsidP="00E22508">
      <w:pPr>
        <w:spacing w:after="0" w:line="240" w:lineRule="auto"/>
        <w:ind w:firstLine="720"/>
        <w:rPr>
          <w:rFonts w:ascii="Times New Roman" w:hAnsi="Times New Roman" w:cs="Times New Roman"/>
          <w:sz w:val="20"/>
          <w:szCs w:val="20"/>
        </w:rPr>
      </w:pPr>
    </w:p>
    <w:p w14:paraId="7861F54A" w14:textId="77777777" w:rsidR="00DA57EA" w:rsidRDefault="00DA57EA" w:rsidP="00E22508">
      <w:pPr>
        <w:spacing w:after="0" w:line="240" w:lineRule="auto"/>
        <w:ind w:firstLine="720"/>
        <w:rPr>
          <w:rFonts w:ascii="Times New Roman" w:hAnsi="Times New Roman" w:cs="Times New Roman"/>
          <w:sz w:val="20"/>
          <w:szCs w:val="20"/>
        </w:rPr>
      </w:pPr>
    </w:p>
    <w:p w14:paraId="610C0B1F" w14:textId="77777777" w:rsidR="00DA57EA" w:rsidRDefault="00DA57EA" w:rsidP="00E22508">
      <w:pPr>
        <w:spacing w:after="0" w:line="240" w:lineRule="auto"/>
        <w:ind w:firstLine="720"/>
        <w:rPr>
          <w:rFonts w:ascii="Times New Roman" w:hAnsi="Times New Roman" w:cs="Times New Roman"/>
          <w:sz w:val="20"/>
          <w:szCs w:val="20"/>
        </w:rPr>
      </w:pPr>
    </w:p>
    <w:p w14:paraId="26138C30" w14:textId="77777777" w:rsidR="00DA57EA" w:rsidRDefault="00DA57EA" w:rsidP="00E22508">
      <w:pPr>
        <w:spacing w:after="0" w:line="240" w:lineRule="auto"/>
        <w:ind w:firstLine="720"/>
        <w:rPr>
          <w:rFonts w:ascii="Times New Roman" w:hAnsi="Times New Roman" w:cs="Times New Roman"/>
          <w:sz w:val="20"/>
          <w:szCs w:val="20"/>
        </w:rPr>
      </w:pPr>
    </w:p>
    <w:p w14:paraId="520B168D" w14:textId="3DF1CF79" w:rsidR="00E22508" w:rsidRPr="00E22508" w:rsidRDefault="00E22508" w:rsidP="00E22508">
      <w:pPr>
        <w:spacing w:after="0" w:line="240" w:lineRule="auto"/>
        <w:ind w:firstLine="720"/>
        <w:rPr>
          <w:rFonts w:ascii="Times New Roman" w:hAnsi="Times New Roman" w:cs="Times New Roman"/>
          <w:sz w:val="20"/>
          <w:szCs w:val="20"/>
        </w:rPr>
      </w:pPr>
      <w:r w:rsidRPr="00E22508">
        <w:rPr>
          <w:rFonts w:ascii="Times New Roman" w:hAnsi="Times New Roman" w:cs="Times New Roman"/>
          <w:sz w:val="20"/>
          <w:szCs w:val="20"/>
        </w:rPr>
        <w:t>2</w:t>
      </w:r>
      <w:r w:rsidR="00016903">
        <w:rPr>
          <w:rFonts w:ascii="Times New Roman" w:hAnsi="Times New Roman" w:cs="Times New Roman"/>
          <w:sz w:val="20"/>
          <w:szCs w:val="20"/>
        </w:rPr>
        <w:t>8</w:t>
      </w:r>
      <w:r w:rsidRPr="00E22508">
        <w:rPr>
          <w:rFonts w:ascii="Times New Roman" w:hAnsi="Times New Roman" w:cs="Times New Roman"/>
          <w:sz w:val="20"/>
          <w:szCs w:val="20"/>
        </w:rPr>
        <w:t xml:space="preserve">.11.2014. </w:t>
      </w:r>
      <w:r w:rsidR="00016903">
        <w:rPr>
          <w:rFonts w:ascii="Times New Roman" w:hAnsi="Times New Roman" w:cs="Times New Roman"/>
          <w:sz w:val="20"/>
          <w:szCs w:val="20"/>
        </w:rPr>
        <w:t>10:00</w:t>
      </w:r>
    </w:p>
    <w:p w14:paraId="0E6CF04C" w14:textId="4A533F6E" w:rsidR="00E22508" w:rsidRPr="00E22508" w:rsidRDefault="00E22508" w:rsidP="00E22508">
      <w:pPr>
        <w:spacing w:after="0" w:line="240" w:lineRule="auto"/>
        <w:ind w:firstLine="720"/>
        <w:rPr>
          <w:rFonts w:ascii="Times New Roman" w:hAnsi="Times New Roman" w:cs="Times New Roman"/>
          <w:sz w:val="20"/>
          <w:szCs w:val="20"/>
        </w:rPr>
      </w:pPr>
      <w:r w:rsidRPr="00E22508">
        <w:rPr>
          <w:rFonts w:ascii="Times New Roman" w:hAnsi="Times New Roman" w:cs="Times New Roman"/>
          <w:sz w:val="20"/>
          <w:szCs w:val="20"/>
        </w:rPr>
        <w:t>1</w:t>
      </w:r>
      <w:r w:rsidR="00A73784">
        <w:rPr>
          <w:rFonts w:ascii="Times New Roman" w:hAnsi="Times New Roman" w:cs="Times New Roman"/>
          <w:sz w:val="20"/>
          <w:szCs w:val="20"/>
        </w:rPr>
        <w:t>998</w:t>
      </w:r>
    </w:p>
    <w:p w14:paraId="720E9208" w14:textId="77777777" w:rsidR="00D54B5A" w:rsidRDefault="00D54B5A" w:rsidP="00E2250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w:t>
      </w:r>
      <w:r w:rsidR="00E22508" w:rsidRPr="00E22508">
        <w:rPr>
          <w:rFonts w:ascii="Times New Roman" w:hAnsi="Times New Roman" w:cs="Times New Roman"/>
          <w:sz w:val="20"/>
          <w:szCs w:val="20"/>
        </w:rPr>
        <w:t>Nora</w:t>
      </w:r>
      <w:r w:rsidR="00E22508">
        <w:rPr>
          <w:rFonts w:ascii="Times New Roman" w:hAnsi="Times New Roman" w:cs="Times New Roman"/>
          <w:sz w:val="20"/>
          <w:szCs w:val="20"/>
        </w:rPr>
        <w:t xml:space="preserve"> </w:t>
      </w:r>
    </w:p>
    <w:p w14:paraId="5A06853A" w14:textId="3206F15D" w:rsidR="00E22508" w:rsidRPr="00E22508" w:rsidRDefault="00E22508" w:rsidP="00E22508">
      <w:pPr>
        <w:spacing w:after="0" w:line="240" w:lineRule="auto"/>
        <w:ind w:firstLine="720"/>
        <w:jc w:val="both"/>
        <w:rPr>
          <w:rFonts w:ascii="Times New Roman" w:hAnsi="Times New Roman" w:cs="Times New Roman"/>
          <w:sz w:val="20"/>
          <w:szCs w:val="20"/>
        </w:rPr>
      </w:pPr>
      <w:r w:rsidRPr="00E22508">
        <w:rPr>
          <w:rFonts w:ascii="Times New Roman" w:hAnsi="Times New Roman" w:cs="Times New Roman"/>
          <w:sz w:val="20"/>
          <w:szCs w:val="20"/>
        </w:rPr>
        <w:t>67829546</w:t>
      </w:r>
      <w:r w:rsidR="00D54B5A">
        <w:rPr>
          <w:rFonts w:ascii="Times New Roman" w:hAnsi="Times New Roman" w:cs="Times New Roman"/>
          <w:sz w:val="20"/>
          <w:szCs w:val="20"/>
        </w:rPr>
        <w:t xml:space="preserve">, </w:t>
      </w:r>
      <w:hyperlink r:id="rId8" w:history="1">
        <w:r w:rsidRPr="00E22508">
          <w:rPr>
            <w:rStyle w:val="Hyperlink"/>
            <w:rFonts w:ascii="Times New Roman" w:hAnsi="Times New Roman" w:cs="Times New Roman"/>
            <w:color w:val="auto"/>
            <w:sz w:val="20"/>
            <w:szCs w:val="20"/>
            <w:u w:val="none"/>
          </w:rPr>
          <w:t>raitis.nora@vp.gov.lv</w:t>
        </w:r>
      </w:hyperlink>
    </w:p>
    <w:p w14:paraId="0FA6E50B" w14:textId="77777777" w:rsidR="00E22508" w:rsidRDefault="00E22508" w:rsidP="00E22508">
      <w:pPr>
        <w:spacing w:after="0" w:line="240" w:lineRule="auto"/>
        <w:rPr>
          <w:rFonts w:ascii="Times New Roman" w:hAnsi="Times New Roman" w:cs="Times New Roman"/>
          <w:sz w:val="20"/>
          <w:szCs w:val="20"/>
        </w:rPr>
      </w:pPr>
    </w:p>
    <w:p w14:paraId="1F8F9DEB" w14:textId="77777777" w:rsidR="00D54B5A" w:rsidRDefault="00D54B5A" w:rsidP="00E22508">
      <w:pPr>
        <w:spacing w:after="0" w:line="240" w:lineRule="auto"/>
        <w:ind w:firstLine="720"/>
        <w:rPr>
          <w:rFonts w:ascii="Times New Roman" w:hAnsi="Times New Roman" w:cs="Times New Roman"/>
          <w:sz w:val="20"/>
          <w:szCs w:val="20"/>
        </w:rPr>
      </w:pPr>
      <w:proofErr w:type="spellStart"/>
      <w:r>
        <w:rPr>
          <w:rFonts w:ascii="Times New Roman" w:hAnsi="Times New Roman" w:cs="Times New Roman"/>
          <w:sz w:val="20"/>
          <w:szCs w:val="20"/>
        </w:rPr>
        <w:t>N.</w:t>
      </w:r>
      <w:r w:rsidR="00E22508" w:rsidRPr="00E22508">
        <w:rPr>
          <w:rFonts w:ascii="Times New Roman" w:hAnsi="Times New Roman" w:cs="Times New Roman"/>
          <w:sz w:val="20"/>
          <w:szCs w:val="20"/>
        </w:rPr>
        <w:t>Dorožko</w:t>
      </w:r>
      <w:proofErr w:type="spellEnd"/>
    </w:p>
    <w:p w14:paraId="61FEA696" w14:textId="0E7C53D6" w:rsidR="00E22508" w:rsidRPr="00E22508" w:rsidRDefault="00E22508" w:rsidP="00E22508">
      <w:pPr>
        <w:spacing w:after="0" w:line="240" w:lineRule="auto"/>
        <w:ind w:firstLine="720"/>
        <w:rPr>
          <w:rFonts w:ascii="Times New Roman" w:hAnsi="Times New Roman" w:cs="Times New Roman"/>
          <w:sz w:val="20"/>
          <w:szCs w:val="20"/>
        </w:rPr>
      </w:pPr>
      <w:r w:rsidRPr="00E22508">
        <w:rPr>
          <w:rFonts w:ascii="Times New Roman" w:hAnsi="Times New Roman" w:cs="Times New Roman"/>
          <w:sz w:val="20"/>
          <w:szCs w:val="20"/>
        </w:rPr>
        <w:t>67075408</w:t>
      </w:r>
      <w:r w:rsidR="00D54B5A">
        <w:rPr>
          <w:rFonts w:ascii="Times New Roman" w:hAnsi="Times New Roman" w:cs="Times New Roman"/>
          <w:sz w:val="20"/>
          <w:szCs w:val="20"/>
        </w:rPr>
        <w:t xml:space="preserve">, </w:t>
      </w:r>
      <w:hyperlink r:id="rId9" w:history="1">
        <w:r w:rsidRPr="00E22508">
          <w:rPr>
            <w:rStyle w:val="Hyperlink"/>
            <w:rFonts w:ascii="Times New Roman" w:hAnsi="Times New Roman" w:cs="Times New Roman"/>
            <w:color w:val="auto"/>
            <w:sz w:val="20"/>
            <w:szCs w:val="20"/>
            <w:u w:val="none"/>
          </w:rPr>
          <w:t>natalija.dorozko@vp.gov.lv</w:t>
        </w:r>
      </w:hyperlink>
    </w:p>
    <w:sectPr w:rsidR="00E22508" w:rsidRPr="00E22508" w:rsidSect="00A73784">
      <w:headerReference w:type="default" r:id="rId10"/>
      <w:footerReference w:type="default" r:id="rId11"/>
      <w:footerReference w:type="first" r:id="rId12"/>
      <w:pgSz w:w="11906" w:h="16838"/>
      <w:pgMar w:top="1134" w:right="1134" w:bottom="226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B38E9" w14:textId="77777777" w:rsidR="0042154B" w:rsidRDefault="0042154B" w:rsidP="00A61504">
      <w:pPr>
        <w:spacing w:after="0" w:line="240" w:lineRule="auto"/>
      </w:pPr>
      <w:r>
        <w:separator/>
      </w:r>
    </w:p>
  </w:endnote>
  <w:endnote w:type="continuationSeparator" w:id="0">
    <w:p w14:paraId="774A1241" w14:textId="77777777" w:rsidR="0042154B" w:rsidRDefault="0042154B"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0214" w14:textId="420CD6EE" w:rsidR="007912AB" w:rsidRPr="006D2A8C" w:rsidRDefault="007912AB" w:rsidP="00BA6CFF">
    <w:pPr>
      <w:pStyle w:val="NormalWeb"/>
      <w:spacing w:before="0" w:beforeAutospacing="0" w:after="0" w:afterAutospacing="0"/>
      <w:jc w:val="both"/>
      <w:rPr>
        <w:noProof/>
        <w:sz w:val="20"/>
        <w:szCs w:val="20"/>
      </w:rPr>
    </w:pPr>
    <w:r w:rsidRPr="006D2A8C">
      <w:rPr>
        <w:sz w:val="20"/>
        <w:szCs w:val="20"/>
      </w:rPr>
      <w:fldChar w:fldCharType="begin"/>
    </w:r>
    <w:r w:rsidRPr="006D2A8C">
      <w:rPr>
        <w:sz w:val="20"/>
        <w:szCs w:val="20"/>
      </w:rPr>
      <w:instrText xml:space="preserve"> FILENAME </w:instrText>
    </w:r>
    <w:r w:rsidRPr="006D2A8C">
      <w:rPr>
        <w:sz w:val="20"/>
        <w:szCs w:val="20"/>
      </w:rPr>
      <w:fldChar w:fldCharType="separate"/>
    </w:r>
    <w:r w:rsidR="00016903">
      <w:rPr>
        <w:noProof/>
        <w:sz w:val="20"/>
        <w:szCs w:val="20"/>
      </w:rPr>
      <w:t>IEMAnot_281114_groz354</w:t>
    </w:r>
    <w:r w:rsidRPr="006D2A8C">
      <w:rPr>
        <w:sz w:val="20"/>
        <w:szCs w:val="20"/>
      </w:rPr>
      <w:fldChar w:fldCharType="end"/>
    </w:r>
    <w:r w:rsidRPr="006D2A8C">
      <w:rPr>
        <w:sz w:val="20"/>
        <w:szCs w:val="20"/>
      </w:rPr>
      <w:t xml:space="preserve">; </w:t>
    </w:r>
    <w:r>
      <w:rPr>
        <w:sz w:val="20"/>
        <w:szCs w:val="20"/>
      </w:rPr>
      <w:t>Ministru kabineta r</w:t>
    </w:r>
    <w:r w:rsidRPr="006D2A8C">
      <w:rPr>
        <w:noProof/>
        <w:sz w:val="20"/>
        <w:szCs w:val="20"/>
      </w:rPr>
      <w:t>īkojuma projekta „</w:t>
    </w:r>
    <w:r>
      <w:rPr>
        <w:noProof/>
        <w:sz w:val="20"/>
        <w:szCs w:val="20"/>
      </w:rPr>
      <w:t>Grozījums Ministru kabineta 2014.gada 15.jūlija rīkojumā Nr.354 “</w:t>
    </w:r>
    <w:r w:rsidRPr="006D2A8C">
      <w:rPr>
        <w:noProof/>
        <w:sz w:val="20"/>
        <w:szCs w:val="20"/>
      </w:rPr>
      <w:t xml:space="preserve">Par finanšu līdzekļu piešķiršanu Iekšlietu ministrijai ar transportlīdzekļu iegādi saistītu izdevumu segšanai Latvijas Republikas prezidentūras </w:t>
    </w:r>
    <w:r>
      <w:rPr>
        <w:noProof/>
        <w:sz w:val="20"/>
        <w:szCs w:val="20"/>
      </w:rPr>
      <w:t xml:space="preserve">laikā </w:t>
    </w:r>
    <w:r w:rsidRPr="006D2A8C">
      <w:rPr>
        <w:noProof/>
        <w:sz w:val="20"/>
        <w:szCs w:val="20"/>
      </w:rPr>
      <w:t>Eiropas Savienības</w:t>
    </w:r>
    <w:r>
      <w:rPr>
        <w:noProof/>
        <w:sz w:val="20"/>
        <w:szCs w:val="20"/>
      </w:rPr>
      <w:t xml:space="preserve"> Padomē”</w:t>
    </w:r>
    <w:r w:rsidRPr="006D2A8C">
      <w:rPr>
        <w:noProof/>
        <w:sz w:val="20"/>
        <w:szCs w:val="20"/>
      </w:rPr>
      <w:t xml:space="preserve">” sākotnējās ietekmes novērtējuma </w:t>
    </w:r>
    <w:smartTag w:uri="schemas-tilde-lv/tildestengine" w:element="veidnes">
      <w:smartTagPr>
        <w:attr w:name="id" w:val="-1"/>
        <w:attr w:name="baseform" w:val="ziņojums"/>
        <w:attr w:name="text" w:val="ziņojums"/>
      </w:smartTagPr>
      <w:r w:rsidRPr="006D2A8C">
        <w:rPr>
          <w:noProof/>
          <w:sz w:val="20"/>
          <w:szCs w:val="20"/>
        </w:rPr>
        <w:t>ziņojums</w:t>
      </w:r>
    </w:smartTag>
    <w:r w:rsidRPr="006D2A8C">
      <w:rPr>
        <w:noProof/>
        <w:sz w:val="20"/>
        <w:szCs w:val="20"/>
      </w:rPr>
      <w:t xml:space="preserve"> (anotācija)</w:t>
    </w:r>
  </w:p>
  <w:p w14:paraId="5FBA871D" w14:textId="778E9D49" w:rsidR="007912AB" w:rsidRPr="00A61504" w:rsidRDefault="007912AB" w:rsidP="00501F14">
    <w:pPr>
      <w:pStyle w:val="NormalWeb"/>
      <w:tabs>
        <w:tab w:val="left" w:pos="6465"/>
      </w:tabs>
      <w:spacing w:before="0" w:beforeAutospacing="0" w:after="0" w:afterAutospacing="0"/>
      <w:jc w:val="both"/>
      <w:rPr>
        <w:bCs/>
        <w:sz w:val="18"/>
        <w:szCs w:val="18"/>
      </w:rPr>
    </w:pPr>
    <w:r>
      <w:rPr>
        <w:bCs/>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67ED" w14:textId="2CFB3152" w:rsidR="007912AB" w:rsidRPr="006D2A8C" w:rsidRDefault="007912AB" w:rsidP="00501F14">
    <w:pPr>
      <w:pStyle w:val="NormalWeb"/>
      <w:spacing w:before="0" w:beforeAutospacing="0" w:after="0" w:afterAutospacing="0"/>
      <w:jc w:val="both"/>
      <w:rPr>
        <w:noProof/>
        <w:sz w:val="20"/>
        <w:szCs w:val="20"/>
      </w:rPr>
    </w:pPr>
    <w:r w:rsidRPr="006D2A8C">
      <w:rPr>
        <w:sz w:val="20"/>
        <w:szCs w:val="20"/>
      </w:rPr>
      <w:fldChar w:fldCharType="begin"/>
    </w:r>
    <w:r w:rsidRPr="006D2A8C">
      <w:rPr>
        <w:sz w:val="20"/>
        <w:szCs w:val="20"/>
      </w:rPr>
      <w:instrText xml:space="preserve"> FILENAME </w:instrText>
    </w:r>
    <w:r w:rsidRPr="006D2A8C">
      <w:rPr>
        <w:sz w:val="20"/>
        <w:szCs w:val="20"/>
      </w:rPr>
      <w:fldChar w:fldCharType="separate"/>
    </w:r>
    <w:r w:rsidR="00016903">
      <w:rPr>
        <w:noProof/>
        <w:sz w:val="20"/>
        <w:szCs w:val="20"/>
      </w:rPr>
      <w:t>IEMAnot_281114_groz354</w:t>
    </w:r>
    <w:r w:rsidRPr="006D2A8C">
      <w:rPr>
        <w:sz w:val="20"/>
        <w:szCs w:val="20"/>
      </w:rPr>
      <w:fldChar w:fldCharType="end"/>
    </w:r>
    <w:r w:rsidRPr="006D2A8C">
      <w:rPr>
        <w:sz w:val="20"/>
        <w:szCs w:val="20"/>
      </w:rPr>
      <w:t xml:space="preserve">; </w:t>
    </w:r>
    <w:r>
      <w:rPr>
        <w:sz w:val="20"/>
        <w:szCs w:val="20"/>
      </w:rPr>
      <w:t>Ministru kabineta r</w:t>
    </w:r>
    <w:r w:rsidRPr="006D2A8C">
      <w:rPr>
        <w:noProof/>
        <w:sz w:val="20"/>
        <w:szCs w:val="20"/>
      </w:rPr>
      <w:t>īkojuma projekta „</w:t>
    </w:r>
    <w:r>
      <w:rPr>
        <w:noProof/>
        <w:sz w:val="20"/>
        <w:szCs w:val="20"/>
      </w:rPr>
      <w:t>Grozījums Ministru kabineta 2014.gada 15.jūlija rīkojumā Nr.354 “</w:t>
    </w:r>
    <w:r w:rsidRPr="006D2A8C">
      <w:rPr>
        <w:noProof/>
        <w:sz w:val="20"/>
        <w:szCs w:val="20"/>
      </w:rPr>
      <w:t xml:space="preserve">Par finanšu līdzekļu piešķiršanu Iekšlietu ministrijai ar transportlīdzekļu iegādi saistītu izdevumu segšanai Latvijas Republikas prezidentūras </w:t>
    </w:r>
    <w:r>
      <w:rPr>
        <w:noProof/>
        <w:sz w:val="20"/>
        <w:szCs w:val="20"/>
      </w:rPr>
      <w:t xml:space="preserve">laikā </w:t>
    </w:r>
    <w:r w:rsidRPr="006D2A8C">
      <w:rPr>
        <w:noProof/>
        <w:sz w:val="20"/>
        <w:szCs w:val="20"/>
      </w:rPr>
      <w:t>Eiropas Savienības</w:t>
    </w:r>
    <w:r>
      <w:rPr>
        <w:noProof/>
        <w:sz w:val="20"/>
        <w:szCs w:val="20"/>
      </w:rPr>
      <w:t xml:space="preserve"> Padomē”</w:t>
    </w:r>
    <w:r w:rsidRPr="006D2A8C">
      <w:rPr>
        <w:noProof/>
        <w:sz w:val="20"/>
        <w:szCs w:val="20"/>
      </w:rPr>
      <w:t xml:space="preserve">” sākotnējās ietekmes novērtējuma </w:t>
    </w:r>
    <w:smartTag w:uri="schemas-tilde-lv/tildestengine" w:element="veidnes">
      <w:smartTagPr>
        <w:attr w:name="id" w:val="-1"/>
        <w:attr w:name="baseform" w:val="ziņojums"/>
        <w:attr w:name="text" w:val="ziņojums"/>
      </w:smartTagPr>
      <w:r w:rsidRPr="006D2A8C">
        <w:rPr>
          <w:noProof/>
          <w:sz w:val="20"/>
          <w:szCs w:val="20"/>
        </w:rPr>
        <w:t>ziņojums</w:t>
      </w:r>
    </w:smartTag>
    <w:r w:rsidRPr="006D2A8C">
      <w:rPr>
        <w:noProof/>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CBD7A" w14:textId="77777777" w:rsidR="0042154B" w:rsidRDefault="0042154B" w:rsidP="00A61504">
      <w:pPr>
        <w:spacing w:after="0" w:line="240" w:lineRule="auto"/>
      </w:pPr>
      <w:r>
        <w:separator/>
      </w:r>
    </w:p>
  </w:footnote>
  <w:footnote w:type="continuationSeparator" w:id="0">
    <w:p w14:paraId="2CFBF5C5" w14:textId="77777777" w:rsidR="0042154B" w:rsidRDefault="0042154B"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861524"/>
      <w:docPartObj>
        <w:docPartGallery w:val="Page Numbers (Top of Page)"/>
        <w:docPartUnique/>
      </w:docPartObj>
    </w:sdtPr>
    <w:sdtEndPr>
      <w:rPr>
        <w:rFonts w:ascii="Times New Roman" w:hAnsi="Times New Roman" w:cs="Times New Roman"/>
        <w:noProof/>
        <w:sz w:val="20"/>
        <w:szCs w:val="20"/>
      </w:rPr>
    </w:sdtEndPr>
    <w:sdtContent>
      <w:p w14:paraId="34C1F075" w14:textId="77777777" w:rsidR="007912AB" w:rsidRPr="00855CB7" w:rsidRDefault="007912AB">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1A0094">
          <w:rPr>
            <w:rFonts w:ascii="Times New Roman" w:hAnsi="Times New Roman" w:cs="Times New Roman"/>
            <w:noProof/>
            <w:sz w:val="20"/>
            <w:szCs w:val="20"/>
          </w:rPr>
          <w:t>7</w:t>
        </w:r>
        <w:r w:rsidRPr="00855CB7">
          <w:rPr>
            <w:rFonts w:ascii="Times New Roman" w:hAnsi="Times New Roman" w:cs="Times New Roman"/>
            <w:noProof/>
            <w:sz w:val="20"/>
            <w:szCs w:val="20"/>
          </w:rPr>
          <w:fldChar w:fldCharType="end"/>
        </w:r>
      </w:p>
    </w:sdtContent>
  </w:sdt>
  <w:p w14:paraId="0F329245" w14:textId="77777777" w:rsidR="007912AB" w:rsidRDefault="00791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6663"/>
    <w:multiLevelType w:val="hybridMultilevel"/>
    <w:tmpl w:val="57EC49E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B94B78"/>
    <w:multiLevelType w:val="hybridMultilevel"/>
    <w:tmpl w:val="45483532"/>
    <w:lvl w:ilvl="0" w:tplc="CFBE4E90">
      <w:numFmt w:val="bullet"/>
      <w:lvlText w:val="-"/>
      <w:lvlJc w:val="left"/>
      <w:pPr>
        <w:ind w:left="1256" w:hanging="360"/>
      </w:pPr>
      <w:rPr>
        <w:rFonts w:ascii="Times New Roman" w:eastAsia="Calibri" w:hAnsi="Times New Roman" w:cs="Times New Roman"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2">
    <w:nsid w:val="349F0399"/>
    <w:multiLevelType w:val="hybridMultilevel"/>
    <w:tmpl w:val="BF6E5FDA"/>
    <w:lvl w:ilvl="0" w:tplc="4C1C50C4">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5BF2E06"/>
    <w:multiLevelType w:val="hybridMultilevel"/>
    <w:tmpl w:val="B95EF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D542A6"/>
    <w:multiLevelType w:val="hybridMultilevel"/>
    <w:tmpl w:val="5008A41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26429EE"/>
    <w:multiLevelType w:val="hybridMultilevel"/>
    <w:tmpl w:val="BC603F38"/>
    <w:lvl w:ilvl="0" w:tplc="A860F496">
      <w:start w:val="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2C50A5C"/>
    <w:multiLevelType w:val="hybridMultilevel"/>
    <w:tmpl w:val="27D685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C2539E2"/>
    <w:multiLevelType w:val="hybridMultilevel"/>
    <w:tmpl w:val="CC78CDB2"/>
    <w:lvl w:ilvl="0" w:tplc="AA10D62C">
      <w:numFmt w:val="bullet"/>
      <w:lvlText w:val="-"/>
      <w:lvlJc w:val="left"/>
      <w:pPr>
        <w:ind w:left="717" w:hanging="360"/>
      </w:pPr>
      <w:rPr>
        <w:rFonts w:ascii="Times New Roman" w:eastAsiaTheme="minorHAnsi"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9">
    <w:nsid w:val="75F915B1"/>
    <w:multiLevelType w:val="hybridMultilevel"/>
    <w:tmpl w:val="9AA89E58"/>
    <w:lvl w:ilvl="0" w:tplc="FDE6EF3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C773432"/>
    <w:multiLevelType w:val="hybridMultilevel"/>
    <w:tmpl w:val="CEFAF702"/>
    <w:lvl w:ilvl="0" w:tplc="84F29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1"/>
  </w:num>
  <w:num w:numId="3">
    <w:abstractNumId w:val="10"/>
  </w:num>
  <w:num w:numId="4">
    <w:abstractNumId w:val="6"/>
  </w:num>
  <w:num w:numId="5">
    <w:abstractNumId w:val="9"/>
  </w:num>
  <w:num w:numId="6">
    <w:abstractNumId w:val="3"/>
  </w:num>
  <w:num w:numId="7">
    <w:abstractNumId w:val="2"/>
  </w:num>
  <w:num w:numId="8">
    <w:abstractNumId w:val="4"/>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00368"/>
    <w:rsid w:val="00014682"/>
    <w:rsid w:val="00016903"/>
    <w:rsid w:val="00016AB4"/>
    <w:rsid w:val="00016F97"/>
    <w:rsid w:val="00024C31"/>
    <w:rsid w:val="0002741B"/>
    <w:rsid w:val="00031445"/>
    <w:rsid w:val="00041784"/>
    <w:rsid w:val="00050E30"/>
    <w:rsid w:val="0005387B"/>
    <w:rsid w:val="00054FC6"/>
    <w:rsid w:val="000744C8"/>
    <w:rsid w:val="00080BE3"/>
    <w:rsid w:val="00082DC3"/>
    <w:rsid w:val="000843D2"/>
    <w:rsid w:val="000852C4"/>
    <w:rsid w:val="000860B2"/>
    <w:rsid w:val="0009188C"/>
    <w:rsid w:val="00092CEE"/>
    <w:rsid w:val="00096ACC"/>
    <w:rsid w:val="000A0997"/>
    <w:rsid w:val="000B03F8"/>
    <w:rsid w:val="000C724B"/>
    <w:rsid w:val="000E4F50"/>
    <w:rsid w:val="000E63B9"/>
    <w:rsid w:val="000E744B"/>
    <w:rsid w:val="000F5EDB"/>
    <w:rsid w:val="000F6453"/>
    <w:rsid w:val="00101127"/>
    <w:rsid w:val="0010162C"/>
    <w:rsid w:val="0010201E"/>
    <w:rsid w:val="00104F72"/>
    <w:rsid w:val="00114BEB"/>
    <w:rsid w:val="001220EE"/>
    <w:rsid w:val="001240D5"/>
    <w:rsid w:val="0012680D"/>
    <w:rsid w:val="0013147A"/>
    <w:rsid w:val="001335D1"/>
    <w:rsid w:val="00141D3F"/>
    <w:rsid w:val="00156B92"/>
    <w:rsid w:val="00180D09"/>
    <w:rsid w:val="001822D6"/>
    <w:rsid w:val="001866BB"/>
    <w:rsid w:val="00192DE4"/>
    <w:rsid w:val="001A0094"/>
    <w:rsid w:val="001A0E71"/>
    <w:rsid w:val="001A2D7C"/>
    <w:rsid w:val="001B04E2"/>
    <w:rsid w:val="001B3506"/>
    <w:rsid w:val="001B6DF5"/>
    <w:rsid w:val="001C3CD9"/>
    <w:rsid w:val="001C6089"/>
    <w:rsid w:val="001D6D73"/>
    <w:rsid w:val="001E0A01"/>
    <w:rsid w:val="001F3CC6"/>
    <w:rsid w:val="00206EB2"/>
    <w:rsid w:val="00215035"/>
    <w:rsid w:val="00217CF7"/>
    <w:rsid w:val="002211A3"/>
    <w:rsid w:val="0022206E"/>
    <w:rsid w:val="00224BF5"/>
    <w:rsid w:val="00230741"/>
    <w:rsid w:val="00230C49"/>
    <w:rsid w:val="002402A6"/>
    <w:rsid w:val="00245A2A"/>
    <w:rsid w:val="002462D0"/>
    <w:rsid w:val="00257F0E"/>
    <w:rsid w:val="00270694"/>
    <w:rsid w:val="00270810"/>
    <w:rsid w:val="00272586"/>
    <w:rsid w:val="0029083D"/>
    <w:rsid w:val="002A41AC"/>
    <w:rsid w:val="002A5AAE"/>
    <w:rsid w:val="002B0525"/>
    <w:rsid w:val="002B710F"/>
    <w:rsid w:val="002C2327"/>
    <w:rsid w:val="002F413F"/>
    <w:rsid w:val="002F5DBA"/>
    <w:rsid w:val="00301746"/>
    <w:rsid w:val="0031061D"/>
    <w:rsid w:val="003145E9"/>
    <w:rsid w:val="003200D4"/>
    <w:rsid w:val="00346036"/>
    <w:rsid w:val="00346851"/>
    <w:rsid w:val="00350BAD"/>
    <w:rsid w:val="003533BA"/>
    <w:rsid w:val="0035422A"/>
    <w:rsid w:val="00354570"/>
    <w:rsid w:val="003716B9"/>
    <w:rsid w:val="00373337"/>
    <w:rsid w:val="0037661D"/>
    <w:rsid w:val="00381B61"/>
    <w:rsid w:val="003824BA"/>
    <w:rsid w:val="00390F2F"/>
    <w:rsid w:val="0039456E"/>
    <w:rsid w:val="003A3364"/>
    <w:rsid w:val="003B7958"/>
    <w:rsid w:val="003C1484"/>
    <w:rsid w:val="003C197A"/>
    <w:rsid w:val="003C2F8A"/>
    <w:rsid w:val="003D06C8"/>
    <w:rsid w:val="003D511A"/>
    <w:rsid w:val="003E708D"/>
    <w:rsid w:val="003F55FE"/>
    <w:rsid w:val="0042154B"/>
    <w:rsid w:val="004228C7"/>
    <w:rsid w:val="0043491D"/>
    <w:rsid w:val="00436B92"/>
    <w:rsid w:val="00437605"/>
    <w:rsid w:val="00443305"/>
    <w:rsid w:val="00443B51"/>
    <w:rsid w:val="004652BE"/>
    <w:rsid w:val="00467E9D"/>
    <w:rsid w:val="00472AD9"/>
    <w:rsid w:val="00473220"/>
    <w:rsid w:val="004A01BC"/>
    <w:rsid w:val="004A6E54"/>
    <w:rsid w:val="004B2162"/>
    <w:rsid w:val="004C3860"/>
    <w:rsid w:val="004D0B5B"/>
    <w:rsid w:val="004F4533"/>
    <w:rsid w:val="005002CE"/>
    <w:rsid w:val="0050177D"/>
    <w:rsid w:val="00501F14"/>
    <w:rsid w:val="00503555"/>
    <w:rsid w:val="00503B6A"/>
    <w:rsid w:val="005128C9"/>
    <w:rsid w:val="00532841"/>
    <w:rsid w:val="005328A6"/>
    <w:rsid w:val="005447D3"/>
    <w:rsid w:val="00546D87"/>
    <w:rsid w:val="005516CA"/>
    <w:rsid w:val="0055466C"/>
    <w:rsid w:val="00563DFE"/>
    <w:rsid w:val="0056420E"/>
    <w:rsid w:val="00565C66"/>
    <w:rsid w:val="005665E0"/>
    <w:rsid w:val="00577823"/>
    <w:rsid w:val="00577B1B"/>
    <w:rsid w:val="00584A28"/>
    <w:rsid w:val="00585ADC"/>
    <w:rsid w:val="005A23F1"/>
    <w:rsid w:val="005B2941"/>
    <w:rsid w:val="005C1FE4"/>
    <w:rsid w:val="005C2328"/>
    <w:rsid w:val="005C463B"/>
    <w:rsid w:val="005D0571"/>
    <w:rsid w:val="005D2900"/>
    <w:rsid w:val="005D2C25"/>
    <w:rsid w:val="005D70C7"/>
    <w:rsid w:val="005E1292"/>
    <w:rsid w:val="005E3D85"/>
    <w:rsid w:val="005E6A3A"/>
    <w:rsid w:val="005F015E"/>
    <w:rsid w:val="005F147F"/>
    <w:rsid w:val="00605782"/>
    <w:rsid w:val="0061086E"/>
    <w:rsid w:val="00650676"/>
    <w:rsid w:val="00660CB8"/>
    <w:rsid w:val="0066329A"/>
    <w:rsid w:val="006636BF"/>
    <w:rsid w:val="006661D5"/>
    <w:rsid w:val="00680012"/>
    <w:rsid w:val="00682C86"/>
    <w:rsid w:val="006879ED"/>
    <w:rsid w:val="00690AE4"/>
    <w:rsid w:val="006932CB"/>
    <w:rsid w:val="00693908"/>
    <w:rsid w:val="0069525A"/>
    <w:rsid w:val="006A6537"/>
    <w:rsid w:val="006B4385"/>
    <w:rsid w:val="006C618A"/>
    <w:rsid w:val="006C6B44"/>
    <w:rsid w:val="006D2A8C"/>
    <w:rsid w:val="006D5B51"/>
    <w:rsid w:val="006F293E"/>
    <w:rsid w:val="00713CD0"/>
    <w:rsid w:val="0071721D"/>
    <w:rsid w:val="00717C9D"/>
    <w:rsid w:val="00722701"/>
    <w:rsid w:val="00723E1F"/>
    <w:rsid w:val="00731279"/>
    <w:rsid w:val="00735D4B"/>
    <w:rsid w:val="00737EE0"/>
    <w:rsid w:val="007558D8"/>
    <w:rsid w:val="00755FBC"/>
    <w:rsid w:val="00774B22"/>
    <w:rsid w:val="0078619B"/>
    <w:rsid w:val="007912AB"/>
    <w:rsid w:val="00794419"/>
    <w:rsid w:val="00795463"/>
    <w:rsid w:val="00797790"/>
    <w:rsid w:val="007A53F0"/>
    <w:rsid w:val="007B64C4"/>
    <w:rsid w:val="007C6487"/>
    <w:rsid w:val="007C743D"/>
    <w:rsid w:val="007D3F9D"/>
    <w:rsid w:val="007E350D"/>
    <w:rsid w:val="007F3164"/>
    <w:rsid w:val="007F6B1C"/>
    <w:rsid w:val="007F7053"/>
    <w:rsid w:val="008147A6"/>
    <w:rsid w:val="00822998"/>
    <w:rsid w:val="00822BA1"/>
    <w:rsid w:val="00826074"/>
    <w:rsid w:val="00834F7A"/>
    <w:rsid w:val="008373ED"/>
    <w:rsid w:val="0084431B"/>
    <w:rsid w:val="00855CB7"/>
    <w:rsid w:val="00855DBD"/>
    <w:rsid w:val="008761BB"/>
    <w:rsid w:val="00892E48"/>
    <w:rsid w:val="008937C3"/>
    <w:rsid w:val="008A16D7"/>
    <w:rsid w:val="008A74AC"/>
    <w:rsid w:val="008B054B"/>
    <w:rsid w:val="008C285E"/>
    <w:rsid w:val="008C7F0A"/>
    <w:rsid w:val="008D3DE7"/>
    <w:rsid w:val="008D69F2"/>
    <w:rsid w:val="008D7590"/>
    <w:rsid w:val="008E1202"/>
    <w:rsid w:val="008E1EE8"/>
    <w:rsid w:val="008E35AE"/>
    <w:rsid w:val="008F65FF"/>
    <w:rsid w:val="00901E06"/>
    <w:rsid w:val="00904AD3"/>
    <w:rsid w:val="00906590"/>
    <w:rsid w:val="00915C39"/>
    <w:rsid w:val="00924F89"/>
    <w:rsid w:val="00925E42"/>
    <w:rsid w:val="0093413E"/>
    <w:rsid w:val="0095358D"/>
    <w:rsid w:val="00957FEE"/>
    <w:rsid w:val="00960AB2"/>
    <w:rsid w:val="00963272"/>
    <w:rsid w:val="00972333"/>
    <w:rsid w:val="00974374"/>
    <w:rsid w:val="0097583A"/>
    <w:rsid w:val="00976707"/>
    <w:rsid w:val="009832CD"/>
    <w:rsid w:val="009857E0"/>
    <w:rsid w:val="00985D9C"/>
    <w:rsid w:val="009A0354"/>
    <w:rsid w:val="009A1F1B"/>
    <w:rsid w:val="009A470B"/>
    <w:rsid w:val="009A7072"/>
    <w:rsid w:val="009A787B"/>
    <w:rsid w:val="009B24CA"/>
    <w:rsid w:val="009B4769"/>
    <w:rsid w:val="009C0139"/>
    <w:rsid w:val="009C5ACA"/>
    <w:rsid w:val="009D3926"/>
    <w:rsid w:val="009E0EA3"/>
    <w:rsid w:val="009E59C6"/>
    <w:rsid w:val="009F2A8B"/>
    <w:rsid w:val="00A214E7"/>
    <w:rsid w:val="00A302FA"/>
    <w:rsid w:val="00A305C6"/>
    <w:rsid w:val="00A3364E"/>
    <w:rsid w:val="00A35960"/>
    <w:rsid w:val="00A36A71"/>
    <w:rsid w:val="00A36E67"/>
    <w:rsid w:val="00A5227C"/>
    <w:rsid w:val="00A566F7"/>
    <w:rsid w:val="00A61504"/>
    <w:rsid w:val="00A62D4E"/>
    <w:rsid w:val="00A67924"/>
    <w:rsid w:val="00A73784"/>
    <w:rsid w:val="00A77665"/>
    <w:rsid w:val="00A80DEA"/>
    <w:rsid w:val="00A85A6B"/>
    <w:rsid w:val="00A93696"/>
    <w:rsid w:val="00A96E5B"/>
    <w:rsid w:val="00AB5AA6"/>
    <w:rsid w:val="00AD1C43"/>
    <w:rsid w:val="00AD600D"/>
    <w:rsid w:val="00AD79F1"/>
    <w:rsid w:val="00AE6228"/>
    <w:rsid w:val="00AF049B"/>
    <w:rsid w:val="00AF0E63"/>
    <w:rsid w:val="00AF6FD6"/>
    <w:rsid w:val="00AF709E"/>
    <w:rsid w:val="00AF792F"/>
    <w:rsid w:val="00B07A73"/>
    <w:rsid w:val="00B14ED7"/>
    <w:rsid w:val="00B26B50"/>
    <w:rsid w:val="00B27B5D"/>
    <w:rsid w:val="00B3221A"/>
    <w:rsid w:val="00B33D14"/>
    <w:rsid w:val="00B4568A"/>
    <w:rsid w:val="00B50250"/>
    <w:rsid w:val="00B61BE1"/>
    <w:rsid w:val="00B63B8F"/>
    <w:rsid w:val="00B751FD"/>
    <w:rsid w:val="00B87B1A"/>
    <w:rsid w:val="00B9106A"/>
    <w:rsid w:val="00B92171"/>
    <w:rsid w:val="00BA4B0E"/>
    <w:rsid w:val="00BA6CFF"/>
    <w:rsid w:val="00BB7364"/>
    <w:rsid w:val="00BB7A41"/>
    <w:rsid w:val="00BC7F21"/>
    <w:rsid w:val="00BD1D13"/>
    <w:rsid w:val="00BD7652"/>
    <w:rsid w:val="00BE1640"/>
    <w:rsid w:val="00BE27F7"/>
    <w:rsid w:val="00BE2A5B"/>
    <w:rsid w:val="00BE3027"/>
    <w:rsid w:val="00BF2F47"/>
    <w:rsid w:val="00C078C2"/>
    <w:rsid w:val="00C12B7A"/>
    <w:rsid w:val="00C23FD3"/>
    <w:rsid w:val="00C271A9"/>
    <w:rsid w:val="00C369B4"/>
    <w:rsid w:val="00C40A99"/>
    <w:rsid w:val="00C442A1"/>
    <w:rsid w:val="00C54253"/>
    <w:rsid w:val="00C55FB8"/>
    <w:rsid w:val="00C85076"/>
    <w:rsid w:val="00C90C00"/>
    <w:rsid w:val="00C9593F"/>
    <w:rsid w:val="00CB7FFC"/>
    <w:rsid w:val="00CC118A"/>
    <w:rsid w:val="00CC7CAD"/>
    <w:rsid w:val="00CD6B8D"/>
    <w:rsid w:val="00CD6D60"/>
    <w:rsid w:val="00CE1BF6"/>
    <w:rsid w:val="00CE5638"/>
    <w:rsid w:val="00CE6700"/>
    <w:rsid w:val="00CF5623"/>
    <w:rsid w:val="00CF707C"/>
    <w:rsid w:val="00D0033C"/>
    <w:rsid w:val="00D01D8D"/>
    <w:rsid w:val="00D17EDA"/>
    <w:rsid w:val="00D27854"/>
    <w:rsid w:val="00D36F12"/>
    <w:rsid w:val="00D46001"/>
    <w:rsid w:val="00D54B5A"/>
    <w:rsid w:val="00D5794E"/>
    <w:rsid w:val="00D62AE2"/>
    <w:rsid w:val="00D7328D"/>
    <w:rsid w:val="00D745C5"/>
    <w:rsid w:val="00D94C0A"/>
    <w:rsid w:val="00D9562A"/>
    <w:rsid w:val="00DA06ED"/>
    <w:rsid w:val="00DA4A11"/>
    <w:rsid w:val="00DA57EA"/>
    <w:rsid w:val="00DA5F68"/>
    <w:rsid w:val="00DB4F30"/>
    <w:rsid w:val="00DC04B7"/>
    <w:rsid w:val="00DE1A2B"/>
    <w:rsid w:val="00DE1E3E"/>
    <w:rsid w:val="00DF66DD"/>
    <w:rsid w:val="00E11F70"/>
    <w:rsid w:val="00E158FB"/>
    <w:rsid w:val="00E22508"/>
    <w:rsid w:val="00E307F8"/>
    <w:rsid w:val="00E35508"/>
    <w:rsid w:val="00E3711E"/>
    <w:rsid w:val="00E37295"/>
    <w:rsid w:val="00E40DDE"/>
    <w:rsid w:val="00E439C6"/>
    <w:rsid w:val="00E53494"/>
    <w:rsid w:val="00E57402"/>
    <w:rsid w:val="00E578F3"/>
    <w:rsid w:val="00E624B4"/>
    <w:rsid w:val="00E7737A"/>
    <w:rsid w:val="00E85E03"/>
    <w:rsid w:val="00E9092E"/>
    <w:rsid w:val="00EA30E3"/>
    <w:rsid w:val="00EA7BD0"/>
    <w:rsid w:val="00EB0184"/>
    <w:rsid w:val="00EB678C"/>
    <w:rsid w:val="00EC0E20"/>
    <w:rsid w:val="00EC2027"/>
    <w:rsid w:val="00EC40EE"/>
    <w:rsid w:val="00EC6C05"/>
    <w:rsid w:val="00ED0BA0"/>
    <w:rsid w:val="00EE74BD"/>
    <w:rsid w:val="00F015BC"/>
    <w:rsid w:val="00F21D18"/>
    <w:rsid w:val="00F23C20"/>
    <w:rsid w:val="00F47DF8"/>
    <w:rsid w:val="00F569CA"/>
    <w:rsid w:val="00F62295"/>
    <w:rsid w:val="00F63D59"/>
    <w:rsid w:val="00F6405A"/>
    <w:rsid w:val="00F670AE"/>
    <w:rsid w:val="00F775EA"/>
    <w:rsid w:val="00F841AE"/>
    <w:rsid w:val="00FA572F"/>
    <w:rsid w:val="00FA66F6"/>
    <w:rsid w:val="00FB5064"/>
    <w:rsid w:val="00FB7D9C"/>
    <w:rsid w:val="00FC1FAF"/>
    <w:rsid w:val="00FC5C3B"/>
    <w:rsid w:val="00FD723F"/>
    <w:rsid w:val="00FE1CC6"/>
    <w:rsid w:val="00FE4057"/>
    <w:rsid w:val="00FE4EF0"/>
    <w:rsid w:val="00FE5879"/>
    <w:rsid w:val="00FF1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9DE9D1"/>
  <w15:docId w15:val="{32309CCD-6BCA-4EA4-A6C4-0228BC17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uiPriority w:val="99"/>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ListParagraph">
    <w:name w:val="List Paragraph"/>
    <w:basedOn w:val="Normal"/>
    <w:uiPriority w:val="34"/>
    <w:qFormat/>
    <w:rsid w:val="005D2C25"/>
    <w:pPr>
      <w:ind w:left="720"/>
      <w:contextualSpacing/>
    </w:pPr>
    <w:rPr>
      <w:rFonts w:ascii="Calibri" w:eastAsia="Calibri" w:hAnsi="Calibri" w:cs="Times New Roman"/>
    </w:rPr>
  </w:style>
  <w:style w:type="character" w:styleId="Emphasis">
    <w:name w:val="Emphasis"/>
    <w:basedOn w:val="DefaultParagraphFont"/>
    <w:qFormat/>
    <w:rsid w:val="00A302FA"/>
    <w:rPr>
      <w:b/>
      <w:bCs/>
      <w:i w:val="0"/>
      <w:iCs w:val="0"/>
    </w:rPr>
  </w:style>
  <w:style w:type="paragraph" w:styleId="BalloonText">
    <w:name w:val="Balloon Text"/>
    <w:basedOn w:val="Normal"/>
    <w:link w:val="BalloonTextChar"/>
    <w:uiPriority w:val="99"/>
    <w:semiHidden/>
    <w:unhideWhenUsed/>
    <w:rsid w:val="0013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7A"/>
    <w:rPr>
      <w:rFonts w:ascii="Tahoma" w:hAnsi="Tahoma" w:cs="Tahoma"/>
      <w:sz w:val="16"/>
      <w:szCs w:val="16"/>
    </w:rPr>
  </w:style>
  <w:style w:type="character" w:styleId="CommentReference">
    <w:name w:val="annotation reference"/>
    <w:basedOn w:val="DefaultParagraphFont"/>
    <w:uiPriority w:val="99"/>
    <w:semiHidden/>
    <w:unhideWhenUsed/>
    <w:rsid w:val="0013147A"/>
    <w:rPr>
      <w:sz w:val="16"/>
      <w:szCs w:val="16"/>
    </w:rPr>
  </w:style>
  <w:style w:type="paragraph" w:styleId="CommentText">
    <w:name w:val="annotation text"/>
    <w:basedOn w:val="Normal"/>
    <w:link w:val="CommentTextChar"/>
    <w:uiPriority w:val="99"/>
    <w:unhideWhenUsed/>
    <w:rsid w:val="0013147A"/>
    <w:pPr>
      <w:spacing w:line="240" w:lineRule="auto"/>
    </w:pPr>
    <w:rPr>
      <w:sz w:val="20"/>
      <w:szCs w:val="20"/>
    </w:rPr>
  </w:style>
  <w:style w:type="character" w:customStyle="1" w:styleId="CommentTextChar">
    <w:name w:val="Comment Text Char"/>
    <w:basedOn w:val="DefaultParagraphFont"/>
    <w:link w:val="CommentText"/>
    <w:uiPriority w:val="99"/>
    <w:rsid w:val="0013147A"/>
    <w:rPr>
      <w:sz w:val="20"/>
      <w:szCs w:val="20"/>
    </w:rPr>
  </w:style>
  <w:style w:type="paragraph" w:styleId="CommentSubject">
    <w:name w:val="annotation subject"/>
    <w:basedOn w:val="CommentText"/>
    <w:next w:val="CommentText"/>
    <w:link w:val="CommentSubjectChar"/>
    <w:uiPriority w:val="99"/>
    <w:semiHidden/>
    <w:unhideWhenUsed/>
    <w:rsid w:val="0013147A"/>
    <w:rPr>
      <w:b/>
      <w:bCs/>
    </w:rPr>
  </w:style>
  <w:style w:type="character" w:customStyle="1" w:styleId="CommentSubjectChar">
    <w:name w:val="Comment Subject Char"/>
    <w:basedOn w:val="CommentTextChar"/>
    <w:link w:val="CommentSubject"/>
    <w:uiPriority w:val="99"/>
    <w:semiHidden/>
    <w:rsid w:val="0013147A"/>
    <w:rPr>
      <w:b/>
      <w:bCs/>
      <w:sz w:val="20"/>
      <w:szCs w:val="20"/>
    </w:rPr>
  </w:style>
  <w:style w:type="paragraph" w:styleId="Revision">
    <w:name w:val="Revision"/>
    <w:hidden/>
    <w:uiPriority w:val="99"/>
    <w:semiHidden/>
    <w:rsid w:val="00104F72"/>
    <w:pPr>
      <w:spacing w:after="0" w:line="240" w:lineRule="auto"/>
    </w:pPr>
  </w:style>
  <w:style w:type="character" w:customStyle="1" w:styleId="Absatz-Standardschriftart">
    <w:name w:val="Absatz-Standardschriftart"/>
    <w:rsid w:val="00501F14"/>
  </w:style>
  <w:style w:type="table" w:styleId="TableGrid">
    <w:name w:val="Table Grid"/>
    <w:basedOn w:val="TableNormal"/>
    <w:uiPriority w:val="59"/>
    <w:rsid w:val="007F7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D6D6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D6D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580404">
      <w:bodyDiv w:val="1"/>
      <w:marLeft w:val="0"/>
      <w:marRight w:val="0"/>
      <w:marTop w:val="0"/>
      <w:marBottom w:val="0"/>
      <w:divBdr>
        <w:top w:val="none" w:sz="0" w:space="0" w:color="auto"/>
        <w:left w:val="none" w:sz="0" w:space="0" w:color="auto"/>
        <w:bottom w:val="none" w:sz="0" w:space="0" w:color="auto"/>
        <w:right w:val="none" w:sz="0" w:space="0" w:color="auto"/>
      </w:divBdr>
    </w:div>
    <w:div w:id="1368288087">
      <w:bodyDiv w:val="1"/>
      <w:marLeft w:val="0"/>
      <w:marRight w:val="0"/>
      <w:marTop w:val="0"/>
      <w:marBottom w:val="0"/>
      <w:divBdr>
        <w:top w:val="none" w:sz="0" w:space="0" w:color="auto"/>
        <w:left w:val="none" w:sz="0" w:space="0" w:color="auto"/>
        <w:bottom w:val="none" w:sz="0" w:space="0" w:color="auto"/>
        <w:right w:val="none" w:sz="0" w:space="0" w:color="auto"/>
      </w:divBdr>
    </w:div>
    <w:div w:id="1508596128">
      <w:bodyDiv w:val="1"/>
      <w:marLeft w:val="0"/>
      <w:marRight w:val="0"/>
      <w:marTop w:val="0"/>
      <w:marBottom w:val="0"/>
      <w:divBdr>
        <w:top w:val="none" w:sz="0" w:space="0" w:color="auto"/>
        <w:left w:val="none" w:sz="0" w:space="0" w:color="auto"/>
        <w:bottom w:val="none" w:sz="0" w:space="0" w:color="auto"/>
        <w:right w:val="none" w:sz="0" w:space="0" w:color="auto"/>
      </w:divBdr>
    </w:div>
    <w:div w:id="1618640876">
      <w:bodyDiv w:val="1"/>
      <w:marLeft w:val="0"/>
      <w:marRight w:val="0"/>
      <w:marTop w:val="0"/>
      <w:marBottom w:val="0"/>
      <w:divBdr>
        <w:top w:val="none" w:sz="0" w:space="0" w:color="auto"/>
        <w:left w:val="none" w:sz="0" w:space="0" w:color="auto"/>
        <w:bottom w:val="none" w:sz="0" w:space="0" w:color="auto"/>
        <w:right w:val="none" w:sz="0" w:space="0" w:color="auto"/>
      </w:divBdr>
      <w:divsChild>
        <w:div w:id="106195162">
          <w:marLeft w:val="0"/>
          <w:marRight w:val="0"/>
          <w:marTop w:val="0"/>
          <w:marBottom w:val="0"/>
          <w:divBdr>
            <w:top w:val="none" w:sz="0" w:space="0" w:color="auto"/>
            <w:left w:val="none" w:sz="0" w:space="0" w:color="auto"/>
            <w:bottom w:val="none" w:sz="0" w:space="0" w:color="auto"/>
            <w:right w:val="none" w:sz="0" w:space="0" w:color="auto"/>
          </w:divBdr>
        </w:div>
        <w:div w:id="18822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tis.nora@v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ja.dorozko@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9BBB-1223-4C15-9472-B118BE97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9854</Words>
  <Characters>5617</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2014.gada 15.jūlija rīkojumā Nr.354 “Par finanšu līdzekļu piešķiršanu Iekšlietu ministrijai ar transportlīdzekļu iegādi saistītu izdevumu segšanai Latvijas Republikas prezidentūras laikā Eiropas Savienības Padomē</vt:lpstr>
      <vt:lpstr/>
    </vt:vector>
  </TitlesOfParts>
  <Manager>Iekšlietu ministrija</Manager>
  <Company>Valsts policija</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15.jūlija rīkojumā Nr.354 “Par finanšu līdzekļu piešķiršanu Iekšlietu ministrijai ar transportlīdzekļu iegādi saistītu izdevumu segšanai Latvijas Republikas prezidentūras laikā Eiropas Savienības Padomē</dc:title>
  <dc:subject>MK rīkojuma projekta sākotnējās ietekmes novērtējuma ziņojums (anotācija)</dc:subject>
  <dc:creator>Raitis Nora</dc:creator>
  <cp:lastModifiedBy>Ieva Potjomkina</cp:lastModifiedBy>
  <cp:revision>8</cp:revision>
  <cp:lastPrinted>2014-11-12T12:28:00Z</cp:lastPrinted>
  <dcterms:created xsi:type="dcterms:W3CDTF">2014-11-27T09:54:00Z</dcterms:created>
  <dcterms:modified xsi:type="dcterms:W3CDTF">2014-11-28T08:07:00Z</dcterms:modified>
</cp:coreProperties>
</file>