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05D" w:rsidRPr="00406281" w:rsidRDefault="009A605D" w:rsidP="009A605D">
      <w:pPr>
        <w:jc w:val="right"/>
        <w:rPr>
          <w:sz w:val="28"/>
          <w:szCs w:val="28"/>
        </w:rPr>
      </w:pPr>
      <w:r w:rsidRPr="00406281">
        <w:rPr>
          <w:sz w:val="28"/>
          <w:szCs w:val="28"/>
        </w:rPr>
        <w:t>Projekts</w:t>
      </w:r>
    </w:p>
    <w:p w:rsidR="009A605D" w:rsidRPr="00406281" w:rsidRDefault="009A605D" w:rsidP="009A605D">
      <w:pPr>
        <w:jc w:val="center"/>
        <w:rPr>
          <w:sz w:val="28"/>
          <w:szCs w:val="28"/>
        </w:rPr>
      </w:pPr>
    </w:p>
    <w:p w:rsidR="009A605D" w:rsidRPr="00406281" w:rsidRDefault="009A605D" w:rsidP="009A605D">
      <w:pPr>
        <w:jc w:val="both"/>
        <w:rPr>
          <w:sz w:val="28"/>
          <w:szCs w:val="28"/>
        </w:rPr>
      </w:pPr>
      <w:proofErr w:type="gramStart"/>
      <w:r w:rsidRPr="00406281">
        <w:rPr>
          <w:sz w:val="28"/>
          <w:szCs w:val="28"/>
        </w:rPr>
        <w:t>2014.gada</w:t>
      </w:r>
      <w:proofErr w:type="gramEnd"/>
      <w:r w:rsidRPr="00406281">
        <w:rPr>
          <w:sz w:val="28"/>
          <w:szCs w:val="28"/>
        </w:rPr>
        <w:t xml:space="preserve"> ___._________ </w:t>
      </w:r>
      <w:r w:rsidRPr="00406281">
        <w:rPr>
          <w:sz w:val="28"/>
          <w:szCs w:val="28"/>
        </w:rPr>
        <w:tab/>
      </w:r>
      <w:r w:rsidRPr="00406281">
        <w:rPr>
          <w:sz w:val="28"/>
          <w:szCs w:val="28"/>
        </w:rPr>
        <w:tab/>
      </w:r>
      <w:r w:rsidRPr="00406281">
        <w:rPr>
          <w:sz w:val="28"/>
          <w:szCs w:val="28"/>
        </w:rPr>
        <w:tab/>
      </w:r>
      <w:r w:rsidRPr="00406281">
        <w:rPr>
          <w:sz w:val="28"/>
          <w:szCs w:val="28"/>
        </w:rPr>
        <w:tab/>
      </w:r>
      <w:r w:rsidRPr="00406281">
        <w:rPr>
          <w:sz w:val="28"/>
          <w:szCs w:val="28"/>
        </w:rPr>
        <w:tab/>
        <w:t>Noteikumi Nr._____</w:t>
      </w:r>
    </w:p>
    <w:p w:rsidR="009A605D" w:rsidRPr="00406281" w:rsidRDefault="009A605D" w:rsidP="009A605D">
      <w:pPr>
        <w:jc w:val="both"/>
        <w:rPr>
          <w:sz w:val="28"/>
          <w:szCs w:val="28"/>
        </w:rPr>
      </w:pPr>
      <w:r w:rsidRPr="00406281">
        <w:rPr>
          <w:sz w:val="28"/>
          <w:szCs w:val="28"/>
        </w:rPr>
        <w:t xml:space="preserve">Rīgā </w:t>
      </w:r>
      <w:r w:rsidRPr="00406281">
        <w:rPr>
          <w:sz w:val="28"/>
          <w:szCs w:val="28"/>
        </w:rPr>
        <w:tab/>
      </w:r>
      <w:r w:rsidRPr="00406281">
        <w:rPr>
          <w:sz w:val="28"/>
          <w:szCs w:val="28"/>
        </w:rPr>
        <w:tab/>
      </w:r>
      <w:r w:rsidRPr="00406281">
        <w:rPr>
          <w:sz w:val="28"/>
          <w:szCs w:val="28"/>
        </w:rPr>
        <w:tab/>
      </w:r>
      <w:r w:rsidRPr="00406281">
        <w:rPr>
          <w:sz w:val="28"/>
          <w:szCs w:val="28"/>
        </w:rPr>
        <w:tab/>
      </w:r>
      <w:r w:rsidRPr="00406281">
        <w:rPr>
          <w:sz w:val="28"/>
          <w:szCs w:val="28"/>
        </w:rPr>
        <w:tab/>
      </w:r>
      <w:r w:rsidRPr="00406281">
        <w:rPr>
          <w:sz w:val="28"/>
          <w:szCs w:val="28"/>
        </w:rPr>
        <w:tab/>
      </w:r>
      <w:r w:rsidRPr="00406281">
        <w:rPr>
          <w:sz w:val="28"/>
          <w:szCs w:val="28"/>
        </w:rPr>
        <w:tab/>
      </w:r>
      <w:r w:rsidRPr="00406281">
        <w:rPr>
          <w:sz w:val="28"/>
          <w:szCs w:val="28"/>
        </w:rPr>
        <w:tab/>
      </w:r>
      <w:r w:rsidRPr="00406281">
        <w:rPr>
          <w:sz w:val="28"/>
          <w:szCs w:val="28"/>
        </w:rPr>
        <w:tab/>
        <w:t>(prot. Nr.___ ___.§)</w:t>
      </w:r>
    </w:p>
    <w:p w:rsidR="009A605D" w:rsidRPr="00406281" w:rsidRDefault="009A605D" w:rsidP="009A605D">
      <w:pPr>
        <w:jc w:val="both"/>
        <w:rPr>
          <w:sz w:val="28"/>
          <w:szCs w:val="28"/>
        </w:rPr>
      </w:pPr>
    </w:p>
    <w:p w:rsidR="009A605D" w:rsidRPr="00406281" w:rsidRDefault="009A605D" w:rsidP="009A605D">
      <w:pPr>
        <w:jc w:val="both"/>
        <w:rPr>
          <w:sz w:val="28"/>
          <w:szCs w:val="28"/>
        </w:rPr>
      </w:pPr>
    </w:p>
    <w:p w:rsidR="009A605D" w:rsidRPr="00406281" w:rsidRDefault="009A605D" w:rsidP="009A605D">
      <w:pPr>
        <w:jc w:val="center"/>
        <w:rPr>
          <w:b/>
          <w:sz w:val="28"/>
          <w:szCs w:val="28"/>
        </w:rPr>
      </w:pPr>
      <w:r w:rsidRPr="00406281">
        <w:rPr>
          <w:b/>
          <w:sz w:val="28"/>
          <w:szCs w:val="28"/>
        </w:rPr>
        <w:t xml:space="preserve">Grozījumi Ministru kabineta </w:t>
      </w:r>
      <w:proofErr w:type="gramStart"/>
      <w:r w:rsidRPr="00406281">
        <w:rPr>
          <w:b/>
          <w:sz w:val="28"/>
          <w:szCs w:val="28"/>
        </w:rPr>
        <w:t>2014.gada</w:t>
      </w:r>
      <w:proofErr w:type="gramEnd"/>
      <w:r w:rsidRPr="00406281">
        <w:rPr>
          <w:b/>
          <w:sz w:val="28"/>
          <w:szCs w:val="28"/>
        </w:rPr>
        <w:t xml:space="preserve"> 25.marta</w:t>
      </w:r>
    </w:p>
    <w:p w:rsidR="009A605D" w:rsidRPr="00406281" w:rsidRDefault="009A605D" w:rsidP="009A605D">
      <w:pPr>
        <w:jc w:val="center"/>
        <w:rPr>
          <w:b/>
          <w:sz w:val="28"/>
          <w:szCs w:val="28"/>
        </w:rPr>
      </w:pPr>
      <w:r w:rsidRPr="00406281">
        <w:rPr>
          <w:b/>
          <w:sz w:val="28"/>
          <w:szCs w:val="28"/>
        </w:rPr>
        <w:t>noteikumos Nr.161 „</w:t>
      </w:r>
      <w:r w:rsidRPr="00406281">
        <w:rPr>
          <w:b/>
          <w:bCs/>
          <w:sz w:val="28"/>
          <w:szCs w:val="28"/>
        </w:rPr>
        <w:t>Kārtība, kādā novērš vardarbības draudus un nodrošina pagaidu aizsardzību pret vardarbību</w:t>
      </w:r>
      <w:r w:rsidRPr="00406281">
        <w:rPr>
          <w:b/>
          <w:sz w:val="28"/>
          <w:szCs w:val="28"/>
        </w:rPr>
        <w:t xml:space="preserve">” </w:t>
      </w:r>
    </w:p>
    <w:p w:rsidR="009A605D" w:rsidRPr="00406281" w:rsidRDefault="009A605D" w:rsidP="009A605D">
      <w:pPr>
        <w:jc w:val="center"/>
        <w:rPr>
          <w:b/>
          <w:sz w:val="28"/>
          <w:szCs w:val="28"/>
        </w:rPr>
      </w:pPr>
    </w:p>
    <w:p w:rsidR="009A605D" w:rsidRPr="00406281" w:rsidRDefault="009A605D" w:rsidP="009A605D">
      <w:pPr>
        <w:jc w:val="right"/>
        <w:rPr>
          <w:iCs/>
          <w:sz w:val="28"/>
          <w:szCs w:val="28"/>
        </w:rPr>
      </w:pPr>
      <w:r w:rsidRPr="00406281">
        <w:rPr>
          <w:iCs/>
          <w:sz w:val="28"/>
          <w:szCs w:val="28"/>
        </w:rPr>
        <w:t>Izdoti saskaņā ar likuma "</w:t>
      </w:r>
      <w:hyperlink r:id="rId7" w:tgtFrame="_blank" w:history="1">
        <w:r w:rsidRPr="00406281">
          <w:rPr>
            <w:iCs/>
            <w:sz w:val="28"/>
            <w:szCs w:val="28"/>
          </w:rPr>
          <w:t>Par policiju</w:t>
        </w:r>
      </w:hyperlink>
      <w:r w:rsidRPr="00406281">
        <w:rPr>
          <w:iCs/>
          <w:sz w:val="28"/>
          <w:szCs w:val="28"/>
        </w:rPr>
        <w:t xml:space="preserve">" </w:t>
      </w:r>
      <w:r w:rsidRPr="00406281">
        <w:rPr>
          <w:iCs/>
          <w:sz w:val="28"/>
          <w:szCs w:val="28"/>
        </w:rPr>
        <w:br/>
      </w:r>
      <w:hyperlink r:id="rId8" w:anchor="p12" w:tgtFrame="_blank" w:history="1">
        <w:r w:rsidRPr="00406281">
          <w:rPr>
            <w:iCs/>
            <w:sz w:val="28"/>
            <w:szCs w:val="28"/>
          </w:rPr>
          <w:t>12.panta</w:t>
        </w:r>
      </w:hyperlink>
      <w:r w:rsidRPr="00406281">
        <w:rPr>
          <w:iCs/>
          <w:sz w:val="28"/>
          <w:szCs w:val="28"/>
        </w:rPr>
        <w:t xml:space="preserve"> sesto daļu, 12.</w:t>
      </w:r>
      <w:r w:rsidRPr="00406281">
        <w:rPr>
          <w:iCs/>
          <w:sz w:val="28"/>
          <w:szCs w:val="28"/>
          <w:vertAlign w:val="superscript"/>
        </w:rPr>
        <w:t>1</w:t>
      </w:r>
      <w:r w:rsidRPr="00406281">
        <w:rPr>
          <w:iCs/>
          <w:sz w:val="28"/>
          <w:szCs w:val="28"/>
        </w:rPr>
        <w:t xml:space="preserve"> panta devīto daļu</w:t>
      </w:r>
    </w:p>
    <w:p w:rsidR="009A605D" w:rsidRPr="00406281" w:rsidRDefault="009A605D" w:rsidP="009A605D">
      <w:pPr>
        <w:jc w:val="right"/>
        <w:rPr>
          <w:iCs/>
          <w:sz w:val="28"/>
          <w:szCs w:val="28"/>
        </w:rPr>
      </w:pPr>
      <w:r w:rsidRPr="00406281">
        <w:rPr>
          <w:iCs/>
          <w:sz w:val="28"/>
          <w:szCs w:val="28"/>
        </w:rPr>
        <w:t xml:space="preserve"> un </w:t>
      </w:r>
      <w:hyperlink r:id="rId9" w:tgtFrame="_blank" w:history="1">
        <w:r w:rsidRPr="00406281">
          <w:rPr>
            <w:iCs/>
            <w:sz w:val="28"/>
            <w:szCs w:val="28"/>
          </w:rPr>
          <w:t>Civilprocesa likuma</w:t>
        </w:r>
      </w:hyperlink>
      <w:r w:rsidRPr="00406281">
        <w:rPr>
          <w:iCs/>
          <w:sz w:val="28"/>
          <w:szCs w:val="28"/>
        </w:rPr>
        <w:t xml:space="preserve"> </w:t>
      </w:r>
      <w:hyperlink r:id="rId10" w:anchor="p250.46" w:tgtFrame="_blank" w:history="1">
        <w:r w:rsidRPr="00406281">
          <w:rPr>
            <w:iCs/>
            <w:sz w:val="28"/>
            <w:szCs w:val="28"/>
          </w:rPr>
          <w:t>250.</w:t>
        </w:r>
        <w:r w:rsidRPr="00406281">
          <w:rPr>
            <w:iCs/>
            <w:sz w:val="28"/>
            <w:szCs w:val="28"/>
            <w:vertAlign w:val="superscript"/>
          </w:rPr>
          <w:t>46</w:t>
        </w:r>
        <w:r w:rsidRPr="00406281">
          <w:rPr>
            <w:iCs/>
            <w:sz w:val="28"/>
            <w:szCs w:val="28"/>
          </w:rPr>
          <w:t xml:space="preserve"> panta</w:t>
        </w:r>
      </w:hyperlink>
    </w:p>
    <w:p w:rsidR="009A605D" w:rsidRPr="00406281" w:rsidRDefault="009A605D" w:rsidP="009A605D">
      <w:pPr>
        <w:jc w:val="right"/>
        <w:rPr>
          <w:sz w:val="28"/>
          <w:szCs w:val="28"/>
        </w:rPr>
      </w:pPr>
      <w:r w:rsidRPr="00406281">
        <w:rPr>
          <w:iCs/>
          <w:sz w:val="28"/>
          <w:szCs w:val="28"/>
        </w:rPr>
        <w:t xml:space="preserve"> pirmo daļu un </w:t>
      </w:r>
      <w:hyperlink r:id="rId11" w:anchor="p250.56" w:tgtFrame="_blank" w:history="1">
        <w:r w:rsidRPr="00406281">
          <w:rPr>
            <w:iCs/>
            <w:sz w:val="28"/>
            <w:szCs w:val="28"/>
          </w:rPr>
          <w:t>250.</w:t>
        </w:r>
        <w:r w:rsidRPr="00406281">
          <w:rPr>
            <w:iCs/>
            <w:sz w:val="28"/>
            <w:szCs w:val="28"/>
            <w:vertAlign w:val="superscript"/>
          </w:rPr>
          <w:t>56</w:t>
        </w:r>
        <w:r w:rsidRPr="00406281">
          <w:rPr>
            <w:iCs/>
            <w:sz w:val="28"/>
            <w:szCs w:val="28"/>
          </w:rPr>
          <w:t xml:space="preserve"> panta</w:t>
        </w:r>
      </w:hyperlink>
      <w:r w:rsidRPr="00406281">
        <w:rPr>
          <w:iCs/>
          <w:sz w:val="28"/>
          <w:szCs w:val="28"/>
        </w:rPr>
        <w:t xml:space="preserve"> otro daļu</w:t>
      </w:r>
    </w:p>
    <w:p w:rsidR="009A605D" w:rsidRPr="00406281" w:rsidRDefault="009A605D" w:rsidP="009A605D">
      <w:pPr>
        <w:jc w:val="both"/>
        <w:rPr>
          <w:sz w:val="28"/>
          <w:szCs w:val="28"/>
        </w:rPr>
      </w:pPr>
    </w:p>
    <w:p w:rsidR="000572F4" w:rsidRPr="00406281" w:rsidRDefault="000572F4" w:rsidP="009A605D">
      <w:pPr>
        <w:jc w:val="both"/>
        <w:rPr>
          <w:sz w:val="28"/>
          <w:szCs w:val="28"/>
        </w:rPr>
      </w:pPr>
    </w:p>
    <w:p w:rsidR="003B7004" w:rsidRDefault="00302A10" w:rsidP="003B7004">
      <w:pPr>
        <w:tabs>
          <w:tab w:val="left" w:pos="720"/>
        </w:tabs>
        <w:jc w:val="both"/>
        <w:rPr>
          <w:sz w:val="28"/>
          <w:szCs w:val="28"/>
        </w:rPr>
      </w:pPr>
      <w:r>
        <w:rPr>
          <w:sz w:val="28"/>
          <w:szCs w:val="28"/>
        </w:rPr>
        <w:tab/>
        <w:t xml:space="preserve">1. </w:t>
      </w:r>
      <w:r w:rsidR="009A605D" w:rsidRPr="00302A10">
        <w:rPr>
          <w:sz w:val="28"/>
          <w:szCs w:val="28"/>
        </w:rPr>
        <w:t xml:space="preserve">Izdarīt Ministru kabineta </w:t>
      </w:r>
      <w:proofErr w:type="gramStart"/>
      <w:r w:rsidR="009A605D" w:rsidRPr="00302A10">
        <w:rPr>
          <w:sz w:val="28"/>
          <w:szCs w:val="28"/>
        </w:rPr>
        <w:t>2014.gada</w:t>
      </w:r>
      <w:proofErr w:type="gramEnd"/>
      <w:r w:rsidR="009A605D" w:rsidRPr="00302A10">
        <w:rPr>
          <w:sz w:val="28"/>
          <w:szCs w:val="28"/>
        </w:rPr>
        <w:t xml:space="preserve"> 25.marta noteikumos Nr.161 „</w:t>
      </w:r>
      <w:r w:rsidR="009A605D" w:rsidRPr="00302A10">
        <w:rPr>
          <w:bCs/>
          <w:sz w:val="28"/>
          <w:szCs w:val="28"/>
        </w:rPr>
        <w:t>Kārtība, kādā novērš vardarbības draudus un nodrošina pagaidu aizsardzību pret vardarbību</w:t>
      </w:r>
      <w:r w:rsidR="009A605D" w:rsidRPr="00302A10">
        <w:rPr>
          <w:sz w:val="28"/>
          <w:szCs w:val="28"/>
        </w:rPr>
        <w:t>” (Latvijas Vēstnesis, 2014, 64.nr.) šādus grozījumus:</w:t>
      </w:r>
    </w:p>
    <w:p w:rsidR="003B7004" w:rsidRDefault="003B7004" w:rsidP="003B7004">
      <w:pPr>
        <w:tabs>
          <w:tab w:val="left" w:pos="720"/>
        </w:tabs>
        <w:jc w:val="both"/>
        <w:rPr>
          <w:sz w:val="28"/>
          <w:szCs w:val="28"/>
        </w:rPr>
      </w:pPr>
    </w:p>
    <w:p w:rsidR="009A605D" w:rsidRPr="009D0B2E" w:rsidRDefault="003B7004" w:rsidP="003B7004">
      <w:pPr>
        <w:tabs>
          <w:tab w:val="left" w:pos="720"/>
        </w:tabs>
        <w:jc w:val="both"/>
        <w:rPr>
          <w:sz w:val="28"/>
          <w:szCs w:val="28"/>
        </w:rPr>
      </w:pPr>
      <w:r>
        <w:rPr>
          <w:sz w:val="28"/>
          <w:szCs w:val="28"/>
        </w:rPr>
        <w:tab/>
        <w:t xml:space="preserve">1.1. </w:t>
      </w:r>
      <w:r w:rsidR="009A605D" w:rsidRPr="009D0B2E">
        <w:rPr>
          <w:sz w:val="28"/>
          <w:szCs w:val="28"/>
        </w:rPr>
        <w:t>izteikt 1.3. un 1.4.apakšpunktu šādā redakcijā:</w:t>
      </w:r>
    </w:p>
    <w:p w:rsidR="00FB36FD" w:rsidRPr="009D0B2E" w:rsidRDefault="009A605D" w:rsidP="004B2019">
      <w:pPr>
        <w:ind w:firstLine="720"/>
        <w:jc w:val="both"/>
        <w:rPr>
          <w:sz w:val="28"/>
          <w:szCs w:val="28"/>
        </w:rPr>
      </w:pPr>
      <w:r w:rsidRPr="009D0B2E">
        <w:rPr>
          <w:sz w:val="28"/>
          <w:szCs w:val="28"/>
        </w:rPr>
        <w:t xml:space="preserve">,,1.3. kārtību, kādā kontrolē tiesas vai tiesneša lēmuma par pagaidu aizsardzību pret vardarbību (turpmāk - tiesas nolēmums) un ārvalsts iestāžu nolēmuma, saskaņā ar kuru izsniegta Eiropas Parlamenta un Padomes </w:t>
      </w:r>
      <w:proofErr w:type="gramStart"/>
      <w:r w:rsidRPr="009D0B2E">
        <w:rPr>
          <w:sz w:val="28"/>
          <w:szCs w:val="28"/>
        </w:rPr>
        <w:t>2013.gada</w:t>
      </w:r>
      <w:proofErr w:type="gramEnd"/>
      <w:r w:rsidRPr="009D0B2E">
        <w:rPr>
          <w:sz w:val="28"/>
          <w:szCs w:val="28"/>
        </w:rPr>
        <w:t xml:space="preserve"> 12.jūnija regulas (ES) Nr.606/2013 par aizsardzības pasākumu savstarpēju atzīšanu civillietās 5.pantā minētā apliecība (turpmāk – ārvalsts apliecība), izpildi;</w:t>
      </w:r>
    </w:p>
    <w:p w:rsidR="007935ED" w:rsidRDefault="009A605D" w:rsidP="007935ED">
      <w:pPr>
        <w:ind w:firstLine="720"/>
        <w:jc w:val="both"/>
        <w:rPr>
          <w:sz w:val="28"/>
          <w:szCs w:val="28"/>
        </w:rPr>
      </w:pPr>
      <w:r w:rsidRPr="009D0B2E">
        <w:rPr>
          <w:sz w:val="28"/>
          <w:szCs w:val="28"/>
        </w:rPr>
        <w:t>1.4. kārtību, kādā veic to personu uzskaiti, attiecībā uz kurām pieņemts policijas lēmums par nošķiršanu, to personu uzskaiti, kurām ar tiesas nolēmumu noteikti pagaidu aizsardzības pret vardarbību līdzekļi, vai attiecībā uz kurām izsniegta ārvalsts apliecība, kā arī informāciju par minētajām personām, kas ievadāma Integrētajā iekšlietu informācijas sistēmā (turpmāk - informācijas sistēma);”;</w:t>
      </w:r>
    </w:p>
    <w:p w:rsidR="007935ED" w:rsidRDefault="007935ED" w:rsidP="007935ED">
      <w:pPr>
        <w:ind w:firstLine="720"/>
        <w:jc w:val="both"/>
        <w:rPr>
          <w:sz w:val="28"/>
          <w:szCs w:val="28"/>
        </w:rPr>
      </w:pPr>
    </w:p>
    <w:p w:rsidR="00D9706E" w:rsidRDefault="007935ED" w:rsidP="00D9706E">
      <w:pPr>
        <w:ind w:firstLine="720"/>
        <w:jc w:val="both"/>
        <w:rPr>
          <w:sz w:val="28"/>
          <w:szCs w:val="28"/>
        </w:rPr>
      </w:pPr>
      <w:r>
        <w:rPr>
          <w:sz w:val="28"/>
          <w:szCs w:val="28"/>
        </w:rPr>
        <w:t xml:space="preserve">1.2. </w:t>
      </w:r>
      <w:r w:rsidR="009D12E8" w:rsidRPr="007935ED">
        <w:rPr>
          <w:sz w:val="28"/>
          <w:szCs w:val="28"/>
        </w:rPr>
        <w:t>svītrot 5.punktā vārdus</w:t>
      </w:r>
      <w:proofErr w:type="gramStart"/>
      <w:r>
        <w:rPr>
          <w:sz w:val="28"/>
          <w:szCs w:val="28"/>
        </w:rPr>
        <w:t xml:space="preserve"> </w:t>
      </w:r>
      <w:bookmarkStart w:id="0" w:name="_GoBack"/>
      <w:bookmarkEnd w:id="0"/>
      <w:r w:rsidR="009D12E8" w:rsidRPr="007935ED">
        <w:rPr>
          <w:sz w:val="28"/>
          <w:szCs w:val="28"/>
        </w:rPr>
        <w:t>,,</w:t>
      </w:r>
      <w:proofErr w:type="gramEnd"/>
      <w:r w:rsidR="009D12E8" w:rsidRPr="007935ED">
        <w:rPr>
          <w:sz w:val="28"/>
          <w:szCs w:val="28"/>
        </w:rPr>
        <w:t>norādot, ka pagaidu aizsardzība pret vardarbību pieļaujama prasībās par laulības neesību vai šķiršanu, prasījumos personisku aizskārumu dēļ, prasībās par uzturēšanas līdzekļu piedziņu, prasībās par pušu kopīgā mājokļa (mājoklis, kurā puses dzīvo vienā mājsaimniecībā) dalīšanu vai lietošanas kārtības noteikšanu un lietās, kas izriet no aizgādības un saskarsmes tiesībām”;</w:t>
      </w:r>
    </w:p>
    <w:p w:rsidR="00D9706E" w:rsidRDefault="00D9706E" w:rsidP="00D9706E">
      <w:pPr>
        <w:ind w:firstLine="720"/>
        <w:jc w:val="both"/>
        <w:rPr>
          <w:sz w:val="28"/>
          <w:szCs w:val="28"/>
        </w:rPr>
      </w:pPr>
    </w:p>
    <w:p w:rsidR="00D610C2" w:rsidRDefault="00D9706E" w:rsidP="00D610C2">
      <w:pPr>
        <w:ind w:firstLine="720"/>
        <w:jc w:val="both"/>
        <w:rPr>
          <w:sz w:val="28"/>
          <w:szCs w:val="28"/>
        </w:rPr>
      </w:pPr>
      <w:r>
        <w:rPr>
          <w:sz w:val="28"/>
          <w:szCs w:val="28"/>
        </w:rPr>
        <w:t xml:space="preserve">1.3. </w:t>
      </w:r>
      <w:r w:rsidR="00946D9F" w:rsidRPr="00D9706E">
        <w:rPr>
          <w:sz w:val="28"/>
          <w:szCs w:val="28"/>
        </w:rPr>
        <w:t>papildināt 18.punktu aiz vārda</w:t>
      </w:r>
      <w:proofErr w:type="gramStart"/>
      <w:r w:rsidR="00946D9F" w:rsidRPr="00D9706E">
        <w:rPr>
          <w:sz w:val="28"/>
          <w:szCs w:val="28"/>
        </w:rPr>
        <w:t xml:space="preserve"> ,,</w:t>
      </w:r>
      <w:proofErr w:type="gramEnd"/>
      <w:r w:rsidR="00946D9F" w:rsidRPr="00D9706E">
        <w:rPr>
          <w:sz w:val="28"/>
          <w:szCs w:val="28"/>
        </w:rPr>
        <w:t>termiņš” ar vārdiem ,,v</w:t>
      </w:r>
      <w:r w:rsidR="00AD2FAF" w:rsidRPr="00D9706E">
        <w:rPr>
          <w:sz w:val="28"/>
          <w:szCs w:val="28"/>
        </w:rPr>
        <w:t>ai persona ir mirusi, vai izsludināta</w:t>
      </w:r>
      <w:r w:rsidR="00946D9F" w:rsidRPr="00D9706E">
        <w:rPr>
          <w:sz w:val="28"/>
          <w:szCs w:val="28"/>
        </w:rPr>
        <w:t xml:space="preserve"> par mirušu”;</w:t>
      </w:r>
    </w:p>
    <w:p w:rsidR="00D610C2" w:rsidRDefault="00D610C2" w:rsidP="00D610C2">
      <w:pPr>
        <w:ind w:firstLine="720"/>
        <w:jc w:val="both"/>
        <w:rPr>
          <w:sz w:val="28"/>
          <w:szCs w:val="28"/>
        </w:rPr>
      </w:pPr>
    </w:p>
    <w:p w:rsidR="00946D9F" w:rsidRPr="00D610C2" w:rsidRDefault="00D610C2" w:rsidP="00D610C2">
      <w:pPr>
        <w:ind w:firstLine="720"/>
        <w:jc w:val="both"/>
        <w:rPr>
          <w:sz w:val="28"/>
          <w:szCs w:val="28"/>
        </w:rPr>
      </w:pPr>
      <w:r>
        <w:rPr>
          <w:sz w:val="28"/>
          <w:szCs w:val="28"/>
        </w:rPr>
        <w:t xml:space="preserve">1.4. </w:t>
      </w:r>
      <w:r w:rsidR="00946D9F" w:rsidRPr="00D610C2">
        <w:rPr>
          <w:sz w:val="28"/>
          <w:szCs w:val="28"/>
        </w:rPr>
        <w:t>papildināt 26.punktu ar 26.4.apakšpunktu šādā redakcijā:</w:t>
      </w:r>
    </w:p>
    <w:p w:rsidR="009C3F9F" w:rsidRDefault="00946D9F" w:rsidP="009C3F9F">
      <w:pPr>
        <w:ind w:firstLine="720"/>
        <w:jc w:val="both"/>
        <w:rPr>
          <w:sz w:val="28"/>
          <w:szCs w:val="28"/>
        </w:rPr>
      </w:pPr>
      <w:r w:rsidRPr="009D0B2E">
        <w:rPr>
          <w:sz w:val="28"/>
          <w:szCs w:val="28"/>
        </w:rPr>
        <w:t>,,26.4.</w:t>
      </w:r>
      <w:r w:rsidR="00AD2FAF" w:rsidRPr="009D0B2E">
        <w:rPr>
          <w:sz w:val="28"/>
          <w:szCs w:val="28"/>
        </w:rPr>
        <w:t xml:space="preserve"> ja persona ir mirusi vai izsludināta</w:t>
      </w:r>
      <w:r w:rsidRPr="009D0B2E">
        <w:rPr>
          <w:sz w:val="28"/>
          <w:szCs w:val="28"/>
        </w:rPr>
        <w:t xml:space="preserve"> par mirušu.</w:t>
      </w:r>
      <w:r w:rsidR="00D610C2">
        <w:rPr>
          <w:sz w:val="28"/>
          <w:szCs w:val="28"/>
        </w:rPr>
        <w:t>”;</w:t>
      </w:r>
    </w:p>
    <w:p w:rsidR="009C3F9F" w:rsidRDefault="009C3F9F" w:rsidP="009C3F9F">
      <w:pPr>
        <w:ind w:firstLine="720"/>
        <w:jc w:val="both"/>
        <w:rPr>
          <w:sz w:val="28"/>
          <w:szCs w:val="28"/>
        </w:rPr>
      </w:pPr>
    </w:p>
    <w:p w:rsidR="009A605D" w:rsidRPr="009C3F9F" w:rsidRDefault="009C3F9F" w:rsidP="009C3F9F">
      <w:pPr>
        <w:ind w:firstLine="720"/>
        <w:jc w:val="both"/>
        <w:rPr>
          <w:sz w:val="28"/>
          <w:szCs w:val="28"/>
        </w:rPr>
      </w:pPr>
      <w:r>
        <w:rPr>
          <w:sz w:val="28"/>
          <w:szCs w:val="28"/>
        </w:rPr>
        <w:t xml:space="preserve">1.5. </w:t>
      </w:r>
      <w:r w:rsidR="002811CE" w:rsidRPr="009C3F9F">
        <w:rPr>
          <w:sz w:val="28"/>
          <w:szCs w:val="28"/>
        </w:rPr>
        <w:t>papildināt noteikumus ar V</w:t>
      </w:r>
      <w:r w:rsidR="002811CE" w:rsidRPr="009C3F9F">
        <w:rPr>
          <w:sz w:val="28"/>
          <w:szCs w:val="28"/>
          <w:vertAlign w:val="superscript"/>
        </w:rPr>
        <w:t xml:space="preserve">1 </w:t>
      </w:r>
      <w:r w:rsidR="002811CE" w:rsidRPr="009C3F9F">
        <w:rPr>
          <w:sz w:val="28"/>
          <w:szCs w:val="28"/>
        </w:rPr>
        <w:t>nodaļu šādā redakcijā:</w:t>
      </w:r>
    </w:p>
    <w:p w:rsidR="002811CE" w:rsidRPr="00454C42" w:rsidRDefault="002811CE" w:rsidP="00454C42">
      <w:pPr>
        <w:jc w:val="both"/>
        <w:rPr>
          <w:sz w:val="28"/>
          <w:szCs w:val="28"/>
        </w:rPr>
      </w:pPr>
    </w:p>
    <w:p w:rsidR="002811CE" w:rsidRPr="009D0B2E" w:rsidRDefault="002811CE" w:rsidP="009D0B2E">
      <w:pPr>
        <w:jc w:val="center"/>
        <w:rPr>
          <w:b/>
          <w:sz w:val="28"/>
          <w:szCs w:val="28"/>
        </w:rPr>
      </w:pPr>
      <w:r w:rsidRPr="009D0B2E">
        <w:rPr>
          <w:b/>
          <w:sz w:val="28"/>
          <w:szCs w:val="28"/>
        </w:rPr>
        <w:t>,, V</w:t>
      </w:r>
      <w:r w:rsidRPr="009D0B2E">
        <w:rPr>
          <w:b/>
          <w:sz w:val="28"/>
          <w:szCs w:val="28"/>
          <w:vertAlign w:val="superscript"/>
        </w:rPr>
        <w:t>1</w:t>
      </w:r>
      <w:r w:rsidRPr="009D0B2E">
        <w:rPr>
          <w:b/>
          <w:sz w:val="28"/>
          <w:szCs w:val="28"/>
        </w:rPr>
        <w:t>. Kārtība, kādā kontrolē ārvalsts apliecības izpildi, informācijas sistēmā reģistrējamā informācija par personām, attiecībā uz kurām izsniegta ārvalsts apliecība un minēto personu uzskaites kārtība</w:t>
      </w:r>
    </w:p>
    <w:p w:rsidR="002811CE" w:rsidRPr="009D0B2E" w:rsidRDefault="002811CE" w:rsidP="009D0B2E">
      <w:pPr>
        <w:pStyle w:val="ListParagraph"/>
        <w:ind w:left="450"/>
        <w:rPr>
          <w:sz w:val="28"/>
          <w:szCs w:val="28"/>
        </w:rPr>
      </w:pPr>
    </w:p>
    <w:p w:rsidR="0062697C" w:rsidRDefault="00CD46AF" w:rsidP="0062697C">
      <w:pPr>
        <w:tabs>
          <w:tab w:val="left" w:pos="720"/>
        </w:tabs>
        <w:jc w:val="both"/>
      </w:pPr>
      <w:r>
        <w:rPr>
          <w:sz w:val="28"/>
          <w:szCs w:val="28"/>
        </w:rPr>
        <w:tab/>
      </w:r>
      <w:r w:rsidR="002811CE" w:rsidRPr="009D0B2E">
        <w:rPr>
          <w:sz w:val="28"/>
          <w:szCs w:val="28"/>
        </w:rPr>
        <w:t>27</w:t>
      </w:r>
      <w:r w:rsidR="002811CE" w:rsidRPr="009D0B2E">
        <w:rPr>
          <w:sz w:val="28"/>
          <w:szCs w:val="28"/>
          <w:vertAlign w:val="superscript"/>
        </w:rPr>
        <w:t>1</w:t>
      </w:r>
      <w:r w:rsidR="002811CE" w:rsidRPr="009D0B2E">
        <w:rPr>
          <w:sz w:val="28"/>
          <w:szCs w:val="28"/>
        </w:rPr>
        <w:t xml:space="preserve">. </w:t>
      </w:r>
      <w:r w:rsidR="00B57C1F" w:rsidRPr="009D0B2E">
        <w:rPr>
          <w:sz w:val="28"/>
          <w:szCs w:val="28"/>
        </w:rPr>
        <w:t>Valsts policija uzsāk ārvalsts apliecības izpildes kontroli nekavējoties pēc tam, kad prasītājs (aizsargājamā persona</w:t>
      </w:r>
      <w:r w:rsidR="00372FC7" w:rsidRPr="009D0B2E">
        <w:rPr>
          <w:sz w:val="28"/>
          <w:szCs w:val="28"/>
        </w:rPr>
        <w:t xml:space="preserve"> vai tās likumiskais pārstāvis</w:t>
      </w:r>
      <w:r w:rsidR="00B57C1F" w:rsidRPr="009D0B2E">
        <w:rPr>
          <w:sz w:val="28"/>
          <w:szCs w:val="28"/>
        </w:rPr>
        <w:t xml:space="preserve">) </w:t>
      </w:r>
      <w:r w:rsidR="00372FC7" w:rsidRPr="009D0B2E">
        <w:rPr>
          <w:sz w:val="28"/>
          <w:szCs w:val="28"/>
        </w:rPr>
        <w:t xml:space="preserve">Valsts policijā personīgi </w:t>
      </w:r>
      <w:r w:rsidR="00B57C1F" w:rsidRPr="009D0B2E">
        <w:rPr>
          <w:sz w:val="28"/>
          <w:szCs w:val="28"/>
        </w:rPr>
        <w:t>ir iesniedzis:</w:t>
      </w:r>
    </w:p>
    <w:p w:rsidR="0062697C" w:rsidRDefault="0062697C" w:rsidP="0062697C">
      <w:pPr>
        <w:tabs>
          <w:tab w:val="left" w:pos="720"/>
        </w:tabs>
        <w:jc w:val="both"/>
      </w:pPr>
      <w:r>
        <w:tab/>
      </w:r>
      <w:r w:rsidR="00B57C1F" w:rsidRPr="009D0B2E">
        <w:rPr>
          <w:sz w:val="28"/>
          <w:szCs w:val="28"/>
        </w:rPr>
        <w:t>27</w:t>
      </w:r>
      <w:r w:rsidR="00B57C1F" w:rsidRPr="009D0B2E">
        <w:rPr>
          <w:sz w:val="28"/>
          <w:szCs w:val="28"/>
          <w:vertAlign w:val="superscript"/>
        </w:rPr>
        <w:t>1</w:t>
      </w:r>
      <w:r w:rsidR="00B57C1F" w:rsidRPr="009D0B2E">
        <w:rPr>
          <w:sz w:val="28"/>
          <w:szCs w:val="28"/>
        </w:rPr>
        <w:t>. 1. ārvalsts apliecību, tās tulkojumu valsts valodā, kā arī, ja nepieciešams, tās transliterāciju;</w:t>
      </w:r>
    </w:p>
    <w:p w:rsidR="0062697C" w:rsidRDefault="0062697C" w:rsidP="0062697C">
      <w:pPr>
        <w:tabs>
          <w:tab w:val="left" w:pos="720"/>
        </w:tabs>
        <w:jc w:val="both"/>
      </w:pPr>
      <w:r>
        <w:tab/>
      </w:r>
      <w:r w:rsidR="00B57C1F" w:rsidRPr="009D0B2E">
        <w:rPr>
          <w:sz w:val="28"/>
          <w:szCs w:val="28"/>
        </w:rPr>
        <w:t>27</w:t>
      </w:r>
      <w:r w:rsidR="00B57C1F" w:rsidRPr="009D0B2E">
        <w:rPr>
          <w:sz w:val="28"/>
          <w:szCs w:val="28"/>
          <w:vertAlign w:val="superscript"/>
        </w:rPr>
        <w:t>1</w:t>
      </w:r>
      <w:r w:rsidR="00B57C1F" w:rsidRPr="009D0B2E">
        <w:rPr>
          <w:sz w:val="28"/>
          <w:szCs w:val="28"/>
        </w:rPr>
        <w:t>. 2. ārvalsts iestādes nolēmuma norakstu, saskaņā, ar kuru izsniegta ārvalsts apliecība;</w:t>
      </w:r>
    </w:p>
    <w:p w:rsidR="0062697C" w:rsidRDefault="0062697C" w:rsidP="0062697C">
      <w:pPr>
        <w:tabs>
          <w:tab w:val="left" w:pos="720"/>
        </w:tabs>
        <w:jc w:val="both"/>
      </w:pPr>
      <w:r>
        <w:tab/>
      </w:r>
      <w:r w:rsidR="00B57C1F" w:rsidRPr="009D0B2E">
        <w:rPr>
          <w:sz w:val="28"/>
          <w:szCs w:val="28"/>
        </w:rPr>
        <w:t>27</w:t>
      </w:r>
      <w:r w:rsidR="00B57C1F" w:rsidRPr="009D0B2E">
        <w:rPr>
          <w:sz w:val="28"/>
          <w:szCs w:val="28"/>
          <w:vertAlign w:val="superscript"/>
        </w:rPr>
        <w:t>1</w:t>
      </w:r>
      <w:r w:rsidR="00B57C1F" w:rsidRPr="009D0B2E">
        <w:rPr>
          <w:sz w:val="28"/>
          <w:szCs w:val="28"/>
        </w:rPr>
        <w:t>. 3. Latvijas tiesas nolēmumu par ārvalsts apliecībā noteikto aizsardzības pasākumu pielāgošanu, ja ārvalsts apliecībā noteiktajiem aizsardzības pasākumiem nepieciešama pielāgošana Latvijas Republikā.</w:t>
      </w:r>
    </w:p>
    <w:p w:rsidR="0062697C" w:rsidRDefault="0062697C" w:rsidP="0062697C">
      <w:pPr>
        <w:tabs>
          <w:tab w:val="left" w:pos="720"/>
        </w:tabs>
        <w:jc w:val="both"/>
      </w:pPr>
    </w:p>
    <w:p w:rsidR="0062697C" w:rsidRDefault="0062697C" w:rsidP="0062697C">
      <w:pPr>
        <w:tabs>
          <w:tab w:val="left" w:pos="720"/>
        </w:tabs>
        <w:jc w:val="both"/>
      </w:pPr>
      <w:r>
        <w:tab/>
      </w:r>
      <w:r w:rsidR="002811CE" w:rsidRPr="009D0B2E">
        <w:rPr>
          <w:sz w:val="28"/>
          <w:szCs w:val="28"/>
        </w:rPr>
        <w:t>27</w:t>
      </w:r>
      <w:r w:rsidR="002811CE" w:rsidRPr="009D0B2E">
        <w:rPr>
          <w:sz w:val="28"/>
          <w:szCs w:val="28"/>
          <w:vertAlign w:val="superscript"/>
        </w:rPr>
        <w:t>2</w:t>
      </w:r>
      <w:r w:rsidR="002811CE" w:rsidRPr="009D0B2E">
        <w:rPr>
          <w:sz w:val="28"/>
          <w:szCs w:val="28"/>
        </w:rPr>
        <w:t xml:space="preserve">. Valsts policijas darbinieks </w:t>
      </w:r>
      <w:r w:rsidR="00372FC7" w:rsidRPr="009D0B2E">
        <w:rPr>
          <w:sz w:val="28"/>
          <w:szCs w:val="28"/>
        </w:rPr>
        <w:t xml:space="preserve">mutiski </w:t>
      </w:r>
      <w:r w:rsidR="002811CE" w:rsidRPr="009D0B2E">
        <w:rPr>
          <w:sz w:val="28"/>
          <w:szCs w:val="28"/>
        </w:rPr>
        <w:t>informē prasītāju (aizsargājamo personu</w:t>
      </w:r>
      <w:r w:rsidR="00372FC7" w:rsidRPr="009D0B2E">
        <w:rPr>
          <w:sz w:val="28"/>
          <w:szCs w:val="28"/>
        </w:rPr>
        <w:t xml:space="preserve"> vai tās likumisko pārstāvi</w:t>
      </w:r>
      <w:r w:rsidR="002811CE" w:rsidRPr="009D0B2E">
        <w:rPr>
          <w:sz w:val="28"/>
          <w:szCs w:val="28"/>
        </w:rPr>
        <w:t>) par Valsts policijas atbildīgo amatpersonu, pie kuras atradīsies materiāli par ārvalsts apliecību un ar kuras starpniecību, ja nepieciešams, ārvalsts apliecības darbības laikā prasītājam (aizsargājamai personai vai tās likumiskajam pārstāvim) un atbildētājam (personai, kas rada draudus) būs tiesības savstarpēji komunicēt (tai skaitā, lai izņēmuma gadījumā atbildētājs (persona, kas rada draudus) paņemtu no mājokļa pirmās nepieciešamības priekšmetus).</w:t>
      </w:r>
    </w:p>
    <w:p w:rsidR="0062697C" w:rsidRDefault="0062697C" w:rsidP="0062697C">
      <w:pPr>
        <w:tabs>
          <w:tab w:val="left" w:pos="720"/>
        </w:tabs>
        <w:jc w:val="both"/>
      </w:pPr>
    </w:p>
    <w:p w:rsidR="0062697C" w:rsidRDefault="0062697C" w:rsidP="0062697C">
      <w:pPr>
        <w:tabs>
          <w:tab w:val="left" w:pos="720"/>
        </w:tabs>
        <w:jc w:val="both"/>
      </w:pPr>
      <w:r>
        <w:tab/>
      </w:r>
      <w:r w:rsidR="002811CE" w:rsidRPr="009D0B2E">
        <w:rPr>
          <w:sz w:val="28"/>
          <w:szCs w:val="28"/>
        </w:rPr>
        <w:t>27</w:t>
      </w:r>
      <w:r w:rsidR="002811CE" w:rsidRPr="009D0B2E">
        <w:rPr>
          <w:sz w:val="28"/>
          <w:szCs w:val="28"/>
          <w:vertAlign w:val="superscript"/>
        </w:rPr>
        <w:t>3</w:t>
      </w:r>
      <w:r w:rsidR="00372FC7" w:rsidRPr="009D0B2E">
        <w:rPr>
          <w:sz w:val="28"/>
          <w:szCs w:val="28"/>
        </w:rPr>
        <w:t xml:space="preserve">. </w:t>
      </w:r>
      <w:proofErr w:type="gramStart"/>
      <w:r w:rsidR="00372FC7" w:rsidRPr="009D0B2E">
        <w:rPr>
          <w:sz w:val="28"/>
          <w:szCs w:val="28"/>
        </w:rPr>
        <w:t>Nodrošinot personu</w:t>
      </w:r>
      <w:proofErr w:type="gramEnd"/>
      <w:r w:rsidR="002811CE" w:rsidRPr="009D0B2E">
        <w:rPr>
          <w:sz w:val="28"/>
          <w:szCs w:val="28"/>
        </w:rPr>
        <w:t xml:space="preserve"> uzskaiti, attiecībā uz kurām izsniegta ārvalsts apliecība, Valsts policijas atbildīgā amatpersona ievada informācijas sistēmā šādas ziņas:</w:t>
      </w:r>
    </w:p>
    <w:p w:rsidR="0062697C" w:rsidRDefault="0062697C" w:rsidP="0062697C">
      <w:pPr>
        <w:tabs>
          <w:tab w:val="left" w:pos="720"/>
        </w:tabs>
        <w:jc w:val="both"/>
      </w:pPr>
      <w:r>
        <w:tab/>
      </w:r>
      <w:r w:rsidR="002811CE" w:rsidRPr="009D0B2E">
        <w:rPr>
          <w:sz w:val="28"/>
          <w:szCs w:val="28"/>
        </w:rPr>
        <w:t>27</w:t>
      </w:r>
      <w:r w:rsidR="002811CE" w:rsidRPr="009D0B2E">
        <w:rPr>
          <w:sz w:val="28"/>
          <w:szCs w:val="28"/>
          <w:vertAlign w:val="superscript"/>
        </w:rPr>
        <w:t>3</w:t>
      </w:r>
      <w:r w:rsidR="002811CE" w:rsidRPr="009D0B2E">
        <w:rPr>
          <w:sz w:val="28"/>
          <w:szCs w:val="28"/>
        </w:rPr>
        <w:t>.1. atbildētāja (personas, kas rada draudus) vārds, uzvārds, personas kods vai dzimšanas datums, dzīvesvietas vai korespondences adrese;</w:t>
      </w:r>
    </w:p>
    <w:p w:rsidR="0062697C" w:rsidRDefault="0062697C" w:rsidP="0062697C">
      <w:pPr>
        <w:tabs>
          <w:tab w:val="left" w:pos="720"/>
        </w:tabs>
        <w:jc w:val="both"/>
      </w:pPr>
      <w:r>
        <w:tab/>
      </w:r>
      <w:r w:rsidR="002811CE" w:rsidRPr="009D0B2E">
        <w:rPr>
          <w:sz w:val="28"/>
          <w:szCs w:val="28"/>
        </w:rPr>
        <w:t>27</w:t>
      </w:r>
      <w:r w:rsidR="002811CE" w:rsidRPr="009D0B2E">
        <w:rPr>
          <w:sz w:val="28"/>
          <w:szCs w:val="28"/>
          <w:vertAlign w:val="superscript"/>
        </w:rPr>
        <w:t>3</w:t>
      </w:r>
      <w:r w:rsidR="002811CE" w:rsidRPr="009D0B2E">
        <w:rPr>
          <w:sz w:val="28"/>
          <w:szCs w:val="28"/>
        </w:rPr>
        <w:t>.2. ārvalsts apliecības numurs un datums;</w:t>
      </w:r>
    </w:p>
    <w:p w:rsidR="0062697C" w:rsidRDefault="0062697C" w:rsidP="0062697C">
      <w:pPr>
        <w:tabs>
          <w:tab w:val="left" w:pos="720"/>
        </w:tabs>
        <w:jc w:val="both"/>
      </w:pPr>
      <w:r>
        <w:tab/>
      </w:r>
      <w:r w:rsidR="002811CE" w:rsidRPr="009D0B2E">
        <w:rPr>
          <w:sz w:val="28"/>
          <w:szCs w:val="28"/>
        </w:rPr>
        <w:t>27</w:t>
      </w:r>
      <w:r w:rsidR="002811CE" w:rsidRPr="009D0B2E">
        <w:rPr>
          <w:sz w:val="28"/>
          <w:szCs w:val="28"/>
          <w:vertAlign w:val="superscript"/>
        </w:rPr>
        <w:t>3</w:t>
      </w:r>
      <w:r w:rsidR="002811CE" w:rsidRPr="009D0B2E">
        <w:rPr>
          <w:sz w:val="28"/>
          <w:szCs w:val="28"/>
        </w:rPr>
        <w:t>.3.</w:t>
      </w:r>
      <w:r w:rsidR="00025FCA" w:rsidRPr="009D0B2E">
        <w:rPr>
          <w:sz w:val="28"/>
          <w:szCs w:val="28"/>
        </w:rPr>
        <w:t xml:space="preserve"> ārvalsts iestāde, kura izsniegusi ārvalsts apliecību</w:t>
      </w:r>
      <w:r w:rsidR="002811CE" w:rsidRPr="009D0B2E">
        <w:rPr>
          <w:sz w:val="28"/>
          <w:szCs w:val="28"/>
        </w:rPr>
        <w:t>;</w:t>
      </w:r>
    </w:p>
    <w:p w:rsidR="0062697C" w:rsidRDefault="0062697C" w:rsidP="0062697C">
      <w:pPr>
        <w:tabs>
          <w:tab w:val="left" w:pos="720"/>
        </w:tabs>
        <w:jc w:val="both"/>
      </w:pPr>
      <w:r>
        <w:tab/>
      </w:r>
      <w:r w:rsidR="002811CE" w:rsidRPr="009D0B2E">
        <w:rPr>
          <w:sz w:val="28"/>
          <w:szCs w:val="28"/>
        </w:rPr>
        <w:t>27</w:t>
      </w:r>
      <w:r w:rsidR="002811CE" w:rsidRPr="009D0B2E">
        <w:rPr>
          <w:sz w:val="28"/>
          <w:szCs w:val="28"/>
          <w:vertAlign w:val="superscript"/>
        </w:rPr>
        <w:t>3</w:t>
      </w:r>
      <w:r w:rsidR="002811CE" w:rsidRPr="009D0B2E">
        <w:rPr>
          <w:sz w:val="28"/>
          <w:szCs w:val="28"/>
        </w:rPr>
        <w:t>.4. prasītāja (aizsargājamās personas) vārds, uzvārds, personas kods vai dzimšanas datums, dzīvesvietas vai korespondences adrese;</w:t>
      </w:r>
    </w:p>
    <w:p w:rsidR="0062697C" w:rsidRDefault="0062697C" w:rsidP="0062697C">
      <w:pPr>
        <w:tabs>
          <w:tab w:val="left" w:pos="720"/>
        </w:tabs>
        <w:jc w:val="both"/>
      </w:pPr>
      <w:r>
        <w:tab/>
      </w:r>
      <w:r w:rsidR="002811CE" w:rsidRPr="009D0B2E">
        <w:rPr>
          <w:sz w:val="28"/>
          <w:szCs w:val="28"/>
        </w:rPr>
        <w:t>27</w:t>
      </w:r>
      <w:r w:rsidR="002811CE" w:rsidRPr="009D0B2E">
        <w:rPr>
          <w:sz w:val="28"/>
          <w:szCs w:val="28"/>
          <w:vertAlign w:val="superscript"/>
        </w:rPr>
        <w:t>3</w:t>
      </w:r>
      <w:r w:rsidR="002811CE" w:rsidRPr="009D0B2E">
        <w:rPr>
          <w:sz w:val="28"/>
          <w:szCs w:val="28"/>
        </w:rPr>
        <w:t>.5. informācija par ārvalsts apliecībā noteiktajiem aizsardzības pasākumiem;</w:t>
      </w:r>
    </w:p>
    <w:p w:rsidR="0062697C" w:rsidRDefault="0062697C" w:rsidP="0062697C">
      <w:pPr>
        <w:tabs>
          <w:tab w:val="left" w:pos="720"/>
        </w:tabs>
        <w:jc w:val="both"/>
      </w:pPr>
      <w:r>
        <w:tab/>
      </w:r>
      <w:r w:rsidR="002811CE" w:rsidRPr="009D0B2E">
        <w:rPr>
          <w:sz w:val="28"/>
          <w:szCs w:val="28"/>
        </w:rPr>
        <w:t>27</w:t>
      </w:r>
      <w:r w:rsidR="002811CE" w:rsidRPr="009D0B2E">
        <w:rPr>
          <w:sz w:val="28"/>
          <w:szCs w:val="28"/>
          <w:vertAlign w:val="superscript"/>
        </w:rPr>
        <w:t>3</w:t>
      </w:r>
      <w:r w:rsidR="002811CE" w:rsidRPr="009D0B2E">
        <w:rPr>
          <w:sz w:val="28"/>
          <w:szCs w:val="28"/>
        </w:rPr>
        <w:t>.6. ārvalsts apliecības darbības ilgums;</w:t>
      </w:r>
    </w:p>
    <w:p w:rsidR="0062697C" w:rsidRDefault="0062697C" w:rsidP="0062697C">
      <w:pPr>
        <w:tabs>
          <w:tab w:val="left" w:pos="720"/>
        </w:tabs>
        <w:jc w:val="both"/>
      </w:pPr>
      <w:r>
        <w:tab/>
      </w:r>
      <w:r w:rsidR="002811CE" w:rsidRPr="009D0B2E">
        <w:rPr>
          <w:sz w:val="28"/>
          <w:szCs w:val="28"/>
        </w:rPr>
        <w:t>27</w:t>
      </w:r>
      <w:r w:rsidR="002811CE" w:rsidRPr="009D0B2E">
        <w:rPr>
          <w:sz w:val="28"/>
          <w:szCs w:val="28"/>
          <w:vertAlign w:val="superscript"/>
        </w:rPr>
        <w:t>3</w:t>
      </w:r>
      <w:r w:rsidR="002811CE" w:rsidRPr="009D0B2E">
        <w:rPr>
          <w:sz w:val="28"/>
          <w:szCs w:val="28"/>
        </w:rPr>
        <w:t>.7. informācija par ārvalsts apliecības saņemšanu, kura aptur, ierobežo vai atsauc aizsardzības pasākumu izpildi, vai atsauc iepriekš izdoto ārvalsts apliecību;</w:t>
      </w:r>
    </w:p>
    <w:p w:rsidR="0062697C" w:rsidRDefault="0062697C" w:rsidP="0062697C">
      <w:pPr>
        <w:tabs>
          <w:tab w:val="left" w:pos="720"/>
        </w:tabs>
        <w:jc w:val="both"/>
      </w:pPr>
      <w:r>
        <w:tab/>
      </w:r>
      <w:r w:rsidR="00447263" w:rsidRPr="009D0B2E">
        <w:rPr>
          <w:sz w:val="28"/>
          <w:szCs w:val="28"/>
        </w:rPr>
        <w:t>2</w:t>
      </w:r>
      <w:r w:rsidR="002811CE" w:rsidRPr="009D0B2E">
        <w:rPr>
          <w:sz w:val="28"/>
          <w:szCs w:val="28"/>
        </w:rPr>
        <w:t>7</w:t>
      </w:r>
      <w:r w:rsidR="002811CE" w:rsidRPr="009D0B2E">
        <w:rPr>
          <w:sz w:val="28"/>
          <w:szCs w:val="28"/>
          <w:vertAlign w:val="superscript"/>
        </w:rPr>
        <w:t>3</w:t>
      </w:r>
      <w:r w:rsidR="002811CE" w:rsidRPr="009D0B2E">
        <w:rPr>
          <w:sz w:val="28"/>
          <w:szCs w:val="28"/>
        </w:rPr>
        <w:t xml:space="preserve">.8. </w:t>
      </w:r>
      <w:r w:rsidR="003F5616" w:rsidRPr="009D0B2E">
        <w:rPr>
          <w:sz w:val="28"/>
          <w:szCs w:val="28"/>
        </w:rPr>
        <w:t>informācija par Latvijas tiesas nolēmuma saņemšanu, ar kuru atteikta ārvalsts apliecībā noteiktā aizsardzības pasākuma atzīšana vai izpilde;</w:t>
      </w:r>
    </w:p>
    <w:p w:rsidR="00E875A3" w:rsidRDefault="0062697C" w:rsidP="00E875A3">
      <w:pPr>
        <w:tabs>
          <w:tab w:val="left" w:pos="720"/>
        </w:tabs>
        <w:jc w:val="both"/>
      </w:pPr>
      <w:r>
        <w:tab/>
      </w:r>
      <w:r w:rsidR="003F5616" w:rsidRPr="009D0B2E">
        <w:rPr>
          <w:sz w:val="28"/>
          <w:szCs w:val="28"/>
        </w:rPr>
        <w:t>27</w:t>
      </w:r>
      <w:r w:rsidR="003F5616" w:rsidRPr="009D0B2E">
        <w:rPr>
          <w:sz w:val="28"/>
          <w:szCs w:val="28"/>
          <w:vertAlign w:val="superscript"/>
        </w:rPr>
        <w:t>3</w:t>
      </w:r>
      <w:r w:rsidR="003F5616" w:rsidRPr="009D0B2E">
        <w:rPr>
          <w:sz w:val="28"/>
          <w:szCs w:val="28"/>
        </w:rPr>
        <w:t xml:space="preserve">.9. </w:t>
      </w:r>
      <w:r w:rsidR="002811CE" w:rsidRPr="009D0B2E">
        <w:rPr>
          <w:sz w:val="28"/>
          <w:szCs w:val="28"/>
        </w:rPr>
        <w:t>Valsts policijas atbildīgās amatpersonas amats, vārds, uzvārds.</w:t>
      </w:r>
    </w:p>
    <w:p w:rsidR="00E875A3" w:rsidRDefault="00E875A3" w:rsidP="00E875A3">
      <w:pPr>
        <w:tabs>
          <w:tab w:val="left" w:pos="720"/>
        </w:tabs>
        <w:jc w:val="both"/>
      </w:pPr>
    </w:p>
    <w:p w:rsidR="00E875A3" w:rsidRDefault="00E875A3" w:rsidP="00E875A3">
      <w:pPr>
        <w:tabs>
          <w:tab w:val="left" w:pos="720"/>
        </w:tabs>
        <w:jc w:val="both"/>
      </w:pPr>
      <w:r>
        <w:tab/>
      </w:r>
      <w:r w:rsidR="002811CE" w:rsidRPr="009D0B2E">
        <w:rPr>
          <w:sz w:val="28"/>
          <w:szCs w:val="28"/>
        </w:rPr>
        <w:t>27</w:t>
      </w:r>
      <w:r w:rsidR="002811CE" w:rsidRPr="009D0B2E">
        <w:rPr>
          <w:sz w:val="28"/>
          <w:szCs w:val="28"/>
          <w:vertAlign w:val="superscript"/>
        </w:rPr>
        <w:t>4</w:t>
      </w:r>
      <w:r w:rsidR="002811CE" w:rsidRPr="009D0B2E">
        <w:rPr>
          <w:sz w:val="28"/>
          <w:szCs w:val="28"/>
        </w:rPr>
        <w:t>. Šo noteikumu 27</w:t>
      </w:r>
      <w:r w:rsidR="002811CE" w:rsidRPr="009D0B2E">
        <w:rPr>
          <w:sz w:val="28"/>
          <w:szCs w:val="28"/>
          <w:vertAlign w:val="superscript"/>
        </w:rPr>
        <w:t>3</w:t>
      </w:r>
      <w:r w:rsidR="002811CE" w:rsidRPr="009D0B2E">
        <w:rPr>
          <w:sz w:val="28"/>
          <w:szCs w:val="28"/>
        </w:rPr>
        <w:t xml:space="preserve">.punktā minēto ziņu ievadi informācijas sistēmā Valsts policijas atbildīgā amatpersona nodrošina ne vēlāk kā vienas darbdienas laikā pēc ārvalsts apliecības saņemšanas. </w:t>
      </w:r>
    </w:p>
    <w:p w:rsidR="00E875A3" w:rsidRDefault="00E875A3" w:rsidP="00E875A3">
      <w:pPr>
        <w:tabs>
          <w:tab w:val="left" w:pos="720"/>
        </w:tabs>
        <w:jc w:val="both"/>
      </w:pPr>
    </w:p>
    <w:p w:rsidR="00E875A3" w:rsidRDefault="00E875A3" w:rsidP="00E875A3">
      <w:pPr>
        <w:tabs>
          <w:tab w:val="left" w:pos="720"/>
        </w:tabs>
        <w:jc w:val="both"/>
      </w:pPr>
      <w:r>
        <w:tab/>
      </w:r>
      <w:r w:rsidR="002811CE" w:rsidRPr="009D0B2E">
        <w:rPr>
          <w:sz w:val="28"/>
          <w:szCs w:val="28"/>
        </w:rPr>
        <w:t>27</w:t>
      </w:r>
      <w:r w:rsidR="002811CE" w:rsidRPr="009D0B2E">
        <w:rPr>
          <w:sz w:val="28"/>
          <w:szCs w:val="28"/>
          <w:vertAlign w:val="superscript"/>
        </w:rPr>
        <w:t>5</w:t>
      </w:r>
      <w:r w:rsidR="002811CE" w:rsidRPr="009D0B2E">
        <w:rPr>
          <w:sz w:val="28"/>
          <w:szCs w:val="28"/>
        </w:rPr>
        <w:t>. Valsts policijas atbildīgā amatpersona, saņemot ārvalsts apliecību, kura aptur, ierobežo vai atsauc aizsardzības pasākumu izpildi, vai atsauc iepriekš izdoto ārvalsts apliecību, izdara attiecīgu atzīmi informācijas sistēmā.</w:t>
      </w:r>
    </w:p>
    <w:p w:rsidR="00E875A3" w:rsidRDefault="00E875A3" w:rsidP="00E875A3">
      <w:pPr>
        <w:tabs>
          <w:tab w:val="left" w:pos="720"/>
        </w:tabs>
        <w:jc w:val="both"/>
      </w:pPr>
    </w:p>
    <w:p w:rsidR="00E875A3" w:rsidRDefault="00E875A3" w:rsidP="00E875A3">
      <w:pPr>
        <w:tabs>
          <w:tab w:val="left" w:pos="720"/>
        </w:tabs>
        <w:jc w:val="both"/>
      </w:pPr>
      <w:r>
        <w:tab/>
      </w:r>
      <w:r w:rsidR="003F5616" w:rsidRPr="009D0B2E">
        <w:rPr>
          <w:sz w:val="28"/>
          <w:szCs w:val="28"/>
        </w:rPr>
        <w:t>27</w:t>
      </w:r>
      <w:r w:rsidR="003F5616" w:rsidRPr="009D0B2E">
        <w:rPr>
          <w:sz w:val="28"/>
          <w:szCs w:val="28"/>
          <w:vertAlign w:val="superscript"/>
        </w:rPr>
        <w:t>6</w:t>
      </w:r>
      <w:r w:rsidR="003F5616" w:rsidRPr="009D0B2E">
        <w:rPr>
          <w:sz w:val="28"/>
          <w:szCs w:val="28"/>
        </w:rPr>
        <w:t>. Valsts policijas atbildīgā amatpersona, saņemot Latvijas tiesas nolēmumu, ar kuru atteikta ārvalsts apliecībā noteiktā aizsardzības pasākuma atzīšana vai izpilde, izdara attiecīgu atzīmi informācijas sistēmā.</w:t>
      </w:r>
    </w:p>
    <w:p w:rsidR="00E875A3" w:rsidRDefault="00E875A3" w:rsidP="00E875A3">
      <w:pPr>
        <w:tabs>
          <w:tab w:val="left" w:pos="720"/>
        </w:tabs>
        <w:jc w:val="both"/>
      </w:pPr>
    </w:p>
    <w:p w:rsidR="00E875A3" w:rsidRDefault="00E875A3" w:rsidP="00E875A3">
      <w:pPr>
        <w:tabs>
          <w:tab w:val="left" w:pos="720"/>
        </w:tabs>
        <w:jc w:val="both"/>
      </w:pPr>
      <w:r>
        <w:tab/>
      </w:r>
      <w:r w:rsidR="002811CE" w:rsidRPr="009D0B2E">
        <w:rPr>
          <w:sz w:val="28"/>
          <w:szCs w:val="28"/>
        </w:rPr>
        <w:t>27</w:t>
      </w:r>
      <w:r w:rsidR="003F5616" w:rsidRPr="009D0B2E">
        <w:rPr>
          <w:sz w:val="28"/>
          <w:szCs w:val="28"/>
          <w:vertAlign w:val="superscript"/>
        </w:rPr>
        <w:t>7</w:t>
      </w:r>
      <w:r w:rsidR="00447263" w:rsidRPr="009D0B2E">
        <w:rPr>
          <w:sz w:val="28"/>
          <w:szCs w:val="28"/>
        </w:rPr>
        <w:t>. Personu attiecībā, uz kuru</w:t>
      </w:r>
      <w:r w:rsidR="002811CE" w:rsidRPr="009D0B2E">
        <w:rPr>
          <w:sz w:val="28"/>
          <w:szCs w:val="28"/>
        </w:rPr>
        <w:t xml:space="preserve"> izsniegta ārvalsts apliecība, noņem no uzskaites:</w:t>
      </w:r>
    </w:p>
    <w:p w:rsidR="00E875A3" w:rsidRDefault="00E875A3" w:rsidP="00E875A3">
      <w:pPr>
        <w:tabs>
          <w:tab w:val="left" w:pos="720"/>
        </w:tabs>
        <w:jc w:val="both"/>
      </w:pPr>
      <w:r>
        <w:tab/>
      </w:r>
      <w:r w:rsidR="002811CE" w:rsidRPr="009D0B2E">
        <w:rPr>
          <w:sz w:val="28"/>
          <w:szCs w:val="28"/>
        </w:rPr>
        <w:t>27</w:t>
      </w:r>
      <w:r w:rsidR="003F5616" w:rsidRPr="009D0B2E">
        <w:rPr>
          <w:sz w:val="28"/>
          <w:szCs w:val="28"/>
          <w:vertAlign w:val="superscript"/>
        </w:rPr>
        <w:t>7</w:t>
      </w:r>
      <w:r w:rsidR="002811CE" w:rsidRPr="009D0B2E">
        <w:rPr>
          <w:sz w:val="28"/>
          <w:szCs w:val="28"/>
        </w:rPr>
        <w:t>.1. ar brīdi, kad beidzies ārvalsts apliecības darbības ilgums;</w:t>
      </w:r>
    </w:p>
    <w:p w:rsidR="00E875A3" w:rsidRDefault="00E875A3" w:rsidP="00E875A3">
      <w:pPr>
        <w:tabs>
          <w:tab w:val="left" w:pos="720"/>
        </w:tabs>
        <w:jc w:val="both"/>
      </w:pPr>
      <w:r>
        <w:tab/>
      </w:r>
      <w:r w:rsidR="002811CE" w:rsidRPr="009D0B2E">
        <w:rPr>
          <w:sz w:val="28"/>
          <w:szCs w:val="28"/>
        </w:rPr>
        <w:t>27</w:t>
      </w:r>
      <w:r w:rsidR="003F5616" w:rsidRPr="009D0B2E">
        <w:rPr>
          <w:sz w:val="28"/>
          <w:szCs w:val="28"/>
          <w:vertAlign w:val="superscript"/>
        </w:rPr>
        <w:t>7</w:t>
      </w:r>
      <w:r w:rsidR="002811CE" w:rsidRPr="009D0B2E">
        <w:rPr>
          <w:sz w:val="28"/>
          <w:szCs w:val="28"/>
        </w:rPr>
        <w:t>.2. ar brīdi, kad spēkā stājas Latvijas tiesas nolēmums, ar kuru atteikta ārvalsts apliecībā noteiktā aizsardzības pasākuma atzīšana vai izpilde;</w:t>
      </w:r>
    </w:p>
    <w:p w:rsidR="00E875A3" w:rsidRDefault="00E875A3" w:rsidP="00E875A3">
      <w:pPr>
        <w:tabs>
          <w:tab w:val="left" w:pos="720"/>
        </w:tabs>
        <w:jc w:val="both"/>
      </w:pPr>
      <w:r>
        <w:tab/>
      </w:r>
      <w:r w:rsidR="002811CE" w:rsidRPr="009D0B2E">
        <w:rPr>
          <w:sz w:val="28"/>
          <w:szCs w:val="28"/>
        </w:rPr>
        <w:t>27</w:t>
      </w:r>
      <w:r w:rsidR="003F5616" w:rsidRPr="009D0B2E">
        <w:rPr>
          <w:sz w:val="28"/>
          <w:szCs w:val="28"/>
          <w:vertAlign w:val="superscript"/>
        </w:rPr>
        <w:t>7</w:t>
      </w:r>
      <w:r w:rsidR="002811CE" w:rsidRPr="009D0B2E">
        <w:rPr>
          <w:sz w:val="28"/>
          <w:szCs w:val="28"/>
        </w:rPr>
        <w:t>.3. ja saņemta ārvalsts apliecība, kura aptur, ierobežo vai atsauc aizsardzības pasākumu izpildi, vai atsauc iep</w:t>
      </w:r>
      <w:r w:rsidR="008B3245" w:rsidRPr="009D0B2E">
        <w:rPr>
          <w:sz w:val="28"/>
          <w:szCs w:val="28"/>
        </w:rPr>
        <w:t>riekš izdoto ārvalsts apliecību;</w:t>
      </w:r>
    </w:p>
    <w:p w:rsidR="00454C42" w:rsidRDefault="00E875A3" w:rsidP="00454C42">
      <w:pPr>
        <w:tabs>
          <w:tab w:val="left" w:pos="720"/>
        </w:tabs>
        <w:jc w:val="both"/>
      </w:pPr>
      <w:r>
        <w:tab/>
      </w:r>
      <w:r w:rsidR="008B3245" w:rsidRPr="009D0B2E">
        <w:rPr>
          <w:sz w:val="28"/>
          <w:szCs w:val="28"/>
        </w:rPr>
        <w:t>27</w:t>
      </w:r>
      <w:r w:rsidR="008B3245" w:rsidRPr="009D0B2E">
        <w:rPr>
          <w:sz w:val="28"/>
          <w:szCs w:val="28"/>
          <w:vertAlign w:val="superscript"/>
        </w:rPr>
        <w:t>7</w:t>
      </w:r>
      <w:r w:rsidR="00946D9F" w:rsidRPr="009D0B2E">
        <w:rPr>
          <w:sz w:val="28"/>
          <w:szCs w:val="28"/>
        </w:rPr>
        <w:t>.4</w:t>
      </w:r>
      <w:r w:rsidR="008B3245" w:rsidRPr="009D0B2E">
        <w:rPr>
          <w:sz w:val="28"/>
          <w:szCs w:val="28"/>
        </w:rPr>
        <w:t>.</w:t>
      </w:r>
      <w:r w:rsidR="00946D9F" w:rsidRPr="009D0B2E">
        <w:rPr>
          <w:sz w:val="28"/>
          <w:szCs w:val="28"/>
        </w:rPr>
        <w:t xml:space="preserve"> ja </w:t>
      </w:r>
      <w:r w:rsidR="00AD2FAF" w:rsidRPr="009D0B2E">
        <w:rPr>
          <w:sz w:val="28"/>
          <w:szCs w:val="28"/>
        </w:rPr>
        <w:t>persona ir mirusi vai izsludināta</w:t>
      </w:r>
      <w:r w:rsidR="008B3245" w:rsidRPr="009D0B2E">
        <w:rPr>
          <w:sz w:val="28"/>
          <w:szCs w:val="28"/>
        </w:rPr>
        <w:t xml:space="preserve"> par mirušu</w:t>
      </w:r>
      <w:r w:rsidR="00946D9F" w:rsidRPr="009D0B2E">
        <w:rPr>
          <w:sz w:val="28"/>
          <w:szCs w:val="28"/>
        </w:rPr>
        <w:t>.</w:t>
      </w:r>
    </w:p>
    <w:p w:rsidR="00454C42" w:rsidRDefault="00454C42" w:rsidP="00454C42">
      <w:pPr>
        <w:tabs>
          <w:tab w:val="left" w:pos="720"/>
        </w:tabs>
        <w:jc w:val="both"/>
      </w:pPr>
    </w:p>
    <w:p w:rsidR="00454C42" w:rsidRDefault="00454C42" w:rsidP="00454C42">
      <w:pPr>
        <w:tabs>
          <w:tab w:val="left" w:pos="720"/>
        </w:tabs>
        <w:jc w:val="both"/>
      </w:pPr>
      <w:r>
        <w:tab/>
      </w:r>
      <w:r w:rsidR="002811CE" w:rsidRPr="009D0B2E">
        <w:rPr>
          <w:sz w:val="28"/>
          <w:szCs w:val="28"/>
        </w:rPr>
        <w:t>27</w:t>
      </w:r>
      <w:r w:rsidR="003F5616" w:rsidRPr="009D0B2E">
        <w:rPr>
          <w:sz w:val="28"/>
          <w:szCs w:val="28"/>
          <w:vertAlign w:val="superscript"/>
        </w:rPr>
        <w:t>8</w:t>
      </w:r>
      <w:r w:rsidR="002811CE" w:rsidRPr="009D0B2E">
        <w:rPr>
          <w:sz w:val="28"/>
          <w:szCs w:val="28"/>
        </w:rPr>
        <w:t>. Saņemot informāciju par to, ka atbildētājs</w:t>
      </w:r>
      <w:r w:rsidR="00447263" w:rsidRPr="009D0B2E">
        <w:rPr>
          <w:sz w:val="28"/>
          <w:szCs w:val="28"/>
        </w:rPr>
        <w:t xml:space="preserve"> (persona, kas rada draudus) ir</w:t>
      </w:r>
      <w:r w:rsidR="00AC639A" w:rsidRPr="009D0B2E">
        <w:rPr>
          <w:sz w:val="28"/>
          <w:szCs w:val="28"/>
        </w:rPr>
        <w:t>, pārkāpis ārvalsts iestādes nolēmumā saskaņā,</w:t>
      </w:r>
      <w:r w:rsidR="001218A4" w:rsidRPr="009D0B2E">
        <w:rPr>
          <w:sz w:val="28"/>
          <w:szCs w:val="28"/>
        </w:rPr>
        <w:t xml:space="preserve"> ar kuru izsniegta ārvalsts apliecība</w:t>
      </w:r>
      <w:r w:rsidR="003D6CCA" w:rsidRPr="009D0B2E">
        <w:rPr>
          <w:sz w:val="28"/>
          <w:szCs w:val="28"/>
        </w:rPr>
        <w:t>,</w:t>
      </w:r>
      <w:r w:rsidR="001218A4" w:rsidRPr="009D0B2E">
        <w:rPr>
          <w:sz w:val="28"/>
          <w:szCs w:val="28"/>
        </w:rPr>
        <w:t xml:space="preserve"> </w:t>
      </w:r>
      <w:r w:rsidR="002811CE" w:rsidRPr="009D0B2E">
        <w:rPr>
          <w:sz w:val="28"/>
          <w:szCs w:val="28"/>
        </w:rPr>
        <w:t xml:space="preserve">noteiktos aizsardzības pasākumus, Valsts policijas darbinieks </w:t>
      </w:r>
      <w:r w:rsidR="002811CE" w:rsidRPr="0062697C">
        <w:rPr>
          <w:sz w:val="28"/>
          <w:szCs w:val="28"/>
        </w:rPr>
        <w:t xml:space="preserve">nodrošina apstākļu noskaidrošanu un jautājuma izlemšanu par nepieciešamību </w:t>
      </w:r>
      <w:r w:rsidR="00447263" w:rsidRPr="0062697C">
        <w:rPr>
          <w:sz w:val="28"/>
          <w:szCs w:val="28"/>
        </w:rPr>
        <w:t>uzsākt kriminālprocesu.”;</w:t>
      </w:r>
    </w:p>
    <w:p w:rsidR="00454C42" w:rsidRDefault="00454C42" w:rsidP="00454C42">
      <w:pPr>
        <w:tabs>
          <w:tab w:val="left" w:pos="720"/>
        </w:tabs>
        <w:jc w:val="both"/>
      </w:pPr>
    </w:p>
    <w:p w:rsidR="00454C42" w:rsidRDefault="00454C42" w:rsidP="00454C42">
      <w:pPr>
        <w:tabs>
          <w:tab w:val="left" w:pos="720"/>
        </w:tabs>
        <w:jc w:val="both"/>
      </w:pPr>
      <w:r>
        <w:tab/>
      </w:r>
      <w:r w:rsidR="00CD46AF" w:rsidRPr="0062697C">
        <w:rPr>
          <w:sz w:val="28"/>
          <w:szCs w:val="28"/>
        </w:rPr>
        <w:t xml:space="preserve">1.6. </w:t>
      </w:r>
      <w:r w:rsidR="009D12E8" w:rsidRPr="0062697C">
        <w:rPr>
          <w:sz w:val="28"/>
          <w:szCs w:val="28"/>
        </w:rPr>
        <w:t>svītrot 3.pielikuma 11.punktā vārdus</w:t>
      </w:r>
      <w:proofErr w:type="gramStart"/>
      <w:r w:rsidR="009D12E8" w:rsidRPr="0062697C">
        <w:rPr>
          <w:sz w:val="28"/>
          <w:szCs w:val="28"/>
        </w:rPr>
        <w:t xml:space="preserve"> ,,</w:t>
      </w:r>
      <w:proofErr w:type="gramEnd"/>
      <w:r w:rsidR="009D12E8" w:rsidRPr="0062697C">
        <w:rPr>
          <w:sz w:val="28"/>
          <w:szCs w:val="28"/>
        </w:rPr>
        <w:t>un lēmumus”;</w:t>
      </w:r>
    </w:p>
    <w:p w:rsidR="00454C42" w:rsidRDefault="00454C42" w:rsidP="00454C42">
      <w:pPr>
        <w:tabs>
          <w:tab w:val="left" w:pos="720"/>
        </w:tabs>
        <w:jc w:val="both"/>
      </w:pPr>
    </w:p>
    <w:p w:rsidR="00454C42" w:rsidRDefault="00454C42" w:rsidP="00454C42">
      <w:pPr>
        <w:tabs>
          <w:tab w:val="left" w:pos="720"/>
        </w:tabs>
        <w:jc w:val="both"/>
      </w:pPr>
      <w:r>
        <w:tab/>
      </w:r>
      <w:r w:rsidR="00CD46AF" w:rsidRPr="0062697C">
        <w:rPr>
          <w:sz w:val="28"/>
          <w:szCs w:val="28"/>
        </w:rPr>
        <w:t xml:space="preserve">1.7. </w:t>
      </w:r>
      <w:r w:rsidR="009D12E8" w:rsidRPr="0062697C">
        <w:rPr>
          <w:sz w:val="28"/>
          <w:szCs w:val="28"/>
        </w:rPr>
        <w:t>papildināt 3.pielikumu ar 12.punktu šādā redakcijā:</w:t>
      </w:r>
    </w:p>
    <w:p w:rsidR="009D12E8" w:rsidRPr="00454C42" w:rsidRDefault="00454C42" w:rsidP="00454C42">
      <w:pPr>
        <w:tabs>
          <w:tab w:val="left" w:pos="720"/>
        </w:tabs>
        <w:jc w:val="both"/>
      </w:pPr>
      <w:r>
        <w:tab/>
      </w:r>
      <w:r w:rsidR="009D12E8" w:rsidRPr="0062697C">
        <w:rPr>
          <w:sz w:val="28"/>
          <w:szCs w:val="28"/>
        </w:rPr>
        <w:t>,,12. Tiesas lēmumu (atzīmēt vienu)</w:t>
      </w:r>
    </w:p>
    <w:p w:rsidR="009D12E8" w:rsidRPr="0062697C" w:rsidRDefault="009D12E8" w:rsidP="0062697C">
      <w:pPr>
        <w:numPr>
          <w:ilvl w:val="0"/>
          <w:numId w:val="3"/>
        </w:numPr>
        <w:tabs>
          <w:tab w:val="left" w:pos="709"/>
        </w:tabs>
        <w:ind w:left="209" w:firstLine="0"/>
        <w:jc w:val="both"/>
        <w:rPr>
          <w:sz w:val="28"/>
          <w:szCs w:val="28"/>
        </w:rPr>
      </w:pPr>
      <w:r w:rsidRPr="0062697C">
        <w:rPr>
          <w:sz w:val="28"/>
          <w:szCs w:val="28"/>
        </w:rPr>
        <w:t>nosūtīt prasītājam</w:t>
      </w:r>
    </w:p>
    <w:p w:rsidR="009D12E8" w:rsidRPr="0062697C" w:rsidRDefault="009D12E8" w:rsidP="0062697C">
      <w:pPr>
        <w:numPr>
          <w:ilvl w:val="0"/>
          <w:numId w:val="3"/>
        </w:numPr>
        <w:tabs>
          <w:tab w:val="left" w:pos="709"/>
        </w:tabs>
        <w:ind w:left="209" w:firstLine="0"/>
        <w:jc w:val="both"/>
        <w:rPr>
          <w:sz w:val="28"/>
          <w:szCs w:val="28"/>
        </w:rPr>
      </w:pPr>
      <w:r w:rsidRPr="0062697C">
        <w:rPr>
          <w:sz w:val="28"/>
          <w:szCs w:val="28"/>
        </w:rPr>
        <w:t>nosūtīt pārstāvim</w:t>
      </w:r>
    </w:p>
    <w:p w:rsidR="0062697C" w:rsidRDefault="009D12E8" w:rsidP="0062697C">
      <w:pPr>
        <w:numPr>
          <w:ilvl w:val="0"/>
          <w:numId w:val="3"/>
        </w:numPr>
        <w:tabs>
          <w:tab w:val="left" w:pos="709"/>
        </w:tabs>
        <w:ind w:left="209" w:firstLine="0"/>
        <w:jc w:val="both"/>
        <w:rPr>
          <w:sz w:val="28"/>
          <w:szCs w:val="28"/>
        </w:rPr>
      </w:pPr>
      <w:r w:rsidRPr="009D0B2E">
        <w:rPr>
          <w:sz w:val="28"/>
          <w:szCs w:val="28"/>
        </w:rPr>
        <w:t>saņemt tiesas kancelejā”;</w:t>
      </w:r>
    </w:p>
    <w:p w:rsidR="00454C42" w:rsidRDefault="00454C42">
      <w:pPr>
        <w:spacing w:after="160" w:line="259" w:lineRule="auto"/>
        <w:rPr>
          <w:sz w:val="28"/>
          <w:szCs w:val="28"/>
        </w:rPr>
      </w:pPr>
      <w:r>
        <w:rPr>
          <w:sz w:val="28"/>
          <w:szCs w:val="28"/>
        </w:rPr>
        <w:br w:type="page"/>
      </w:r>
    </w:p>
    <w:p w:rsidR="00454C42" w:rsidRDefault="0062697C" w:rsidP="00454C42">
      <w:pPr>
        <w:tabs>
          <w:tab w:val="left" w:pos="720"/>
        </w:tabs>
        <w:jc w:val="both"/>
        <w:rPr>
          <w:sz w:val="28"/>
          <w:szCs w:val="28"/>
        </w:rPr>
      </w:pPr>
      <w:r>
        <w:rPr>
          <w:sz w:val="28"/>
          <w:szCs w:val="28"/>
        </w:rPr>
        <w:tab/>
        <w:t xml:space="preserve">1.8. </w:t>
      </w:r>
      <w:r w:rsidR="009D12E8" w:rsidRPr="0062697C">
        <w:rPr>
          <w:sz w:val="28"/>
          <w:szCs w:val="28"/>
        </w:rPr>
        <w:t>aizstāt 3.pielikumā vārdus</w:t>
      </w:r>
    </w:p>
    <w:p w:rsidR="0083051C" w:rsidRPr="00454C42" w:rsidRDefault="00454C42" w:rsidP="00454C42">
      <w:pPr>
        <w:tabs>
          <w:tab w:val="left" w:pos="720"/>
        </w:tabs>
        <w:ind w:left="209"/>
        <w:jc w:val="both"/>
        <w:rPr>
          <w:sz w:val="28"/>
          <w:szCs w:val="28"/>
        </w:rPr>
      </w:pPr>
      <w:r>
        <w:rPr>
          <w:sz w:val="28"/>
          <w:szCs w:val="28"/>
        </w:rPr>
        <w:tab/>
      </w:r>
      <w:r w:rsidR="009D12E8">
        <w:rPr>
          <w:sz w:val="28"/>
          <w:szCs w:val="28"/>
        </w:rPr>
        <w:t>,,</w:t>
      </w:r>
      <w:r w:rsidR="0083051C" w:rsidRPr="00A8348E">
        <w:rPr>
          <w:rFonts w:cs="Arial"/>
          <w:i/>
          <w:noProof/>
        </w:rPr>
        <w:t>Es,</w:t>
      </w:r>
      <w:r w:rsidR="0083051C" w:rsidRPr="00A8348E">
        <w:rPr>
          <w:rFonts w:cs="Arial"/>
          <w:noProof/>
        </w:rPr>
        <w:t xml:space="preserve"> ___________________________________________________</w:t>
      </w:r>
    </w:p>
    <w:p w:rsidR="0083051C" w:rsidRPr="00A8348E" w:rsidRDefault="0083051C" w:rsidP="0083051C">
      <w:pPr>
        <w:pStyle w:val="BodyText"/>
        <w:spacing w:after="0"/>
        <w:ind w:left="710"/>
        <w:jc w:val="both"/>
        <w:rPr>
          <w:rFonts w:ascii="Times New Roman" w:hAnsi="Times New Roman" w:cs="Arial"/>
          <w:i/>
          <w:noProof/>
          <w:sz w:val="24"/>
          <w:szCs w:val="24"/>
          <w:lang w:val="lv-LV" w:eastAsia="lv-LV"/>
        </w:rPr>
      </w:pPr>
      <w:r w:rsidRPr="00A8348E">
        <w:rPr>
          <w:rFonts w:ascii="Times New Roman" w:hAnsi="Times New Roman" w:cs="Arial"/>
          <w:noProof/>
          <w:sz w:val="20"/>
          <w:szCs w:val="20"/>
          <w:lang w:val="lv-LV" w:eastAsia="lv-LV"/>
        </w:rPr>
        <w:t xml:space="preserve">                             (prasītāja vārds, uzvārds)                                                               </w:t>
      </w:r>
      <w:r w:rsidRPr="0050014B">
        <w:rPr>
          <w:rFonts w:ascii="Times New Roman" w:hAnsi="Times New Roman" w:cs="Arial"/>
          <w:i/>
          <w:noProof/>
          <w:sz w:val="24"/>
          <w:szCs w:val="24"/>
          <w:lang w:val="lv-LV" w:eastAsia="lv-LV"/>
        </w:rPr>
        <w:t>apliecinu, ka manis sniegtās ziņas</w:t>
      </w:r>
      <w:r>
        <w:rPr>
          <w:rFonts w:ascii="Times New Roman" w:hAnsi="Times New Roman" w:cs="Arial"/>
          <w:i/>
          <w:noProof/>
          <w:sz w:val="24"/>
          <w:szCs w:val="24"/>
          <w:lang w:val="lv-LV" w:eastAsia="lv-LV"/>
        </w:rPr>
        <w:t xml:space="preserve"> </w:t>
      </w:r>
      <w:r w:rsidRPr="0050014B">
        <w:rPr>
          <w:rFonts w:ascii="Times New Roman" w:hAnsi="Times New Roman" w:cs="Arial"/>
          <w:i/>
          <w:noProof/>
          <w:sz w:val="24"/>
          <w:szCs w:val="24"/>
          <w:lang w:val="lv-LV" w:eastAsia="lv-LV"/>
        </w:rPr>
        <w:t>ir patiesas, pilnīgas un sniegtas pēc labākās sirdsapziņas. Man ir zināms, ka par apzināti nepatiesu ziņu sniegšanu mani var saukt pie kriminālatbildības saskaņā ar Krimināllikumu.</w:t>
      </w:r>
    </w:p>
    <w:p w:rsidR="0083051C" w:rsidRDefault="0083051C" w:rsidP="00A27F91">
      <w:pPr>
        <w:pStyle w:val="BodyText"/>
        <w:spacing w:after="0"/>
        <w:jc w:val="both"/>
        <w:rPr>
          <w:rFonts w:ascii="Times New Roman" w:hAnsi="Times New Roman" w:cs="Arial"/>
          <w:i/>
          <w:noProof/>
          <w:sz w:val="24"/>
          <w:szCs w:val="24"/>
          <w:lang w:val="lv-LV" w:eastAsia="lv-LV"/>
        </w:rPr>
      </w:pPr>
    </w:p>
    <w:p w:rsidR="00A27F91" w:rsidRPr="00A8348E" w:rsidRDefault="00A27F91" w:rsidP="00A27F91">
      <w:pPr>
        <w:pStyle w:val="BodyText"/>
        <w:spacing w:after="0"/>
        <w:jc w:val="both"/>
        <w:rPr>
          <w:rFonts w:ascii="Times New Roman" w:hAnsi="Times New Roman" w:cs="Arial"/>
          <w:i/>
          <w:noProof/>
          <w:sz w:val="24"/>
          <w:szCs w:val="24"/>
          <w:lang w:val="lv-LV" w:eastAsia="lv-LV"/>
        </w:rPr>
      </w:pPr>
    </w:p>
    <w:p w:rsidR="0083051C" w:rsidRPr="00A8348E" w:rsidRDefault="0083051C" w:rsidP="0083051C">
      <w:pPr>
        <w:pStyle w:val="BodyText"/>
        <w:spacing w:after="0"/>
        <w:ind w:left="710"/>
        <w:jc w:val="both"/>
        <w:rPr>
          <w:rFonts w:ascii="Times New Roman" w:hAnsi="Times New Roman" w:cs="Arial"/>
          <w:i/>
          <w:noProof/>
          <w:sz w:val="24"/>
          <w:szCs w:val="24"/>
          <w:lang w:val="lv-LV" w:eastAsia="lv-LV"/>
        </w:rPr>
      </w:pPr>
      <w:r w:rsidRPr="00A8348E">
        <w:rPr>
          <w:rFonts w:ascii="Times New Roman" w:hAnsi="Times New Roman" w:cs="Arial"/>
          <w:i/>
          <w:noProof/>
          <w:sz w:val="24"/>
          <w:szCs w:val="24"/>
          <w:lang w:val="lv-LV" w:eastAsia="lv-LV"/>
        </w:rPr>
        <w:lastRenderedPageBreak/>
        <w:t>Es, ______________________________________________________</w:t>
      </w:r>
    </w:p>
    <w:p w:rsidR="0083051C" w:rsidRPr="00A8348E" w:rsidRDefault="0083051C" w:rsidP="0083051C">
      <w:pPr>
        <w:pStyle w:val="BodyText"/>
        <w:spacing w:after="0"/>
        <w:ind w:left="710"/>
        <w:jc w:val="both"/>
        <w:rPr>
          <w:rFonts w:ascii="Times New Roman" w:hAnsi="Times New Roman" w:cs="Arial"/>
          <w:i/>
          <w:noProof/>
          <w:sz w:val="24"/>
          <w:szCs w:val="24"/>
          <w:lang w:val="lv-LV" w:eastAsia="lv-LV"/>
        </w:rPr>
      </w:pPr>
      <w:r w:rsidRPr="00A8348E">
        <w:rPr>
          <w:rFonts w:ascii="Times New Roman" w:hAnsi="Times New Roman" w:cs="Arial"/>
          <w:noProof/>
          <w:sz w:val="20"/>
          <w:szCs w:val="20"/>
          <w:lang w:val="lv-LV" w:eastAsia="lv-LV"/>
        </w:rPr>
        <w:t xml:space="preserve">                             (pārstāvja vārds, uzvārds)                                                               </w:t>
      </w:r>
      <w:r w:rsidRPr="0050014B">
        <w:rPr>
          <w:rFonts w:ascii="Times New Roman" w:hAnsi="Times New Roman" w:cs="Arial"/>
          <w:i/>
          <w:noProof/>
          <w:sz w:val="24"/>
          <w:szCs w:val="24"/>
          <w:lang w:val="lv-LV" w:eastAsia="lv-LV"/>
        </w:rPr>
        <w:t>apliecinu, ka manis pārstāvamā</w:t>
      </w:r>
      <w:r>
        <w:rPr>
          <w:rFonts w:ascii="Times New Roman" w:hAnsi="Times New Roman" w:cs="Arial"/>
          <w:i/>
          <w:noProof/>
          <w:sz w:val="24"/>
          <w:szCs w:val="24"/>
          <w:lang w:val="lv-LV" w:eastAsia="lv-LV"/>
        </w:rPr>
        <w:t xml:space="preserve"> </w:t>
      </w:r>
      <w:r w:rsidRPr="0050014B">
        <w:rPr>
          <w:rFonts w:ascii="Times New Roman" w:hAnsi="Times New Roman" w:cs="Arial"/>
          <w:i/>
          <w:noProof/>
          <w:sz w:val="24"/>
          <w:szCs w:val="24"/>
          <w:lang w:val="lv-LV" w:eastAsia="lv-LV"/>
        </w:rPr>
        <w:t>vārdā sniegtās ziņas ir patiesas, pilnīgas un sniegtas pēc labākās sirdsapziņas. Man ir zināms, ka par apzināti nepatiesu ziņu sniegšanu pārstāvamā vārdā mani var saukt pie kriminālatbildības saskaņā ar Krimināllikumu.</w:t>
      </w:r>
    </w:p>
    <w:tbl>
      <w:tblPr>
        <w:tblW w:w="0" w:type="auto"/>
        <w:tblLook w:val="01E0" w:firstRow="1" w:lastRow="1" w:firstColumn="1" w:lastColumn="1" w:noHBand="0" w:noVBand="0"/>
      </w:tblPr>
      <w:tblGrid>
        <w:gridCol w:w="3799"/>
        <w:gridCol w:w="5272"/>
      </w:tblGrid>
      <w:tr w:rsidR="0083051C" w:rsidRPr="00A8348E" w:rsidTr="0091203C">
        <w:trPr>
          <w:trHeight w:val="772"/>
        </w:trPr>
        <w:tc>
          <w:tcPr>
            <w:tcW w:w="3865" w:type="dxa"/>
          </w:tcPr>
          <w:p w:rsidR="0083051C" w:rsidRPr="00A8348E" w:rsidRDefault="0083051C" w:rsidP="0091203C">
            <w:pPr>
              <w:jc w:val="both"/>
              <w:rPr>
                <w:noProof/>
              </w:rPr>
            </w:pPr>
          </w:p>
          <w:p w:rsidR="0083051C" w:rsidRDefault="0083051C" w:rsidP="0091203C">
            <w:pPr>
              <w:ind w:firstLine="709"/>
              <w:jc w:val="both"/>
              <w:rPr>
                <w:noProof/>
              </w:rPr>
            </w:pPr>
          </w:p>
          <w:p w:rsidR="0083051C" w:rsidRPr="00A8348E" w:rsidRDefault="0083051C" w:rsidP="0091203C">
            <w:pPr>
              <w:ind w:firstLine="709"/>
              <w:jc w:val="both"/>
              <w:rPr>
                <w:noProof/>
              </w:rPr>
            </w:pPr>
            <w:r w:rsidRPr="00A8348E">
              <w:rPr>
                <w:noProof/>
              </w:rPr>
              <w:t>20__.gada ___.________</w:t>
            </w:r>
          </w:p>
        </w:tc>
        <w:tc>
          <w:tcPr>
            <w:tcW w:w="5423" w:type="dxa"/>
            <w:tcBorders>
              <w:bottom w:val="single" w:sz="4" w:space="0" w:color="auto"/>
            </w:tcBorders>
          </w:tcPr>
          <w:p w:rsidR="0083051C" w:rsidRPr="00A8348E" w:rsidRDefault="0083051C" w:rsidP="0091203C">
            <w:pPr>
              <w:jc w:val="center"/>
            </w:pPr>
          </w:p>
        </w:tc>
      </w:tr>
      <w:tr w:rsidR="0083051C" w:rsidRPr="00F24B8E" w:rsidTr="0091203C">
        <w:tc>
          <w:tcPr>
            <w:tcW w:w="3865" w:type="dxa"/>
          </w:tcPr>
          <w:p w:rsidR="0083051C" w:rsidRPr="00F24B8E" w:rsidRDefault="0083051C" w:rsidP="0091203C">
            <w:pPr>
              <w:jc w:val="both"/>
              <w:rPr>
                <w:noProof/>
                <w:sz w:val="20"/>
                <w:szCs w:val="20"/>
              </w:rPr>
            </w:pPr>
          </w:p>
        </w:tc>
        <w:tc>
          <w:tcPr>
            <w:tcW w:w="5423" w:type="dxa"/>
            <w:tcBorders>
              <w:top w:val="single" w:sz="4" w:space="0" w:color="auto"/>
            </w:tcBorders>
          </w:tcPr>
          <w:p w:rsidR="0083051C" w:rsidRPr="0083051C" w:rsidRDefault="0083051C" w:rsidP="0091203C">
            <w:pPr>
              <w:jc w:val="both"/>
              <w:rPr>
                <w:noProof/>
                <w:sz w:val="28"/>
                <w:szCs w:val="28"/>
              </w:rPr>
            </w:pPr>
            <w:r>
              <w:rPr>
                <w:noProof/>
                <w:sz w:val="20"/>
                <w:szCs w:val="20"/>
              </w:rPr>
              <w:t xml:space="preserve">         </w:t>
            </w:r>
            <w:r w:rsidRPr="0050014B">
              <w:rPr>
                <w:noProof/>
                <w:sz w:val="20"/>
                <w:szCs w:val="20"/>
              </w:rPr>
              <w:t>(prasītāja vai tā pārstāvja vārds, uzvārds, paraksts)</w:t>
            </w:r>
            <w:r>
              <w:rPr>
                <w:noProof/>
                <w:sz w:val="20"/>
                <w:szCs w:val="20"/>
              </w:rPr>
              <w:t xml:space="preserve">        </w:t>
            </w:r>
            <w:r>
              <w:rPr>
                <w:noProof/>
                <w:sz w:val="28"/>
                <w:szCs w:val="28"/>
              </w:rPr>
              <w:t>”</w:t>
            </w:r>
          </w:p>
        </w:tc>
      </w:tr>
    </w:tbl>
    <w:p w:rsidR="0083051C" w:rsidRDefault="0083051C" w:rsidP="00A27F91">
      <w:pPr>
        <w:pStyle w:val="BodyText"/>
        <w:spacing w:after="0"/>
        <w:jc w:val="both"/>
        <w:rPr>
          <w:rFonts w:ascii="Times New Roman" w:hAnsi="Times New Roman"/>
          <w:noProof/>
          <w:sz w:val="24"/>
          <w:szCs w:val="24"/>
          <w:lang w:val="lv-LV" w:eastAsia="lv-LV"/>
        </w:rPr>
      </w:pPr>
    </w:p>
    <w:p w:rsidR="0083051C" w:rsidRPr="0083051C" w:rsidRDefault="0083051C" w:rsidP="0083051C">
      <w:pPr>
        <w:pStyle w:val="BodyText"/>
        <w:spacing w:after="0"/>
        <w:ind w:left="710"/>
        <w:jc w:val="both"/>
        <w:rPr>
          <w:rFonts w:ascii="Times New Roman" w:hAnsi="Times New Roman"/>
          <w:noProof/>
          <w:sz w:val="28"/>
          <w:szCs w:val="28"/>
          <w:u w:val="single"/>
          <w:lang w:val="lv-LV" w:eastAsia="lv-LV"/>
        </w:rPr>
      </w:pPr>
      <w:r w:rsidRPr="0083051C">
        <w:rPr>
          <w:rFonts w:ascii="Times New Roman" w:hAnsi="Times New Roman"/>
          <w:noProof/>
          <w:sz w:val="28"/>
          <w:szCs w:val="28"/>
          <w:u w:val="single"/>
          <w:lang w:val="lv-LV" w:eastAsia="lv-LV"/>
        </w:rPr>
        <w:t>ar vārdiem</w:t>
      </w:r>
    </w:p>
    <w:p w:rsidR="0083051C" w:rsidRDefault="0083051C" w:rsidP="00A27F91">
      <w:pPr>
        <w:pStyle w:val="BodyText"/>
        <w:spacing w:after="0"/>
        <w:rPr>
          <w:rFonts w:ascii="Times New Roman" w:hAnsi="Times New Roman" w:cs="Arial"/>
          <w:i/>
          <w:noProof/>
          <w:sz w:val="24"/>
          <w:szCs w:val="24"/>
          <w:lang w:val="lv-LV" w:eastAsia="lv-LV"/>
        </w:rPr>
      </w:pPr>
    </w:p>
    <w:p w:rsidR="0083051C" w:rsidRPr="00A8348E" w:rsidRDefault="0083051C" w:rsidP="0083051C">
      <w:pPr>
        <w:pStyle w:val="BodyText"/>
        <w:spacing w:after="0"/>
        <w:ind w:left="710"/>
        <w:rPr>
          <w:rFonts w:ascii="Times New Roman" w:hAnsi="Times New Roman" w:cs="Arial"/>
          <w:noProof/>
          <w:sz w:val="24"/>
          <w:szCs w:val="24"/>
          <w:lang w:val="lv-LV" w:eastAsia="lv-LV"/>
        </w:rPr>
      </w:pPr>
      <w:r>
        <w:rPr>
          <w:rFonts w:ascii="Times New Roman" w:hAnsi="Times New Roman" w:cs="Arial"/>
          <w:noProof/>
          <w:sz w:val="28"/>
          <w:szCs w:val="28"/>
          <w:lang w:val="lv-LV" w:eastAsia="lv-LV"/>
        </w:rPr>
        <w:t xml:space="preserve">,, </w:t>
      </w:r>
      <w:r w:rsidRPr="00A8348E">
        <w:rPr>
          <w:rFonts w:ascii="Times New Roman" w:hAnsi="Times New Roman" w:cs="Arial"/>
          <w:i/>
          <w:noProof/>
          <w:sz w:val="24"/>
          <w:szCs w:val="24"/>
          <w:lang w:val="lv-LV" w:eastAsia="lv-LV"/>
        </w:rPr>
        <w:t>Es,</w:t>
      </w:r>
      <w:r w:rsidRPr="00A8348E">
        <w:rPr>
          <w:rFonts w:ascii="Times New Roman" w:hAnsi="Times New Roman" w:cs="Arial"/>
          <w:noProof/>
          <w:sz w:val="24"/>
          <w:szCs w:val="24"/>
          <w:lang w:val="lv-LV" w:eastAsia="lv-LV"/>
        </w:rPr>
        <w:t xml:space="preserve"> ___________________________________________________</w:t>
      </w:r>
    </w:p>
    <w:p w:rsidR="0083051C" w:rsidRDefault="0083051C" w:rsidP="0083051C">
      <w:pPr>
        <w:pStyle w:val="BodyText"/>
        <w:spacing w:after="0"/>
        <w:ind w:left="710"/>
        <w:jc w:val="both"/>
        <w:rPr>
          <w:rFonts w:ascii="Times New Roman" w:hAnsi="Times New Roman" w:cs="Arial"/>
          <w:i/>
          <w:noProof/>
          <w:sz w:val="24"/>
          <w:szCs w:val="24"/>
          <w:lang w:val="lv-LV" w:eastAsia="lv-LV"/>
        </w:rPr>
      </w:pPr>
      <w:r w:rsidRPr="00A8348E">
        <w:rPr>
          <w:rFonts w:ascii="Times New Roman" w:hAnsi="Times New Roman" w:cs="Arial"/>
          <w:noProof/>
          <w:sz w:val="20"/>
          <w:szCs w:val="20"/>
          <w:lang w:val="lv-LV" w:eastAsia="lv-LV"/>
        </w:rPr>
        <w:t xml:space="preserve">                             (prasītāja vārds, uzvārds) </w:t>
      </w:r>
      <w:r>
        <w:rPr>
          <w:rFonts w:ascii="Times New Roman" w:hAnsi="Times New Roman" w:cs="Arial"/>
          <w:noProof/>
          <w:sz w:val="20"/>
          <w:szCs w:val="20"/>
          <w:lang w:val="lv-LV" w:eastAsia="lv-LV"/>
        </w:rPr>
        <w:t>**</w:t>
      </w:r>
      <w:r w:rsidRPr="00A8348E">
        <w:rPr>
          <w:rFonts w:ascii="Times New Roman" w:hAnsi="Times New Roman" w:cs="Arial"/>
          <w:noProof/>
          <w:sz w:val="20"/>
          <w:szCs w:val="20"/>
          <w:lang w:val="lv-LV" w:eastAsia="lv-LV"/>
        </w:rPr>
        <w:t xml:space="preserve">                                                             </w:t>
      </w:r>
      <w:r w:rsidRPr="0050014B">
        <w:rPr>
          <w:rFonts w:ascii="Times New Roman" w:hAnsi="Times New Roman" w:cs="Arial"/>
          <w:i/>
          <w:noProof/>
          <w:sz w:val="24"/>
          <w:szCs w:val="24"/>
          <w:lang w:val="lv-LV" w:eastAsia="lv-LV"/>
        </w:rPr>
        <w:t>apliecinu, ka manis sniegtās ziņas ir patiesas, pilnīgas un sniegtas pēc labākās sirdsapziņas. Man ir zināms, ka par apzināti nepatiesu ziņu sniegšanu mani var saukt pie kriminālatbildības saskaņā ar Krimināllikumu.</w:t>
      </w:r>
    </w:p>
    <w:p w:rsidR="0083051C" w:rsidRPr="00A8348E" w:rsidRDefault="0083051C" w:rsidP="0083051C">
      <w:pPr>
        <w:pStyle w:val="BodyText"/>
        <w:spacing w:after="0"/>
        <w:ind w:left="710"/>
        <w:jc w:val="both"/>
        <w:rPr>
          <w:rFonts w:ascii="Times New Roman" w:hAnsi="Times New Roman" w:cs="Arial"/>
          <w:i/>
          <w:noProof/>
          <w:sz w:val="24"/>
          <w:szCs w:val="24"/>
          <w:lang w:val="lv-LV" w:eastAsia="lv-LV"/>
        </w:rPr>
      </w:pPr>
    </w:p>
    <w:p w:rsidR="0083051C" w:rsidRPr="00A8348E" w:rsidRDefault="0083051C" w:rsidP="0083051C">
      <w:pPr>
        <w:pStyle w:val="BodyText"/>
        <w:spacing w:after="0"/>
        <w:ind w:left="710"/>
        <w:jc w:val="both"/>
        <w:rPr>
          <w:rFonts w:ascii="Times New Roman" w:hAnsi="Times New Roman" w:cs="Arial"/>
          <w:i/>
          <w:noProof/>
          <w:sz w:val="24"/>
          <w:szCs w:val="24"/>
          <w:lang w:val="lv-LV" w:eastAsia="lv-LV"/>
        </w:rPr>
      </w:pPr>
      <w:r w:rsidRPr="00A8348E">
        <w:rPr>
          <w:rFonts w:ascii="Times New Roman" w:hAnsi="Times New Roman" w:cs="Arial"/>
          <w:i/>
          <w:noProof/>
          <w:sz w:val="24"/>
          <w:szCs w:val="24"/>
          <w:lang w:val="lv-LV" w:eastAsia="lv-LV"/>
        </w:rPr>
        <w:t>Es, ______________________________________________________</w:t>
      </w:r>
    </w:p>
    <w:p w:rsidR="0083051C" w:rsidRPr="00A8348E" w:rsidRDefault="0083051C" w:rsidP="0083051C">
      <w:pPr>
        <w:pStyle w:val="BodyText"/>
        <w:spacing w:after="0"/>
        <w:ind w:left="710"/>
        <w:jc w:val="both"/>
        <w:rPr>
          <w:rFonts w:ascii="Times New Roman" w:hAnsi="Times New Roman" w:cs="Arial"/>
          <w:i/>
          <w:noProof/>
          <w:sz w:val="24"/>
          <w:szCs w:val="24"/>
          <w:lang w:val="lv-LV" w:eastAsia="lv-LV"/>
        </w:rPr>
      </w:pPr>
      <w:r w:rsidRPr="00A8348E">
        <w:rPr>
          <w:rFonts w:ascii="Times New Roman" w:hAnsi="Times New Roman" w:cs="Arial"/>
          <w:noProof/>
          <w:sz w:val="20"/>
          <w:szCs w:val="20"/>
          <w:lang w:val="lv-LV" w:eastAsia="lv-LV"/>
        </w:rPr>
        <w:t xml:space="preserve">                             (pārstāvja vārds, uzvārds) </w:t>
      </w:r>
      <w:r>
        <w:rPr>
          <w:rFonts w:ascii="Times New Roman" w:hAnsi="Times New Roman" w:cs="Arial"/>
          <w:noProof/>
          <w:sz w:val="20"/>
          <w:szCs w:val="20"/>
          <w:lang w:val="lv-LV" w:eastAsia="lv-LV"/>
        </w:rPr>
        <w:t>**</w:t>
      </w:r>
      <w:r w:rsidRPr="00A8348E">
        <w:rPr>
          <w:rFonts w:ascii="Times New Roman" w:hAnsi="Times New Roman" w:cs="Arial"/>
          <w:noProof/>
          <w:sz w:val="20"/>
          <w:szCs w:val="20"/>
          <w:lang w:val="lv-LV" w:eastAsia="lv-LV"/>
        </w:rPr>
        <w:t xml:space="preserve">                                                            </w:t>
      </w:r>
      <w:r w:rsidRPr="0050014B">
        <w:rPr>
          <w:rFonts w:ascii="Times New Roman" w:hAnsi="Times New Roman" w:cs="Arial"/>
          <w:i/>
          <w:noProof/>
          <w:sz w:val="24"/>
          <w:szCs w:val="24"/>
          <w:lang w:val="lv-LV" w:eastAsia="lv-LV"/>
        </w:rPr>
        <w:t>apliecinu, ka manis pārstāvamā vārdā sniegtās ziņas ir patiesas, pilnīgas un sniegtas pēc labākās sirdsapziņas. Man ir zināms, ka par apzināti nepatiesu ziņu sniegšanu pārstāvamā vārdā mani var saukt pie kriminālatbildības saskaņā ar Krimināllikumu.</w:t>
      </w:r>
    </w:p>
    <w:tbl>
      <w:tblPr>
        <w:tblW w:w="0" w:type="auto"/>
        <w:tblLook w:val="01E0" w:firstRow="1" w:lastRow="1" w:firstColumn="1" w:lastColumn="1" w:noHBand="0" w:noVBand="0"/>
      </w:tblPr>
      <w:tblGrid>
        <w:gridCol w:w="3795"/>
        <w:gridCol w:w="5276"/>
      </w:tblGrid>
      <w:tr w:rsidR="0083051C" w:rsidRPr="00A8348E" w:rsidTr="0091203C">
        <w:trPr>
          <w:trHeight w:val="601"/>
        </w:trPr>
        <w:tc>
          <w:tcPr>
            <w:tcW w:w="3856" w:type="dxa"/>
          </w:tcPr>
          <w:p w:rsidR="0083051C" w:rsidRPr="00A8348E" w:rsidRDefault="0083051C" w:rsidP="0091203C">
            <w:pPr>
              <w:jc w:val="both"/>
              <w:rPr>
                <w:noProof/>
              </w:rPr>
            </w:pPr>
          </w:p>
          <w:p w:rsidR="0083051C" w:rsidRPr="00A8348E" w:rsidRDefault="0083051C" w:rsidP="0091203C">
            <w:pPr>
              <w:ind w:firstLine="709"/>
              <w:jc w:val="both"/>
              <w:rPr>
                <w:noProof/>
              </w:rPr>
            </w:pPr>
            <w:r w:rsidRPr="00A8348E">
              <w:rPr>
                <w:noProof/>
              </w:rPr>
              <w:t>20__.gada ___.________</w:t>
            </w:r>
          </w:p>
        </w:tc>
        <w:tc>
          <w:tcPr>
            <w:tcW w:w="5410" w:type="dxa"/>
            <w:tcBorders>
              <w:bottom w:val="single" w:sz="4" w:space="0" w:color="auto"/>
            </w:tcBorders>
          </w:tcPr>
          <w:p w:rsidR="0083051C" w:rsidRDefault="0083051C" w:rsidP="0091203C">
            <w:pPr>
              <w:jc w:val="both"/>
              <w:rPr>
                <w:noProof/>
              </w:rPr>
            </w:pPr>
          </w:p>
          <w:p w:rsidR="0083051C" w:rsidRDefault="0083051C" w:rsidP="0091203C"/>
          <w:p w:rsidR="0083051C" w:rsidRPr="00A8348E" w:rsidRDefault="0083051C" w:rsidP="0091203C">
            <w:pPr>
              <w:jc w:val="center"/>
            </w:pPr>
          </w:p>
        </w:tc>
      </w:tr>
      <w:tr w:rsidR="0083051C" w:rsidRPr="00F24B8E" w:rsidTr="0091203C">
        <w:trPr>
          <w:trHeight w:val="539"/>
        </w:trPr>
        <w:tc>
          <w:tcPr>
            <w:tcW w:w="3856" w:type="dxa"/>
          </w:tcPr>
          <w:p w:rsidR="0083051C" w:rsidRPr="00F24B8E" w:rsidRDefault="0083051C" w:rsidP="0091203C">
            <w:pPr>
              <w:jc w:val="both"/>
              <w:rPr>
                <w:noProof/>
                <w:sz w:val="20"/>
                <w:szCs w:val="20"/>
              </w:rPr>
            </w:pPr>
          </w:p>
        </w:tc>
        <w:tc>
          <w:tcPr>
            <w:tcW w:w="5410" w:type="dxa"/>
            <w:tcBorders>
              <w:top w:val="single" w:sz="4" w:space="0" w:color="auto"/>
            </w:tcBorders>
          </w:tcPr>
          <w:p w:rsidR="0083051C" w:rsidRPr="00F24B8E" w:rsidRDefault="0083051C" w:rsidP="0091203C">
            <w:pPr>
              <w:jc w:val="both"/>
              <w:rPr>
                <w:noProof/>
                <w:sz w:val="20"/>
                <w:szCs w:val="20"/>
              </w:rPr>
            </w:pPr>
            <w:r>
              <w:rPr>
                <w:noProof/>
                <w:sz w:val="20"/>
                <w:szCs w:val="20"/>
              </w:rPr>
              <w:t xml:space="preserve">         </w:t>
            </w:r>
            <w:r w:rsidRPr="00F24B8E">
              <w:rPr>
                <w:noProof/>
                <w:sz w:val="20"/>
                <w:szCs w:val="20"/>
              </w:rPr>
              <w:t xml:space="preserve">(prasītāja </w:t>
            </w:r>
            <w:r>
              <w:rPr>
                <w:noProof/>
                <w:sz w:val="20"/>
                <w:szCs w:val="20"/>
              </w:rPr>
              <w:t xml:space="preserve">vārds, uzvārds, </w:t>
            </w:r>
            <w:r w:rsidRPr="00F24B8E">
              <w:rPr>
                <w:noProof/>
                <w:sz w:val="20"/>
                <w:szCs w:val="20"/>
              </w:rPr>
              <w:t>paraksts)</w:t>
            </w:r>
            <w:r>
              <w:rPr>
                <w:noProof/>
                <w:sz w:val="20"/>
                <w:szCs w:val="20"/>
              </w:rPr>
              <w:t>**</w:t>
            </w:r>
          </w:p>
        </w:tc>
      </w:tr>
      <w:tr w:rsidR="0083051C" w:rsidRPr="00A8348E" w:rsidTr="0091203C">
        <w:trPr>
          <w:trHeight w:val="601"/>
        </w:trPr>
        <w:tc>
          <w:tcPr>
            <w:tcW w:w="3856" w:type="dxa"/>
          </w:tcPr>
          <w:p w:rsidR="0083051C" w:rsidRPr="00A8348E" w:rsidRDefault="0083051C" w:rsidP="0091203C">
            <w:pPr>
              <w:jc w:val="both"/>
              <w:rPr>
                <w:noProof/>
              </w:rPr>
            </w:pPr>
          </w:p>
          <w:p w:rsidR="0083051C" w:rsidRPr="00A8348E" w:rsidRDefault="0083051C" w:rsidP="0091203C">
            <w:pPr>
              <w:ind w:firstLine="709"/>
              <w:jc w:val="both"/>
              <w:rPr>
                <w:noProof/>
              </w:rPr>
            </w:pPr>
            <w:r w:rsidRPr="00A8348E">
              <w:rPr>
                <w:noProof/>
              </w:rPr>
              <w:t>20__.gada ___.________</w:t>
            </w:r>
          </w:p>
        </w:tc>
        <w:tc>
          <w:tcPr>
            <w:tcW w:w="5410" w:type="dxa"/>
            <w:tcBorders>
              <w:bottom w:val="single" w:sz="4" w:space="0" w:color="auto"/>
            </w:tcBorders>
          </w:tcPr>
          <w:p w:rsidR="0083051C" w:rsidRPr="00A8348E" w:rsidRDefault="0083051C" w:rsidP="0091203C">
            <w:pPr>
              <w:jc w:val="center"/>
            </w:pPr>
          </w:p>
        </w:tc>
      </w:tr>
      <w:tr w:rsidR="0083051C" w:rsidRPr="00F24B8E" w:rsidTr="0091203C">
        <w:trPr>
          <w:trHeight w:val="539"/>
        </w:trPr>
        <w:tc>
          <w:tcPr>
            <w:tcW w:w="3856" w:type="dxa"/>
          </w:tcPr>
          <w:p w:rsidR="0083051C" w:rsidRPr="00F24B8E" w:rsidRDefault="0083051C" w:rsidP="0091203C">
            <w:pPr>
              <w:jc w:val="both"/>
              <w:rPr>
                <w:noProof/>
                <w:sz w:val="20"/>
                <w:szCs w:val="20"/>
              </w:rPr>
            </w:pPr>
          </w:p>
        </w:tc>
        <w:tc>
          <w:tcPr>
            <w:tcW w:w="5410" w:type="dxa"/>
            <w:tcBorders>
              <w:top w:val="single" w:sz="4" w:space="0" w:color="auto"/>
            </w:tcBorders>
          </w:tcPr>
          <w:p w:rsidR="0083051C" w:rsidRPr="00F24B8E" w:rsidRDefault="0083051C" w:rsidP="0091203C">
            <w:pPr>
              <w:jc w:val="both"/>
              <w:rPr>
                <w:noProof/>
                <w:sz w:val="20"/>
                <w:szCs w:val="20"/>
              </w:rPr>
            </w:pPr>
            <w:r>
              <w:rPr>
                <w:noProof/>
                <w:sz w:val="20"/>
                <w:szCs w:val="20"/>
              </w:rPr>
              <w:t xml:space="preserve">         </w:t>
            </w:r>
            <w:r w:rsidRPr="00F24B8E">
              <w:rPr>
                <w:noProof/>
                <w:sz w:val="20"/>
                <w:szCs w:val="20"/>
              </w:rPr>
              <w:t>(p</w:t>
            </w:r>
            <w:r>
              <w:rPr>
                <w:noProof/>
                <w:sz w:val="20"/>
                <w:szCs w:val="20"/>
              </w:rPr>
              <w:t>ārstāvja</w:t>
            </w:r>
            <w:r w:rsidRPr="00F24B8E">
              <w:rPr>
                <w:noProof/>
                <w:sz w:val="20"/>
                <w:szCs w:val="20"/>
              </w:rPr>
              <w:t xml:space="preserve"> </w:t>
            </w:r>
            <w:r>
              <w:rPr>
                <w:noProof/>
                <w:sz w:val="20"/>
                <w:szCs w:val="20"/>
              </w:rPr>
              <w:t>vārds, uzvārds, paraksts</w:t>
            </w:r>
            <w:r w:rsidRPr="00F24B8E">
              <w:rPr>
                <w:noProof/>
                <w:sz w:val="20"/>
                <w:szCs w:val="20"/>
              </w:rPr>
              <w:t>)</w:t>
            </w:r>
            <w:r>
              <w:rPr>
                <w:noProof/>
                <w:sz w:val="20"/>
                <w:szCs w:val="20"/>
              </w:rPr>
              <w:t>**</w:t>
            </w:r>
          </w:p>
        </w:tc>
      </w:tr>
    </w:tbl>
    <w:p w:rsidR="009D12E8" w:rsidRPr="00A27F91" w:rsidRDefault="0083051C" w:rsidP="009D0B2E">
      <w:pPr>
        <w:pStyle w:val="BodyText"/>
        <w:spacing w:after="0"/>
        <w:ind w:left="710"/>
        <w:jc w:val="both"/>
        <w:rPr>
          <w:rFonts w:ascii="Times New Roman" w:hAnsi="Times New Roman"/>
          <w:noProof/>
          <w:sz w:val="28"/>
          <w:szCs w:val="28"/>
          <w:lang w:val="lv-LV" w:eastAsia="lv-LV"/>
        </w:rPr>
      </w:pPr>
      <w:r w:rsidRPr="008D4A62">
        <w:rPr>
          <w:rFonts w:ascii="Times New Roman" w:hAnsi="Times New Roman"/>
          <w:noProof/>
          <w:sz w:val="24"/>
          <w:szCs w:val="24"/>
          <w:lang w:val="lv-LV" w:eastAsia="lv-LV"/>
        </w:rPr>
        <w:t>Piezīme.**  Ja ir pilnvarotais pārstāvis, paraksta un aizpilda gan prasītājs, gan tā pārstāvis</w:t>
      </w:r>
      <w:r>
        <w:rPr>
          <w:rFonts w:ascii="Times New Roman" w:hAnsi="Times New Roman"/>
          <w:noProof/>
          <w:sz w:val="24"/>
          <w:szCs w:val="24"/>
          <w:lang w:val="lv-LV" w:eastAsia="lv-LV"/>
        </w:rPr>
        <w:t xml:space="preserve">. </w:t>
      </w:r>
      <w:r>
        <w:rPr>
          <w:rFonts w:ascii="Times New Roman" w:hAnsi="Times New Roman"/>
          <w:noProof/>
          <w:sz w:val="28"/>
          <w:szCs w:val="28"/>
          <w:lang w:val="lv-LV" w:eastAsia="lv-LV"/>
        </w:rPr>
        <w:t>”</w:t>
      </w:r>
      <w:r w:rsidR="00A27F91">
        <w:rPr>
          <w:rFonts w:ascii="Times New Roman" w:hAnsi="Times New Roman"/>
          <w:noProof/>
          <w:sz w:val="28"/>
          <w:szCs w:val="28"/>
          <w:lang w:val="lv-LV" w:eastAsia="lv-LV"/>
        </w:rPr>
        <w:t>.</w:t>
      </w:r>
    </w:p>
    <w:p w:rsidR="000572F4" w:rsidRPr="00406281" w:rsidRDefault="000572F4" w:rsidP="009D0B2E">
      <w:pPr>
        <w:jc w:val="both"/>
        <w:rPr>
          <w:sz w:val="28"/>
          <w:szCs w:val="28"/>
        </w:rPr>
      </w:pPr>
    </w:p>
    <w:p w:rsidR="009A605D" w:rsidRPr="00454C42" w:rsidRDefault="00454C42" w:rsidP="00454C42">
      <w:pPr>
        <w:tabs>
          <w:tab w:val="left" w:pos="720"/>
        </w:tabs>
        <w:jc w:val="both"/>
        <w:rPr>
          <w:sz w:val="28"/>
          <w:szCs w:val="28"/>
        </w:rPr>
      </w:pPr>
      <w:r>
        <w:rPr>
          <w:sz w:val="28"/>
          <w:szCs w:val="28"/>
        </w:rPr>
        <w:tab/>
      </w:r>
      <w:r w:rsidR="0063076D">
        <w:rPr>
          <w:sz w:val="28"/>
          <w:szCs w:val="28"/>
        </w:rPr>
        <w:t xml:space="preserve">2. </w:t>
      </w:r>
      <w:r w:rsidR="00F51DC0" w:rsidRPr="00454C42">
        <w:rPr>
          <w:sz w:val="28"/>
          <w:szCs w:val="28"/>
        </w:rPr>
        <w:t xml:space="preserve">Noteikumi stājas spēkā </w:t>
      </w:r>
      <w:proofErr w:type="gramStart"/>
      <w:r w:rsidR="00F51DC0" w:rsidRPr="00454C42">
        <w:rPr>
          <w:sz w:val="28"/>
          <w:szCs w:val="28"/>
        </w:rPr>
        <w:t>2015.gada</w:t>
      </w:r>
      <w:proofErr w:type="gramEnd"/>
      <w:r w:rsidR="00F51DC0" w:rsidRPr="00454C42">
        <w:rPr>
          <w:sz w:val="28"/>
          <w:szCs w:val="28"/>
        </w:rPr>
        <w:t xml:space="preserve"> 11.janvārī.</w:t>
      </w:r>
    </w:p>
    <w:p w:rsidR="009A605D" w:rsidRPr="00406281" w:rsidRDefault="009A605D" w:rsidP="009D0B2E">
      <w:pPr>
        <w:rPr>
          <w:sz w:val="28"/>
          <w:szCs w:val="28"/>
        </w:rPr>
      </w:pPr>
    </w:p>
    <w:p w:rsidR="009A605D" w:rsidRPr="00406281" w:rsidRDefault="009A605D" w:rsidP="009D0B2E">
      <w:pPr>
        <w:rPr>
          <w:sz w:val="28"/>
          <w:szCs w:val="28"/>
        </w:rPr>
      </w:pPr>
      <w:r w:rsidRPr="00406281">
        <w:rPr>
          <w:sz w:val="28"/>
          <w:szCs w:val="28"/>
        </w:rPr>
        <w:t xml:space="preserve">Ministru prezidente </w:t>
      </w:r>
      <w:r w:rsidRPr="00406281">
        <w:rPr>
          <w:sz w:val="28"/>
          <w:szCs w:val="28"/>
        </w:rPr>
        <w:tab/>
      </w:r>
      <w:r w:rsidRPr="00406281">
        <w:rPr>
          <w:sz w:val="28"/>
          <w:szCs w:val="28"/>
        </w:rPr>
        <w:tab/>
      </w:r>
      <w:r w:rsidRPr="00406281">
        <w:rPr>
          <w:sz w:val="28"/>
          <w:szCs w:val="28"/>
        </w:rPr>
        <w:tab/>
      </w:r>
      <w:r w:rsidRPr="00406281">
        <w:rPr>
          <w:sz w:val="28"/>
          <w:szCs w:val="28"/>
        </w:rPr>
        <w:tab/>
      </w:r>
      <w:r w:rsidRPr="00406281">
        <w:rPr>
          <w:sz w:val="28"/>
          <w:szCs w:val="28"/>
        </w:rPr>
        <w:tab/>
      </w:r>
      <w:r w:rsidRPr="00406281">
        <w:rPr>
          <w:sz w:val="28"/>
          <w:szCs w:val="28"/>
        </w:rPr>
        <w:tab/>
        <w:t xml:space="preserve">L.Straujuma </w:t>
      </w:r>
      <w:r w:rsidRPr="00406281">
        <w:rPr>
          <w:sz w:val="28"/>
          <w:szCs w:val="28"/>
        </w:rPr>
        <w:br/>
      </w:r>
      <w:r w:rsidRPr="00406281">
        <w:rPr>
          <w:sz w:val="28"/>
          <w:szCs w:val="28"/>
        </w:rPr>
        <w:br/>
        <w:t xml:space="preserve">Iekšlietu ministrs </w:t>
      </w:r>
      <w:r w:rsidRPr="00406281">
        <w:rPr>
          <w:sz w:val="28"/>
          <w:szCs w:val="28"/>
        </w:rPr>
        <w:tab/>
      </w:r>
      <w:r w:rsidRPr="00406281">
        <w:rPr>
          <w:sz w:val="28"/>
          <w:szCs w:val="28"/>
        </w:rPr>
        <w:tab/>
      </w:r>
      <w:r w:rsidRPr="00406281">
        <w:rPr>
          <w:sz w:val="28"/>
          <w:szCs w:val="28"/>
        </w:rPr>
        <w:tab/>
      </w:r>
      <w:r w:rsidRPr="00406281">
        <w:rPr>
          <w:sz w:val="28"/>
          <w:szCs w:val="28"/>
        </w:rPr>
        <w:tab/>
      </w:r>
      <w:r w:rsidRPr="00406281">
        <w:rPr>
          <w:sz w:val="28"/>
          <w:szCs w:val="28"/>
        </w:rPr>
        <w:tab/>
      </w:r>
      <w:r w:rsidRPr="00406281">
        <w:rPr>
          <w:sz w:val="28"/>
          <w:szCs w:val="28"/>
        </w:rPr>
        <w:tab/>
      </w:r>
      <w:r w:rsidRPr="00406281">
        <w:rPr>
          <w:sz w:val="28"/>
          <w:szCs w:val="28"/>
        </w:rPr>
        <w:tab/>
        <w:t>R.Kozlovskis</w:t>
      </w:r>
    </w:p>
    <w:p w:rsidR="009A605D" w:rsidRPr="00406281" w:rsidRDefault="009A605D" w:rsidP="009D0B2E">
      <w:pPr>
        <w:rPr>
          <w:sz w:val="28"/>
          <w:szCs w:val="28"/>
        </w:rPr>
      </w:pPr>
    </w:p>
    <w:p w:rsidR="009A605D" w:rsidRPr="00406281" w:rsidRDefault="009A605D" w:rsidP="009D0B2E">
      <w:pPr>
        <w:jc w:val="both"/>
        <w:rPr>
          <w:sz w:val="28"/>
          <w:szCs w:val="28"/>
        </w:rPr>
      </w:pPr>
      <w:r w:rsidRPr="00406281">
        <w:rPr>
          <w:sz w:val="28"/>
          <w:szCs w:val="28"/>
        </w:rPr>
        <w:t>Iesniedzējs: Iekšlietu ministrs</w:t>
      </w:r>
      <w:r w:rsidRPr="00406281">
        <w:rPr>
          <w:sz w:val="28"/>
          <w:szCs w:val="28"/>
        </w:rPr>
        <w:tab/>
      </w:r>
      <w:r w:rsidRPr="00406281">
        <w:rPr>
          <w:sz w:val="28"/>
          <w:szCs w:val="28"/>
        </w:rPr>
        <w:tab/>
      </w:r>
      <w:r w:rsidRPr="00406281">
        <w:rPr>
          <w:sz w:val="28"/>
          <w:szCs w:val="28"/>
        </w:rPr>
        <w:tab/>
      </w:r>
      <w:r w:rsidRPr="00406281">
        <w:rPr>
          <w:sz w:val="28"/>
          <w:szCs w:val="28"/>
        </w:rPr>
        <w:tab/>
      </w:r>
      <w:r w:rsidRPr="00406281">
        <w:rPr>
          <w:sz w:val="28"/>
          <w:szCs w:val="28"/>
        </w:rPr>
        <w:tab/>
        <w:t>R.Kozlovskis</w:t>
      </w:r>
    </w:p>
    <w:p w:rsidR="009A605D" w:rsidRPr="00406281" w:rsidRDefault="009A605D" w:rsidP="009D0B2E">
      <w:pPr>
        <w:jc w:val="both"/>
        <w:rPr>
          <w:sz w:val="28"/>
          <w:szCs w:val="28"/>
        </w:rPr>
      </w:pPr>
    </w:p>
    <w:p w:rsidR="009A605D" w:rsidRPr="00406281" w:rsidRDefault="009A605D" w:rsidP="009D0B2E">
      <w:pPr>
        <w:jc w:val="both"/>
        <w:rPr>
          <w:sz w:val="28"/>
          <w:szCs w:val="28"/>
        </w:rPr>
      </w:pPr>
      <w:r w:rsidRPr="00406281">
        <w:rPr>
          <w:sz w:val="28"/>
          <w:szCs w:val="28"/>
        </w:rPr>
        <w:t xml:space="preserve">Vīza: valsts sekretāre </w:t>
      </w:r>
      <w:r w:rsidRPr="00406281">
        <w:rPr>
          <w:sz w:val="28"/>
          <w:szCs w:val="28"/>
        </w:rPr>
        <w:tab/>
      </w:r>
      <w:r w:rsidRPr="00406281">
        <w:rPr>
          <w:sz w:val="28"/>
          <w:szCs w:val="28"/>
        </w:rPr>
        <w:tab/>
      </w:r>
      <w:r w:rsidRPr="00406281">
        <w:rPr>
          <w:sz w:val="28"/>
          <w:szCs w:val="28"/>
        </w:rPr>
        <w:tab/>
      </w:r>
      <w:r w:rsidRPr="00406281">
        <w:rPr>
          <w:sz w:val="28"/>
          <w:szCs w:val="28"/>
        </w:rPr>
        <w:tab/>
      </w:r>
      <w:r w:rsidRPr="00406281">
        <w:rPr>
          <w:sz w:val="28"/>
          <w:szCs w:val="28"/>
        </w:rPr>
        <w:tab/>
      </w:r>
      <w:r w:rsidRPr="00406281">
        <w:rPr>
          <w:sz w:val="28"/>
          <w:szCs w:val="28"/>
        </w:rPr>
        <w:tab/>
        <w:t>I.Pētersone - Godmane</w:t>
      </w:r>
    </w:p>
    <w:p w:rsidR="000572F4" w:rsidRDefault="000572F4"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Default="00992C3F" w:rsidP="009A605D">
      <w:pPr>
        <w:rPr>
          <w:sz w:val="20"/>
          <w:szCs w:val="20"/>
        </w:rPr>
      </w:pPr>
    </w:p>
    <w:p w:rsidR="00992C3F" w:rsidRPr="00406281" w:rsidRDefault="00992C3F" w:rsidP="009A605D">
      <w:pPr>
        <w:rPr>
          <w:sz w:val="20"/>
          <w:szCs w:val="20"/>
        </w:rPr>
      </w:pPr>
    </w:p>
    <w:p w:rsidR="009A605D" w:rsidRPr="00406281" w:rsidRDefault="00A27F91" w:rsidP="009A605D">
      <w:pPr>
        <w:rPr>
          <w:sz w:val="20"/>
          <w:szCs w:val="20"/>
        </w:rPr>
      </w:pPr>
      <w:r>
        <w:rPr>
          <w:sz w:val="20"/>
          <w:szCs w:val="20"/>
        </w:rPr>
        <w:t>03.12.2014 10:54</w:t>
      </w:r>
    </w:p>
    <w:p w:rsidR="009A605D" w:rsidRPr="00406281" w:rsidRDefault="00540004" w:rsidP="009A605D">
      <w:pPr>
        <w:rPr>
          <w:sz w:val="20"/>
          <w:szCs w:val="20"/>
        </w:rPr>
      </w:pPr>
      <w:r>
        <w:rPr>
          <w:sz w:val="20"/>
          <w:szCs w:val="20"/>
        </w:rPr>
        <w:t>990</w:t>
      </w:r>
    </w:p>
    <w:p w:rsidR="00992C3F" w:rsidRDefault="00F51DC0" w:rsidP="00A27F91">
      <w:pPr>
        <w:jc w:val="both"/>
        <w:rPr>
          <w:sz w:val="20"/>
          <w:szCs w:val="20"/>
        </w:rPr>
      </w:pPr>
      <w:r w:rsidRPr="00406281">
        <w:rPr>
          <w:sz w:val="20"/>
          <w:szCs w:val="20"/>
        </w:rPr>
        <w:t>I.Sproģe, 67219534</w:t>
      </w:r>
    </w:p>
    <w:p w:rsidR="00A6661B" w:rsidRPr="00A27F91" w:rsidRDefault="003274F7" w:rsidP="00A27F91">
      <w:pPr>
        <w:jc w:val="both"/>
        <w:rPr>
          <w:sz w:val="20"/>
          <w:szCs w:val="20"/>
        </w:rPr>
      </w:pPr>
      <w:hyperlink r:id="rId12" w:history="1">
        <w:r w:rsidR="00F51DC0" w:rsidRPr="00406281">
          <w:rPr>
            <w:rStyle w:val="Hyperlink"/>
            <w:color w:val="auto"/>
            <w:sz w:val="20"/>
            <w:szCs w:val="20"/>
          </w:rPr>
          <w:t>inese.sproge@iem.gov.lv</w:t>
        </w:r>
      </w:hyperlink>
      <w:r w:rsidR="00F51DC0" w:rsidRPr="00406281">
        <w:rPr>
          <w:sz w:val="20"/>
          <w:szCs w:val="20"/>
        </w:rPr>
        <w:t xml:space="preserve"> </w:t>
      </w:r>
    </w:p>
    <w:sectPr w:rsidR="00A6661B" w:rsidRPr="00A27F91" w:rsidSect="003274F7">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2F4" w:rsidRDefault="000572F4" w:rsidP="000572F4">
      <w:r>
        <w:separator/>
      </w:r>
    </w:p>
  </w:endnote>
  <w:endnote w:type="continuationSeparator" w:id="0">
    <w:p w:rsidR="000572F4" w:rsidRDefault="000572F4" w:rsidP="0005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E1B" w:rsidRDefault="00001E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B1F" w:rsidRPr="00CA5B1F" w:rsidRDefault="00001E1B" w:rsidP="00CA5B1F">
    <w:pPr>
      <w:jc w:val="both"/>
      <w:rPr>
        <w:sz w:val="20"/>
        <w:szCs w:val="20"/>
      </w:rPr>
    </w:pPr>
    <w:r>
      <w:rPr>
        <w:sz w:val="20"/>
        <w:szCs w:val="20"/>
      </w:rPr>
      <w:t>IEMNot_0312</w:t>
    </w:r>
    <w:r w:rsidR="00CA5B1F" w:rsidRPr="00CA5B1F">
      <w:rPr>
        <w:sz w:val="20"/>
        <w:szCs w:val="20"/>
      </w:rPr>
      <w:t>14_arvalsts apliecība; Ministru kabineta noteikumu projekts</w:t>
    </w:r>
    <w:proofErr w:type="gramStart"/>
    <w:r w:rsidR="00CA5B1F" w:rsidRPr="00CA5B1F">
      <w:rPr>
        <w:sz w:val="20"/>
        <w:szCs w:val="20"/>
      </w:rPr>
      <w:t xml:space="preserve"> ,,</w:t>
    </w:r>
    <w:proofErr w:type="gramEnd"/>
    <w:r w:rsidR="00CA5B1F" w:rsidRPr="00CA5B1F">
      <w:rPr>
        <w:sz w:val="20"/>
        <w:szCs w:val="20"/>
      </w:rPr>
      <w:t>Grozījumi Ministru kabineta 2014.gada 25.marta</w:t>
    </w:r>
    <w:r w:rsidR="00CA5B1F">
      <w:rPr>
        <w:sz w:val="20"/>
        <w:szCs w:val="20"/>
      </w:rPr>
      <w:t xml:space="preserve"> </w:t>
    </w:r>
    <w:r w:rsidR="00CA5B1F" w:rsidRPr="00CA5B1F">
      <w:rPr>
        <w:sz w:val="20"/>
        <w:szCs w:val="20"/>
      </w:rPr>
      <w:t>noteikumos Nr.161 „</w:t>
    </w:r>
    <w:r w:rsidR="00CA5B1F" w:rsidRPr="00CA5B1F">
      <w:rPr>
        <w:bCs/>
        <w:sz w:val="20"/>
        <w:szCs w:val="20"/>
      </w:rPr>
      <w:t>Kārtība, kādā novērš vardarbības draudus un nodrošina pagaidu aizsardzību pret vardarbību</w:t>
    </w:r>
    <w:r w:rsidR="00CA5B1F" w:rsidRPr="00CA5B1F">
      <w:rPr>
        <w:sz w:val="20"/>
        <w:szCs w:val="20"/>
      </w:rPr>
      <w:t xml:space="preserve">” </w:t>
    </w:r>
  </w:p>
  <w:p w:rsidR="00CA5B1F" w:rsidRDefault="00CA5B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B1F" w:rsidRPr="00CA5B1F" w:rsidRDefault="00001E1B" w:rsidP="00CA5B1F">
    <w:pPr>
      <w:jc w:val="both"/>
      <w:rPr>
        <w:sz w:val="20"/>
        <w:szCs w:val="20"/>
      </w:rPr>
    </w:pPr>
    <w:r>
      <w:rPr>
        <w:sz w:val="20"/>
        <w:szCs w:val="20"/>
      </w:rPr>
      <w:t>IEMNot_0312</w:t>
    </w:r>
    <w:r w:rsidR="00CA5B1F" w:rsidRPr="00CA5B1F">
      <w:rPr>
        <w:sz w:val="20"/>
        <w:szCs w:val="20"/>
      </w:rPr>
      <w:t>14_arvalsts apliecība; Ministru kabineta noteikumu projekts</w:t>
    </w:r>
    <w:proofErr w:type="gramStart"/>
    <w:r w:rsidR="00CA5B1F" w:rsidRPr="00CA5B1F">
      <w:rPr>
        <w:sz w:val="20"/>
        <w:szCs w:val="20"/>
      </w:rPr>
      <w:t xml:space="preserve"> ,,</w:t>
    </w:r>
    <w:proofErr w:type="gramEnd"/>
    <w:r w:rsidR="00CA5B1F" w:rsidRPr="00CA5B1F">
      <w:rPr>
        <w:sz w:val="20"/>
        <w:szCs w:val="20"/>
      </w:rPr>
      <w:t>Grozījumi Ministru kabineta 2014.gada 25.marta</w:t>
    </w:r>
    <w:r w:rsidR="00CA5B1F">
      <w:rPr>
        <w:sz w:val="20"/>
        <w:szCs w:val="20"/>
      </w:rPr>
      <w:t xml:space="preserve"> </w:t>
    </w:r>
    <w:r w:rsidR="00CA5B1F" w:rsidRPr="00CA5B1F">
      <w:rPr>
        <w:sz w:val="20"/>
        <w:szCs w:val="20"/>
      </w:rPr>
      <w:t>noteikumos Nr.161 „</w:t>
    </w:r>
    <w:r w:rsidR="00CA5B1F" w:rsidRPr="00CA5B1F">
      <w:rPr>
        <w:bCs/>
        <w:sz w:val="20"/>
        <w:szCs w:val="20"/>
      </w:rPr>
      <w:t>Kārtība, kādā novērš vardarbības draudus un nodrošina pagaidu aizsardzību pret vardarbību</w:t>
    </w:r>
    <w:r w:rsidR="00CA5B1F" w:rsidRPr="00CA5B1F">
      <w:rPr>
        <w:sz w:val="20"/>
        <w:szCs w:val="20"/>
      </w:rPr>
      <w:t xml:space="preserve">” </w:t>
    </w:r>
  </w:p>
  <w:p w:rsidR="00CA5B1F" w:rsidRDefault="00CA5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2F4" w:rsidRDefault="000572F4" w:rsidP="000572F4">
      <w:r>
        <w:separator/>
      </w:r>
    </w:p>
  </w:footnote>
  <w:footnote w:type="continuationSeparator" w:id="0">
    <w:p w:rsidR="000572F4" w:rsidRDefault="000572F4" w:rsidP="00057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E1B" w:rsidRDefault="00001E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238776"/>
      <w:docPartObj>
        <w:docPartGallery w:val="Page Numbers (Top of Page)"/>
        <w:docPartUnique/>
      </w:docPartObj>
    </w:sdtPr>
    <w:sdtEndPr>
      <w:rPr>
        <w:noProof/>
      </w:rPr>
    </w:sdtEndPr>
    <w:sdtContent>
      <w:p w:rsidR="000572F4" w:rsidRDefault="000572F4">
        <w:pPr>
          <w:pStyle w:val="Header"/>
          <w:jc w:val="center"/>
        </w:pPr>
        <w:r>
          <w:fldChar w:fldCharType="begin"/>
        </w:r>
        <w:r>
          <w:instrText xml:space="preserve"> PAGE   \* MERGEFORMAT </w:instrText>
        </w:r>
        <w:r>
          <w:fldChar w:fldCharType="separate"/>
        </w:r>
        <w:r w:rsidR="003274F7">
          <w:rPr>
            <w:noProof/>
          </w:rPr>
          <w:t>5</w:t>
        </w:r>
        <w:r>
          <w:rPr>
            <w:noProof/>
          </w:rPr>
          <w:fldChar w:fldCharType="end"/>
        </w:r>
      </w:p>
    </w:sdtContent>
  </w:sdt>
  <w:p w:rsidR="000572F4" w:rsidRDefault="000572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E1B" w:rsidRDefault="00001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vestnesis.lv/wwwraksti/BILDES/KVADRATS.GIF" style="width:9.75pt;height:9.75pt;visibility:visible" o:bullet="t">
        <v:imagedata r:id="rId1" o:title="KVADRATS"/>
      </v:shape>
    </w:pict>
  </w:numPicBullet>
  <w:abstractNum w:abstractNumId="0">
    <w:nsid w:val="2BC84437"/>
    <w:multiLevelType w:val="hybridMultilevel"/>
    <w:tmpl w:val="39922680"/>
    <w:lvl w:ilvl="0" w:tplc="A096032E">
      <w:start w:val="1"/>
      <w:numFmt w:val="bullet"/>
      <w:lvlText w:val=""/>
      <w:lvlPicBulletId w:val="0"/>
      <w:lvlJc w:val="left"/>
      <w:pPr>
        <w:ind w:left="1491" w:hanging="360"/>
      </w:pPr>
      <w:rPr>
        <w:rFonts w:ascii="Symbol" w:hAnsi="Symbol" w:hint="default"/>
      </w:rPr>
    </w:lvl>
    <w:lvl w:ilvl="1" w:tplc="04260003" w:tentative="1">
      <w:start w:val="1"/>
      <w:numFmt w:val="bullet"/>
      <w:lvlText w:val="o"/>
      <w:lvlJc w:val="left"/>
      <w:pPr>
        <w:ind w:left="2211" w:hanging="360"/>
      </w:pPr>
      <w:rPr>
        <w:rFonts w:ascii="Courier New" w:hAnsi="Courier New" w:cs="Courier New" w:hint="default"/>
      </w:rPr>
    </w:lvl>
    <w:lvl w:ilvl="2" w:tplc="04260005" w:tentative="1">
      <w:start w:val="1"/>
      <w:numFmt w:val="bullet"/>
      <w:lvlText w:val=""/>
      <w:lvlJc w:val="left"/>
      <w:pPr>
        <w:ind w:left="2931" w:hanging="360"/>
      </w:pPr>
      <w:rPr>
        <w:rFonts w:ascii="Wingdings" w:hAnsi="Wingdings" w:hint="default"/>
      </w:rPr>
    </w:lvl>
    <w:lvl w:ilvl="3" w:tplc="04260001" w:tentative="1">
      <w:start w:val="1"/>
      <w:numFmt w:val="bullet"/>
      <w:lvlText w:val=""/>
      <w:lvlJc w:val="left"/>
      <w:pPr>
        <w:ind w:left="3651" w:hanging="360"/>
      </w:pPr>
      <w:rPr>
        <w:rFonts w:ascii="Symbol" w:hAnsi="Symbol" w:hint="default"/>
      </w:rPr>
    </w:lvl>
    <w:lvl w:ilvl="4" w:tplc="04260003" w:tentative="1">
      <w:start w:val="1"/>
      <w:numFmt w:val="bullet"/>
      <w:lvlText w:val="o"/>
      <w:lvlJc w:val="left"/>
      <w:pPr>
        <w:ind w:left="4371" w:hanging="360"/>
      </w:pPr>
      <w:rPr>
        <w:rFonts w:ascii="Courier New" w:hAnsi="Courier New" w:cs="Courier New" w:hint="default"/>
      </w:rPr>
    </w:lvl>
    <w:lvl w:ilvl="5" w:tplc="04260005" w:tentative="1">
      <w:start w:val="1"/>
      <w:numFmt w:val="bullet"/>
      <w:lvlText w:val=""/>
      <w:lvlJc w:val="left"/>
      <w:pPr>
        <w:ind w:left="5091" w:hanging="360"/>
      </w:pPr>
      <w:rPr>
        <w:rFonts w:ascii="Wingdings" w:hAnsi="Wingdings" w:hint="default"/>
      </w:rPr>
    </w:lvl>
    <w:lvl w:ilvl="6" w:tplc="04260001" w:tentative="1">
      <w:start w:val="1"/>
      <w:numFmt w:val="bullet"/>
      <w:lvlText w:val=""/>
      <w:lvlJc w:val="left"/>
      <w:pPr>
        <w:ind w:left="5811" w:hanging="360"/>
      </w:pPr>
      <w:rPr>
        <w:rFonts w:ascii="Symbol" w:hAnsi="Symbol" w:hint="default"/>
      </w:rPr>
    </w:lvl>
    <w:lvl w:ilvl="7" w:tplc="04260003" w:tentative="1">
      <w:start w:val="1"/>
      <w:numFmt w:val="bullet"/>
      <w:lvlText w:val="o"/>
      <w:lvlJc w:val="left"/>
      <w:pPr>
        <w:ind w:left="6531" w:hanging="360"/>
      </w:pPr>
      <w:rPr>
        <w:rFonts w:ascii="Courier New" w:hAnsi="Courier New" w:cs="Courier New" w:hint="default"/>
      </w:rPr>
    </w:lvl>
    <w:lvl w:ilvl="8" w:tplc="04260005" w:tentative="1">
      <w:start w:val="1"/>
      <w:numFmt w:val="bullet"/>
      <w:lvlText w:val=""/>
      <w:lvlJc w:val="left"/>
      <w:pPr>
        <w:ind w:left="7251" w:hanging="360"/>
      </w:pPr>
      <w:rPr>
        <w:rFonts w:ascii="Wingdings" w:hAnsi="Wingdings" w:hint="default"/>
      </w:rPr>
    </w:lvl>
  </w:abstractNum>
  <w:abstractNum w:abstractNumId="1">
    <w:nsid w:val="50E94D0E"/>
    <w:multiLevelType w:val="multilevel"/>
    <w:tmpl w:val="72C43E60"/>
    <w:lvl w:ilvl="0">
      <w:start w:val="1"/>
      <w:numFmt w:val="decimal"/>
      <w:lvlText w:val="%1."/>
      <w:lvlJc w:val="left"/>
      <w:pPr>
        <w:ind w:left="1080" w:hanging="360"/>
      </w:pPr>
    </w:lvl>
    <w:lvl w:ilvl="1">
      <w:start w:val="2"/>
      <w:numFmt w:val="decimal"/>
      <w:isLgl/>
      <w:lvlText w:val="%1.%2."/>
      <w:lvlJc w:val="left"/>
      <w:pPr>
        <w:ind w:left="1797" w:hanging="720"/>
      </w:pPr>
    </w:lvl>
    <w:lvl w:ilvl="2">
      <w:start w:val="1"/>
      <w:numFmt w:val="decimal"/>
      <w:isLgl/>
      <w:lvlText w:val="%1.%2.%3."/>
      <w:lvlJc w:val="left"/>
      <w:pPr>
        <w:ind w:left="2154" w:hanging="720"/>
      </w:pPr>
    </w:lvl>
    <w:lvl w:ilvl="3">
      <w:start w:val="1"/>
      <w:numFmt w:val="decimal"/>
      <w:isLgl/>
      <w:lvlText w:val="%1.%2.%3.%4."/>
      <w:lvlJc w:val="left"/>
      <w:pPr>
        <w:ind w:left="2871" w:hanging="1080"/>
      </w:pPr>
    </w:lvl>
    <w:lvl w:ilvl="4">
      <w:start w:val="1"/>
      <w:numFmt w:val="decimal"/>
      <w:isLgl/>
      <w:lvlText w:val="%1.%2.%3.%4.%5."/>
      <w:lvlJc w:val="left"/>
      <w:pPr>
        <w:ind w:left="3228" w:hanging="1080"/>
      </w:pPr>
    </w:lvl>
    <w:lvl w:ilvl="5">
      <w:start w:val="1"/>
      <w:numFmt w:val="decimal"/>
      <w:isLgl/>
      <w:lvlText w:val="%1.%2.%3.%4.%5.%6."/>
      <w:lvlJc w:val="left"/>
      <w:pPr>
        <w:ind w:left="3945" w:hanging="1440"/>
      </w:pPr>
    </w:lvl>
    <w:lvl w:ilvl="6">
      <w:start w:val="1"/>
      <w:numFmt w:val="decimal"/>
      <w:isLgl/>
      <w:lvlText w:val="%1.%2.%3.%4.%5.%6.%7."/>
      <w:lvlJc w:val="left"/>
      <w:pPr>
        <w:ind w:left="4662" w:hanging="1800"/>
      </w:pPr>
    </w:lvl>
    <w:lvl w:ilvl="7">
      <w:start w:val="1"/>
      <w:numFmt w:val="decimal"/>
      <w:isLgl/>
      <w:lvlText w:val="%1.%2.%3.%4.%5.%6.%7.%8."/>
      <w:lvlJc w:val="left"/>
      <w:pPr>
        <w:ind w:left="5019" w:hanging="1800"/>
      </w:pPr>
    </w:lvl>
    <w:lvl w:ilvl="8">
      <w:start w:val="1"/>
      <w:numFmt w:val="decimal"/>
      <w:isLgl/>
      <w:lvlText w:val="%1.%2.%3.%4.%5.%6.%7.%8.%9."/>
      <w:lvlJc w:val="left"/>
      <w:pPr>
        <w:ind w:left="5736" w:hanging="2160"/>
      </w:pPr>
    </w:lvl>
  </w:abstractNum>
  <w:abstractNum w:abstractNumId="2">
    <w:nsid w:val="6D9D64E6"/>
    <w:multiLevelType w:val="multilevel"/>
    <w:tmpl w:val="01EC12D0"/>
    <w:lvl w:ilvl="0">
      <w:start w:val="1"/>
      <w:numFmt w:val="decimal"/>
      <w:lvlText w:val="%1."/>
      <w:lvlJc w:val="left"/>
      <w:pPr>
        <w:ind w:left="450" w:hanging="450"/>
      </w:pPr>
    </w:lvl>
    <w:lvl w:ilvl="1">
      <w:start w:val="1"/>
      <w:numFmt w:val="decimal"/>
      <w:lvlText w:val="%1.%2."/>
      <w:lvlJc w:val="left"/>
      <w:pPr>
        <w:ind w:left="1571" w:hanging="720"/>
      </w:pPr>
      <w:rPr>
        <w:rFonts w:ascii="Times New Roman" w:hAnsi="Times New Roman" w:cs="Times New Roman" w:hint="default"/>
        <w:sz w:val="28"/>
        <w:szCs w:val="28"/>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5D"/>
    <w:rsid w:val="00001E1B"/>
    <w:rsid w:val="00025FCA"/>
    <w:rsid w:val="000572F4"/>
    <w:rsid w:val="001218A4"/>
    <w:rsid w:val="0023312F"/>
    <w:rsid w:val="002811CE"/>
    <w:rsid w:val="002A613D"/>
    <w:rsid w:val="00302A10"/>
    <w:rsid w:val="003274F7"/>
    <w:rsid w:val="00372FC7"/>
    <w:rsid w:val="00395955"/>
    <w:rsid w:val="003B7004"/>
    <w:rsid w:val="003D6CCA"/>
    <w:rsid w:val="003F5616"/>
    <w:rsid w:val="00406281"/>
    <w:rsid w:val="00447263"/>
    <w:rsid w:val="00454C42"/>
    <w:rsid w:val="00466FD7"/>
    <w:rsid w:val="004B2019"/>
    <w:rsid w:val="005229A1"/>
    <w:rsid w:val="00540004"/>
    <w:rsid w:val="00546D60"/>
    <w:rsid w:val="0062697C"/>
    <w:rsid w:val="0063076D"/>
    <w:rsid w:val="00640FA0"/>
    <w:rsid w:val="007935ED"/>
    <w:rsid w:val="0083051C"/>
    <w:rsid w:val="008B3245"/>
    <w:rsid w:val="00946D9F"/>
    <w:rsid w:val="00992C3F"/>
    <w:rsid w:val="009A605D"/>
    <w:rsid w:val="009C3F9F"/>
    <w:rsid w:val="009D0B2E"/>
    <w:rsid w:val="009D12E8"/>
    <w:rsid w:val="00A27F91"/>
    <w:rsid w:val="00A6661B"/>
    <w:rsid w:val="00AC639A"/>
    <w:rsid w:val="00AD2FAF"/>
    <w:rsid w:val="00B57C1F"/>
    <w:rsid w:val="00C33899"/>
    <w:rsid w:val="00CA5B1F"/>
    <w:rsid w:val="00CC5EC8"/>
    <w:rsid w:val="00CD46AF"/>
    <w:rsid w:val="00CE5AA8"/>
    <w:rsid w:val="00D610C2"/>
    <w:rsid w:val="00D6196E"/>
    <w:rsid w:val="00D6787A"/>
    <w:rsid w:val="00D9706E"/>
    <w:rsid w:val="00E875A3"/>
    <w:rsid w:val="00F51DC0"/>
    <w:rsid w:val="00F84F11"/>
    <w:rsid w:val="00FB36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3AD46A9-4C08-4BF6-8B14-4EC2A81C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05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A605D"/>
    <w:rPr>
      <w:color w:val="0000FF"/>
      <w:u w:val="single"/>
    </w:rPr>
  </w:style>
  <w:style w:type="paragraph" w:styleId="ListParagraph">
    <w:name w:val="List Paragraph"/>
    <w:basedOn w:val="Normal"/>
    <w:uiPriority w:val="34"/>
    <w:qFormat/>
    <w:rsid w:val="009A605D"/>
    <w:pPr>
      <w:ind w:left="720"/>
      <w:contextualSpacing/>
    </w:pPr>
  </w:style>
  <w:style w:type="character" w:styleId="CommentReference">
    <w:name w:val="annotation reference"/>
    <w:uiPriority w:val="99"/>
    <w:rsid w:val="002811CE"/>
    <w:rPr>
      <w:sz w:val="16"/>
      <w:szCs w:val="16"/>
    </w:rPr>
  </w:style>
  <w:style w:type="paragraph" w:styleId="CommentText">
    <w:name w:val="annotation text"/>
    <w:basedOn w:val="Normal"/>
    <w:link w:val="CommentTextChar"/>
    <w:uiPriority w:val="99"/>
    <w:rsid w:val="002811CE"/>
    <w:rPr>
      <w:sz w:val="20"/>
      <w:szCs w:val="20"/>
    </w:rPr>
  </w:style>
  <w:style w:type="character" w:customStyle="1" w:styleId="CommentTextChar">
    <w:name w:val="Comment Text Char"/>
    <w:basedOn w:val="DefaultParagraphFont"/>
    <w:link w:val="CommentText"/>
    <w:uiPriority w:val="99"/>
    <w:rsid w:val="002811CE"/>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2811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1CE"/>
    <w:rPr>
      <w:rFonts w:ascii="Segoe UI" w:eastAsia="Times New Roman" w:hAnsi="Segoe UI" w:cs="Segoe UI"/>
      <w:sz w:val="18"/>
      <w:szCs w:val="18"/>
      <w:lang w:eastAsia="lv-LV"/>
    </w:rPr>
  </w:style>
  <w:style w:type="paragraph" w:styleId="Header">
    <w:name w:val="header"/>
    <w:basedOn w:val="Normal"/>
    <w:link w:val="HeaderChar"/>
    <w:uiPriority w:val="99"/>
    <w:unhideWhenUsed/>
    <w:rsid w:val="000572F4"/>
    <w:pPr>
      <w:tabs>
        <w:tab w:val="center" w:pos="4153"/>
        <w:tab w:val="right" w:pos="8306"/>
      </w:tabs>
    </w:pPr>
  </w:style>
  <w:style w:type="character" w:customStyle="1" w:styleId="HeaderChar">
    <w:name w:val="Header Char"/>
    <w:basedOn w:val="DefaultParagraphFont"/>
    <w:link w:val="Header"/>
    <w:uiPriority w:val="99"/>
    <w:rsid w:val="000572F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572F4"/>
    <w:pPr>
      <w:tabs>
        <w:tab w:val="center" w:pos="4153"/>
        <w:tab w:val="right" w:pos="8306"/>
      </w:tabs>
    </w:pPr>
  </w:style>
  <w:style w:type="character" w:customStyle="1" w:styleId="FooterChar">
    <w:name w:val="Footer Char"/>
    <w:basedOn w:val="DefaultParagraphFont"/>
    <w:link w:val="Footer"/>
    <w:uiPriority w:val="99"/>
    <w:rsid w:val="000572F4"/>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9D12E8"/>
    <w:pPr>
      <w:spacing w:after="120"/>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99"/>
    <w:rsid w:val="009D12E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83851">
      <w:bodyDiv w:val="1"/>
      <w:marLeft w:val="0"/>
      <w:marRight w:val="0"/>
      <w:marTop w:val="0"/>
      <w:marBottom w:val="0"/>
      <w:divBdr>
        <w:top w:val="none" w:sz="0" w:space="0" w:color="auto"/>
        <w:left w:val="none" w:sz="0" w:space="0" w:color="auto"/>
        <w:bottom w:val="none" w:sz="0" w:space="0" w:color="auto"/>
        <w:right w:val="none" w:sz="0" w:space="0" w:color="auto"/>
      </w:divBdr>
    </w:div>
    <w:div w:id="1736514549">
      <w:bodyDiv w:val="1"/>
      <w:marLeft w:val="0"/>
      <w:marRight w:val="0"/>
      <w:marTop w:val="0"/>
      <w:marBottom w:val="0"/>
      <w:divBdr>
        <w:top w:val="none" w:sz="0" w:space="0" w:color="auto"/>
        <w:left w:val="none" w:sz="0" w:space="0" w:color="auto"/>
        <w:bottom w:val="none" w:sz="0" w:space="0" w:color="auto"/>
        <w:right w:val="none" w:sz="0" w:space="0" w:color="auto"/>
      </w:divBdr>
      <w:divsChild>
        <w:div w:id="788938782">
          <w:marLeft w:val="0"/>
          <w:marRight w:val="0"/>
          <w:marTop w:val="0"/>
          <w:marBottom w:val="0"/>
          <w:divBdr>
            <w:top w:val="none" w:sz="0" w:space="0" w:color="auto"/>
            <w:left w:val="none" w:sz="0" w:space="0" w:color="auto"/>
            <w:bottom w:val="none" w:sz="0" w:space="0" w:color="auto"/>
            <w:right w:val="none" w:sz="0" w:space="0" w:color="auto"/>
          </w:divBdr>
          <w:divsChild>
            <w:div w:id="1388526030">
              <w:marLeft w:val="0"/>
              <w:marRight w:val="0"/>
              <w:marTop w:val="0"/>
              <w:marBottom w:val="0"/>
              <w:divBdr>
                <w:top w:val="none" w:sz="0" w:space="0" w:color="auto"/>
                <w:left w:val="none" w:sz="0" w:space="0" w:color="auto"/>
                <w:bottom w:val="none" w:sz="0" w:space="0" w:color="auto"/>
                <w:right w:val="none" w:sz="0" w:space="0" w:color="auto"/>
              </w:divBdr>
              <w:divsChild>
                <w:div w:id="1349210356">
                  <w:marLeft w:val="0"/>
                  <w:marRight w:val="0"/>
                  <w:marTop w:val="0"/>
                  <w:marBottom w:val="0"/>
                  <w:divBdr>
                    <w:top w:val="none" w:sz="0" w:space="0" w:color="auto"/>
                    <w:left w:val="none" w:sz="0" w:space="0" w:color="auto"/>
                    <w:bottom w:val="none" w:sz="0" w:space="0" w:color="auto"/>
                    <w:right w:val="none" w:sz="0" w:space="0" w:color="auto"/>
                  </w:divBdr>
                  <w:divsChild>
                    <w:div w:id="361980924">
                      <w:marLeft w:val="0"/>
                      <w:marRight w:val="0"/>
                      <w:marTop w:val="0"/>
                      <w:marBottom w:val="0"/>
                      <w:divBdr>
                        <w:top w:val="none" w:sz="0" w:space="0" w:color="auto"/>
                        <w:left w:val="none" w:sz="0" w:space="0" w:color="auto"/>
                        <w:bottom w:val="none" w:sz="0" w:space="0" w:color="auto"/>
                        <w:right w:val="none" w:sz="0" w:space="0" w:color="auto"/>
                      </w:divBdr>
                      <w:divsChild>
                        <w:div w:id="142089983">
                          <w:marLeft w:val="0"/>
                          <w:marRight w:val="0"/>
                          <w:marTop w:val="0"/>
                          <w:marBottom w:val="0"/>
                          <w:divBdr>
                            <w:top w:val="none" w:sz="0" w:space="0" w:color="auto"/>
                            <w:left w:val="none" w:sz="0" w:space="0" w:color="auto"/>
                            <w:bottom w:val="none" w:sz="0" w:space="0" w:color="auto"/>
                            <w:right w:val="none" w:sz="0" w:space="0" w:color="auto"/>
                          </w:divBdr>
                          <w:divsChild>
                            <w:div w:id="18706806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26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795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ikumi.lv/doc.php?id=67957" TargetMode="External"/><Relationship Id="rId12" Type="http://schemas.openxmlformats.org/officeDocument/2006/relationships/hyperlink" Target="mailto:inese.sproge@iem.gov.l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5050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ikumi.lv/doc.php?id=505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kumi.lv/doc.php?id=50500"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Pages>
  <Words>5773</Words>
  <Characters>3291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Sproģe</dc:creator>
  <cp:keywords/>
  <dc:description/>
  <cp:lastModifiedBy>Inese Sproģe</cp:lastModifiedBy>
  <cp:revision>41</cp:revision>
  <dcterms:created xsi:type="dcterms:W3CDTF">2014-09-26T10:42:00Z</dcterms:created>
  <dcterms:modified xsi:type="dcterms:W3CDTF">2014-12-03T10:59:00Z</dcterms:modified>
</cp:coreProperties>
</file>