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30" w:rsidRPr="004A6E3C" w:rsidRDefault="002C1630" w:rsidP="002C1630">
      <w:pPr>
        <w:pStyle w:val="Title"/>
        <w:jc w:val="right"/>
        <w:outlineLvl w:val="0"/>
        <w:rPr>
          <w:b w:val="0"/>
          <w:sz w:val="28"/>
          <w:szCs w:val="28"/>
        </w:rPr>
      </w:pPr>
      <w:r w:rsidRPr="004A6E3C">
        <w:rPr>
          <w:b w:val="0"/>
          <w:sz w:val="28"/>
          <w:szCs w:val="28"/>
        </w:rPr>
        <w:t>PROJEKTS</w:t>
      </w:r>
    </w:p>
    <w:p w:rsidR="002C1630" w:rsidRPr="004A6E3C" w:rsidRDefault="002C1630" w:rsidP="002C1630">
      <w:pPr>
        <w:pStyle w:val="Title"/>
        <w:outlineLvl w:val="0"/>
        <w:rPr>
          <w:b w:val="0"/>
          <w:sz w:val="28"/>
          <w:szCs w:val="28"/>
        </w:rPr>
      </w:pPr>
    </w:p>
    <w:p w:rsidR="002C1630" w:rsidRPr="004A6E3C" w:rsidRDefault="002C1630" w:rsidP="002C1630">
      <w:pPr>
        <w:pStyle w:val="Title"/>
        <w:outlineLvl w:val="0"/>
        <w:rPr>
          <w:b w:val="0"/>
          <w:sz w:val="28"/>
          <w:szCs w:val="28"/>
        </w:rPr>
      </w:pPr>
    </w:p>
    <w:p w:rsidR="002C1630" w:rsidRPr="004A6E3C" w:rsidRDefault="002C1630" w:rsidP="002C1630">
      <w:pPr>
        <w:pStyle w:val="Title"/>
        <w:outlineLvl w:val="0"/>
        <w:rPr>
          <w:b w:val="0"/>
          <w:sz w:val="28"/>
          <w:szCs w:val="28"/>
        </w:rPr>
      </w:pPr>
      <w:r w:rsidRPr="004A6E3C">
        <w:rPr>
          <w:b w:val="0"/>
          <w:sz w:val="28"/>
          <w:szCs w:val="28"/>
        </w:rPr>
        <w:t>LATVIJAS REPUBLIKAS MINISTRU KABINETS</w:t>
      </w:r>
    </w:p>
    <w:p w:rsidR="002C1630" w:rsidRPr="004A6E3C" w:rsidRDefault="002C1630" w:rsidP="002C1630">
      <w:pPr>
        <w:pStyle w:val="Title"/>
        <w:rPr>
          <w:b w:val="0"/>
          <w:sz w:val="28"/>
          <w:szCs w:val="28"/>
        </w:rPr>
      </w:pPr>
    </w:p>
    <w:p w:rsidR="002C1630" w:rsidRPr="004A6E3C" w:rsidRDefault="002C1630" w:rsidP="002C1630">
      <w:pPr>
        <w:pStyle w:val="Title"/>
        <w:rPr>
          <w:b w:val="0"/>
          <w:sz w:val="28"/>
          <w:szCs w:val="28"/>
        </w:rPr>
      </w:pPr>
    </w:p>
    <w:p w:rsidR="002C1630" w:rsidRPr="004A6E3C" w:rsidRDefault="002C1630" w:rsidP="002C1630">
      <w:pPr>
        <w:jc w:val="both"/>
        <w:rPr>
          <w:szCs w:val="28"/>
        </w:rPr>
      </w:pPr>
      <w:r>
        <w:rPr>
          <w:szCs w:val="28"/>
        </w:rPr>
        <w:t>2014</w:t>
      </w:r>
      <w:r w:rsidRPr="004A6E3C">
        <w:rPr>
          <w:szCs w:val="28"/>
        </w:rPr>
        <w:t>. gada ___._____________</w:t>
      </w:r>
      <w:r w:rsidRPr="004A6E3C">
        <w:rPr>
          <w:szCs w:val="28"/>
        </w:rPr>
        <w:tab/>
      </w:r>
      <w:r w:rsidRPr="004A6E3C">
        <w:rPr>
          <w:szCs w:val="28"/>
        </w:rPr>
        <w:tab/>
        <w:t xml:space="preserve">               </w:t>
      </w:r>
      <w:r w:rsidRPr="004A6E3C">
        <w:rPr>
          <w:szCs w:val="28"/>
        </w:rPr>
        <w:tab/>
        <w:t xml:space="preserve"> Noteikumi Nr. ____</w:t>
      </w:r>
    </w:p>
    <w:p w:rsidR="002C1630" w:rsidRPr="004A6E3C" w:rsidRDefault="002C1630" w:rsidP="002C1630">
      <w:pPr>
        <w:jc w:val="both"/>
        <w:rPr>
          <w:szCs w:val="28"/>
        </w:rPr>
      </w:pPr>
      <w:r w:rsidRPr="004A6E3C">
        <w:rPr>
          <w:szCs w:val="28"/>
        </w:rPr>
        <w:t>Rīgā</w:t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</w:r>
      <w:r w:rsidRPr="004A6E3C">
        <w:rPr>
          <w:szCs w:val="28"/>
        </w:rPr>
        <w:tab/>
        <w:t xml:space="preserve">               (prot. Nr. __ ___ §)</w:t>
      </w:r>
    </w:p>
    <w:p w:rsidR="002C1630" w:rsidRPr="004A6E3C" w:rsidRDefault="002C1630" w:rsidP="002C1630">
      <w:pPr>
        <w:jc w:val="both"/>
        <w:rPr>
          <w:szCs w:val="28"/>
        </w:rPr>
      </w:pPr>
    </w:p>
    <w:p w:rsidR="002C1630" w:rsidRPr="004A6E3C" w:rsidRDefault="002C1630" w:rsidP="002C1630">
      <w:pPr>
        <w:rPr>
          <w:szCs w:val="28"/>
        </w:rPr>
      </w:pPr>
    </w:p>
    <w:p w:rsidR="002C1630" w:rsidRPr="00B96A4D" w:rsidRDefault="002C1630" w:rsidP="002C16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Grozījums Ministru kabineta 2013.gada 24.septembra noteikumos Nr.976 „</w:t>
      </w:r>
      <w:r w:rsidRPr="005F5160">
        <w:rPr>
          <w:b/>
          <w:bCs/>
          <w:szCs w:val="28"/>
        </w:rPr>
        <w:t xml:space="preserve">Kārtība, kādā </w:t>
      </w:r>
      <w:r w:rsidRPr="00B96A4D">
        <w:rPr>
          <w:b/>
        </w:rPr>
        <w:t>bezvalstnieku vai nepilsoņu bē</w:t>
      </w:r>
      <w:r>
        <w:rPr>
          <w:b/>
        </w:rPr>
        <w:t>rnu, kas dzimis Latvijā</w:t>
      </w:r>
      <w:r w:rsidRPr="00B96A4D">
        <w:rPr>
          <w:b/>
          <w:bCs/>
          <w:szCs w:val="28"/>
        </w:rPr>
        <w:t xml:space="preserve"> </w:t>
      </w:r>
      <w:r w:rsidRPr="00B96A4D">
        <w:rPr>
          <w:b/>
        </w:rPr>
        <w:t>pēc 1991</w:t>
      </w:r>
      <w:r>
        <w:rPr>
          <w:b/>
        </w:rPr>
        <w:t>.gada 21.augusta, atzīst par Latvijas pilsoni”</w:t>
      </w:r>
      <w:r w:rsidRPr="00B96A4D">
        <w:rPr>
          <w:b/>
          <w:bCs/>
          <w:szCs w:val="28"/>
        </w:rPr>
        <w:t xml:space="preserve"> </w:t>
      </w:r>
    </w:p>
    <w:p w:rsidR="002C1630" w:rsidRPr="004A6E3C" w:rsidRDefault="002C1630" w:rsidP="002C1630">
      <w:pPr>
        <w:jc w:val="both"/>
      </w:pPr>
    </w:p>
    <w:p w:rsidR="002C1630" w:rsidRPr="005F5160" w:rsidRDefault="002C1630" w:rsidP="002C1630">
      <w:pPr>
        <w:pStyle w:val="BodyText2"/>
        <w:ind w:left="4674"/>
        <w:jc w:val="right"/>
        <w:rPr>
          <w:b w:val="0"/>
          <w:bCs/>
          <w:szCs w:val="28"/>
        </w:rPr>
      </w:pPr>
    </w:p>
    <w:p w:rsidR="002C1630" w:rsidRDefault="002C1630" w:rsidP="002C1630">
      <w:pPr>
        <w:jc w:val="right"/>
        <w:rPr>
          <w:iCs/>
          <w:szCs w:val="28"/>
        </w:rPr>
      </w:pPr>
      <w:r w:rsidRPr="005F5160">
        <w:rPr>
          <w:iCs/>
          <w:szCs w:val="28"/>
        </w:rPr>
        <w:t xml:space="preserve">Izdoti saskaņā ar </w:t>
      </w:r>
    </w:p>
    <w:p w:rsidR="002C1630" w:rsidRDefault="002C1630" w:rsidP="002C1630">
      <w:pPr>
        <w:jc w:val="right"/>
        <w:rPr>
          <w:iCs/>
          <w:szCs w:val="28"/>
        </w:rPr>
      </w:pPr>
      <w:r w:rsidRPr="005F5160">
        <w:rPr>
          <w:iCs/>
          <w:szCs w:val="28"/>
        </w:rPr>
        <w:t>Pilsonības likuma 3.</w:t>
      </w:r>
      <w:r w:rsidRPr="005F5160">
        <w:rPr>
          <w:iCs/>
          <w:szCs w:val="28"/>
          <w:vertAlign w:val="superscript"/>
        </w:rPr>
        <w:t>1</w:t>
      </w:r>
      <w:r w:rsidRPr="005F5160">
        <w:rPr>
          <w:iCs/>
          <w:szCs w:val="28"/>
        </w:rPr>
        <w:t xml:space="preserve"> panta </w:t>
      </w:r>
      <w:r>
        <w:rPr>
          <w:iCs/>
          <w:szCs w:val="28"/>
        </w:rPr>
        <w:t>sesto</w:t>
      </w:r>
      <w:r w:rsidRPr="005F5160">
        <w:rPr>
          <w:iCs/>
          <w:szCs w:val="28"/>
        </w:rPr>
        <w:t xml:space="preserve"> daļu</w:t>
      </w:r>
    </w:p>
    <w:p w:rsidR="002C1630" w:rsidRDefault="002C1630" w:rsidP="002C1630">
      <w:pPr>
        <w:ind w:firstLine="720"/>
        <w:jc w:val="both"/>
        <w:rPr>
          <w:szCs w:val="28"/>
        </w:rPr>
      </w:pPr>
      <w:bookmarkStart w:id="0" w:name="90797"/>
    </w:p>
    <w:p w:rsidR="00D1713E" w:rsidRPr="001B71CC" w:rsidRDefault="002C1630" w:rsidP="001B71CC">
      <w:pPr>
        <w:ind w:firstLine="720"/>
        <w:jc w:val="both"/>
        <w:rPr>
          <w:szCs w:val="28"/>
        </w:rPr>
      </w:pPr>
      <w:r w:rsidRPr="001B71CC">
        <w:rPr>
          <w:szCs w:val="28"/>
        </w:rPr>
        <w:t>Izdarīt Ministru kabineta 2013.gada 24.septembra noteikumos Nr.976 „</w:t>
      </w:r>
      <w:r w:rsidRPr="001B71CC">
        <w:rPr>
          <w:bCs/>
          <w:szCs w:val="28"/>
        </w:rPr>
        <w:t xml:space="preserve">Kārtība, kādā </w:t>
      </w:r>
      <w:r w:rsidRPr="001B71CC">
        <w:t>bezvalstnieku vai nepilsoņu bērnu, kas dzimis Latvijā pēc 1991.gada 21.augusta, atzīst par Latvijas pilsoni</w:t>
      </w:r>
      <w:r w:rsidRPr="001B71CC">
        <w:rPr>
          <w:szCs w:val="28"/>
        </w:rPr>
        <w:t>”</w:t>
      </w:r>
      <w:r w:rsidRPr="001B71CC">
        <w:t xml:space="preserve"> </w:t>
      </w:r>
      <w:r w:rsidRPr="001B71CC">
        <w:rPr>
          <w:szCs w:val="28"/>
        </w:rPr>
        <w:t>(Latvijas Vēstnesis,</w:t>
      </w:r>
      <w:r w:rsidR="001B71CC" w:rsidRPr="001B71CC">
        <w:rPr>
          <w:szCs w:val="28"/>
        </w:rPr>
        <w:t xml:space="preserve"> 2013, 191. nr.) </w:t>
      </w:r>
      <w:r w:rsidRPr="001B71CC">
        <w:rPr>
          <w:szCs w:val="28"/>
        </w:rPr>
        <w:t xml:space="preserve">grozījumu un </w:t>
      </w:r>
      <w:r w:rsidR="00D1713E" w:rsidRPr="001B71CC">
        <w:rPr>
          <w:szCs w:val="28"/>
        </w:rPr>
        <w:t>izteikt 15.punktu šādā redakcijā:</w:t>
      </w:r>
    </w:p>
    <w:p w:rsidR="001B71CC" w:rsidRPr="001B71CC" w:rsidRDefault="001B71CC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 xml:space="preserve">„15. Lai pārbaudītu, vai bērns, kas sasniedzis 15 gadu vecumu, atbilst </w:t>
      </w:r>
      <w:hyperlink r:id="rId6" w:tgtFrame="_blank" w:history="1">
        <w:r w:rsidRPr="001B71CC">
          <w:rPr>
            <w:color w:val="auto"/>
            <w:sz w:val="28"/>
            <w:szCs w:val="28"/>
          </w:rPr>
          <w:t>Pilsonības likuma</w:t>
        </w:r>
      </w:hyperlink>
      <w:r w:rsidRPr="001B71CC">
        <w:rPr>
          <w:color w:val="auto"/>
          <w:sz w:val="28"/>
          <w:szCs w:val="28"/>
        </w:rPr>
        <w:t xml:space="preserve"> 3.</w:t>
      </w:r>
      <w:r w:rsidRPr="001B71CC">
        <w:rPr>
          <w:color w:val="auto"/>
          <w:sz w:val="28"/>
          <w:szCs w:val="28"/>
          <w:vertAlign w:val="superscript"/>
        </w:rPr>
        <w:t>1</w:t>
      </w:r>
      <w:r w:rsidRPr="001B71CC">
        <w:rPr>
          <w:color w:val="auto"/>
          <w:sz w:val="28"/>
          <w:szCs w:val="28"/>
        </w:rPr>
        <w:t xml:space="preserve"> panta trešās daļas 3. un 4.punktā minētajiem nosacījumiem, pārvalde pieprasa atzinumu šādām iestādēm: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 xml:space="preserve">15.1. Iekšlietu ministrijas Informācijas centram − par atbilstību </w:t>
      </w:r>
      <w:hyperlink r:id="rId7" w:tgtFrame="_blank" w:history="1">
        <w:r w:rsidRPr="001B71CC">
          <w:rPr>
            <w:color w:val="auto"/>
            <w:sz w:val="28"/>
            <w:szCs w:val="28"/>
          </w:rPr>
          <w:t>Pilsonības likuma</w:t>
        </w:r>
      </w:hyperlink>
      <w:r w:rsidRPr="001B71CC">
        <w:rPr>
          <w:color w:val="auto"/>
          <w:sz w:val="28"/>
          <w:szCs w:val="28"/>
        </w:rPr>
        <w:t xml:space="preserve"> 3.</w:t>
      </w:r>
      <w:r w:rsidRPr="001B71CC">
        <w:rPr>
          <w:color w:val="auto"/>
          <w:sz w:val="28"/>
          <w:szCs w:val="28"/>
          <w:vertAlign w:val="superscript"/>
        </w:rPr>
        <w:t>1</w:t>
      </w:r>
      <w:r w:rsidRPr="001B71CC">
        <w:rPr>
          <w:color w:val="auto"/>
          <w:sz w:val="28"/>
          <w:szCs w:val="28"/>
        </w:rPr>
        <w:t xml:space="preserve"> panta trešās daļas 4.punktā minētajām prasībām;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 xml:space="preserve">15.2. par atbilstību </w:t>
      </w:r>
      <w:hyperlink r:id="rId8" w:tgtFrame="_blank" w:history="1">
        <w:r w:rsidRPr="001B71CC">
          <w:rPr>
            <w:color w:val="auto"/>
            <w:sz w:val="28"/>
            <w:szCs w:val="28"/>
          </w:rPr>
          <w:t>Pilsonības likuma</w:t>
        </w:r>
      </w:hyperlink>
      <w:r w:rsidRPr="001B71CC">
        <w:rPr>
          <w:color w:val="auto"/>
          <w:sz w:val="28"/>
          <w:szCs w:val="28"/>
        </w:rPr>
        <w:t xml:space="preserve"> </w:t>
      </w:r>
      <w:hyperlink r:id="rId9" w:anchor="p11" w:tgtFrame="_blank" w:history="1">
        <w:r w:rsidRPr="001B71CC">
          <w:rPr>
            <w:color w:val="auto"/>
            <w:sz w:val="28"/>
            <w:szCs w:val="28"/>
          </w:rPr>
          <w:t>11.panta</w:t>
        </w:r>
      </w:hyperlink>
      <w:r w:rsidRPr="001B71CC">
        <w:rPr>
          <w:color w:val="auto"/>
          <w:sz w:val="28"/>
          <w:szCs w:val="28"/>
        </w:rPr>
        <w:t xml:space="preserve"> pirmās daļas 1.punktā minētajām prasībām: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>15.2.1. Satversmes aizsardzības birojam, Drošības policijai, Valsts policijai, Valsts ieņēmum</w:t>
      </w:r>
      <w:r w:rsidR="00B72004">
        <w:rPr>
          <w:color w:val="auto"/>
          <w:sz w:val="28"/>
          <w:szCs w:val="28"/>
        </w:rPr>
        <w:t>u</w:t>
      </w:r>
      <w:r w:rsidRPr="001B71CC">
        <w:rPr>
          <w:color w:val="auto"/>
          <w:sz w:val="28"/>
          <w:szCs w:val="28"/>
        </w:rPr>
        <w:t xml:space="preserve"> dienesta finanšu policijai un Muitas kriminālpārvaldei, Ieslodzījuma vietu pārvaldei, Korupcijas novēršanas un apkarošanas birojam, Militārajai policijai un Militārās izlūkošanas un drošības dienestam; 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 xml:space="preserve">15.2.2. Valsts robežsardzei, ja personas deklarētā dzīvesvieta ir pierobežā; 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 xml:space="preserve">15.3. Ārlietu ministrijai − par atbilstību </w:t>
      </w:r>
      <w:hyperlink r:id="rId10" w:tgtFrame="_blank" w:history="1">
        <w:r w:rsidRPr="001B71CC">
          <w:rPr>
            <w:color w:val="auto"/>
            <w:sz w:val="28"/>
            <w:szCs w:val="28"/>
          </w:rPr>
          <w:t>Pilsonības likuma</w:t>
        </w:r>
      </w:hyperlink>
      <w:r w:rsidRPr="001B71CC">
        <w:rPr>
          <w:color w:val="auto"/>
          <w:sz w:val="28"/>
          <w:szCs w:val="28"/>
        </w:rPr>
        <w:t xml:space="preserve"> 3.</w:t>
      </w:r>
      <w:r w:rsidRPr="001B71CC">
        <w:rPr>
          <w:color w:val="auto"/>
          <w:sz w:val="28"/>
          <w:szCs w:val="28"/>
          <w:vertAlign w:val="superscript"/>
        </w:rPr>
        <w:t>1</w:t>
      </w:r>
      <w:r w:rsidRPr="001B71CC">
        <w:rPr>
          <w:color w:val="auto"/>
          <w:sz w:val="28"/>
          <w:szCs w:val="28"/>
        </w:rPr>
        <w:t xml:space="preserve"> panta trešās daļas 4.punktā paredzētajam izņēmumam</w:t>
      </w:r>
      <w:r w:rsidR="00FC21B1">
        <w:rPr>
          <w:color w:val="auto"/>
          <w:sz w:val="28"/>
          <w:szCs w:val="28"/>
        </w:rPr>
        <w:t xml:space="preserve">, </w:t>
      </w:r>
      <w:r w:rsidRPr="001B71CC">
        <w:rPr>
          <w:color w:val="auto"/>
          <w:sz w:val="28"/>
          <w:szCs w:val="28"/>
        </w:rPr>
        <w:t xml:space="preserve">ja persona uzrādījusi šo noteikumu </w:t>
      </w:r>
      <w:hyperlink r:id="rId11" w:anchor="p6" w:tgtFrame="_blank" w:history="1">
        <w:r w:rsidRPr="001B71CC">
          <w:rPr>
            <w:color w:val="auto"/>
            <w:sz w:val="28"/>
            <w:szCs w:val="28"/>
          </w:rPr>
          <w:t>6.punktā</w:t>
        </w:r>
      </w:hyperlink>
      <w:r w:rsidR="00FC21B1">
        <w:rPr>
          <w:color w:val="auto"/>
          <w:sz w:val="28"/>
          <w:szCs w:val="28"/>
        </w:rPr>
        <w:t xml:space="preserve"> minētos pierādījumus</w:t>
      </w:r>
      <w:r w:rsidRPr="001B71CC">
        <w:rPr>
          <w:color w:val="auto"/>
          <w:sz w:val="28"/>
          <w:szCs w:val="28"/>
        </w:rPr>
        <w:t>;</w:t>
      </w:r>
    </w:p>
    <w:p w:rsidR="00D1713E" w:rsidRPr="001B71CC" w:rsidRDefault="00D1713E" w:rsidP="001B71CC">
      <w:pPr>
        <w:pStyle w:val="tv2131"/>
        <w:spacing w:line="240" w:lineRule="auto"/>
        <w:ind w:firstLine="301"/>
        <w:jc w:val="both"/>
        <w:rPr>
          <w:color w:val="auto"/>
          <w:sz w:val="28"/>
          <w:szCs w:val="28"/>
        </w:rPr>
      </w:pPr>
      <w:r w:rsidRPr="001B71CC">
        <w:rPr>
          <w:color w:val="auto"/>
          <w:sz w:val="28"/>
          <w:szCs w:val="28"/>
        </w:rPr>
        <w:t>15.4. citām valsts pārvaldes iestādēm, ja ir nepieciešama papildu pārbaude.”</w:t>
      </w:r>
    </w:p>
    <w:p w:rsidR="002C1630" w:rsidRPr="001B71CC" w:rsidRDefault="002C1630" w:rsidP="001B71CC">
      <w:pPr>
        <w:jc w:val="both"/>
        <w:rPr>
          <w:b/>
          <w:bCs/>
          <w:szCs w:val="28"/>
        </w:rPr>
      </w:pPr>
    </w:p>
    <w:bookmarkEnd w:id="0"/>
    <w:p w:rsidR="002C1630" w:rsidRPr="001B71CC" w:rsidRDefault="002C1630" w:rsidP="001B71CC">
      <w:pPr>
        <w:jc w:val="both"/>
      </w:pPr>
      <w:r w:rsidRPr="001B71CC">
        <w:t>Ministru prezidente</w:t>
      </w:r>
      <w:r w:rsidRPr="001B71CC">
        <w:tab/>
        <w:t xml:space="preserve">  </w:t>
      </w:r>
      <w:r w:rsidRPr="001B71CC">
        <w:tab/>
      </w:r>
      <w:r w:rsidRPr="001B71CC">
        <w:tab/>
      </w:r>
      <w:r w:rsidRPr="001B71CC">
        <w:tab/>
      </w:r>
      <w:r w:rsidRPr="001B71CC">
        <w:tab/>
      </w:r>
      <w:r w:rsidRPr="001B71CC">
        <w:tab/>
        <w:t xml:space="preserve">          L.Straujuma</w:t>
      </w:r>
    </w:p>
    <w:p w:rsidR="002C1630" w:rsidRPr="001B71CC" w:rsidRDefault="002C1630" w:rsidP="001B71CC">
      <w:pPr>
        <w:jc w:val="both"/>
      </w:pPr>
    </w:p>
    <w:p w:rsidR="002C1630" w:rsidRPr="001B71CC" w:rsidRDefault="002C1630" w:rsidP="001B71CC">
      <w:pPr>
        <w:jc w:val="both"/>
      </w:pPr>
    </w:p>
    <w:p w:rsidR="002C1630" w:rsidRPr="001B71CC" w:rsidRDefault="002C1630" w:rsidP="001B71CC">
      <w:pPr>
        <w:jc w:val="both"/>
      </w:pPr>
      <w:r w:rsidRPr="001B71CC">
        <w:t>Iekšlietu ministrs</w:t>
      </w:r>
      <w:r w:rsidRPr="001B71CC">
        <w:tab/>
      </w:r>
      <w:r w:rsidRPr="001B71CC">
        <w:tab/>
      </w:r>
      <w:r w:rsidRPr="001B71CC">
        <w:tab/>
      </w:r>
      <w:r w:rsidRPr="001B71CC">
        <w:tab/>
      </w:r>
      <w:r w:rsidRPr="001B71CC">
        <w:tab/>
      </w:r>
      <w:r w:rsidRPr="001B71CC">
        <w:tab/>
      </w:r>
      <w:r w:rsidRPr="001B71CC">
        <w:tab/>
      </w:r>
      <w:r w:rsidRPr="001B71CC">
        <w:tab/>
        <w:t>R.Kozlovskis</w:t>
      </w:r>
    </w:p>
    <w:p w:rsidR="002C1630" w:rsidRPr="001B71CC" w:rsidRDefault="002C1630" w:rsidP="001B71CC"/>
    <w:p w:rsidR="002C1630" w:rsidRPr="001B71CC" w:rsidRDefault="002C1630" w:rsidP="001B71CC">
      <w:pPr>
        <w:pStyle w:val="naisf"/>
        <w:spacing w:before="0" w:after="0"/>
        <w:ind w:firstLine="374"/>
        <w:rPr>
          <w:sz w:val="28"/>
          <w:szCs w:val="28"/>
        </w:rPr>
      </w:pPr>
    </w:p>
    <w:p w:rsidR="002C1630" w:rsidRPr="001B71CC" w:rsidRDefault="002C1630" w:rsidP="001B71CC">
      <w:pPr>
        <w:pStyle w:val="naisf"/>
        <w:spacing w:before="0" w:after="0"/>
        <w:ind w:firstLine="720"/>
        <w:rPr>
          <w:sz w:val="28"/>
          <w:szCs w:val="28"/>
        </w:rPr>
      </w:pPr>
      <w:r w:rsidRPr="001B71CC">
        <w:rPr>
          <w:sz w:val="28"/>
          <w:szCs w:val="28"/>
        </w:rPr>
        <w:t>Iesniedzējs:</w:t>
      </w:r>
    </w:p>
    <w:p w:rsidR="002C1630" w:rsidRPr="001B71CC" w:rsidRDefault="002C1630" w:rsidP="001B71CC">
      <w:pPr>
        <w:pStyle w:val="naisf"/>
        <w:spacing w:before="0" w:after="0"/>
        <w:ind w:firstLine="720"/>
        <w:rPr>
          <w:sz w:val="28"/>
          <w:szCs w:val="28"/>
        </w:rPr>
      </w:pPr>
      <w:r w:rsidRPr="001B71CC">
        <w:rPr>
          <w:sz w:val="28"/>
          <w:szCs w:val="28"/>
        </w:rPr>
        <w:t>Iekšlietu ministrs</w:t>
      </w:r>
      <w:r w:rsidRPr="001B71CC">
        <w:rPr>
          <w:sz w:val="28"/>
          <w:szCs w:val="28"/>
        </w:rPr>
        <w:tab/>
        <w:t xml:space="preserve">     </w:t>
      </w:r>
      <w:r w:rsidRPr="001B71CC">
        <w:rPr>
          <w:sz w:val="28"/>
          <w:szCs w:val="28"/>
        </w:rPr>
        <w:tab/>
      </w:r>
      <w:r w:rsidRPr="001B71CC">
        <w:rPr>
          <w:sz w:val="28"/>
          <w:szCs w:val="28"/>
        </w:rPr>
        <w:tab/>
      </w:r>
      <w:r w:rsidRPr="001B71CC">
        <w:rPr>
          <w:sz w:val="28"/>
          <w:szCs w:val="28"/>
        </w:rPr>
        <w:tab/>
      </w:r>
      <w:r w:rsidRPr="001B71CC">
        <w:rPr>
          <w:sz w:val="28"/>
          <w:szCs w:val="28"/>
        </w:rPr>
        <w:tab/>
        <w:t>R.Kozlovskis</w:t>
      </w:r>
    </w:p>
    <w:p w:rsidR="002C1630" w:rsidRPr="001B71CC" w:rsidRDefault="002C1630" w:rsidP="001B71CC">
      <w:pPr>
        <w:pStyle w:val="naisf"/>
        <w:spacing w:before="0" w:after="0"/>
        <w:ind w:firstLine="0"/>
        <w:jc w:val="left"/>
        <w:rPr>
          <w:sz w:val="28"/>
          <w:szCs w:val="28"/>
        </w:rPr>
      </w:pPr>
      <w:r w:rsidRPr="001B71CC">
        <w:rPr>
          <w:sz w:val="28"/>
          <w:szCs w:val="28"/>
        </w:rPr>
        <w:t xml:space="preserve">      </w:t>
      </w:r>
      <w:r w:rsidRPr="001B71CC">
        <w:rPr>
          <w:sz w:val="28"/>
          <w:szCs w:val="28"/>
        </w:rPr>
        <w:tab/>
      </w:r>
    </w:p>
    <w:p w:rsidR="00CE61AE" w:rsidRDefault="00CE61AE" w:rsidP="001B71CC">
      <w:pPr>
        <w:pStyle w:val="naisf"/>
        <w:spacing w:before="0" w:after="0"/>
        <w:ind w:firstLine="720"/>
        <w:jc w:val="left"/>
        <w:rPr>
          <w:sz w:val="28"/>
          <w:szCs w:val="28"/>
        </w:rPr>
      </w:pPr>
    </w:p>
    <w:p w:rsidR="002C1630" w:rsidRPr="001B71CC" w:rsidRDefault="002C1630" w:rsidP="001B71CC">
      <w:pPr>
        <w:pStyle w:val="naisf"/>
        <w:spacing w:before="0" w:after="0"/>
        <w:ind w:firstLine="720"/>
        <w:jc w:val="left"/>
        <w:rPr>
          <w:sz w:val="28"/>
          <w:szCs w:val="28"/>
        </w:rPr>
      </w:pPr>
      <w:r w:rsidRPr="001B71CC">
        <w:rPr>
          <w:sz w:val="28"/>
          <w:szCs w:val="28"/>
        </w:rPr>
        <w:t xml:space="preserve">Vīza: </w:t>
      </w:r>
    </w:p>
    <w:p w:rsidR="002C1630" w:rsidRPr="001B71CC" w:rsidRDefault="002C1630" w:rsidP="00CE61AE">
      <w:pPr>
        <w:pStyle w:val="naisf"/>
        <w:spacing w:before="0" w:after="0"/>
        <w:ind w:firstLine="720"/>
        <w:rPr>
          <w:sz w:val="28"/>
          <w:szCs w:val="28"/>
        </w:rPr>
      </w:pPr>
      <w:r w:rsidRPr="001B71CC">
        <w:rPr>
          <w:sz w:val="28"/>
          <w:szCs w:val="28"/>
        </w:rPr>
        <w:t>Valsts sekretāre</w:t>
      </w:r>
      <w:r w:rsidRPr="001B71CC">
        <w:rPr>
          <w:sz w:val="28"/>
          <w:szCs w:val="28"/>
        </w:rPr>
        <w:tab/>
      </w:r>
      <w:r w:rsidR="00CE61AE">
        <w:rPr>
          <w:sz w:val="28"/>
          <w:szCs w:val="28"/>
        </w:rPr>
        <w:tab/>
      </w:r>
      <w:r w:rsidR="00CE61AE">
        <w:rPr>
          <w:sz w:val="28"/>
          <w:szCs w:val="28"/>
        </w:rPr>
        <w:tab/>
      </w:r>
      <w:r w:rsidR="00CE61AE">
        <w:rPr>
          <w:sz w:val="28"/>
          <w:szCs w:val="28"/>
        </w:rPr>
        <w:tab/>
      </w:r>
      <w:r w:rsidR="00CE61AE">
        <w:rPr>
          <w:sz w:val="28"/>
          <w:szCs w:val="28"/>
        </w:rPr>
        <w:tab/>
      </w:r>
      <w:r w:rsidRPr="001B71CC">
        <w:rPr>
          <w:sz w:val="28"/>
          <w:szCs w:val="28"/>
        </w:rPr>
        <w:t>I.Pētersone - Godmane</w:t>
      </w:r>
    </w:p>
    <w:p w:rsidR="002C1630" w:rsidRPr="001B71CC" w:rsidRDefault="002C1630" w:rsidP="001B71CC">
      <w:pPr>
        <w:pStyle w:val="BodyText"/>
        <w:spacing w:after="0"/>
        <w:rPr>
          <w:sz w:val="20"/>
        </w:rPr>
      </w:pPr>
    </w:p>
    <w:p w:rsidR="002C1630" w:rsidRPr="001B71CC" w:rsidRDefault="002C1630" w:rsidP="001B71CC">
      <w:pPr>
        <w:pStyle w:val="BodyText"/>
        <w:spacing w:after="0"/>
        <w:rPr>
          <w:sz w:val="20"/>
        </w:rPr>
      </w:pPr>
    </w:p>
    <w:p w:rsidR="002C1630" w:rsidRDefault="002C1630" w:rsidP="002C1630">
      <w:pPr>
        <w:pStyle w:val="BodyText"/>
        <w:spacing w:after="0"/>
        <w:rPr>
          <w:sz w:val="20"/>
        </w:rPr>
      </w:pPr>
    </w:p>
    <w:p w:rsidR="002C1630" w:rsidRDefault="002C1630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CE61AE" w:rsidRDefault="00CE61AE" w:rsidP="002C1630">
      <w:pPr>
        <w:pStyle w:val="BodyText"/>
        <w:spacing w:after="0"/>
        <w:rPr>
          <w:sz w:val="20"/>
        </w:rPr>
      </w:pPr>
    </w:p>
    <w:p w:rsidR="002C1630" w:rsidRPr="004A6E3C" w:rsidRDefault="00CE61AE" w:rsidP="002C1630">
      <w:pPr>
        <w:pStyle w:val="BodyText"/>
        <w:spacing w:after="0"/>
        <w:rPr>
          <w:sz w:val="20"/>
        </w:rPr>
      </w:pPr>
      <w:r>
        <w:rPr>
          <w:sz w:val="20"/>
        </w:rPr>
        <w:t>28</w:t>
      </w:r>
      <w:r w:rsidR="002C1630">
        <w:rPr>
          <w:sz w:val="20"/>
        </w:rPr>
        <w:t>.0</w:t>
      </w:r>
      <w:r w:rsidR="003C567B">
        <w:rPr>
          <w:sz w:val="20"/>
        </w:rPr>
        <w:t>8</w:t>
      </w:r>
      <w:r w:rsidR="002C1630" w:rsidRPr="004A6E3C">
        <w:rPr>
          <w:sz w:val="20"/>
        </w:rPr>
        <w:t>.</w:t>
      </w:r>
      <w:r w:rsidR="002C1630">
        <w:rPr>
          <w:sz w:val="20"/>
        </w:rPr>
        <w:t>2014.</w:t>
      </w:r>
      <w:r w:rsidR="002C1630" w:rsidRPr="004A6E3C">
        <w:rPr>
          <w:sz w:val="20"/>
        </w:rPr>
        <w:t xml:space="preserve"> </w:t>
      </w:r>
      <w:r>
        <w:rPr>
          <w:sz w:val="20"/>
        </w:rPr>
        <w:t>09</w:t>
      </w:r>
      <w:r w:rsidR="002C1630">
        <w:rPr>
          <w:sz w:val="20"/>
        </w:rPr>
        <w:t>:</w:t>
      </w:r>
      <w:r>
        <w:rPr>
          <w:sz w:val="20"/>
        </w:rPr>
        <w:t>13</w:t>
      </w:r>
    </w:p>
    <w:p w:rsidR="002C1630" w:rsidRPr="004A6E3C" w:rsidRDefault="00CE61AE" w:rsidP="002C1630">
      <w:pPr>
        <w:rPr>
          <w:sz w:val="20"/>
        </w:rPr>
      </w:pPr>
      <w:r>
        <w:rPr>
          <w:sz w:val="20"/>
        </w:rPr>
        <w:t>234</w:t>
      </w:r>
    </w:p>
    <w:p w:rsidR="002C1630" w:rsidRPr="004A6E3C" w:rsidRDefault="002C1630" w:rsidP="002C1630">
      <w:pPr>
        <w:rPr>
          <w:sz w:val="20"/>
        </w:rPr>
      </w:pPr>
      <w:r>
        <w:rPr>
          <w:sz w:val="20"/>
        </w:rPr>
        <w:t>I.Vorpa</w:t>
      </w:r>
    </w:p>
    <w:p w:rsidR="002C1630" w:rsidRDefault="002C1630" w:rsidP="002C1630">
      <w:r w:rsidRPr="004A6E3C">
        <w:rPr>
          <w:sz w:val="20"/>
        </w:rPr>
        <w:t>67219</w:t>
      </w:r>
      <w:r>
        <w:rPr>
          <w:sz w:val="20"/>
        </w:rPr>
        <w:t>514</w:t>
      </w:r>
      <w:r w:rsidRPr="004A6E3C">
        <w:rPr>
          <w:sz w:val="20"/>
        </w:rPr>
        <w:t>,</w:t>
      </w:r>
      <w:r w:rsidR="00932D43">
        <w:rPr>
          <w:sz w:val="20"/>
        </w:rPr>
        <w:t xml:space="preserve"> </w:t>
      </w:r>
      <w:r>
        <w:rPr>
          <w:sz w:val="20"/>
        </w:rPr>
        <w:t>ina.vorpa@pmlp.gov.lv</w:t>
      </w:r>
    </w:p>
    <w:p w:rsidR="0090120F" w:rsidRDefault="0090120F"/>
    <w:sectPr w:rsidR="0090120F" w:rsidSect="00CE61A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C1" w:rsidRDefault="008944C1" w:rsidP="001B71CC">
      <w:r>
        <w:separator/>
      </w:r>
    </w:p>
  </w:endnote>
  <w:endnote w:type="continuationSeparator" w:id="0">
    <w:p w:rsidR="008944C1" w:rsidRDefault="008944C1" w:rsidP="001B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D2" w:rsidRPr="002B4511" w:rsidRDefault="00653E96" w:rsidP="000223D2">
    <w:pPr>
      <w:pStyle w:val="Footer"/>
      <w:jc w:val="both"/>
      <w:rPr>
        <w:sz w:val="20"/>
        <w:szCs w:val="20"/>
      </w:rPr>
    </w:pPr>
    <w:r w:rsidRPr="002B4511">
      <w:rPr>
        <w:sz w:val="20"/>
        <w:szCs w:val="20"/>
      </w:rPr>
      <w:t>IEMNot_</w:t>
    </w:r>
    <w:r w:rsidR="00CE61AE">
      <w:rPr>
        <w:sz w:val="20"/>
        <w:szCs w:val="20"/>
      </w:rPr>
      <w:t>28</w:t>
    </w:r>
    <w:r w:rsidR="003C567B">
      <w:rPr>
        <w:sz w:val="20"/>
        <w:szCs w:val="20"/>
      </w:rPr>
      <w:t>0814_</w:t>
    </w:r>
    <w:r w:rsidRPr="002B4511">
      <w:rPr>
        <w:sz w:val="20"/>
        <w:szCs w:val="20"/>
      </w:rPr>
      <w:t xml:space="preserve">atzisana; Ministru kabineta noteikumu projekts </w:t>
    </w:r>
    <w:r>
      <w:rPr>
        <w:sz w:val="20"/>
        <w:szCs w:val="20"/>
      </w:rPr>
      <w:t xml:space="preserve">„Grozījums Ministru kabineta 2013.gada 24.septembra noteikumos Nr. 976 </w:t>
    </w:r>
    <w:r w:rsidRPr="002B4511">
      <w:rPr>
        <w:sz w:val="20"/>
        <w:szCs w:val="20"/>
      </w:rPr>
      <w:t>„Kārtība, kādā bezvalstnieku vai nepilsoņu bērnu</w:t>
    </w:r>
    <w:r>
      <w:rPr>
        <w:sz w:val="20"/>
        <w:szCs w:val="20"/>
      </w:rPr>
      <w:t>, kas dzimis Latvijā</w:t>
    </w:r>
    <w:r w:rsidRPr="002B4511">
      <w:rPr>
        <w:sz w:val="20"/>
        <w:szCs w:val="20"/>
      </w:rPr>
      <w:t xml:space="preserve"> pēc 1991.gada 21.augusta</w:t>
    </w:r>
    <w:r>
      <w:rPr>
        <w:sz w:val="20"/>
        <w:szCs w:val="20"/>
      </w:rPr>
      <w:t>, atzīst par Latvijas pilsoni</w:t>
    </w:r>
    <w:r w:rsidRPr="002B4511">
      <w:rPr>
        <w:sz w:val="20"/>
        <w:szCs w:val="20"/>
      </w:rPr>
      <w:t>”</w:t>
    </w:r>
    <w:r>
      <w:rPr>
        <w:sz w:val="20"/>
        <w:szCs w:val="20"/>
      </w:rPr>
      <w:t>”.</w:t>
    </w:r>
  </w:p>
  <w:p w:rsidR="00440040" w:rsidRPr="009D24C8" w:rsidRDefault="008944C1" w:rsidP="009D24C8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0" w:rsidRPr="002B4511" w:rsidRDefault="00653E96" w:rsidP="002B4511">
    <w:pPr>
      <w:pStyle w:val="Footer"/>
      <w:jc w:val="both"/>
      <w:rPr>
        <w:sz w:val="20"/>
        <w:szCs w:val="20"/>
      </w:rPr>
    </w:pPr>
    <w:r w:rsidRPr="002B4511">
      <w:rPr>
        <w:sz w:val="20"/>
        <w:szCs w:val="20"/>
      </w:rPr>
      <w:t>IEMNot_</w:t>
    </w:r>
    <w:r w:rsidR="00CE61AE">
      <w:rPr>
        <w:sz w:val="20"/>
        <w:szCs w:val="20"/>
      </w:rPr>
      <w:t>28</w:t>
    </w:r>
    <w:r w:rsidR="003C567B">
      <w:rPr>
        <w:sz w:val="20"/>
        <w:szCs w:val="20"/>
      </w:rPr>
      <w:t>0814_</w:t>
    </w:r>
    <w:r w:rsidRPr="002B4511">
      <w:rPr>
        <w:sz w:val="20"/>
        <w:szCs w:val="20"/>
      </w:rPr>
      <w:t xml:space="preserve">atzisana; Ministru kabineta noteikumu projekts </w:t>
    </w:r>
    <w:r>
      <w:rPr>
        <w:sz w:val="20"/>
        <w:szCs w:val="20"/>
      </w:rPr>
      <w:t xml:space="preserve">„Grozījums Ministru kabineta 2013.gada 24.septembra noteikumos Nr. 976 </w:t>
    </w:r>
    <w:r w:rsidRPr="002B4511">
      <w:rPr>
        <w:sz w:val="20"/>
        <w:szCs w:val="20"/>
      </w:rPr>
      <w:t>„Kārtība, kādā bezvalstnieku vai nepilsoņu bērnu</w:t>
    </w:r>
    <w:r>
      <w:rPr>
        <w:sz w:val="20"/>
        <w:szCs w:val="20"/>
      </w:rPr>
      <w:t>, kas dzimis Latvijā</w:t>
    </w:r>
    <w:r w:rsidRPr="002B4511">
      <w:rPr>
        <w:sz w:val="20"/>
        <w:szCs w:val="20"/>
      </w:rPr>
      <w:t xml:space="preserve"> pēc 1991.gada 21.augusta</w:t>
    </w:r>
    <w:r>
      <w:rPr>
        <w:sz w:val="20"/>
        <w:szCs w:val="20"/>
      </w:rPr>
      <w:t>, atzīst par Latvijas pilsoni</w:t>
    </w:r>
    <w:r w:rsidRPr="002B4511">
      <w:rPr>
        <w:sz w:val="20"/>
        <w:szCs w:val="20"/>
      </w:rPr>
      <w:t>”</w:t>
    </w:r>
    <w:r>
      <w:rPr>
        <w:sz w:val="20"/>
        <w:szCs w:val="20"/>
      </w:rPr>
      <w:t>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C1" w:rsidRDefault="008944C1" w:rsidP="001B71CC">
      <w:r>
        <w:separator/>
      </w:r>
    </w:p>
  </w:footnote>
  <w:footnote w:type="continuationSeparator" w:id="0">
    <w:p w:rsidR="008944C1" w:rsidRDefault="008944C1" w:rsidP="001B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0" w:rsidRDefault="000562D4" w:rsidP="002866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E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040" w:rsidRDefault="00894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0" w:rsidRDefault="000562D4" w:rsidP="002866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E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1AE">
      <w:rPr>
        <w:rStyle w:val="PageNumber"/>
        <w:noProof/>
      </w:rPr>
      <w:t>2</w:t>
    </w:r>
    <w:r>
      <w:rPr>
        <w:rStyle w:val="PageNumber"/>
      </w:rPr>
      <w:fldChar w:fldCharType="end"/>
    </w:r>
  </w:p>
  <w:p w:rsidR="00440040" w:rsidRDefault="00894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30"/>
    <w:rsid w:val="000562D4"/>
    <w:rsid w:val="001B71CC"/>
    <w:rsid w:val="0026137B"/>
    <w:rsid w:val="002C1630"/>
    <w:rsid w:val="003C567B"/>
    <w:rsid w:val="003D0E13"/>
    <w:rsid w:val="004E265B"/>
    <w:rsid w:val="00653E96"/>
    <w:rsid w:val="006A0082"/>
    <w:rsid w:val="0073651B"/>
    <w:rsid w:val="00813021"/>
    <w:rsid w:val="008944C1"/>
    <w:rsid w:val="0090120F"/>
    <w:rsid w:val="00932D43"/>
    <w:rsid w:val="009E5B85"/>
    <w:rsid w:val="00B72004"/>
    <w:rsid w:val="00BB2F13"/>
    <w:rsid w:val="00CE61AE"/>
    <w:rsid w:val="00D12CC8"/>
    <w:rsid w:val="00D1713E"/>
    <w:rsid w:val="00D506B6"/>
    <w:rsid w:val="00EC067B"/>
    <w:rsid w:val="00EE21F2"/>
    <w:rsid w:val="00F41AAC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1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1630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PageNumber">
    <w:name w:val="page number"/>
    <w:basedOn w:val="DefaultParagraphFont"/>
    <w:rsid w:val="002C1630"/>
  </w:style>
  <w:style w:type="paragraph" w:styleId="Title">
    <w:name w:val="Title"/>
    <w:basedOn w:val="Normal"/>
    <w:link w:val="TitleChar"/>
    <w:qFormat/>
    <w:rsid w:val="002C1630"/>
    <w:pPr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C1630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2C1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1630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2C1630"/>
    <w:pPr>
      <w:spacing w:before="75" w:after="75"/>
      <w:ind w:firstLine="375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2C1630"/>
    <w:pPr>
      <w:jc w:val="center"/>
    </w:pPr>
    <w:rPr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163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C16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1630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tv2131">
    <w:name w:val="tv2131"/>
    <w:basedOn w:val="Normal"/>
    <w:rsid w:val="00D1713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751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5751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kumi.lv/doc.php?id=57512" TargetMode="External"/><Relationship Id="rId11" Type="http://schemas.openxmlformats.org/officeDocument/2006/relationships/hyperlink" Target="http://likumi.lv/doc.php?id=260436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575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kumi.lv/doc.php?id=575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Naturalizacijas parvalde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Nr.976 "Kārtība, kādā bezvalstnieku vai nepilsoņu bērnu, kas dzimis Latvijā pēc 1991.gada 21.augusta, atzīst par Latvijas pilsoni"</dc:title>
  <dc:subject>MK noteikumu projekts</dc:subject>
  <dc:creator>Ina Vorpa</dc:creator>
  <cp:keywords/>
  <dc:description>67219514, ina.vorpa@pmlp.gov.lv</dc:description>
  <cp:lastModifiedBy>Ina Vorpa</cp:lastModifiedBy>
  <cp:revision>11</cp:revision>
  <cp:lastPrinted>2014-08-28T06:11:00Z</cp:lastPrinted>
  <dcterms:created xsi:type="dcterms:W3CDTF">2014-07-10T05:41:00Z</dcterms:created>
  <dcterms:modified xsi:type="dcterms:W3CDTF">2014-08-28T06:13:00Z</dcterms:modified>
</cp:coreProperties>
</file>