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98" w:rsidRPr="00E05871" w:rsidRDefault="00994598" w:rsidP="00994598">
      <w:pPr>
        <w:pStyle w:val="Header"/>
        <w:pBdr>
          <w:bottom w:val="single" w:sz="4" w:space="1" w:color="auto"/>
        </w:pBdr>
        <w:jc w:val="right"/>
        <w:rPr>
          <w:bCs/>
          <w:i/>
        </w:rPr>
      </w:pPr>
      <w:r w:rsidRPr="00E05871">
        <w:rPr>
          <w:bCs/>
          <w:i/>
        </w:rPr>
        <w:t>Projekts</w:t>
      </w:r>
    </w:p>
    <w:p w:rsidR="00D47F53" w:rsidRDefault="00D47F53" w:rsidP="00994598">
      <w:pPr>
        <w:pStyle w:val="Header"/>
        <w:pBdr>
          <w:bottom w:val="single" w:sz="4" w:space="1" w:color="auto"/>
        </w:pBdr>
        <w:jc w:val="center"/>
        <w:rPr>
          <w:b/>
          <w:bCs/>
          <w:sz w:val="22"/>
        </w:rPr>
      </w:pPr>
    </w:p>
    <w:p w:rsidR="007A1AFA" w:rsidRPr="00F02F8C" w:rsidRDefault="007A1AFA"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A833C9">
            <w:r>
              <w:t xml:space="preserve">                 201</w:t>
            </w:r>
            <w:r w:rsidR="00C16625">
              <w:t>4</w:t>
            </w:r>
            <w:r>
              <w:t>.gada</w:t>
            </w:r>
            <w:r w:rsidR="00A833C9">
              <w:t xml:space="preserve"> ___._________       </w:t>
            </w:r>
            <w:r>
              <w:t xml:space="preserve">           </w:t>
            </w:r>
          </w:p>
        </w:tc>
      </w:tr>
    </w:tbl>
    <w:p w:rsidR="00D47F53" w:rsidRDefault="00D47F53" w:rsidP="00994598">
      <w:pPr>
        <w:jc w:val="center"/>
      </w:pPr>
    </w:p>
    <w:p w:rsidR="00994598" w:rsidRPr="00D859BF" w:rsidRDefault="00994598" w:rsidP="00994598">
      <w:pPr>
        <w:jc w:val="center"/>
        <w:rPr>
          <w:b/>
        </w:rPr>
      </w:pPr>
      <w:r w:rsidRPr="00D859BF">
        <w:rPr>
          <w:b/>
        </w:rPr>
        <w:t>.§</w:t>
      </w:r>
    </w:p>
    <w:p w:rsidR="00D859BF" w:rsidRPr="00DD5C3A" w:rsidRDefault="00D859BF" w:rsidP="00994598">
      <w:pPr>
        <w:jc w:val="center"/>
        <w:rPr>
          <w:b/>
        </w:rPr>
      </w:pPr>
    </w:p>
    <w:p w:rsidR="009554F1" w:rsidRPr="00D6425E" w:rsidRDefault="00F909FB" w:rsidP="008A574B">
      <w:pPr>
        <w:pStyle w:val="NormalWeb"/>
        <w:spacing w:before="0" w:after="0"/>
        <w:jc w:val="center"/>
        <w:rPr>
          <w:b/>
          <w:bCs/>
          <w:sz w:val="28"/>
          <w:szCs w:val="28"/>
          <w:lang w:val="lv-LV"/>
        </w:rPr>
      </w:pPr>
      <w:r w:rsidRPr="009F7457">
        <w:rPr>
          <w:b/>
          <w:bCs/>
          <w:sz w:val="28"/>
          <w:szCs w:val="28"/>
          <w:lang w:val="lv-LV"/>
        </w:rPr>
        <w:t xml:space="preserve">Ministru kabineta </w:t>
      </w:r>
      <w:r w:rsidRPr="00451687">
        <w:rPr>
          <w:b/>
          <w:bCs/>
          <w:sz w:val="28"/>
          <w:szCs w:val="28"/>
          <w:lang w:val="lv-LV"/>
        </w:rPr>
        <w:t>not</w:t>
      </w:r>
      <w:r w:rsidRPr="00D6425E">
        <w:rPr>
          <w:b/>
          <w:bCs/>
          <w:sz w:val="28"/>
          <w:szCs w:val="28"/>
          <w:lang w:val="lv-LV"/>
        </w:rPr>
        <w:t xml:space="preserve">eikumu projekts </w:t>
      </w:r>
      <w:r w:rsidR="005617B2" w:rsidRPr="00D6425E">
        <w:rPr>
          <w:b/>
          <w:bCs/>
          <w:sz w:val="28"/>
          <w:szCs w:val="28"/>
          <w:lang w:val="lv-LV"/>
        </w:rPr>
        <w:t>„</w:t>
      </w:r>
      <w:r w:rsidR="00D6425E" w:rsidRPr="00D6425E">
        <w:rPr>
          <w:b/>
          <w:bCs/>
          <w:sz w:val="28"/>
          <w:szCs w:val="28"/>
          <w:lang w:val="lv-LV"/>
        </w:rPr>
        <w:t xml:space="preserve"> </w:t>
      </w:r>
      <w:r w:rsidR="00D6425E" w:rsidRPr="00D6425E">
        <w:rPr>
          <w:b/>
          <w:bCs/>
          <w:sz w:val="28"/>
          <w:szCs w:val="28"/>
          <w:lang w:val="lv-LV"/>
        </w:rPr>
        <w:t>Tiesību aizsardzības iestāžu sadarbības kārtība noziedzības novēršanas un apkarošanas politikas īstenošanas jomā</w:t>
      </w:r>
      <w:r w:rsidR="005617B2" w:rsidRPr="00D6425E">
        <w:rPr>
          <w:b/>
          <w:bCs/>
          <w:sz w:val="28"/>
          <w:szCs w:val="28"/>
          <w:lang w:val="lv-LV"/>
        </w:rPr>
        <w:t>”</w:t>
      </w:r>
    </w:p>
    <w:p w:rsidR="00994598" w:rsidRPr="00DD5C3A" w:rsidRDefault="00994598" w:rsidP="00994598">
      <w:pPr>
        <w:jc w:val="center"/>
        <w:rPr>
          <w:b/>
        </w:rPr>
      </w:pPr>
      <w:r w:rsidRPr="00D6425E">
        <w:rPr>
          <w:b/>
        </w:rPr>
        <w:t>_____________</w:t>
      </w:r>
      <w:r w:rsidRPr="00DD5C3A">
        <w:rPr>
          <w:b/>
        </w:rPr>
        <w:t>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CA1DDF" w:rsidRPr="00F909FB" w:rsidRDefault="00CE45DA" w:rsidP="00CE45DA">
      <w:pPr>
        <w:jc w:val="both"/>
        <w:rPr>
          <w:rStyle w:val="spelle"/>
          <w:rFonts w:cs="Times New Roman"/>
          <w:color w:val="auto"/>
        </w:rPr>
      </w:pPr>
      <w:r>
        <w:rPr>
          <w:color w:val="auto"/>
          <w:shd w:val="clear" w:color="auto" w:fill="FFFFFF"/>
        </w:rPr>
        <w:t>1</w:t>
      </w:r>
      <w:r w:rsidRPr="00F909FB">
        <w:rPr>
          <w:rFonts w:cs="Times New Roman"/>
          <w:color w:val="auto"/>
          <w:shd w:val="clear" w:color="auto" w:fill="FFFFFF"/>
        </w:rPr>
        <w:t>.</w:t>
      </w:r>
      <w:r w:rsidR="00BB73BD" w:rsidRPr="00F909FB">
        <w:rPr>
          <w:rFonts w:cs="Times New Roman"/>
          <w:color w:val="auto"/>
          <w:shd w:val="clear" w:color="auto" w:fill="FFFFFF"/>
        </w:rPr>
        <w:t xml:space="preserve"> </w:t>
      </w:r>
      <w:r w:rsidR="00F909FB" w:rsidRPr="00AD7FFE">
        <w:rPr>
          <w:rFonts w:cs="Times New Roman"/>
          <w:color w:val="auto"/>
        </w:rPr>
        <w:t>Pieņemt iesniegto noteikumu projektu</w:t>
      </w:r>
      <w:r w:rsidR="00F909FB" w:rsidRPr="00F909FB">
        <w:rPr>
          <w:rFonts w:cs="Times New Roman"/>
          <w:color w:val="2A2A2A"/>
        </w:rPr>
        <w:t>.</w:t>
      </w:r>
    </w:p>
    <w:p w:rsidR="00CE45DA" w:rsidRDefault="00CE45DA" w:rsidP="00CE45DA">
      <w:pPr>
        <w:jc w:val="both"/>
        <w:rPr>
          <w:rStyle w:val="spelle"/>
          <w:color w:val="auto"/>
        </w:rPr>
      </w:pPr>
    </w:p>
    <w:p w:rsidR="005617B2" w:rsidRDefault="00377B16" w:rsidP="005617B2">
      <w:pPr>
        <w:tabs>
          <w:tab w:val="left" w:pos="567"/>
        </w:tabs>
        <w:jc w:val="both"/>
        <w:rPr>
          <w:rFonts w:cs="Times New Roman"/>
        </w:rPr>
      </w:pPr>
      <w:r>
        <w:rPr>
          <w:rFonts w:cs="Times New Roman"/>
        </w:rPr>
        <w:t>2</w:t>
      </w:r>
      <w:r w:rsidR="005617B2">
        <w:rPr>
          <w:rFonts w:cs="Times New Roman"/>
        </w:rPr>
        <w:t xml:space="preserve">. Jautājumu par papildu valsts budžeta līdzekļu piešķiršanu </w:t>
      </w:r>
      <w:r w:rsidR="006D5CBA">
        <w:rPr>
          <w:rFonts w:cs="Times New Roman"/>
        </w:rPr>
        <w:t>noteikumu</w:t>
      </w:r>
      <w:r w:rsidR="005617B2">
        <w:rPr>
          <w:rFonts w:cs="Times New Roman"/>
        </w:rPr>
        <w:t xml:space="preserve"> īstenošanai izskatīt Ministru kabinetā likumprojekta „Par valsts budžetu 2015.gadam” un likumprojekta „Par vidējā termiņa budžeta ietvaru 2015., 2016. un 2017.gadam” sagatavošanas procesā kopā ar visu ministriju un citu centrālo valsts iestāžu priekšlikumiem jaunajām politikas iniciatīvām:</w:t>
      </w:r>
    </w:p>
    <w:p w:rsidR="005617B2" w:rsidRDefault="00377B16" w:rsidP="005617B2">
      <w:pPr>
        <w:tabs>
          <w:tab w:val="left" w:pos="567"/>
        </w:tabs>
        <w:jc w:val="both"/>
        <w:rPr>
          <w:rFonts w:cs="Times New Roman"/>
        </w:rPr>
      </w:pPr>
      <w:r>
        <w:rPr>
          <w:rFonts w:cs="Times New Roman"/>
        </w:rPr>
        <w:tab/>
      </w:r>
      <w:r>
        <w:rPr>
          <w:rFonts w:cs="Times New Roman"/>
        </w:rPr>
        <w:tab/>
        <w:t>2</w:t>
      </w:r>
      <w:r w:rsidR="005617B2">
        <w:rPr>
          <w:rFonts w:cs="Times New Roman"/>
        </w:rPr>
        <w:t xml:space="preserve">.1. Iekšlietu ministrijai 2015.gadā </w:t>
      </w:r>
      <w:r w:rsidR="005617B2">
        <w:rPr>
          <w:rFonts w:cs="Times New Roman"/>
        </w:rPr>
        <w:sym w:font="Symbol" w:char="F02D"/>
      </w:r>
      <w:r w:rsidR="006D5CBA">
        <w:rPr>
          <w:rFonts w:cs="Times New Roman"/>
        </w:rPr>
        <w:t xml:space="preserve"> 296 637</w:t>
      </w:r>
      <w:r w:rsidR="005617B2">
        <w:rPr>
          <w:rFonts w:cs="Times New Roman"/>
        </w:rPr>
        <w:t xml:space="preserve"> </w:t>
      </w:r>
      <w:r w:rsidR="005617B2">
        <w:rPr>
          <w:rFonts w:cs="Times New Roman"/>
          <w:i/>
        </w:rPr>
        <w:t>euro</w:t>
      </w:r>
      <w:r w:rsidR="005617B2">
        <w:rPr>
          <w:rFonts w:cs="Times New Roman"/>
        </w:rPr>
        <w:t xml:space="preserve"> apmērā un 2016.gadā </w:t>
      </w:r>
      <w:r w:rsidR="006D5CBA">
        <w:rPr>
          <w:rFonts w:cs="Times New Roman"/>
        </w:rPr>
        <w:t xml:space="preserve">un turpmāk ik gadu </w:t>
      </w:r>
      <w:r w:rsidR="005617B2">
        <w:rPr>
          <w:rFonts w:cs="Times New Roman"/>
        </w:rPr>
        <w:sym w:font="Symbol" w:char="F02D"/>
      </w:r>
      <w:r w:rsidR="006D5CBA">
        <w:rPr>
          <w:rFonts w:cs="Times New Roman"/>
        </w:rPr>
        <w:t xml:space="preserve"> 166 623</w:t>
      </w:r>
      <w:r w:rsidR="005617B2">
        <w:rPr>
          <w:rFonts w:cs="Times New Roman"/>
        </w:rPr>
        <w:t xml:space="preserve"> </w:t>
      </w:r>
      <w:r w:rsidR="005617B2">
        <w:rPr>
          <w:rFonts w:cs="Times New Roman"/>
          <w:i/>
        </w:rPr>
        <w:t>euro</w:t>
      </w:r>
      <w:r>
        <w:rPr>
          <w:rFonts w:cs="Times New Roman"/>
        </w:rPr>
        <w:t xml:space="preserve"> apmērā, </w:t>
      </w:r>
      <w:r w:rsidR="004671FA">
        <w:rPr>
          <w:rFonts w:cs="Times New Roman"/>
        </w:rPr>
        <w:t>tai skaitā</w:t>
      </w:r>
      <w:r w:rsidR="005617B2">
        <w:rPr>
          <w:rFonts w:cs="Times New Roman"/>
        </w:rPr>
        <w:t xml:space="preserve"> Valsts policijai 2015.gadā </w:t>
      </w:r>
      <w:r w:rsidR="005617B2">
        <w:rPr>
          <w:rFonts w:cs="Times New Roman"/>
        </w:rPr>
        <w:sym w:font="Symbol" w:char="F02D"/>
      </w:r>
      <w:r w:rsidR="006D5CBA">
        <w:rPr>
          <w:rFonts w:cs="Times New Roman"/>
        </w:rPr>
        <w:t xml:space="preserve"> 214 357</w:t>
      </w:r>
      <w:r w:rsidR="005617B2">
        <w:rPr>
          <w:rFonts w:cs="Times New Roman"/>
        </w:rPr>
        <w:t xml:space="preserve"> </w:t>
      </w:r>
      <w:r w:rsidR="005617B2">
        <w:rPr>
          <w:rFonts w:cs="Times New Roman"/>
          <w:i/>
        </w:rPr>
        <w:t>euro</w:t>
      </w:r>
      <w:r w:rsidR="005617B2">
        <w:rPr>
          <w:rFonts w:cs="Times New Roman"/>
        </w:rPr>
        <w:t xml:space="preserve"> apmērā un 2016.gadā </w:t>
      </w:r>
      <w:r w:rsidR="006D5CBA">
        <w:rPr>
          <w:rFonts w:cs="Times New Roman"/>
        </w:rPr>
        <w:t xml:space="preserve">un turpmāk ik gadu </w:t>
      </w:r>
      <w:r w:rsidR="005617B2">
        <w:rPr>
          <w:rFonts w:cs="Times New Roman"/>
        </w:rPr>
        <w:sym w:font="Symbol" w:char="F02D"/>
      </w:r>
      <w:r w:rsidR="006D5CBA">
        <w:rPr>
          <w:rFonts w:cs="Times New Roman"/>
        </w:rPr>
        <w:t xml:space="preserve"> 147 384</w:t>
      </w:r>
      <w:r w:rsidR="005617B2">
        <w:rPr>
          <w:rFonts w:cs="Times New Roman"/>
        </w:rPr>
        <w:t xml:space="preserve"> </w:t>
      </w:r>
      <w:r w:rsidR="005617B2">
        <w:rPr>
          <w:rFonts w:cs="Times New Roman"/>
          <w:i/>
        </w:rPr>
        <w:t>euro</w:t>
      </w:r>
      <w:r w:rsidR="005617B2">
        <w:rPr>
          <w:rFonts w:cs="Times New Roman"/>
        </w:rPr>
        <w:t xml:space="preserve"> apmērā, Iekšlietu ministrijas Informācijas centram 2015.gadā </w:t>
      </w:r>
      <w:r w:rsidR="005617B2">
        <w:rPr>
          <w:rFonts w:cs="Times New Roman"/>
        </w:rPr>
        <w:sym w:font="Symbol" w:char="F02D"/>
      </w:r>
      <w:r w:rsidR="006D5CBA">
        <w:rPr>
          <w:rFonts w:cs="Times New Roman"/>
        </w:rPr>
        <w:t xml:space="preserve"> 64</w:t>
      </w:r>
      <w:r>
        <w:rPr>
          <w:rFonts w:cs="Times New Roman"/>
        </w:rPr>
        <w:t xml:space="preserve"> 1</w:t>
      </w:r>
      <w:r w:rsidR="008A4132">
        <w:rPr>
          <w:rFonts w:cs="Times New Roman"/>
        </w:rPr>
        <w:t>30</w:t>
      </w:r>
      <w:r w:rsidR="005617B2">
        <w:rPr>
          <w:rFonts w:cs="Times New Roman"/>
        </w:rPr>
        <w:t xml:space="preserve"> </w:t>
      </w:r>
      <w:r w:rsidR="005617B2">
        <w:rPr>
          <w:rFonts w:cs="Times New Roman"/>
          <w:i/>
        </w:rPr>
        <w:t>euro</w:t>
      </w:r>
      <w:r w:rsidR="005617B2">
        <w:rPr>
          <w:rFonts w:cs="Times New Roman"/>
        </w:rPr>
        <w:t xml:space="preserve"> apmērā un 2016.gadā </w:t>
      </w:r>
      <w:r>
        <w:rPr>
          <w:rFonts w:cs="Times New Roman"/>
        </w:rPr>
        <w:t xml:space="preserve">un turpmāk ik gadu </w:t>
      </w:r>
      <w:r w:rsidR="005617B2">
        <w:rPr>
          <w:rFonts w:cs="Times New Roman"/>
        </w:rPr>
        <w:sym w:font="Symbol" w:char="F02D"/>
      </w:r>
      <w:r>
        <w:rPr>
          <w:rFonts w:cs="Times New Roman"/>
        </w:rPr>
        <w:t xml:space="preserve"> 19 239</w:t>
      </w:r>
      <w:r w:rsidR="005617B2">
        <w:rPr>
          <w:rFonts w:cs="Times New Roman"/>
        </w:rPr>
        <w:t xml:space="preserve"> </w:t>
      </w:r>
      <w:r w:rsidR="005617B2">
        <w:rPr>
          <w:rFonts w:cs="Times New Roman"/>
          <w:i/>
        </w:rPr>
        <w:t>euro</w:t>
      </w:r>
      <w:r w:rsidR="005617B2">
        <w:rPr>
          <w:rFonts w:cs="Times New Roman"/>
        </w:rPr>
        <w:t xml:space="preserve"> apmērā, Valsts robežsardzei 2015.gadā </w:t>
      </w:r>
      <w:r w:rsidR="005617B2">
        <w:rPr>
          <w:rFonts w:cs="Times New Roman"/>
        </w:rPr>
        <w:sym w:font="Symbol" w:char="F02D"/>
      </w:r>
      <w:r>
        <w:rPr>
          <w:rFonts w:cs="Times New Roman"/>
        </w:rPr>
        <w:t xml:space="preserve"> 18 150</w:t>
      </w:r>
      <w:r w:rsidR="005617B2">
        <w:rPr>
          <w:rFonts w:cs="Times New Roman"/>
        </w:rPr>
        <w:t xml:space="preserve"> </w:t>
      </w:r>
      <w:r w:rsidR="005617B2">
        <w:rPr>
          <w:rFonts w:cs="Times New Roman"/>
          <w:i/>
        </w:rPr>
        <w:t>euro</w:t>
      </w:r>
      <w:r w:rsidR="005617B2">
        <w:rPr>
          <w:rFonts w:cs="Times New Roman"/>
        </w:rPr>
        <w:t xml:space="preserve"> apmērā;</w:t>
      </w:r>
    </w:p>
    <w:p w:rsidR="00155F6D" w:rsidRDefault="00155F6D" w:rsidP="00155F6D">
      <w:pPr>
        <w:tabs>
          <w:tab w:val="left" w:pos="567"/>
        </w:tabs>
        <w:jc w:val="both"/>
        <w:rPr>
          <w:rFonts w:cs="Times New Roman"/>
        </w:rPr>
      </w:pPr>
      <w:r>
        <w:rPr>
          <w:rFonts w:cs="Times New Roman"/>
        </w:rPr>
        <w:tab/>
      </w:r>
      <w:r w:rsidR="005B7A0D">
        <w:rPr>
          <w:rFonts w:cs="Times New Roman"/>
        </w:rPr>
        <w:t>2.2</w:t>
      </w:r>
      <w:r w:rsidRPr="003A2A39">
        <w:rPr>
          <w:rFonts w:cs="Times New Roman"/>
        </w:rPr>
        <w:t xml:space="preserve">. Latvijas Republikas Prokuratūrai (Noziedzīgi iegūtu līdzekļu legalizācijas novēršanas dienestam) 2015.gadā </w:t>
      </w:r>
      <w:r w:rsidRPr="003A2A39">
        <w:rPr>
          <w:rFonts w:cs="Times New Roman"/>
        </w:rPr>
        <w:sym w:font="Symbol" w:char="F02D"/>
      </w:r>
      <w:r w:rsidRPr="003A2A39">
        <w:rPr>
          <w:rFonts w:cs="Times New Roman"/>
        </w:rPr>
        <w:t xml:space="preserve"> </w:t>
      </w:r>
      <w:r w:rsidR="001A32FB">
        <w:rPr>
          <w:rFonts w:cs="Times New Roman"/>
        </w:rPr>
        <w:t>54 040</w:t>
      </w:r>
      <w:r w:rsidR="00497CB4" w:rsidRPr="003A2A39">
        <w:rPr>
          <w:rFonts w:cs="Times New Roman"/>
        </w:rPr>
        <w:t xml:space="preserve"> </w:t>
      </w:r>
      <w:r w:rsidRPr="003A2A39">
        <w:rPr>
          <w:rFonts w:cs="Times New Roman"/>
          <w:i/>
        </w:rPr>
        <w:t>euro</w:t>
      </w:r>
      <w:r w:rsidRPr="003A2A39">
        <w:rPr>
          <w:rFonts w:cs="Times New Roman"/>
        </w:rPr>
        <w:t xml:space="preserve"> apmērā, 2016.gadā </w:t>
      </w:r>
      <w:r w:rsidRPr="003A2A39">
        <w:rPr>
          <w:rFonts w:cs="Times New Roman"/>
        </w:rPr>
        <w:sym w:font="Symbol" w:char="F02D"/>
      </w:r>
      <w:r w:rsidRPr="003A2A39">
        <w:rPr>
          <w:rFonts w:cs="Times New Roman"/>
        </w:rPr>
        <w:t xml:space="preserve">  </w:t>
      </w:r>
      <w:r w:rsidR="001A32FB">
        <w:rPr>
          <w:rFonts w:cs="Times New Roman"/>
        </w:rPr>
        <w:t>45 672</w:t>
      </w:r>
      <w:r w:rsidR="00497CB4" w:rsidRPr="003A2A39">
        <w:rPr>
          <w:rFonts w:cs="Times New Roman"/>
        </w:rPr>
        <w:t xml:space="preserve"> </w:t>
      </w:r>
      <w:r w:rsidRPr="003A2A39">
        <w:rPr>
          <w:rFonts w:cs="Times New Roman"/>
          <w:i/>
        </w:rPr>
        <w:t>euro</w:t>
      </w:r>
      <w:r w:rsidRPr="003A2A39">
        <w:rPr>
          <w:rFonts w:cs="Times New Roman"/>
        </w:rPr>
        <w:t xml:space="preserve"> apmērā un 2017.gadā un turpmāk ik gadu </w:t>
      </w:r>
      <w:r w:rsidRPr="003A2A39">
        <w:rPr>
          <w:rFonts w:cs="Times New Roman"/>
        </w:rPr>
        <w:sym w:font="Symbol" w:char="F02D"/>
      </w:r>
      <w:r w:rsidRPr="003A2A39">
        <w:rPr>
          <w:rFonts w:cs="Times New Roman"/>
        </w:rPr>
        <w:t xml:space="preserve">  </w:t>
      </w:r>
      <w:r w:rsidR="001A32FB">
        <w:rPr>
          <w:rFonts w:cs="Times New Roman"/>
        </w:rPr>
        <w:t>40 672</w:t>
      </w:r>
      <w:r w:rsidR="00497CB4" w:rsidRPr="003A2A39">
        <w:rPr>
          <w:rFonts w:cs="Times New Roman"/>
        </w:rPr>
        <w:t xml:space="preserve"> </w:t>
      </w:r>
      <w:r w:rsidRPr="003A2A39">
        <w:rPr>
          <w:rFonts w:cs="Times New Roman"/>
          <w:i/>
        </w:rPr>
        <w:t>euro</w:t>
      </w:r>
      <w:r w:rsidRPr="003A2A39">
        <w:rPr>
          <w:rFonts w:cs="Times New Roman"/>
        </w:rPr>
        <w:t xml:space="preserve"> apmērā</w:t>
      </w:r>
      <w:r>
        <w:rPr>
          <w:rFonts w:cs="Times New Roman"/>
        </w:rPr>
        <w:t>.</w:t>
      </w:r>
    </w:p>
    <w:p w:rsidR="005617B2" w:rsidRDefault="005617B2" w:rsidP="00CE45DA">
      <w:pPr>
        <w:jc w:val="both"/>
        <w:rPr>
          <w:rStyle w:val="spelle"/>
          <w:color w:val="auto"/>
        </w:rPr>
      </w:pPr>
    </w:p>
    <w:p w:rsidR="00D4255B" w:rsidRDefault="00C16625" w:rsidP="00E8289E">
      <w:pPr>
        <w:pStyle w:val="BodyText"/>
        <w:tabs>
          <w:tab w:val="left" w:pos="6237"/>
        </w:tabs>
        <w:spacing w:after="0"/>
        <w:jc w:val="both"/>
      </w:pPr>
      <w:r>
        <w:t>Ministru prezidente</w:t>
      </w:r>
      <w:bookmarkStart w:id="0" w:name="_GoBack"/>
      <w:bookmarkEnd w:id="0"/>
      <w:r w:rsidR="00D4255B">
        <w:tab/>
      </w:r>
      <w:r>
        <w:t>L.Straujuma</w:t>
      </w:r>
    </w:p>
    <w:p w:rsidR="00E172C6" w:rsidRDefault="00E172C6" w:rsidP="00A24E5B">
      <w:pPr>
        <w:pStyle w:val="BodyText"/>
        <w:tabs>
          <w:tab w:val="left" w:pos="6390"/>
        </w:tabs>
        <w:spacing w:after="0"/>
        <w:ind w:firstLine="720"/>
        <w:jc w:val="both"/>
      </w:pPr>
    </w:p>
    <w:p w:rsidR="00D4255B" w:rsidRDefault="00D4255B" w:rsidP="00E8289E">
      <w:pPr>
        <w:pStyle w:val="BodyText"/>
        <w:tabs>
          <w:tab w:val="left" w:pos="6237"/>
        </w:tabs>
        <w:spacing w:after="0"/>
        <w:jc w:val="both"/>
      </w:pPr>
      <w:r>
        <w:t>Valsts kancelejas direktore</w:t>
      </w:r>
      <w:r>
        <w:tab/>
        <w:t>E.Dreimane</w:t>
      </w:r>
    </w:p>
    <w:p w:rsidR="00E172C6" w:rsidRDefault="00E172C6" w:rsidP="00A24E5B">
      <w:pPr>
        <w:pStyle w:val="naisf"/>
        <w:spacing w:before="0" w:after="0"/>
        <w:ind w:firstLine="72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E0563E" w:rsidP="00E8289E">
      <w:pPr>
        <w:pStyle w:val="naisf"/>
        <w:tabs>
          <w:tab w:val="center" w:pos="4535"/>
          <w:tab w:val="left" w:pos="6237"/>
        </w:tabs>
        <w:spacing w:before="0" w:after="0"/>
        <w:ind w:firstLine="0"/>
        <w:rPr>
          <w:sz w:val="28"/>
          <w:szCs w:val="28"/>
        </w:rPr>
      </w:pPr>
      <w:r w:rsidRPr="007B707D">
        <w:rPr>
          <w:sz w:val="28"/>
          <w:szCs w:val="28"/>
        </w:rPr>
        <w:t xml:space="preserve">Iekšlietu </w:t>
      </w:r>
      <w:r>
        <w:rPr>
          <w:sz w:val="28"/>
          <w:szCs w:val="28"/>
        </w:rPr>
        <w:t>ministrs</w:t>
      </w:r>
      <w:r>
        <w:rPr>
          <w:sz w:val="28"/>
          <w:szCs w:val="28"/>
        </w:rPr>
        <w:tab/>
      </w:r>
      <w:r>
        <w:rPr>
          <w:sz w:val="28"/>
          <w:szCs w:val="28"/>
        </w:rPr>
        <w:tab/>
      </w:r>
      <w:r w:rsidR="00D4255B">
        <w:rPr>
          <w:sz w:val="28"/>
          <w:szCs w:val="28"/>
        </w:rPr>
        <w:t>R.Kozlovskis</w:t>
      </w:r>
    </w:p>
    <w:p w:rsidR="006F5527" w:rsidRDefault="006F5527" w:rsidP="00A24E5B">
      <w:pPr>
        <w:pStyle w:val="naisf"/>
        <w:tabs>
          <w:tab w:val="center" w:pos="4535"/>
        </w:tabs>
        <w:spacing w:before="0" w:after="0"/>
        <w:ind w:firstLine="0"/>
        <w:rPr>
          <w:sz w:val="28"/>
          <w:szCs w:val="28"/>
        </w:rPr>
      </w:pPr>
    </w:p>
    <w:p w:rsidR="00E8289E" w:rsidRDefault="00E8289E" w:rsidP="00E8289E">
      <w:pPr>
        <w:tabs>
          <w:tab w:val="left" w:pos="6237"/>
        </w:tabs>
        <w:rPr>
          <w:rFonts w:cs="Times New Roman"/>
        </w:rPr>
      </w:pPr>
      <w:r>
        <w:t xml:space="preserve">Vīza: valsts sekretāre </w:t>
      </w:r>
      <w:r>
        <w:tab/>
      </w:r>
      <w:r>
        <w:rPr>
          <w:rFonts w:cs="Times New Roman"/>
        </w:rPr>
        <w:t>I.Pētersone</w:t>
      </w:r>
      <w:r>
        <w:rPr>
          <w:rFonts w:cs="Times New Roman"/>
        </w:rPr>
        <w:sym w:font="Symbol" w:char="F02D"/>
      </w:r>
      <w:r w:rsidRPr="00B2351C">
        <w:rPr>
          <w:rFonts w:cs="Times New Roman"/>
        </w:rPr>
        <w:t>Godmane</w:t>
      </w:r>
    </w:p>
    <w:p w:rsidR="00D6425E" w:rsidRDefault="00D6425E" w:rsidP="00E4440D">
      <w:pPr>
        <w:pStyle w:val="naisf"/>
        <w:tabs>
          <w:tab w:val="center" w:pos="4535"/>
        </w:tabs>
        <w:spacing w:before="0" w:after="0"/>
        <w:ind w:firstLine="0"/>
        <w:rPr>
          <w:sz w:val="16"/>
          <w:szCs w:val="16"/>
        </w:rPr>
      </w:pPr>
    </w:p>
    <w:p w:rsidR="00C2317C" w:rsidRPr="005B7A0D" w:rsidRDefault="00C2317C" w:rsidP="00E4440D">
      <w:pPr>
        <w:pStyle w:val="naisf"/>
        <w:tabs>
          <w:tab w:val="center" w:pos="4535"/>
        </w:tabs>
        <w:spacing w:before="0" w:after="0"/>
        <w:ind w:firstLine="0"/>
        <w:rPr>
          <w:sz w:val="16"/>
          <w:szCs w:val="16"/>
        </w:rPr>
      </w:pPr>
      <w:r w:rsidRPr="005B7A0D">
        <w:rPr>
          <w:sz w:val="16"/>
          <w:szCs w:val="16"/>
        </w:rPr>
        <w:fldChar w:fldCharType="begin"/>
      </w:r>
      <w:r w:rsidRPr="005B7A0D">
        <w:rPr>
          <w:sz w:val="16"/>
          <w:szCs w:val="16"/>
          <w:lang w:val="ru-RU"/>
        </w:rPr>
        <w:instrText xml:space="preserve"> TIME \@ "dd.MM.yyyy H:mm" </w:instrText>
      </w:r>
      <w:r w:rsidRPr="005B7A0D">
        <w:rPr>
          <w:sz w:val="16"/>
          <w:szCs w:val="16"/>
        </w:rPr>
        <w:fldChar w:fldCharType="separate"/>
      </w:r>
      <w:r w:rsidR="00D6425E">
        <w:rPr>
          <w:noProof/>
          <w:sz w:val="16"/>
          <w:szCs w:val="16"/>
          <w:lang w:val="ru-RU"/>
        </w:rPr>
        <w:t>20.08.2014 0:38</w:t>
      </w:r>
      <w:r w:rsidRPr="005B7A0D">
        <w:rPr>
          <w:sz w:val="16"/>
          <w:szCs w:val="16"/>
        </w:rPr>
        <w:fldChar w:fldCharType="end"/>
      </w:r>
      <w:r w:rsidR="00E4440D" w:rsidRPr="005B7A0D">
        <w:rPr>
          <w:sz w:val="16"/>
          <w:szCs w:val="16"/>
        </w:rPr>
        <w:tab/>
      </w:r>
    </w:p>
    <w:p w:rsidR="00C2317C" w:rsidRPr="005B7A0D" w:rsidRDefault="00D6425E" w:rsidP="00C2317C">
      <w:pPr>
        <w:jc w:val="both"/>
        <w:rPr>
          <w:sz w:val="16"/>
          <w:szCs w:val="16"/>
        </w:rPr>
      </w:pPr>
      <w:r>
        <w:rPr>
          <w:sz w:val="16"/>
          <w:szCs w:val="16"/>
        </w:rPr>
        <w:t>204</w:t>
      </w:r>
    </w:p>
    <w:p w:rsidR="00C2317C" w:rsidRPr="005B7A0D" w:rsidRDefault="009F509C" w:rsidP="00C2317C">
      <w:pPr>
        <w:jc w:val="both"/>
        <w:rPr>
          <w:sz w:val="16"/>
          <w:szCs w:val="16"/>
        </w:rPr>
      </w:pPr>
      <w:r w:rsidRPr="005B7A0D">
        <w:rPr>
          <w:sz w:val="16"/>
          <w:szCs w:val="16"/>
        </w:rPr>
        <w:t>I.Potjomkina</w:t>
      </w:r>
    </w:p>
    <w:p w:rsidR="00282E7D" w:rsidRPr="005B7A0D" w:rsidRDefault="009F509C" w:rsidP="00C2317C">
      <w:pPr>
        <w:jc w:val="both"/>
        <w:rPr>
          <w:sz w:val="16"/>
          <w:szCs w:val="16"/>
        </w:rPr>
      </w:pPr>
      <w:r w:rsidRPr="005B7A0D">
        <w:rPr>
          <w:sz w:val="16"/>
          <w:szCs w:val="16"/>
        </w:rPr>
        <w:t>67219606</w:t>
      </w:r>
      <w:r w:rsidR="00C2317C" w:rsidRPr="005B7A0D">
        <w:rPr>
          <w:sz w:val="16"/>
          <w:szCs w:val="16"/>
        </w:rPr>
        <w:t xml:space="preserve">, </w:t>
      </w:r>
      <w:hyperlink r:id="rId8" w:history="1">
        <w:r w:rsidRPr="005B7A0D">
          <w:rPr>
            <w:rStyle w:val="Hyperlink"/>
            <w:sz w:val="16"/>
            <w:szCs w:val="16"/>
          </w:rPr>
          <w:t>ieva.potjomkina@iem.gov.lv</w:t>
        </w:r>
      </w:hyperlink>
      <w:r w:rsidR="00282E7D" w:rsidRPr="005B7A0D">
        <w:rPr>
          <w:sz w:val="16"/>
          <w:szCs w:val="16"/>
        </w:rPr>
        <w:t xml:space="preserve"> </w:t>
      </w:r>
    </w:p>
    <w:sectPr w:rsidR="00282E7D" w:rsidRPr="005B7A0D" w:rsidSect="00672B35">
      <w:headerReference w:type="default" r:id="rId9"/>
      <w:footerReference w:type="default" r:id="rId10"/>
      <w:footerReference w:type="first" r:id="rId11"/>
      <w:pgSz w:w="11905" w:h="16837"/>
      <w:pgMar w:top="1134" w:right="1134" w:bottom="1276"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11" w:rsidRDefault="00445011">
      <w:r>
        <w:separator/>
      </w:r>
    </w:p>
  </w:endnote>
  <w:endnote w:type="continuationSeparator" w:id="0">
    <w:p w:rsidR="00445011" w:rsidRDefault="004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57" w:rsidRPr="00C45357" w:rsidRDefault="00D6425E" w:rsidP="00E8289E">
    <w:pPr>
      <w:pStyle w:val="NormalWeb"/>
      <w:spacing w:before="0" w:after="0"/>
      <w:jc w:val="both"/>
      <w:rPr>
        <w:bCs/>
        <w:sz w:val="20"/>
        <w:szCs w:val="20"/>
      </w:rPr>
    </w:pPr>
    <w:r w:rsidRPr="00D6425E">
      <w:rPr>
        <w:sz w:val="20"/>
        <w:szCs w:val="20"/>
      </w:rPr>
      <w:fldChar w:fldCharType="begin"/>
    </w:r>
    <w:r w:rsidRPr="00D6425E">
      <w:rPr>
        <w:sz w:val="20"/>
        <w:szCs w:val="20"/>
      </w:rPr>
      <w:instrText xml:space="preserve"> FILENAME   \* MERGEFORMAT </w:instrText>
    </w:r>
    <w:r w:rsidRPr="00D6425E">
      <w:rPr>
        <w:sz w:val="20"/>
        <w:szCs w:val="20"/>
      </w:rPr>
      <w:fldChar w:fldCharType="separate"/>
    </w:r>
    <w:r w:rsidRPr="00D6425E">
      <w:rPr>
        <w:noProof/>
        <w:sz w:val="20"/>
        <w:szCs w:val="20"/>
      </w:rPr>
      <w:t>IEMProt_1</w:t>
    </w:r>
    <w:r w:rsidRPr="00D6425E">
      <w:rPr>
        <w:noProof/>
        <w:sz w:val="20"/>
        <w:szCs w:val="20"/>
        <w:lang w:val="lv-LV"/>
      </w:rPr>
      <w:t>8</w:t>
    </w:r>
    <w:r w:rsidRPr="00D6425E">
      <w:rPr>
        <w:noProof/>
        <w:sz w:val="20"/>
        <w:szCs w:val="20"/>
      </w:rPr>
      <w:t>0814_NKIM</w:t>
    </w:r>
    <w:r w:rsidRPr="00D6425E">
      <w:rPr>
        <w:sz w:val="20"/>
        <w:szCs w:val="20"/>
      </w:rPr>
      <w:fldChar w:fldCharType="end"/>
    </w:r>
    <w:r w:rsidRPr="00D6425E">
      <w:rPr>
        <w:sz w:val="20"/>
        <w:szCs w:val="20"/>
      </w:rPr>
      <w:t>; Ministru kabineta sēdes protokollēmuma projekts „</w:t>
    </w:r>
    <w:r w:rsidRPr="00D6425E">
      <w:rPr>
        <w:bCs/>
        <w:sz w:val="20"/>
        <w:szCs w:val="20"/>
      </w:rPr>
      <w:t xml:space="preserve"> Tiesību aizsardzības iestāžu sadarbības kārtība noziedzības novēršanas un apkarošanas politikas īstenošanas jomā</w:t>
    </w:r>
    <w:r w:rsidRPr="00D6425E">
      <w:rPr>
        <w:sz w:val="20"/>
        <w:szCs w:val="20"/>
      </w:rPr>
      <w:t>”</w:t>
    </w:r>
    <w:r w:rsidRPr="00D6425E">
      <w:rPr>
        <w:sz w:val="20"/>
        <w:szCs w:val="20"/>
        <w:lang w:val="lv-LV"/>
      </w:rPr>
      <w:t xml:space="preserve"> (VSS-203)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71" w:rsidRPr="00D6425E" w:rsidRDefault="00E05871" w:rsidP="00E8289E">
    <w:pPr>
      <w:pStyle w:val="NormalWeb"/>
      <w:spacing w:before="0" w:after="0"/>
      <w:jc w:val="both"/>
      <w:rPr>
        <w:sz w:val="20"/>
        <w:szCs w:val="20"/>
        <w:lang w:val="lv-LV"/>
      </w:rPr>
    </w:pPr>
    <w:r w:rsidRPr="00D6425E">
      <w:rPr>
        <w:sz w:val="20"/>
        <w:szCs w:val="20"/>
      </w:rPr>
      <w:fldChar w:fldCharType="begin"/>
    </w:r>
    <w:r w:rsidRPr="00D6425E">
      <w:rPr>
        <w:sz w:val="20"/>
        <w:szCs w:val="20"/>
      </w:rPr>
      <w:instrText xml:space="preserve"> FILENAME   \* MERGEFORMAT </w:instrText>
    </w:r>
    <w:r w:rsidRPr="00D6425E">
      <w:rPr>
        <w:sz w:val="20"/>
        <w:szCs w:val="20"/>
      </w:rPr>
      <w:fldChar w:fldCharType="separate"/>
    </w:r>
    <w:r w:rsidR="00C3074B" w:rsidRPr="00D6425E">
      <w:rPr>
        <w:noProof/>
        <w:sz w:val="20"/>
        <w:szCs w:val="20"/>
      </w:rPr>
      <w:t>IEMProt_1</w:t>
    </w:r>
    <w:r w:rsidR="00D6425E" w:rsidRPr="00D6425E">
      <w:rPr>
        <w:noProof/>
        <w:sz w:val="20"/>
        <w:szCs w:val="20"/>
        <w:lang w:val="lv-LV"/>
      </w:rPr>
      <w:t>8</w:t>
    </w:r>
    <w:r w:rsidR="00C3074B" w:rsidRPr="00D6425E">
      <w:rPr>
        <w:noProof/>
        <w:sz w:val="20"/>
        <w:szCs w:val="20"/>
      </w:rPr>
      <w:t>0814_NKIM</w:t>
    </w:r>
    <w:r w:rsidRPr="00D6425E">
      <w:rPr>
        <w:sz w:val="20"/>
        <w:szCs w:val="20"/>
      </w:rPr>
      <w:fldChar w:fldCharType="end"/>
    </w:r>
    <w:r w:rsidRPr="00D6425E">
      <w:rPr>
        <w:sz w:val="20"/>
        <w:szCs w:val="20"/>
      </w:rPr>
      <w:t xml:space="preserve">; </w:t>
    </w:r>
    <w:r w:rsidR="00564937" w:rsidRPr="00D6425E">
      <w:rPr>
        <w:sz w:val="20"/>
        <w:szCs w:val="20"/>
      </w:rPr>
      <w:t xml:space="preserve">Ministru kabineta sēdes protokollēmuma projekts </w:t>
    </w:r>
    <w:r w:rsidR="00D437E9" w:rsidRPr="00D6425E">
      <w:rPr>
        <w:sz w:val="20"/>
        <w:szCs w:val="20"/>
      </w:rPr>
      <w:t>„</w:t>
    </w:r>
    <w:r w:rsidR="00D6425E" w:rsidRPr="00D6425E">
      <w:rPr>
        <w:bCs/>
        <w:sz w:val="20"/>
        <w:szCs w:val="20"/>
      </w:rPr>
      <w:t xml:space="preserve"> </w:t>
    </w:r>
    <w:r w:rsidR="00D6425E" w:rsidRPr="00D6425E">
      <w:rPr>
        <w:bCs/>
        <w:sz w:val="20"/>
        <w:szCs w:val="20"/>
      </w:rPr>
      <w:t>Tiesību aizsardzības iestāžu sadarbības kārtība noziedzības novēršanas un apkarošanas politikas īstenošanas jomā</w:t>
    </w:r>
    <w:r w:rsidR="00D437E9" w:rsidRPr="00D6425E">
      <w:rPr>
        <w:sz w:val="20"/>
        <w:szCs w:val="20"/>
      </w:rPr>
      <w:t>”</w:t>
    </w:r>
    <w:r w:rsidR="00D6425E" w:rsidRPr="00D6425E">
      <w:rPr>
        <w:sz w:val="20"/>
        <w:szCs w:val="20"/>
        <w:lang w:val="lv-LV"/>
      </w:rPr>
      <w:t xml:space="preserve"> (VSS-203)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11" w:rsidRDefault="00445011">
      <w:r>
        <w:separator/>
      </w:r>
    </w:p>
  </w:footnote>
  <w:footnote w:type="continuationSeparator" w:id="0">
    <w:p w:rsidR="00445011" w:rsidRDefault="004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42989"/>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D6425E">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6A3B27"/>
    <w:multiLevelType w:val="hybridMultilevel"/>
    <w:tmpl w:val="A5263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F3"/>
    <w:rsid w:val="00003F6C"/>
    <w:rsid w:val="00010517"/>
    <w:rsid w:val="000214FC"/>
    <w:rsid w:val="000333F9"/>
    <w:rsid w:val="000345E3"/>
    <w:rsid w:val="00040411"/>
    <w:rsid w:val="0004146C"/>
    <w:rsid w:val="00060612"/>
    <w:rsid w:val="00060C1C"/>
    <w:rsid w:val="00061817"/>
    <w:rsid w:val="000645EF"/>
    <w:rsid w:val="00071190"/>
    <w:rsid w:val="000825AC"/>
    <w:rsid w:val="0008352D"/>
    <w:rsid w:val="000947CE"/>
    <w:rsid w:val="000A2C94"/>
    <w:rsid w:val="000A3063"/>
    <w:rsid w:val="000B3596"/>
    <w:rsid w:val="000B71E3"/>
    <w:rsid w:val="000D1710"/>
    <w:rsid w:val="000E4E83"/>
    <w:rsid w:val="000E7E40"/>
    <w:rsid w:val="000F33EF"/>
    <w:rsid w:val="000F341A"/>
    <w:rsid w:val="000F34D8"/>
    <w:rsid w:val="000F56AF"/>
    <w:rsid w:val="000F75FD"/>
    <w:rsid w:val="00104083"/>
    <w:rsid w:val="001109BD"/>
    <w:rsid w:val="00116776"/>
    <w:rsid w:val="0012007C"/>
    <w:rsid w:val="00121B90"/>
    <w:rsid w:val="00130519"/>
    <w:rsid w:val="00136346"/>
    <w:rsid w:val="00136E17"/>
    <w:rsid w:val="0014382A"/>
    <w:rsid w:val="00146B59"/>
    <w:rsid w:val="00150268"/>
    <w:rsid w:val="00155F6D"/>
    <w:rsid w:val="00157F16"/>
    <w:rsid w:val="001611FD"/>
    <w:rsid w:val="00163D29"/>
    <w:rsid w:val="00165275"/>
    <w:rsid w:val="00170BC0"/>
    <w:rsid w:val="00175601"/>
    <w:rsid w:val="001767B1"/>
    <w:rsid w:val="00186D6D"/>
    <w:rsid w:val="001871E2"/>
    <w:rsid w:val="00190552"/>
    <w:rsid w:val="00192F18"/>
    <w:rsid w:val="00193CF3"/>
    <w:rsid w:val="00195643"/>
    <w:rsid w:val="001A32FB"/>
    <w:rsid w:val="001A5714"/>
    <w:rsid w:val="001C2F0B"/>
    <w:rsid w:val="001D0143"/>
    <w:rsid w:val="001D5982"/>
    <w:rsid w:val="001E3B3D"/>
    <w:rsid w:val="001F6141"/>
    <w:rsid w:val="002046D0"/>
    <w:rsid w:val="00206DF8"/>
    <w:rsid w:val="002150B3"/>
    <w:rsid w:val="002169B1"/>
    <w:rsid w:val="00225DB4"/>
    <w:rsid w:val="0023454D"/>
    <w:rsid w:val="0023495F"/>
    <w:rsid w:val="00245A8C"/>
    <w:rsid w:val="002503B0"/>
    <w:rsid w:val="00254CBC"/>
    <w:rsid w:val="00265D4B"/>
    <w:rsid w:val="00271EA0"/>
    <w:rsid w:val="00273DD6"/>
    <w:rsid w:val="00276C01"/>
    <w:rsid w:val="00281C37"/>
    <w:rsid w:val="00282E7D"/>
    <w:rsid w:val="0028317D"/>
    <w:rsid w:val="00284834"/>
    <w:rsid w:val="002936F0"/>
    <w:rsid w:val="002A0BFF"/>
    <w:rsid w:val="002A7921"/>
    <w:rsid w:val="002B0E8F"/>
    <w:rsid w:val="002C46F5"/>
    <w:rsid w:val="002C7FE2"/>
    <w:rsid w:val="002D276F"/>
    <w:rsid w:val="002D7EC0"/>
    <w:rsid w:val="002E429B"/>
    <w:rsid w:val="002E7A42"/>
    <w:rsid w:val="002F07D6"/>
    <w:rsid w:val="002F1DB7"/>
    <w:rsid w:val="002F3B15"/>
    <w:rsid w:val="002F43EE"/>
    <w:rsid w:val="002F5317"/>
    <w:rsid w:val="00302625"/>
    <w:rsid w:val="00302C8D"/>
    <w:rsid w:val="00303AF2"/>
    <w:rsid w:val="003056E7"/>
    <w:rsid w:val="0030692D"/>
    <w:rsid w:val="003170ED"/>
    <w:rsid w:val="003176AF"/>
    <w:rsid w:val="00320B07"/>
    <w:rsid w:val="00323F47"/>
    <w:rsid w:val="00336246"/>
    <w:rsid w:val="003374B0"/>
    <w:rsid w:val="00340AFF"/>
    <w:rsid w:val="00343C34"/>
    <w:rsid w:val="00362981"/>
    <w:rsid w:val="00367C6A"/>
    <w:rsid w:val="00373894"/>
    <w:rsid w:val="00373E42"/>
    <w:rsid w:val="00374B94"/>
    <w:rsid w:val="00377B16"/>
    <w:rsid w:val="003830AC"/>
    <w:rsid w:val="003A1AA3"/>
    <w:rsid w:val="003A2A39"/>
    <w:rsid w:val="003A6A5A"/>
    <w:rsid w:val="003B4894"/>
    <w:rsid w:val="003B686E"/>
    <w:rsid w:val="003C1490"/>
    <w:rsid w:val="003C3AAB"/>
    <w:rsid w:val="003D6B8D"/>
    <w:rsid w:val="003E3B3F"/>
    <w:rsid w:val="003E4222"/>
    <w:rsid w:val="003F1552"/>
    <w:rsid w:val="003F2BE5"/>
    <w:rsid w:val="003F3083"/>
    <w:rsid w:val="003F632A"/>
    <w:rsid w:val="003F6B55"/>
    <w:rsid w:val="00400984"/>
    <w:rsid w:val="00401828"/>
    <w:rsid w:val="004020F6"/>
    <w:rsid w:val="00406380"/>
    <w:rsid w:val="00420499"/>
    <w:rsid w:val="00426BA2"/>
    <w:rsid w:val="00432BC0"/>
    <w:rsid w:val="00441486"/>
    <w:rsid w:val="00441FE6"/>
    <w:rsid w:val="004435A0"/>
    <w:rsid w:val="00445011"/>
    <w:rsid w:val="0044699B"/>
    <w:rsid w:val="00451687"/>
    <w:rsid w:val="00453CBC"/>
    <w:rsid w:val="004628FB"/>
    <w:rsid w:val="004671FA"/>
    <w:rsid w:val="004675EC"/>
    <w:rsid w:val="00470250"/>
    <w:rsid w:val="00472555"/>
    <w:rsid w:val="00481412"/>
    <w:rsid w:val="004943FA"/>
    <w:rsid w:val="00497CB4"/>
    <w:rsid w:val="004A1E96"/>
    <w:rsid w:val="004B0727"/>
    <w:rsid w:val="004B273E"/>
    <w:rsid w:val="004B42C9"/>
    <w:rsid w:val="004D1FEF"/>
    <w:rsid w:val="004E010C"/>
    <w:rsid w:val="004E562A"/>
    <w:rsid w:val="004E7464"/>
    <w:rsid w:val="004F6900"/>
    <w:rsid w:val="00501F48"/>
    <w:rsid w:val="00505E52"/>
    <w:rsid w:val="00506DD7"/>
    <w:rsid w:val="00510CA5"/>
    <w:rsid w:val="0051595F"/>
    <w:rsid w:val="00520173"/>
    <w:rsid w:val="0052245F"/>
    <w:rsid w:val="00523A1F"/>
    <w:rsid w:val="0053180E"/>
    <w:rsid w:val="00532BC8"/>
    <w:rsid w:val="0053389E"/>
    <w:rsid w:val="005617B2"/>
    <w:rsid w:val="00562398"/>
    <w:rsid w:val="00564937"/>
    <w:rsid w:val="00573C6E"/>
    <w:rsid w:val="00574CF9"/>
    <w:rsid w:val="0057556D"/>
    <w:rsid w:val="00576800"/>
    <w:rsid w:val="00576A5B"/>
    <w:rsid w:val="005810DD"/>
    <w:rsid w:val="00591017"/>
    <w:rsid w:val="005B59D7"/>
    <w:rsid w:val="005B7A0D"/>
    <w:rsid w:val="005C341E"/>
    <w:rsid w:val="005D1B75"/>
    <w:rsid w:val="005D3D3E"/>
    <w:rsid w:val="005E175A"/>
    <w:rsid w:val="005E1B86"/>
    <w:rsid w:val="005F20DA"/>
    <w:rsid w:val="005F7A23"/>
    <w:rsid w:val="00601CF0"/>
    <w:rsid w:val="00611E64"/>
    <w:rsid w:val="00614ACB"/>
    <w:rsid w:val="00620A61"/>
    <w:rsid w:val="00622D33"/>
    <w:rsid w:val="00624E93"/>
    <w:rsid w:val="00636DA0"/>
    <w:rsid w:val="00637FC4"/>
    <w:rsid w:val="0064029F"/>
    <w:rsid w:val="006422B3"/>
    <w:rsid w:val="00643FF1"/>
    <w:rsid w:val="00647E4E"/>
    <w:rsid w:val="00655DD3"/>
    <w:rsid w:val="0066479F"/>
    <w:rsid w:val="00665F3F"/>
    <w:rsid w:val="00666061"/>
    <w:rsid w:val="00672B35"/>
    <w:rsid w:val="0067724F"/>
    <w:rsid w:val="0068266A"/>
    <w:rsid w:val="006847BC"/>
    <w:rsid w:val="00690B59"/>
    <w:rsid w:val="0069244A"/>
    <w:rsid w:val="006B2D9F"/>
    <w:rsid w:val="006C018D"/>
    <w:rsid w:val="006C2011"/>
    <w:rsid w:val="006D330E"/>
    <w:rsid w:val="006D5CBA"/>
    <w:rsid w:val="006D635E"/>
    <w:rsid w:val="006F265E"/>
    <w:rsid w:val="006F5527"/>
    <w:rsid w:val="006F6E0A"/>
    <w:rsid w:val="007140DB"/>
    <w:rsid w:val="00721A7A"/>
    <w:rsid w:val="00721C91"/>
    <w:rsid w:val="00725E6A"/>
    <w:rsid w:val="00731C3B"/>
    <w:rsid w:val="00733D75"/>
    <w:rsid w:val="00734B0A"/>
    <w:rsid w:val="00735D7A"/>
    <w:rsid w:val="00740700"/>
    <w:rsid w:val="00763460"/>
    <w:rsid w:val="00766F88"/>
    <w:rsid w:val="00771B18"/>
    <w:rsid w:val="00776456"/>
    <w:rsid w:val="00776FD9"/>
    <w:rsid w:val="00786D7C"/>
    <w:rsid w:val="007917D7"/>
    <w:rsid w:val="00793312"/>
    <w:rsid w:val="00795373"/>
    <w:rsid w:val="007A1AFA"/>
    <w:rsid w:val="007A2A74"/>
    <w:rsid w:val="007A56DA"/>
    <w:rsid w:val="007B45B3"/>
    <w:rsid w:val="007C1EB2"/>
    <w:rsid w:val="007C53DA"/>
    <w:rsid w:val="007E0262"/>
    <w:rsid w:val="007E2FC3"/>
    <w:rsid w:val="007F485F"/>
    <w:rsid w:val="007F4A32"/>
    <w:rsid w:val="00803CF5"/>
    <w:rsid w:val="00810A80"/>
    <w:rsid w:val="00813737"/>
    <w:rsid w:val="00817010"/>
    <w:rsid w:val="0082279B"/>
    <w:rsid w:val="0082314F"/>
    <w:rsid w:val="0082354A"/>
    <w:rsid w:val="008267E0"/>
    <w:rsid w:val="008460CE"/>
    <w:rsid w:val="00851F57"/>
    <w:rsid w:val="0085623C"/>
    <w:rsid w:val="008669C8"/>
    <w:rsid w:val="008669DE"/>
    <w:rsid w:val="008704ED"/>
    <w:rsid w:val="00887A89"/>
    <w:rsid w:val="008A0377"/>
    <w:rsid w:val="008A410E"/>
    <w:rsid w:val="008A4132"/>
    <w:rsid w:val="008A574B"/>
    <w:rsid w:val="008C037C"/>
    <w:rsid w:val="008C17E2"/>
    <w:rsid w:val="008C3103"/>
    <w:rsid w:val="008C7D16"/>
    <w:rsid w:val="008D4282"/>
    <w:rsid w:val="008E42D0"/>
    <w:rsid w:val="008E6E73"/>
    <w:rsid w:val="008E6F43"/>
    <w:rsid w:val="008F2738"/>
    <w:rsid w:val="008F621D"/>
    <w:rsid w:val="008F6D7F"/>
    <w:rsid w:val="00907687"/>
    <w:rsid w:val="00911FE4"/>
    <w:rsid w:val="00915836"/>
    <w:rsid w:val="0091612C"/>
    <w:rsid w:val="0092190F"/>
    <w:rsid w:val="00933FCD"/>
    <w:rsid w:val="00937835"/>
    <w:rsid w:val="00937FF1"/>
    <w:rsid w:val="00943299"/>
    <w:rsid w:val="00943A63"/>
    <w:rsid w:val="009541E7"/>
    <w:rsid w:val="009554F1"/>
    <w:rsid w:val="0096342F"/>
    <w:rsid w:val="00964030"/>
    <w:rsid w:val="009646B9"/>
    <w:rsid w:val="00973E20"/>
    <w:rsid w:val="009822EC"/>
    <w:rsid w:val="009929E2"/>
    <w:rsid w:val="00994598"/>
    <w:rsid w:val="009A0DFA"/>
    <w:rsid w:val="009A2506"/>
    <w:rsid w:val="009A4849"/>
    <w:rsid w:val="009A4AEE"/>
    <w:rsid w:val="009A4D24"/>
    <w:rsid w:val="009B127A"/>
    <w:rsid w:val="009B1692"/>
    <w:rsid w:val="009B79CF"/>
    <w:rsid w:val="009C007C"/>
    <w:rsid w:val="009C2182"/>
    <w:rsid w:val="009C4470"/>
    <w:rsid w:val="009C707D"/>
    <w:rsid w:val="009D520E"/>
    <w:rsid w:val="009E3901"/>
    <w:rsid w:val="009E5D9E"/>
    <w:rsid w:val="009F4C71"/>
    <w:rsid w:val="009F509C"/>
    <w:rsid w:val="009F7457"/>
    <w:rsid w:val="00A01387"/>
    <w:rsid w:val="00A03AB9"/>
    <w:rsid w:val="00A06169"/>
    <w:rsid w:val="00A103F2"/>
    <w:rsid w:val="00A11B1E"/>
    <w:rsid w:val="00A12FDF"/>
    <w:rsid w:val="00A15213"/>
    <w:rsid w:val="00A24E5B"/>
    <w:rsid w:val="00A32532"/>
    <w:rsid w:val="00A34C49"/>
    <w:rsid w:val="00A51FC9"/>
    <w:rsid w:val="00A52A6A"/>
    <w:rsid w:val="00A60A84"/>
    <w:rsid w:val="00A61187"/>
    <w:rsid w:val="00A67555"/>
    <w:rsid w:val="00A72431"/>
    <w:rsid w:val="00A72DC5"/>
    <w:rsid w:val="00A833C9"/>
    <w:rsid w:val="00A84D87"/>
    <w:rsid w:val="00A94F47"/>
    <w:rsid w:val="00AA211B"/>
    <w:rsid w:val="00AA4482"/>
    <w:rsid w:val="00AA7227"/>
    <w:rsid w:val="00AB0311"/>
    <w:rsid w:val="00AB0ED1"/>
    <w:rsid w:val="00AC0AC4"/>
    <w:rsid w:val="00AC1184"/>
    <w:rsid w:val="00AC4129"/>
    <w:rsid w:val="00AC4B55"/>
    <w:rsid w:val="00AD0264"/>
    <w:rsid w:val="00AD3AA9"/>
    <w:rsid w:val="00AD42FA"/>
    <w:rsid w:val="00AD7EDD"/>
    <w:rsid w:val="00AD7FFE"/>
    <w:rsid w:val="00AE4FDD"/>
    <w:rsid w:val="00AF3D58"/>
    <w:rsid w:val="00AF53FD"/>
    <w:rsid w:val="00AF5AC5"/>
    <w:rsid w:val="00B00279"/>
    <w:rsid w:val="00B00C23"/>
    <w:rsid w:val="00B11872"/>
    <w:rsid w:val="00B13A42"/>
    <w:rsid w:val="00B210E1"/>
    <w:rsid w:val="00B22F5F"/>
    <w:rsid w:val="00B253E5"/>
    <w:rsid w:val="00B270AE"/>
    <w:rsid w:val="00B2736C"/>
    <w:rsid w:val="00B3009C"/>
    <w:rsid w:val="00B303EA"/>
    <w:rsid w:val="00B3155B"/>
    <w:rsid w:val="00B31F3E"/>
    <w:rsid w:val="00B502B9"/>
    <w:rsid w:val="00B50BE3"/>
    <w:rsid w:val="00B538DD"/>
    <w:rsid w:val="00B632DC"/>
    <w:rsid w:val="00B6341B"/>
    <w:rsid w:val="00B65AD4"/>
    <w:rsid w:val="00B73FF8"/>
    <w:rsid w:val="00B75DF1"/>
    <w:rsid w:val="00B87441"/>
    <w:rsid w:val="00BA22C3"/>
    <w:rsid w:val="00BB0052"/>
    <w:rsid w:val="00BB267E"/>
    <w:rsid w:val="00BB63D6"/>
    <w:rsid w:val="00BB73BD"/>
    <w:rsid w:val="00BC23BD"/>
    <w:rsid w:val="00BC5689"/>
    <w:rsid w:val="00BD1B37"/>
    <w:rsid w:val="00BD235D"/>
    <w:rsid w:val="00BD4ADA"/>
    <w:rsid w:val="00BD4DD2"/>
    <w:rsid w:val="00BD6F02"/>
    <w:rsid w:val="00BD7134"/>
    <w:rsid w:val="00BD733F"/>
    <w:rsid w:val="00BD7CC9"/>
    <w:rsid w:val="00BE4150"/>
    <w:rsid w:val="00C12162"/>
    <w:rsid w:val="00C125B1"/>
    <w:rsid w:val="00C144DD"/>
    <w:rsid w:val="00C16625"/>
    <w:rsid w:val="00C2142E"/>
    <w:rsid w:val="00C2317C"/>
    <w:rsid w:val="00C2391D"/>
    <w:rsid w:val="00C23F35"/>
    <w:rsid w:val="00C24183"/>
    <w:rsid w:val="00C24D16"/>
    <w:rsid w:val="00C3074B"/>
    <w:rsid w:val="00C40744"/>
    <w:rsid w:val="00C42A7B"/>
    <w:rsid w:val="00C45357"/>
    <w:rsid w:val="00C4783D"/>
    <w:rsid w:val="00C55A30"/>
    <w:rsid w:val="00C55E21"/>
    <w:rsid w:val="00C56096"/>
    <w:rsid w:val="00C7462C"/>
    <w:rsid w:val="00C775A6"/>
    <w:rsid w:val="00C82421"/>
    <w:rsid w:val="00C84BF2"/>
    <w:rsid w:val="00C9681B"/>
    <w:rsid w:val="00CA1197"/>
    <w:rsid w:val="00CA1DDF"/>
    <w:rsid w:val="00CA6155"/>
    <w:rsid w:val="00CB4DA0"/>
    <w:rsid w:val="00CC5DD6"/>
    <w:rsid w:val="00CC7003"/>
    <w:rsid w:val="00CC7EB9"/>
    <w:rsid w:val="00CD0906"/>
    <w:rsid w:val="00CE3AA5"/>
    <w:rsid w:val="00CE45DA"/>
    <w:rsid w:val="00CE4F16"/>
    <w:rsid w:val="00CE7A0F"/>
    <w:rsid w:val="00CF38BB"/>
    <w:rsid w:val="00CF691A"/>
    <w:rsid w:val="00D12983"/>
    <w:rsid w:val="00D13AA3"/>
    <w:rsid w:val="00D2256E"/>
    <w:rsid w:val="00D238C3"/>
    <w:rsid w:val="00D23DB4"/>
    <w:rsid w:val="00D26DC5"/>
    <w:rsid w:val="00D338B2"/>
    <w:rsid w:val="00D410E9"/>
    <w:rsid w:val="00D4255B"/>
    <w:rsid w:val="00D437E9"/>
    <w:rsid w:val="00D47DFC"/>
    <w:rsid w:val="00D47F53"/>
    <w:rsid w:val="00D560CD"/>
    <w:rsid w:val="00D600DE"/>
    <w:rsid w:val="00D6425E"/>
    <w:rsid w:val="00D67EDA"/>
    <w:rsid w:val="00D7051C"/>
    <w:rsid w:val="00D70DE2"/>
    <w:rsid w:val="00D7152A"/>
    <w:rsid w:val="00D71613"/>
    <w:rsid w:val="00D8135C"/>
    <w:rsid w:val="00D845D3"/>
    <w:rsid w:val="00D859BF"/>
    <w:rsid w:val="00D8795E"/>
    <w:rsid w:val="00D94BD7"/>
    <w:rsid w:val="00D96FE0"/>
    <w:rsid w:val="00D97300"/>
    <w:rsid w:val="00DA270B"/>
    <w:rsid w:val="00DA2A21"/>
    <w:rsid w:val="00DA304E"/>
    <w:rsid w:val="00DB2CD9"/>
    <w:rsid w:val="00DB4D1C"/>
    <w:rsid w:val="00DB6DE9"/>
    <w:rsid w:val="00DE73FC"/>
    <w:rsid w:val="00DE7E37"/>
    <w:rsid w:val="00DF0744"/>
    <w:rsid w:val="00DF1D7E"/>
    <w:rsid w:val="00DF4A4E"/>
    <w:rsid w:val="00E01BF9"/>
    <w:rsid w:val="00E02701"/>
    <w:rsid w:val="00E0563E"/>
    <w:rsid w:val="00E05871"/>
    <w:rsid w:val="00E06334"/>
    <w:rsid w:val="00E07A3C"/>
    <w:rsid w:val="00E14BFC"/>
    <w:rsid w:val="00E172C6"/>
    <w:rsid w:val="00E2196E"/>
    <w:rsid w:val="00E31028"/>
    <w:rsid w:val="00E358A6"/>
    <w:rsid w:val="00E428E4"/>
    <w:rsid w:val="00E4440D"/>
    <w:rsid w:val="00E47941"/>
    <w:rsid w:val="00E5590A"/>
    <w:rsid w:val="00E56828"/>
    <w:rsid w:val="00E678AC"/>
    <w:rsid w:val="00E71A1E"/>
    <w:rsid w:val="00E727E8"/>
    <w:rsid w:val="00E80EAC"/>
    <w:rsid w:val="00E8289E"/>
    <w:rsid w:val="00E85936"/>
    <w:rsid w:val="00E92D6A"/>
    <w:rsid w:val="00E94B90"/>
    <w:rsid w:val="00EA4D93"/>
    <w:rsid w:val="00EB4CD9"/>
    <w:rsid w:val="00EB6BF8"/>
    <w:rsid w:val="00EC1599"/>
    <w:rsid w:val="00EC16AF"/>
    <w:rsid w:val="00EC390E"/>
    <w:rsid w:val="00EC3C58"/>
    <w:rsid w:val="00ED0637"/>
    <w:rsid w:val="00ED5452"/>
    <w:rsid w:val="00EE5B27"/>
    <w:rsid w:val="00EE78DD"/>
    <w:rsid w:val="00EF02F5"/>
    <w:rsid w:val="00EF0BB8"/>
    <w:rsid w:val="00EF1677"/>
    <w:rsid w:val="00EF3390"/>
    <w:rsid w:val="00EF46A7"/>
    <w:rsid w:val="00EF5809"/>
    <w:rsid w:val="00EF6AFD"/>
    <w:rsid w:val="00F02BB2"/>
    <w:rsid w:val="00F02F8C"/>
    <w:rsid w:val="00F05018"/>
    <w:rsid w:val="00F07F22"/>
    <w:rsid w:val="00F11483"/>
    <w:rsid w:val="00F1358E"/>
    <w:rsid w:val="00F15A3F"/>
    <w:rsid w:val="00F17A08"/>
    <w:rsid w:val="00F27752"/>
    <w:rsid w:val="00F30DD2"/>
    <w:rsid w:val="00F32C31"/>
    <w:rsid w:val="00F34FFD"/>
    <w:rsid w:val="00F37E26"/>
    <w:rsid w:val="00F42236"/>
    <w:rsid w:val="00F469E4"/>
    <w:rsid w:val="00F5374B"/>
    <w:rsid w:val="00F559DC"/>
    <w:rsid w:val="00F6181C"/>
    <w:rsid w:val="00F70B4E"/>
    <w:rsid w:val="00F721EC"/>
    <w:rsid w:val="00F74D17"/>
    <w:rsid w:val="00F77DB7"/>
    <w:rsid w:val="00F909FB"/>
    <w:rsid w:val="00FA5BA5"/>
    <w:rsid w:val="00FB2651"/>
    <w:rsid w:val="00FB454C"/>
    <w:rsid w:val="00FC013B"/>
    <w:rsid w:val="00FC053A"/>
    <w:rsid w:val="00FC6975"/>
    <w:rsid w:val="00FC6D39"/>
    <w:rsid w:val="00FC7794"/>
    <w:rsid w:val="00FD20F8"/>
    <w:rsid w:val="00FD3D4C"/>
    <w:rsid w:val="00FE1311"/>
    <w:rsid w:val="00FE30CE"/>
    <w:rsid w:val="00FF1ECB"/>
    <w:rsid w:val="00FF6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3F782E-9DF3-4B62-860B-3C55651C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 w:type="paragraph" w:styleId="ListParagraph">
    <w:name w:val="List Paragraph"/>
    <w:basedOn w:val="Normal"/>
    <w:uiPriority w:val="34"/>
    <w:qFormat/>
    <w:rsid w:val="00CE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 w:id="19676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A83B-CAAD-440A-850D-E042A785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1090</Words>
  <Characters>622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Valsts policija</Company>
  <LinksUpToDate>false</LinksUpToDate>
  <CharactersWithSpaces>1709</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likumprojekts</dc:subject>
  <dc:creator>Andris Locs</dc:creator>
  <dc:description>67208111_x000d_
andris.locss@cpp.vp.gov.lv</dc:description>
  <cp:lastModifiedBy>Mārtiņš Rāzna</cp:lastModifiedBy>
  <cp:revision>3</cp:revision>
  <cp:lastPrinted>2014-02-26T09:29:00Z</cp:lastPrinted>
  <dcterms:created xsi:type="dcterms:W3CDTF">2014-08-19T20:58:00Z</dcterms:created>
  <dcterms:modified xsi:type="dcterms:W3CDTF">2014-08-19T21:40:00Z</dcterms:modified>
</cp:coreProperties>
</file>