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C5" w:rsidRPr="002B365D" w:rsidRDefault="002357C5" w:rsidP="00964ED6">
      <w:pPr>
        <w:pStyle w:val="NormalWeb"/>
        <w:spacing w:before="0" w:beforeAutospacing="0" w:after="0" w:afterAutospacing="0"/>
        <w:jc w:val="center"/>
        <w:rPr>
          <w:b/>
          <w:sz w:val="28"/>
          <w:szCs w:val="28"/>
        </w:rPr>
      </w:pPr>
      <w:bookmarkStart w:id="0" w:name="OLE_LINK1"/>
      <w:bookmarkStart w:id="1" w:name="OLE_LINK2"/>
      <w:bookmarkStart w:id="2" w:name="OLE_LINK3"/>
      <w:bookmarkStart w:id="3" w:name="OLE_LINK4"/>
      <w:r w:rsidRPr="002B365D">
        <w:rPr>
          <w:b/>
          <w:bCs/>
          <w:sz w:val="28"/>
          <w:szCs w:val="28"/>
        </w:rPr>
        <w:t>Ministru kabineta rīkojuma projekta „</w:t>
      </w:r>
      <w:r w:rsidRPr="002B365D">
        <w:rPr>
          <w:b/>
          <w:bCs/>
          <w:color w:val="000000"/>
          <w:sz w:val="28"/>
          <w:szCs w:val="28"/>
        </w:rPr>
        <w:t xml:space="preserve">Par </w:t>
      </w:r>
      <w:r w:rsidRPr="002B365D">
        <w:rPr>
          <w:b/>
          <w:sz w:val="28"/>
          <w:szCs w:val="28"/>
        </w:rPr>
        <w:t xml:space="preserve">mērķdotāciju sadalījumu pašvaldībām – pašvaldību izglītības iestādēm 2014.gadam” </w:t>
      </w:r>
    </w:p>
    <w:p w:rsidR="002357C5" w:rsidRPr="002B365D" w:rsidRDefault="002357C5" w:rsidP="00964ED6">
      <w:pPr>
        <w:pStyle w:val="NormalWeb"/>
        <w:spacing w:before="0" w:beforeAutospacing="0" w:after="0" w:afterAutospacing="0"/>
        <w:jc w:val="center"/>
        <w:rPr>
          <w:b/>
          <w:bCs/>
          <w:sz w:val="28"/>
          <w:szCs w:val="28"/>
        </w:rPr>
      </w:pPr>
      <w:r w:rsidRPr="002B365D">
        <w:rPr>
          <w:b/>
          <w:bCs/>
          <w:sz w:val="28"/>
          <w:szCs w:val="28"/>
        </w:rPr>
        <w:t>sākotnējās ietekmes novērtējuma ziņojums (anotācija)</w:t>
      </w:r>
      <w:bookmarkEnd w:id="0"/>
      <w:bookmarkEnd w:id="1"/>
    </w:p>
    <w:p w:rsidR="002357C5" w:rsidRPr="002B365D" w:rsidRDefault="002357C5" w:rsidP="00964ED6">
      <w:pPr>
        <w:pStyle w:val="NormalWeb"/>
        <w:spacing w:before="0" w:beforeAutospacing="0" w:after="0" w:afterAutospacing="0"/>
        <w:jc w:val="center"/>
        <w:rPr>
          <w:b/>
          <w:bCs/>
          <w:sz w:val="28"/>
          <w:szCs w:val="28"/>
        </w:rPr>
      </w:pPr>
    </w:p>
    <w:p w:rsidR="002B365D" w:rsidRPr="002B365D" w:rsidRDefault="002B365D" w:rsidP="00964ED6">
      <w:pPr>
        <w:pStyle w:val="NormalWeb"/>
        <w:spacing w:before="0" w:beforeAutospacing="0" w:after="0" w:afterAutospacing="0"/>
        <w:jc w:val="center"/>
        <w:rPr>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514935" w:rsidRPr="002B365D" w:rsidTr="005149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bookmarkEnd w:id="2"/>
          <w:bookmarkEnd w:id="3"/>
          <w:p w:rsidR="00514935" w:rsidRPr="002B365D" w:rsidRDefault="00514935" w:rsidP="00964ED6">
            <w:pPr>
              <w:spacing w:before="100" w:beforeAutospacing="1" w:after="100" w:afterAutospacing="1" w:line="240" w:lineRule="auto"/>
              <w:jc w:val="center"/>
              <w:rPr>
                <w:rFonts w:ascii="Times New Roman" w:hAnsi="Times New Roman"/>
                <w:b/>
                <w:bCs/>
                <w:sz w:val="28"/>
                <w:szCs w:val="28"/>
              </w:rPr>
            </w:pPr>
            <w:r w:rsidRPr="002B365D">
              <w:rPr>
                <w:rFonts w:ascii="Times New Roman" w:hAnsi="Times New Roman"/>
                <w:b/>
                <w:bCs/>
                <w:sz w:val="28"/>
                <w:szCs w:val="28"/>
              </w:rPr>
              <w:t>I. Tiesību akta projekta izstrādes nepieciešamība</w:t>
            </w:r>
          </w:p>
        </w:tc>
      </w:tr>
      <w:tr w:rsidR="00514935" w:rsidRPr="002B365D" w:rsidTr="00755DA9">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before="100" w:beforeAutospacing="1" w:after="100" w:afterAutospacing="1" w:line="240" w:lineRule="auto"/>
              <w:jc w:val="center"/>
              <w:rPr>
                <w:rFonts w:ascii="Times New Roman" w:hAnsi="Times New Roman"/>
                <w:sz w:val="28"/>
                <w:szCs w:val="28"/>
              </w:rPr>
            </w:pPr>
            <w:r w:rsidRPr="002B365D">
              <w:rPr>
                <w:rFonts w:ascii="Times New Roman" w:hAnsi="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F1324D" w:rsidRPr="002B365D" w:rsidRDefault="002357C5" w:rsidP="00964ED6">
            <w:pPr>
              <w:tabs>
                <w:tab w:val="left" w:pos="323"/>
              </w:tabs>
              <w:spacing w:after="0" w:line="240" w:lineRule="auto"/>
              <w:ind w:left="39"/>
              <w:jc w:val="both"/>
              <w:rPr>
                <w:rFonts w:ascii="Times New Roman" w:hAnsi="Times New Roman"/>
                <w:sz w:val="28"/>
                <w:szCs w:val="28"/>
              </w:rPr>
            </w:pPr>
            <w:r w:rsidRPr="002B365D">
              <w:rPr>
                <w:rFonts w:ascii="Times New Roman" w:hAnsi="Times New Roman"/>
                <w:sz w:val="28"/>
                <w:szCs w:val="28"/>
              </w:rPr>
              <w:t>Likuma „Par valsts budžetu 2014.gadam” (turpmāk – likums) trešā panta pirmās daļas 1., 2. un 3.punkts.</w:t>
            </w:r>
          </w:p>
        </w:tc>
      </w:tr>
      <w:tr w:rsidR="00514935" w:rsidRPr="002B365D"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before="100" w:beforeAutospacing="1" w:after="100" w:afterAutospacing="1" w:line="240" w:lineRule="auto"/>
              <w:jc w:val="center"/>
              <w:rPr>
                <w:rFonts w:ascii="Times New Roman" w:hAnsi="Times New Roman"/>
                <w:sz w:val="28"/>
                <w:szCs w:val="28"/>
              </w:rPr>
            </w:pPr>
            <w:r w:rsidRPr="002B365D">
              <w:rPr>
                <w:rFonts w:ascii="Times New Roman" w:hAnsi="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2357C5" w:rsidRPr="002B365D" w:rsidRDefault="002357C5" w:rsidP="00964ED6">
            <w:pPr>
              <w:spacing w:after="0" w:line="240" w:lineRule="auto"/>
              <w:jc w:val="both"/>
              <w:rPr>
                <w:rFonts w:ascii="Times New Roman" w:hAnsi="Times New Roman"/>
                <w:color w:val="000000"/>
                <w:sz w:val="28"/>
                <w:szCs w:val="28"/>
              </w:rPr>
            </w:pPr>
            <w:r w:rsidRPr="002B365D">
              <w:rPr>
                <w:rFonts w:ascii="Times New Roman" w:hAnsi="Times New Roman"/>
                <w:sz w:val="28"/>
                <w:szCs w:val="28"/>
              </w:rPr>
              <w:t>Šobrīd finansējums mērķdotācijām pašvaldībām apstiprināts ar 2013.gada 16.decembra Ministru kabineta rīkojumu Nr.636  “</w:t>
            </w:r>
            <w:r w:rsidRPr="002B365D">
              <w:rPr>
                <w:rFonts w:ascii="Times New Roman" w:hAnsi="Times New Roman"/>
                <w:bCs/>
                <w:color w:val="000000"/>
                <w:sz w:val="28"/>
                <w:szCs w:val="28"/>
              </w:rPr>
              <w:t xml:space="preserve">Par </w:t>
            </w:r>
            <w:r w:rsidRPr="002B365D">
              <w:rPr>
                <w:rFonts w:ascii="Times New Roman" w:hAnsi="Times New Roman"/>
                <w:sz w:val="28"/>
                <w:szCs w:val="28"/>
              </w:rPr>
              <w:t xml:space="preserve">mērķdotāciju sadalījumu pašvaldībām – pašvaldību izglītības iestādēm 2014.gadam” 2014.gada pirmajiem astoņiem mēnešiem (janvārim – augustam). 2014.gada pēdējiem četriem mēnešiem (septembrim – decembrim) finansējuma apmērs nav sadalīts pa pašvaldībām – tas apstiprināts vienā summā. Saskaņā ar likuma 3.panta 1., 2. un 3.punktā noteikto, </w:t>
            </w:r>
            <w:r w:rsidRPr="002B365D">
              <w:rPr>
                <w:rFonts w:ascii="Times New Roman" w:hAnsi="Times New Roman"/>
                <w:color w:val="000000"/>
                <w:sz w:val="28"/>
                <w:szCs w:val="28"/>
              </w:rPr>
              <w:t>pamatojoties uz Izglītības un zinātnes ministrijas sniegto informāciju, sadalījumu pa pašvaldībām var veikt Ministru kabineta noteiktajā kārtībā.</w:t>
            </w:r>
          </w:p>
          <w:p w:rsidR="002357C5" w:rsidRPr="002B365D" w:rsidRDefault="002357C5" w:rsidP="00964ED6">
            <w:pPr>
              <w:spacing w:after="0" w:line="240" w:lineRule="auto"/>
              <w:jc w:val="both"/>
              <w:rPr>
                <w:rFonts w:ascii="Times New Roman" w:hAnsi="Times New Roman"/>
                <w:color w:val="000000"/>
                <w:sz w:val="28"/>
                <w:szCs w:val="28"/>
              </w:rPr>
            </w:pPr>
          </w:p>
          <w:p w:rsidR="002357C5" w:rsidRPr="002B365D" w:rsidRDefault="002357C5" w:rsidP="00964ED6">
            <w:pPr>
              <w:spacing w:after="0" w:line="240" w:lineRule="auto"/>
              <w:jc w:val="both"/>
              <w:rPr>
                <w:rFonts w:ascii="Times New Roman" w:hAnsi="Times New Roman"/>
                <w:sz w:val="28"/>
                <w:szCs w:val="28"/>
              </w:rPr>
            </w:pPr>
            <w:r w:rsidRPr="002B365D">
              <w:rPr>
                <w:rFonts w:ascii="Times New Roman" w:hAnsi="Times New Roman"/>
                <w:sz w:val="28"/>
                <w:szCs w:val="28"/>
              </w:rPr>
              <w:t>Kārtības, kas nosaka mērķdotācijas sadali:</w:t>
            </w:r>
          </w:p>
          <w:p w:rsidR="002357C5" w:rsidRPr="002B365D" w:rsidRDefault="002357C5" w:rsidP="00964ED6">
            <w:pPr>
              <w:numPr>
                <w:ilvl w:val="0"/>
                <w:numId w:val="7"/>
              </w:numPr>
              <w:tabs>
                <w:tab w:val="left" w:pos="217"/>
              </w:tabs>
              <w:spacing w:after="0" w:line="240" w:lineRule="auto"/>
              <w:ind w:left="0" w:firstLine="0"/>
              <w:jc w:val="both"/>
              <w:rPr>
                <w:rFonts w:ascii="Times New Roman" w:hAnsi="Times New Roman"/>
                <w:sz w:val="28"/>
                <w:szCs w:val="28"/>
              </w:rPr>
            </w:pPr>
            <w:r w:rsidRPr="002B365D">
              <w:rPr>
                <w:rFonts w:ascii="Times New Roman" w:hAnsi="Times New Roman"/>
                <w:sz w:val="28"/>
                <w:szCs w:val="28"/>
              </w:rPr>
              <w:t>2009.gada 22.decembra Ministru kabineta noteikumiem Nr.1616 „</w:t>
            </w:r>
            <w:r w:rsidRPr="002B365D">
              <w:rPr>
                <w:rFonts w:ascii="Times New Roman" w:hAnsi="Times New Roman"/>
                <w:bCs/>
                <w:sz w:val="28"/>
                <w:szCs w:val="28"/>
              </w:rPr>
              <w:t>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 (turpmāk – noteikumi Nr.1616)</w:t>
            </w:r>
            <w:r w:rsidRPr="002B365D">
              <w:rPr>
                <w:rFonts w:ascii="Times New Roman" w:hAnsi="Times New Roman"/>
                <w:sz w:val="28"/>
                <w:szCs w:val="28"/>
              </w:rPr>
              <w:t>;</w:t>
            </w:r>
          </w:p>
          <w:p w:rsidR="00FD580C" w:rsidRDefault="002357C5" w:rsidP="00964ED6">
            <w:pPr>
              <w:numPr>
                <w:ilvl w:val="0"/>
                <w:numId w:val="7"/>
              </w:numPr>
              <w:tabs>
                <w:tab w:val="left" w:pos="217"/>
              </w:tabs>
              <w:spacing w:after="0" w:line="240" w:lineRule="auto"/>
              <w:ind w:left="0" w:firstLine="0"/>
              <w:jc w:val="both"/>
              <w:rPr>
                <w:rFonts w:ascii="Times New Roman" w:hAnsi="Times New Roman"/>
                <w:sz w:val="28"/>
                <w:szCs w:val="28"/>
              </w:rPr>
            </w:pPr>
            <w:r w:rsidRPr="002B365D">
              <w:rPr>
                <w:rFonts w:ascii="Times New Roman" w:hAnsi="Times New Roman"/>
                <w:sz w:val="28"/>
                <w:szCs w:val="28"/>
              </w:rPr>
              <w:t>2011.gada 5.jūlija Ministru kabineta noteikumiem Nr.523 „Kārtība, kādā aprēķina un sadala valsts budžeta mērķdotāciju pedagogu darba samaksai pašvaldību izglītības iestādēs, kurās īsteno profesionālās pamatizglītības, arodizglītības un profesionālās vidējās izglītības programmas</w:t>
            </w:r>
            <w:r w:rsidRPr="002B365D">
              <w:rPr>
                <w:rFonts w:ascii="Times New Roman" w:hAnsi="Times New Roman"/>
                <w:bCs/>
                <w:sz w:val="28"/>
                <w:szCs w:val="28"/>
              </w:rPr>
              <w:t>” (turpmāk – noteikumi Nr.523);</w:t>
            </w:r>
          </w:p>
          <w:p w:rsidR="002357C5" w:rsidRPr="00FD580C" w:rsidRDefault="00FD580C" w:rsidP="00FD580C">
            <w:pPr>
              <w:tabs>
                <w:tab w:val="left" w:pos="4050"/>
              </w:tabs>
              <w:rPr>
                <w:rFonts w:ascii="Times New Roman" w:hAnsi="Times New Roman"/>
                <w:sz w:val="28"/>
                <w:szCs w:val="28"/>
              </w:rPr>
            </w:pPr>
            <w:r>
              <w:rPr>
                <w:rFonts w:ascii="Times New Roman" w:hAnsi="Times New Roman"/>
                <w:sz w:val="28"/>
                <w:szCs w:val="28"/>
              </w:rPr>
              <w:tab/>
            </w:r>
          </w:p>
          <w:p w:rsidR="002357C5" w:rsidRPr="002B365D" w:rsidRDefault="002357C5" w:rsidP="00964ED6">
            <w:pPr>
              <w:numPr>
                <w:ilvl w:val="0"/>
                <w:numId w:val="7"/>
              </w:numPr>
              <w:tabs>
                <w:tab w:val="left" w:pos="217"/>
              </w:tabs>
              <w:spacing w:after="0" w:line="240" w:lineRule="auto"/>
              <w:ind w:left="0" w:firstLine="0"/>
              <w:jc w:val="both"/>
              <w:rPr>
                <w:rFonts w:ascii="Times New Roman" w:hAnsi="Times New Roman"/>
                <w:sz w:val="28"/>
                <w:szCs w:val="28"/>
              </w:rPr>
            </w:pPr>
            <w:r w:rsidRPr="002B365D">
              <w:rPr>
                <w:rFonts w:ascii="Times New Roman" w:hAnsi="Times New Roman"/>
                <w:sz w:val="28"/>
                <w:szCs w:val="28"/>
              </w:rPr>
              <w:lastRenderedPageBreak/>
              <w:t>2001.gada 28.augusta Ministru kabineta noteikumiem Nr.382 „Interešu izglītības programmu finansēšanas kārtība” (turpmāk – noteikumi Nr.382);</w:t>
            </w:r>
          </w:p>
          <w:p w:rsidR="002357C5" w:rsidRPr="002B365D" w:rsidRDefault="002357C5" w:rsidP="00964ED6">
            <w:pPr>
              <w:numPr>
                <w:ilvl w:val="0"/>
                <w:numId w:val="7"/>
              </w:numPr>
              <w:tabs>
                <w:tab w:val="left" w:pos="217"/>
              </w:tabs>
              <w:spacing w:after="0" w:line="240" w:lineRule="auto"/>
              <w:ind w:left="0" w:firstLine="0"/>
              <w:jc w:val="both"/>
              <w:rPr>
                <w:rFonts w:ascii="Times New Roman" w:hAnsi="Times New Roman"/>
                <w:sz w:val="28"/>
                <w:szCs w:val="28"/>
              </w:rPr>
            </w:pPr>
            <w:r w:rsidRPr="002B365D">
              <w:rPr>
                <w:rFonts w:ascii="Times New Roman" w:hAnsi="Times New Roman"/>
                <w:sz w:val="28"/>
                <w:szCs w:val="28"/>
              </w:rPr>
              <w:t>2010.gada 31.augusta Ministru kabineta noteikumiem Nr.825 „</w:t>
            </w:r>
            <w:r w:rsidRPr="002B365D">
              <w:rPr>
                <w:rFonts w:ascii="Times New Roman" w:hAnsi="Times New Roman"/>
                <w:bCs/>
                <w:sz w:val="28"/>
                <w:szCs w:val="28"/>
              </w:rPr>
              <w:t>Speciālās izglītības iestāžu, vispārējās izglītības iestāžu speciālās izglītības klašu (grupu) un internātskolu finansēšanas kārtība” (turpmāk – noteikumi Nr.825)</w:t>
            </w:r>
            <w:r w:rsidRPr="002B365D">
              <w:rPr>
                <w:rFonts w:ascii="Times New Roman" w:hAnsi="Times New Roman"/>
                <w:sz w:val="28"/>
                <w:szCs w:val="28"/>
              </w:rPr>
              <w:t>.</w:t>
            </w:r>
          </w:p>
          <w:p w:rsidR="002357C5" w:rsidRPr="002B365D" w:rsidRDefault="002357C5" w:rsidP="00964ED6">
            <w:pPr>
              <w:spacing w:after="0" w:line="240" w:lineRule="auto"/>
              <w:jc w:val="both"/>
              <w:rPr>
                <w:rFonts w:ascii="Times New Roman" w:hAnsi="Times New Roman"/>
                <w:sz w:val="28"/>
                <w:szCs w:val="28"/>
              </w:rPr>
            </w:pPr>
          </w:p>
          <w:p w:rsidR="002357C5" w:rsidRPr="002B365D" w:rsidRDefault="002357C5" w:rsidP="00964ED6">
            <w:pPr>
              <w:spacing w:after="0" w:line="240" w:lineRule="auto"/>
              <w:jc w:val="both"/>
              <w:rPr>
                <w:rFonts w:ascii="Times New Roman" w:hAnsi="Times New Roman"/>
                <w:sz w:val="28"/>
                <w:szCs w:val="28"/>
              </w:rPr>
            </w:pPr>
            <w:r w:rsidRPr="002B365D">
              <w:rPr>
                <w:rFonts w:ascii="Times New Roman" w:hAnsi="Times New Roman"/>
                <w:sz w:val="28"/>
                <w:szCs w:val="28"/>
              </w:rPr>
              <w:t>Likuma 21.pantā noteikts, ka budžeta resora "62. 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w:t>
            </w:r>
          </w:p>
          <w:p w:rsidR="002357C5" w:rsidRPr="002B365D" w:rsidRDefault="002357C5" w:rsidP="00964ED6">
            <w:pPr>
              <w:spacing w:after="0" w:line="240" w:lineRule="auto"/>
              <w:jc w:val="both"/>
              <w:rPr>
                <w:rFonts w:ascii="Times New Roman" w:hAnsi="Times New Roman"/>
                <w:sz w:val="28"/>
                <w:szCs w:val="28"/>
              </w:rPr>
            </w:pPr>
          </w:p>
          <w:p w:rsidR="002357C5" w:rsidRPr="002B365D" w:rsidRDefault="002357C5" w:rsidP="00964ED6">
            <w:pPr>
              <w:spacing w:after="0" w:line="240" w:lineRule="auto"/>
              <w:jc w:val="both"/>
              <w:rPr>
                <w:rFonts w:ascii="Times New Roman" w:hAnsi="Times New Roman"/>
                <w:sz w:val="28"/>
                <w:szCs w:val="28"/>
              </w:rPr>
            </w:pPr>
            <w:r w:rsidRPr="002B365D">
              <w:rPr>
                <w:rFonts w:ascii="Times New Roman" w:hAnsi="Times New Roman"/>
                <w:sz w:val="28"/>
                <w:szCs w:val="28"/>
              </w:rPr>
              <w:t xml:space="preserve">Pamatojoties uz minēto, </w:t>
            </w:r>
            <w:r w:rsidRPr="002B365D">
              <w:rPr>
                <w:rFonts w:ascii="Times New Roman" w:hAnsi="Times New Roman"/>
                <w:color w:val="000000"/>
                <w:sz w:val="28"/>
                <w:szCs w:val="28"/>
              </w:rPr>
              <w:t>Izglītības un zinātnes ministrija</w:t>
            </w:r>
            <w:r w:rsidRPr="002B365D">
              <w:rPr>
                <w:rFonts w:ascii="Times New Roman" w:hAnsi="Times New Roman"/>
                <w:sz w:val="28"/>
                <w:szCs w:val="28"/>
              </w:rPr>
              <w:t xml:space="preserve"> sagatavojusi un iesniedz izskatīšanai Ministru kabineta rīkojuma projektu </w:t>
            </w:r>
            <w:r w:rsidRPr="002B365D">
              <w:rPr>
                <w:rFonts w:ascii="Times New Roman" w:hAnsi="Times New Roman"/>
                <w:bCs/>
                <w:sz w:val="28"/>
                <w:szCs w:val="28"/>
              </w:rPr>
              <w:t>„</w:t>
            </w:r>
            <w:r w:rsidRPr="002B365D">
              <w:rPr>
                <w:rFonts w:ascii="Times New Roman" w:hAnsi="Times New Roman"/>
                <w:bCs/>
                <w:color w:val="000000"/>
                <w:sz w:val="28"/>
                <w:szCs w:val="28"/>
              </w:rPr>
              <w:t xml:space="preserve">Par </w:t>
            </w:r>
            <w:r w:rsidRPr="002B365D">
              <w:rPr>
                <w:rFonts w:ascii="Times New Roman" w:hAnsi="Times New Roman"/>
                <w:sz w:val="28"/>
                <w:szCs w:val="28"/>
              </w:rPr>
              <w:t>mērķdotāciju sadalījumu pašvaldībām – pašvaldību izglītības iestādēm 2014.gadam” (turpmāk – projekts).</w:t>
            </w:r>
          </w:p>
          <w:p w:rsidR="002357C5" w:rsidRPr="002B365D" w:rsidRDefault="002357C5" w:rsidP="00964ED6">
            <w:pPr>
              <w:spacing w:after="0" w:line="240" w:lineRule="auto"/>
              <w:jc w:val="both"/>
              <w:rPr>
                <w:rFonts w:ascii="Times New Roman" w:hAnsi="Times New Roman"/>
                <w:sz w:val="28"/>
                <w:szCs w:val="28"/>
              </w:rPr>
            </w:pPr>
          </w:p>
          <w:p w:rsidR="00DA0984" w:rsidRDefault="002357C5" w:rsidP="00964ED6">
            <w:pPr>
              <w:spacing w:after="0" w:line="240" w:lineRule="auto"/>
              <w:jc w:val="both"/>
              <w:rPr>
                <w:rFonts w:ascii="Times New Roman" w:hAnsi="Times New Roman"/>
                <w:sz w:val="28"/>
                <w:szCs w:val="28"/>
              </w:rPr>
            </w:pPr>
            <w:r w:rsidRPr="002B365D">
              <w:rPr>
                <w:rFonts w:ascii="Times New Roman" w:hAnsi="Times New Roman"/>
                <w:sz w:val="28"/>
                <w:szCs w:val="28"/>
              </w:rPr>
              <w:t>Anotācijas pielikumā aprēķinu kopsavilkums “62.Mērķdotācijas pašvaldībām – 2014.gads”.</w:t>
            </w:r>
          </w:p>
          <w:p w:rsidR="00964ED6" w:rsidRDefault="00964ED6" w:rsidP="00964ED6">
            <w:pPr>
              <w:spacing w:after="0" w:line="240" w:lineRule="auto"/>
              <w:jc w:val="both"/>
              <w:rPr>
                <w:rFonts w:ascii="Times New Roman" w:hAnsi="Times New Roman"/>
                <w:sz w:val="28"/>
                <w:szCs w:val="28"/>
              </w:rPr>
            </w:pPr>
          </w:p>
          <w:p w:rsidR="00964ED6" w:rsidRPr="00FD580C" w:rsidRDefault="00964ED6" w:rsidP="00964ED6">
            <w:pPr>
              <w:spacing w:after="0" w:line="240" w:lineRule="auto"/>
              <w:jc w:val="both"/>
              <w:rPr>
                <w:rFonts w:ascii="Times New Roman" w:hAnsi="Times New Roman"/>
                <w:color w:val="000000" w:themeColor="text1"/>
                <w:sz w:val="28"/>
                <w:szCs w:val="28"/>
              </w:rPr>
            </w:pPr>
            <w:r w:rsidRPr="00FD580C">
              <w:rPr>
                <w:rFonts w:ascii="Times New Roman" w:hAnsi="Times New Roman"/>
                <w:color w:val="000000" w:themeColor="text1"/>
                <w:sz w:val="28"/>
                <w:szCs w:val="28"/>
              </w:rPr>
              <w:t xml:space="preserve">Lai nodrošinātu mērķdotācijas finansējuma sadali atbilstoši noteikumiem Nr.1616, Nr.523, Nr.382 un Nr.825, nepieciešama finansējuma pārdale starp resora "62. Mērķdotācijas pašvaldībām" programmām, tai skaitā  samazinot finansējumu 1 621 830 </w:t>
            </w:r>
            <w:proofErr w:type="spellStart"/>
            <w:r w:rsidRPr="00FD580C">
              <w:rPr>
                <w:rFonts w:ascii="Times New Roman" w:hAnsi="Times New Roman"/>
                <w:color w:val="000000" w:themeColor="text1"/>
                <w:sz w:val="28"/>
                <w:szCs w:val="28"/>
              </w:rPr>
              <w:t>euro</w:t>
            </w:r>
            <w:proofErr w:type="spellEnd"/>
            <w:r w:rsidRPr="00FD580C">
              <w:rPr>
                <w:rFonts w:ascii="Times New Roman" w:hAnsi="Times New Roman"/>
                <w:color w:val="000000" w:themeColor="text1"/>
                <w:sz w:val="28"/>
                <w:szCs w:val="28"/>
              </w:rPr>
              <w:t xml:space="preserve"> apmērā  programmā 05.00.00 "Mērķdotācijas pašvaldībām — pašvaldību izglītības iestāžu pedagogu darba samaksai un valsts sociālās apdrošināšanas obligātajām iemaksām" un </w:t>
            </w:r>
            <w:r w:rsidRPr="00FD580C">
              <w:rPr>
                <w:rFonts w:ascii="Times New Roman" w:hAnsi="Times New Roman"/>
                <w:color w:val="000000" w:themeColor="text1"/>
                <w:sz w:val="28"/>
                <w:szCs w:val="28"/>
              </w:rPr>
              <w:lastRenderedPageBreak/>
              <w:t xml:space="preserve">palielinot finansējumu 1 338 539 </w:t>
            </w:r>
            <w:proofErr w:type="spellStart"/>
            <w:r w:rsidRPr="00FD580C">
              <w:rPr>
                <w:rFonts w:ascii="Times New Roman" w:hAnsi="Times New Roman"/>
                <w:color w:val="000000" w:themeColor="text1"/>
                <w:sz w:val="28"/>
                <w:szCs w:val="28"/>
              </w:rPr>
              <w:t>euro</w:t>
            </w:r>
            <w:proofErr w:type="spellEnd"/>
            <w:r w:rsidRPr="00FD580C">
              <w:rPr>
                <w:rFonts w:ascii="Times New Roman" w:hAnsi="Times New Roman"/>
                <w:color w:val="000000" w:themeColor="text1"/>
                <w:sz w:val="28"/>
                <w:szCs w:val="28"/>
              </w:rPr>
              <w:t xml:space="preserve"> apmērā programmā 01.00.00 "Mērķdotācijas izglītības pasākumiem" un 283 291 </w:t>
            </w:r>
            <w:proofErr w:type="spellStart"/>
            <w:r w:rsidRPr="00FD580C">
              <w:rPr>
                <w:rFonts w:ascii="Times New Roman" w:hAnsi="Times New Roman"/>
                <w:color w:val="000000" w:themeColor="text1"/>
                <w:sz w:val="28"/>
                <w:szCs w:val="28"/>
              </w:rPr>
              <w:t>euro</w:t>
            </w:r>
            <w:proofErr w:type="spellEnd"/>
            <w:r w:rsidRPr="00FD580C">
              <w:rPr>
                <w:rFonts w:ascii="Times New Roman" w:hAnsi="Times New Roman"/>
                <w:color w:val="000000" w:themeColor="text1"/>
                <w:sz w:val="28"/>
                <w:szCs w:val="28"/>
              </w:rPr>
              <w:t xml:space="preserve"> apmērā programmā 10.00.00 "Mērķdotācijas pašvaldībām — pašvaldību izglītības iestādēs bērnu no piecu gadu vecuma izglītošanā nodarbināto pedagogu darba samaksai un valsts sociālās apdrošināšanas obligātajām iemaksām". Pārdale skaidrojama sakarā ar aprēķina veikšanu atbilstoši aktuālajam izglītojamo skaitam (t.sk. sadalījumam pa klasēm, izglītības programmām </w:t>
            </w:r>
            <w:proofErr w:type="spellStart"/>
            <w:r w:rsidRPr="00FD580C">
              <w:rPr>
                <w:rFonts w:ascii="Times New Roman" w:hAnsi="Times New Roman"/>
                <w:color w:val="000000" w:themeColor="text1"/>
                <w:sz w:val="28"/>
                <w:szCs w:val="28"/>
              </w:rPr>
              <w:t>un.tml</w:t>
            </w:r>
            <w:proofErr w:type="spellEnd"/>
            <w:r w:rsidRPr="00FD580C">
              <w:rPr>
                <w:rFonts w:ascii="Times New Roman" w:hAnsi="Times New Roman"/>
                <w:color w:val="000000" w:themeColor="text1"/>
                <w:sz w:val="28"/>
                <w:szCs w:val="28"/>
              </w:rPr>
              <w:t>) un pedagogu likmju skaitam, kas ieguvuši kvalitātes pakāpes</w:t>
            </w:r>
            <w:r w:rsidR="00E86E8A" w:rsidRPr="00FD580C">
              <w:rPr>
                <w:rFonts w:ascii="Times New Roman" w:hAnsi="Times New Roman"/>
                <w:color w:val="000000" w:themeColor="text1"/>
                <w:sz w:val="28"/>
                <w:szCs w:val="28"/>
              </w:rPr>
              <w:t xml:space="preserve"> </w:t>
            </w:r>
            <w:r w:rsidRPr="00FD580C">
              <w:rPr>
                <w:rFonts w:ascii="Times New Roman" w:hAnsi="Times New Roman"/>
                <w:color w:val="000000" w:themeColor="text1"/>
                <w:sz w:val="28"/>
                <w:szCs w:val="28"/>
              </w:rPr>
              <w:t>- saskaņā ar informāciju uz 27.maiju, kā arī tam, ka piešķirtais finansējums zemākās mēnešalgas likmes celšanai  no 2014.gada 1.septembra tika ieplānots programmā 05.00</w:t>
            </w:r>
            <w:r w:rsidR="00E86E8A" w:rsidRPr="00FD580C">
              <w:rPr>
                <w:rFonts w:ascii="Times New Roman" w:hAnsi="Times New Roman"/>
                <w:color w:val="000000" w:themeColor="text1"/>
                <w:sz w:val="28"/>
                <w:szCs w:val="28"/>
              </w:rPr>
              <w:t>.00 "Mērķdotācijas pašvaldībām -</w:t>
            </w:r>
            <w:r w:rsidRPr="00FD580C">
              <w:rPr>
                <w:rFonts w:ascii="Times New Roman" w:hAnsi="Times New Roman"/>
                <w:color w:val="000000" w:themeColor="text1"/>
                <w:sz w:val="28"/>
                <w:szCs w:val="28"/>
              </w:rPr>
              <w:t xml:space="preserve"> pašvaldību izglītības iestāžu pedagogu darba samaksai un valsts sociālās apdrošināšanas obligātajām iemaksām" un tagad atbilstoši aktuālajam izglītojamo skaitam pārdalīts atbilstošajās programmās.</w:t>
            </w:r>
          </w:p>
          <w:p w:rsidR="00EC7E44" w:rsidRPr="00FD580C" w:rsidRDefault="00EC7E44" w:rsidP="00964ED6">
            <w:pPr>
              <w:spacing w:after="0" w:line="240" w:lineRule="auto"/>
              <w:jc w:val="both"/>
              <w:rPr>
                <w:rFonts w:ascii="Times New Roman" w:hAnsi="Times New Roman"/>
                <w:color w:val="000000" w:themeColor="text1"/>
                <w:sz w:val="28"/>
                <w:szCs w:val="28"/>
              </w:rPr>
            </w:pPr>
          </w:p>
          <w:p w:rsidR="00EC7E44" w:rsidRPr="00964ED6" w:rsidRDefault="00EC7E44" w:rsidP="00EC7E44">
            <w:pPr>
              <w:spacing w:after="0" w:line="240" w:lineRule="auto"/>
              <w:jc w:val="both"/>
              <w:rPr>
                <w:rFonts w:ascii="Times New Roman" w:hAnsi="Times New Roman"/>
                <w:sz w:val="28"/>
                <w:szCs w:val="28"/>
              </w:rPr>
            </w:pPr>
            <w:r w:rsidRPr="00FD580C">
              <w:rPr>
                <w:rFonts w:ascii="Times New Roman" w:hAnsi="Times New Roman"/>
                <w:color w:val="000000" w:themeColor="text1"/>
                <w:sz w:val="28"/>
                <w:szCs w:val="28"/>
              </w:rPr>
              <w:t>Projektā paredzēts, ka rīkojums “Par mērķdotāciju sadalījumu pašvaldībām – pašvaldību izglītības iestādēm 2014.gadam” stāsies spēkā ar 2014.gada 1.septembri, tādējādi tiks atzīts par spēku zaudējušu Ministru kabineta 2013.gada 16.decembra rīkojums Nr.636 “Par mērķdotāciju sadalījumu pašvaldībām – pašvaldību izglītības iestādēm 2014.gadam” (Latvijas Vēstnesis, 2013, 247.nr.).</w:t>
            </w:r>
          </w:p>
        </w:tc>
      </w:tr>
      <w:tr w:rsidR="00514935" w:rsidRPr="002B365D"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before="100" w:beforeAutospacing="1" w:after="100" w:afterAutospacing="1" w:line="240" w:lineRule="auto"/>
              <w:jc w:val="center"/>
              <w:rPr>
                <w:rFonts w:ascii="Times New Roman" w:hAnsi="Times New Roman"/>
                <w:sz w:val="28"/>
                <w:szCs w:val="28"/>
              </w:rPr>
            </w:pPr>
            <w:r w:rsidRPr="002B365D">
              <w:rPr>
                <w:rFonts w:ascii="Times New Roman" w:hAnsi="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2B365D" w:rsidRDefault="00902B05" w:rsidP="00964ED6">
            <w:pPr>
              <w:spacing w:after="0" w:line="240" w:lineRule="auto"/>
              <w:rPr>
                <w:rFonts w:ascii="Times New Roman" w:hAnsi="Times New Roman"/>
                <w:sz w:val="28"/>
                <w:szCs w:val="28"/>
              </w:rPr>
            </w:pPr>
            <w:r w:rsidRPr="002B365D">
              <w:rPr>
                <w:rFonts w:ascii="Times New Roman" w:hAnsi="Times New Roman"/>
                <w:sz w:val="28"/>
                <w:szCs w:val="28"/>
              </w:rPr>
              <w:t>Izglītības un zinātnes ministrija</w:t>
            </w:r>
          </w:p>
          <w:p w:rsidR="00AD4864" w:rsidRPr="002B365D" w:rsidRDefault="00AD4864" w:rsidP="00964ED6">
            <w:pPr>
              <w:spacing w:after="0" w:line="240" w:lineRule="auto"/>
              <w:jc w:val="both"/>
              <w:rPr>
                <w:rFonts w:ascii="Times New Roman" w:hAnsi="Times New Roman"/>
                <w:sz w:val="28"/>
                <w:szCs w:val="28"/>
              </w:rPr>
            </w:pPr>
          </w:p>
        </w:tc>
      </w:tr>
      <w:tr w:rsidR="00514935" w:rsidRPr="002B365D" w:rsidTr="00755DA9">
        <w:tc>
          <w:tcPr>
            <w:tcW w:w="249"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before="100" w:beforeAutospacing="1" w:after="100" w:afterAutospacing="1" w:line="240" w:lineRule="auto"/>
              <w:jc w:val="center"/>
              <w:rPr>
                <w:rFonts w:ascii="Times New Roman" w:hAnsi="Times New Roman"/>
                <w:sz w:val="28"/>
                <w:szCs w:val="28"/>
              </w:rPr>
            </w:pPr>
            <w:r w:rsidRPr="002B365D">
              <w:rPr>
                <w:rFonts w:ascii="Times New Roman" w:hAnsi="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before="100" w:beforeAutospacing="1" w:after="100" w:afterAutospacing="1" w:line="240" w:lineRule="auto"/>
              <w:rPr>
                <w:rFonts w:ascii="Times New Roman" w:hAnsi="Times New Roman"/>
                <w:sz w:val="28"/>
                <w:szCs w:val="28"/>
              </w:rPr>
            </w:pPr>
            <w:r w:rsidRPr="002B365D">
              <w:rPr>
                <w:rFonts w:ascii="Times New Roman" w:hAnsi="Times New Roman"/>
                <w:sz w:val="28"/>
                <w:szCs w:val="28"/>
              </w:rPr>
              <w:t>Nav</w:t>
            </w:r>
          </w:p>
        </w:tc>
      </w:tr>
    </w:tbl>
    <w:p w:rsidR="009A5D18" w:rsidRPr="002B365D" w:rsidRDefault="009A5D18" w:rsidP="00964ED6">
      <w:pPr>
        <w:spacing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514935" w:rsidRPr="002B365D"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514935" w:rsidRPr="002B365D" w:rsidRDefault="00514935" w:rsidP="00964ED6">
            <w:pPr>
              <w:spacing w:before="100" w:beforeAutospacing="1" w:after="100" w:afterAutospacing="1" w:line="240" w:lineRule="auto"/>
              <w:jc w:val="center"/>
              <w:rPr>
                <w:rFonts w:ascii="Times New Roman" w:hAnsi="Times New Roman"/>
                <w:b/>
                <w:bCs/>
                <w:sz w:val="28"/>
                <w:szCs w:val="28"/>
              </w:rPr>
            </w:pPr>
            <w:r w:rsidRPr="002B365D">
              <w:rPr>
                <w:rFonts w:ascii="Times New Roman" w:hAnsi="Times New Roman"/>
                <w:sz w:val="28"/>
                <w:szCs w:val="28"/>
              </w:rPr>
              <w:t> </w:t>
            </w:r>
            <w:r w:rsidRPr="002B365D">
              <w:rPr>
                <w:rFonts w:ascii="Times New Roman" w:hAnsi="Times New Roman"/>
                <w:b/>
                <w:bCs/>
                <w:sz w:val="28"/>
                <w:szCs w:val="28"/>
              </w:rPr>
              <w:t>II. Tiesību akta projekta ietekme uz sabiedrību, tautsaimniecības attīstību un administratīvo slogu</w:t>
            </w:r>
          </w:p>
        </w:tc>
      </w:tr>
      <w:tr w:rsidR="00514935" w:rsidRPr="002B365D"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t xml:space="preserve">Sabiedrības </w:t>
            </w:r>
            <w:proofErr w:type="spellStart"/>
            <w:r w:rsidRPr="002B365D">
              <w:rPr>
                <w:rFonts w:ascii="Times New Roman" w:hAnsi="Times New Roman"/>
                <w:sz w:val="28"/>
                <w:szCs w:val="28"/>
              </w:rPr>
              <w:t>mērķgrupas</w:t>
            </w:r>
            <w:proofErr w:type="spellEnd"/>
            <w:r w:rsidRPr="002B365D">
              <w:rPr>
                <w:rFonts w:ascii="Times New Roman" w:hAnsi="Times New Roman"/>
                <w:sz w:val="28"/>
                <w:szCs w:val="28"/>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hideMark/>
          </w:tcPr>
          <w:p w:rsidR="0041669F" w:rsidRPr="002B365D" w:rsidRDefault="00CA4D0A" w:rsidP="00964ED6">
            <w:pPr>
              <w:spacing w:after="0" w:line="240" w:lineRule="auto"/>
              <w:jc w:val="both"/>
              <w:rPr>
                <w:rFonts w:ascii="Times New Roman" w:hAnsi="Times New Roman"/>
                <w:sz w:val="28"/>
                <w:szCs w:val="28"/>
              </w:rPr>
            </w:pPr>
            <w:r w:rsidRPr="002B365D">
              <w:rPr>
                <w:rFonts w:ascii="Times New Roman" w:hAnsi="Times New Roman"/>
                <w:sz w:val="28"/>
                <w:szCs w:val="28"/>
              </w:rPr>
              <w:t xml:space="preserve">Pašvaldību vispārējās pamatizglītības un vispārējās vidējās izglītības iestāžu, speciālās izglītības iestāžu, profesionālās izglītības iestāžu, interešu izglītības iestāžu, speciālo pirmsskolas izglītības iestāžu un </w:t>
            </w:r>
            <w:r w:rsidRPr="002B365D">
              <w:rPr>
                <w:rFonts w:ascii="Times New Roman" w:hAnsi="Times New Roman"/>
                <w:sz w:val="28"/>
                <w:szCs w:val="28"/>
              </w:rPr>
              <w:lastRenderedPageBreak/>
              <w:t>bērnu no piecu gadu vecuma izglītošanā nodarbinātie pedagogi, aptuveni 32 tūkstoši.</w:t>
            </w:r>
          </w:p>
        </w:tc>
      </w:tr>
      <w:tr w:rsidR="00514935" w:rsidRPr="002B365D" w:rsidTr="00755DA9">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hideMark/>
          </w:tcPr>
          <w:p w:rsidR="00B644EA" w:rsidRPr="002B365D" w:rsidRDefault="00CA4D0A" w:rsidP="00964ED6">
            <w:pPr>
              <w:spacing w:after="0" w:line="240" w:lineRule="auto"/>
              <w:jc w:val="both"/>
              <w:rPr>
                <w:rFonts w:ascii="Times New Roman" w:hAnsi="Times New Roman"/>
                <w:sz w:val="28"/>
                <w:szCs w:val="28"/>
              </w:rPr>
            </w:pPr>
            <w:r w:rsidRPr="002B365D">
              <w:rPr>
                <w:rFonts w:ascii="Times New Roman" w:hAnsi="Times New Roman"/>
                <w:sz w:val="28"/>
                <w:szCs w:val="28"/>
              </w:rPr>
              <w:t>Sabiedrības grupām un institūcijām projekta tiesiskais regulējums nemaina tiesības un pienākumus, kā arī veicamās darbības.</w:t>
            </w:r>
          </w:p>
        </w:tc>
      </w:tr>
      <w:tr w:rsidR="00514935" w:rsidRPr="002B365D" w:rsidTr="00755DA9">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t>3.</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243F52" w:rsidRPr="002B365D" w:rsidRDefault="00CA4D0A" w:rsidP="00964ED6">
            <w:pPr>
              <w:spacing w:after="0" w:line="240" w:lineRule="auto"/>
              <w:jc w:val="both"/>
              <w:rPr>
                <w:rFonts w:ascii="Times New Roman" w:hAnsi="Times New Roman"/>
                <w:sz w:val="28"/>
                <w:szCs w:val="28"/>
              </w:rPr>
            </w:pPr>
            <w:r w:rsidRPr="002B365D">
              <w:rPr>
                <w:rFonts w:ascii="Times New Roman" w:hAnsi="Times New Roman"/>
                <w:sz w:val="28"/>
                <w:szCs w:val="28"/>
              </w:rPr>
              <w:t>Projekts šo jomu neskar.</w:t>
            </w:r>
          </w:p>
        </w:tc>
      </w:tr>
      <w:tr w:rsidR="00514935" w:rsidRPr="002B365D" w:rsidTr="00755DA9">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after="0" w:line="240" w:lineRule="auto"/>
              <w:rPr>
                <w:rFonts w:ascii="Times New Roman" w:hAnsi="Times New Roman"/>
                <w:sz w:val="28"/>
                <w:szCs w:val="28"/>
              </w:rPr>
            </w:pPr>
            <w:r w:rsidRPr="002B365D">
              <w:rPr>
                <w:rFonts w:ascii="Times New Roman" w:hAnsi="Times New Roman"/>
                <w:sz w:val="28"/>
                <w:szCs w:val="28"/>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514935" w:rsidRPr="002B365D" w:rsidRDefault="00514935" w:rsidP="00964ED6">
            <w:pPr>
              <w:spacing w:before="100" w:beforeAutospacing="1" w:after="100" w:afterAutospacing="1" w:line="240" w:lineRule="auto"/>
              <w:rPr>
                <w:rFonts w:ascii="Times New Roman" w:hAnsi="Times New Roman"/>
                <w:sz w:val="28"/>
                <w:szCs w:val="28"/>
              </w:rPr>
            </w:pPr>
            <w:r w:rsidRPr="002B365D">
              <w:rPr>
                <w:rFonts w:ascii="Times New Roman" w:hAnsi="Times New Roman"/>
                <w:sz w:val="28"/>
                <w:szCs w:val="28"/>
              </w:rPr>
              <w:t>Nav</w:t>
            </w:r>
          </w:p>
        </w:tc>
      </w:tr>
    </w:tbl>
    <w:p w:rsidR="002730F1" w:rsidRPr="002B365D" w:rsidRDefault="002730F1" w:rsidP="00964ED6">
      <w:pPr>
        <w:spacing w:line="240" w:lineRule="auto"/>
        <w:rPr>
          <w:rFonts w:ascii="Times New Roman" w:hAnsi="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96"/>
        <w:gridCol w:w="5545"/>
      </w:tblGrid>
      <w:tr w:rsidR="00FC1995" w:rsidRPr="002B365D" w:rsidTr="006132EB">
        <w:trPr>
          <w:trHeight w:val="375"/>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FC1995" w:rsidRPr="002B365D" w:rsidRDefault="00FC1995" w:rsidP="00964ED6">
            <w:pPr>
              <w:spacing w:before="100" w:beforeAutospacing="1" w:after="100" w:afterAutospacing="1" w:line="240" w:lineRule="auto"/>
              <w:jc w:val="center"/>
              <w:rPr>
                <w:rFonts w:ascii="Times New Roman" w:hAnsi="Times New Roman"/>
                <w:b/>
                <w:bCs/>
                <w:sz w:val="28"/>
                <w:szCs w:val="28"/>
              </w:rPr>
            </w:pPr>
            <w:r w:rsidRPr="002B365D">
              <w:rPr>
                <w:rFonts w:ascii="Times New Roman" w:hAnsi="Times New Roman"/>
                <w:sz w:val="28"/>
                <w:szCs w:val="28"/>
              </w:rPr>
              <w:t> </w:t>
            </w:r>
            <w:r w:rsidRPr="002B365D">
              <w:rPr>
                <w:rFonts w:ascii="Times New Roman" w:hAnsi="Times New Roman"/>
                <w:b/>
                <w:bCs/>
                <w:sz w:val="28"/>
                <w:szCs w:val="28"/>
              </w:rPr>
              <w:t>VII. Tiesību akta projekta izpildes nodrošināšana un tās ietekme uz institūcijām</w:t>
            </w:r>
          </w:p>
        </w:tc>
      </w:tr>
      <w:tr w:rsidR="00FC1995" w:rsidRPr="002B365D" w:rsidTr="00074D78">
        <w:trPr>
          <w:trHeight w:val="420"/>
          <w:jc w:val="center"/>
        </w:trPr>
        <w:tc>
          <w:tcPr>
            <w:tcW w:w="2000" w:type="pct"/>
            <w:tcBorders>
              <w:top w:val="outset" w:sz="6" w:space="0" w:color="414142"/>
              <w:left w:val="outset" w:sz="6" w:space="0" w:color="414142"/>
              <w:bottom w:val="outset" w:sz="6" w:space="0" w:color="414142"/>
              <w:right w:val="outset" w:sz="6" w:space="0" w:color="414142"/>
            </w:tcBorders>
            <w:hideMark/>
          </w:tcPr>
          <w:p w:rsidR="00FC1995" w:rsidRPr="002B365D" w:rsidRDefault="00FC1995" w:rsidP="00964ED6">
            <w:pPr>
              <w:spacing w:after="0" w:line="240" w:lineRule="auto"/>
              <w:rPr>
                <w:rFonts w:ascii="Times New Roman" w:hAnsi="Times New Roman"/>
                <w:sz w:val="28"/>
                <w:szCs w:val="28"/>
              </w:rPr>
            </w:pPr>
            <w:r w:rsidRPr="002B365D">
              <w:rPr>
                <w:rFonts w:ascii="Times New Roman" w:hAnsi="Times New Roman"/>
                <w:sz w:val="28"/>
                <w:szCs w:val="28"/>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rsidR="00FC1995" w:rsidRPr="002B365D" w:rsidRDefault="003566E9" w:rsidP="00964ED6">
            <w:pPr>
              <w:spacing w:after="0" w:line="240" w:lineRule="auto"/>
              <w:jc w:val="both"/>
              <w:rPr>
                <w:rFonts w:ascii="Times New Roman" w:hAnsi="Times New Roman"/>
                <w:sz w:val="28"/>
                <w:szCs w:val="28"/>
              </w:rPr>
            </w:pPr>
            <w:r w:rsidRPr="002B365D">
              <w:rPr>
                <w:rFonts w:ascii="Times New Roman" w:hAnsi="Times New Roman"/>
                <w:sz w:val="28"/>
                <w:szCs w:val="28"/>
              </w:rPr>
              <w:t>Izglītības un zinātnes ministrija, Latvijas Pašvaldību savienība,  Latvijas Izglītības un zinātnes darbinieku arodbiedrība,</w:t>
            </w:r>
            <w:r w:rsidRPr="002B365D">
              <w:rPr>
                <w:rStyle w:val="Heading4Char"/>
                <w:sz w:val="28"/>
                <w:szCs w:val="28"/>
              </w:rPr>
              <w:t xml:space="preserve"> </w:t>
            </w:r>
            <w:r w:rsidRPr="002B365D">
              <w:rPr>
                <w:rStyle w:val="st"/>
                <w:rFonts w:ascii="Times New Roman" w:hAnsi="Times New Roman"/>
                <w:sz w:val="28"/>
                <w:szCs w:val="28"/>
              </w:rPr>
              <w:t xml:space="preserve">Latvijas izglītības </w:t>
            </w:r>
            <w:r w:rsidRPr="002B365D">
              <w:rPr>
                <w:rStyle w:val="Emphasis"/>
                <w:rFonts w:ascii="Times New Roman" w:hAnsi="Times New Roman"/>
                <w:i w:val="0"/>
                <w:sz w:val="28"/>
                <w:szCs w:val="28"/>
              </w:rPr>
              <w:t>vadītāju</w:t>
            </w:r>
            <w:r w:rsidRPr="002B365D">
              <w:rPr>
                <w:rStyle w:val="st"/>
                <w:rFonts w:ascii="Times New Roman" w:hAnsi="Times New Roman"/>
                <w:i/>
                <w:sz w:val="28"/>
                <w:szCs w:val="28"/>
              </w:rPr>
              <w:t xml:space="preserve"> </w:t>
            </w:r>
            <w:r w:rsidRPr="002B365D">
              <w:rPr>
                <w:rStyle w:val="st"/>
                <w:rFonts w:ascii="Times New Roman" w:hAnsi="Times New Roman"/>
                <w:sz w:val="28"/>
                <w:szCs w:val="28"/>
              </w:rPr>
              <w:t>asociācija.</w:t>
            </w:r>
          </w:p>
        </w:tc>
      </w:tr>
      <w:tr w:rsidR="00FC1995" w:rsidRPr="002B365D" w:rsidTr="006B0D4F">
        <w:trPr>
          <w:trHeight w:val="450"/>
          <w:jc w:val="center"/>
        </w:trPr>
        <w:tc>
          <w:tcPr>
            <w:tcW w:w="2000" w:type="pct"/>
            <w:tcBorders>
              <w:top w:val="outset" w:sz="6" w:space="0" w:color="414142"/>
              <w:left w:val="outset" w:sz="6" w:space="0" w:color="414142"/>
              <w:bottom w:val="outset" w:sz="6" w:space="0" w:color="414142"/>
              <w:right w:val="outset" w:sz="6" w:space="0" w:color="414142"/>
            </w:tcBorders>
            <w:hideMark/>
          </w:tcPr>
          <w:p w:rsidR="00FC1995" w:rsidRPr="002B365D" w:rsidRDefault="00FC1995" w:rsidP="00964ED6">
            <w:pPr>
              <w:spacing w:after="0" w:line="240" w:lineRule="auto"/>
              <w:rPr>
                <w:rFonts w:ascii="Times New Roman" w:hAnsi="Times New Roman"/>
                <w:sz w:val="28"/>
                <w:szCs w:val="28"/>
              </w:rPr>
            </w:pPr>
            <w:r w:rsidRPr="002B365D">
              <w:rPr>
                <w:rFonts w:ascii="Times New Roman" w:hAnsi="Times New Roman"/>
                <w:sz w:val="28"/>
                <w:szCs w:val="28"/>
              </w:rPr>
              <w:t>Projekta izpildes ietekme uz pārvaldes funkcijām un institucionālo struktūru.</w:t>
            </w:r>
            <w:r w:rsidR="00235E16" w:rsidRPr="002B365D">
              <w:rPr>
                <w:rFonts w:ascii="Times New Roman" w:hAnsi="Times New Roman"/>
                <w:sz w:val="28"/>
                <w:szCs w:val="28"/>
              </w:rPr>
              <w:t xml:space="preserve"> </w:t>
            </w:r>
            <w:r w:rsidRPr="002B365D">
              <w:rPr>
                <w:rFonts w:ascii="Times New Roman" w:hAnsi="Times New Roman"/>
                <w:sz w:val="28"/>
                <w:szCs w:val="28"/>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vAlign w:val="center"/>
            <w:hideMark/>
          </w:tcPr>
          <w:p w:rsidR="00FC1995" w:rsidRPr="002B365D" w:rsidRDefault="006B0D4F" w:rsidP="00964ED6">
            <w:pPr>
              <w:spacing w:after="0" w:line="240" w:lineRule="auto"/>
              <w:jc w:val="both"/>
              <w:rPr>
                <w:rFonts w:ascii="Times New Roman" w:hAnsi="Times New Roman"/>
                <w:sz w:val="28"/>
                <w:szCs w:val="28"/>
              </w:rPr>
            </w:pPr>
            <w:r w:rsidRPr="002B365D">
              <w:rPr>
                <w:rFonts w:ascii="Times New Roman" w:hAnsi="Times New Roman"/>
                <w:sz w:val="28"/>
                <w:szCs w:val="28"/>
              </w:rPr>
              <w:t>Jaunas institūcijas netiks veidotas un nav nepieciešams likvidēt vai reorganizēt esošās institūcijas. Līdz ar to noteikumu projekta izpilde neietekmēs institūciju cilvēkresursus.</w:t>
            </w:r>
          </w:p>
        </w:tc>
      </w:tr>
      <w:tr w:rsidR="00FC1995" w:rsidRPr="002B365D" w:rsidTr="00074D78">
        <w:trPr>
          <w:trHeight w:val="390"/>
          <w:jc w:val="center"/>
        </w:trPr>
        <w:tc>
          <w:tcPr>
            <w:tcW w:w="2000" w:type="pct"/>
            <w:tcBorders>
              <w:top w:val="outset" w:sz="6" w:space="0" w:color="414142"/>
              <w:left w:val="outset" w:sz="6" w:space="0" w:color="414142"/>
              <w:bottom w:val="outset" w:sz="6" w:space="0" w:color="414142"/>
              <w:right w:val="outset" w:sz="6" w:space="0" w:color="414142"/>
            </w:tcBorders>
            <w:hideMark/>
          </w:tcPr>
          <w:p w:rsidR="00FC1995" w:rsidRPr="002B365D" w:rsidRDefault="00FC1995" w:rsidP="00964ED6">
            <w:pPr>
              <w:spacing w:after="0" w:line="240" w:lineRule="auto"/>
              <w:rPr>
                <w:rFonts w:ascii="Times New Roman" w:hAnsi="Times New Roman"/>
                <w:sz w:val="28"/>
                <w:szCs w:val="28"/>
              </w:rPr>
            </w:pPr>
            <w:r w:rsidRPr="002B365D">
              <w:rPr>
                <w:rFonts w:ascii="Times New Roman" w:hAnsi="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FC1995" w:rsidRPr="002B365D" w:rsidRDefault="00FC1995" w:rsidP="00964ED6">
            <w:pPr>
              <w:spacing w:before="100" w:beforeAutospacing="1" w:after="100" w:afterAutospacing="1" w:line="240" w:lineRule="auto"/>
              <w:rPr>
                <w:rFonts w:ascii="Times New Roman" w:hAnsi="Times New Roman"/>
                <w:sz w:val="28"/>
                <w:szCs w:val="28"/>
              </w:rPr>
            </w:pPr>
            <w:r w:rsidRPr="002B365D">
              <w:rPr>
                <w:rFonts w:ascii="Times New Roman" w:hAnsi="Times New Roman"/>
                <w:sz w:val="28"/>
                <w:szCs w:val="28"/>
              </w:rPr>
              <w:t>Nav</w:t>
            </w:r>
          </w:p>
        </w:tc>
      </w:tr>
    </w:tbl>
    <w:p w:rsidR="00FC1995" w:rsidRPr="002B365D" w:rsidRDefault="00FC1995" w:rsidP="00964ED6">
      <w:pPr>
        <w:pStyle w:val="naisf"/>
        <w:spacing w:before="0" w:after="0"/>
        <w:ind w:firstLine="567"/>
        <w:rPr>
          <w:i/>
          <w:sz w:val="28"/>
          <w:szCs w:val="28"/>
        </w:rPr>
      </w:pPr>
    </w:p>
    <w:p w:rsidR="003566E9" w:rsidRPr="002B365D" w:rsidRDefault="003566E9" w:rsidP="00964ED6">
      <w:pPr>
        <w:pStyle w:val="naisf"/>
        <w:spacing w:before="0" w:after="0"/>
        <w:ind w:firstLine="0"/>
        <w:rPr>
          <w:i/>
          <w:sz w:val="28"/>
          <w:szCs w:val="28"/>
        </w:rPr>
      </w:pPr>
      <w:r w:rsidRPr="002B365D">
        <w:rPr>
          <w:i/>
          <w:sz w:val="28"/>
          <w:szCs w:val="28"/>
        </w:rPr>
        <w:t>Anotācijas III, IV, V un VI sadaļa – projekts šīs jomas neskar.</w:t>
      </w:r>
    </w:p>
    <w:p w:rsidR="003566E9" w:rsidRPr="002B365D" w:rsidRDefault="003566E9" w:rsidP="00964ED6">
      <w:pPr>
        <w:pStyle w:val="naisf"/>
        <w:spacing w:before="0" w:after="0"/>
        <w:ind w:firstLine="567"/>
        <w:rPr>
          <w:i/>
          <w:sz w:val="28"/>
          <w:szCs w:val="28"/>
        </w:rPr>
      </w:pPr>
    </w:p>
    <w:p w:rsidR="003566E9" w:rsidRPr="002B365D" w:rsidRDefault="003566E9" w:rsidP="00964ED6">
      <w:pPr>
        <w:autoSpaceDE w:val="0"/>
        <w:autoSpaceDN w:val="0"/>
        <w:adjustRightInd w:val="0"/>
        <w:spacing w:after="0" w:line="240" w:lineRule="auto"/>
        <w:ind w:firstLine="851"/>
        <w:rPr>
          <w:rFonts w:ascii="Times New Roman" w:hAnsi="Times New Roman"/>
          <w:color w:val="000000"/>
          <w:sz w:val="28"/>
          <w:szCs w:val="28"/>
        </w:rPr>
      </w:pPr>
      <w:r w:rsidRPr="002B365D">
        <w:rPr>
          <w:rFonts w:ascii="Times New Roman" w:hAnsi="Times New Roman"/>
          <w:color w:val="000000"/>
          <w:sz w:val="28"/>
          <w:szCs w:val="28"/>
        </w:rPr>
        <w:t>Izglītības un zinātnes ministre</w:t>
      </w:r>
      <w:r w:rsidRPr="002B365D">
        <w:rPr>
          <w:rFonts w:ascii="Times New Roman" w:hAnsi="Times New Roman"/>
          <w:color w:val="000000"/>
          <w:sz w:val="28"/>
          <w:szCs w:val="28"/>
        </w:rPr>
        <w:tab/>
      </w:r>
      <w:r w:rsidRPr="002B365D">
        <w:rPr>
          <w:rFonts w:ascii="Times New Roman" w:hAnsi="Times New Roman"/>
          <w:color w:val="000000"/>
          <w:sz w:val="28"/>
          <w:szCs w:val="28"/>
        </w:rPr>
        <w:tab/>
      </w:r>
      <w:r w:rsidRPr="002B365D">
        <w:rPr>
          <w:rFonts w:ascii="Times New Roman" w:hAnsi="Times New Roman"/>
          <w:color w:val="000000"/>
          <w:sz w:val="28"/>
          <w:szCs w:val="28"/>
        </w:rPr>
        <w:tab/>
      </w:r>
      <w:r w:rsidRPr="002B365D">
        <w:rPr>
          <w:rFonts w:ascii="Times New Roman" w:hAnsi="Times New Roman"/>
          <w:color w:val="000000"/>
          <w:sz w:val="28"/>
          <w:szCs w:val="28"/>
        </w:rPr>
        <w:tab/>
      </w:r>
      <w:r w:rsidRPr="002B365D">
        <w:rPr>
          <w:rFonts w:ascii="Times New Roman" w:hAnsi="Times New Roman"/>
          <w:color w:val="000000"/>
          <w:sz w:val="28"/>
          <w:szCs w:val="28"/>
        </w:rPr>
        <w:tab/>
      </w:r>
      <w:proofErr w:type="spellStart"/>
      <w:r w:rsidRPr="002B365D">
        <w:rPr>
          <w:rFonts w:ascii="Times New Roman" w:hAnsi="Times New Roman"/>
          <w:color w:val="000000"/>
          <w:sz w:val="28"/>
          <w:szCs w:val="28"/>
        </w:rPr>
        <w:t>I.Druviete</w:t>
      </w:r>
      <w:proofErr w:type="spellEnd"/>
    </w:p>
    <w:p w:rsidR="003566E9" w:rsidRPr="002B365D" w:rsidRDefault="003566E9" w:rsidP="00964ED6">
      <w:pPr>
        <w:pStyle w:val="naisf"/>
        <w:spacing w:before="0" w:after="0"/>
        <w:ind w:firstLine="0"/>
        <w:rPr>
          <w:color w:val="000000"/>
          <w:sz w:val="28"/>
          <w:szCs w:val="28"/>
        </w:rPr>
      </w:pPr>
    </w:p>
    <w:p w:rsidR="003566E9" w:rsidRPr="002B365D" w:rsidRDefault="003566E9" w:rsidP="00964ED6">
      <w:pPr>
        <w:pStyle w:val="naisf"/>
        <w:spacing w:before="0" w:after="0"/>
        <w:ind w:firstLine="0"/>
        <w:rPr>
          <w:color w:val="000000"/>
          <w:sz w:val="28"/>
          <w:szCs w:val="28"/>
        </w:rPr>
      </w:pPr>
    </w:p>
    <w:p w:rsidR="006C174D" w:rsidRPr="006C174D" w:rsidRDefault="003566E9" w:rsidP="006C174D">
      <w:pPr>
        <w:tabs>
          <w:tab w:val="left" w:pos="709"/>
        </w:tabs>
        <w:spacing w:after="0" w:line="240" w:lineRule="auto"/>
        <w:ind w:firstLine="851"/>
        <w:rPr>
          <w:rFonts w:ascii="Times New Roman" w:hAnsi="Times New Roman"/>
          <w:sz w:val="28"/>
          <w:szCs w:val="28"/>
        </w:rPr>
      </w:pPr>
      <w:r w:rsidRPr="006C174D">
        <w:rPr>
          <w:rFonts w:ascii="Times New Roman" w:hAnsi="Times New Roman"/>
          <w:color w:val="000000"/>
          <w:sz w:val="28"/>
          <w:szCs w:val="28"/>
        </w:rPr>
        <w:t>V</w:t>
      </w:r>
      <w:r w:rsidR="002B365D" w:rsidRPr="006C174D">
        <w:rPr>
          <w:rFonts w:ascii="Times New Roman" w:hAnsi="Times New Roman"/>
          <w:color w:val="000000"/>
          <w:sz w:val="28"/>
          <w:szCs w:val="28"/>
        </w:rPr>
        <w:t>i</w:t>
      </w:r>
      <w:r w:rsidRPr="006C174D">
        <w:rPr>
          <w:rFonts w:ascii="Times New Roman" w:hAnsi="Times New Roman"/>
          <w:color w:val="000000"/>
          <w:sz w:val="28"/>
          <w:szCs w:val="28"/>
        </w:rPr>
        <w:t>z</w:t>
      </w:r>
      <w:r w:rsidR="002B365D" w:rsidRPr="006C174D">
        <w:rPr>
          <w:rFonts w:ascii="Times New Roman" w:hAnsi="Times New Roman"/>
          <w:color w:val="000000"/>
          <w:sz w:val="28"/>
          <w:szCs w:val="28"/>
        </w:rPr>
        <w:t>ē</w:t>
      </w:r>
      <w:r w:rsidR="006C174D" w:rsidRPr="006C174D">
        <w:rPr>
          <w:rFonts w:ascii="Times New Roman" w:hAnsi="Times New Roman"/>
          <w:color w:val="000000"/>
          <w:sz w:val="28"/>
          <w:szCs w:val="28"/>
        </w:rPr>
        <w:t xml:space="preserve">: </w:t>
      </w:r>
      <w:r w:rsidR="006C174D" w:rsidRPr="006C174D">
        <w:rPr>
          <w:rFonts w:ascii="Times New Roman" w:hAnsi="Times New Roman"/>
          <w:sz w:val="28"/>
          <w:szCs w:val="28"/>
        </w:rPr>
        <w:t>Valsts sekretāres vietnieks –</w:t>
      </w:r>
    </w:p>
    <w:p w:rsidR="006C174D" w:rsidRPr="006C174D" w:rsidRDefault="006C174D" w:rsidP="006C174D">
      <w:pPr>
        <w:spacing w:after="0" w:line="240" w:lineRule="auto"/>
        <w:ind w:left="993" w:firstLine="567"/>
        <w:jc w:val="both"/>
        <w:rPr>
          <w:rFonts w:ascii="Times New Roman" w:hAnsi="Times New Roman"/>
          <w:sz w:val="28"/>
          <w:szCs w:val="28"/>
        </w:rPr>
      </w:pPr>
      <w:r w:rsidRPr="006C174D">
        <w:rPr>
          <w:rFonts w:ascii="Times New Roman" w:hAnsi="Times New Roman"/>
          <w:sz w:val="28"/>
          <w:szCs w:val="28"/>
        </w:rPr>
        <w:t>Finanšu un nodrošinājuma departamenta direktors,</w:t>
      </w:r>
    </w:p>
    <w:p w:rsidR="006C174D" w:rsidRPr="006C174D" w:rsidRDefault="006C174D" w:rsidP="006C174D">
      <w:pPr>
        <w:autoSpaceDE w:val="0"/>
        <w:autoSpaceDN w:val="0"/>
        <w:adjustRightInd w:val="0"/>
        <w:spacing w:after="0" w:line="240" w:lineRule="auto"/>
        <w:ind w:left="993" w:firstLine="567"/>
        <w:rPr>
          <w:rFonts w:ascii="Times New Roman" w:hAnsi="Times New Roman"/>
          <w:color w:val="000000"/>
          <w:sz w:val="28"/>
          <w:szCs w:val="28"/>
        </w:rPr>
      </w:pPr>
      <w:r w:rsidRPr="006C174D">
        <w:rPr>
          <w:rFonts w:ascii="Times New Roman" w:hAnsi="Times New Roman"/>
          <w:sz w:val="28"/>
          <w:szCs w:val="28"/>
        </w:rPr>
        <w:t>valsts sekretāres pienākumu izpildītājs</w:t>
      </w:r>
      <w:r w:rsidRPr="006C174D">
        <w:rPr>
          <w:rFonts w:ascii="Times New Roman" w:hAnsi="Times New Roman"/>
          <w:sz w:val="28"/>
          <w:szCs w:val="28"/>
        </w:rPr>
        <w:tab/>
      </w:r>
      <w:r w:rsidRPr="006C174D">
        <w:rPr>
          <w:rFonts w:ascii="Times New Roman" w:hAnsi="Times New Roman"/>
          <w:sz w:val="28"/>
          <w:szCs w:val="28"/>
        </w:rPr>
        <w:tab/>
      </w:r>
      <w:proofErr w:type="spellStart"/>
      <w:r w:rsidRPr="006C174D">
        <w:rPr>
          <w:rFonts w:ascii="Times New Roman" w:hAnsi="Times New Roman"/>
          <w:sz w:val="28"/>
          <w:szCs w:val="28"/>
        </w:rPr>
        <w:t>E.Martinsons</w:t>
      </w:r>
      <w:proofErr w:type="spellEnd"/>
    </w:p>
    <w:p w:rsidR="003566E9" w:rsidRPr="002B365D" w:rsidRDefault="003566E9" w:rsidP="00964ED6">
      <w:pPr>
        <w:spacing w:after="0" w:line="240" w:lineRule="auto"/>
        <w:ind w:firstLine="851"/>
        <w:rPr>
          <w:rFonts w:ascii="Times New Roman" w:hAnsi="Times New Roman"/>
          <w:color w:val="000000"/>
          <w:sz w:val="28"/>
          <w:szCs w:val="28"/>
        </w:rPr>
      </w:pPr>
    </w:p>
    <w:p w:rsidR="003566E9" w:rsidRPr="002B365D" w:rsidRDefault="00BD4E3C" w:rsidP="00964ED6">
      <w:pPr>
        <w:pStyle w:val="naisf"/>
        <w:spacing w:before="0" w:after="0"/>
        <w:ind w:firstLine="851"/>
        <w:jc w:val="left"/>
      </w:pPr>
      <w:r>
        <w:t>07</w:t>
      </w:r>
      <w:r w:rsidR="003566E9" w:rsidRPr="002B365D">
        <w:t>.</w:t>
      </w:r>
      <w:r w:rsidR="002B365D" w:rsidRPr="002B365D">
        <w:t>08</w:t>
      </w:r>
      <w:r w:rsidR="003566E9" w:rsidRPr="002B365D">
        <w:t xml:space="preserve">.2014. </w:t>
      </w:r>
    </w:p>
    <w:p w:rsidR="003566E9" w:rsidRPr="002B365D" w:rsidRDefault="006C174D" w:rsidP="00964ED6">
      <w:pPr>
        <w:pStyle w:val="naisf"/>
        <w:spacing w:before="0" w:after="0"/>
        <w:ind w:left="142" w:firstLine="709"/>
        <w:contextualSpacing/>
      </w:pPr>
      <w:r>
        <w:t>756</w:t>
      </w:r>
    </w:p>
    <w:p w:rsidR="003566E9" w:rsidRPr="002B365D" w:rsidRDefault="003566E9" w:rsidP="00964ED6">
      <w:pPr>
        <w:pStyle w:val="naisf"/>
        <w:spacing w:before="0" w:after="0"/>
        <w:ind w:left="142" w:firstLine="709"/>
        <w:contextualSpacing/>
      </w:pPr>
      <w:proofErr w:type="spellStart"/>
      <w:r w:rsidRPr="002B365D">
        <w:t>I.Pavloviča</w:t>
      </w:r>
      <w:proofErr w:type="spellEnd"/>
      <w:r w:rsidRPr="002B365D">
        <w:t>,</w:t>
      </w:r>
    </w:p>
    <w:p w:rsidR="003566E9" w:rsidRPr="002B365D" w:rsidRDefault="003566E9" w:rsidP="00964ED6">
      <w:pPr>
        <w:pStyle w:val="naisf"/>
        <w:spacing w:before="0" w:after="0"/>
        <w:ind w:left="142" w:firstLine="709"/>
        <w:contextualSpacing/>
      </w:pPr>
      <w:r w:rsidRPr="002B365D">
        <w:t xml:space="preserve">67047860, </w:t>
      </w:r>
      <w:hyperlink r:id="rId8" w:history="1">
        <w:r w:rsidRPr="002B365D">
          <w:rPr>
            <w:rStyle w:val="Hyperlink"/>
          </w:rPr>
          <w:t>initra.pavlovica@izm.gov.lv</w:t>
        </w:r>
      </w:hyperlink>
      <w:r w:rsidRPr="002B365D">
        <w:t xml:space="preserve"> </w:t>
      </w:r>
    </w:p>
    <w:p w:rsidR="003566E9" w:rsidRPr="002B365D" w:rsidRDefault="003566E9" w:rsidP="00964ED6">
      <w:pPr>
        <w:pStyle w:val="naisf"/>
        <w:spacing w:before="0" w:after="0"/>
        <w:ind w:left="142" w:firstLine="709"/>
        <w:contextualSpacing/>
      </w:pPr>
      <w:proofErr w:type="spellStart"/>
      <w:r w:rsidRPr="002B365D">
        <w:t>L.Buceniece</w:t>
      </w:r>
      <w:proofErr w:type="spellEnd"/>
      <w:r w:rsidRPr="002B365D">
        <w:t>,</w:t>
      </w:r>
    </w:p>
    <w:p w:rsidR="008C2B1F" w:rsidRPr="002B365D" w:rsidRDefault="003566E9" w:rsidP="00964ED6">
      <w:pPr>
        <w:pStyle w:val="naisf"/>
        <w:spacing w:before="0" w:after="0"/>
        <w:ind w:left="142" w:firstLine="709"/>
        <w:contextualSpacing/>
        <w:rPr>
          <w:sz w:val="28"/>
          <w:szCs w:val="28"/>
        </w:rPr>
      </w:pPr>
      <w:r w:rsidRPr="002B365D">
        <w:t xml:space="preserve">67047830, </w:t>
      </w:r>
      <w:hyperlink r:id="rId9" w:history="1">
        <w:r w:rsidRPr="002B365D">
          <w:rPr>
            <w:rStyle w:val="Hyperlink"/>
          </w:rPr>
          <w:t>liga.buceniece@izn.gov.lv</w:t>
        </w:r>
      </w:hyperlink>
      <w:bookmarkStart w:id="4" w:name="_GoBack"/>
      <w:bookmarkEnd w:id="4"/>
    </w:p>
    <w:sectPr w:rsidR="008C2B1F" w:rsidRPr="002B365D" w:rsidSect="00E37264">
      <w:headerReference w:type="default" r:id="rId10"/>
      <w:footerReference w:type="default" r:id="rId11"/>
      <w:footerReference w:type="first" r:id="rId12"/>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71" w:rsidRDefault="00C70371" w:rsidP="0098651A">
      <w:pPr>
        <w:spacing w:after="0" w:line="240" w:lineRule="auto"/>
      </w:pPr>
      <w:r>
        <w:separator/>
      </w:r>
    </w:p>
  </w:endnote>
  <w:endnote w:type="continuationSeparator" w:id="0">
    <w:p w:rsidR="00C70371" w:rsidRDefault="00C70371"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C3F" w:rsidRPr="006E7F55" w:rsidRDefault="00216C3F" w:rsidP="00216C3F">
    <w:pPr>
      <w:pStyle w:val="NormalWeb"/>
      <w:spacing w:before="0" w:beforeAutospacing="0"/>
      <w:jc w:val="both"/>
    </w:pPr>
    <w:r w:rsidRPr="006E7F55">
      <w:rPr>
        <w:sz w:val="20"/>
        <w:szCs w:val="20"/>
      </w:rPr>
      <w:t>IZMAnot_</w:t>
    </w:r>
    <w:r w:rsidR="00FD580C">
      <w:rPr>
        <w:sz w:val="20"/>
        <w:szCs w:val="20"/>
      </w:rPr>
      <w:t>07</w:t>
    </w:r>
    <w:r w:rsidR="00E86E8A">
      <w:rPr>
        <w:sz w:val="20"/>
        <w:szCs w:val="20"/>
      </w:rPr>
      <w:t>08</w:t>
    </w:r>
    <w:r>
      <w:rPr>
        <w:sz w:val="20"/>
        <w:szCs w:val="20"/>
      </w:rPr>
      <w:t>14_m-dot.sad.2014</w:t>
    </w:r>
    <w:r w:rsidRPr="006E7F55">
      <w:rPr>
        <w:sz w:val="20"/>
        <w:szCs w:val="20"/>
      </w:rPr>
      <w:t xml:space="preserve">; </w:t>
    </w:r>
    <w:r w:rsidRPr="006E7F55">
      <w:rPr>
        <w:bCs/>
        <w:sz w:val="20"/>
        <w:szCs w:val="20"/>
      </w:rPr>
      <w:t xml:space="preserve">Ministru kabineta rīkojuma projekta „Par </w:t>
    </w:r>
    <w:r w:rsidRPr="006E7F55">
      <w:rPr>
        <w:sz w:val="20"/>
        <w:szCs w:val="20"/>
      </w:rPr>
      <w:t>mērķdotāciju pašvaldībām – pašvaldību izglītības iestādēm finansējuma sadalījumu</w:t>
    </w:r>
    <w:r>
      <w:rPr>
        <w:sz w:val="20"/>
        <w:szCs w:val="20"/>
      </w:rPr>
      <w:t xml:space="preserve"> 2014.gadam</w:t>
    </w:r>
    <w:r w:rsidRPr="006E7F55">
      <w:rPr>
        <w:sz w:val="20"/>
        <w:szCs w:val="20"/>
      </w:rPr>
      <w:t xml:space="preserve">” </w:t>
    </w:r>
    <w:r w:rsidRPr="006E7F55">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ED6" w:rsidRPr="006E7F55" w:rsidRDefault="00964ED6" w:rsidP="00964ED6">
    <w:pPr>
      <w:pStyle w:val="NormalWeb"/>
      <w:spacing w:before="0" w:beforeAutospacing="0"/>
      <w:jc w:val="both"/>
    </w:pPr>
    <w:r w:rsidRPr="006E7F55">
      <w:rPr>
        <w:sz w:val="20"/>
        <w:szCs w:val="20"/>
      </w:rPr>
      <w:t>IZMAnot_</w:t>
    </w:r>
    <w:r w:rsidR="00E86E8A">
      <w:rPr>
        <w:sz w:val="20"/>
        <w:szCs w:val="20"/>
      </w:rPr>
      <w:t>0</w:t>
    </w:r>
    <w:r w:rsidR="00FD580C">
      <w:rPr>
        <w:sz w:val="20"/>
        <w:szCs w:val="20"/>
      </w:rPr>
      <w:t>7</w:t>
    </w:r>
    <w:r w:rsidR="00E86E8A">
      <w:rPr>
        <w:sz w:val="20"/>
        <w:szCs w:val="20"/>
      </w:rPr>
      <w:t>08</w:t>
    </w:r>
    <w:r>
      <w:rPr>
        <w:sz w:val="20"/>
        <w:szCs w:val="20"/>
      </w:rPr>
      <w:t>14_m-dot.sad.2014</w:t>
    </w:r>
    <w:r w:rsidRPr="006E7F55">
      <w:rPr>
        <w:sz w:val="20"/>
        <w:szCs w:val="20"/>
      </w:rPr>
      <w:t xml:space="preserve">; </w:t>
    </w:r>
    <w:r w:rsidRPr="006E7F55">
      <w:rPr>
        <w:bCs/>
        <w:sz w:val="20"/>
        <w:szCs w:val="20"/>
      </w:rPr>
      <w:t xml:space="preserve">Ministru kabineta rīkojuma projekta „Par </w:t>
    </w:r>
    <w:r w:rsidRPr="006E7F55">
      <w:rPr>
        <w:sz w:val="20"/>
        <w:szCs w:val="20"/>
      </w:rPr>
      <w:t>mērķdotāciju pašvaldībām – pašvaldību izglītības iestādēm finansējuma sadalījumu</w:t>
    </w:r>
    <w:r>
      <w:rPr>
        <w:sz w:val="20"/>
        <w:szCs w:val="20"/>
      </w:rPr>
      <w:t xml:space="preserve"> 2014.gadam</w:t>
    </w:r>
    <w:r w:rsidRPr="006E7F55">
      <w:rPr>
        <w:sz w:val="20"/>
        <w:szCs w:val="20"/>
      </w:rPr>
      <w:t xml:space="preserve">” </w:t>
    </w:r>
    <w:r w:rsidRPr="006E7F55">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71" w:rsidRDefault="00C70371" w:rsidP="0098651A">
      <w:pPr>
        <w:spacing w:after="0" w:line="240" w:lineRule="auto"/>
      </w:pPr>
      <w:r>
        <w:separator/>
      </w:r>
    </w:p>
  </w:footnote>
  <w:footnote w:type="continuationSeparator" w:id="0">
    <w:p w:rsidR="00C70371" w:rsidRDefault="00C70371"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EB" w:rsidRDefault="00B47B24">
    <w:pPr>
      <w:pStyle w:val="Header"/>
      <w:jc w:val="center"/>
    </w:pPr>
    <w:r>
      <w:fldChar w:fldCharType="begin"/>
    </w:r>
    <w:r w:rsidR="00775C77">
      <w:instrText xml:space="preserve"> PAGE   \* MERGEFORMAT </w:instrText>
    </w:r>
    <w:r>
      <w:fldChar w:fldCharType="separate"/>
    </w:r>
    <w:r w:rsidR="006C174D">
      <w:rPr>
        <w:noProof/>
      </w:rPr>
      <w:t>4</w:t>
    </w:r>
    <w:r>
      <w:rPr>
        <w:noProof/>
      </w:rPr>
      <w:fldChar w:fldCharType="end"/>
    </w:r>
  </w:p>
  <w:p w:rsidR="006132EB" w:rsidRDefault="006132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C5FBC"/>
    <w:multiLevelType w:val="hybridMultilevel"/>
    <w:tmpl w:val="E9EEF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7A7D56"/>
    <w:multiLevelType w:val="hybridMultilevel"/>
    <w:tmpl w:val="54D6E6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94D0887"/>
    <w:multiLevelType w:val="hybridMultilevel"/>
    <w:tmpl w:val="858E2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9831FB0"/>
    <w:multiLevelType w:val="hybridMultilevel"/>
    <w:tmpl w:val="971EB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AFB060E"/>
    <w:multiLevelType w:val="hybridMultilevel"/>
    <w:tmpl w:val="07FA6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27863"/>
    <w:rsid w:val="00030C06"/>
    <w:rsid w:val="0003533C"/>
    <w:rsid w:val="00044F39"/>
    <w:rsid w:val="00061538"/>
    <w:rsid w:val="00063E84"/>
    <w:rsid w:val="00064126"/>
    <w:rsid w:val="00074D78"/>
    <w:rsid w:val="00082386"/>
    <w:rsid w:val="00082E4E"/>
    <w:rsid w:val="00093EA7"/>
    <w:rsid w:val="000940E8"/>
    <w:rsid w:val="000A7055"/>
    <w:rsid w:val="000B0F88"/>
    <w:rsid w:val="000B386D"/>
    <w:rsid w:val="000C5CD3"/>
    <w:rsid w:val="000D15A5"/>
    <w:rsid w:val="000D1F19"/>
    <w:rsid w:val="000F7887"/>
    <w:rsid w:val="001066DB"/>
    <w:rsid w:val="00121986"/>
    <w:rsid w:val="0012402C"/>
    <w:rsid w:val="00125F3A"/>
    <w:rsid w:val="001277E1"/>
    <w:rsid w:val="0013491D"/>
    <w:rsid w:val="0014120C"/>
    <w:rsid w:val="0015151D"/>
    <w:rsid w:val="00152CD7"/>
    <w:rsid w:val="00167678"/>
    <w:rsid w:val="001750E1"/>
    <w:rsid w:val="00176344"/>
    <w:rsid w:val="00180D34"/>
    <w:rsid w:val="0019114C"/>
    <w:rsid w:val="00196446"/>
    <w:rsid w:val="001D422A"/>
    <w:rsid w:val="001E1522"/>
    <w:rsid w:val="001E2E9D"/>
    <w:rsid w:val="002060B1"/>
    <w:rsid w:val="00216C3F"/>
    <w:rsid w:val="00235747"/>
    <w:rsid w:val="002357C5"/>
    <w:rsid w:val="00235E16"/>
    <w:rsid w:val="00243F52"/>
    <w:rsid w:val="002730F1"/>
    <w:rsid w:val="002864F9"/>
    <w:rsid w:val="002A0F4A"/>
    <w:rsid w:val="002B3167"/>
    <w:rsid w:val="002B365D"/>
    <w:rsid w:val="002C0276"/>
    <w:rsid w:val="002D15F6"/>
    <w:rsid w:val="002F270E"/>
    <w:rsid w:val="00323584"/>
    <w:rsid w:val="00345F52"/>
    <w:rsid w:val="003566E9"/>
    <w:rsid w:val="00386390"/>
    <w:rsid w:val="00391975"/>
    <w:rsid w:val="003A68C3"/>
    <w:rsid w:val="003B0DCB"/>
    <w:rsid w:val="003B5837"/>
    <w:rsid w:val="003B7162"/>
    <w:rsid w:val="003C12A1"/>
    <w:rsid w:val="003C2A33"/>
    <w:rsid w:val="003D4ECF"/>
    <w:rsid w:val="003F4268"/>
    <w:rsid w:val="004014DD"/>
    <w:rsid w:val="00405B2D"/>
    <w:rsid w:val="0041669F"/>
    <w:rsid w:val="00417D8C"/>
    <w:rsid w:val="00430D21"/>
    <w:rsid w:val="00436276"/>
    <w:rsid w:val="004444CC"/>
    <w:rsid w:val="004568DB"/>
    <w:rsid w:val="0046101A"/>
    <w:rsid w:val="00471E59"/>
    <w:rsid w:val="00477030"/>
    <w:rsid w:val="004B009D"/>
    <w:rsid w:val="004C1D96"/>
    <w:rsid w:val="004C2477"/>
    <w:rsid w:val="004D0575"/>
    <w:rsid w:val="004E1AFA"/>
    <w:rsid w:val="004F6154"/>
    <w:rsid w:val="00501DC1"/>
    <w:rsid w:val="00514935"/>
    <w:rsid w:val="00526CFE"/>
    <w:rsid w:val="005326AD"/>
    <w:rsid w:val="005415B0"/>
    <w:rsid w:val="005455E1"/>
    <w:rsid w:val="0054699A"/>
    <w:rsid w:val="00570C80"/>
    <w:rsid w:val="00587DD8"/>
    <w:rsid w:val="005A5AE0"/>
    <w:rsid w:val="005B686C"/>
    <w:rsid w:val="005C080C"/>
    <w:rsid w:val="005F6922"/>
    <w:rsid w:val="0060204E"/>
    <w:rsid w:val="006132EB"/>
    <w:rsid w:val="006240C7"/>
    <w:rsid w:val="00624DC3"/>
    <w:rsid w:val="00632865"/>
    <w:rsid w:val="006371A6"/>
    <w:rsid w:val="006451C6"/>
    <w:rsid w:val="006556B2"/>
    <w:rsid w:val="00655F90"/>
    <w:rsid w:val="006609B8"/>
    <w:rsid w:val="006645C7"/>
    <w:rsid w:val="006776DE"/>
    <w:rsid w:val="0069413F"/>
    <w:rsid w:val="00694FA2"/>
    <w:rsid w:val="006B0D4F"/>
    <w:rsid w:val="006C15C9"/>
    <w:rsid w:val="006C174D"/>
    <w:rsid w:val="006D1BA2"/>
    <w:rsid w:val="006D4B4A"/>
    <w:rsid w:val="006E6DD5"/>
    <w:rsid w:val="006F123D"/>
    <w:rsid w:val="00701CF8"/>
    <w:rsid w:val="00702DEA"/>
    <w:rsid w:val="007211DB"/>
    <w:rsid w:val="007240B1"/>
    <w:rsid w:val="00733BCC"/>
    <w:rsid w:val="0073566F"/>
    <w:rsid w:val="00735746"/>
    <w:rsid w:val="007369F4"/>
    <w:rsid w:val="00742E76"/>
    <w:rsid w:val="00755DA9"/>
    <w:rsid w:val="007602DC"/>
    <w:rsid w:val="00762B3D"/>
    <w:rsid w:val="00775C77"/>
    <w:rsid w:val="00793AF7"/>
    <w:rsid w:val="00797022"/>
    <w:rsid w:val="0079740F"/>
    <w:rsid w:val="007B165A"/>
    <w:rsid w:val="007B59D6"/>
    <w:rsid w:val="007B6EE8"/>
    <w:rsid w:val="007E2D71"/>
    <w:rsid w:val="007F3710"/>
    <w:rsid w:val="008057A0"/>
    <w:rsid w:val="00826D5A"/>
    <w:rsid w:val="00833B75"/>
    <w:rsid w:val="008374D7"/>
    <w:rsid w:val="00840040"/>
    <w:rsid w:val="008442BC"/>
    <w:rsid w:val="008520BE"/>
    <w:rsid w:val="008551C8"/>
    <w:rsid w:val="008848C4"/>
    <w:rsid w:val="00887EBE"/>
    <w:rsid w:val="008974FA"/>
    <w:rsid w:val="008975CE"/>
    <w:rsid w:val="008A5547"/>
    <w:rsid w:val="008B4BF9"/>
    <w:rsid w:val="008C2B1F"/>
    <w:rsid w:val="008C2E05"/>
    <w:rsid w:val="008C36DE"/>
    <w:rsid w:val="008D2282"/>
    <w:rsid w:val="008D628C"/>
    <w:rsid w:val="008E21CF"/>
    <w:rsid w:val="008F5329"/>
    <w:rsid w:val="00901568"/>
    <w:rsid w:val="00902B05"/>
    <w:rsid w:val="00903288"/>
    <w:rsid w:val="0090339F"/>
    <w:rsid w:val="009132DF"/>
    <w:rsid w:val="009152D4"/>
    <w:rsid w:val="00921AAE"/>
    <w:rsid w:val="00937A20"/>
    <w:rsid w:val="00943B68"/>
    <w:rsid w:val="0095022A"/>
    <w:rsid w:val="00957F2A"/>
    <w:rsid w:val="00964ED6"/>
    <w:rsid w:val="00984EA1"/>
    <w:rsid w:val="0098651A"/>
    <w:rsid w:val="00992B04"/>
    <w:rsid w:val="009A4D7F"/>
    <w:rsid w:val="009A5D18"/>
    <w:rsid w:val="009C1662"/>
    <w:rsid w:val="009C2E3F"/>
    <w:rsid w:val="009D7714"/>
    <w:rsid w:val="009E2D13"/>
    <w:rsid w:val="009F5B55"/>
    <w:rsid w:val="00A12C61"/>
    <w:rsid w:val="00A13E3C"/>
    <w:rsid w:val="00A245A9"/>
    <w:rsid w:val="00A44A39"/>
    <w:rsid w:val="00A5207C"/>
    <w:rsid w:val="00A5656B"/>
    <w:rsid w:val="00A57B89"/>
    <w:rsid w:val="00A737F8"/>
    <w:rsid w:val="00A75C92"/>
    <w:rsid w:val="00A81165"/>
    <w:rsid w:val="00A821B7"/>
    <w:rsid w:val="00A83624"/>
    <w:rsid w:val="00AC4D59"/>
    <w:rsid w:val="00AD2EC9"/>
    <w:rsid w:val="00AD4864"/>
    <w:rsid w:val="00AF1134"/>
    <w:rsid w:val="00AF2A53"/>
    <w:rsid w:val="00AF3DF8"/>
    <w:rsid w:val="00B00F9A"/>
    <w:rsid w:val="00B128F8"/>
    <w:rsid w:val="00B17866"/>
    <w:rsid w:val="00B23C53"/>
    <w:rsid w:val="00B24A2F"/>
    <w:rsid w:val="00B320EA"/>
    <w:rsid w:val="00B342D6"/>
    <w:rsid w:val="00B414FF"/>
    <w:rsid w:val="00B4629D"/>
    <w:rsid w:val="00B47B24"/>
    <w:rsid w:val="00B52E30"/>
    <w:rsid w:val="00B53B7D"/>
    <w:rsid w:val="00B6194B"/>
    <w:rsid w:val="00B644EA"/>
    <w:rsid w:val="00B67901"/>
    <w:rsid w:val="00B70585"/>
    <w:rsid w:val="00B77578"/>
    <w:rsid w:val="00B85763"/>
    <w:rsid w:val="00B913E3"/>
    <w:rsid w:val="00BA7B4E"/>
    <w:rsid w:val="00BC307F"/>
    <w:rsid w:val="00BD4E3C"/>
    <w:rsid w:val="00BF4259"/>
    <w:rsid w:val="00BF5A64"/>
    <w:rsid w:val="00C10433"/>
    <w:rsid w:val="00C14AB8"/>
    <w:rsid w:val="00C16F79"/>
    <w:rsid w:val="00C30192"/>
    <w:rsid w:val="00C36EF5"/>
    <w:rsid w:val="00C47425"/>
    <w:rsid w:val="00C55629"/>
    <w:rsid w:val="00C611C6"/>
    <w:rsid w:val="00C70371"/>
    <w:rsid w:val="00C82DD9"/>
    <w:rsid w:val="00CA4D0A"/>
    <w:rsid w:val="00CA79BF"/>
    <w:rsid w:val="00CB4C0D"/>
    <w:rsid w:val="00CB6A5E"/>
    <w:rsid w:val="00CE0B92"/>
    <w:rsid w:val="00CE3BDD"/>
    <w:rsid w:val="00D05090"/>
    <w:rsid w:val="00D17D4A"/>
    <w:rsid w:val="00D31929"/>
    <w:rsid w:val="00D425CC"/>
    <w:rsid w:val="00D57123"/>
    <w:rsid w:val="00D70C1F"/>
    <w:rsid w:val="00D73AE0"/>
    <w:rsid w:val="00D8255A"/>
    <w:rsid w:val="00D93BD4"/>
    <w:rsid w:val="00DA0984"/>
    <w:rsid w:val="00DA5DE1"/>
    <w:rsid w:val="00DB02F0"/>
    <w:rsid w:val="00DB2980"/>
    <w:rsid w:val="00DB2FBC"/>
    <w:rsid w:val="00DC7E13"/>
    <w:rsid w:val="00DD4792"/>
    <w:rsid w:val="00DF66E9"/>
    <w:rsid w:val="00E37264"/>
    <w:rsid w:val="00E373A4"/>
    <w:rsid w:val="00E44CFD"/>
    <w:rsid w:val="00E554B8"/>
    <w:rsid w:val="00E81759"/>
    <w:rsid w:val="00E81A4A"/>
    <w:rsid w:val="00E85AF7"/>
    <w:rsid w:val="00E86E8A"/>
    <w:rsid w:val="00EA31A2"/>
    <w:rsid w:val="00EA7165"/>
    <w:rsid w:val="00EC24CB"/>
    <w:rsid w:val="00EC45A3"/>
    <w:rsid w:val="00EC7E44"/>
    <w:rsid w:val="00ED6770"/>
    <w:rsid w:val="00ED7550"/>
    <w:rsid w:val="00EE0C22"/>
    <w:rsid w:val="00EF5E0D"/>
    <w:rsid w:val="00F1324D"/>
    <w:rsid w:val="00F20A5D"/>
    <w:rsid w:val="00F3057E"/>
    <w:rsid w:val="00F3739A"/>
    <w:rsid w:val="00F4402A"/>
    <w:rsid w:val="00F55010"/>
    <w:rsid w:val="00F561EE"/>
    <w:rsid w:val="00F56AD2"/>
    <w:rsid w:val="00F94954"/>
    <w:rsid w:val="00F95248"/>
    <w:rsid w:val="00F95A63"/>
    <w:rsid w:val="00FA2843"/>
    <w:rsid w:val="00FA5A82"/>
    <w:rsid w:val="00FB04B2"/>
    <w:rsid w:val="00FC1171"/>
    <w:rsid w:val="00FC1995"/>
    <w:rsid w:val="00FC6B49"/>
    <w:rsid w:val="00FC7FEE"/>
    <w:rsid w:val="00FD580C"/>
    <w:rsid w:val="00FE49BD"/>
    <w:rsid w:val="00FF1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C2E2A-64F0-484C-86A4-FA80E09B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152CD7"/>
    <w:pPr>
      <w:ind w:left="720"/>
      <w:contextualSpacing/>
    </w:pPr>
  </w:style>
  <w:style w:type="paragraph" w:styleId="FootnoteText">
    <w:name w:val="footnote text"/>
    <w:basedOn w:val="Normal"/>
    <w:link w:val="FootnoteTextChar"/>
    <w:uiPriority w:val="99"/>
    <w:semiHidden/>
    <w:unhideWhenUsed/>
    <w:rsid w:val="00E85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AF7"/>
  </w:style>
  <w:style w:type="character" w:styleId="FootnoteReference">
    <w:name w:val="footnote reference"/>
    <w:basedOn w:val="DefaultParagraphFont"/>
    <w:uiPriority w:val="99"/>
    <w:semiHidden/>
    <w:unhideWhenUsed/>
    <w:rsid w:val="00E85AF7"/>
    <w:rPr>
      <w:vertAlign w:val="superscript"/>
    </w:rPr>
  </w:style>
  <w:style w:type="paragraph" w:styleId="NormalWeb">
    <w:name w:val="Normal (Web)"/>
    <w:basedOn w:val="Normal"/>
    <w:unhideWhenUsed/>
    <w:rsid w:val="002357C5"/>
    <w:pPr>
      <w:spacing w:before="100" w:beforeAutospacing="1" w:after="100" w:afterAutospacing="1" w:line="240" w:lineRule="auto"/>
    </w:pPr>
    <w:rPr>
      <w:rFonts w:ascii="Times New Roman" w:hAnsi="Times New Roman"/>
      <w:sz w:val="24"/>
      <w:szCs w:val="24"/>
    </w:rPr>
  </w:style>
  <w:style w:type="character" w:customStyle="1" w:styleId="st">
    <w:name w:val="st"/>
    <w:basedOn w:val="DefaultParagraphFont"/>
    <w:rsid w:val="003566E9"/>
  </w:style>
  <w:style w:type="character" w:styleId="Emphasis">
    <w:name w:val="Emphasis"/>
    <w:uiPriority w:val="20"/>
    <w:qFormat/>
    <w:rsid w:val="003566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783812822">
          <w:marLeft w:val="0"/>
          <w:marRight w:val="0"/>
          <w:marTop w:val="0"/>
          <w:marBottom w:val="0"/>
          <w:divBdr>
            <w:top w:val="none" w:sz="0" w:space="0" w:color="auto"/>
            <w:left w:val="none" w:sz="0" w:space="0" w:color="auto"/>
            <w:bottom w:val="none" w:sz="0" w:space="0" w:color="auto"/>
            <w:right w:val="none" w:sz="0" w:space="0" w:color="auto"/>
          </w:divBdr>
        </w:div>
        <w:div w:id="1468166376">
          <w:marLeft w:val="0"/>
          <w:marRight w:val="0"/>
          <w:marTop w:val="0"/>
          <w:marBottom w:val="0"/>
          <w:divBdr>
            <w:top w:val="none" w:sz="0" w:space="0" w:color="auto"/>
            <w:left w:val="none" w:sz="0" w:space="0" w:color="auto"/>
            <w:bottom w:val="none" w:sz="0" w:space="0" w:color="auto"/>
            <w:right w:val="none" w:sz="0" w:space="0" w:color="auto"/>
          </w:divBdr>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60135442">
      <w:bodyDiv w:val="1"/>
      <w:marLeft w:val="0"/>
      <w:marRight w:val="0"/>
      <w:marTop w:val="0"/>
      <w:marBottom w:val="0"/>
      <w:divBdr>
        <w:top w:val="none" w:sz="0" w:space="0" w:color="auto"/>
        <w:left w:val="none" w:sz="0" w:space="0" w:color="auto"/>
        <w:bottom w:val="none" w:sz="0" w:space="0" w:color="auto"/>
        <w:right w:val="none" w:sz="0" w:space="0" w:color="auto"/>
      </w:divBdr>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577010981">
          <w:marLeft w:val="0"/>
          <w:marRight w:val="0"/>
          <w:marTop w:val="0"/>
          <w:marBottom w:val="0"/>
          <w:divBdr>
            <w:top w:val="none" w:sz="0" w:space="0" w:color="auto"/>
            <w:left w:val="none" w:sz="0" w:space="0" w:color="auto"/>
            <w:bottom w:val="none" w:sz="0" w:space="0" w:color="auto"/>
            <w:right w:val="none" w:sz="0" w:space="0" w:color="auto"/>
          </w:divBdr>
        </w:div>
        <w:div w:id="885142976">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192376763">
          <w:marLeft w:val="0"/>
          <w:marRight w:val="0"/>
          <w:marTop w:val="0"/>
          <w:marBottom w:val="0"/>
          <w:divBdr>
            <w:top w:val="none" w:sz="0" w:space="0" w:color="auto"/>
            <w:left w:val="none" w:sz="0" w:space="0" w:color="auto"/>
            <w:bottom w:val="none" w:sz="0" w:space="0" w:color="auto"/>
            <w:right w:val="none" w:sz="0" w:space="0" w:color="auto"/>
          </w:divBdr>
        </w:div>
        <w:div w:id="1361707447">
          <w:marLeft w:val="0"/>
          <w:marRight w:val="0"/>
          <w:marTop w:val="0"/>
          <w:marBottom w:val="0"/>
          <w:divBdr>
            <w:top w:val="none" w:sz="0" w:space="0" w:color="auto"/>
            <w:left w:val="none" w:sz="0" w:space="0" w:color="auto"/>
            <w:bottom w:val="none" w:sz="0" w:space="0" w:color="auto"/>
            <w:right w:val="none" w:sz="0" w:space="0" w:color="auto"/>
          </w:divBdr>
        </w:div>
      </w:divsChild>
    </w:div>
    <w:div w:id="1485270151">
      <w:bodyDiv w:val="1"/>
      <w:marLeft w:val="0"/>
      <w:marRight w:val="0"/>
      <w:marTop w:val="0"/>
      <w:marBottom w:val="0"/>
      <w:divBdr>
        <w:top w:val="none" w:sz="0" w:space="0" w:color="auto"/>
        <w:left w:val="none" w:sz="0" w:space="0" w:color="auto"/>
        <w:bottom w:val="none" w:sz="0" w:space="0" w:color="auto"/>
        <w:right w:val="none" w:sz="0" w:space="0" w:color="auto"/>
      </w:divBdr>
      <w:divsChild>
        <w:div w:id="1110856445">
          <w:marLeft w:val="0"/>
          <w:marRight w:val="0"/>
          <w:marTop w:val="0"/>
          <w:marBottom w:val="0"/>
          <w:divBdr>
            <w:top w:val="none" w:sz="0" w:space="0" w:color="auto"/>
            <w:left w:val="none" w:sz="0" w:space="0" w:color="auto"/>
            <w:bottom w:val="none" w:sz="0" w:space="0" w:color="auto"/>
            <w:right w:val="none" w:sz="0" w:space="0" w:color="auto"/>
          </w:divBdr>
          <w:divsChild>
            <w:div w:id="1904174846">
              <w:marLeft w:val="0"/>
              <w:marRight w:val="0"/>
              <w:marTop w:val="0"/>
              <w:marBottom w:val="0"/>
              <w:divBdr>
                <w:top w:val="none" w:sz="0" w:space="0" w:color="auto"/>
                <w:left w:val="none" w:sz="0" w:space="0" w:color="auto"/>
                <w:bottom w:val="none" w:sz="0" w:space="0" w:color="auto"/>
                <w:right w:val="none" w:sz="0" w:space="0" w:color="auto"/>
              </w:divBdr>
              <w:divsChild>
                <w:div w:id="258177756">
                  <w:marLeft w:val="0"/>
                  <w:marRight w:val="0"/>
                  <w:marTop w:val="0"/>
                  <w:marBottom w:val="0"/>
                  <w:divBdr>
                    <w:top w:val="none" w:sz="0" w:space="0" w:color="auto"/>
                    <w:left w:val="none" w:sz="0" w:space="0" w:color="auto"/>
                    <w:bottom w:val="none" w:sz="0" w:space="0" w:color="auto"/>
                    <w:right w:val="none" w:sz="0" w:space="0" w:color="auto"/>
                  </w:divBdr>
                  <w:divsChild>
                    <w:div w:id="1754811044">
                      <w:marLeft w:val="0"/>
                      <w:marRight w:val="0"/>
                      <w:marTop w:val="0"/>
                      <w:marBottom w:val="0"/>
                      <w:divBdr>
                        <w:top w:val="none" w:sz="0" w:space="0" w:color="auto"/>
                        <w:left w:val="none" w:sz="0" w:space="0" w:color="auto"/>
                        <w:bottom w:val="none" w:sz="0" w:space="0" w:color="auto"/>
                        <w:right w:val="none" w:sz="0" w:space="0" w:color="auto"/>
                      </w:divBdr>
                      <w:divsChild>
                        <w:div w:id="109663234">
                          <w:marLeft w:val="0"/>
                          <w:marRight w:val="0"/>
                          <w:marTop w:val="200"/>
                          <w:marBottom w:val="0"/>
                          <w:divBdr>
                            <w:top w:val="none" w:sz="0" w:space="0" w:color="auto"/>
                            <w:left w:val="none" w:sz="0" w:space="0" w:color="auto"/>
                            <w:bottom w:val="none" w:sz="0" w:space="0" w:color="auto"/>
                            <w:right w:val="none" w:sz="0" w:space="0" w:color="auto"/>
                          </w:divBdr>
                          <w:divsChild>
                            <w:div w:id="9010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396119">
      <w:bodyDiv w:val="1"/>
      <w:marLeft w:val="0"/>
      <w:marRight w:val="0"/>
      <w:marTop w:val="0"/>
      <w:marBottom w:val="0"/>
      <w:divBdr>
        <w:top w:val="none" w:sz="0" w:space="0" w:color="auto"/>
        <w:left w:val="none" w:sz="0" w:space="0" w:color="auto"/>
        <w:bottom w:val="none" w:sz="0" w:space="0" w:color="auto"/>
        <w:right w:val="none" w:sz="0" w:space="0" w:color="auto"/>
      </w:divBdr>
    </w:div>
    <w:div w:id="1608924509">
      <w:bodyDiv w:val="1"/>
      <w:marLeft w:val="0"/>
      <w:marRight w:val="0"/>
      <w:marTop w:val="0"/>
      <w:marBottom w:val="0"/>
      <w:divBdr>
        <w:top w:val="none" w:sz="0" w:space="0" w:color="auto"/>
        <w:left w:val="none" w:sz="0" w:space="0" w:color="auto"/>
        <w:bottom w:val="none" w:sz="0" w:space="0" w:color="auto"/>
        <w:right w:val="none" w:sz="0" w:space="0" w:color="auto"/>
      </w:divBdr>
      <w:divsChild>
        <w:div w:id="1919172628">
          <w:marLeft w:val="0"/>
          <w:marRight w:val="0"/>
          <w:marTop w:val="0"/>
          <w:marBottom w:val="0"/>
          <w:divBdr>
            <w:top w:val="none" w:sz="0" w:space="0" w:color="auto"/>
            <w:left w:val="none" w:sz="0" w:space="0" w:color="auto"/>
            <w:bottom w:val="none" w:sz="0" w:space="0" w:color="auto"/>
            <w:right w:val="none" w:sz="0" w:space="0" w:color="auto"/>
          </w:divBdr>
          <w:divsChild>
            <w:div w:id="1905484276">
              <w:marLeft w:val="0"/>
              <w:marRight w:val="0"/>
              <w:marTop w:val="0"/>
              <w:marBottom w:val="0"/>
              <w:divBdr>
                <w:top w:val="none" w:sz="0" w:space="0" w:color="auto"/>
                <w:left w:val="none" w:sz="0" w:space="0" w:color="auto"/>
                <w:bottom w:val="none" w:sz="0" w:space="0" w:color="auto"/>
                <w:right w:val="none" w:sz="0" w:space="0" w:color="auto"/>
              </w:divBdr>
              <w:divsChild>
                <w:div w:id="1047994403">
                  <w:marLeft w:val="0"/>
                  <w:marRight w:val="0"/>
                  <w:marTop w:val="0"/>
                  <w:marBottom w:val="0"/>
                  <w:divBdr>
                    <w:top w:val="none" w:sz="0" w:space="0" w:color="auto"/>
                    <w:left w:val="none" w:sz="0" w:space="0" w:color="auto"/>
                    <w:bottom w:val="none" w:sz="0" w:space="0" w:color="auto"/>
                    <w:right w:val="none" w:sz="0" w:space="0" w:color="auto"/>
                  </w:divBdr>
                  <w:divsChild>
                    <w:div w:id="907417436">
                      <w:marLeft w:val="0"/>
                      <w:marRight w:val="0"/>
                      <w:marTop w:val="0"/>
                      <w:marBottom w:val="0"/>
                      <w:divBdr>
                        <w:top w:val="none" w:sz="0" w:space="0" w:color="auto"/>
                        <w:left w:val="none" w:sz="0" w:space="0" w:color="auto"/>
                        <w:bottom w:val="none" w:sz="0" w:space="0" w:color="auto"/>
                        <w:right w:val="none" w:sz="0" w:space="0" w:color="auto"/>
                      </w:divBdr>
                      <w:divsChild>
                        <w:div w:id="918833058">
                          <w:marLeft w:val="0"/>
                          <w:marRight w:val="0"/>
                          <w:marTop w:val="200"/>
                          <w:marBottom w:val="0"/>
                          <w:divBdr>
                            <w:top w:val="none" w:sz="0" w:space="0" w:color="auto"/>
                            <w:left w:val="none" w:sz="0" w:space="0" w:color="auto"/>
                            <w:bottom w:val="none" w:sz="0" w:space="0" w:color="auto"/>
                            <w:right w:val="none" w:sz="0" w:space="0" w:color="auto"/>
                          </w:divBdr>
                          <w:divsChild>
                            <w:div w:id="782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10769264">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077431674">
      <w:bodyDiv w:val="1"/>
      <w:marLeft w:val="0"/>
      <w:marRight w:val="0"/>
      <w:marTop w:val="0"/>
      <w:marBottom w:val="0"/>
      <w:divBdr>
        <w:top w:val="none" w:sz="0" w:space="0" w:color="auto"/>
        <w:left w:val="none" w:sz="0" w:space="0" w:color="auto"/>
        <w:bottom w:val="none" w:sz="0" w:space="0" w:color="auto"/>
        <w:right w:val="none" w:sz="0" w:space="0" w:color="auto"/>
      </w:divBdr>
      <w:divsChild>
        <w:div w:id="423963844">
          <w:marLeft w:val="0"/>
          <w:marRight w:val="0"/>
          <w:marTop w:val="0"/>
          <w:marBottom w:val="0"/>
          <w:divBdr>
            <w:top w:val="none" w:sz="0" w:space="0" w:color="auto"/>
            <w:left w:val="none" w:sz="0" w:space="0" w:color="auto"/>
            <w:bottom w:val="none" w:sz="0" w:space="0" w:color="auto"/>
            <w:right w:val="none" w:sz="0" w:space="0" w:color="auto"/>
          </w:divBdr>
          <w:divsChild>
            <w:div w:id="500855973">
              <w:marLeft w:val="0"/>
              <w:marRight w:val="0"/>
              <w:marTop w:val="0"/>
              <w:marBottom w:val="0"/>
              <w:divBdr>
                <w:top w:val="none" w:sz="0" w:space="0" w:color="auto"/>
                <w:left w:val="none" w:sz="0" w:space="0" w:color="auto"/>
                <w:bottom w:val="none" w:sz="0" w:space="0" w:color="auto"/>
                <w:right w:val="none" w:sz="0" w:space="0" w:color="auto"/>
              </w:divBdr>
              <w:divsChild>
                <w:div w:id="689913908">
                  <w:marLeft w:val="0"/>
                  <w:marRight w:val="0"/>
                  <w:marTop w:val="0"/>
                  <w:marBottom w:val="0"/>
                  <w:divBdr>
                    <w:top w:val="none" w:sz="0" w:space="0" w:color="auto"/>
                    <w:left w:val="none" w:sz="0" w:space="0" w:color="auto"/>
                    <w:bottom w:val="none" w:sz="0" w:space="0" w:color="auto"/>
                    <w:right w:val="none" w:sz="0" w:space="0" w:color="auto"/>
                  </w:divBdr>
                  <w:divsChild>
                    <w:div w:id="595753363">
                      <w:marLeft w:val="0"/>
                      <w:marRight w:val="0"/>
                      <w:marTop w:val="0"/>
                      <w:marBottom w:val="0"/>
                      <w:divBdr>
                        <w:top w:val="none" w:sz="0" w:space="0" w:color="auto"/>
                        <w:left w:val="none" w:sz="0" w:space="0" w:color="auto"/>
                        <w:bottom w:val="none" w:sz="0" w:space="0" w:color="auto"/>
                        <w:right w:val="none" w:sz="0" w:space="0" w:color="auto"/>
                      </w:divBdr>
                      <w:divsChild>
                        <w:div w:id="716439870">
                          <w:marLeft w:val="0"/>
                          <w:marRight w:val="0"/>
                          <w:marTop w:val="200"/>
                          <w:marBottom w:val="0"/>
                          <w:divBdr>
                            <w:top w:val="none" w:sz="0" w:space="0" w:color="auto"/>
                            <w:left w:val="none" w:sz="0" w:space="0" w:color="auto"/>
                            <w:bottom w:val="none" w:sz="0" w:space="0" w:color="auto"/>
                            <w:right w:val="none" w:sz="0" w:space="0" w:color="auto"/>
                          </w:divBdr>
                          <w:divsChild>
                            <w:div w:id="2046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buceniece@izn.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D5BE-339C-436B-83FF-25157E1E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4377</Words>
  <Characters>2496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17.augusta noteikumos Nr.788 „Valsts izglītības informācijas sistēmas saturs, uzturēšanas un aktualizācijas kārtība”” sākotnējās ietekmes novērtējuma ziņojums (anotācija)</vt:lpstr>
    </vt:vector>
  </TitlesOfParts>
  <Company>IZM</Company>
  <LinksUpToDate>false</LinksUpToDate>
  <CharactersWithSpaces>6860</CharactersWithSpaces>
  <SharedDoc>false</SharedDoc>
  <HLinks>
    <vt:vector size="6" baseType="variant">
      <vt:variant>
        <vt:i4>458804</vt:i4>
      </vt:variant>
      <vt:variant>
        <vt:i4>6</vt:i4>
      </vt:variant>
      <vt:variant>
        <vt:i4>0</vt:i4>
      </vt:variant>
      <vt:variant>
        <vt:i4>5</vt:i4>
      </vt:variant>
      <vt:variant>
        <vt:lpwstr>mailto:rudolfs.kalvans@izm.gov.lv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17.augusta noteikumos Nr.788 „Valsts izglītības informācijas sistēmas saturs, uzturēšanas un aktualizācijas kārtība”” sākotnējās ietekmes novērtējuma ziņojums (anotācija)</dc:title>
  <dc:subject>Anotācija</dc:subject>
  <dc:creator>Rūdolfs Kalvāns</dc:creator>
  <dc:description>L.Buceniece
67147830, liga.buceniece@izm.gov.lv</dc:description>
  <cp:lastModifiedBy>Alise Trokša</cp:lastModifiedBy>
  <cp:revision>18</cp:revision>
  <cp:lastPrinted>2014-03-06T10:21:00Z</cp:lastPrinted>
  <dcterms:created xsi:type="dcterms:W3CDTF">2014-08-04T06:51:00Z</dcterms:created>
  <dcterms:modified xsi:type="dcterms:W3CDTF">2014-08-07T14:00:00Z</dcterms:modified>
</cp:coreProperties>
</file>