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E6" w:rsidRPr="003C39B5" w:rsidRDefault="000C6980" w:rsidP="0038555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kabineta r</w:t>
      </w:r>
      <w:r w:rsidR="007C18D9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īkojuma </w:t>
      </w:r>
      <w:r w:rsidR="002851BC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projekta </w:t>
      </w:r>
      <w:r w:rsidR="00026326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 w:rsidR="007C18D9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6F147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="007C18D9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darbības programmas </w:t>
      </w:r>
      <w:r w:rsidR="00026326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 w:rsidR="007E0320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Cilvēkresursi un nodarbinātība</w:t>
      </w:r>
      <w:r w:rsidR="00026326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  <w:r w:rsidR="007C18D9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papildinājumā</w:t>
      </w:r>
      <w:r w:rsidR="00026326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  <w:r w:rsidR="00003B50" w:rsidRPr="003C39B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sākotnējās ietekmes novērtējuma ziņojums (anotācija)</w:t>
      </w:r>
    </w:p>
    <w:bookmarkEnd w:id="0"/>
    <w:bookmarkEnd w:id="1"/>
    <w:p w:rsidR="00592957" w:rsidRPr="00155C7F" w:rsidRDefault="00592957" w:rsidP="0038555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87"/>
        <w:gridCol w:w="6413"/>
      </w:tblGrid>
      <w:tr w:rsidR="00003B50" w:rsidRPr="003C39B5" w:rsidTr="00E019D3">
        <w:tc>
          <w:tcPr>
            <w:tcW w:w="5000" w:type="pct"/>
            <w:gridSpan w:val="3"/>
          </w:tcPr>
          <w:p w:rsidR="00003B50" w:rsidRPr="003C39B5" w:rsidRDefault="00003B50" w:rsidP="00B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03B50" w:rsidRPr="003C39B5" w:rsidTr="00E019D3">
        <w:trPr>
          <w:trHeight w:val="3612"/>
        </w:trPr>
        <w:tc>
          <w:tcPr>
            <w:tcW w:w="244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29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427" w:type="pct"/>
          </w:tcPr>
          <w:p w:rsidR="00D44582" w:rsidRDefault="000C6980" w:rsidP="006F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Ministru kabineta rīkojuma projekts „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>Grozījum</w:t>
            </w:r>
            <w:r w:rsidR="006F1470">
              <w:rPr>
                <w:rFonts w:ascii="Times New Roman" w:hAnsi="Times New Roman"/>
                <w:sz w:val="28"/>
                <w:szCs w:val="28"/>
              </w:rPr>
              <w:t>s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 xml:space="preserve"> darbības programmas </w:t>
            </w:r>
            <w:r w:rsidR="00026326" w:rsidRPr="003C39B5">
              <w:rPr>
                <w:rFonts w:ascii="Times New Roman" w:hAnsi="Times New Roman"/>
                <w:sz w:val="28"/>
                <w:szCs w:val="28"/>
              </w:rPr>
              <w:t>„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>Cilvēkresursi un nodarbinātība</w:t>
            </w:r>
            <w:r w:rsidR="00026326" w:rsidRPr="003C39B5">
              <w:rPr>
                <w:rFonts w:ascii="Times New Roman" w:hAnsi="Times New Roman"/>
                <w:sz w:val="28"/>
                <w:szCs w:val="28"/>
              </w:rPr>
              <w:t>”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 xml:space="preserve"> papildinājumā</w:t>
            </w:r>
            <w:r w:rsidR="00497B5E" w:rsidRPr="003C39B5">
              <w:rPr>
                <w:rFonts w:ascii="Times New Roman" w:hAnsi="Times New Roman"/>
                <w:sz w:val="28"/>
                <w:szCs w:val="28"/>
              </w:rPr>
              <w:t xml:space="preserve">” (turpmāk – </w:t>
            </w:r>
            <w:r w:rsidR="00D70637" w:rsidRPr="003C39B5">
              <w:rPr>
                <w:rFonts w:ascii="Times New Roman" w:hAnsi="Times New Roman"/>
                <w:sz w:val="28"/>
                <w:szCs w:val="28"/>
              </w:rPr>
              <w:t xml:space="preserve">rīkojuma </w:t>
            </w:r>
            <w:r w:rsidR="00497B5E" w:rsidRPr="003C39B5">
              <w:rPr>
                <w:rFonts w:ascii="Times New Roman" w:hAnsi="Times New Roman"/>
                <w:sz w:val="28"/>
                <w:szCs w:val="28"/>
              </w:rPr>
              <w:t>projekts)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 xml:space="preserve"> ir izstrādāt</w:t>
            </w:r>
            <w:r w:rsidR="00497B5E" w:rsidRPr="003C39B5">
              <w:rPr>
                <w:rFonts w:ascii="Times New Roman" w:hAnsi="Times New Roman"/>
                <w:sz w:val="28"/>
                <w:szCs w:val="28"/>
              </w:rPr>
              <w:t>s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 xml:space="preserve"> saskaņā ar Ministru kabineta 2007.gada 26.jūnija noteikumu Nr.419 </w:t>
            </w:r>
            <w:r w:rsidR="00026326" w:rsidRPr="003C39B5">
              <w:rPr>
                <w:rFonts w:ascii="Times New Roman" w:hAnsi="Times New Roman"/>
                <w:sz w:val="28"/>
                <w:szCs w:val="28"/>
              </w:rPr>
              <w:t>„</w:t>
            </w:r>
            <w:r w:rsidR="0031525F" w:rsidRPr="003C39B5">
              <w:rPr>
                <w:rFonts w:ascii="Times New Roman" w:hAnsi="Times New Roman"/>
                <w:sz w:val="28"/>
                <w:szCs w:val="28"/>
              </w:rPr>
              <w:t>Kārtība, kādā Eiropas Savienības struktūrfondu un Kohēzijas fonda vadībā iesaistītās institūcijas nodrošina plānošanas dokumentu sagatavošanu un šo fondu ieviešanu</w:t>
            </w:r>
            <w:r w:rsidR="00026326" w:rsidRPr="003C39B5">
              <w:rPr>
                <w:rFonts w:ascii="Times New Roman" w:hAnsi="Times New Roman"/>
                <w:sz w:val="28"/>
                <w:szCs w:val="28"/>
              </w:rPr>
              <w:t>”</w:t>
            </w:r>
            <w:r w:rsidR="00183F01" w:rsidRPr="003C39B5">
              <w:rPr>
                <w:rFonts w:ascii="Times New Roman" w:hAnsi="Times New Roman"/>
                <w:sz w:val="28"/>
                <w:szCs w:val="28"/>
              </w:rPr>
              <w:t xml:space="preserve"> 9.punktu, kas paredz, ka vadošā iestāde sadarbībā ar Eiropas Savienības struktūrfondu vadībā iesaistītajām institūcijām izstrādā un iesniedz apstiprināšanai Ministru kabinetā darbības programmas papildinājumu, bet attiecīgā atbildīgā iestāde darbības programmas papildinājuma grozījumus.</w:t>
            </w:r>
          </w:p>
          <w:p w:rsidR="00FB2E83" w:rsidRPr="003C39B5" w:rsidRDefault="00FB2E83" w:rsidP="006F14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58B" w:rsidRPr="003C39B5" w:rsidTr="007E3E14">
        <w:trPr>
          <w:trHeight w:val="472"/>
        </w:trPr>
        <w:tc>
          <w:tcPr>
            <w:tcW w:w="244" w:type="pct"/>
          </w:tcPr>
          <w:p w:rsidR="00EC358B" w:rsidRPr="003C39B5" w:rsidRDefault="00EC358B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29" w:type="pct"/>
          </w:tcPr>
          <w:p w:rsidR="00EC358B" w:rsidRPr="003C39B5" w:rsidRDefault="00EC358B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</w:tc>
        <w:tc>
          <w:tcPr>
            <w:tcW w:w="3427" w:type="pct"/>
          </w:tcPr>
          <w:p w:rsidR="00EC358B" w:rsidRDefault="00EC358B" w:rsidP="00EF5D1D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C358B">
              <w:rPr>
                <w:rFonts w:ascii="Times New Roman" w:hAnsi="Times New Roman"/>
                <w:sz w:val="28"/>
                <w:szCs w:val="28"/>
              </w:rPr>
              <w:t>Ar Ministru kabineta 2013.gada 11.oktobra rīkojumu Nr.466 „</w:t>
            </w:r>
            <w:hyperlink r:id="rId8" w:tgtFrame="_blank" w:history="1">
              <w:r w:rsidRPr="00EC358B">
                <w:rPr>
                  <w:rFonts w:ascii="Times New Roman" w:hAnsi="Times New Roman"/>
                  <w:sz w:val="28"/>
                  <w:szCs w:val="28"/>
                </w:rPr>
                <w:t xml:space="preserve">Grozījumi darbības programmas </w:t>
              </w:r>
              <w:r>
                <w:rPr>
                  <w:rFonts w:ascii="Times New Roman" w:hAnsi="Times New Roman"/>
                  <w:sz w:val="28"/>
                  <w:szCs w:val="28"/>
                </w:rPr>
                <w:t>„Cilvēkresursi un nodarbinātība”</w:t>
              </w:r>
              <w:r w:rsidRPr="00EC358B">
                <w:rPr>
                  <w:rFonts w:ascii="Times New Roman" w:hAnsi="Times New Roman"/>
                  <w:sz w:val="28"/>
                  <w:szCs w:val="28"/>
                </w:rPr>
                <w:t xml:space="preserve"> papildinājumā</w:t>
              </w:r>
            </w:hyperlink>
            <w:r w:rsidRPr="00EC358B">
              <w:rPr>
                <w:rFonts w:ascii="Times New Roman" w:hAnsi="Times New Roman"/>
                <w:sz w:val="28"/>
                <w:szCs w:val="28"/>
              </w:rPr>
              <w:t xml:space="preserve">” tika veikti grozījumi </w:t>
            </w:r>
            <w:r>
              <w:rPr>
                <w:rFonts w:ascii="Times New Roman" w:hAnsi="Times New Roman"/>
                <w:sz w:val="28"/>
                <w:szCs w:val="28"/>
              </w:rPr>
              <w:t>darbības programmas „Cilvēkresursi un nodarbinātība”</w:t>
            </w:r>
            <w:r w:rsidRPr="00EC358B">
              <w:rPr>
                <w:rFonts w:ascii="Times New Roman" w:hAnsi="Times New Roman"/>
                <w:sz w:val="28"/>
                <w:szCs w:val="28"/>
              </w:rPr>
              <w:t xml:space="preserve"> papildinājumā</w:t>
            </w:r>
            <w:r w:rsidR="00681BFF">
              <w:rPr>
                <w:rFonts w:ascii="Times New Roman" w:hAnsi="Times New Roman"/>
                <w:sz w:val="28"/>
                <w:szCs w:val="28"/>
              </w:rPr>
              <w:t xml:space="preserve"> (turpmāk – 1.DPP)</w:t>
            </w:r>
            <w:r w:rsidRPr="00EC35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A27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1.2.1.1.4.apakšaktivitāte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s </w:t>
            </w:r>
            <w:r w:rsidRPr="00BB3E99">
              <w:rPr>
                <w:rFonts w:ascii="Times New Roman" w:hAnsi="Times New Roman"/>
                <w:sz w:val="28"/>
                <w:szCs w:val="28"/>
              </w:rPr>
              <w:t xml:space="preserve">„Sākotnējās profesionālās izglītības pievilcības veicināšana”  </w:t>
            </w:r>
            <w:r w:rsidRPr="00A7522A">
              <w:rPr>
                <w:rFonts w:ascii="Times New Roman" w:hAnsi="Times New Roman"/>
                <w:sz w:val="28"/>
                <w:szCs w:val="28"/>
              </w:rPr>
              <w:t xml:space="preserve">(turpmāk </w:t>
            </w:r>
            <w:r w:rsidR="00296E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A7522A">
              <w:rPr>
                <w:rFonts w:ascii="Times New Roman" w:hAnsi="Times New Roman"/>
                <w:sz w:val="28"/>
                <w:szCs w:val="28"/>
              </w:rPr>
              <w:t xml:space="preserve"> 1.2.1.1.4.apakšaktivitāte</w:t>
            </w:r>
            <w:r w:rsidR="00982474" w:rsidRPr="00A7522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ietvaros </w:t>
            </w:r>
            <w:r w:rsidR="00982474" w:rsidRPr="001A173A">
              <w:rPr>
                <w:rFonts w:ascii="Times New Roman" w:hAnsi="Times New Roman"/>
                <w:sz w:val="28"/>
                <w:szCs w:val="28"/>
              </w:rPr>
              <w:t>palielin</w:t>
            </w:r>
            <w:r w:rsidR="007E3E14">
              <w:rPr>
                <w:rFonts w:ascii="Times New Roman" w:hAnsi="Times New Roman"/>
                <w:sz w:val="28"/>
                <w:szCs w:val="28"/>
              </w:rPr>
              <w:t>o</w:t>
            </w:r>
            <w:r w:rsidR="006F1470">
              <w:rPr>
                <w:rFonts w:ascii="Times New Roman" w:hAnsi="Times New Roman"/>
                <w:sz w:val="28"/>
                <w:szCs w:val="28"/>
              </w:rPr>
              <w:t>t</w:t>
            </w:r>
            <w:r w:rsidR="0098247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plānot</w:t>
            </w:r>
            <w:r w:rsidR="007E3E1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sasniedzam</w:t>
            </w:r>
            <w:r w:rsidR="007E3E1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o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982474">
              <w:rPr>
                <w:rFonts w:ascii="Times New Roman" w:hAnsi="Times New Roman"/>
                <w:sz w:val="28"/>
                <w:szCs w:val="28"/>
              </w:rPr>
              <w:t>uzraudzības rādītāj</w:t>
            </w:r>
            <w:r w:rsidR="007E3E14">
              <w:rPr>
                <w:rFonts w:ascii="Times New Roman" w:hAnsi="Times New Roman"/>
                <w:sz w:val="28"/>
                <w:szCs w:val="28"/>
              </w:rPr>
              <w:t>u</w:t>
            </w:r>
            <w:r w:rsidRPr="001A1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5D1D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„Profesionālajā izglītībā izglītojamo skaits, kas saņēmuši tiešu ESF atbalstu </w:t>
            </w:r>
            <w:proofErr w:type="spellStart"/>
            <w:r w:rsidR="00EF5D1D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mērķstipendiju</w:t>
            </w:r>
            <w:proofErr w:type="spellEnd"/>
            <w:r w:rsidR="00EF5D1D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veidā” </w:t>
            </w:r>
            <w:r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par 17 700 izgl</w:t>
            </w:r>
            <w:r w:rsidR="005A5C1B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ītojamiem no 40 000 uz </w:t>
            </w:r>
            <w:r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57 700 izglītojamajiem</w:t>
            </w:r>
            <w:r w:rsidR="0098247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B2E83" w:rsidRDefault="00982474" w:rsidP="007E3E14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</w:pPr>
            <w:r w:rsidRPr="00982474">
              <w:rPr>
                <w:rFonts w:ascii="Times New Roman" w:hAnsi="Times New Roman"/>
                <w:sz w:val="28"/>
                <w:szCs w:val="28"/>
              </w:rPr>
              <w:t xml:space="preserve">Vienlaikus </w:t>
            </w:r>
            <w:r w:rsidR="00EC358B" w:rsidRPr="00982474">
              <w:rPr>
                <w:rFonts w:ascii="Times New Roman" w:hAnsi="Times New Roman"/>
                <w:sz w:val="28"/>
                <w:szCs w:val="28"/>
              </w:rPr>
              <w:t xml:space="preserve">Izglītības un zinātnes ministrija </w:t>
            </w:r>
            <w:r w:rsidR="006F1470">
              <w:rPr>
                <w:rFonts w:ascii="Times New Roman" w:hAnsi="Times New Roman"/>
                <w:sz w:val="28"/>
                <w:szCs w:val="28"/>
              </w:rPr>
              <w:t xml:space="preserve">(turpmāk </w:t>
            </w:r>
            <w:r w:rsidR="00296E49">
              <w:rPr>
                <w:rFonts w:ascii="Times New Roman" w:hAnsi="Times New Roman"/>
                <w:sz w:val="28"/>
                <w:szCs w:val="28"/>
              </w:rPr>
              <w:t>–</w:t>
            </w:r>
            <w:r w:rsidR="006F1470">
              <w:rPr>
                <w:rFonts w:ascii="Times New Roman" w:hAnsi="Times New Roman"/>
                <w:sz w:val="28"/>
                <w:szCs w:val="28"/>
              </w:rPr>
              <w:t xml:space="preserve"> IZM) </w:t>
            </w:r>
            <w:r w:rsidR="00EC358B" w:rsidRPr="00982474">
              <w:rPr>
                <w:rFonts w:ascii="Times New Roman" w:hAnsi="Times New Roman"/>
                <w:sz w:val="28"/>
                <w:szCs w:val="28"/>
              </w:rPr>
              <w:t>konstatē</w:t>
            </w:r>
            <w:r w:rsidRPr="00982474">
              <w:rPr>
                <w:rFonts w:ascii="Times New Roman" w:hAnsi="Times New Roman"/>
                <w:sz w:val="28"/>
                <w:szCs w:val="28"/>
              </w:rPr>
              <w:t xml:space="preserve">ja, ka papildus </w:t>
            </w:r>
            <w:r w:rsidR="00DD1A2D">
              <w:rPr>
                <w:rFonts w:ascii="Times New Roman" w:hAnsi="Times New Roman"/>
                <w:sz w:val="28"/>
                <w:szCs w:val="28"/>
              </w:rPr>
              <w:t>1.DPP</w:t>
            </w:r>
            <w:r w:rsidR="00DD1A2D" w:rsidRPr="00982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2474">
              <w:rPr>
                <w:rFonts w:ascii="Times New Roman" w:hAnsi="Times New Roman"/>
                <w:sz w:val="28"/>
                <w:szCs w:val="28"/>
              </w:rPr>
              <w:t xml:space="preserve">nepieciešams </w:t>
            </w:r>
            <w:r w:rsidR="00681BFF" w:rsidRPr="00982474">
              <w:rPr>
                <w:rFonts w:ascii="Times New Roman" w:hAnsi="Times New Roman"/>
                <w:sz w:val="28"/>
                <w:szCs w:val="28"/>
              </w:rPr>
              <w:t xml:space="preserve">precizēt </w:t>
            </w:r>
            <w:r w:rsidR="00EF5D1D">
              <w:rPr>
                <w:rFonts w:ascii="Times New Roman" w:hAnsi="Times New Roman"/>
                <w:sz w:val="28"/>
                <w:szCs w:val="28"/>
              </w:rPr>
              <w:t xml:space="preserve">augstāk minētā </w:t>
            </w:r>
            <w:r w:rsidR="00681BFF" w:rsidRPr="00982474">
              <w:rPr>
                <w:rFonts w:ascii="Times New Roman" w:hAnsi="Times New Roman"/>
                <w:sz w:val="28"/>
                <w:szCs w:val="28"/>
              </w:rPr>
              <w:t>rādītāj</w:t>
            </w:r>
            <w:r w:rsidR="00681BFF">
              <w:rPr>
                <w:rFonts w:ascii="Times New Roman" w:hAnsi="Times New Roman"/>
                <w:sz w:val="28"/>
                <w:szCs w:val="28"/>
              </w:rPr>
              <w:t xml:space="preserve">a vērtības </w:t>
            </w:r>
            <w:r w:rsidR="002B1772">
              <w:rPr>
                <w:rFonts w:ascii="Times New Roman" w:hAnsi="Times New Roman"/>
                <w:sz w:val="28"/>
                <w:szCs w:val="28"/>
              </w:rPr>
              <w:t xml:space="preserve">pieauguma </w:t>
            </w:r>
            <w:r w:rsidR="00681BFF" w:rsidRPr="00982474">
              <w:rPr>
                <w:rFonts w:ascii="Times New Roman" w:hAnsi="Times New Roman"/>
                <w:sz w:val="28"/>
                <w:szCs w:val="28"/>
              </w:rPr>
              <w:t>teritoriāl</w:t>
            </w:r>
            <w:r w:rsidR="00681BFF">
              <w:rPr>
                <w:rFonts w:ascii="Times New Roman" w:hAnsi="Times New Roman"/>
                <w:sz w:val="28"/>
                <w:szCs w:val="28"/>
              </w:rPr>
              <w:t>o</w:t>
            </w:r>
            <w:r w:rsidR="00681BFF" w:rsidRPr="00982474">
              <w:rPr>
                <w:rFonts w:ascii="Times New Roman" w:hAnsi="Times New Roman"/>
                <w:sz w:val="28"/>
                <w:szCs w:val="28"/>
              </w:rPr>
              <w:t xml:space="preserve"> sadalī</w:t>
            </w:r>
            <w:r w:rsidR="00681BFF">
              <w:rPr>
                <w:rFonts w:ascii="Times New Roman" w:hAnsi="Times New Roman"/>
                <w:sz w:val="28"/>
                <w:szCs w:val="28"/>
              </w:rPr>
              <w:t>jumu</w:t>
            </w:r>
            <w:r w:rsidR="00EF5D1D">
              <w:rPr>
                <w:rFonts w:ascii="Times New Roman" w:hAnsi="Times New Roman"/>
                <w:sz w:val="28"/>
                <w:szCs w:val="28"/>
              </w:rPr>
              <w:t>. Ņemot vērā minēto</w:t>
            </w:r>
            <w:r w:rsidR="00681B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F5D1D">
              <w:rPr>
                <w:rFonts w:ascii="Times New Roman" w:hAnsi="Times New Roman"/>
                <w:sz w:val="28"/>
                <w:szCs w:val="28"/>
              </w:rPr>
              <w:t xml:space="preserve">nepieciešams </w:t>
            </w:r>
            <w:r w:rsidR="007E3E14">
              <w:rPr>
                <w:rFonts w:ascii="Times New Roman" w:hAnsi="Times New Roman"/>
                <w:sz w:val="28"/>
                <w:szCs w:val="28"/>
              </w:rPr>
              <w:t>attiecīgi palielināt</w:t>
            </w:r>
            <w:r w:rsidR="00681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BFF" w:rsidRPr="00982474">
              <w:rPr>
                <w:rFonts w:ascii="Times New Roman" w:hAnsi="Times New Roman"/>
                <w:sz w:val="28"/>
                <w:szCs w:val="28"/>
              </w:rPr>
              <w:t>1.2.1.pasākuma „Profesionālās izglītības un vispārējo prasmju attīstība” tabul</w:t>
            </w:r>
            <w:r w:rsidR="00681BFF">
              <w:rPr>
                <w:rFonts w:ascii="Times New Roman" w:hAnsi="Times New Roman"/>
                <w:sz w:val="28"/>
                <w:szCs w:val="28"/>
              </w:rPr>
              <w:t xml:space="preserve">ā </w:t>
            </w:r>
            <w:r w:rsidR="00681BFF" w:rsidRPr="00982474">
              <w:rPr>
                <w:rFonts w:ascii="Times New Roman" w:hAnsi="Times New Roman"/>
                <w:sz w:val="28"/>
                <w:szCs w:val="28"/>
              </w:rPr>
              <w:t>„Uzraudzības rādītāju teritoriālais sadalī</w:t>
            </w:r>
            <w:r w:rsidR="00681BFF">
              <w:rPr>
                <w:rFonts w:ascii="Times New Roman" w:hAnsi="Times New Roman"/>
                <w:sz w:val="28"/>
                <w:szCs w:val="28"/>
              </w:rPr>
              <w:t>jums” norādīto</w:t>
            </w:r>
            <w:r w:rsidR="00227E33">
              <w:rPr>
                <w:rFonts w:ascii="Times New Roman" w:hAnsi="Times New Roman"/>
                <w:sz w:val="28"/>
                <w:szCs w:val="28"/>
              </w:rPr>
              <w:t xml:space="preserve"> izglītojamo skaitu, kas </w:t>
            </w:r>
            <w:r w:rsidR="00227E33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saņēmuši tiešu ESF atbalstu </w:t>
            </w:r>
            <w:proofErr w:type="spellStart"/>
            <w:r w:rsidR="00227E33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mērķstipendiju</w:t>
            </w:r>
            <w:proofErr w:type="spellEnd"/>
            <w:r w:rsidR="00227E33" w:rsidRPr="00EF5D1D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veidā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Rīg</w:t>
            </w:r>
            <w:r w:rsidR="00BE640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as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, Vidzem</w:t>
            </w:r>
            <w:r w:rsidR="00BE640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es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, Kurzem</w:t>
            </w:r>
            <w:r w:rsidR="00BE640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es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un Latgal</w:t>
            </w:r>
            <w:r w:rsidR="00BE6405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es reģionos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, </w:t>
            </w:r>
            <w:r w:rsidR="0084565B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atbilstoši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7E40EA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iepriekšējo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gadu faktisk</w:t>
            </w:r>
            <w:r w:rsidR="0084565B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ajiem rezultātiem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projekta ietvaros. Papildus skaidrojam, ka Zemgal</w:t>
            </w:r>
            <w:r w:rsidR="00120357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es reģionā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lastRenderedPageBreak/>
              <w:t xml:space="preserve">plānotais izglītojamo skaits </w:t>
            </w:r>
            <w:r w:rsidR="00567AD7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netiek palielināts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, ievērojot izglītojamo sk</w:t>
            </w:r>
            <w:r w:rsidR="007E3E1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aita samazinājumu</w:t>
            </w:r>
            <w:r w:rsidR="007C20B9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,</w:t>
            </w:r>
            <w:r w:rsidR="007E3E14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salīdzinot ar plānoto</w:t>
            </w:r>
            <w:r w:rsidR="00227E3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.</w:t>
            </w:r>
          </w:p>
          <w:p w:rsidR="00EC358B" w:rsidRPr="00D5466A" w:rsidRDefault="00227E33" w:rsidP="007E3E14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358B" w:rsidRPr="003C39B5" w:rsidTr="00E019D3">
        <w:tc>
          <w:tcPr>
            <w:tcW w:w="244" w:type="pct"/>
          </w:tcPr>
          <w:p w:rsidR="00EC358B" w:rsidRPr="003C39B5" w:rsidRDefault="00EC358B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329" w:type="pct"/>
          </w:tcPr>
          <w:p w:rsidR="00EC358B" w:rsidRPr="003C39B5" w:rsidRDefault="00EC358B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3427" w:type="pct"/>
          </w:tcPr>
          <w:p w:rsidR="00EC358B" w:rsidRPr="003C39B5" w:rsidRDefault="00EC358B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 xml:space="preserve">Rīkojuma projekts </w:t>
            </w: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šo jomu neskar.</w:t>
            </w:r>
          </w:p>
        </w:tc>
      </w:tr>
      <w:tr w:rsidR="00EC358B" w:rsidRPr="0009170F" w:rsidTr="00E019D3">
        <w:tc>
          <w:tcPr>
            <w:tcW w:w="244" w:type="pct"/>
          </w:tcPr>
          <w:p w:rsidR="00EC358B" w:rsidRPr="003C39B5" w:rsidRDefault="00EC358B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29" w:type="pct"/>
          </w:tcPr>
          <w:p w:rsidR="00EC358B" w:rsidRPr="003C39B5" w:rsidRDefault="00EC358B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3427" w:type="pct"/>
          </w:tcPr>
          <w:p w:rsidR="00EC358B" w:rsidRDefault="00681BFF" w:rsidP="00681B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Rīkojuma projekts paredz</w:t>
            </w:r>
            <w:r w:rsidR="00D15D7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F37E8">
              <w:rPr>
                <w:rFonts w:ascii="Times New Roman" w:hAnsi="Times New Roman"/>
                <w:bCs/>
                <w:sz w:val="28"/>
                <w:szCs w:val="28"/>
              </w:rPr>
              <w:t xml:space="preserve">atbilstoši pēdējiem veiktajiem 1.DPP grozījumiem </w:t>
            </w:r>
            <w:r w:rsidR="00D15D7D">
              <w:rPr>
                <w:rFonts w:ascii="Times New Roman" w:hAnsi="Times New Roman"/>
                <w:bCs/>
                <w:sz w:val="28"/>
                <w:szCs w:val="28"/>
              </w:rPr>
              <w:t xml:space="preserve">tehniski </w:t>
            </w:r>
            <w:r w:rsidR="00EC358B" w:rsidRPr="008B3C6A">
              <w:rPr>
                <w:rFonts w:ascii="Times New Roman" w:hAnsi="Times New Roman"/>
                <w:bCs/>
                <w:sz w:val="28"/>
                <w:szCs w:val="28"/>
              </w:rPr>
              <w:t>precizēt 1.</w:t>
            </w:r>
            <w:r w:rsidR="00EC358B" w:rsidRPr="001A173A">
              <w:rPr>
                <w:rFonts w:ascii="Times New Roman" w:hAnsi="Times New Roman"/>
                <w:sz w:val="28"/>
                <w:szCs w:val="28"/>
              </w:rPr>
              <w:t>DPP 1.2.1.pasākuma „Profesionālās izglītības un vispārējo prasmju attīstība” tabul</w:t>
            </w:r>
            <w:r w:rsidR="00EC358B">
              <w:rPr>
                <w:rFonts w:ascii="Times New Roman" w:hAnsi="Times New Roman"/>
                <w:sz w:val="28"/>
                <w:szCs w:val="28"/>
              </w:rPr>
              <w:t>ā</w:t>
            </w:r>
            <w:r w:rsidR="00EC358B" w:rsidRPr="001A173A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="00A7522A" w:rsidRPr="00982474">
              <w:rPr>
                <w:rFonts w:ascii="Times New Roman" w:hAnsi="Times New Roman"/>
                <w:sz w:val="28"/>
                <w:szCs w:val="28"/>
              </w:rPr>
              <w:t>Uzraudzības rādītāju teritoriālais sadalī</w:t>
            </w:r>
            <w:r w:rsidR="00A7522A">
              <w:rPr>
                <w:rFonts w:ascii="Times New Roman" w:hAnsi="Times New Roman"/>
                <w:sz w:val="28"/>
                <w:szCs w:val="28"/>
              </w:rPr>
              <w:t>jums</w:t>
            </w:r>
            <w:r w:rsidR="00EC358B" w:rsidRPr="001A173A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D15D7D">
              <w:rPr>
                <w:rFonts w:ascii="Times New Roman" w:hAnsi="Times New Roman"/>
                <w:sz w:val="28"/>
                <w:szCs w:val="28"/>
              </w:rPr>
              <w:t xml:space="preserve">norādīto </w:t>
            </w:r>
            <w:r w:rsidR="00EC358B" w:rsidRPr="001A173A">
              <w:rPr>
                <w:rFonts w:ascii="Times New Roman" w:hAnsi="Times New Roman"/>
                <w:sz w:val="28"/>
                <w:szCs w:val="28"/>
              </w:rPr>
              <w:t>1.2.1.1.4.a</w:t>
            </w:r>
            <w:r w:rsidR="00A7522A">
              <w:rPr>
                <w:rFonts w:ascii="Times New Roman" w:hAnsi="Times New Roman"/>
                <w:sz w:val="28"/>
                <w:szCs w:val="28"/>
              </w:rPr>
              <w:t xml:space="preserve">pakšaktivitātes </w:t>
            </w:r>
            <w:r w:rsidR="00EC358B" w:rsidRPr="001A173A">
              <w:rPr>
                <w:rFonts w:ascii="Times New Roman" w:hAnsi="Times New Roman"/>
                <w:sz w:val="28"/>
                <w:szCs w:val="28"/>
              </w:rPr>
              <w:t>uzraudzības rādītāj</w:t>
            </w:r>
            <w:r w:rsidR="00A7522A">
              <w:rPr>
                <w:rFonts w:ascii="Times New Roman" w:hAnsi="Times New Roman"/>
                <w:sz w:val="28"/>
                <w:szCs w:val="28"/>
              </w:rPr>
              <w:t>a vērtības teritoriālo sadalījumu</w:t>
            </w:r>
            <w:r w:rsidR="001B27DA">
              <w:rPr>
                <w:rFonts w:ascii="Times New Roman" w:hAnsi="Times New Roman"/>
                <w:sz w:val="28"/>
                <w:szCs w:val="28"/>
              </w:rPr>
              <w:t>, paredzot šādas vērtības</w:t>
            </w:r>
            <w:r w:rsidR="00D15D7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15D7D" w:rsidRPr="003C2BD5" w:rsidRDefault="00D15D7D" w:rsidP="00D15D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Rīgā no 17 200 uz </w:t>
            </w:r>
            <w:r w:rsidR="00532B0D" w:rsidRPr="003C2BD5">
              <w:rPr>
                <w:rFonts w:ascii="Times New Roman" w:hAnsi="Times New Roman"/>
                <w:bCs/>
                <w:sz w:val="28"/>
                <w:szCs w:val="28"/>
              </w:rPr>
              <w:t>27 300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>izglītojamajiem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15D7D" w:rsidRPr="003C2BD5" w:rsidRDefault="00D15D7D" w:rsidP="00D15D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Vidzemē no 4 800 uz </w:t>
            </w:r>
            <w:r w:rsidR="00532B0D" w:rsidRPr="003C2BD5">
              <w:rPr>
                <w:rFonts w:ascii="Times New Roman" w:hAnsi="Times New Roman"/>
                <w:bCs/>
                <w:sz w:val="28"/>
                <w:szCs w:val="28"/>
              </w:rPr>
              <w:t>6 500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>izglītojamajiem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D15D7D" w:rsidRDefault="00D15D7D" w:rsidP="00D15D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Kurzemē no 6 000 uz </w:t>
            </w:r>
            <w:r w:rsidR="00754F2D" w:rsidRPr="003C2BD5">
              <w:rPr>
                <w:rFonts w:ascii="Times New Roman" w:hAnsi="Times New Roman"/>
                <w:bCs/>
                <w:sz w:val="28"/>
                <w:szCs w:val="28"/>
              </w:rPr>
              <w:t>7 700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>izglītojamajiem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B27DA" w:rsidRPr="003C2BD5" w:rsidRDefault="001B27DA" w:rsidP="00D15D7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Zemgalē nemainīg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5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600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 xml:space="preserve"> izglītojamie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C358B" w:rsidRPr="003C2BD5" w:rsidRDefault="00D15D7D" w:rsidP="003C2BD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Latgalē no 6 400 uz </w:t>
            </w:r>
            <w:r w:rsidR="00754F2D" w:rsidRPr="003C2BD5">
              <w:rPr>
                <w:rFonts w:ascii="Times New Roman" w:hAnsi="Times New Roman"/>
                <w:bCs/>
                <w:sz w:val="28"/>
                <w:szCs w:val="28"/>
              </w:rPr>
              <w:t>10 600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51D67">
              <w:rPr>
                <w:rFonts w:ascii="Times New Roman" w:hAnsi="Times New Roman"/>
                <w:bCs/>
                <w:sz w:val="28"/>
                <w:szCs w:val="28"/>
              </w:rPr>
              <w:t>izglītojamajiem</w:t>
            </w:r>
            <w:r w:rsidRPr="003C2B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C2BD5" w:rsidRPr="0009170F" w:rsidRDefault="003C2BD5" w:rsidP="003C2BD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358B" w:rsidRPr="003C39B5" w:rsidTr="00E019D3">
        <w:tc>
          <w:tcPr>
            <w:tcW w:w="244" w:type="pct"/>
          </w:tcPr>
          <w:p w:rsidR="00EC358B" w:rsidRPr="003C39B5" w:rsidRDefault="00EC358B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29" w:type="pct"/>
          </w:tcPr>
          <w:p w:rsidR="00EC358B" w:rsidRPr="003C39B5" w:rsidRDefault="00EC358B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427" w:type="pct"/>
          </w:tcPr>
          <w:p w:rsidR="00EC358B" w:rsidRPr="003C39B5" w:rsidRDefault="00EC358B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IZM</w:t>
            </w: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EC358B" w:rsidRPr="003C39B5" w:rsidTr="00E019D3">
        <w:tc>
          <w:tcPr>
            <w:tcW w:w="244" w:type="pct"/>
          </w:tcPr>
          <w:p w:rsidR="00EC358B" w:rsidRPr="003C39B5" w:rsidRDefault="00EC358B" w:rsidP="003972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29" w:type="pct"/>
          </w:tcPr>
          <w:p w:rsidR="00EC358B" w:rsidRPr="003C39B5" w:rsidRDefault="00EC358B" w:rsidP="0039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3427" w:type="pct"/>
          </w:tcPr>
          <w:p w:rsidR="00EC358B" w:rsidRPr="003C39B5" w:rsidRDefault="00EC358B" w:rsidP="0039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Rīkojuma projekts neierobežo sabiedrības pārstāvju tiesības.</w:t>
            </w:r>
          </w:p>
        </w:tc>
      </w:tr>
      <w:tr w:rsidR="00EC358B" w:rsidRPr="003C39B5" w:rsidTr="00E019D3">
        <w:tc>
          <w:tcPr>
            <w:tcW w:w="244" w:type="pct"/>
          </w:tcPr>
          <w:p w:rsidR="00EC358B" w:rsidRPr="003C39B5" w:rsidRDefault="00EC358B" w:rsidP="003972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29" w:type="pct"/>
          </w:tcPr>
          <w:p w:rsidR="00EC358B" w:rsidRPr="003C39B5" w:rsidRDefault="00EC358B" w:rsidP="0039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27" w:type="pct"/>
          </w:tcPr>
          <w:p w:rsidR="00EC358B" w:rsidRPr="003C39B5" w:rsidRDefault="00EC358B" w:rsidP="003972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D864F3" w:rsidRDefault="00D864F3" w:rsidP="003972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B2E83" w:rsidRPr="00D44582" w:rsidRDefault="00FB2E83" w:rsidP="003972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251"/>
        <w:gridCol w:w="6401"/>
      </w:tblGrid>
      <w:tr w:rsidR="003972A6" w:rsidRPr="003C39B5" w:rsidTr="004F2E10">
        <w:tc>
          <w:tcPr>
            <w:tcW w:w="5000" w:type="pct"/>
            <w:gridSpan w:val="3"/>
          </w:tcPr>
          <w:p w:rsidR="003972A6" w:rsidRPr="003C39B5" w:rsidRDefault="003972A6" w:rsidP="00397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 </w:t>
            </w:r>
            <w:r w:rsidRPr="003C39B5">
              <w:rPr>
                <w:rFonts w:ascii="Times New Roman" w:hAnsi="Times New Roman"/>
                <w:b/>
                <w:bCs/>
                <w:sz w:val="28"/>
                <w:szCs w:val="28"/>
              </w:rPr>
              <w:t>II. Tiesību akta projekta ietekme uz sabiedrību</w:t>
            </w: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Sabiedrības mērķgrupa</w:t>
            </w:r>
          </w:p>
        </w:tc>
        <w:tc>
          <w:tcPr>
            <w:tcW w:w="3421" w:type="pct"/>
          </w:tcPr>
          <w:p w:rsidR="00D44582" w:rsidRDefault="00E152E7" w:rsidP="00326AD9">
            <w:pPr>
              <w:pStyle w:val="ListParagraph"/>
              <w:tabs>
                <w:tab w:val="left" w:pos="481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173A">
              <w:rPr>
                <w:rFonts w:ascii="Times New Roman" w:hAnsi="Times New Roman"/>
                <w:bCs/>
                <w:sz w:val="28"/>
                <w:szCs w:val="28"/>
              </w:rPr>
              <w:t xml:space="preserve">Profesionālās izglītības iestāžu izglītojamie, kuri saņem Eiropas Sociālā fonda atbalstu </w:t>
            </w:r>
            <w:proofErr w:type="spellStart"/>
            <w:r w:rsidRPr="001A173A">
              <w:rPr>
                <w:rFonts w:ascii="Times New Roman" w:hAnsi="Times New Roman"/>
                <w:bCs/>
                <w:sz w:val="28"/>
                <w:szCs w:val="28"/>
              </w:rPr>
              <w:t>mērķstipendijas</w:t>
            </w:r>
            <w:proofErr w:type="spellEnd"/>
            <w:r w:rsidRPr="001A173A">
              <w:rPr>
                <w:rFonts w:ascii="Times New Roman" w:hAnsi="Times New Roman"/>
                <w:bCs/>
                <w:sz w:val="28"/>
                <w:szCs w:val="28"/>
              </w:rPr>
              <w:t xml:space="preserve"> veidā 1.2.1.1.4.apakšaktivitātes ietvaros.</w:t>
            </w:r>
            <w:r w:rsidR="001A173A" w:rsidRPr="001A17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B2E83" w:rsidRPr="001A173A" w:rsidRDefault="00FB2E83" w:rsidP="00326AD9">
            <w:pPr>
              <w:pStyle w:val="ListParagraph"/>
              <w:tabs>
                <w:tab w:val="left" w:pos="481"/>
              </w:tabs>
              <w:spacing w:after="0" w:line="240" w:lineRule="auto"/>
              <w:ind w:left="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Citas sabiedrības grupas (bez mērķgrupas), kuras tiesiskais regulējums arī ietekmē vai varētu ietekmēt</w:t>
            </w:r>
          </w:p>
        </w:tc>
        <w:tc>
          <w:tcPr>
            <w:tcW w:w="3421" w:type="pct"/>
          </w:tcPr>
          <w:p w:rsidR="003972A6" w:rsidRPr="003C39B5" w:rsidRDefault="003537B5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Rīkojuma projekts </w:t>
            </w:r>
            <w:r w:rsidR="003972A6" w:rsidRPr="003C39B5">
              <w:rPr>
                <w:rFonts w:ascii="Times New Roman" w:hAnsi="Times New Roman"/>
                <w:sz w:val="28"/>
                <w:szCs w:val="28"/>
              </w:rPr>
              <w:t xml:space="preserve">šo jomu neskar. </w:t>
            </w: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 xml:space="preserve">Tiesiskā </w:t>
            </w:r>
            <w:r w:rsidRPr="003C39B5">
              <w:rPr>
                <w:rFonts w:ascii="Times New Roman" w:hAnsi="Times New Roman"/>
                <w:sz w:val="28"/>
                <w:szCs w:val="28"/>
              </w:rPr>
              <w:lastRenderedPageBreak/>
              <w:t>regulējuma finansiālā ietekme</w:t>
            </w:r>
          </w:p>
        </w:tc>
        <w:tc>
          <w:tcPr>
            <w:tcW w:w="3421" w:type="pct"/>
          </w:tcPr>
          <w:p w:rsidR="00D44582" w:rsidRDefault="007A342B" w:rsidP="00E7561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Rīkojuma</w:t>
            </w:r>
            <w:r w:rsidR="00E152E7" w:rsidRPr="00E152E7">
              <w:rPr>
                <w:rFonts w:ascii="Times New Roman" w:hAnsi="Times New Roman"/>
                <w:bCs/>
                <w:sz w:val="28"/>
                <w:szCs w:val="28"/>
              </w:rPr>
              <w:t xml:space="preserve"> projektam ir pozitīva ietekme, ievērojot to, </w:t>
            </w:r>
            <w:r w:rsidR="00E152E7" w:rsidRPr="00E152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ka</w:t>
            </w:r>
            <w:r w:rsidR="00E75616">
              <w:rPr>
                <w:rFonts w:ascii="Times New Roman" w:hAnsi="Times New Roman"/>
                <w:bCs/>
                <w:sz w:val="28"/>
                <w:szCs w:val="28"/>
              </w:rPr>
              <w:t xml:space="preserve"> p</w:t>
            </w:r>
            <w:r w:rsidR="00E152E7" w:rsidRPr="001A173A">
              <w:rPr>
                <w:rFonts w:ascii="Times New Roman" w:hAnsi="Times New Roman"/>
                <w:bCs/>
                <w:sz w:val="28"/>
                <w:szCs w:val="28"/>
              </w:rPr>
              <w:t xml:space="preserve">rofesionālās izglītības iestāžu izglītojamajiem tiek nodrošināta iespēja saņemt Eiropas Sociālā fonda atbalstu </w:t>
            </w:r>
            <w:proofErr w:type="spellStart"/>
            <w:r w:rsidR="00E152E7" w:rsidRPr="001A173A">
              <w:rPr>
                <w:rFonts w:ascii="Times New Roman" w:hAnsi="Times New Roman"/>
                <w:bCs/>
                <w:sz w:val="28"/>
                <w:szCs w:val="28"/>
              </w:rPr>
              <w:t>mērķstipendijas</w:t>
            </w:r>
            <w:proofErr w:type="spellEnd"/>
            <w:r w:rsidR="00E152E7" w:rsidRPr="001A173A">
              <w:rPr>
                <w:rFonts w:ascii="Times New Roman" w:hAnsi="Times New Roman"/>
                <w:bCs/>
                <w:sz w:val="28"/>
                <w:szCs w:val="28"/>
              </w:rPr>
              <w:t xml:space="preserve"> veidā, tādējādi tiek veicināta profesionālās izglītības pievilcība un sekmēta jauniešu integrācija izglītības sistēmā, rezultātā, izglītojamajiem saņemot profesionālo kvalifikāciju, tiek veicināta jauniešu konkurētspēja darba tirgū</w:t>
            </w:r>
            <w:r w:rsidR="00E7561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B2E83" w:rsidRPr="001A173A" w:rsidRDefault="00FB2E83" w:rsidP="00E75616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Tiesiskā regulējuma nefinansiālā ietekme</w:t>
            </w:r>
          </w:p>
        </w:tc>
        <w:tc>
          <w:tcPr>
            <w:tcW w:w="3421" w:type="pct"/>
          </w:tcPr>
          <w:p w:rsidR="003972A6" w:rsidRPr="004650AF" w:rsidRDefault="003537B5" w:rsidP="00406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Rīkojuma projekts </w:t>
            </w:r>
            <w:r w:rsidRPr="003C39B5">
              <w:rPr>
                <w:rFonts w:ascii="Times New Roman" w:hAnsi="Times New Roman"/>
                <w:sz w:val="28"/>
                <w:szCs w:val="28"/>
              </w:rPr>
              <w:t>šo jomu neskar.</w:t>
            </w: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Administratīvās procedūras raksturojums</w:t>
            </w:r>
          </w:p>
        </w:tc>
        <w:tc>
          <w:tcPr>
            <w:tcW w:w="3421" w:type="pct"/>
          </w:tcPr>
          <w:p w:rsidR="003972A6" w:rsidRPr="003C39B5" w:rsidRDefault="003537B5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Rīkojuma projekts </w:t>
            </w:r>
            <w:r w:rsidR="003972A6" w:rsidRPr="003C39B5">
              <w:rPr>
                <w:rFonts w:ascii="Times New Roman" w:hAnsi="Times New Roman"/>
                <w:sz w:val="28"/>
                <w:szCs w:val="28"/>
              </w:rPr>
              <w:t>šo jomu neskar.</w:t>
            </w: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421" w:type="pct"/>
          </w:tcPr>
          <w:p w:rsidR="003972A6" w:rsidRPr="003C39B5" w:rsidRDefault="003537B5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Rīkojuma projekts </w:t>
            </w:r>
            <w:r w:rsidR="003972A6" w:rsidRPr="003C39B5">
              <w:rPr>
                <w:rFonts w:ascii="Times New Roman" w:hAnsi="Times New Roman"/>
                <w:sz w:val="28"/>
                <w:szCs w:val="28"/>
              </w:rPr>
              <w:t>šo jomu neskar.</w:t>
            </w:r>
          </w:p>
        </w:tc>
      </w:tr>
      <w:tr w:rsidR="003972A6" w:rsidRPr="003C39B5" w:rsidTr="004F2E10">
        <w:tc>
          <w:tcPr>
            <w:tcW w:w="376" w:type="pct"/>
          </w:tcPr>
          <w:p w:rsidR="003972A6" w:rsidRPr="003C39B5" w:rsidRDefault="003972A6" w:rsidP="003972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203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3421" w:type="pct"/>
          </w:tcPr>
          <w:p w:rsidR="003972A6" w:rsidRPr="003C39B5" w:rsidRDefault="003972A6" w:rsidP="00397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Nav</w:t>
            </w:r>
            <w:r w:rsidR="003537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972A6" w:rsidRDefault="003972A6" w:rsidP="00397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2E83" w:rsidRPr="00155C7F" w:rsidRDefault="00FB2E83" w:rsidP="003972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72A6" w:rsidRPr="003C39B5" w:rsidRDefault="003972A6" w:rsidP="003972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39B5">
        <w:rPr>
          <w:rFonts w:ascii="Times New Roman" w:hAnsi="Times New Roman"/>
          <w:b/>
          <w:sz w:val="28"/>
          <w:szCs w:val="28"/>
        </w:rPr>
        <w:t>Anotācijas III</w:t>
      </w:r>
      <w:r w:rsidR="00565F07">
        <w:rPr>
          <w:rFonts w:ascii="Times New Roman" w:hAnsi="Times New Roman"/>
          <w:b/>
          <w:sz w:val="28"/>
          <w:szCs w:val="28"/>
        </w:rPr>
        <w:t>, IV, V un VI</w:t>
      </w:r>
      <w:r w:rsidRPr="003C39B5">
        <w:rPr>
          <w:rFonts w:ascii="Times New Roman" w:hAnsi="Times New Roman"/>
          <w:b/>
          <w:sz w:val="28"/>
          <w:szCs w:val="28"/>
        </w:rPr>
        <w:t xml:space="preserve"> sadaļa – </w:t>
      </w:r>
      <w:r w:rsidR="007A342B">
        <w:rPr>
          <w:rFonts w:ascii="Times New Roman" w:hAnsi="Times New Roman"/>
          <w:b/>
          <w:sz w:val="28"/>
          <w:szCs w:val="28"/>
        </w:rPr>
        <w:t>rīkojuma</w:t>
      </w:r>
      <w:r w:rsidRPr="003C39B5">
        <w:rPr>
          <w:rFonts w:ascii="Times New Roman" w:hAnsi="Times New Roman"/>
          <w:b/>
          <w:sz w:val="28"/>
          <w:szCs w:val="28"/>
        </w:rPr>
        <w:t xml:space="preserve"> projekts š</w:t>
      </w:r>
      <w:r w:rsidR="00296E49">
        <w:rPr>
          <w:rFonts w:ascii="Times New Roman" w:hAnsi="Times New Roman"/>
          <w:b/>
          <w:sz w:val="28"/>
          <w:szCs w:val="28"/>
        </w:rPr>
        <w:t>īs</w:t>
      </w:r>
      <w:r w:rsidRPr="003C39B5">
        <w:rPr>
          <w:rFonts w:ascii="Times New Roman" w:hAnsi="Times New Roman"/>
          <w:b/>
          <w:sz w:val="28"/>
          <w:szCs w:val="28"/>
        </w:rPr>
        <w:t xml:space="preserve"> jom</w:t>
      </w:r>
      <w:r w:rsidR="00296E49">
        <w:rPr>
          <w:rFonts w:ascii="Times New Roman" w:hAnsi="Times New Roman"/>
          <w:b/>
          <w:sz w:val="28"/>
          <w:szCs w:val="28"/>
        </w:rPr>
        <w:t>as</w:t>
      </w:r>
      <w:r w:rsidRPr="003C39B5">
        <w:rPr>
          <w:rFonts w:ascii="Times New Roman" w:hAnsi="Times New Roman"/>
          <w:b/>
          <w:sz w:val="28"/>
          <w:szCs w:val="28"/>
        </w:rPr>
        <w:t xml:space="preserve"> neskar.</w:t>
      </w:r>
    </w:p>
    <w:p w:rsidR="00460C58" w:rsidRDefault="00003B50" w:rsidP="00144B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3C39B5">
        <w:rPr>
          <w:rFonts w:ascii="Times New Roman" w:eastAsia="Times New Roman" w:hAnsi="Times New Roman"/>
          <w:sz w:val="28"/>
          <w:szCs w:val="28"/>
          <w:lang w:eastAsia="lv-LV"/>
        </w:rPr>
        <w:t>  </w:t>
      </w:r>
    </w:p>
    <w:p w:rsidR="00FB2E83" w:rsidRPr="00155C7F" w:rsidRDefault="00FB2E83" w:rsidP="00144BE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510"/>
        <w:gridCol w:w="5351"/>
      </w:tblGrid>
      <w:tr w:rsidR="00003B50" w:rsidRPr="003C39B5" w:rsidTr="003019A7">
        <w:tc>
          <w:tcPr>
            <w:tcW w:w="0" w:type="auto"/>
            <w:gridSpan w:val="3"/>
          </w:tcPr>
          <w:p w:rsidR="00003B50" w:rsidRPr="003C39B5" w:rsidRDefault="00003B50" w:rsidP="00BC5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417964" w:rsidRPr="003C39B5" w:rsidTr="0025625C">
        <w:tc>
          <w:tcPr>
            <w:tcW w:w="229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90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81" w:type="pct"/>
          </w:tcPr>
          <w:p w:rsidR="00003B50" w:rsidRPr="003C39B5" w:rsidRDefault="003537B5" w:rsidP="00F1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Rīkojuma projekta</w:t>
            </w:r>
            <w:r w:rsidR="00992638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izpildi nodrošinās </w:t>
            </w:r>
            <w:r w:rsidR="00F13BE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IZM</w:t>
            </w:r>
            <w:r w:rsidR="00683925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417964" w:rsidRPr="003C39B5" w:rsidTr="0025625C">
        <w:tc>
          <w:tcPr>
            <w:tcW w:w="229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890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881" w:type="pct"/>
          </w:tcPr>
          <w:p w:rsidR="00F702F2" w:rsidRDefault="00F702F2" w:rsidP="00BC5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9B5">
              <w:rPr>
                <w:rFonts w:ascii="Times New Roman" w:hAnsi="Times New Roman"/>
                <w:sz w:val="28"/>
                <w:szCs w:val="28"/>
              </w:rPr>
              <w:t>Netiek paplašinātas esošo institūciju funkcijas.</w:t>
            </w:r>
          </w:p>
          <w:p w:rsidR="00FB2E83" w:rsidRPr="003C39B5" w:rsidRDefault="00FB2E83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417964" w:rsidRPr="003C39B5" w:rsidTr="0025625C">
        <w:tc>
          <w:tcPr>
            <w:tcW w:w="229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90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2881" w:type="pct"/>
          </w:tcPr>
          <w:p w:rsidR="00003B50" w:rsidRPr="003C39B5" w:rsidRDefault="003537B5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Rīkojuma projekts </w:t>
            </w:r>
            <w:r w:rsidR="00F32A7C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šo jomu neskar</w:t>
            </w:r>
            <w:r w:rsidR="00683925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417964" w:rsidRPr="003C39B5" w:rsidTr="0025625C">
        <w:tc>
          <w:tcPr>
            <w:tcW w:w="229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890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2881" w:type="pct"/>
          </w:tcPr>
          <w:p w:rsidR="00003B50" w:rsidRPr="003C39B5" w:rsidRDefault="003537B5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Rīkojuma projekts</w:t>
            </w:r>
            <w:r w:rsidR="00F32A7C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šo jomu neskar</w:t>
            </w:r>
            <w:r w:rsidR="00683925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417964" w:rsidRPr="003C39B5" w:rsidTr="0025625C">
        <w:tc>
          <w:tcPr>
            <w:tcW w:w="229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890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</w:t>
            </w:r>
          </w:p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2881" w:type="pct"/>
          </w:tcPr>
          <w:p w:rsidR="00003B50" w:rsidRPr="003C39B5" w:rsidRDefault="003537B5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Rīkojuma projekts</w:t>
            </w:r>
            <w:r w:rsidR="00F32A7C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šo jomu neskar</w:t>
            </w:r>
            <w:r w:rsidR="00683925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  <w:tr w:rsidR="00417964" w:rsidRPr="003C39B5" w:rsidTr="0025625C">
        <w:trPr>
          <w:trHeight w:val="15"/>
        </w:trPr>
        <w:tc>
          <w:tcPr>
            <w:tcW w:w="229" w:type="pct"/>
          </w:tcPr>
          <w:p w:rsidR="00003B50" w:rsidRPr="003C39B5" w:rsidRDefault="00003B50" w:rsidP="00BC58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6.</w:t>
            </w:r>
          </w:p>
        </w:tc>
        <w:tc>
          <w:tcPr>
            <w:tcW w:w="1890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81" w:type="pct"/>
          </w:tcPr>
          <w:p w:rsidR="00003B50" w:rsidRPr="003C39B5" w:rsidRDefault="00003B50" w:rsidP="00BC5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</w:t>
            </w:r>
            <w:r w:rsidR="00683925" w:rsidRPr="003C39B5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D463DD" w:rsidRPr="003C39B5" w:rsidRDefault="00D463DD" w:rsidP="00144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248" w:rsidRPr="003C39B5" w:rsidRDefault="00F51248" w:rsidP="00144BE9">
      <w:pPr>
        <w:pStyle w:val="naisf"/>
        <w:spacing w:before="0" w:after="0"/>
        <w:rPr>
          <w:sz w:val="28"/>
          <w:szCs w:val="28"/>
          <w:lang w:val="lv-LV"/>
        </w:rPr>
      </w:pPr>
    </w:p>
    <w:p w:rsidR="003142A8" w:rsidRPr="003C39B5" w:rsidRDefault="003142A8" w:rsidP="004E04FB">
      <w:pPr>
        <w:pStyle w:val="naisf"/>
        <w:spacing w:before="0" w:after="0"/>
        <w:ind w:firstLine="709"/>
        <w:rPr>
          <w:sz w:val="28"/>
          <w:szCs w:val="28"/>
          <w:lang w:val="lv-LV"/>
        </w:rPr>
      </w:pPr>
      <w:r w:rsidRPr="003C39B5">
        <w:rPr>
          <w:sz w:val="28"/>
          <w:szCs w:val="28"/>
          <w:lang w:val="lv-LV"/>
        </w:rPr>
        <w:t>Izglītības un zinātnes ministr</w:t>
      </w:r>
      <w:r w:rsidR="001B67F2">
        <w:rPr>
          <w:sz w:val="28"/>
          <w:szCs w:val="28"/>
          <w:lang w:val="lv-LV"/>
        </w:rPr>
        <w:t>e</w:t>
      </w:r>
      <w:r w:rsidRPr="003C39B5">
        <w:rPr>
          <w:sz w:val="28"/>
          <w:szCs w:val="28"/>
          <w:lang w:val="lv-LV"/>
        </w:rPr>
        <w:tab/>
      </w:r>
      <w:r w:rsidR="0025625C" w:rsidRPr="003C39B5">
        <w:rPr>
          <w:sz w:val="28"/>
          <w:szCs w:val="28"/>
          <w:lang w:val="lv-LV"/>
        </w:rPr>
        <w:tab/>
      </w:r>
      <w:r w:rsidR="0025625C" w:rsidRPr="003C39B5">
        <w:rPr>
          <w:sz w:val="28"/>
          <w:szCs w:val="28"/>
          <w:lang w:val="lv-LV"/>
        </w:rPr>
        <w:tab/>
      </w:r>
      <w:r w:rsidR="004E04FB" w:rsidRPr="003C39B5">
        <w:rPr>
          <w:sz w:val="28"/>
          <w:szCs w:val="28"/>
          <w:lang w:val="lv-LV"/>
        </w:rPr>
        <w:tab/>
      </w:r>
      <w:r w:rsidR="004E04FB" w:rsidRPr="003C39B5">
        <w:rPr>
          <w:sz w:val="28"/>
          <w:szCs w:val="28"/>
          <w:lang w:val="lv-LV"/>
        </w:rPr>
        <w:tab/>
      </w:r>
      <w:r w:rsidR="001B67F2">
        <w:rPr>
          <w:sz w:val="28"/>
          <w:szCs w:val="28"/>
          <w:lang w:val="lv-LV"/>
        </w:rPr>
        <w:t>I.Druviete</w:t>
      </w:r>
    </w:p>
    <w:p w:rsidR="004E04FB" w:rsidRPr="003C39B5" w:rsidRDefault="004E04FB" w:rsidP="004E04FB">
      <w:pPr>
        <w:pStyle w:val="naisf"/>
        <w:spacing w:before="0" w:after="0"/>
        <w:ind w:firstLine="709"/>
        <w:rPr>
          <w:sz w:val="28"/>
          <w:szCs w:val="28"/>
          <w:lang w:val="lv-LV"/>
        </w:rPr>
      </w:pPr>
    </w:p>
    <w:p w:rsidR="004E04FB" w:rsidRPr="003C39B5" w:rsidRDefault="004E04FB" w:rsidP="004E04FB">
      <w:pPr>
        <w:pStyle w:val="naisf"/>
        <w:spacing w:before="0" w:after="0"/>
        <w:ind w:firstLine="709"/>
        <w:rPr>
          <w:sz w:val="28"/>
          <w:szCs w:val="28"/>
        </w:rPr>
      </w:pPr>
    </w:p>
    <w:p w:rsidR="00CC2A5F" w:rsidRPr="003C39B5" w:rsidRDefault="00F702F2" w:rsidP="00CC2A5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9B5">
        <w:rPr>
          <w:rFonts w:ascii="Times New Roman" w:hAnsi="Times New Roman"/>
          <w:sz w:val="28"/>
          <w:szCs w:val="28"/>
        </w:rPr>
        <w:t xml:space="preserve">Vizē: </w:t>
      </w:r>
      <w:r w:rsidRPr="003C39B5">
        <w:rPr>
          <w:rFonts w:ascii="Times New Roman" w:hAnsi="Times New Roman"/>
          <w:sz w:val="28"/>
          <w:szCs w:val="28"/>
        </w:rPr>
        <w:tab/>
      </w:r>
      <w:r w:rsidR="00CC2A5F">
        <w:rPr>
          <w:rFonts w:ascii="Times New Roman" w:hAnsi="Times New Roman"/>
          <w:sz w:val="28"/>
          <w:szCs w:val="28"/>
        </w:rPr>
        <w:t>Valsts sekretāre</w:t>
      </w:r>
      <w:r w:rsidR="00CC2A5F">
        <w:rPr>
          <w:rFonts w:ascii="Times New Roman" w:hAnsi="Times New Roman"/>
          <w:sz w:val="28"/>
          <w:szCs w:val="28"/>
        </w:rPr>
        <w:tab/>
      </w:r>
      <w:r w:rsidR="00CC2A5F">
        <w:rPr>
          <w:rFonts w:ascii="Times New Roman" w:hAnsi="Times New Roman"/>
          <w:sz w:val="28"/>
          <w:szCs w:val="28"/>
        </w:rPr>
        <w:tab/>
      </w:r>
      <w:r w:rsidR="00CC2A5F">
        <w:rPr>
          <w:rFonts w:ascii="Times New Roman" w:hAnsi="Times New Roman"/>
          <w:sz w:val="28"/>
          <w:szCs w:val="28"/>
        </w:rPr>
        <w:tab/>
      </w:r>
      <w:r w:rsidR="00CC2A5F">
        <w:rPr>
          <w:rFonts w:ascii="Times New Roman" w:hAnsi="Times New Roman"/>
          <w:sz w:val="28"/>
          <w:szCs w:val="28"/>
        </w:rPr>
        <w:tab/>
      </w:r>
      <w:r w:rsidR="00CC2A5F">
        <w:rPr>
          <w:rFonts w:ascii="Times New Roman" w:hAnsi="Times New Roman"/>
          <w:sz w:val="28"/>
          <w:szCs w:val="28"/>
        </w:rPr>
        <w:tab/>
      </w:r>
      <w:r w:rsidR="00CC2A5F">
        <w:rPr>
          <w:rFonts w:ascii="Times New Roman" w:hAnsi="Times New Roman"/>
          <w:sz w:val="28"/>
          <w:szCs w:val="28"/>
        </w:rPr>
        <w:tab/>
        <w:t>S.Liepiņa</w:t>
      </w:r>
      <w:r w:rsidR="00CC2A5F">
        <w:rPr>
          <w:rFonts w:ascii="Times New Roman" w:hAnsi="Times New Roman"/>
          <w:sz w:val="28"/>
          <w:szCs w:val="28"/>
        </w:rPr>
        <w:tab/>
      </w:r>
    </w:p>
    <w:p w:rsidR="00F702F2" w:rsidRPr="003C39B5" w:rsidRDefault="00F702F2" w:rsidP="004E04F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39B5">
        <w:rPr>
          <w:rFonts w:ascii="Times New Roman" w:hAnsi="Times New Roman"/>
          <w:sz w:val="28"/>
          <w:szCs w:val="28"/>
        </w:rPr>
        <w:tab/>
      </w:r>
      <w:r w:rsidRPr="003C39B5">
        <w:rPr>
          <w:rFonts w:ascii="Times New Roman" w:hAnsi="Times New Roman"/>
          <w:sz w:val="28"/>
          <w:szCs w:val="28"/>
        </w:rPr>
        <w:tab/>
      </w:r>
      <w:r w:rsidRPr="003C39B5">
        <w:rPr>
          <w:rFonts w:ascii="Times New Roman" w:hAnsi="Times New Roman"/>
          <w:sz w:val="28"/>
          <w:szCs w:val="28"/>
        </w:rPr>
        <w:tab/>
      </w:r>
      <w:r w:rsidRPr="003C39B5">
        <w:rPr>
          <w:rFonts w:ascii="Times New Roman" w:hAnsi="Times New Roman"/>
          <w:sz w:val="28"/>
          <w:szCs w:val="28"/>
        </w:rPr>
        <w:tab/>
      </w:r>
    </w:p>
    <w:p w:rsidR="00F702F2" w:rsidRPr="003C39B5" w:rsidRDefault="00F702F2" w:rsidP="004E04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2A5F" w:rsidRDefault="00CC2A5F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A5F" w:rsidRDefault="00CC2A5F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A5F" w:rsidRDefault="00CC2A5F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0B9" w:rsidRDefault="001B67F2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07.02.2014</w:t>
      </w:r>
      <w:r w:rsidR="007511CA">
        <w:rPr>
          <w:rFonts w:ascii="Times New Roman" w:hAnsi="Times New Roman"/>
          <w:sz w:val="20"/>
          <w:szCs w:val="20"/>
        </w:rPr>
        <w:t xml:space="preserve"> 14:12</w:t>
      </w:r>
    </w:p>
    <w:p w:rsidR="003142A8" w:rsidRPr="003C39B5" w:rsidRDefault="006D24F8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59</w:t>
      </w:r>
      <w:r w:rsidR="007C20B9">
        <w:rPr>
          <w:rFonts w:ascii="Times New Roman" w:hAnsi="Times New Roman"/>
          <w:sz w:val="20"/>
          <w:szCs w:val="20"/>
        </w:rPr>
        <w:t>6</w:t>
      </w:r>
    </w:p>
    <w:p w:rsidR="00FC6B1C" w:rsidRPr="003C39B5" w:rsidRDefault="00534CFF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C39B5">
        <w:rPr>
          <w:rFonts w:ascii="Times New Roman" w:hAnsi="Times New Roman"/>
          <w:sz w:val="20"/>
          <w:szCs w:val="20"/>
        </w:rPr>
        <w:t>K.</w:t>
      </w:r>
      <w:r w:rsidR="001B67F2">
        <w:rPr>
          <w:rFonts w:ascii="Times New Roman" w:hAnsi="Times New Roman"/>
          <w:sz w:val="20"/>
          <w:szCs w:val="20"/>
        </w:rPr>
        <w:t>Grundmane</w:t>
      </w:r>
      <w:proofErr w:type="spellEnd"/>
    </w:p>
    <w:p w:rsidR="004E04FB" w:rsidRPr="003C39B5" w:rsidRDefault="00FC6B1C" w:rsidP="001C42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39B5">
        <w:rPr>
          <w:rFonts w:ascii="Times New Roman" w:hAnsi="Times New Roman"/>
          <w:sz w:val="20"/>
          <w:szCs w:val="20"/>
        </w:rPr>
        <w:t>67047</w:t>
      </w:r>
      <w:r w:rsidR="001B67F2">
        <w:rPr>
          <w:rFonts w:ascii="Times New Roman" w:hAnsi="Times New Roman"/>
          <w:sz w:val="20"/>
          <w:szCs w:val="20"/>
        </w:rPr>
        <w:t>943</w:t>
      </w:r>
      <w:r w:rsidRPr="003C39B5">
        <w:rPr>
          <w:rFonts w:ascii="Times New Roman" w:hAnsi="Times New Roman"/>
          <w:sz w:val="20"/>
          <w:szCs w:val="20"/>
        </w:rPr>
        <w:t xml:space="preserve">, </w:t>
      </w:r>
      <w:r w:rsidR="007511CA" w:rsidRPr="007511CA">
        <w:rPr>
          <w:rFonts w:ascii="Times New Roman" w:hAnsi="Times New Roman"/>
          <w:sz w:val="20"/>
          <w:szCs w:val="20"/>
        </w:rPr>
        <w:t>kristine.grundmane@izm.gov.lv</w:t>
      </w:r>
    </w:p>
    <w:sectPr w:rsidR="004E04FB" w:rsidRPr="003C39B5" w:rsidSect="008A529B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2B" w:rsidRDefault="007A342B" w:rsidP="002F2C35">
      <w:pPr>
        <w:spacing w:after="0" w:line="240" w:lineRule="auto"/>
      </w:pPr>
      <w:r>
        <w:separator/>
      </w:r>
    </w:p>
  </w:endnote>
  <w:endnote w:type="continuationSeparator" w:id="0">
    <w:p w:rsidR="007A342B" w:rsidRDefault="007A342B" w:rsidP="002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2B" w:rsidRPr="00DD1A2D" w:rsidRDefault="007A342B" w:rsidP="00DD1A2D">
    <w:pPr>
      <w:pStyle w:val="Footer"/>
      <w:jc w:val="both"/>
    </w:pPr>
    <w:r>
      <w:rPr>
        <w:rFonts w:ascii="Times New Roman" w:hAnsi="Times New Roman"/>
        <w:sz w:val="20"/>
        <w:szCs w:val="20"/>
      </w:rPr>
      <w:t>IZMAnot_</w:t>
    </w:r>
    <w:r w:rsidR="001B67F2">
      <w:rPr>
        <w:rFonts w:ascii="Times New Roman" w:hAnsi="Times New Roman"/>
        <w:sz w:val="20"/>
        <w:szCs w:val="20"/>
      </w:rPr>
      <w:t>070214</w:t>
    </w:r>
    <w:r w:rsidRPr="005C15ED">
      <w:rPr>
        <w:rFonts w:ascii="Times New Roman" w:hAnsi="Times New Roman"/>
        <w:sz w:val="20"/>
        <w:szCs w:val="20"/>
      </w:rPr>
      <w:t>_groz1DPP</w:t>
    </w:r>
    <w:r w:rsidRPr="00D061BA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r</w:t>
    </w:r>
    <w:r w:rsidRPr="00F16353">
      <w:rPr>
        <w:rFonts w:ascii="Times New Roman" w:hAnsi="Times New Roman"/>
        <w:sz w:val="20"/>
        <w:szCs w:val="20"/>
      </w:rPr>
      <w:t>īkojuma projekta „Grozījum</w:t>
    </w:r>
    <w:r>
      <w:rPr>
        <w:rFonts w:ascii="Times New Roman" w:hAnsi="Times New Roman"/>
        <w:sz w:val="20"/>
        <w:szCs w:val="20"/>
      </w:rPr>
      <w:t>s</w:t>
    </w:r>
    <w:r w:rsidRPr="00F16353">
      <w:rPr>
        <w:rFonts w:ascii="Times New Roman" w:hAnsi="Times New Roman"/>
        <w:sz w:val="20"/>
        <w:szCs w:val="20"/>
      </w:rPr>
      <w:t xml:space="preserve"> darbības programmas „Cilvēkresursi un nodarbinātība” papildinājumā”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2B" w:rsidRPr="00DF7986" w:rsidRDefault="007A342B" w:rsidP="00DF7986">
    <w:pPr>
      <w:pStyle w:val="Footer"/>
      <w:jc w:val="both"/>
      <w:rPr>
        <w:szCs w:val="20"/>
      </w:rPr>
    </w:pPr>
    <w:r>
      <w:rPr>
        <w:rFonts w:ascii="Times New Roman" w:hAnsi="Times New Roman"/>
        <w:sz w:val="20"/>
        <w:szCs w:val="20"/>
      </w:rPr>
      <w:t>IZMAnot_</w:t>
    </w:r>
    <w:r w:rsidR="001B67F2">
      <w:rPr>
        <w:rFonts w:ascii="Times New Roman" w:hAnsi="Times New Roman"/>
        <w:sz w:val="20"/>
        <w:szCs w:val="20"/>
      </w:rPr>
      <w:t>070214</w:t>
    </w:r>
    <w:r w:rsidRPr="005C15ED">
      <w:rPr>
        <w:rFonts w:ascii="Times New Roman" w:hAnsi="Times New Roman"/>
        <w:sz w:val="20"/>
        <w:szCs w:val="20"/>
      </w:rPr>
      <w:t>_groz1DPP</w:t>
    </w:r>
    <w:r w:rsidRPr="00D061BA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Ministru kabineta r</w:t>
    </w:r>
    <w:r w:rsidRPr="00F16353">
      <w:rPr>
        <w:rFonts w:ascii="Times New Roman" w:hAnsi="Times New Roman"/>
        <w:sz w:val="20"/>
        <w:szCs w:val="20"/>
      </w:rPr>
      <w:t>īkojuma projekta „Grozījum</w:t>
    </w:r>
    <w:r>
      <w:rPr>
        <w:rFonts w:ascii="Times New Roman" w:hAnsi="Times New Roman"/>
        <w:sz w:val="20"/>
        <w:szCs w:val="20"/>
      </w:rPr>
      <w:t>s</w:t>
    </w:r>
    <w:r w:rsidRPr="00F16353">
      <w:rPr>
        <w:rFonts w:ascii="Times New Roman" w:hAnsi="Times New Roman"/>
        <w:sz w:val="20"/>
        <w:szCs w:val="20"/>
      </w:rPr>
      <w:t xml:space="preserve"> darbības programmas „Cilvēkresursi un nodarbinātība” papildinājumā”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2B" w:rsidRDefault="007A342B" w:rsidP="002F2C35">
      <w:pPr>
        <w:spacing w:after="0" w:line="240" w:lineRule="auto"/>
      </w:pPr>
      <w:r>
        <w:separator/>
      </w:r>
    </w:p>
  </w:footnote>
  <w:footnote w:type="continuationSeparator" w:id="0">
    <w:p w:rsidR="007A342B" w:rsidRDefault="007A342B" w:rsidP="002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2B" w:rsidRPr="0025625C" w:rsidRDefault="00416BD3" w:rsidP="0025625C">
    <w:pPr>
      <w:pStyle w:val="Header"/>
      <w:jc w:val="center"/>
      <w:rPr>
        <w:rFonts w:ascii="Times New Roman" w:hAnsi="Times New Roman"/>
        <w:sz w:val="24"/>
        <w:szCs w:val="24"/>
      </w:rPr>
    </w:pPr>
    <w:r w:rsidRPr="00ED29FD">
      <w:rPr>
        <w:rFonts w:ascii="Times New Roman" w:hAnsi="Times New Roman"/>
        <w:sz w:val="24"/>
        <w:szCs w:val="24"/>
      </w:rPr>
      <w:fldChar w:fldCharType="begin"/>
    </w:r>
    <w:r w:rsidR="007A342B" w:rsidRPr="00ED29FD">
      <w:rPr>
        <w:rFonts w:ascii="Times New Roman" w:hAnsi="Times New Roman"/>
        <w:sz w:val="24"/>
        <w:szCs w:val="24"/>
      </w:rPr>
      <w:instrText xml:space="preserve"> PAGE   \* MERGEFORMAT </w:instrText>
    </w:r>
    <w:r w:rsidRPr="00ED29FD">
      <w:rPr>
        <w:rFonts w:ascii="Times New Roman" w:hAnsi="Times New Roman"/>
        <w:sz w:val="24"/>
        <w:szCs w:val="24"/>
      </w:rPr>
      <w:fldChar w:fldCharType="separate"/>
    </w:r>
    <w:r w:rsidR="007511CA">
      <w:rPr>
        <w:rFonts w:ascii="Times New Roman" w:hAnsi="Times New Roman"/>
        <w:noProof/>
        <w:sz w:val="24"/>
        <w:szCs w:val="24"/>
      </w:rPr>
      <w:t>4</w:t>
    </w:r>
    <w:r w:rsidRPr="00ED29F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099"/>
    <w:multiLevelType w:val="hybridMultilevel"/>
    <w:tmpl w:val="E6F0325A"/>
    <w:lvl w:ilvl="0" w:tplc="72C45A6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B1A07E4"/>
    <w:multiLevelType w:val="hybridMultilevel"/>
    <w:tmpl w:val="72906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D9D"/>
    <w:multiLevelType w:val="hybridMultilevel"/>
    <w:tmpl w:val="79D8B6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29F"/>
    <w:multiLevelType w:val="hybridMultilevel"/>
    <w:tmpl w:val="60D41602"/>
    <w:lvl w:ilvl="0" w:tplc="9182D48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6D51430"/>
    <w:multiLevelType w:val="hybridMultilevel"/>
    <w:tmpl w:val="60D41602"/>
    <w:lvl w:ilvl="0" w:tplc="9182D48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8290C9F"/>
    <w:multiLevelType w:val="hybridMultilevel"/>
    <w:tmpl w:val="16644E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31E"/>
    <w:multiLevelType w:val="hybridMultilevel"/>
    <w:tmpl w:val="2DBE3B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2D61"/>
    <w:multiLevelType w:val="hybridMultilevel"/>
    <w:tmpl w:val="A8D48266"/>
    <w:lvl w:ilvl="0" w:tplc="1A34C6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D6A83"/>
    <w:multiLevelType w:val="hybridMultilevel"/>
    <w:tmpl w:val="1B14572A"/>
    <w:lvl w:ilvl="0" w:tplc="6CC670EC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61B15"/>
    <w:multiLevelType w:val="hybridMultilevel"/>
    <w:tmpl w:val="ED187A80"/>
    <w:lvl w:ilvl="0" w:tplc="F6CC78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7DF0"/>
    <w:multiLevelType w:val="hybridMultilevel"/>
    <w:tmpl w:val="E2A46B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1922"/>
    <w:multiLevelType w:val="hybridMultilevel"/>
    <w:tmpl w:val="A8426CC6"/>
    <w:lvl w:ilvl="0" w:tplc="5C76A760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3CFC5064"/>
    <w:multiLevelType w:val="hybridMultilevel"/>
    <w:tmpl w:val="A046354C"/>
    <w:lvl w:ilvl="0" w:tplc="3476E1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3DD25088"/>
    <w:multiLevelType w:val="hybridMultilevel"/>
    <w:tmpl w:val="DEECA8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238C5"/>
    <w:multiLevelType w:val="multilevel"/>
    <w:tmpl w:val="7900895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826961"/>
    <w:multiLevelType w:val="hybridMultilevel"/>
    <w:tmpl w:val="E3E8ED26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F80D31"/>
    <w:multiLevelType w:val="hybridMultilevel"/>
    <w:tmpl w:val="440867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32DD"/>
    <w:multiLevelType w:val="multilevel"/>
    <w:tmpl w:val="F012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1F84E5D"/>
    <w:multiLevelType w:val="hybridMultilevel"/>
    <w:tmpl w:val="840EA9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A5B2C"/>
    <w:multiLevelType w:val="hybridMultilevel"/>
    <w:tmpl w:val="86AE24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1480"/>
    <w:multiLevelType w:val="hybridMultilevel"/>
    <w:tmpl w:val="9F9A58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C0834"/>
    <w:multiLevelType w:val="hybridMultilevel"/>
    <w:tmpl w:val="C772F24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D5896"/>
    <w:multiLevelType w:val="multilevel"/>
    <w:tmpl w:val="F012A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75E55E9"/>
    <w:multiLevelType w:val="multilevel"/>
    <w:tmpl w:val="9E6C411A"/>
    <w:lvl w:ilvl="0">
      <w:start w:val="66"/>
      <w:numFmt w:val="decimal"/>
      <w:lvlText w:val="%1."/>
      <w:lvlJc w:val="left"/>
      <w:pPr>
        <w:tabs>
          <w:tab w:val="num" w:pos="-114"/>
        </w:tabs>
        <w:ind w:left="-284" w:firstLine="851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pStyle w:val="StyleEE-numbering12pt"/>
      <w:lvlText w:val="%1.%2."/>
      <w:lvlJc w:val="left"/>
      <w:pPr>
        <w:tabs>
          <w:tab w:val="num" w:pos="709"/>
        </w:tabs>
        <w:ind w:left="-142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FB37B98"/>
    <w:multiLevelType w:val="hybridMultilevel"/>
    <w:tmpl w:val="46A6A30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D073E"/>
    <w:multiLevelType w:val="hybridMultilevel"/>
    <w:tmpl w:val="7138D81C"/>
    <w:lvl w:ilvl="0" w:tplc="94E6BB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6F91"/>
    <w:multiLevelType w:val="hybridMultilevel"/>
    <w:tmpl w:val="C428E62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2FAE"/>
    <w:multiLevelType w:val="hybridMultilevel"/>
    <w:tmpl w:val="2B4668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5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11"/>
  </w:num>
  <w:num w:numId="10">
    <w:abstractNumId w:val="25"/>
  </w:num>
  <w:num w:numId="11">
    <w:abstractNumId w:val="15"/>
  </w:num>
  <w:num w:numId="12">
    <w:abstractNumId w:val="9"/>
  </w:num>
  <w:num w:numId="13">
    <w:abstractNumId w:val="13"/>
  </w:num>
  <w:num w:numId="14">
    <w:abstractNumId w:val="3"/>
  </w:num>
  <w:num w:numId="15">
    <w:abstractNumId w:val="0"/>
  </w:num>
  <w:num w:numId="16">
    <w:abstractNumId w:val="4"/>
  </w:num>
  <w:num w:numId="17">
    <w:abstractNumId w:val="24"/>
  </w:num>
  <w:num w:numId="18">
    <w:abstractNumId w:val="23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1"/>
  </w:num>
  <w:num w:numId="24">
    <w:abstractNumId w:val="10"/>
  </w:num>
  <w:num w:numId="25">
    <w:abstractNumId w:val="6"/>
  </w:num>
  <w:num w:numId="26">
    <w:abstractNumId w:val="21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B50"/>
    <w:rsid w:val="000007AF"/>
    <w:rsid w:val="00003B50"/>
    <w:rsid w:val="00003CE9"/>
    <w:rsid w:val="00007B60"/>
    <w:rsid w:val="00011815"/>
    <w:rsid w:val="000118CD"/>
    <w:rsid w:val="00011D3C"/>
    <w:rsid w:val="00015C32"/>
    <w:rsid w:val="00015E9C"/>
    <w:rsid w:val="000224FF"/>
    <w:rsid w:val="00022564"/>
    <w:rsid w:val="000226B2"/>
    <w:rsid w:val="000228A7"/>
    <w:rsid w:val="00022A2C"/>
    <w:rsid w:val="00025B11"/>
    <w:rsid w:val="0002610B"/>
    <w:rsid w:val="00026326"/>
    <w:rsid w:val="0003098B"/>
    <w:rsid w:val="00032133"/>
    <w:rsid w:val="00033F0A"/>
    <w:rsid w:val="00034151"/>
    <w:rsid w:val="00040C43"/>
    <w:rsid w:val="0004212F"/>
    <w:rsid w:val="00042D88"/>
    <w:rsid w:val="000444E8"/>
    <w:rsid w:val="000450D9"/>
    <w:rsid w:val="00046530"/>
    <w:rsid w:val="0004754E"/>
    <w:rsid w:val="00047F77"/>
    <w:rsid w:val="00047FDE"/>
    <w:rsid w:val="00050F18"/>
    <w:rsid w:val="00051CE7"/>
    <w:rsid w:val="00056988"/>
    <w:rsid w:val="00060D7B"/>
    <w:rsid w:val="00063D65"/>
    <w:rsid w:val="00064BAB"/>
    <w:rsid w:val="00065F59"/>
    <w:rsid w:val="0007347C"/>
    <w:rsid w:val="00073F04"/>
    <w:rsid w:val="00074900"/>
    <w:rsid w:val="00075776"/>
    <w:rsid w:val="00077984"/>
    <w:rsid w:val="00086381"/>
    <w:rsid w:val="00087204"/>
    <w:rsid w:val="0009170F"/>
    <w:rsid w:val="00092EC3"/>
    <w:rsid w:val="00093BC5"/>
    <w:rsid w:val="000942FE"/>
    <w:rsid w:val="000953B8"/>
    <w:rsid w:val="0009632C"/>
    <w:rsid w:val="000A0D28"/>
    <w:rsid w:val="000A32F5"/>
    <w:rsid w:val="000A5D58"/>
    <w:rsid w:val="000B3430"/>
    <w:rsid w:val="000B3B0C"/>
    <w:rsid w:val="000B3B6C"/>
    <w:rsid w:val="000B7F06"/>
    <w:rsid w:val="000C142D"/>
    <w:rsid w:val="000C26D2"/>
    <w:rsid w:val="000C2B66"/>
    <w:rsid w:val="000C48A8"/>
    <w:rsid w:val="000C6301"/>
    <w:rsid w:val="000C6980"/>
    <w:rsid w:val="000C7E4C"/>
    <w:rsid w:val="000D351E"/>
    <w:rsid w:val="000D3EBE"/>
    <w:rsid w:val="000D5046"/>
    <w:rsid w:val="000D7947"/>
    <w:rsid w:val="000D7A3D"/>
    <w:rsid w:val="000E16C5"/>
    <w:rsid w:val="000E360B"/>
    <w:rsid w:val="000E51EF"/>
    <w:rsid w:val="000E7A7A"/>
    <w:rsid w:val="000F0B81"/>
    <w:rsid w:val="000F250A"/>
    <w:rsid w:val="000F2569"/>
    <w:rsid w:val="000F56E3"/>
    <w:rsid w:val="000F5AE0"/>
    <w:rsid w:val="000F77A3"/>
    <w:rsid w:val="00101A72"/>
    <w:rsid w:val="00107882"/>
    <w:rsid w:val="00107A5E"/>
    <w:rsid w:val="00110500"/>
    <w:rsid w:val="00111770"/>
    <w:rsid w:val="00120357"/>
    <w:rsid w:val="00121732"/>
    <w:rsid w:val="00121F11"/>
    <w:rsid w:val="001222D8"/>
    <w:rsid w:val="00123BE9"/>
    <w:rsid w:val="00125897"/>
    <w:rsid w:val="00125DEC"/>
    <w:rsid w:val="00125F33"/>
    <w:rsid w:val="001345AA"/>
    <w:rsid w:val="00136EBC"/>
    <w:rsid w:val="00140512"/>
    <w:rsid w:val="001437A5"/>
    <w:rsid w:val="00143EC5"/>
    <w:rsid w:val="00144A98"/>
    <w:rsid w:val="00144BE9"/>
    <w:rsid w:val="00145F11"/>
    <w:rsid w:val="00147065"/>
    <w:rsid w:val="00147197"/>
    <w:rsid w:val="0015549B"/>
    <w:rsid w:val="00155994"/>
    <w:rsid w:val="00155C7F"/>
    <w:rsid w:val="001563A9"/>
    <w:rsid w:val="00157E51"/>
    <w:rsid w:val="00161900"/>
    <w:rsid w:val="00161EFD"/>
    <w:rsid w:val="001627BA"/>
    <w:rsid w:val="0016434D"/>
    <w:rsid w:val="001643A9"/>
    <w:rsid w:val="00165021"/>
    <w:rsid w:val="0016562C"/>
    <w:rsid w:val="00165AD3"/>
    <w:rsid w:val="00170307"/>
    <w:rsid w:val="00174109"/>
    <w:rsid w:val="001747E8"/>
    <w:rsid w:val="00174B67"/>
    <w:rsid w:val="00177085"/>
    <w:rsid w:val="001776BF"/>
    <w:rsid w:val="00177CB1"/>
    <w:rsid w:val="001809CD"/>
    <w:rsid w:val="00181F25"/>
    <w:rsid w:val="00182211"/>
    <w:rsid w:val="00183F01"/>
    <w:rsid w:val="0018618D"/>
    <w:rsid w:val="00187620"/>
    <w:rsid w:val="001901BE"/>
    <w:rsid w:val="00190F03"/>
    <w:rsid w:val="001924D2"/>
    <w:rsid w:val="00192868"/>
    <w:rsid w:val="00194313"/>
    <w:rsid w:val="001944C2"/>
    <w:rsid w:val="00195307"/>
    <w:rsid w:val="001A173A"/>
    <w:rsid w:val="001A22DF"/>
    <w:rsid w:val="001A2325"/>
    <w:rsid w:val="001A2912"/>
    <w:rsid w:val="001A2C09"/>
    <w:rsid w:val="001A53B0"/>
    <w:rsid w:val="001A7C25"/>
    <w:rsid w:val="001B27DA"/>
    <w:rsid w:val="001B3854"/>
    <w:rsid w:val="001B39A0"/>
    <w:rsid w:val="001B62BF"/>
    <w:rsid w:val="001B67F2"/>
    <w:rsid w:val="001B73FD"/>
    <w:rsid w:val="001C2D1E"/>
    <w:rsid w:val="001C4110"/>
    <w:rsid w:val="001C428B"/>
    <w:rsid w:val="001C6A9E"/>
    <w:rsid w:val="001D1B70"/>
    <w:rsid w:val="001D1CEE"/>
    <w:rsid w:val="001D42C6"/>
    <w:rsid w:val="001D58F0"/>
    <w:rsid w:val="001E0AE1"/>
    <w:rsid w:val="001E0D48"/>
    <w:rsid w:val="001E102F"/>
    <w:rsid w:val="001E2369"/>
    <w:rsid w:val="001E3252"/>
    <w:rsid w:val="001E55FE"/>
    <w:rsid w:val="001E7A14"/>
    <w:rsid w:val="001F0628"/>
    <w:rsid w:val="001F1108"/>
    <w:rsid w:val="001F56A7"/>
    <w:rsid w:val="001F65F3"/>
    <w:rsid w:val="002029D5"/>
    <w:rsid w:val="0020374D"/>
    <w:rsid w:val="00206621"/>
    <w:rsid w:val="002078BE"/>
    <w:rsid w:val="00210863"/>
    <w:rsid w:val="00211AB7"/>
    <w:rsid w:val="00211DD1"/>
    <w:rsid w:val="00215B86"/>
    <w:rsid w:val="00216894"/>
    <w:rsid w:val="00216B97"/>
    <w:rsid w:val="00217502"/>
    <w:rsid w:val="002221AD"/>
    <w:rsid w:val="00222955"/>
    <w:rsid w:val="0022392E"/>
    <w:rsid w:val="00224FFE"/>
    <w:rsid w:val="00226CAD"/>
    <w:rsid w:val="00227457"/>
    <w:rsid w:val="00227671"/>
    <w:rsid w:val="00227E33"/>
    <w:rsid w:val="00231834"/>
    <w:rsid w:val="002319E8"/>
    <w:rsid w:val="00233961"/>
    <w:rsid w:val="0023406A"/>
    <w:rsid w:val="002341F2"/>
    <w:rsid w:val="00234EFF"/>
    <w:rsid w:val="00240466"/>
    <w:rsid w:val="002404BE"/>
    <w:rsid w:val="00240C33"/>
    <w:rsid w:val="00240CC3"/>
    <w:rsid w:val="002432B2"/>
    <w:rsid w:val="00243316"/>
    <w:rsid w:val="0024494A"/>
    <w:rsid w:val="00247FBE"/>
    <w:rsid w:val="002507B5"/>
    <w:rsid w:val="002518FF"/>
    <w:rsid w:val="00253DB9"/>
    <w:rsid w:val="002557BA"/>
    <w:rsid w:val="00255807"/>
    <w:rsid w:val="0025625C"/>
    <w:rsid w:val="00257DF4"/>
    <w:rsid w:val="002607F7"/>
    <w:rsid w:val="00264DB8"/>
    <w:rsid w:val="00265DC3"/>
    <w:rsid w:val="00267854"/>
    <w:rsid w:val="00267AB8"/>
    <w:rsid w:val="00270FD3"/>
    <w:rsid w:val="00272B45"/>
    <w:rsid w:val="0027455E"/>
    <w:rsid w:val="00274C48"/>
    <w:rsid w:val="00276EAB"/>
    <w:rsid w:val="00277E06"/>
    <w:rsid w:val="002832C6"/>
    <w:rsid w:val="00283583"/>
    <w:rsid w:val="002851BC"/>
    <w:rsid w:val="00290F78"/>
    <w:rsid w:val="002951F8"/>
    <w:rsid w:val="00296E49"/>
    <w:rsid w:val="002977BE"/>
    <w:rsid w:val="002A1D4E"/>
    <w:rsid w:val="002A3792"/>
    <w:rsid w:val="002A41F2"/>
    <w:rsid w:val="002A5DBD"/>
    <w:rsid w:val="002A6C48"/>
    <w:rsid w:val="002A726B"/>
    <w:rsid w:val="002A7425"/>
    <w:rsid w:val="002B0765"/>
    <w:rsid w:val="002B0FBC"/>
    <w:rsid w:val="002B1772"/>
    <w:rsid w:val="002B1778"/>
    <w:rsid w:val="002B3280"/>
    <w:rsid w:val="002B5A3A"/>
    <w:rsid w:val="002B6121"/>
    <w:rsid w:val="002C0C91"/>
    <w:rsid w:val="002C15B6"/>
    <w:rsid w:val="002C16CB"/>
    <w:rsid w:val="002C1B32"/>
    <w:rsid w:val="002C20DD"/>
    <w:rsid w:val="002C2627"/>
    <w:rsid w:val="002C6B95"/>
    <w:rsid w:val="002D383C"/>
    <w:rsid w:val="002D4BCA"/>
    <w:rsid w:val="002D53E6"/>
    <w:rsid w:val="002D6FA9"/>
    <w:rsid w:val="002E0725"/>
    <w:rsid w:val="002E21BE"/>
    <w:rsid w:val="002E2FCD"/>
    <w:rsid w:val="002E353C"/>
    <w:rsid w:val="002E74A0"/>
    <w:rsid w:val="002F0685"/>
    <w:rsid w:val="002F2C35"/>
    <w:rsid w:val="002F37E8"/>
    <w:rsid w:val="003018E7"/>
    <w:rsid w:val="003019A7"/>
    <w:rsid w:val="003052FC"/>
    <w:rsid w:val="00307F1B"/>
    <w:rsid w:val="00310169"/>
    <w:rsid w:val="0031219D"/>
    <w:rsid w:val="00313EFD"/>
    <w:rsid w:val="003142A8"/>
    <w:rsid w:val="0031525F"/>
    <w:rsid w:val="0031676C"/>
    <w:rsid w:val="0032182B"/>
    <w:rsid w:val="00323A8B"/>
    <w:rsid w:val="00326AD9"/>
    <w:rsid w:val="00335342"/>
    <w:rsid w:val="00336D41"/>
    <w:rsid w:val="0034291B"/>
    <w:rsid w:val="00347DBD"/>
    <w:rsid w:val="003514AA"/>
    <w:rsid w:val="003537B5"/>
    <w:rsid w:val="0036381A"/>
    <w:rsid w:val="00366D28"/>
    <w:rsid w:val="00367F4A"/>
    <w:rsid w:val="003702AC"/>
    <w:rsid w:val="0037216C"/>
    <w:rsid w:val="00372392"/>
    <w:rsid w:val="003725DF"/>
    <w:rsid w:val="00372C27"/>
    <w:rsid w:val="00373C28"/>
    <w:rsid w:val="00374470"/>
    <w:rsid w:val="00377CBE"/>
    <w:rsid w:val="00380FF0"/>
    <w:rsid w:val="00383310"/>
    <w:rsid w:val="003833C0"/>
    <w:rsid w:val="00384DA8"/>
    <w:rsid w:val="00385557"/>
    <w:rsid w:val="003858D1"/>
    <w:rsid w:val="00392859"/>
    <w:rsid w:val="00393966"/>
    <w:rsid w:val="00393FB6"/>
    <w:rsid w:val="00393FB7"/>
    <w:rsid w:val="003964F5"/>
    <w:rsid w:val="00396511"/>
    <w:rsid w:val="00396CB4"/>
    <w:rsid w:val="003972A6"/>
    <w:rsid w:val="00397F66"/>
    <w:rsid w:val="003A0EE1"/>
    <w:rsid w:val="003A0F87"/>
    <w:rsid w:val="003A1B00"/>
    <w:rsid w:val="003A297E"/>
    <w:rsid w:val="003A2F80"/>
    <w:rsid w:val="003A34E6"/>
    <w:rsid w:val="003A35FC"/>
    <w:rsid w:val="003A441C"/>
    <w:rsid w:val="003A4995"/>
    <w:rsid w:val="003A673D"/>
    <w:rsid w:val="003A764A"/>
    <w:rsid w:val="003B2EFB"/>
    <w:rsid w:val="003B548F"/>
    <w:rsid w:val="003C0654"/>
    <w:rsid w:val="003C2BD5"/>
    <w:rsid w:val="003C3276"/>
    <w:rsid w:val="003C340B"/>
    <w:rsid w:val="003C39B5"/>
    <w:rsid w:val="003C603A"/>
    <w:rsid w:val="003C6BE9"/>
    <w:rsid w:val="003C6CA5"/>
    <w:rsid w:val="003C77C4"/>
    <w:rsid w:val="003C78F0"/>
    <w:rsid w:val="003D14B5"/>
    <w:rsid w:val="003D1D3A"/>
    <w:rsid w:val="003D7288"/>
    <w:rsid w:val="003E0567"/>
    <w:rsid w:val="003E0E1B"/>
    <w:rsid w:val="003E4A23"/>
    <w:rsid w:val="003F1F12"/>
    <w:rsid w:val="003F2972"/>
    <w:rsid w:val="003F2FCD"/>
    <w:rsid w:val="003F59CF"/>
    <w:rsid w:val="00401978"/>
    <w:rsid w:val="00401F41"/>
    <w:rsid w:val="00404B35"/>
    <w:rsid w:val="00404DC2"/>
    <w:rsid w:val="00404FAB"/>
    <w:rsid w:val="004062FF"/>
    <w:rsid w:val="0041277F"/>
    <w:rsid w:val="004166CD"/>
    <w:rsid w:val="00416BD3"/>
    <w:rsid w:val="00417964"/>
    <w:rsid w:val="00417F33"/>
    <w:rsid w:val="00420D52"/>
    <w:rsid w:val="00422269"/>
    <w:rsid w:val="00424F89"/>
    <w:rsid w:val="00426F94"/>
    <w:rsid w:val="00433C8D"/>
    <w:rsid w:val="00434DE0"/>
    <w:rsid w:val="004413EF"/>
    <w:rsid w:val="0044256B"/>
    <w:rsid w:val="00450B4D"/>
    <w:rsid w:val="00456D7C"/>
    <w:rsid w:val="0046017B"/>
    <w:rsid w:val="00460C58"/>
    <w:rsid w:val="00460FD7"/>
    <w:rsid w:val="00462145"/>
    <w:rsid w:val="00463AFE"/>
    <w:rsid w:val="004647BC"/>
    <w:rsid w:val="0046508D"/>
    <w:rsid w:val="004650AF"/>
    <w:rsid w:val="00465B54"/>
    <w:rsid w:val="0047024D"/>
    <w:rsid w:val="0047046A"/>
    <w:rsid w:val="0047483B"/>
    <w:rsid w:val="00475C81"/>
    <w:rsid w:val="00480B73"/>
    <w:rsid w:val="00480F45"/>
    <w:rsid w:val="00481DFA"/>
    <w:rsid w:val="00483753"/>
    <w:rsid w:val="004839B1"/>
    <w:rsid w:val="004853C6"/>
    <w:rsid w:val="00490164"/>
    <w:rsid w:val="004955E2"/>
    <w:rsid w:val="00497B5E"/>
    <w:rsid w:val="004A7A29"/>
    <w:rsid w:val="004B0517"/>
    <w:rsid w:val="004B3ADD"/>
    <w:rsid w:val="004B4058"/>
    <w:rsid w:val="004B42D8"/>
    <w:rsid w:val="004C2049"/>
    <w:rsid w:val="004C39F5"/>
    <w:rsid w:val="004C652C"/>
    <w:rsid w:val="004C6724"/>
    <w:rsid w:val="004D17CD"/>
    <w:rsid w:val="004D1D1B"/>
    <w:rsid w:val="004D2027"/>
    <w:rsid w:val="004E04FB"/>
    <w:rsid w:val="004E4898"/>
    <w:rsid w:val="004E4902"/>
    <w:rsid w:val="004F071F"/>
    <w:rsid w:val="004F0FB7"/>
    <w:rsid w:val="004F2167"/>
    <w:rsid w:val="004F2883"/>
    <w:rsid w:val="004F2E10"/>
    <w:rsid w:val="004F302A"/>
    <w:rsid w:val="004F4969"/>
    <w:rsid w:val="004F5DA0"/>
    <w:rsid w:val="004F7EB9"/>
    <w:rsid w:val="00505473"/>
    <w:rsid w:val="00505A6A"/>
    <w:rsid w:val="00507742"/>
    <w:rsid w:val="0051336A"/>
    <w:rsid w:val="005139AD"/>
    <w:rsid w:val="00514EE0"/>
    <w:rsid w:val="005166DF"/>
    <w:rsid w:val="00516872"/>
    <w:rsid w:val="00516A71"/>
    <w:rsid w:val="00520E73"/>
    <w:rsid w:val="00521797"/>
    <w:rsid w:val="00522EF0"/>
    <w:rsid w:val="00523CC6"/>
    <w:rsid w:val="005240EE"/>
    <w:rsid w:val="005251F2"/>
    <w:rsid w:val="005267BE"/>
    <w:rsid w:val="00527C7C"/>
    <w:rsid w:val="005301FA"/>
    <w:rsid w:val="005309AF"/>
    <w:rsid w:val="00532B0D"/>
    <w:rsid w:val="00533FC7"/>
    <w:rsid w:val="005346EF"/>
    <w:rsid w:val="00534CFF"/>
    <w:rsid w:val="00534DC3"/>
    <w:rsid w:val="005371DF"/>
    <w:rsid w:val="00540D76"/>
    <w:rsid w:val="00540E69"/>
    <w:rsid w:val="0054613F"/>
    <w:rsid w:val="00547C1B"/>
    <w:rsid w:val="00551D67"/>
    <w:rsid w:val="00554569"/>
    <w:rsid w:val="00560D31"/>
    <w:rsid w:val="005618FA"/>
    <w:rsid w:val="00562370"/>
    <w:rsid w:val="00562605"/>
    <w:rsid w:val="005628F8"/>
    <w:rsid w:val="005632ED"/>
    <w:rsid w:val="00565F07"/>
    <w:rsid w:val="0056693D"/>
    <w:rsid w:val="00567AD7"/>
    <w:rsid w:val="00570326"/>
    <w:rsid w:val="00571535"/>
    <w:rsid w:val="0057228F"/>
    <w:rsid w:val="00572B53"/>
    <w:rsid w:val="0057466F"/>
    <w:rsid w:val="005772C5"/>
    <w:rsid w:val="005807D2"/>
    <w:rsid w:val="00580BC6"/>
    <w:rsid w:val="00582870"/>
    <w:rsid w:val="00586073"/>
    <w:rsid w:val="00586FAE"/>
    <w:rsid w:val="00591936"/>
    <w:rsid w:val="00592151"/>
    <w:rsid w:val="00592957"/>
    <w:rsid w:val="005940DE"/>
    <w:rsid w:val="00594787"/>
    <w:rsid w:val="00596A35"/>
    <w:rsid w:val="00596A69"/>
    <w:rsid w:val="005A27D3"/>
    <w:rsid w:val="005A448E"/>
    <w:rsid w:val="005A4982"/>
    <w:rsid w:val="005A58AA"/>
    <w:rsid w:val="005A5C1B"/>
    <w:rsid w:val="005A5F91"/>
    <w:rsid w:val="005A6982"/>
    <w:rsid w:val="005B0E3C"/>
    <w:rsid w:val="005B2C71"/>
    <w:rsid w:val="005B2E81"/>
    <w:rsid w:val="005B2F6F"/>
    <w:rsid w:val="005B39F1"/>
    <w:rsid w:val="005C15ED"/>
    <w:rsid w:val="005C7044"/>
    <w:rsid w:val="005D1A4A"/>
    <w:rsid w:val="005D3492"/>
    <w:rsid w:val="005D3D4E"/>
    <w:rsid w:val="005E4A07"/>
    <w:rsid w:val="005F0140"/>
    <w:rsid w:val="005F05AF"/>
    <w:rsid w:val="005F0A9A"/>
    <w:rsid w:val="005F32B0"/>
    <w:rsid w:val="005F57C9"/>
    <w:rsid w:val="005F5BF6"/>
    <w:rsid w:val="006002F3"/>
    <w:rsid w:val="00601A05"/>
    <w:rsid w:val="00603416"/>
    <w:rsid w:val="006040B4"/>
    <w:rsid w:val="0060422D"/>
    <w:rsid w:val="00610500"/>
    <w:rsid w:val="006134F8"/>
    <w:rsid w:val="006139D2"/>
    <w:rsid w:val="00616209"/>
    <w:rsid w:val="00621F5D"/>
    <w:rsid w:val="00622247"/>
    <w:rsid w:val="00623B97"/>
    <w:rsid w:val="0062706C"/>
    <w:rsid w:val="00630DFD"/>
    <w:rsid w:val="0063373B"/>
    <w:rsid w:val="00633FA1"/>
    <w:rsid w:val="00634094"/>
    <w:rsid w:val="006356DF"/>
    <w:rsid w:val="00636E90"/>
    <w:rsid w:val="00637E24"/>
    <w:rsid w:val="00641970"/>
    <w:rsid w:val="00645329"/>
    <w:rsid w:val="00645541"/>
    <w:rsid w:val="006503CA"/>
    <w:rsid w:val="0065111B"/>
    <w:rsid w:val="00655054"/>
    <w:rsid w:val="00660309"/>
    <w:rsid w:val="00661D30"/>
    <w:rsid w:val="0066292C"/>
    <w:rsid w:val="00662B2C"/>
    <w:rsid w:val="00663328"/>
    <w:rsid w:val="00671FCA"/>
    <w:rsid w:val="00672A51"/>
    <w:rsid w:val="0067427E"/>
    <w:rsid w:val="00674669"/>
    <w:rsid w:val="00675C53"/>
    <w:rsid w:val="00677600"/>
    <w:rsid w:val="006816BE"/>
    <w:rsid w:val="00681BFF"/>
    <w:rsid w:val="00683925"/>
    <w:rsid w:val="00687DAC"/>
    <w:rsid w:val="00692369"/>
    <w:rsid w:val="0069394C"/>
    <w:rsid w:val="00695C54"/>
    <w:rsid w:val="006A3B3C"/>
    <w:rsid w:val="006A447F"/>
    <w:rsid w:val="006B1305"/>
    <w:rsid w:val="006C0C56"/>
    <w:rsid w:val="006C14A6"/>
    <w:rsid w:val="006C19CD"/>
    <w:rsid w:val="006C1A60"/>
    <w:rsid w:val="006C31C3"/>
    <w:rsid w:val="006C39AF"/>
    <w:rsid w:val="006C3B81"/>
    <w:rsid w:val="006C44F5"/>
    <w:rsid w:val="006C4764"/>
    <w:rsid w:val="006C47F9"/>
    <w:rsid w:val="006D1618"/>
    <w:rsid w:val="006D1A11"/>
    <w:rsid w:val="006D24F8"/>
    <w:rsid w:val="006D55A3"/>
    <w:rsid w:val="006D572F"/>
    <w:rsid w:val="006D5C2A"/>
    <w:rsid w:val="006E152C"/>
    <w:rsid w:val="006E191B"/>
    <w:rsid w:val="006E36C4"/>
    <w:rsid w:val="006E4995"/>
    <w:rsid w:val="006E4AD5"/>
    <w:rsid w:val="006E64A7"/>
    <w:rsid w:val="006E7748"/>
    <w:rsid w:val="006F0414"/>
    <w:rsid w:val="006F1470"/>
    <w:rsid w:val="006F1F9B"/>
    <w:rsid w:val="006F308D"/>
    <w:rsid w:val="006F7DF8"/>
    <w:rsid w:val="007002A6"/>
    <w:rsid w:val="00700E35"/>
    <w:rsid w:val="00701E3E"/>
    <w:rsid w:val="00703BAC"/>
    <w:rsid w:val="00705B97"/>
    <w:rsid w:val="00712339"/>
    <w:rsid w:val="007152F2"/>
    <w:rsid w:val="007158D0"/>
    <w:rsid w:val="007176AE"/>
    <w:rsid w:val="0072333D"/>
    <w:rsid w:val="00723E2F"/>
    <w:rsid w:val="0072641A"/>
    <w:rsid w:val="00726D6C"/>
    <w:rsid w:val="007271A6"/>
    <w:rsid w:val="007272AD"/>
    <w:rsid w:val="00731710"/>
    <w:rsid w:val="00731CDE"/>
    <w:rsid w:val="007324AD"/>
    <w:rsid w:val="00732540"/>
    <w:rsid w:val="00733555"/>
    <w:rsid w:val="0073462C"/>
    <w:rsid w:val="00736189"/>
    <w:rsid w:val="00741FFE"/>
    <w:rsid w:val="007429FF"/>
    <w:rsid w:val="00742DEC"/>
    <w:rsid w:val="0074443C"/>
    <w:rsid w:val="00745C51"/>
    <w:rsid w:val="00745C70"/>
    <w:rsid w:val="00746F95"/>
    <w:rsid w:val="007511CA"/>
    <w:rsid w:val="007516EE"/>
    <w:rsid w:val="00751AA1"/>
    <w:rsid w:val="007522DF"/>
    <w:rsid w:val="00754F2D"/>
    <w:rsid w:val="00755510"/>
    <w:rsid w:val="00756D6E"/>
    <w:rsid w:val="00762BA5"/>
    <w:rsid w:val="00764191"/>
    <w:rsid w:val="00764F7C"/>
    <w:rsid w:val="0076557A"/>
    <w:rsid w:val="00765683"/>
    <w:rsid w:val="007662EF"/>
    <w:rsid w:val="00766797"/>
    <w:rsid w:val="0076756E"/>
    <w:rsid w:val="00771250"/>
    <w:rsid w:val="00772FC5"/>
    <w:rsid w:val="00773642"/>
    <w:rsid w:val="007739AF"/>
    <w:rsid w:val="00776FB5"/>
    <w:rsid w:val="00777764"/>
    <w:rsid w:val="00782537"/>
    <w:rsid w:val="0078334C"/>
    <w:rsid w:val="007846BE"/>
    <w:rsid w:val="00790628"/>
    <w:rsid w:val="007910D5"/>
    <w:rsid w:val="007915B0"/>
    <w:rsid w:val="00793D91"/>
    <w:rsid w:val="00795402"/>
    <w:rsid w:val="00796595"/>
    <w:rsid w:val="007967F3"/>
    <w:rsid w:val="007A0320"/>
    <w:rsid w:val="007A1195"/>
    <w:rsid w:val="007A210A"/>
    <w:rsid w:val="007A342B"/>
    <w:rsid w:val="007A59A0"/>
    <w:rsid w:val="007B0F3D"/>
    <w:rsid w:val="007B7C21"/>
    <w:rsid w:val="007C0ECC"/>
    <w:rsid w:val="007C1037"/>
    <w:rsid w:val="007C18D9"/>
    <w:rsid w:val="007C20B9"/>
    <w:rsid w:val="007C2C15"/>
    <w:rsid w:val="007C4133"/>
    <w:rsid w:val="007C433D"/>
    <w:rsid w:val="007C7F2C"/>
    <w:rsid w:val="007D2D79"/>
    <w:rsid w:val="007D3E72"/>
    <w:rsid w:val="007D4AFE"/>
    <w:rsid w:val="007D4E8E"/>
    <w:rsid w:val="007D5B03"/>
    <w:rsid w:val="007D6029"/>
    <w:rsid w:val="007D7470"/>
    <w:rsid w:val="007E0320"/>
    <w:rsid w:val="007E3E14"/>
    <w:rsid w:val="007E40EA"/>
    <w:rsid w:val="007F0E39"/>
    <w:rsid w:val="007F15E2"/>
    <w:rsid w:val="007F196B"/>
    <w:rsid w:val="007F369D"/>
    <w:rsid w:val="007F7DB2"/>
    <w:rsid w:val="0080043B"/>
    <w:rsid w:val="00802617"/>
    <w:rsid w:val="008066BE"/>
    <w:rsid w:val="0080675F"/>
    <w:rsid w:val="00807B4B"/>
    <w:rsid w:val="00807C44"/>
    <w:rsid w:val="008134B8"/>
    <w:rsid w:val="00814AFB"/>
    <w:rsid w:val="00815E2C"/>
    <w:rsid w:val="00817773"/>
    <w:rsid w:val="00822068"/>
    <w:rsid w:val="00823627"/>
    <w:rsid w:val="008238BB"/>
    <w:rsid w:val="00830457"/>
    <w:rsid w:val="0083276C"/>
    <w:rsid w:val="00833842"/>
    <w:rsid w:val="00835E6D"/>
    <w:rsid w:val="00843743"/>
    <w:rsid w:val="0084565B"/>
    <w:rsid w:val="008458E6"/>
    <w:rsid w:val="0085112F"/>
    <w:rsid w:val="008522DB"/>
    <w:rsid w:val="00853242"/>
    <w:rsid w:val="00857BED"/>
    <w:rsid w:val="008628E6"/>
    <w:rsid w:val="0086575B"/>
    <w:rsid w:val="00866DA3"/>
    <w:rsid w:val="008750C6"/>
    <w:rsid w:val="00877A06"/>
    <w:rsid w:val="00877F6C"/>
    <w:rsid w:val="0088112B"/>
    <w:rsid w:val="00882803"/>
    <w:rsid w:val="008843C3"/>
    <w:rsid w:val="0088555D"/>
    <w:rsid w:val="00886DBA"/>
    <w:rsid w:val="008909B4"/>
    <w:rsid w:val="00893D9E"/>
    <w:rsid w:val="0089466C"/>
    <w:rsid w:val="00894A84"/>
    <w:rsid w:val="008955EA"/>
    <w:rsid w:val="00897F62"/>
    <w:rsid w:val="008A0882"/>
    <w:rsid w:val="008A2D22"/>
    <w:rsid w:val="008A37E7"/>
    <w:rsid w:val="008A4D43"/>
    <w:rsid w:val="008A529B"/>
    <w:rsid w:val="008A5C04"/>
    <w:rsid w:val="008A64AC"/>
    <w:rsid w:val="008A66B7"/>
    <w:rsid w:val="008B3C6A"/>
    <w:rsid w:val="008B7251"/>
    <w:rsid w:val="008B7A38"/>
    <w:rsid w:val="008C0F29"/>
    <w:rsid w:val="008C221D"/>
    <w:rsid w:val="008C3997"/>
    <w:rsid w:val="008C7B9A"/>
    <w:rsid w:val="008D3C14"/>
    <w:rsid w:val="008D6316"/>
    <w:rsid w:val="008E3AE2"/>
    <w:rsid w:val="008F56E2"/>
    <w:rsid w:val="00901469"/>
    <w:rsid w:val="009016D7"/>
    <w:rsid w:val="009038DC"/>
    <w:rsid w:val="00903E6B"/>
    <w:rsid w:val="00910826"/>
    <w:rsid w:val="0091153F"/>
    <w:rsid w:val="009115BD"/>
    <w:rsid w:val="00912A33"/>
    <w:rsid w:val="009137F4"/>
    <w:rsid w:val="009155FD"/>
    <w:rsid w:val="00915F08"/>
    <w:rsid w:val="00916EA5"/>
    <w:rsid w:val="00921072"/>
    <w:rsid w:val="00922CBD"/>
    <w:rsid w:val="00924250"/>
    <w:rsid w:val="00926293"/>
    <w:rsid w:val="00926BAF"/>
    <w:rsid w:val="00936E00"/>
    <w:rsid w:val="009410A6"/>
    <w:rsid w:val="00942813"/>
    <w:rsid w:val="00942E61"/>
    <w:rsid w:val="00943138"/>
    <w:rsid w:val="00945DE8"/>
    <w:rsid w:val="00946468"/>
    <w:rsid w:val="00952737"/>
    <w:rsid w:val="009537D8"/>
    <w:rsid w:val="0095615F"/>
    <w:rsid w:val="0095627F"/>
    <w:rsid w:val="009600F3"/>
    <w:rsid w:val="00961FE5"/>
    <w:rsid w:val="009642FD"/>
    <w:rsid w:val="009654A9"/>
    <w:rsid w:val="00966A20"/>
    <w:rsid w:val="00966E46"/>
    <w:rsid w:val="009712EC"/>
    <w:rsid w:val="0097219A"/>
    <w:rsid w:val="00974F91"/>
    <w:rsid w:val="00981A60"/>
    <w:rsid w:val="00982474"/>
    <w:rsid w:val="00984D83"/>
    <w:rsid w:val="0099077C"/>
    <w:rsid w:val="00991893"/>
    <w:rsid w:val="00992638"/>
    <w:rsid w:val="00992F2E"/>
    <w:rsid w:val="0099439C"/>
    <w:rsid w:val="009952CF"/>
    <w:rsid w:val="009964A8"/>
    <w:rsid w:val="009969F6"/>
    <w:rsid w:val="00997A61"/>
    <w:rsid w:val="009A0BFE"/>
    <w:rsid w:val="009A295D"/>
    <w:rsid w:val="009A3F46"/>
    <w:rsid w:val="009A4C19"/>
    <w:rsid w:val="009A670E"/>
    <w:rsid w:val="009A766A"/>
    <w:rsid w:val="009A7A28"/>
    <w:rsid w:val="009A7D44"/>
    <w:rsid w:val="009A7DFE"/>
    <w:rsid w:val="009B2A22"/>
    <w:rsid w:val="009B2DE7"/>
    <w:rsid w:val="009B353C"/>
    <w:rsid w:val="009B377C"/>
    <w:rsid w:val="009B42D7"/>
    <w:rsid w:val="009B69A7"/>
    <w:rsid w:val="009C0283"/>
    <w:rsid w:val="009C3BF0"/>
    <w:rsid w:val="009C4D4D"/>
    <w:rsid w:val="009C531A"/>
    <w:rsid w:val="009C6749"/>
    <w:rsid w:val="009C6A2D"/>
    <w:rsid w:val="009C6C3A"/>
    <w:rsid w:val="009D1ED9"/>
    <w:rsid w:val="009D21DD"/>
    <w:rsid w:val="009D2E8E"/>
    <w:rsid w:val="009D3E36"/>
    <w:rsid w:val="009D4F74"/>
    <w:rsid w:val="009D5F98"/>
    <w:rsid w:val="009E11C1"/>
    <w:rsid w:val="009E13BC"/>
    <w:rsid w:val="009E2FE3"/>
    <w:rsid w:val="009E321E"/>
    <w:rsid w:val="009E3902"/>
    <w:rsid w:val="009E641F"/>
    <w:rsid w:val="009E77F2"/>
    <w:rsid w:val="009F0312"/>
    <w:rsid w:val="009F4A0B"/>
    <w:rsid w:val="009F64D7"/>
    <w:rsid w:val="009F6A6F"/>
    <w:rsid w:val="00A004C7"/>
    <w:rsid w:val="00A0193A"/>
    <w:rsid w:val="00A03A0C"/>
    <w:rsid w:val="00A0458F"/>
    <w:rsid w:val="00A04D9C"/>
    <w:rsid w:val="00A073EC"/>
    <w:rsid w:val="00A110DE"/>
    <w:rsid w:val="00A149D2"/>
    <w:rsid w:val="00A1543F"/>
    <w:rsid w:val="00A154F5"/>
    <w:rsid w:val="00A207F5"/>
    <w:rsid w:val="00A22A21"/>
    <w:rsid w:val="00A23422"/>
    <w:rsid w:val="00A2417A"/>
    <w:rsid w:val="00A242AA"/>
    <w:rsid w:val="00A311F2"/>
    <w:rsid w:val="00A31BAC"/>
    <w:rsid w:val="00A33EAF"/>
    <w:rsid w:val="00A360B3"/>
    <w:rsid w:val="00A37606"/>
    <w:rsid w:val="00A42029"/>
    <w:rsid w:val="00A44652"/>
    <w:rsid w:val="00A45713"/>
    <w:rsid w:val="00A512FD"/>
    <w:rsid w:val="00A53458"/>
    <w:rsid w:val="00A54199"/>
    <w:rsid w:val="00A54E10"/>
    <w:rsid w:val="00A572BD"/>
    <w:rsid w:val="00A62740"/>
    <w:rsid w:val="00A6427D"/>
    <w:rsid w:val="00A66174"/>
    <w:rsid w:val="00A7425C"/>
    <w:rsid w:val="00A7522A"/>
    <w:rsid w:val="00A76177"/>
    <w:rsid w:val="00A77B41"/>
    <w:rsid w:val="00A80FBB"/>
    <w:rsid w:val="00A81EBD"/>
    <w:rsid w:val="00A81F2C"/>
    <w:rsid w:val="00A82070"/>
    <w:rsid w:val="00A83E1B"/>
    <w:rsid w:val="00A8470F"/>
    <w:rsid w:val="00A86A84"/>
    <w:rsid w:val="00A9121D"/>
    <w:rsid w:val="00A91848"/>
    <w:rsid w:val="00A92294"/>
    <w:rsid w:val="00A93569"/>
    <w:rsid w:val="00A9474C"/>
    <w:rsid w:val="00A968D8"/>
    <w:rsid w:val="00AA12E8"/>
    <w:rsid w:val="00AA269A"/>
    <w:rsid w:val="00AA2DA3"/>
    <w:rsid w:val="00AA6056"/>
    <w:rsid w:val="00AA772B"/>
    <w:rsid w:val="00AB0A9C"/>
    <w:rsid w:val="00AB1CAA"/>
    <w:rsid w:val="00AB4150"/>
    <w:rsid w:val="00AB578F"/>
    <w:rsid w:val="00AB77CC"/>
    <w:rsid w:val="00AC192C"/>
    <w:rsid w:val="00AC246C"/>
    <w:rsid w:val="00AC3A8F"/>
    <w:rsid w:val="00AC3EF5"/>
    <w:rsid w:val="00AC5BA1"/>
    <w:rsid w:val="00AD16BF"/>
    <w:rsid w:val="00AD3A6B"/>
    <w:rsid w:val="00AD3C0E"/>
    <w:rsid w:val="00AD5553"/>
    <w:rsid w:val="00AD55DA"/>
    <w:rsid w:val="00AD685C"/>
    <w:rsid w:val="00AE0832"/>
    <w:rsid w:val="00AE2935"/>
    <w:rsid w:val="00AE2DFF"/>
    <w:rsid w:val="00AE3113"/>
    <w:rsid w:val="00AE64F0"/>
    <w:rsid w:val="00AE7A4F"/>
    <w:rsid w:val="00AF0B3A"/>
    <w:rsid w:val="00AF349E"/>
    <w:rsid w:val="00AF3830"/>
    <w:rsid w:val="00AF5080"/>
    <w:rsid w:val="00AF6B80"/>
    <w:rsid w:val="00AF7835"/>
    <w:rsid w:val="00B0178F"/>
    <w:rsid w:val="00B02683"/>
    <w:rsid w:val="00B12F6A"/>
    <w:rsid w:val="00B1363D"/>
    <w:rsid w:val="00B141B9"/>
    <w:rsid w:val="00B229B7"/>
    <w:rsid w:val="00B23BD5"/>
    <w:rsid w:val="00B24B83"/>
    <w:rsid w:val="00B26CD3"/>
    <w:rsid w:val="00B304B7"/>
    <w:rsid w:val="00B304D7"/>
    <w:rsid w:val="00B34032"/>
    <w:rsid w:val="00B35316"/>
    <w:rsid w:val="00B4492F"/>
    <w:rsid w:val="00B46960"/>
    <w:rsid w:val="00B4793E"/>
    <w:rsid w:val="00B502A0"/>
    <w:rsid w:val="00B5070C"/>
    <w:rsid w:val="00B514AA"/>
    <w:rsid w:val="00B52254"/>
    <w:rsid w:val="00B53549"/>
    <w:rsid w:val="00B5452C"/>
    <w:rsid w:val="00B56A48"/>
    <w:rsid w:val="00B57013"/>
    <w:rsid w:val="00B62058"/>
    <w:rsid w:val="00B62C54"/>
    <w:rsid w:val="00B63EF1"/>
    <w:rsid w:val="00B63F85"/>
    <w:rsid w:val="00B729D2"/>
    <w:rsid w:val="00B74F7C"/>
    <w:rsid w:val="00B751FD"/>
    <w:rsid w:val="00B757D4"/>
    <w:rsid w:val="00B767C0"/>
    <w:rsid w:val="00B808C0"/>
    <w:rsid w:val="00B81BDE"/>
    <w:rsid w:val="00B82E96"/>
    <w:rsid w:val="00B83EAA"/>
    <w:rsid w:val="00B848E8"/>
    <w:rsid w:val="00B878A6"/>
    <w:rsid w:val="00B900B9"/>
    <w:rsid w:val="00B90591"/>
    <w:rsid w:val="00B90DC7"/>
    <w:rsid w:val="00B93C53"/>
    <w:rsid w:val="00B948A5"/>
    <w:rsid w:val="00BA1A4E"/>
    <w:rsid w:val="00BA311B"/>
    <w:rsid w:val="00BA35CE"/>
    <w:rsid w:val="00BA3C8A"/>
    <w:rsid w:val="00BA506E"/>
    <w:rsid w:val="00BA59C8"/>
    <w:rsid w:val="00BA62FC"/>
    <w:rsid w:val="00BA6465"/>
    <w:rsid w:val="00BA6BBA"/>
    <w:rsid w:val="00BA73BC"/>
    <w:rsid w:val="00BB0161"/>
    <w:rsid w:val="00BB12FE"/>
    <w:rsid w:val="00BB201F"/>
    <w:rsid w:val="00BB3E99"/>
    <w:rsid w:val="00BB5164"/>
    <w:rsid w:val="00BB538E"/>
    <w:rsid w:val="00BB764F"/>
    <w:rsid w:val="00BC1DA2"/>
    <w:rsid w:val="00BC21B3"/>
    <w:rsid w:val="00BC589D"/>
    <w:rsid w:val="00BC5E83"/>
    <w:rsid w:val="00BC7C00"/>
    <w:rsid w:val="00BD04D1"/>
    <w:rsid w:val="00BD1A9A"/>
    <w:rsid w:val="00BD1D04"/>
    <w:rsid w:val="00BD2759"/>
    <w:rsid w:val="00BD47EB"/>
    <w:rsid w:val="00BD5B37"/>
    <w:rsid w:val="00BD7CEC"/>
    <w:rsid w:val="00BE1CA7"/>
    <w:rsid w:val="00BE3025"/>
    <w:rsid w:val="00BE3045"/>
    <w:rsid w:val="00BE6405"/>
    <w:rsid w:val="00BE6E29"/>
    <w:rsid w:val="00BF07F6"/>
    <w:rsid w:val="00BF2DFE"/>
    <w:rsid w:val="00BF33AB"/>
    <w:rsid w:val="00BF486D"/>
    <w:rsid w:val="00BF6736"/>
    <w:rsid w:val="00BF6E92"/>
    <w:rsid w:val="00BF7DEB"/>
    <w:rsid w:val="00C0149E"/>
    <w:rsid w:val="00C0655E"/>
    <w:rsid w:val="00C0746D"/>
    <w:rsid w:val="00C1097E"/>
    <w:rsid w:val="00C10FA2"/>
    <w:rsid w:val="00C11B4F"/>
    <w:rsid w:val="00C12C3D"/>
    <w:rsid w:val="00C14596"/>
    <w:rsid w:val="00C14C4F"/>
    <w:rsid w:val="00C16D5F"/>
    <w:rsid w:val="00C178C1"/>
    <w:rsid w:val="00C17BFF"/>
    <w:rsid w:val="00C2014B"/>
    <w:rsid w:val="00C20448"/>
    <w:rsid w:val="00C24113"/>
    <w:rsid w:val="00C241E1"/>
    <w:rsid w:val="00C30B30"/>
    <w:rsid w:val="00C31E4C"/>
    <w:rsid w:val="00C3227D"/>
    <w:rsid w:val="00C346CC"/>
    <w:rsid w:val="00C442F0"/>
    <w:rsid w:val="00C45331"/>
    <w:rsid w:val="00C5208E"/>
    <w:rsid w:val="00C5312E"/>
    <w:rsid w:val="00C53AA1"/>
    <w:rsid w:val="00C54AAA"/>
    <w:rsid w:val="00C56366"/>
    <w:rsid w:val="00C56BA9"/>
    <w:rsid w:val="00C57EA8"/>
    <w:rsid w:val="00C602C2"/>
    <w:rsid w:val="00C639A0"/>
    <w:rsid w:val="00C64D54"/>
    <w:rsid w:val="00C66043"/>
    <w:rsid w:val="00C6645F"/>
    <w:rsid w:val="00C74042"/>
    <w:rsid w:val="00C7427E"/>
    <w:rsid w:val="00C81AD2"/>
    <w:rsid w:val="00C81EFF"/>
    <w:rsid w:val="00C858AF"/>
    <w:rsid w:val="00C86998"/>
    <w:rsid w:val="00C94315"/>
    <w:rsid w:val="00C94A77"/>
    <w:rsid w:val="00C95154"/>
    <w:rsid w:val="00C95926"/>
    <w:rsid w:val="00C97C44"/>
    <w:rsid w:val="00CA13C6"/>
    <w:rsid w:val="00CA1E52"/>
    <w:rsid w:val="00CA24BE"/>
    <w:rsid w:val="00CA4F7F"/>
    <w:rsid w:val="00CA55FE"/>
    <w:rsid w:val="00CA69F4"/>
    <w:rsid w:val="00CA6FE7"/>
    <w:rsid w:val="00CB2D16"/>
    <w:rsid w:val="00CB409D"/>
    <w:rsid w:val="00CB5890"/>
    <w:rsid w:val="00CB768F"/>
    <w:rsid w:val="00CB795E"/>
    <w:rsid w:val="00CC06EB"/>
    <w:rsid w:val="00CC2A5F"/>
    <w:rsid w:val="00CC30A0"/>
    <w:rsid w:val="00CC71AB"/>
    <w:rsid w:val="00CC78DE"/>
    <w:rsid w:val="00CD071D"/>
    <w:rsid w:val="00CD16AB"/>
    <w:rsid w:val="00CD2AE5"/>
    <w:rsid w:val="00CD5615"/>
    <w:rsid w:val="00CD7024"/>
    <w:rsid w:val="00CE1570"/>
    <w:rsid w:val="00CE3C50"/>
    <w:rsid w:val="00CE46A7"/>
    <w:rsid w:val="00CE65CA"/>
    <w:rsid w:val="00CF62A5"/>
    <w:rsid w:val="00D006EF"/>
    <w:rsid w:val="00D057A1"/>
    <w:rsid w:val="00D061BA"/>
    <w:rsid w:val="00D10829"/>
    <w:rsid w:val="00D130A2"/>
    <w:rsid w:val="00D13677"/>
    <w:rsid w:val="00D13E5A"/>
    <w:rsid w:val="00D1444D"/>
    <w:rsid w:val="00D154D8"/>
    <w:rsid w:val="00D15D7D"/>
    <w:rsid w:val="00D16C81"/>
    <w:rsid w:val="00D207FB"/>
    <w:rsid w:val="00D21A55"/>
    <w:rsid w:val="00D2278B"/>
    <w:rsid w:val="00D2285F"/>
    <w:rsid w:val="00D23D9F"/>
    <w:rsid w:val="00D24184"/>
    <w:rsid w:val="00D30CED"/>
    <w:rsid w:val="00D351AE"/>
    <w:rsid w:val="00D35437"/>
    <w:rsid w:val="00D35F61"/>
    <w:rsid w:val="00D3692F"/>
    <w:rsid w:val="00D40EAC"/>
    <w:rsid w:val="00D44479"/>
    <w:rsid w:val="00D44582"/>
    <w:rsid w:val="00D44C44"/>
    <w:rsid w:val="00D463DD"/>
    <w:rsid w:val="00D46631"/>
    <w:rsid w:val="00D46813"/>
    <w:rsid w:val="00D50B19"/>
    <w:rsid w:val="00D53DDF"/>
    <w:rsid w:val="00D56B9B"/>
    <w:rsid w:val="00D56EB4"/>
    <w:rsid w:val="00D609AC"/>
    <w:rsid w:val="00D614C6"/>
    <w:rsid w:val="00D616DD"/>
    <w:rsid w:val="00D61847"/>
    <w:rsid w:val="00D620D7"/>
    <w:rsid w:val="00D70637"/>
    <w:rsid w:val="00D70F59"/>
    <w:rsid w:val="00D719DA"/>
    <w:rsid w:val="00D71A58"/>
    <w:rsid w:val="00D73C65"/>
    <w:rsid w:val="00D75B7D"/>
    <w:rsid w:val="00D765E0"/>
    <w:rsid w:val="00D76FA6"/>
    <w:rsid w:val="00D775C5"/>
    <w:rsid w:val="00D77FBE"/>
    <w:rsid w:val="00D8193C"/>
    <w:rsid w:val="00D82CFD"/>
    <w:rsid w:val="00D85075"/>
    <w:rsid w:val="00D85992"/>
    <w:rsid w:val="00D864F3"/>
    <w:rsid w:val="00D868A7"/>
    <w:rsid w:val="00D90553"/>
    <w:rsid w:val="00D9172E"/>
    <w:rsid w:val="00D95BF6"/>
    <w:rsid w:val="00D95FDA"/>
    <w:rsid w:val="00D9710B"/>
    <w:rsid w:val="00D971C3"/>
    <w:rsid w:val="00DA1584"/>
    <w:rsid w:val="00DA3C29"/>
    <w:rsid w:val="00DA5363"/>
    <w:rsid w:val="00DB45DE"/>
    <w:rsid w:val="00DB61D5"/>
    <w:rsid w:val="00DC13B7"/>
    <w:rsid w:val="00DC2FCE"/>
    <w:rsid w:val="00DC387D"/>
    <w:rsid w:val="00DC66F2"/>
    <w:rsid w:val="00DC679B"/>
    <w:rsid w:val="00DC6A19"/>
    <w:rsid w:val="00DC71B0"/>
    <w:rsid w:val="00DD0FF3"/>
    <w:rsid w:val="00DD1988"/>
    <w:rsid w:val="00DD1A2D"/>
    <w:rsid w:val="00DD4104"/>
    <w:rsid w:val="00DD4A21"/>
    <w:rsid w:val="00DD7694"/>
    <w:rsid w:val="00DE0472"/>
    <w:rsid w:val="00DE053D"/>
    <w:rsid w:val="00DE1EC2"/>
    <w:rsid w:val="00DE31E6"/>
    <w:rsid w:val="00DE359B"/>
    <w:rsid w:val="00DE40E4"/>
    <w:rsid w:val="00DE61BE"/>
    <w:rsid w:val="00DF0B9A"/>
    <w:rsid w:val="00DF5ED6"/>
    <w:rsid w:val="00DF7017"/>
    <w:rsid w:val="00DF7310"/>
    <w:rsid w:val="00DF7986"/>
    <w:rsid w:val="00DF7A7C"/>
    <w:rsid w:val="00E019D3"/>
    <w:rsid w:val="00E038E5"/>
    <w:rsid w:val="00E06C51"/>
    <w:rsid w:val="00E11504"/>
    <w:rsid w:val="00E13B1F"/>
    <w:rsid w:val="00E1410C"/>
    <w:rsid w:val="00E152E7"/>
    <w:rsid w:val="00E17611"/>
    <w:rsid w:val="00E249DA"/>
    <w:rsid w:val="00E25911"/>
    <w:rsid w:val="00E25FA7"/>
    <w:rsid w:val="00E26427"/>
    <w:rsid w:val="00E3435C"/>
    <w:rsid w:val="00E34694"/>
    <w:rsid w:val="00E35846"/>
    <w:rsid w:val="00E369C3"/>
    <w:rsid w:val="00E40C12"/>
    <w:rsid w:val="00E423A1"/>
    <w:rsid w:val="00E427E4"/>
    <w:rsid w:val="00E4305B"/>
    <w:rsid w:val="00E43B21"/>
    <w:rsid w:val="00E43C55"/>
    <w:rsid w:val="00E50161"/>
    <w:rsid w:val="00E503FC"/>
    <w:rsid w:val="00E52D43"/>
    <w:rsid w:val="00E52E5B"/>
    <w:rsid w:val="00E53916"/>
    <w:rsid w:val="00E54E61"/>
    <w:rsid w:val="00E554DF"/>
    <w:rsid w:val="00E56EC0"/>
    <w:rsid w:val="00E612CB"/>
    <w:rsid w:val="00E616DE"/>
    <w:rsid w:val="00E63A36"/>
    <w:rsid w:val="00E64DB3"/>
    <w:rsid w:val="00E65AE1"/>
    <w:rsid w:val="00E66493"/>
    <w:rsid w:val="00E709E5"/>
    <w:rsid w:val="00E72E3B"/>
    <w:rsid w:val="00E72EA9"/>
    <w:rsid w:val="00E75506"/>
    <w:rsid w:val="00E75616"/>
    <w:rsid w:val="00E7596D"/>
    <w:rsid w:val="00E770AE"/>
    <w:rsid w:val="00E82508"/>
    <w:rsid w:val="00E82C70"/>
    <w:rsid w:val="00E8635B"/>
    <w:rsid w:val="00E91A50"/>
    <w:rsid w:val="00E91EC6"/>
    <w:rsid w:val="00E92C66"/>
    <w:rsid w:val="00E9483C"/>
    <w:rsid w:val="00E97202"/>
    <w:rsid w:val="00E9744B"/>
    <w:rsid w:val="00E97666"/>
    <w:rsid w:val="00E97AF1"/>
    <w:rsid w:val="00EA0C95"/>
    <w:rsid w:val="00EA1C83"/>
    <w:rsid w:val="00EA4325"/>
    <w:rsid w:val="00EA48CB"/>
    <w:rsid w:val="00EA7F0F"/>
    <w:rsid w:val="00EB2848"/>
    <w:rsid w:val="00EB3FA9"/>
    <w:rsid w:val="00EB57F6"/>
    <w:rsid w:val="00EB77D2"/>
    <w:rsid w:val="00EC052B"/>
    <w:rsid w:val="00EC1008"/>
    <w:rsid w:val="00EC121B"/>
    <w:rsid w:val="00EC2C49"/>
    <w:rsid w:val="00EC358B"/>
    <w:rsid w:val="00EC5164"/>
    <w:rsid w:val="00EC5AB5"/>
    <w:rsid w:val="00ED2891"/>
    <w:rsid w:val="00ED29FD"/>
    <w:rsid w:val="00ED5704"/>
    <w:rsid w:val="00ED7C3C"/>
    <w:rsid w:val="00EE05B9"/>
    <w:rsid w:val="00EE182C"/>
    <w:rsid w:val="00EE2BA7"/>
    <w:rsid w:val="00EE415F"/>
    <w:rsid w:val="00EE779D"/>
    <w:rsid w:val="00EF05F8"/>
    <w:rsid w:val="00EF4FA1"/>
    <w:rsid w:val="00EF5D1D"/>
    <w:rsid w:val="00F02E86"/>
    <w:rsid w:val="00F1022D"/>
    <w:rsid w:val="00F10B9D"/>
    <w:rsid w:val="00F13BE2"/>
    <w:rsid w:val="00F16353"/>
    <w:rsid w:val="00F16A49"/>
    <w:rsid w:val="00F20718"/>
    <w:rsid w:val="00F20D64"/>
    <w:rsid w:val="00F2295C"/>
    <w:rsid w:val="00F31D11"/>
    <w:rsid w:val="00F32A7C"/>
    <w:rsid w:val="00F336C2"/>
    <w:rsid w:val="00F33EF9"/>
    <w:rsid w:val="00F352EB"/>
    <w:rsid w:val="00F352EE"/>
    <w:rsid w:val="00F3772C"/>
    <w:rsid w:val="00F40C95"/>
    <w:rsid w:val="00F40D86"/>
    <w:rsid w:val="00F438CB"/>
    <w:rsid w:val="00F4491A"/>
    <w:rsid w:val="00F47836"/>
    <w:rsid w:val="00F51248"/>
    <w:rsid w:val="00F5134E"/>
    <w:rsid w:val="00F51827"/>
    <w:rsid w:val="00F51999"/>
    <w:rsid w:val="00F53B50"/>
    <w:rsid w:val="00F5639A"/>
    <w:rsid w:val="00F64BE8"/>
    <w:rsid w:val="00F6588C"/>
    <w:rsid w:val="00F65A99"/>
    <w:rsid w:val="00F66957"/>
    <w:rsid w:val="00F702F2"/>
    <w:rsid w:val="00F75FE6"/>
    <w:rsid w:val="00F77084"/>
    <w:rsid w:val="00F80394"/>
    <w:rsid w:val="00F81AFF"/>
    <w:rsid w:val="00F82036"/>
    <w:rsid w:val="00F838C2"/>
    <w:rsid w:val="00F85629"/>
    <w:rsid w:val="00F870DB"/>
    <w:rsid w:val="00F8736A"/>
    <w:rsid w:val="00F92486"/>
    <w:rsid w:val="00F96E1B"/>
    <w:rsid w:val="00F97B3F"/>
    <w:rsid w:val="00F97F67"/>
    <w:rsid w:val="00FA1D8D"/>
    <w:rsid w:val="00FA209D"/>
    <w:rsid w:val="00FA5364"/>
    <w:rsid w:val="00FA6136"/>
    <w:rsid w:val="00FA6A80"/>
    <w:rsid w:val="00FA79CF"/>
    <w:rsid w:val="00FB02AA"/>
    <w:rsid w:val="00FB1AB5"/>
    <w:rsid w:val="00FB28EE"/>
    <w:rsid w:val="00FB2E83"/>
    <w:rsid w:val="00FB325E"/>
    <w:rsid w:val="00FB3B42"/>
    <w:rsid w:val="00FB7955"/>
    <w:rsid w:val="00FC0D5E"/>
    <w:rsid w:val="00FC240C"/>
    <w:rsid w:val="00FC5007"/>
    <w:rsid w:val="00FC6B1C"/>
    <w:rsid w:val="00FC79C3"/>
    <w:rsid w:val="00FC7AA0"/>
    <w:rsid w:val="00FD01D2"/>
    <w:rsid w:val="00FD1C0C"/>
    <w:rsid w:val="00FD4336"/>
    <w:rsid w:val="00FD5410"/>
    <w:rsid w:val="00FD5E8C"/>
    <w:rsid w:val="00FE1A55"/>
    <w:rsid w:val="00FE1F88"/>
    <w:rsid w:val="00FE28E5"/>
    <w:rsid w:val="00FE4B21"/>
    <w:rsid w:val="00FE58F4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DD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03B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3B5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003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F2C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C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2C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C3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35"/>
    <w:rPr>
      <w:rFonts w:ascii="Tahoma" w:hAnsi="Tahoma" w:cs="Tahoma"/>
      <w:sz w:val="16"/>
      <w:szCs w:val="16"/>
      <w:lang w:eastAsia="en-US"/>
    </w:rPr>
  </w:style>
  <w:style w:type="character" w:customStyle="1" w:styleId="EE-paragrChar">
    <w:name w:val="EE-paragr Char"/>
    <w:basedOn w:val="DefaultParagraphFont"/>
    <w:link w:val="EE-paragr"/>
    <w:locked/>
    <w:rsid w:val="00A33EAF"/>
    <w:rPr>
      <w:rFonts w:ascii="Times New Roman" w:hAnsi="Times New Roman"/>
      <w:sz w:val="28"/>
      <w:szCs w:val="28"/>
      <w:lang w:eastAsia="en-US"/>
    </w:rPr>
  </w:style>
  <w:style w:type="paragraph" w:customStyle="1" w:styleId="EE-paragr">
    <w:name w:val="EE-paragr"/>
    <w:basedOn w:val="Normal"/>
    <w:link w:val="EE-paragrChar"/>
    <w:autoRedefine/>
    <w:rsid w:val="00A33EAF"/>
    <w:pPr>
      <w:tabs>
        <w:tab w:val="left" w:pos="72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naisf">
    <w:name w:val="naisf"/>
    <w:basedOn w:val="Normal"/>
    <w:rsid w:val="002D6FA9"/>
    <w:pPr>
      <w:spacing w:before="100" w:after="100" w:line="240" w:lineRule="auto"/>
      <w:jc w:val="both"/>
    </w:pPr>
    <w:rPr>
      <w:rFonts w:ascii="Times New Roman" w:eastAsia="Arial Unicode MS" w:hAnsi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0E360B"/>
    <w:rPr>
      <w:color w:val="AA1317"/>
      <w:u w:val="single"/>
    </w:rPr>
  </w:style>
  <w:style w:type="paragraph" w:customStyle="1" w:styleId="Default">
    <w:name w:val="Default"/>
    <w:rsid w:val="007C1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D46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8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13"/>
    <w:rPr>
      <w:b/>
      <w:bCs/>
    </w:rPr>
  </w:style>
  <w:style w:type="paragraph" w:styleId="NoSpacing">
    <w:name w:val="No Spacing"/>
    <w:uiPriority w:val="1"/>
    <w:qFormat/>
    <w:rsid w:val="00EC5164"/>
    <w:rPr>
      <w:sz w:val="22"/>
      <w:szCs w:val="22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145F1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0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8FF"/>
    <w:pPr>
      <w:ind w:left="720"/>
      <w:contextualSpacing/>
    </w:pPr>
  </w:style>
  <w:style w:type="paragraph" w:customStyle="1" w:styleId="tvhtml">
    <w:name w:val="tv_html"/>
    <w:basedOn w:val="Normal"/>
    <w:rsid w:val="009C6C3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oteikumuapakpunkti">
    <w:name w:val="Noteikumu apakšpunkti"/>
    <w:basedOn w:val="Normal"/>
    <w:uiPriority w:val="99"/>
    <w:rsid w:val="004839B1"/>
    <w:pPr>
      <w:numPr>
        <w:ilvl w:val="1"/>
        <w:numId w:val="6"/>
      </w:numPr>
      <w:tabs>
        <w:tab w:val="clear" w:pos="680"/>
        <w:tab w:val="num" w:pos="360"/>
      </w:tabs>
      <w:spacing w:after="120" w:line="240" w:lineRule="auto"/>
      <w:jc w:val="both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Noteikumuapakpunkti2">
    <w:name w:val="Noteikumu apakšpunkti_2"/>
    <w:basedOn w:val="Noteikumuapakpunkti"/>
    <w:uiPriority w:val="99"/>
    <w:rsid w:val="004839B1"/>
    <w:pPr>
      <w:numPr>
        <w:ilvl w:val="2"/>
      </w:numPr>
      <w:tabs>
        <w:tab w:val="clear" w:pos="851"/>
        <w:tab w:val="num" w:pos="360"/>
      </w:tabs>
    </w:pPr>
  </w:style>
  <w:style w:type="paragraph" w:customStyle="1" w:styleId="Noteikumuapakpunkt3">
    <w:name w:val="Noteikumu apakšpunkt_3"/>
    <w:basedOn w:val="Noteikumuapakpunkti2"/>
    <w:uiPriority w:val="99"/>
    <w:rsid w:val="004839B1"/>
    <w:pPr>
      <w:numPr>
        <w:ilvl w:val="3"/>
      </w:numPr>
      <w:tabs>
        <w:tab w:val="clear" w:pos="1134"/>
        <w:tab w:val="num" w:pos="360"/>
      </w:tabs>
    </w:pPr>
  </w:style>
  <w:style w:type="paragraph" w:customStyle="1" w:styleId="Noteikumutekstam">
    <w:name w:val="Noteikumu tekstam"/>
    <w:basedOn w:val="Normal"/>
    <w:link w:val="NoteikumutekstamRakstz"/>
    <w:autoRedefine/>
    <w:rsid w:val="004839B1"/>
    <w:pPr>
      <w:spacing w:after="0" w:line="240" w:lineRule="auto"/>
      <w:ind w:left="165" w:right="71"/>
      <w:jc w:val="both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NoteikumutekstamRakstz">
    <w:name w:val="Noteikumu tekstam Rakstz."/>
    <w:basedOn w:val="DefaultParagraphFont"/>
    <w:link w:val="Noteikumutekstam"/>
    <w:locked/>
    <w:rsid w:val="004839B1"/>
    <w:rPr>
      <w:rFonts w:ascii="Times New Roman" w:eastAsia="Times New Roman" w:hAnsi="Times New Roman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E6D"/>
  </w:style>
  <w:style w:type="character" w:customStyle="1" w:styleId="DateChar">
    <w:name w:val="Date Char"/>
    <w:basedOn w:val="DefaultParagraphFont"/>
    <w:link w:val="Date"/>
    <w:uiPriority w:val="99"/>
    <w:semiHidden/>
    <w:rsid w:val="00835E6D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C3A8F"/>
    <w:rPr>
      <w:b/>
      <w:bCs/>
    </w:rPr>
  </w:style>
  <w:style w:type="paragraph" w:customStyle="1" w:styleId="EE-paragr-12">
    <w:name w:val="EE-paragr-12"/>
    <w:basedOn w:val="Normal"/>
    <w:link w:val="EE-paragr-12Char"/>
    <w:uiPriority w:val="99"/>
    <w:rsid w:val="00AE31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EE-paragr-12Char">
    <w:name w:val="EE-paragr-12 Char"/>
    <w:link w:val="EE-paragr-12"/>
    <w:uiPriority w:val="99"/>
    <w:locked/>
    <w:rsid w:val="00AE3113"/>
    <w:rPr>
      <w:rFonts w:ascii="Times New Roman" w:eastAsia="Times New Roman" w:hAnsi="Times New Roman"/>
      <w:sz w:val="24"/>
      <w:szCs w:val="24"/>
    </w:rPr>
  </w:style>
  <w:style w:type="paragraph" w:customStyle="1" w:styleId="naisc">
    <w:name w:val="naisc"/>
    <w:basedOn w:val="Normal"/>
    <w:rsid w:val="006C47F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C16D5F"/>
    <w:pPr>
      <w:numPr>
        <w:ilvl w:val="1"/>
        <w:numId w:val="18"/>
      </w:numPr>
      <w:tabs>
        <w:tab w:val="clear" w:pos="709"/>
        <w:tab w:val="num" w:pos="569"/>
        <w:tab w:val="left" w:pos="993"/>
        <w:tab w:val="left" w:pos="1080"/>
        <w:tab w:val="left" w:pos="1134"/>
        <w:tab w:val="left" w:pos="1200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C16D5F"/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615F"/>
    <w:rPr>
      <w:b/>
      <w:bCs/>
      <w:i w:val="0"/>
      <w:iCs w:val="0"/>
    </w:rPr>
  </w:style>
  <w:style w:type="character" w:customStyle="1" w:styleId="st">
    <w:name w:val="st"/>
    <w:basedOn w:val="DefaultParagraphFont"/>
    <w:rsid w:val="0095615F"/>
  </w:style>
  <w:style w:type="paragraph" w:styleId="FootnoteText">
    <w:name w:val="footnote text"/>
    <w:aliases w:val="Footnote,Fußnote"/>
    <w:basedOn w:val="Normal"/>
    <w:link w:val="FootnoteTextChar1"/>
    <w:uiPriority w:val="99"/>
    <w:rsid w:val="00E038E5"/>
    <w:pPr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8E5"/>
    <w:rPr>
      <w:lang w:eastAsia="en-US"/>
    </w:rPr>
  </w:style>
  <w:style w:type="character" w:customStyle="1" w:styleId="FootnoteTextChar1">
    <w:name w:val="Footnote Text Char1"/>
    <w:aliases w:val="Footnote Char,Fußnote Char"/>
    <w:basedOn w:val="DefaultParagraphFont"/>
    <w:link w:val="FootnoteText"/>
    <w:uiPriority w:val="99"/>
    <w:locked/>
    <w:rsid w:val="00E038E5"/>
    <w:rPr>
      <w:rFonts w:ascii="Times New Roman" w:hAnsi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E038E5"/>
    <w:rPr>
      <w:rFonts w:cs="Times New Roman"/>
      <w:iCs/>
      <w:vertAlign w:val="superscript"/>
      <w:lang w:val="en-US" w:eastAsia="en-US" w:bidi="ar-SA"/>
    </w:rPr>
  </w:style>
  <w:style w:type="paragraph" w:customStyle="1" w:styleId="tv2131">
    <w:name w:val="tv2131"/>
    <w:basedOn w:val="Normal"/>
    <w:rsid w:val="00EC358B"/>
    <w:pPr>
      <w:spacing w:before="240" w:after="0" w:line="360" w:lineRule="auto"/>
      <w:ind w:firstLine="250"/>
      <w:jc w:val="both"/>
    </w:pPr>
    <w:rPr>
      <w:rFonts w:ascii="Verdana" w:eastAsia="Times New Roman" w:hAnsi="Verdana"/>
      <w:sz w:val="15"/>
      <w:szCs w:val="15"/>
      <w:lang w:eastAsia="zh-CN"/>
    </w:rPr>
  </w:style>
  <w:style w:type="character" w:customStyle="1" w:styleId="t35">
    <w:name w:val="t35"/>
    <w:basedOn w:val="DefaultParagraphFont"/>
    <w:rsid w:val="00EC358B"/>
  </w:style>
  <w:style w:type="character" w:customStyle="1" w:styleId="fwn1">
    <w:name w:val="fwn1"/>
    <w:basedOn w:val="DefaultParagraphFont"/>
    <w:rsid w:val="00EC358B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8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3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39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1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08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8DAA-DA36-43FE-A208-BDDBB885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610</Words>
  <Characters>4655</Characters>
  <Application>Microsoft Office Word</Application>
  <DocSecurity>0</DocSecurity>
  <Lines>202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projekta „Grozījumi darbības programmas „Cilvēkresursi un nodarbinātība” papildinājumā” sākotnējās ietekmes novērtējuma ziņojums (anotācija)</vt:lpstr>
    </vt:vector>
  </TitlesOfParts>
  <Company>IZM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projekta „Grozījums darbības programmas „Cilvēkresursi un nodarbinātība” papildinājumā” sākotnējās ietekmes novērtējuma ziņojums (anotācija)</dc:title>
  <dc:subject>Anotācija</dc:subject>
  <dc:creator>Kristīne Grundmane</dc:creator>
  <dc:description>kristine.grundmane@izm.gov.lv, 67047943</dc:description>
  <cp:lastModifiedBy>kgrundmane</cp:lastModifiedBy>
  <cp:revision>449</cp:revision>
  <cp:lastPrinted>2013-11-12T13:09:00Z</cp:lastPrinted>
  <dcterms:created xsi:type="dcterms:W3CDTF">2012-07-10T11:31:00Z</dcterms:created>
  <dcterms:modified xsi:type="dcterms:W3CDTF">2014-02-07T12:12:00Z</dcterms:modified>
  <cp:category>IZM</cp:category>
</cp:coreProperties>
</file>