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C2" w:rsidRPr="0006057D" w:rsidRDefault="007563C2" w:rsidP="007563C2">
      <w:pPr>
        <w:spacing w:after="0"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 xml:space="preserve">Ministru kabineta noteikumu projekta </w:t>
      </w:r>
      <w:bookmarkStart w:id="0" w:name="OLE_LINK3"/>
      <w:bookmarkStart w:id="1" w:name="OLE_LINK4"/>
      <w:bookmarkStart w:id="2" w:name="OLE_LINK5"/>
      <w:bookmarkStart w:id="3" w:name="OLE_LINK6"/>
      <w:bookmarkStart w:id="4" w:name="OLE_LINK7"/>
      <w:bookmarkStart w:id="5" w:name="OLE_LINK8"/>
      <w:bookmarkStart w:id="6" w:name="OLE_LINK9"/>
      <w:r w:rsidR="00E530E4" w:rsidRPr="00E530E4">
        <w:rPr>
          <w:rFonts w:ascii="Times New Roman" w:eastAsia="Times New Roman" w:hAnsi="Times New Roman"/>
          <w:b/>
          <w:sz w:val="28"/>
          <w:szCs w:val="28"/>
          <w:lang w:eastAsia="lv-LV"/>
        </w:rPr>
        <w:t>"Grozījum</w:t>
      </w:r>
      <w:r w:rsidR="004268D3">
        <w:rPr>
          <w:rFonts w:ascii="Times New Roman" w:eastAsia="Times New Roman" w:hAnsi="Times New Roman"/>
          <w:b/>
          <w:sz w:val="28"/>
          <w:szCs w:val="28"/>
          <w:lang w:eastAsia="lv-LV"/>
        </w:rPr>
        <w:t>i</w:t>
      </w:r>
      <w:r w:rsidR="00E530E4" w:rsidRPr="00E530E4">
        <w:rPr>
          <w:rFonts w:ascii="Times New Roman" w:eastAsia="Times New Roman" w:hAnsi="Times New Roman"/>
          <w:b/>
          <w:sz w:val="28"/>
          <w:szCs w:val="28"/>
          <w:lang w:eastAsia="lv-LV"/>
        </w:rPr>
        <w:t xml:space="preserve"> Ministru kabineta 2014.gada 25.novembra noteikumos Nr.729 "Noteikumi par darbības programmas "Uzņēmējdarbība un inovācijas" papildinājuma 2.1.1.3.3.apakšaktivitāti "Zinātnisko institūciju institucionālās kapacitātes attīstība"</w:t>
      </w:r>
      <w:bookmarkEnd w:id="0"/>
      <w:bookmarkEnd w:id="1"/>
      <w:bookmarkEnd w:id="2"/>
      <w:r w:rsidR="00E530E4" w:rsidRPr="00E530E4">
        <w:rPr>
          <w:rFonts w:ascii="Times New Roman" w:eastAsia="Times New Roman" w:hAnsi="Times New Roman"/>
          <w:b/>
          <w:sz w:val="28"/>
          <w:szCs w:val="28"/>
          <w:lang w:eastAsia="lv-LV"/>
        </w:rPr>
        <w:t>"</w:t>
      </w:r>
      <w:bookmarkEnd w:id="3"/>
      <w:bookmarkEnd w:id="4"/>
      <w:bookmarkEnd w:id="5"/>
      <w:bookmarkEnd w:id="6"/>
      <w:r w:rsidR="00E530E4" w:rsidRPr="00E530E4">
        <w:rPr>
          <w:rFonts w:ascii="Times New Roman" w:eastAsia="Times New Roman" w:hAnsi="Times New Roman"/>
          <w:b/>
          <w:sz w:val="28"/>
          <w:szCs w:val="28"/>
          <w:lang w:eastAsia="lv-LV"/>
        </w:rPr>
        <w:t>"</w:t>
      </w:r>
      <w:r w:rsidRPr="0006057D">
        <w:rPr>
          <w:rFonts w:ascii="Times New Roman" w:eastAsia="Times New Roman" w:hAnsi="Times New Roman"/>
          <w:b/>
          <w:sz w:val="28"/>
          <w:szCs w:val="28"/>
          <w:lang w:eastAsia="lv-LV"/>
        </w:rPr>
        <w:t xml:space="preserve"> sākotnējās ietekmes novērtējuma ziņojums (anotācija)</w:t>
      </w:r>
    </w:p>
    <w:p w:rsidR="007563C2" w:rsidRPr="0006057D" w:rsidRDefault="007563C2" w:rsidP="007563C2">
      <w:pPr>
        <w:spacing w:after="0" w:line="240" w:lineRule="auto"/>
        <w:jc w:val="center"/>
        <w:rPr>
          <w:rFonts w:ascii="Times New Roman" w:hAnsi="Times New Roman"/>
          <w:b/>
          <w:sz w:val="28"/>
          <w:szCs w:val="28"/>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tblPr>
      <w:tblGrid>
        <w:gridCol w:w="2703"/>
        <w:gridCol w:w="6653"/>
      </w:tblGrid>
      <w:tr w:rsidR="007563C2" w:rsidRPr="0006057D" w:rsidTr="00F71B7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563C2" w:rsidRPr="0006057D" w:rsidRDefault="007563C2" w:rsidP="00F71B7A">
            <w:pPr>
              <w:spacing w:after="0"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I.Tiesību akta projekta izstrādes nepieciešamība</w:t>
            </w:r>
          </w:p>
        </w:tc>
      </w:tr>
      <w:tr w:rsidR="007563C2" w:rsidRPr="00CB4576" w:rsidTr="00F71B7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 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6057D" w:rsidRPr="00CB4576" w:rsidRDefault="00112547" w:rsidP="0006057D">
            <w:pPr>
              <w:spacing w:after="0" w:line="240" w:lineRule="auto"/>
              <w:jc w:val="both"/>
              <w:rPr>
                <w:rFonts w:ascii="Times New Roman" w:hAnsi="Times New Roman"/>
                <w:sz w:val="28"/>
                <w:szCs w:val="28"/>
              </w:rPr>
            </w:pPr>
            <w:bookmarkStart w:id="7" w:name="OLE_LINK1"/>
            <w:bookmarkStart w:id="8" w:name="OLE_LINK2"/>
            <w:r>
              <w:rPr>
                <w:rFonts w:ascii="Times New Roman" w:hAnsi="Times New Roman"/>
                <w:sz w:val="28"/>
                <w:szCs w:val="28"/>
              </w:rPr>
              <w:t xml:space="preserve">           </w:t>
            </w:r>
            <w:r w:rsidR="0006057D" w:rsidRPr="00CB4576">
              <w:rPr>
                <w:rFonts w:ascii="Times New Roman" w:hAnsi="Times New Roman"/>
                <w:sz w:val="28"/>
                <w:szCs w:val="28"/>
              </w:rPr>
              <w:t>Ministru kabineta noteikumu projekts "</w:t>
            </w:r>
            <w:r w:rsidR="00E530E4" w:rsidRPr="00E530E4">
              <w:rPr>
                <w:rFonts w:ascii="Times New Roman" w:hAnsi="Times New Roman"/>
                <w:sz w:val="28"/>
                <w:szCs w:val="28"/>
              </w:rPr>
              <w:t>Grozījum</w:t>
            </w:r>
            <w:r w:rsidR="00E04383">
              <w:rPr>
                <w:rFonts w:ascii="Times New Roman" w:hAnsi="Times New Roman"/>
                <w:sz w:val="28"/>
                <w:szCs w:val="28"/>
              </w:rPr>
              <w:t>i</w:t>
            </w:r>
            <w:r w:rsidR="00E530E4" w:rsidRPr="00E530E4">
              <w:rPr>
                <w:rFonts w:ascii="Times New Roman" w:hAnsi="Times New Roman"/>
                <w:sz w:val="28"/>
                <w:szCs w:val="28"/>
              </w:rPr>
              <w:t xml:space="preserve"> Ministru kabineta 2014.gada 25.novembra noteikumos Nr.729 "Noteikumi par darbības programmas "Uzņēmējdarbība un inovācijas" papildinājuma 2.1.1.3.3.apakšaktivitāti "Zinātnisko institūciju institucionālās kapacitātes attīstība""</w:t>
            </w:r>
            <w:r w:rsidR="0006057D" w:rsidRPr="00CB4576">
              <w:rPr>
                <w:rFonts w:ascii="Times New Roman" w:hAnsi="Times New Roman"/>
                <w:sz w:val="28"/>
                <w:szCs w:val="28"/>
              </w:rPr>
              <w:t>"</w:t>
            </w:r>
            <w:bookmarkEnd w:id="7"/>
            <w:bookmarkEnd w:id="8"/>
            <w:r w:rsidR="0006057D" w:rsidRPr="00CB4576">
              <w:rPr>
                <w:rFonts w:ascii="Times New Roman" w:hAnsi="Times New Roman"/>
                <w:sz w:val="28"/>
                <w:szCs w:val="28"/>
              </w:rPr>
              <w:t xml:space="preserve"> (turpmāk– noteikumu projekts) sagatavots saskaņā ar:</w:t>
            </w:r>
          </w:p>
          <w:p w:rsidR="0006057D" w:rsidRPr="00CB4576" w:rsidRDefault="0006057D" w:rsidP="0006057D">
            <w:pPr>
              <w:spacing w:after="0" w:line="240" w:lineRule="auto"/>
              <w:jc w:val="both"/>
              <w:rPr>
                <w:rFonts w:ascii="Times New Roman" w:hAnsi="Times New Roman"/>
                <w:sz w:val="28"/>
                <w:szCs w:val="28"/>
              </w:rPr>
            </w:pPr>
            <w:r w:rsidRPr="00CB4576">
              <w:rPr>
                <w:rFonts w:ascii="Times New Roman" w:hAnsi="Times New Roman"/>
                <w:sz w:val="28"/>
                <w:szCs w:val="28"/>
              </w:rPr>
              <w:t>1) Eiropas Savienības struktūrfondu un Kohēzijas fonda vadības likuma 18.panta 10.punktu;</w:t>
            </w:r>
          </w:p>
          <w:p w:rsidR="007563C2" w:rsidRPr="00CB4576" w:rsidRDefault="0006057D" w:rsidP="00E530E4">
            <w:pPr>
              <w:spacing w:after="0" w:line="240" w:lineRule="auto"/>
              <w:jc w:val="both"/>
              <w:rPr>
                <w:rFonts w:ascii="Times New Roman" w:hAnsi="Times New Roman"/>
                <w:sz w:val="28"/>
                <w:szCs w:val="28"/>
              </w:rPr>
            </w:pPr>
            <w:r w:rsidRPr="00CB4576">
              <w:rPr>
                <w:rFonts w:ascii="Times New Roman" w:hAnsi="Times New Roman"/>
                <w:sz w:val="28"/>
                <w:szCs w:val="28"/>
              </w:rPr>
              <w:t xml:space="preserve">2) Ministru kabineta 2014.gada </w:t>
            </w:r>
            <w:r w:rsidR="00E530E4">
              <w:rPr>
                <w:rFonts w:ascii="Times New Roman" w:hAnsi="Times New Roman"/>
                <w:sz w:val="28"/>
                <w:szCs w:val="28"/>
              </w:rPr>
              <w:t>25</w:t>
            </w:r>
            <w:r w:rsidRPr="00CB4576">
              <w:rPr>
                <w:rFonts w:ascii="Times New Roman" w:hAnsi="Times New Roman"/>
                <w:sz w:val="28"/>
                <w:szCs w:val="28"/>
              </w:rPr>
              <w:t>.</w:t>
            </w:r>
            <w:r w:rsidR="00E530E4">
              <w:rPr>
                <w:rFonts w:ascii="Times New Roman" w:hAnsi="Times New Roman"/>
                <w:sz w:val="28"/>
                <w:szCs w:val="28"/>
              </w:rPr>
              <w:t>novembra</w:t>
            </w:r>
            <w:r w:rsidRPr="00CB4576">
              <w:rPr>
                <w:rFonts w:ascii="Times New Roman" w:hAnsi="Times New Roman"/>
                <w:sz w:val="28"/>
                <w:szCs w:val="28"/>
              </w:rPr>
              <w:t xml:space="preserve"> sēdes </w:t>
            </w:r>
            <w:proofErr w:type="spellStart"/>
            <w:r w:rsidRPr="00CB4576">
              <w:rPr>
                <w:rFonts w:ascii="Times New Roman" w:hAnsi="Times New Roman"/>
                <w:sz w:val="28"/>
                <w:szCs w:val="28"/>
              </w:rPr>
              <w:t>protokollēmuma</w:t>
            </w:r>
            <w:proofErr w:type="spellEnd"/>
            <w:r w:rsidRPr="00CB4576">
              <w:rPr>
                <w:rFonts w:ascii="Times New Roman" w:hAnsi="Times New Roman"/>
                <w:sz w:val="28"/>
                <w:szCs w:val="28"/>
              </w:rPr>
              <w:t xml:space="preserve"> (protokols Nr.</w:t>
            </w:r>
            <w:r w:rsidR="00E530E4">
              <w:rPr>
                <w:rFonts w:ascii="Times New Roman" w:hAnsi="Times New Roman"/>
                <w:sz w:val="28"/>
                <w:szCs w:val="28"/>
              </w:rPr>
              <w:t>65</w:t>
            </w:r>
            <w:r w:rsidRPr="00CB4576">
              <w:rPr>
                <w:rFonts w:ascii="Times New Roman" w:hAnsi="Times New Roman"/>
                <w:sz w:val="28"/>
                <w:szCs w:val="28"/>
              </w:rPr>
              <w:t xml:space="preserve"> </w:t>
            </w:r>
            <w:r w:rsidR="00E530E4">
              <w:rPr>
                <w:rFonts w:ascii="Times New Roman" w:hAnsi="Times New Roman"/>
                <w:sz w:val="28"/>
                <w:szCs w:val="28"/>
              </w:rPr>
              <w:t>81</w:t>
            </w:r>
            <w:r w:rsidRPr="00CB4576">
              <w:rPr>
                <w:rFonts w:ascii="Times New Roman" w:hAnsi="Times New Roman"/>
                <w:sz w:val="28"/>
                <w:szCs w:val="28"/>
              </w:rPr>
              <w:t xml:space="preserve">.§) </w:t>
            </w:r>
            <w:r w:rsidR="00E530E4">
              <w:rPr>
                <w:rFonts w:ascii="Times New Roman" w:hAnsi="Times New Roman"/>
                <w:sz w:val="28"/>
                <w:szCs w:val="28"/>
              </w:rPr>
              <w:t>4</w:t>
            </w:r>
            <w:r w:rsidRPr="00CB4576">
              <w:rPr>
                <w:rFonts w:ascii="Times New Roman" w:hAnsi="Times New Roman"/>
                <w:sz w:val="28"/>
                <w:szCs w:val="28"/>
              </w:rPr>
              <w:t>.punktu.</w:t>
            </w:r>
          </w:p>
        </w:tc>
      </w:tr>
      <w:tr w:rsidR="007563C2" w:rsidRPr="0006057D" w:rsidTr="00F71B7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2. Pašreizējā situācija un problēmas, kuru risināšanai tiesību akta projekts izstrādāts, tiesiskā regulējuma mērķis un būtība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12547" w:rsidRPr="00DD7F55" w:rsidRDefault="009E5157" w:rsidP="00270659">
            <w:pPr>
              <w:spacing w:after="0" w:line="240" w:lineRule="auto"/>
              <w:jc w:val="both"/>
              <w:rPr>
                <w:rFonts w:ascii="Times New Roman" w:hAnsi="Times New Roman"/>
                <w:sz w:val="28"/>
                <w:szCs w:val="28"/>
              </w:rPr>
            </w:pPr>
            <w:r w:rsidRPr="00DD7F55">
              <w:rPr>
                <w:rFonts w:ascii="Times New Roman" w:hAnsi="Times New Roman"/>
                <w:sz w:val="28"/>
                <w:szCs w:val="28"/>
              </w:rPr>
              <w:t xml:space="preserve">          2014.gada 25.novembrī ir izdoti Ministru kabineta  noteikumi Nr.729 “Noteikumi par darbības programmas ”Uzņēmējdarbība un inovācijas” papildinājuma 2.1.1.3.3.apakšaktivitāti “Zinātnisko institūciju institucionālās kapacitātes attīstība””</w:t>
            </w:r>
            <w:r w:rsidRPr="00DD7F55" w:rsidDel="009E5157">
              <w:rPr>
                <w:rFonts w:ascii="Times New Roman" w:hAnsi="Times New Roman"/>
                <w:sz w:val="28"/>
                <w:szCs w:val="28"/>
              </w:rPr>
              <w:t xml:space="preserve"> </w:t>
            </w:r>
            <w:r w:rsidR="00112547" w:rsidRPr="00DD7F55">
              <w:rPr>
                <w:rFonts w:ascii="Times New Roman" w:hAnsi="Times New Roman"/>
                <w:sz w:val="28"/>
                <w:szCs w:val="28"/>
              </w:rPr>
              <w:t>(turpmāk– noteikumi Nr. 729).</w:t>
            </w:r>
          </w:p>
          <w:p w:rsidR="001C427B" w:rsidRPr="00DD7F55" w:rsidRDefault="001C427B" w:rsidP="00270659">
            <w:pPr>
              <w:spacing w:after="0" w:line="240" w:lineRule="auto"/>
              <w:jc w:val="both"/>
              <w:rPr>
                <w:rFonts w:ascii="Times New Roman" w:hAnsi="Times New Roman"/>
                <w:sz w:val="28"/>
                <w:szCs w:val="28"/>
              </w:rPr>
            </w:pPr>
            <w:r w:rsidRPr="00DD7F55">
              <w:rPr>
                <w:rFonts w:ascii="Times New Roman" w:hAnsi="Times New Roman"/>
                <w:sz w:val="28"/>
                <w:szCs w:val="28"/>
              </w:rPr>
              <w:t xml:space="preserve">          Noteikumu Nr.729 9.punkts nosaka, ka 2.1.1.3.3.apakšaktivitātes "Zinātnisko institūciju institucionālās kapacitātes attīstība" (turpmāk– 2.1.1.3.3.apakšaktivitāte) ietvaros īstenotos projektus līdzfinansē no </w:t>
            </w:r>
            <w:r w:rsidR="00AE2C73" w:rsidRPr="00DD7F55">
              <w:rPr>
                <w:rFonts w:ascii="Times New Roman" w:hAnsi="Times New Roman"/>
                <w:sz w:val="28"/>
                <w:szCs w:val="28"/>
              </w:rPr>
              <w:t xml:space="preserve">Eiropas Reģionālās attīstības fonda (turpmāk </w:t>
            </w:r>
            <w:r w:rsidR="009E5157" w:rsidRPr="00DD7F55">
              <w:rPr>
                <w:rFonts w:ascii="Times New Roman" w:hAnsi="Times New Roman"/>
                <w:sz w:val="28"/>
                <w:szCs w:val="28"/>
              </w:rPr>
              <w:t>–</w:t>
            </w:r>
            <w:r w:rsidR="00AE2C73" w:rsidRPr="00DD7F55">
              <w:rPr>
                <w:rFonts w:ascii="Times New Roman" w:hAnsi="Times New Roman"/>
                <w:sz w:val="28"/>
                <w:szCs w:val="28"/>
              </w:rPr>
              <w:t xml:space="preserve"> ERAF)</w:t>
            </w:r>
            <w:r w:rsidRPr="00DD7F55">
              <w:rPr>
                <w:rFonts w:ascii="Times New Roman" w:hAnsi="Times New Roman"/>
                <w:sz w:val="28"/>
                <w:szCs w:val="28"/>
              </w:rPr>
              <w:t xml:space="preserve"> līdzekļiem. Kopējais 2.1.1.3.3.apakšaktivitātes ietvaros pieejamais publiskais finansējums ir ERAF līdzfinansējums 9 911 645 </w:t>
            </w:r>
            <w:proofErr w:type="spellStart"/>
            <w:r w:rsidRPr="00DD7F55">
              <w:rPr>
                <w:rFonts w:ascii="Times New Roman" w:hAnsi="Times New Roman"/>
                <w:i/>
                <w:sz w:val="28"/>
                <w:szCs w:val="28"/>
              </w:rPr>
              <w:t>euro</w:t>
            </w:r>
            <w:proofErr w:type="spellEnd"/>
            <w:r w:rsidRPr="00DD7F55">
              <w:rPr>
                <w:rFonts w:ascii="Times New Roman" w:hAnsi="Times New Roman"/>
                <w:sz w:val="28"/>
                <w:szCs w:val="28"/>
              </w:rPr>
              <w:t xml:space="preserve"> apmērā, ko veido zinātniskās izcilības attīstības atbalsta finansējums 2 500 000 </w:t>
            </w:r>
            <w:proofErr w:type="spellStart"/>
            <w:r w:rsidRPr="00DD7F55">
              <w:rPr>
                <w:rFonts w:ascii="Times New Roman" w:hAnsi="Times New Roman"/>
                <w:i/>
                <w:sz w:val="28"/>
                <w:szCs w:val="28"/>
              </w:rPr>
              <w:t>euro</w:t>
            </w:r>
            <w:proofErr w:type="spellEnd"/>
            <w:r w:rsidRPr="00DD7F55">
              <w:rPr>
                <w:rFonts w:ascii="Times New Roman" w:hAnsi="Times New Roman"/>
                <w:i/>
                <w:sz w:val="28"/>
                <w:szCs w:val="28"/>
              </w:rPr>
              <w:t xml:space="preserve"> </w:t>
            </w:r>
            <w:r w:rsidRPr="00DD7F55">
              <w:rPr>
                <w:rFonts w:ascii="Times New Roman" w:hAnsi="Times New Roman"/>
                <w:sz w:val="28"/>
                <w:szCs w:val="28"/>
              </w:rPr>
              <w:t xml:space="preserve">apmērā un zinātnisko institūciju konsolidācijas atbalsta finansējums 7 411 645 </w:t>
            </w:r>
            <w:proofErr w:type="spellStart"/>
            <w:r w:rsidRPr="00DD7F55">
              <w:rPr>
                <w:rFonts w:ascii="Times New Roman" w:hAnsi="Times New Roman"/>
                <w:i/>
                <w:sz w:val="28"/>
                <w:szCs w:val="28"/>
              </w:rPr>
              <w:t>euro</w:t>
            </w:r>
            <w:proofErr w:type="spellEnd"/>
            <w:r w:rsidRPr="00DD7F55">
              <w:rPr>
                <w:rFonts w:ascii="Times New Roman" w:hAnsi="Times New Roman"/>
                <w:sz w:val="28"/>
                <w:szCs w:val="28"/>
              </w:rPr>
              <w:t xml:space="preserve"> apmērā.</w:t>
            </w:r>
          </w:p>
          <w:p w:rsidR="00112547" w:rsidRPr="00DD7F55" w:rsidRDefault="001C427B" w:rsidP="00112547">
            <w:pPr>
              <w:pStyle w:val="ListParagraph"/>
              <w:spacing w:after="0" w:line="240" w:lineRule="auto"/>
              <w:ind w:left="0" w:firstLine="728"/>
              <w:jc w:val="both"/>
              <w:rPr>
                <w:rFonts w:ascii="Times New Roman" w:hAnsi="Times New Roman"/>
                <w:sz w:val="28"/>
                <w:szCs w:val="28"/>
              </w:rPr>
            </w:pPr>
            <w:r w:rsidRPr="00DD7F55">
              <w:rPr>
                <w:rFonts w:ascii="Times New Roman" w:hAnsi="Times New Roman"/>
                <w:sz w:val="28"/>
                <w:szCs w:val="28"/>
              </w:rPr>
              <w:t>A</w:t>
            </w:r>
            <w:r w:rsidR="00112547" w:rsidRPr="00DD7F55">
              <w:rPr>
                <w:rFonts w:ascii="Times New Roman" w:hAnsi="Times New Roman"/>
                <w:sz w:val="28"/>
                <w:szCs w:val="28"/>
              </w:rPr>
              <w:t xml:space="preserve">r </w:t>
            </w:r>
            <w:r w:rsidR="009E5157" w:rsidRPr="00DD7F55">
              <w:rPr>
                <w:rFonts w:ascii="Times New Roman" w:hAnsi="Times New Roman"/>
                <w:sz w:val="28"/>
                <w:szCs w:val="28"/>
              </w:rPr>
              <w:t xml:space="preserve">Ministru kabineta 2014.gada 25.novembra sēdes </w:t>
            </w:r>
            <w:proofErr w:type="spellStart"/>
            <w:r w:rsidR="009E5157" w:rsidRPr="00DD7F55">
              <w:rPr>
                <w:rFonts w:ascii="Times New Roman" w:hAnsi="Times New Roman"/>
                <w:sz w:val="28"/>
                <w:szCs w:val="28"/>
              </w:rPr>
              <w:t>protokollēmuma</w:t>
            </w:r>
            <w:proofErr w:type="spellEnd"/>
            <w:r w:rsidR="009E5157" w:rsidRPr="00DD7F55">
              <w:rPr>
                <w:rFonts w:ascii="Times New Roman" w:hAnsi="Times New Roman"/>
                <w:sz w:val="28"/>
                <w:szCs w:val="28"/>
              </w:rPr>
              <w:t xml:space="preserve"> (prot. Nr.65 81.§) 4.punktu tika noteikts: “Pieņemt zināšanai, ka Darbības programmas “Uzņēmējdarbība un inovācijas” Izglītības un zinātnes ministrijas </w:t>
            </w:r>
            <w:proofErr w:type="spellStart"/>
            <w:r w:rsidR="009E5157" w:rsidRPr="00DD7F55">
              <w:rPr>
                <w:rFonts w:ascii="Times New Roman" w:hAnsi="Times New Roman"/>
                <w:sz w:val="28"/>
                <w:szCs w:val="28"/>
              </w:rPr>
              <w:t>pārziņā</w:t>
            </w:r>
            <w:proofErr w:type="spellEnd"/>
            <w:r w:rsidR="009E5157" w:rsidRPr="00DD7F55">
              <w:rPr>
                <w:rFonts w:ascii="Times New Roman" w:hAnsi="Times New Roman"/>
                <w:sz w:val="28"/>
                <w:szCs w:val="28"/>
              </w:rPr>
              <w:t xml:space="preserve"> esošajās aktivitātēs ir vēl pieejams </w:t>
            </w:r>
            <w:r w:rsidR="009E5157" w:rsidRPr="00DD7F55">
              <w:rPr>
                <w:rFonts w:ascii="Times New Roman" w:hAnsi="Times New Roman"/>
                <w:sz w:val="28"/>
                <w:szCs w:val="28"/>
              </w:rPr>
              <w:lastRenderedPageBreak/>
              <w:t>ERAF finansējums 1 099 758,07 EUR apmērā, kuru Izglītības un zinātnes ministrija rosina novirzīt ar zinātnisko institūciju izcilības attīstību saistīto darbību finansēšanai 2.1.1.3.3.apakšaktivitātes projektu ietvaros. Par papildu finansējuma piešķiršanu lemt pēc 2014.gada 12.decembra, kad būs zināms izdevumu apjoms, kas iesniegts Valsts kasē, lai nodrošinātu Eiropas Komisijā noteikto minimāli deklarējamo izdevumu apjomu 2014.gadā darbības programmā “Uzņēmējdarbība un inovācijas”. Saskaņā ar Padomes regulas Nr.1083/2006 93.pantu Eiropas Komisija var piemērot automātisko saistību atcelšanu jebkurai darbības programmas summas daļai, ja saskaņā ar noteikto grafiku konkrētajā kalendārajā gadā netiek iesniegti avansa vai starpposma maksājumi noteiktā apjomā.”</w:t>
            </w:r>
          </w:p>
          <w:p w:rsidR="00642681" w:rsidRPr="00DD7F55" w:rsidRDefault="00642681" w:rsidP="00112547">
            <w:pPr>
              <w:pStyle w:val="ListParagraph"/>
              <w:spacing w:after="0" w:line="240" w:lineRule="auto"/>
              <w:ind w:left="0" w:firstLine="728"/>
              <w:jc w:val="both"/>
              <w:rPr>
                <w:rFonts w:ascii="Times New Roman" w:hAnsi="Times New Roman"/>
                <w:sz w:val="28"/>
                <w:szCs w:val="28"/>
              </w:rPr>
            </w:pPr>
            <w:r w:rsidRPr="00DD7F55">
              <w:rPr>
                <w:rFonts w:ascii="Times New Roman" w:hAnsi="Times New Roman"/>
                <w:sz w:val="28"/>
                <w:szCs w:val="28"/>
              </w:rPr>
              <w:t>Vienlaikus ar Ministru prezidentes 2014.gada 11.decembra rezolūciju Nr.05/TA-2759/15315, 2014-MK.PROT-65#81 izglītības un zinātnes ministrei un finanšu ministram tika uzdots: „Lūdzu iepazīties un ņemt vērā Latvijas Organiskās sintēzes institūta 2014.gada 2.decembra vēstulē Nr.1.1.-14/630 minēto un izpildot Ministru kabineta 2014.gada 25.novembra sēdes protokola Nr.65 81.§ 4.punktā doto uzdevumu, lūdzu nodrošināt, ka papildus rastais finansējums tiek novirzīts augsti novērtēto zinātnisko institūciju izcilības stiprināšanas pasākumiem, nepieļaujot finansējuma novirzīšanu citiem mērķiem.”</w:t>
            </w:r>
          </w:p>
          <w:p w:rsidR="00642681" w:rsidRPr="00DD7F55" w:rsidRDefault="00642681" w:rsidP="00642681">
            <w:pPr>
              <w:pStyle w:val="ListParagraph"/>
              <w:spacing w:after="0" w:line="240" w:lineRule="auto"/>
              <w:ind w:left="0" w:firstLine="728"/>
              <w:jc w:val="both"/>
              <w:rPr>
                <w:rFonts w:ascii="Times New Roman" w:hAnsi="Times New Roman"/>
                <w:sz w:val="28"/>
                <w:szCs w:val="28"/>
              </w:rPr>
            </w:pPr>
            <w:r w:rsidRPr="00DD7F55">
              <w:rPr>
                <w:rFonts w:ascii="Times New Roman" w:hAnsi="Times New Roman"/>
                <w:sz w:val="28"/>
                <w:szCs w:val="28"/>
              </w:rPr>
              <w:t xml:space="preserve">Koalīcijas partneru darba grupas par Eiropas Savienības struktūrfondu un Kohēzijas fonda jautājumiem sēdē 2015.gada 7.janvārī atbalstīta papildu ERAF finansējuma piešķiršana 2.1.1.3.3.apakšaktivitātes "Zinātnisko institūciju institucionālās kapacitātes attīstība" (turpmāk– 2.1.1.3.3.apakšaktivitāte) projektu īstenošanai 1 957 788 </w:t>
            </w:r>
            <w:proofErr w:type="spellStart"/>
            <w:r w:rsidRPr="00DD7F55">
              <w:rPr>
                <w:rFonts w:ascii="Times New Roman" w:hAnsi="Times New Roman"/>
                <w:i/>
                <w:sz w:val="28"/>
                <w:szCs w:val="28"/>
              </w:rPr>
              <w:t>euro</w:t>
            </w:r>
            <w:proofErr w:type="spellEnd"/>
            <w:r w:rsidRPr="00DD7F55">
              <w:rPr>
                <w:rFonts w:ascii="Times New Roman" w:hAnsi="Times New Roman"/>
                <w:sz w:val="28"/>
                <w:szCs w:val="28"/>
              </w:rPr>
              <w:t xml:space="preserve"> apmērā, ko veido:</w:t>
            </w:r>
          </w:p>
          <w:p w:rsidR="00642681" w:rsidRPr="00DD7F55" w:rsidRDefault="00642681" w:rsidP="00642681">
            <w:pPr>
              <w:pStyle w:val="ListParagraph"/>
              <w:numPr>
                <w:ilvl w:val="0"/>
                <w:numId w:val="6"/>
              </w:numPr>
              <w:autoSpaceDE w:val="0"/>
              <w:autoSpaceDN w:val="0"/>
              <w:adjustRightInd w:val="0"/>
              <w:spacing w:after="0" w:line="240" w:lineRule="auto"/>
              <w:jc w:val="both"/>
              <w:rPr>
                <w:rFonts w:ascii="Times New Roman" w:hAnsi="Times New Roman"/>
                <w:sz w:val="28"/>
                <w:szCs w:val="28"/>
              </w:rPr>
            </w:pPr>
            <w:r w:rsidRPr="00DD7F55">
              <w:rPr>
                <w:rFonts w:ascii="Times New Roman" w:hAnsi="Times New Roman"/>
                <w:sz w:val="28"/>
                <w:szCs w:val="28"/>
              </w:rPr>
              <w:t xml:space="preserve">2.1.1.1.aktivitātes "Atbalsts zinātnei un pētniecībai" trešās kārtas ERAF finansējuma atlikums 1 099 758 </w:t>
            </w:r>
            <w:proofErr w:type="spellStart"/>
            <w:r w:rsidRPr="00DD7F55">
              <w:rPr>
                <w:rFonts w:ascii="Times New Roman" w:hAnsi="Times New Roman"/>
                <w:i/>
                <w:sz w:val="28"/>
                <w:szCs w:val="28"/>
              </w:rPr>
              <w:t>euro</w:t>
            </w:r>
            <w:proofErr w:type="spellEnd"/>
            <w:r w:rsidRPr="00DD7F55">
              <w:rPr>
                <w:rFonts w:ascii="Times New Roman" w:hAnsi="Times New Roman"/>
                <w:sz w:val="28"/>
                <w:szCs w:val="28"/>
              </w:rPr>
              <w:t>;</w:t>
            </w:r>
          </w:p>
          <w:p w:rsidR="00642681" w:rsidRPr="00DD7F55" w:rsidRDefault="00642681" w:rsidP="00642681">
            <w:pPr>
              <w:pStyle w:val="ListParagraph"/>
              <w:numPr>
                <w:ilvl w:val="0"/>
                <w:numId w:val="6"/>
              </w:numPr>
              <w:autoSpaceDE w:val="0"/>
              <w:autoSpaceDN w:val="0"/>
              <w:adjustRightInd w:val="0"/>
              <w:spacing w:after="0" w:line="240" w:lineRule="auto"/>
              <w:jc w:val="both"/>
              <w:rPr>
                <w:rFonts w:ascii="Times New Roman" w:hAnsi="Times New Roman"/>
                <w:sz w:val="28"/>
                <w:szCs w:val="28"/>
              </w:rPr>
            </w:pPr>
            <w:r w:rsidRPr="00DD7F55">
              <w:rPr>
                <w:rFonts w:ascii="Times New Roman" w:hAnsi="Times New Roman"/>
                <w:sz w:val="28"/>
                <w:szCs w:val="28"/>
              </w:rPr>
              <w:t>2.1.1.2.aktivitātes otrās kārtas ERAF finansējuma atlikums 858 030</w:t>
            </w:r>
            <w:r w:rsidRPr="00DD7F55">
              <w:rPr>
                <w:rFonts w:ascii="Times New Roman" w:hAnsi="Times New Roman"/>
                <w:i/>
                <w:sz w:val="28"/>
                <w:szCs w:val="28"/>
              </w:rPr>
              <w:t xml:space="preserve"> </w:t>
            </w:r>
            <w:proofErr w:type="spellStart"/>
            <w:r w:rsidRPr="00DD7F55">
              <w:rPr>
                <w:rFonts w:ascii="Times New Roman" w:hAnsi="Times New Roman"/>
                <w:i/>
                <w:sz w:val="28"/>
                <w:szCs w:val="28"/>
              </w:rPr>
              <w:t>euro</w:t>
            </w:r>
            <w:proofErr w:type="spellEnd"/>
            <w:r w:rsidRPr="00DD7F55">
              <w:rPr>
                <w:rFonts w:ascii="Times New Roman" w:hAnsi="Times New Roman"/>
                <w:i/>
                <w:sz w:val="28"/>
                <w:szCs w:val="28"/>
              </w:rPr>
              <w:t>.</w:t>
            </w:r>
          </w:p>
          <w:p w:rsidR="004F7865" w:rsidRPr="00DD7F55" w:rsidRDefault="00112547" w:rsidP="00AE2C73">
            <w:pPr>
              <w:pStyle w:val="ListParagraph"/>
              <w:spacing w:after="0" w:line="240" w:lineRule="auto"/>
              <w:ind w:left="0" w:firstLine="728"/>
              <w:jc w:val="both"/>
              <w:rPr>
                <w:rFonts w:ascii="Times New Roman" w:hAnsi="Times New Roman"/>
                <w:sz w:val="28"/>
                <w:szCs w:val="28"/>
              </w:rPr>
            </w:pPr>
            <w:r w:rsidRPr="00DD7F55">
              <w:rPr>
                <w:rFonts w:ascii="Times New Roman" w:hAnsi="Times New Roman"/>
                <w:sz w:val="28"/>
                <w:szCs w:val="28"/>
              </w:rPr>
              <w:t xml:space="preserve">Ievērojot iepriekš minēto un, lai nodrošinātu 2.1.1.pasākuma “Zinātne, pētniecība un attīstība” ietvaros pieejamā finansējuma izlietojumu pilnā apmērā, Izglītības un zinātnes ministrija </w:t>
            </w:r>
            <w:r w:rsidR="001C427B" w:rsidRPr="00DD7F55">
              <w:rPr>
                <w:rFonts w:ascii="Times New Roman" w:hAnsi="Times New Roman"/>
                <w:sz w:val="28"/>
                <w:szCs w:val="28"/>
              </w:rPr>
              <w:t xml:space="preserve">ir </w:t>
            </w:r>
            <w:r w:rsidRPr="00DD7F55">
              <w:rPr>
                <w:rFonts w:ascii="Times New Roman" w:hAnsi="Times New Roman"/>
                <w:sz w:val="28"/>
                <w:szCs w:val="28"/>
              </w:rPr>
              <w:t>ierosin</w:t>
            </w:r>
            <w:r w:rsidR="001C427B" w:rsidRPr="00DD7F55">
              <w:rPr>
                <w:rFonts w:ascii="Times New Roman" w:hAnsi="Times New Roman"/>
                <w:sz w:val="28"/>
                <w:szCs w:val="28"/>
              </w:rPr>
              <w:t>ājusi</w:t>
            </w:r>
            <w:r w:rsidRPr="00DD7F55">
              <w:rPr>
                <w:rFonts w:ascii="Times New Roman" w:hAnsi="Times New Roman"/>
                <w:sz w:val="28"/>
                <w:szCs w:val="28"/>
              </w:rPr>
              <w:t xml:space="preserve"> </w:t>
            </w:r>
            <w:r w:rsidR="001C427B" w:rsidRPr="00DD7F55">
              <w:rPr>
                <w:rFonts w:ascii="Times New Roman" w:hAnsi="Times New Roman"/>
                <w:sz w:val="28"/>
                <w:szCs w:val="28"/>
              </w:rPr>
              <w:t xml:space="preserve">veikt grozījumus </w:t>
            </w:r>
            <w:r w:rsidR="001C427B" w:rsidRPr="00DD7F55">
              <w:rPr>
                <w:rFonts w:ascii="Times New Roman" w:hAnsi="Times New Roman"/>
                <w:sz w:val="28"/>
                <w:szCs w:val="28"/>
              </w:rPr>
              <w:lastRenderedPageBreak/>
              <w:t xml:space="preserve">darbības programmas „Uzņēmējdarbība un inovācijas” papildinājumā (turpmāk – 2.DPP) – proti, </w:t>
            </w:r>
            <w:r w:rsidRPr="00DD7F55">
              <w:rPr>
                <w:rFonts w:ascii="Times New Roman" w:hAnsi="Times New Roman"/>
                <w:sz w:val="28"/>
                <w:szCs w:val="28"/>
              </w:rPr>
              <w:t xml:space="preserve">līdz </w:t>
            </w:r>
            <w:r w:rsidR="00642681" w:rsidRPr="00DD7F55">
              <w:rPr>
                <w:rFonts w:ascii="Times New Roman" w:hAnsi="Times New Roman"/>
                <w:sz w:val="28"/>
                <w:szCs w:val="28"/>
              </w:rPr>
              <w:t>2015</w:t>
            </w:r>
            <w:r w:rsidRPr="00DD7F55">
              <w:rPr>
                <w:rFonts w:ascii="Times New Roman" w:hAnsi="Times New Roman"/>
                <w:sz w:val="28"/>
                <w:szCs w:val="28"/>
              </w:rPr>
              <w:t xml:space="preserve">.gada </w:t>
            </w:r>
            <w:r w:rsidR="00642681" w:rsidRPr="00DD7F55">
              <w:rPr>
                <w:rFonts w:ascii="Times New Roman" w:hAnsi="Times New Roman"/>
                <w:sz w:val="28"/>
                <w:szCs w:val="28"/>
              </w:rPr>
              <w:t>7</w:t>
            </w:r>
            <w:r w:rsidR="00AE2C73" w:rsidRPr="00DD7F55">
              <w:rPr>
                <w:rFonts w:ascii="Times New Roman" w:hAnsi="Times New Roman"/>
                <w:sz w:val="28"/>
                <w:szCs w:val="28"/>
              </w:rPr>
              <w:t>.</w:t>
            </w:r>
            <w:r w:rsidR="00642681" w:rsidRPr="00DD7F55">
              <w:rPr>
                <w:rFonts w:ascii="Times New Roman" w:hAnsi="Times New Roman"/>
                <w:sz w:val="28"/>
                <w:szCs w:val="28"/>
              </w:rPr>
              <w:t>janvā</w:t>
            </w:r>
            <w:r w:rsidR="00AE2C73" w:rsidRPr="00DD7F55">
              <w:rPr>
                <w:rFonts w:ascii="Times New Roman" w:hAnsi="Times New Roman"/>
                <w:sz w:val="28"/>
                <w:szCs w:val="28"/>
              </w:rPr>
              <w:t xml:space="preserve">rim </w:t>
            </w:r>
            <w:r w:rsidRPr="00DD7F55">
              <w:rPr>
                <w:rFonts w:ascii="Times New Roman" w:hAnsi="Times New Roman"/>
                <w:sz w:val="28"/>
                <w:szCs w:val="28"/>
              </w:rPr>
              <w:t xml:space="preserve">2.1.1.1.aktivitātes „Atbalsts zinātnei un pētniecībai” </w:t>
            </w:r>
            <w:r w:rsidR="00AE2C73" w:rsidRPr="00DD7F55">
              <w:rPr>
                <w:rFonts w:ascii="Times New Roman" w:hAnsi="Times New Roman"/>
                <w:sz w:val="28"/>
                <w:szCs w:val="28"/>
              </w:rPr>
              <w:t xml:space="preserve">trešās projektu iesniegumu atlases kārtas ietvaros pieejamo ERAF finansējuma atlikumu </w:t>
            </w:r>
            <w:r w:rsidR="00642681" w:rsidRPr="00DD7F55">
              <w:rPr>
                <w:rFonts w:ascii="Times New Roman" w:hAnsi="Times New Roman"/>
                <w:sz w:val="28"/>
                <w:szCs w:val="28"/>
              </w:rPr>
              <w:t>1 099 758  </w:t>
            </w:r>
            <w:proofErr w:type="spellStart"/>
            <w:r w:rsidR="00AE2C73" w:rsidRPr="00DD7F55">
              <w:rPr>
                <w:rFonts w:ascii="Times New Roman" w:hAnsi="Times New Roman"/>
                <w:i/>
                <w:sz w:val="28"/>
                <w:szCs w:val="28"/>
              </w:rPr>
              <w:t>euro</w:t>
            </w:r>
            <w:proofErr w:type="spellEnd"/>
            <w:r w:rsidR="00AE2C73" w:rsidRPr="00DD7F55">
              <w:rPr>
                <w:rFonts w:ascii="Times New Roman" w:hAnsi="Times New Roman"/>
                <w:sz w:val="28"/>
                <w:szCs w:val="28"/>
              </w:rPr>
              <w:t xml:space="preserve"> apmērā</w:t>
            </w:r>
            <w:r w:rsidRPr="00DD7F55">
              <w:rPr>
                <w:rFonts w:ascii="Times New Roman" w:hAnsi="Times New Roman"/>
                <w:sz w:val="28"/>
                <w:szCs w:val="28"/>
              </w:rPr>
              <w:t xml:space="preserve"> </w:t>
            </w:r>
            <w:r w:rsidR="00642681" w:rsidRPr="00DD7F55">
              <w:rPr>
                <w:rFonts w:ascii="Times New Roman" w:hAnsi="Times New Roman"/>
                <w:sz w:val="28"/>
                <w:szCs w:val="28"/>
              </w:rPr>
              <w:t>un 2.1.1.2.aktivitātes „Atbalsts starptautiskās sadarbības projektiem zinātnē un tehnoloģijās” otrās kārtas ERAF finansējuma atlikumu 858 030</w:t>
            </w:r>
            <w:r w:rsidR="00642681" w:rsidRPr="00DD7F55">
              <w:rPr>
                <w:rFonts w:ascii="Times New Roman" w:hAnsi="Times New Roman"/>
                <w:i/>
                <w:sz w:val="28"/>
                <w:szCs w:val="28"/>
              </w:rPr>
              <w:t xml:space="preserve"> </w:t>
            </w:r>
            <w:proofErr w:type="spellStart"/>
            <w:r w:rsidR="00642681" w:rsidRPr="00DD7F55">
              <w:rPr>
                <w:rFonts w:ascii="Times New Roman" w:hAnsi="Times New Roman"/>
                <w:i/>
                <w:sz w:val="28"/>
                <w:szCs w:val="28"/>
              </w:rPr>
              <w:t>euro</w:t>
            </w:r>
            <w:proofErr w:type="spellEnd"/>
            <w:r w:rsidR="00642681" w:rsidRPr="00DD7F55">
              <w:rPr>
                <w:rFonts w:ascii="Times New Roman" w:hAnsi="Times New Roman"/>
                <w:sz w:val="28"/>
                <w:szCs w:val="28"/>
              </w:rPr>
              <w:t xml:space="preserve"> apmērā, kas kopā veido ERAF finansējumu 1 957 788 </w:t>
            </w:r>
            <w:proofErr w:type="spellStart"/>
            <w:r w:rsidR="00642681" w:rsidRPr="00DD7F55">
              <w:rPr>
                <w:rFonts w:ascii="Times New Roman" w:hAnsi="Times New Roman"/>
                <w:i/>
                <w:sz w:val="28"/>
                <w:szCs w:val="28"/>
              </w:rPr>
              <w:t>euro</w:t>
            </w:r>
            <w:proofErr w:type="spellEnd"/>
            <w:r w:rsidR="00642681" w:rsidRPr="00DD7F55">
              <w:rPr>
                <w:rFonts w:ascii="Times New Roman" w:hAnsi="Times New Roman"/>
                <w:i/>
                <w:sz w:val="28"/>
                <w:szCs w:val="28"/>
              </w:rPr>
              <w:t xml:space="preserve">, </w:t>
            </w:r>
            <w:r w:rsidRPr="00DD7F55">
              <w:rPr>
                <w:rFonts w:ascii="Times New Roman" w:hAnsi="Times New Roman"/>
                <w:sz w:val="28"/>
                <w:szCs w:val="28"/>
              </w:rPr>
              <w:t xml:space="preserve">novirzīt 2.1.1.3.3.apakšaktivitātes projektu īstenošanai, to paredzot zinātniskās izcilības attīstības atbalstam. </w:t>
            </w:r>
            <w:r w:rsidR="001C427B" w:rsidRPr="00DD7F55">
              <w:rPr>
                <w:rFonts w:ascii="Times New Roman" w:hAnsi="Times New Roman"/>
                <w:sz w:val="28"/>
                <w:szCs w:val="28"/>
              </w:rPr>
              <w:t>G</w:t>
            </w:r>
            <w:r w:rsidRPr="00DD7F55">
              <w:rPr>
                <w:rFonts w:ascii="Times New Roman" w:hAnsi="Times New Roman"/>
                <w:sz w:val="28"/>
                <w:szCs w:val="28"/>
              </w:rPr>
              <w:t>rozījumu</w:t>
            </w:r>
            <w:r w:rsidR="001C427B" w:rsidRPr="00DD7F55">
              <w:rPr>
                <w:rFonts w:ascii="Times New Roman" w:hAnsi="Times New Roman"/>
                <w:sz w:val="28"/>
                <w:szCs w:val="28"/>
              </w:rPr>
              <w:t xml:space="preserve"> 2.DPP</w:t>
            </w:r>
            <w:r w:rsidRPr="00DD7F55">
              <w:rPr>
                <w:rFonts w:ascii="Times New Roman" w:hAnsi="Times New Roman"/>
                <w:sz w:val="28"/>
                <w:szCs w:val="28"/>
              </w:rPr>
              <w:t xml:space="preserve"> rezultātā 2.1.1.3.3.apakšaktivitātei pieejamais ERAF finansējums tiek palielināts no 9 911 645 </w:t>
            </w:r>
            <w:proofErr w:type="spellStart"/>
            <w:r w:rsidRPr="00DD7F55">
              <w:rPr>
                <w:rFonts w:ascii="Times New Roman" w:hAnsi="Times New Roman"/>
                <w:i/>
                <w:sz w:val="28"/>
                <w:szCs w:val="28"/>
              </w:rPr>
              <w:t>euro</w:t>
            </w:r>
            <w:proofErr w:type="spellEnd"/>
            <w:r w:rsidRPr="00DD7F55">
              <w:rPr>
                <w:rFonts w:ascii="Times New Roman" w:hAnsi="Times New Roman"/>
                <w:i/>
                <w:sz w:val="28"/>
                <w:szCs w:val="28"/>
              </w:rPr>
              <w:t xml:space="preserve"> </w:t>
            </w:r>
            <w:r w:rsidRPr="00DD7F55">
              <w:rPr>
                <w:rFonts w:ascii="Times New Roman" w:hAnsi="Times New Roman"/>
                <w:sz w:val="28"/>
                <w:szCs w:val="28"/>
              </w:rPr>
              <w:t>līdz</w:t>
            </w:r>
            <w:r w:rsidRPr="00DD7F55">
              <w:rPr>
                <w:rFonts w:ascii="Times New Roman" w:hAnsi="Times New Roman"/>
                <w:i/>
                <w:sz w:val="28"/>
                <w:szCs w:val="28"/>
              </w:rPr>
              <w:t xml:space="preserve"> </w:t>
            </w:r>
            <w:r w:rsidR="00AE2C73" w:rsidRPr="00DD7F55">
              <w:rPr>
                <w:rFonts w:ascii="Times New Roman" w:hAnsi="Times New Roman"/>
                <w:sz w:val="28"/>
                <w:szCs w:val="28"/>
              </w:rPr>
              <w:t>11 </w:t>
            </w:r>
            <w:r w:rsidR="00642681" w:rsidRPr="00DD7F55">
              <w:rPr>
                <w:rFonts w:ascii="Times New Roman" w:hAnsi="Times New Roman"/>
                <w:sz w:val="28"/>
                <w:szCs w:val="28"/>
              </w:rPr>
              <w:t>869 433   </w:t>
            </w:r>
            <w:proofErr w:type="spellStart"/>
            <w:r w:rsidRPr="00DD7F55">
              <w:rPr>
                <w:rFonts w:ascii="Times New Roman" w:hAnsi="Times New Roman"/>
                <w:i/>
                <w:sz w:val="28"/>
                <w:szCs w:val="28"/>
              </w:rPr>
              <w:t>euro</w:t>
            </w:r>
            <w:proofErr w:type="spellEnd"/>
            <w:r w:rsidRPr="00DD7F55">
              <w:rPr>
                <w:rFonts w:ascii="Times New Roman" w:hAnsi="Times New Roman"/>
                <w:sz w:val="28"/>
                <w:szCs w:val="28"/>
              </w:rPr>
              <w:t>.</w:t>
            </w:r>
            <w:r w:rsidR="001C427B" w:rsidRPr="00DD7F55">
              <w:rPr>
                <w:rFonts w:ascii="Times New Roman" w:hAnsi="Times New Roman"/>
                <w:sz w:val="28"/>
                <w:szCs w:val="28"/>
              </w:rPr>
              <w:t xml:space="preserve"> </w:t>
            </w:r>
            <w:r w:rsidR="00E04383" w:rsidRPr="00DD7F55">
              <w:rPr>
                <w:rFonts w:ascii="Times New Roman" w:hAnsi="Times New Roman"/>
                <w:sz w:val="28"/>
                <w:szCs w:val="28"/>
              </w:rPr>
              <w:t>Attiecīgi</w:t>
            </w:r>
            <w:r w:rsidR="001C427B" w:rsidRPr="00DD7F55">
              <w:rPr>
                <w:rFonts w:ascii="Times New Roman" w:hAnsi="Times New Roman"/>
                <w:sz w:val="28"/>
                <w:szCs w:val="28"/>
              </w:rPr>
              <w:t xml:space="preserve"> grozījumi par 2.1.1.3.3.apakšaktivitātes ietvaros pieejamā ERAF finansējuma palielinājumu nepieciešami arī noteikumos Nr.729</w:t>
            </w:r>
            <w:r w:rsidR="004F7865" w:rsidRPr="00DD7F55">
              <w:rPr>
                <w:rFonts w:ascii="Times New Roman" w:hAnsi="Times New Roman"/>
                <w:sz w:val="28"/>
                <w:szCs w:val="28"/>
              </w:rPr>
              <w:t xml:space="preserve">. </w:t>
            </w:r>
          </w:p>
          <w:p w:rsidR="004B0500" w:rsidRDefault="004B0500" w:rsidP="00AE2C73">
            <w:pPr>
              <w:pStyle w:val="ListParagraph"/>
              <w:tabs>
                <w:tab w:val="center" w:pos="4153"/>
                <w:tab w:val="right" w:pos="8306"/>
              </w:tabs>
              <w:spacing w:after="0" w:line="240" w:lineRule="auto"/>
              <w:ind w:left="0" w:firstLine="728"/>
              <w:jc w:val="both"/>
              <w:rPr>
                <w:rFonts w:ascii="Times New Roman" w:hAnsi="Times New Roman"/>
                <w:color w:val="000000"/>
                <w:sz w:val="28"/>
                <w:szCs w:val="28"/>
              </w:rPr>
            </w:pPr>
            <w:r w:rsidRPr="00DD7F55">
              <w:rPr>
                <w:rFonts w:ascii="Times New Roman" w:eastAsia="Times New Roman" w:hAnsi="Times New Roman"/>
                <w:bCs/>
                <w:sz w:val="28"/>
                <w:szCs w:val="28"/>
                <w:lang w:eastAsia="lv-LV"/>
              </w:rPr>
              <w:t xml:space="preserve">Izglītības un zinātnes ministrija secinājusi, ka </w:t>
            </w:r>
            <w:r w:rsidRPr="00DD7F55">
              <w:rPr>
                <w:rFonts w:ascii="Times New Roman" w:hAnsi="Times New Roman"/>
                <w:sz w:val="28"/>
                <w:szCs w:val="28"/>
              </w:rPr>
              <w:t xml:space="preserve">noteikumos Nr.729 nepieciešams </w:t>
            </w:r>
            <w:r w:rsidRPr="00DD7F55">
              <w:rPr>
                <w:rFonts w:ascii="Times New Roman" w:eastAsia="Times New Roman" w:hAnsi="Times New Roman"/>
                <w:bCs/>
                <w:sz w:val="28"/>
                <w:szCs w:val="28"/>
                <w:lang w:eastAsia="lv-LV"/>
              </w:rPr>
              <w:t xml:space="preserve">arī noteikt ierobežojumu, ka </w:t>
            </w:r>
            <w:r w:rsidR="000438BC" w:rsidRPr="00DD7F55">
              <w:rPr>
                <w:rFonts w:ascii="Times New Roman" w:eastAsia="Times New Roman" w:hAnsi="Times New Roman"/>
                <w:bCs/>
                <w:sz w:val="28"/>
                <w:szCs w:val="28"/>
                <w:lang w:eastAsia="lv-LV"/>
              </w:rPr>
              <w:t>zinātniskās institūcijas</w:t>
            </w:r>
            <w:r w:rsidRPr="00DD7F55">
              <w:rPr>
                <w:rFonts w:ascii="Times New Roman" w:eastAsia="Times New Roman" w:hAnsi="Times New Roman"/>
                <w:bCs/>
                <w:sz w:val="28"/>
                <w:szCs w:val="28"/>
                <w:lang w:eastAsia="lv-LV"/>
              </w:rPr>
              <w:t xml:space="preserve"> noteikumu 1.pielikuma </w:t>
            </w:r>
            <w:r w:rsidR="002D1959" w:rsidRPr="00DD7F55">
              <w:rPr>
                <w:rFonts w:ascii="Times New Roman" w:eastAsia="Times New Roman" w:hAnsi="Times New Roman"/>
                <w:bCs/>
                <w:sz w:val="28"/>
                <w:szCs w:val="28"/>
                <w:lang w:eastAsia="lv-LV"/>
              </w:rPr>
              <w:t xml:space="preserve">2.punktā </w:t>
            </w:r>
            <w:r w:rsidR="002D1959" w:rsidRPr="00DD7F55">
              <w:rPr>
                <w:rFonts w:ascii="Times New Roman" w:hAnsi="Times New Roman"/>
                <w:color w:val="000000"/>
                <w:sz w:val="28"/>
                <w:szCs w:val="28"/>
              </w:rPr>
              <w:t>minēto papildu finansējumu zinātnisk</w:t>
            </w:r>
            <w:r w:rsidR="00275D24" w:rsidRPr="00DD7F55">
              <w:rPr>
                <w:rFonts w:ascii="Times New Roman" w:hAnsi="Times New Roman"/>
                <w:color w:val="000000"/>
                <w:sz w:val="28"/>
                <w:szCs w:val="28"/>
              </w:rPr>
              <w:t>ās izcilības attīstībai</w:t>
            </w:r>
            <w:r w:rsidR="00275D24" w:rsidRPr="00DD7F55">
              <w:rPr>
                <w:rFonts w:ascii="Times New Roman" w:hAnsi="Times New Roman"/>
                <w:i/>
                <w:iCs/>
                <w:color w:val="000000"/>
                <w:sz w:val="28"/>
                <w:szCs w:val="28"/>
              </w:rPr>
              <w:t xml:space="preserve"> </w:t>
            </w:r>
            <w:r w:rsidR="00275D24" w:rsidRPr="00DD7F55">
              <w:rPr>
                <w:rFonts w:ascii="Times New Roman" w:hAnsi="Times New Roman"/>
                <w:color w:val="000000"/>
                <w:sz w:val="28"/>
                <w:szCs w:val="28"/>
              </w:rPr>
              <w:t>(ja attiecināms) vai 3.punktā minēto finansējumu konsolidācijai (ja attiecināms) var saņemt tikai viena projekta ietvaros, lai novē</w:t>
            </w:r>
            <w:r w:rsidR="00275D24">
              <w:rPr>
                <w:rFonts w:ascii="Times New Roman" w:hAnsi="Times New Roman"/>
                <w:color w:val="000000"/>
                <w:sz w:val="28"/>
                <w:szCs w:val="28"/>
              </w:rPr>
              <w:t xml:space="preserve">rstu atsevišķu </w:t>
            </w:r>
            <w:r w:rsidR="002D1959" w:rsidRPr="002D1959">
              <w:rPr>
                <w:rFonts w:ascii="Times New Roman" w:eastAsia="Times New Roman" w:hAnsi="Times New Roman"/>
                <w:bCs/>
                <w:sz w:val="28"/>
                <w:szCs w:val="28"/>
                <w:lang w:eastAsia="lv-LV"/>
              </w:rPr>
              <w:t xml:space="preserve">zinātnisko institūciju dubultu finansēšanu, ja tās tiek iesaistītas </w:t>
            </w:r>
            <w:r w:rsidR="002D1959" w:rsidRPr="002D1959">
              <w:rPr>
                <w:rFonts w:ascii="Times New Roman" w:hAnsi="Times New Roman"/>
                <w:sz w:val="28"/>
                <w:szCs w:val="28"/>
              </w:rPr>
              <w:t xml:space="preserve">vairāku projektu </w:t>
            </w:r>
            <w:r w:rsidR="00275D24">
              <w:rPr>
                <w:rFonts w:ascii="Times New Roman" w:hAnsi="Times New Roman"/>
                <w:sz w:val="28"/>
                <w:szCs w:val="28"/>
              </w:rPr>
              <w:t>īstenošanā kā sadarbības partneri</w:t>
            </w:r>
            <w:r w:rsidR="00275D24">
              <w:rPr>
                <w:rFonts w:ascii="Times New Roman" w:eastAsia="Times New Roman" w:hAnsi="Times New Roman"/>
                <w:bCs/>
                <w:sz w:val="28"/>
                <w:szCs w:val="28"/>
                <w:lang w:eastAsia="lv-LV"/>
              </w:rPr>
              <w:t>.</w:t>
            </w:r>
            <w:r w:rsidR="009000DF">
              <w:rPr>
                <w:rFonts w:ascii="Times New Roman" w:eastAsia="Times New Roman" w:hAnsi="Times New Roman"/>
                <w:bCs/>
                <w:sz w:val="28"/>
                <w:szCs w:val="28"/>
                <w:lang w:eastAsia="lv-LV"/>
              </w:rPr>
              <w:t xml:space="preserve"> </w:t>
            </w:r>
            <w:r w:rsidR="009000DF" w:rsidRPr="0030457D">
              <w:rPr>
                <w:rFonts w:ascii="Times New Roman" w:eastAsia="Times New Roman" w:hAnsi="Times New Roman"/>
                <w:bCs/>
                <w:sz w:val="28"/>
                <w:szCs w:val="28"/>
                <w:lang w:eastAsia="lv-LV"/>
              </w:rPr>
              <w:t xml:space="preserve">Tāpat </w:t>
            </w:r>
            <w:r w:rsidR="009000DF" w:rsidRPr="0030457D">
              <w:rPr>
                <w:rFonts w:ascii="Times New Roman" w:hAnsi="Times New Roman"/>
                <w:sz w:val="28"/>
                <w:szCs w:val="28"/>
              </w:rPr>
              <w:t>nepieciešams</w:t>
            </w:r>
            <w:r w:rsidR="009000DF" w:rsidRPr="0030457D">
              <w:rPr>
                <w:rFonts w:ascii="Times New Roman" w:hAnsi="Times New Roman"/>
                <w:color w:val="000000"/>
                <w:sz w:val="28"/>
                <w:szCs w:val="28"/>
              </w:rPr>
              <w:t xml:space="preserve"> </w:t>
            </w:r>
            <w:r w:rsidR="0030457D" w:rsidRPr="0030457D">
              <w:rPr>
                <w:rFonts w:ascii="Times New Roman" w:hAnsi="Times New Roman"/>
                <w:color w:val="000000"/>
                <w:sz w:val="28"/>
                <w:szCs w:val="28"/>
              </w:rPr>
              <w:t>no</w:t>
            </w:r>
            <w:r w:rsidR="00640354">
              <w:rPr>
                <w:rFonts w:ascii="Times New Roman" w:hAnsi="Times New Roman"/>
                <w:color w:val="000000"/>
                <w:sz w:val="28"/>
                <w:szCs w:val="28"/>
              </w:rPr>
              <w:t>teikt</w:t>
            </w:r>
            <w:r w:rsidR="0030457D" w:rsidRPr="0030457D">
              <w:rPr>
                <w:rFonts w:ascii="Times New Roman" w:hAnsi="Times New Roman"/>
                <w:color w:val="000000"/>
                <w:sz w:val="28"/>
                <w:szCs w:val="28"/>
              </w:rPr>
              <w:t xml:space="preserve"> regulējumu situācijā, ja līdzējam aprēķinātais finansējums</w:t>
            </w:r>
            <w:r w:rsidR="008931CB">
              <w:rPr>
                <w:rFonts w:ascii="Times New Roman" w:hAnsi="Times New Roman"/>
                <w:color w:val="000000"/>
                <w:sz w:val="28"/>
                <w:szCs w:val="28"/>
              </w:rPr>
              <w:t xml:space="preserve"> pārsniedz noteikumu Nr.729 23.4.apakšpunktā noteiktos ierobežojumus saistībā ar </w:t>
            </w:r>
            <w:r w:rsidR="005F7A65" w:rsidRPr="005F7A65">
              <w:rPr>
                <w:rFonts w:ascii="Times New Roman" w:hAnsi="Times New Roman"/>
                <w:color w:val="000000"/>
                <w:sz w:val="28"/>
                <w:szCs w:val="28"/>
              </w:rPr>
              <w:t xml:space="preserve">Komisijas 2013. gada 18. decembra Regulas (ES) Nr. 1407/2013 par Līguma par Eiropas Savienības darbību 107. un 108. panta piemērošanu </w:t>
            </w:r>
            <w:proofErr w:type="spellStart"/>
            <w:r w:rsidR="005F7A65" w:rsidRPr="005F7A65">
              <w:rPr>
                <w:rFonts w:ascii="Times New Roman" w:hAnsi="Times New Roman"/>
                <w:i/>
                <w:color w:val="000000"/>
                <w:sz w:val="28"/>
                <w:szCs w:val="28"/>
              </w:rPr>
              <w:t>de</w:t>
            </w:r>
            <w:proofErr w:type="spellEnd"/>
            <w:r w:rsidR="005F7A65" w:rsidRPr="005F7A65">
              <w:rPr>
                <w:rFonts w:ascii="Times New Roman" w:hAnsi="Times New Roman"/>
                <w:i/>
                <w:color w:val="000000"/>
                <w:sz w:val="28"/>
                <w:szCs w:val="28"/>
              </w:rPr>
              <w:t xml:space="preserve"> </w:t>
            </w:r>
            <w:proofErr w:type="spellStart"/>
            <w:r w:rsidR="005F7A65" w:rsidRPr="005F7A65">
              <w:rPr>
                <w:rFonts w:ascii="Times New Roman" w:hAnsi="Times New Roman"/>
                <w:i/>
                <w:color w:val="000000"/>
                <w:sz w:val="28"/>
                <w:szCs w:val="28"/>
              </w:rPr>
              <w:t>minimis</w:t>
            </w:r>
            <w:proofErr w:type="spellEnd"/>
            <w:r w:rsidR="005F7A65" w:rsidRPr="005F7A65">
              <w:rPr>
                <w:rFonts w:ascii="Times New Roman" w:hAnsi="Times New Roman"/>
                <w:color w:val="000000"/>
                <w:sz w:val="28"/>
                <w:szCs w:val="28"/>
              </w:rPr>
              <w:t xml:space="preserve"> atbalstam (turpmāk – Regula Nr. 1407/2013),</w:t>
            </w:r>
            <w:r w:rsidR="008931CB">
              <w:rPr>
                <w:rFonts w:ascii="Times New Roman" w:hAnsi="Times New Roman"/>
                <w:color w:val="000000"/>
                <w:sz w:val="28"/>
                <w:szCs w:val="28"/>
              </w:rPr>
              <w:t xml:space="preserve"> 3.panta 2.punktā noteikto </w:t>
            </w:r>
            <w:proofErr w:type="spellStart"/>
            <w:r w:rsidR="008931CB">
              <w:rPr>
                <w:rFonts w:ascii="Times New Roman" w:hAnsi="Times New Roman"/>
                <w:i/>
                <w:iCs/>
                <w:color w:val="000000"/>
                <w:sz w:val="28"/>
                <w:szCs w:val="28"/>
              </w:rPr>
              <w:t>de</w:t>
            </w:r>
            <w:proofErr w:type="spellEnd"/>
            <w:r w:rsidR="008931CB">
              <w:rPr>
                <w:rFonts w:ascii="Times New Roman" w:hAnsi="Times New Roman"/>
                <w:i/>
                <w:iCs/>
                <w:color w:val="000000"/>
                <w:sz w:val="28"/>
                <w:szCs w:val="28"/>
              </w:rPr>
              <w:t xml:space="preserve"> </w:t>
            </w:r>
            <w:proofErr w:type="spellStart"/>
            <w:r w:rsidR="008931CB">
              <w:rPr>
                <w:rFonts w:ascii="Times New Roman" w:hAnsi="Times New Roman"/>
                <w:i/>
                <w:iCs/>
                <w:color w:val="000000"/>
                <w:sz w:val="28"/>
                <w:szCs w:val="28"/>
              </w:rPr>
              <w:t>minimis</w:t>
            </w:r>
            <w:proofErr w:type="spellEnd"/>
            <w:r w:rsidR="008931CB">
              <w:rPr>
                <w:rFonts w:ascii="Times New Roman" w:hAnsi="Times New Roman"/>
                <w:color w:val="000000"/>
                <w:sz w:val="28"/>
                <w:szCs w:val="28"/>
              </w:rPr>
              <w:t xml:space="preserve"> atbalsta apmēru viena vienota uzņēmuma līmenī. Tādā gadījumā finansējuma daļu, kas pārsniedz iepriekš minētos ierobežojumus, pārdala pārējiem līdzējiem, piemērojot tiešās proporcionalitātes principu un nodrošinot atbilstību noteikumu Nr.729 23.4.apakšpunkta nosacījumiem.</w:t>
            </w:r>
          </w:p>
          <w:p w:rsidR="006200F9" w:rsidRPr="006B7212" w:rsidRDefault="006200F9" w:rsidP="00AE2C73">
            <w:pPr>
              <w:pStyle w:val="ListParagraph"/>
              <w:tabs>
                <w:tab w:val="center" w:pos="4153"/>
                <w:tab w:val="right" w:pos="8306"/>
              </w:tabs>
              <w:spacing w:after="0" w:line="240" w:lineRule="auto"/>
              <w:ind w:left="0" w:firstLine="728"/>
              <w:jc w:val="both"/>
              <w:rPr>
                <w:rFonts w:ascii="Times New Roman" w:hAnsi="Times New Roman"/>
                <w:color w:val="000000"/>
                <w:sz w:val="28"/>
                <w:szCs w:val="28"/>
              </w:rPr>
            </w:pPr>
            <w:r w:rsidRPr="006B7212">
              <w:rPr>
                <w:rFonts w:ascii="Times New Roman" w:hAnsi="Times New Roman"/>
                <w:color w:val="000000"/>
                <w:sz w:val="28"/>
                <w:szCs w:val="28"/>
              </w:rPr>
              <w:t xml:space="preserve">Vienlaikus atbilstoši 2.DPP ierosinātajiem grozījumiem Izglītības un zinātnes ministrija ierosina papildināt noteikumus Nr.729 ar nosacījumu, ka projekta </w:t>
            </w:r>
            <w:r w:rsidRPr="006B7212">
              <w:rPr>
                <w:rFonts w:ascii="Times New Roman" w:hAnsi="Times New Roman"/>
                <w:color w:val="000000"/>
                <w:sz w:val="28"/>
                <w:szCs w:val="28"/>
              </w:rPr>
              <w:lastRenderedPageBreak/>
              <w:t xml:space="preserve">maksimālā attiecināmo izmaksu kopsumma nepārsniedz 4 000 000 </w:t>
            </w:r>
            <w:proofErr w:type="spellStart"/>
            <w:r w:rsidRPr="006B7212">
              <w:rPr>
                <w:rFonts w:ascii="Times New Roman" w:hAnsi="Times New Roman"/>
                <w:i/>
                <w:color w:val="000000"/>
                <w:sz w:val="28"/>
                <w:szCs w:val="28"/>
              </w:rPr>
              <w:t>euro</w:t>
            </w:r>
            <w:proofErr w:type="spellEnd"/>
            <w:r w:rsidRPr="006B7212">
              <w:rPr>
                <w:rFonts w:ascii="Times New Roman" w:hAnsi="Times New Roman"/>
                <w:color w:val="000000"/>
                <w:sz w:val="28"/>
                <w:szCs w:val="28"/>
              </w:rPr>
              <w:t>.</w:t>
            </w:r>
          </w:p>
          <w:p w:rsidR="006200F9" w:rsidRPr="006B7212" w:rsidRDefault="006200F9">
            <w:pPr>
              <w:pStyle w:val="ListParagraph"/>
              <w:spacing w:after="0" w:line="240" w:lineRule="auto"/>
              <w:ind w:left="0"/>
              <w:jc w:val="both"/>
              <w:rPr>
                <w:rFonts w:ascii="Times New Roman" w:hAnsi="Times New Roman"/>
                <w:sz w:val="28"/>
                <w:szCs w:val="28"/>
              </w:rPr>
            </w:pPr>
            <w:r w:rsidRPr="006B7212">
              <w:rPr>
                <w:rFonts w:ascii="Times New Roman" w:hAnsi="Times New Roman"/>
                <w:sz w:val="28"/>
                <w:szCs w:val="28"/>
              </w:rPr>
              <w:t xml:space="preserve">          </w:t>
            </w:r>
            <w:r w:rsidR="004F7865" w:rsidRPr="006B7212">
              <w:rPr>
                <w:rFonts w:ascii="Times New Roman" w:hAnsi="Times New Roman"/>
                <w:sz w:val="28"/>
                <w:szCs w:val="28"/>
              </w:rPr>
              <w:t xml:space="preserve">Papildus </w:t>
            </w:r>
            <w:r w:rsidR="00F84B70" w:rsidRPr="006B7212">
              <w:rPr>
                <w:rFonts w:ascii="Times New Roman" w:hAnsi="Times New Roman"/>
                <w:sz w:val="28"/>
                <w:szCs w:val="28"/>
              </w:rPr>
              <w:t xml:space="preserve">noteikumu </w:t>
            </w:r>
            <w:r w:rsidR="004F7865" w:rsidRPr="006B7212">
              <w:rPr>
                <w:rFonts w:ascii="Times New Roman" w:hAnsi="Times New Roman"/>
                <w:sz w:val="28"/>
                <w:szCs w:val="28"/>
              </w:rPr>
              <w:t xml:space="preserve">Nr.729 </w:t>
            </w:r>
            <w:r w:rsidR="00F84B70" w:rsidRPr="006B7212">
              <w:rPr>
                <w:rFonts w:ascii="Times New Roman" w:hAnsi="Times New Roman"/>
                <w:sz w:val="28"/>
                <w:szCs w:val="28"/>
              </w:rPr>
              <w:t xml:space="preserve">35.punktā </w:t>
            </w:r>
            <w:r w:rsidR="004F7865" w:rsidRPr="006B7212">
              <w:rPr>
                <w:rFonts w:ascii="Times New Roman" w:hAnsi="Times New Roman"/>
                <w:sz w:val="28"/>
                <w:szCs w:val="28"/>
              </w:rPr>
              <w:t xml:space="preserve">nepieciešams pagarināt uzaicinājuma iesniegt projekta iesniegumu nosūtīšanas termiņu līdz </w:t>
            </w:r>
            <w:r w:rsidR="00642681" w:rsidRPr="006B7212">
              <w:rPr>
                <w:rFonts w:ascii="Times New Roman" w:hAnsi="Times New Roman"/>
                <w:sz w:val="28"/>
                <w:szCs w:val="28"/>
              </w:rPr>
              <w:t xml:space="preserve">35 </w:t>
            </w:r>
            <w:r w:rsidR="004F7865" w:rsidRPr="006B7212">
              <w:rPr>
                <w:rFonts w:ascii="Times New Roman" w:hAnsi="Times New Roman"/>
                <w:sz w:val="28"/>
                <w:szCs w:val="28"/>
              </w:rPr>
              <w:t>darbdienām no noteikumu spēkā stāšanās dienas,</w:t>
            </w:r>
            <w:r w:rsidR="00F84B70" w:rsidRPr="006B7212">
              <w:rPr>
                <w:rFonts w:ascii="Times New Roman" w:hAnsi="Times New Roman"/>
                <w:sz w:val="28"/>
                <w:szCs w:val="28"/>
              </w:rPr>
              <w:t xml:space="preserve"> jo</w:t>
            </w:r>
            <w:r w:rsidR="004F7865" w:rsidRPr="006B7212">
              <w:rPr>
                <w:rFonts w:ascii="Times New Roman" w:hAnsi="Times New Roman"/>
                <w:sz w:val="28"/>
                <w:szCs w:val="28"/>
              </w:rPr>
              <w:t xml:space="preserve"> </w:t>
            </w:r>
            <w:r w:rsidR="00F84B70" w:rsidRPr="006B7212">
              <w:rPr>
                <w:rFonts w:ascii="Times New Roman" w:hAnsi="Times New Roman"/>
                <w:sz w:val="28"/>
                <w:szCs w:val="28"/>
              </w:rPr>
              <w:t>saskaņā ar spēkā esošo noteikumu Nr.729 regulējumu uzaicinājumus iesniegt projekta iesniegumu jānosūta zinātniskajām institūcijām 20 darbdienu laikā no noteikumu Nr.729 spēkā stāšanās dienas – t.i., līdz 2015.gada 14.janvārim</w:t>
            </w:r>
            <w:r w:rsidR="00CB7704" w:rsidRPr="006B7212">
              <w:rPr>
                <w:rFonts w:ascii="Times New Roman" w:hAnsi="Times New Roman"/>
                <w:sz w:val="28"/>
                <w:szCs w:val="28"/>
              </w:rPr>
              <w:t>. L</w:t>
            </w:r>
            <w:r w:rsidR="004F7865" w:rsidRPr="006B7212">
              <w:rPr>
                <w:rFonts w:ascii="Times New Roman" w:hAnsi="Times New Roman"/>
                <w:sz w:val="28"/>
                <w:szCs w:val="28"/>
              </w:rPr>
              <w:t xml:space="preserve">ai </w:t>
            </w:r>
            <w:r w:rsidR="00CB7704" w:rsidRPr="006B7212">
              <w:rPr>
                <w:rFonts w:ascii="Times New Roman" w:hAnsi="Times New Roman"/>
                <w:sz w:val="28"/>
                <w:szCs w:val="28"/>
              </w:rPr>
              <w:t xml:space="preserve">nodrošinātu, ka atbildīgā iestāde ir tiesīga līdzējiem maksimāli pieejamo finansējuma apmēru noteikt, ņemot vērā papildus piešķirto finansējumu </w:t>
            </w:r>
            <w:r w:rsidRPr="006B7212">
              <w:rPr>
                <w:rFonts w:ascii="Times New Roman" w:hAnsi="Times New Roman"/>
                <w:sz w:val="28"/>
                <w:szCs w:val="28"/>
              </w:rPr>
              <w:t xml:space="preserve">1 957 788 </w:t>
            </w:r>
            <w:proofErr w:type="spellStart"/>
            <w:r w:rsidRPr="006B7212">
              <w:rPr>
                <w:rFonts w:ascii="Times New Roman" w:hAnsi="Times New Roman"/>
                <w:i/>
                <w:sz w:val="28"/>
                <w:szCs w:val="28"/>
              </w:rPr>
              <w:t>euro</w:t>
            </w:r>
            <w:proofErr w:type="spellEnd"/>
            <w:r w:rsidRPr="006B7212">
              <w:rPr>
                <w:rFonts w:ascii="Times New Roman" w:hAnsi="Times New Roman"/>
                <w:sz w:val="28"/>
                <w:szCs w:val="28"/>
              </w:rPr>
              <w:t xml:space="preserve"> </w:t>
            </w:r>
            <w:r w:rsidR="00CB7704" w:rsidRPr="006B7212">
              <w:rPr>
                <w:rFonts w:ascii="Times New Roman" w:hAnsi="Times New Roman"/>
                <w:sz w:val="28"/>
                <w:szCs w:val="28"/>
              </w:rPr>
              <w:t>apmērā, un norādīt to uzaicinājumā, nepieciešams, ka attiecīgie grozījumi noteikumos Nr.729 ir stājušies spēkā. Ievērojot minēto, IZM ierosina uzaicinājumu nosūtīšanas termiņu p</w:t>
            </w:r>
            <w:r w:rsidR="00C41FF6" w:rsidRPr="006B7212">
              <w:rPr>
                <w:rFonts w:ascii="Times New Roman" w:hAnsi="Times New Roman"/>
                <w:sz w:val="28"/>
                <w:szCs w:val="28"/>
              </w:rPr>
              <w:t xml:space="preserve">agarināt par 15 darbdienām, lai nepārkāptu noteikumu Nr.729 prasības un uzaicinājumos norādītu aktuālo projektu iesniedzējiem pieejamo finansējumu. </w:t>
            </w:r>
          </w:p>
          <w:p w:rsidR="006200F9" w:rsidRDefault="006200F9">
            <w:pPr>
              <w:pStyle w:val="ListParagraph"/>
              <w:spacing w:after="0" w:line="240" w:lineRule="auto"/>
              <w:ind w:left="0"/>
              <w:jc w:val="both"/>
              <w:rPr>
                <w:rFonts w:ascii="Times New Roman" w:hAnsi="Times New Roman"/>
                <w:sz w:val="28"/>
                <w:szCs w:val="28"/>
              </w:rPr>
            </w:pPr>
            <w:r w:rsidRPr="006B7212">
              <w:rPr>
                <w:rFonts w:ascii="Times New Roman" w:hAnsi="Times New Roman"/>
                <w:sz w:val="28"/>
                <w:szCs w:val="28"/>
              </w:rPr>
              <w:t xml:space="preserve">          </w:t>
            </w:r>
            <w:r w:rsidR="00AE2C73" w:rsidRPr="006B7212">
              <w:rPr>
                <w:rFonts w:ascii="Times New Roman" w:hAnsi="Times New Roman"/>
                <w:sz w:val="28"/>
                <w:szCs w:val="28"/>
              </w:rPr>
              <w:t>Vienlaikus noteikumu Nr.729</w:t>
            </w:r>
            <w:r w:rsidR="00AE2C73" w:rsidRPr="00AE2C73">
              <w:rPr>
                <w:rFonts w:ascii="Times New Roman" w:hAnsi="Times New Roman"/>
                <w:sz w:val="28"/>
                <w:szCs w:val="28"/>
              </w:rPr>
              <w:t xml:space="preserve"> 1.pielikumā „2.1.1.3.3.apakšaktivitātē "Zinātnisko institūciju institucionālās kapacitātes attīstība" pieejamā ERAF finansējuma sadalījuma pa zinātniskajām institūcijām aprēķināšanas metodika</w:t>
            </w:r>
            <w:r w:rsidR="00AE2C73">
              <w:rPr>
                <w:rFonts w:ascii="Times New Roman" w:hAnsi="Times New Roman"/>
                <w:sz w:val="28"/>
                <w:szCs w:val="28"/>
              </w:rPr>
              <w:t xml:space="preserve">” precizēts 2.punkts attiecībā uz </w:t>
            </w:r>
            <w:r w:rsidR="00AE2C73" w:rsidRPr="00AD18D4">
              <w:rPr>
                <w:rFonts w:ascii="Times New Roman" w:hAnsi="Times New Roman"/>
                <w:sz w:val="28"/>
                <w:szCs w:val="28"/>
              </w:rPr>
              <w:t>zinātniskās izcilības attīstības atbalstam</w:t>
            </w:r>
            <w:r w:rsidR="00AE2C73">
              <w:rPr>
                <w:rFonts w:ascii="Times New Roman" w:hAnsi="Times New Roman"/>
                <w:sz w:val="28"/>
                <w:szCs w:val="28"/>
              </w:rPr>
              <w:t xml:space="preserve"> paredzēto </w:t>
            </w:r>
            <w:r w:rsidR="0075386B">
              <w:rPr>
                <w:rFonts w:ascii="Times New Roman" w:hAnsi="Times New Roman"/>
                <w:sz w:val="28"/>
                <w:szCs w:val="28"/>
              </w:rPr>
              <w:t xml:space="preserve">papildu </w:t>
            </w:r>
            <w:r w:rsidR="00AE2C73">
              <w:rPr>
                <w:rFonts w:ascii="Times New Roman" w:hAnsi="Times New Roman"/>
                <w:sz w:val="28"/>
                <w:szCs w:val="28"/>
              </w:rPr>
              <w:t>finansējumu</w:t>
            </w:r>
            <w:r w:rsidR="0075386B">
              <w:rPr>
                <w:rFonts w:ascii="Times New Roman" w:hAnsi="Times New Roman"/>
                <w:sz w:val="28"/>
                <w:szCs w:val="28"/>
              </w:rPr>
              <w:t>, attiecīgi precizējot formulu. Papildus tiek veikti arī tehniska rakstura precizējumi noteikumu</w:t>
            </w:r>
            <w:r w:rsidR="0075386B" w:rsidRPr="00AE2C73">
              <w:rPr>
                <w:rFonts w:ascii="Times New Roman" w:hAnsi="Times New Roman"/>
                <w:sz w:val="28"/>
                <w:szCs w:val="28"/>
              </w:rPr>
              <w:t xml:space="preserve"> Nr.729 </w:t>
            </w:r>
            <w:r w:rsidR="0075386B">
              <w:rPr>
                <w:rFonts w:ascii="Times New Roman" w:hAnsi="Times New Roman"/>
                <w:sz w:val="28"/>
                <w:szCs w:val="28"/>
              </w:rPr>
              <w:t xml:space="preserve"> 2.pielikumā „Eiropas Reģionālās attīstības fonda projekta iesnieguma veidlapa”.   </w:t>
            </w:r>
          </w:p>
          <w:p w:rsidR="0075386B" w:rsidRPr="00DD7F55" w:rsidRDefault="00976F89" w:rsidP="00976F89">
            <w:pPr>
              <w:tabs>
                <w:tab w:val="left" w:pos="381"/>
              </w:tabs>
              <w:spacing w:after="0" w:line="240" w:lineRule="auto"/>
              <w:jc w:val="both"/>
              <w:rPr>
                <w:rFonts w:ascii="Times New Roman" w:hAnsi="Times New Roman"/>
                <w:sz w:val="28"/>
                <w:szCs w:val="28"/>
              </w:rPr>
            </w:pPr>
            <w:r w:rsidRPr="00DD7F55">
              <w:rPr>
                <w:rFonts w:ascii="Times New Roman" w:hAnsi="Times New Roman"/>
                <w:sz w:val="28"/>
                <w:szCs w:val="28"/>
              </w:rPr>
              <w:t xml:space="preserve">          </w:t>
            </w:r>
            <w:r w:rsidR="0006057D" w:rsidRPr="00DD7F55">
              <w:rPr>
                <w:rFonts w:ascii="Times New Roman" w:hAnsi="Times New Roman"/>
                <w:sz w:val="28"/>
                <w:szCs w:val="28"/>
              </w:rPr>
              <w:t xml:space="preserve">Ievērojot iepriekš minēto, </w:t>
            </w:r>
            <w:r w:rsidR="00270659" w:rsidRPr="00DD7F55">
              <w:rPr>
                <w:rFonts w:ascii="Times New Roman" w:hAnsi="Times New Roman"/>
                <w:sz w:val="28"/>
                <w:szCs w:val="28"/>
              </w:rPr>
              <w:t>noteikumu projekts paredz</w:t>
            </w:r>
            <w:r w:rsidR="0075386B" w:rsidRPr="00DD7F55">
              <w:rPr>
                <w:rFonts w:ascii="Times New Roman" w:hAnsi="Times New Roman"/>
                <w:sz w:val="28"/>
                <w:szCs w:val="28"/>
              </w:rPr>
              <w:t>:</w:t>
            </w:r>
          </w:p>
          <w:p w:rsidR="0006057D" w:rsidRPr="006200F9" w:rsidRDefault="00DD06F3" w:rsidP="006D5D0A">
            <w:pPr>
              <w:pStyle w:val="ListParagraph"/>
              <w:numPr>
                <w:ilvl w:val="0"/>
                <w:numId w:val="4"/>
              </w:numPr>
              <w:tabs>
                <w:tab w:val="left" w:pos="381"/>
              </w:tabs>
              <w:spacing w:after="0" w:line="240" w:lineRule="auto"/>
              <w:jc w:val="both"/>
              <w:rPr>
                <w:rFonts w:ascii="Times New Roman" w:hAnsi="Times New Roman"/>
                <w:sz w:val="28"/>
                <w:szCs w:val="28"/>
              </w:rPr>
            </w:pPr>
            <w:r w:rsidRPr="00DD7F55">
              <w:rPr>
                <w:rFonts w:ascii="Times New Roman" w:hAnsi="Times New Roman"/>
                <w:sz w:val="28"/>
                <w:szCs w:val="28"/>
              </w:rPr>
              <w:t xml:space="preserve">precizēt </w:t>
            </w:r>
            <w:r w:rsidR="00976F89" w:rsidRPr="00DD7F55">
              <w:rPr>
                <w:rFonts w:ascii="Times New Roman" w:hAnsi="Times New Roman"/>
                <w:sz w:val="28"/>
                <w:szCs w:val="28"/>
              </w:rPr>
              <w:t xml:space="preserve">noteikumu </w:t>
            </w:r>
            <w:r w:rsidR="006D5D0A" w:rsidRPr="00DD7F55">
              <w:rPr>
                <w:rFonts w:ascii="Times New Roman" w:hAnsi="Times New Roman"/>
                <w:sz w:val="28"/>
                <w:szCs w:val="28"/>
              </w:rPr>
              <w:t xml:space="preserve">Nr.729 </w:t>
            </w:r>
            <w:r w:rsidR="00976F89" w:rsidRPr="00DD7F55">
              <w:rPr>
                <w:rFonts w:ascii="Times New Roman" w:hAnsi="Times New Roman"/>
                <w:sz w:val="28"/>
                <w:szCs w:val="28"/>
              </w:rPr>
              <w:t>9.punkt</w:t>
            </w:r>
            <w:r w:rsidR="006D5D0A" w:rsidRPr="00DD7F55">
              <w:rPr>
                <w:rFonts w:ascii="Times New Roman" w:hAnsi="Times New Roman"/>
                <w:sz w:val="28"/>
                <w:szCs w:val="28"/>
              </w:rPr>
              <w:t>u, palielinot</w:t>
            </w:r>
            <w:proofErr w:type="gramStart"/>
            <w:r w:rsidR="006D5D0A" w:rsidRPr="00DD7F55">
              <w:rPr>
                <w:rFonts w:ascii="Times New Roman" w:hAnsi="Times New Roman"/>
                <w:sz w:val="28"/>
                <w:szCs w:val="28"/>
              </w:rPr>
              <w:t xml:space="preserve"> </w:t>
            </w:r>
            <w:r w:rsidR="00976F89" w:rsidRPr="00DD7F55">
              <w:rPr>
                <w:rFonts w:ascii="Times New Roman" w:hAnsi="Times New Roman"/>
                <w:sz w:val="28"/>
                <w:szCs w:val="28"/>
              </w:rPr>
              <w:t xml:space="preserve"> </w:t>
            </w:r>
            <w:proofErr w:type="gramEnd"/>
            <w:r w:rsidR="00976F89" w:rsidRPr="00DD7F55">
              <w:rPr>
                <w:rFonts w:ascii="Times New Roman" w:hAnsi="Times New Roman"/>
                <w:sz w:val="28"/>
                <w:szCs w:val="28"/>
              </w:rPr>
              <w:t xml:space="preserve">2.1.1.3.3.apakšaktivitātei noteikto </w:t>
            </w:r>
            <w:r w:rsidR="00270659" w:rsidRPr="00DD7F55">
              <w:rPr>
                <w:rFonts w:ascii="Times New Roman" w:hAnsi="Times New Roman"/>
                <w:sz w:val="28"/>
                <w:szCs w:val="28"/>
              </w:rPr>
              <w:t>pieejam</w:t>
            </w:r>
            <w:r w:rsidR="00976F89" w:rsidRPr="00DD7F55">
              <w:rPr>
                <w:rFonts w:ascii="Times New Roman" w:hAnsi="Times New Roman"/>
                <w:sz w:val="28"/>
                <w:szCs w:val="28"/>
              </w:rPr>
              <w:t>o</w:t>
            </w:r>
            <w:r w:rsidR="00270659" w:rsidRPr="00DD7F55">
              <w:rPr>
                <w:rFonts w:ascii="Times New Roman" w:hAnsi="Times New Roman"/>
                <w:sz w:val="28"/>
                <w:szCs w:val="28"/>
              </w:rPr>
              <w:t xml:space="preserve"> </w:t>
            </w:r>
            <w:r w:rsidR="00976F89" w:rsidRPr="00DD7F55">
              <w:rPr>
                <w:rFonts w:ascii="Times New Roman" w:hAnsi="Times New Roman"/>
                <w:sz w:val="28"/>
                <w:szCs w:val="28"/>
              </w:rPr>
              <w:t xml:space="preserve">kopējo </w:t>
            </w:r>
            <w:r w:rsidR="00270659" w:rsidRPr="00DD7F55">
              <w:rPr>
                <w:rFonts w:ascii="Times New Roman" w:hAnsi="Times New Roman"/>
                <w:sz w:val="28"/>
                <w:szCs w:val="28"/>
              </w:rPr>
              <w:t>ERAF finansējuma</w:t>
            </w:r>
            <w:r w:rsidR="00976F89" w:rsidRPr="00DD7F55">
              <w:rPr>
                <w:rFonts w:ascii="Times New Roman" w:hAnsi="Times New Roman"/>
                <w:sz w:val="28"/>
                <w:szCs w:val="28"/>
              </w:rPr>
              <w:t xml:space="preserve"> apmēru </w:t>
            </w:r>
            <w:r w:rsidR="00270659" w:rsidRPr="00DD7F55">
              <w:rPr>
                <w:rFonts w:ascii="Times New Roman" w:hAnsi="Times New Roman"/>
                <w:sz w:val="28"/>
                <w:szCs w:val="28"/>
              </w:rPr>
              <w:t xml:space="preserve">no </w:t>
            </w:r>
            <w:r w:rsidR="00976F89" w:rsidRPr="00DD7F55">
              <w:rPr>
                <w:rFonts w:ascii="Times New Roman" w:hAnsi="Times New Roman"/>
                <w:sz w:val="28"/>
                <w:szCs w:val="28"/>
              </w:rPr>
              <w:t xml:space="preserve">9 911 645 </w:t>
            </w:r>
            <w:proofErr w:type="spellStart"/>
            <w:r w:rsidR="00EE465D" w:rsidRPr="00DD7F55">
              <w:rPr>
                <w:rFonts w:ascii="Times New Roman" w:hAnsi="Times New Roman"/>
                <w:i/>
                <w:sz w:val="28"/>
                <w:szCs w:val="28"/>
              </w:rPr>
              <w:t>euro</w:t>
            </w:r>
            <w:proofErr w:type="spellEnd"/>
            <w:r w:rsidR="00270659" w:rsidRPr="00DD7F55">
              <w:rPr>
                <w:rFonts w:ascii="Times New Roman" w:hAnsi="Times New Roman"/>
                <w:sz w:val="28"/>
                <w:szCs w:val="28"/>
              </w:rPr>
              <w:t xml:space="preserve"> uz </w:t>
            </w:r>
            <w:r w:rsidR="006D5D0A" w:rsidRPr="00DD7F55">
              <w:rPr>
                <w:rFonts w:ascii="Times New Roman" w:hAnsi="Times New Roman"/>
                <w:sz w:val="28"/>
                <w:szCs w:val="28"/>
              </w:rPr>
              <w:t>11 </w:t>
            </w:r>
            <w:r w:rsidR="00642681" w:rsidRPr="00DD7F55">
              <w:rPr>
                <w:rFonts w:ascii="Times New Roman" w:hAnsi="Times New Roman"/>
                <w:sz w:val="28"/>
                <w:szCs w:val="28"/>
              </w:rPr>
              <w:t>869 433</w:t>
            </w:r>
            <w:r w:rsidR="00642681" w:rsidRPr="00DD7F55">
              <w:rPr>
                <w:sz w:val="28"/>
                <w:szCs w:val="28"/>
              </w:rPr>
              <w:t xml:space="preserve"> </w:t>
            </w:r>
            <w:r w:rsidR="00642681" w:rsidRPr="00DD7F55">
              <w:rPr>
                <w:rFonts w:ascii="Times New Roman" w:hAnsi="Times New Roman"/>
                <w:sz w:val="28"/>
                <w:szCs w:val="28"/>
              </w:rPr>
              <w:t> </w:t>
            </w:r>
            <w:proofErr w:type="spellStart"/>
            <w:r w:rsidR="00270659" w:rsidRPr="00DD7F55">
              <w:rPr>
                <w:rFonts w:ascii="Times New Roman" w:hAnsi="Times New Roman"/>
                <w:i/>
                <w:sz w:val="28"/>
                <w:szCs w:val="28"/>
              </w:rPr>
              <w:t>e</w:t>
            </w:r>
            <w:r w:rsidR="00EE465D" w:rsidRPr="00DD7F55">
              <w:rPr>
                <w:rFonts w:ascii="Times New Roman" w:hAnsi="Times New Roman"/>
                <w:i/>
                <w:sz w:val="28"/>
                <w:szCs w:val="28"/>
              </w:rPr>
              <w:t>u</w:t>
            </w:r>
            <w:r w:rsidR="00270659" w:rsidRPr="00DD7F55">
              <w:rPr>
                <w:rFonts w:ascii="Times New Roman" w:hAnsi="Times New Roman"/>
                <w:i/>
                <w:sz w:val="28"/>
                <w:szCs w:val="28"/>
              </w:rPr>
              <w:t>ro</w:t>
            </w:r>
            <w:proofErr w:type="spellEnd"/>
            <w:r w:rsidR="00976F89" w:rsidRPr="00DD7F55">
              <w:rPr>
                <w:rFonts w:ascii="Times New Roman" w:hAnsi="Times New Roman"/>
                <w:i/>
                <w:sz w:val="28"/>
                <w:szCs w:val="28"/>
              </w:rPr>
              <w:t xml:space="preserve">, </w:t>
            </w:r>
            <w:r w:rsidR="00976F89" w:rsidRPr="00DD7F55">
              <w:rPr>
                <w:rFonts w:ascii="Times New Roman" w:hAnsi="Times New Roman"/>
                <w:sz w:val="28"/>
                <w:szCs w:val="28"/>
              </w:rPr>
              <w:t>ERAF finansējuma palielinājumu</w:t>
            </w:r>
            <w:r w:rsidR="00976F89" w:rsidRPr="00DD7F55">
              <w:rPr>
                <w:rFonts w:ascii="Times New Roman" w:hAnsi="Times New Roman"/>
                <w:i/>
                <w:sz w:val="28"/>
                <w:szCs w:val="28"/>
              </w:rPr>
              <w:t xml:space="preserve"> </w:t>
            </w:r>
            <w:r w:rsidR="00976F89" w:rsidRPr="00DD7F55">
              <w:rPr>
                <w:rFonts w:ascii="Times New Roman" w:hAnsi="Times New Roman"/>
                <w:sz w:val="28"/>
                <w:szCs w:val="28"/>
              </w:rPr>
              <w:t xml:space="preserve">paredzot zinātniskās izcilības attīstības atbalstam no 2 500 000 </w:t>
            </w:r>
            <w:proofErr w:type="spellStart"/>
            <w:r w:rsidR="00976F89" w:rsidRPr="00DD7F55">
              <w:rPr>
                <w:rFonts w:ascii="Times New Roman" w:hAnsi="Times New Roman"/>
                <w:i/>
                <w:sz w:val="28"/>
                <w:szCs w:val="28"/>
              </w:rPr>
              <w:t>euro</w:t>
            </w:r>
            <w:proofErr w:type="spellEnd"/>
            <w:r w:rsidR="00976F89" w:rsidRPr="00DD7F55">
              <w:rPr>
                <w:rFonts w:ascii="Times New Roman" w:hAnsi="Times New Roman"/>
                <w:sz w:val="28"/>
                <w:szCs w:val="28"/>
              </w:rPr>
              <w:t xml:space="preserve"> uz </w:t>
            </w:r>
            <w:r w:rsidR="00642681" w:rsidRPr="00DD7F55">
              <w:rPr>
                <w:rFonts w:ascii="Times New Roman" w:hAnsi="Times New Roman"/>
                <w:sz w:val="28"/>
                <w:szCs w:val="28"/>
              </w:rPr>
              <w:t>4 457 788 </w:t>
            </w:r>
            <w:proofErr w:type="spellStart"/>
            <w:r w:rsidR="00976F89" w:rsidRPr="00DD7F55">
              <w:rPr>
                <w:rFonts w:ascii="Times New Roman" w:hAnsi="Times New Roman"/>
                <w:i/>
                <w:sz w:val="28"/>
                <w:szCs w:val="28"/>
              </w:rPr>
              <w:t>euro</w:t>
            </w:r>
            <w:proofErr w:type="spellEnd"/>
            <w:r w:rsidR="00AB739C" w:rsidRPr="00DD7F55">
              <w:rPr>
                <w:rFonts w:ascii="Times New Roman" w:hAnsi="Times New Roman"/>
                <w:i/>
                <w:sz w:val="28"/>
                <w:szCs w:val="28"/>
              </w:rPr>
              <w:t>;</w:t>
            </w:r>
          </w:p>
          <w:p w:rsidR="006200F9" w:rsidRPr="006B7212" w:rsidRDefault="00DD06F3" w:rsidP="006D5D0A">
            <w:pPr>
              <w:pStyle w:val="ListParagraph"/>
              <w:numPr>
                <w:ilvl w:val="0"/>
                <w:numId w:val="4"/>
              </w:numPr>
              <w:tabs>
                <w:tab w:val="left" w:pos="381"/>
              </w:tabs>
              <w:spacing w:after="0" w:line="240" w:lineRule="auto"/>
              <w:jc w:val="both"/>
              <w:rPr>
                <w:rFonts w:ascii="Times New Roman" w:hAnsi="Times New Roman"/>
                <w:sz w:val="28"/>
                <w:szCs w:val="28"/>
              </w:rPr>
            </w:pPr>
            <w:r w:rsidRPr="006B7212">
              <w:rPr>
                <w:rFonts w:ascii="Times New Roman" w:hAnsi="Times New Roman"/>
                <w:sz w:val="28"/>
                <w:szCs w:val="28"/>
              </w:rPr>
              <w:t>papildināt noteikumus Nr.729 ar 9.</w:t>
            </w:r>
            <w:r w:rsidRPr="006B7212">
              <w:rPr>
                <w:rFonts w:ascii="Times New Roman" w:hAnsi="Times New Roman"/>
                <w:sz w:val="28"/>
                <w:szCs w:val="28"/>
                <w:vertAlign w:val="superscript"/>
              </w:rPr>
              <w:t>1</w:t>
            </w:r>
            <w:r w:rsidRPr="006B7212">
              <w:rPr>
                <w:rFonts w:ascii="Times New Roman" w:hAnsi="Times New Roman"/>
                <w:sz w:val="28"/>
                <w:szCs w:val="28"/>
              </w:rPr>
              <w:t xml:space="preserve">punktu, kas nosaka, ka projekta maksimālā attiecināmo izmaksu kopsumma nepārsniedz 4 000 000 </w:t>
            </w:r>
            <w:proofErr w:type="spellStart"/>
            <w:r w:rsidRPr="006B7212">
              <w:rPr>
                <w:rFonts w:ascii="Times New Roman" w:hAnsi="Times New Roman"/>
                <w:i/>
                <w:sz w:val="28"/>
                <w:szCs w:val="28"/>
              </w:rPr>
              <w:t>euro</w:t>
            </w:r>
            <w:proofErr w:type="spellEnd"/>
            <w:r w:rsidRPr="006B7212">
              <w:rPr>
                <w:rFonts w:ascii="Times New Roman" w:hAnsi="Times New Roman"/>
                <w:sz w:val="28"/>
                <w:szCs w:val="28"/>
              </w:rPr>
              <w:t>;</w:t>
            </w:r>
          </w:p>
          <w:p w:rsidR="004B0500" w:rsidRPr="002D1959" w:rsidRDefault="00DD06F3" w:rsidP="006D5D0A">
            <w:pPr>
              <w:pStyle w:val="ListParagraph"/>
              <w:numPr>
                <w:ilvl w:val="0"/>
                <w:numId w:val="4"/>
              </w:numPr>
              <w:tabs>
                <w:tab w:val="left" w:pos="381"/>
              </w:tabs>
              <w:spacing w:after="0" w:line="240" w:lineRule="auto"/>
              <w:jc w:val="both"/>
              <w:rPr>
                <w:rFonts w:ascii="Times New Roman" w:hAnsi="Times New Roman"/>
                <w:sz w:val="28"/>
                <w:szCs w:val="28"/>
              </w:rPr>
            </w:pPr>
            <w:r w:rsidRPr="00DD7F55">
              <w:rPr>
                <w:rFonts w:ascii="Times New Roman" w:hAnsi="Times New Roman"/>
                <w:sz w:val="28"/>
                <w:szCs w:val="28"/>
              </w:rPr>
              <w:t xml:space="preserve">precizēt </w:t>
            </w:r>
            <w:r w:rsidR="004B0500" w:rsidRPr="00DD7F55">
              <w:rPr>
                <w:rFonts w:ascii="Times New Roman" w:hAnsi="Times New Roman"/>
                <w:sz w:val="28"/>
                <w:szCs w:val="28"/>
              </w:rPr>
              <w:t xml:space="preserve">noteikumu Nr.729 24.punktu, papildinot to </w:t>
            </w:r>
            <w:r w:rsidR="00640354" w:rsidRPr="00DD7F55">
              <w:rPr>
                <w:rFonts w:ascii="Times New Roman" w:hAnsi="Times New Roman"/>
                <w:sz w:val="28"/>
                <w:szCs w:val="28"/>
              </w:rPr>
              <w:lastRenderedPageBreak/>
              <w:t xml:space="preserve">ar </w:t>
            </w:r>
            <w:r w:rsidR="00640354" w:rsidRPr="00DD7F55">
              <w:rPr>
                <w:rFonts w:ascii="Times New Roman" w:hAnsi="Times New Roman"/>
                <w:color w:val="000000"/>
                <w:sz w:val="28"/>
                <w:szCs w:val="28"/>
              </w:rPr>
              <w:t>regulējumu situācijā, ja līdzējam aprēķinātais finansējums pārsniedz noteikumu Nr.729 noteiktos ierobežojumus saistībā ar Regulas Nr. 1407/2013</w:t>
            </w:r>
            <w:r w:rsidR="00640354" w:rsidRPr="00DD7F55">
              <w:rPr>
                <w:rFonts w:ascii="Times New Roman" w:hAnsi="Times New Roman"/>
                <w:sz w:val="28"/>
                <w:szCs w:val="28"/>
              </w:rPr>
              <w:t>,</w:t>
            </w:r>
            <w:r w:rsidR="00640354" w:rsidRPr="00DD7F55">
              <w:rPr>
                <w:rFonts w:ascii="Times New Roman" w:hAnsi="Times New Roman"/>
                <w:color w:val="000000"/>
                <w:sz w:val="28"/>
                <w:szCs w:val="28"/>
              </w:rPr>
              <w:t xml:space="preserve"> 3.panta 2.punktā noteikto </w:t>
            </w:r>
            <w:proofErr w:type="spellStart"/>
            <w:r w:rsidR="00640354" w:rsidRPr="00DD7F55">
              <w:rPr>
                <w:rFonts w:ascii="Times New Roman" w:hAnsi="Times New Roman"/>
                <w:i/>
                <w:iCs/>
                <w:color w:val="000000"/>
                <w:sz w:val="28"/>
                <w:szCs w:val="28"/>
              </w:rPr>
              <w:t>de</w:t>
            </w:r>
            <w:proofErr w:type="spellEnd"/>
            <w:r w:rsidR="00640354" w:rsidRPr="00DD7F55">
              <w:rPr>
                <w:rFonts w:ascii="Times New Roman" w:hAnsi="Times New Roman"/>
                <w:i/>
                <w:iCs/>
                <w:color w:val="000000"/>
                <w:sz w:val="28"/>
                <w:szCs w:val="28"/>
              </w:rPr>
              <w:t xml:space="preserve"> </w:t>
            </w:r>
            <w:proofErr w:type="spellStart"/>
            <w:r w:rsidR="00640354" w:rsidRPr="00DD7F55">
              <w:rPr>
                <w:rFonts w:ascii="Times New Roman" w:hAnsi="Times New Roman"/>
                <w:i/>
                <w:iCs/>
                <w:color w:val="000000"/>
                <w:sz w:val="28"/>
                <w:szCs w:val="28"/>
              </w:rPr>
              <w:t>minimis</w:t>
            </w:r>
            <w:proofErr w:type="spellEnd"/>
            <w:r w:rsidR="00640354" w:rsidRPr="00DD7F55">
              <w:rPr>
                <w:rFonts w:ascii="Times New Roman" w:hAnsi="Times New Roman"/>
                <w:color w:val="000000"/>
                <w:sz w:val="28"/>
                <w:szCs w:val="28"/>
              </w:rPr>
              <w:t xml:space="preserve"> atbalsta apmēru viena vienota uzņēmuma līmenī, kā arī</w:t>
            </w:r>
            <w:r w:rsidR="00640354">
              <w:rPr>
                <w:rFonts w:ascii="Times New Roman" w:hAnsi="Times New Roman"/>
                <w:color w:val="000000"/>
                <w:sz w:val="28"/>
                <w:szCs w:val="28"/>
              </w:rPr>
              <w:t xml:space="preserve"> </w:t>
            </w:r>
            <w:r w:rsidR="004B0500">
              <w:rPr>
                <w:rFonts w:ascii="Times New Roman" w:hAnsi="Times New Roman"/>
                <w:sz w:val="28"/>
                <w:szCs w:val="28"/>
              </w:rPr>
              <w:t xml:space="preserve">ar nosacījumu, ka </w:t>
            </w:r>
            <w:r w:rsidR="004B0500" w:rsidRPr="002D1959">
              <w:rPr>
                <w:rFonts w:ascii="Times New Roman" w:hAnsi="Times New Roman"/>
                <w:sz w:val="28"/>
                <w:szCs w:val="28"/>
              </w:rPr>
              <w:t xml:space="preserve">līdzējs noteikumu 1.pielikuma </w:t>
            </w:r>
            <w:r w:rsidR="002D1959" w:rsidRPr="002D1959">
              <w:rPr>
                <w:rFonts w:ascii="Times New Roman" w:hAnsi="Times New Roman"/>
                <w:color w:val="000000"/>
                <w:sz w:val="28"/>
                <w:szCs w:val="28"/>
              </w:rPr>
              <w:t>2.punktā minēto papildu finansējumu zinātniskās izcilības attīstībai</w:t>
            </w:r>
            <w:r w:rsidR="002D1959" w:rsidRPr="002D1959">
              <w:rPr>
                <w:rFonts w:ascii="Times New Roman" w:hAnsi="Times New Roman"/>
                <w:i/>
                <w:iCs/>
                <w:color w:val="000000"/>
                <w:sz w:val="28"/>
                <w:szCs w:val="28"/>
              </w:rPr>
              <w:t xml:space="preserve"> </w:t>
            </w:r>
            <w:r w:rsidR="002D1959" w:rsidRPr="002D1959">
              <w:rPr>
                <w:rFonts w:ascii="Times New Roman" w:hAnsi="Times New Roman"/>
                <w:color w:val="000000"/>
                <w:sz w:val="28"/>
                <w:szCs w:val="28"/>
              </w:rPr>
              <w:t>(ja attiecināms) vai 3.punktā minēto finansējumu konsolidācijai (ja attiecināms) var saņemt viena projekta ietvaros</w:t>
            </w:r>
            <w:r w:rsidR="004B0500" w:rsidRPr="002D1959">
              <w:rPr>
                <w:rFonts w:ascii="Times New Roman" w:hAnsi="Times New Roman"/>
                <w:sz w:val="28"/>
                <w:szCs w:val="28"/>
              </w:rPr>
              <w:t>;</w:t>
            </w:r>
          </w:p>
          <w:p w:rsidR="004F7865" w:rsidRPr="00DD7F55" w:rsidRDefault="00DD06F3" w:rsidP="006D5D0A">
            <w:pPr>
              <w:pStyle w:val="ListParagraph"/>
              <w:numPr>
                <w:ilvl w:val="0"/>
                <w:numId w:val="4"/>
              </w:numPr>
              <w:tabs>
                <w:tab w:val="left" w:pos="381"/>
              </w:tabs>
              <w:spacing w:after="0" w:line="240" w:lineRule="auto"/>
              <w:jc w:val="both"/>
              <w:rPr>
                <w:rFonts w:ascii="Times New Roman" w:hAnsi="Times New Roman"/>
                <w:sz w:val="28"/>
                <w:szCs w:val="28"/>
              </w:rPr>
            </w:pPr>
            <w:r w:rsidRPr="00DD7F55">
              <w:rPr>
                <w:rFonts w:ascii="Times New Roman" w:hAnsi="Times New Roman"/>
                <w:sz w:val="28"/>
                <w:szCs w:val="28"/>
              </w:rPr>
              <w:t xml:space="preserve">precizēt </w:t>
            </w:r>
            <w:r w:rsidR="004F7865" w:rsidRPr="00DD7F55">
              <w:rPr>
                <w:rFonts w:ascii="Times New Roman" w:hAnsi="Times New Roman"/>
                <w:sz w:val="28"/>
                <w:szCs w:val="28"/>
              </w:rPr>
              <w:t xml:space="preserve">noteikumu Nr.729 35.punktu, </w:t>
            </w:r>
            <w:r w:rsidR="00206A4D" w:rsidRPr="00DD7F55">
              <w:rPr>
                <w:rFonts w:ascii="Times New Roman" w:hAnsi="Times New Roman"/>
                <w:sz w:val="28"/>
                <w:szCs w:val="28"/>
              </w:rPr>
              <w:t xml:space="preserve">pagarinot uzaicinājuma iesniegt projekta iesniegumu nosūtīšanas termiņu līdz </w:t>
            </w:r>
            <w:r w:rsidR="00642681" w:rsidRPr="00DD7F55">
              <w:rPr>
                <w:rFonts w:ascii="Times New Roman" w:hAnsi="Times New Roman"/>
                <w:sz w:val="28"/>
                <w:szCs w:val="28"/>
              </w:rPr>
              <w:t xml:space="preserve">35 </w:t>
            </w:r>
            <w:r w:rsidR="00206A4D" w:rsidRPr="00DD7F55">
              <w:rPr>
                <w:rFonts w:ascii="Times New Roman" w:hAnsi="Times New Roman"/>
                <w:sz w:val="28"/>
                <w:szCs w:val="28"/>
              </w:rPr>
              <w:t>darbdienām no noteikumu spēkā stāšanās dienas;</w:t>
            </w:r>
            <w:r w:rsidR="004F7865" w:rsidRPr="00DD7F55">
              <w:rPr>
                <w:rFonts w:ascii="Times New Roman" w:hAnsi="Times New Roman"/>
                <w:sz w:val="28"/>
                <w:szCs w:val="28"/>
              </w:rPr>
              <w:t xml:space="preserve"> </w:t>
            </w:r>
          </w:p>
          <w:p w:rsidR="00AB739C" w:rsidRDefault="00DD06F3" w:rsidP="00AB739C">
            <w:pPr>
              <w:pStyle w:val="ListParagraph"/>
              <w:numPr>
                <w:ilvl w:val="0"/>
                <w:numId w:val="4"/>
              </w:numPr>
              <w:tabs>
                <w:tab w:val="left" w:pos="381"/>
              </w:tabs>
              <w:spacing w:after="0" w:line="240" w:lineRule="auto"/>
              <w:jc w:val="both"/>
              <w:rPr>
                <w:rFonts w:ascii="Times New Roman" w:hAnsi="Times New Roman"/>
                <w:sz w:val="28"/>
                <w:szCs w:val="28"/>
              </w:rPr>
            </w:pPr>
            <w:r w:rsidRPr="00DD7F55">
              <w:rPr>
                <w:rFonts w:ascii="Times New Roman" w:hAnsi="Times New Roman"/>
                <w:sz w:val="28"/>
                <w:szCs w:val="28"/>
              </w:rPr>
              <w:t xml:space="preserve">precizēt </w:t>
            </w:r>
            <w:r w:rsidR="00AB739C" w:rsidRPr="00DD7F55">
              <w:rPr>
                <w:rFonts w:ascii="Times New Roman" w:hAnsi="Times New Roman"/>
                <w:sz w:val="28"/>
                <w:szCs w:val="28"/>
              </w:rPr>
              <w:t xml:space="preserve">noteikumu Nr.729 1.pielikuma 2.punktu atbilstoši papildu piešķirtajam ERAF finansējumam </w:t>
            </w:r>
            <w:r w:rsidR="00642681" w:rsidRPr="00DD7F55">
              <w:rPr>
                <w:rFonts w:ascii="Times New Roman" w:hAnsi="Times New Roman"/>
                <w:sz w:val="28"/>
                <w:szCs w:val="28"/>
              </w:rPr>
              <w:t>1 957 788</w:t>
            </w:r>
            <w:r w:rsidR="00AB739C" w:rsidRPr="00DD7F55">
              <w:rPr>
                <w:rFonts w:ascii="Times New Roman" w:hAnsi="Times New Roman"/>
                <w:sz w:val="28"/>
                <w:szCs w:val="28"/>
              </w:rPr>
              <w:t xml:space="preserve"> </w:t>
            </w:r>
            <w:proofErr w:type="spellStart"/>
            <w:r w:rsidR="00AB739C" w:rsidRPr="00DD7F55">
              <w:rPr>
                <w:rFonts w:ascii="Times New Roman" w:hAnsi="Times New Roman"/>
                <w:i/>
                <w:sz w:val="28"/>
                <w:szCs w:val="28"/>
              </w:rPr>
              <w:t>euro</w:t>
            </w:r>
            <w:proofErr w:type="spellEnd"/>
            <w:r w:rsidR="00AB739C" w:rsidRPr="00DD7F55">
              <w:rPr>
                <w:rFonts w:ascii="Times New Roman" w:hAnsi="Times New Roman"/>
                <w:sz w:val="28"/>
                <w:szCs w:val="28"/>
              </w:rPr>
              <w:t xml:space="preserve"> apmērā zinātniskās</w:t>
            </w:r>
            <w:r w:rsidR="00AB739C" w:rsidRPr="00AD18D4">
              <w:rPr>
                <w:rFonts w:ascii="Times New Roman" w:hAnsi="Times New Roman"/>
                <w:sz w:val="28"/>
                <w:szCs w:val="28"/>
              </w:rPr>
              <w:t xml:space="preserve"> izcilības attīstības atbalstam</w:t>
            </w:r>
            <w:r w:rsidR="00AB739C">
              <w:rPr>
                <w:rFonts w:ascii="Times New Roman" w:hAnsi="Times New Roman"/>
                <w:sz w:val="28"/>
                <w:szCs w:val="28"/>
              </w:rPr>
              <w:t>;</w:t>
            </w:r>
          </w:p>
          <w:p w:rsidR="00AB739C" w:rsidRPr="006D5D0A" w:rsidRDefault="00DD06F3" w:rsidP="00640354">
            <w:pPr>
              <w:pStyle w:val="ListParagraph"/>
              <w:numPr>
                <w:ilvl w:val="0"/>
                <w:numId w:val="4"/>
              </w:numPr>
              <w:tabs>
                <w:tab w:val="left" w:pos="381"/>
                <w:tab w:val="center" w:pos="4153"/>
                <w:tab w:val="right" w:pos="8306"/>
              </w:tabs>
              <w:spacing w:after="0" w:line="240" w:lineRule="auto"/>
              <w:jc w:val="both"/>
              <w:rPr>
                <w:rFonts w:ascii="Times New Roman" w:hAnsi="Times New Roman"/>
                <w:sz w:val="28"/>
                <w:szCs w:val="28"/>
              </w:rPr>
            </w:pPr>
            <w:r w:rsidRPr="00DD7F55">
              <w:rPr>
                <w:rFonts w:ascii="Times New Roman" w:hAnsi="Times New Roman"/>
                <w:sz w:val="28"/>
                <w:szCs w:val="28"/>
              </w:rPr>
              <w:t>precizēt</w:t>
            </w:r>
            <w:r>
              <w:rPr>
                <w:rFonts w:ascii="Times New Roman" w:hAnsi="Times New Roman"/>
                <w:sz w:val="28"/>
                <w:szCs w:val="28"/>
              </w:rPr>
              <w:t xml:space="preserve"> </w:t>
            </w:r>
            <w:r w:rsidR="00AB739C">
              <w:rPr>
                <w:rFonts w:ascii="Times New Roman" w:hAnsi="Times New Roman"/>
                <w:sz w:val="28"/>
                <w:szCs w:val="28"/>
              </w:rPr>
              <w:t>noteikumu</w:t>
            </w:r>
            <w:r w:rsidR="00AB739C" w:rsidRPr="00AE2C73">
              <w:rPr>
                <w:rFonts w:ascii="Times New Roman" w:hAnsi="Times New Roman"/>
                <w:sz w:val="28"/>
                <w:szCs w:val="28"/>
              </w:rPr>
              <w:t xml:space="preserve"> Nr.729 </w:t>
            </w:r>
            <w:r w:rsidR="00AB739C">
              <w:rPr>
                <w:rFonts w:ascii="Times New Roman" w:hAnsi="Times New Roman"/>
                <w:sz w:val="28"/>
                <w:szCs w:val="28"/>
              </w:rPr>
              <w:t>2.pielikumu, veicot tehniska rakstura precizējumus.</w:t>
            </w:r>
          </w:p>
        </w:tc>
      </w:tr>
      <w:tr w:rsidR="007563C2" w:rsidRPr="0006057D" w:rsidTr="00F71B7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lastRenderedPageBreak/>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06057D" w:rsidP="0006057D">
            <w:pPr>
              <w:spacing w:after="0" w:line="240" w:lineRule="auto"/>
              <w:jc w:val="both"/>
              <w:rPr>
                <w:rFonts w:ascii="Times New Roman" w:hAnsi="Times New Roman"/>
                <w:color w:val="000000"/>
                <w:sz w:val="28"/>
                <w:szCs w:val="28"/>
              </w:rPr>
            </w:pPr>
            <w:r w:rsidRPr="0006057D">
              <w:rPr>
                <w:rFonts w:ascii="Times New Roman" w:hAnsi="Times New Roman"/>
                <w:sz w:val="28"/>
                <w:szCs w:val="28"/>
              </w:rPr>
              <w:t>Izglītības un zinātnes ministrija.</w:t>
            </w:r>
          </w:p>
        </w:tc>
      </w:tr>
      <w:tr w:rsidR="007563C2" w:rsidRPr="0006057D" w:rsidTr="00F71B7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hAnsi="Times New Roman"/>
                <w:sz w:val="28"/>
                <w:szCs w:val="28"/>
              </w:rPr>
            </w:pPr>
            <w:r w:rsidRPr="0006057D">
              <w:rPr>
                <w:rFonts w:ascii="Times New Roman" w:hAnsi="Times New Roman"/>
                <w:sz w:val="28"/>
                <w:szCs w:val="28"/>
              </w:rPr>
              <w:t>Nav</w:t>
            </w:r>
            <w:r w:rsidR="0006057D" w:rsidRPr="0006057D">
              <w:rPr>
                <w:rFonts w:ascii="Times New Roman" w:hAnsi="Times New Roman"/>
                <w:sz w:val="28"/>
                <w:szCs w:val="28"/>
              </w:rPr>
              <w:t>.</w:t>
            </w:r>
          </w:p>
        </w:tc>
      </w:tr>
    </w:tbl>
    <w:p w:rsidR="007563C2" w:rsidRPr="0006057D" w:rsidRDefault="007563C2" w:rsidP="007563C2">
      <w:pPr>
        <w:spacing w:after="0" w:line="240" w:lineRule="auto"/>
        <w:jc w:val="center"/>
        <w:rPr>
          <w:rFonts w:ascii="Times New Roman" w:eastAsia="Arial Unicode MS" w:hAnsi="Times New Roman"/>
          <w:b/>
          <w:sz w:val="28"/>
          <w:szCs w:val="28"/>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
      <w:tblGrid>
        <w:gridCol w:w="456"/>
        <w:gridCol w:w="3543"/>
        <w:gridCol w:w="5357"/>
      </w:tblGrid>
      <w:tr w:rsidR="007563C2" w:rsidRPr="0006057D" w:rsidTr="00F71B7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563C2" w:rsidRPr="0006057D" w:rsidRDefault="007563C2" w:rsidP="00F71B7A">
            <w:pPr>
              <w:spacing w:after="0" w:line="240" w:lineRule="auto"/>
              <w:jc w:val="center"/>
              <w:rPr>
                <w:rFonts w:ascii="Times New Roman" w:eastAsia="Times New Roman" w:hAnsi="Times New Roman"/>
                <w:b/>
                <w:bCs/>
                <w:sz w:val="28"/>
                <w:szCs w:val="28"/>
                <w:lang w:eastAsia="lv-LV"/>
              </w:rPr>
            </w:pPr>
            <w:r w:rsidRPr="0006057D">
              <w:rPr>
                <w:rFonts w:ascii="Times New Roman" w:eastAsia="Times New Roman" w:hAnsi="Times New Roman"/>
                <w:b/>
                <w:bCs/>
                <w:sz w:val="28"/>
                <w:szCs w:val="28"/>
                <w:lang w:eastAsia="lv-LV"/>
              </w:rPr>
              <w:t>II. Tiesību akta projekta ietekme uz sabiedrību, tautsaimniecības attīstību un administratīvo slogu</w:t>
            </w:r>
          </w:p>
        </w:tc>
      </w:tr>
      <w:tr w:rsidR="007563C2" w:rsidRPr="0006057D" w:rsidTr="00F71B7A">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Sabiedrības mērķgrupas,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2914E9" w:rsidP="0006057D">
            <w:pPr>
              <w:spacing w:before="75" w:after="75" w:line="240" w:lineRule="auto"/>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Z</w:t>
            </w:r>
            <w:r w:rsidRPr="0086449B">
              <w:rPr>
                <w:rFonts w:ascii="Times New Roman" w:eastAsia="Times New Roman" w:hAnsi="Times New Roman"/>
                <w:iCs/>
                <w:sz w:val="28"/>
                <w:szCs w:val="28"/>
                <w:lang w:eastAsia="lv-LV"/>
              </w:rPr>
              <w:t>inātniskās institūcijas, zinātnē un pētniecībā nodarbinātais personāls</w:t>
            </w:r>
            <w:r>
              <w:rPr>
                <w:rFonts w:ascii="Times New Roman" w:eastAsia="Times New Roman" w:hAnsi="Times New Roman"/>
                <w:iCs/>
                <w:sz w:val="28"/>
                <w:szCs w:val="28"/>
                <w:lang w:eastAsia="lv-LV"/>
              </w:rPr>
              <w:t>.</w:t>
            </w:r>
          </w:p>
        </w:tc>
      </w:tr>
      <w:tr w:rsidR="007563C2" w:rsidRPr="0006057D" w:rsidTr="00F71B7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eastAsia="Times New Roman" w:hAnsi="Times New Roman"/>
                <w:sz w:val="28"/>
                <w:szCs w:val="28"/>
                <w:lang w:eastAsia="lv-LV"/>
              </w:rPr>
            </w:pPr>
            <w:r w:rsidRPr="0006057D">
              <w:rPr>
                <w:rFonts w:ascii="Times New Roman" w:eastAsia="Times New Roman" w:hAnsi="Times New Roman"/>
                <w:iCs/>
                <w:sz w:val="28"/>
                <w:szCs w:val="28"/>
                <w:lang w:eastAsia="lv-LV"/>
              </w:rPr>
              <w:t>Projekts šo jomu neskar.</w:t>
            </w:r>
          </w:p>
        </w:tc>
      </w:tr>
      <w:tr w:rsidR="007563C2" w:rsidRPr="0006057D" w:rsidTr="00F71B7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eastAsia="Times New Roman" w:hAnsi="Times New Roman"/>
                <w:sz w:val="28"/>
                <w:szCs w:val="28"/>
                <w:lang w:eastAsia="lv-LV"/>
              </w:rPr>
            </w:pPr>
            <w:r w:rsidRPr="0006057D">
              <w:rPr>
                <w:rFonts w:ascii="Times New Roman" w:eastAsia="Times New Roman" w:hAnsi="Times New Roman"/>
                <w:color w:val="000000"/>
                <w:sz w:val="28"/>
                <w:szCs w:val="28"/>
                <w:lang w:eastAsia="lv-LV"/>
              </w:rPr>
              <w:t>Projekts šo jomu neskar.</w:t>
            </w:r>
          </w:p>
        </w:tc>
      </w:tr>
      <w:tr w:rsidR="007563C2" w:rsidRPr="0006057D" w:rsidTr="00F71B7A">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eastAsia="Times New Roman" w:hAnsi="Times New Roman"/>
                <w:iCs/>
                <w:sz w:val="28"/>
                <w:szCs w:val="28"/>
                <w:lang w:eastAsia="lv-LV"/>
              </w:rPr>
            </w:pPr>
            <w:r w:rsidRPr="0006057D">
              <w:rPr>
                <w:rFonts w:ascii="Times New Roman" w:eastAsia="Times New Roman" w:hAnsi="Times New Roman"/>
                <w:color w:val="000000"/>
                <w:sz w:val="28"/>
                <w:szCs w:val="28"/>
                <w:lang w:eastAsia="lv-LV"/>
              </w:rPr>
              <w:t>Nav</w:t>
            </w:r>
            <w:r w:rsidR="0006057D">
              <w:rPr>
                <w:rFonts w:ascii="Times New Roman" w:eastAsia="Times New Roman" w:hAnsi="Times New Roman"/>
                <w:color w:val="000000"/>
                <w:sz w:val="28"/>
                <w:szCs w:val="28"/>
                <w:lang w:eastAsia="lv-LV"/>
              </w:rPr>
              <w:t>.</w:t>
            </w:r>
          </w:p>
        </w:tc>
      </w:tr>
    </w:tbl>
    <w:tbl>
      <w:tblPr>
        <w:tblW w:w="9498"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684"/>
        <w:gridCol w:w="5814"/>
      </w:tblGrid>
      <w:tr w:rsidR="00B2710E" w:rsidRPr="00851EA9" w:rsidTr="001C427B">
        <w:trPr>
          <w:trHeight w:val="377"/>
        </w:trPr>
        <w:tc>
          <w:tcPr>
            <w:tcW w:w="9498"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B2710E" w:rsidP="001C427B">
            <w:pPr>
              <w:spacing w:after="0" w:line="240" w:lineRule="auto"/>
              <w:ind w:firstLine="720"/>
              <w:jc w:val="both"/>
              <w:rPr>
                <w:rFonts w:ascii="Times New Roman" w:eastAsia="Times New Roman" w:hAnsi="Times New Roman"/>
                <w:b/>
                <w:sz w:val="28"/>
                <w:szCs w:val="28"/>
                <w:lang w:eastAsia="lv-LV"/>
              </w:rPr>
            </w:pPr>
            <w:r w:rsidRPr="00851EA9">
              <w:rPr>
                <w:rFonts w:ascii="Times New Roman" w:eastAsia="Times New Roman" w:hAnsi="Times New Roman"/>
                <w:b/>
                <w:sz w:val="28"/>
                <w:szCs w:val="28"/>
                <w:lang w:eastAsia="lv-LV"/>
              </w:rPr>
              <w:t>IV. Tiesību akta projekta ietekme uz spēkā esošo tiesību normu sistēmu</w:t>
            </w:r>
          </w:p>
        </w:tc>
      </w:tr>
      <w:tr w:rsidR="00B2710E" w:rsidRPr="00851EA9" w:rsidTr="001C427B">
        <w:trPr>
          <w:trHeight w:val="366"/>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B2710E" w:rsidP="00851EA9">
            <w:pPr>
              <w:spacing w:after="0" w:line="240" w:lineRule="auto"/>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1. Nepieciešamie saistītie tiesību aktu projekti</w:t>
            </w:r>
          </w:p>
        </w:tc>
        <w:tc>
          <w:tcPr>
            <w:tcW w:w="5814" w:type="dxa"/>
            <w:tcBorders>
              <w:top w:val="thickThinLargeGap" w:sz="6" w:space="0" w:color="C0C0C0"/>
              <w:left w:val="thickThinLargeGap" w:sz="6" w:space="0" w:color="C0C0C0"/>
              <w:bottom w:val="thickThinLargeGap" w:sz="6" w:space="0" w:color="C0C0C0"/>
              <w:right w:val="thickThinLargeGap" w:sz="6" w:space="0" w:color="C0C0C0"/>
            </w:tcBorders>
            <w:hideMark/>
          </w:tcPr>
          <w:p w:rsidR="002D1959" w:rsidRPr="00DD7F55" w:rsidRDefault="002D1959" w:rsidP="007E784A">
            <w:pPr>
              <w:spacing w:after="0" w:line="240" w:lineRule="auto"/>
              <w:jc w:val="both"/>
              <w:rPr>
                <w:rFonts w:ascii="Times New Roman" w:hAnsi="Times New Roman"/>
                <w:sz w:val="28"/>
                <w:szCs w:val="28"/>
              </w:rPr>
            </w:pPr>
            <w:r w:rsidRPr="00DD7F55">
              <w:rPr>
                <w:rFonts w:ascii="Times New Roman" w:eastAsia="Times New Roman" w:hAnsi="Times New Roman"/>
                <w:sz w:val="28"/>
                <w:szCs w:val="28"/>
                <w:lang w:eastAsia="lv-LV"/>
              </w:rPr>
              <w:t xml:space="preserve">Lai nodrošinātu ERAF finansējuma </w:t>
            </w:r>
            <w:r w:rsidR="000E72FA" w:rsidRPr="00DD7F55">
              <w:rPr>
                <w:rFonts w:ascii="Times New Roman" w:hAnsi="Times New Roman"/>
                <w:sz w:val="28"/>
                <w:szCs w:val="28"/>
              </w:rPr>
              <w:t>1 957 788 </w:t>
            </w:r>
            <w:proofErr w:type="spellStart"/>
            <w:r w:rsidRPr="00DD7F55">
              <w:rPr>
                <w:rFonts w:ascii="Times New Roman" w:hAnsi="Times New Roman"/>
                <w:i/>
                <w:sz w:val="28"/>
                <w:szCs w:val="28"/>
              </w:rPr>
              <w:t>euro</w:t>
            </w:r>
            <w:proofErr w:type="spellEnd"/>
            <w:r w:rsidRPr="00DD7F55">
              <w:rPr>
                <w:rFonts w:ascii="Times New Roman" w:eastAsia="Times New Roman" w:hAnsi="Times New Roman"/>
                <w:sz w:val="28"/>
                <w:szCs w:val="28"/>
                <w:lang w:eastAsia="lv-LV"/>
              </w:rPr>
              <w:t xml:space="preserve"> apmērā pārdali </w:t>
            </w:r>
            <w:r w:rsidRPr="00DD7F55">
              <w:rPr>
                <w:rFonts w:ascii="Times New Roman" w:hAnsi="Times New Roman"/>
                <w:sz w:val="28"/>
                <w:szCs w:val="28"/>
              </w:rPr>
              <w:t xml:space="preserve">2.1.1.3.3.apakšaktivitātes </w:t>
            </w:r>
            <w:r w:rsidRPr="00DD7F55">
              <w:rPr>
                <w:rFonts w:ascii="Times New Roman" w:hAnsi="Times New Roman"/>
                <w:sz w:val="28"/>
                <w:szCs w:val="28"/>
              </w:rPr>
              <w:lastRenderedPageBreak/>
              <w:t>projektu īstenošanai, nepieciešami grozījumi šādos tiesību aktos:</w:t>
            </w:r>
          </w:p>
          <w:p w:rsidR="000730CD" w:rsidRPr="00DD7F55" w:rsidRDefault="00275D24">
            <w:pPr>
              <w:pStyle w:val="ListParagraph"/>
              <w:numPr>
                <w:ilvl w:val="0"/>
                <w:numId w:val="5"/>
              </w:numPr>
              <w:spacing w:after="0" w:line="240" w:lineRule="auto"/>
              <w:jc w:val="both"/>
              <w:rPr>
                <w:rFonts w:ascii="Times New Roman" w:hAnsi="Times New Roman"/>
                <w:sz w:val="28"/>
                <w:szCs w:val="28"/>
              </w:rPr>
            </w:pPr>
            <w:r w:rsidRPr="00DD7F55">
              <w:rPr>
                <w:rFonts w:ascii="Times New Roman" w:hAnsi="Times New Roman"/>
                <w:sz w:val="28"/>
                <w:szCs w:val="28"/>
              </w:rPr>
              <w:t>darbības programmas „Uzņēmējdarbība un inovācijas” papildinājumā</w:t>
            </w:r>
            <w:r w:rsidR="002D1959" w:rsidRPr="00DD7F55">
              <w:rPr>
                <w:rFonts w:ascii="Times New Roman" w:hAnsi="Times New Roman"/>
                <w:sz w:val="28"/>
                <w:szCs w:val="28"/>
              </w:rPr>
              <w:t>;</w:t>
            </w:r>
          </w:p>
          <w:p w:rsidR="000E72FA" w:rsidRPr="00DD7F55" w:rsidRDefault="002D1959">
            <w:pPr>
              <w:pStyle w:val="ListParagraph"/>
              <w:numPr>
                <w:ilvl w:val="0"/>
                <w:numId w:val="5"/>
              </w:numPr>
              <w:spacing w:after="0" w:line="240" w:lineRule="auto"/>
              <w:jc w:val="both"/>
              <w:rPr>
                <w:rFonts w:ascii="Times New Roman" w:hAnsi="Times New Roman"/>
                <w:sz w:val="28"/>
                <w:szCs w:val="28"/>
              </w:rPr>
            </w:pPr>
            <w:r w:rsidRPr="00DD7F55">
              <w:rPr>
                <w:rFonts w:ascii="Times New Roman" w:hAnsi="Times New Roman"/>
                <w:sz w:val="28"/>
                <w:szCs w:val="28"/>
              </w:rPr>
              <w:t>Ministru kabineta 2013.gada 3.janvāra noteikumos Nr.14 “Noteikumi par darbības programmas "Uzņēmējdarbība un inovācijas" papildinājuma 2.1.1.1.aktivitātes "Atbalsts zinātnei un pētniecībai" otro un trešo projektu iesniegumu atlases kārtu”</w:t>
            </w:r>
            <w:r w:rsidR="000E72FA" w:rsidRPr="00DD7F55">
              <w:rPr>
                <w:rFonts w:ascii="Times New Roman" w:hAnsi="Times New Roman"/>
                <w:sz w:val="28"/>
                <w:szCs w:val="28"/>
              </w:rPr>
              <w:t>;</w:t>
            </w:r>
          </w:p>
          <w:p w:rsidR="000730CD" w:rsidRPr="00DD7F55" w:rsidRDefault="00275D24" w:rsidP="00C61DC7">
            <w:pPr>
              <w:pStyle w:val="ListParagraph"/>
              <w:numPr>
                <w:ilvl w:val="0"/>
                <w:numId w:val="5"/>
              </w:numPr>
              <w:spacing w:after="0" w:line="240" w:lineRule="auto"/>
              <w:jc w:val="both"/>
              <w:rPr>
                <w:rFonts w:ascii="Times New Roman" w:hAnsi="Times New Roman"/>
                <w:sz w:val="28"/>
                <w:szCs w:val="28"/>
              </w:rPr>
            </w:pPr>
            <w:r w:rsidRPr="00DD7F55">
              <w:rPr>
                <w:rFonts w:ascii="Times New Roman" w:hAnsi="Times New Roman"/>
                <w:sz w:val="28"/>
                <w:szCs w:val="28"/>
              </w:rPr>
              <w:t xml:space="preserve"> </w:t>
            </w:r>
            <w:r w:rsidR="000E72FA" w:rsidRPr="00DD7F55">
              <w:rPr>
                <w:rFonts w:ascii="Times New Roman" w:hAnsi="Times New Roman"/>
                <w:sz w:val="28"/>
                <w:szCs w:val="28"/>
              </w:rPr>
              <w:t>Ministru kabineta 2014.gada 23.septembra noteikumos Nr.571 "Noteikumi par darbības programmas "Uzņēmējdarbība un inovācijas" papildinājuma 2.1.1.2.aktivitātes "Atbalsts starptautiskās sadarbības projektiem zinātnē un tehnoloģijās" otro projektu iesniegumu atlases kārtu"".</w:t>
            </w:r>
          </w:p>
        </w:tc>
      </w:tr>
      <w:tr w:rsidR="00851EA9" w:rsidRPr="00851EA9" w:rsidTr="001C427B">
        <w:trPr>
          <w:trHeight w:val="141"/>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851EA9" w:rsidRPr="00851EA9" w:rsidRDefault="00851EA9" w:rsidP="00851EA9">
            <w:pPr>
              <w:spacing w:after="0" w:line="240" w:lineRule="auto"/>
              <w:jc w:val="both"/>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lastRenderedPageBreak/>
              <w:t>2. Atbildīgā institūcija</w:t>
            </w:r>
          </w:p>
        </w:tc>
        <w:tc>
          <w:tcPr>
            <w:tcW w:w="5814" w:type="dxa"/>
            <w:tcBorders>
              <w:top w:val="thickThinLargeGap" w:sz="6" w:space="0" w:color="C0C0C0"/>
              <w:left w:val="thickThinLargeGap" w:sz="6" w:space="0" w:color="C0C0C0"/>
              <w:bottom w:val="thickThinLargeGap" w:sz="6" w:space="0" w:color="C0C0C0"/>
              <w:right w:val="thickThinLargeGap" w:sz="6" w:space="0" w:color="C0C0C0"/>
            </w:tcBorders>
            <w:hideMark/>
          </w:tcPr>
          <w:p w:rsidR="00851EA9" w:rsidRPr="00DD7F55" w:rsidRDefault="00851EA9" w:rsidP="00851EA9">
            <w:pPr>
              <w:spacing w:after="0" w:line="240" w:lineRule="auto"/>
              <w:jc w:val="both"/>
              <w:rPr>
                <w:rFonts w:ascii="Times New Roman" w:eastAsia="Times New Roman" w:hAnsi="Times New Roman"/>
                <w:sz w:val="28"/>
                <w:szCs w:val="28"/>
                <w:lang w:eastAsia="lv-LV"/>
              </w:rPr>
            </w:pPr>
            <w:r w:rsidRPr="00DD7F55">
              <w:rPr>
                <w:rFonts w:ascii="Times New Roman" w:hAnsi="Times New Roman"/>
                <w:sz w:val="28"/>
                <w:szCs w:val="28"/>
              </w:rPr>
              <w:t>Izglītības un zinātnes ministrija.</w:t>
            </w:r>
          </w:p>
        </w:tc>
      </w:tr>
      <w:tr w:rsidR="00B2710E" w:rsidRPr="00851EA9" w:rsidTr="001C427B">
        <w:trPr>
          <w:trHeight w:val="141"/>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851EA9" w:rsidP="001C427B">
            <w:pPr>
              <w:spacing w:after="0" w:line="240" w:lineRule="auto"/>
              <w:jc w:val="both"/>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3</w:t>
            </w:r>
            <w:r w:rsidR="00B2710E" w:rsidRPr="00851EA9">
              <w:rPr>
                <w:rFonts w:ascii="Times New Roman" w:eastAsia="Times New Roman" w:hAnsi="Times New Roman"/>
                <w:sz w:val="28"/>
                <w:szCs w:val="28"/>
                <w:lang w:eastAsia="lv-LV"/>
              </w:rPr>
              <w:t>. Cita informācija</w:t>
            </w:r>
          </w:p>
        </w:tc>
        <w:tc>
          <w:tcPr>
            <w:tcW w:w="5814" w:type="dxa"/>
            <w:tcBorders>
              <w:top w:val="thickThinLargeGap" w:sz="6" w:space="0" w:color="C0C0C0"/>
              <w:left w:val="thickThinLargeGap" w:sz="6" w:space="0" w:color="C0C0C0"/>
              <w:bottom w:val="thickThinLargeGap" w:sz="6" w:space="0" w:color="C0C0C0"/>
              <w:right w:val="thickThinLargeGap" w:sz="6" w:space="0" w:color="C0C0C0"/>
            </w:tcBorders>
            <w:hideMark/>
          </w:tcPr>
          <w:p w:rsidR="00EC310C" w:rsidRPr="00DD7F55" w:rsidRDefault="00EC310C" w:rsidP="00851EA9">
            <w:pPr>
              <w:spacing w:after="0" w:line="240" w:lineRule="auto"/>
              <w:jc w:val="both"/>
              <w:rPr>
                <w:rFonts w:ascii="Times New Roman" w:hAnsi="Times New Roman"/>
                <w:sz w:val="28"/>
                <w:szCs w:val="28"/>
              </w:rPr>
            </w:pPr>
            <w:r w:rsidRPr="00DD7F55">
              <w:rPr>
                <w:rFonts w:ascii="Times New Roman" w:hAnsi="Times New Roman"/>
                <w:sz w:val="28"/>
                <w:szCs w:val="28"/>
              </w:rPr>
              <w:t xml:space="preserve">          </w:t>
            </w:r>
            <w:r w:rsidR="00507B93" w:rsidRPr="00DD7F55">
              <w:rPr>
                <w:rFonts w:ascii="Times New Roman" w:hAnsi="Times New Roman"/>
                <w:sz w:val="28"/>
                <w:szCs w:val="28"/>
              </w:rPr>
              <w:t>Grozījumi darbības programmas „</w:t>
            </w:r>
            <w:r w:rsidR="007E784A" w:rsidRPr="00DD7F55">
              <w:rPr>
                <w:rFonts w:ascii="Times New Roman" w:hAnsi="Times New Roman"/>
                <w:sz w:val="28"/>
                <w:szCs w:val="28"/>
              </w:rPr>
              <w:t>Uzņēmējdarbība un inovācijas</w:t>
            </w:r>
            <w:r w:rsidR="00507B93" w:rsidRPr="00DD7F55">
              <w:rPr>
                <w:rFonts w:ascii="Times New Roman" w:hAnsi="Times New Roman"/>
                <w:sz w:val="28"/>
                <w:szCs w:val="28"/>
              </w:rPr>
              <w:t>” papildinājumā</w:t>
            </w:r>
            <w:r w:rsidR="00507B93" w:rsidRPr="00DD7F55">
              <w:rPr>
                <w:rFonts w:ascii="Helv" w:hAnsi="Helv" w:cs="Helv"/>
                <w:color w:val="000000"/>
                <w:sz w:val="20"/>
                <w:szCs w:val="20"/>
                <w:lang w:eastAsia="lv-LV"/>
              </w:rPr>
              <w:t xml:space="preserve"> </w:t>
            </w:r>
            <w:r w:rsidR="00507B93" w:rsidRPr="00DD7F55">
              <w:rPr>
                <w:rFonts w:ascii="Times New Roman" w:hAnsi="Times New Roman"/>
                <w:sz w:val="28"/>
                <w:szCs w:val="28"/>
              </w:rPr>
              <w:t>tiks virzīti iesniegšanai Ministru kabineta sēdē vienlaikus ar noteikumu projektu</w:t>
            </w:r>
            <w:r w:rsidR="008260DD" w:rsidRPr="00DD7F55">
              <w:rPr>
                <w:rFonts w:ascii="Times New Roman" w:hAnsi="Times New Roman"/>
                <w:sz w:val="28"/>
                <w:szCs w:val="28"/>
              </w:rPr>
              <w:t xml:space="preserve"> vai pirms to </w:t>
            </w:r>
            <w:r w:rsidR="00EB6EB7" w:rsidRPr="00DD7F55">
              <w:rPr>
                <w:rFonts w:ascii="Times New Roman" w:hAnsi="Times New Roman"/>
                <w:sz w:val="28"/>
                <w:szCs w:val="28"/>
              </w:rPr>
              <w:t>pieņemšanas</w:t>
            </w:r>
            <w:r w:rsidR="008260DD" w:rsidRPr="00DD7F55">
              <w:rPr>
                <w:rFonts w:ascii="Times New Roman" w:hAnsi="Times New Roman"/>
                <w:sz w:val="28"/>
                <w:szCs w:val="28"/>
              </w:rPr>
              <w:t xml:space="preserve"> Ministru kabinetā</w:t>
            </w:r>
            <w:r w:rsidRPr="00DD7F55">
              <w:rPr>
                <w:rFonts w:ascii="Times New Roman" w:hAnsi="Times New Roman"/>
                <w:sz w:val="28"/>
                <w:szCs w:val="28"/>
              </w:rPr>
              <w:t>.</w:t>
            </w:r>
          </w:p>
          <w:p w:rsidR="002D1959" w:rsidRPr="00DD7F55" w:rsidRDefault="00EC310C" w:rsidP="00851EA9">
            <w:pPr>
              <w:spacing w:after="0" w:line="240" w:lineRule="auto"/>
              <w:jc w:val="both"/>
              <w:rPr>
                <w:rFonts w:ascii="Times New Roman" w:hAnsi="Times New Roman"/>
                <w:bCs/>
                <w:sz w:val="28"/>
                <w:szCs w:val="28"/>
                <w:lang w:val="en-AU"/>
              </w:rPr>
            </w:pPr>
            <w:r w:rsidRPr="00DD7F55">
              <w:rPr>
                <w:rFonts w:ascii="Times New Roman" w:hAnsi="Times New Roman"/>
                <w:sz w:val="28"/>
                <w:szCs w:val="28"/>
              </w:rPr>
              <w:t xml:space="preserve">           G</w:t>
            </w:r>
            <w:r w:rsidR="002D1959" w:rsidRPr="00DD7F55">
              <w:rPr>
                <w:rFonts w:ascii="Times New Roman" w:hAnsi="Times New Roman"/>
                <w:sz w:val="28"/>
                <w:szCs w:val="28"/>
              </w:rPr>
              <w:t xml:space="preserve">rozījumi Ministru kabineta 2013.gada 3.janvāra noteikumos Nr.14 “Noteikumi par darbības programmas "Uzņēmējdarbība un inovācijas" papildinājuma 2.1.1.1.aktivitātes "Atbalsts zinātnei un pētniecībai" otro un trešo projektu iesniegumu atlases kārtu” </w:t>
            </w:r>
            <w:r w:rsidR="000E72FA" w:rsidRPr="00DD7F55">
              <w:rPr>
                <w:rFonts w:ascii="Times New Roman" w:hAnsi="Times New Roman"/>
                <w:sz w:val="28"/>
                <w:szCs w:val="28"/>
              </w:rPr>
              <w:t xml:space="preserve">un </w:t>
            </w:r>
            <w:r w:rsidR="000E72FA" w:rsidRPr="00DD7F55">
              <w:rPr>
                <w:rFonts w:ascii="Times New Roman" w:eastAsia="Times New Roman" w:hAnsi="Times New Roman"/>
                <w:iCs/>
                <w:sz w:val="26"/>
                <w:szCs w:val="26"/>
                <w:lang w:eastAsia="lv-LV"/>
              </w:rPr>
              <w:t xml:space="preserve">grozījumi </w:t>
            </w:r>
            <w:r w:rsidR="000E72FA" w:rsidRPr="00DD7F55">
              <w:rPr>
                <w:rFonts w:ascii="Times New Roman" w:hAnsi="Times New Roman"/>
                <w:sz w:val="28"/>
                <w:szCs w:val="28"/>
              </w:rPr>
              <w:t xml:space="preserve">Ministru kabineta 2014.gada 23.septembra noteikumos Nr.571 "Noteikumi par darbības programmas "Uzņēmējdarbība un inovācijas" papildinājuma 2.1.1.2.aktivitātes "Atbalsts starptautiskās sadarbības projektiem zinātnē un tehnoloģijās" otro projektu iesniegumu atlases kārtu"" </w:t>
            </w:r>
            <w:r w:rsidRPr="00DD7F55">
              <w:rPr>
                <w:rFonts w:ascii="Times New Roman" w:hAnsi="Times New Roman"/>
                <w:sz w:val="28"/>
                <w:szCs w:val="28"/>
              </w:rPr>
              <w:t>tiks virzīti iesniegšanai Ministru kabineta sēdē vienlaikus ar noteikumu projektu</w:t>
            </w:r>
            <w:r w:rsidR="002D1959" w:rsidRPr="00DD7F55">
              <w:rPr>
                <w:rFonts w:ascii="Times New Roman" w:hAnsi="Times New Roman"/>
                <w:sz w:val="28"/>
                <w:szCs w:val="28"/>
              </w:rPr>
              <w:t>.</w:t>
            </w:r>
          </w:p>
        </w:tc>
      </w:tr>
    </w:tbl>
    <w:p w:rsidR="007563C2" w:rsidRPr="0006057D" w:rsidRDefault="007563C2" w:rsidP="007563C2">
      <w:pPr>
        <w:spacing w:after="0" w:line="240" w:lineRule="auto"/>
        <w:rPr>
          <w:rFonts w:ascii="Times New Roman" w:eastAsia="Times New Roman" w:hAnsi="Times New Roman"/>
          <w:sz w:val="28"/>
          <w:szCs w:val="28"/>
          <w:lang w:eastAsia="lv-LV"/>
        </w:rPr>
      </w:pPr>
      <w:r w:rsidRPr="0006057D">
        <w:rPr>
          <w:rFonts w:ascii="Times New Roman" w:hAnsi="Times New Roman"/>
          <w:bCs/>
          <w:sz w:val="28"/>
          <w:szCs w:val="28"/>
        </w:rPr>
        <w:t xml:space="preserve"> </w:t>
      </w: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25"/>
        <w:gridCol w:w="3686"/>
        <w:gridCol w:w="5245"/>
      </w:tblGrid>
      <w:tr w:rsidR="007563C2" w:rsidRPr="0006057D" w:rsidTr="00F71B7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VII. Tiesību akta projekta izpildes nodrošināšana un tās ietekme uz institūcijām</w:t>
            </w:r>
          </w:p>
        </w:tc>
      </w:tr>
      <w:tr w:rsidR="007563C2" w:rsidRPr="0006057D" w:rsidTr="00F71B7A">
        <w:trPr>
          <w:trHeight w:val="558"/>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lastRenderedPageBreak/>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Projekta izpildē iesaistītās institūcijas</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CB4576" w:rsidP="00F71B7A">
            <w:pPr>
              <w:spacing w:after="0" w:line="240" w:lineRule="auto"/>
              <w:ind w:left="142"/>
              <w:jc w:val="both"/>
              <w:rPr>
                <w:rFonts w:ascii="Times New Roman" w:hAnsi="Times New Roman"/>
                <w:sz w:val="28"/>
                <w:szCs w:val="28"/>
                <w:lang w:eastAsia="lv-LV"/>
              </w:rPr>
            </w:pPr>
            <w:r w:rsidRPr="00A64BD7">
              <w:rPr>
                <w:rFonts w:ascii="Times New Roman" w:hAnsi="Times New Roman"/>
                <w:sz w:val="28"/>
                <w:szCs w:val="28"/>
              </w:rPr>
              <w:t>Izglītības un zinātnes ministrija.</w:t>
            </w:r>
          </w:p>
        </w:tc>
      </w:tr>
      <w:tr w:rsidR="007563C2" w:rsidRPr="0006057D" w:rsidTr="00F71B7A">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Projekta izpildes ietekme uz pārvaldes funkcijām un institucionālo struktūru.</w:t>
            </w:r>
          </w:p>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E784A" w:rsidRPr="0006057D" w:rsidRDefault="00CB4576" w:rsidP="007E784A">
            <w:pPr>
              <w:spacing w:line="240" w:lineRule="auto"/>
              <w:ind w:left="142"/>
              <w:jc w:val="both"/>
              <w:rPr>
                <w:rFonts w:ascii="Times New Roman" w:hAnsi="Times New Roman"/>
                <w:sz w:val="28"/>
                <w:szCs w:val="28"/>
              </w:rPr>
            </w:pPr>
            <w:r>
              <w:rPr>
                <w:rFonts w:ascii="Times New Roman" w:hAnsi="Times New Roman"/>
                <w:sz w:val="28"/>
                <w:szCs w:val="28"/>
              </w:rPr>
              <w:t xml:space="preserve">Netiek paplašinātas </w:t>
            </w:r>
            <w:r w:rsidR="00E91A75" w:rsidRPr="00E91A75">
              <w:rPr>
                <w:rFonts w:ascii="Times New Roman" w:hAnsi="Times New Roman"/>
                <w:sz w:val="28"/>
                <w:szCs w:val="28"/>
              </w:rPr>
              <w:t xml:space="preserve">vai sašaurinātas </w:t>
            </w:r>
            <w:r>
              <w:rPr>
                <w:rFonts w:ascii="Times New Roman" w:hAnsi="Times New Roman"/>
                <w:sz w:val="28"/>
                <w:szCs w:val="28"/>
              </w:rPr>
              <w:t>esošo institūciju funkcijas</w:t>
            </w:r>
            <w:r w:rsidR="00E91A75">
              <w:rPr>
                <w:rFonts w:ascii="Times New Roman" w:hAnsi="Times New Roman"/>
                <w:sz w:val="28"/>
                <w:szCs w:val="28"/>
              </w:rPr>
              <w:t xml:space="preserve">, kā arī </w:t>
            </w:r>
            <w:r w:rsidR="00E91A75" w:rsidRPr="00E91A75">
              <w:rPr>
                <w:rFonts w:ascii="Times New Roman" w:hAnsi="Times New Roman"/>
                <w:sz w:val="28"/>
                <w:szCs w:val="28"/>
              </w:rPr>
              <w:t>nav nepieciešams veidot jaunas institūcijas, likvidēt vai reorganizēt esošās institūcijas.</w:t>
            </w:r>
            <w:r w:rsidR="007E784A">
              <w:rPr>
                <w:rFonts w:ascii="Times New Roman" w:hAnsi="Times New Roman"/>
                <w:sz w:val="28"/>
                <w:szCs w:val="28"/>
              </w:rPr>
              <w:t xml:space="preserve"> Noteikumu</w:t>
            </w:r>
            <w:r w:rsidR="007E784A" w:rsidRPr="00F10B05">
              <w:rPr>
                <w:rFonts w:ascii="Times New Roman" w:hAnsi="Times New Roman"/>
                <w:sz w:val="28"/>
                <w:szCs w:val="28"/>
              </w:rPr>
              <w:t xml:space="preserve"> projekta izpilde neietekmēs institūcijas cilvēkresursus.</w:t>
            </w:r>
          </w:p>
        </w:tc>
      </w:tr>
      <w:tr w:rsidR="007563C2" w:rsidRPr="0006057D" w:rsidTr="00F71B7A">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Cita 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ind w:firstLine="284"/>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Nav</w:t>
            </w:r>
            <w:r w:rsidR="00270659">
              <w:rPr>
                <w:rFonts w:ascii="Times New Roman" w:eastAsia="Times New Roman" w:hAnsi="Times New Roman"/>
                <w:sz w:val="28"/>
                <w:szCs w:val="28"/>
                <w:lang w:eastAsia="lv-LV"/>
              </w:rPr>
              <w:t>.</w:t>
            </w:r>
          </w:p>
        </w:tc>
      </w:tr>
    </w:tbl>
    <w:p w:rsidR="00851EA9" w:rsidRDefault="00851EA9" w:rsidP="007563C2">
      <w:pPr>
        <w:tabs>
          <w:tab w:val="left" w:pos="6710"/>
        </w:tabs>
        <w:spacing w:after="0" w:line="240" w:lineRule="auto"/>
        <w:rPr>
          <w:rFonts w:ascii="Times New Roman" w:eastAsia="Times New Roman" w:hAnsi="Times New Roman"/>
          <w:b/>
          <w:sz w:val="28"/>
          <w:szCs w:val="28"/>
          <w:lang w:eastAsia="lv-LV"/>
        </w:rPr>
      </w:pPr>
    </w:p>
    <w:p w:rsidR="007563C2" w:rsidRPr="0006057D" w:rsidRDefault="007563C2" w:rsidP="007563C2">
      <w:pPr>
        <w:tabs>
          <w:tab w:val="left" w:pos="6710"/>
        </w:tabs>
        <w:spacing w:after="0" w:line="240" w:lineRule="auto"/>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 xml:space="preserve">Anotācijas </w:t>
      </w:r>
      <w:r w:rsidR="00D404DA">
        <w:rPr>
          <w:rFonts w:ascii="Times New Roman" w:eastAsia="Times New Roman" w:hAnsi="Times New Roman"/>
          <w:b/>
          <w:sz w:val="28"/>
          <w:szCs w:val="28"/>
          <w:lang w:eastAsia="lv-LV"/>
        </w:rPr>
        <w:t xml:space="preserve">III, </w:t>
      </w:r>
      <w:r w:rsidRPr="0006057D">
        <w:rPr>
          <w:rFonts w:ascii="Times New Roman" w:eastAsia="Times New Roman" w:hAnsi="Times New Roman"/>
          <w:b/>
          <w:sz w:val="28"/>
          <w:szCs w:val="28"/>
          <w:lang w:eastAsia="lv-LV"/>
        </w:rPr>
        <w:t>V</w:t>
      </w:r>
      <w:r w:rsidR="000254AE">
        <w:rPr>
          <w:rFonts w:ascii="Times New Roman" w:eastAsia="Times New Roman" w:hAnsi="Times New Roman"/>
          <w:b/>
          <w:sz w:val="28"/>
          <w:szCs w:val="28"/>
          <w:lang w:eastAsia="lv-LV"/>
        </w:rPr>
        <w:t xml:space="preserve"> un VI</w:t>
      </w:r>
      <w:r w:rsidRPr="0006057D">
        <w:rPr>
          <w:rFonts w:ascii="Times New Roman" w:eastAsia="Times New Roman" w:hAnsi="Times New Roman"/>
          <w:b/>
          <w:sz w:val="28"/>
          <w:szCs w:val="28"/>
          <w:lang w:eastAsia="lv-LV"/>
        </w:rPr>
        <w:t xml:space="preserve"> sadaļa - projekts šīs jomas neskar.</w:t>
      </w:r>
    </w:p>
    <w:p w:rsidR="007563C2" w:rsidRPr="0006057D" w:rsidRDefault="007563C2" w:rsidP="007563C2">
      <w:pPr>
        <w:tabs>
          <w:tab w:val="right" w:pos="9071"/>
        </w:tabs>
        <w:spacing w:after="0" w:line="240" w:lineRule="auto"/>
        <w:jc w:val="both"/>
        <w:rPr>
          <w:rFonts w:ascii="Times New Roman" w:eastAsia="Times New Roman" w:hAnsi="Times New Roman"/>
          <w:sz w:val="28"/>
          <w:szCs w:val="28"/>
          <w:lang w:eastAsia="lv-LV"/>
        </w:rPr>
      </w:pPr>
    </w:p>
    <w:p w:rsidR="007563C2" w:rsidRPr="0006057D" w:rsidRDefault="007563C2" w:rsidP="007563C2">
      <w:pPr>
        <w:tabs>
          <w:tab w:val="right" w:pos="9071"/>
        </w:tabs>
        <w:spacing w:after="0" w:line="240" w:lineRule="auto"/>
        <w:jc w:val="both"/>
        <w:rPr>
          <w:rFonts w:ascii="Times New Roman" w:eastAsia="Times New Roman" w:hAnsi="Times New Roman"/>
          <w:sz w:val="28"/>
          <w:szCs w:val="28"/>
          <w:lang w:eastAsia="lv-LV"/>
        </w:rPr>
      </w:pPr>
    </w:p>
    <w:p w:rsidR="005D44B3" w:rsidRPr="005D44B3" w:rsidRDefault="005D44B3" w:rsidP="00095939">
      <w:pPr>
        <w:spacing w:after="0" w:line="240" w:lineRule="auto"/>
        <w:jc w:val="both"/>
        <w:rPr>
          <w:rFonts w:ascii="Times New Roman" w:eastAsia="Times New Roman" w:hAnsi="Times New Roman"/>
          <w:iCs/>
          <w:sz w:val="28"/>
          <w:szCs w:val="28"/>
          <w:lang w:eastAsia="lv-LV"/>
        </w:rPr>
      </w:pPr>
      <w:r w:rsidRPr="005D44B3">
        <w:rPr>
          <w:rFonts w:ascii="Times New Roman" w:eastAsia="Times New Roman" w:hAnsi="Times New Roman"/>
          <w:iCs/>
          <w:sz w:val="28"/>
          <w:szCs w:val="28"/>
          <w:lang w:eastAsia="lv-LV"/>
        </w:rPr>
        <w:t>Izglītības un zinātnes ministre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00B2710E">
        <w:rPr>
          <w:rFonts w:ascii="Times New Roman" w:eastAsia="Times New Roman" w:hAnsi="Times New Roman"/>
          <w:iCs/>
          <w:sz w:val="28"/>
          <w:szCs w:val="28"/>
          <w:lang w:eastAsia="lv-LV"/>
        </w:rPr>
        <w:tab/>
      </w:r>
      <w:r w:rsidR="007E784A">
        <w:rPr>
          <w:rFonts w:ascii="Times New Roman" w:eastAsia="Times New Roman" w:hAnsi="Times New Roman"/>
          <w:iCs/>
          <w:sz w:val="28"/>
          <w:szCs w:val="28"/>
          <w:lang w:eastAsia="lv-LV"/>
        </w:rPr>
        <w:t>M.Seile</w:t>
      </w:r>
    </w:p>
    <w:p w:rsidR="005D44B3" w:rsidRDefault="005D44B3" w:rsidP="00095939">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rsidR="00095939" w:rsidRPr="005D44B3" w:rsidRDefault="00095939" w:rsidP="00095939">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rsidR="00D20D5B" w:rsidRPr="00D20D5B" w:rsidRDefault="00D20D5B" w:rsidP="00D20D5B">
      <w:pPr>
        <w:autoSpaceDE w:val="0"/>
        <w:autoSpaceDN w:val="0"/>
        <w:adjustRightInd w:val="0"/>
        <w:spacing w:after="0" w:line="240" w:lineRule="auto"/>
        <w:rPr>
          <w:rFonts w:ascii="Times New Roman" w:eastAsia="Times New Roman" w:hAnsi="Times New Roman"/>
          <w:iCs/>
          <w:sz w:val="28"/>
          <w:szCs w:val="28"/>
          <w:lang w:eastAsia="lv-LV"/>
        </w:rPr>
      </w:pPr>
      <w:r w:rsidRPr="00D20D5B">
        <w:rPr>
          <w:rFonts w:ascii="Times New Roman" w:eastAsia="Times New Roman" w:hAnsi="Times New Roman"/>
          <w:iCs/>
          <w:sz w:val="28"/>
          <w:szCs w:val="28"/>
          <w:lang w:eastAsia="lv-LV"/>
        </w:rPr>
        <w:t>Valsts sekretāra vietniece –</w:t>
      </w:r>
    </w:p>
    <w:p w:rsidR="00D20D5B" w:rsidRPr="00D20D5B" w:rsidRDefault="00D20D5B" w:rsidP="00D20D5B">
      <w:pPr>
        <w:autoSpaceDE w:val="0"/>
        <w:autoSpaceDN w:val="0"/>
        <w:adjustRightInd w:val="0"/>
        <w:spacing w:after="0" w:line="240" w:lineRule="auto"/>
        <w:rPr>
          <w:rFonts w:ascii="Times New Roman" w:eastAsia="Times New Roman" w:hAnsi="Times New Roman"/>
          <w:iCs/>
          <w:sz w:val="28"/>
          <w:szCs w:val="28"/>
          <w:lang w:eastAsia="lv-LV"/>
        </w:rPr>
      </w:pPr>
      <w:r w:rsidRPr="00D20D5B">
        <w:rPr>
          <w:rFonts w:ascii="Times New Roman" w:eastAsia="Times New Roman" w:hAnsi="Times New Roman"/>
          <w:iCs/>
          <w:sz w:val="28"/>
          <w:szCs w:val="28"/>
          <w:lang w:eastAsia="lv-LV"/>
        </w:rPr>
        <w:t>Izglītības departamenta direktore,</w:t>
      </w:r>
    </w:p>
    <w:p w:rsidR="005D44B3" w:rsidRPr="00D20D5B" w:rsidRDefault="00D20D5B" w:rsidP="00D20D5B">
      <w:pPr>
        <w:spacing w:after="0" w:line="240" w:lineRule="auto"/>
        <w:jc w:val="both"/>
        <w:rPr>
          <w:rFonts w:ascii="Times New Roman" w:eastAsia="Times New Roman" w:hAnsi="Times New Roman"/>
          <w:iCs/>
          <w:sz w:val="28"/>
          <w:szCs w:val="28"/>
          <w:lang w:eastAsia="lv-LV"/>
        </w:rPr>
      </w:pPr>
      <w:r w:rsidRPr="00D20D5B">
        <w:rPr>
          <w:rFonts w:ascii="Times New Roman" w:eastAsia="Times New Roman" w:hAnsi="Times New Roman"/>
          <w:iCs/>
          <w:sz w:val="28"/>
          <w:szCs w:val="28"/>
          <w:lang w:eastAsia="lv-LV"/>
        </w:rPr>
        <w:t>valsts sekretāra pienākumu izpildītāja</w:t>
      </w:r>
      <w:r w:rsidRPr="00D20D5B">
        <w:rPr>
          <w:rFonts w:ascii="Times New Roman" w:eastAsia="Times New Roman" w:hAnsi="Times New Roman"/>
          <w:iCs/>
          <w:sz w:val="28"/>
          <w:szCs w:val="28"/>
          <w:lang w:eastAsia="lv-LV"/>
        </w:rPr>
        <w:tab/>
      </w:r>
      <w:r w:rsidRPr="00D20D5B">
        <w:rPr>
          <w:rFonts w:ascii="Times New Roman" w:eastAsia="Times New Roman" w:hAnsi="Times New Roman"/>
          <w:iCs/>
          <w:sz w:val="28"/>
          <w:szCs w:val="28"/>
          <w:lang w:eastAsia="lv-LV"/>
        </w:rPr>
        <w:tab/>
      </w:r>
      <w:r w:rsidRPr="00D20D5B">
        <w:rPr>
          <w:rFonts w:ascii="Times New Roman" w:eastAsia="Times New Roman" w:hAnsi="Times New Roman"/>
          <w:iCs/>
          <w:sz w:val="28"/>
          <w:szCs w:val="28"/>
          <w:lang w:eastAsia="lv-LV"/>
        </w:rPr>
        <w:tab/>
      </w:r>
      <w:r w:rsidRPr="00D20D5B">
        <w:rPr>
          <w:rFonts w:ascii="Times New Roman" w:eastAsia="Times New Roman" w:hAnsi="Times New Roman"/>
          <w:iCs/>
          <w:sz w:val="28"/>
          <w:szCs w:val="28"/>
          <w:lang w:eastAsia="lv-LV"/>
        </w:rPr>
        <w:tab/>
      </w:r>
      <w:proofErr w:type="spellStart"/>
      <w:r w:rsidRPr="00D20D5B">
        <w:rPr>
          <w:rFonts w:ascii="Times New Roman" w:eastAsia="Times New Roman" w:hAnsi="Times New Roman"/>
          <w:iCs/>
          <w:sz w:val="28"/>
          <w:szCs w:val="28"/>
          <w:lang w:eastAsia="lv-LV"/>
        </w:rPr>
        <w:t>E.Papule</w:t>
      </w:r>
      <w:proofErr w:type="spellEnd"/>
    </w:p>
    <w:p w:rsidR="005D44B3" w:rsidRPr="00A573D7" w:rsidRDefault="005D44B3" w:rsidP="005D44B3">
      <w:pPr>
        <w:ind w:left="709"/>
        <w:jc w:val="both"/>
        <w:rPr>
          <w:sz w:val="28"/>
          <w:szCs w:val="28"/>
        </w:rPr>
      </w:pPr>
      <w:r w:rsidRPr="00A573D7">
        <w:rPr>
          <w:sz w:val="28"/>
          <w:szCs w:val="28"/>
        </w:rPr>
        <w:tab/>
      </w:r>
      <w:r w:rsidRPr="00A573D7">
        <w:rPr>
          <w:sz w:val="28"/>
          <w:szCs w:val="28"/>
        </w:rPr>
        <w:tab/>
      </w:r>
      <w:r w:rsidRPr="00A573D7">
        <w:rPr>
          <w:sz w:val="28"/>
          <w:szCs w:val="28"/>
        </w:rPr>
        <w:tab/>
      </w:r>
      <w:r w:rsidRPr="00A573D7">
        <w:rPr>
          <w:sz w:val="28"/>
          <w:szCs w:val="28"/>
        </w:rPr>
        <w:tab/>
      </w:r>
    </w:p>
    <w:p w:rsidR="005D44B3" w:rsidRDefault="005D44B3" w:rsidP="005D44B3">
      <w:pPr>
        <w:ind w:firstLine="720"/>
        <w:jc w:val="center"/>
        <w:rPr>
          <w:sz w:val="20"/>
          <w:szCs w:val="20"/>
        </w:rPr>
      </w:pPr>
    </w:p>
    <w:p w:rsidR="005D44B3" w:rsidRPr="00B2710E" w:rsidRDefault="00D20D5B" w:rsidP="00B2710E">
      <w:pPr>
        <w:spacing w:after="0" w:line="240" w:lineRule="auto"/>
        <w:jc w:val="both"/>
        <w:rPr>
          <w:rFonts w:ascii="Times New Roman" w:hAnsi="Times New Roman"/>
          <w:sz w:val="20"/>
          <w:szCs w:val="20"/>
        </w:rPr>
      </w:pPr>
      <w:r>
        <w:rPr>
          <w:rFonts w:ascii="Times New Roman" w:hAnsi="Times New Roman"/>
          <w:sz w:val="20"/>
          <w:szCs w:val="20"/>
        </w:rPr>
        <w:t>12</w:t>
      </w:r>
      <w:r w:rsidR="005D44B3" w:rsidRPr="00B2710E">
        <w:rPr>
          <w:rFonts w:ascii="Times New Roman" w:hAnsi="Times New Roman"/>
          <w:sz w:val="20"/>
          <w:szCs w:val="20"/>
        </w:rPr>
        <w:t>.</w:t>
      </w:r>
      <w:r w:rsidR="000E72FA">
        <w:rPr>
          <w:rFonts w:ascii="Times New Roman" w:hAnsi="Times New Roman"/>
          <w:sz w:val="20"/>
          <w:szCs w:val="20"/>
        </w:rPr>
        <w:t>01</w:t>
      </w:r>
      <w:r w:rsidR="005D44B3" w:rsidRPr="00B2710E">
        <w:rPr>
          <w:rFonts w:ascii="Times New Roman" w:hAnsi="Times New Roman"/>
          <w:sz w:val="20"/>
          <w:szCs w:val="20"/>
        </w:rPr>
        <w:t>.</w:t>
      </w:r>
      <w:r w:rsidR="000E72FA" w:rsidRPr="00B2710E">
        <w:rPr>
          <w:rFonts w:ascii="Times New Roman" w:hAnsi="Times New Roman"/>
          <w:sz w:val="20"/>
          <w:szCs w:val="20"/>
        </w:rPr>
        <w:t>201</w:t>
      </w:r>
      <w:r w:rsidR="000E72FA">
        <w:rPr>
          <w:rFonts w:ascii="Times New Roman" w:hAnsi="Times New Roman"/>
          <w:sz w:val="20"/>
          <w:szCs w:val="20"/>
        </w:rPr>
        <w:t>5</w:t>
      </w:r>
      <w:r w:rsidR="005D44B3" w:rsidRPr="00B2710E">
        <w:rPr>
          <w:rFonts w:ascii="Times New Roman" w:hAnsi="Times New Roman"/>
          <w:sz w:val="20"/>
          <w:szCs w:val="20"/>
        </w:rPr>
        <w:t xml:space="preserve">. </w:t>
      </w:r>
      <w:r w:rsidR="006B7212">
        <w:rPr>
          <w:rFonts w:ascii="Times New Roman" w:hAnsi="Times New Roman"/>
          <w:sz w:val="20"/>
          <w:szCs w:val="20"/>
        </w:rPr>
        <w:t>11</w:t>
      </w:r>
      <w:r w:rsidR="005D44B3" w:rsidRPr="00B2710E">
        <w:rPr>
          <w:rFonts w:ascii="Times New Roman" w:hAnsi="Times New Roman"/>
          <w:sz w:val="20"/>
          <w:szCs w:val="20"/>
        </w:rPr>
        <w:t>:</w:t>
      </w:r>
      <w:r w:rsidR="006B7212">
        <w:rPr>
          <w:rFonts w:ascii="Times New Roman" w:hAnsi="Times New Roman"/>
          <w:sz w:val="20"/>
          <w:szCs w:val="20"/>
        </w:rPr>
        <w:t>18</w:t>
      </w:r>
    </w:p>
    <w:p w:rsidR="005D44B3" w:rsidRPr="00B2710E" w:rsidRDefault="00C61DC7" w:rsidP="00B2710E">
      <w:pPr>
        <w:spacing w:after="0" w:line="240" w:lineRule="auto"/>
        <w:jc w:val="both"/>
        <w:rPr>
          <w:rFonts w:ascii="Times New Roman" w:hAnsi="Times New Roman"/>
          <w:sz w:val="20"/>
          <w:szCs w:val="20"/>
        </w:rPr>
      </w:pPr>
      <w:r>
        <w:rPr>
          <w:rFonts w:ascii="Times New Roman" w:hAnsi="Times New Roman"/>
          <w:sz w:val="20"/>
          <w:szCs w:val="20"/>
        </w:rPr>
        <w:t>14</w:t>
      </w:r>
      <w:r w:rsidR="00D20D5B">
        <w:rPr>
          <w:rFonts w:ascii="Times New Roman" w:hAnsi="Times New Roman"/>
          <w:sz w:val="20"/>
          <w:szCs w:val="20"/>
        </w:rPr>
        <w:t>35</w:t>
      </w:r>
    </w:p>
    <w:p w:rsidR="005D44B3" w:rsidRPr="00B2710E" w:rsidRDefault="005D44B3" w:rsidP="00B2710E">
      <w:pPr>
        <w:spacing w:after="0" w:line="240" w:lineRule="auto"/>
        <w:rPr>
          <w:rFonts w:ascii="Times New Roman" w:hAnsi="Times New Roman"/>
          <w:sz w:val="20"/>
          <w:szCs w:val="20"/>
        </w:rPr>
      </w:pPr>
      <w:r w:rsidRPr="00B2710E">
        <w:rPr>
          <w:rFonts w:ascii="Times New Roman" w:hAnsi="Times New Roman"/>
          <w:sz w:val="20"/>
          <w:szCs w:val="20"/>
        </w:rPr>
        <w:t>I.Kalva</w:t>
      </w:r>
    </w:p>
    <w:p w:rsidR="0087000B" w:rsidRPr="0006057D" w:rsidRDefault="005D44B3" w:rsidP="007E784A">
      <w:pPr>
        <w:spacing w:after="0" w:line="240" w:lineRule="auto"/>
        <w:rPr>
          <w:rFonts w:ascii="Times New Roman" w:hAnsi="Times New Roman"/>
          <w:sz w:val="28"/>
          <w:szCs w:val="28"/>
        </w:rPr>
      </w:pPr>
      <w:bookmarkStart w:id="9" w:name="OLE_LINK19"/>
      <w:bookmarkStart w:id="10" w:name="OLE_LINK22"/>
      <w:r w:rsidRPr="00B2710E">
        <w:rPr>
          <w:rFonts w:ascii="Times New Roman" w:hAnsi="Times New Roman"/>
          <w:sz w:val="20"/>
          <w:szCs w:val="20"/>
        </w:rPr>
        <w:t xml:space="preserve">67047941, </w:t>
      </w:r>
      <w:hyperlink r:id="rId7" w:history="1">
        <w:r w:rsidRPr="00B2710E">
          <w:rPr>
            <w:rStyle w:val="Hyperlink"/>
            <w:rFonts w:ascii="Times New Roman" w:hAnsi="Times New Roman"/>
            <w:sz w:val="20"/>
            <w:szCs w:val="20"/>
          </w:rPr>
          <w:t>inese.kalva@izm.gov.lv</w:t>
        </w:r>
      </w:hyperlink>
      <w:bookmarkEnd w:id="9"/>
      <w:bookmarkEnd w:id="10"/>
    </w:p>
    <w:sectPr w:rsidR="0087000B" w:rsidRPr="0006057D" w:rsidSect="00F71B7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E0" w:rsidRDefault="00DE60E0" w:rsidP="007563C2">
      <w:pPr>
        <w:spacing w:after="0" w:line="240" w:lineRule="auto"/>
      </w:pPr>
      <w:r>
        <w:separator/>
      </w:r>
    </w:p>
  </w:endnote>
  <w:endnote w:type="continuationSeparator" w:id="0">
    <w:p w:rsidR="00DE60E0" w:rsidRDefault="00DE60E0" w:rsidP="0075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E0" w:rsidRPr="0006057D" w:rsidRDefault="00DE60E0" w:rsidP="007563C2">
    <w:pPr>
      <w:spacing w:after="0" w:line="240" w:lineRule="auto"/>
      <w:ind w:left="-426" w:right="-483"/>
      <w:jc w:val="both"/>
      <w:rPr>
        <w:rFonts w:ascii="Times New Roman" w:eastAsia="Times New Roman" w:hAnsi="Times New Roman"/>
        <w:sz w:val="20"/>
        <w:szCs w:val="20"/>
        <w:lang w:eastAsia="lv-LV"/>
      </w:rPr>
    </w:pPr>
    <w:r w:rsidRPr="0006057D">
      <w:rPr>
        <w:rFonts w:ascii="Times New Roman" w:hAnsi="Times New Roman"/>
        <w:sz w:val="20"/>
        <w:szCs w:val="20"/>
      </w:rPr>
      <w:t>IZMAnot_</w:t>
    </w:r>
    <w:r w:rsidR="00D20D5B">
      <w:rPr>
        <w:rFonts w:ascii="Times New Roman" w:hAnsi="Times New Roman"/>
        <w:sz w:val="20"/>
        <w:szCs w:val="20"/>
      </w:rPr>
      <w:t>12</w:t>
    </w:r>
    <w:r>
      <w:rPr>
        <w:rFonts w:ascii="Times New Roman" w:hAnsi="Times New Roman"/>
        <w:sz w:val="20"/>
        <w:szCs w:val="20"/>
      </w:rPr>
      <w:t>0115</w:t>
    </w:r>
    <w:r w:rsidRPr="0006057D">
      <w:rPr>
        <w:rFonts w:ascii="Times New Roman" w:hAnsi="Times New Roman"/>
        <w:sz w:val="20"/>
        <w:szCs w:val="20"/>
      </w:rPr>
      <w:t>_groz</w:t>
    </w:r>
    <w:r>
      <w:rPr>
        <w:rFonts w:ascii="Times New Roman" w:hAnsi="Times New Roman"/>
        <w:sz w:val="20"/>
        <w:szCs w:val="20"/>
      </w:rPr>
      <w:t>21133</w:t>
    </w:r>
    <w:r w:rsidRPr="0006057D">
      <w:rPr>
        <w:rFonts w:ascii="Times New Roman" w:hAnsi="Times New Roman"/>
        <w:sz w:val="20"/>
        <w:szCs w:val="20"/>
      </w:rPr>
      <w:t>; Ministru kabineta noteikumu projekta "</w:t>
    </w:r>
    <w:r w:rsidRPr="00E530E4">
      <w:rPr>
        <w:rFonts w:ascii="Times New Roman" w:hAnsi="Times New Roman"/>
        <w:sz w:val="20"/>
        <w:szCs w:val="20"/>
      </w:rPr>
      <w:t>Grozījum</w:t>
    </w:r>
    <w:r>
      <w:rPr>
        <w:rFonts w:ascii="Times New Roman" w:hAnsi="Times New Roman"/>
        <w:sz w:val="20"/>
        <w:szCs w:val="20"/>
      </w:rPr>
      <w:t>i</w:t>
    </w:r>
    <w:r w:rsidRPr="00E530E4">
      <w:rPr>
        <w:rFonts w:ascii="Times New Roman" w:hAnsi="Times New Roman"/>
        <w:sz w:val="20"/>
        <w:szCs w:val="20"/>
      </w:rPr>
      <w:t xml:space="preserve"> Ministru kabineta 2014.gada 25.novembra noteikumos Nr.729 "Noteikumi par darbības programmas "Uzņēmējdarbība un inovācijas" papildinājuma 2.1.1.3.3.apakšaktivitāti "Zinātnisko institūciju institucionālās kapacitātes attīstība""</w:t>
    </w:r>
    <w:r w:rsidRPr="0006057D">
      <w:rPr>
        <w:rFonts w:ascii="Times New Roman" w:hAnsi="Times New Roman"/>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E0" w:rsidRPr="00E530E4" w:rsidRDefault="00DE60E0" w:rsidP="007563C2">
    <w:pPr>
      <w:spacing w:after="0" w:line="240" w:lineRule="auto"/>
      <w:ind w:left="-426" w:right="-483"/>
      <w:jc w:val="both"/>
      <w:rPr>
        <w:rFonts w:ascii="Times New Roman" w:hAnsi="Times New Roman"/>
        <w:sz w:val="20"/>
        <w:szCs w:val="20"/>
      </w:rPr>
    </w:pPr>
    <w:r w:rsidRPr="0006057D">
      <w:rPr>
        <w:rFonts w:ascii="Times New Roman" w:hAnsi="Times New Roman"/>
        <w:sz w:val="20"/>
        <w:szCs w:val="20"/>
      </w:rPr>
      <w:t>IZMAnot_</w:t>
    </w:r>
    <w:r w:rsidR="00D20D5B">
      <w:rPr>
        <w:rFonts w:ascii="Times New Roman" w:hAnsi="Times New Roman"/>
        <w:sz w:val="20"/>
        <w:szCs w:val="20"/>
      </w:rPr>
      <w:t>12</w:t>
    </w:r>
    <w:r>
      <w:rPr>
        <w:rFonts w:ascii="Times New Roman" w:hAnsi="Times New Roman"/>
        <w:sz w:val="20"/>
        <w:szCs w:val="20"/>
      </w:rPr>
      <w:t>0115</w:t>
    </w:r>
    <w:r w:rsidRPr="0006057D">
      <w:rPr>
        <w:rFonts w:ascii="Times New Roman" w:hAnsi="Times New Roman"/>
        <w:sz w:val="20"/>
        <w:szCs w:val="20"/>
      </w:rPr>
      <w:t>_groz</w:t>
    </w:r>
    <w:r>
      <w:rPr>
        <w:rFonts w:ascii="Times New Roman" w:hAnsi="Times New Roman"/>
        <w:sz w:val="20"/>
        <w:szCs w:val="20"/>
      </w:rPr>
      <w:t>21133</w:t>
    </w:r>
    <w:r w:rsidRPr="0006057D">
      <w:rPr>
        <w:rFonts w:ascii="Times New Roman" w:hAnsi="Times New Roman"/>
        <w:sz w:val="20"/>
        <w:szCs w:val="20"/>
      </w:rPr>
      <w:t>; Ministru kabineta noteikumu projekta "</w:t>
    </w:r>
    <w:r w:rsidRPr="00E530E4">
      <w:rPr>
        <w:rFonts w:ascii="Times New Roman" w:hAnsi="Times New Roman"/>
        <w:sz w:val="20"/>
        <w:szCs w:val="20"/>
      </w:rPr>
      <w:t>Grozījum</w:t>
    </w:r>
    <w:r>
      <w:rPr>
        <w:rFonts w:ascii="Times New Roman" w:hAnsi="Times New Roman"/>
        <w:sz w:val="20"/>
        <w:szCs w:val="20"/>
      </w:rPr>
      <w:t>i</w:t>
    </w:r>
    <w:r w:rsidRPr="00E530E4">
      <w:rPr>
        <w:rFonts w:ascii="Times New Roman" w:hAnsi="Times New Roman"/>
        <w:sz w:val="20"/>
        <w:szCs w:val="20"/>
      </w:rPr>
      <w:t xml:space="preserve"> Ministru kabineta 2014.gada 25.novembra noteikumos Nr.729 "Noteikumi par darbības programmas "Uzņēmējdarbība un inovācijas" papildinājuma 2.1.1.3.3.apakšaktivitāti "Zinātnisko institūciju institucionālās kapacitātes attīstība""</w:t>
    </w:r>
    <w:r w:rsidRPr="0006057D">
      <w:rPr>
        <w:rFonts w:ascii="Times New Roman" w:hAnsi="Times New Roman"/>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E0" w:rsidRDefault="00DE60E0" w:rsidP="007563C2">
      <w:pPr>
        <w:spacing w:after="0" w:line="240" w:lineRule="auto"/>
      </w:pPr>
      <w:r>
        <w:separator/>
      </w:r>
    </w:p>
  </w:footnote>
  <w:footnote w:type="continuationSeparator" w:id="0">
    <w:p w:rsidR="00DE60E0" w:rsidRDefault="00DE60E0" w:rsidP="00756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E0" w:rsidRDefault="004D47F3">
    <w:pPr>
      <w:pStyle w:val="Header"/>
      <w:jc w:val="center"/>
    </w:pPr>
    <w:fldSimple w:instr=" PAGE   \* MERGEFORMAT ">
      <w:r w:rsidR="006B7212">
        <w:rPr>
          <w:noProof/>
        </w:rPr>
        <w:t>7</w:t>
      </w:r>
    </w:fldSimple>
  </w:p>
  <w:p w:rsidR="00DE60E0" w:rsidRDefault="00DE60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A2E"/>
    <w:multiLevelType w:val="hybridMultilevel"/>
    <w:tmpl w:val="C77ED804"/>
    <w:lvl w:ilvl="0" w:tplc="8E166128">
      <w:start w:val="1"/>
      <w:numFmt w:val="decimal"/>
      <w:lvlText w:val="%1."/>
      <w:lvlJc w:val="left"/>
      <w:pPr>
        <w:ind w:left="974" w:hanging="690"/>
      </w:pPr>
      <w:rPr>
        <w:rFonts w:ascii="Times" w:eastAsia="Times New Roman" w:hAnsi="Times"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108336BB"/>
    <w:multiLevelType w:val="hybridMultilevel"/>
    <w:tmpl w:val="DDA6AB0A"/>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
    <w:nsid w:val="25C415F6"/>
    <w:multiLevelType w:val="hybridMultilevel"/>
    <w:tmpl w:val="51CC8A54"/>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3">
    <w:nsid w:val="2A441AB7"/>
    <w:multiLevelType w:val="hybridMultilevel"/>
    <w:tmpl w:val="235CC3DC"/>
    <w:lvl w:ilvl="0" w:tplc="826843D6">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nsid w:val="5B5043C8"/>
    <w:multiLevelType w:val="hybridMultilevel"/>
    <w:tmpl w:val="AF84F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F2350E8"/>
    <w:multiLevelType w:val="hybridMultilevel"/>
    <w:tmpl w:val="17CC4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563C2"/>
    <w:rsid w:val="000254AE"/>
    <w:rsid w:val="000438BC"/>
    <w:rsid w:val="0004518E"/>
    <w:rsid w:val="0006057D"/>
    <w:rsid w:val="00070F88"/>
    <w:rsid w:val="000730CD"/>
    <w:rsid w:val="00091372"/>
    <w:rsid w:val="00095939"/>
    <w:rsid w:val="000D0D63"/>
    <w:rsid w:val="000E72FA"/>
    <w:rsid w:val="00112547"/>
    <w:rsid w:val="00164942"/>
    <w:rsid w:val="001A0CA6"/>
    <w:rsid w:val="001C427B"/>
    <w:rsid w:val="001C4F34"/>
    <w:rsid w:val="001F442C"/>
    <w:rsid w:val="00206A4D"/>
    <w:rsid w:val="00240CAD"/>
    <w:rsid w:val="0024584A"/>
    <w:rsid w:val="00245A2A"/>
    <w:rsid w:val="002535EA"/>
    <w:rsid w:val="00270659"/>
    <w:rsid w:val="00275D24"/>
    <w:rsid w:val="002914E9"/>
    <w:rsid w:val="002B1868"/>
    <w:rsid w:val="002B22A4"/>
    <w:rsid w:val="002C6AD2"/>
    <w:rsid w:val="002D1959"/>
    <w:rsid w:val="003039BE"/>
    <w:rsid w:val="0030457D"/>
    <w:rsid w:val="00332ADC"/>
    <w:rsid w:val="003C56E6"/>
    <w:rsid w:val="003F5215"/>
    <w:rsid w:val="00407061"/>
    <w:rsid w:val="004268D3"/>
    <w:rsid w:val="004605A9"/>
    <w:rsid w:val="00471CC5"/>
    <w:rsid w:val="0048040F"/>
    <w:rsid w:val="004862E3"/>
    <w:rsid w:val="00486844"/>
    <w:rsid w:val="00490EDC"/>
    <w:rsid w:val="004B0500"/>
    <w:rsid w:val="004B099B"/>
    <w:rsid w:val="004D47F3"/>
    <w:rsid w:val="004F7865"/>
    <w:rsid w:val="00506C67"/>
    <w:rsid w:val="00507B93"/>
    <w:rsid w:val="005D44B3"/>
    <w:rsid w:val="005D517A"/>
    <w:rsid w:val="005E2075"/>
    <w:rsid w:val="005F7A65"/>
    <w:rsid w:val="00600E31"/>
    <w:rsid w:val="006200F9"/>
    <w:rsid w:val="00634BFA"/>
    <w:rsid w:val="00640354"/>
    <w:rsid w:val="00642681"/>
    <w:rsid w:val="006B7212"/>
    <w:rsid w:val="006D5D0A"/>
    <w:rsid w:val="006F0770"/>
    <w:rsid w:val="00716502"/>
    <w:rsid w:val="0075386B"/>
    <w:rsid w:val="007563C2"/>
    <w:rsid w:val="0077514F"/>
    <w:rsid w:val="0079138B"/>
    <w:rsid w:val="007E784A"/>
    <w:rsid w:val="007F01D6"/>
    <w:rsid w:val="00806DE2"/>
    <w:rsid w:val="008157CE"/>
    <w:rsid w:val="008260DD"/>
    <w:rsid w:val="00851EA9"/>
    <w:rsid w:val="0087000B"/>
    <w:rsid w:val="008931CB"/>
    <w:rsid w:val="008E79DD"/>
    <w:rsid w:val="009000DF"/>
    <w:rsid w:val="0090197C"/>
    <w:rsid w:val="00905182"/>
    <w:rsid w:val="009158A0"/>
    <w:rsid w:val="00920CA4"/>
    <w:rsid w:val="0094380B"/>
    <w:rsid w:val="009440A1"/>
    <w:rsid w:val="00976F89"/>
    <w:rsid w:val="00977139"/>
    <w:rsid w:val="00986B45"/>
    <w:rsid w:val="009B32BC"/>
    <w:rsid w:val="009B40D5"/>
    <w:rsid w:val="009E35FB"/>
    <w:rsid w:val="009E5157"/>
    <w:rsid w:val="009F575A"/>
    <w:rsid w:val="00A5379D"/>
    <w:rsid w:val="00A548BE"/>
    <w:rsid w:val="00A64BD7"/>
    <w:rsid w:val="00AB739C"/>
    <w:rsid w:val="00AC524F"/>
    <w:rsid w:val="00AE2C73"/>
    <w:rsid w:val="00B2710E"/>
    <w:rsid w:val="00B37458"/>
    <w:rsid w:val="00B42102"/>
    <w:rsid w:val="00B90F68"/>
    <w:rsid w:val="00BC4584"/>
    <w:rsid w:val="00C41FF6"/>
    <w:rsid w:val="00C61DC7"/>
    <w:rsid w:val="00C6273D"/>
    <w:rsid w:val="00C77237"/>
    <w:rsid w:val="00CB4576"/>
    <w:rsid w:val="00CB7704"/>
    <w:rsid w:val="00D20D5B"/>
    <w:rsid w:val="00D404DA"/>
    <w:rsid w:val="00D94276"/>
    <w:rsid w:val="00DC5102"/>
    <w:rsid w:val="00DD06F3"/>
    <w:rsid w:val="00DD7F55"/>
    <w:rsid w:val="00DE60E0"/>
    <w:rsid w:val="00E04383"/>
    <w:rsid w:val="00E164DF"/>
    <w:rsid w:val="00E25573"/>
    <w:rsid w:val="00E26B1A"/>
    <w:rsid w:val="00E530E4"/>
    <w:rsid w:val="00E71F0C"/>
    <w:rsid w:val="00E91A75"/>
    <w:rsid w:val="00E96BE2"/>
    <w:rsid w:val="00EB185D"/>
    <w:rsid w:val="00EB6EB7"/>
    <w:rsid w:val="00EC310C"/>
    <w:rsid w:val="00ED66D9"/>
    <w:rsid w:val="00EE465D"/>
    <w:rsid w:val="00F33F50"/>
    <w:rsid w:val="00F71B7A"/>
    <w:rsid w:val="00F84B70"/>
  </w:rsids>
  <m:mathPr>
    <m:mathFont m:val="Cambria Math"/>
    <m:brkBin m:val="before"/>
    <m:brkBinSub m:val="--"/>
    <m:smallFrac m:val="off"/>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C2"/>
    <w:pPr>
      <w:spacing w:after="200" w:line="276" w:lineRule="auto"/>
    </w:pPr>
    <w:rPr>
      <w:sz w:val="22"/>
      <w:szCs w:val="22"/>
      <w:lang w:eastAsia="en-US"/>
    </w:rPr>
  </w:style>
  <w:style w:type="paragraph" w:styleId="Heading4">
    <w:name w:val="heading 4"/>
    <w:basedOn w:val="Normal"/>
    <w:link w:val="Heading4Char"/>
    <w:uiPriority w:val="9"/>
    <w:qFormat/>
    <w:rsid w:val="00AE2C73"/>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3C2"/>
    <w:pPr>
      <w:tabs>
        <w:tab w:val="center" w:pos="4153"/>
        <w:tab w:val="right" w:pos="8306"/>
      </w:tabs>
      <w:spacing w:after="0" w:line="240" w:lineRule="auto"/>
    </w:pPr>
  </w:style>
  <w:style w:type="character" w:customStyle="1" w:styleId="HeaderChar">
    <w:name w:val="Header Char"/>
    <w:link w:val="Header"/>
    <w:uiPriority w:val="99"/>
    <w:rsid w:val="007563C2"/>
    <w:rPr>
      <w:rFonts w:ascii="Calibri" w:eastAsia="Calibri" w:hAnsi="Calibri" w:cs="Times New Roman"/>
    </w:rPr>
  </w:style>
  <w:style w:type="paragraph" w:styleId="ListParagraph">
    <w:name w:val="List Paragraph"/>
    <w:basedOn w:val="Normal"/>
    <w:uiPriority w:val="34"/>
    <w:qFormat/>
    <w:rsid w:val="007563C2"/>
    <w:pPr>
      <w:ind w:left="720"/>
      <w:contextualSpacing/>
    </w:pPr>
  </w:style>
  <w:style w:type="paragraph" w:styleId="Footer">
    <w:name w:val="footer"/>
    <w:basedOn w:val="Normal"/>
    <w:link w:val="FooterChar"/>
    <w:uiPriority w:val="99"/>
    <w:unhideWhenUsed/>
    <w:rsid w:val="007563C2"/>
    <w:pPr>
      <w:tabs>
        <w:tab w:val="center" w:pos="4153"/>
        <w:tab w:val="right" w:pos="8306"/>
      </w:tabs>
      <w:spacing w:after="0" w:line="240" w:lineRule="auto"/>
    </w:pPr>
  </w:style>
  <w:style w:type="character" w:customStyle="1" w:styleId="FooterChar">
    <w:name w:val="Footer Char"/>
    <w:link w:val="Footer"/>
    <w:uiPriority w:val="99"/>
    <w:rsid w:val="007563C2"/>
    <w:rPr>
      <w:rFonts w:ascii="Calibri" w:eastAsia="Calibri" w:hAnsi="Calibri" w:cs="Times New Roman"/>
    </w:rPr>
  </w:style>
  <w:style w:type="character" w:styleId="Hyperlink">
    <w:name w:val="Hyperlink"/>
    <w:rsid w:val="005D44B3"/>
    <w:rPr>
      <w:rFonts w:cs="Times New Roman"/>
      <w:color w:val="0000FF"/>
      <w:u w:val="single"/>
    </w:rPr>
  </w:style>
  <w:style w:type="character" w:customStyle="1" w:styleId="Heading4Char">
    <w:name w:val="Heading 4 Char"/>
    <w:basedOn w:val="DefaultParagraphFont"/>
    <w:link w:val="Heading4"/>
    <w:uiPriority w:val="9"/>
    <w:rsid w:val="00AE2C73"/>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245A2A"/>
    <w:rPr>
      <w:sz w:val="16"/>
      <w:szCs w:val="16"/>
    </w:rPr>
  </w:style>
  <w:style w:type="paragraph" w:styleId="CommentText">
    <w:name w:val="annotation text"/>
    <w:basedOn w:val="Normal"/>
    <w:link w:val="CommentTextChar"/>
    <w:uiPriority w:val="99"/>
    <w:semiHidden/>
    <w:unhideWhenUsed/>
    <w:rsid w:val="00245A2A"/>
    <w:pPr>
      <w:spacing w:line="240" w:lineRule="auto"/>
    </w:pPr>
    <w:rPr>
      <w:sz w:val="20"/>
      <w:szCs w:val="20"/>
    </w:rPr>
  </w:style>
  <w:style w:type="character" w:customStyle="1" w:styleId="CommentTextChar">
    <w:name w:val="Comment Text Char"/>
    <w:basedOn w:val="DefaultParagraphFont"/>
    <w:link w:val="CommentText"/>
    <w:uiPriority w:val="99"/>
    <w:semiHidden/>
    <w:rsid w:val="00245A2A"/>
    <w:rPr>
      <w:lang w:eastAsia="en-US"/>
    </w:rPr>
  </w:style>
  <w:style w:type="paragraph" w:styleId="CommentSubject">
    <w:name w:val="annotation subject"/>
    <w:basedOn w:val="CommentText"/>
    <w:next w:val="CommentText"/>
    <w:link w:val="CommentSubjectChar"/>
    <w:uiPriority w:val="99"/>
    <w:semiHidden/>
    <w:unhideWhenUsed/>
    <w:rsid w:val="00245A2A"/>
    <w:rPr>
      <w:b/>
      <w:bCs/>
    </w:rPr>
  </w:style>
  <w:style w:type="character" w:customStyle="1" w:styleId="CommentSubjectChar">
    <w:name w:val="Comment Subject Char"/>
    <w:basedOn w:val="CommentTextChar"/>
    <w:link w:val="CommentSubject"/>
    <w:uiPriority w:val="99"/>
    <w:semiHidden/>
    <w:rsid w:val="00245A2A"/>
    <w:rPr>
      <w:b/>
      <w:bCs/>
    </w:rPr>
  </w:style>
  <w:style w:type="paragraph" w:styleId="BalloonText">
    <w:name w:val="Balloon Text"/>
    <w:basedOn w:val="Normal"/>
    <w:link w:val="BalloonTextChar"/>
    <w:uiPriority w:val="99"/>
    <w:semiHidden/>
    <w:unhideWhenUsed/>
    <w:rsid w:val="0024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2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161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kalv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7</Pages>
  <Words>8078</Words>
  <Characters>4606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projekts</dc:subject>
  <dc:creator>Inese Kalva</dc:creator>
  <dc:description>Inese.Kalva@izm.gov.lv, 67047941</dc:description>
  <cp:lastModifiedBy>inese.kalva</cp:lastModifiedBy>
  <cp:revision>64</cp:revision>
  <cp:lastPrinted>2014-12-16T14:02:00Z</cp:lastPrinted>
  <dcterms:created xsi:type="dcterms:W3CDTF">2014-03-25T14:24:00Z</dcterms:created>
  <dcterms:modified xsi:type="dcterms:W3CDTF">2015-01-12T09:18:00Z</dcterms:modified>
</cp:coreProperties>
</file>