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05" w:rsidRPr="00235E16" w:rsidRDefault="00902B05" w:rsidP="00902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235E16">
        <w:rPr>
          <w:rFonts w:ascii="Times New Roman" w:hAnsi="Times New Roman"/>
          <w:b/>
          <w:sz w:val="24"/>
          <w:szCs w:val="24"/>
        </w:rPr>
        <w:t>Ministru kabineta noteikumu projekta</w:t>
      </w:r>
    </w:p>
    <w:p w:rsidR="00902B05" w:rsidRPr="00235E16" w:rsidRDefault="00902B05" w:rsidP="00902B05">
      <w:pPr>
        <w:pStyle w:val="tv20787921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35E16">
        <w:rPr>
          <w:rFonts w:ascii="Times New Roman" w:hAnsi="Times New Roman"/>
          <w:bCs w:val="0"/>
          <w:sz w:val="24"/>
          <w:szCs w:val="24"/>
        </w:rPr>
        <w:t>„</w:t>
      </w:r>
      <w:bookmarkEnd w:id="2"/>
      <w:bookmarkEnd w:id="3"/>
      <w:bookmarkEnd w:id="4"/>
      <w:bookmarkEnd w:id="5"/>
      <w:r w:rsidR="005C080C" w:rsidRPr="00235E16">
        <w:rPr>
          <w:rFonts w:ascii="Times New Roman" w:hAnsi="Times New Roman"/>
          <w:bCs w:val="0"/>
          <w:sz w:val="24"/>
          <w:szCs w:val="24"/>
        </w:rPr>
        <w:t>Grozījumi Ministru kabineta 2010.gada 17.augusta noteikumos Nr.788 „Valsts izglītības informācijas sistēmas saturs, uzturēšanas un aktualizācijas kārtība”</w:t>
      </w:r>
      <w:r w:rsidRPr="00235E16">
        <w:rPr>
          <w:rFonts w:ascii="Times New Roman" w:hAnsi="Times New Roman"/>
          <w:bCs w:val="0"/>
          <w:sz w:val="24"/>
          <w:szCs w:val="24"/>
        </w:rPr>
        <w:t>” sākotnējās ietekmes novērtējuma ziņojums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888"/>
        <w:gridCol w:w="5965"/>
      </w:tblGrid>
      <w:tr w:rsidR="00514935" w:rsidRPr="00235E16" w:rsidTr="00514935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514935" w:rsidRPr="00235E16" w:rsidTr="00755DA9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15F6" w:rsidRPr="00235E16" w:rsidRDefault="00B128F8" w:rsidP="00992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Grozījumi Ministru kabineta 2010.gada 17.augusta noteikumos Nr.788 „Valsts izglītības informācijas sistēmas saturs, uzturēšanas un aktualizācijas kārtība” (turpmāk – noteikumu projekts) izstrādāts</w:t>
            </w:r>
            <w:r w:rsidR="00F3057E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24D" w:rsidRPr="00235E16">
              <w:rPr>
                <w:rFonts w:ascii="Times New Roman" w:hAnsi="Times New Roman"/>
                <w:sz w:val="24"/>
                <w:szCs w:val="24"/>
              </w:rPr>
              <w:t>ievērojot</w:t>
            </w:r>
            <w:r w:rsidR="002D15F6" w:rsidRPr="00235E16">
              <w:rPr>
                <w:rFonts w:ascii="Times New Roman" w:hAnsi="Times New Roman"/>
                <w:sz w:val="24"/>
                <w:szCs w:val="24"/>
              </w:rPr>
              <w:t>:</w:t>
            </w:r>
            <w:r w:rsidR="008D2282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5F6" w:rsidRPr="00235E16" w:rsidRDefault="002D15F6" w:rsidP="002D1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Ministru kabineta 2013.gada 9.jūlija sēdes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protokollēmuma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Nr.39 (45.§ 2.punkts) noteikto, ka Izglītības un zinātnes ministrijai sadarbībā ar Labklājības ministriju līdz 2014.gada 1.februārim uzsākt elektronisku datu apmaiņu starp Valsts izglītības informācijas sistēmu (turpmāk -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>) un Veselības un darbspēju ekspertīzes ārstu valsts komisijas Invaliditātes informācijas sistēmu.</w:t>
            </w:r>
          </w:p>
          <w:p w:rsidR="00F1324D" w:rsidRPr="00235E16" w:rsidRDefault="00F1324D" w:rsidP="002D15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Ministru kabineta 2013.gada 3.decembra sēdes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protokollēmuma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Nr.64 (48.§ 5.3.punkts) noteikto, ka informācija par iegūtajām pedagogu profesionālās darbības kvalitātes pakāpēm iekļaujama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8D2282" w:rsidRPr="00235E16">
              <w:rPr>
                <w:rFonts w:ascii="Times New Roman" w:hAnsi="Times New Roman"/>
                <w:sz w:val="24"/>
                <w:szCs w:val="24"/>
              </w:rPr>
              <w:t xml:space="preserve"> un Izglītības likuma 14.panta 30.punktu.</w:t>
            </w:r>
            <w:r w:rsidR="008057A0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4935" w:rsidRPr="00235E16" w:rsidTr="00755DA9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611C6" w:rsidRPr="00235E16" w:rsidRDefault="00152CD7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Noteikumu projekta mērķis ir nodrošināt </w:t>
            </w:r>
            <w:proofErr w:type="spellStart"/>
            <w:r w:rsidR="006D4B4A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6D4B4A" w:rsidRPr="00235E16">
              <w:rPr>
                <w:rFonts w:ascii="Times New Roman" w:hAnsi="Times New Roman"/>
                <w:sz w:val="24"/>
                <w:szCs w:val="24"/>
              </w:rPr>
              <w:t xml:space="preserve"> datu pieejamību un integritāti atbilstoši aktuālajai informācijai un faktiskajam izglītības procesam, tādā veidā</w:t>
            </w:r>
            <w:r w:rsidR="00027863" w:rsidRPr="00235E16">
              <w:rPr>
                <w:rFonts w:ascii="Times New Roman" w:hAnsi="Times New Roman"/>
                <w:sz w:val="24"/>
                <w:szCs w:val="24"/>
              </w:rPr>
              <w:t>,</w:t>
            </w:r>
            <w:r w:rsidR="006D4B4A" w:rsidRPr="00235E16">
              <w:rPr>
                <w:rFonts w:ascii="Times New Roman" w:hAnsi="Times New Roman"/>
                <w:sz w:val="24"/>
                <w:szCs w:val="24"/>
              </w:rPr>
              <w:t xml:space="preserve"> paaugstinot datu kvalitāti un izglītības procesu pār</w:t>
            </w:r>
            <w:r w:rsidR="00027863" w:rsidRPr="00235E16">
              <w:rPr>
                <w:rFonts w:ascii="Times New Roman" w:hAnsi="Times New Roman"/>
                <w:sz w:val="24"/>
                <w:szCs w:val="24"/>
              </w:rPr>
              <w:t>valdes pilnveidi.</w:t>
            </w:r>
          </w:p>
          <w:p w:rsidR="00833B75" w:rsidRPr="00235E16" w:rsidRDefault="00833B75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netiek uzkrāti pilnīgi dati par īstenotajām izglītības programmām un minētā nepilnība </w:t>
            </w:r>
            <w:r w:rsidR="002060B1" w:rsidRPr="00235E16">
              <w:rPr>
                <w:rFonts w:ascii="Times New Roman" w:hAnsi="Times New Roman"/>
                <w:sz w:val="24"/>
                <w:szCs w:val="24"/>
              </w:rPr>
              <w:t>liedz iegūt pilnvērtīgu informāciju par īstenotajām izglītības programmām dažādos izglītības veidos un pakāpēs.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B04" w:rsidRPr="00235E16">
              <w:rPr>
                <w:rFonts w:ascii="Times New Roman" w:hAnsi="Times New Roman"/>
                <w:sz w:val="24"/>
                <w:szCs w:val="24"/>
              </w:rPr>
              <w:t>Arī iestāžu struktūrvienību, kurās faktiski īsteno mācību procesu, dati netiek uzkrāti.</w:t>
            </w:r>
          </w:p>
          <w:p w:rsidR="006776DE" w:rsidRDefault="00027863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0B1" w:rsidRPr="00235E16">
              <w:rPr>
                <w:rFonts w:ascii="Times New Roman" w:hAnsi="Times New Roman"/>
                <w:sz w:val="24"/>
                <w:szCs w:val="24"/>
              </w:rPr>
              <w:t>trūkst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 xml:space="preserve"> datu par pedagogu profesionālās darbības kvalitātes pakāpēm, kas </w:t>
            </w:r>
            <w:r w:rsidR="002060B1" w:rsidRPr="00235E16">
              <w:rPr>
                <w:rFonts w:ascii="Times New Roman" w:hAnsi="Times New Roman"/>
                <w:sz w:val="24"/>
                <w:szCs w:val="24"/>
              </w:rPr>
              <w:t xml:space="preserve">tiešā veidā 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 xml:space="preserve">ietekmē darba samaksas aprēķinu. </w:t>
            </w:r>
            <w:r w:rsidR="00C55629" w:rsidRPr="00235E16">
              <w:rPr>
                <w:rFonts w:ascii="Times New Roman" w:hAnsi="Times New Roman"/>
                <w:sz w:val="24"/>
                <w:szCs w:val="24"/>
              </w:rPr>
              <w:t xml:space="preserve">Noteikumu projekts paredz </w:t>
            </w:r>
            <w:r w:rsidR="00E85AF7">
              <w:rPr>
                <w:rFonts w:ascii="Times New Roman" w:hAnsi="Times New Roman"/>
                <w:sz w:val="24"/>
                <w:szCs w:val="24"/>
              </w:rPr>
              <w:t xml:space="preserve">no 2014.gada 1.jūnija </w:t>
            </w:r>
            <w:r w:rsidR="00C55629" w:rsidRPr="00235E16">
              <w:rPr>
                <w:rFonts w:ascii="Times New Roman" w:hAnsi="Times New Roman"/>
                <w:sz w:val="24"/>
                <w:szCs w:val="24"/>
              </w:rPr>
              <w:t>deleģēt attiecīgo datu ievadi katrai izdevējiestādei, taču no 2009. līdz 201</w:t>
            </w:r>
            <w:r w:rsidR="00E85AF7">
              <w:rPr>
                <w:rFonts w:ascii="Times New Roman" w:hAnsi="Times New Roman"/>
                <w:sz w:val="24"/>
                <w:szCs w:val="24"/>
              </w:rPr>
              <w:t>4</w:t>
            </w:r>
            <w:r w:rsidR="00C55629" w:rsidRPr="00235E16">
              <w:rPr>
                <w:rFonts w:ascii="Times New Roman" w:hAnsi="Times New Roman"/>
                <w:sz w:val="24"/>
                <w:szCs w:val="24"/>
              </w:rPr>
              <w:t>.gada</w:t>
            </w:r>
            <w:r w:rsidR="00E85AF7">
              <w:rPr>
                <w:rFonts w:ascii="Times New Roman" w:hAnsi="Times New Roman"/>
                <w:sz w:val="24"/>
                <w:szCs w:val="24"/>
              </w:rPr>
              <w:t xml:space="preserve"> 31.maijam</w:t>
            </w:r>
            <w:r w:rsidR="00C55629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BC" w:rsidRPr="00235E16">
              <w:rPr>
                <w:rFonts w:ascii="Times New Roman" w:hAnsi="Times New Roman"/>
                <w:sz w:val="24"/>
                <w:szCs w:val="24"/>
              </w:rPr>
              <w:t xml:space="preserve">iegūto </w:t>
            </w:r>
            <w:r w:rsidR="00E85AF7">
              <w:rPr>
                <w:rFonts w:ascii="Times New Roman" w:hAnsi="Times New Roman"/>
                <w:sz w:val="24"/>
                <w:szCs w:val="24"/>
              </w:rPr>
              <w:t xml:space="preserve">profesionālās darbības </w:t>
            </w:r>
            <w:r w:rsidR="00DB2FBC" w:rsidRPr="00235E16">
              <w:rPr>
                <w:rFonts w:ascii="Times New Roman" w:hAnsi="Times New Roman"/>
                <w:sz w:val="24"/>
                <w:szCs w:val="24"/>
              </w:rPr>
              <w:t>pakāpju ievadi, izmantojot datu importa risinājumus nodrošinās IZM.</w:t>
            </w:r>
          </w:p>
          <w:p w:rsidR="002060B1" w:rsidRDefault="006776DE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Saskaņā ar IZM izstrādāto metodiku </w:t>
            </w:r>
            <w:r w:rsidR="00E85AF7" w:rsidRPr="00E85AF7">
              <w:rPr>
                <w:rFonts w:ascii="Times New Roman" w:hAnsi="Times New Roman"/>
                <w:sz w:val="24"/>
                <w:szCs w:val="24"/>
              </w:rPr>
              <w:t>„Pedagogu profesionālās darbības kvalitātes novērtēšanas sistēmas apraksts un metodika”</w:t>
            </w:r>
            <w:r w:rsidR="00E85AF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1568">
              <w:rPr>
                <w:rFonts w:ascii="Times New Roman" w:hAnsi="Times New Roman"/>
                <w:sz w:val="24"/>
                <w:szCs w:val="24"/>
              </w:rPr>
              <w:t xml:space="preserve">šā gada jūnijā </w:t>
            </w:r>
            <w:r>
              <w:rPr>
                <w:rFonts w:ascii="Times New Roman" w:hAnsi="Times New Roman"/>
                <w:sz w:val="24"/>
                <w:szCs w:val="24"/>
              </w:rPr>
              <w:t>visas iesaistītās</w:t>
            </w:r>
            <w:r w:rsidR="00901568">
              <w:rPr>
                <w:rFonts w:ascii="Times New Roman" w:hAnsi="Times New Roman"/>
                <w:sz w:val="24"/>
                <w:szCs w:val="24"/>
              </w:rPr>
              <w:t xml:space="preserve"> pašvaldību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izglītības </w:t>
            </w:r>
            <w:r w:rsidR="00901568">
              <w:rPr>
                <w:rFonts w:ascii="Times New Roman" w:hAnsi="Times New Roman"/>
                <w:sz w:val="24"/>
                <w:szCs w:val="24"/>
              </w:rPr>
              <w:t>pārvaldes/speciālisti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IZM saņems informāciju par  </w:t>
            </w:r>
            <w:r w:rsidR="009E2D13">
              <w:rPr>
                <w:rFonts w:ascii="Times New Roman" w:hAnsi="Times New Roman"/>
                <w:sz w:val="24"/>
                <w:szCs w:val="24"/>
              </w:rPr>
              <w:t xml:space="preserve">2012./2013.m.g un 2013./2014.m.g. iegūtajām attiecīgā novada/pilsētas </w:t>
            </w:r>
            <w:r w:rsidR="003B7162">
              <w:rPr>
                <w:rFonts w:ascii="Times New Roman" w:hAnsi="Times New Roman"/>
                <w:sz w:val="24"/>
                <w:szCs w:val="24"/>
              </w:rPr>
              <w:t xml:space="preserve">pedagogu profesionālās darbības </w:t>
            </w:r>
            <w:r>
              <w:rPr>
                <w:rFonts w:ascii="Times New Roman" w:hAnsi="Times New Roman"/>
                <w:sz w:val="24"/>
                <w:szCs w:val="24"/>
              </w:rPr>
              <w:t>kvalitātes pakāp</w:t>
            </w:r>
            <w:r w:rsidR="009E2D13">
              <w:rPr>
                <w:rFonts w:ascii="Times New Roman" w:hAnsi="Times New Roman"/>
                <w:sz w:val="24"/>
                <w:szCs w:val="24"/>
              </w:rPr>
              <w:t>ēm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D13">
              <w:rPr>
                <w:rFonts w:ascii="Times New Roman" w:hAnsi="Times New Roman"/>
                <w:sz w:val="24"/>
                <w:szCs w:val="24"/>
              </w:rPr>
              <w:t>apliecību izsniegšanas kārtību saskaņā ar Ministru kabineta n</w:t>
            </w:r>
            <w:r w:rsidR="009E2D13" w:rsidRPr="009E2D13">
              <w:rPr>
                <w:rFonts w:ascii="Times New Roman" w:hAnsi="Times New Roman"/>
                <w:sz w:val="24"/>
                <w:szCs w:val="24"/>
              </w:rPr>
              <w:t>oteikumu projekt</w:t>
            </w:r>
            <w:r w:rsidR="009E2D13">
              <w:rPr>
                <w:rFonts w:ascii="Times New Roman" w:hAnsi="Times New Roman"/>
                <w:sz w:val="24"/>
                <w:szCs w:val="24"/>
              </w:rPr>
              <w:t>ā</w:t>
            </w:r>
            <w:r w:rsidR="009E2D13" w:rsidRPr="009E2D13">
              <w:rPr>
                <w:rFonts w:ascii="Times New Roman" w:hAnsi="Times New Roman"/>
                <w:sz w:val="24"/>
                <w:szCs w:val="24"/>
              </w:rPr>
              <w:t xml:space="preserve"> "Pedagogu profesionālās darbības kvalitātes novērtēšanas </w:t>
            </w:r>
            <w:r w:rsidR="009E2D13" w:rsidRPr="009E2D13">
              <w:rPr>
                <w:rFonts w:ascii="Times New Roman" w:hAnsi="Times New Roman"/>
                <w:sz w:val="24"/>
                <w:szCs w:val="24"/>
              </w:rPr>
              <w:lastRenderedPageBreak/>
              <w:t>kārtība"</w:t>
            </w:r>
            <w:r w:rsidR="009E2D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E2D13">
              <w:rPr>
                <w:rFonts w:ascii="Times New Roman" w:hAnsi="Times New Roman"/>
                <w:sz w:val="24"/>
                <w:szCs w:val="24"/>
              </w:rPr>
              <w:t>VSS-249)</w:t>
            </w:r>
            <w:proofErr w:type="spellEnd"/>
            <w:r w:rsidR="009E2D13">
              <w:rPr>
                <w:rFonts w:ascii="Times New Roman" w:hAnsi="Times New Roman"/>
                <w:sz w:val="24"/>
                <w:szCs w:val="24"/>
              </w:rPr>
              <w:t xml:space="preserve"> paredzēto.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863" w:rsidRPr="00235E16" w:rsidRDefault="00027863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282" w:rsidRPr="00235E16">
              <w:rPr>
                <w:rFonts w:ascii="Times New Roman" w:hAnsi="Times New Roman"/>
                <w:sz w:val="24"/>
                <w:szCs w:val="24"/>
              </w:rPr>
              <w:t xml:space="preserve">lietotājiem (izglītības iestādēm) 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r w:rsidR="00826D5A" w:rsidRPr="00235E16">
              <w:rPr>
                <w:rFonts w:ascii="Times New Roman" w:hAnsi="Times New Roman"/>
                <w:sz w:val="24"/>
                <w:szCs w:val="24"/>
              </w:rPr>
              <w:t xml:space="preserve">nav tiesiska pamata </w:t>
            </w:r>
            <w:r w:rsidR="00F56AD2" w:rsidRPr="00235E16">
              <w:rPr>
                <w:rFonts w:ascii="Times New Roman" w:hAnsi="Times New Roman"/>
                <w:sz w:val="24"/>
                <w:szCs w:val="24"/>
              </w:rPr>
              <w:t>apstrādāt</w:t>
            </w:r>
            <w:r w:rsidR="00826D5A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0B1" w:rsidRPr="00235E16">
              <w:rPr>
                <w:rFonts w:ascii="Times New Roman" w:hAnsi="Times New Roman"/>
                <w:sz w:val="24"/>
                <w:szCs w:val="24"/>
              </w:rPr>
              <w:t xml:space="preserve">izglītojamā </w:t>
            </w:r>
            <w:r w:rsidR="00826D5A" w:rsidRPr="00235E16">
              <w:rPr>
                <w:rFonts w:ascii="Times New Roman" w:hAnsi="Times New Roman"/>
                <w:sz w:val="24"/>
                <w:szCs w:val="24"/>
              </w:rPr>
              <w:t>dzimšanas apliecības datus</w:t>
            </w:r>
            <w:r w:rsidR="00F56AD2" w:rsidRPr="00235E16">
              <w:rPr>
                <w:rFonts w:ascii="Times New Roman" w:hAnsi="Times New Roman"/>
                <w:sz w:val="24"/>
                <w:szCs w:val="24"/>
              </w:rPr>
              <w:t>, kas tiek saņemti</w:t>
            </w:r>
            <w:r w:rsidR="00826D5A" w:rsidRPr="00235E16">
              <w:rPr>
                <w:rFonts w:ascii="Times New Roman" w:hAnsi="Times New Roman"/>
                <w:sz w:val="24"/>
                <w:szCs w:val="24"/>
              </w:rPr>
              <w:t xml:space="preserve"> no Iedzīvotāju reģistra</w:t>
            </w:r>
            <w:r w:rsidR="00F56AD2" w:rsidRPr="00235E16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826D5A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282" w:rsidRPr="00235E16">
              <w:rPr>
                <w:rFonts w:ascii="Times New Roman" w:hAnsi="Times New Roman"/>
                <w:sz w:val="24"/>
                <w:szCs w:val="24"/>
              </w:rPr>
              <w:t>ko izmanto</w:t>
            </w:r>
            <w:r w:rsidR="00826D5A" w:rsidRPr="00235E16">
              <w:rPr>
                <w:rFonts w:ascii="Times New Roman" w:hAnsi="Times New Roman"/>
                <w:sz w:val="24"/>
                <w:szCs w:val="24"/>
              </w:rPr>
              <w:t xml:space="preserve"> izglītojamā personas lietas noformēšanai</w:t>
            </w:r>
            <w:r w:rsidR="000B0F88" w:rsidRPr="00235E16">
              <w:rPr>
                <w:rFonts w:ascii="Times New Roman" w:hAnsi="Times New Roman"/>
                <w:sz w:val="24"/>
                <w:szCs w:val="24"/>
              </w:rPr>
              <w:t xml:space="preserve"> saskaņā ar</w:t>
            </w:r>
            <w:r w:rsidR="008D2282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E9D" w:rsidRPr="00235E16">
              <w:rPr>
                <w:rFonts w:ascii="Times New Roman" w:hAnsi="Times New Roman"/>
                <w:sz w:val="24"/>
                <w:szCs w:val="24"/>
              </w:rPr>
              <w:t>Ministru kabineta 2005.gada 18.oktobra noteikumu Nr.779 „Noteikumi par vispārējās izglītības iestāžu pedagoģiskā procesa organizēšanai nepieciešamo obligāto dokumentāciju” noteikto.</w:t>
            </w:r>
          </w:p>
          <w:p w:rsidR="009F5B55" w:rsidRPr="00235E16" w:rsidRDefault="001E2E9D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r w:rsidR="009F5B55" w:rsidRPr="00235E16">
              <w:rPr>
                <w:rFonts w:ascii="Times New Roman" w:hAnsi="Times New Roman"/>
                <w:sz w:val="24"/>
                <w:szCs w:val="24"/>
              </w:rPr>
              <w:t xml:space="preserve">izglītības iestādei informācijas ieguve </w:t>
            </w:r>
            <w:r w:rsidR="00701CF8" w:rsidRPr="00235E16">
              <w:rPr>
                <w:rFonts w:ascii="Times New Roman" w:hAnsi="Times New Roman"/>
                <w:sz w:val="24"/>
                <w:szCs w:val="24"/>
              </w:rPr>
              <w:t xml:space="preserve">par sodāmību </w:t>
            </w:r>
            <w:r w:rsidR="009F5B55" w:rsidRPr="00235E16">
              <w:rPr>
                <w:rFonts w:ascii="Times New Roman" w:hAnsi="Times New Roman"/>
                <w:sz w:val="24"/>
                <w:szCs w:val="24"/>
              </w:rPr>
              <w:t>jāveic gan par potenciālo, gan esošo darbinieku, pamatojoties uz Izglītības likuma 50.pantu</w:t>
            </w:r>
            <w:r w:rsidR="00E554B8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E554B8" w:rsidRPr="00E554B8">
              <w:rPr>
                <w:rFonts w:ascii="Times New Roman" w:hAnsi="Times New Roman"/>
                <w:sz w:val="24"/>
                <w:szCs w:val="24"/>
              </w:rPr>
              <w:t>Bērnu tiesību aizsardzības likuma 72.panta ceturtajai daļ</w:t>
            </w:r>
            <w:r w:rsidR="00E554B8">
              <w:rPr>
                <w:rFonts w:ascii="Times New Roman" w:hAnsi="Times New Roman"/>
                <w:sz w:val="24"/>
                <w:szCs w:val="24"/>
              </w:rPr>
              <w:t>u.</w:t>
            </w:r>
            <w:r w:rsidR="000B0F88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1C6" w:rsidRPr="00235E16">
              <w:rPr>
                <w:rFonts w:ascii="Times New Roman" w:hAnsi="Times New Roman"/>
                <w:sz w:val="24"/>
                <w:szCs w:val="24"/>
              </w:rPr>
              <w:t xml:space="preserve">Šo </w:t>
            </w:r>
            <w:r w:rsidR="000B0F88" w:rsidRPr="00235E16">
              <w:rPr>
                <w:rFonts w:ascii="Times New Roman" w:hAnsi="Times New Roman"/>
                <w:sz w:val="24"/>
                <w:szCs w:val="24"/>
              </w:rPr>
              <w:t xml:space="preserve">informācijas </w:t>
            </w:r>
            <w:r w:rsidR="00E554B8">
              <w:rPr>
                <w:rFonts w:ascii="Times New Roman" w:hAnsi="Times New Roman"/>
                <w:sz w:val="24"/>
                <w:szCs w:val="24"/>
              </w:rPr>
              <w:t xml:space="preserve">izglītības iestādes </w:t>
            </w:r>
            <w:r w:rsidR="000B0F88" w:rsidRPr="00235E16">
              <w:rPr>
                <w:rFonts w:ascii="Times New Roman" w:hAnsi="Times New Roman"/>
                <w:sz w:val="24"/>
                <w:szCs w:val="24"/>
              </w:rPr>
              <w:t xml:space="preserve">apmaiņu </w:t>
            </w:r>
            <w:r w:rsidR="006451C6" w:rsidRPr="00235E16">
              <w:rPr>
                <w:rFonts w:ascii="Times New Roman" w:hAnsi="Times New Roman"/>
                <w:sz w:val="24"/>
                <w:szCs w:val="24"/>
              </w:rPr>
              <w:t xml:space="preserve">veic </w:t>
            </w:r>
            <w:r w:rsidR="00E554B8">
              <w:rPr>
                <w:rFonts w:ascii="Times New Roman" w:hAnsi="Times New Roman"/>
                <w:sz w:val="24"/>
                <w:szCs w:val="24"/>
              </w:rPr>
              <w:t xml:space="preserve">fiziskā veidā (nosūtot vēstuli papīra formā) </w:t>
            </w:r>
            <w:r w:rsidR="000B0F88" w:rsidRPr="00235E16">
              <w:rPr>
                <w:rFonts w:ascii="Times New Roman" w:hAnsi="Times New Roman"/>
                <w:sz w:val="24"/>
                <w:szCs w:val="24"/>
              </w:rPr>
              <w:t>ar Iekšlietu ministrij</w:t>
            </w:r>
            <w:r w:rsidR="006451C6" w:rsidRPr="00235E16">
              <w:rPr>
                <w:rFonts w:ascii="Times New Roman" w:hAnsi="Times New Roman"/>
                <w:sz w:val="24"/>
                <w:szCs w:val="24"/>
              </w:rPr>
              <w:t>as</w:t>
            </w:r>
            <w:r w:rsidR="000B0F88" w:rsidRPr="00235E16">
              <w:rPr>
                <w:rFonts w:ascii="Times New Roman" w:hAnsi="Times New Roman"/>
                <w:sz w:val="24"/>
                <w:szCs w:val="24"/>
              </w:rPr>
              <w:t xml:space="preserve"> Sodu reģistr</w:t>
            </w:r>
            <w:r w:rsidR="006451C6" w:rsidRPr="00235E16">
              <w:rPr>
                <w:rFonts w:ascii="Times New Roman" w:hAnsi="Times New Roman"/>
                <w:sz w:val="24"/>
                <w:szCs w:val="24"/>
              </w:rPr>
              <w:t>u</w:t>
            </w:r>
            <w:r w:rsidR="000B0F88" w:rsidRPr="00235E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0F88" w:rsidRPr="00235E16" w:rsidRDefault="000B0F88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Ņemot vērā pastāvošo praksi izglītības iestādes vadītājam </w:t>
            </w:r>
            <w:r w:rsidR="006451C6" w:rsidRPr="00235E16">
              <w:rPr>
                <w:rFonts w:ascii="Times New Roman" w:hAnsi="Times New Roman"/>
                <w:sz w:val="24"/>
                <w:szCs w:val="24"/>
              </w:rPr>
              <w:t xml:space="preserve">sistēmā 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 xml:space="preserve">šobrīd nav informācijas par </w:t>
            </w:r>
            <w:r w:rsidR="00F95A63" w:rsidRPr="00235E16">
              <w:rPr>
                <w:rFonts w:ascii="Times New Roman" w:hAnsi="Times New Roman"/>
                <w:sz w:val="24"/>
                <w:szCs w:val="24"/>
              </w:rPr>
              <w:t xml:space="preserve">potenciālā darbinieka 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>Sodu reģistrā</w:t>
            </w:r>
            <w:r w:rsidR="00323584" w:rsidRPr="00235E16">
              <w:rPr>
                <w:rFonts w:ascii="Times New Roman" w:hAnsi="Times New Roman"/>
                <w:sz w:val="24"/>
                <w:szCs w:val="24"/>
              </w:rPr>
              <w:t xml:space="preserve"> iekļautajām ziņām</w:t>
            </w:r>
            <w:r w:rsidR="004D0575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575">
              <w:rPr>
                <w:rFonts w:ascii="Times New Roman" w:hAnsi="Times New Roman"/>
                <w:sz w:val="24"/>
                <w:szCs w:val="24"/>
              </w:rPr>
              <w:t>l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īdz ar to </w:t>
            </w:r>
            <w:r w:rsidR="008D2282" w:rsidRPr="00235E16">
              <w:rPr>
                <w:rFonts w:ascii="Times New Roman" w:hAnsi="Times New Roman"/>
                <w:sz w:val="24"/>
                <w:szCs w:val="24"/>
              </w:rPr>
              <w:t>attiecīgā informācija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575">
              <w:rPr>
                <w:rFonts w:ascii="Times New Roman" w:hAnsi="Times New Roman"/>
                <w:sz w:val="24"/>
                <w:szCs w:val="24"/>
              </w:rPr>
              <w:t xml:space="preserve">(pieprasījumi) 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tiek iegūta par </w:t>
            </w:r>
            <w:r w:rsidR="00655F90" w:rsidRPr="00235E16">
              <w:rPr>
                <w:rFonts w:ascii="Times New Roman" w:hAnsi="Times New Roman"/>
                <w:sz w:val="24"/>
                <w:szCs w:val="24"/>
              </w:rPr>
              <w:t>visiem jaunajiem darbinieki</w:t>
            </w:r>
            <w:r w:rsidR="00323584" w:rsidRPr="00235E16">
              <w:rPr>
                <w:rFonts w:ascii="Times New Roman" w:hAnsi="Times New Roman"/>
                <w:sz w:val="24"/>
                <w:szCs w:val="24"/>
              </w:rPr>
              <w:t>e</w:t>
            </w:r>
            <w:r w:rsidR="00655F90" w:rsidRPr="00235E16">
              <w:rPr>
                <w:rFonts w:ascii="Times New Roman" w:hAnsi="Times New Roman"/>
                <w:sz w:val="24"/>
                <w:szCs w:val="24"/>
              </w:rPr>
              <w:t>m</w:t>
            </w:r>
            <w:r w:rsidR="003B0DCB">
              <w:rPr>
                <w:rFonts w:ascii="Times New Roman" w:hAnsi="Times New Roman"/>
                <w:sz w:val="24"/>
                <w:szCs w:val="24"/>
              </w:rPr>
              <w:t>, tādā veidā radot ļoti lielu administratīvo slogu savai iestādei un Iekšlietu ministrijas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DCB">
              <w:rPr>
                <w:rFonts w:ascii="Times New Roman" w:hAnsi="Times New Roman"/>
                <w:sz w:val="24"/>
                <w:szCs w:val="24"/>
              </w:rPr>
              <w:t>IC</w:t>
            </w:r>
            <w:proofErr w:type="spellEnd"/>
            <w:r w:rsidR="003B0D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Noteikumu projekts paredz atvieglot informācijas apriti, nodrošinot automātisku </w:t>
            </w:r>
            <w:r w:rsidR="003B0DCB">
              <w:rPr>
                <w:rFonts w:ascii="Times New Roman" w:hAnsi="Times New Roman"/>
                <w:sz w:val="24"/>
                <w:szCs w:val="24"/>
              </w:rPr>
              <w:t xml:space="preserve">elektronisko </w:t>
            </w:r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datu apmaiņu starp </w:t>
            </w:r>
            <w:proofErr w:type="spellStart"/>
            <w:r w:rsidR="00957F2A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957F2A" w:rsidRPr="00235E16">
              <w:rPr>
                <w:rFonts w:ascii="Times New Roman" w:hAnsi="Times New Roman"/>
                <w:sz w:val="24"/>
                <w:szCs w:val="24"/>
              </w:rPr>
              <w:t xml:space="preserve"> un Sodu reģistru.</w:t>
            </w:r>
          </w:p>
          <w:p w:rsidR="00345F52" w:rsidRDefault="009F5B55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Atbilstoši Izglītības likuma 50.pantam un Bērnu tiesību aizsardzības likuma 72.panta ceturtajai daļai ziņas atkārtoti jāpārbauda ne retāk kā reizi gadā. </w:t>
            </w:r>
            <w:r w:rsidR="00345F52">
              <w:rPr>
                <w:rFonts w:ascii="Times New Roman" w:hAnsi="Times New Roman"/>
                <w:sz w:val="24"/>
                <w:szCs w:val="24"/>
              </w:rPr>
              <w:t xml:space="preserve">Reģistrējot jaunu darbinieka piederību </w:t>
            </w:r>
            <w:proofErr w:type="spellStart"/>
            <w:r w:rsidR="00345F52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345F52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 xml:space="preserve">tarpsistēmu saskarne nodrošinās </w:t>
            </w:r>
            <w:r w:rsidR="00345F52">
              <w:rPr>
                <w:rFonts w:ascii="Times New Roman" w:hAnsi="Times New Roman"/>
                <w:sz w:val="24"/>
                <w:szCs w:val="24"/>
              </w:rPr>
              <w:t>tūlītēju datu pārbaudi Sodu reģistrā un pozitīvas atbildes rezultātā atgriezīs norādi par attiecīgās personas datu esamību Sodu reģistrā, nespecificējot to saturu.</w:t>
            </w:r>
          </w:p>
          <w:p w:rsidR="00082386" w:rsidRDefault="00D05090" w:rsidP="006D4B4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Savukārt, s</w:t>
            </w:r>
            <w:r w:rsidR="00082386" w:rsidRPr="00235E16">
              <w:rPr>
                <w:rFonts w:ascii="Times New Roman" w:hAnsi="Times New Roman"/>
                <w:sz w:val="24"/>
                <w:szCs w:val="24"/>
              </w:rPr>
              <w:t xml:space="preserve">askaņā ar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82386" w:rsidRPr="00235E16">
              <w:rPr>
                <w:rFonts w:ascii="Times New Roman" w:hAnsi="Times New Roman"/>
                <w:sz w:val="24"/>
                <w:szCs w:val="24"/>
              </w:rPr>
              <w:t xml:space="preserve">ērnu tiesību aizsardzības likuma 72.panta ceturto daļu šāda datu automātiskā apmaiņa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būs pieejama atbildīgajām personām pēc viņu iniciatīvas, bet jāveic </w:t>
            </w:r>
            <w:r w:rsidR="00082386" w:rsidRPr="00235E16">
              <w:rPr>
                <w:rFonts w:ascii="Times New Roman" w:hAnsi="Times New Roman"/>
                <w:sz w:val="24"/>
                <w:szCs w:val="24"/>
              </w:rPr>
              <w:t>ne retāk kā vienu reizi gadā.</w:t>
            </w:r>
            <w:r w:rsidR="0067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uzturēšanas ietvaros plānots papildināt atskai</w:t>
            </w:r>
            <w:r w:rsidR="00C16F79">
              <w:rPr>
                <w:rFonts w:ascii="Times New Roman" w:hAnsi="Times New Roman"/>
                <w:sz w:val="24"/>
                <w:szCs w:val="24"/>
              </w:rPr>
              <w:t xml:space="preserve">šu katalogu, lai vienā datu apmaiņas pieprasījuma reizē varētu saņemt kopēju informāciju par visiem nodarbinātajiem. </w:t>
            </w:r>
            <w:r w:rsidR="006776DE">
              <w:rPr>
                <w:rFonts w:ascii="Times New Roman" w:hAnsi="Times New Roman"/>
                <w:sz w:val="24"/>
                <w:szCs w:val="24"/>
              </w:rPr>
              <w:t xml:space="preserve">Minētā funkcionalitāte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šajā tiesiskajā ietvarā </w:t>
            </w:r>
            <w:r w:rsidR="006776DE">
              <w:rPr>
                <w:rFonts w:ascii="Times New Roman" w:hAnsi="Times New Roman"/>
                <w:sz w:val="24"/>
                <w:szCs w:val="24"/>
              </w:rPr>
              <w:t>ir attiecināma tikai uz pedagogiem.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Tehniski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Sodu reģistra starpsistēmu saskarne nodrošina datu apmaiņu par visām nodarbinātajām personām.</w:t>
            </w:r>
          </w:p>
          <w:p w:rsidR="00061538" w:rsidRDefault="00ED7550" w:rsidP="00943B68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D7550">
              <w:rPr>
                <w:rFonts w:ascii="Times New Roman" w:hAnsi="Times New Roman"/>
                <w:sz w:val="24"/>
                <w:szCs w:val="24"/>
              </w:rPr>
              <w:t xml:space="preserve">adījumos, kad </w:t>
            </w:r>
            <w:r>
              <w:rPr>
                <w:rFonts w:ascii="Times New Roman" w:hAnsi="Times New Roman"/>
                <w:sz w:val="24"/>
                <w:szCs w:val="24"/>
              </w:rPr>
              <w:t>atbildīgā persona</w:t>
            </w:r>
            <w:r w:rsidRPr="00ED7550">
              <w:rPr>
                <w:rFonts w:ascii="Times New Roman" w:hAnsi="Times New Roman"/>
                <w:sz w:val="24"/>
                <w:szCs w:val="24"/>
              </w:rPr>
              <w:t xml:space="preserve">, veicot </w:t>
            </w:r>
            <w:r>
              <w:rPr>
                <w:rFonts w:ascii="Times New Roman" w:hAnsi="Times New Roman"/>
                <w:sz w:val="24"/>
                <w:szCs w:val="24"/>
              </w:rPr>
              <w:t>iestādes personāla</w:t>
            </w:r>
            <w:r w:rsidRPr="00ED7550">
              <w:rPr>
                <w:rFonts w:ascii="Times New Roman" w:hAnsi="Times New Roman"/>
                <w:sz w:val="24"/>
                <w:szCs w:val="24"/>
              </w:rPr>
              <w:t xml:space="preserve"> pārbaudi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ED7550">
              <w:rPr>
                <w:rFonts w:ascii="Times New Roman" w:hAnsi="Times New Roman"/>
                <w:sz w:val="24"/>
                <w:szCs w:val="24"/>
              </w:rPr>
              <w:t xml:space="preserve"> ir saņēmis atbildi „Attiecībā uz Jūsu norādītajiem kritērijiem ir nepieciešama papildu pārbaude, līdz ar to aicinām nosūtīt pieprasījumu IeM Informācijas centram”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(norāde)</w:t>
            </w:r>
            <w:r w:rsidRPr="00ED75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atbildīgā persona</w:t>
            </w:r>
            <w:r w:rsidRPr="00ED7550">
              <w:rPr>
                <w:rFonts w:ascii="Times New Roman" w:hAnsi="Times New Roman"/>
                <w:sz w:val="24"/>
                <w:szCs w:val="24"/>
              </w:rPr>
              <w:t xml:space="preserve"> nosūta </w:t>
            </w:r>
            <w:r>
              <w:rPr>
                <w:rFonts w:ascii="Times New Roman" w:hAnsi="Times New Roman"/>
                <w:sz w:val="24"/>
                <w:szCs w:val="24"/>
              </w:rPr>
              <w:t>Sodu reģistram</w:t>
            </w:r>
            <w:r w:rsidRPr="00ED7550">
              <w:rPr>
                <w:rFonts w:ascii="Times New Roman" w:hAnsi="Times New Roman"/>
                <w:sz w:val="24"/>
                <w:szCs w:val="24"/>
              </w:rPr>
              <w:t xml:space="preserve"> rakstisku pieprasījumu atzinuma sniegšanai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550">
              <w:rPr>
                <w:rFonts w:ascii="Times New Roman" w:hAnsi="Times New Roman"/>
                <w:sz w:val="24"/>
                <w:szCs w:val="24"/>
              </w:rPr>
              <w:t xml:space="preserve">par attiecīgo </w:t>
            </w:r>
            <w:r w:rsidRPr="00ED7550">
              <w:rPr>
                <w:rFonts w:ascii="Times New Roman" w:hAnsi="Times New Roman"/>
                <w:sz w:val="24"/>
                <w:szCs w:val="24"/>
              </w:rPr>
              <w:lastRenderedPageBreak/>
              <w:t>personu, norādot datu pieprasījuma pamatojumu un datu izmantošanas mērķi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792" w:rsidRDefault="00DD4792" w:rsidP="00DD4792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apmaiņa </w:t>
            </w:r>
            <w:r w:rsidRPr="00943B68">
              <w:rPr>
                <w:rFonts w:ascii="Times New Roman" w:hAnsi="Times New Roman"/>
                <w:sz w:val="24"/>
                <w:szCs w:val="24"/>
              </w:rPr>
              <w:t xml:space="preserve">par pārējām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(nepedagoģiskā personāla) </w:t>
            </w:r>
            <w:r w:rsidRPr="00943B68">
              <w:rPr>
                <w:rFonts w:ascii="Times New Roman" w:hAnsi="Times New Roman"/>
                <w:sz w:val="24"/>
                <w:szCs w:val="24"/>
              </w:rPr>
              <w:t xml:space="preserve">personām tiks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elektroniski </w:t>
            </w:r>
            <w:r w:rsidRPr="00943B68">
              <w:rPr>
                <w:rFonts w:ascii="Times New Roman" w:hAnsi="Times New Roman"/>
                <w:sz w:val="24"/>
                <w:szCs w:val="24"/>
              </w:rPr>
              <w:t xml:space="preserve">nodota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Sodu reģistram </w:t>
            </w:r>
            <w:r w:rsidRPr="00943B68">
              <w:rPr>
                <w:rFonts w:ascii="Times New Roman" w:hAnsi="Times New Roman"/>
                <w:sz w:val="24"/>
                <w:szCs w:val="24"/>
              </w:rPr>
              <w:t xml:space="preserve">saskaņā 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starpresoru </w:t>
            </w:r>
            <w:r w:rsidRPr="00943B68">
              <w:rPr>
                <w:rFonts w:ascii="Times New Roman" w:hAnsi="Times New Roman"/>
                <w:sz w:val="24"/>
                <w:szCs w:val="24"/>
              </w:rPr>
              <w:t xml:space="preserve">vienošanos līdz attiecīgajiem grozījumiem normatīvajos aktos.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personu reģistrā ir pieejama informācija par aptuveni 600 personām un par tām informācijas apmaiņa ar Sodu reģistru elektroniski nenotiek.</w:t>
            </w:r>
          </w:p>
          <w:p w:rsidR="00DD4792" w:rsidRDefault="00DD4792" w:rsidP="00DD4792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 plāno veikt nepieciešamos grozījumus normatīvajos aktos, lai no 2015.gada 1.septembra nodrošinātu visu izglītības iestādēs nodarbināto uzskaiti.</w:t>
            </w:r>
          </w:p>
          <w:p w:rsidR="00B320EA" w:rsidRDefault="00957F2A" w:rsidP="00D8255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Šobrīd profesionālās izglītības iestādes neveic pilnvērtīgu pedagogu darba samaksas tarifikācijas procesu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vidē. </w:t>
            </w:r>
          </w:p>
          <w:p w:rsidR="00B320EA" w:rsidRDefault="00B320EA" w:rsidP="00D8255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EA">
              <w:rPr>
                <w:rFonts w:ascii="Times New Roman" w:hAnsi="Times New Roman"/>
                <w:sz w:val="24"/>
                <w:szCs w:val="24"/>
              </w:rPr>
              <w:t xml:space="preserve">Ņemot vērā, ka 2014./2015.m.g. 1.semstra laikā IZM plāno </w:t>
            </w:r>
            <w:proofErr w:type="spellStart"/>
            <w:r w:rsidRPr="00B320EA">
              <w:rPr>
                <w:rFonts w:ascii="Times New Roman" w:hAnsi="Times New Roman"/>
                <w:sz w:val="24"/>
                <w:szCs w:val="24"/>
              </w:rPr>
              <w:t>aprbēt</w:t>
            </w:r>
            <w:proofErr w:type="spellEnd"/>
            <w:r w:rsidRPr="00B320EA">
              <w:rPr>
                <w:rFonts w:ascii="Times New Roman" w:hAnsi="Times New Roman"/>
                <w:sz w:val="24"/>
                <w:szCs w:val="24"/>
              </w:rPr>
              <w:t xml:space="preserve"> jaunu pedagogu darba samaksas modeli un no 2015./2016.m.g. nodrošināt tā ieviešanu, noteikumu projekts paredz noteikt profesionālo izglītības iestāžu pedagogu tarifikācijas datu ievadi no 2015.gada 1.septembra. Līdz minētajam termiņam IZM nodrošinās nepieciešamās </w:t>
            </w:r>
            <w:proofErr w:type="spellStart"/>
            <w:r w:rsidRPr="00B320EA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B320EA">
              <w:rPr>
                <w:rFonts w:ascii="Times New Roman" w:hAnsi="Times New Roman"/>
                <w:sz w:val="24"/>
                <w:szCs w:val="24"/>
              </w:rPr>
              <w:t xml:space="preserve"> funkcionalitātes darbības pielāgošanu jaunā darba samaksas modeļa (t.sk. profesionālajām izglītības iestādēm) prasībām.</w:t>
            </w:r>
          </w:p>
          <w:p w:rsidR="006D4B4A" w:rsidRPr="00235E16" w:rsidRDefault="00F561EE" w:rsidP="00D8255A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Lai nodrošinātu šādu funkcionalitāti </w:t>
            </w:r>
            <w:r w:rsidR="00D8255A" w:rsidRPr="00235E16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B320EA">
              <w:rPr>
                <w:rFonts w:ascii="Times New Roman" w:hAnsi="Times New Roman"/>
                <w:sz w:val="24"/>
                <w:szCs w:val="24"/>
              </w:rPr>
              <w:t xml:space="preserve">šā gada </w:t>
            </w:r>
            <w:r w:rsidR="00D8255A" w:rsidRPr="00235E16">
              <w:rPr>
                <w:rFonts w:ascii="Times New Roman" w:hAnsi="Times New Roman"/>
                <w:sz w:val="24"/>
                <w:szCs w:val="24"/>
              </w:rPr>
              <w:t>3</w:t>
            </w:r>
            <w:r w:rsidR="00B320EA">
              <w:rPr>
                <w:rFonts w:ascii="Times New Roman" w:hAnsi="Times New Roman"/>
                <w:sz w:val="24"/>
                <w:szCs w:val="24"/>
              </w:rPr>
              <w:t>1</w:t>
            </w:r>
            <w:r w:rsidR="00D8255A" w:rsidRPr="00235E16">
              <w:rPr>
                <w:rFonts w:ascii="Times New Roman" w:hAnsi="Times New Roman"/>
                <w:sz w:val="24"/>
                <w:szCs w:val="24"/>
              </w:rPr>
              <w:t>.</w:t>
            </w:r>
            <w:r w:rsidR="00B320EA">
              <w:rPr>
                <w:rFonts w:ascii="Times New Roman" w:hAnsi="Times New Roman"/>
                <w:sz w:val="24"/>
                <w:szCs w:val="24"/>
              </w:rPr>
              <w:t>jūlijam</w:t>
            </w:r>
            <w:r w:rsidR="00D8255A" w:rsidRPr="00235E16">
              <w:rPr>
                <w:rFonts w:ascii="Times New Roman" w:hAnsi="Times New Roman"/>
                <w:sz w:val="24"/>
                <w:szCs w:val="24"/>
              </w:rPr>
              <w:t xml:space="preserve"> paredzēts noslēgt līgumu par </w:t>
            </w:r>
            <w:proofErr w:type="spellStart"/>
            <w:r w:rsidR="00D8255A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D8255A" w:rsidRPr="00235E16">
              <w:rPr>
                <w:rFonts w:ascii="Times New Roman" w:hAnsi="Times New Roman"/>
                <w:sz w:val="24"/>
                <w:szCs w:val="24"/>
              </w:rPr>
              <w:t xml:space="preserve"> uzturēšanas pakalpojumiem, par ir ticis izsludināts atklāts konkurss. Minētā līguma ietvaros plānots nodrošināt profesionālo izglītības iestāžu vajadzību izpēti un </w:t>
            </w:r>
            <w:proofErr w:type="spellStart"/>
            <w:r w:rsidR="00D8255A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D8255A" w:rsidRPr="00235E16">
              <w:rPr>
                <w:rFonts w:ascii="Times New Roman" w:hAnsi="Times New Roman"/>
                <w:sz w:val="24"/>
                <w:szCs w:val="24"/>
              </w:rPr>
              <w:t xml:space="preserve"> funkcionalitātes pilnveidi.</w:t>
            </w:r>
          </w:p>
          <w:p w:rsidR="00C55629" w:rsidRDefault="00C55629" w:rsidP="00C55629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Noteikumu projekts paredz nodrošināt automātisku informācijas apmaiņu arī ar Veselības un darbspēju ekspertīzes ārstu valsts komisijas Invaliditātes informatīvā sistēmu, lai nodrošinātu izglītojamo asistentu pakalpojumu pārvaldību.</w:t>
            </w:r>
          </w:p>
          <w:p w:rsidR="00DA0984" w:rsidRPr="00235E16" w:rsidRDefault="00DA0984" w:rsidP="00C55629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paredz precizēt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pieejamo informāciju attiecībā uz pedagoga un izglītojamā adresi saskaņā ar Iedzīvotāja reģistra likuma un Dzīvesvietas deklarēšanas likuma normām.</w:t>
            </w:r>
          </w:p>
        </w:tc>
      </w:tr>
      <w:tr w:rsidR="00514935" w:rsidRPr="00235E16" w:rsidTr="00755DA9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902B0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  <w:p w:rsidR="00AD4864" w:rsidRPr="00235E16" w:rsidRDefault="00AD4864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Rīgas domes Izglītības, kultūras un sporta departaments</w:t>
            </w:r>
          </w:p>
          <w:p w:rsidR="00AD4864" w:rsidRPr="00235E16" w:rsidRDefault="00AD4864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Kultūras ministrija</w:t>
            </w:r>
          </w:p>
          <w:p w:rsidR="00AD4864" w:rsidRPr="00235E16" w:rsidRDefault="00AD4864" w:rsidP="00AD4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Izglītības kvalitātes valsts dienests</w:t>
            </w:r>
          </w:p>
        </w:tc>
      </w:tr>
      <w:tr w:rsidR="00514935" w:rsidRPr="00235E16" w:rsidTr="00755DA9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9A5D18" w:rsidRPr="00235E16" w:rsidRDefault="009A5D1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888"/>
        <w:gridCol w:w="5965"/>
      </w:tblGrid>
      <w:tr w:rsidR="00514935" w:rsidRPr="00235E16" w:rsidTr="00514935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proofErr w:type="spellEnd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. Tiesību akta projekta ietekme uz sabiedrību, tautsaimniecības attīstību un administratīvo slogu</w:t>
            </w:r>
          </w:p>
        </w:tc>
      </w:tr>
      <w:tr w:rsidR="00514935" w:rsidRPr="00235E16" w:rsidTr="00755DA9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95A63" w:rsidRPr="00235E16" w:rsidRDefault="00F95A63" w:rsidP="00F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  <w:p w:rsidR="00F95A63" w:rsidRPr="00235E16" w:rsidRDefault="00F95A63" w:rsidP="00F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Izglītības kvalitātes valsts dienests</w:t>
            </w:r>
          </w:p>
          <w:p w:rsidR="000A7055" w:rsidRPr="00235E16" w:rsidRDefault="00F95A63" w:rsidP="00F95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Iekšlietu ministrijas Informācijas centrs</w:t>
            </w:r>
          </w:p>
          <w:p w:rsidR="0041669F" w:rsidRPr="00235E16" w:rsidRDefault="00AF1134" w:rsidP="00AF11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3000</w:t>
            </w:r>
            <w:r w:rsidR="0041669F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669F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41669F" w:rsidRPr="00235E16">
              <w:rPr>
                <w:rFonts w:ascii="Times New Roman" w:hAnsi="Times New Roman"/>
                <w:sz w:val="24"/>
                <w:szCs w:val="24"/>
              </w:rPr>
              <w:t xml:space="preserve"> lietotājus</w:t>
            </w:r>
          </w:p>
        </w:tc>
      </w:tr>
      <w:tr w:rsidR="00514935" w:rsidRPr="00235E16" w:rsidTr="00755DA9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644EA" w:rsidRPr="00235E16" w:rsidRDefault="00632865" w:rsidP="00FA5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Noteikumu projekta ietvaros plānotās tiesību normas palielina administratīvo slogu izglītības iestādēm </w:t>
            </w:r>
            <w:r w:rsidR="00FA5A82" w:rsidRPr="00235E16">
              <w:rPr>
                <w:rFonts w:ascii="Times New Roman" w:hAnsi="Times New Roman"/>
                <w:sz w:val="24"/>
                <w:szCs w:val="24"/>
              </w:rPr>
              <w:t xml:space="preserve">pamatā, 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 xml:space="preserve">aktualizējot </w:t>
            </w:r>
            <w:r w:rsidR="00FA5A82" w:rsidRPr="00235E16">
              <w:rPr>
                <w:rFonts w:ascii="Times New Roman" w:hAnsi="Times New Roman"/>
                <w:sz w:val="24"/>
                <w:szCs w:val="24"/>
              </w:rPr>
              <w:t xml:space="preserve">informāciju </w:t>
            </w:r>
            <w:proofErr w:type="spellStart"/>
            <w:r w:rsidR="00FA5A82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="00FA5A82" w:rsidRPr="00235E16">
              <w:rPr>
                <w:rFonts w:ascii="Times New Roman" w:hAnsi="Times New Roman"/>
                <w:sz w:val="24"/>
                <w:szCs w:val="24"/>
              </w:rPr>
              <w:t>, kas šobrīd atrodas citos datu nesējos esošo. Tomēr vidējā un ilgtermiņā turpmākā informācijas aprites slogs starp nozares iesaistītajām pusēm mazināsies, ņemt vērā tikai aktuālās informācijas ievadi.</w:t>
            </w:r>
          </w:p>
        </w:tc>
      </w:tr>
      <w:tr w:rsidR="00514935" w:rsidRPr="00235E16" w:rsidTr="00755DA9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43F52" w:rsidRPr="00235E16" w:rsidRDefault="00243F52" w:rsidP="008B4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Valsts pārvaldes institūcijām (t.sk. atvasinātām publiskām personām – skolām)</w:t>
            </w:r>
            <w:r w:rsidR="00A83624" w:rsidRPr="00235E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3F52" w:rsidRPr="00235E16" w:rsidRDefault="00243F52" w:rsidP="00A836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vienreizējas izmaksas – 15 777,8 EUR</w:t>
            </w:r>
          </w:p>
          <w:p w:rsidR="00243F52" w:rsidRPr="00235E16" w:rsidRDefault="00243F52" w:rsidP="00A836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gada laikā – 7 339,2 EUR</w:t>
            </w:r>
          </w:p>
          <w:p w:rsidR="00243F52" w:rsidRPr="00235E16" w:rsidRDefault="00243F52" w:rsidP="0024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F52" w:rsidRPr="00235E16" w:rsidRDefault="00243F52" w:rsidP="0024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Aprēķins balstīts uz Centrālās statistikas pārvaldes datiem par vidējo darba samaksu (2013.gada 4.ceturksnī) ministrijās, centrālajās valsts iestādēs un citās valsts struktūru iestādēs kā arī izglītības nozarē.</w:t>
            </w:r>
          </w:p>
          <w:p w:rsidR="00243F52" w:rsidRPr="00235E16" w:rsidRDefault="00243F52" w:rsidP="0024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Aprēķinā izmantoti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pieejamie dati,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IKVD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un IZM rīcībā esošie dati par iestādēm, pedagogiem, uzturēšanas izmaksām, mācību programmām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u.c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aprēķinā nepieciešamajām pozīcijām.</w:t>
            </w:r>
          </w:p>
        </w:tc>
      </w:tr>
      <w:tr w:rsidR="00514935" w:rsidRPr="00235E16" w:rsidTr="00755DA9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14935" w:rsidRPr="00235E16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2730F1" w:rsidRPr="00235E16" w:rsidRDefault="002730F1">
      <w:pPr>
        <w:rPr>
          <w:rFonts w:ascii="Times New Roman" w:hAnsi="Times New Roman"/>
          <w:sz w:val="24"/>
          <w:szCs w:val="24"/>
        </w:rPr>
      </w:pPr>
    </w:p>
    <w:tbl>
      <w:tblPr>
        <w:tblW w:w="5089" w:type="pct"/>
        <w:jc w:val="center"/>
        <w:tblInd w:w="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5"/>
        <w:gridCol w:w="1443"/>
        <w:gridCol w:w="1434"/>
        <w:gridCol w:w="1440"/>
        <w:gridCol w:w="1580"/>
        <w:gridCol w:w="1311"/>
      </w:tblGrid>
      <w:tr w:rsidR="002730F1" w:rsidRPr="00235E16" w:rsidTr="00F94954">
        <w:trPr>
          <w:trHeight w:val="20"/>
          <w:jc w:val="center"/>
        </w:trPr>
        <w:tc>
          <w:tcPr>
            <w:tcW w:w="492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proofErr w:type="spellEnd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. Tiesību akta projekta ietekme uz valsts budžetu un pašvaldību budžetiem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149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2014. gads</w:t>
            </w:r>
          </w:p>
        </w:tc>
        <w:tc>
          <w:tcPr>
            <w:tcW w:w="22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D425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Turpmākie trīs gadi (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Izmaiņas kārtējā gadā, salīdzinot ar budžetu kārtējam gadam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Izmaiņas, salīdzinot ar kārtējo (n) gadu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Izmaiņas, salīdzinot ar kārtējo (n) gadu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Izmaiņas, salīdzinot ar kārtējo (n) gadu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1. Budžeta ieņēmumi: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121986" w:rsidP="004C2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</w:t>
            </w:r>
            <w:r w:rsidR="004C2477">
              <w:rPr>
                <w:rFonts w:ascii="Times New Roman" w:hAnsi="Times New Roman"/>
                <w:sz w:val="24"/>
                <w:szCs w:val="24"/>
              </w:rPr>
              <w:t>2</w:t>
            </w:r>
            <w:r w:rsidR="008E21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121986" w:rsidP="004C2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</w:t>
            </w:r>
            <w:r w:rsidR="004C2477">
              <w:rPr>
                <w:rFonts w:ascii="Times New Roman" w:hAnsi="Times New Roman"/>
                <w:sz w:val="24"/>
                <w:szCs w:val="24"/>
              </w:rPr>
              <w:t>2</w:t>
            </w:r>
            <w:r w:rsidR="008E21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lastRenderedPageBreak/>
              <w:t>1.3. pašvaldību 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2. Budžeta izdevumi: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121986" w:rsidP="004C2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</w:t>
            </w:r>
            <w:r w:rsidR="004C2477">
              <w:rPr>
                <w:rFonts w:ascii="Times New Roman" w:hAnsi="Times New Roman"/>
                <w:sz w:val="24"/>
                <w:szCs w:val="24"/>
              </w:rPr>
              <w:t>2</w:t>
            </w:r>
            <w:r w:rsidR="008E21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2.1. valsts pamatbudžets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121986" w:rsidP="004C24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</w:t>
            </w:r>
            <w:r w:rsidR="004C2477">
              <w:rPr>
                <w:rFonts w:ascii="Times New Roman" w:hAnsi="Times New Roman"/>
                <w:sz w:val="24"/>
                <w:szCs w:val="24"/>
              </w:rPr>
              <w:t>2</w:t>
            </w:r>
            <w:r w:rsidR="008E21C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2.3. pašvaldību 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3. Finansiālā ietekme: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3.1. valsts pamatbudžets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3.2. speciālais 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3.3. pašvaldību budžets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4. Finanšu līdzekļi papildu izde</w:t>
            </w:r>
            <w:r w:rsidRPr="00235E16">
              <w:rPr>
                <w:rFonts w:ascii="Times New Roman" w:hAnsi="Times New Roman"/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5.1. valsts pamatbudžets</w:t>
            </w:r>
          </w:p>
        </w:tc>
        <w:tc>
          <w:tcPr>
            <w:tcW w:w="7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5.2. speciālais budžets</w:t>
            </w:r>
          </w:p>
        </w:tc>
        <w:tc>
          <w:tcPr>
            <w:tcW w:w="7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5.3. pašvaldību budžets</w:t>
            </w:r>
          </w:p>
        </w:tc>
        <w:tc>
          <w:tcPr>
            <w:tcW w:w="7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0F1" w:rsidRPr="00235E16" w:rsidRDefault="002730F1" w:rsidP="00F94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6. Detalizēts ieņēmumu un izdevu</w:t>
            </w:r>
            <w:r w:rsidRPr="00235E16">
              <w:rPr>
                <w:rFonts w:ascii="Times New Roman" w:hAnsi="Times New Roman"/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7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D4ECF" w:rsidRPr="00235E16" w:rsidRDefault="004C2477" w:rsidP="00F94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  <w:p w:rsidR="002730F1" w:rsidRPr="00235E16" w:rsidRDefault="002730F1" w:rsidP="00F94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7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30F1" w:rsidRPr="00235E16" w:rsidRDefault="002B3167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7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730F1" w:rsidRPr="00235E16" w:rsidRDefault="002B3167" w:rsidP="00F94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2730F1" w:rsidRPr="00235E16" w:rsidTr="00F94954">
        <w:trPr>
          <w:trHeight w:val="20"/>
          <w:jc w:val="center"/>
        </w:trPr>
        <w:tc>
          <w:tcPr>
            <w:tcW w:w="1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2730F1" w:rsidP="00F949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7. Cita informācija</w:t>
            </w:r>
          </w:p>
        </w:tc>
        <w:tc>
          <w:tcPr>
            <w:tcW w:w="37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0F1" w:rsidRPr="00235E16" w:rsidRDefault="004C2477" w:rsidP="00937A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C2477">
              <w:rPr>
                <w:rFonts w:ascii="Times New Roman" w:hAnsi="Times New Roman"/>
                <w:sz w:val="24"/>
                <w:szCs w:val="24"/>
              </w:rPr>
              <w:t xml:space="preserve">oteikumu projekts tiek īstenots Izglītības un zinātnes ministrijas valsts budžeta programmā 07.00.00 “Informācijas tehnoloģiju attīstība un uzturēšana izglītība, Microsoft līguma un projektu nodrošināšana” </w:t>
            </w:r>
            <w:r w:rsidRPr="004C2477">
              <w:rPr>
                <w:rFonts w:ascii="Times New Roman" w:hAnsi="Times New Roman"/>
                <w:sz w:val="24"/>
                <w:szCs w:val="24"/>
              </w:rPr>
              <w:lastRenderedPageBreak/>
              <w:t>piešķirto līdzekļu ietvaros.</w:t>
            </w:r>
          </w:p>
        </w:tc>
      </w:tr>
    </w:tbl>
    <w:p w:rsidR="002730F1" w:rsidRPr="00235E16" w:rsidRDefault="002730F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2672"/>
        <w:gridCol w:w="6213"/>
      </w:tblGrid>
      <w:tr w:rsidR="00A81165" w:rsidRPr="00235E16" w:rsidTr="00A245A9">
        <w:trPr>
          <w:trHeight w:val="45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81165" w:rsidRPr="00235E16" w:rsidRDefault="00A81165" w:rsidP="00A245A9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proofErr w:type="spellEnd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. Tiesību akta projekta ietekme uz spēkā esošo tiesību normu sistēmu</w:t>
            </w:r>
          </w:p>
        </w:tc>
      </w:tr>
      <w:tr w:rsidR="00A81165" w:rsidRPr="00235E16" w:rsidTr="00A81165">
        <w:trPr>
          <w:jc w:val="center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3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F66E9" w:rsidRPr="00235E16" w:rsidRDefault="00A81165" w:rsidP="00DF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093EA7" w:rsidRPr="00235E16">
              <w:rPr>
                <w:rFonts w:ascii="Times New Roman" w:hAnsi="Times New Roman"/>
                <w:sz w:val="24"/>
                <w:szCs w:val="24"/>
              </w:rPr>
              <w:t>paredzēto grozījumu 9.punkts saistīts ar Noteikumu projekta "Pedagogu profesionālās darbības kvalitātes novērtēšanas kārtība" (</w:t>
            </w:r>
            <w:proofErr w:type="spellStart"/>
            <w:r w:rsidR="00093EA7" w:rsidRPr="00235E16">
              <w:rPr>
                <w:rFonts w:ascii="Times New Roman" w:hAnsi="Times New Roman"/>
                <w:sz w:val="24"/>
                <w:szCs w:val="24"/>
              </w:rPr>
              <w:t>VSS</w:t>
            </w:r>
            <w:proofErr w:type="spellEnd"/>
            <w:r w:rsidR="00F95A63" w:rsidRPr="00235E16">
              <w:rPr>
                <w:rFonts w:ascii="Times New Roman" w:hAnsi="Times New Roman"/>
                <w:sz w:val="24"/>
                <w:szCs w:val="24"/>
              </w:rPr>
              <w:t xml:space="preserve"> 13.03.2014, </w:t>
            </w:r>
            <w:r w:rsidR="00B24A2F" w:rsidRPr="00235E16">
              <w:rPr>
                <w:rFonts w:ascii="Times New Roman" w:hAnsi="Times New Roman"/>
                <w:sz w:val="24"/>
                <w:szCs w:val="24"/>
              </w:rPr>
              <w:t>10#12</w:t>
            </w:r>
            <w:r w:rsidR="00093EA7" w:rsidRPr="00235E16">
              <w:rPr>
                <w:rFonts w:ascii="Times New Roman" w:hAnsi="Times New Roman"/>
                <w:sz w:val="24"/>
                <w:szCs w:val="24"/>
              </w:rPr>
              <w:t>) 1.pielikumā minētās apliecības datiem.</w:t>
            </w:r>
          </w:p>
        </w:tc>
      </w:tr>
      <w:tr w:rsidR="00A81165" w:rsidRPr="00235E16" w:rsidTr="00A81165">
        <w:trPr>
          <w:jc w:val="center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Izglītības un zinātnes ministrija </w:t>
            </w:r>
          </w:p>
        </w:tc>
      </w:tr>
      <w:tr w:rsidR="00A81165" w:rsidRPr="00235E16" w:rsidTr="00A81165">
        <w:trPr>
          <w:jc w:val="center"/>
        </w:trPr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81165" w:rsidRPr="00235E16" w:rsidRDefault="00A81165" w:rsidP="00A245A9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9A5D18" w:rsidRPr="00235E16" w:rsidRDefault="009A5D18" w:rsidP="00235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064126" w:rsidRPr="00235E16" w:rsidTr="00064126">
        <w:trPr>
          <w:jc w:val="center"/>
        </w:trPr>
        <w:tc>
          <w:tcPr>
            <w:tcW w:w="9287" w:type="dxa"/>
            <w:gridSpan w:val="3"/>
            <w:shd w:val="clear" w:color="auto" w:fill="auto"/>
          </w:tcPr>
          <w:p w:rsidR="00064126" w:rsidRPr="00235E16" w:rsidRDefault="00064126" w:rsidP="00064126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proofErr w:type="spellEnd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. Sabiedrības līdzdalība un komunikācijas aktivitātes</w:t>
            </w:r>
          </w:p>
        </w:tc>
      </w:tr>
      <w:tr w:rsidR="00064126" w:rsidRPr="00235E16" w:rsidTr="00235E16">
        <w:trPr>
          <w:trHeight w:val="1818"/>
          <w:jc w:val="center"/>
        </w:trPr>
        <w:tc>
          <w:tcPr>
            <w:tcW w:w="396" w:type="dxa"/>
            <w:shd w:val="clear" w:color="auto" w:fill="auto"/>
          </w:tcPr>
          <w:p w:rsidR="00064126" w:rsidRPr="00235E16" w:rsidRDefault="00064126" w:rsidP="00064126">
            <w:pPr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072" w:type="dxa"/>
            <w:shd w:val="clear" w:color="auto" w:fill="auto"/>
          </w:tcPr>
          <w:p w:rsidR="00064126" w:rsidRPr="00235E16" w:rsidRDefault="00064126" w:rsidP="0023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819" w:type="dxa"/>
            <w:shd w:val="clear" w:color="auto" w:fill="auto"/>
          </w:tcPr>
          <w:p w:rsidR="00064126" w:rsidRPr="00235E16" w:rsidRDefault="00064126" w:rsidP="0023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IZM struktūrvienību organizētajos informatīvajos klātienes semināros pašvaldību izglītības pārvalžu un nodaļu pārstāvji ir informēti par plānotajām izmaiņām </w:t>
            </w:r>
            <w:proofErr w:type="spellStart"/>
            <w:r w:rsidR="00235E16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. Regulāra komunikācija ar ieinteresētajām pusēm tiek nodrošināta tiešsaistes semināros saistībā ar </w:t>
            </w:r>
            <w:proofErr w:type="spellStart"/>
            <w:r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 funkcionalitāti.</w:t>
            </w:r>
          </w:p>
        </w:tc>
      </w:tr>
      <w:tr w:rsidR="00064126" w:rsidRPr="00235E16" w:rsidTr="00064126">
        <w:trPr>
          <w:jc w:val="center"/>
        </w:trPr>
        <w:tc>
          <w:tcPr>
            <w:tcW w:w="396" w:type="dxa"/>
            <w:shd w:val="clear" w:color="auto" w:fill="auto"/>
          </w:tcPr>
          <w:p w:rsidR="00064126" w:rsidRPr="00235E16" w:rsidRDefault="00064126" w:rsidP="00064126">
            <w:pPr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72" w:type="dxa"/>
            <w:shd w:val="clear" w:color="auto" w:fill="auto"/>
          </w:tcPr>
          <w:p w:rsidR="00064126" w:rsidRPr="00235E16" w:rsidRDefault="00064126" w:rsidP="0023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Sabiedrības līdzdalība projekta izstrādē </w:t>
            </w:r>
          </w:p>
        </w:tc>
        <w:tc>
          <w:tcPr>
            <w:tcW w:w="5819" w:type="dxa"/>
            <w:shd w:val="clear" w:color="auto" w:fill="auto"/>
          </w:tcPr>
          <w:p w:rsidR="00064126" w:rsidRPr="00235E16" w:rsidRDefault="00064126" w:rsidP="0023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Noteikumu projekta izstrādē netieši ir piedalījušies pašvaldību izglītības pārvalžu, izglītības nodaļu pārstāvji, sniedzot komentārus par izmaiņu vajadzībām </w:t>
            </w:r>
            <w:proofErr w:type="spellStart"/>
            <w:r w:rsidR="00235E16" w:rsidRPr="00235E16">
              <w:rPr>
                <w:rFonts w:ascii="Times New Roman" w:hAnsi="Times New Roman"/>
                <w:sz w:val="24"/>
                <w:szCs w:val="24"/>
              </w:rPr>
              <w:t>VIIS</w:t>
            </w:r>
            <w:proofErr w:type="spellEnd"/>
            <w:r w:rsidRPr="00235E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64126" w:rsidRPr="00235E16" w:rsidTr="00064126">
        <w:trPr>
          <w:jc w:val="center"/>
        </w:trPr>
        <w:tc>
          <w:tcPr>
            <w:tcW w:w="396" w:type="dxa"/>
            <w:shd w:val="clear" w:color="auto" w:fill="auto"/>
          </w:tcPr>
          <w:p w:rsidR="00064126" w:rsidRPr="00235E16" w:rsidRDefault="00064126" w:rsidP="00064126">
            <w:pPr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shd w:val="clear" w:color="auto" w:fill="auto"/>
          </w:tcPr>
          <w:p w:rsidR="00064126" w:rsidRPr="00235E16" w:rsidRDefault="00064126" w:rsidP="0023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Sabiedrības līdzdalības rezultāti </w:t>
            </w:r>
          </w:p>
        </w:tc>
        <w:tc>
          <w:tcPr>
            <w:tcW w:w="5819" w:type="dxa"/>
            <w:shd w:val="clear" w:color="auto" w:fill="auto"/>
          </w:tcPr>
          <w:p w:rsidR="00064126" w:rsidRPr="00235E16" w:rsidRDefault="00064126" w:rsidP="00235E1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iCs/>
                <w:sz w:val="24"/>
                <w:szCs w:val="24"/>
              </w:rPr>
              <w:t xml:space="preserve">Nav </w:t>
            </w:r>
          </w:p>
        </w:tc>
      </w:tr>
      <w:tr w:rsidR="00064126" w:rsidRPr="00235E16" w:rsidTr="00064126">
        <w:trPr>
          <w:jc w:val="center"/>
        </w:trPr>
        <w:tc>
          <w:tcPr>
            <w:tcW w:w="396" w:type="dxa"/>
            <w:shd w:val="clear" w:color="auto" w:fill="auto"/>
          </w:tcPr>
          <w:p w:rsidR="00064126" w:rsidRPr="00235E16" w:rsidRDefault="00064126" w:rsidP="00064126">
            <w:pPr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shd w:val="clear" w:color="auto" w:fill="auto"/>
          </w:tcPr>
          <w:p w:rsidR="00064126" w:rsidRPr="00235E16" w:rsidRDefault="00064126" w:rsidP="0023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  <w:p w:rsidR="00064126" w:rsidRPr="00235E16" w:rsidRDefault="00064126" w:rsidP="0023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shd w:val="clear" w:color="auto" w:fill="auto"/>
          </w:tcPr>
          <w:p w:rsidR="00064126" w:rsidRPr="00235E16" w:rsidRDefault="00064126" w:rsidP="00235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064126" w:rsidRPr="00235E16" w:rsidRDefault="00064126" w:rsidP="00235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7"/>
        <w:gridCol w:w="5590"/>
      </w:tblGrid>
      <w:tr w:rsidR="00FC1995" w:rsidRPr="00235E16" w:rsidTr="006132EB">
        <w:trPr>
          <w:trHeight w:val="375"/>
          <w:jc w:val="center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C1995" w:rsidRPr="00235E16" w:rsidRDefault="00FC1995" w:rsidP="006132EB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  <w:proofErr w:type="spellEnd"/>
            <w:r w:rsidRPr="00235E16">
              <w:rPr>
                <w:rFonts w:ascii="Times New Roman" w:hAnsi="Times New Roman"/>
                <w:b/>
                <w:bCs/>
                <w:sz w:val="24"/>
                <w:szCs w:val="24"/>
              </w:rPr>
              <w:t>. Tiesību akta projekta izpildes nodrošināšana un tās ietekme uz institūcijām</w:t>
            </w:r>
          </w:p>
        </w:tc>
      </w:tr>
      <w:tr w:rsidR="00FC1995" w:rsidRPr="00235E16" w:rsidTr="00074D78">
        <w:trPr>
          <w:trHeight w:val="420"/>
          <w:jc w:val="center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C1995" w:rsidRPr="00235E16" w:rsidRDefault="00FC1995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5AE0" w:rsidRPr="00235E16" w:rsidRDefault="00FC1995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Izglītības un zinātnes ministrija</w:t>
            </w:r>
          </w:p>
          <w:p w:rsidR="005A5AE0" w:rsidRPr="00235E16" w:rsidRDefault="005A5AE0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Izglītības kvalitātes valsts dienests</w:t>
            </w:r>
          </w:p>
          <w:p w:rsidR="005A5AE0" w:rsidRPr="00235E16" w:rsidRDefault="005A5AE0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Iekšlietu ministri</w:t>
            </w:r>
            <w:r w:rsidR="00B4629D" w:rsidRPr="00235E16">
              <w:rPr>
                <w:rFonts w:ascii="Times New Roman" w:hAnsi="Times New Roman"/>
                <w:sz w:val="24"/>
                <w:szCs w:val="24"/>
              </w:rPr>
              <w:t>jas Informācijas centrs</w:t>
            </w:r>
          </w:p>
          <w:p w:rsidR="00FC1995" w:rsidRPr="00235E16" w:rsidRDefault="00B4629D" w:rsidP="00444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 xml:space="preserve">Izglītības iestādes (izņemot augstākās </w:t>
            </w:r>
            <w:r w:rsidR="004444CC" w:rsidRPr="00235E16">
              <w:rPr>
                <w:rFonts w:ascii="Times New Roman" w:hAnsi="Times New Roman"/>
                <w:sz w:val="24"/>
                <w:szCs w:val="24"/>
              </w:rPr>
              <w:t>izglītības</w:t>
            </w:r>
            <w:r w:rsidR="00AF1134" w:rsidRPr="00235E16">
              <w:rPr>
                <w:rFonts w:ascii="Times New Roman" w:hAnsi="Times New Roman"/>
                <w:sz w:val="24"/>
                <w:szCs w:val="24"/>
              </w:rPr>
              <w:t xml:space="preserve"> un pieaugušo</w:t>
            </w:r>
            <w:r w:rsidR="004444CC" w:rsidRP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134" w:rsidRPr="00235E16">
              <w:rPr>
                <w:rFonts w:ascii="Times New Roman" w:hAnsi="Times New Roman"/>
                <w:sz w:val="24"/>
                <w:szCs w:val="24"/>
              </w:rPr>
              <w:t xml:space="preserve">izglītības </w:t>
            </w:r>
            <w:r w:rsidR="004444CC" w:rsidRPr="00235E16">
              <w:rPr>
                <w:rFonts w:ascii="Times New Roman" w:hAnsi="Times New Roman"/>
                <w:sz w:val="24"/>
                <w:szCs w:val="24"/>
              </w:rPr>
              <w:t>iestādes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1995" w:rsidRPr="00235E16" w:rsidTr="006B0D4F">
        <w:trPr>
          <w:trHeight w:val="450"/>
          <w:jc w:val="center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C1995" w:rsidRPr="00235E16" w:rsidRDefault="00FC1995" w:rsidP="0023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</w:t>
            </w:r>
            <w:r w:rsidR="0023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E16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C1995" w:rsidRPr="00235E16" w:rsidRDefault="006B0D4F" w:rsidP="00235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Jaunas institūcijas netiks veidotas un nav nepieciešams likvidēt vai reorganizēt esošās institūcijas. Līdz ar to noteikumu projekta izpilde neietekmēs institūciju cilvēkresursus.</w:t>
            </w:r>
          </w:p>
        </w:tc>
      </w:tr>
      <w:tr w:rsidR="00FC1995" w:rsidRPr="00235E16" w:rsidTr="00074D78">
        <w:trPr>
          <w:trHeight w:val="390"/>
          <w:jc w:val="center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C1995" w:rsidRPr="00235E16" w:rsidRDefault="00FC1995" w:rsidP="0061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C1995" w:rsidRPr="00235E16" w:rsidRDefault="00FC1995" w:rsidP="006132EB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235E1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FC1995" w:rsidRPr="00235E16" w:rsidRDefault="00FC1995" w:rsidP="008C2B1F">
      <w:pPr>
        <w:pStyle w:val="naisf"/>
        <w:spacing w:before="0" w:after="0"/>
        <w:ind w:firstLine="567"/>
        <w:rPr>
          <w:i/>
        </w:rPr>
      </w:pPr>
    </w:p>
    <w:p w:rsidR="008C2B1F" w:rsidRPr="00235E16" w:rsidRDefault="008C2B1F" w:rsidP="008C2B1F">
      <w:pPr>
        <w:pStyle w:val="naisf"/>
        <w:spacing w:before="0" w:after="0"/>
        <w:ind w:firstLine="567"/>
        <w:rPr>
          <w:i/>
        </w:rPr>
      </w:pPr>
      <w:r w:rsidRPr="00235E16">
        <w:rPr>
          <w:i/>
        </w:rPr>
        <w:t xml:space="preserve">Anotācijas V un </w:t>
      </w:r>
      <w:proofErr w:type="spellStart"/>
      <w:r w:rsidRPr="00235E16">
        <w:rPr>
          <w:i/>
        </w:rPr>
        <w:t>VI</w:t>
      </w:r>
      <w:proofErr w:type="spellEnd"/>
      <w:r w:rsidRPr="00235E16">
        <w:rPr>
          <w:i/>
        </w:rPr>
        <w:t xml:space="preserve"> sadaļa – projekts šīs jomas neskar.</w:t>
      </w:r>
    </w:p>
    <w:p w:rsidR="008C2B1F" w:rsidRPr="00235E16" w:rsidRDefault="008C2B1F" w:rsidP="00F95248">
      <w:pPr>
        <w:rPr>
          <w:rFonts w:ascii="Times New Roman" w:hAnsi="Times New Roman"/>
          <w:sz w:val="24"/>
          <w:szCs w:val="24"/>
        </w:rPr>
      </w:pPr>
    </w:p>
    <w:p w:rsidR="0098651A" w:rsidRPr="00235E16" w:rsidRDefault="0098651A" w:rsidP="00D70C1F">
      <w:pPr>
        <w:tabs>
          <w:tab w:val="left" w:pos="7371"/>
        </w:tabs>
        <w:ind w:firstLine="567"/>
        <w:rPr>
          <w:rFonts w:ascii="Times New Roman" w:hAnsi="Times New Roman"/>
          <w:sz w:val="24"/>
          <w:szCs w:val="24"/>
        </w:rPr>
      </w:pPr>
      <w:r w:rsidRPr="00235E16">
        <w:rPr>
          <w:rFonts w:ascii="Times New Roman" w:hAnsi="Times New Roman"/>
          <w:sz w:val="24"/>
          <w:szCs w:val="24"/>
        </w:rPr>
        <w:t>Izglītības un zinātnes ministre</w:t>
      </w:r>
      <w:r w:rsidR="00D70C1F">
        <w:rPr>
          <w:rFonts w:ascii="Times New Roman" w:hAnsi="Times New Roman"/>
          <w:sz w:val="24"/>
          <w:szCs w:val="24"/>
        </w:rPr>
        <w:tab/>
      </w:r>
      <w:r w:rsidRPr="00235E16">
        <w:rPr>
          <w:rFonts w:ascii="Times New Roman" w:hAnsi="Times New Roman"/>
          <w:sz w:val="24"/>
          <w:szCs w:val="24"/>
        </w:rPr>
        <w:t xml:space="preserve">I.Druviete </w:t>
      </w:r>
      <w:r w:rsidRPr="00235E16">
        <w:rPr>
          <w:rFonts w:ascii="Times New Roman" w:hAnsi="Times New Roman"/>
          <w:sz w:val="24"/>
          <w:szCs w:val="24"/>
        </w:rPr>
        <w:tab/>
        <w:t xml:space="preserve"> </w:t>
      </w:r>
    </w:p>
    <w:p w:rsidR="00D70C1F" w:rsidRDefault="0098651A" w:rsidP="00D70C1F">
      <w:pPr>
        <w:tabs>
          <w:tab w:val="left" w:pos="737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35E16">
        <w:rPr>
          <w:rFonts w:ascii="Times New Roman" w:hAnsi="Times New Roman"/>
          <w:sz w:val="24"/>
          <w:szCs w:val="24"/>
        </w:rPr>
        <w:lastRenderedPageBreak/>
        <w:t xml:space="preserve">Vīza:  </w:t>
      </w:r>
      <w:r w:rsidR="00D70C1F" w:rsidRPr="00D70C1F">
        <w:rPr>
          <w:rFonts w:ascii="Times New Roman" w:hAnsi="Times New Roman"/>
          <w:sz w:val="24"/>
          <w:szCs w:val="24"/>
        </w:rPr>
        <w:t>valsts sekretār</w:t>
      </w:r>
      <w:r w:rsidR="00B414FF">
        <w:rPr>
          <w:rFonts w:ascii="Times New Roman" w:hAnsi="Times New Roman"/>
          <w:sz w:val="24"/>
          <w:szCs w:val="24"/>
        </w:rPr>
        <w:t>e</w:t>
      </w:r>
      <w:r w:rsidR="00D70C1F">
        <w:rPr>
          <w:rFonts w:ascii="Times New Roman" w:hAnsi="Times New Roman"/>
          <w:sz w:val="24"/>
          <w:szCs w:val="24"/>
        </w:rPr>
        <w:tab/>
      </w:r>
      <w:r w:rsidR="00B414FF">
        <w:rPr>
          <w:rFonts w:ascii="Times New Roman" w:hAnsi="Times New Roman"/>
          <w:sz w:val="24"/>
          <w:szCs w:val="24"/>
        </w:rPr>
        <w:t>S</w:t>
      </w:r>
      <w:r w:rsidR="00D70C1F">
        <w:rPr>
          <w:rFonts w:ascii="Times New Roman" w:hAnsi="Times New Roman"/>
          <w:sz w:val="24"/>
          <w:szCs w:val="24"/>
        </w:rPr>
        <w:t>.</w:t>
      </w:r>
      <w:r w:rsidR="00B414FF">
        <w:rPr>
          <w:rFonts w:ascii="Times New Roman" w:hAnsi="Times New Roman"/>
          <w:sz w:val="24"/>
          <w:szCs w:val="24"/>
        </w:rPr>
        <w:t>Liepiņa</w:t>
      </w:r>
      <w:r w:rsidR="00D70C1F" w:rsidRPr="00D70C1F">
        <w:rPr>
          <w:rFonts w:ascii="Times New Roman" w:hAnsi="Times New Roman"/>
          <w:sz w:val="24"/>
          <w:szCs w:val="24"/>
        </w:rPr>
        <w:t xml:space="preserve"> </w:t>
      </w:r>
    </w:p>
    <w:p w:rsidR="0098651A" w:rsidRPr="00235E16" w:rsidRDefault="0098651A" w:rsidP="00417D8C">
      <w:pPr>
        <w:ind w:firstLine="567"/>
        <w:rPr>
          <w:rFonts w:ascii="Times New Roman" w:hAnsi="Times New Roman"/>
          <w:sz w:val="24"/>
          <w:szCs w:val="24"/>
        </w:rPr>
      </w:pPr>
    </w:p>
    <w:p w:rsidR="00FA2843" w:rsidRPr="00235E16" w:rsidRDefault="00B47B24" w:rsidP="00FA2843">
      <w:pPr>
        <w:spacing w:after="0" w:line="240" w:lineRule="auto"/>
        <w:rPr>
          <w:rFonts w:ascii="Times New Roman" w:hAnsi="Times New Roman"/>
          <w:sz w:val="20"/>
        </w:rPr>
      </w:pPr>
      <w:r w:rsidRPr="00235E16">
        <w:rPr>
          <w:rFonts w:ascii="Times New Roman" w:hAnsi="Times New Roman"/>
          <w:sz w:val="20"/>
        </w:rPr>
        <w:fldChar w:fldCharType="begin"/>
      </w:r>
      <w:r w:rsidR="00FA2843" w:rsidRPr="00235E16">
        <w:rPr>
          <w:rFonts w:ascii="Times New Roman" w:hAnsi="Times New Roman"/>
          <w:sz w:val="20"/>
        </w:rPr>
        <w:instrText xml:space="preserve"> CREATEDATE  \@ "dd.MM.yyyy H:mm"  \* MERGEFORMAT </w:instrText>
      </w:r>
      <w:r w:rsidRPr="00235E16">
        <w:rPr>
          <w:rFonts w:ascii="Times New Roman" w:hAnsi="Times New Roman"/>
          <w:sz w:val="20"/>
        </w:rPr>
        <w:fldChar w:fldCharType="separate"/>
      </w:r>
      <w:r w:rsidR="003A68C3">
        <w:rPr>
          <w:rFonts w:ascii="Times New Roman" w:hAnsi="Times New Roman"/>
          <w:noProof/>
          <w:sz w:val="20"/>
        </w:rPr>
        <w:t>19.06.2014 11:43</w:t>
      </w:r>
      <w:r w:rsidRPr="00235E16">
        <w:rPr>
          <w:rFonts w:ascii="Times New Roman" w:hAnsi="Times New Roman"/>
          <w:sz w:val="20"/>
        </w:rPr>
        <w:fldChar w:fldCharType="end"/>
      </w:r>
    </w:p>
    <w:p w:rsidR="00FA2843" w:rsidRPr="00235E16" w:rsidRDefault="00B47B24" w:rsidP="00FA2843">
      <w:pPr>
        <w:spacing w:after="0" w:line="240" w:lineRule="auto"/>
        <w:rPr>
          <w:rFonts w:ascii="Times New Roman" w:hAnsi="Times New Roman"/>
          <w:sz w:val="20"/>
        </w:rPr>
      </w:pPr>
      <w:r w:rsidRPr="00235E16">
        <w:rPr>
          <w:rFonts w:ascii="Times New Roman" w:hAnsi="Times New Roman"/>
          <w:sz w:val="20"/>
        </w:rPr>
        <w:fldChar w:fldCharType="begin"/>
      </w:r>
      <w:r w:rsidR="00FA2843" w:rsidRPr="00235E16">
        <w:rPr>
          <w:rFonts w:ascii="Times New Roman" w:hAnsi="Times New Roman"/>
          <w:sz w:val="20"/>
        </w:rPr>
        <w:instrText xml:space="preserve"> NUMWORDS   \* MERGEFORMAT </w:instrText>
      </w:r>
      <w:r w:rsidRPr="00235E16">
        <w:rPr>
          <w:rFonts w:ascii="Times New Roman" w:hAnsi="Times New Roman"/>
          <w:sz w:val="20"/>
        </w:rPr>
        <w:fldChar w:fldCharType="separate"/>
      </w:r>
      <w:r w:rsidR="00B414FF">
        <w:rPr>
          <w:rFonts w:ascii="Times New Roman" w:hAnsi="Times New Roman"/>
          <w:noProof/>
          <w:sz w:val="20"/>
        </w:rPr>
        <w:t>1549</w:t>
      </w:r>
      <w:r w:rsidRPr="00235E16">
        <w:rPr>
          <w:rFonts w:ascii="Times New Roman" w:hAnsi="Times New Roman"/>
          <w:noProof/>
          <w:sz w:val="20"/>
        </w:rPr>
        <w:fldChar w:fldCharType="end"/>
      </w:r>
      <w:bookmarkStart w:id="6" w:name="_GoBack"/>
      <w:bookmarkEnd w:id="6"/>
    </w:p>
    <w:p w:rsidR="00235747" w:rsidRPr="00235E16" w:rsidRDefault="00235747" w:rsidP="002357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5E16">
        <w:rPr>
          <w:rFonts w:ascii="Times New Roman" w:hAnsi="Times New Roman"/>
          <w:sz w:val="20"/>
          <w:szCs w:val="24"/>
        </w:rPr>
        <w:t>R.Kalvāns</w:t>
      </w:r>
    </w:p>
    <w:p w:rsidR="00235747" w:rsidRPr="00235E16" w:rsidRDefault="00235747" w:rsidP="0023574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35E16">
        <w:rPr>
          <w:rFonts w:ascii="Times New Roman" w:hAnsi="Times New Roman"/>
          <w:sz w:val="20"/>
          <w:szCs w:val="24"/>
        </w:rPr>
        <w:t xml:space="preserve">67047918, </w:t>
      </w:r>
      <w:hyperlink r:id="rId9" w:history="1">
        <w:r w:rsidRPr="00235E16">
          <w:rPr>
            <w:rStyle w:val="Hyperlink"/>
            <w:rFonts w:ascii="Times New Roman" w:hAnsi="Times New Roman"/>
            <w:sz w:val="20"/>
            <w:szCs w:val="24"/>
          </w:rPr>
          <w:t>rudolfs.kalvans@izm.gov.lv</w:t>
        </w:r>
      </w:hyperlink>
    </w:p>
    <w:sectPr w:rsidR="00235747" w:rsidRPr="00235E16" w:rsidSect="00E37264">
      <w:headerReference w:type="default" r:id="rId10"/>
      <w:footerReference w:type="default" r:id="rId11"/>
      <w:footerReference w:type="first" r:id="rId12"/>
      <w:pgSz w:w="11906" w:h="16838"/>
      <w:pgMar w:top="851" w:right="849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AD" w:rsidRDefault="005326AD" w:rsidP="0098651A">
      <w:pPr>
        <w:spacing w:after="0" w:line="240" w:lineRule="auto"/>
      </w:pPr>
      <w:r>
        <w:separator/>
      </w:r>
    </w:p>
  </w:endnote>
  <w:endnote w:type="continuationSeparator" w:id="0">
    <w:p w:rsidR="005326AD" w:rsidRDefault="005326AD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EB" w:rsidRPr="00235E16" w:rsidRDefault="00B77578" w:rsidP="00FC7FEE">
    <w:pPr>
      <w:pStyle w:val="Header"/>
      <w:tabs>
        <w:tab w:val="clear" w:pos="4153"/>
        <w:tab w:val="clear" w:pos="8306"/>
      </w:tabs>
      <w:jc w:val="both"/>
      <w:rPr>
        <w:sz w:val="18"/>
      </w:rPr>
    </w:pPr>
    <w:r w:rsidRPr="00235E16">
      <w:rPr>
        <w:rFonts w:ascii="Times New Roman" w:hAnsi="Times New Roman"/>
        <w:sz w:val="20"/>
        <w:szCs w:val="24"/>
      </w:rPr>
      <w:t>IZMAnot_</w:t>
    </w:r>
    <w:r w:rsidR="00903288">
      <w:rPr>
        <w:rFonts w:ascii="Times New Roman" w:hAnsi="Times New Roman"/>
        <w:sz w:val="20"/>
        <w:szCs w:val="24"/>
      </w:rPr>
      <w:t>19</w:t>
    </w:r>
    <w:r w:rsidR="006132EB" w:rsidRPr="00235E16">
      <w:rPr>
        <w:rFonts w:ascii="Times New Roman" w:hAnsi="Times New Roman"/>
        <w:sz w:val="20"/>
        <w:szCs w:val="24"/>
      </w:rPr>
      <w:t>0</w:t>
    </w:r>
    <w:r w:rsidR="0019114C">
      <w:rPr>
        <w:rFonts w:ascii="Times New Roman" w:hAnsi="Times New Roman"/>
        <w:sz w:val="20"/>
        <w:szCs w:val="24"/>
      </w:rPr>
      <w:t>6</w:t>
    </w:r>
    <w:r w:rsidR="006132EB" w:rsidRPr="00235E16">
      <w:rPr>
        <w:rFonts w:ascii="Times New Roman" w:hAnsi="Times New Roman"/>
        <w:sz w:val="20"/>
        <w:szCs w:val="24"/>
      </w:rPr>
      <w:t>14_Groz</w:t>
    </w:r>
    <w:r w:rsidR="00FC7FEE" w:rsidRPr="00235E16">
      <w:rPr>
        <w:rFonts w:ascii="Times New Roman" w:hAnsi="Times New Roman"/>
        <w:sz w:val="20"/>
        <w:szCs w:val="24"/>
      </w:rPr>
      <w:t>788</w:t>
    </w:r>
    <w:r w:rsidR="006132EB" w:rsidRPr="00235E16">
      <w:rPr>
        <w:rFonts w:ascii="Times New Roman" w:hAnsi="Times New Roman"/>
        <w:sz w:val="20"/>
        <w:szCs w:val="24"/>
      </w:rPr>
      <w:t xml:space="preserve">; </w:t>
    </w:r>
    <w:bookmarkStart w:id="7" w:name="OLE_LINK9"/>
    <w:bookmarkStart w:id="8" w:name="OLE_LINK10"/>
    <w:r w:rsidR="00FC7FEE" w:rsidRPr="00235E16">
      <w:rPr>
        <w:rFonts w:ascii="Times New Roman" w:hAnsi="Times New Roman"/>
        <w:sz w:val="20"/>
        <w:szCs w:val="24"/>
      </w:rPr>
      <w:t>Ministru kabineta noteikumu projekta „Grozījumi Ministru kabineta 2010.gada 17.augusta noteikumos Nr.788 „Valsts izglītības informācijas sistēmas saturs, uzturēšanas un aktualizācijas kārtība””</w:t>
    </w:r>
    <w:r w:rsidR="006132EB" w:rsidRPr="00235E16">
      <w:rPr>
        <w:rFonts w:ascii="Times New Roman" w:hAnsi="Times New Roman"/>
        <w:sz w:val="20"/>
        <w:szCs w:val="24"/>
      </w:rPr>
      <w:t xml:space="preserve"> sākotnējās </w:t>
    </w:r>
    <w:r w:rsidR="006132EB" w:rsidRPr="00235E16">
      <w:rPr>
        <w:rFonts w:ascii="Times New Roman" w:eastAsia="Calibri" w:hAnsi="Times New Roman"/>
        <w:sz w:val="20"/>
        <w:szCs w:val="24"/>
      </w:rPr>
      <w:t xml:space="preserve">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6132EB" w:rsidRPr="00235E16">
        <w:rPr>
          <w:rFonts w:ascii="Times New Roman" w:eastAsia="Calibri" w:hAnsi="Times New Roman"/>
          <w:sz w:val="20"/>
          <w:szCs w:val="24"/>
        </w:rPr>
        <w:t>ziņojums</w:t>
      </w:r>
    </w:smartTag>
    <w:r w:rsidR="006132EB" w:rsidRPr="00235E16">
      <w:rPr>
        <w:rFonts w:ascii="Times New Roman" w:eastAsia="Calibri" w:hAnsi="Times New Roman"/>
        <w:sz w:val="20"/>
        <w:szCs w:val="24"/>
      </w:rPr>
      <w:t xml:space="preserve"> (anotācija)</w:t>
    </w:r>
    <w:bookmarkEnd w:id="7"/>
    <w:bookmarkEnd w:id="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EB" w:rsidRPr="00235E16" w:rsidRDefault="00FC7FEE" w:rsidP="00FC7FEE">
    <w:pPr>
      <w:pStyle w:val="Footer"/>
      <w:jc w:val="both"/>
      <w:rPr>
        <w:sz w:val="18"/>
      </w:rPr>
    </w:pPr>
    <w:r w:rsidRPr="00235E16">
      <w:rPr>
        <w:rFonts w:ascii="Times New Roman" w:hAnsi="Times New Roman"/>
        <w:sz w:val="20"/>
        <w:szCs w:val="24"/>
      </w:rPr>
      <w:t>IZMAnot_</w:t>
    </w:r>
    <w:r w:rsidR="00903288">
      <w:rPr>
        <w:rFonts w:ascii="Times New Roman" w:hAnsi="Times New Roman"/>
        <w:sz w:val="20"/>
        <w:szCs w:val="24"/>
      </w:rPr>
      <w:t>19</w:t>
    </w:r>
    <w:r w:rsidR="00C10433">
      <w:rPr>
        <w:rFonts w:ascii="Times New Roman" w:hAnsi="Times New Roman"/>
        <w:sz w:val="20"/>
        <w:szCs w:val="24"/>
      </w:rPr>
      <w:t>0</w:t>
    </w:r>
    <w:r w:rsidR="0019114C">
      <w:rPr>
        <w:rFonts w:ascii="Times New Roman" w:hAnsi="Times New Roman"/>
        <w:sz w:val="20"/>
        <w:szCs w:val="24"/>
      </w:rPr>
      <w:t>6</w:t>
    </w:r>
    <w:r w:rsidRPr="00235E16">
      <w:rPr>
        <w:rFonts w:ascii="Times New Roman" w:hAnsi="Times New Roman"/>
        <w:sz w:val="20"/>
        <w:szCs w:val="24"/>
      </w:rPr>
      <w:t>14_Groz788; Ministru kabineta noteikumu projekta „Grozījumi Ministru kabineta 2010.gada 17.augusta noteikumos Nr.788 „Valsts izglītības informācijas sistēmas saturs, uzturēšanas un aktualizācijas kārtība””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AD" w:rsidRDefault="005326AD" w:rsidP="0098651A">
      <w:pPr>
        <w:spacing w:after="0" w:line="240" w:lineRule="auto"/>
      </w:pPr>
      <w:r>
        <w:separator/>
      </w:r>
    </w:p>
  </w:footnote>
  <w:footnote w:type="continuationSeparator" w:id="0">
    <w:p w:rsidR="005326AD" w:rsidRDefault="005326AD" w:rsidP="0098651A">
      <w:pPr>
        <w:spacing w:after="0" w:line="240" w:lineRule="auto"/>
      </w:pPr>
      <w:r>
        <w:continuationSeparator/>
      </w:r>
    </w:p>
  </w:footnote>
  <w:footnote w:id="1">
    <w:p w:rsidR="00E85AF7" w:rsidRDefault="00E85A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114C">
        <w:rPr>
          <w:rFonts w:ascii="Times New Roman" w:hAnsi="Times New Roman"/>
          <w:sz w:val="18"/>
        </w:rPr>
        <w:t>http://izm.izm.gov.lv/pedagogiem/PPDKN/9209.html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EB" w:rsidRDefault="00B47B24">
    <w:pPr>
      <w:pStyle w:val="Header"/>
      <w:jc w:val="center"/>
    </w:pPr>
    <w:r>
      <w:fldChar w:fldCharType="begin"/>
    </w:r>
    <w:r w:rsidR="00775C77">
      <w:instrText xml:space="preserve"> PAGE   \* MERGEFORMAT </w:instrText>
    </w:r>
    <w:r>
      <w:fldChar w:fldCharType="separate"/>
    </w:r>
    <w:r w:rsidR="00B414FF">
      <w:rPr>
        <w:noProof/>
      </w:rPr>
      <w:t>7</w:t>
    </w:r>
    <w:r>
      <w:rPr>
        <w:noProof/>
      </w:rPr>
      <w:fldChar w:fldCharType="end"/>
    </w:r>
  </w:p>
  <w:p w:rsidR="006132EB" w:rsidRDefault="00613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C5FBC"/>
    <w:multiLevelType w:val="hybridMultilevel"/>
    <w:tmpl w:val="E9EEF0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A7D56"/>
    <w:multiLevelType w:val="hybridMultilevel"/>
    <w:tmpl w:val="54D6E6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0887"/>
    <w:multiLevelType w:val="hybridMultilevel"/>
    <w:tmpl w:val="858E29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31FB0"/>
    <w:multiLevelType w:val="hybridMultilevel"/>
    <w:tmpl w:val="971EBD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0"/>
    <w:rsid w:val="00027863"/>
    <w:rsid w:val="00030C06"/>
    <w:rsid w:val="0003533C"/>
    <w:rsid w:val="00044F39"/>
    <w:rsid w:val="00061538"/>
    <w:rsid w:val="00063E84"/>
    <w:rsid w:val="00064126"/>
    <w:rsid w:val="00074D78"/>
    <w:rsid w:val="00082386"/>
    <w:rsid w:val="00082E4E"/>
    <w:rsid w:val="00093EA7"/>
    <w:rsid w:val="000940E8"/>
    <w:rsid w:val="000A7055"/>
    <w:rsid w:val="000B0F88"/>
    <w:rsid w:val="000B386D"/>
    <w:rsid w:val="000C5CD3"/>
    <w:rsid w:val="000F7887"/>
    <w:rsid w:val="001066DB"/>
    <w:rsid w:val="00121986"/>
    <w:rsid w:val="0012402C"/>
    <w:rsid w:val="00125F3A"/>
    <w:rsid w:val="001277E1"/>
    <w:rsid w:val="0013491D"/>
    <w:rsid w:val="0014120C"/>
    <w:rsid w:val="0015151D"/>
    <w:rsid w:val="00152CD7"/>
    <w:rsid w:val="00167678"/>
    <w:rsid w:val="001750E1"/>
    <w:rsid w:val="00176344"/>
    <w:rsid w:val="00180D34"/>
    <w:rsid w:val="0019114C"/>
    <w:rsid w:val="00196446"/>
    <w:rsid w:val="001D422A"/>
    <w:rsid w:val="001E1522"/>
    <w:rsid w:val="001E2E9D"/>
    <w:rsid w:val="002060B1"/>
    <w:rsid w:val="00235747"/>
    <w:rsid w:val="00235E16"/>
    <w:rsid w:val="00243F52"/>
    <w:rsid w:val="002730F1"/>
    <w:rsid w:val="002864F9"/>
    <w:rsid w:val="002A0F4A"/>
    <w:rsid w:val="002B3167"/>
    <w:rsid w:val="002C0276"/>
    <w:rsid w:val="002D15F6"/>
    <w:rsid w:val="002F270E"/>
    <w:rsid w:val="00323584"/>
    <w:rsid w:val="00345F52"/>
    <w:rsid w:val="00386390"/>
    <w:rsid w:val="00391975"/>
    <w:rsid w:val="003A68C3"/>
    <w:rsid w:val="003B0DCB"/>
    <w:rsid w:val="003B5837"/>
    <w:rsid w:val="003B7162"/>
    <w:rsid w:val="003C12A1"/>
    <w:rsid w:val="003C2A33"/>
    <w:rsid w:val="003D4ECF"/>
    <w:rsid w:val="003F4268"/>
    <w:rsid w:val="004014DD"/>
    <w:rsid w:val="00405B2D"/>
    <w:rsid w:val="0041669F"/>
    <w:rsid w:val="00417D8C"/>
    <w:rsid w:val="00430D21"/>
    <w:rsid w:val="00436276"/>
    <w:rsid w:val="004444CC"/>
    <w:rsid w:val="004568DB"/>
    <w:rsid w:val="0046101A"/>
    <w:rsid w:val="00471E59"/>
    <w:rsid w:val="00477030"/>
    <w:rsid w:val="004B009D"/>
    <w:rsid w:val="004C1D96"/>
    <w:rsid w:val="004C2477"/>
    <w:rsid w:val="004D0575"/>
    <w:rsid w:val="004E1AFA"/>
    <w:rsid w:val="004F6154"/>
    <w:rsid w:val="00501DC1"/>
    <w:rsid w:val="00514935"/>
    <w:rsid w:val="00526CFE"/>
    <w:rsid w:val="005326AD"/>
    <w:rsid w:val="005415B0"/>
    <w:rsid w:val="005455E1"/>
    <w:rsid w:val="0054699A"/>
    <w:rsid w:val="00587DD8"/>
    <w:rsid w:val="005A5AE0"/>
    <w:rsid w:val="005B686C"/>
    <w:rsid w:val="005C080C"/>
    <w:rsid w:val="005F6922"/>
    <w:rsid w:val="0060204E"/>
    <w:rsid w:val="006132EB"/>
    <w:rsid w:val="006240C7"/>
    <w:rsid w:val="00624DC3"/>
    <w:rsid w:val="00632865"/>
    <w:rsid w:val="006371A6"/>
    <w:rsid w:val="006451C6"/>
    <w:rsid w:val="006556B2"/>
    <w:rsid w:val="00655F90"/>
    <w:rsid w:val="006609B8"/>
    <w:rsid w:val="006645C7"/>
    <w:rsid w:val="006776DE"/>
    <w:rsid w:val="0069413F"/>
    <w:rsid w:val="00694FA2"/>
    <w:rsid w:val="006B0D4F"/>
    <w:rsid w:val="006C15C9"/>
    <w:rsid w:val="006D1BA2"/>
    <w:rsid w:val="006D4B4A"/>
    <w:rsid w:val="006E6DD5"/>
    <w:rsid w:val="006F123D"/>
    <w:rsid w:val="00701CF8"/>
    <w:rsid w:val="00702DEA"/>
    <w:rsid w:val="007211DB"/>
    <w:rsid w:val="007240B1"/>
    <w:rsid w:val="00733BCC"/>
    <w:rsid w:val="0073566F"/>
    <w:rsid w:val="00735746"/>
    <w:rsid w:val="007369F4"/>
    <w:rsid w:val="00742E76"/>
    <w:rsid w:val="00755DA9"/>
    <w:rsid w:val="007602DC"/>
    <w:rsid w:val="00762B3D"/>
    <w:rsid w:val="00775C77"/>
    <w:rsid w:val="00797022"/>
    <w:rsid w:val="0079740F"/>
    <w:rsid w:val="007B165A"/>
    <w:rsid w:val="007B59D6"/>
    <w:rsid w:val="007E2D71"/>
    <w:rsid w:val="007F3710"/>
    <w:rsid w:val="008057A0"/>
    <w:rsid w:val="00826D5A"/>
    <w:rsid w:val="00833B75"/>
    <w:rsid w:val="008374D7"/>
    <w:rsid w:val="00840040"/>
    <w:rsid w:val="008442BC"/>
    <w:rsid w:val="008551C8"/>
    <w:rsid w:val="008848C4"/>
    <w:rsid w:val="00887EBE"/>
    <w:rsid w:val="008975CE"/>
    <w:rsid w:val="008A5547"/>
    <w:rsid w:val="008B4BF9"/>
    <w:rsid w:val="008C2B1F"/>
    <w:rsid w:val="008C2E05"/>
    <w:rsid w:val="008C36DE"/>
    <w:rsid w:val="008D2282"/>
    <w:rsid w:val="008D628C"/>
    <w:rsid w:val="008E21CF"/>
    <w:rsid w:val="008F5329"/>
    <w:rsid w:val="00901568"/>
    <w:rsid w:val="00902B05"/>
    <w:rsid w:val="00903288"/>
    <w:rsid w:val="0090339F"/>
    <w:rsid w:val="009132DF"/>
    <w:rsid w:val="009152D4"/>
    <w:rsid w:val="00921AAE"/>
    <w:rsid w:val="00937A20"/>
    <w:rsid w:val="00943B68"/>
    <w:rsid w:val="0095022A"/>
    <w:rsid w:val="00957F2A"/>
    <w:rsid w:val="00984EA1"/>
    <w:rsid w:val="0098651A"/>
    <w:rsid w:val="00992B04"/>
    <w:rsid w:val="009A4D7F"/>
    <w:rsid w:val="009A5D18"/>
    <w:rsid w:val="009C1662"/>
    <w:rsid w:val="009C2E3F"/>
    <w:rsid w:val="009D7714"/>
    <w:rsid w:val="009E2D13"/>
    <w:rsid w:val="009F5B55"/>
    <w:rsid w:val="00A12C61"/>
    <w:rsid w:val="00A13E3C"/>
    <w:rsid w:val="00A245A9"/>
    <w:rsid w:val="00A44A39"/>
    <w:rsid w:val="00A5207C"/>
    <w:rsid w:val="00A5656B"/>
    <w:rsid w:val="00A57B89"/>
    <w:rsid w:val="00A75C92"/>
    <w:rsid w:val="00A81165"/>
    <w:rsid w:val="00A821B7"/>
    <w:rsid w:val="00A83624"/>
    <w:rsid w:val="00AC4D59"/>
    <w:rsid w:val="00AD2EC9"/>
    <w:rsid w:val="00AD4864"/>
    <w:rsid w:val="00AF1134"/>
    <w:rsid w:val="00AF3DF8"/>
    <w:rsid w:val="00B00F9A"/>
    <w:rsid w:val="00B128F8"/>
    <w:rsid w:val="00B17866"/>
    <w:rsid w:val="00B23C53"/>
    <w:rsid w:val="00B24A2F"/>
    <w:rsid w:val="00B320EA"/>
    <w:rsid w:val="00B342D6"/>
    <w:rsid w:val="00B414FF"/>
    <w:rsid w:val="00B4629D"/>
    <w:rsid w:val="00B47B24"/>
    <w:rsid w:val="00B52E30"/>
    <w:rsid w:val="00B53B7D"/>
    <w:rsid w:val="00B6194B"/>
    <w:rsid w:val="00B644EA"/>
    <w:rsid w:val="00B67901"/>
    <w:rsid w:val="00B70585"/>
    <w:rsid w:val="00B77578"/>
    <w:rsid w:val="00B85763"/>
    <w:rsid w:val="00B913E3"/>
    <w:rsid w:val="00BA7B4E"/>
    <w:rsid w:val="00BC307F"/>
    <w:rsid w:val="00BF4259"/>
    <w:rsid w:val="00BF5A64"/>
    <w:rsid w:val="00C10433"/>
    <w:rsid w:val="00C14AB8"/>
    <w:rsid w:val="00C16F79"/>
    <w:rsid w:val="00C30192"/>
    <w:rsid w:val="00C36EF5"/>
    <w:rsid w:val="00C47425"/>
    <w:rsid w:val="00C55629"/>
    <w:rsid w:val="00C611C6"/>
    <w:rsid w:val="00C82DD9"/>
    <w:rsid w:val="00CA79BF"/>
    <w:rsid w:val="00CB4C0D"/>
    <w:rsid w:val="00CB6A5E"/>
    <w:rsid w:val="00CE0B92"/>
    <w:rsid w:val="00CE3BDD"/>
    <w:rsid w:val="00D05090"/>
    <w:rsid w:val="00D17D4A"/>
    <w:rsid w:val="00D31929"/>
    <w:rsid w:val="00D425CC"/>
    <w:rsid w:val="00D57123"/>
    <w:rsid w:val="00D70C1F"/>
    <w:rsid w:val="00D73AE0"/>
    <w:rsid w:val="00D8255A"/>
    <w:rsid w:val="00D93BD4"/>
    <w:rsid w:val="00DA0984"/>
    <w:rsid w:val="00DA5DE1"/>
    <w:rsid w:val="00DB02F0"/>
    <w:rsid w:val="00DB2980"/>
    <w:rsid w:val="00DB2FBC"/>
    <w:rsid w:val="00DC7E13"/>
    <w:rsid w:val="00DD4792"/>
    <w:rsid w:val="00DF66E9"/>
    <w:rsid w:val="00E37264"/>
    <w:rsid w:val="00E373A4"/>
    <w:rsid w:val="00E44CFD"/>
    <w:rsid w:val="00E554B8"/>
    <w:rsid w:val="00E81A4A"/>
    <w:rsid w:val="00E85AF7"/>
    <w:rsid w:val="00EA31A2"/>
    <w:rsid w:val="00EA7165"/>
    <w:rsid w:val="00EC24CB"/>
    <w:rsid w:val="00EC45A3"/>
    <w:rsid w:val="00ED6770"/>
    <w:rsid w:val="00ED7550"/>
    <w:rsid w:val="00EE0C22"/>
    <w:rsid w:val="00EF5E0D"/>
    <w:rsid w:val="00F1324D"/>
    <w:rsid w:val="00F20A5D"/>
    <w:rsid w:val="00F3057E"/>
    <w:rsid w:val="00F3739A"/>
    <w:rsid w:val="00F4402A"/>
    <w:rsid w:val="00F55010"/>
    <w:rsid w:val="00F561EE"/>
    <w:rsid w:val="00F56AD2"/>
    <w:rsid w:val="00F94954"/>
    <w:rsid w:val="00F95248"/>
    <w:rsid w:val="00F95A63"/>
    <w:rsid w:val="00FA2843"/>
    <w:rsid w:val="00FA5A82"/>
    <w:rsid w:val="00FB04B2"/>
    <w:rsid w:val="00FC1171"/>
    <w:rsid w:val="00FC1995"/>
    <w:rsid w:val="00FC7FEE"/>
    <w:rsid w:val="00FE49BD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24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2A0F4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98651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8651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qFormat/>
    <w:rsid w:val="00762B3D"/>
    <w:rPr>
      <w:b/>
      <w:bCs/>
    </w:rPr>
  </w:style>
  <w:style w:type="paragraph" w:customStyle="1" w:styleId="tv213">
    <w:name w:val="tv213"/>
    <w:basedOn w:val="Normal"/>
    <w:rsid w:val="00471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C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F7"/>
  </w:style>
  <w:style w:type="character" w:styleId="FootnoteReference">
    <w:name w:val="footnote reference"/>
    <w:basedOn w:val="DefaultParagraphFont"/>
    <w:uiPriority w:val="99"/>
    <w:semiHidden/>
    <w:unhideWhenUsed/>
    <w:rsid w:val="00E85A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24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2A0F4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98651A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8651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qFormat/>
    <w:rsid w:val="00762B3D"/>
    <w:rPr>
      <w:b/>
      <w:bCs/>
    </w:rPr>
  </w:style>
  <w:style w:type="paragraph" w:customStyle="1" w:styleId="tv213">
    <w:name w:val="tv213"/>
    <w:basedOn w:val="Normal"/>
    <w:rsid w:val="00471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C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F7"/>
  </w:style>
  <w:style w:type="character" w:styleId="FootnoteReference">
    <w:name w:val="footnote reference"/>
    <w:basedOn w:val="DefaultParagraphFont"/>
    <w:uiPriority w:val="99"/>
    <w:semiHidden/>
    <w:unhideWhenUsed/>
    <w:rsid w:val="00E85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34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305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3987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olfs.kalvans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84F1-5F59-4D4B-B0D6-4AD1F8AC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1578</Words>
  <Characters>10968</Characters>
  <Application>Microsoft Office Word</Application>
  <DocSecurity>0</DocSecurity>
  <Lines>476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2010.gada 17.augusta noteikumos Nr.788 „Valsts izglītības informācijas sistēmas saturs, uzturēšanas un aktualizācijas kārtība”” sākotnējās ietekmes novērtējuma ziņojums (anotācija)</vt:lpstr>
    </vt:vector>
  </TitlesOfParts>
  <Company>IZM</Company>
  <LinksUpToDate>false</LinksUpToDate>
  <CharactersWithSpaces>12290</CharactersWithSpaces>
  <SharedDoc>false</SharedDoc>
  <HLinks>
    <vt:vector size="6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mailto:rudolfs.kalvans@izm.gov.lv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17.augusta noteikumos Nr.788 „Valsts izglītības informācijas sistēmas saturs, uzturēšanas un aktualizācijas kārtība”” sākotnējās ietekmes novērtējuma ziņojums (anotācija)</dc:title>
  <dc:subject>Anotācija</dc:subject>
  <dc:creator>Rūdolfs Kalvāns</dc:creator>
  <dc:description>L.Buceniece
67147830, liga.buceniece@izm.gov.lv</dc:description>
  <cp:lastModifiedBy>Rūdolfs Kalvāns</cp:lastModifiedBy>
  <cp:revision>7</cp:revision>
  <cp:lastPrinted>2014-03-06T10:21:00Z</cp:lastPrinted>
  <dcterms:created xsi:type="dcterms:W3CDTF">2014-06-19T08:43:00Z</dcterms:created>
  <dcterms:modified xsi:type="dcterms:W3CDTF">2014-07-28T09:00:00Z</dcterms:modified>
</cp:coreProperties>
</file>