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2" w:rsidRPr="0006057D" w:rsidRDefault="007563C2" w:rsidP="00BF6B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5"/>
      <w:bookmarkStart w:id="3" w:name="OLE_LINK12"/>
      <w:bookmarkStart w:id="4" w:name="OLE_LINK6"/>
      <w:bookmarkStart w:id="5" w:name="OLE_LINK7"/>
      <w:r w:rsidRPr="0006057D">
        <w:rPr>
          <w:rFonts w:ascii="Times New Roman" w:eastAsia="Times New Roman" w:hAnsi="Times New Roman"/>
          <w:b/>
          <w:sz w:val="28"/>
          <w:szCs w:val="28"/>
          <w:lang w:eastAsia="lv-LV"/>
        </w:rPr>
        <w:t>Ministru kabineta noteikumu projekta „</w:t>
      </w:r>
      <w:r w:rsidR="00BF6B58" w:rsidRPr="00BF6B58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2008.gada 5.augusta noteikumos Nr.649</w:t>
      </w:r>
      <w:r w:rsidR="00BF6B5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BF6B58" w:rsidRPr="00BF6B58">
        <w:rPr>
          <w:rFonts w:ascii="Times New Roman" w:eastAsia="Times New Roman" w:hAnsi="Times New Roman"/>
          <w:b/>
          <w:sz w:val="28"/>
          <w:szCs w:val="28"/>
          <w:lang w:eastAsia="lv-LV"/>
        </w:rPr>
        <w:t>„Noteikumi par darbības programmas</w:t>
      </w:r>
      <w:r w:rsidR="00BF6B5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BF6B58" w:rsidRPr="00BF6B58">
        <w:rPr>
          <w:rFonts w:ascii="Times New Roman" w:eastAsia="Times New Roman" w:hAnsi="Times New Roman"/>
          <w:b/>
          <w:sz w:val="28"/>
          <w:szCs w:val="28"/>
          <w:lang w:eastAsia="lv-LV"/>
        </w:rPr>
        <w:t>„Infrastruktūra un pakalpojumi” papildinājuma 3.2.2.1.2.apakšaktivitāti</w:t>
      </w:r>
      <w:r w:rsidR="00BF6B5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BF6B58" w:rsidRPr="00BF6B58">
        <w:rPr>
          <w:rFonts w:ascii="Times New Roman" w:eastAsia="Times New Roman" w:hAnsi="Times New Roman"/>
          <w:b/>
          <w:sz w:val="28"/>
          <w:szCs w:val="28"/>
          <w:lang w:eastAsia="lv-LV"/>
        </w:rPr>
        <w:t>„Izglītības iestāžu informatizācija”</w:t>
      </w:r>
      <w:r w:rsidRPr="0006057D">
        <w:rPr>
          <w:rFonts w:ascii="Times New Roman" w:eastAsia="Times New Roman" w:hAnsi="Times New Roman"/>
          <w:b/>
          <w:sz w:val="28"/>
          <w:szCs w:val="28"/>
          <w:lang w:eastAsia="lv-LV"/>
        </w:rPr>
        <w:t>”” sākotnējās ietekmes novērtējuma ziņojums (anotācija)</w:t>
      </w:r>
      <w:bookmarkEnd w:id="0"/>
      <w:bookmarkEnd w:id="1"/>
      <w:bookmarkEnd w:id="2"/>
      <w:bookmarkEnd w:id="3"/>
    </w:p>
    <w:bookmarkEnd w:id="4"/>
    <w:bookmarkEnd w:id="5"/>
    <w:p w:rsidR="007563C2" w:rsidRPr="0006057D" w:rsidRDefault="007563C2" w:rsidP="00756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3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7088"/>
      </w:tblGrid>
      <w:tr w:rsidR="007563C2" w:rsidRPr="00014B8F" w:rsidTr="00F71B7A">
        <w:tc>
          <w:tcPr>
            <w:tcW w:w="93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563C2" w:rsidRPr="00014B8F" w:rsidRDefault="007563C2" w:rsidP="00F7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014B8F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I.Tiesību akta projekta izstrādes nepieciešamība</w:t>
            </w:r>
          </w:p>
        </w:tc>
      </w:tr>
      <w:tr w:rsidR="007563C2" w:rsidRPr="00014B8F" w:rsidTr="00D35C77"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14B8F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B8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 Pamatojums</w:t>
            </w:r>
          </w:p>
        </w:tc>
        <w:tc>
          <w:tcPr>
            <w:tcW w:w="70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6057D" w:rsidRPr="00014B8F" w:rsidRDefault="0006057D" w:rsidP="00060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OLE_LINK1"/>
            <w:bookmarkStart w:id="7" w:name="OLE_LINK2"/>
            <w:bookmarkStart w:id="8" w:name="OLE_LINK8"/>
            <w:r w:rsidRPr="00014B8F">
              <w:rPr>
                <w:rFonts w:ascii="Times New Roman" w:hAnsi="Times New Roman"/>
                <w:sz w:val="28"/>
                <w:szCs w:val="28"/>
              </w:rPr>
              <w:t>Ministru kabineta noteikumu projekts "</w:t>
            </w:r>
            <w:r w:rsidR="00BF6B58" w:rsidRPr="00014B8F">
              <w:rPr>
                <w:rFonts w:ascii="Times New Roman" w:hAnsi="Times New Roman"/>
                <w:sz w:val="28"/>
                <w:szCs w:val="28"/>
              </w:rPr>
              <w:t>Grozījumi Ministru kabineta 2008.gada 5.augusta noteikumos Nr.649 „Noteikumi par darbības programmas „Infrastruktūra un pakalpojumi” papildinājuma 3.2.2.1.2.apakšaktivitāti „Izglītības iestāžu informatizācija"</w:t>
            </w:r>
            <w:r w:rsidRPr="00014B8F">
              <w:rPr>
                <w:rFonts w:ascii="Times New Roman" w:hAnsi="Times New Roman"/>
                <w:sz w:val="28"/>
                <w:szCs w:val="28"/>
              </w:rPr>
              <w:t>""</w:t>
            </w:r>
            <w:bookmarkEnd w:id="6"/>
            <w:bookmarkEnd w:id="7"/>
            <w:bookmarkEnd w:id="8"/>
            <w:r w:rsidRPr="00014B8F">
              <w:rPr>
                <w:rFonts w:ascii="Times New Roman" w:hAnsi="Times New Roman"/>
                <w:sz w:val="28"/>
                <w:szCs w:val="28"/>
              </w:rPr>
              <w:t xml:space="preserve"> (turpmāk– noteikumu projekts) sagatavots saskaņā ar:</w:t>
            </w:r>
          </w:p>
          <w:p w:rsidR="0006057D" w:rsidRPr="00014B8F" w:rsidRDefault="0006057D" w:rsidP="00060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8F">
              <w:rPr>
                <w:rFonts w:ascii="Times New Roman" w:hAnsi="Times New Roman"/>
                <w:sz w:val="28"/>
                <w:szCs w:val="28"/>
              </w:rPr>
              <w:t>1) Eiropas Savienības struktūrfondu un Kohēzijas fonda vadības likuma 18.panta 10.punktu;</w:t>
            </w:r>
          </w:p>
          <w:p w:rsidR="003058FF" w:rsidRDefault="00BF6B58" w:rsidP="0071403A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8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014B8F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014B8F">
              <w:rPr>
                <w:rFonts w:ascii="Times New Roman" w:hAnsi="Times New Roman"/>
                <w:sz w:val="28"/>
                <w:szCs w:val="28"/>
              </w:rPr>
              <w:t xml:space="preserve"> ieviešanas kārtības likuma 30.panta pirmo daļu</w:t>
            </w:r>
            <w:r w:rsidR="003058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63C2" w:rsidRPr="006115FF" w:rsidRDefault="003058FF" w:rsidP="003058FF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FF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r w:rsidRPr="006115FF">
              <w:rPr>
                <w:rFonts w:ascii="Times New Roman" w:hAnsi="Times New Roman"/>
                <w:b/>
                <w:sz w:val="26"/>
                <w:szCs w:val="26"/>
              </w:rPr>
              <w:t>Ministru kabineta 2012.gada 27.jūnija rīkojuma Nr.282 „Par Koncepciju par normatīvo aktu sakārtošanu saistībā ar eiro ievešanu Latvijā” 7.2.apakšpunktu un 3.pielikuma 369.punktu.</w:t>
            </w:r>
          </w:p>
        </w:tc>
      </w:tr>
      <w:tr w:rsidR="007563C2" w:rsidRPr="00014B8F" w:rsidTr="00D35C77">
        <w:trPr>
          <w:trHeight w:val="360"/>
        </w:trPr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14B8F" w:rsidRDefault="007563C2" w:rsidP="00D1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B8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 Pašreizējā situācija un problēmas, kuru risināšanai tiesību akta projekts izstrādāts, tiesiskā regulējuma mērķis un būtība</w:t>
            </w:r>
          </w:p>
        </w:tc>
        <w:tc>
          <w:tcPr>
            <w:tcW w:w="70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269C3" w:rsidRPr="00014B8F" w:rsidRDefault="00A269C3" w:rsidP="00D12E8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8F">
              <w:rPr>
                <w:rFonts w:ascii="Times New Roman" w:hAnsi="Times New Roman"/>
                <w:sz w:val="28"/>
                <w:szCs w:val="28"/>
              </w:rPr>
              <w:t xml:space="preserve">Ministru kabineta 2008.gada 5.augusta noteikumu Nr. 649 "Noteikumi par darbības programmas „Infrastruktūra un pakalpojumi” papildinājuma 3.2.2.1.2.apakšaktivitāti „Izglītības iestāžu informatizācija"" (turpmāk – noteikumi Nr.649) 8.punkts nosaka, ka 3.2.2.1.2.apakšaktivitātes "Izglītības iestāžu informatizācija" (turpmāk – 3.2.2.1.2.apakšaktivitāte) īstenošanai pieejamais kopējais Eiropas Reģionālās attīstības fonda (turpmāk – ERAF) finansējums ir 12 200 000 lati. </w:t>
            </w:r>
          </w:p>
          <w:p w:rsidR="00D12E83" w:rsidRDefault="00D12E83" w:rsidP="00D12E8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72" w:rsidRPr="00014B8F" w:rsidRDefault="00950E72" w:rsidP="00D12E8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72">
              <w:rPr>
                <w:rFonts w:ascii="Times New Roman" w:hAnsi="Times New Roman"/>
                <w:sz w:val="28"/>
                <w:szCs w:val="28"/>
              </w:rPr>
              <w:t xml:space="preserve">2013.gada 20.augustā Ministru kabinetā tika pieņemts lēmums konceptuāli atbalstīt finansējuma piešķiršanu darbības programmas „Cilvēkresursi un nodarbinātība” papildinājuma 1.2.1.1.4.apakšaktivitātei „Sākotnējās profesionālās izglītības pievilcības veicināšana” (turpmāk – 1.2.1.1.4.apakšaktivitāte) 9 382 417 latu </w:t>
            </w:r>
            <w:r w:rsidR="00863DBF">
              <w:rPr>
                <w:rFonts w:ascii="Times New Roman" w:hAnsi="Times New Roman"/>
                <w:sz w:val="28"/>
                <w:szCs w:val="28"/>
              </w:rPr>
              <w:t xml:space="preserve">(13 349 976 </w:t>
            </w:r>
            <w:proofErr w:type="spellStart"/>
            <w:r w:rsidR="00863DBF" w:rsidRPr="00863DBF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="00863DB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 xml:space="preserve">apmērā un pārdalīt finansējumu no ministrijas pārziņā esošajām aktivitātēm 4 817 998 latu </w:t>
            </w:r>
            <w:r w:rsidR="00863DBF">
              <w:rPr>
                <w:rFonts w:ascii="Times New Roman" w:hAnsi="Times New Roman"/>
                <w:sz w:val="28"/>
                <w:szCs w:val="28"/>
              </w:rPr>
              <w:t xml:space="preserve">(6 855 393 </w:t>
            </w:r>
            <w:proofErr w:type="spellStart"/>
            <w:r w:rsidR="00863DBF" w:rsidRPr="00863DBF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="00863DB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 xml:space="preserve">apmērā </w:t>
            </w:r>
            <w:proofErr w:type="spellStart"/>
            <w:r w:rsidRPr="00950E72">
              <w:rPr>
                <w:rFonts w:ascii="Times New Roman" w:hAnsi="Times New Roman"/>
                <w:sz w:val="28"/>
                <w:szCs w:val="28"/>
              </w:rPr>
              <w:t>mērķstipendiju</w:t>
            </w:r>
            <w:proofErr w:type="spellEnd"/>
            <w:r w:rsidRPr="00950E72">
              <w:rPr>
                <w:rFonts w:ascii="Times New Roman" w:hAnsi="Times New Roman"/>
                <w:sz w:val="28"/>
                <w:szCs w:val="28"/>
              </w:rPr>
              <w:t xml:space="preserve"> izmaksai 2013./2014.mācību gadā, kā arī par stipendiju izmaksu finansējuma avotu 2014./2015.mācību gadam 4 564 419 latu </w:t>
            </w:r>
            <w:r w:rsidR="00863DBF">
              <w:rPr>
                <w:rFonts w:ascii="Times New Roman" w:hAnsi="Times New Roman"/>
                <w:sz w:val="28"/>
                <w:szCs w:val="28"/>
              </w:rPr>
              <w:t xml:space="preserve">(6 494 583 </w:t>
            </w:r>
            <w:proofErr w:type="spellStart"/>
            <w:r w:rsidR="00863DBF" w:rsidRPr="00863DBF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="00863DB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 xml:space="preserve">apmērā lemt 2013.gada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lastRenderedPageBreak/>
              <w:t>4.ceturksnī vai 2014.gadā, vērtējot E</w:t>
            </w:r>
            <w:r w:rsidR="00C61E6E">
              <w:rPr>
                <w:rFonts w:ascii="Times New Roman" w:hAnsi="Times New Roman"/>
                <w:sz w:val="28"/>
                <w:szCs w:val="28"/>
              </w:rPr>
              <w:t xml:space="preserve">iropas Savienības struktūrfondu un Kohēzijas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>fond</w:t>
            </w:r>
            <w:r w:rsidR="00C61E6E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 xml:space="preserve">neapgūtos līdzekļus un atlikumus citu </w:t>
            </w:r>
            <w:r w:rsidR="00252985" w:rsidRPr="00252985">
              <w:rPr>
                <w:rFonts w:ascii="Times New Roman" w:hAnsi="Times New Roman"/>
                <w:sz w:val="28"/>
                <w:szCs w:val="28"/>
              </w:rPr>
              <w:t xml:space="preserve">Eiropas Savienības struktūrfondu un Kohēzijas fonda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 xml:space="preserve">aktivitāšu ietvaros (Ministru kabineta 2013.gada 20.augusta sēdes </w:t>
            </w:r>
            <w:proofErr w:type="spellStart"/>
            <w:r w:rsidRPr="00950E72">
              <w:rPr>
                <w:rFonts w:ascii="Times New Roman" w:hAnsi="Times New Roman"/>
                <w:sz w:val="28"/>
                <w:szCs w:val="28"/>
              </w:rPr>
              <w:t>protokol</w:t>
            </w:r>
            <w:r w:rsidR="008025BC">
              <w:rPr>
                <w:rFonts w:ascii="Times New Roman" w:hAnsi="Times New Roman"/>
                <w:sz w:val="28"/>
                <w:szCs w:val="28"/>
              </w:rPr>
              <w:t>lēmuma</w:t>
            </w:r>
            <w:proofErr w:type="spellEnd"/>
            <w:r w:rsidR="008025BC">
              <w:rPr>
                <w:rFonts w:ascii="Times New Roman" w:hAnsi="Times New Roman"/>
                <w:sz w:val="28"/>
                <w:szCs w:val="28"/>
              </w:rPr>
              <w:t xml:space="preserve">  (prot.</w:t>
            </w:r>
            <w:r w:rsidR="00D13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>Nr.45</w:t>
            </w:r>
            <w:bookmarkStart w:id="9" w:name="97"/>
            <w:r w:rsidRPr="00950E72">
              <w:rPr>
                <w:rFonts w:ascii="Times New Roman" w:hAnsi="Times New Roman"/>
                <w:sz w:val="28"/>
                <w:szCs w:val="28"/>
              </w:rPr>
              <w:t xml:space="preserve"> 97.§</w:t>
            </w:r>
            <w:bookmarkEnd w:id="9"/>
            <w:r w:rsidR="008025BC">
              <w:rPr>
                <w:rFonts w:ascii="Times New Roman" w:hAnsi="Times New Roman"/>
                <w:sz w:val="28"/>
                <w:szCs w:val="28"/>
              </w:rPr>
              <w:t>) „</w:t>
            </w:r>
            <w:r w:rsidR="00CB6EE4" w:rsidRPr="00CB6EE4">
              <w:rPr>
                <w:rFonts w:ascii="Times New Roman" w:hAnsi="Times New Roman"/>
                <w:sz w:val="28"/>
                <w:szCs w:val="28"/>
              </w:rPr>
              <w:t>Informatīvais ziņojums "Par Eiropas Savienības struktūrfondu un Kohēzijas fonda, Eiropas Ekonomikas zonas finanšu instrumenta, Norvēģijas finanšu instrumenta un Latvijas un Šveices sadarbības programmas apguvi līdz 2013.gada 30.jūnijam"</w:t>
            </w:r>
            <w:r w:rsidR="008025BC">
              <w:rPr>
                <w:rFonts w:ascii="Times New Roman" w:hAnsi="Times New Roman"/>
                <w:sz w:val="28"/>
                <w:szCs w:val="28"/>
              </w:rPr>
              <w:t>”</w:t>
            </w:r>
            <w:r w:rsidRPr="00950E72">
              <w:rPr>
                <w:rFonts w:ascii="Times New Roman" w:hAnsi="Times New Roman"/>
                <w:sz w:val="28"/>
                <w:szCs w:val="28"/>
              </w:rPr>
              <w:t xml:space="preserve"> 10.5.apakšpunkts).</w:t>
            </w:r>
          </w:p>
          <w:p w:rsidR="008D12A8" w:rsidRPr="00014B8F" w:rsidRDefault="00A269C3" w:rsidP="00D12E8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10B">
              <w:rPr>
                <w:rFonts w:ascii="Times New Roman" w:hAnsi="Times New Roman"/>
                <w:sz w:val="28"/>
                <w:szCs w:val="28"/>
              </w:rPr>
              <w:t xml:space="preserve">Atbilstoši Koalīcijas partneru darba grupas </w:t>
            </w:r>
            <w:r w:rsidR="0001477B" w:rsidRPr="002D610B">
              <w:rPr>
                <w:rFonts w:ascii="Times New Roman" w:hAnsi="Times New Roman"/>
                <w:sz w:val="28"/>
                <w:szCs w:val="28"/>
              </w:rPr>
              <w:t xml:space="preserve">(turpmāk- KDG) </w:t>
            </w:r>
            <w:r w:rsidRPr="002D610B">
              <w:rPr>
                <w:rFonts w:ascii="Times New Roman" w:hAnsi="Times New Roman"/>
                <w:sz w:val="28"/>
                <w:szCs w:val="28"/>
              </w:rPr>
              <w:t xml:space="preserve">2014.gada 19.marta sēdē nolemtajam atbalstīta finansējuma pārdale </w:t>
            </w:r>
            <w:r w:rsidR="00863DBF" w:rsidRPr="002D610B">
              <w:rPr>
                <w:rFonts w:ascii="Times New Roman" w:hAnsi="Times New Roman"/>
                <w:sz w:val="28"/>
                <w:szCs w:val="28"/>
              </w:rPr>
              <w:t xml:space="preserve">indikatīvi </w:t>
            </w:r>
            <w:r w:rsidR="004130DF" w:rsidRPr="002D610B">
              <w:rPr>
                <w:rFonts w:ascii="Times New Roman" w:hAnsi="Times New Roman"/>
                <w:sz w:val="28"/>
                <w:szCs w:val="28"/>
              </w:rPr>
              <w:t xml:space="preserve">1 856 210 </w:t>
            </w:r>
            <w:proofErr w:type="spellStart"/>
            <w:r w:rsidR="00D12E83" w:rsidRPr="002D610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  <w:r w:rsidR="00D12E83" w:rsidRPr="002D610B">
              <w:rPr>
                <w:rFonts w:ascii="Times New Roman" w:hAnsi="Times New Roman"/>
                <w:sz w:val="28"/>
                <w:szCs w:val="28"/>
              </w:rPr>
              <w:t xml:space="preserve"> apmērā </w:t>
            </w:r>
            <w:r w:rsidRPr="002D610B">
              <w:rPr>
                <w:rFonts w:ascii="Times New Roman" w:hAnsi="Times New Roman"/>
                <w:sz w:val="28"/>
                <w:szCs w:val="28"/>
              </w:rPr>
              <w:t>no 3.2.2.1.2.apakšaktivitātes</w:t>
            </w:r>
            <w:r w:rsidR="00841B21" w:rsidRPr="002D610B">
              <w:rPr>
                <w:rFonts w:ascii="Times New Roman" w:hAnsi="Times New Roman"/>
                <w:sz w:val="28"/>
                <w:szCs w:val="28"/>
              </w:rPr>
              <w:t xml:space="preserve"> un indikatīvi 4 638 373 </w:t>
            </w:r>
            <w:proofErr w:type="spellStart"/>
            <w:r w:rsidR="00841B21" w:rsidRPr="002D610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  <w:r w:rsidR="00841B21" w:rsidRPr="002D610B">
              <w:rPr>
                <w:rFonts w:ascii="Times New Roman" w:hAnsi="Times New Roman"/>
                <w:sz w:val="28"/>
                <w:szCs w:val="28"/>
              </w:rPr>
              <w:t xml:space="preserve"> apmērā no 3.2.2.1.1.apakšaktivitātes „Informācijas sistēmu un elektronisko pakalpojumu attīstība” (turpmāk – 3.2.2.1.1.apakšaktivitāte) uz 1.2.1.1.4.apakšaktivitāti </w:t>
            </w:r>
            <w:proofErr w:type="spellStart"/>
            <w:r w:rsidR="00841B21" w:rsidRPr="002D610B">
              <w:rPr>
                <w:rFonts w:ascii="Times New Roman" w:hAnsi="Times New Roman"/>
                <w:sz w:val="28"/>
                <w:szCs w:val="28"/>
              </w:rPr>
              <w:t>mērķstipendiju</w:t>
            </w:r>
            <w:proofErr w:type="spellEnd"/>
            <w:r w:rsidR="00841B21" w:rsidRPr="002D610B">
              <w:rPr>
                <w:rFonts w:ascii="Times New Roman" w:hAnsi="Times New Roman"/>
                <w:sz w:val="28"/>
                <w:szCs w:val="28"/>
              </w:rPr>
              <w:t xml:space="preserve"> izmaksas turpināšanai 2014./2015.mācību gadā, tādējādi veicinot profesionālās izglītības pievilcību, jauniešu iesaisti izglītības sistēmā un konkurētspēju darba tirgū.</w:t>
            </w:r>
            <w:r w:rsidR="0001477B" w:rsidRPr="002D610B">
              <w:rPr>
                <w:rFonts w:ascii="Times New Roman" w:hAnsi="Times New Roman"/>
                <w:sz w:val="28"/>
                <w:szCs w:val="28"/>
              </w:rPr>
              <w:t xml:space="preserve"> Lai izpildītu 2014.gada 19.marta KDG sēdē nolemto, </w:t>
            </w:r>
            <w:r w:rsidR="002E67B5" w:rsidRPr="002D610B">
              <w:rPr>
                <w:rFonts w:ascii="Times New Roman" w:hAnsi="Times New Roman"/>
                <w:sz w:val="28"/>
                <w:szCs w:val="28"/>
              </w:rPr>
              <w:t xml:space="preserve">3.2.2.1.2.apakšaktivitātē pieejamais atlikums </w:t>
            </w:r>
            <w:r w:rsidR="0001477B" w:rsidRPr="002D610B">
              <w:rPr>
                <w:rFonts w:ascii="Times New Roman" w:hAnsi="Times New Roman"/>
                <w:sz w:val="28"/>
                <w:szCs w:val="28"/>
              </w:rPr>
              <w:t xml:space="preserve">1 856 670 </w:t>
            </w:r>
            <w:proofErr w:type="spellStart"/>
            <w:r w:rsidR="0001477B" w:rsidRPr="002D610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  <w:r w:rsidR="0001477B" w:rsidRPr="002D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7B5" w:rsidRPr="002D610B">
              <w:rPr>
                <w:rFonts w:ascii="Times New Roman" w:hAnsi="Times New Roman"/>
                <w:sz w:val="28"/>
                <w:szCs w:val="28"/>
              </w:rPr>
              <w:t>apmērā tiek novirzīts</w:t>
            </w:r>
            <w:r w:rsidR="00841B21" w:rsidRPr="002D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E83" w:rsidRPr="002D610B">
              <w:rPr>
                <w:rFonts w:ascii="Times New Roman" w:hAnsi="Times New Roman"/>
                <w:sz w:val="28"/>
                <w:szCs w:val="28"/>
              </w:rPr>
              <w:t>uz</w:t>
            </w:r>
            <w:r w:rsidR="008D12A8" w:rsidRPr="002D610B">
              <w:rPr>
                <w:rFonts w:ascii="Times New Roman" w:hAnsi="Times New Roman"/>
                <w:sz w:val="28"/>
                <w:szCs w:val="28"/>
              </w:rPr>
              <w:t xml:space="preserve"> 3.2.2.1.1.apakšaktivitāt</w:t>
            </w:r>
            <w:r w:rsidR="00D12E83" w:rsidRPr="002D610B">
              <w:rPr>
                <w:rFonts w:ascii="Times New Roman" w:hAnsi="Times New Roman"/>
                <w:sz w:val="28"/>
                <w:szCs w:val="28"/>
              </w:rPr>
              <w:t>i</w:t>
            </w:r>
            <w:r w:rsidRPr="002D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2A8" w:rsidRPr="002D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12A8" w:rsidRPr="002D610B">
              <w:rPr>
                <w:rFonts w:ascii="Times New Roman" w:hAnsi="Times New Roman"/>
                <w:sz w:val="28"/>
                <w:szCs w:val="28"/>
              </w:rPr>
              <w:t>virssaistību</w:t>
            </w:r>
            <w:proofErr w:type="spellEnd"/>
            <w:r w:rsidR="008D12A8" w:rsidRPr="002D610B">
              <w:rPr>
                <w:rFonts w:ascii="Times New Roman" w:hAnsi="Times New Roman"/>
                <w:sz w:val="28"/>
                <w:szCs w:val="28"/>
              </w:rPr>
              <w:t xml:space="preserve"> samazināšanai par 1 856 </w:t>
            </w:r>
            <w:r w:rsidR="0071403A" w:rsidRPr="002D610B">
              <w:rPr>
                <w:rFonts w:ascii="Times New Roman" w:hAnsi="Times New Roman"/>
                <w:sz w:val="28"/>
                <w:szCs w:val="28"/>
              </w:rPr>
              <w:t>670</w:t>
            </w:r>
            <w:r w:rsidR="008D12A8" w:rsidRPr="002D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12A8" w:rsidRPr="002D610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  <w:r w:rsidR="008D12A8" w:rsidRPr="002D61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12E83" w:rsidRPr="002D610B">
              <w:rPr>
                <w:rFonts w:ascii="Times New Roman" w:hAnsi="Times New Roman"/>
                <w:sz w:val="28"/>
                <w:szCs w:val="28"/>
              </w:rPr>
              <w:t xml:space="preserve">vienlaikus </w:t>
            </w:r>
            <w:r w:rsidR="008D12A8" w:rsidRPr="002D610B">
              <w:rPr>
                <w:rFonts w:ascii="Times New Roman" w:hAnsi="Times New Roman"/>
                <w:sz w:val="28"/>
                <w:szCs w:val="28"/>
              </w:rPr>
              <w:t xml:space="preserve">3.2.2.1.1.apakšaktivitātē atbrīvoto </w:t>
            </w:r>
            <w:proofErr w:type="spellStart"/>
            <w:r w:rsidR="00004D02" w:rsidRPr="002D610B">
              <w:rPr>
                <w:rFonts w:ascii="Times New Roman" w:hAnsi="Times New Roman"/>
                <w:sz w:val="28"/>
                <w:szCs w:val="28"/>
              </w:rPr>
              <w:t>virssaistību</w:t>
            </w:r>
            <w:proofErr w:type="spellEnd"/>
            <w:r w:rsidR="00004D02" w:rsidRPr="002D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2A8" w:rsidRPr="002D610B">
              <w:rPr>
                <w:rFonts w:ascii="Times New Roman" w:hAnsi="Times New Roman"/>
                <w:sz w:val="28"/>
                <w:szCs w:val="28"/>
              </w:rPr>
              <w:t>finansējumu pārdal</w:t>
            </w:r>
            <w:r w:rsidR="005022D0" w:rsidRPr="002D610B">
              <w:rPr>
                <w:rFonts w:ascii="Times New Roman" w:hAnsi="Times New Roman"/>
                <w:sz w:val="28"/>
                <w:szCs w:val="28"/>
              </w:rPr>
              <w:t>o</w:t>
            </w:r>
            <w:r w:rsidR="008D12A8" w:rsidRPr="002D610B">
              <w:rPr>
                <w:rFonts w:ascii="Times New Roman" w:hAnsi="Times New Roman"/>
                <w:sz w:val="28"/>
                <w:szCs w:val="28"/>
              </w:rPr>
              <w:t>t 1.2.1.1.4.apakšaktivitātei</w:t>
            </w:r>
            <w:r w:rsidR="0001477B" w:rsidRPr="002D61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9C3" w:rsidRPr="00924308" w:rsidRDefault="00A269C3" w:rsidP="00D12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CE6" w:rsidRDefault="00C61E6E" w:rsidP="00EF7300">
            <w:pPr>
              <w:spacing w:after="0" w:line="240" w:lineRule="auto"/>
              <w:ind w:right="124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Noteikumu p</w:t>
            </w:r>
            <w:r w:rsidRPr="00C61E6E">
              <w:rPr>
                <w:rFonts w:ascii="Times New Roman" w:hAnsi="Times New Roman"/>
                <w:sz w:val="28"/>
                <w:szCs w:val="28"/>
              </w:rPr>
              <w:t xml:space="preserve">rojekts </w:t>
            </w:r>
            <w:r w:rsidR="00E91CE6">
              <w:rPr>
                <w:rFonts w:ascii="Times New Roman" w:hAnsi="Times New Roman"/>
                <w:sz w:val="28"/>
                <w:szCs w:val="28"/>
              </w:rPr>
              <w:t xml:space="preserve">paredz arī noteikumos Nr.649 noteiktās vērtības latos aizstāt ar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="00E91C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23D1" w:rsidRPr="00014B8F">
              <w:rPr>
                <w:rFonts w:ascii="Times New Roman" w:hAnsi="Times New Roman"/>
                <w:sz w:val="28"/>
                <w:szCs w:val="28"/>
              </w:rPr>
              <w:t>skaitliskās vērtības latos konvertējot atbilstoši</w:t>
            </w:r>
            <w:r w:rsidR="00E423D1" w:rsidRPr="00014B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423D1" w:rsidRPr="00014B8F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neatsaucami fiksētam </w:t>
            </w:r>
            <w:proofErr w:type="spellStart"/>
            <w:r w:rsidR="00E423D1" w:rsidRPr="00014B8F">
              <w:rPr>
                <w:rFonts w:ascii="Times New Roman" w:hAnsi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="00E423D1" w:rsidRPr="00014B8F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maiņas kursam, ko saskaņā ar Līguma par Eiropas Savienības darbību 140.panta 3.punktu Eiropas Savienības Padome noteikusi latu apmaiņai pret </w:t>
            </w:r>
            <w:proofErr w:type="spellStart"/>
            <w:r w:rsidR="00E423D1" w:rsidRPr="00014B8F">
              <w:rPr>
                <w:rFonts w:ascii="Times New Roman" w:hAnsi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="00E423D1" w:rsidRPr="00014B8F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(</w:t>
            </w:r>
            <w:r w:rsidR="00E423D1" w:rsidRPr="00014B8F">
              <w:rPr>
                <w:rFonts w:ascii="Times New Roman" w:hAnsi="Times New Roman"/>
                <w:sz w:val="28"/>
                <w:szCs w:val="28"/>
              </w:rPr>
              <w:t xml:space="preserve">EUR 1 = LVL 0,702804) </w:t>
            </w:r>
            <w:r w:rsidR="00E423D1" w:rsidRPr="00843EA4">
              <w:rPr>
                <w:rFonts w:ascii="Times New Roman" w:hAnsi="Times New Roman"/>
                <w:sz w:val="28"/>
                <w:szCs w:val="28"/>
              </w:rPr>
              <w:t>(pielikums).</w:t>
            </w:r>
            <w:r w:rsidR="00EF7300" w:rsidRPr="00EF730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</w:p>
          <w:p w:rsidR="00EF7300" w:rsidRDefault="00E91CE6" w:rsidP="00EF7300">
            <w:pPr>
              <w:spacing w:after="0" w:line="240" w:lineRule="auto"/>
              <w:ind w:right="124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Aizstājot noteikumos Nr.649 noteikto kopējo pieejamo ERAF finansējumu latos ar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, </w:t>
            </w:r>
            <w:r w:rsidR="00771BD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piemērots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771BD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ieviešanas kārtības likuma 32.panta otrās daļas 2.punkts, proti, </w:t>
            </w:r>
            <w:r w:rsidR="00EF7300" w:rsidRPr="00EF730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noapaļošana veikta līdz veselam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EF7300" w:rsidRPr="00EF7300">
              <w:rPr>
                <w:rFonts w:ascii="Times New Roman" w:hAnsi="Times New Roman"/>
                <w:sz w:val="28"/>
                <w:szCs w:val="28"/>
                <w:lang w:eastAsia="lv-LV"/>
              </w:rPr>
              <w:t>, ievērojot izglītības nozares darbības programmu maksājumu izteikšanas principu veselos skaitļos</w:t>
            </w:r>
            <w:r w:rsidR="0025298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un darbības programmas „Infrastruktūra un pakalpojumi” 3.2.2.1.2.apakšaktivitātes ietvaros </w:t>
            </w:r>
            <w:r w:rsidR="00771BD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norādīto </w:t>
            </w:r>
            <w:bookmarkStart w:id="10" w:name="_GoBack"/>
            <w:bookmarkEnd w:id="10"/>
            <w:r w:rsidR="0025298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pieejamo  ERAF finansējumu.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A</w:t>
            </w:r>
            <w:r w:rsidR="00EF7300" w:rsidRPr="00EF730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prēķina </w:t>
            </w:r>
            <w:r w:rsidR="00EF7300" w:rsidRPr="00EF7300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 xml:space="preserve">rezultātā netiek radīta ietekme uz valsts budžetu, un tiesību norma, kurā skaitliskā vērtība ir izteikta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EF7300" w:rsidRPr="00EF7300">
              <w:rPr>
                <w:rFonts w:ascii="Times New Roman" w:hAnsi="Times New Roman"/>
                <w:sz w:val="28"/>
                <w:szCs w:val="28"/>
                <w:lang w:eastAsia="lv-LV"/>
              </w:rPr>
              <w:t>, nav personai nelabvēlīgāka par sākotnējo tiesību normu, kurā skaitliskā vērtība ir izteikta latos.</w:t>
            </w:r>
          </w:p>
          <w:p w:rsidR="005022D0" w:rsidRPr="00014B8F" w:rsidRDefault="00E91CE6" w:rsidP="00D12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Aizstājot noteikumos Nr.649 noteikto minimālo un maksimālo attiecināmo izmaksu kopsummu latos, piemērota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E91CE6">
              <w:rPr>
                <w:rFonts w:ascii="Times New Roman" w:hAnsi="Times New Roman"/>
                <w:sz w:val="28"/>
                <w:szCs w:val="28"/>
              </w:rPr>
              <w:t xml:space="preserve"> ieviešanas kārtības likuma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6.panta otrā daļa. </w:t>
            </w:r>
            <w:r w:rsidR="00C61E6E"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C61E6E" w:rsidRPr="00C61E6E">
              <w:rPr>
                <w:rFonts w:ascii="Times New Roman" w:hAnsi="Times New Roman"/>
                <w:sz w:val="28"/>
                <w:szCs w:val="28"/>
              </w:rPr>
              <w:t>rojekta 2.punktā norādītā minimālā attiecināmo izmaksu kopsumma un maksimālā izmaksu kopsumma atbilst darbības programmas „Infrastruktūra un pakalpojumi” papildinājumā 3.</w:t>
            </w:r>
            <w:r w:rsidR="00C61E6E">
              <w:rPr>
                <w:rFonts w:ascii="Times New Roman" w:hAnsi="Times New Roman"/>
                <w:sz w:val="28"/>
                <w:szCs w:val="28"/>
              </w:rPr>
              <w:t>2.2.1.2.</w:t>
            </w:r>
            <w:r w:rsidR="00C61E6E" w:rsidRPr="00C61E6E">
              <w:rPr>
                <w:rFonts w:ascii="Times New Roman" w:hAnsi="Times New Roman"/>
                <w:sz w:val="28"/>
                <w:szCs w:val="28"/>
              </w:rPr>
              <w:t>aktivitātei minētajām projekta minimālajām un maksimālajām attiecināmajām izmaksām.</w:t>
            </w:r>
            <w:r w:rsidR="00F13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E6E" w:rsidRPr="00C61E6E">
              <w:rPr>
                <w:rFonts w:ascii="Times New Roman" w:hAnsi="Times New Roman"/>
                <w:sz w:val="28"/>
                <w:szCs w:val="28"/>
              </w:rPr>
              <w:t>Tād</w:t>
            </w:r>
            <w:r w:rsidR="00C61E6E">
              <w:rPr>
                <w:rFonts w:ascii="Times New Roman" w:hAnsi="Times New Roman"/>
                <w:sz w:val="28"/>
                <w:szCs w:val="28"/>
              </w:rPr>
              <w:t>ē</w:t>
            </w:r>
            <w:r w:rsidR="00C61E6E" w:rsidRPr="00C61E6E">
              <w:rPr>
                <w:rFonts w:ascii="Times New Roman" w:hAnsi="Times New Roman"/>
                <w:sz w:val="28"/>
                <w:szCs w:val="28"/>
              </w:rPr>
              <w:t xml:space="preserve">jādi aprēķina rezultātā netiek radīta ietekme uz valsts budžetu, un tiesību norma, kurā skaitliskā vērtība ir izteikta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="00C61E6E" w:rsidRPr="00C61E6E">
              <w:rPr>
                <w:rFonts w:ascii="Times New Roman" w:hAnsi="Times New Roman"/>
                <w:sz w:val="28"/>
                <w:szCs w:val="28"/>
              </w:rPr>
              <w:t>, nav personai nelabvēlīgāka par sākotnējo tiesību normu, kurā skaitliskā vērtība ir izteikta latos.</w:t>
            </w:r>
          </w:p>
          <w:p w:rsidR="00E423D1" w:rsidRPr="00014B8F" w:rsidRDefault="00E423D1" w:rsidP="00D12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BF">
              <w:rPr>
                <w:rFonts w:ascii="Times New Roman" w:hAnsi="Times New Roman"/>
                <w:sz w:val="28"/>
                <w:szCs w:val="28"/>
              </w:rPr>
              <w:t>Noteikumu projekts neparedz grozījumu veikšanu noteikumu Nr.</w:t>
            </w:r>
            <w:r w:rsidR="005022D0" w:rsidRPr="00863DBF">
              <w:rPr>
                <w:rFonts w:ascii="Times New Roman" w:hAnsi="Times New Roman"/>
                <w:sz w:val="28"/>
                <w:szCs w:val="28"/>
              </w:rPr>
              <w:t>649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F09E8" w:rsidRPr="00863DBF">
              <w:rPr>
                <w:rFonts w:ascii="Times New Roman" w:hAnsi="Times New Roman"/>
                <w:sz w:val="28"/>
                <w:szCs w:val="28"/>
              </w:rPr>
              <w:t>2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>.</w:t>
            </w:r>
            <w:r w:rsidR="002F09E8" w:rsidRPr="00863DBF">
              <w:rPr>
                <w:rFonts w:ascii="Times New Roman" w:hAnsi="Times New Roman"/>
                <w:sz w:val="28"/>
                <w:szCs w:val="28"/>
              </w:rPr>
              <w:t>3.7.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 xml:space="preserve">apakšpunktā, </w:t>
            </w:r>
            <w:r w:rsidR="003D53F7" w:rsidRPr="00863DBF">
              <w:rPr>
                <w:rFonts w:ascii="Times New Roman" w:hAnsi="Times New Roman"/>
                <w:sz w:val="28"/>
                <w:szCs w:val="28"/>
              </w:rPr>
              <w:t>1.</w:t>
            </w:r>
            <w:r w:rsidR="002F09E8" w:rsidRPr="00863DBF">
              <w:rPr>
                <w:rFonts w:ascii="Times New Roman" w:hAnsi="Times New Roman"/>
                <w:sz w:val="28"/>
                <w:szCs w:val="28"/>
              </w:rPr>
              <w:t xml:space="preserve">pielikumā (Eiropas Reģionālās attīstības fonda projekta iesnieguma veidlapa) </w:t>
            </w:r>
            <w:r w:rsidR="003D53F7" w:rsidRPr="00863DBF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>2.pielikum</w:t>
            </w:r>
            <w:r w:rsidR="003D53F7" w:rsidRPr="00863DBF">
              <w:rPr>
                <w:rFonts w:ascii="Times New Roman" w:hAnsi="Times New Roman"/>
                <w:sz w:val="28"/>
                <w:szCs w:val="28"/>
              </w:rPr>
              <w:t>ā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1" w:name="289788"/>
            <w:bookmarkEnd w:id="11"/>
            <w:r w:rsidR="002F09E8" w:rsidRPr="00863DBF">
              <w:rPr>
                <w:rFonts w:ascii="Times New Roman" w:hAnsi="Times New Roman"/>
                <w:sz w:val="28"/>
                <w:szCs w:val="28"/>
              </w:rPr>
              <w:t xml:space="preserve">(Projekta iesnieguma vērtēšanas kritēriji) 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 xml:space="preserve">(minētās normas ietver atsauces uz latiem), </w:t>
            </w:r>
            <w:r w:rsidR="00014B8F" w:rsidRPr="00863DBF">
              <w:rPr>
                <w:rFonts w:ascii="Times New Roman" w:hAnsi="Times New Roman"/>
                <w:bCs/>
                <w:sz w:val="28"/>
                <w:szCs w:val="28"/>
              </w:rPr>
              <w:t>ņemot vērā</w:t>
            </w:r>
            <w:r w:rsidR="00863DBF" w:rsidRPr="00863DB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863DBF">
              <w:rPr>
                <w:rFonts w:ascii="Times New Roman" w:hAnsi="Times New Roman"/>
                <w:bCs/>
                <w:sz w:val="28"/>
                <w:szCs w:val="28"/>
              </w:rPr>
              <w:t xml:space="preserve">ka 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>3.</w:t>
            </w:r>
            <w:r w:rsidR="002F09E8" w:rsidRPr="00863DBF">
              <w:rPr>
                <w:rFonts w:ascii="Times New Roman" w:hAnsi="Times New Roman"/>
                <w:sz w:val="28"/>
                <w:szCs w:val="28"/>
              </w:rPr>
              <w:t>2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>.2.1.</w:t>
            </w:r>
            <w:r w:rsidR="002F09E8" w:rsidRPr="00863DBF">
              <w:rPr>
                <w:rFonts w:ascii="Times New Roman" w:hAnsi="Times New Roman"/>
                <w:sz w:val="28"/>
                <w:szCs w:val="28"/>
              </w:rPr>
              <w:t>2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 xml:space="preserve">.apakšaktivitātes ietvaros projektu </w:t>
            </w:r>
            <w:r w:rsidR="00863DBF" w:rsidRPr="00863DBF">
              <w:rPr>
                <w:rFonts w:ascii="Times New Roman" w:hAnsi="Times New Roman"/>
                <w:sz w:val="28"/>
                <w:szCs w:val="28"/>
              </w:rPr>
              <w:t xml:space="preserve">īstenošana līdz 2013.gada 31.decembrim ir noslēgusies 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="002F09E8" w:rsidRPr="00863DBF">
              <w:rPr>
                <w:rFonts w:ascii="Times New Roman" w:hAnsi="Times New Roman"/>
                <w:sz w:val="28"/>
                <w:szCs w:val="28"/>
              </w:rPr>
              <w:t>jauna atlases kārta netiek plānota</w:t>
            </w:r>
            <w:r w:rsidRPr="00863D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0659" w:rsidRPr="00924308" w:rsidRDefault="0006057D" w:rsidP="00D12E8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08">
              <w:rPr>
                <w:rFonts w:ascii="Times New Roman" w:hAnsi="Times New Roman"/>
                <w:sz w:val="28"/>
                <w:szCs w:val="28"/>
              </w:rPr>
              <w:t xml:space="preserve">Ievērojot iepriekš minēto, </w:t>
            </w:r>
            <w:r w:rsidR="00270659" w:rsidRPr="00924308">
              <w:rPr>
                <w:rFonts w:ascii="Times New Roman" w:hAnsi="Times New Roman"/>
                <w:sz w:val="28"/>
                <w:szCs w:val="28"/>
              </w:rPr>
              <w:t>noteikumu projekts paredz</w:t>
            </w:r>
            <w:r w:rsidR="008C0C5E" w:rsidRPr="00924308">
              <w:rPr>
                <w:rFonts w:ascii="Times New Roman" w:hAnsi="Times New Roman"/>
                <w:sz w:val="28"/>
                <w:szCs w:val="28"/>
              </w:rPr>
              <w:t>:</w:t>
            </w:r>
            <w:r w:rsidR="00270659" w:rsidRPr="009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659" w:rsidRPr="00924308" w:rsidRDefault="005022D0" w:rsidP="00D12E8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ind w:left="782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08">
              <w:rPr>
                <w:rFonts w:ascii="Times New Roman" w:hAnsi="Times New Roman"/>
                <w:sz w:val="28"/>
                <w:szCs w:val="28"/>
              </w:rPr>
              <w:t>samazināt</w:t>
            </w:r>
            <w:r w:rsidR="008C0C5E" w:rsidRPr="00924308">
              <w:rPr>
                <w:rFonts w:ascii="Times New Roman" w:hAnsi="Times New Roman"/>
                <w:sz w:val="28"/>
                <w:szCs w:val="28"/>
              </w:rPr>
              <w:t xml:space="preserve"> 3.2.2.1.2.apakšaktivitātei pieejamā ERAF finansējuma apmēru </w:t>
            </w:r>
            <w:r w:rsidRPr="00924308">
              <w:rPr>
                <w:rFonts w:ascii="Times New Roman" w:hAnsi="Times New Roman"/>
                <w:sz w:val="28"/>
                <w:szCs w:val="28"/>
              </w:rPr>
              <w:t>par 1 856 </w:t>
            </w:r>
            <w:r w:rsidR="0071403A">
              <w:rPr>
                <w:rFonts w:ascii="Times New Roman" w:hAnsi="Times New Roman"/>
                <w:sz w:val="28"/>
                <w:szCs w:val="28"/>
              </w:rPr>
              <w:t>670</w:t>
            </w:r>
            <w:r w:rsidRPr="009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4308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924308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537F7" w:rsidRPr="00014B8F" w:rsidRDefault="00E423D1" w:rsidP="00863DB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ind w:left="782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08">
              <w:rPr>
                <w:rFonts w:ascii="Times New Roman" w:hAnsi="Times New Roman"/>
                <w:sz w:val="28"/>
                <w:szCs w:val="28"/>
              </w:rPr>
              <w:t>noteikum</w:t>
            </w:r>
            <w:r w:rsidR="00863DBF">
              <w:rPr>
                <w:rFonts w:ascii="Times New Roman" w:hAnsi="Times New Roman"/>
                <w:sz w:val="28"/>
                <w:szCs w:val="28"/>
              </w:rPr>
              <w:t>u</w:t>
            </w:r>
            <w:r w:rsidRPr="00924308">
              <w:rPr>
                <w:rFonts w:ascii="Times New Roman" w:hAnsi="Times New Roman"/>
                <w:sz w:val="28"/>
                <w:szCs w:val="28"/>
              </w:rPr>
              <w:t xml:space="preserve"> Nr. 649 </w:t>
            </w:r>
            <w:r w:rsidR="00863DBF">
              <w:rPr>
                <w:rFonts w:ascii="Times New Roman" w:hAnsi="Times New Roman"/>
                <w:sz w:val="28"/>
                <w:szCs w:val="28"/>
              </w:rPr>
              <w:t xml:space="preserve">8. un 14.punktā </w:t>
            </w:r>
            <w:r w:rsidRPr="00924308">
              <w:rPr>
                <w:rFonts w:ascii="Times New Roman" w:hAnsi="Times New Roman"/>
                <w:sz w:val="28"/>
                <w:szCs w:val="28"/>
              </w:rPr>
              <w:t xml:space="preserve">minētās summas latos izteikt </w:t>
            </w:r>
            <w:proofErr w:type="spellStart"/>
            <w:r w:rsidR="00CB6EE4" w:rsidRPr="00CB6EE4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924308">
              <w:rPr>
                <w:rFonts w:ascii="Times New Roman" w:hAnsi="Times New Roman"/>
                <w:sz w:val="28"/>
                <w:szCs w:val="28"/>
              </w:rPr>
              <w:t xml:space="preserve"> atbilstoši Eiropas Savienības Padomes apstiprinātam valūtas maiņas kursam 1 EUR = 0,702804 LVL.</w:t>
            </w:r>
          </w:p>
        </w:tc>
      </w:tr>
      <w:tr w:rsidR="007563C2" w:rsidRPr="00014B8F" w:rsidTr="00D35C77">
        <w:trPr>
          <w:trHeight w:val="360"/>
        </w:trPr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14B8F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B8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 Projekta izstrādē iesaistītās institūcijas</w:t>
            </w:r>
          </w:p>
        </w:tc>
        <w:tc>
          <w:tcPr>
            <w:tcW w:w="70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14B8F" w:rsidRDefault="0006057D" w:rsidP="00060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B8F">
              <w:rPr>
                <w:rFonts w:ascii="Times New Roman" w:hAnsi="Times New Roman"/>
                <w:sz w:val="28"/>
                <w:szCs w:val="28"/>
              </w:rPr>
              <w:t>Izglītības un zinātnes ministrija.</w:t>
            </w:r>
          </w:p>
        </w:tc>
      </w:tr>
      <w:tr w:rsidR="007563C2" w:rsidRPr="00014B8F" w:rsidTr="00D35C77"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14B8F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B8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4. Cita informācija</w:t>
            </w:r>
          </w:p>
        </w:tc>
        <w:tc>
          <w:tcPr>
            <w:tcW w:w="70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14B8F" w:rsidRDefault="007563C2" w:rsidP="00060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8F">
              <w:rPr>
                <w:rFonts w:ascii="Times New Roman" w:hAnsi="Times New Roman"/>
                <w:sz w:val="28"/>
                <w:szCs w:val="28"/>
              </w:rPr>
              <w:t>Nav</w:t>
            </w:r>
            <w:r w:rsidR="0006057D" w:rsidRPr="00014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563C2" w:rsidRPr="0006057D" w:rsidRDefault="007563C2" w:rsidP="007563C2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1842"/>
        <w:gridCol w:w="7058"/>
      </w:tblGrid>
      <w:tr w:rsidR="007563C2" w:rsidRPr="0006057D" w:rsidTr="00F71B7A">
        <w:tc>
          <w:tcPr>
            <w:tcW w:w="93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563C2" w:rsidRPr="0006057D" w:rsidRDefault="007563C2" w:rsidP="00F7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563C2" w:rsidRPr="0006057D" w:rsidTr="00D35C77">
        <w:trPr>
          <w:trHeight w:val="467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Sabiedrības mērķgrupas, kuras tiesiskais </w:t>
            </w: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regulējums ietekmē vai varētu ietekmēt</w:t>
            </w:r>
          </w:p>
        </w:tc>
        <w:tc>
          <w:tcPr>
            <w:tcW w:w="70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D12E83" w:rsidP="0006057D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D12E8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Profesionālās izglītības iestāžu izglītojamie, kuri saņem Eiropas Sociālā fonda atbalstu mērķstipendiju</w:t>
            </w:r>
            <w:r w:rsidRPr="00B80252">
              <w:rPr>
                <w:sz w:val="28"/>
                <w:szCs w:val="28"/>
              </w:rPr>
              <w:t xml:space="preserve"> </w:t>
            </w:r>
            <w:r w:rsidRPr="00D12E8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veidā </w:t>
            </w:r>
            <w:r w:rsidRPr="00D12E8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1.2.1.1.4.apakšaktivitātes ietvaros.</w:t>
            </w:r>
          </w:p>
        </w:tc>
      </w:tr>
      <w:tr w:rsidR="007563C2" w:rsidRPr="0006057D" w:rsidTr="00D35C77">
        <w:trPr>
          <w:trHeight w:val="523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70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06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7563C2" w:rsidRPr="0006057D" w:rsidTr="00D35C77">
        <w:trPr>
          <w:trHeight w:val="517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70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06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7563C2" w:rsidRPr="0006057D" w:rsidTr="00D35C77">
        <w:trPr>
          <w:trHeight w:val="390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70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06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Nav</w:t>
            </w:r>
            <w:r w:rsidR="000605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</w:tbl>
    <w:tbl>
      <w:tblPr>
        <w:tblW w:w="9498" w:type="dxa"/>
        <w:tblInd w:w="-53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088"/>
      </w:tblGrid>
      <w:tr w:rsidR="00B2710E" w:rsidRPr="00851EA9" w:rsidTr="00846B88">
        <w:trPr>
          <w:trHeight w:val="377"/>
        </w:trPr>
        <w:tc>
          <w:tcPr>
            <w:tcW w:w="94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2710E" w:rsidRPr="00851EA9" w:rsidRDefault="00B2710E" w:rsidP="00846B8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851EA9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B2710E" w:rsidRPr="00851EA9" w:rsidTr="00D35C77">
        <w:trPr>
          <w:trHeight w:val="366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2710E" w:rsidRPr="00851EA9" w:rsidRDefault="00B2710E" w:rsidP="00851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51E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 Nepieciešamie saistītie tiesību aktu projekti</w:t>
            </w:r>
          </w:p>
        </w:tc>
        <w:tc>
          <w:tcPr>
            <w:tcW w:w="70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165D6" w:rsidRPr="00E9621D" w:rsidRDefault="00A165D6" w:rsidP="00E962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D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Lai nodrošinātu nepieciešamā finansējuma </w:t>
            </w:r>
            <w:r w:rsidRPr="0071403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6 494 583 </w:t>
            </w:r>
            <w:proofErr w:type="spellStart"/>
            <w:r w:rsidRPr="0071403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A165D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apmērā pārdali 1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>.2.1.1.4.apakšaktivitātei mērķstipendiju izmaksai profesionālās izglītības iestāžu izglītojamajiem 2014./2015</w:t>
            </w:r>
            <w:r w:rsidR="00D60467">
              <w:rPr>
                <w:rFonts w:ascii="Times New Roman" w:hAnsi="Times New Roman"/>
                <w:sz w:val="28"/>
                <w:szCs w:val="28"/>
              </w:rPr>
              <w:t xml:space="preserve">.mācību gadā, 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>nepieciešami grozījumi šādos tiesību aktos:</w:t>
            </w:r>
          </w:p>
          <w:p w:rsidR="00A165D6" w:rsidRPr="00E9621D" w:rsidRDefault="00E9621D" w:rsidP="00E962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165D6" w:rsidRPr="00E9621D">
              <w:rPr>
                <w:rFonts w:ascii="Times New Roman" w:hAnsi="Times New Roman"/>
                <w:sz w:val="28"/>
                <w:szCs w:val="28"/>
              </w:rPr>
              <w:t>Ministru kabineta 2008.gada 21.jūlija noteikumos Nr.57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A165D6" w:rsidRPr="00E9621D">
              <w:rPr>
                <w:rFonts w:ascii="Times New Roman" w:hAnsi="Times New Roman"/>
                <w:sz w:val="28"/>
                <w:szCs w:val="28"/>
              </w:rPr>
              <w:t>Noteikumi par darbības programmas "Infrastruktūra un pakalpojumi" papildinājuma 3.2.2.1.1.apakšaktivitātes "Informācijas sistēmu un elektronisko pakalpojumu attīstība" projektu iesniegumu atlases pirmo kārtu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E9621D" w:rsidRPr="00E9621D" w:rsidRDefault="00E9621D" w:rsidP="00E962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1D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>Ministru kabineta 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augusta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 xml:space="preserve"> noteikumos Nr.</w:t>
            </w:r>
            <w:r>
              <w:rPr>
                <w:rFonts w:ascii="Times New Roman" w:hAnsi="Times New Roman"/>
                <w:sz w:val="28"/>
                <w:szCs w:val="28"/>
              </w:rPr>
              <w:t>766 „</w:t>
            </w:r>
            <w:r w:rsidRPr="00E9621D">
              <w:rPr>
                <w:rFonts w:ascii="Times New Roman" w:hAnsi="Times New Roman"/>
                <w:sz w:val="28"/>
                <w:szCs w:val="28"/>
              </w:rPr>
              <w:t>Noteikumi par darbības programmas "Infrastruktūra un pakalpojumi" papildinājuma 3.2.2.1.1.apakšaktivitātes "Informācijas sistēmu un elektronisko pakalpojumu attīstība" projektu iesniegumu atlases otro, trešo, ceturto un piekto kārtu</w:t>
            </w:r>
            <w:r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A165D6" w:rsidRPr="00E9621D" w:rsidRDefault="00E9621D" w:rsidP="00E962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1D">
              <w:rPr>
                <w:rFonts w:ascii="Times New Roman" w:hAnsi="Times New Roman"/>
                <w:sz w:val="28"/>
                <w:szCs w:val="28"/>
              </w:rPr>
              <w:t>3</w:t>
            </w:r>
            <w:r w:rsidR="00A165D6" w:rsidRPr="00E9621D">
              <w:rPr>
                <w:rFonts w:ascii="Times New Roman" w:hAnsi="Times New Roman"/>
                <w:sz w:val="28"/>
                <w:szCs w:val="28"/>
              </w:rPr>
              <w:t>) Ministru kabineta 2008.gada 21.jūlija noteikumos Nr.578 „Noteikumi par darbības programmas „Cilvēkresursi un nodarbinātība” papildinājuma 1.2.1.1.4.apakšaktivitāti „Sākotnējās profesionālās izglītības pievilcības veicināšana”</w:t>
            </w:r>
            <w:r w:rsidR="00EE0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1EE" w:rsidRPr="006115FF">
              <w:rPr>
                <w:rFonts w:ascii="Times New Roman" w:hAnsi="Times New Roman"/>
                <w:b/>
                <w:sz w:val="28"/>
                <w:szCs w:val="28"/>
              </w:rPr>
              <w:t>(turpmāk – noteikumi Nr.578)</w:t>
            </w:r>
            <w:r w:rsidR="00D604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10E" w:rsidRDefault="00E9621D" w:rsidP="00B90A00">
            <w:pPr>
              <w:tabs>
                <w:tab w:val="left" w:pos="396"/>
              </w:tabs>
              <w:autoSpaceDE w:val="0"/>
              <w:autoSpaceDN w:val="0"/>
              <w:adjustRightInd w:val="0"/>
              <w:spacing w:before="60" w:after="60" w:line="240" w:lineRule="auto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1D">
              <w:rPr>
                <w:rFonts w:ascii="Times New Roman" w:hAnsi="Times New Roman"/>
                <w:sz w:val="28"/>
                <w:szCs w:val="28"/>
              </w:rPr>
              <w:t>4</w:t>
            </w:r>
            <w:r w:rsidR="00A165D6" w:rsidRPr="00E9621D">
              <w:rPr>
                <w:rFonts w:ascii="Times New Roman" w:hAnsi="Times New Roman"/>
                <w:sz w:val="28"/>
                <w:szCs w:val="28"/>
              </w:rPr>
              <w:t>)</w:t>
            </w:r>
            <w:r w:rsidR="00D60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="00851EA9" w:rsidRPr="00E9621D">
              <w:rPr>
                <w:rFonts w:ascii="Times New Roman" w:hAnsi="Times New Roman"/>
                <w:sz w:val="28"/>
                <w:szCs w:val="28"/>
              </w:rPr>
              <w:t>arbības programmas „Infrastruktūra un pakalpojumi” papildinājumā, attiecīgi precizējot finanšu plānu</w:t>
            </w:r>
            <w:r w:rsidR="00323162">
              <w:rPr>
                <w:rFonts w:ascii="Times New Roman" w:hAnsi="Times New Roman"/>
                <w:sz w:val="28"/>
                <w:szCs w:val="28"/>
              </w:rPr>
              <w:t xml:space="preserve"> un iznākuma </w:t>
            </w:r>
            <w:r w:rsidR="00323162">
              <w:rPr>
                <w:rFonts w:ascii="Times New Roman" w:hAnsi="Times New Roman"/>
                <w:sz w:val="28"/>
                <w:szCs w:val="28"/>
              </w:rPr>
              <w:lastRenderedPageBreak/>
              <w:t>rādītājus</w:t>
            </w:r>
            <w:r w:rsidR="00851EA9" w:rsidRPr="00E9621D">
              <w:rPr>
                <w:rFonts w:ascii="Times New Roman" w:hAnsi="Times New Roman"/>
                <w:sz w:val="28"/>
                <w:szCs w:val="28"/>
              </w:rPr>
              <w:t>.</w:t>
            </w:r>
            <w:r w:rsidR="00BF6B58" w:rsidRPr="00E9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1EE" w:rsidRPr="006115FF" w:rsidRDefault="00EE01EE" w:rsidP="00B90A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FF">
              <w:rPr>
                <w:rFonts w:ascii="Times New Roman" w:hAnsi="Times New Roman"/>
                <w:b/>
                <w:sz w:val="28"/>
                <w:szCs w:val="28"/>
              </w:rPr>
              <w:t xml:space="preserve">Grozījumi noteikumos Nr.578 tiks virzīti izskatīšanai Ministru kabineta sēdē vienlaikus ar anotācijas </w:t>
            </w:r>
            <w:proofErr w:type="spellStart"/>
            <w:r w:rsidRPr="006115FF">
              <w:rPr>
                <w:rFonts w:ascii="Times New Roman" w:hAnsi="Times New Roman"/>
                <w:b/>
                <w:sz w:val="28"/>
                <w:szCs w:val="28"/>
              </w:rPr>
              <w:t>IV.sadaļas</w:t>
            </w:r>
            <w:proofErr w:type="spellEnd"/>
            <w:r w:rsidRPr="006115FF">
              <w:rPr>
                <w:rFonts w:ascii="Times New Roman" w:hAnsi="Times New Roman"/>
                <w:b/>
                <w:sz w:val="28"/>
                <w:szCs w:val="28"/>
              </w:rPr>
              <w:t xml:space="preserve"> „Tiesību akta projekta ietekme uz spēkā esošo tiesību normu sistēmu” 1.punkta 1., 2., 4.apkšpunktā minētajiem tiesību aktu projektiem vai pēc tam. </w:t>
            </w:r>
          </w:p>
        </w:tc>
      </w:tr>
      <w:tr w:rsidR="00851EA9" w:rsidRPr="00851EA9" w:rsidTr="00D35C77">
        <w:trPr>
          <w:trHeight w:val="141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51EA9" w:rsidRPr="00851EA9" w:rsidRDefault="00851EA9" w:rsidP="00851E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51E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2. Atbildīgā institūcija</w:t>
            </w:r>
          </w:p>
        </w:tc>
        <w:tc>
          <w:tcPr>
            <w:tcW w:w="70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51EA9" w:rsidRPr="00D60467" w:rsidRDefault="00D60467" w:rsidP="00F64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467">
              <w:rPr>
                <w:rFonts w:ascii="Times New Roman" w:hAnsi="Times New Roman"/>
                <w:sz w:val="28"/>
                <w:szCs w:val="28"/>
              </w:rPr>
              <w:t xml:space="preserve">Par anotācijas </w:t>
            </w:r>
            <w:proofErr w:type="spellStart"/>
            <w:r w:rsidRPr="00D60467">
              <w:rPr>
                <w:rFonts w:ascii="Times New Roman" w:hAnsi="Times New Roman"/>
                <w:sz w:val="28"/>
                <w:szCs w:val="28"/>
              </w:rPr>
              <w:t>IV.sadaļas</w:t>
            </w:r>
            <w:proofErr w:type="spellEnd"/>
            <w:r w:rsidRPr="00D60467">
              <w:rPr>
                <w:rFonts w:ascii="Times New Roman" w:hAnsi="Times New Roman"/>
                <w:sz w:val="28"/>
                <w:szCs w:val="28"/>
              </w:rPr>
              <w:t xml:space="preserve"> 1.punkta 1.</w:t>
            </w:r>
            <w:r w:rsidR="007140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60467">
              <w:rPr>
                <w:rFonts w:ascii="Times New Roman" w:hAnsi="Times New Roman"/>
                <w:sz w:val="28"/>
                <w:szCs w:val="28"/>
              </w:rPr>
              <w:t>2.</w:t>
            </w:r>
            <w:r w:rsidR="0071403A">
              <w:rPr>
                <w:rFonts w:ascii="Times New Roman" w:hAnsi="Times New Roman"/>
                <w:sz w:val="28"/>
                <w:szCs w:val="28"/>
              </w:rPr>
              <w:t xml:space="preserve"> un 4.</w:t>
            </w:r>
            <w:r w:rsidRPr="00D60467">
              <w:rPr>
                <w:rFonts w:ascii="Times New Roman" w:hAnsi="Times New Roman"/>
                <w:sz w:val="28"/>
                <w:szCs w:val="28"/>
              </w:rPr>
              <w:t>ap</w:t>
            </w:r>
            <w:r w:rsidR="00F64237">
              <w:rPr>
                <w:rFonts w:ascii="Times New Roman" w:hAnsi="Times New Roman"/>
                <w:sz w:val="28"/>
                <w:szCs w:val="28"/>
              </w:rPr>
              <w:t>a</w:t>
            </w:r>
            <w:r w:rsidRPr="00D60467">
              <w:rPr>
                <w:rFonts w:ascii="Times New Roman" w:hAnsi="Times New Roman"/>
                <w:sz w:val="28"/>
                <w:szCs w:val="28"/>
              </w:rPr>
              <w:t xml:space="preserve">kšpunktā minēto tiesību aktu izstrādi atbildīgā institūcija ir Vides aizsardzības un reģionālās attīstības </w:t>
            </w:r>
            <w:r>
              <w:rPr>
                <w:rFonts w:ascii="Times New Roman" w:hAnsi="Times New Roman"/>
                <w:sz w:val="28"/>
                <w:szCs w:val="28"/>
              </w:rPr>
              <w:t>ministrija</w:t>
            </w:r>
            <w:r w:rsidR="00BF6B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403A">
              <w:rPr>
                <w:rFonts w:ascii="Times New Roman" w:hAnsi="Times New Roman"/>
                <w:sz w:val="28"/>
                <w:szCs w:val="28"/>
              </w:rPr>
              <w:t>savukārt 3.</w:t>
            </w:r>
            <w:r>
              <w:rPr>
                <w:rFonts w:ascii="Times New Roman" w:hAnsi="Times New Roman"/>
                <w:sz w:val="28"/>
                <w:szCs w:val="28"/>
              </w:rPr>
              <w:t>apakšpunktā -</w:t>
            </w:r>
            <w:r w:rsidRPr="00851EA9">
              <w:rPr>
                <w:rFonts w:ascii="Times New Roman" w:hAnsi="Times New Roman"/>
                <w:sz w:val="28"/>
                <w:szCs w:val="28"/>
              </w:rPr>
              <w:t xml:space="preserve"> Iz</w:t>
            </w:r>
            <w:r>
              <w:rPr>
                <w:rFonts w:ascii="Times New Roman" w:hAnsi="Times New Roman"/>
                <w:sz w:val="28"/>
                <w:szCs w:val="28"/>
              </w:rPr>
              <w:t>glītības un zinātnes ministrija.</w:t>
            </w:r>
          </w:p>
        </w:tc>
      </w:tr>
      <w:tr w:rsidR="00B2710E" w:rsidRPr="00851EA9" w:rsidTr="00D35C77">
        <w:trPr>
          <w:trHeight w:val="141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2710E" w:rsidRPr="00851EA9" w:rsidRDefault="00851EA9" w:rsidP="00846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51E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</w:t>
            </w:r>
            <w:r w:rsidR="00B2710E" w:rsidRPr="00851E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 Cita informācija</w:t>
            </w:r>
          </w:p>
        </w:tc>
        <w:tc>
          <w:tcPr>
            <w:tcW w:w="70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2710E" w:rsidRPr="00851EA9" w:rsidRDefault="00B2710E" w:rsidP="00851E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AU"/>
              </w:rPr>
            </w:pPr>
            <w:r w:rsidRPr="00851E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  <w:r w:rsidR="0027065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7563C2" w:rsidRPr="0006057D" w:rsidRDefault="007563C2" w:rsidP="007563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6057D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356" w:type="dxa"/>
        <w:tblInd w:w="-53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678"/>
        <w:gridCol w:w="4253"/>
      </w:tblGrid>
      <w:tr w:rsidR="007563C2" w:rsidRPr="0006057D" w:rsidTr="00F71B7A">
        <w:tc>
          <w:tcPr>
            <w:tcW w:w="93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563C2" w:rsidRPr="0006057D" w:rsidTr="00D35C77">
        <w:trPr>
          <w:trHeight w:val="558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42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CB4576" w:rsidP="00F71B7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A64BD7">
              <w:rPr>
                <w:rFonts w:ascii="Times New Roman" w:hAnsi="Times New Roman"/>
                <w:sz w:val="28"/>
                <w:szCs w:val="28"/>
              </w:rPr>
              <w:t>Izglītības un zinātnes ministrija.</w:t>
            </w:r>
          </w:p>
        </w:tc>
      </w:tr>
      <w:tr w:rsidR="007563C2" w:rsidRPr="0006057D" w:rsidTr="00D35C77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2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CB4576" w:rsidP="00F71B7A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Netiek paplašinātas esošo institūciju funkcijas</w:t>
            </w:r>
            <w:r w:rsidR="007563C2" w:rsidRPr="000605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3C2" w:rsidRPr="0006057D" w:rsidTr="00D35C77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42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563C2" w:rsidRPr="0006057D" w:rsidRDefault="007563C2" w:rsidP="00F71B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6057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  <w:r w:rsidR="0027065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851EA9" w:rsidRDefault="00851EA9" w:rsidP="007563C2">
      <w:pPr>
        <w:tabs>
          <w:tab w:val="left" w:pos="67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7563C2" w:rsidRPr="0006057D" w:rsidRDefault="007563C2" w:rsidP="007563C2">
      <w:pPr>
        <w:tabs>
          <w:tab w:val="left" w:pos="67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06057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Anotācijas </w:t>
      </w:r>
      <w:r w:rsidR="00D404D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III, </w:t>
      </w:r>
      <w:r w:rsidRPr="0006057D">
        <w:rPr>
          <w:rFonts w:ascii="Times New Roman" w:eastAsia="Times New Roman" w:hAnsi="Times New Roman"/>
          <w:b/>
          <w:sz w:val="28"/>
          <w:szCs w:val="28"/>
          <w:lang w:eastAsia="lv-LV"/>
        </w:rPr>
        <w:t>V</w:t>
      </w:r>
      <w:r w:rsidR="000254A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un VI</w:t>
      </w:r>
      <w:r w:rsidRPr="0006057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sadaļa - projekts šīs jomas neskar.</w:t>
      </w:r>
    </w:p>
    <w:p w:rsidR="007563C2" w:rsidRDefault="007563C2" w:rsidP="007563C2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5C77" w:rsidRPr="0006057D" w:rsidRDefault="00D35C77" w:rsidP="007563C2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51D42" w:rsidRPr="00E51D42" w:rsidRDefault="00E51D42" w:rsidP="00D3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42">
        <w:rPr>
          <w:rFonts w:ascii="Times New Roman" w:hAnsi="Times New Roman"/>
          <w:sz w:val="28"/>
          <w:szCs w:val="28"/>
        </w:rPr>
        <w:t>Izglītī</w:t>
      </w:r>
      <w:r w:rsidRPr="00E51D42">
        <w:rPr>
          <w:rFonts w:ascii="Times New Roman" w:hAnsi="Times New Roman"/>
          <w:sz w:val="28"/>
          <w:szCs w:val="28"/>
        </w:rPr>
        <w:softHyphen/>
        <w:t xml:space="preserve">bas un zinātnes ministra </w:t>
      </w:r>
    </w:p>
    <w:p w:rsidR="00E51D42" w:rsidRPr="00E51D42" w:rsidRDefault="00575C4C" w:rsidP="00D3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vietā - l</w:t>
      </w:r>
      <w:r w:rsidR="00E51D42" w:rsidRPr="00E51D42">
        <w:rPr>
          <w:rFonts w:ascii="Times New Roman" w:hAnsi="Times New Roman"/>
          <w:sz w:val="28"/>
          <w:szCs w:val="28"/>
        </w:rPr>
        <w:t xml:space="preserve">abklājības ministrs                     </w:t>
      </w:r>
      <w:r w:rsidR="00E51D42">
        <w:rPr>
          <w:rFonts w:ascii="Times New Roman" w:hAnsi="Times New Roman"/>
          <w:sz w:val="28"/>
          <w:szCs w:val="28"/>
        </w:rPr>
        <w:tab/>
      </w:r>
      <w:r w:rsidR="00E51D42">
        <w:rPr>
          <w:rFonts w:ascii="Times New Roman" w:hAnsi="Times New Roman"/>
          <w:sz w:val="28"/>
          <w:szCs w:val="28"/>
        </w:rPr>
        <w:tab/>
        <w:t xml:space="preserve">   </w:t>
      </w:r>
      <w:r w:rsidR="00E51D42" w:rsidRPr="00E51D4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51D42" w:rsidRPr="00E51D42">
        <w:rPr>
          <w:rFonts w:ascii="Times New Roman" w:hAnsi="Times New Roman"/>
          <w:sz w:val="28"/>
          <w:szCs w:val="28"/>
        </w:rPr>
        <w:t>U.Augulis</w:t>
      </w:r>
      <w:proofErr w:type="spellEnd"/>
    </w:p>
    <w:p w:rsidR="007563C2" w:rsidRPr="0006057D" w:rsidRDefault="007563C2" w:rsidP="00D35C77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5939" w:rsidRPr="005D44B3" w:rsidRDefault="00095939" w:rsidP="00D35C77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5D44B3" w:rsidRPr="00A573D7" w:rsidRDefault="005D44B3" w:rsidP="00095939">
      <w:pPr>
        <w:spacing w:after="0" w:line="240" w:lineRule="auto"/>
        <w:jc w:val="both"/>
        <w:rPr>
          <w:sz w:val="28"/>
          <w:szCs w:val="28"/>
        </w:rPr>
      </w:pP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>Valsts sekretāre</w:t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  <w:t>S.Liepiņa</w:t>
      </w:r>
    </w:p>
    <w:p w:rsidR="00D35C77" w:rsidRPr="00A573D7" w:rsidRDefault="005D44B3" w:rsidP="00D35C77">
      <w:pPr>
        <w:ind w:left="709"/>
        <w:jc w:val="both"/>
        <w:rPr>
          <w:sz w:val="28"/>
          <w:szCs w:val="28"/>
        </w:rPr>
      </w:pPr>
      <w:r w:rsidRPr="00A573D7">
        <w:rPr>
          <w:sz w:val="28"/>
          <w:szCs w:val="28"/>
        </w:rPr>
        <w:tab/>
      </w:r>
    </w:p>
    <w:p w:rsidR="005D44B3" w:rsidRPr="00B2710E" w:rsidRDefault="000028E3" w:rsidP="00B271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5D44B3" w:rsidRPr="00B2710E">
        <w:rPr>
          <w:rFonts w:ascii="Times New Roman" w:hAnsi="Times New Roman"/>
          <w:sz w:val="20"/>
          <w:szCs w:val="20"/>
        </w:rPr>
        <w:t>.0</w:t>
      </w:r>
      <w:r w:rsidR="00246340">
        <w:rPr>
          <w:rFonts w:ascii="Times New Roman" w:hAnsi="Times New Roman"/>
          <w:sz w:val="20"/>
          <w:szCs w:val="20"/>
        </w:rPr>
        <w:t>5</w:t>
      </w:r>
      <w:r w:rsidR="005D44B3" w:rsidRPr="00B2710E">
        <w:rPr>
          <w:rFonts w:ascii="Times New Roman" w:hAnsi="Times New Roman"/>
          <w:sz w:val="20"/>
          <w:szCs w:val="20"/>
        </w:rPr>
        <w:t xml:space="preserve">.2014. </w:t>
      </w:r>
      <w:r w:rsidR="00E51D42">
        <w:rPr>
          <w:rFonts w:ascii="Times New Roman" w:hAnsi="Times New Roman"/>
          <w:sz w:val="20"/>
          <w:szCs w:val="20"/>
        </w:rPr>
        <w:t>14</w:t>
      </w:r>
      <w:r w:rsidR="005D44B3" w:rsidRPr="00B2710E">
        <w:rPr>
          <w:rFonts w:ascii="Times New Roman" w:hAnsi="Times New Roman"/>
          <w:sz w:val="20"/>
          <w:szCs w:val="20"/>
        </w:rPr>
        <w:t>:</w:t>
      </w:r>
      <w:r w:rsidR="00575C4C">
        <w:rPr>
          <w:rFonts w:ascii="Times New Roman" w:hAnsi="Times New Roman"/>
          <w:sz w:val="20"/>
          <w:szCs w:val="20"/>
        </w:rPr>
        <w:t>55</w:t>
      </w:r>
    </w:p>
    <w:p w:rsidR="005D44B3" w:rsidRPr="00B2710E" w:rsidRDefault="00575C4C" w:rsidP="00B271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1049</w:t>
      </w:r>
    </w:p>
    <w:p w:rsidR="005D44B3" w:rsidRPr="00B2710E" w:rsidRDefault="005D44B3" w:rsidP="00B271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710E">
        <w:rPr>
          <w:rFonts w:ascii="Times New Roman" w:hAnsi="Times New Roman"/>
          <w:sz w:val="20"/>
          <w:szCs w:val="20"/>
        </w:rPr>
        <w:t>I.Kalva</w:t>
      </w:r>
    </w:p>
    <w:p w:rsidR="0087000B" w:rsidRDefault="005D44B3">
      <w:bookmarkStart w:id="12" w:name="OLE_LINK19"/>
      <w:bookmarkStart w:id="13" w:name="OLE_LINK22"/>
      <w:r w:rsidRPr="00B2710E">
        <w:rPr>
          <w:rFonts w:ascii="Times New Roman" w:hAnsi="Times New Roman"/>
          <w:sz w:val="20"/>
          <w:szCs w:val="20"/>
        </w:rPr>
        <w:t xml:space="preserve">67047941, </w:t>
      </w:r>
      <w:hyperlink r:id="rId7" w:history="1">
        <w:r w:rsidRPr="00B2710E">
          <w:rPr>
            <w:rStyle w:val="Hyperlink"/>
            <w:rFonts w:ascii="Times New Roman" w:hAnsi="Times New Roman"/>
            <w:sz w:val="20"/>
            <w:szCs w:val="20"/>
          </w:rPr>
          <w:t>inese.kalva@izm.gov.lv</w:t>
        </w:r>
      </w:hyperlink>
      <w:bookmarkEnd w:id="12"/>
      <w:bookmarkEnd w:id="13"/>
    </w:p>
    <w:p w:rsidR="000028E3" w:rsidRPr="00B2710E" w:rsidRDefault="000028E3" w:rsidP="000028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E.Zariņa</w:t>
      </w:r>
    </w:p>
    <w:p w:rsidR="000028E3" w:rsidRPr="0006057D" w:rsidRDefault="00002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67047764</w:t>
      </w:r>
      <w:r w:rsidRPr="00B2710E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6A7E67">
          <w:rPr>
            <w:rStyle w:val="Hyperlink"/>
            <w:rFonts w:ascii="Times New Roman" w:hAnsi="Times New Roman"/>
            <w:sz w:val="20"/>
            <w:szCs w:val="20"/>
          </w:rPr>
          <w:t>elina.zarina@izm.gov.lv</w:t>
        </w:r>
      </w:hyperlink>
    </w:p>
    <w:sectPr w:rsidR="000028E3" w:rsidRPr="0006057D" w:rsidSect="00F71B7A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25" w:rsidRDefault="00991D25" w:rsidP="007563C2">
      <w:pPr>
        <w:spacing w:after="0" w:line="240" w:lineRule="auto"/>
      </w:pPr>
      <w:r>
        <w:separator/>
      </w:r>
    </w:p>
  </w:endnote>
  <w:endnote w:type="continuationSeparator" w:id="0">
    <w:p w:rsidR="00991D25" w:rsidRDefault="00991D25" w:rsidP="0075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7A" w:rsidRPr="00485451" w:rsidRDefault="00485451" w:rsidP="00F1315A">
    <w:pPr>
      <w:pStyle w:val="Footer"/>
      <w:jc w:val="both"/>
      <w:rPr>
        <w:szCs w:val="20"/>
      </w:rPr>
    </w:pPr>
    <w:r w:rsidRPr="0006057D">
      <w:rPr>
        <w:rFonts w:ascii="Times New Roman" w:hAnsi="Times New Roman"/>
        <w:sz w:val="20"/>
        <w:szCs w:val="20"/>
      </w:rPr>
      <w:t>IZMAnot_</w:t>
    </w:r>
    <w:r w:rsidR="000028E3">
      <w:rPr>
        <w:rFonts w:ascii="Times New Roman" w:hAnsi="Times New Roman"/>
        <w:sz w:val="20"/>
        <w:szCs w:val="20"/>
      </w:rPr>
      <w:t>20</w:t>
    </w:r>
    <w:r w:rsidR="00B90A00">
      <w:rPr>
        <w:rFonts w:ascii="Times New Roman" w:hAnsi="Times New Roman"/>
        <w:sz w:val="20"/>
        <w:szCs w:val="20"/>
      </w:rPr>
      <w:t>05</w:t>
    </w:r>
    <w:r w:rsidR="00B90A00" w:rsidRPr="0006057D">
      <w:rPr>
        <w:rFonts w:ascii="Times New Roman" w:hAnsi="Times New Roman"/>
        <w:sz w:val="20"/>
        <w:szCs w:val="20"/>
      </w:rPr>
      <w:t>14</w:t>
    </w:r>
    <w:r w:rsidRPr="0006057D">
      <w:rPr>
        <w:rFonts w:ascii="Times New Roman" w:hAnsi="Times New Roman"/>
        <w:sz w:val="20"/>
        <w:szCs w:val="20"/>
      </w:rPr>
      <w:t>_groz3</w:t>
    </w:r>
    <w:r>
      <w:rPr>
        <w:rFonts w:ascii="Times New Roman" w:hAnsi="Times New Roman"/>
        <w:sz w:val="20"/>
        <w:szCs w:val="20"/>
      </w:rPr>
      <w:t>2212</w:t>
    </w:r>
    <w:r w:rsidRPr="0006057D">
      <w:rPr>
        <w:rFonts w:ascii="Times New Roman" w:hAnsi="Times New Roman"/>
        <w:sz w:val="20"/>
        <w:szCs w:val="20"/>
      </w:rPr>
      <w:t xml:space="preserve">; </w:t>
    </w:r>
    <w:r w:rsidRPr="00485451">
      <w:rPr>
        <w:rFonts w:ascii="Times New Roman" w:hAnsi="Times New Roman"/>
        <w:sz w:val="20"/>
        <w:szCs w:val="20"/>
      </w:rPr>
      <w:t>Ministru kabineta noteikumu projekta „Grozījumi Ministru kabineta 2008.gada 5.augusta noteikumos Nr.649 „Noteikumi par darbības programmas „Infrastruktūra un pakalpojumi” papildinājuma 3.2.2.1.2.apakšaktivitāti „Izglītības iestāžu informatizācija”””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7A" w:rsidRPr="00485451" w:rsidRDefault="0006057D" w:rsidP="007563C2">
    <w:pPr>
      <w:spacing w:after="0" w:line="240" w:lineRule="auto"/>
      <w:ind w:left="-426" w:right="-483"/>
      <w:jc w:val="both"/>
      <w:rPr>
        <w:rFonts w:ascii="Times New Roman" w:hAnsi="Times New Roman"/>
        <w:sz w:val="20"/>
        <w:szCs w:val="20"/>
      </w:rPr>
    </w:pPr>
    <w:r w:rsidRPr="0006057D">
      <w:rPr>
        <w:rFonts w:ascii="Times New Roman" w:hAnsi="Times New Roman"/>
        <w:sz w:val="20"/>
        <w:szCs w:val="20"/>
      </w:rPr>
      <w:t>IZMAnot_</w:t>
    </w:r>
    <w:r w:rsidR="000028E3">
      <w:rPr>
        <w:rFonts w:ascii="Times New Roman" w:hAnsi="Times New Roman"/>
        <w:sz w:val="20"/>
        <w:szCs w:val="20"/>
      </w:rPr>
      <w:t>20</w:t>
    </w:r>
    <w:r w:rsidR="00B90A00">
      <w:rPr>
        <w:rFonts w:ascii="Times New Roman" w:hAnsi="Times New Roman"/>
        <w:sz w:val="20"/>
        <w:szCs w:val="20"/>
      </w:rPr>
      <w:t>05</w:t>
    </w:r>
    <w:r w:rsidR="00B90A00" w:rsidRPr="0006057D">
      <w:rPr>
        <w:rFonts w:ascii="Times New Roman" w:hAnsi="Times New Roman"/>
        <w:sz w:val="20"/>
        <w:szCs w:val="20"/>
      </w:rPr>
      <w:t>14</w:t>
    </w:r>
    <w:r w:rsidRPr="0006057D">
      <w:rPr>
        <w:rFonts w:ascii="Times New Roman" w:hAnsi="Times New Roman"/>
        <w:sz w:val="20"/>
        <w:szCs w:val="20"/>
      </w:rPr>
      <w:t>_groz3</w:t>
    </w:r>
    <w:r w:rsidR="00485451">
      <w:rPr>
        <w:rFonts w:ascii="Times New Roman" w:hAnsi="Times New Roman"/>
        <w:sz w:val="20"/>
        <w:szCs w:val="20"/>
      </w:rPr>
      <w:t>2212</w:t>
    </w:r>
    <w:r w:rsidRPr="0006057D">
      <w:rPr>
        <w:rFonts w:ascii="Times New Roman" w:hAnsi="Times New Roman"/>
        <w:sz w:val="20"/>
        <w:szCs w:val="20"/>
      </w:rPr>
      <w:t xml:space="preserve">; </w:t>
    </w:r>
    <w:bookmarkStart w:id="14" w:name="OLE_LINK9"/>
    <w:bookmarkStart w:id="15" w:name="OLE_LINK10"/>
    <w:bookmarkStart w:id="16" w:name="OLE_LINK11"/>
    <w:r w:rsidR="00485451" w:rsidRPr="00485451">
      <w:rPr>
        <w:rFonts w:ascii="Times New Roman" w:hAnsi="Times New Roman"/>
        <w:sz w:val="20"/>
        <w:szCs w:val="20"/>
      </w:rPr>
      <w:t>Ministru kabineta noteikumu projekta „Grozījumi Ministru kabineta 2008.gada 5.augusta noteikumos Nr.649 „Noteikumi par darbības programmas „Infrastruktūra un pakalpojumi” papildinājuma 3.2.2.1.2.apakšaktivitāti „Izglītības iestāžu informatizācija””” sākotnējās ietekmes novērtējuma ziņojums (anotācija)</w:t>
    </w:r>
    <w:bookmarkEnd w:id="14"/>
    <w:bookmarkEnd w:id="15"/>
    <w:bookmarkEnd w:id="1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25" w:rsidRDefault="00991D25" w:rsidP="007563C2">
      <w:pPr>
        <w:spacing w:after="0" w:line="240" w:lineRule="auto"/>
      </w:pPr>
      <w:r>
        <w:separator/>
      </w:r>
    </w:p>
  </w:footnote>
  <w:footnote w:type="continuationSeparator" w:id="0">
    <w:p w:rsidR="00991D25" w:rsidRDefault="00991D25" w:rsidP="0075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7A" w:rsidRDefault="00282D42">
    <w:pPr>
      <w:pStyle w:val="Header"/>
      <w:jc w:val="center"/>
    </w:pPr>
    <w:r>
      <w:fldChar w:fldCharType="begin"/>
    </w:r>
    <w:r w:rsidR="002C6AD2">
      <w:instrText xml:space="preserve"> PAGE   \* MERGEFORMAT </w:instrText>
    </w:r>
    <w:r>
      <w:fldChar w:fldCharType="separate"/>
    </w:r>
    <w:r w:rsidR="00575C4C">
      <w:rPr>
        <w:noProof/>
      </w:rPr>
      <w:t>2</w:t>
    </w:r>
    <w:r>
      <w:fldChar w:fldCharType="end"/>
    </w:r>
  </w:p>
  <w:p w:rsidR="00F71B7A" w:rsidRDefault="00F71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A2E"/>
    <w:multiLevelType w:val="hybridMultilevel"/>
    <w:tmpl w:val="C77ED804"/>
    <w:lvl w:ilvl="0" w:tplc="8E166128">
      <w:start w:val="1"/>
      <w:numFmt w:val="decimal"/>
      <w:lvlText w:val="%1."/>
      <w:lvlJc w:val="left"/>
      <w:pPr>
        <w:ind w:left="974" w:hanging="690"/>
      </w:pPr>
      <w:rPr>
        <w:rFonts w:ascii="Times" w:eastAsia="Times New Roman" w:hAnsi="Times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336BB"/>
    <w:multiLevelType w:val="hybridMultilevel"/>
    <w:tmpl w:val="DDA6AB0A"/>
    <w:lvl w:ilvl="0" w:tplc="0426000F">
      <w:start w:val="1"/>
      <w:numFmt w:val="decimal"/>
      <w:lvlText w:val="%1."/>
      <w:lvlJc w:val="left"/>
      <w:pPr>
        <w:ind w:left="788" w:hanging="360"/>
      </w:pPr>
    </w:lvl>
    <w:lvl w:ilvl="1" w:tplc="04260019" w:tentative="1">
      <w:start w:val="1"/>
      <w:numFmt w:val="lowerLetter"/>
      <w:lvlText w:val="%2."/>
      <w:lvlJc w:val="left"/>
      <w:pPr>
        <w:ind w:left="1508" w:hanging="360"/>
      </w:pPr>
    </w:lvl>
    <w:lvl w:ilvl="2" w:tplc="0426001B" w:tentative="1">
      <w:start w:val="1"/>
      <w:numFmt w:val="lowerRoman"/>
      <w:lvlText w:val="%3."/>
      <w:lvlJc w:val="right"/>
      <w:pPr>
        <w:ind w:left="2228" w:hanging="180"/>
      </w:pPr>
    </w:lvl>
    <w:lvl w:ilvl="3" w:tplc="0426000F" w:tentative="1">
      <w:start w:val="1"/>
      <w:numFmt w:val="decimal"/>
      <w:lvlText w:val="%4."/>
      <w:lvlJc w:val="left"/>
      <w:pPr>
        <w:ind w:left="2948" w:hanging="360"/>
      </w:pPr>
    </w:lvl>
    <w:lvl w:ilvl="4" w:tplc="04260019" w:tentative="1">
      <w:start w:val="1"/>
      <w:numFmt w:val="lowerLetter"/>
      <w:lvlText w:val="%5."/>
      <w:lvlJc w:val="left"/>
      <w:pPr>
        <w:ind w:left="3668" w:hanging="360"/>
      </w:pPr>
    </w:lvl>
    <w:lvl w:ilvl="5" w:tplc="0426001B" w:tentative="1">
      <w:start w:val="1"/>
      <w:numFmt w:val="lowerRoman"/>
      <w:lvlText w:val="%6."/>
      <w:lvlJc w:val="right"/>
      <w:pPr>
        <w:ind w:left="4388" w:hanging="180"/>
      </w:pPr>
    </w:lvl>
    <w:lvl w:ilvl="6" w:tplc="0426000F" w:tentative="1">
      <w:start w:val="1"/>
      <w:numFmt w:val="decimal"/>
      <w:lvlText w:val="%7."/>
      <w:lvlJc w:val="left"/>
      <w:pPr>
        <w:ind w:left="5108" w:hanging="360"/>
      </w:pPr>
    </w:lvl>
    <w:lvl w:ilvl="7" w:tplc="04260019" w:tentative="1">
      <w:start w:val="1"/>
      <w:numFmt w:val="lowerLetter"/>
      <w:lvlText w:val="%8."/>
      <w:lvlJc w:val="left"/>
      <w:pPr>
        <w:ind w:left="5828" w:hanging="360"/>
      </w:pPr>
    </w:lvl>
    <w:lvl w:ilvl="8" w:tplc="042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A441AB7"/>
    <w:multiLevelType w:val="hybridMultilevel"/>
    <w:tmpl w:val="235CC3DC"/>
    <w:lvl w:ilvl="0" w:tplc="826843D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826961"/>
    <w:multiLevelType w:val="hybridMultilevel"/>
    <w:tmpl w:val="3AA2B4E2"/>
    <w:lvl w:ilvl="0" w:tplc="D6BC95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C2"/>
    <w:rsid w:val="000028E3"/>
    <w:rsid w:val="00004D02"/>
    <w:rsid w:val="000075B2"/>
    <w:rsid w:val="0001477B"/>
    <w:rsid w:val="00014B8F"/>
    <w:rsid w:val="000254AE"/>
    <w:rsid w:val="0006057D"/>
    <w:rsid w:val="0009302E"/>
    <w:rsid w:val="00093F96"/>
    <w:rsid w:val="00095939"/>
    <w:rsid w:val="000D0D63"/>
    <w:rsid w:val="00103D79"/>
    <w:rsid w:val="00151DFC"/>
    <w:rsid w:val="001A4C38"/>
    <w:rsid w:val="001C7F8B"/>
    <w:rsid w:val="001E6CEB"/>
    <w:rsid w:val="00200BFF"/>
    <w:rsid w:val="0023184F"/>
    <w:rsid w:val="0023671D"/>
    <w:rsid w:val="00246340"/>
    <w:rsid w:val="002515F0"/>
    <w:rsid w:val="00252985"/>
    <w:rsid w:val="00257176"/>
    <w:rsid w:val="00270659"/>
    <w:rsid w:val="00282D42"/>
    <w:rsid w:val="002C52FB"/>
    <w:rsid w:val="002C6AD2"/>
    <w:rsid w:val="002D610B"/>
    <w:rsid w:val="002E67B5"/>
    <w:rsid w:val="002F09E8"/>
    <w:rsid w:val="003058FF"/>
    <w:rsid w:val="003071AD"/>
    <w:rsid w:val="00323162"/>
    <w:rsid w:val="0036407A"/>
    <w:rsid w:val="003776D7"/>
    <w:rsid w:val="003C56E6"/>
    <w:rsid w:val="003D53F7"/>
    <w:rsid w:val="00407061"/>
    <w:rsid w:val="004130DF"/>
    <w:rsid w:val="00424F20"/>
    <w:rsid w:val="00485451"/>
    <w:rsid w:val="004B2B3A"/>
    <w:rsid w:val="004D4D6D"/>
    <w:rsid w:val="005022D0"/>
    <w:rsid w:val="005426FE"/>
    <w:rsid w:val="00575C4C"/>
    <w:rsid w:val="005D44B3"/>
    <w:rsid w:val="005E2075"/>
    <w:rsid w:val="00600E31"/>
    <w:rsid w:val="006115FF"/>
    <w:rsid w:val="00613E9E"/>
    <w:rsid w:val="00634BFA"/>
    <w:rsid w:val="006A2CEE"/>
    <w:rsid w:val="006C4AC4"/>
    <w:rsid w:val="006E0587"/>
    <w:rsid w:val="0071403A"/>
    <w:rsid w:val="007563C2"/>
    <w:rsid w:val="00771BD9"/>
    <w:rsid w:val="00791434"/>
    <w:rsid w:val="007F1722"/>
    <w:rsid w:val="008025BC"/>
    <w:rsid w:val="008106FA"/>
    <w:rsid w:val="008157CE"/>
    <w:rsid w:val="00841B21"/>
    <w:rsid w:val="00843EA4"/>
    <w:rsid w:val="00851EA9"/>
    <w:rsid w:val="00863DBF"/>
    <w:rsid w:val="0087000B"/>
    <w:rsid w:val="008724F7"/>
    <w:rsid w:val="008C0C5E"/>
    <w:rsid w:val="008D12A8"/>
    <w:rsid w:val="008D4046"/>
    <w:rsid w:val="008E79DD"/>
    <w:rsid w:val="00905182"/>
    <w:rsid w:val="009158A0"/>
    <w:rsid w:val="00920CA4"/>
    <w:rsid w:val="00924308"/>
    <w:rsid w:val="0094380B"/>
    <w:rsid w:val="00950E72"/>
    <w:rsid w:val="009537F7"/>
    <w:rsid w:val="00991D25"/>
    <w:rsid w:val="009B32BC"/>
    <w:rsid w:val="009D454E"/>
    <w:rsid w:val="00A165D6"/>
    <w:rsid w:val="00A22A09"/>
    <w:rsid w:val="00A269C3"/>
    <w:rsid w:val="00A64BD7"/>
    <w:rsid w:val="00AA6A97"/>
    <w:rsid w:val="00B00623"/>
    <w:rsid w:val="00B0177F"/>
    <w:rsid w:val="00B2710E"/>
    <w:rsid w:val="00B42102"/>
    <w:rsid w:val="00B623AF"/>
    <w:rsid w:val="00B90A00"/>
    <w:rsid w:val="00B90F68"/>
    <w:rsid w:val="00B91345"/>
    <w:rsid w:val="00BF6B58"/>
    <w:rsid w:val="00C61E6E"/>
    <w:rsid w:val="00C77237"/>
    <w:rsid w:val="00C82CE8"/>
    <w:rsid w:val="00CB4576"/>
    <w:rsid w:val="00CB6EE4"/>
    <w:rsid w:val="00D12E83"/>
    <w:rsid w:val="00D13F3A"/>
    <w:rsid w:val="00D3499E"/>
    <w:rsid w:val="00D35C77"/>
    <w:rsid w:val="00D404DA"/>
    <w:rsid w:val="00D4359E"/>
    <w:rsid w:val="00D60467"/>
    <w:rsid w:val="00DB28CC"/>
    <w:rsid w:val="00DC5DE7"/>
    <w:rsid w:val="00E00662"/>
    <w:rsid w:val="00E164DF"/>
    <w:rsid w:val="00E25573"/>
    <w:rsid w:val="00E423D1"/>
    <w:rsid w:val="00E51D42"/>
    <w:rsid w:val="00E71F0C"/>
    <w:rsid w:val="00E91CE6"/>
    <w:rsid w:val="00E9621D"/>
    <w:rsid w:val="00EB185D"/>
    <w:rsid w:val="00EE01EE"/>
    <w:rsid w:val="00EE465D"/>
    <w:rsid w:val="00EF7300"/>
    <w:rsid w:val="00F1315A"/>
    <w:rsid w:val="00F64237"/>
    <w:rsid w:val="00F66929"/>
    <w:rsid w:val="00F71B7A"/>
    <w:rsid w:val="00FA1364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563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7563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6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563C2"/>
    <w:rPr>
      <w:rFonts w:ascii="Calibri" w:eastAsia="Calibri" w:hAnsi="Calibri" w:cs="Times New Roman"/>
    </w:rPr>
  </w:style>
  <w:style w:type="character" w:styleId="Hyperlink">
    <w:name w:val="Hyperlink"/>
    <w:rsid w:val="005D44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B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7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zarina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.kalva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5962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Inese Kalva</dc:creator>
  <dc:description>Inese.Kalva@izm.gov.lv, 67047941</dc:description>
  <cp:lastModifiedBy>elina.zarina</cp:lastModifiedBy>
  <cp:revision>13</cp:revision>
  <cp:lastPrinted>2014-04-08T08:38:00Z</cp:lastPrinted>
  <dcterms:created xsi:type="dcterms:W3CDTF">2014-05-06T06:37:00Z</dcterms:created>
  <dcterms:modified xsi:type="dcterms:W3CDTF">2014-05-20T11:55:00Z</dcterms:modified>
</cp:coreProperties>
</file>