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72427" w:rsidRDefault="00136D87" w:rsidP="005D6B8A">
      <w:pPr>
        <w:jc w:val="center"/>
        <w:rPr>
          <w:b/>
          <w:sz w:val="25"/>
          <w:szCs w:val="25"/>
        </w:rPr>
      </w:pPr>
      <w:bookmarkStart w:id="0" w:name="OLE_LINK3"/>
      <w:bookmarkStart w:id="1" w:name="OLE_LINK4"/>
      <w:bookmarkStart w:id="2" w:name="OLE_LINK1"/>
      <w:r w:rsidRPr="00672427">
        <w:rPr>
          <w:b/>
          <w:sz w:val="25"/>
          <w:szCs w:val="25"/>
        </w:rPr>
        <w:t>M</w:t>
      </w:r>
      <w:r w:rsidR="005D6B8A" w:rsidRPr="00672427">
        <w:rPr>
          <w:b/>
          <w:sz w:val="25"/>
          <w:szCs w:val="25"/>
        </w:rPr>
        <w:t>inistru kabineta rīkojuma projekta</w:t>
      </w:r>
    </w:p>
    <w:p w:rsidR="00585B7B" w:rsidRPr="00672427" w:rsidRDefault="00DC03E0" w:rsidP="00DC03E0">
      <w:pPr>
        <w:pStyle w:val="BodyText"/>
        <w:jc w:val="center"/>
        <w:rPr>
          <w:b/>
          <w:sz w:val="25"/>
          <w:szCs w:val="25"/>
        </w:rPr>
      </w:pPr>
      <w:r w:rsidRPr="00672427">
        <w:rPr>
          <w:b/>
          <w:sz w:val="25"/>
          <w:szCs w:val="25"/>
        </w:rPr>
        <w:t>“</w:t>
      </w:r>
      <w:r w:rsidR="004966F4" w:rsidRPr="004966F4">
        <w:rPr>
          <w:b/>
          <w:sz w:val="25"/>
          <w:szCs w:val="25"/>
        </w:rPr>
        <w:t>Grozījumi Ministru kabineta 2013.gada 4.novembra rīkojumā Nr.522 “Par Latvijas Nacionālā valsts sporta centra “Mežaparks” un Tenisa centra “Lielupe” rekonstrukcijas projektiem paredzēto valsts budžeta ilgtermiņa saistību pārdali”</w:t>
      </w:r>
      <w:r w:rsidR="009D7901">
        <w:rPr>
          <w:b/>
          <w:sz w:val="25"/>
          <w:szCs w:val="25"/>
        </w:rPr>
        <w:t>”</w:t>
      </w:r>
      <w:r w:rsidR="00020664" w:rsidRPr="00672427">
        <w:rPr>
          <w:b/>
          <w:sz w:val="25"/>
          <w:szCs w:val="25"/>
        </w:rPr>
        <w:t xml:space="preserve"> </w:t>
      </w:r>
      <w:r w:rsidR="00585B7B" w:rsidRPr="00672427">
        <w:rPr>
          <w:b/>
          <w:sz w:val="25"/>
          <w:szCs w:val="25"/>
        </w:rPr>
        <w:t xml:space="preserve">sākotnējās ietekmes novērtējuma </w:t>
      </w:r>
      <w:smartTag w:uri="schemas-tilde-lv/tildestengine" w:element="veidnes">
        <w:smartTagPr>
          <w:attr w:name="text" w:val="ziņojums"/>
          <w:attr w:name="baseform" w:val="ziņojums"/>
          <w:attr w:name="id" w:val="-1"/>
        </w:smartTagPr>
        <w:r w:rsidR="00585B7B" w:rsidRPr="00672427">
          <w:rPr>
            <w:b/>
            <w:sz w:val="25"/>
            <w:szCs w:val="25"/>
          </w:rPr>
          <w:t>ziņojums</w:t>
        </w:r>
      </w:smartTag>
      <w:r w:rsidR="00585B7B" w:rsidRPr="00672427">
        <w:rPr>
          <w:b/>
          <w:sz w:val="25"/>
          <w:szCs w:val="25"/>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941"/>
      </w:tblGrid>
      <w:tr w:rsidR="00585B7B" w:rsidRPr="00672427" w:rsidTr="00662C4D">
        <w:tc>
          <w:tcPr>
            <w:tcW w:w="10197" w:type="dxa"/>
            <w:gridSpan w:val="3"/>
            <w:vAlign w:val="center"/>
          </w:tcPr>
          <w:bookmarkEnd w:id="0"/>
          <w:bookmarkEnd w:id="1"/>
          <w:bookmarkEnd w:id="2"/>
          <w:p w:rsidR="00585B7B" w:rsidRPr="00672427" w:rsidRDefault="00585B7B" w:rsidP="00194A0F">
            <w:pPr>
              <w:pStyle w:val="naisnod"/>
              <w:spacing w:before="0" w:after="0"/>
              <w:rPr>
                <w:sz w:val="25"/>
                <w:szCs w:val="25"/>
              </w:rPr>
            </w:pPr>
            <w:r w:rsidRPr="00672427">
              <w:rPr>
                <w:sz w:val="25"/>
                <w:szCs w:val="25"/>
              </w:rPr>
              <w:t>I. Tiesību akta projekta izstrādes nepieciešamība</w:t>
            </w:r>
          </w:p>
        </w:tc>
      </w:tr>
      <w:tr w:rsidR="00585B7B" w:rsidRPr="00672427" w:rsidTr="00672427">
        <w:trPr>
          <w:trHeight w:val="630"/>
        </w:trPr>
        <w:tc>
          <w:tcPr>
            <w:tcW w:w="562" w:type="dxa"/>
          </w:tcPr>
          <w:p w:rsidR="00585B7B" w:rsidRPr="00672427" w:rsidRDefault="00585B7B" w:rsidP="00BD696A">
            <w:pPr>
              <w:pStyle w:val="naiskr"/>
              <w:spacing w:before="0" w:after="0"/>
              <w:jc w:val="center"/>
              <w:rPr>
                <w:sz w:val="25"/>
                <w:szCs w:val="25"/>
              </w:rPr>
            </w:pPr>
            <w:r w:rsidRPr="00672427">
              <w:rPr>
                <w:sz w:val="25"/>
                <w:szCs w:val="25"/>
              </w:rPr>
              <w:t>1.</w:t>
            </w:r>
          </w:p>
        </w:tc>
        <w:tc>
          <w:tcPr>
            <w:tcW w:w="2694" w:type="dxa"/>
          </w:tcPr>
          <w:p w:rsidR="00585B7B" w:rsidRPr="00672427" w:rsidRDefault="00585B7B" w:rsidP="00916055">
            <w:pPr>
              <w:pStyle w:val="naiskr"/>
              <w:spacing w:before="0" w:after="0"/>
              <w:ind w:left="141" w:hanging="10"/>
              <w:rPr>
                <w:sz w:val="25"/>
                <w:szCs w:val="25"/>
              </w:rPr>
            </w:pPr>
            <w:r w:rsidRPr="00672427">
              <w:rPr>
                <w:sz w:val="25"/>
                <w:szCs w:val="25"/>
              </w:rPr>
              <w:t>Pamatojums</w:t>
            </w:r>
          </w:p>
        </w:tc>
        <w:tc>
          <w:tcPr>
            <w:tcW w:w="6941" w:type="dxa"/>
          </w:tcPr>
          <w:p w:rsidR="00166C29" w:rsidRDefault="00166C29" w:rsidP="00166C29">
            <w:pPr>
              <w:pStyle w:val="ListParagraph"/>
              <w:numPr>
                <w:ilvl w:val="0"/>
                <w:numId w:val="18"/>
              </w:numPr>
              <w:ind w:right="127"/>
              <w:jc w:val="both"/>
              <w:rPr>
                <w:sz w:val="25"/>
                <w:szCs w:val="25"/>
              </w:rPr>
            </w:pPr>
            <w:r>
              <w:rPr>
                <w:sz w:val="25"/>
                <w:szCs w:val="25"/>
              </w:rPr>
              <w:t xml:space="preserve">Ministru kabineta 2014.gada 10.novembra ārkārtas sēdes protokollēmumā </w:t>
            </w:r>
            <w:r w:rsidR="004D0413">
              <w:rPr>
                <w:sz w:val="25"/>
                <w:szCs w:val="25"/>
              </w:rPr>
              <w:t>(prot.Nr.61 28</w:t>
            </w:r>
            <w:r w:rsidR="004D0413" w:rsidRPr="00203DDF">
              <w:rPr>
                <w:sz w:val="25"/>
                <w:szCs w:val="25"/>
              </w:rPr>
              <w:t>.§</w:t>
            </w:r>
            <w:r w:rsidR="001A5FB2">
              <w:rPr>
                <w:sz w:val="25"/>
                <w:szCs w:val="25"/>
              </w:rPr>
              <w:t>, 1</w:t>
            </w:r>
            <w:r w:rsidR="00C253F7">
              <w:rPr>
                <w:sz w:val="25"/>
                <w:szCs w:val="25"/>
              </w:rPr>
              <w:t>5</w:t>
            </w:r>
            <w:r w:rsidR="001A5FB2">
              <w:rPr>
                <w:sz w:val="25"/>
                <w:szCs w:val="25"/>
              </w:rPr>
              <w:t>.punkts</w:t>
            </w:r>
            <w:r w:rsidR="004D0413">
              <w:rPr>
                <w:sz w:val="25"/>
                <w:szCs w:val="25"/>
              </w:rPr>
              <w:t xml:space="preserve">) </w:t>
            </w:r>
            <w:r>
              <w:rPr>
                <w:sz w:val="25"/>
                <w:szCs w:val="25"/>
              </w:rPr>
              <w:t>Izglītības un zinātnes ministrijai (turpmāk – mi</w:t>
            </w:r>
            <w:r w:rsidR="002936C5">
              <w:rPr>
                <w:sz w:val="25"/>
                <w:szCs w:val="25"/>
              </w:rPr>
              <w:t>nistrija) dotā uzdevuma izpilde.</w:t>
            </w:r>
          </w:p>
          <w:p w:rsidR="00166C29" w:rsidRDefault="00166C29" w:rsidP="00166C29">
            <w:pPr>
              <w:pStyle w:val="ListParagraph"/>
              <w:numPr>
                <w:ilvl w:val="0"/>
                <w:numId w:val="18"/>
              </w:numPr>
              <w:ind w:right="127"/>
              <w:jc w:val="both"/>
              <w:rPr>
                <w:sz w:val="25"/>
                <w:szCs w:val="25"/>
              </w:rPr>
            </w:pPr>
            <w:r>
              <w:rPr>
                <w:sz w:val="25"/>
                <w:szCs w:val="25"/>
              </w:rPr>
              <w:t>Jautājuma saistība ar ministrijas iesniegtajiem priekšlikumiem likumprojektam “Par valsts budžetu 2015.gadam” un likumprojektam “</w:t>
            </w:r>
            <w:r w:rsidRPr="00166C29">
              <w:rPr>
                <w:sz w:val="25"/>
                <w:szCs w:val="25"/>
              </w:rPr>
              <w:t>Par vidēja termiņa budžeta ietvaru 2015., 2016. un 2017.gadam</w:t>
            </w:r>
            <w:r w:rsidR="002936C5">
              <w:rPr>
                <w:sz w:val="25"/>
                <w:szCs w:val="25"/>
              </w:rPr>
              <w:t>”.</w:t>
            </w:r>
          </w:p>
          <w:p w:rsidR="00535035" w:rsidRDefault="00535035" w:rsidP="00535035">
            <w:pPr>
              <w:pStyle w:val="ListParagraph"/>
              <w:numPr>
                <w:ilvl w:val="0"/>
                <w:numId w:val="18"/>
              </w:numPr>
              <w:ind w:right="127"/>
              <w:jc w:val="both"/>
              <w:rPr>
                <w:sz w:val="25"/>
                <w:szCs w:val="25"/>
              </w:rPr>
            </w:pPr>
            <w:r>
              <w:rPr>
                <w:sz w:val="25"/>
                <w:szCs w:val="25"/>
              </w:rPr>
              <w:t xml:space="preserve">Nepieciešamība </w:t>
            </w:r>
            <w:r w:rsidRPr="00166C29">
              <w:rPr>
                <w:sz w:val="25"/>
                <w:szCs w:val="25"/>
              </w:rPr>
              <w:t>bez papildu</w:t>
            </w:r>
            <w:r>
              <w:rPr>
                <w:sz w:val="25"/>
                <w:szCs w:val="25"/>
              </w:rPr>
              <w:t>s</w:t>
            </w:r>
            <w:r w:rsidRPr="00166C29">
              <w:rPr>
                <w:sz w:val="25"/>
                <w:szCs w:val="25"/>
              </w:rPr>
              <w:t xml:space="preserve"> valsts budžeta līdzekļu piešķiršanas</w:t>
            </w:r>
            <w:r>
              <w:rPr>
                <w:sz w:val="25"/>
                <w:szCs w:val="25"/>
              </w:rPr>
              <w:t xml:space="preserve"> ministrijas valsts budžeta programmas 09.00.00 “Sports” </w:t>
            </w:r>
            <w:r w:rsidRPr="00166C29">
              <w:rPr>
                <w:sz w:val="25"/>
                <w:szCs w:val="25"/>
              </w:rPr>
              <w:t xml:space="preserve">2015.gada bāzes izdevumu ietvaros nodrošināt valsts funkciju sporta nozarē izpildi nemainīgā līmenī salīdzinājumā ar 2014.gadu, kā arī </w:t>
            </w:r>
            <w:r w:rsidR="008D639E">
              <w:rPr>
                <w:sz w:val="25"/>
                <w:szCs w:val="25"/>
              </w:rPr>
              <w:t xml:space="preserve">īstenot citus Ministru kabineta 2014.gada 10.novembra ārkārtas sēdē apstiprinātos </w:t>
            </w:r>
            <w:r w:rsidR="004D0413">
              <w:rPr>
                <w:sz w:val="25"/>
                <w:szCs w:val="25"/>
              </w:rPr>
              <w:t>(prot.Nr.61 28</w:t>
            </w:r>
            <w:r w:rsidR="004D0413" w:rsidRPr="00203DDF">
              <w:rPr>
                <w:sz w:val="25"/>
                <w:szCs w:val="25"/>
              </w:rPr>
              <w:t>.§</w:t>
            </w:r>
            <w:r w:rsidR="004D0413">
              <w:rPr>
                <w:sz w:val="25"/>
                <w:szCs w:val="25"/>
              </w:rPr>
              <w:t xml:space="preserve">, 14.punkts) </w:t>
            </w:r>
            <w:r>
              <w:rPr>
                <w:sz w:val="25"/>
                <w:szCs w:val="25"/>
              </w:rPr>
              <w:t>sporta nozares prioritāros pasākumus.</w:t>
            </w:r>
            <w:r w:rsidRPr="00166C29">
              <w:rPr>
                <w:sz w:val="25"/>
                <w:szCs w:val="25"/>
              </w:rPr>
              <w:t xml:space="preserve"> </w:t>
            </w:r>
          </w:p>
          <w:p w:rsidR="00466E6C" w:rsidRPr="001C3E5B" w:rsidRDefault="0064248A" w:rsidP="004F266C">
            <w:pPr>
              <w:pStyle w:val="ListParagraph"/>
              <w:numPr>
                <w:ilvl w:val="0"/>
                <w:numId w:val="18"/>
              </w:numPr>
              <w:ind w:right="127"/>
              <w:jc w:val="both"/>
              <w:rPr>
                <w:sz w:val="25"/>
                <w:szCs w:val="25"/>
              </w:rPr>
            </w:pPr>
            <w:r>
              <w:rPr>
                <w:sz w:val="25"/>
                <w:szCs w:val="25"/>
              </w:rPr>
              <w:t xml:space="preserve">Nepieciešamība nodrošināt </w:t>
            </w:r>
            <w:r w:rsidR="004F266C">
              <w:rPr>
                <w:sz w:val="25"/>
                <w:szCs w:val="25"/>
              </w:rPr>
              <w:t xml:space="preserve">valsts nozīmes sporta infrastruktūras attīstības projektu īstenošanai 2015., 2016. un 2017.gadā </w:t>
            </w:r>
            <w:r w:rsidRPr="00166C29">
              <w:rPr>
                <w:sz w:val="25"/>
                <w:szCs w:val="25"/>
              </w:rPr>
              <w:t xml:space="preserve">plānoto piešķiramo līdzekļu apmēra atbilstību </w:t>
            </w:r>
            <w:r w:rsidR="004F266C">
              <w:rPr>
                <w:sz w:val="25"/>
                <w:szCs w:val="25"/>
              </w:rPr>
              <w:t xml:space="preserve">2015., 2016. un 2017.gadā </w:t>
            </w:r>
            <w:r w:rsidRPr="00166C29">
              <w:rPr>
                <w:sz w:val="25"/>
                <w:szCs w:val="25"/>
              </w:rPr>
              <w:t>faktiski paredzēto lī</w:t>
            </w:r>
            <w:r>
              <w:rPr>
                <w:sz w:val="25"/>
                <w:szCs w:val="25"/>
              </w:rPr>
              <w:t>dzekļu apmēram.</w:t>
            </w:r>
            <w:r w:rsidR="005562DC" w:rsidRPr="001C3E5B">
              <w:rPr>
                <w:sz w:val="25"/>
                <w:szCs w:val="25"/>
              </w:rPr>
              <w:t xml:space="preserve"> </w:t>
            </w:r>
          </w:p>
        </w:tc>
      </w:tr>
      <w:tr w:rsidR="00585B7B" w:rsidRPr="00672427" w:rsidTr="00672427">
        <w:trPr>
          <w:trHeight w:val="562"/>
        </w:trPr>
        <w:tc>
          <w:tcPr>
            <w:tcW w:w="562" w:type="dxa"/>
          </w:tcPr>
          <w:p w:rsidR="00585B7B" w:rsidRPr="00672427" w:rsidRDefault="00585B7B" w:rsidP="00BD696A">
            <w:pPr>
              <w:pStyle w:val="naiskr"/>
              <w:spacing w:before="0" w:after="0"/>
              <w:jc w:val="center"/>
              <w:rPr>
                <w:sz w:val="25"/>
                <w:szCs w:val="25"/>
              </w:rPr>
            </w:pPr>
            <w:r w:rsidRPr="00672427">
              <w:rPr>
                <w:sz w:val="25"/>
                <w:szCs w:val="25"/>
              </w:rPr>
              <w:t>2.</w:t>
            </w:r>
          </w:p>
        </w:tc>
        <w:tc>
          <w:tcPr>
            <w:tcW w:w="2694" w:type="dxa"/>
          </w:tcPr>
          <w:p w:rsidR="00585B7B" w:rsidRPr="00672427" w:rsidRDefault="00005A9D" w:rsidP="00916055">
            <w:pPr>
              <w:pStyle w:val="naiskr"/>
              <w:tabs>
                <w:tab w:val="left" w:pos="170"/>
              </w:tabs>
              <w:spacing w:before="0" w:after="0"/>
              <w:ind w:left="141"/>
              <w:rPr>
                <w:sz w:val="25"/>
                <w:szCs w:val="25"/>
              </w:rPr>
            </w:pPr>
            <w:r w:rsidRPr="00672427">
              <w:rPr>
                <w:sz w:val="25"/>
                <w:szCs w:val="25"/>
              </w:rPr>
              <w:t>Pašreizējā situācija un problēmas, kuru risināšanai tiesību akta projekts izstrādāts, tiesiskā regulējuma mērķis un būtība</w:t>
            </w:r>
          </w:p>
        </w:tc>
        <w:tc>
          <w:tcPr>
            <w:tcW w:w="6941" w:type="dxa"/>
          </w:tcPr>
          <w:p w:rsidR="00F709D9" w:rsidRPr="00F709D9" w:rsidRDefault="00F709D9" w:rsidP="00F709D9">
            <w:pPr>
              <w:ind w:left="141" w:right="137" w:firstLine="720"/>
              <w:jc w:val="both"/>
              <w:rPr>
                <w:sz w:val="25"/>
                <w:szCs w:val="25"/>
              </w:rPr>
            </w:pPr>
            <w:r w:rsidRPr="00F709D9">
              <w:rPr>
                <w:sz w:val="25"/>
                <w:szCs w:val="25"/>
              </w:rPr>
              <w:t xml:space="preserve">Ņemot vērā faktu, ka ministrijas 2015.gada valsts budžeta programmas 09.00.00 “Sports” bāzes izdevumi </w:t>
            </w:r>
            <w:r w:rsidR="00F004EB">
              <w:rPr>
                <w:sz w:val="25"/>
                <w:szCs w:val="25"/>
              </w:rPr>
              <w:t xml:space="preserve">tika </w:t>
            </w:r>
            <w:r w:rsidRPr="00F709D9">
              <w:rPr>
                <w:sz w:val="25"/>
                <w:szCs w:val="25"/>
              </w:rPr>
              <w:t>noteikti par 3</w:t>
            </w:r>
            <w:r w:rsidR="00F004EB">
              <w:rPr>
                <w:sz w:val="25"/>
                <w:szCs w:val="25"/>
              </w:rPr>
              <w:t>`</w:t>
            </w:r>
            <w:r w:rsidRPr="00F709D9">
              <w:rPr>
                <w:sz w:val="25"/>
                <w:szCs w:val="25"/>
              </w:rPr>
              <w:t>624</w:t>
            </w:r>
            <w:r w:rsidR="00F004EB">
              <w:rPr>
                <w:sz w:val="25"/>
                <w:szCs w:val="25"/>
              </w:rPr>
              <w:t>`</w:t>
            </w:r>
            <w:r w:rsidRPr="00F709D9">
              <w:rPr>
                <w:sz w:val="25"/>
                <w:szCs w:val="25"/>
              </w:rPr>
              <w:t>30</w:t>
            </w:r>
            <w:r w:rsidRPr="00203DDF">
              <w:rPr>
                <w:sz w:val="25"/>
                <w:szCs w:val="25"/>
              </w:rPr>
              <w:t xml:space="preserve">2 </w:t>
            </w:r>
            <w:r w:rsidRPr="00203DDF">
              <w:rPr>
                <w:i/>
                <w:sz w:val="25"/>
                <w:szCs w:val="25"/>
              </w:rPr>
              <w:t>euro</w:t>
            </w:r>
            <w:r w:rsidRPr="00203DDF">
              <w:rPr>
                <w:sz w:val="25"/>
                <w:szCs w:val="25"/>
              </w:rPr>
              <w:t xml:space="preserve"> mazāki nekā likumā “Par valsts budžetu 2014.gadam”, kā arī, ņemot vērā Ministru kabineta 2014.gada 14.oktobra sēdē dotos uzdevumus</w:t>
            </w:r>
            <w:r w:rsidR="00F004EB" w:rsidRPr="00203DDF">
              <w:rPr>
                <w:sz w:val="25"/>
                <w:szCs w:val="25"/>
              </w:rPr>
              <w:t xml:space="preserve"> (prot.Nr. 55 63.§, 3., 4. un 5.punkts)</w:t>
            </w:r>
            <w:r w:rsidRPr="00203DDF">
              <w:rPr>
                <w:sz w:val="25"/>
                <w:szCs w:val="25"/>
              </w:rPr>
              <w:t xml:space="preserve">, ministrija organizēja </w:t>
            </w:r>
            <w:r w:rsidR="004D0F9E">
              <w:rPr>
                <w:sz w:val="25"/>
                <w:szCs w:val="25"/>
              </w:rPr>
              <w:t>vairākas tikšanās</w:t>
            </w:r>
            <w:r w:rsidRPr="00203DDF">
              <w:rPr>
                <w:sz w:val="25"/>
                <w:szCs w:val="25"/>
              </w:rPr>
              <w:t xml:space="preserve"> ar nozīmīgākajiem sporta nozares sociālajiem partneriem (biedrību “Latvijas Olimpiskā komiteja”, biedrību “Latvijas Sporta federāciju padome”, biedrību “Latvijas Sporta izglītības iestāžu Direktoru padome” un biedrību “Latvijas Komandu sporta spēļu asociācija”), kurā</w:t>
            </w:r>
            <w:r w:rsidR="004D0F9E">
              <w:rPr>
                <w:sz w:val="25"/>
                <w:szCs w:val="25"/>
              </w:rPr>
              <w:t>s</w:t>
            </w:r>
            <w:r w:rsidRPr="00203DDF">
              <w:rPr>
                <w:sz w:val="25"/>
                <w:szCs w:val="25"/>
              </w:rPr>
              <w:t xml:space="preserve"> kopīgi ar sporta nozares pārstāvjiem izvērtēja iespējamos risinājuma variantus, lai ministrijas 2015.gada valsts budžeta programmas 09.00.00 “Sports” bāzes izdevumu ietvaros nodrošinātu valsts funkciju sporta nozarē izpildi nemainīgā līmenī salīdzinājumā ar 2014.gadu, kā arī izvērtētu citu sporta nozarē pieteikto jauno politikas iniciatīvu</w:t>
            </w:r>
            <w:r w:rsidRPr="00F709D9">
              <w:rPr>
                <w:sz w:val="25"/>
                <w:szCs w:val="25"/>
              </w:rPr>
              <w:t xml:space="preserve"> īstenošanas iespējas bez papildus valsts budžeta līdzekļu piešķiršanas. </w:t>
            </w:r>
          </w:p>
          <w:p w:rsidR="00F709D9" w:rsidRPr="00F709D9" w:rsidRDefault="00F709D9" w:rsidP="00F709D9">
            <w:pPr>
              <w:ind w:left="141" w:right="137" w:firstLine="720"/>
              <w:jc w:val="both"/>
              <w:rPr>
                <w:sz w:val="25"/>
                <w:szCs w:val="25"/>
              </w:rPr>
            </w:pPr>
            <w:r w:rsidRPr="00203DDF">
              <w:rPr>
                <w:sz w:val="25"/>
                <w:szCs w:val="25"/>
              </w:rPr>
              <w:t xml:space="preserve">Izvērtējot sporta nozares 2015.gada prioritātes, </w:t>
            </w:r>
            <w:r w:rsidR="00203DDF">
              <w:rPr>
                <w:sz w:val="25"/>
                <w:szCs w:val="25"/>
              </w:rPr>
              <w:t xml:space="preserve">tika pieņemts lēmums </w:t>
            </w:r>
            <w:r w:rsidRPr="00F709D9">
              <w:rPr>
                <w:sz w:val="25"/>
                <w:szCs w:val="25"/>
              </w:rPr>
              <w:t>atteikties no vēl nekonkretizētu sporta infrastruktūras projektu īstenošanas, kā arī</w:t>
            </w:r>
            <w:r w:rsidR="0069378A">
              <w:rPr>
                <w:sz w:val="25"/>
                <w:szCs w:val="25"/>
              </w:rPr>
              <w:t xml:space="preserve"> par 15% samazināt </w:t>
            </w:r>
            <w:r w:rsidRPr="00F709D9">
              <w:rPr>
                <w:sz w:val="25"/>
                <w:szCs w:val="25"/>
              </w:rPr>
              <w:t xml:space="preserve">budžeta bāzē </w:t>
            </w:r>
            <w:r w:rsidR="00203DDF">
              <w:rPr>
                <w:sz w:val="25"/>
                <w:szCs w:val="25"/>
              </w:rPr>
              <w:t xml:space="preserve">valsts nozīmes </w:t>
            </w:r>
            <w:r w:rsidRPr="00F709D9">
              <w:rPr>
                <w:sz w:val="25"/>
                <w:szCs w:val="25"/>
              </w:rPr>
              <w:t xml:space="preserve">sporta infrastruktūras attīstības projektu īstenošanai jau paredzētajiem līdzekļiem (īstenota pieeja – “No sporta bāzēm uz cilvēkiem”), lai novirzītu līdzekļus (1) </w:t>
            </w:r>
            <w:r w:rsidRPr="00F709D9">
              <w:rPr>
                <w:sz w:val="25"/>
                <w:szCs w:val="25"/>
              </w:rPr>
              <w:lastRenderedPageBreak/>
              <w:t>valsts funkciju sporta nozarē izpildes nodrošināšanai nemainīgā līmenī salīdzinājumā ar 2014.gadu, (2) 100% valsts līdzfinansējumu profesionālās ievirzes sporta izglītības programmu īstenošanā nodarbināto sporta treneru darba samaksai atjaunošanai ar 2015.gada 1.septembri, kā arī (3) citiem 2015.gada sporta nozares budžeta prioritāriem mērķiem.</w:t>
            </w:r>
            <w:r w:rsidR="00203DDF">
              <w:rPr>
                <w:sz w:val="25"/>
                <w:szCs w:val="25"/>
              </w:rPr>
              <w:t xml:space="preserve"> </w:t>
            </w:r>
          </w:p>
          <w:p w:rsidR="00203DDF" w:rsidRDefault="00F709D9" w:rsidP="00F709D9">
            <w:pPr>
              <w:ind w:left="141" w:right="137" w:firstLine="720"/>
              <w:jc w:val="both"/>
              <w:rPr>
                <w:sz w:val="25"/>
                <w:szCs w:val="25"/>
              </w:rPr>
            </w:pPr>
            <w:r w:rsidRPr="00F709D9">
              <w:rPr>
                <w:sz w:val="25"/>
                <w:szCs w:val="25"/>
              </w:rPr>
              <w:t>Iepriekšminēto dis</w:t>
            </w:r>
            <w:r w:rsidRPr="00203DDF">
              <w:rPr>
                <w:sz w:val="25"/>
                <w:szCs w:val="25"/>
              </w:rPr>
              <w:t>kusiju rezultātā</w:t>
            </w:r>
            <w:r w:rsidR="00203DDF">
              <w:rPr>
                <w:sz w:val="25"/>
                <w:szCs w:val="25"/>
              </w:rPr>
              <w:t xml:space="preserve"> tika </w:t>
            </w:r>
            <w:r w:rsidRPr="00203DDF">
              <w:rPr>
                <w:sz w:val="25"/>
                <w:szCs w:val="25"/>
              </w:rPr>
              <w:t xml:space="preserve">sagatavots </w:t>
            </w:r>
            <w:r w:rsidR="004D0F9E">
              <w:rPr>
                <w:sz w:val="25"/>
                <w:szCs w:val="25"/>
              </w:rPr>
              <w:t xml:space="preserve">un </w:t>
            </w:r>
            <w:r w:rsidR="00203DDF">
              <w:rPr>
                <w:sz w:val="25"/>
                <w:szCs w:val="25"/>
              </w:rPr>
              <w:t>ar ministrijas 2014.gada 28.oktobra vēstuli Nr.</w:t>
            </w:r>
            <w:r w:rsidR="00203DDF" w:rsidRPr="00203DDF">
              <w:rPr>
                <w:sz w:val="25"/>
                <w:szCs w:val="25"/>
              </w:rPr>
              <w:t>01-10/5120</w:t>
            </w:r>
            <w:r w:rsidR="00203DDF">
              <w:rPr>
                <w:sz w:val="25"/>
                <w:szCs w:val="25"/>
              </w:rPr>
              <w:t xml:space="preserve"> Finanšu ministrijā iesniegts </w:t>
            </w:r>
            <w:r w:rsidRPr="00203DDF">
              <w:rPr>
                <w:sz w:val="25"/>
                <w:szCs w:val="25"/>
              </w:rPr>
              <w:t>priekšlikums par iekšējo līdzekļu pārdali</w:t>
            </w:r>
            <w:r w:rsidR="00203DDF">
              <w:rPr>
                <w:sz w:val="25"/>
                <w:szCs w:val="25"/>
              </w:rPr>
              <w:t xml:space="preserve">. Šo priekšlikumu atbalstīja </w:t>
            </w:r>
            <w:r w:rsidR="004D0F9E">
              <w:rPr>
                <w:sz w:val="25"/>
                <w:szCs w:val="25"/>
              </w:rPr>
              <w:t xml:space="preserve">arī </w:t>
            </w:r>
            <w:r w:rsidR="00203DDF">
              <w:rPr>
                <w:sz w:val="25"/>
                <w:szCs w:val="25"/>
              </w:rPr>
              <w:t>iepriekšminētie s</w:t>
            </w:r>
            <w:r w:rsidR="00203DDF" w:rsidRPr="00203DDF">
              <w:rPr>
                <w:sz w:val="25"/>
                <w:szCs w:val="25"/>
              </w:rPr>
              <w:t>porta nozares sociāl</w:t>
            </w:r>
            <w:r w:rsidR="00203DDF">
              <w:rPr>
                <w:sz w:val="25"/>
                <w:szCs w:val="25"/>
              </w:rPr>
              <w:t>ie</w:t>
            </w:r>
            <w:r w:rsidR="00203DDF" w:rsidRPr="00203DDF">
              <w:rPr>
                <w:sz w:val="25"/>
                <w:szCs w:val="25"/>
              </w:rPr>
              <w:t xml:space="preserve"> partner</w:t>
            </w:r>
            <w:r w:rsidR="00203DDF">
              <w:rPr>
                <w:sz w:val="25"/>
                <w:szCs w:val="25"/>
              </w:rPr>
              <w:t>i (2014.gada 27.oktobra vēstule</w:t>
            </w:r>
            <w:r w:rsidR="00203DDF" w:rsidRPr="00203DDF">
              <w:rPr>
                <w:sz w:val="25"/>
                <w:szCs w:val="25"/>
              </w:rPr>
              <w:t xml:space="preserve"> Nr.207).</w:t>
            </w:r>
          </w:p>
          <w:p w:rsidR="004D0F9E" w:rsidRDefault="00B32498" w:rsidP="004F266C">
            <w:pPr>
              <w:ind w:left="141" w:right="137" w:firstLine="720"/>
              <w:jc w:val="both"/>
              <w:rPr>
                <w:sz w:val="25"/>
                <w:szCs w:val="25"/>
              </w:rPr>
            </w:pPr>
            <w:r>
              <w:rPr>
                <w:sz w:val="25"/>
                <w:szCs w:val="25"/>
              </w:rPr>
              <w:t xml:space="preserve">Šie priekšlikumi tika atbalstīti </w:t>
            </w:r>
            <w:r w:rsidR="004D0F9E">
              <w:rPr>
                <w:sz w:val="25"/>
                <w:szCs w:val="25"/>
              </w:rPr>
              <w:t xml:space="preserve">arī </w:t>
            </w:r>
            <w:r w:rsidRPr="00B32498">
              <w:rPr>
                <w:sz w:val="25"/>
                <w:szCs w:val="25"/>
              </w:rPr>
              <w:t>Ministru kabineta 2014.gada 10.nov</w:t>
            </w:r>
            <w:r>
              <w:rPr>
                <w:sz w:val="25"/>
                <w:szCs w:val="25"/>
              </w:rPr>
              <w:t>embra ārkārtas sēdē</w:t>
            </w:r>
            <w:r w:rsidR="004D0F9E">
              <w:rPr>
                <w:sz w:val="25"/>
                <w:szCs w:val="25"/>
              </w:rPr>
              <w:t xml:space="preserve"> (prot.Nr.61 28</w:t>
            </w:r>
            <w:r w:rsidR="004D0F9E" w:rsidRPr="00203DDF">
              <w:rPr>
                <w:sz w:val="25"/>
                <w:szCs w:val="25"/>
              </w:rPr>
              <w:t>.§</w:t>
            </w:r>
            <w:r w:rsidR="004D0F9E">
              <w:rPr>
                <w:sz w:val="25"/>
                <w:szCs w:val="25"/>
              </w:rPr>
              <w:t>, 14.punkts)</w:t>
            </w:r>
            <w:r>
              <w:rPr>
                <w:sz w:val="25"/>
                <w:szCs w:val="25"/>
              </w:rPr>
              <w:t xml:space="preserve">, vienlaikus uzdodot </w:t>
            </w:r>
            <w:r w:rsidR="004D0F9E">
              <w:rPr>
                <w:sz w:val="25"/>
                <w:szCs w:val="25"/>
              </w:rPr>
              <w:t>(prot.Nr.61 28</w:t>
            </w:r>
            <w:r w:rsidR="004D0F9E" w:rsidRPr="00203DDF">
              <w:rPr>
                <w:sz w:val="25"/>
                <w:szCs w:val="25"/>
              </w:rPr>
              <w:t>.§</w:t>
            </w:r>
            <w:r w:rsidR="004D0F9E">
              <w:rPr>
                <w:sz w:val="25"/>
                <w:szCs w:val="25"/>
              </w:rPr>
              <w:t xml:space="preserve">, 15.punkts) </w:t>
            </w:r>
            <w:r>
              <w:rPr>
                <w:sz w:val="25"/>
                <w:szCs w:val="25"/>
              </w:rPr>
              <w:t xml:space="preserve">ministrijai </w:t>
            </w:r>
            <w:r w:rsidR="00221686">
              <w:t xml:space="preserve"> </w:t>
            </w:r>
            <w:r w:rsidR="00221686" w:rsidRPr="00221686">
              <w:rPr>
                <w:sz w:val="25"/>
                <w:szCs w:val="25"/>
              </w:rPr>
              <w:t xml:space="preserve">sagatavot un iesniegt izskatīšanai </w:t>
            </w:r>
            <w:r w:rsidR="00F5378F" w:rsidRPr="00221686">
              <w:rPr>
                <w:sz w:val="25"/>
                <w:szCs w:val="25"/>
              </w:rPr>
              <w:t xml:space="preserve">Ministru kabinetā attiecīgus grozījumus Ministru kabineta </w:t>
            </w:r>
            <w:r w:rsidR="00F5378F">
              <w:rPr>
                <w:sz w:val="25"/>
                <w:szCs w:val="25"/>
              </w:rPr>
              <w:t xml:space="preserve">rīkojumos (t.sk. </w:t>
            </w:r>
            <w:r w:rsidR="00F5378F">
              <w:t xml:space="preserve"> </w:t>
            </w:r>
            <w:r w:rsidR="004F266C">
              <w:t xml:space="preserve"> </w:t>
            </w:r>
            <w:r w:rsidR="004F266C" w:rsidRPr="004F266C">
              <w:rPr>
                <w:sz w:val="25"/>
                <w:szCs w:val="25"/>
              </w:rPr>
              <w:t>Ministru kabineta 2013.gada 4.novembra rīkojumā Nr.522 “Par Latvijas Nacionālā valsts sporta centra “Mežaparks” un Tenisa centra “Lielupe” rekonstrukcijas projektiem paredzēto valsts budžet</w:t>
            </w:r>
            <w:r w:rsidR="004F266C">
              <w:rPr>
                <w:sz w:val="25"/>
                <w:szCs w:val="25"/>
              </w:rPr>
              <w:t>a ilgtermiņa saistību pārdali””</w:t>
            </w:r>
            <w:r w:rsidR="00F5378F">
              <w:rPr>
                <w:sz w:val="25"/>
                <w:szCs w:val="25"/>
              </w:rPr>
              <w:t>),</w:t>
            </w:r>
            <w:r w:rsidR="00842F49">
              <w:rPr>
                <w:sz w:val="25"/>
                <w:szCs w:val="25"/>
              </w:rPr>
              <w:t xml:space="preserve"> lai nodrošinātu </w:t>
            </w:r>
            <w:r w:rsidR="00C42766">
              <w:rPr>
                <w:sz w:val="25"/>
                <w:szCs w:val="25"/>
              </w:rPr>
              <w:t>šajā Ministru kabineta rīkojumā min</w:t>
            </w:r>
            <w:r w:rsidR="00E074DC">
              <w:rPr>
                <w:sz w:val="25"/>
                <w:szCs w:val="25"/>
              </w:rPr>
              <w:t xml:space="preserve">ētajiem </w:t>
            </w:r>
            <w:r w:rsidR="00221686">
              <w:rPr>
                <w:sz w:val="25"/>
                <w:szCs w:val="25"/>
              </w:rPr>
              <w:t xml:space="preserve">valsts nozīmes sporta infrastruktūras attīstības projektiem </w:t>
            </w:r>
            <w:r w:rsidR="004F266C" w:rsidRPr="004F266C">
              <w:rPr>
                <w:sz w:val="25"/>
                <w:szCs w:val="25"/>
              </w:rPr>
              <w:t>2015., 2016. un 2017.gadā plānoto piešķiramo līdzekļu apmēra atbilstību 2015., 2016. un 2017.gadā fakti</w:t>
            </w:r>
            <w:r w:rsidR="004F266C">
              <w:rPr>
                <w:sz w:val="25"/>
                <w:szCs w:val="25"/>
              </w:rPr>
              <w:t>ski paredzēto līdzekļu apmēram.</w:t>
            </w:r>
          </w:p>
          <w:p w:rsidR="00221686" w:rsidRDefault="00221686" w:rsidP="00221686">
            <w:pPr>
              <w:ind w:left="141" w:right="137"/>
              <w:jc w:val="both"/>
              <w:rPr>
                <w:sz w:val="25"/>
                <w:szCs w:val="25"/>
              </w:rPr>
            </w:pPr>
            <w:r>
              <w:rPr>
                <w:sz w:val="25"/>
                <w:szCs w:val="25"/>
              </w:rPr>
              <w:tab/>
            </w:r>
          </w:p>
          <w:p w:rsidR="00F5378F" w:rsidRDefault="00221686" w:rsidP="00221686">
            <w:pPr>
              <w:ind w:left="141" w:right="137"/>
              <w:jc w:val="both"/>
              <w:rPr>
                <w:sz w:val="25"/>
                <w:szCs w:val="25"/>
              </w:rPr>
            </w:pPr>
            <w:r>
              <w:rPr>
                <w:sz w:val="25"/>
                <w:szCs w:val="25"/>
              </w:rPr>
              <w:tab/>
            </w:r>
            <w:r w:rsidR="00625DE5" w:rsidRPr="004F266C">
              <w:rPr>
                <w:sz w:val="25"/>
                <w:szCs w:val="25"/>
              </w:rPr>
              <w:t xml:space="preserve"> Ministru kabineta 2013.gada 4.novembra rīkojumā Nr.522 “Par Latvijas Nacionālā valsts sporta centra “Mežaparks” un Tenisa centra “Lielupe” rekonstrukcijas projektiem paredzēto valsts budžet</w:t>
            </w:r>
            <w:r w:rsidR="00625DE5">
              <w:rPr>
                <w:sz w:val="25"/>
                <w:szCs w:val="25"/>
              </w:rPr>
              <w:t>a ilgtermiņa saistību pārdali””</w:t>
            </w:r>
            <w:r w:rsidR="00F5378F">
              <w:rPr>
                <w:sz w:val="25"/>
                <w:szCs w:val="25"/>
              </w:rPr>
              <w:t xml:space="preserve"> </w:t>
            </w:r>
            <w:r w:rsidR="00B32CA5">
              <w:rPr>
                <w:sz w:val="25"/>
                <w:szCs w:val="25"/>
              </w:rPr>
              <w:t>2015., 2016., 2017. un 2018.</w:t>
            </w:r>
            <w:r w:rsidR="00DD2E0E">
              <w:rPr>
                <w:sz w:val="25"/>
                <w:szCs w:val="25"/>
              </w:rPr>
              <w:t xml:space="preserve">gadā finansējums paredzēts šādiem </w:t>
            </w:r>
            <w:r w:rsidR="00F5378F">
              <w:rPr>
                <w:sz w:val="25"/>
                <w:szCs w:val="25"/>
              </w:rPr>
              <w:t>valsts nozīmes sporta infrastruktūras attīstības projektiem:</w:t>
            </w:r>
          </w:p>
          <w:p w:rsidR="00DD2E0E" w:rsidRPr="00DD2E0E" w:rsidRDefault="00DD2E0E" w:rsidP="00221686">
            <w:pPr>
              <w:ind w:left="141" w:right="137"/>
              <w:jc w:val="both"/>
              <w:rPr>
                <w:sz w:val="25"/>
                <w:szCs w:val="25"/>
                <w:u w:val="single"/>
              </w:rPr>
            </w:pPr>
            <w:r w:rsidRPr="00DD2E0E">
              <w:rPr>
                <w:sz w:val="25"/>
                <w:szCs w:val="25"/>
                <w:u w:val="single"/>
              </w:rPr>
              <w:t>2015.gadā:</w:t>
            </w:r>
          </w:p>
          <w:p w:rsidR="00F5378F" w:rsidRPr="00F5378F" w:rsidRDefault="00F5378F" w:rsidP="00B32CA5">
            <w:pPr>
              <w:pStyle w:val="ListParagraph"/>
              <w:numPr>
                <w:ilvl w:val="0"/>
                <w:numId w:val="27"/>
              </w:numPr>
              <w:ind w:right="137"/>
              <w:jc w:val="both"/>
              <w:rPr>
                <w:sz w:val="25"/>
                <w:szCs w:val="25"/>
              </w:rPr>
            </w:pPr>
            <w:r w:rsidRPr="00F5378F">
              <w:rPr>
                <w:sz w:val="25"/>
                <w:szCs w:val="25"/>
              </w:rPr>
              <w:t>Siguldas sporta kom</w:t>
            </w:r>
            <w:r>
              <w:rPr>
                <w:sz w:val="25"/>
                <w:szCs w:val="25"/>
              </w:rPr>
              <w:t xml:space="preserve">pleksa projekta īstenošanai – </w:t>
            </w:r>
            <w:r w:rsidR="00653CA3" w:rsidRPr="00653CA3">
              <w:rPr>
                <w:sz w:val="25"/>
                <w:szCs w:val="25"/>
              </w:rPr>
              <w:t>2</w:t>
            </w:r>
            <w:r w:rsidR="00653CA3">
              <w:rPr>
                <w:sz w:val="25"/>
                <w:szCs w:val="25"/>
              </w:rPr>
              <w:t>`</w:t>
            </w:r>
            <w:r w:rsidR="00653CA3" w:rsidRPr="00653CA3">
              <w:rPr>
                <w:sz w:val="25"/>
                <w:szCs w:val="25"/>
              </w:rPr>
              <w:t>860</w:t>
            </w:r>
            <w:r w:rsidR="00653CA3">
              <w:rPr>
                <w:sz w:val="25"/>
                <w:szCs w:val="25"/>
              </w:rPr>
              <w:t>`</w:t>
            </w:r>
            <w:r w:rsidR="00653CA3" w:rsidRPr="00653CA3">
              <w:rPr>
                <w:sz w:val="25"/>
                <w:szCs w:val="25"/>
              </w:rPr>
              <w:t>915</w:t>
            </w:r>
            <w:r w:rsidR="00653CA3">
              <w:rPr>
                <w:sz w:val="25"/>
                <w:szCs w:val="25"/>
              </w:rPr>
              <w:t xml:space="preserve"> </w:t>
            </w:r>
            <w:r w:rsidRPr="00F5378F">
              <w:rPr>
                <w:i/>
                <w:sz w:val="25"/>
                <w:szCs w:val="25"/>
              </w:rPr>
              <w:t>euro</w:t>
            </w:r>
            <w:r w:rsidRPr="00F5378F">
              <w:rPr>
                <w:sz w:val="25"/>
                <w:szCs w:val="25"/>
              </w:rPr>
              <w:t>;</w:t>
            </w:r>
          </w:p>
          <w:p w:rsidR="00DD2E0E" w:rsidRDefault="00F5378F" w:rsidP="00B32CA5">
            <w:pPr>
              <w:pStyle w:val="ListParagraph"/>
              <w:numPr>
                <w:ilvl w:val="0"/>
                <w:numId w:val="27"/>
              </w:numPr>
              <w:ind w:right="137"/>
              <w:jc w:val="both"/>
              <w:rPr>
                <w:sz w:val="25"/>
                <w:szCs w:val="25"/>
              </w:rPr>
            </w:pPr>
            <w:r w:rsidRPr="00F5378F">
              <w:rPr>
                <w:sz w:val="25"/>
                <w:szCs w:val="25"/>
              </w:rPr>
              <w:t>Vidzemes Olimpiskā centra attīstības projekt</w:t>
            </w:r>
            <w:r>
              <w:rPr>
                <w:sz w:val="25"/>
                <w:szCs w:val="25"/>
              </w:rPr>
              <w:t xml:space="preserve">a īstenošanai – </w:t>
            </w:r>
            <w:r w:rsidR="004B483E">
              <w:rPr>
                <w:sz w:val="25"/>
                <w:szCs w:val="25"/>
              </w:rPr>
              <w:t xml:space="preserve">1`318`860 </w:t>
            </w:r>
            <w:r w:rsidRPr="00F5378F">
              <w:rPr>
                <w:i/>
                <w:sz w:val="25"/>
                <w:szCs w:val="25"/>
              </w:rPr>
              <w:t>euro</w:t>
            </w:r>
            <w:r w:rsidR="00DD2E0E">
              <w:rPr>
                <w:rStyle w:val="FootnoteReference"/>
                <w:i/>
                <w:sz w:val="25"/>
                <w:szCs w:val="25"/>
              </w:rPr>
              <w:footnoteReference w:id="1"/>
            </w:r>
            <w:r w:rsidR="00DD2E0E">
              <w:rPr>
                <w:sz w:val="25"/>
                <w:szCs w:val="25"/>
              </w:rPr>
              <w:t>;</w:t>
            </w:r>
          </w:p>
          <w:p w:rsidR="00DD2E0E" w:rsidRPr="00DD2E0E" w:rsidRDefault="00DD2E0E" w:rsidP="00DD2E0E">
            <w:pPr>
              <w:ind w:left="141" w:right="137"/>
              <w:jc w:val="both"/>
              <w:rPr>
                <w:sz w:val="25"/>
                <w:szCs w:val="25"/>
                <w:u w:val="single"/>
              </w:rPr>
            </w:pPr>
            <w:r w:rsidRPr="00DD2E0E">
              <w:rPr>
                <w:sz w:val="25"/>
                <w:szCs w:val="25"/>
                <w:u w:val="single"/>
              </w:rPr>
              <w:t>2016.gadā:</w:t>
            </w:r>
          </w:p>
          <w:p w:rsidR="00DD2E0E" w:rsidRDefault="00DD2E0E" w:rsidP="00B32CA5">
            <w:pPr>
              <w:pStyle w:val="ListParagraph"/>
              <w:numPr>
                <w:ilvl w:val="0"/>
                <w:numId w:val="38"/>
              </w:numPr>
              <w:ind w:right="137"/>
              <w:jc w:val="both"/>
              <w:rPr>
                <w:sz w:val="25"/>
                <w:szCs w:val="25"/>
              </w:rPr>
            </w:pPr>
            <w:r w:rsidRPr="00DD2E0E">
              <w:rPr>
                <w:sz w:val="25"/>
                <w:szCs w:val="25"/>
              </w:rPr>
              <w:t xml:space="preserve">Tenisa centra </w:t>
            </w:r>
            <w:r w:rsidR="009A625C">
              <w:rPr>
                <w:sz w:val="25"/>
                <w:szCs w:val="25"/>
              </w:rPr>
              <w:t>“</w:t>
            </w:r>
            <w:r w:rsidRPr="00DD2E0E">
              <w:rPr>
                <w:sz w:val="25"/>
                <w:szCs w:val="25"/>
              </w:rPr>
              <w:t>Lielupe</w:t>
            </w:r>
            <w:r w:rsidR="009A625C">
              <w:rPr>
                <w:sz w:val="25"/>
                <w:szCs w:val="25"/>
              </w:rPr>
              <w:t>”</w:t>
            </w:r>
            <w:r w:rsidRPr="00DD2E0E">
              <w:rPr>
                <w:sz w:val="25"/>
                <w:szCs w:val="25"/>
              </w:rPr>
              <w:t xml:space="preserve"> rekonstrukcijas projekta īstenošanai</w:t>
            </w:r>
            <w:r>
              <w:rPr>
                <w:sz w:val="25"/>
                <w:szCs w:val="25"/>
              </w:rPr>
              <w:t xml:space="preserve"> – </w:t>
            </w:r>
            <w:r>
              <w:t xml:space="preserve"> </w:t>
            </w:r>
            <w:r w:rsidRPr="00DD2E0E">
              <w:rPr>
                <w:sz w:val="25"/>
                <w:szCs w:val="25"/>
              </w:rPr>
              <w:t>3</w:t>
            </w:r>
            <w:r>
              <w:rPr>
                <w:sz w:val="25"/>
                <w:szCs w:val="25"/>
              </w:rPr>
              <w:t>`</w:t>
            </w:r>
            <w:r w:rsidRPr="00DD2E0E">
              <w:rPr>
                <w:sz w:val="25"/>
                <w:szCs w:val="25"/>
              </w:rPr>
              <w:t>334</w:t>
            </w:r>
            <w:r>
              <w:rPr>
                <w:sz w:val="25"/>
                <w:szCs w:val="25"/>
              </w:rPr>
              <w:t>`</w:t>
            </w:r>
            <w:r w:rsidRPr="00DD2E0E">
              <w:rPr>
                <w:sz w:val="25"/>
                <w:szCs w:val="25"/>
              </w:rPr>
              <w:t xml:space="preserve">035 </w:t>
            </w:r>
            <w:r w:rsidRPr="00DD2E0E">
              <w:rPr>
                <w:i/>
                <w:sz w:val="25"/>
                <w:szCs w:val="25"/>
              </w:rPr>
              <w:t>euro</w:t>
            </w:r>
            <w:r>
              <w:rPr>
                <w:sz w:val="25"/>
                <w:szCs w:val="25"/>
              </w:rPr>
              <w:t>;</w:t>
            </w:r>
          </w:p>
          <w:p w:rsidR="00DD2E0E" w:rsidRDefault="0065047E" w:rsidP="00B32CA5">
            <w:pPr>
              <w:pStyle w:val="ListParagraph"/>
              <w:numPr>
                <w:ilvl w:val="0"/>
                <w:numId w:val="38"/>
              </w:numPr>
              <w:ind w:right="137"/>
              <w:jc w:val="both"/>
              <w:rPr>
                <w:sz w:val="25"/>
                <w:szCs w:val="25"/>
              </w:rPr>
            </w:pPr>
            <w:r w:rsidRPr="00F5378F">
              <w:rPr>
                <w:sz w:val="25"/>
                <w:szCs w:val="25"/>
              </w:rPr>
              <w:t>Vidzemes Olimpiskā centra attīstības projekt</w:t>
            </w:r>
            <w:r>
              <w:rPr>
                <w:sz w:val="25"/>
                <w:szCs w:val="25"/>
              </w:rPr>
              <w:t xml:space="preserve">a īstenošanai – </w:t>
            </w:r>
            <w:r>
              <w:t xml:space="preserve"> </w:t>
            </w:r>
            <w:r w:rsidRPr="0065047E">
              <w:rPr>
                <w:sz w:val="25"/>
                <w:szCs w:val="25"/>
              </w:rPr>
              <w:t>1</w:t>
            </w:r>
            <w:r>
              <w:rPr>
                <w:sz w:val="25"/>
                <w:szCs w:val="25"/>
              </w:rPr>
              <w:t>`</w:t>
            </w:r>
            <w:r w:rsidRPr="0065047E">
              <w:rPr>
                <w:sz w:val="25"/>
                <w:szCs w:val="25"/>
              </w:rPr>
              <w:t>190</w:t>
            </w:r>
            <w:r>
              <w:rPr>
                <w:sz w:val="25"/>
                <w:szCs w:val="25"/>
              </w:rPr>
              <w:t>`</w:t>
            </w:r>
            <w:r w:rsidRPr="0065047E">
              <w:rPr>
                <w:sz w:val="25"/>
                <w:szCs w:val="25"/>
              </w:rPr>
              <w:t>629</w:t>
            </w:r>
            <w:r>
              <w:rPr>
                <w:sz w:val="25"/>
                <w:szCs w:val="25"/>
              </w:rPr>
              <w:t xml:space="preserve"> </w:t>
            </w:r>
            <w:r w:rsidRPr="00F5378F">
              <w:rPr>
                <w:i/>
                <w:sz w:val="25"/>
                <w:szCs w:val="25"/>
              </w:rPr>
              <w:t>euro</w:t>
            </w:r>
            <w:r>
              <w:rPr>
                <w:sz w:val="25"/>
                <w:szCs w:val="25"/>
              </w:rPr>
              <w:t xml:space="preserve">; </w:t>
            </w:r>
          </w:p>
          <w:p w:rsidR="0065047E" w:rsidRDefault="0065047E" w:rsidP="00B32CA5">
            <w:pPr>
              <w:pStyle w:val="ListParagraph"/>
              <w:numPr>
                <w:ilvl w:val="0"/>
                <w:numId w:val="38"/>
              </w:numPr>
              <w:ind w:right="137"/>
              <w:jc w:val="both"/>
              <w:rPr>
                <w:sz w:val="25"/>
                <w:szCs w:val="25"/>
              </w:rPr>
            </w:pPr>
            <w:r w:rsidRPr="00F5378F">
              <w:rPr>
                <w:sz w:val="25"/>
                <w:szCs w:val="25"/>
              </w:rPr>
              <w:t>Liepājas Olimpiskā centra vieglatlētikas manēžas būvniecības projekta īstenošanai</w:t>
            </w:r>
            <w:r>
              <w:rPr>
                <w:sz w:val="25"/>
                <w:szCs w:val="25"/>
              </w:rPr>
              <w:t xml:space="preserve"> </w:t>
            </w:r>
            <w:r w:rsidR="004F7EE0">
              <w:rPr>
                <w:sz w:val="25"/>
                <w:szCs w:val="25"/>
              </w:rPr>
              <w:t>– 1`000`000</w:t>
            </w:r>
            <w:r w:rsidRPr="00F5378F">
              <w:rPr>
                <w:sz w:val="25"/>
                <w:szCs w:val="25"/>
              </w:rPr>
              <w:t xml:space="preserve"> </w:t>
            </w:r>
            <w:r w:rsidRPr="00F5378F">
              <w:rPr>
                <w:i/>
                <w:sz w:val="25"/>
                <w:szCs w:val="25"/>
              </w:rPr>
              <w:t>euro</w:t>
            </w:r>
            <w:r w:rsidR="002F7413">
              <w:rPr>
                <w:sz w:val="25"/>
                <w:szCs w:val="25"/>
              </w:rPr>
              <w:t>;</w:t>
            </w:r>
          </w:p>
          <w:p w:rsidR="0065047E" w:rsidRDefault="0097391E" w:rsidP="00B32CA5">
            <w:pPr>
              <w:pStyle w:val="ListParagraph"/>
              <w:numPr>
                <w:ilvl w:val="0"/>
                <w:numId w:val="38"/>
              </w:numPr>
              <w:ind w:right="137"/>
              <w:jc w:val="both"/>
              <w:rPr>
                <w:sz w:val="25"/>
                <w:szCs w:val="25"/>
              </w:rPr>
            </w:pPr>
            <w:r w:rsidRPr="0097391E">
              <w:rPr>
                <w:sz w:val="25"/>
                <w:szCs w:val="25"/>
              </w:rPr>
              <w:lastRenderedPageBreak/>
              <w:t>Rīgas Tehniskās universitātes peldbaseina renovācijas projekta īstenošanai</w:t>
            </w:r>
            <w:r>
              <w:rPr>
                <w:sz w:val="25"/>
                <w:szCs w:val="25"/>
              </w:rPr>
              <w:t xml:space="preserve"> – </w:t>
            </w:r>
            <w:r w:rsidRPr="0097391E">
              <w:rPr>
                <w:sz w:val="25"/>
                <w:szCs w:val="25"/>
              </w:rPr>
              <w:t>833</w:t>
            </w:r>
            <w:r>
              <w:rPr>
                <w:sz w:val="25"/>
                <w:szCs w:val="25"/>
              </w:rPr>
              <w:t>`</w:t>
            </w:r>
            <w:r w:rsidRPr="0097391E">
              <w:rPr>
                <w:sz w:val="25"/>
                <w:szCs w:val="25"/>
              </w:rPr>
              <w:t>035</w:t>
            </w:r>
            <w:r>
              <w:rPr>
                <w:sz w:val="25"/>
                <w:szCs w:val="25"/>
              </w:rPr>
              <w:t xml:space="preserve"> </w:t>
            </w:r>
            <w:r w:rsidRPr="0097391E">
              <w:rPr>
                <w:i/>
                <w:sz w:val="25"/>
                <w:szCs w:val="25"/>
              </w:rPr>
              <w:t>euro</w:t>
            </w:r>
            <w:r>
              <w:rPr>
                <w:sz w:val="25"/>
                <w:szCs w:val="25"/>
              </w:rPr>
              <w:t>;</w:t>
            </w:r>
          </w:p>
          <w:p w:rsidR="00DD2E0E" w:rsidRPr="00DD2E0E" w:rsidRDefault="00DD2E0E" w:rsidP="00DD2E0E">
            <w:pPr>
              <w:ind w:left="141" w:right="137"/>
              <w:jc w:val="both"/>
              <w:rPr>
                <w:sz w:val="25"/>
                <w:szCs w:val="25"/>
                <w:u w:val="single"/>
              </w:rPr>
            </w:pPr>
            <w:r w:rsidRPr="00DD2E0E">
              <w:rPr>
                <w:sz w:val="25"/>
                <w:szCs w:val="25"/>
                <w:u w:val="single"/>
              </w:rPr>
              <w:t>201</w:t>
            </w:r>
            <w:r>
              <w:rPr>
                <w:sz w:val="25"/>
                <w:szCs w:val="25"/>
                <w:u w:val="single"/>
              </w:rPr>
              <w:t>7</w:t>
            </w:r>
            <w:r w:rsidRPr="00DD2E0E">
              <w:rPr>
                <w:sz w:val="25"/>
                <w:szCs w:val="25"/>
                <w:u w:val="single"/>
              </w:rPr>
              <w:t>.gadā:</w:t>
            </w:r>
          </w:p>
          <w:p w:rsidR="00DD2E0E" w:rsidRDefault="00DD2E0E" w:rsidP="00B32CA5">
            <w:pPr>
              <w:pStyle w:val="ListParagraph"/>
              <w:numPr>
                <w:ilvl w:val="0"/>
                <w:numId w:val="39"/>
              </w:numPr>
              <w:ind w:right="137"/>
              <w:jc w:val="both"/>
              <w:rPr>
                <w:sz w:val="25"/>
                <w:szCs w:val="25"/>
              </w:rPr>
            </w:pPr>
            <w:r w:rsidRPr="00DD2E0E">
              <w:rPr>
                <w:sz w:val="25"/>
                <w:szCs w:val="25"/>
              </w:rPr>
              <w:t xml:space="preserve">Tenisa centra </w:t>
            </w:r>
            <w:r w:rsidR="009A625C">
              <w:rPr>
                <w:sz w:val="25"/>
                <w:szCs w:val="25"/>
              </w:rPr>
              <w:t>“</w:t>
            </w:r>
            <w:r w:rsidR="009A625C" w:rsidRPr="00DD2E0E">
              <w:rPr>
                <w:sz w:val="25"/>
                <w:szCs w:val="25"/>
              </w:rPr>
              <w:t>Lielupe</w:t>
            </w:r>
            <w:r w:rsidR="009A625C">
              <w:rPr>
                <w:sz w:val="25"/>
                <w:szCs w:val="25"/>
              </w:rPr>
              <w:t>”</w:t>
            </w:r>
            <w:r w:rsidR="009A625C" w:rsidRPr="00DD2E0E">
              <w:rPr>
                <w:sz w:val="25"/>
                <w:szCs w:val="25"/>
              </w:rPr>
              <w:t xml:space="preserve"> </w:t>
            </w:r>
            <w:r w:rsidRPr="00DD2E0E">
              <w:rPr>
                <w:sz w:val="25"/>
                <w:szCs w:val="25"/>
              </w:rPr>
              <w:t>rekonstrukcijas projekta īstenošanai</w:t>
            </w:r>
            <w:r>
              <w:rPr>
                <w:sz w:val="25"/>
                <w:szCs w:val="25"/>
              </w:rPr>
              <w:t xml:space="preserve"> – </w:t>
            </w:r>
            <w:r>
              <w:t xml:space="preserve"> </w:t>
            </w:r>
            <w:r w:rsidRPr="00DD2E0E">
              <w:rPr>
                <w:sz w:val="25"/>
                <w:szCs w:val="25"/>
              </w:rPr>
              <w:t>4</w:t>
            </w:r>
            <w:r>
              <w:rPr>
                <w:sz w:val="25"/>
                <w:szCs w:val="25"/>
              </w:rPr>
              <w:t>`</w:t>
            </w:r>
            <w:r w:rsidRPr="00DD2E0E">
              <w:rPr>
                <w:sz w:val="25"/>
                <w:szCs w:val="25"/>
              </w:rPr>
              <w:t>155</w:t>
            </w:r>
            <w:r>
              <w:rPr>
                <w:sz w:val="25"/>
                <w:szCs w:val="25"/>
              </w:rPr>
              <w:t>`</w:t>
            </w:r>
            <w:r w:rsidRPr="00DD2E0E">
              <w:rPr>
                <w:sz w:val="25"/>
                <w:szCs w:val="25"/>
              </w:rPr>
              <w:t>881</w:t>
            </w:r>
            <w:r>
              <w:rPr>
                <w:sz w:val="25"/>
                <w:szCs w:val="25"/>
              </w:rPr>
              <w:t xml:space="preserve"> </w:t>
            </w:r>
            <w:r w:rsidRPr="00DD2E0E">
              <w:rPr>
                <w:i/>
                <w:sz w:val="25"/>
                <w:szCs w:val="25"/>
              </w:rPr>
              <w:t>euro</w:t>
            </w:r>
            <w:r>
              <w:rPr>
                <w:sz w:val="25"/>
                <w:szCs w:val="25"/>
              </w:rPr>
              <w:t>;</w:t>
            </w:r>
          </w:p>
          <w:p w:rsidR="0065047E" w:rsidRDefault="0065047E" w:rsidP="00B32CA5">
            <w:pPr>
              <w:pStyle w:val="ListParagraph"/>
              <w:numPr>
                <w:ilvl w:val="0"/>
                <w:numId w:val="39"/>
              </w:numPr>
              <w:ind w:right="137"/>
              <w:jc w:val="both"/>
              <w:rPr>
                <w:sz w:val="25"/>
                <w:szCs w:val="25"/>
              </w:rPr>
            </w:pPr>
            <w:r w:rsidRPr="00F5378F">
              <w:rPr>
                <w:sz w:val="25"/>
                <w:szCs w:val="25"/>
              </w:rPr>
              <w:t>Vidzemes Olimpiskā centra attīstības projekt</w:t>
            </w:r>
            <w:r>
              <w:rPr>
                <w:sz w:val="25"/>
                <w:szCs w:val="25"/>
              </w:rPr>
              <w:t xml:space="preserve">a īstenošanai – </w:t>
            </w:r>
            <w:r w:rsidR="00A63224" w:rsidRPr="00A63224">
              <w:rPr>
                <w:sz w:val="25"/>
                <w:szCs w:val="25"/>
              </w:rPr>
              <w:t>1</w:t>
            </w:r>
            <w:r w:rsidR="00A63224">
              <w:rPr>
                <w:sz w:val="25"/>
                <w:szCs w:val="25"/>
              </w:rPr>
              <w:t>`</w:t>
            </w:r>
            <w:r w:rsidR="00A63224" w:rsidRPr="00A63224">
              <w:rPr>
                <w:sz w:val="25"/>
                <w:szCs w:val="25"/>
              </w:rPr>
              <w:t>243</w:t>
            </w:r>
            <w:r w:rsidR="00A63224">
              <w:rPr>
                <w:sz w:val="25"/>
                <w:szCs w:val="25"/>
              </w:rPr>
              <w:t>`</w:t>
            </w:r>
            <w:r w:rsidR="00A63224" w:rsidRPr="00A63224">
              <w:rPr>
                <w:sz w:val="25"/>
                <w:szCs w:val="25"/>
              </w:rPr>
              <w:t>000</w:t>
            </w:r>
            <w:r w:rsidR="00A63224">
              <w:rPr>
                <w:sz w:val="25"/>
                <w:szCs w:val="25"/>
              </w:rPr>
              <w:t xml:space="preserve"> </w:t>
            </w:r>
            <w:r w:rsidRPr="00F5378F">
              <w:rPr>
                <w:i/>
                <w:sz w:val="25"/>
                <w:szCs w:val="25"/>
              </w:rPr>
              <w:t>euro</w:t>
            </w:r>
            <w:r>
              <w:rPr>
                <w:sz w:val="25"/>
                <w:szCs w:val="25"/>
              </w:rPr>
              <w:t>;</w:t>
            </w:r>
          </w:p>
          <w:p w:rsidR="0065047E" w:rsidRDefault="0065047E" w:rsidP="00B32CA5">
            <w:pPr>
              <w:pStyle w:val="ListParagraph"/>
              <w:numPr>
                <w:ilvl w:val="0"/>
                <w:numId w:val="39"/>
              </w:numPr>
              <w:ind w:right="137"/>
              <w:jc w:val="both"/>
              <w:rPr>
                <w:sz w:val="25"/>
                <w:szCs w:val="25"/>
              </w:rPr>
            </w:pPr>
            <w:r w:rsidRPr="00F5378F">
              <w:rPr>
                <w:sz w:val="25"/>
                <w:szCs w:val="25"/>
              </w:rPr>
              <w:t>Liepājas Olimpiskā centra vieglatlētikas manēžas būvniecības projekta īstenošanai</w:t>
            </w:r>
            <w:r>
              <w:rPr>
                <w:sz w:val="25"/>
                <w:szCs w:val="25"/>
              </w:rPr>
              <w:t xml:space="preserve"> </w:t>
            </w:r>
            <w:r w:rsidRPr="00F5378F">
              <w:rPr>
                <w:sz w:val="25"/>
                <w:szCs w:val="25"/>
              </w:rPr>
              <w:t xml:space="preserve">– </w:t>
            </w:r>
            <w:r w:rsidR="004F7EE0">
              <w:rPr>
                <w:sz w:val="25"/>
                <w:szCs w:val="25"/>
              </w:rPr>
              <w:t>2`500`000</w:t>
            </w:r>
            <w:r w:rsidRPr="00F5378F">
              <w:rPr>
                <w:sz w:val="25"/>
                <w:szCs w:val="25"/>
              </w:rPr>
              <w:t xml:space="preserve"> </w:t>
            </w:r>
            <w:r w:rsidRPr="00F5378F">
              <w:rPr>
                <w:i/>
                <w:sz w:val="25"/>
                <w:szCs w:val="25"/>
              </w:rPr>
              <w:t>euro</w:t>
            </w:r>
            <w:r w:rsidRPr="00F5378F">
              <w:rPr>
                <w:sz w:val="25"/>
                <w:szCs w:val="25"/>
              </w:rPr>
              <w:t>.</w:t>
            </w:r>
          </w:p>
          <w:p w:rsidR="00DD2E0E" w:rsidRDefault="0097391E" w:rsidP="00B32CA5">
            <w:pPr>
              <w:pStyle w:val="ListParagraph"/>
              <w:numPr>
                <w:ilvl w:val="0"/>
                <w:numId w:val="39"/>
              </w:numPr>
              <w:ind w:right="137"/>
              <w:jc w:val="both"/>
              <w:rPr>
                <w:sz w:val="25"/>
                <w:szCs w:val="25"/>
              </w:rPr>
            </w:pPr>
            <w:r w:rsidRPr="0097391E">
              <w:rPr>
                <w:sz w:val="25"/>
                <w:szCs w:val="25"/>
              </w:rPr>
              <w:t>Rēzeknes Olimpiskā centra projekta īstenošanai</w:t>
            </w:r>
            <w:r w:rsidR="009A625C">
              <w:rPr>
                <w:sz w:val="25"/>
                <w:szCs w:val="25"/>
              </w:rPr>
              <w:t xml:space="preserve"> </w:t>
            </w:r>
            <w:r>
              <w:rPr>
                <w:sz w:val="25"/>
                <w:szCs w:val="25"/>
              </w:rPr>
              <w:t>–</w:t>
            </w:r>
            <w:r w:rsidRPr="0097391E">
              <w:rPr>
                <w:sz w:val="25"/>
                <w:szCs w:val="25"/>
              </w:rPr>
              <w:t xml:space="preserve"> 3</w:t>
            </w:r>
            <w:r>
              <w:rPr>
                <w:sz w:val="25"/>
                <w:szCs w:val="25"/>
              </w:rPr>
              <w:t>`</w:t>
            </w:r>
            <w:r w:rsidRPr="0097391E">
              <w:rPr>
                <w:sz w:val="25"/>
                <w:szCs w:val="25"/>
              </w:rPr>
              <w:t>590</w:t>
            </w:r>
            <w:r>
              <w:rPr>
                <w:sz w:val="25"/>
                <w:szCs w:val="25"/>
              </w:rPr>
              <w:t>`</w:t>
            </w:r>
            <w:r w:rsidRPr="0097391E">
              <w:rPr>
                <w:sz w:val="25"/>
                <w:szCs w:val="25"/>
              </w:rPr>
              <w:t xml:space="preserve">965 </w:t>
            </w:r>
            <w:r w:rsidRPr="0097391E">
              <w:rPr>
                <w:i/>
                <w:sz w:val="25"/>
                <w:szCs w:val="25"/>
              </w:rPr>
              <w:t>euro</w:t>
            </w:r>
            <w:r w:rsidR="00B32CA5">
              <w:rPr>
                <w:sz w:val="25"/>
                <w:szCs w:val="25"/>
              </w:rPr>
              <w:t>;</w:t>
            </w:r>
          </w:p>
          <w:p w:rsidR="00B32CA5" w:rsidRDefault="00B32CA5" w:rsidP="00B32CA5">
            <w:pPr>
              <w:ind w:left="141" w:right="137"/>
              <w:jc w:val="both"/>
              <w:rPr>
                <w:sz w:val="25"/>
                <w:szCs w:val="25"/>
              </w:rPr>
            </w:pPr>
            <w:r w:rsidRPr="00DD2E0E">
              <w:rPr>
                <w:sz w:val="25"/>
                <w:szCs w:val="25"/>
                <w:u w:val="single"/>
              </w:rPr>
              <w:t>201</w:t>
            </w:r>
            <w:r>
              <w:rPr>
                <w:sz w:val="25"/>
                <w:szCs w:val="25"/>
                <w:u w:val="single"/>
              </w:rPr>
              <w:t>8</w:t>
            </w:r>
            <w:r w:rsidRPr="00DD2E0E">
              <w:rPr>
                <w:sz w:val="25"/>
                <w:szCs w:val="25"/>
                <w:u w:val="single"/>
              </w:rPr>
              <w:t>.gadā:</w:t>
            </w:r>
            <w:r>
              <w:rPr>
                <w:sz w:val="25"/>
                <w:szCs w:val="25"/>
              </w:rPr>
              <w:t xml:space="preserve"> </w:t>
            </w:r>
            <w:r w:rsidRPr="00DD2E0E">
              <w:rPr>
                <w:sz w:val="25"/>
                <w:szCs w:val="25"/>
              </w:rPr>
              <w:t xml:space="preserve">Tenisa centra </w:t>
            </w:r>
            <w:r>
              <w:rPr>
                <w:sz w:val="25"/>
                <w:szCs w:val="25"/>
              </w:rPr>
              <w:t>“</w:t>
            </w:r>
            <w:r w:rsidRPr="00DD2E0E">
              <w:rPr>
                <w:sz w:val="25"/>
                <w:szCs w:val="25"/>
              </w:rPr>
              <w:t>Lielupe</w:t>
            </w:r>
            <w:r>
              <w:rPr>
                <w:sz w:val="25"/>
                <w:szCs w:val="25"/>
              </w:rPr>
              <w:t>”</w:t>
            </w:r>
            <w:r w:rsidRPr="00DD2E0E">
              <w:rPr>
                <w:sz w:val="25"/>
                <w:szCs w:val="25"/>
              </w:rPr>
              <w:t xml:space="preserve"> rekonstrukcijas projekta īstenošanai</w:t>
            </w:r>
            <w:r>
              <w:rPr>
                <w:sz w:val="25"/>
                <w:szCs w:val="25"/>
              </w:rPr>
              <w:t xml:space="preserve"> – </w:t>
            </w:r>
            <w:r>
              <w:t xml:space="preserve"> </w:t>
            </w:r>
            <w:r w:rsidRPr="00B32CA5">
              <w:rPr>
                <w:sz w:val="25"/>
                <w:szCs w:val="25"/>
              </w:rPr>
              <w:t>4</w:t>
            </w:r>
            <w:r>
              <w:rPr>
                <w:sz w:val="25"/>
                <w:szCs w:val="25"/>
              </w:rPr>
              <w:t>`</w:t>
            </w:r>
            <w:r w:rsidRPr="00B32CA5">
              <w:rPr>
                <w:sz w:val="25"/>
                <w:szCs w:val="25"/>
              </w:rPr>
              <w:t>933</w:t>
            </w:r>
            <w:r>
              <w:rPr>
                <w:sz w:val="25"/>
                <w:szCs w:val="25"/>
              </w:rPr>
              <w:t>`</w:t>
            </w:r>
            <w:r w:rsidRPr="00B32CA5">
              <w:rPr>
                <w:sz w:val="25"/>
                <w:szCs w:val="25"/>
              </w:rPr>
              <w:t>452</w:t>
            </w:r>
            <w:r>
              <w:rPr>
                <w:sz w:val="25"/>
                <w:szCs w:val="25"/>
              </w:rPr>
              <w:t xml:space="preserve"> </w:t>
            </w:r>
            <w:r w:rsidRPr="00DD2E0E">
              <w:rPr>
                <w:i/>
                <w:sz w:val="25"/>
                <w:szCs w:val="25"/>
              </w:rPr>
              <w:t>euro</w:t>
            </w:r>
            <w:r>
              <w:rPr>
                <w:sz w:val="25"/>
                <w:szCs w:val="25"/>
              </w:rPr>
              <w:t>.</w:t>
            </w:r>
          </w:p>
          <w:p w:rsidR="0097391E" w:rsidRDefault="00C23FDE" w:rsidP="001C2466">
            <w:pPr>
              <w:ind w:left="141" w:right="137"/>
              <w:jc w:val="both"/>
              <w:rPr>
                <w:sz w:val="25"/>
                <w:szCs w:val="25"/>
              </w:rPr>
            </w:pPr>
            <w:r>
              <w:rPr>
                <w:sz w:val="25"/>
                <w:szCs w:val="25"/>
              </w:rPr>
              <w:tab/>
            </w:r>
          </w:p>
          <w:p w:rsidR="002F7413" w:rsidRDefault="0097391E" w:rsidP="002F7413">
            <w:pPr>
              <w:ind w:left="141" w:right="137"/>
              <w:jc w:val="both"/>
              <w:rPr>
                <w:sz w:val="25"/>
                <w:szCs w:val="25"/>
              </w:rPr>
            </w:pPr>
            <w:r>
              <w:rPr>
                <w:sz w:val="25"/>
                <w:szCs w:val="25"/>
              </w:rPr>
              <w:tab/>
            </w:r>
            <w:r w:rsidR="00F27A08">
              <w:rPr>
                <w:sz w:val="25"/>
                <w:szCs w:val="25"/>
              </w:rPr>
              <w:t xml:space="preserve">Piemērojot 15% </w:t>
            </w:r>
            <w:r>
              <w:rPr>
                <w:sz w:val="25"/>
                <w:szCs w:val="25"/>
              </w:rPr>
              <w:t>(</w:t>
            </w:r>
            <w:r w:rsidRPr="0097391E">
              <w:rPr>
                <w:sz w:val="25"/>
                <w:szCs w:val="25"/>
              </w:rPr>
              <w:t>626</w:t>
            </w:r>
            <w:r>
              <w:rPr>
                <w:sz w:val="25"/>
                <w:szCs w:val="25"/>
              </w:rPr>
              <w:t>`</w:t>
            </w:r>
            <w:r w:rsidRPr="0097391E">
              <w:rPr>
                <w:sz w:val="25"/>
                <w:szCs w:val="25"/>
              </w:rPr>
              <w:t>966</w:t>
            </w:r>
            <w:r>
              <w:rPr>
                <w:sz w:val="25"/>
                <w:szCs w:val="25"/>
              </w:rPr>
              <w:t xml:space="preserve"> </w:t>
            </w:r>
            <w:r w:rsidRPr="0097391E">
              <w:rPr>
                <w:i/>
                <w:sz w:val="25"/>
                <w:szCs w:val="25"/>
              </w:rPr>
              <w:t>euro</w:t>
            </w:r>
            <w:r>
              <w:rPr>
                <w:sz w:val="25"/>
                <w:szCs w:val="25"/>
              </w:rPr>
              <w:t xml:space="preserve">) </w:t>
            </w:r>
            <w:r w:rsidR="00B475FB">
              <w:rPr>
                <w:sz w:val="25"/>
                <w:szCs w:val="25"/>
              </w:rPr>
              <w:t>samazinājumu</w:t>
            </w:r>
            <w:r w:rsidR="0031114C">
              <w:rPr>
                <w:rStyle w:val="FootnoteReference"/>
                <w:sz w:val="25"/>
                <w:szCs w:val="25"/>
              </w:rPr>
              <w:footnoteReference w:id="2"/>
            </w:r>
            <w:r w:rsidR="00C23FDE">
              <w:rPr>
                <w:sz w:val="25"/>
                <w:szCs w:val="25"/>
              </w:rPr>
              <w:t xml:space="preserve"> katram no </w:t>
            </w:r>
            <w:r>
              <w:rPr>
                <w:sz w:val="25"/>
                <w:szCs w:val="25"/>
              </w:rPr>
              <w:t>2015.gadā plānotajiem</w:t>
            </w:r>
            <w:r w:rsidR="00C23FDE">
              <w:rPr>
                <w:sz w:val="25"/>
                <w:szCs w:val="25"/>
              </w:rPr>
              <w:t xml:space="preserve"> projektiem (S</w:t>
            </w:r>
            <w:r w:rsidR="00C23FDE" w:rsidRPr="00F5378F">
              <w:rPr>
                <w:sz w:val="25"/>
                <w:szCs w:val="25"/>
              </w:rPr>
              <w:t>iguldas sporta kom</w:t>
            </w:r>
            <w:r w:rsidR="00C23FDE">
              <w:rPr>
                <w:sz w:val="25"/>
                <w:szCs w:val="25"/>
              </w:rPr>
              <w:t xml:space="preserve">pleksa projekta īstenošanai samazinot finansējumu par </w:t>
            </w:r>
            <w:r w:rsidR="004B4312">
              <w:t xml:space="preserve"> </w:t>
            </w:r>
            <w:r w:rsidR="004B4312" w:rsidRPr="004B4312">
              <w:rPr>
                <w:sz w:val="25"/>
                <w:szCs w:val="25"/>
              </w:rPr>
              <w:t>429</w:t>
            </w:r>
            <w:r w:rsidR="004B4312">
              <w:rPr>
                <w:sz w:val="25"/>
                <w:szCs w:val="25"/>
              </w:rPr>
              <w:t>`</w:t>
            </w:r>
            <w:r w:rsidR="004B4312" w:rsidRPr="004B4312">
              <w:rPr>
                <w:sz w:val="25"/>
                <w:szCs w:val="25"/>
              </w:rPr>
              <w:t>137</w:t>
            </w:r>
            <w:r w:rsidR="00C23FDE" w:rsidRPr="00F5378F">
              <w:rPr>
                <w:sz w:val="25"/>
                <w:szCs w:val="25"/>
              </w:rPr>
              <w:t xml:space="preserve"> </w:t>
            </w:r>
            <w:r w:rsidR="00C23FDE" w:rsidRPr="00F5378F">
              <w:rPr>
                <w:i/>
                <w:sz w:val="25"/>
                <w:szCs w:val="25"/>
              </w:rPr>
              <w:t>euro</w:t>
            </w:r>
            <w:r w:rsidR="00C23FDE" w:rsidRPr="00F5378F">
              <w:rPr>
                <w:sz w:val="25"/>
                <w:szCs w:val="25"/>
              </w:rPr>
              <w:t>;</w:t>
            </w:r>
            <w:r w:rsidR="00C23FDE">
              <w:rPr>
                <w:sz w:val="25"/>
                <w:szCs w:val="25"/>
              </w:rPr>
              <w:t xml:space="preserve"> </w:t>
            </w:r>
            <w:r w:rsidR="00C23FDE" w:rsidRPr="00F5378F">
              <w:rPr>
                <w:sz w:val="25"/>
                <w:szCs w:val="25"/>
              </w:rPr>
              <w:t>Vidzemes Olimpiskā centra attīstības projekt</w:t>
            </w:r>
            <w:r w:rsidR="00C23FDE">
              <w:rPr>
                <w:sz w:val="25"/>
                <w:szCs w:val="25"/>
              </w:rPr>
              <w:t xml:space="preserve">a īstenošanai samazinot finansējumu par </w:t>
            </w:r>
            <w:r w:rsidRPr="0097391E">
              <w:rPr>
                <w:sz w:val="25"/>
                <w:szCs w:val="25"/>
              </w:rPr>
              <w:t>197</w:t>
            </w:r>
            <w:r>
              <w:rPr>
                <w:sz w:val="25"/>
                <w:szCs w:val="25"/>
              </w:rPr>
              <w:t>`</w:t>
            </w:r>
            <w:r w:rsidRPr="0097391E">
              <w:rPr>
                <w:sz w:val="25"/>
                <w:szCs w:val="25"/>
              </w:rPr>
              <w:t>829</w:t>
            </w:r>
            <w:r>
              <w:rPr>
                <w:sz w:val="25"/>
                <w:szCs w:val="25"/>
              </w:rPr>
              <w:t xml:space="preserve"> </w:t>
            </w:r>
            <w:r w:rsidRPr="0097391E">
              <w:rPr>
                <w:i/>
                <w:sz w:val="25"/>
                <w:szCs w:val="25"/>
              </w:rPr>
              <w:t>euro</w:t>
            </w:r>
            <w:r>
              <w:rPr>
                <w:rStyle w:val="FootnoteReference"/>
                <w:i/>
                <w:sz w:val="25"/>
                <w:szCs w:val="25"/>
              </w:rPr>
              <w:footnoteReference w:id="3"/>
            </w:r>
            <w:r w:rsidR="00C23FDE">
              <w:rPr>
                <w:sz w:val="25"/>
                <w:szCs w:val="25"/>
              </w:rPr>
              <w:t xml:space="preserve">), </w:t>
            </w:r>
            <w:r w:rsidR="009A625C">
              <w:rPr>
                <w:sz w:val="25"/>
                <w:szCs w:val="25"/>
              </w:rPr>
              <w:t xml:space="preserve">atsakoties no </w:t>
            </w:r>
            <w:r w:rsidR="009A625C" w:rsidRPr="0097391E">
              <w:rPr>
                <w:sz w:val="25"/>
                <w:szCs w:val="25"/>
              </w:rPr>
              <w:t xml:space="preserve">Rīgas Tehniskās universitātes peldbaseina renovācijas projekta </w:t>
            </w:r>
            <w:r w:rsidR="009A625C">
              <w:rPr>
                <w:sz w:val="25"/>
                <w:szCs w:val="25"/>
              </w:rPr>
              <w:t>īstenošanas</w:t>
            </w:r>
            <w:r w:rsidR="009A625C">
              <w:rPr>
                <w:rStyle w:val="FootnoteReference"/>
                <w:sz w:val="25"/>
                <w:szCs w:val="25"/>
              </w:rPr>
              <w:footnoteReference w:id="4"/>
            </w:r>
            <w:r w:rsidR="009A625C">
              <w:rPr>
                <w:sz w:val="25"/>
                <w:szCs w:val="25"/>
              </w:rPr>
              <w:t xml:space="preserve"> 2016.gadā (ietaupījums </w:t>
            </w:r>
            <w:r w:rsidR="009A625C" w:rsidRPr="0097391E">
              <w:rPr>
                <w:sz w:val="25"/>
                <w:szCs w:val="25"/>
              </w:rPr>
              <w:t>833</w:t>
            </w:r>
            <w:r w:rsidR="009A625C">
              <w:rPr>
                <w:sz w:val="25"/>
                <w:szCs w:val="25"/>
              </w:rPr>
              <w:t>`</w:t>
            </w:r>
            <w:r w:rsidR="009A625C" w:rsidRPr="0097391E">
              <w:rPr>
                <w:sz w:val="25"/>
                <w:szCs w:val="25"/>
              </w:rPr>
              <w:t>035</w:t>
            </w:r>
            <w:r w:rsidR="009A625C">
              <w:rPr>
                <w:sz w:val="25"/>
                <w:szCs w:val="25"/>
              </w:rPr>
              <w:t xml:space="preserve"> </w:t>
            </w:r>
            <w:r w:rsidR="009A625C" w:rsidRPr="0097391E">
              <w:rPr>
                <w:i/>
                <w:sz w:val="25"/>
                <w:szCs w:val="25"/>
              </w:rPr>
              <w:t>euro</w:t>
            </w:r>
            <w:r w:rsidR="009A625C">
              <w:rPr>
                <w:sz w:val="25"/>
                <w:szCs w:val="25"/>
              </w:rPr>
              <w:t>)</w:t>
            </w:r>
            <w:r w:rsidR="004378D1">
              <w:rPr>
                <w:sz w:val="25"/>
                <w:szCs w:val="25"/>
              </w:rPr>
              <w:t xml:space="preserve">, </w:t>
            </w:r>
            <w:r>
              <w:rPr>
                <w:sz w:val="25"/>
                <w:szCs w:val="25"/>
              </w:rPr>
              <w:t xml:space="preserve">piemērojot </w:t>
            </w:r>
            <w:r w:rsidR="009A625C">
              <w:rPr>
                <w:sz w:val="25"/>
                <w:szCs w:val="25"/>
              </w:rPr>
              <w:t>15% (</w:t>
            </w:r>
            <w:r w:rsidR="009A625C" w:rsidRPr="009A625C">
              <w:rPr>
                <w:sz w:val="25"/>
                <w:szCs w:val="25"/>
              </w:rPr>
              <w:t>828</w:t>
            </w:r>
            <w:r w:rsidR="009A625C">
              <w:rPr>
                <w:sz w:val="25"/>
                <w:szCs w:val="25"/>
              </w:rPr>
              <w:t>`</w:t>
            </w:r>
            <w:r w:rsidR="009A625C" w:rsidRPr="009A625C">
              <w:rPr>
                <w:sz w:val="25"/>
                <w:szCs w:val="25"/>
              </w:rPr>
              <w:t xml:space="preserve">699 </w:t>
            </w:r>
            <w:r w:rsidR="009A625C" w:rsidRPr="0097391E">
              <w:rPr>
                <w:i/>
                <w:sz w:val="25"/>
                <w:szCs w:val="25"/>
              </w:rPr>
              <w:t>euro</w:t>
            </w:r>
            <w:r w:rsidR="009A625C">
              <w:rPr>
                <w:sz w:val="25"/>
                <w:szCs w:val="25"/>
              </w:rPr>
              <w:t>) samazinājumu katram no pārējiem 2016.gadā plānotajiem projektiem (</w:t>
            </w:r>
            <w:r w:rsidR="009A625C" w:rsidRPr="009A625C">
              <w:rPr>
                <w:sz w:val="25"/>
                <w:szCs w:val="25"/>
              </w:rPr>
              <w:t xml:space="preserve">Tenisa centra “Lielupe” rekonstrukcijas projekta īstenošanai </w:t>
            </w:r>
            <w:r w:rsidR="009A625C">
              <w:rPr>
                <w:sz w:val="25"/>
                <w:szCs w:val="25"/>
              </w:rPr>
              <w:t xml:space="preserve">samazinot finansējumu par </w:t>
            </w:r>
            <w:r w:rsidR="009A625C" w:rsidRPr="009A625C">
              <w:rPr>
                <w:sz w:val="25"/>
                <w:szCs w:val="25"/>
              </w:rPr>
              <w:t>500</w:t>
            </w:r>
            <w:r w:rsidR="009A625C">
              <w:rPr>
                <w:sz w:val="25"/>
                <w:szCs w:val="25"/>
              </w:rPr>
              <w:t>`</w:t>
            </w:r>
            <w:r w:rsidR="009A625C" w:rsidRPr="009A625C">
              <w:rPr>
                <w:sz w:val="25"/>
                <w:szCs w:val="25"/>
              </w:rPr>
              <w:t>105</w:t>
            </w:r>
            <w:r w:rsidR="009A625C">
              <w:rPr>
                <w:sz w:val="25"/>
                <w:szCs w:val="25"/>
              </w:rPr>
              <w:t xml:space="preserve"> </w:t>
            </w:r>
            <w:r w:rsidR="009A625C" w:rsidRPr="009A625C">
              <w:rPr>
                <w:i/>
                <w:sz w:val="25"/>
                <w:szCs w:val="25"/>
              </w:rPr>
              <w:t>euro</w:t>
            </w:r>
            <w:r w:rsidR="009A625C">
              <w:rPr>
                <w:sz w:val="25"/>
                <w:szCs w:val="25"/>
              </w:rPr>
              <w:t xml:space="preserve">;  </w:t>
            </w:r>
            <w:r w:rsidR="009A625C" w:rsidRPr="00F5378F">
              <w:rPr>
                <w:sz w:val="25"/>
                <w:szCs w:val="25"/>
              </w:rPr>
              <w:t>Vidzemes Olimpiskā centra attīstības projekt</w:t>
            </w:r>
            <w:r w:rsidR="009A625C">
              <w:rPr>
                <w:sz w:val="25"/>
                <w:szCs w:val="25"/>
              </w:rPr>
              <w:t xml:space="preserve">a īstenošanai samazinot finansējumu par </w:t>
            </w:r>
            <w:r w:rsidR="009A625C" w:rsidRPr="009A625C">
              <w:rPr>
                <w:sz w:val="25"/>
                <w:szCs w:val="25"/>
              </w:rPr>
              <w:t>178</w:t>
            </w:r>
            <w:r w:rsidR="009A625C">
              <w:rPr>
                <w:sz w:val="25"/>
                <w:szCs w:val="25"/>
              </w:rPr>
              <w:t>`</w:t>
            </w:r>
            <w:r w:rsidR="009A625C" w:rsidRPr="009A625C">
              <w:rPr>
                <w:sz w:val="25"/>
                <w:szCs w:val="25"/>
              </w:rPr>
              <w:t xml:space="preserve">594 </w:t>
            </w:r>
            <w:r w:rsidR="009A625C" w:rsidRPr="0097391E">
              <w:rPr>
                <w:i/>
                <w:sz w:val="25"/>
                <w:szCs w:val="25"/>
              </w:rPr>
              <w:t>euro</w:t>
            </w:r>
            <w:r w:rsidR="009A625C">
              <w:rPr>
                <w:sz w:val="25"/>
                <w:szCs w:val="25"/>
              </w:rPr>
              <w:t xml:space="preserve">; </w:t>
            </w:r>
            <w:r w:rsidR="009A625C" w:rsidRPr="009A625C">
              <w:rPr>
                <w:sz w:val="25"/>
                <w:szCs w:val="25"/>
              </w:rPr>
              <w:t>Liepājas Olimpiskā centra vieglatlētikas manēžas būvniecības projekta īstenošanai</w:t>
            </w:r>
            <w:r w:rsidR="009A625C">
              <w:rPr>
                <w:sz w:val="25"/>
                <w:szCs w:val="25"/>
              </w:rPr>
              <w:t xml:space="preserve"> samazinot finansējumu par 150`000 </w:t>
            </w:r>
            <w:r w:rsidR="009A625C" w:rsidRPr="009A625C">
              <w:rPr>
                <w:i/>
                <w:sz w:val="25"/>
                <w:szCs w:val="25"/>
              </w:rPr>
              <w:t>euro</w:t>
            </w:r>
            <w:r w:rsidR="00DF7E0B">
              <w:rPr>
                <w:sz w:val="25"/>
                <w:szCs w:val="25"/>
              </w:rPr>
              <w:t xml:space="preserve">), atsakoties no </w:t>
            </w:r>
            <w:r w:rsidR="009A625C">
              <w:rPr>
                <w:sz w:val="25"/>
                <w:szCs w:val="25"/>
              </w:rPr>
              <w:t>Rēzeknes Olimpiskā centra projekta īstenošana</w:t>
            </w:r>
            <w:r w:rsidR="00DF7E0B">
              <w:rPr>
                <w:sz w:val="25"/>
                <w:szCs w:val="25"/>
              </w:rPr>
              <w:t>s</w:t>
            </w:r>
            <w:r w:rsidR="00DF7E0B">
              <w:rPr>
                <w:rStyle w:val="FootnoteReference"/>
                <w:sz w:val="25"/>
                <w:szCs w:val="25"/>
              </w:rPr>
              <w:footnoteReference w:id="5"/>
            </w:r>
            <w:r w:rsidR="009A625C">
              <w:rPr>
                <w:sz w:val="25"/>
                <w:szCs w:val="25"/>
              </w:rPr>
              <w:t xml:space="preserve"> 2017.gadā</w:t>
            </w:r>
            <w:r w:rsidR="00DF7E0B">
              <w:rPr>
                <w:sz w:val="25"/>
                <w:szCs w:val="25"/>
              </w:rPr>
              <w:t xml:space="preserve"> (ietaupījums </w:t>
            </w:r>
            <w:r w:rsidR="00DF7E0B" w:rsidRPr="00DF7E0B">
              <w:rPr>
                <w:sz w:val="25"/>
                <w:szCs w:val="25"/>
              </w:rPr>
              <w:t>3</w:t>
            </w:r>
            <w:r w:rsidR="00DF7E0B">
              <w:rPr>
                <w:sz w:val="25"/>
                <w:szCs w:val="25"/>
              </w:rPr>
              <w:t>`</w:t>
            </w:r>
            <w:r w:rsidR="00DF7E0B" w:rsidRPr="00DF7E0B">
              <w:rPr>
                <w:sz w:val="25"/>
                <w:szCs w:val="25"/>
              </w:rPr>
              <w:t>590</w:t>
            </w:r>
            <w:r w:rsidR="00DF7E0B">
              <w:rPr>
                <w:sz w:val="25"/>
                <w:szCs w:val="25"/>
              </w:rPr>
              <w:t>`</w:t>
            </w:r>
            <w:r w:rsidR="00DF7E0B" w:rsidRPr="00DF7E0B">
              <w:rPr>
                <w:sz w:val="25"/>
                <w:szCs w:val="25"/>
              </w:rPr>
              <w:t>965</w:t>
            </w:r>
            <w:r w:rsidR="00DF7E0B">
              <w:rPr>
                <w:sz w:val="25"/>
                <w:szCs w:val="25"/>
              </w:rPr>
              <w:t xml:space="preserve"> </w:t>
            </w:r>
            <w:r w:rsidR="00DF7E0B" w:rsidRPr="00DF7E0B">
              <w:rPr>
                <w:i/>
                <w:sz w:val="25"/>
                <w:szCs w:val="25"/>
              </w:rPr>
              <w:t>euro</w:t>
            </w:r>
            <w:r w:rsidR="00DF7E0B">
              <w:rPr>
                <w:sz w:val="25"/>
                <w:szCs w:val="25"/>
              </w:rPr>
              <w:t>)</w:t>
            </w:r>
            <w:r w:rsidR="004378D1">
              <w:rPr>
                <w:sz w:val="25"/>
                <w:szCs w:val="25"/>
              </w:rPr>
              <w:t xml:space="preserve">, </w:t>
            </w:r>
            <w:r w:rsidR="0020668E">
              <w:rPr>
                <w:sz w:val="25"/>
                <w:szCs w:val="25"/>
              </w:rPr>
              <w:t xml:space="preserve">kā arī 2017.gadā kompensējot </w:t>
            </w:r>
            <w:r w:rsidR="002A3285" w:rsidRPr="0020668E">
              <w:rPr>
                <w:sz w:val="25"/>
                <w:szCs w:val="25"/>
              </w:rPr>
              <w:t>Siguldas sporta kompleksa projekta īstenošanai</w:t>
            </w:r>
            <w:r w:rsidR="002A3285">
              <w:rPr>
                <w:sz w:val="25"/>
                <w:szCs w:val="25"/>
              </w:rPr>
              <w:t xml:space="preserve">, </w:t>
            </w:r>
            <w:r w:rsidR="002A3285" w:rsidRPr="0020668E">
              <w:rPr>
                <w:sz w:val="25"/>
                <w:szCs w:val="25"/>
              </w:rPr>
              <w:t>Vidzemes Olimpiskā centra attīstības projekta īstenošanai</w:t>
            </w:r>
            <w:r w:rsidR="002A3285">
              <w:rPr>
                <w:sz w:val="25"/>
                <w:szCs w:val="25"/>
              </w:rPr>
              <w:t xml:space="preserve"> un </w:t>
            </w:r>
            <w:r w:rsidR="002A3285" w:rsidRPr="009A625C">
              <w:rPr>
                <w:sz w:val="25"/>
                <w:szCs w:val="25"/>
              </w:rPr>
              <w:t>Liepājas Olimpiskā centra vieglatlētikas manēžas būvniecības projekta īstenošanai</w:t>
            </w:r>
            <w:r w:rsidR="002A3285">
              <w:rPr>
                <w:sz w:val="25"/>
                <w:szCs w:val="25"/>
              </w:rPr>
              <w:t xml:space="preserve"> </w:t>
            </w:r>
            <w:r w:rsidR="0020668E">
              <w:rPr>
                <w:sz w:val="25"/>
                <w:szCs w:val="25"/>
              </w:rPr>
              <w:t>2015. un 2016.gadā paredzēto samazinājumu un tā radīto fiskāli negatīvo ietekmi uz attiecīgajām pašvaldībām</w:t>
            </w:r>
            <w:r w:rsidR="002A3285">
              <w:rPr>
                <w:rStyle w:val="FootnoteReference"/>
                <w:sz w:val="25"/>
                <w:szCs w:val="25"/>
              </w:rPr>
              <w:footnoteReference w:id="6"/>
            </w:r>
            <w:r w:rsidR="0020668E">
              <w:rPr>
                <w:sz w:val="25"/>
                <w:szCs w:val="25"/>
              </w:rPr>
              <w:t xml:space="preserve">, </w:t>
            </w:r>
            <w:r w:rsidR="00CB6232">
              <w:rPr>
                <w:sz w:val="25"/>
                <w:szCs w:val="25"/>
              </w:rPr>
              <w:t xml:space="preserve">saskaņā ar šo Ministru </w:t>
            </w:r>
            <w:r w:rsidR="00CB6232">
              <w:rPr>
                <w:sz w:val="25"/>
                <w:szCs w:val="25"/>
              </w:rPr>
              <w:lastRenderedPageBreak/>
              <w:t>kabineta r</w:t>
            </w:r>
            <w:r w:rsidR="000C17AA">
              <w:rPr>
                <w:sz w:val="25"/>
                <w:szCs w:val="25"/>
              </w:rPr>
              <w:t xml:space="preserve">īkojuma projektu </w:t>
            </w:r>
            <w:r w:rsidR="002F7413">
              <w:rPr>
                <w:sz w:val="25"/>
                <w:szCs w:val="25"/>
              </w:rPr>
              <w:t>valsts atbalstu 2015., 2016.</w:t>
            </w:r>
            <w:r w:rsidR="000677F8">
              <w:rPr>
                <w:sz w:val="25"/>
                <w:szCs w:val="25"/>
              </w:rPr>
              <w:t xml:space="preserve">, </w:t>
            </w:r>
            <w:r w:rsidR="002F7413">
              <w:rPr>
                <w:sz w:val="25"/>
                <w:szCs w:val="25"/>
              </w:rPr>
              <w:t>2017.</w:t>
            </w:r>
            <w:r w:rsidR="000677F8">
              <w:rPr>
                <w:sz w:val="25"/>
                <w:szCs w:val="25"/>
              </w:rPr>
              <w:t xml:space="preserve"> un 2018.</w:t>
            </w:r>
            <w:r w:rsidR="002F7413">
              <w:rPr>
                <w:sz w:val="25"/>
                <w:szCs w:val="25"/>
              </w:rPr>
              <w:t>gadā plānots sniegt šādiem valsts nozīmes sporta infrastruktūras attīstības projektiem šādā apmērā:</w:t>
            </w:r>
          </w:p>
          <w:p w:rsidR="002F7413" w:rsidRPr="00DD2E0E" w:rsidRDefault="002F7413" w:rsidP="002F7413">
            <w:pPr>
              <w:ind w:left="141" w:right="137"/>
              <w:jc w:val="both"/>
              <w:rPr>
                <w:sz w:val="25"/>
                <w:szCs w:val="25"/>
                <w:u w:val="single"/>
              </w:rPr>
            </w:pPr>
            <w:r w:rsidRPr="00DD2E0E">
              <w:rPr>
                <w:sz w:val="25"/>
                <w:szCs w:val="25"/>
                <w:u w:val="single"/>
              </w:rPr>
              <w:t>2015.gadā:</w:t>
            </w:r>
          </w:p>
          <w:p w:rsidR="002F7413" w:rsidRPr="00F5378F" w:rsidRDefault="002F7413" w:rsidP="002A3285">
            <w:pPr>
              <w:pStyle w:val="ListParagraph"/>
              <w:numPr>
                <w:ilvl w:val="0"/>
                <w:numId w:val="40"/>
              </w:numPr>
              <w:ind w:right="137"/>
              <w:jc w:val="both"/>
              <w:rPr>
                <w:sz w:val="25"/>
                <w:szCs w:val="25"/>
              </w:rPr>
            </w:pPr>
            <w:r w:rsidRPr="00F5378F">
              <w:rPr>
                <w:sz w:val="25"/>
                <w:szCs w:val="25"/>
              </w:rPr>
              <w:t>Siguldas sporta kom</w:t>
            </w:r>
            <w:r>
              <w:rPr>
                <w:sz w:val="25"/>
                <w:szCs w:val="25"/>
              </w:rPr>
              <w:t xml:space="preserve">pleksa projekta īstenošanai – </w:t>
            </w:r>
            <w:r w:rsidRPr="002F7413">
              <w:rPr>
                <w:sz w:val="25"/>
                <w:szCs w:val="25"/>
              </w:rPr>
              <w:t>2</w:t>
            </w:r>
            <w:r>
              <w:rPr>
                <w:sz w:val="25"/>
                <w:szCs w:val="25"/>
              </w:rPr>
              <w:t>`</w:t>
            </w:r>
            <w:r w:rsidRPr="002F7413">
              <w:rPr>
                <w:sz w:val="25"/>
                <w:szCs w:val="25"/>
              </w:rPr>
              <w:t>431</w:t>
            </w:r>
            <w:r>
              <w:rPr>
                <w:sz w:val="25"/>
                <w:szCs w:val="25"/>
              </w:rPr>
              <w:t>`</w:t>
            </w:r>
            <w:r w:rsidRPr="002F7413">
              <w:rPr>
                <w:sz w:val="25"/>
                <w:szCs w:val="25"/>
              </w:rPr>
              <w:t>778</w:t>
            </w:r>
            <w:r>
              <w:rPr>
                <w:sz w:val="25"/>
                <w:szCs w:val="25"/>
              </w:rPr>
              <w:t xml:space="preserve"> </w:t>
            </w:r>
            <w:r w:rsidRPr="00F5378F">
              <w:rPr>
                <w:i/>
                <w:sz w:val="25"/>
                <w:szCs w:val="25"/>
              </w:rPr>
              <w:t>euro</w:t>
            </w:r>
            <w:r w:rsidRPr="00F5378F">
              <w:rPr>
                <w:sz w:val="25"/>
                <w:szCs w:val="25"/>
              </w:rPr>
              <w:t>;</w:t>
            </w:r>
          </w:p>
          <w:p w:rsidR="002F7413" w:rsidRDefault="002F7413" w:rsidP="002A3285">
            <w:pPr>
              <w:pStyle w:val="ListParagraph"/>
              <w:numPr>
                <w:ilvl w:val="0"/>
                <w:numId w:val="40"/>
              </w:numPr>
              <w:ind w:right="137"/>
              <w:jc w:val="both"/>
              <w:rPr>
                <w:sz w:val="25"/>
                <w:szCs w:val="25"/>
              </w:rPr>
            </w:pPr>
            <w:r w:rsidRPr="00F5378F">
              <w:rPr>
                <w:sz w:val="25"/>
                <w:szCs w:val="25"/>
              </w:rPr>
              <w:t>Vidzemes Olimpiskā centra attīstības projekt</w:t>
            </w:r>
            <w:r>
              <w:rPr>
                <w:sz w:val="25"/>
                <w:szCs w:val="25"/>
              </w:rPr>
              <w:t xml:space="preserve">a īstenošanai – </w:t>
            </w:r>
            <w:r w:rsidRPr="002F7413">
              <w:rPr>
                <w:sz w:val="25"/>
                <w:szCs w:val="25"/>
              </w:rPr>
              <w:t>1</w:t>
            </w:r>
            <w:r>
              <w:rPr>
                <w:sz w:val="25"/>
                <w:szCs w:val="25"/>
              </w:rPr>
              <w:t>`</w:t>
            </w:r>
            <w:r w:rsidRPr="002F7413">
              <w:rPr>
                <w:sz w:val="25"/>
                <w:szCs w:val="25"/>
              </w:rPr>
              <w:t>121</w:t>
            </w:r>
            <w:r>
              <w:rPr>
                <w:sz w:val="25"/>
                <w:szCs w:val="25"/>
              </w:rPr>
              <w:t>`</w:t>
            </w:r>
            <w:r w:rsidRPr="002F7413">
              <w:rPr>
                <w:sz w:val="25"/>
                <w:szCs w:val="25"/>
              </w:rPr>
              <w:t>031</w:t>
            </w:r>
            <w:r>
              <w:rPr>
                <w:sz w:val="25"/>
                <w:szCs w:val="25"/>
              </w:rPr>
              <w:t xml:space="preserve"> </w:t>
            </w:r>
            <w:r w:rsidRPr="00F5378F">
              <w:rPr>
                <w:i/>
                <w:sz w:val="25"/>
                <w:szCs w:val="25"/>
              </w:rPr>
              <w:t>euro</w:t>
            </w:r>
            <w:r>
              <w:rPr>
                <w:rStyle w:val="FootnoteReference"/>
                <w:i/>
                <w:sz w:val="25"/>
                <w:szCs w:val="25"/>
              </w:rPr>
              <w:footnoteReference w:id="7"/>
            </w:r>
            <w:r>
              <w:rPr>
                <w:sz w:val="25"/>
                <w:szCs w:val="25"/>
              </w:rPr>
              <w:t>;</w:t>
            </w:r>
          </w:p>
          <w:p w:rsidR="002F7413" w:rsidRPr="00DD2E0E" w:rsidRDefault="002F7413" w:rsidP="002F7413">
            <w:pPr>
              <w:ind w:left="141" w:right="137"/>
              <w:jc w:val="both"/>
              <w:rPr>
                <w:sz w:val="25"/>
                <w:szCs w:val="25"/>
                <w:u w:val="single"/>
              </w:rPr>
            </w:pPr>
            <w:r w:rsidRPr="00DD2E0E">
              <w:rPr>
                <w:sz w:val="25"/>
                <w:szCs w:val="25"/>
                <w:u w:val="single"/>
              </w:rPr>
              <w:t>2016.gadā:</w:t>
            </w:r>
          </w:p>
          <w:p w:rsidR="002F7413" w:rsidRDefault="002F7413" w:rsidP="002A3285">
            <w:pPr>
              <w:pStyle w:val="ListParagraph"/>
              <w:numPr>
                <w:ilvl w:val="0"/>
                <w:numId w:val="41"/>
              </w:numPr>
              <w:ind w:right="137"/>
              <w:jc w:val="both"/>
              <w:rPr>
                <w:sz w:val="25"/>
                <w:szCs w:val="25"/>
              </w:rPr>
            </w:pPr>
            <w:r w:rsidRPr="00DD2E0E">
              <w:rPr>
                <w:sz w:val="25"/>
                <w:szCs w:val="25"/>
              </w:rPr>
              <w:t xml:space="preserve">Tenisa centra </w:t>
            </w:r>
            <w:r>
              <w:rPr>
                <w:sz w:val="25"/>
                <w:szCs w:val="25"/>
              </w:rPr>
              <w:t>“</w:t>
            </w:r>
            <w:r w:rsidRPr="00DD2E0E">
              <w:rPr>
                <w:sz w:val="25"/>
                <w:szCs w:val="25"/>
              </w:rPr>
              <w:t>Lielupe</w:t>
            </w:r>
            <w:r>
              <w:rPr>
                <w:sz w:val="25"/>
                <w:szCs w:val="25"/>
              </w:rPr>
              <w:t>”</w:t>
            </w:r>
            <w:r w:rsidRPr="00DD2E0E">
              <w:rPr>
                <w:sz w:val="25"/>
                <w:szCs w:val="25"/>
              </w:rPr>
              <w:t xml:space="preserve"> rekonstrukcijas projekta īstenošanai</w:t>
            </w:r>
            <w:r>
              <w:rPr>
                <w:sz w:val="25"/>
                <w:szCs w:val="25"/>
              </w:rPr>
              <w:t xml:space="preserve"> – </w:t>
            </w:r>
            <w:r>
              <w:t xml:space="preserve"> </w:t>
            </w:r>
            <w:r w:rsidRPr="002F7413">
              <w:t>2</w:t>
            </w:r>
            <w:r>
              <w:t>`</w:t>
            </w:r>
            <w:r w:rsidRPr="002F7413">
              <w:t>833</w:t>
            </w:r>
            <w:r>
              <w:t>`</w:t>
            </w:r>
            <w:r w:rsidRPr="002F7413">
              <w:t>930</w:t>
            </w:r>
            <w:r w:rsidRPr="00DD2E0E">
              <w:rPr>
                <w:sz w:val="25"/>
                <w:szCs w:val="25"/>
              </w:rPr>
              <w:t xml:space="preserve"> </w:t>
            </w:r>
            <w:r w:rsidRPr="00DD2E0E">
              <w:rPr>
                <w:i/>
                <w:sz w:val="25"/>
                <w:szCs w:val="25"/>
              </w:rPr>
              <w:t>euro</w:t>
            </w:r>
            <w:r>
              <w:rPr>
                <w:sz w:val="25"/>
                <w:szCs w:val="25"/>
              </w:rPr>
              <w:t>;</w:t>
            </w:r>
          </w:p>
          <w:p w:rsidR="002F7413" w:rsidRDefault="002F7413" w:rsidP="002A3285">
            <w:pPr>
              <w:pStyle w:val="ListParagraph"/>
              <w:numPr>
                <w:ilvl w:val="0"/>
                <w:numId w:val="41"/>
              </w:numPr>
              <w:ind w:right="137"/>
              <w:jc w:val="both"/>
              <w:rPr>
                <w:sz w:val="25"/>
                <w:szCs w:val="25"/>
              </w:rPr>
            </w:pPr>
            <w:r w:rsidRPr="00F5378F">
              <w:rPr>
                <w:sz w:val="25"/>
                <w:szCs w:val="25"/>
              </w:rPr>
              <w:t>Vidzemes Olimpiskā centra attīstības projekt</w:t>
            </w:r>
            <w:r>
              <w:rPr>
                <w:sz w:val="25"/>
                <w:szCs w:val="25"/>
              </w:rPr>
              <w:t xml:space="preserve">a īstenošanai – </w:t>
            </w:r>
            <w:r>
              <w:t xml:space="preserve"> </w:t>
            </w:r>
            <w:r w:rsidR="005E5BE3" w:rsidRPr="005E5BE3">
              <w:rPr>
                <w:sz w:val="25"/>
                <w:szCs w:val="25"/>
              </w:rPr>
              <w:t>1</w:t>
            </w:r>
            <w:r w:rsidR="005E5BE3">
              <w:rPr>
                <w:sz w:val="25"/>
                <w:szCs w:val="25"/>
              </w:rPr>
              <w:t>`</w:t>
            </w:r>
            <w:r w:rsidR="005E5BE3" w:rsidRPr="005E5BE3">
              <w:rPr>
                <w:sz w:val="25"/>
                <w:szCs w:val="25"/>
              </w:rPr>
              <w:t>012</w:t>
            </w:r>
            <w:r w:rsidR="005E5BE3">
              <w:rPr>
                <w:sz w:val="25"/>
                <w:szCs w:val="25"/>
              </w:rPr>
              <w:t>`</w:t>
            </w:r>
            <w:r w:rsidR="005E5BE3" w:rsidRPr="005E5BE3">
              <w:rPr>
                <w:sz w:val="25"/>
                <w:szCs w:val="25"/>
              </w:rPr>
              <w:t>035</w:t>
            </w:r>
            <w:r w:rsidR="005E5BE3">
              <w:rPr>
                <w:sz w:val="25"/>
                <w:szCs w:val="25"/>
              </w:rPr>
              <w:t xml:space="preserve"> </w:t>
            </w:r>
            <w:r w:rsidRPr="00F5378F">
              <w:rPr>
                <w:i/>
                <w:sz w:val="25"/>
                <w:szCs w:val="25"/>
              </w:rPr>
              <w:t>euro</w:t>
            </w:r>
            <w:r>
              <w:rPr>
                <w:sz w:val="25"/>
                <w:szCs w:val="25"/>
              </w:rPr>
              <w:t xml:space="preserve">; </w:t>
            </w:r>
          </w:p>
          <w:p w:rsidR="002F7413" w:rsidRPr="002F7413" w:rsidRDefault="002F7413" w:rsidP="002A3285">
            <w:pPr>
              <w:pStyle w:val="ListParagraph"/>
              <w:numPr>
                <w:ilvl w:val="0"/>
                <w:numId w:val="41"/>
              </w:numPr>
              <w:ind w:right="137"/>
              <w:jc w:val="both"/>
              <w:rPr>
                <w:sz w:val="25"/>
                <w:szCs w:val="25"/>
                <w:u w:val="single"/>
              </w:rPr>
            </w:pPr>
            <w:r w:rsidRPr="00F5378F">
              <w:rPr>
                <w:sz w:val="25"/>
                <w:szCs w:val="25"/>
              </w:rPr>
              <w:t>Liepājas Olimpiskā centra vieglatlētikas manēžas būvniecības projekta īstenošanai</w:t>
            </w:r>
            <w:r>
              <w:rPr>
                <w:sz w:val="25"/>
                <w:szCs w:val="25"/>
              </w:rPr>
              <w:t xml:space="preserve"> – </w:t>
            </w:r>
            <w:r w:rsidR="00403E27">
              <w:rPr>
                <w:sz w:val="25"/>
                <w:szCs w:val="25"/>
              </w:rPr>
              <w:t>850</w:t>
            </w:r>
            <w:r>
              <w:rPr>
                <w:sz w:val="25"/>
                <w:szCs w:val="25"/>
              </w:rPr>
              <w:t>`000</w:t>
            </w:r>
            <w:r w:rsidRPr="00F5378F">
              <w:rPr>
                <w:sz w:val="25"/>
                <w:szCs w:val="25"/>
              </w:rPr>
              <w:t xml:space="preserve"> </w:t>
            </w:r>
            <w:r w:rsidRPr="00F5378F">
              <w:rPr>
                <w:i/>
                <w:sz w:val="25"/>
                <w:szCs w:val="25"/>
              </w:rPr>
              <w:t>euro</w:t>
            </w:r>
            <w:r>
              <w:rPr>
                <w:sz w:val="25"/>
                <w:szCs w:val="25"/>
              </w:rPr>
              <w:t>;</w:t>
            </w:r>
          </w:p>
          <w:p w:rsidR="002F7413" w:rsidRPr="002F7413" w:rsidRDefault="002F7413" w:rsidP="002F7413">
            <w:pPr>
              <w:ind w:left="141" w:right="137"/>
              <w:jc w:val="both"/>
              <w:rPr>
                <w:sz w:val="25"/>
                <w:szCs w:val="25"/>
                <w:u w:val="single"/>
              </w:rPr>
            </w:pPr>
            <w:r w:rsidRPr="002F7413">
              <w:rPr>
                <w:sz w:val="25"/>
                <w:szCs w:val="25"/>
                <w:u w:val="single"/>
              </w:rPr>
              <w:t>2017.gadā:</w:t>
            </w:r>
          </w:p>
          <w:p w:rsidR="009A50B2" w:rsidRPr="009A50B2" w:rsidRDefault="009A50B2" w:rsidP="002A3285">
            <w:pPr>
              <w:pStyle w:val="ListParagraph"/>
              <w:numPr>
                <w:ilvl w:val="0"/>
                <w:numId w:val="42"/>
              </w:numPr>
              <w:ind w:right="137"/>
              <w:jc w:val="both"/>
              <w:rPr>
                <w:sz w:val="25"/>
                <w:szCs w:val="25"/>
              </w:rPr>
            </w:pPr>
            <w:r w:rsidRPr="009A50B2">
              <w:rPr>
                <w:sz w:val="25"/>
                <w:szCs w:val="25"/>
              </w:rPr>
              <w:t>Siguldas sporta k</w:t>
            </w:r>
            <w:r w:rsidR="00310500">
              <w:rPr>
                <w:sz w:val="25"/>
                <w:szCs w:val="25"/>
              </w:rPr>
              <w:t xml:space="preserve">ompleksa projekta īstenošanai – </w:t>
            </w:r>
            <w:r w:rsidR="00310500" w:rsidRPr="00310500">
              <w:rPr>
                <w:sz w:val="25"/>
                <w:szCs w:val="25"/>
              </w:rPr>
              <w:t>486</w:t>
            </w:r>
            <w:r w:rsidR="00310500">
              <w:rPr>
                <w:sz w:val="25"/>
                <w:szCs w:val="25"/>
              </w:rPr>
              <w:t>`</w:t>
            </w:r>
            <w:r w:rsidR="00310500" w:rsidRPr="00310500">
              <w:rPr>
                <w:sz w:val="25"/>
                <w:szCs w:val="25"/>
              </w:rPr>
              <w:t>355</w:t>
            </w:r>
            <w:r w:rsidRPr="009A50B2">
              <w:rPr>
                <w:sz w:val="25"/>
                <w:szCs w:val="25"/>
              </w:rPr>
              <w:t xml:space="preserve"> </w:t>
            </w:r>
            <w:r w:rsidRPr="009A50B2">
              <w:rPr>
                <w:i/>
                <w:sz w:val="25"/>
                <w:szCs w:val="25"/>
              </w:rPr>
              <w:t>euro</w:t>
            </w:r>
            <w:r w:rsidRPr="009A50B2">
              <w:rPr>
                <w:sz w:val="25"/>
                <w:szCs w:val="25"/>
              </w:rPr>
              <w:t>;</w:t>
            </w:r>
          </w:p>
          <w:p w:rsidR="002F7413" w:rsidRDefault="002F7413" w:rsidP="002A3285">
            <w:pPr>
              <w:pStyle w:val="ListParagraph"/>
              <w:numPr>
                <w:ilvl w:val="0"/>
                <w:numId w:val="42"/>
              </w:numPr>
              <w:ind w:right="137"/>
              <w:jc w:val="both"/>
              <w:rPr>
                <w:sz w:val="25"/>
                <w:szCs w:val="25"/>
              </w:rPr>
            </w:pPr>
            <w:r w:rsidRPr="00DD2E0E">
              <w:rPr>
                <w:sz w:val="25"/>
                <w:szCs w:val="25"/>
              </w:rPr>
              <w:t xml:space="preserve">Tenisa centra </w:t>
            </w:r>
            <w:r>
              <w:rPr>
                <w:sz w:val="25"/>
                <w:szCs w:val="25"/>
              </w:rPr>
              <w:t>“</w:t>
            </w:r>
            <w:r w:rsidRPr="00DD2E0E">
              <w:rPr>
                <w:sz w:val="25"/>
                <w:szCs w:val="25"/>
              </w:rPr>
              <w:t>Lielupe</w:t>
            </w:r>
            <w:r>
              <w:rPr>
                <w:sz w:val="25"/>
                <w:szCs w:val="25"/>
              </w:rPr>
              <w:t>”</w:t>
            </w:r>
            <w:r w:rsidRPr="00DD2E0E">
              <w:rPr>
                <w:sz w:val="25"/>
                <w:szCs w:val="25"/>
              </w:rPr>
              <w:t xml:space="preserve"> rekonstrukcijas projekta īstenošanai</w:t>
            </w:r>
            <w:r>
              <w:rPr>
                <w:sz w:val="25"/>
                <w:szCs w:val="25"/>
              </w:rPr>
              <w:t xml:space="preserve"> – </w:t>
            </w:r>
            <w:r>
              <w:t xml:space="preserve"> </w:t>
            </w:r>
            <w:r w:rsidRPr="002F7413">
              <w:t>4</w:t>
            </w:r>
            <w:r>
              <w:t>`</w:t>
            </w:r>
            <w:r w:rsidRPr="002F7413">
              <w:t>155</w:t>
            </w:r>
            <w:r>
              <w:t>`</w:t>
            </w:r>
            <w:r w:rsidRPr="002F7413">
              <w:t>881</w:t>
            </w:r>
            <w:r>
              <w:rPr>
                <w:sz w:val="25"/>
                <w:szCs w:val="25"/>
              </w:rPr>
              <w:t xml:space="preserve"> </w:t>
            </w:r>
            <w:r w:rsidRPr="00DD2E0E">
              <w:rPr>
                <w:i/>
                <w:sz w:val="25"/>
                <w:szCs w:val="25"/>
              </w:rPr>
              <w:t>euro</w:t>
            </w:r>
            <w:r>
              <w:rPr>
                <w:sz w:val="25"/>
                <w:szCs w:val="25"/>
              </w:rPr>
              <w:t>;</w:t>
            </w:r>
          </w:p>
          <w:p w:rsidR="002F7413" w:rsidRDefault="002F7413" w:rsidP="002A3285">
            <w:pPr>
              <w:pStyle w:val="ListParagraph"/>
              <w:numPr>
                <w:ilvl w:val="0"/>
                <w:numId w:val="42"/>
              </w:numPr>
              <w:ind w:right="137"/>
              <w:jc w:val="both"/>
              <w:rPr>
                <w:sz w:val="25"/>
                <w:szCs w:val="25"/>
              </w:rPr>
            </w:pPr>
            <w:r w:rsidRPr="00F5378F">
              <w:rPr>
                <w:sz w:val="25"/>
                <w:szCs w:val="25"/>
              </w:rPr>
              <w:t>Vidzemes Olimpiskā centra attīstības projekt</w:t>
            </w:r>
            <w:r>
              <w:rPr>
                <w:sz w:val="25"/>
                <w:szCs w:val="25"/>
              </w:rPr>
              <w:t xml:space="preserve">a īstenošanai – </w:t>
            </w:r>
            <w:r w:rsidR="00310500" w:rsidRPr="00310500">
              <w:rPr>
                <w:sz w:val="25"/>
                <w:szCs w:val="25"/>
              </w:rPr>
              <w:t>1</w:t>
            </w:r>
            <w:r w:rsidR="00310500">
              <w:rPr>
                <w:sz w:val="25"/>
                <w:szCs w:val="25"/>
              </w:rPr>
              <w:t>`</w:t>
            </w:r>
            <w:r w:rsidR="00310500" w:rsidRPr="00310500">
              <w:rPr>
                <w:sz w:val="25"/>
                <w:szCs w:val="25"/>
              </w:rPr>
              <w:t>982</w:t>
            </w:r>
            <w:r w:rsidR="00310500">
              <w:rPr>
                <w:sz w:val="25"/>
                <w:szCs w:val="25"/>
              </w:rPr>
              <w:t>`</w:t>
            </w:r>
            <w:r w:rsidR="00310500" w:rsidRPr="00310500">
              <w:rPr>
                <w:sz w:val="25"/>
                <w:szCs w:val="25"/>
              </w:rPr>
              <w:t>869</w:t>
            </w:r>
            <w:r w:rsidR="00310500">
              <w:rPr>
                <w:sz w:val="25"/>
                <w:szCs w:val="25"/>
              </w:rPr>
              <w:t xml:space="preserve"> </w:t>
            </w:r>
            <w:r w:rsidRPr="00F5378F">
              <w:rPr>
                <w:i/>
                <w:sz w:val="25"/>
                <w:szCs w:val="25"/>
              </w:rPr>
              <w:t>euro</w:t>
            </w:r>
            <w:r>
              <w:rPr>
                <w:sz w:val="25"/>
                <w:szCs w:val="25"/>
              </w:rPr>
              <w:t>;</w:t>
            </w:r>
          </w:p>
          <w:p w:rsidR="00E2255B" w:rsidRDefault="002F7413" w:rsidP="002A3285">
            <w:pPr>
              <w:pStyle w:val="ListParagraph"/>
              <w:numPr>
                <w:ilvl w:val="0"/>
                <w:numId w:val="42"/>
              </w:numPr>
              <w:ind w:right="137"/>
              <w:jc w:val="both"/>
              <w:rPr>
                <w:sz w:val="25"/>
                <w:szCs w:val="25"/>
              </w:rPr>
            </w:pPr>
            <w:r w:rsidRPr="00F5378F">
              <w:rPr>
                <w:sz w:val="25"/>
                <w:szCs w:val="25"/>
              </w:rPr>
              <w:t>Liepājas Olimpiskā centra vieglatlētikas manēžas būvniecības projekta īstenošanai</w:t>
            </w:r>
            <w:r>
              <w:rPr>
                <w:sz w:val="25"/>
                <w:szCs w:val="25"/>
              </w:rPr>
              <w:t xml:space="preserve"> </w:t>
            </w:r>
            <w:r w:rsidRPr="00F5378F">
              <w:rPr>
                <w:sz w:val="25"/>
                <w:szCs w:val="25"/>
              </w:rPr>
              <w:t xml:space="preserve">– </w:t>
            </w:r>
            <w:r w:rsidR="00310500" w:rsidRPr="00310500">
              <w:rPr>
                <w:sz w:val="25"/>
                <w:szCs w:val="25"/>
              </w:rPr>
              <w:t>2</w:t>
            </w:r>
            <w:r w:rsidR="00310500">
              <w:rPr>
                <w:sz w:val="25"/>
                <w:szCs w:val="25"/>
              </w:rPr>
              <w:t>`</w:t>
            </w:r>
            <w:r w:rsidR="00310500" w:rsidRPr="00310500">
              <w:rPr>
                <w:sz w:val="25"/>
                <w:szCs w:val="25"/>
              </w:rPr>
              <w:t>735</w:t>
            </w:r>
            <w:r w:rsidR="00310500">
              <w:rPr>
                <w:sz w:val="25"/>
                <w:szCs w:val="25"/>
              </w:rPr>
              <w:t>`</w:t>
            </w:r>
            <w:r w:rsidR="00310500" w:rsidRPr="00310500">
              <w:rPr>
                <w:sz w:val="25"/>
                <w:szCs w:val="25"/>
              </w:rPr>
              <w:t>625</w:t>
            </w:r>
            <w:r w:rsidRPr="00F5378F">
              <w:rPr>
                <w:sz w:val="25"/>
                <w:szCs w:val="25"/>
              </w:rPr>
              <w:t xml:space="preserve"> </w:t>
            </w:r>
            <w:r w:rsidRPr="00F5378F">
              <w:rPr>
                <w:i/>
                <w:sz w:val="25"/>
                <w:szCs w:val="25"/>
              </w:rPr>
              <w:t>euro</w:t>
            </w:r>
            <w:r w:rsidR="00E2255B">
              <w:rPr>
                <w:sz w:val="25"/>
                <w:szCs w:val="25"/>
              </w:rPr>
              <w:t>;</w:t>
            </w:r>
          </w:p>
          <w:p w:rsidR="009A50B2" w:rsidRDefault="009A50B2" w:rsidP="009A50B2">
            <w:pPr>
              <w:ind w:left="141" w:right="127"/>
              <w:jc w:val="both"/>
              <w:rPr>
                <w:sz w:val="25"/>
                <w:szCs w:val="25"/>
              </w:rPr>
            </w:pPr>
            <w:r>
              <w:rPr>
                <w:sz w:val="25"/>
                <w:szCs w:val="25"/>
              </w:rPr>
              <w:t>Vienlaikus ministrija rosina j</w:t>
            </w:r>
            <w:r w:rsidRPr="009A50B2">
              <w:rPr>
                <w:sz w:val="25"/>
                <w:szCs w:val="25"/>
              </w:rPr>
              <w:t xml:space="preserve">autājumu par </w:t>
            </w:r>
            <w:r w:rsidR="00A3307A">
              <w:rPr>
                <w:sz w:val="25"/>
                <w:szCs w:val="25"/>
              </w:rPr>
              <w:t>finanšu resursu 467`</w:t>
            </w:r>
            <w:r w:rsidRPr="009A50B2">
              <w:rPr>
                <w:sz w:val="25"/>
                <w:szCs w:val="25"/>
              </w:rPr>
              <w:t>382</w:t>
            </w:r>
            <w:r w:rsidR="00A3307A">
              <w:rPr>
                <w:sz w:val="25"/>
                <w:szCs w:val="25"/>
              </w:rPr>
              <w:t xml:space="preserve"> </w:t>
            </w:r>
            <w:r w:rsidRPr="009A50B2">
              <w:rPr>
                <w:i/>
                <w:sz w:val="25"/>
                <w:szCs w:val="25"/>
              </w:rPr>
              <w:t>euro</w:t>
            </w:r>
            <w:r w:rsidRPr="009A50B2">
              <w:rPr>
                <w:sz w:val="25"/>
                <w:szCs w:val="25"/>
              </w:rPr>
              <w:t xml:space="preserve"> apmērā, kas radušies pēc minētās pārdales, izlietojumu izskatīt likumprojekta “Par valsts budžetu 2017.gadam” sagatavošanas un izskatīšanas procesā</w:t>
            </w:r>
            <w:r>
              <w:rPr>
                <w:sz w:val="25"/>
                <w:szCs w:val="25"/>
              </w:rPr>
              <w:t>.</w:t>
            </w:r>
          </w:p>
          <w:p w:rsidR="000677F8" w:rsidRDefault="000677F8" w:rsidP="000677F8">
            <w:pPr>
              <w:ind w:left="141" w:right="137"/>
              <w:jc w:val="both"/>
              <w:rPr>
                <w:sz w:val="25"/>
                <w:szCs w:val="25"/>
              </w:rPr>
            </w:pPr>
            <w:r w:rsidRPr="002F7413">
              <w:rPr>
                <w:sz w:val="25"/>
                <w:szCs w:val="25"/>
                <w:u w:val="single"/>
              </w:rPr>
              <w:t>201</w:t>
            </w:r>
            <w:r>
              <w:rPr>
                <w:sz w:val="25"/>
                <w:szCs w:val="25"/>
                <w:u w:val="single"/>
              </w:rPr>
              <w:t>8</w:t>
            </w:r>
            <w:r w:rsidRPr="002F7413">
              <w:rPr>
                <w:sz w:val="25"/>
                <w:szCs w:val="25"/>
                <w:u w:val="single"/>
              </w:rPr>
              <w:t>.gadā:</w:t>
            </w:r>
            <w:r>
              <w:rPr>
                <w:sz w:val="25"/>
                <w:szCs w:val="25"/>
              </w:rPr>
              <w:t xml:space="preserve"> </w:t>
            </w:r>
            <w:r w:rsidRPr="00DD2E0E">
              <w:rPr>
                <w:sz w:val="25"/>
                <w:szCs w:val="25"/>
              </w:rPr>
              <w:t xml:space="preserve">Tenisa centra </w:t>
            </w:r>
            <w:r>
              <w:rPr>
                <w:sz w:val="25"/>
                <w:szCs w:val="25"/>
              </w:rPr>
              <w:t>“</w:t>
            </w:r>
            <w:r w:rsidRPr="00DD2E0E">
              <w:rPr>
                <w:sz w:val="25"/>
                <w:szCs w:val="25"/>
              </w:rPr>
              <w:t>Lielupe</w:t>
            </w:r>
            <w:r>
              <w:rPr>
                <w:sz w:val="25"/>
                <w:szCs w:val="25"/>
              </w:rPr>
              <w:t>”</w:t>
            </w:r>
            <w:r w:rsidRPr="00DD2E0E">
              <w:rPr>
                <w:sz w:val="25"/>
                <w:szCs w:val="25"/>
              </w:rPr>
              <w:t xml:space="preserve"> rekonstrukcijas projekta īstenošanai</w:t>
            </w:r>
            <w:r>
              <w:rPr>
                <w:sz w:val="25"/>
                <w:szCs w:val="25"/>
              </w:rPr>
              <w:t xml:space="preserve"> – </w:t>
            </w:r>
            <w:r>
              <w:t xml:space="preserve"> 4`933`452</w:t>
            </w:r>
            <w:r>
              <w:rPr>
                <w:sz w:val="25"/>
                <w:szCs w:val="25"/>
              </w:rPr>
              <w:t xml:space="preserve"> </w:t>
            </w:r>
            <w:r w:rsidRPr="00DD2E0E">
              <w:rPr>
                <w:i/>
                <w:sz w:val="25"/>
                <w:szCs w:val="25"/>
              </w:rPr>
              <w:t>euro</w:t>
            </w:r>
            <w:r>
              <w:rPr>
                <w:sz w:val="25"/>
                <w:szCs w:val="25"/>
              </w:rPr>
              <w:t>.</w:t>
            </w:r>
          </w:p>
          <w:p w:rsidR="000677F8" w:rsidRDefault="000677F8" w:rsidP="000677F8">
            <w:pPr>
              <w:ind w:left="141" w:right="137"/>
              <w:jc w:val="both"/>
              <w:rPr>
                <w:sz w:val="25"/>
                <w:szCs w:val="25"/>
              </w:rPr>
            </w:pPr>
          </w:p>
          <w:p w:rsidR="00E974EA" w:rsidRDefault="00191E7B" w:rsidP="000677F8">
            <w:pPr>
              <w:ind w:left="141" w:right="137"/>
              <w:jc w:val="both"/>
              <w:rPr>
                <w:sz w:val="25"/>
                <w:szCs w:val="25"/>
              </w:rPr>
            </w:pPr>
            <w:r>
              <w:rPr>
                <w:sz w:val="25"/>
                <w:szCs w:val="25"/>
              </w:rPr>
              <w:tab/>
              <w:t xml:space="preserve">Vienlaikus atzīmējams, ka, ņemot vērā </w:t>
            </w:r>
            <w:r w:rsidRPr="00191E7B">
              <w:rPr>
                <w:sz w:val="25"/>
                <w:szCs w:val="25"/>
              </w:rPr>
              <w:t>Sporta politikas pamatnostādnēs 2014.–2020.gadam (apstiprinātas ar Ministru kabineta 2013.gada 18.decembra rīkojumu Nr.666) paredzēto uzdevumu un pasākumu plānā (VI sadaļa) iekļauto</w:t>
            </w:r>
            <w:r>
              <w:rPr>
                <w:sz w:val="25"/>
                <w:szCs w:val="25"/>
              </w:rPr>
              <w:t xml:space="preserve"> 54.uzdevumu, </w:t>
            </w:r>
            <w:r>
              <w:rPr>
                <w:sz w:val="25"/>
                <w:szCs w:val="25"/>
              </w:rPr>
              <w:lastRenderedPageBreak/>
              <w:t>ministrijā 2015.gadā plānots uzsākt darbu pie s</w:t>
            </w:r>
            <w:r w:rsidRPr="00191E7B">
              <w:rPr>
                <w:sz w:val="25"/>
                <w:szCs w:val="25"/>
              </w:rPr>
              <w:t xml:space="preserve">porta politikas plānošanas dokumenta, kurš </w:t>
            </w:r>
            <w:r w:rsidR="00E974EA">
              <w:rPr>
                <w:sz w:val="25"/>
                <w:szCs w:val="25"/>
              </w:rPr>
              <w:t>noteiks</w:t>
            </w:r>
            <w:r w:rsidRPr="00191E7B">
              <w:rPr>
                <w:sz w:val="25"/>
                <w:szCs w:val="25"/>
              </w:rPr>
              <w:t xml:space="preserve"> valsts un pašvaldību nozīmes sporta infrastruktūras attīstības virzienus, </w:t>
            </w:r>
            <w:r>
              <w:rPr>
                <w:sz w:val="25"/>
                <w:szCs w:val="25"/>
              </w:rPr>
              <w:t>izstrādes. Minētā politikas plānošanas dokumenta (</w:t>
            </w:r>
            <w:r w:rsidR="00E974EA">
              <w:rPr>
                <w:sz w:val="25"/>
                <w:szCs w:val="25"/>
              </w:rPr>
              <w:t>tā provizoriskais</w:t>
            </w:r>
            <w:r>
              <w:rPr>
                <w:sz w:val="25"/>
                <w:szCs w:val="25"/>
              </w:rPr>
              <w:t xml:space="preserve"> nosaukums – Valsts un pašvaldību nozīmes sporta infrastruktūras attīstības koncepcija</w:t>
            </w:r>
            <w:r w:rsidR="00E974EA">
              <w:rPr>
                <w:sz w:val="25"/>
                <w:szCs w:val="25"/>
              </w:rPr>
              <w:t xml:space="preserve"> </w:t>
            </w:r>
            <w:r w:rsidR="00E974EA" w:rsidRPr="00191E7B">
              <w:rPr>
                <w:sz w:val="25"/>
                <w:szCs w:val="25"/>
              </w:rPr>
              <w:t>201</w:t>
            </w:r>
            <w:r w:rsidR="00E974EA">
              <w:rPr>
                <w:sz w:val="25"/>
                <w:szCs w:val="25"/>
              </w:rPr>
              <w:t>6.–2022</w:t>
            </w:r>
            <w:r w:rsidR="00E974EA" w:rsidRPr="00191E7B">
              <w:rPr>
                <w:sz w:val="25"/>
                <w:szCs w:val="25"/>
              </w:rPr>
              <w:t>.gadam</w:t>
            </w:r>
            <w:r>
              <w:rPr>
                <w:sz w:val="25"/>
                <w:szCs w:val="25"/>
              </w:rPr>
              <w:t xml:space="preserve">) projekta izstrādes </w:t>
            </w:r>
            <w:r w:rsidR="00E974EA">
              <w:rPr>
                <w:sz w:val="25"/>
                <w:szCs w:val="25"/>
              </w:rPr>
              <w:t xml:space="preserve">laikā atkārtoti tiks izvērtēta nepieciešamība, lietderība un valsts budžeta finansiālās iespējas piešķirt valsts līdzfinansējumu arī </w:t>
            </w:r>
            <w:r w:rsidR="00E974EA" w:rsidRPr="00E974EA">
              <w:rPr>
                <w:sz w:val="25"/>
                <w:szCs w:val="25"/>
              </w:rPr>
              <w:t>Rīgas Tehniskās universitātes peldbaseina renovācijas projekta īstenošana</w:t>
            </w:r>
            <w:r w:rsidR="00E974EA">
              <w:rPr>
                <w:sz w:val="25"/>
                <w:szCs w:val="25"/>
              </w:rPr>
              <w:t xml:space="preserve">i un </w:t>
            </w:r>
            <w:r w:rsidR="00E974EA" w:rsidRPr="00E974EA">
              <w:rPr>
                <w:sz w:val="25"/>
                <w:szCs w:val="25"/>
              </w:rPr>
              <w:t>Rēzeknes Olimp</w:t>
            </w:r>
            <w:r w:rsidR="00E974EA">
              <w:rPr>
                <w:sz w:val="25"/>
                <w:szCs w:val="25"/>
              </w:rPr>
              <w:t>iskā centra projekta īstenošanai, kuriem ar šo Ministru kabineta rīkojumu valsts līdzfinansējums vairs netiek plānots.</w:t>
            </w:r>
          </w:p>
          <w:p w:rsidR="00191E7B" w:rsidRDefault="00E974EA" w:rsidP="000677F8">
            <w:pPr>
              <w:ind w:left="141" w:right="137"/>
              <w:jc w:val="both"/>
              <w:rPr>
                <w:sz w:val="25"/>
                <w:szCs w:val="25"/>
              </w:rPr>
            </w:pPr>
            <w:r>
              <w:rPr>
                <w:sz w:val="25"/>
                <w:szCs w:val="25"/>
              </w:rPr>
              <w:t xml:space="preserve"> </w:t>
            </w:r>
          </w:p>
          <w:p w:rsidR="00475B54" w:rsidRPr="001C3E5B" w:rsidRDefault="007A376F" w:rsidP="000677F8">
            <w:pPr>
              <w:ind w:left="141" w:right="137"/>
              <w:jc w:val="both"/>
              <w:rPr>
                <w:sz w:val="25"/>
                <w:szCs w:val="25"/>
              </w:rPr>
            </w:pPr>
            <w:r w:rsidRPr="00832914">
              <w:rPr>
                <w:sz w:val="25"/>
                <w:szCs w:val="25"/>
              </w:rPr>
              <w:tab/>
              <w:t>Ievērojot minēto, ministrija ir izstrādājusi Ministru kabineta rīkojuma projektu “</w:t>
            </w:r>
            <w:r w:rsidR="0022312A" w:rsidRPr="0022312A">
              <w:rPr>
                <w:sz w:val="25"/>
                <w:szCs w:val="25"/>
              </w:rPr>
              <w:t>Grozījumi Ministru kabineta 2013.gada 4.novembra rīkojumā Nr.522 “Par Latvijas Nacionālā valsts sporta centra “Mežaparks” un Tenisa centra “Lielupe” rekonstrukcijas projektiem paredzēto valsts budžeta ilgtermiņa saistību pārdali</w:t>
            </w:r>
            <w:r w:rsidR="00E747BF" w:rsidRPr="00E747BF">
              <w:rPr>
                <w:sz w:val="25"/>
                <w:szCs w:val="25"/>
              </w:rPr>
              <w:t>””</w:t>
            </w:r>
            <w:r w:rsidR="002D2E1B">
              <w:rPr>
                <w:sz w:val="25"/>
                <w:szCs w:val="25"/>
              </w:rPr>
              <w:t>.</w:t>
            </w:r>
          </w:p>
        </w:tc>
      </w:tr>
      <w:tr w:rsidR="00585B7B" w:rsidRPr="00672427" w:rsidTr="00672427">
        <w:trPr>
          <w:trHeight w:val="476"/>
        </w:trPr>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3.</w:t>
            </w:r>
          </w:p>
        </w:tc>
        <w:tc>
          <w:tcPr>
            <w:tcW w:w="2694" w:type="dxa"/>
          </w:tcPr>
          <w:p w:rsidR="00585B7B" w:rsidRPr="00672427" w:rsidRDefault="00005A9D" w:rsidP="00916055">
            <w:pPr>
              <w:pStyle w:val="naiskr"/>
              <w:spacing w:before="0" w:after="0"/>
              <w:ind w:left="141"/>
              <w:rPr>
                <w:sz w:val="25"/>
                <w:szCs w:val="25"/>
              </w:rPr>
            </w:pPr>
            <w:r w:rsidRPr="00672427">
              <w:rPr>
                <w:sz w:val="25"/>
                <w:szCs w:val="25"/>
              </w:rPr>
              <w:t>Projekta izstrādē iesaistītās institūcijas</w:t>
            </w:r>
          </w:p>
        </w:tc>
        <w:tc>
          <w:tcPr>
            <w:tcW w:w="6941" w:type="dxa"/>
          </w:tcPr>
          <w:p w:rsidR="00643E6C" w:rsidRPr="00672427" w:rsidRDefault="00797493" w:rsidP="00C05CFA">
            <w:pPr>
              <w:ind w:left="82" w:right="141"/>
              <w:jc w:val="both"/>
              <w:rPr>
                <w:sz w:val="25"/>
                <w:szCs w:val="25"/>
              </w:rPr>
            </w:pPr>
            <w:r w:rsidRPr="00797493">
              <w:rPr>
                <w:sz w:val="25"/>
                <w:szCs w:val="25"/>
              </w:rPr>
              <w:t xml:space="preserve">Ministru kabineta rīkojuma projektu izstrādāja </w:t>
            </w:r>
            <w:r w:rsidR="00C05CFA">
              <w:rPr>
                <w:sz w:val="25"/>
                <w:szCs w:val="25"/>
              </w:rPr>
              <w:t>ministrija</w:t>
            </w:r>
            <w:r w:rsidRPr="00797493">
              <w:rPr>
                <w:sz w:val="25"/>
                <w:szCs w:val="25"/>
              </w:rPr>
              <w:t>.</w:t>
            </w:r>
            <w:r>
              <w:rPr>
                <w:sz w:val="25"/>
                <w:szCs w:val="25"/>
              </w:rPr>
              <w:t xml:space="preserve"> Priekšlikumi, kuri ietverti Ministru kabineta rīkojumā, pārrunāti ar šīs anotācijas I sadaļas 2.punktā minētajiem sporta nozares sociālajiem partneriem.</w:t>
            </w:r>
          </w:p>
        </w:tc>
      </w:tr>
      <w:tr w:rsidR="00585B7B" w:rsidRPr="00672427" w:rsidTr="00672427">
        <w:tc>
          <w:tcPr>
            <w:tcW w:w="562" w:type="dxa"/>
          </w:tcPr>
          <w:p w:rsidR="00585B7B" w:rsidRPr="00672427" w:rsidRDefault="00005A9D" w:rsidP="00BD696A">
            <w:pPr>
              <w:pStyle w:val="naiskr"/>
              <w:spacing w:before="0" w:after="0"/>
              <w:jc w:val="center"/>
              <w:rPr>
                <w:sz w:val="25"/>
                <w:szCs w:val="25"/>
              </w:rPr>
            </w:pPr>
            <w:r w:rsidRPr="00672427">
              <w:rPr>
                <w:sz w:val="25"/>
                <w:szCs w:val="25"/>
              </w:rPr>
              <w:t>4</w:t>
            </w:r>
            <w:r w:rsidR="00585B7B" w:rsidRPr="00672427">
              <w:rPr>
                <w:sz w:val="25"/>
                <w:szCs w:val="25"/>
              </w:rPr>
              <w:t>.</w:t>
            </w:r>
          </w:p>
        </w:tc>
        <w:tc>
          <w:tcPr>
            <w:tcW w:w="2694" w:type="dxa"/>
          </w:tcPr>
          <w:p w:rsidR="00585B7B" w:rsidRPr="00672427" w:rsidRDefault="00585B7B" w:rsidP="00916055">
            <w:pPr>
              <w:pStyle w:val="naiskr"/>
              <w:spacing w:before="0" w:after="0"/>
              <w:ind w:left="141"/>
              <w:rPr>
                <w:sz w:val="25"/>
                <w:szCs w:val="25"/>
              </w:rPr>
            </w:pPr>
            <w:r w:rsidRPr="00672427">
              <w:rPr>
                <w:sz w:val="25"/>
                <w:szCs w:val="25"/>
              </w:rPr>
              <w:t>Cita informācija</w:t>
            </w:r>
          </w:p>
        </w:tc>
        <w:tc>
          <w:tcPr>
            <w:tcW w:w="6941" w:type="dxa"/>
          </w:tcPr>
          <w:p w:rsidR="006A26FB" w:rsidRPr="00672427" w:rsidRDefault="00291AF4" w:rsidP="00985B4B">
            <w:pPr>
              <w:ind w:left="114" w:right="127"/>
              <w:jc w:val="both"/>
              <w:rPr>
                <w:sz w:val="25"/>
                <w:szCs w:val="25"/>
              </w:rPr>
            </w:pPr>
            <w:r w:rsidRPr="00672427">
              <w:rPr>
                <w:sz w:val="25"/>
                <w:szCs w:val="25"/>
              </w:rPr>
              <w:t>Ministru kabineta r</w:t>
            </w:r>
            <w:r w:rsidR="00E5461A" w:rsidRPr="00672427">
              <w:rPr>
                <w:sz w:val="25"/>
                <w:szCs w:val="25"/>
              </w:rPr>
              <w:t xml:space="preserve">īkojuma projekts tiešā veidā attiecas uz </w:t>
            </w:r>
            <w:r w:rsidRPr="00672427">
              <w:rPr>
                <w:sz w:val="25"/>
                <w:szCs w:val="25"/>
              </w:rPr>
              <w:t>tūrisma, sporta un brīvā laika politiku (sporta politiku). Pastarpināti   Ministru kabineta rīkojuma projekts attiecas uz budžeta un finanšu politiku.</w:t>
            </w:r>
          </w:p>
        </w:tc>
      </w:tr>
    </w:tbl>
    <w:p w:rsidR="005134ED" w:rsidRPr="00672427" w:rsidRDefault="005134ED"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541"/>
        <w:gridCol w:w="1388"/>
        <w:gridCol w:w="1189"/>
        <w:gridCol w:w="1194"/>
        <w:gridCol w:w="1260"/>
      </w:tblGrid>
      <w:tr w:rsidR="009B774A" w:rsidRPr="00672427" w:rsidTr="009B774A">
        <w:trPr>
          <w:trHeight w:val="361"/>
          <w:jc w:val="center"/>
        </w:trPr>
        <w:tc>
          <w:tcPr>
            <w:tcW w:w="10209" w:type="dxa"/>
            <w:gridSpan w:val="6"/>
            <w:vAlign w:val="center"/>
          </w:tcPr>
          <w:p w:rsidR="009B774A" w:rsidRPr="00672427" w:rsidRDefault="009B774A" w:rsidP="001A0506">
            <w:pPr>
              <w:jc w:val="center"/>
              <w:rPr>
                <w:b/>
                <w:i/>
                <w:sz w:val="25"/>
                <w:szCs w:val="25"/>
              </w:rPr>
            </w:pPr>
            <w:r w:rsidRPr="00672427">
              <w:rPr>
                <w:sz w:val="25"/>
                <w:szCs w:val="25"/>
              </w:rPr>
              <w:br w:type="page"/>
            </w:r>
            <w:r w:rsidRPr="00672427">
              <w:rPr>
                <w:sz w:val="25"/>
                <w:szCs w:val="25"/>
              </w:rPr>
              <w:br w:type="page"/>
            </w:r>
            <w:r w:rsidRPr="00672427">
              <w:rPr>
                <w:b/>
                <w:sz w:val="25"/>
                <w:szCs w:val="25"/>
              </w:rPr>
              <w:t>III. Tiesību akta projekta ietekme uz valsts budžetu un pašvaldību budžetiem</w:t>
            </w:r>
          </w:p>
        </w:tc>
      </w:tr>
      <w:tr w:rsidR="009B774A" w:rsidRPr="00672427" w:rsidTr="00FA0234">
        <w:trPr>
          <w:jc w:val="center"/>
        </w:trPr>
        <w:tc>
          <w:tcPr>
            <w:tcW w:w="3637" w:type="dxa"/>
            <w:vMerge w:val="restart"/>
            <w:vAlign w:val="center"/>
          </w:tcPr>
          <w:p w:rsidR="009B774A" w:rsidRPr="00672427" w:rsidRDefault="009B774A" w:rsidP="001A0506">
            <w:pPr>
              <w:jc w:val="center"/>
              <w:rPr>
                <w:b/>
                <w:sz w:val="25"/>
                <w:szCs w:val="25"/>
              </w:rPr>
            </w:pPr>
            <w:r w:rsidRPr="00672427">
              <w:rPr>
                <w:b/>
                <w:sz w:val="25"/>
                <w:szCs w:val="25"/>
              </w:rPr>
              <w:t>Rādītāji</w:t>
            </w:r>
          </w:p>
        </w:tc>
        <w:tc>
          <w:tcPr>
            <w:tcW w:w="2929" w:type="dxa"/>
            <w:gridSpan w:val="2"/>
            <w:vMerge w:val="restart"/>
            <w:vAlign w:val="center"/>
          </w:tcPr>
          <w:p w:rsidR="009B774A" w:rsidRPr="00672427" w:rsidRDefault="009B774A" w:rsidP="001A0506">
            <w:pPr>
              <w:jc w:val="center"/>
              <w:rPr>
                <w:b/>
                <w:sz w:val="25"/>
                <w:szCs w:val="25"/>
              </w:rPr>
            </w:pPr>
            <w:r w:rsidRPr="00672427">
              <w:rPr>
                <w:b/>
                <w:sz w:val="25"/>
                <w:szCs w:val="25"/>
              </w:rPr>
              <w:t>2014</w:t>
            </w:r>
          </w:p>
        </w:tc>
        <w:tc>
          <w:tcPr>
            <w:tcW w:w="3643" w:type="dxa"/>
            <w:gridSpan w:val="3"/>
            <w:vAlign w:val="center"/>
          </w:tcPr>
          <w:p w:rsidR="009B774A" w:rsidRPr="00672427" w:rsidRDefault="009B774A" w:rsidP="001A0506">
            <w:pPr>
              <w:jc w:val="center"/>
              <w:rPr>
                <w:b/>
                <w:i/>
                <w:sz w:val="25"/>
                <w:szCs w:val="25"/>
              </w:rPr>
            </w:pPr>
            <w:r w:rsidRPr="00672427">
              <w:rPr>
                <w:sz w:val="25"/>
                <w:szCs w:val="25"/>
              </w:rPr>
              <w:t>Turpmākie trīs gadi (</w:t>
            </w:r>
            <w:r w:rsidRPr="00672427">
              <w:rPr>
                <w:i/>
                <w:sz w:val="25"/>
                <w:szCs w:val="25"/>
              </w:rPr>
              <w:t>euro</w:t>
            </w:r>
            <w:r w:rsidRPr="00672427">
              <w:rPr>
                <w:sz w:val="25"/>
                <w:szCs w:val="25"/>
              </w:rPr>
              <w:t>)</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2929" w:type="dxa"/>
            <w:gridSpan w:val="2"/>
            <w:vMerge/>
            <w:vAlign w:val="center"/>
          </w:tcPr>
          <w:p w:rsidR="009B774A" w:rsidRPr="00672427" w:rsidRDefault="009B774A" w:rsidP="001A0506">
            <w:pPr>
              <w:jc w:val="center"/>
              <w:rPr>
                <w:b/>
                <w:i/>
                <w:sz w:val="25"/>
                <w:szCs w:val="25"/>
              </w:rPr>
            </w:pPr>
          </w:p>
        </w:tc>
        <w:tc>
          <w:tcPr>
            <w:tcW w:w="1189" w:type="dxa"/>
            <w:vAlign w:val="center"/>
          </w:tcPr>
          <w:p w:rsidR="009B774A" w:rsidRPr="00672427" w:rsidRDefault="009B774A" w:rsidP="001A0506">
            <w:pPr>
              <w:jc w:val="center"/>
              <w:rPr>
                <w:b/>
                <w:i/>
                <w:sz w:val="25"/>
                <w:szCs w:val="25"/>
              </w:rPr>
            </w:pPr>
            <w:r w:rsidRPr="00672427">
              <w:rPr>
                <w:b/>
                <w:bCs/>
                <w:sz w:val="25"/>
                <w:szCs w:val="25"/>
              </w:rPr>
              <w:t>2015</w:t>
            </w:r>
          </w:p>
        </w:tc>
        <w:tc>
          <w:tcPr>
            <w:tcW w:w="1194" w:type="dxa"/>
            <w:vAlign w:val="center"/>
          </w:tcPr>
          <w:p w:rsidR="009B774A" w:rsidRPr="00672427" w:rsidRDefault="009B774A" w:rsidP="001A0506">
            <w:pPr>
              <w:jc w:val="center"/>
              <w:rPr>
                <w:b/>
                <w:i/>
                <w:sz w:val="25"/>
                <w:szCs w:val="25"/>
              </w:rPr>
            </w:pPr>
            <w:r w:rsidRPr="00672427">
              <w:rPr>
                <w:b/>
                <w:bCs/>
                <w:sz w:val="25"/>
                <w:szCs w:val="25"/>
              </w:rPr>
              <w:t>2016</w:t>
            </w:r>
          </w:p>
        </w:tc>
        <w:tc>
          <w:tcPr>
            <w:tcW w:w="1260" w:type="dxa"/>
            <w:vAlign w:val="center"/>
          </w:tcPr>
          <w:p w:rsidR="009B774A" w:rsidRPr="00672427" w:rsidRDefault="009B774A" w:rsidP="001A0506">
            <w:pPr>
              <w:jc w:val="center"/>
              <w:rPr>
                <w:b/>
                <w:i/>
                <w:sz w:val="25"/>
                <w:szCs w:val="25"/>
              </w:rPr>
            </w:pPr>
            <w:r w:rsidRPr="00672427">
              <w:rPr>
                <w:b/>
                <w:bCs/>
                <w:sz w:val="25"/>
                <w:szCs w:val="25"/>
              </w:rPr>
              <w:t>2017</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1541" w:type="dxa"/>
            <w:vAlign w:val="center"/>
          </w:tcPr>
          <w:p w:rsidR="009B774A" w:rsidRPr="00672427" w:rsidRDefault="009B774A" w:rsidP="001A0506">
            <w:pPr>
              <w:jc w:val="center"/>
              <w:rPr>
                <w:b/>
                <w:i/>
                <w:sz w:val="25"/>
                <w:szCs w:val="25"/>
              </w:rPr>
            </w:pPr>
            <w:r w:rsidRPr="00672427">
              <w:rPr>
                <w:sz w:val="25"/>
                <w:szCs w:val="25"/>
              </w:rPr>
              <w:t>saskaņā ar valsts budžetu kārtējam gadam</w:t>
            </w:r>
          </w:p>
        </w:tc>
        <w:tc>
          <w:tcPr>
            <w:tcW w:w="1388" w:type="dxa"/>
            <w:vAlign w:val="center"/>
          </w:tcPr>
          <w:p w:rsidR="009B774A" w:rsidRPr="00672427" w:rsidRDefault="009B774A" w:rsidP="001A0506">
            <w:pPr>
              <w:jc w:val="center"/>
              <w:rPr>
                <w:b/>
                <w:i/>
                <w:sz w:val="25"/>
                <w:szCs w:val="25"/>
              </w:rPr>
            </w:pPr>
            <w:r w:rsidRPr="00672427">
              <w:rPr>
                <w:sz w:val="25"/>
                <w:szCs w:val="25"/>
              </w:rPr>
              <w:t>izmaiņas kārtējā gadā, salīdzinot ar budžetu kārtējam gadam</w:t>
            </w:r>
          </w:p>
        </w:tc>
        <w:tc>
          <w:tcPr>
            <w:tcW w:w="1189"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194"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260"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r>
      <w:tr w:rsidR="009B774A" w:rsidRPr="00672427" w:rsidTr="00FA0234">
        <w:trPr>
          <w:jc w:val="center"/>
        </w:trPr>
        <w:tc>
          <w:tcPr>
            <w:tcW w:w="3637" w:type="dxa"/>
            <w:vAlign w:val="center"/>
          </w:tcPr>
          <w:p w:rsidR="009B774A" w:rsidRPr="00672427" w:rsidRDefault="009B774A" w:rsidP="001A0506">
            <w:pPr>
              <w:jc w:val="center"/>
              <w:rPr>
                <w:bCs/>
                <w:sz w:val="25"/>
                <w:szCs w:val="25"/>
              </w:rPr>
            </w:pPr>
            <w:r w:rsidRPr="00672427">
              <w:rPr>
                <w:bCs/>
                <w:sz w:val="25"/>
                <w:szCs w:val="25"/>
              </w:rPr>
              <w:t>1</w:t>
            </w:r>
          </w:p>
        </w:tc>
        <w:tc>
          <w:tcPr>
            <w:tcW w:w="1541" w:type="dxa"/>
            <w:vAlign w:val="center"/>
          </w:tcPr>
          <w:p w:rsidR="009B774A" w:rsidRPr="00672427" w:rsidRDefault="009B774A" w:rsidP="001A0506">
            <w:pPr>
              <w:jc w:val="center"/>
              <w:rPr>
                <w:bCs/>
                <w:sz w:val="25"/>
                <w:szCs w:val="25"/>
              </w:rPr>
            </w:pPr>
            <w:r w:rsidRPr="00672427">
              <w:rPr>
                <w:bCs/>
                <w:sz w:val="25"/>
                <w:szCs w:val="25"/>
              </w:rPr>
              <w:t>2</w:t>
            </w:r>
          </w:p>
        </w:tc>
        <w:tc>
          <w:tcPr>
            <w:tcW w:w="1388" w:type="dxa"/>
            <w:vAlign w:val="center"/>
          </w:tcPr>
          <w:p w:rsidR="009B774A" w:rsidRPr="00672427" w:rsidRDefault="009B774A" w:rsidP="001A0506">
            <w:pPr>
              <w:jc w:val="center"/>
              <w:rPr>
                <w:bCs/>
                <w:sz w:val="25"/>
                <w:szCs w:val="25"/>
              </w:rPr>
            </w:pPr>
            <w:r w:rsidRPr="00672427">
              <w:rPr>
                <w:bCs/>
                <w:sz w:val="25"/>
                <w:szCs w:val="25"/>
              </w:rPr>
              <w:t>3</w:t>
            </w:r>
          </w:p>
        </w:tc>
        <w:tc>
          <w:tcPr>
            <w:tcW w:w="1189" w:type="dxa"/>
            <w:vAlign w:val="center"/>
          </w:tcPr>
          <w:p w:rsidR="009B774A" w:rsidRPr="00672427" w:rsidRDefault="009B774A" w:rsidP="001A0506">
            <w:pPr>
              <w:jc w:val="center"/>
              <w:rPr>
                <w:bCs/>
                <w:sz w:val="25"/>
                <w:szCs w:val="25"/>
              </w:rPr>
            </w:pPr>
            <w:r w:rsidRPr="00672427">
              <w:rPr>
                <w:bCs/>
                <w:sz w:val="25"/>
                <w:szCs w:val="25"/>
              </w:rPr>
              <w:t>4</w:t>
            </w:r>
          </w:p>
        </w:tc>
        <w:tc>
          <w:tcPr>
            <w:tcW w:w="1194" w:type="dxa"/>
            <w:vAlign w:val="center"/>
          </w:tcPr>
          <w:p w:rsidR="009B774A" w:rsidRPr="00672427" w:rsidRDefault="009B774A" w:rsidP="001A0506">
            <w:pPr>
              <w:jc w:val="center"/>
              <w:rPr>
                <w:bCs/>
                <w:sz w:val="25"/>
                <w:szCs w:val="25"/>
              </w:rPr>
            </w:pPr>
            <w:r w:rsidRPr="00672427">
              <w:rPr>
                <w:bCs/>
                <w:sz w:val="25"/>
                <w:szCs w:val="25"/>
              </w:rPr>
              <w:t>5</w:t>
            </w:r>
          </w:p>
        </w:tc>
        <w:tc>
          <w:tcPr>
            <w:tcW w:w="1260" w:type="dxa"/>
            <w:vAlign w:val="center"/>
          </w:tcPr>
          <w:p w:rsidR="009B774A" w:rsidRPr="00672427" w:rsidRDefault="009B774A" w:rsidP="001A0506">
            <w:pPr>
              <w:jc w:val="center"/>
              <w:rPr>
                <w:bCs/>
                <w:sz w:val="25"/>
                <w:szCs w:val="25"/>
              </w:rPr>
            </w:pPr>
            <w:r w:rsidRPr="00672427">
              <w:rPr>
                <w:bCs/>
                <w:sz w:val="25"/>
                <w:szCs w:val="25"/>
              </w:rPr>
              <w:t>6</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 Budžeta ieņēmumi:</w:t>
            </w:r>
          </w:p>
        </w:tc>
        <w:tc>
          <w:tcPr>
            <w:tcW w:w="1541" w:type="dxa"/>
          </w:tcPr>
          <w:p w:rsidR="0005209B" w:rsidRPr="00672427" w:rsidRDefault="004A56AF" w:rsidP="0005209B">
            <w:pPr>
              <w:jc w:val="center"/>
              <w:rPr>
                <w:b/>
                <w:sz w:val="25"/>
                <w:szCs w:val="25"/>
              </w:rPr>
            </w:pPr>
            <w:r w:rsidRPr="00672427">
              <w:rPr>
                <w:b/>
                <w:sz w:val="25"/>
                <w:szCs w:val="25"/>
              </w:rPr>
              <w:t>0</w:t>
            </w:r>
          </w:p>
        </w:tc>
        <w:tc>
          <w:tcPr>
            <w:tcW w:w="1388" w:type="dxa"/>
          </w:tcPr>
          <w:p w:rsidR="0005209B" w:rsidRPr="00672427" w:rsidRDefault="004A56AF" w:rsidP="007A1337">
            <w:pPr>
              <w:jc w:val="center"/>
              <w:rPr>
                <w:b/>
                <w:sz w:val="25"/>
                <w:szCs w:val="25"/>
              </w:rPr>
            </w:pPr>
            <w:r w:rsidRPr="00672427">
              <w:rPr>
                <w:b/>
                <w:sz w:val="25"/>
                <w:szCs w:val="25"/>
              </w:rPr>
              <w:t>0</w:t>
            </w:r>
          </w:p>
        </w:tc>
        <w:tc>
          <w:tcPr>
            <w:tcW w:w="1189" w:type="dxa"/>
          </w:tcPr>
          <w:p w:rsidR="0005209B" w:rsidRPr="00672427" w:rsidRDefault="0005209B" w:rsidP="0005209B">
            <w:pPr>
              <w:jc w:val="center"/>
              <w:rPr>
                <w:b/>
                <w:sz w:val="25"/>
                <w:szCs w:val="25"/>
              </w:rPr>
            </w:pPr>
            <w:r w:rsidRPr="00672427">
              <w:rPr>
                <w:b/>
                <w:sz w:val="25"/>
                <w:szCs w:val="25"/>
              </w:rPr>
              <w:t>0</w:t>
            </w:r>
          </w:p>
        </w:tc>
        <w:tc>
          <w:tcPr>
            <w:tcW w:w="1194" w:type="dxa"/>
          </w:tcPr>
          <w:p w:rsidR="0005209B" w:rsidRPr="00672427" w:rsidRDefault="0005209B" w:rsidP="0005209B">
            <w:pPr>
              <w:jc w:val="center"/>
              <w:rPr>
                <w:b/>
                <w:sz w:val="25"/>
                <w:szCs w:val="25"/>
              </w:rPr>
            </w:pPr>
            <w:r w:rsidRPr="00672427">
              <w:rPr>
                <w:b/>
                <w:sz w:val="25"/>
                <w:szCs w:val="25"/>
              </w:rPr>
              <w:t>0</w:t>
            </w:r>
          </w:p>
        </w:tc>
        <w:tc>
          <w:tcPr>
            <w:tcW w:w="1260" w:type="dxa"/>
          </w:tcPr>
          <w:p w:rsidR="0005209B" w:rsidRPr="00672427" w:rsidRDefault="00FA0234" w:rsidP="00FA0234">
            <w:pPr>
              <w:jc w:val="center"/>
              <w:rPr>
                <w:b/>
                <w:sz w:val="25"/>
                <w:szCs w:val="25"/>
              </w:rPr>
            </w:pPr>
            <w:r w:rsidRPr="00672427">
              <w:rPr>
                <w:b/>
                <w:sz w:val="25"/>
                <w:szCs w:val="25"/>
              </w:rPr>
              <w:t>0</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1.1. valsts pamatbudžets, tai skaitā ieņēmumi no maksas pakalpojumiem un citi pašu ieņēmumi</w:t>
            </w:r>
          </w:p>
        </w:tc>
        <w:tc>
          <w:tcPr>
            <w:tcW w:w="1541" w:type="dxa"/>
          </w:tcPr>
          <w:p w:rsidR="0005209B" w:rsidRPr="00672427" w:rsidRDefault="0005209B" w:rsidP="0005209B">
            <w:pPr>
              <w:jc w:val="center"/>
              <w:rPr>
                <w:i/>
                <w:sz w:val="25"/>
                <w:szCs w:val="25"/>
              </w:rPr>
            </w:pPr>
          </w:p>
        </w:tc>
        <w:tc>
          <w:tcPr>
            <w:tcW w:w="1388" w:type="dxa"/>
          </w:tcPr>
          <w:p w:rsidR="0005209B" w:rsidRPr="00672427" w:rsidRDefault="0005209B" w:rsidP="0005209B">
            <w:pPr>
              <w:jc w:val="center"/>
              <w:rPr>
                <w:i/>
                <w:sz w:val="25"/>
                <w:szCs w:val="25"/>
              </w:rPr>
            </w:pPr>
          </w:p>
        </w:tc>
        <w:tc>
          <w:tcPr>
            <w:tcW w:w="1189" w:type="dxa"/>
          </w:tcPr>
          <w:p w:rsidR="0005209B" w:rsidRPr="00672427" w:rsidRDefault="0005209B" w:rsidP="0005209B">
            <w:pPr>
              <w:jc w:val="center"/>
              <w:rPr>
                <w:i/>
                <w:sz w:val="25"/>
                <w:szCs w:val="25"/>
              </w:rPr>
            </w:pPr>
          </w:p>
        </w:tc>
        <w:tc>
          <w:tcPr>
            <w:tcW w:w="1194" w:type="dxa"/>
          </w:tcPr>
          <w:p w:rsidR="0005209B" w:rsidRPr="00672427" w:rsidRDefault="0005209B" w:rsidP="0005209B">
            <w:pPr>
              <w:jc w:val="center"/>
              <w:rPr>
                <w:i/>
                <w:sz w:val="25"/>
                <w:szCs w:val="25"/>
              </w:rPr>
            </w:pPr>
          </w:p>
        </w:tc>
        <w:tc>
          <w:tcPr>
            <w:tcW w:w="1260" w:type="dxa"/>
          </w:tcPr>
          <w:p w:rsidR="0005209B" w:rsidRPr="00672427" w:rsidRDefault="0005209B" w:rsidP="0005209B">
            <w:pPr>
              <w:jc w:val="center"/>
              <w:rPr>
                <w:i/>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1.3. pašvaldību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 Budžeta izdevumi:</w:t>
            </w:r>
          </w:p>
        </w:tc>
        <w:tc>
          <w:tcPr>
            <w:tcW w:w="1541" w:type="dxa"/>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2.1. valsts pamatbudžets</w:t>
            </w:r>
          </w:p>
        </w:tc>
        <w:tc>
          <w:tcPr>
            <w:tcW w:w="1541" w:type="dxa"/>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2.2.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lastRenderedPageBreak/>
              <w:t xml:space="preserve">2.3. pašvaldību budžets </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 Finansiālā ietekme:</w:t>
            </w:r>
          </w:p>
        </w:tc>
        <w:tc>
          <w:tcPr>
            <w:tcW w:w="1541" w:type="dxa"/>
            <w:shd w:val="clear" w:color="auto" w:fill="auto"/>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3.1. valsts pamatbudžets</w:t>
            </w:r>
          </w:p>
        </w:tc>
        <w:tc>
          <w:tcPr>
            <w:tcW w:w="1541" w:type="dxa"/>
            <w:shd w:val="clear" w:color="auto" w:fill="auto"/>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3.2. speciālais budžets</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3.3. pašvaldību budžets </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val="restart"/>
          </w:tcPr>
          <w:p w:rsidR="009B774A" w:rsidRPr="00672427" w:rsidRDefault="009B774A" w:rsidP="001A0506">
            <w:pPr>
              <w:rPr>
                <w:sz w:val="25"/>
                <w:szCs w:val="25"/>
              </w:rPr>
            </w:pPr>
            <w:r w:rsidRPr="00672427">
              <w:rPr>
                <w:sz w:val="25"/>
                <w:szCs w:val="25"/>
              </w:rPr>
              <w:t>4. Finanšu līdzekļi papildu izdevumu finansēšanai (kompensējošu izdevumu samazinājumu norāda ar "+" zīmi)</w:t>
            </w:r>
          </w:p>
        </w:tc>
        <w:tc>
          <w:tcPr>
            <w:tcW w:w="1541" w:type="dxa"/>
            <w:vMerge w:val="restart"/>
          </w:tcPr>
          <w:p w:rsidR="009B774A" w:rsidRPr="00672427" w:rsidRDefault="009B774A" w:rsidP="001A0506">
            <w:pPr>
              <w:jc w:val="center"/>
              <w:rPr>
                <w:i/>
                <w:sz w:val="25"/>
                <w:szCs w:val="25"/>
              </w:rPr>
            </w:pPr>
            <w:r w:rsidRPr="00672427">
              <w:rPr>
                <w:sz w:val="25"/>
                <w:szCs w:val="25"/>
              </w:rPr>
              <w:t>X</w:t>
            </w:r>
          </w:p>
        </w:tc>
        <w:tc>
          <w:tcPr>
            <w:tcW w:w="1388" w:type="dxa"/>
          </w:tcPr>
          <w:p w:rsidR="009B774A" w:rsidRPr="00672427" w:rsidRDefault="007A1337" w:rsidP="001A0506">
            <w:pPr>
              <w:jc w:val="center"/>
              <w:rPr>
                <w:sz w:val="25"/>
                <w:szCs w:val="25"/>
              </w:rPr>
            </w:pPr>
            <w:r w:rsidRPr="00672427">
              <w:rPr>
                <w:sz w:val="25"/>
                <w:szCs w:val="25"/>
              </w:rPr>
              <w:t>0</w:t>
            </w:r>
          </w:p>
        </w:tc>
        <w:tc>
          <w:tcPr>
            <w:tcW w:w="1189" w:type="dxa"/>
          </w:tcPr>
          <w:p w:rsidR="009B774A" w:rsidRPr="00672427" w:rsidRDefault="009B774A" w:rsidP="001A0506">
            <w:pPr>
              <w:jc w:val="center"/>
              <w:rPr>
                <w:sz w:val="25"/>
                <w:szCs w:val="25"/>
              </w:rPr>
            </w:pPr>
            <w:r w:rsidRPr="00672427">
              <w:rPr>
                <w:sz w:val="25"/>
                <w:szCs w:val="25"/>
              </w:rPr>
              <w:t>0</w:t>
            </w:r>
          </w:p>
        </w:tc>
        <w:tc>
          <w:tcPr>
            <w:tcW w:w="1194" w:type="dxa"/>
          </w:tcPr>
          <w:p w:rsidR="009B774A" w:rsidRPr="00672427" w:rsidRDefault="009B774A" w:rsidP="001A0506">
            <w:pPr>
              <w:jc w:val="center"/>
              <w:rPr>
                <w:sz w:val="25"/>
                <w:szCs w:val="25"/>
              </w:rPr>
            </w:pPr>
            <w:r w:rsidRPr="00672427">
              <w:rPr>
                <w:sz w:val="25"/>
                <w:szCs w:val="25"/>
              </w:rPr>
              <w:t>0</w:t>
            </w:r>
          </w:p>
        </w:tc>
        <w:tc>
          <w:tcPr>
            <w:tcW w:w="1260" w:type="dxa"/>
          </w:tcPr>
          <w:p w:rsidR="009B774A" w:rsidRPr="00672427" w:rsidRDefault="009B774A" w:rsidP="001A0506">
            <w:pPr>
              <w:jc w:val="center"/>
              <w:rPr>
                <w:sz w:val="25"/>
                <w:szCs w:val="25"/>
              </w:rPr>
            </w:pPr>
            <w:r w:rsidRPr="00672427">
              <w:rPr>
                <w:sz w:val="25"/>
                <w:szCs w:val="25"/>
              </w:rPr>
              <w:t>0</w:t>
            </w: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 Precizēta finansiālā ietekme:</w:t>
            </w:r>
          </w:p>
        </w:tc>
        <w:tc>
          <w:tcPr>
            <w:tcW w:w="1541" w:type="dxa"/>
            <w:vMerge w:val="restart"/>
          </w:tcPr>
          <w:p w:rsidR="00FA0234" w:rsidRPr="00672427" w:rsidRDefault="00FA0234" w:rsidP="00FA0234">
            <w:pPr>
              <w:jc w:val="center"/>
              <w:rPr>
                <w:i/>
                <w:sz w:val="25"/>
                <w:szCs w:val="25"/>
              </w:rPr>
            </w:pPr>
            <w:r w:rsidRPr="00672427">
              <w:rPr>
                <w:sz w:val="25"/>
                <w:szCs w:val="25"/>
              </w:rPr>
              <w:t>X</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B930C0" w:rsidP="00FA0234">
            <w:pPr>
              <w:jc w:val="center"/>
              <w:rPr>
                <w:b/>
                <w:sz w:val="25"/>
                <w:szCs w:val="25"/>
              </w:rPr>
            </w:pPr>
            <w:r>
              <w:rPr>
                <w:b/>
                <w:sz w:val="25"/>
                <w:szCs w:val="25"/>
              </w:rPr>
              <w:t>0</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5.1. valsts pamatbudžets</w:t>
            </w:r>
          </w:p>
        </w:tc>
        <w:tc>
          <w:tcPr>
            <w:tcW w:w="1541" w:type="dxa"/>
            <w:vMerge/>
            <w:vAlign w:val="center"/>
          </w:tcPr>
          <w:p w:rsidR="00FA0234" w:rsidRPr="00672427" w:rsidRDefault="00FA0234" w:rsidP="00FA0234">
            <w:pPr>
              <w:jc w:val="center"/>
              <w:rPr>
                <w:i/>
                <w:sz w:val="25"/>
                <w:szCs w:val="25"/>
              </w:rPr>
            </w:pP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B930C0" w:rsidP="00FA0234">
            <w:pPr>
              <w:jc w:val="center"/>
              <w:rPr>
                <w:i/>
                <w:sz w:val="25"/>
                <w:szCs w:val="25"/>
              </w:rPr>
            </w:pPr>
            <w:r>
              <w:rPr>
                <w:i/>
                <w:sz w:val="25"/>
                <w:szCs w:val="25"/>
              </w:rPr>
              <w:t>0</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5.2. speciālais budžets</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5.3. pašvaldību budžets </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 Detalizēts ieņēmumu un izdevumu aprēķins (ja nepie</w:t>
            </w:r>
            <w:r w:rsidRPr="00672427">
              <w:rPr>
                <w:sz w:val="25"/>
                <w:szCs w:val="25"/>
              </w:rPr>
              <w:softHyphen/>
              <w:t>ciešams, detalizētu ieņēmumu un izdevumu aprēķinu var pie</w:t>
            </w:r>
            <w:r w:rsidRPr="00672427">
              <w:rPr>
                <w:sz w:val="25"/>
                <w:szCs w:val="25"/>
              </w:rPr>
              <w:softHyphen/>
              <w:t>vienot anotācijas pielikumā):</w:t>
            </w:r>
          </w:p>
        </w:tc>
        <w:tc>
          <w:tcPr>
            <w:tcW w:w="6572" w:type="dxa"/>
            <w:gridSpan w:val="5"/>
            <w:vMerge w:val="restart"/>
            <w:shd w:val="clear" w:color="auto" w:fill="auto"/>
          </w:tcPr>
          <w:p w:rsidR="0098454D" w:rsidRDefault="00375EF8" w:rsidP="00333381">
            <w:pPr>
              <w:jc w:val="both"/>
              <w:rPr>
                <w:sz w:val="25"/>
                <w:szCs w:val="25"/>
              </w:rPr>
            </w:pPr>
            <w:r>
              <w:rPr>
                <w:sz w:val="25"/>
                <w:szCs w:val="25"/>
              </w:rPr>
              <w:tab/>
            </w:r>
            <w:r w:rsidR="0098454D">
              <w:rPr>
                <w:sz w:val="25"/>
                <w:szCs w:val="25"/>
              </w:rPr>
              <w:t>Ņemot vērā to, ka jautājums ir saistīts ar iekšējo līdzekļu pārdali valsts budžeta programmai 09.00.00 “Sports” noteikto 2015.</w:t>
            </w:r>
            <w:r w:rsidR="003F3142">
              <w:rPr>
                <w:sz w:val="25"/>
                <w:szCs w:val="25"/>
              </w:rPr>
              <w:t>, 2016. un 2017.</w:t>
            </w:r>
            <w:r w:rsidR="0098454D">
              <w:rPr>
                <w:sz w:val="25"/>
                <w:szCs w:val="25"/>
              </w:rPr>
              <w:t xml:space="preserve">gada bāzes izdevumu ietvaros, iekšējās pārdales rezultātā </w:t>
            </w:r>
            <w:r w:rsidR="003F3142">
              <w:rPr>
                <w:sz w:val="25"/>
                <w:szCs w:val="25"/>
              </w:rPr>
              <w:t xml:space="preserve">2015., 2016. un 2017.gada </w:t>
            </w:r>
            <w:r w:rsidR="0098454D">
              <w:rPr>
                <w:sz w:val="25"/>
                <w:szCs w:val="25"/>
              </w:rPr>
              <w:t>valsts budžeta programmas 09</w:t>
            </w:r>
            <w:r w:rsidR="00203EDC">
              <w:rPr>
                <w:sz w:val="25"/>
                <w:szCs w:val="25"/>
              </w:rPr>
              <w:t>.00.00 “Sports” izdevumi nemainās</w:t>
            </w:r>
            <w:r w:rsidR="0098454D">
              <w:rPr>
                <w:sz w:val="25"/>
                <w:szCs w:val="25"/>
              </w:rPr>
              <w:t>.</w:t>
            </w:r>
          </w:p>
          <w:p w:rsidR="000C17AA" w:rsidRDefault="00375EF8" w:rsidP="000C17AA">
            <w:pPr>
              <w:jc w:val="both"/>
              <w:rPr>
                <w:sz w:val="25"/>
                <w:szCs w:val="25"/>
              </w:rPr>
            </w:pPr>
            <w:r>
              <w:rPr>
                <w:sz w:val="25"/>
                <w:szCs w:val="25"/>
              </w:rPr>
              <w:tab/>
            </w:r>
            <w:r w:rsidR="003F3142">
              <w:rPr>
                <w:sz w:val="25"/>
                <w:szCs w:val="25"/>
              </w:rPr>
              <w:t>Tādejādi saskaņā ar šo Ministru kabineta</w:t>
            </w:r>
            <w:r w:rsidR="000C17AA">
              <w:rPr>
                <w:sz w:val="25"/>
                <w:szCs w:val="25"/>
              </w:rPr>
              <w:t xml:space="preserve"> rīkojuma projektu 2015., 2016., 2</w:t>
            </w:r>
            <w:r w:rsidR="003F3142">
              <w:rPr>
                <w:sz w:val="25"/>
                <w:szCs w:val="25"/>
              </w:rPr>
              <w:t>017.</w:t>
            </w:r>
            <w:r w:rsidR="000C17AA">
              <w:rPr>
                <w:sz w:val="25"/>
                <w:szCs w:val="25"/>
              </w:rPr>
              <w:t xml:space="preserve"> un 2018.</w:t>
            </w:r>
            <w:r w:rsidR="003F3142">
              <w:rPr>
                <w:sz w:val="25"/>
                <w:szCs w:val="25"/>
              </w:rPr>
              <w:t xml:space="preserve">gadā </w:t>
            </w:r>
            <w:r w:rsidR="000C17AA">
              <w:rPr>
                <w:sz w:val="25"/>
                <w:szCs w:val="25"/>
              </w:rPr>
              <w:t>valsts atbalsts tiks sniegts šādiem valsts nozīmes sporta infrastruktūras attīstības projektiem (šādiem mērķiem) šādā apmērā:</w:t>
            </w:r>
          </w:p>
          <w:p w:rsidR="000C17AA" w:rsidRPr="00DD2E0E" w:rsidRDefault="000C17AA" w:rsidP="000C17AA">
            <w:pPr>
              <w:ind w:left="141" w:right="137"/>
              <w:jc w:val="both"/>
              <w:rPr>
                <w:sz w:val="25"/>
                <w:szCs w:val="25"/>
                <w:u w:val="single"/>
              </w:rPr>
            </w:pPr>
            <w:r w:rsidRPr="00DD2E0E">
              <w:rPr>
                <w:sz w:val="25"/>
                <w:szCs w:val="25"/>
                <w:u w:val="single"/>
              </w:rPr>
              <w:t>2015.gadā:</w:t>
            </w:r>
          </w:p>
          <w:p w:rsidR="000C17AA" w:rsidRPr="00F5378F" w:rsidRDefault="000C17AA" w:rsidP="000C17AA">
            <w:pPr>
              <w:pStyle w:val="ListParagraph"/>
              <w:numPr>
                <w:ilvl w:val="0"/>
                <w:numId w:val="35"/>
              </w:numPr>
              <w:ind w:right="137"/>
              <w:jc w:val="both"/>
              <w:rPr>
                <w:sz w:val="25"/>
                <w:szCs w:val="25"/>
              </w:rPr>
            </w:pPr>
            <w:r w:rsidRPr="00F5378F">
              <w:rPr>
                <w:sz w:val="25"/>
                <w:szCs w:val="25"/>
              </w:rPr>
              <w:t>Siguldas sporta kom</w:t>
            </w:r>
            <w:r>
              <w:rPr>
                <w:sz w:val="25"/>
                <w:szCs w:val="25"/>
              </w:rPr>
              <w:t xml:space="preserve">pleksa projekta īstenošanai – </w:t>
            </w:r>
            <w:r w:rsidRPr="002F7413">
              <w:rPr>
                <w:sz w:val="25"/>
                <w:szCs w:val="25"/>
              </w:rPr>
              <w:t>2</w:t>
            </w:r>
            <w:r>
              <w:rPr>
                <w:sz w:val="25"/>
                <w:szCs w:val="25"/>
              </w:rPr>
              <w:t>`</w:t>
            </w:r>
            <w:r w:rsidRPr="002F7413">
              <w:rPr>
                <w:sz w:val="25"/>
                <w:szCs w:val="25"/>
              </w:rPr>
              <w:t>431</w:t>
            </w:r>
            <w:r>
              <w:rPr>
                <w:sz w:val="25"/>
                <w:szCs w:val="25"/>
              </w:rPr>
              <w:t>`</w:t>
            </w:r>
            <w:r w:rsidRPr="002F7413">
              <w:rPr>
                <w:sz w:val="25"/>
                <w:szCs w:val="25"/>
              </w:rPr>
              <w:t>778</w:t>
            </w:r>
            <w:r>
              <w:rPr>
                <w:sz w:val="25"/>
                <w:szCs w:val="25"/>
              </w:rPr>
              <w:t xml:space="preserve"> </w:t>
            </w:r>
            <w:r w:rsidRPr="00F5378F">
              <w:rPr>
                <w:i/>
                <w:sz w:val="25"/>
                <w:szCs w:val="25"/>
              </w:rPr>
              <w:t>euro</w:t>
            </w:r>
            <w:r w:rsidRPr="00F5378F">
              <w:rPr>
                <w:sz w:val="25"/>
                <w:szCs w:val="25"/>
              </w:rPr>
              <w:t>;</w:t>
            </w:r>
          </w:p>
          <w:p w:rsidR="000C17AA" w:rsidRDefault="000C17AA" w:rsidP="000C17AA">
            <w:pPr>
              <w:pStyle w:val="ListParagraph"/>
              <w:numPr>
                <w:ilvl w:val="0"/>
                <w:numId w:val="35"/>
              </w:numPr>
              <w:ind w:right="137"/>
              <w:jc w:val="both"/>
              <w:rPr>
                <w:sz w:val="25"/>
                <w:szCs w:val="25"/>
              </w:rPr>
            </w:pPr>
            <w:r w:rsidRPr="00F5378F">
              <w:rPr>
                <w:sz w:val="25"/>
                <w:szCs w:val="25"/>
              </w:rPr>
              <w:t>Vidzemes Olimpiskā centra attīstības projekt</w:t>
            </w:r>
            <w:r>
              <w:rPr>
                <w:sz w:val="25"/>
                <w:szCs w:val="25"/>
              </w:rPr>
              <w:t xml:space="preserve">a īstenošanai – </w:t>
            </w:r>
            <w:r w:rsidRPr="002F7413">
              <w:rPr>
                <w:sz w:val="25"/>
                <w:szCs w:val="25"/>
              </w:rPr>
              <w:t>1</w:t>
            </w:r>
            <w:r>
              <w:rPr>
                <w:sz w:val="25"/>
                <w:szCs w:val="25"/>
              </w:rPr>
              <w:t>`</w:t>
            </w:r>
            <w:r w:rsidRPr="002F7413">
              <w:rPr>
                <w:sz w:val="25"/>
                <w:szCs w:val="25"/>
              </w:rPr>
              <w:t>121</w:t>
            </w:r>
            <w:r>
              <w:rPr>
                <w:sz w:val="25"/>
                <w:szCs w:val="25"/>
              </w:rPr>
              <w:t>`</w:t>
            </w:r>
            <w:r w:rsidRPr="002F7413">
              <w:rPr>
                <w:sz w:val="25"/>
                <w:szCs w:val="25"/>
              </w:rPr>
              <w:t>031</w:t>
            </w:r>
            <w:r>
              <w:rPr>
                <w:sz w:val="25"/>
                <w:szCs w:val="25"/>
              </w:rPr>
              <w:t xml:space="preserve"> </w:t>
            </w:r>
            <w:r w:rsidRPr="00F5378F">
              <w:rPr>
                <w:i/>
                <w:sz w:val="25"/>
                <w:szCs w:val="25"/>
              </w:rPr>
              <w:t>euro</w:t>
            </w:r>
            <w:r>
              <w:rPr>
                <w:rStyle w:val="FootnoteReference"/>
                <w:i/>
                <w:sz w:val="25"/>
                <w:szCs w:val="25"/>
              </w:rPr>
              <w:footnoteReference w:id="8"/>
            </w:r>
            <w:r>
              <w:rPr>
                <w:sz w:val="25"/>
                <w:szCs w:val="25"/>
              </w:rPr>
              <w:t>;</w:t>
            </w:r>
          </w:p>
          <w:p w:rsidR="000C17AA" w:rsidRPr="00DD2E0E" w:rsidRDefault="000C17AA" w:rsidP="000C17AA">
            <w:pPr>
              <w:ind w:left="141" w:right="137"/>
              <w:jc w:val="both"/>
              <w:rPr>
                <w:sz w:val="25"/>
                <w:szCs w:val="25"/>
                <w:u w:val="single"/>
              </w:rPr>
            </w:pPr>
            <w:r w:rsidRPr="00DD2E0E">
              <w:rPr>
                <w:sz w:val="25"/>
                <w:szCs w:val="25"/>
                <w:u w:val="single"/>
              </w:rPr>
              <w:t>2016.gadā:</w:t>
            </w:r>
          </w:p>
          <w:p w:rsidR="000C17AA" w:rsidRDefault="000C17AA" w:rsidP="000C17AA">
            <w:pPr>
              <w:pStyle w:val="ListParagraph"/>
              <w:numPr>
                <w:ilvl w:val="0"/>
                <w:numId w:val="36"/>
              </w:numPr>
              <w:ind w:right="137"/>
              <w:jc w:val="both"/>
              <w:rPr>
                <w:sz w:val="25"/>
                <w:szCs w:val="25"/>
              </w:rPr>
            </w:pPr>
            <w:r w:rsidRPr="00DD2E0E">
              <w:rPr>
                <w:sz w:val="25"/>
                <w:szCs w:val="25"/>
              </w:rPr>
              <w:t xml:space="preserve">Tenisa centra </w:t>
            </w:r>
            <w:r>
              <w:rPr>
                <w:sz w:val="25"/>
                <w:szCs w:val="25"/>
              </w:rPr>
              <w:t>“</w:t>
            </w:r>
            <w:r w:rsidRPr="00DD2E0E">
              <w:rPr>
                <w:sz w:val="25"/>
                <w:szCs w:val="25"/>
              </w:rPr>
              <w:t>Lielupe</w:t>
            </w:r>
            <w:r>
              <w:rPr>
                <w:sz w:val="25"/>
                <w:szCs w:val="25"/>
              </w:rPr>
              <w:t>”</w:t>
            </w:r>
            <w:r w:rsidRPr="00DD2E0E">
              <w:rPr>
                <w:sz w:val="25"/>
                <w:szCs w:val="25"/>
              </w:rPr>
              <w:t xml:space="preserve"> rekonstrukcijas projekta īstenošanai</w:t>
            </w:r>
            <w:r>
              <w:rPr>
                <w:sz w:val="25"/>
                <w:szCs w:val="25"/>
              </w:rPr>
              <w:t xml:space="preserve"> – </w:t>
            </w:r>
            <w:r>
              <w:t xml:space="preserve"> </w:t>
            </w:r>
            <w:r w:rsidRPr="002F7413">
              <w:t>2</w:t>
            </w:r>
            <w:r>
              <w:t>`</w:t>
            </w:r>
            <w:r w:rsidRPr="002F7413">
              <w:t>833</w:t>
            </w:r>
            <w:r>
              <w:t>`</w:t>
            </w:r>
            <w:r w:rsidRPr="002F7413">
              <w:t>930</w:t>
            </w:r>
            <w:r w:rsidRPr="00DD2E0E">
              <w:rPr>
                <w:sz w:val="25"/>
                <w:szCs w:val="25"/>
              </w:rPr>
              <w:t xml:space="preserve"> </w:t>
            </w:r>
            <w:r w:rsidRPr="00DD2E0E">
              <w:rPr>
                <w:i/>
                <w:sz w:val="25"/>
                <w:szCs w:val="25"/>
              </w:rPr>
              <w:t>euro</w:t>
            </w:r>
            <w:r>
              <w:rPr>
                <w:sz w:val="25"/>
                <w:szCs w:val="25"/>
              </w:rPr>
              <w:t>;</w:t>
            </w:r>
          </w:p>
          <w:p w:rsidR="000C17AA" w:rsidRDefault="000C17AA" w:rsidP="000C17AA">
            <w:pPr>
              <w:pStyle w:val="ListParagraph"/>
              <w:numPr>
                <w:ilvl w:val="0"/>
                <w:numId w:val="36"/>
              </w:numPr>
              <w:ind w:right="137"/>
              <w:jc w:val="both"/>
              <w:rPr>
                <w:sz w:val="25"/>
                <w:szCs w:val="25"/>
              </w:rPr>
            </w:pPr>
            <w:r w:rsidRPr="00F5378F">
              <w:rPr>
                <w:sz w:val="25"/>
                <w:szCs w:val="25"/>
              </w:rPr>
              <w:t>Vidzemes Olimpiskā centra attīstības projekt</w:t>
            </w:r>
            <w:r>
              <w:rPr>
                <w:sz w:val="25"/>
                <w:szCs w:val="25"/>
              </w:rPr>
              <w:t xml:space="preserve">a īstenošanai – </w:t>
            </w:r>
            <w:r>
              <w:t xml:space="preserve"> </w:t>
            </w:r>
            <w:r w:rsidRPr="005E5BE3">
              <w:rPr>
                <w:sz w:val="25"/>
                <w:szCs w:val="25"/>
              </w:rPr>
              <w:t>1</w:t>
            </w:r>
            <w:r>
              <w:rPr>
                <w:sz w:val="25"/>
                <w:szCs w:val="25"/>
              </w:rPr>
              <w:t>`</w:t>
            </w:r>
            <w:r w:rsidRPr="005E5BE3">
              <w:rPr>
                <w:sz w:val="25"/>
                <w:szCs w:val="25"/>
              </w:rPr>
              <w:t>012</w:t>
            </w:r>
            <w:r>
              <w:rPr>
                <w:sz w:val="25"/>
                <w:szCs w:val="25"/>
              </w:rPr>
              <w:t>`</w:t>
            </w:r>
            <w:r w:rsidRPr="005E5BE3">
              <w:rPr>
                <w:sz w:val="25"/>
                <w:szCs w:val="25"/>
              </w:rPr>
              <w:t>035</w:t>
            </w:r>
            <w:r>
              <w:rPr>
                <w:sz w:val="25"/>
                <w:szCs w:val="25"/>
              </w:rPr>
              <w:t xml:space="preserve"> </w:t>
            </w:r>
            <w:r w:rsidRPr="00F5378F">
              <w:rPr>
                <w:i/>
                <w:sz w:val="25"/>
                <w:szCs w:val="25"/>
              </w:rPr>
              <w:t>euro</w:t>
            </w:r>
            <w:r>
              <w:rPr>
                <w:sz w:val="25"/>
                <w:szCs w:val="25"/>
              </w:rPr>
              <w:t xml:space="preserve">; </w:t>
            </w:r>
          </w:p>
          <w:p w:rsidR="000C17AA" w:rsidRPr="002F7413" w:rsidRDefault="000C17AA" w:rsidP="000C17AA">
            <w:pPr>
              <w:pStyle w:val="ListParagraph"/>
              <w:numPr>
                <w:ilvl w:val="0"/>
                <w:numId w:val="36"/>
              </w:numPr>
              <w:ind w:right="137"/>
              <w:jc w:val="both"/>
              <w:rPr>
                <w:sz w:val="25"/>
                <w:szCs w:val="25"/>
                <w:u w:val="single"/>
              </w:rPr>
            </w:pPr>
            <w:r w:rsidRPr="00F5378F">
              <w:rPr>
                <w:sz w:val="25"/>
                <w:szCs w:val="25"/>
              </w:rPr>
              <w:t>Liepājas Olimpiskā centra vieglatlētikas manēžas būvniecības projekta īstenošanai</w:t>
            </w:r>
            <w:r>
              <w:rPr>
                <w:sz w:val="25"/>
                <w:szCs w:val="25"/>
              </w:rPr>
              <w:t xml:space="preserve"> – 850`000</w:t>
            </w:r>
            <w:r w:rsidRPr="00F5378F">
              <w:rPr>
                <w:sz w:val="25"/>
                <w:szCs w:val="25"/>
              </w:rPr>
              <w:t xml:space="preserve"> </w:t>
            </w:r>
            <w:r w:rsidRPr="00F5378F">
              <w:rPr>
                <w:i/>
                <w:sz w:val="25"/>
                <w:szCs w:val="25"/>
              </w:rPr>
              <w:t>euro</w:t>
            </w:r>
            <w:r>
              <w:rPr>
                <w:sz w:val="25"/>
                <w:szCs w:val="25"/>
              </w:rPr>
              <w:t>;</w:t>
            </w:r>
          </w:p>
          <w:p w:rsidR="000C17AA" w:rsidRPr="002F7413" w:rsidRDefault="000C17AA" w:rsidP="000C17AA">
            <w:pPr>
              <w:ind w:left="141" w:right="137"/>
              <w:jc w:val="both"/>
              <w:rPr>
                <w:sz w:val="25"/>
                <w:szCs w:val="25"/>
                <w:u w:val="single"/>
              </w:rPr>
            </w:pPr>
            <w:r w:rsidRPr="002F7413">
              <w:rPr>
                <w:sz w:val="25"/>
                <w:szCs w:val="25"/>
                <w:u w:val="single"/>
              </w:rPr>
              <w:t>2017.gadā:</w:t>
            </w:r>
          </w:p>
          <w:p w:rsidR="000C17AA" w:rsidRPr="009A50B2" w:rsidRDefault="000C17AA" w:rsidP="000C17AA">
            <w:pPr>
              <w:pStyle w:val="ListParagraph"/>
              <w:numPr>
                <w:ilvl w:val="0"/>
                <w:numId w:val="37"/>
              </w:numPr>
              <w:ind w:right="137"/>
              <w:jc w:val="both"/>
              <w:rPr>
                <w:sz w:val="25"/>
                <w:szCs w:val="25"/>
              </w:rPr>
            </w:pPr>
            <w:r w:rsidRPr="009A50B2">
              <w:rPr>
                <w:sz w:val="25"/>
                <w:szCs w:val="25"/>
              </w:rPr>
              <w:t>Siguldas sporta k</w:t>
            </w:r>
            <w:r>
              <w:rPr>
                <w:sz w:val="25"/>
                <w:szCs w:val="25"/>
              </w:rPr>
              <w:t xml:space="preserve">ompleksa projekta īstenošanai – </w:t>
            </w:r>
            <w:r w:rsidRPr="00310500">
              <w:rPr>
                <w:sz w:val="25"/>
                <w:szCs w:val="25"/>
              </w:rPr>
              <w:t>486</w:t>
            </w:r>
            <w:r>
              <w:rPr>
                <w:sz w:val="25"/>
                <w:szCs w:val="25"/>
              </w:rPr>
              <w:t>`</w:t>
            </w:r>
            <w:r w:rsidRPr="00310500">
              <w:rPr>
                <w:sz w:val="25"/>
                <w:szCs w:val="25"/>
              </w:rPr>
              <w:t>355</w:t>
            </w:r>
            <w:r w:rsidRPr="009A50B2">
              <w:rPr>
                <w:sz w:val="25"/>
                <w:szCs w:val="25"/>
              </w:rPr>
              <w:t xml:space="preserve"> </w:t>
            </w:r>
            <w:r w:rsidRPr="009A50B2">
              <w:rPr>
                <w:i/>
                <w:sz w:val="25"/>
                <w:szCs w:val="25"/>
              </w:rPr>
              <w:t>euro</w:t>
            </w:r>
            <w:r w:rsidRPr="009A50B2">
              <w:rPr>
                <w:sz w:val="25"/>
                <w:szCs w:val="25"/>
              </w:rPr>
              <w:t>;</w:t>
            </w:r>
          </w:p>
          <w:p w:rsidR="000C17AA" w:rsidRDefault="000C17AA" w:rsidP="000C17AA">
            <w:pPr>
              <w:pStyle w:val="ListParagraph"/>
              <w:numPr>
                <w:ilvl w:val="0"/>
                <w:numId w:val="37"/>
              </w:numPr>
              <w:ind w:right="137"/>
              <w:jc w:val="both"/>
              <w:rPr>
                <w:sz w:val="25"/>
                <w:szCs w:val="25"/>
              </w:rPr>
            </w:pPr>
            <w:r w:rsidRPr="00DD2E0E">
              <w:rPr>
                <w:sz w:val="25"/>
                <w:szCs w:val="25"/>
              </w:rPr>
              <w:t xml:space="preserve">Tenisa centra </w:t>
            </w:r>
            <w:r>
              <w:rPr>
                <w:sz w:val="25"/>
                <w:szCs w:val="25"/>
              </w:rPr>
              <w:t>“</w:t>
            </w:r>
            <w:r w:rsidRPr="00DD2E0E">
              <w:rPr>
                <w:sz w:val="25"/>
                <w:szCs w:val="25"/>
              </w:rPr>
              <w:t>Lielupe</w:t>
            </w:r>
            <w:r>
              <w:rPr>
                <w:sz w:val="25"/>
                <w:szCs w:val="25"/>
              </w:rPr>
              <w:t>”</w:t>
            </w:r>
            <w:r w:rsidRPr="00DD2E0E">
              <w:rPr>
                <w:sz w:val="25"/>
                <w:szCs w:val="25"/>
              </w:rPr>
              <w:t xml:space="preserve"> rekonstrukcijas projekta īstenošanai</w:t>
            </w:r>
            <w:r>
              <w:rPr>
                <w:sz w:val="25"/>
                <w:szCs w:val="25"/>
              </w:rPr>
              <w:t xml:space="preserve"> – </w:t>
            </w:r>
            <w:r>
              <w:t xml:space="preserve"> </w:t>
            </w:r>
            <w:r w:rsidRPr="002F7413">
              <w:t>4</w:t>
            </w:r>
            <w:r>
              <w:t>`</w:t>
            </w:r>
            <w:r w:rsidRPr="002F7413">
              <w:t>155</w:t>
            </w:r>
            <w:r>
              <w:t>`</w:t>
            </w:r>
            <w:r w:rsidRPr="002F7413">
              <w:t>881</w:t>
            </w:r>
            <w:r>
              <w:rPr>
                <w:sz w:val="25"/>
                <w:szCs w:val="25"/>
              </w:rPr>
              <w:t xml:space="preserve"> </w:t>
            </w:r>
            <w:r w:rsidRPr="00DD2E0E">
              <w:rPr>
                <w:i/>
                <w:sz w:val="25"/>
                <w:szCs w:val="25"/>
              </w:rPr>
              <w:t>euro</w:t>
            </w:r>
            <w:r>
              <w:rPr>
                <w:sz w:val="25"/>
                <w:szCs w:val="25"/>
              </w:rPr>
              <w:t>;</w:t>
            </w:r>
          </w:p>
          <w:p w:rsidR="000C17AA" w:rsidRDefault="000C17AA" w:rsidP="000C17AA">
            <w:pPr>
              <w:pStyle w:val="ListParagraph"/>
              <w:numPr>
                <w:ilvl w:val="0"/>
                <w:numId w:val="37"/>
              </w:numPr>
              <w:ind w:right="137"/>
              <w:jc w:val="both"/>
              <w:rPr>
                <w:sz w:val="25"/>
                <w:szCs w:val="25"/>
              </w:rPr>
            </w:pPr>
            <w:r w:rsidRPr="00F5378F">
              <w:rPr>
                <w:sz w:val="25"/>
                <w:szCs w:val="25"/>
              </w:rPr>
              <w:t>Vidzemes Olimpiskā centra attīstības projekt</w:t>
            </w:r>
            <w:r>
              <w:rPr>
                <w:sz w:val="25"/>
                <w:szCs w:val="25"/>
              </w:rPr>
              <w:t xml:space="preserve">a īstenošanai – </w:t>
            </w:r>
            <w:r w:rsidRPr="00310500">
              <w:rPr>
                <w:sz w:val="25"/>
                <w:szCs w:val="25"/>
              </w:rPr>
              <w:t>1</w:t>
            </w:r>
            <w:r>
              <w:rPr>
                <w:sz w:val="25"/>
                <w:szCs w:val="25"/>
              </w:rPr>
              <w:t>`</w:t>
            </w:r>
            <w:r w:rsidRPr="00310500">
              <w:rPr>
                <w:sz w:val="25"/>
                <w:szCs w:val="25"/>
              </w:rPr>
              <w:t>982</w:t>
            </w:r>
            <w:r>
              <w:rPr>
                <w:sz w:val="25"/>
                <w:szCs w:val="25"/>
              </w:rPr>
              <w:t>`</w:t>
            </w:r>
            <w:r w:rsidRPr="00310500">
              <w:rPr>
                <w:sz w:val="25"/>
                <w:szCs w:val="25"/>
              </w:rPr>
              <w:t>869</w:t>
            </w:r>
            <w:r>
              <w:rPr>
                <w:sz w:val="25"/>
                <w:szCs w:val="25"/>
              </w:rPr>
              <w:t xml:space="preserve"> </w:t>
            </w:r>
            <w:r w:rsidRPr="00F5378F">
              <w:rPr>
                <w:i/>
                <w:sz w:val="25"/>
                <w:szCs w:val="25"/>
              </w:rPr>
              <w:t>euro</w:t>
            </w:r>
            <w:r>
              <w:rPr>
                <w:sz w:val="25"/>
                <w:szCs w:val="25"/>
              </w:rPr>
              <w:t>;</w:t>
            </w:r>
          </w:p>
          <w:p w:rsidR="000C17AA" w:rsidRDefault="000C17AA" w:rsidP="000C17AA">
            <w:pPr>
              <w:pStyle w:val="ListParagraph"/>
              <w:numPr>
                <w:ilvl w:val="0"/>
                <w:numId w:val="37"/>
              </w:numPr>
              <w:ind w:right="137"/>
              <w:jc w:val="both"/>
              <w:rPr>
                <w:sz w:val="25"/>
                <w:szCs w:val="25"/>
              </w:rPr>
            </w:pPr>
            <w:r w:rsidRPr="00F5378F">
              <w:rPr>
                <w:sz w:val="25"/>
                <w:szCs w:val="25"/>
              </w:rPr>
              <w:lastRenderedPageBreak/>
              <w:t>Liepājas Olimpiskā centra vieglatlētikas manēžas būvniecības projekta īstenošanai</w:t>
            </w:r>
            <w:r>
              <w:rPr>
                <w:sz w:val="25"/>
                <w:szCs w:val="25"/>
              </w:rPr>
              <w:t xml:space="preserve"> </w:t>
            </w:r>
            <w:r w:rsidRPr="00F5378F">
              <w:rPr>
                <w:sz w:val="25"/>
                <w:szCs w:val="25"/>
              </w:rPr>
              <w:t xml:space="preserve">– </w:t>
            </w:r>
            <w:r w:rsidRPr="00310500">
              <w:rPr>
                <w:sz w:val="25"/>
                <w:szCs w:val="25"/>
              </w:rPr>
              <w:t>2</w:t>
            </w:r>
            <w:r>
              <w:rPr>
                <w:sz w:val="25"/>
                <w:szCs w:val="25"/>
              </w:rPr>
              <w:t>`</w:t>
            </w:r>
            <w:r w:rsidRPr="00310500">
              <w:rPr>
                <w:sz w:val="25"/>
                <w:szCs w:val="25"/>
              </w:rPr>
              <w:t>735</w:t>
            </w:r>
            <w:r>
              <w:rPr>
                <w:sz w:val="25"/>
                <w:szCs w:val="25"/>
              </w:rPr>
              <w:t>`</w:t>
            </w:r>
            <w:r w:rsidRPr="00310500">
              <w:rPr>
                <w:sz w:val="25"/>
                <w:szCs w:val="25"/>
              </w:rPr>
              <w:t>625</w:t>
            </w:r>
            <w:r w:rsidRPr="00F5378F">
              <w:rPr>
                <w:sz w:val="25"/>
                <w:szCs w:val="25"/>
              </w:rPr>
              <w:t xml:space="preserve"> </w:t>
            </w:r>
            <w:r w:rsidRPr="00F5378F">
              <w:rPr>
                <w:i/>
                <w:sz w:val="25"/>
                <w:szCs w:val="25"/>
              </w:rPr>
              <w:t>euro</w:t>
            </w:r>
            <w:r>
              <w:rPr>
                <w:sz w:val="25"/>
                <w:szCs w:val="25"/>
              </w:rPr>
              <w:t>;</w:t>
            </w:r>
          </w:p>
          <w:p w:rsidR="000C17AA" w:rsidRPr="000C17AA" w:rsidRDefault="000C17AA" w:rsidP="000C17AA">
            <w:pPr>
              <w:pStyle w:val="ListParagraph"/>
              <w:numPr>
                <w:ilvl w:val="0"/>
                <w:numId w:val="37"/>
              </w:numPr>
              <w:ind w:right="137"/>
              <w:jc w:val="both"/>
              <w:rPr>
                <w:sz w:val="25"/>
                <w:szCs w:val="25"/>
              </w:rPr>
            </w:pPr>
            <w:r>
              <w:rPr>
                <w:sz w:val="25"/>
                <w:szCs w:val="25"/>
              </w:rPr>
              <w:t>j</w:t>
            </w:r>
            <w:r w:rsidRPr="000C17AA">
              <w:rPr>
                <w:sz w:val="25"/>
                <w:szCs w:val="25"/>
              </w:rPr>
              <w:t xml:space="preserve">autājumu par finanšu resursu 467`382 </w:t>
            </w:r>
            <w:r w:rsidRPr="000C17AA">
              <w:rPr>
                <w:i/>
                <w:sz w:val="25"/>
                <w:szCs w:val="25"/>
              </w:rPr>
              <w:t>euro</w:t>
            </w:r>
            <w:r w:rsidRPr="000C17AA">
              <w:rPr>
                <w:sz w:val="25"/>
                <w:szCs w:val="25"/>
              </w:rPr>
              <w:t xml:space="preserve"> apmērā</w:t>
            </w:r>
            <w:r>
              <w:rPr>
                <w:sz w:val="25"/>
                <w:szCs w:val="25"/>
              </w:rPr>
              <w:t xml:space="preserve"> </w:t>
            </w:r>
            <w:r w:rsidRPr="000C17AA">
              <w:rPr>
                <w:sz w:val="25"/>
                <w:szCs w:val="25"/>
              </w:rPr>
              <w:t xml:space="preserve">izlietojumu </w:t>
            </w:r>
            <w:r>
              <w:rPr>
                <w:sz w:val="25"/>
                <w:szCs w:val="25"/>
              </w:rPr>
              <w:t xml:space="preserve">tiks izskatīts </w:t>
            </w:r>
            <w:r w:rsidRPr="000C17AA">
              <w:rPr>
                <w:sz w:val="25"/>
                <w:szCs w:val="25"/>
              </w:rPr>
              <w:t>likumprojekta “Par valsts budžetu 2017.gadam” sagatavošanas un izskatīšanas procesā</w:t>
            </w:r>
            <w:r>
              <w:rPr>
                <w:sz w:val="25"/>
                <w:szCs w:val="25"/>
              </w:rPr>
              <w:t>;</w:t>
            </w:r>
          </w:p>
          <w:p w:rsidR="003F3142" w:rsidRPr="00672427" w:rsidRDefault="000C17AA" w:rsidP="000C17AA">
            <w:pPr>
              <w:ind w:left="141" w:right="137"/>
              <w:jc w:val="both"/>
              <w:rPr>
                <w:sz w:val="25"/>
                <w:szCs w:val="25"/>
              </w:rPr>
            </w:pPr>
            <w:r w:rsidRPr="002F7413">
              <w:rPr>
                <w:sz w:val="25"/>
                <w:szCs w:val="25"/>
                <w:u w:val="single"/>
              </w:rPr>
              <w:t>201</w:t>
            </w:r>
            <w:r>
              <w:rPr>
                <w:sz w:val="25"/>
                <w:szCs w:val="25"/>
                <w:u w:val="single"/>
              </w:rPr>
              <w:t>8</w:t>
            </w:r>
            <w:r w:rsidRPr="002F7413">
              <w:rPr>
                <w:sz w:val="25"/>
                <w:szCs w:val="25"/>
                <w:u w:val="single"/>
              </w:rPr>
              <w:t>.gadā:</w:t>
            </w:r>
            <w:r>
              <w:rPr>
                <w:sz w:val="25"/>
                <w:szCs w:val="25"/>
              </w:rPr>
              <w:t xml:space="preserve"> </w:t>
            </w:r>
            <w:r w:rsidRPr="00DD2E0E">
              <w:rPr>
                <w:sz w:val="25"/>
                <w:szCs w:val="25"/>
              </w:rPr>
              <w:t xml:space="preserve">Tenisa centra </w:t>
            </w:r>
            <w:r>
              <w:rPr>
                <w:sz w:val="25"/>
                <w:szCs w:val="25"/>
              </w:rPr>
              <w:t>“</w:t>
            </w:r>
            <w:r w:rsidRPr="00DD2E0E">
              <w:rPr>
                <w:sz w:val="25"/>
                <w:szCs w:val="25"/>
              </w:rPr>
              <w:t>Lielupe</w:t>
            </w:r>
            <w:r>
              <w:rPr>
                <w:sz w:val="25"/>
                <w:szCs w:val="25"/>
              </w:rPr>
              <w:t>”</w:t>
            </w:r>
            <w:r w:rsidRPr="00DD2E0E">
              <w:rPr>
                <w:sz w:val="25"/>
                <w:szCs w:val="25"/>
              </w:rPr>
              <w:t xml:space="preserve"> rekonstrukcijas projekta īstenošanai</w:t>
            </w:r>
            <w:r>
              <w:rPr>
                <w:sz w:val="25"/>
                <w:szCs w:val="25"/>
              </w:rPr>
              <w:t xml:space="preserve"> – </w:t>
            </w:r>
            <w:r>
              <w:t xml:space="preserve"> 4`933`452</w:t>
            </w:r>
            <w:r>
              <w:rPr>
                <w:sz w:val="25"/>
                <w:szCs w:val="25"/>
              </w:rPr>
              <w:t xml:space="preserve"> </w:t>
            </w:r>
            <w:r w:rsidRPr="00DD2E0E">
              <w:rPr>
                <w:i/>
                <w:sz w:val="25"/>
                <w:szCs w:val="25"/>
              </w:rPr>
              <w:t>euro</w:t>
            </w:r>
            <w:r>
              <w:rPr>
                <w:sz w:val="25"/>
                <w:szCs w:val="25"/>
              </w:rPr>
              <w:t>.</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6.1. detalizēts ieņēmumu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6.2. detalizēts izdevumu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trHeight w:val="399"/>
          <w:jc w:val="center"/>
        </w:trPr>
        <w:tc>
          <w:tcPr>
            <w:tcW w:w="3637" w:type="dxa"/>
          </w:tcPr>
          <w:p w:rsidR="009B774A" w:rsidRPr="00672427" w:rsidRDefault="009B774A" w:rsidP="001A0506">
            <w:pPr>
              <w:rPr>
                <w:sz w:val="25"/>
                <w:szCs w:val="25"/>
              </w:rPr>
            </w:pPr>
            <w:r w:rsidRPr="00672427">
              <w:rPr>
                <w:sz w:val="25"/>
                <w:szCs w:val="25"/>
              </w:rPr>
              <w:lastRenderedPageBreak/>
              <w:t>7. Cita informācija</w:t>
            </w:r>
          </w:p>
        </w:tc>
        <w:tc>
          <w:tcPr>
            <w:tcW w:w="6572" w:type="dxa"/>
            <w:gridSpan w:val="5"/>
            <w:shd w:val="clear" w:color="auto" w:fill="auto"/>
          </w:tcPr>
          <w:p w:rsidR="009B774A" w:rsidRPr="007F2EB7" w:rsidRDefault="00931899" w:rsidP="00931899">
            <w:pPr>
              <w:tabs>
                <w:tab w:val="left" w:pos="1901"/>
              </w:tabs>
              <w:jc w:val="both"/>
              <w:rPr>
                <w:sz w:val="25"/>
                <w:szCs w:val="25"/>
              </w:rPr>
            </w:pPr>
            <w:r>
              <w:rPr>
                <w:sz w:val="25"/>
                <w:szCs w:val="25"/>
              </w:rPr>
              <w:t>Pielikumā pievienots a</w:t>
            </w:r>
            <w:r w:rsidR="007F2EB7" w:rsidRPr="007F2EB7">
              <w:rPr>
                <w:sz w:val="25"/>
                <w:szCs w:val="25"/>
              </w:rPr>
              <w:t>pkopojum</w:t>
            </w:r>
            <w:r>
              <w:rPr>
                <w:sz w:val="25"/>
                <w:szCs w:val="25"/>
              </w:rPr>
              <w:t>s</w:t>
            </w:r>
            <w:r w:rsidR="007F2EB7" w:rsidRPr="007F2EB7">
              <w:rPr>
                <w:sz w:val="25"/>
                <w:szCs w:val="25"/>
              </w:rPr>
              <w:t xml:space="preserve"> par valsts nozīmes sporta infrastruktūras attīstības projektu īstenošanai 2014.-2018.gadam paredzētajiem valsts budžeta līdzekļiem un sagatavotajiem </w:t>
            </w:r>
            <w:r w:rsidR="007F2EB7">
              <w:rPr>
                <w:sz w:val="25"/>
                <w:szCs w:val="25"/>
              </w:rPr>
              <w:t>priekšlikumiem</w:t>
            </w:r>
            <w:r w:rsidR="007F2EB7" w:rsidRPr="007F2EB7">
              <w:rPr>
                <w:sz w:val="25"/>
                <w:szCs w:val="25"/>
              </w:rPr>
              <w:t xml:space="preserve"> līdzekļu samazinājumam</w:t>
            </w:r>
            <w:r>
              <w:rPr>
                <w:sz w:val="25"/>
                <w:szCs w:val="25"/>
              </w:rPr>
              <w:t>.</w:t>
            </w:r>
          </w:p>
        </w:tc>
      </w:tr>
    </w:tbl>
    <w:p w:rsidR="009B774A" w:rsidRPr="00672427" w:rsidRDefault="009B774A" w:rsidP="009B774A">
      <w:pPr>
        <w:pStyle w:val="naisf"/>
        <w:tabs>
          <w:tab w:val="left" w:pos="3819"/>
        </w:tabs>
        <w:spacing w:before="0" w:after="0"/>
        <w:ind w:firstLine="0"/>
        <w:rPr>
          <w:sz w:val="25"/>
          <w:szCs w:val="25"/>
        </w:rPr>
      </w:pPr>
    </w:p>
    <w:p w:rsidR="001F23A6" w:rsidRPr="00672427" w:rsidRDefault="001F23A6" w:rsidP="00464CD0">
      <w:pPr>
        <w:ind w:left="-567" w:right="-427"/>
        <w:jc w:val="both"/>
        <w:rPr>
          <w:i/>
          <w:sz w:val="25"/>
          <w:szCs w:val="25"/>
        </w:rPr>
      </w:pPr>
      <w:r w:rsidRPr="00672427">
        <w:rPr>
          <w:i/>
          <w:sz w:val="25"/>
          <w:szCs w:val="25"/>
        </w:rPr>
        <w:t xml:space="preserve">Anotācijas </w:t>
      </w:r>
      <w:r w:rsidR="0002179F" w:rsidRPr="00672427">
        <w:rPr>
          <w:i/>
          <w:sz w:val="25"/>
          <w:szCs w:val="25"/>
        </w:rPr>
        <w:t xml:space="preserve">II, </w:t>
      </w:r>
      <w:r w:rsidR="006F5778" w:rsidRPr="00672427">
        <w:rPr>
          <w:i/>
          <w:sz w:val="25"/>
          <w:szCs w:val="25"/>
        </w:rPr>
        <w:t xml:space="preserve">IV, </w:t>
      </w:r>
      <w:r w:rsidR="0002179F" w:rsidRPr="00672427">
        <w:rPr>
          <w:i/>
          <w:sz w:val="25"/>
          <w:szCs w:val="25"/>
        </w:rPr>
        <w:t xml:space="preserve">V, VI un VII </w:t>
      </w:r>
      <w:r w:rsidRPr="00672427">
        <w:rPr>
          <w:i/>
          <w:sz w:val="25"/>
          <w:szCs w:val="25"/>
        </w:rPr>
        <w:t xml:space="preserve">sadaļa – </w:t>
      </w:r>
      <w:r w:rsidR="00464CD0" w:rsidRPr="00672427">
        <w:rPr>
          <w:i/>
          <w:sz w:val="25"/>
          <w:szCs w:val="25"/>
        </w:rPr>
        <w:t>Ministru kabineta r</w:t>
      </w:r>
      <w:r w:rsidRPr="00672427">
        <w:rPr>
          <w:i/>
          <w:sz w:val="25"/>
          <w:szCs w:val="25"/>
        </w:rPr>
        <w:t>īkojuma projekts šīs jomas neskar.</w:t>
      </w:r>
    </w:p>
    <w:p w:rsidR="00585B7B" w:rsidRPr="00672427" w:rsidRDefault="00585B7B" w:rsidP="00D96FCD">
      <w:pPr>
        <w:rPr>
          <w:sz w:val="25"/>
          <w:szCs w:val="25"/>
        </w:rPr>
      </w:pPr>
    </w:p>
    <w:p w:rsidR="009D2B33" w:rsidRPr="00672427" w:rsidRDefault="009D2B33" w:rsidP="00D96FCD">
      <w:pPr>
        <w:rPr>
          <w:sz w:val="25"/>
          <w:szCs w:val="25"/>
        </w:rPr>
      </w:pPr>
    </w:p>
    <w:p w:rsidR="00617D7A" w:rsidRPr="00672427" w:rsidRDefault="00481F9B" w:rsidP="00C7220E">
      <w:pPr>
        <w:pStyle w:val="BodyText2"/>
        <w:spacing w:after="0" w:line="240" w:lineRule="auto"/>
        <w:ind w:firstLine="720"/>
        <w:jc w:val="both"/>
        <w:rPr>
          <w:sz w:val="25"/>
          <w:szCs w:val="25"/>
        </w:rPr>
      </w:pPr>
      <w:r w:rsidRPr="00672427">
        <w:rPr>
          <w:sz w:val="25"/>
          <w:szCs w:val="25"/>
        </w:rPr>
        <w:t>I</w:t>
      </w:r>
      <w:r w:rsidR="008F245F" w:rsidRPr="00672427">
        <w:rPr>
          <w:sz w:val="25"/>
          <w:szCs w:val="25"/>
        </w:rPr>
        <w:t>zglītības un zinātnes ministr</w:t>
      </w:r>
      <w:r w:rsidR="00005A9D" w:rsidRPr="00672427">
        <w:rPr>
          <w:sz w:val="25"/>
          <w:szCs w:val="25"/>
        </w:rPr>
        <w:t>e</w:t>
      </w:r>
      <w:r w:rsidRPr="00672427">
        <w:rPr>
          <w:sz w:val="25"/>
          <w:szCs w:val="25"/>
        </w:rPr>
        <w:tab/>
      </w:r>
      <w:r w:rsidRPr="00672427">
        <w:rPr>
          <w:sz w:val="25"/>
          <w:szCs w:val="25"/>
        </w:rPr>
        <w:tab/>
      </w:r>
      <w:r w:rsidRPr="00672427">
        <w:rPr>
          <w:sz w:val="25"/>
          <w:szCs w:val="25"/>
        </w:rPr>
        <w:tab/>
      </w:r>
      <w:r w:rsidRPr="00672427">
        <w:rPr>
          <w:sz w:val="25"/>
          <w:szCs w:val="25"/>
        </w:rPr>
        <w:tab/>
      </w:r>
      <w:r w:rsidR="00E14D24">
        <w:rPr>
          <w:sz w:val="25"/>
          <w:szCs w:val="25"/>
        </w:rPr>
        <w:t xml:space="preserve">       </w:t>
      </w:r>
      <w:r w:rsidR="004A14A3">
        <w:rPr>
          <w:sz w:val="25"/>
          <w:szCs w:val="25"/>
        </w:rPr>
        <w:t>Mārīte Seile</w:t>
      </w:r>
    </w:p>
    <w:p w:rsidR="00585B7B" w:rsidRPr="008539E0" w:rsidRDefault="00585B7B" w:rsidP="00D96FCD">
      <w:pPr>
        <w:rPr>
          <w:sz w:val="25"/>
          <w:szCs w:val="25"/>
        </w:rPr>
      </w:pPr>
    </w:p>
    <w:p w:rsidR="004560F5" w:rsidRPr="008539E0" w:rsidRDefault="004560F5" w:rsidP="00D96FCD">
      <w:pPr>
        <w:rPr>
          <w:sz w:val="25"/>
          <w:szCs w:val="25"/>
        </w:rPr>
      </w:pPr>
    </w:p>
    <w:p w:rsidR="008539E0" w:rsidRPr="008539E0" w:rsidRDefault="008539E0" w:rsidP="008539E0">
      <w:pPr>
        <w:ind w:firstLine="720"/>
        <w:jc w:val="both"/>
        <w:rPr>
          <w:sz w:val="25"/>
          <w:szCs w:val="25"/>
        </w:rPr>
      </w:pPr>
      <w:r w:rsidRPr="008539E0">
        <w:rPr>
          <w:sz w:val="25"/>
          <w:szCs w:val="25"/>
        </w:rPr>
        <w:t>Vizē:</w:t>
      </w:r>
    </w:p>
    <w:p w:rsidR="008539E0" w:rsidRPr="008539E0" w:rsidRDefault="008539E0" w:rsidP="008539E0">
      <w:pPr>
        <w:ind w:firstLine="720"/>
        <w:jc w:val="both"/>
        <w:rPr>
          <w:sz w:val="25"/>
          <w:szCs w:val="25"/>
        </w:rPr>
      </w:pPr>
      <w:r w:rsidRPr="008539E0">
        <w:rPr>
          <w:sz w:val="25"/>
          <w:szCs w:val="25"/>
        </w:rPr>
        <w:t>Valsts sekretāra vietnieks –</w:t>
      </w:r>
    </w:p>
    <w:p w:rsidR="008539E0" w:rsidRPr="008539E0" w:rsidRDefault="008539E0" w:rsidP="008539E0">
      <w:pPr>
        <w:ind w:firstLine="720"/>
        <w:jc w:val="both"/>
        <w:rPr>
          <w:sz w:val="25"/>
          <w:szCs w:val="25"/>
        </w:rPr>
      </w:pPr>
      <w:r w:rsidRPr="008539E0">
        <w:rPr>
          <w:sz w:val="25"/>
          <w:szCs w:val="25"/>
        </w:rPr>
        <w:t>Nodrošinājuma un finanšu</w:t>
      </w:r>
    </w:p>
    <w:p w:rsidR="008539E0" w:rsidRPr="008539E0" w:rsidRDefault="008539E0" w:rsidP="008539E0">
      <w:pPr>
        <w:ind w:firstLine="720"/>
        <w:jc w:val="both"/>
        <w:rPr>
          <w:sz w:val="25"/>
          <w:szCs w:val="25"/>
        </w:rPr>
      </w:pPr>
      <w:r w:rsidRPr="008539E0">
        <w:rPr>
          <w:sz w:val="25"/>
          <w:szCs w:val="25"/>
        </w:rPr>
        <w:t>departamenta direktors,</w:t>
      </w:r>
    </w:p>
    <w:p w:rsidR="008539E0" w:rsidRPr="008539E0" w:rsidRDefault="008539E0" w:rsidP="008539E0">
      <w:pPr>
        <w:ind w:firstLine="720"/>
        <w:jc w:val="both"/>
        <w:rPr>
          <w:sz w:val="25"/>
          <w:szCs w:val="25"/>
        </w:rPr>
      </w:pPr>
      <w:r w:rsidRPr="008539E0">
        <w:rPr>
          <w:sz w:val="25"/>
          <w:szCs w:val="25"/>
        </w:rPr>
        <w:t xml:space="preserve">valsts sekretāra pienākumu izpildītājs      </w:t>
      </w:r>
      <w:r w:rsidRPr="008539E0">
        <w:rPr>
          <w:sz w:val="25"/>
          <w:szCs w:val="25"/>
        </w:rPr>
        <w:tab/>
      </w:r>
      <w:r w:rsidRPr="008539E0">
        <w:rPr>
          <w:sz w:val="25"/>
          <w:szCs w:val="25"/>
        </w:rPr>
        <w:tab/>
      </w:r>
      <w:r w:rsidRPr="008539E0">
        <w:rPr>
          <w:sz w:val="25"/>
          <w:szCs w:val="25"/>
        </w:rPr>
        <w:tab/>
        <w:t xml:space="preserve">       Elmārs Martinsons</w:t>
      </w:r>
    </w:p>
    <w:p w:rsidR="008539E0" w:rsidRPr="008539E0" w:rsidRDefault="008539E0" w:rsidP="008539E0">
      <w:pPr>
        <w:ind w:left="720"/>
        <w:rPr>
          <w:sz w:val="25"/>
          <w:szCs w:val="25"/>
        </w:rPr>
      </w:pPr>
    </w:p>
    <w:p w:rsidR="008539E0" w:rsidRDefault="008539E0"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p>
    <w:p w:rsidR="000C17AA" w:rsidRDefault="000C17AA" w:rsidP="008539E0">
      <w:pPr>
        <w:ind w:left="720"/>
        <w:rPr>
          <w:sz w:val="22"/>
          <w:szCs w:val="22"/>
        </w:rPr>
      </w:pPr>
    </w:p>
    <w:p w:rsidR="000C17AA" w:rsidRDefault="000C17AA" w:rsidP="008539E0">
      <w:pPr>
        <w:ind w:left="720"/>
        <w:rPr>
          <w:sz w:val="22"/>
          <w:szCs w:val="22"/>
        </w:rPr>
      </w:pPr>
    </w:p>
    <w:p w:rsidR="000C17AA" w:rsidRDefault="000C17AA" w:rsidP="008539E0">
      <w:pPr>
        <w:ind w:left="720"/>
        <w:rPr>
          <w:sz w:val="22"/>
          <w:szCs w:val="22"/>
        </w:rPr>
      </w:pPr>
    </w:p>
    <w:p w:rsidR="000C17AA" w:rsidRDefault="000C17AA" w:rsidP="008539E0">
      <w:pPr>
        <w:ind w:left="720"/>
        <w:rPr>
          <w:sz w:val="22"/>
          <w:szCs w:val="22"/>
        </w:rPr>
      </w:pPr>
    </w:p>
    <w:p w:rsidR="000C17AA" w:rsidRDefault="000C17AA" w:rsidP="008539E0">
      <w:pPr>
        <w:ind w:left="720"/>
        <w:rPr>
          <w:sz w:val="22"/>
          <w:szCs w:val="22"/>
        </w:rPr>
      </w:pPr>
    </w:p>
    <w:p w:rsidR="000C17AA" w:rsidRDefault="000C17AA" w:rsidP="008539E0">
      <w:pPr>
        <w:ind w:left="720"/>
        <w:rPr>
          <w:sz w:val="22"/>
          <w:szCs w:val="22"/>
        </w:rPr>
      </w:pPr>
    </w:p>
    <w:p w:rsidR="000C17AA" w:rsidRDefault="000C17AA" w:rsidP="008539E0">
      <w:pPr>
        <w:ind w:left="720"/>
        <w:rPr>
          <w:sz w:val="22"/>
          <w:szCs w:val="22"/>
        </w:rPr>
      </w:pPr>
    </w:p>
    <w:p w:rsidR="002A3285" w:rsidRDefault="002A3285" w:rsidP="008539E0">
      <w:pPr>
        <w:ind w:left="720"/>
        <w:rPr>
          <w:sz w:val="22"/>
          <w:szCs w:val="22"/>
        </w:rPr>
      </w:pPr>
    </w:p>
    <w:p w:rsidR="008539E0" w:rsidRDefault="008539E0" w:rsidP="008539E0">
      <w:pPr>
        <w:ind w:left="720"/>
        <w:rPr>
          <w:sz w:val="22"/>
          <w:szCs w:val="22"/>
        </w:rPr>
      </w:pPr>
    </w:p>
    <w:p w:rsidR="008539E0" w:rsidRDefault="008539E0" w:rsidP="008539E0">
      <w:pPr>
        <w:ind w:left="720"/>
        <w:rPr>
          <w:sz w:val="22"/>
          <w:szCs w:val="22"/>
        </w:rPr>
      </w:pPr>
      <w:r>
        <w:rPr>
          <w:sz w:val="22"/>
          <w:szCs w:val="22"/>
        </w:rPr>
        <w:t>21.11.2014. 08:30</w:t>
      </w:r>
    </w:p>
    <w:p w:rsidR="008539E0" w:rsidRDefault="002A3285" w:rsidP="008539E0">
      <w:pPr>
        <w:ind w:left="720"/>
        <w:rPr>
          <w:sz w:val="22"/>
          <w:szCs w:val="22"/>
        </w:rPr>
      </w:pPr>
      <w:r>
        <w:rPr>
          <w:sz w:val="22"/>
          <w:szCs w:val="22"/>
        </w:rPr>
        <w:t>1590</w:t>
      </w:r>
    </w:p>
    <w:p w:rsidR="008539E0" w:rsidRDefault="008539E0" w:rsidP="008539E0">
      <w:pPr>
        <w:ind w:left="720"/>
        <w:rPr>
          <w:sz w:val="22"/>
          <w:szCs w:val="22"/>
        </w:rPr>
      </w:pPr>
      <w:r>
        <w:rPr>
          <w:sz w:val="22"/>
          <w:szCs w:val="22"/>
        </w:rPr>
        <w:t>Izglītības un zinātnes ministrijas</w:t>
      </w:r>
    </w:p>
    <w:p w:rsidR="008539E0" w:rsidRDefault="008539E0" w:rsidP="008539E0">
      <w:pPr>
        <w:ind w:left="720"/>
        <w:rPr>
          <w:sz w:val="22"/>
          <w:szCs w:val="22"/>
        </w:rPr>
      </w:pPr>
      <w:r>
        <w:rPr>
          <w:sz w:val="22"/>
          <w:szCs w:val="22"/>
        </w:rPr>
        <w:t xml:space="preserve">valsts sekretāra vietnieks – </w:t>
      </w:r>
    </w:p>
    <w:p w:rsidR="008539E0" w:rsidRDefault="008539E0" w:rsidP="008539E0">
      <w:pPr>
        <w:ind w:left="720"/>
        <w:rPr>
          <w:sz w:val="22"/>
          <w:szCs w:val="22"/>
        </w:rPr>
      </w:pPr>
      <w:r>
        <w:rPr>
          <w:sz w:val="22"/>
          <w:szCs w:val="22"/>
        </w:rPr>
        <w:t>Sporta departamenta direktors E.Severs</w:t>
      </w:r>
    </w:p>
    <w:p w:rsidR="008539E0" w:rsidRDefault="008539E0" w:rsidP="008539E0">
      <w:pPr>
        <w:ind w:left="720"/>
        <w:rPr>
          <w:sz w:val="22"/>
          <w:szCs w:val="22"/>
        </w:rPr>
      </w:pPr>
      <w:r>
        <w:rPr>
          <w:sz w:val="22"/>
          <w:szCs w:val="22"/>
        </w:rPr>
        <w:t>67047935, edgars.severs@izm.gov.lv</w:t>
      </w:r>
    </w:p>
    <w:p w:rsidR="00763103" w:rsidRPr="00763103" w:rsidRDefault="00763103" w:rsidP="008539E0">
      <w:pPr>
        <w:ind w:firstLine="720"/>
        <w:jc w:val="both"/>
        <w:rPr>
          <w:sz w:val="22"/>
          <w:szCs w:val="22"/>
        </w:rPr>
      </w:pPr>
    </w:p>
    <w:sectPr w:rsidR="00763103" w:rsidRPr="00763103" w:rsidSect="0097391E">
      <w:headerReference w:type="default" r:id="rId8"/>
      <w:footerReference w:type="default" r:id="rId9"/>
      <w:footerReference w:type="first" r:id="rId10"/>
      <w:pgSz w:w="11906" w:h="16838" w:code="9"/>
      <w:pgMar w:top="1135" w:right="127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55" w:rsidRDefault="00ED4155" w:rsidP="00123E9B">
      <w:r>
        <w:separator/>
      </w:r>
    </w:p>
  </w:endnote>
  <w:endnote w:type="continuationSeparator" w:id="0">
    <w:p w:rsidR="00ED4155" w:rsidRDefault="00ED415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966F4" w:rsidRDefault="004966F4" w:rsidP="004966F4">
    <w:pPr>
      <w:ind w:left="-567" w:right="-568"/>
      <w:jc w:val="both"/>
    </w:pPr>
    <w:r>
      <w:rPr>
        <w:sz w:val="22"/>
        <w:szCs w:val="22"/>
      </w:rPr>
      <w:t>IZMAnot_</w:t>
    </w:r>
    <w:r w:rsidR="008539E0">
      <w:rPr>
        <w:sz w:val="22"/>
        <w:szCs w:val="22"/>
      </w:rPr>
      <w:t>21</w:t>
    </w:r>
    <w:r>
      <w:rPr>
        <w:sz w:val="22"/>
        <w:szCs w:val="22"/>
      </w:rPr>
      <w:t>1114_groz-522</w:t>
    </w:r>
    <w:r w:rsidRPr="004816F6">
      <w:rPr>
        <w:sz w:val="22"/>
        <w:szCs w:val="22"/>
      </w:rPr>
      <w:t xml:space="preserve">; </w:t>
    </w:r>
    <w:r w:rsidRPr="00065279">
      <w:rPr>
        <w:sz w:val="22"/>
        <w:szCs w:val="22"/>
      </w:rPr>
      <w:t>Ministru kabineta rīkojuma projekta</w:t>
    </w:r>
    <w:r>
      <w:rPr>
        <w:sz w:val="22"/>
        <w:szCs w:val="22"/>
      </w:rPr>
      <w:t xml:space="preserve"> </w:t>
    </w:r>
    <w:r w:rsidRPr="00065279">
      <w:rPr>
        <w:sz w:val="22"/>
        <w:szCs w:val="22"/>
      </w:rPr>
      <w:t>“</w:t>
    </w:r>
    <w:r w:rsidRPr="004966F4">
      <w:rPr>
        <w:sz w:val="22"/>
        <w:szCs w:val="22"/>
      </w:rPr>
      <w:t>Grozījumi Ministru kabineta 2013.gada 4.novembra rīkojumā Nr.522 “Par Latvijas Nacionālā valsts sporta centra “Mežaparks” un Tenisa centra “Lielupe” rekonstrukcijas projektiem paredzēto valsts budžeta ilgtermiņa saistību pārdali”</w:t>
    </w:r>
    <w:r>
      <w:rPr>
        <w:sz w:val="22"/>
        <w:szCs w:val="22"/>
      </w:rPr>
      <w:t>”</w:t>
    </w:r>
    <w:r w:rsidRPr="00065279">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065279">
    <w:pPr>
      <w:ind w:left="-567" w:right="-568"/>
      <w:jc w:val="both"/>
      <w:rPr>
        <w:sz w:val="22"/>
        <w:szCs w:val="22"/>
      </w:rPr>
    </w:pPr>
    <w:r>
      <w:rPr>
        <w:sz w:val="22"/>
        <w:szCs w:val="22"/>
      </w:rPr>
      <w:t>IZMAnot_</w:t>
    </w:r>
    <w:r w:rsidR="008539E0">
      <w:rPr>
        <w:sz w:val="22"/>
        <w:szCs w:val="22"/>
      </w:rPr>
      <w:t>21</w:t>
    </w:r>
    <w:r w:rsidR="00166C29">
      <w:rPr>
        <w:sz w:val="22"/>
        <w:szCs w:val="22"/>
      </w:rPr>
      <w:t>1114</w:t>
    </w:r>
    <w:r>
      <w:rPr>
        <w:sz w:val="22"/>
        <w:szCs w:val="22"/>
      </w:rPr>
      <w:t>_</w:t>
    </w:r>
    <w:r w:rsidR="004E7040">
      <w:rPr>
        <w:sz w:val="22"/>
        <w:szCs w:val="22"/>
      </w:rPr>
      <w:t>groz-</w:t>
    </w:r>
    <w:r w:rsidR="004966F4">
      <w:rPr>
        <w:sz w:val="22"/>
        <w:szCs w:val="22"/>
      </w:rPr>
      <w:t>522</w:t>
    </w:r>
    <w:r w:rsidRPr="004816F6">
      <w:rPr>
        <w:sz w:val="22"/>
        <w:szCs w:val="22"/>
      </w:rPr>
      <w:t xml:space="preserve">; </w:t>
    </w:r>
    <w:r w:rsidR="00065279" w:rsidRPr="00065279">
      <w:rPr>
        <w:sz w:val="22"/>
        <w:szCs w:val="22"/>
      </w:rPr>
      <w:t>Ministru kabineta rīkojuma projekta</w:t>
    </w:r>
    <w:r w:rsidR="00065279">
      <w:rPr>
        <w:sz w:val="22"/>
        <w:szCs w:val="22"/>
      </w:rPr>
      <w:t xml:space="preserve"> </w:t>
    </w:r>
    <w:r w:rsidR="00065279" w:rsidRPr="00065279">
      <w:rPr>
        <w:sz w:val="22"/>
        <w:szCs w:val="22"/>
      </w:rPr>
      <w:t>“</w:t>
    </w:r>
    <w:r w:rsidR="004966F4" w:rsidRPr="004966F4">
      <w:rPr>
        <w:sz w:val="22"/>
        <w:szCs w:val="22"/>
      </w:rPr>
      <w:t>Grozījumi Ministru kabineta 2013.gada 4.novembra rīkojumā Nr.522 “Par Latvijas Nacionālā valsts sporta centra “Mežaparks” un Tenisa centra “Lielupe” rekonstrukcijas projektiem paredzēto valsts budžeta ilgtermiņa saistību pārdali”</w:t>
    </w:r>
    <w:r w:rsidR="004966F4">
      <w:rPr>
        <w:sz w:val="22"/>
        <w:szCs w:val="22"/>
      </w:rPr>
      <w:t>”</w:t>
    </w:r>
    <w:r w:rsidR="00065279" w:rsidRPr="00065279">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55" w:rsidRDefault="00ED4155" w:rsidP="00123E9B">
      <w:r>
        <w:separator/>
      </w:r>
    </w:p>
  </w:footnote>
  <w:footnote w:type="continuationSeparator" w:id="0">
    <w:p w:rsidR="00ED4155" w:rsidRDefault="00ED4155" w:rsidP="00123E9B">
      <w:r>
        <w:continuationSeparator/>
      </w:r>
    </w:p>
  </w:footnote>
  <w:footnote w:id="1">
    <w:p w:rsidR="00DD2E0E" w:rsidRDefault="00DD2E0E" w:rsidP="009A625C">
      <w:pPr>
        <w:pStyle w:val="FootnoteText"/>
        <w:ind w:left="-567" w:right="-567"/>
        <w:jc w:val="both"/>
      </w:pPr>
      <w:r>
        <w:rPr>
          <w:rStyle w:val="FootnoteReference"/>
        </w:rPr>
        <w:footnoteRef/>
      </w:r>
      <w:r>
        <w:t xml:space="preserve"> Pieskaitot klāt ar </w:t>
      </w:r>
      <w:r w:rsidRPr="00DD2E0E">
        <w:t>Ministru kabineta 2014.gada 31.oktobra r</w:t>
      </w:r>
      <w:r>
        <w:t xml:space="preserve">īkojuma </w:t>
      </w:r>
      <w:r w:rsidRPr="00DD2E0E">
        <w:t xml:space="preserve">Nr.623 “Par Siguldas sporta kompleksa projekta, Vidzemes Olimpiskā centra attīstības projekta un Liepājas Olimpiskā centra vieglatlētikas manēžas būvniecības projekta īstenošanai 2014.gadā paredzēto valsts budžeta līdzekļu pārdali”” </w:t>
      </w:r>
      <w:r>
        <w:t xml:space="preserve">4.2.apakšpunktu </w:t>
      </w:r>
      <w:r w:rsidRPr="00DD2E0E">
        <w:t xml:space="preserve">Vidzemes Olimpiskā centra attīstības projekta īstenošanai </w:t>
      </w:r>
      <w:r>
        <w:t xml:space="preserve">papildus piešķirtos (pārdalītos) </w:t>
      </w:r>
      <w:r w:rsidRPr="00DD2E0E">
        <w:t>1</w:t>
      </w:r>
      <w:r>
        <w:t>`</w:t>
      </w:r>
      <w:r w:rsidRPr="00DD2E0E">
        <w:t>696</w:t>
      </w:r>
      <w:r>
        <w:t>`</w:t>
      </w:r>
      <w:r w:rsidRPr="00DD2E0E">
        <w:t>445 euro</w:t>
      </w:r>
      <w:r>
        <w:t xml:space="preserve">, kopējais 2015.gadā minētā projekta īstenošanai plānotais valsts finansējums (pirms samazinājuma) ir </w:t>
      </w:r>
      <w:r w:rsidRPr="00DD2E0E">
        <w:t>3</w:t>
      </w:r>
      <w:r>
        <w:t>`</w:t>
      </w:r>
      <w:r w:rsidRPr="00DD2E0E">
        <w:t>015</w:t>
      </w:r>
      <w:r>
        <w:t>`</w:t>
      </w:r>
      <w:r w:rsidRPr="00DD2E0E">
        <w:t>305</w:t>
      </w:r>
      <w:r>
        <w:t xml:space="preserve"> </w:t>
      </w:r>
      <w:r w:rsidRPr="00DD2E0E">
        <w:rPr>
          <w:i/>
        </w:rPr>
        <w:t>euro</w:t>
      </w:r>
      <w:r>
        <w:t>.</w:t>
      </w:r>
    </w:p>
  </w:footnote>
  <w:footnote w:id="2">
    <w:p w:rsidR="0031114C" w:rsidRDefault="0031114C" w:rsidP="0031114C">
      <w:pPr>
        <w:pStyle w:val="FootnoteText"/>
        <w:ind w:left="-567" w:right="-567"/>
        <w:jc w:val="both"/>
      </w:pPr>
      <w:r>
        <w:rPr>
          <w:rStyle w:val="FootnoteReference"/>
        </w:rPr>
        <w:footnoteRef/>
      </w:r>
      <w:r>
        <w:t xml:space="preserve"> Papildus skatīt ar šo </w:t>
      </w:r>
      <w:r w:rsidRPr="0031114C">
        <w:t>Ministru kabineta rīkojuma projekt</w:t>
      </w:r>
      <w:r>
        <w:t>u vienotā paketē virzīto Ministru kabineta rīkojuma projektu</w:t>
      </w:r>
      <w:r w:rsidRPr="0031114C">
        <w:t xml:space="preserve"> “Grozījums Ministru kabineta 2014.gada 31.oktobra rīkojumā Nr.623 “Par Siguldas sporta kompleksa projekta, Vidzemes Olimpiskā centra attīstības projekta un Liepājas Olimpiskā centra vieglatlētikas manēžas būvniecības projekta īstenošanai 2014.gadā paredzēto valsts budžeta līdzekļu pārdali””</w:t>
      </w:r>
      <w:r>
        <w:t xml:space="preserve"> un tā sākotnējās ietekmes novērtējuma ziņojumu (anotāciju).</w:t>
      </w:r>
      <w:bookmarkStart w:id="3" w:name="_GoBack"/>
      <w:bookmarkEnd w:id="3"/>
    </w:p>
  </w:footnote>
  <w:footnote w:id="3">
    <w:p w:rsidR="0097391E" w:rsidRDefault="0097391E" w:rsidP="009A625C">
      <w:pPr>
        <w:pStyle w:val="FootnoteText"/>
        <w:ind w:left="-567" w:right="-567"/>
        <w:jc w:val="both"/>
      </w:pPr>
      <w:r>
        <w:rPr>
          <w:rStyle w:val="FootnoteReference"/>
        </w:rPr>
        <w:footnoteRef/>
      </w:r>
      <w:r>
        <w:t xml:space="preserve"> K</w:t>
      </w:r>
      <w:r w:rsidRPr="0097391E">
        <w:t xml:space="preserve">opējais summētais samazinājums šim projektam </w:t>
      </w:r>
      <w:r>
        <w:t xml:space="preserve">2015.gadā </w:t>
      </w:r>
      <w:r w:rsidRPr="0097391E">
        <w:t xml:space="preserve">– 452`296 </w:t>
      </w:r>
      <w:r w:rsidRPr="0097391E">
        <w:rPr>
          <w:i/>
        </w:rPr>
        <w:t>euro</w:t>
      </w:r>
      <w:r>
        <w:t>.</w:t>
      </w:r>
    </w:p>
  </w:footnote>
  <w:footnote w:id="4">
    <w:p w:rsidR="009A625C" w:rsidRDefault="009A625C" w:rsidP="008C573E">
      <w:pPr>
        <w:pStyle w:val="FootnoteText"/>
        <w:ind w:left="-567" w:right="-567"/>
        <w:jc w:val="both"/>
      </w:pPr>
      <w:r>
        <w:rPr>
          <w:rStyle w:val="FootnoteReference"/>
        </w:rPr>
        <w:footnoteRef/>
      </w:r>
      <w:r>
        <w:t xml:space="preserve"> </w:t>
      </w:r>
      <w:r w:rsidR="00C54874">
        <w:t>J</w:t>
      </w:r>
      <w:r w:rsidR="00C54874" w:rsidRPr="00C54874">
        <w:t xml:space="preserve">o šis ir jauns projekts un tā īstenošanai </w:t>
      </w:r>
      <w:r w:rsidR="008C573E">
        <w:t xml:space="preserve">2014. un </w:t>
      </w:r>
      <w:r w:rsidR="00C54874" w:rsidRPr="00C54874">
        <w:t>2015.gadā līdzfinansējums nav paredzēts</w:t>
      </w:r>
      <w:r w:rsidR="008C573E">
        <w:t xml:space="preserve">. Turklāt peldbaseina apsaimniekotājs </w:t>
      </w:r>
      <w:r w:rsidR="008C573E" w:rsidRPr="008C573E">
        <w:t>SIA “Ķīpsalas peldbasei</w:t>
      </w:r>
      <w:r w:rsidR="008C573E">
        <w:t>ns” 2014.gada 15.oktobra vēstulē</w:t>
      </w:r>
      <w:r w:rsidR="008C573E" w:rsidRPr="008C573E">
        <w:t xml:space="preserve"> Nr.0X100-4/88</w:t>
      </w:r>
      <w:r w:rsidR="008C573E">
        <w:t xml:space="preserve"> informējis ministriju, ka peldbaseina jumta renovācijas darbi [tieši šim mērķim iepriekš bija plānots novirzīt valsts budžeta līdzfinansējumu] paredzēti 2015.gada maijā – augustā, kā rezultātā secināms, ka darbi tiks īstenoti arī bez valsts līdzfinansējuma.</w:t>
      </w:r>
    </w:p>
  </w:footnote>
  <w:footnote w:id="5">
    <w:p w:rsidR="00DF7E0B" w:rsidRDefault="00DF7E0B" w:rsidP="00DF7E0B">
      <w:pPr>
        <w:pStyle w:val="FootnoteText"/>
        <w:ind w:left="-567" w:right="-567"/>
        <w:jc w:val="both"/>
      </w:pPr>
      <w:r>
        <w:rPr>
          <w:rStyle w:val="FootnoteReference"/>
        </w:rPr>
        <w:footnoteRef/>
      </w:r>
      <w:r>
        <w:t xml:space="preserve"> J</w:t>
      </w:r>
      <w:r w:rsidRPr="002F7413">
        <w:t>o šis ir jauns projekts</w:t>
      </w:r>
      <w:r w:rsidRPr="008C573E">
        <w:t xml:space="preserve"> </w:t>
      </w:r>
      <w:r w:rsidRPr="00C54874">
        <w:t>un tā īstenošanai 2014., 2015.</w:t>
      </w:r>
      <w:r>
        <w:t xml:space="preserve"> un 2016.gadā</w:t>
      </w:r>
      <w:r w:rsidRPr="00C54874">
        <w:t xml:space="preserve"> līdzfinansējums nav paredzēts</w:t>
      </w:r>
      <w:r>
        <w:t xml:space="preserve">. Turklāt </w:t>
      </w:r>
      <w:r w:rsidRPr="002F7413">
        <w:t xml:space="preserve">Rēzeknes pilsētas dome 2013.gada 15.novembra vēstulē Nr.3.1.1.11/2048 informēja ministriju, ka projekta realizācijas kopējās izmaksas ir 14,4 miljoni </w:t>
      </w:r>
      <w:r w:rsidRPr="002F7413">
        <w:rPr>
          <w:i/>
        </w:rPr>
        <w:t>euro</w:t>
      </w:r>
      <w:r w:rsidRPr="002F7413">
        <w:t>, tādēļ ir skaidrs, ka projektu nebūs iespējams realizēt viena gada laikā</w:t>
      </w:r>
      <w:r>
        <w:t>.</w:t>
      </w:r>
    </w:p>
  </w:footnote>
  <w:footnote w:id="6">
    <w:p w:rsidR="002A3285" w:rsidRPr="007E391C" w:rsidRDefault="002A3285" w:rsidP="002A3285">
      <w:pPr>
        <w:pStyle w:val="FootnoteText"/>
        <w:ind w:left="-567" w:right="-567"/>
        <w:jc w:val="both"/>
      </w:pPr>
      <w:r>
        <w:rPr>
          <w:rStyle w:val="FootnoteReference"/>
        </w:rPr>
        <w:footnoteRef/>
      </w:r>
      <w:r>
        <w:t xml:space="preserve"> Nepieciešamība </w:t>
      </w:r>
      <w:r w:rsidRPr="005A76A8">
        <w:t>2015. un 2016.gadā paredzēto samazinājumu</w:t>
      </w:r>
      <w:r>
        <w:t xml:space="preserve"> kompensēt tieši šiem trīs projektiem (attiecīgajām pašvaldībām kā projektu īstenotājām) ir pamatojama ar to, ka attiecīgās pašvaldības (1) plānojot projektu budžetus, veicot objektu projektēšanu, kā arī izsludinot publiskās iepirkuma procedūras par objektu būvniecību, ir tiesiski paļāvušās, ka valsts (Ministru kabineta personā) izpildīs uzņemtās saistības un atbilstoši plānotam paredzēs projektu īstenošanai nepieciešamo līdzfinansējumu; (2) projektu īstenošanā piedalās ar vismaz 50% līdzfinansējumu, t.i., pret 1 </w:t>
      </w:r>
      <w:r w:rsidRPr="005E073F">
        <w:rPr>
          <w:i/>
        </w:rPr>
        <w:t>euro</w:t>
      </w:r>
      <w:r>
        <w:t xml:space="preserve"> no valsts budžeta tiek likts vismaz 1 </w:t>
      </w:r>
      <w:r w:rsidRPr="005E073F">
        <w:rPr>
          <w:i/>
        </w:rPr>
        <w:t>euro</w:t>
      </w:r>
      <w:r>
        <w:t xml:space="preserve"> no pašvaldību budžeta, kā rezultātā, samazinot valsts līdzfinansējuma apmēru, gandrīz dubultā samazinās projektu kopējais budžets); (3) jau ir izstrādājušas tehniskos projektus un šobrīd tiek veiktas vai tuvākajā laikā plānots uzsākt nepieciešamās publiskā iepirkuma procedūras par objektu būvniecību, tādejādi finansējuma samazinājums var būtiski ietekmēt šo objektu savlaicīgu nodošanu ekspluatācijā. Papildus jāņem vērā fakts, ka, mainot iepriekš apstiprināto valsts līdzfinansējuma sadalījumu pa gadiem, lai nodrošinātu projekta savlaicīgu pabeigšanu un objekta nodošanu ekspluatācijā, attiecīgās pašvaldības būs spiestas ņemt aizņēmumus Valsts kasē, kā rezultātā palielināsies projekta izmaksas. Tādēļ, lai kompensētu šo negatīvo fiskālo ietekmi, ministrija vienlaikus rosina 2017.gadā par 2% palielināt šiem trīs projektiem paredzēto valsts līdzfinansējuma apmēru (</w:t>
      </w:r>
      <w:r w:rsidRPr="007E391C">
        <w:t>Siguldas sporta kompleksa projekta īstenošanai</w:t>
      </w:r>
      <w:r>
        <w:t xml:space="preserve"> palielinot valsts līdzfinansējumu par 57`218 </w:t>
      </w:r>
      <w:r w:rsidRPr="007E391C">
        <w:rPr>
          <w:i/>
        </w:rPr>
        <w:t>euro</w:t>
      </w:r>
      <w:r w:rsidRPr="007E391C">
        <w:t xml:space="preserve">, Vidzemes Olimpiskā centra attīstības projekta īstenošanai </w:t>
      </w:r>
      <w:r>
        <w:t xml:space="preserve">palielinot valsts līdzfinansējumu par 108`979 </w:t>
      </w:r>
      <w:r w:rsidRPr="007E391C">
        <w:rPr>
          <w:i/>
        </w:rPr>
        <w:t>euro</w:t>
      </w:r>
      <w:r w:rsidRPr="007E391C">
        <w:t xml:space="preserve"> un  Liepājas Olimpiskā centra vieglatlētikas manēžas būvniecības projekta īstenošanai</w:t>
      </w:r>
      <w:r>
        <w:t xml:space="preserve"> palielinot valsts līdzfinansējumu par 74`000 </w:t>
      </w:r>
      <w:r w:rsidRPr="007E391C">
        <w:rPr>
          <w:i/>
        </w:rPr>
        <w:t>euro</w:t>
      </w:r>
      <w:r>
        <w:t>).</w:t>
      </w:r>
    </w:p>
  </w:footnote>
  <w:footnote w:id="7">
    <w:p w:rsidR="002F7413" w:rsidRDefault="002F7413" w:rsidP="002F7413">
      <w:pPr>
        <w:pStyle w:val="FootnoteText"/>
        <w:ind w:left="-567" w:right="-567"/>
        <w:jc w:val="both"/>
      </w:pPr>
      <w:r>
        <w:rPr>
          <w:rStyle w:val="FootnoteReference"/>
        </w:rPr>
        <w:footnoteRef/>
      </w:r>
      <w:r>
        <w:t xml:space="preserve"> Pieskaitot klāt ar </w:t>
      </w:r>
      <w:r w:rsidRPr="00DD2E0E">
        <w:t>Ministru kabineta 2014.gada 31.oktobra r</w:t>
      </w:r>
      <w:r>
        <w:t xml:space="preserve">īkojuma </w:t>
      </w:r>
      <w:r w:rsidRPr="00DD2E0E">
        <w:t xml:space="preserve">Nr.623 “Par Siguldas sporta kompleksa projekta, Vidzemes Olimpiskā centra attīstības projekta un Liepājas Olimpiskā centra vieglatlētikas manēžas būvniecības projekta īstenošanai 2014.gadā paredzēto valsts budžeta līdzekļu pārdali”” </w:t>
      </w:r>
      <w:r>
        <w:t xml:space="preserve">4.2.apakšpunktu </w:t>
      </w:r>
      <w:r w:rsidRPr="00DD2E0E">
        <w:t xml:space="preserve">Vidzemes Olimpiskā centra attīstības projekta īstenošanai </w:t>
      </w:r>
      <w:r>
        <w:t xml:space="preserve">papildus piešķirtos (pārdalītos) </w:t>
      </w:r>
      <w:r w:rsidRPr="00DD2E0E">
        <w:t>1</w:t>
      </w:r>
      <w:r>
        <w:t>`</w:t>
      </w:r>
      <w:r w:rsidRPr="00DD2E0E">
        <w:t>696</w:t>
      </w:r>
      <w:r>
        <w:t>`</w:t>
      </w:r>
      <w:r w:rsidRPr="00DD2E0E">
        <w:t>445 euro</w:t>
      </w:r>
      <w:r>
        <w:t xml:space="preserve">, kuriem arī piemērots 15% (254`467 </w:t>
      </w:r>
      <w:r w:rsidRPr="002F7413">
        <w:rPr>
          <w:i/>
        </w:rPr>
        <w:t>euro</w:t>
      </w:r>
      <w:r>
        <w:t xml:space="preserve">) samazinājums, kopējais 2015.gadā minētā projekta īstenošanai plānotais valsts finansējums (pēc samazinājuma) ir </w:t>
      </w:r>
      <w:r w:rsidRPr="002F7413">
        <w:t>2</w:t>
      </w:r>
      <w:r>
        <w:t>`</w:t>
      </w:r>
      <w:r w:rsidRPr="002F7413">
        <w:t>563</w:t>
      </w:r>
      <w:r>
        <w:t>`</w:t>
      </w:r>
      <w:r w:rsidRPr="002F7413">
        <w:t>009</w:t>
      </w:r>
      <w:r>
        <w:t xml:space="preserve"> </w:t>
      </w:r>
      <w:r w:rsidRPr="00DD2E0E">
        <w:rPr>
          <w:i/>
        </w:rPr>
        <w:t>euro</w:t>
      </w:r>
      <w:r>
        <w:t>.</w:t>
      </w:r>
    </w:p>
  </w:footnote>
  <w:footnote w:id="8">
    <w:p w:rsidR="000C17AA" w:rsidRDefault="000C17AA" w:rsidP="000C17AA">
      <w:pPr>
        <w:pStyle w:val="FootnoteText"/>
        <w:ind w:left="-567" w:right="-567"/>
        <w:jc w:val="both"/>
      </w:pPr>
      <w:r>
        <w:rPr>
          <w:rStyle w:val="FootnoteReference"/>
        </w:rPr>
        <w:footnoteRef/>
      </w:r>
      <w:r>
        <w:t xml:space="preserve"> Pieskaitot klāt ar </w:t>
      </w:r>
      <w:r w:rsidRPr="00DD2E0E">
        <w:t>Ministru kabineta 2014.gada 31.oktobra r</w:t>
      </w:r>
      <w:r>
        <w:t xml:space="preserve">īkojuma </w:t>
      </w:r>
      <w:r w:rsidRPr="00DD2E0E">
        <w:t xml:space="preserve">Nr.623 “Par Siguldas sporta kompleksa projekta, Vidzemes Olimpiskā centra attīstības projekta un Liepājas Olimpiskā centra vieglatlētikas manēžas būvniecības projekta īstenošanai 2014.gadā paredzēto valsts budžeta līdzekļu pārdali”” </w:t>
      </w:r>
      <w:r>
        <w:t xml:space="preserve">4.2.apakšpunktu </w:t>
      </w:r>
      <w:r w:rsidRPr="00DD2E0E">
        <w:t xml:space="preserve">Vidzemes Olimpiskā centra attīstības projekta īstenošanai </w:t>
      </w:r>
      <w:r>
        <w:t xml:space="preserve">papildus piešķirtos (pārdalītos) </w:t>
      </w:r>
      <w:r w:rsidRPr="00DD2E0E">
        <w:t>1</w:t>
      </w:r>
      <w:r>
        <w:t>`</w:t>
      </w:r>
      <w:r w:rsidRPr="00DD2E0E">
        <w:t>696</w:t>
      </w:r>
      <w:r>
        <w:t>`</w:t>
      </w:r>
      <w:r w:rsidRPr="00DD2E0E">
        <w:t>445 euro</w:t>
      </w:r>
      <w:r>
        <w:t xml:space="preserve">, kuriem arī piemērots 15% (254`467 </w:t>
      </w:r>
      <w:r w:rsidRPr="002F7413">
        <w:rPr>
          <w:i/>
        </w:rPr>
        <w:t>euro</w:t>
      </w:r>
      <w:r>
        <w:t xml:space="preserve">) samazinājums, kopējais 2015.gadā minētā projekta īstenošanai plānotais valsts finansējums (pēc samazinājuma) ir </w:t>
      </w:r>
      <w:r w:rsidRPr="002F7413">
        <w:t>2</w:t>
      </w:r>
      <w:r>
        <w:t>`</w:t>
      </w:r>
      <w:r w:rsidRPr="002F7413">
        <w:t>563</w:t>
      </w:r>
      <w:r>
        <w:t>`</w:t>
      </w:r>
      <w:r w:rsidRPr="002F7413">
        <w:t>009</w:t>
      </w:r>
      <w:r>
        <w:t xml:space="preserve"> </w:t>
      </w:r>
      <w:r w:rsidRPr="00DD2E0E">
        <w:rPr>
          <w:i/>
        </w:rPr>
        <w:t>euro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31114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5B474FB"/>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C4150AE"/>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E1569F2"/>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115E68BE"/>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nsid w:val="12D34A78"/>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1C634300"/>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1E7818EC"/>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1EF720B6"/>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1F9D07E8"/>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19D4A1E"/>
    <w:multiLevelType w:val="hybridMultilevel"/>
    <w:tmpl w:val="4124943C"/>
    <w:lvl w:ilvl="0" w:tplc="482C56C6">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6D9176F"/>
    <w:multiLevelType w:val="hybridMultilevel"/>
    <w:tmpl w:val="C5A84FF8"/>
    <w:lvl w:ilvl="0" w:tplc="3578B1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B326801"/>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2DFA0F26"/>
    <w:multiLevelType w:val="hybridMultilevel"/>
    <w:tmpl w:val="E1D09822"/>
    <w:lvl w:ilvl="0" w:tplc="E944567A">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2E355FB7"/>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5AB1C57"/>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403D3659"/>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4B1F18D5"/>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4FF5232A"/>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A147483"/>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700E81"/>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6006123E"/>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3656F22"/>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3">
    <w:nsid w:val="677368E6"/>
    <w:multiLevelType w:val="hybridMultilevel"/>
    <w:tmpl w:val="1FF8F576"/>
    <w:lvl w:ilvl="0" w:tplc="E3A61DF2">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3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EB43999"/>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6">
    <w:nsid w:val="73083C48"/>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73DA3CDC"/>
    <w:multiLevelType w:val="hybridMultilevel"/>
    <w:tmpl w:val="D54E8DF4"/>
    <w:lvl w:ilvl="0" w:tplc="D36C564A">
      <w:start w:val="1"/>
      <w:numFmt w:val="decimal"/>
      <w:lvlText w:val="(%1)"/>
      <w:lvlJc w:val="left"/>
      <w:pPr>
        <w:ind w:left="1080" w:hanging="360"/>
      </w:pPr>
      <w:rPr>
        <w:rFonts w:eastAsia="Calibr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44252FB"/>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nsid w:val="7FB63F8C"/>
    <w:multiLevelType w:val="hybridMultilevel"/>
    <w:tmpl w:val="613EDB64"/>
    <w:lvl w:ilvl="0" w:tplc="D2BAE218">
      <w:start w:val="1"/>
      <w:numFmt w:val="decimal"/>
      <w:lvlText w:val="(%1)"/>
      <w:lvlJc w:val="left"/>
      <w:pPr>
        <w:ind w:left="531" w:hanging="39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7FE303C5"/>
    <w:multiLevelType w:val="hybridMultilevel"/>
    <w:tmpl w:val="8CF86F68"/>
    <w:lvl w:ilvl="0" w:tplc="61FC65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8"/>
  </w:num>
  <w:num w:numId="3">
    <w:abstractNumId w:val="26"/>
  </w:num>
  <w:num w:numId="4">
    <w:abstractNumId w:val="34"/>
  </w:num>
  <w:num w:numId="5">
    <w:abstractNumId w:val="24"/>
  </w:num>
  <w:num w:numId="6">
    <w:abstractNumId w:val="25"/>
  </w:num>
  <w:num w:numId="7">
    <w:abstractNumId w:val="6"/>
  </w:num>
  <w:num w:numId="8">
    <w:abstractNumId w:val="0"/>
  </w:num>
  <w:num w:numId="9">
    <w:abstractNumId w:val="18"/>
  </w:num>
  <w:num w:numId="10">
    <w:abstractNumId w:val="39"/>
  </w:num>
  <w:num w:numId="11">
    <w:abstractNumId w:val="32"/>
  </w:num>
  <w:num w:numId="12">
    <w:abstractNumId w:val="12"/>
  </w:num>
  <w:num w:numId="13">
    <w:abstractNumId w:val="37"/>
  </w:num>
  <w:num w:numId="14">
    <w:abstractNumId w:val="33"/>
  </w:num>
  <w:num w:numId="15">
    <w:abstractNumId w:val="23"/>
  </w:num>
  <w:num w:numId="16">
    <w:abstractNumId w:val="11"/>
  </w:num>
  <w:num w:numId="17">
    <w:abstractNumId w:val="35"/>
  </w:num>
  <w:num w:numId="18">
    <w:abstractNumId w:val="20"/>
  </w:num>
  <w:num w:numId="19">
    <w:abstractNumId w:val="41"/>
  </w:num>
  <w:num w:numId="20">
    <w:abstractNumId w:val="38"/>
  </w:num>
  <w:num w:numId="21">
    <w:abstractNumId w:val="13"/>
  </w:num>
  <w:num w:numId="22">
    <w:abstractNumId w:val="1"/>
  </w:num>
  <w:num w:numId="23">
    <w:abstractNumId w:val="15"/>
  </w:num>
  <w:num w:numId="24">
    <w:abstractNumId w:val="9"/>
  </w:num>
  <w:num w:numId="25">
    <w:abstractNumId w:val="3"/>
  </w:num>
  <w:num w:numId="26">
    <w:abstractNumId w:val="30"/>
  </w:num>
  <w:num w:numId="27">
    <w:abstractNumId w:val="16"/>
  </w:num>
  <w:num w:numId="28">
    <w:abstractNumId w:val="10"/>
  </w:num>
  <w:num w:numId="29">
    <w:abstractNumId w:val="22"/>
  </w:num>
  <w:num w:numId="30">
    <w:abstractNumId w:val="31"/>
  </w:num>
  <w:num w:numId="31">
    <w:abstractNumId w:val="27"/>
  </w:num>
  <w:num w:numId="32">
    <w:abstractNumId w:val="4"/>
  </w:num>
  <w:num w:numId="33">
    <w:abstractNumId w:val="40"/>
  </w:num>
  <w:num w:numId="34">
    <w:abstractNumId w:val="14"/>
  </w:num>
  <w:num w:numId="35">
    <w:abstractNumId w:val="7"/>
  </w:num>
  <w:num w:numId="36">
    <w:abstractNumId w:val="2"/>
  </w:num>
  <w:num w:numId="37">
    <w:abstractNumId w:val="36"/>
  </w:num>
  <w:num w:numId="38">
    <w:abstractNumId w:val="17"/>
  </w:num>
  <w:num w:numId="39">
    <w:abstractNumId w:val="29"/>
  </w:num>
  <w:num w:numId="40">
    <w:abstractNumId w:val="5"/>
  </w:num>
  <w:num w:numId="41">
    <w:abstractNumId w:val="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270"/>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822"/>
    <w:rsid w:val="00041F61"/>
    <w:rsid w:val="000423AB"/>
    <w:rsid w:val="0004297E"/>
    <w:rsid w:val="00044092"/>
    <w:rsid w:val="000440A0"/>
    <w:rsid w:val="000454C3"/>
    <w:rsid w:val="000463EE"/>
    <w:rsid w:val="00046CDE"/>
    <w:rsid w:val="00047FE8"/>
    <w:rsid w:val="0005209B"/>
    <w:rsid w:val="000541F8"/>
    <w:rsid w:val="00054553"/>
    <w:rsid w:val="00054FEE"/>
    <w:rsid w:val="00055608"/>
    <w:rsid w:val="00055F70"/>
    <w:rsid w:val="000577CD"/>
    <w:rsid w:val="000577FD"/>
    <w:rsid w:val="00060463"/>
    <w:rsid w:val="000622F7"/>
    <w:rsid w:val="00063019"/>
    <w:rsid w:val="00065279"/>
    <w:rsid w:val="0006651A"/>
    <w:rsid w:val="000673CA"/>
    <w:rsid w:val="000677F8"/>
    <w:rsid w:val="00070F02"/>
    <w:rsid w:val="00071C49"/>
    <w:rsid w:val="00072B98"/>
    <w:rsid w:val="00072F6C"/>
    <w:rsid w:val="000730C8"/>
    <w:rsid w:val="00073118"/>
    <w:rsid w:val="000732D1"/>
    <w:rsid w:val="00074405"/>
    <w:rsid w:val="00074B8C"/>
    <w:rsid w:val="00076AE2"/>
    <w:rsid w:val="00076F56"/>
    <w:rsid w:val="000777F6"/>
    <w:rsid w:val="00080CC1"/>
    <w:rsid w:val="00081477"/>
    <w:rsid w:val="00081CEB"/>
    <w:rsid w:val="00083396"/>
    <w:rsid w:val="000847F7"/>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DD7"/>
    <w:rsid w:val="000B3EC8"/>
    <w:rsid w:val="000B3FF6"/>
    <w:rsid w:val="000B51C9"/>
    <w:rsid w:val="000B62CA"/>
    <w:rsid w:val="000C0BAF"/>
    <w:rsid w:val="000C136C"/>
    <w:rsid w:val="000C17AA"/>
    <w:rsid w:val="000C1819"/>
    <w:rsid w:val="000C1B3D"/>
    <w:rsid w:val="000C1D23"/>
    <w:rsid w:val="000C36BE"/>
    <w:rsid w:val="000C63F4"/>
    <w:rsid w:val="000D003C"/>
    <w:rsid w:val="000D00F8"/>
    <w:rsid w:val="000D2B32"/>
    <w:rsid w:val="000D6486"/>
    <w:rsid w:val="000E058D"/>
    <w:rsid w:val="000E0815"/>
    <w:rsid w:val="000E2489"/>
    <w:rsid w:val="000E3B94"/>
    <w:rsid w:val="000E4A2A"/>
    <w:rsid w:val="000E5FDF"/>
    <w:rsid w:val="000E77D0"/>
    <w:rsid w:val="000F1AC0"/>
    <w:rsid w:val="000F3894"/>
    <w:rsid w:val="0010082B"/>
    <w:rsid w:val="0010198A"/>
    <w:rsid w:val="00101C45"/>
    <w:rsid w:val="00103760"/>
    <w:rsid w:val="00103A3D"/>
    <w:rsid w:val="001106D1"/>
    <w:rsid w:val="00111709"/>
    <w:rsid w:val="00111B15"/>
    <w:rsid w:val="00112379"/>
    <w:rsid w:val="0011252A"/>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6DF6"/>
    <w:rsid w:val="00147CBF"/>
    <w:rsid w:val="00147D9A"/>
    <w:rsid w:val="00150D62"/>
    <w:rsid w:val="00152C87"/>
    <w:rsid w:val="00156760"/>
    <w:rsid w:val="00157F12"/>
    <w:rsid w:val="00161261"/>
    <w:rsid w:val="0016142A"/>
    <w:rsid w:val="00162670"/>
    <w:rsid w:val="001635F0"/>
    <w:rsid w:val="00165215"/>
    <w:rsid w:val="00166C29"/>
    <w:rsid w:val="001673FC"/>
    <w:rsid w:val="00172A25"/>
    <w:rsid w:val="0017384A"/>
    <w:rsid w:val="00174AEB"/>
    <w:rsid w:val="00175071"/>
    <w:rsid w:val="001758F4"/>
    <w:rsid w:val="0018099A"/>
    <w:rsid w:val="00180E6B"/>
    <w:rsid w:val="00181D00"/>
    <w:rsid w:val="001824F8"/>
    <w:rsid w:val="001828B2"/>
    <w:rsid w:val="00183265"/>
    <w:rsid w:val="0018329D"/>
    <w:rsid w:val="001838EC"/>
    <w:rsid w:val="00184814"/>
    <w:rsid w:val="00186DF5"/>
    <w:rsid w:val="001904B3"/>
    <w:rsid w:val="00191E7B"/>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5FB2"/>
    <w:rsid w:val="001A6E9C"/>
    <w:rsid w:val="001A79B9"/>
    <w:rsid w:val="001B1189"/>
    <w:rsid w:val="001B15B5"/>
    <w:rsid w:val="001B32BB"/>
    <w:rsid w:val="001B34BA"/>
    <w:rsid w:val="001B548E"/>
    <w:rsid w:val="001B657F"/>
    <w:rsid w:val="001C15CD"/>
    <w:rsid w:val="001C20B9"/>
    <w:rsid w:val="001C2466"/>
    <w:rsid w:val="001C2FDE"/>
    <w:rsid w:val="001C3E5B"/>
    <w:rsid w:val="001C403D"/>
    <w:rsid w:val="001C4BA3"/>
    <w:rsid w:val="001C5FC4"/>
    <w:rsid w:val="001C60B1"/>
    <w:rsid w:val="001C77E5"/>
    <w:rsid w:val="001D0913"/>
    <w:rsid w:val="001D17EA"/>
    <w:rsid w:val="001D1F6A"/>
    <w:rsid w:val="001D3147"/>
    <w:rsid w:val="001D4A15"/>
    <w:rsid w:val="001D7C74"/>
    <w:rsid w:val="001E14F5"/>
    <w:rsid w:val="001E4836"/>
    <w:rsid w:val="001E6E40"/>
    <w:rsid w:val="001E6F44"/>
    <w:rsid w:val="001E72D6"/>
    <w:rsid w:val="001F04C7"/>
    <w:rsid w:val="001F0A3C"/>
    <w:rsid w:val="001F23A6"/>
    <w:rsid w:val="001F2EBF"/>
    <w:rsid w:val="001F373F"/>
    <w:rsid w:val="001F60F4"/>
    <w:rsid w:val="001F7448"/>
    <w:rsid w:val="002005CA"/>
    <w:rsid w:val="0020083C"/>
    <w:rsid w:val="002031BF"/>
    <w:rsid w:val="00203DDF"/>
    <w:rsid w:val="00203EDC"/>
    <w:rsid w:val="002040BB"/>
    <w:rsid w:val="002054CB"/>
    <w:rsid w:val="00205DE0"/>
    <w:rsid w:val="0020668E"/>
    <w:rsid w:val="00211337"/>
    <w:rsid w:val="0021163A"/>
    <w:rsid w:val="0021202B"/>
    <w:rsid w:val="00213C24"/>
    <w:rsid w:val="0021426A"/>
    <w:rsid w:val="00214413"/>
    <w:rsid w:val="0021458D"/>
    <w:rsid w:val="00214AE5"/>
    <w:rsid w:val="002160A8"/>
    <w:rsid w:val="002162A3"/>
    <w:rsid w:val="00217F61"/>
    <w:rsid w:val="00221686"/>
    <w:rsid w:val="0022312A"/>
    <w:rsid w:val="002239AB"/>
    <w:rsid w:val="00224F0F"/>
    <w:rsid w:val="00225615"/>
    <w:rsid w:val="0022719E"/>
    <w:rsid w:val="00231984"/>
    <w:rsid w:val="00232B87"/>
    <w:rsid w:val="002339F0"/>
    <w:rsid w:val="00237289"/>
    <w:rsid w:val="00237D13"/>
    <w:rsid w:val="00241061"/>
    <w:rsid w:val="00244807"/>
    <w:rsid w:val="00246B67"/>
    <w:rsid w:val="00246FEA"/>
    <w:rsid w:val="00250160"/>
    <w:rsid w:val="0025085A"/>
    <w:rsid w:val="00250A27"/>
    <w:rsid w:val="00250F03"/>
    <w:rsid w:val="002512F8"/>
    <w:rsid w:val="0025457B"/>
    <w:rsid w:val="0025458A"/>
    <w:rsid w:val="00254626"/>
    <w:rsid w:val="0025500E"/>
    <w:rsid w:val="002553DA"/>
    <w:rsid w:val="00255BAD"/>
    <w:rsid w:val="00257B3B"/>
    <w:rsid w:val="002637C0"/>
    <w:rsid w:val="00266356"/>
    <w:rsid w:val="00270CCD"/>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36C5"/>
    <w:rsid w:val="00294045"/>
    <w:rsid w:val="00295345"/>
    <w:rsid w:val="002975AC"/>
    <w:rsid w:val="00297943"/>
    <w:rsid w:val="002A0FD5"/>
    <w:rsid w:val="002A1E5B"/>
    <w:rsid w:val="002A3285"/>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C2B"/>
    <w:rsid w:val="002D2E1B"/>
    <w:rsid w:val="002D328A"/>
    <w:rsid w:val="002D4F98"/>
    <w:rsid w:val="002D50D6"/>
    <w:rsid w:val="002D5DA0"/>
    <w:rsid w:val="002D77A9"/>
    <w:rsid w:val="002E011D"/>
    <w:rsid w:val="002E0B47"/>
    <w:rsid w:val="002E0BB9"/>
    <w:rsid w:val="002E363E"/>
    <w:rsid w:val="002E40BB"/>
    <w:rsid w:val="002E66A8"/>
    <w:rsid w:val="002E6A3D"/>
    <w:rsid w:val="002E742C"/>
    <w:rsid w:val="002F120E"/>
    <w:rsid w:val="002F25B0"/>
    <w:rsid w:val="002F3C73"/>
    <w:rsid w:val="002F4472"/>
    <w:rsid w:val="002F5953"/>
    <w:rsid w:val="002F5EAC"/>
    <w:rsid w:val="002F6EEF"/>
    <w:rsid w:val="002F72C0"/>
    <w:rsid w:val="002F7413"/>
    <w:rsid w:val="003014C2"/>
    <w:rsid w:val="003028DB"/>
    <w:rsid w:val="00304F79"/>
    <w:rsid w:val="00307A0E"/>
    <w:rsid w:val="00310500"/>
    <w:rsid w:val="0031114C"/>
    <w:rsid w:val="00312022"/>
    <w:rsid w:val="0031385F"/>
    <w:rsid w:val="0031483B"/>
    <w:rsid w:val="00314876"/>
    <w:rsid w:val="00317B29"/>
    <w:rsid w:val="003202C1"/>
    <w:rsid w:val="0032538C"/>
    <w:rsid w:val="00326649"/>
    <w:rsid w:val="003268E2"/>
    <w:rsid w:val="00326D04"/>
    <w:rsid w:val="00326FFD"/>
    <w:rsid w:val="00331B78"/>
    <w:rsid w:val="00332AD8"/>
    <w:rsid w:val="00333381"/>
    <w:rsid w:val="00335F59"/>
    <w:rsid w:val="00336742"/>
    <w:rsid w:val="00341757"/>
    <w:rsid w:val="003418C3"/>
    <w:rsid w:val="003435FA"/>
    <w:rsid w:val="003445A2"/>
    <w:rsid w:val="00346796"/>
    <w:rsid w:val="003478B4"/>
    <w:rsid w:val="00350D8D"/>
    <w:rsid w:val="00351AA0"/>
    <w:rsid w:val="00352B0A"/>
    <w:rsid w:val="00352F47"/>
    <w:rsid w:val="0035463A"/>
    <w:rsid w:val="00354F2D"/>
    <w:rsid w:val="0035737A"/>
    <w:rsid w:val="00357A2C"/>
    <w:rsid w:val="003608F0"/>
    <w:rsid w:val="003620CD"/>
    <w:rsid w:val="00363F09"/>
    <w:rsid w:val="00364A83"/>
    <w:rsid w:val="00367957"/>
    <w:rsid w:val="003705EF"/>
    <w:rsid w:val="003719EC"/>
    <w:rsid w:val="00372574"/>
    <w:rsid w:val="00375EF8"/>
    <w:rsid w:val="00376CEF"/>
    <w:rsid w:val="003773F8"/>
    <w:rsid w:val="00381A75"/>
    <w:rsid w:val="003837A2"/>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C72F1"/>
    <w:rsid w:val="003D01AF"/>
    <w:rsid w:val="003D42E4"/>
    <w:rsid w:val="003D4908"/>
    <w:rsid w:val="003D7335"/>
    <w:rsid w:val="003E40B5"/>
    <w:rsid w:val="003E4A67"/>
    <w:rsid w:val="003E4DD8"/>
    <w:rsid w:val="003E5997"/>
    <w:rsid w:val="003E6E62"/>
    <w:rsid w:val="003F1F82"/>
    <w:rsid w:val="003F2A27"/>
    <w:rsid w:val="003F3142"/>
    <w:rsid w:val="003F43C8"/>
    <w:rsid w:val="003F5CC4"/>
    <w:rsid w:val="003F67DE"/>
    <w:rsid w:val="003F75A6"/>
    <w:rsid w:val="003F786B"/>
    <w:rsid w:val="004020E4"/>
    <w:rsid w:val="00403794"/>
    <w:rsid w:val="00403E27"/>
    <w:rsid w:val="0040414A"/>
    <w:rsid w:val="00404DD8"/>
    <w:rsid w:val="00406BFE"/>
    <w:rsid w:val="004076BF"/>
    <w:rsid w:val="00410EFD"/>
    <w:rsid w:val="00411191"/>
    <w:rsid w:val="00411CF0"/>
    <w:rsid w:val="00411F72"/>
    <w:rsid w:val="00412B1C"/>
    <w:rsid w:val="00412E8E"/>
    <w:rsid w:val="00413B6F"/>
    <w:rsid w:val="00415D76"/>
    <w:rsid w:val="00415F7B"/>
    <w:rsid w:val="00416FC9"/>
    <w:rsid w:val="00417538"/>
    <w:rsid w:val="004177B4"/>
    <w:rsid w:val="0041793F"/>
    <w:rsid w:val="00420504"/>
    <w:rsid w:val="00423736"/>
    <w:rsid w:val="00424E6F"/>
    <w:rsid w:val="0042540D"/>
    <w:rsid w:val="004274A7"/>
    <w:rsid w:val="004310C7"/>
    <w:rsid w:val="004331E9"/>
    <w:rsid w:val="004378D1"/>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478"/>
    <w:rsid w:val="00472637"/>
    <w:rsid w:val="0047300C"/>
    <w:rsid w:val="0047336E"/>
    <w:rsid w:val="00474099"/>
    <w:rsid w:val="004751CD"/>
    <w:rsid w:val="00475B54"/>
    <w:rsid w:val="004763AC"/>
    <w:rsid w:val="00476508"/>
    <w:rsid w:val="004800CF"/>
    <w:rsid w:val="004801A5"/>
    <w:rsid w:val="004804CE"/>
    <w:rsid w:val="00480A79"/>
    <w:rsid w:val="004816F6"/>
    <w:rsid w:val="004819BD"/>
    <w:rsid w:val="00481F9B"/>
    <w:rsid w:val="004821A5"/>
    <w:rsid w:val="00482B4C"/>
    <w:rsid w:val="00482F3D"/>
    <w:rsid w:val="0048376B"/>
    <w:rsid w:val="00486A8A"/>
    <w:rsid w:val="00491FB5"/>
    <w:rsid w:val="004925F7"/>
    <w:rsid w:val="004940B7"/>
    <w:rsid w:val="004966F4"/>
    <w:rsid w:val="0049673D"/>
    <w:rsid w:val="00496E04"/>
    <w:rsid w:val="004A14A3"/>
    <w:rsid w:val="004A1976"/>
    <w:rsid w:val="004A1F56"/>
    <w:rsid w:val="004A2074"/>
    <w:rsid w:val="004A2665"/>
    <w:rsid w:val="004A56AF"/>
    <w:rsid w:val="004A5933"/>
    <w:rsid w:val="004A6A93"/>
    <w:rsid w:val="004A6E2E"/>
    <w:rsid w:val="004B0198"/>
    <w:rsid w:val="004B3DE6"/>
    <w:rsid w:val="004B4312"/>
    <w:rsid w:val="004B483E"/>
    <w:rsid w:val="004B550F"/>
    <w:rsid w:val="004B617C"/>
    <w:rsid w:val="004B7C13"/>
    <w:rsid w:val="004C164B"/>
    <w:rsid w:val="004C3E95"/>
    <w:rsid w:val="004C673C"/>
    <w:rsid w:val="004C6E14"/>
    <w:rsid w:val="004C7662"/>
    <w:rsid w:val="004D0413"/>
    <w:rsid w:val="004D0F9E"/>
    <w:rsid w:val="004D202D"/>
    <w:rsid w:val="004D3922"/>
    <w:rsid w:val="004D40E3"/>
    <w:rsid w:val="004D5BFB"/>
    <w:rsid w:val="004D6A71"/>
    <w:rsid w:val="004D7EA1"/>
    <w:rsid w:val="004E0F6A"/>
    <w:rsid w:val="004E12FF"/>
    <w:rsid w:val="004E32CD"/>
    <w:rsid w:val="004E4B60"/>
    <w:rsid w:val="004E607D"/>
    <w:rsid w:val="004E7040"/>
    <w:rsid w:val="004F14C5"/>
    <w:rsid w:val="004F266C"/>
    <w:rsid w:val="004F3806"/>
    <w:rsid w:val="004F3D0D"/>
    <w:rsid w:val="004F788C"/>
    <w:rsid w:val="004F7EE0"/>
    <w:rsid w:val="00503618"/>
    <w:rsid w:val="00504DBF"/>
    <w:rsid w:val="00505D53"/>
    <w:rsid w:val="00506F79"/>
    <w:rsid w:val="005105BC"/>
    <w:rsid w:val="005134ED"/>
    <w:rsid w:val="00514C25"/>
    <w:rsid w:val="00515393"/>
    <w:rsid w:val="0051556C"/>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035"/>
    <w:rsid w:val="00535B15"/>
    <w:rsid w:val="005362A9"/>
    <w:rsid w:val="005418EE"/>
    <w:rsid w:val="0054241F"/>
    <w:rsid w:val="005431CC"/>
    <w:rsid w:val="0054456F"/>
    <w:rsid w:val="00545639"/>
    <w:rsid w:val="005462AF"/>
    <w:rsid w:val="005511F9"/>
    <w:rsid w:val="00551AA8"/>
    <w:rsid w:val="00554CE1"/>
    <w:rsid w:val="00555C5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A76A8"/>
    <w:rsid w:val="005B0ED5"/>
    <w:rsid w:val="005B1022"/>
    <w:rsid w:val="005B1E9C"/>
    <w:rsid w:val="005B31E6"/>
    <w:rsid w:val="005B3B34"/>
    <w:rsid w:val="005B4B22"/>
    <w:rsid w:val="005B5C5C"/>
    <w:rsid w:val="005C1641"/>
    <w:rsid w:val="005C1AC1"/>
    <w:rsid w:val="005C1BC7"/>
    <w:rsid w:val="005C278A"/>
    <w:rsid w:val="005C32C9"/>
    <w:rsid w:val="005C3A56"/>
    <w:rsid w:val="005C3A67"/>
    <w:rsid w:val="005C5513"/>
    <w:rsid w:val="005C5DB9"/>
    <w:rsid w:val="005C5E85"/>
    <w:rsid w:val="005C6B8A"/>
    <w:rsid w:val="005C7471"/>
    <w:rsid w:val="005D05F2"/>
    <w:rsid w:val="005D2257"/>
    <w:rsid w:val="005D2C19"/>
    <w:rsid w:val="005D3E72"/>
    <w:rsid w:val="005D4A0C"/>
    <w:rsid w:val="005D564D"/>
    <w:rsid w:val="005D64B0"/>
    <w:rsid w:val="005D6B61"/>
    <w:rsid w:val="005D6B8A"/>
    <w:rsid w:val="005E073F"/>
    <w:rsid w:val="005E1228"/>
    <w:rsid w:val="005E30CF"/>
    <w:rsid w:val="005E40D9"/>
    <w:rsid w:val="005E4159"/>
    <w:rsid w:val="005E4DF4"/>
    <w:rsid w:val="005E5BE3"/>
    <w:rsid w:val="005F1F79"/>
    <w:rsid w:val="005F22A7"/>
    <w:rsid w:val="005F3AA1"/>
    <w:rsid w:val="005F47AE"/>
    <w:rsid w:val="005F6A42"/>
    <w:rsid w:val="005F7A61"/>
    <w:rsid w:val="00600E72"/>
    <w:rsid w:val="0060231D"/>
    <w:rsid w:val="00604944"/>
    <w:rsid w:val="00605A33"/>
    <w:rsid w:val="00606918"/>
    <w:rsid w:val="006107D6"/>
    <w:rsid w:val="0061090E"/>
    <w:rsid w:val="00615FD8"/>
    <w:rsid w:val="00616477"/>
    <w:rsid w:val="00617D7A"/>
    <w:rsid w:val="00620CAE"/>
    <w:rsid w:val="006213D4"/>
    <w:rsid w:val="0062188C"/>
    <w:rsid w:val="0062334B"/>
    <w:rsid w:val="006234D3"/>
    <w:rsid w:val="00623D64"/>
    <w:rsid w:val="00624591"/>
    <w:rsid w:val="00625948"/>
    <w:rsid w:val="00625AC4"/>
    <w:rsid w:val="00625DE5"/>
    <w:rsid w:val="00626634"/>
    <w:rsid w:val="006304AB"/>
    <w:rsid w:val="006316C2"/>
    <w:rsid w:val="00631D5F"/>
    <w:rsid w:val="00632290"/>
    <w:rsid w:val="006324A3"/>
    <w:rsid w:val="00633098"/>
    <w:rsid w:val="006337E8"/>
    <w:rsid w:val="00636ED3"/>
    <w:rsid w:val="0063777A"/>
    <w:rsid w:val="00640C60"/>
    <w:rsid w:val="0064248A"/>
    <w:rsid w:val="00642ABF"/>
    <w:rsid w:val="006430D3"/>
    <w:rsid w:val="00643E6C"/>
    <w:rsid w:val="00644279"/>
    <w:rsid w:val="0064591A"/>
    <w:rsid w:val="0065047E"/>
    <w:rsid w:val="00653952"/>
    <w:rsid w:val="00653B95"/>
    <w:rsid w:val="00653CA3"/>
    <w:rsid w:val="00654274"/>
    <w:rsid w:val="00654F57"/>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87E"/>
    <w:rsid w:val="00687B8B"/>
    <w:rsid w:val="00693071"/>
    <w:rsid w:val="0069378A"/>
    <w:rsid w:val="00693E2C"/>
    <w:rsid w:val="00694526"/>
    <w:rsid w:val="00694574"/>
    <w:rsid w:val="00696EF6"/>
    <w:rsid w:val="00697E73"/>
    <w:rsid w:val="006A20B2"/>
    <w:rsid w:val="006A26FB"/>
    <w:rsid w:val="006A3F8B"/>
    <w:rsid w:val="006A46E6"/>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15C"/>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15FE"/>
    <w:rsid w:val="007442E2"/>
    <w:rsid w:val="0075045D"/>
    <w:rsid w:val="00754101"/>
    <w:rsid w:val="0075490B"/>
    <w:rsid w:val="007558B7"/>
    <w:rsid w:val="00757A53"/>
    <w:rsid w:val="00760A85"/>
    <w:rsid w:val="00760EF9"/>
    <w:rsid w:val="00761503"/>
    <w:rsid w:val="00762F8F"/>
    <w:rsid w:val="00763103"/>
    <w:rsid w:val="00763461"/>
    <w:rsid w:val="0076557F"/>
    <w:rsid w:val="00765AA8"/>
    <w:rsid w:val="007667AC"/>
    <w:rsid w:val="00767815"/>
    <w:rsid w:val="00770316"/>
    <w:rsid w:val="0077133D"/>
    <w:rsid w:val="00771700"/>
    <w:rsid w:val="00773B13"/>
    <w:rsid w:val="00774453"/>
    <w:rsid w:val="00775647"/>
    <w:rsid w:val="00776830"/>
    <w:rsid w:val="00776B8D"/>
    <w:rsid w:val="00776EE1"/>
    <w:rsid w:val="00781BCE"/>
    <w:rsid w:val="00781E83"/>
    <w:rsid w:val="007830F4"/>
    <w:rsid w:val="00783AB1"/>
    <w:rsid w:val="00783AD5"/>
    <w:rsid w:val="00783B51"/>
    <w:rsid w:val="00785F44"/>
    <w:rsid w:val="00791E64"/>
    <w:rsid w:val="0079257F"/>
    <w:rsid w:val="0079317A"/>
    <w:rsid w:val="00795000"/>
    <w:rsid w:val="007951D8"/>
    <w:rsid w:val="00795A9E"/>
    <w:rsid w:val="0079616C"/>
    <w:rsid w:val="00797264"/>
    <w:rsid w:val="00797493"/>
    <w:rsid w:val="007A0AC8"/>
    <w:rsid w:val="007A0D97"/>
    <w:rsid w:val="007A1337"/>
    <w:rsid w:val="007A376F"/>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391C"/>
    <w:rsid w:val="007E6314"/>
    <w:rsid w:val="007E7F9D"/>
    <w:rsid w:val="007F0829"/>
    <w:rsid w:val="007F0A35"/>
    <w:rsid w:val="007F1F1C"/>
    <w:rsid w:val="007F2EB7"/>
    <w:rsid w:val="007F3911"/>
    <w:rsid w:val="007F4741"/>
    <w:rsid w:val="007F55D7"/>
    <w:rsid w:val="007F5AEE"/>
    <w:rsid w:val="007F6D6B"/>
    <w:rsid w:val="007F7D46"/>
    <w:rsid w:val="0080017B"/>
    <w:rsid w:val="00803311"/>
    <w:rsid w:val="00803457"/>
    <w:rsid w:val="008034B4"/>
    <w:rsid w:val="00803645"/>
    <w:rsid w:val="00804094"/>
    <w:rsid w:val="00804959"/>
    <w:rsid w:val="00804B8C"/>
    <w:rsid w:val="00813633"/>
    <w:rsid w:val="0081654C"/>
    <w:rsid w:val="00816572"/>
    <w:rsid w:val="0081704B"/>
    <w:rsid w:val="008212A7"/>
    <w:rsid w:val="008221C8"/>
    <w:rsid w:val="0082231A"/>
    <w:rsid w:val="008243FF"/>
    <w:rsid w:val="00826788"/>
    <w:rsid w:val="00830DCA"/>
    <w:rsid w:val="00831A72"/>
    <w:rsid w:val="00832914"/>
    <w:rsid w:val="00832B1D"/>
    <w:rsid w:val="00833325"/>
    <w:rsid w:val="00833D7A"/>
    <w:rsid w:val="00834B1C"/>
    <w:rsid w:val="0083519C"/>
    <w:rsid w:val="008367F4"/>
    <w:rsid w:val="008373D3"/>
    <w:rsid w:val="0084066D"/>
    <w:rsid w:val="00842544"/>
    <w:rsid w:val="00842F49"/>
    <w:rsid w:val="008431E8"/>
    <w:rsid w:val="00843444"/>
    <w:rsid w:val="00843AB5"/>
    <w:rsid w:val="00844460"/>
    <w:rsid w:val="00844660"/>
    <w:rsid w:val="00846518"/>
    <w:rsid w:val="00850449"/>
    <w:rsid w:val="00852127"/>
    <w:rsid w:val="00852749"/>
    <w:rsid w:val="00853066"/>
    <w:rsid w:val="0085329C"/>
    <w:rsid w:val="008539E0"/>
    <w:rsid w:val="00853B4B"/>
    <w:rsid w:val="00853E29"/>
    <w:rsid w:val="00854DCF"/>
    <w:rsid w:val="0086173C"/>
    <w:rsid w:val="008629E0"/>
    <w:rsid w:val="008634F5"/>
    <w:rsid w:val="00865F4A"/>
    <w:rsid w:val="0086671A"/>
    <w:rsid w:val="00867C07"/>
    <w:rsid w:val="0087128F"/>
    <w:rsid w:val="00871CB3"/>
    <w:rsid w:val="008723BF"/>
    <w:rsid w:val="0087305A"/>
    <w:rsid w:val="008736C0"/>
    <w:rsid w:val="00873AFB"/>
    <w:rsid w:val="00873ED2"/>
    <w:rsid w:val="00880012"/>
    <w:rsid w:val="00882419"/>
    <w:rsid w:val="0088273C"/>
    <w:rsid w:val="00884A65"/>
    <w:rsid w:val="00887353"/>
    <w:rsid w:val="0089266F"/>
    <w:rsid w:val="00892CEB"/>
    <w:rsid w:val="00892DC2"/>
    <w:rsid w:val="0089323C"/>
    <w:rsid w:val="00893CD2"/>
    <w:rsid w:val="008A1019"/>
    <w:rsid w:val="008A17E9"/>
    <w:rsid w:val="008A60A4"/>
    <w:rsid w:val="008B2279"/>
    <w:rsid w:val="008B27BF"/>
    <w:rsid w:val="008B50AE"/>
    <w:rsid w:val="008B526D"/>
    <w:rsid w:val="008B53EA"/>
    <w:rsid w:val="008B55F4"/>
    <w:rsid w:val="008B5BBC"/>
    <w:rsid w:val="008C06F7"/>
    <w:rsid w:val="008C28CD"/>
    <w:rsid w:val="008C573E"/>
    <w:rsid w:val="008C68D2"/>
    <w:rsid w:val="008C716F"/>
    <w:rsid w:val="008D1C7C"/>
    <w:rsid w:val="008D28DE"/>
    <w:rsid w:val="008D2C97"/>
    <w:rsid w:val="008D563E"/>
    <w:rsid w:val="008D639E"/>
    <w:rsid w:val="008D63FB"/>
    <w:rsid w:val="008D645D"/>
    <w:rsid w:val="008D7B3A"/>
    <w:rsid w:val="008D7D52"/>
    <w:rsid w:val="008D7D99"/>
    <w:rsid w:val="008E0672"/>
    <w:rsid w:val="008E08B5"/>
    <w:rsid w:val="008E0A34"/>
    <w:rsid w:val="008E120E"/>
    <w:rsid w:val="008E1BEA"/>
    <w:rsid w:val="008E2F46"/>
    <w:rsid w:val="008E2F5F"/>
    <w:rsid w:val="008E403C"/>
    <w:rsid w:val="008E4101"/>
    <w:rsid w:val="008E4715"/>
    <w:rsid w:val="008F0F03"/>
    <w:rsid w:val="008F11A3"/>
    <w:rsid w:val="008F1895"/>
    <w:rsid w:val="008F240C"/>
    <w:rsid w:val="008F245F"/>
    <w:rsid w:val="008F38F8"/>
    <w:rsid w:val="008F5CF2"/>
    <w:rsid w:val="008F62DB"/>
    <w:rsid w:val="008F643F"/>
    <w:rsid w:val="00901B63"/>
    <w:rsid w:val="009020F3"/>
    <w:rsid w:val="00902EBE"/>
    <w:rsid w:val="00903206"/>
    <w:rsid w:val="009063BF"/>
    <w:rsid w:val="00907E6F"/>
    <w:rsid w:val="00910FB5"/>
    <w:rsid w:val="0091172F"/>
    <w:rsid w:val="00911C71"/>
    <w:rsid w:val="009122A7"/>
    <w:rsid w:val="00913388"/>
    <w:rsid w:val="009146B5"/>
    <w:rsid w:val="00916055"/>
    <w:rsid w:val="0091656C"/>
    <w:rsid w:val="009179FA"/>
    <w:rsid w:val="0092093A"/>
    <w:rsid w:val="00920AFE"/>
    <w:rsid w:val="009212E2"/>
    <w:rsid w:val="00921F54"/>
    <w:rsid w:val="00923486"/>
    <w:rsid w:val="0092388C"/>
    <w:rsid w:val="009254BE"/>
    <w:rsid w:val="0092634A"/>
    <w:rsid w:val="00930905"/>
    <w:rsid w:val="00931899"/>
    <w:rsid w:val="009321E2"/>
    <w:rsid w:val="00932F86"/>
    <w:rsid w:val="009343C2"/>
    <w:rsid w:val="00935F6C"/>
    <w:rsid w:val="0094085D"/>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0E5"/>
    <w:rsid w:val="00970D16"/>
    <w:rsid w:val="0097391E"/>
    <w:rsid w:val="00976CDB"/>
    <w:rsid w:val="00977DE5"/>
    <w:rsid w:val="0098454D"/>
    <w:rsid w:val="009848C9"/>
    <w:rsid w:val="009849CF"/>
    <w:rsid w:val="00985B4B"/>
    <w:rsid w:val="009879C2"/>
    <w:rsid w:val="00987CF4"/>
    <w:rsid w:val="00991790"/>
    <w:rsid w:val="0099370A"/>
    <w:rsid w:val="009950B3"/>
    <w:rsid w:val="00995D97"/>
    <w:rsid w:val="00996AEB"/>
    <w:rsid w:val="009A0A4D"/>
    <w:rsid w:val="009A50B2"/>
    <w:rsid w:val="009A625C"/>
    <w:rsid w:val="009B09FE"/>
    <w:rsid w:val="009B2854"/>
    <w:rsid w:val="009B2F21"/>
    <w:rsid w:val="009B3020"/>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D7901"/>
    <w:rsid w:val="009E0E18"/>
    <w:rsid w:val="009E2C7D"/>
    <w:rsid w:val="009E36BB"/>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6C28"/>
    <w:rsid w:val="00A17D77"/>
    <w:rsid w:val="00A2036F"/>
    <w:rsid w:val="00A208FB"/>
    <w:rsid w:val="00A21DDA"/>
    <w:rsid w:val="00A22F12"/>
    <w:rsid w:val="00A23073"/>
    <w:rsid w:val="00A231FE"/>
    <w:rsid w:val="00A2356A"/>
    <w:rsid w:val="00A24920"/>
    <w:rsid w:val="00A25A59"/>
    <w:rsid w:val="00A26E8E"/>
    <w:rsid w:val="00A310E9"/>
    <w:rsid w:val="00A3143D"/>
    <w:rsid w:val="00A3307A"/>
    <w:rsid w:val="00A35276"/>
    <w:rsid w:val="00A354B5"/>
    <w:rsid w:val="00A36173"/>
    <w:rsid w:val="00A373E1"/>
    <w:rsid w:val="00A400FE"/>
    <w:rsid w:val="00A43A10"/>
    <w:rsid w:val="00A43A41"/>
    <w:rsid w:val="00A444EC"/>
    <w:rsid w:val="00A45BBB"/>
    <w:rsid w:val="00A46C40"/>
    <w:rsid w:val="00A475DD"/>
    <w:rsid w:val="00A51F07"/>
    <w:rsid w:val="00A524B8"/>
    <w:rsid w:val="00A562C5"/>
    <w:rsid w:val="00A5709C"/>
    <w:rsid w:val="00A57753"/>
    <w:rsid w:val="00A62569"/>
    <w:rsid w:val="00A631A3"/>
    <w:rsid w:val="00A63224"/>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5FAF"/>
    <w:rsid w:val="00A960A0"/>
    <w:rsid w:val="00AA0527"/>
    <w:rsid w:val="00AA170E"/>
    <w:rsid w:val="00AA2CC8"/>
    <w:rsid w:val="00AA3C68"/>
    <w:rsid w:val="00AA4269"/>
    <w:rsid w:val="00AA4363"/>
    <w:rsid w:val="00AA4B6C"/>
    <w:rsid w:val="00AA5CA7"/>
    <w:rsid w:val="00AB1ED1"/>
    <w:rsid w:val="00AB1FD4"/>
    <w:rsid w:val="00AB3339"/>
    <w:rsid w:val="00AB3A31"/>
    <w:rsid w:val="00AB3BF4"/>
    <w:rsid w:val="00AB656C"/>
    <w:rsid w:val="00AB6AEB"/>
    <w:rsid w:val="00AB7722"/>
    <w:rsid w:val="00AC0A3E"/>
    <w:rsid w:val="00AC4230"/>
    <w:rsid w:val="00AC624B"/>
    <w:rsid w:val="00AD02C1"/>
    <w:rsid w:val="00AD1E01"/>
    <w:rsid w:val="00AD32CE"/>
    <w:rsid w:val="00AD4674"/>
    <w:rsid w:val="00AD4F07"/>
    <w:rsid w:val="00AD584F"/>
    <w:rsid w:val="00AD5978"/>
    <w:rsid w:val="00AE17A0"/>
    <w:rsid w:val="00AE3049"/>
    <w:rsid w:val="00AE38F5"/>
    <w:rsid w:val="00AE4B54"/>
    <w:rsid w:val="00AE5461"/>
    <w:rsid w:val="00AE58E4"/>
    <w:rsid w:val="00AF0996"/>
    <w:rsid w:val="00AF1C9B"/>
    <w:rsid w:val="00AF31BD"/>
    <w:rsid w:val="00AF3580"/>
    <w:rsid w:val="00AF3FB7"/>
    <w:rsid w:val="00AF76C1"/>
    <w:rsid w:val="00B002F8"/>
    <w:rsid w:val="00B010A9"/>
    <w:rsid w:val="00B039A9"/>
    <w:rsid w:val="00B0417C"/>
    <w:rsid w:val="00B0437E"/>
    <w:rsid w:val="00B06326"/>
    <w:rsid w:val="00B106F1"/>
    <w:rsid w:val="00B109B1"/>
    <w:rsid w:val="00B10B0B"/>
    <w:rsid w:val="00B127DA"/>
    <w:rsid w:val="00B1425E"/>
    <w:rsid w:val="00B167AA"/>
    <w:rsid w:val="00B244D4"/>
    <w:rsid w:val="00B25F1D"/>
    <w:rsid w:val="00B2782A"/>
    <w:rsid w:val="00B31594"/>
    <w:rsid w:val="00B32498"/>
    <w:rsid w:val="00B324F4"/>
    <w:rsid w:val="00B326F4"/>
    <w:rsid w:val="00B32CA5"/>
    <w:rsid w:val="00B32DD2"/>
    <w:rsid w:val="00B336D8"/>
    <w:rsid w:val="00B34BFA"/>
    <w:rsid w:val="00B356A4"/>
    <w:rsid w:val="00B411EC"/>
    <w:rsid w:val="00B41C0A"/>
    <w:rsid w:val="00B429CA"/>
    <w:rsid w:val="00B44E62"/>
    <w:rsid w:val="00B45EDD"/>
    <w:rsid w:val="00B45F3D"/>
    <w:rsid w:val="00B471E0"/>
    <w:rsid w:val="00B475FB"/>
    <w:rsid w:val="00B50F81"/>
    <w:rsid w:val="00B51619"/>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0F83"/>
    <w:rsid w:val="00B92E1A"/>
    <w:rsid w:val="00B930C0"/>
    <w:rsid w:val="00B94951"/>
    <w:rsid w:val="00B95D33"/>
    <w:rsid w:val="00B96B6E"/>
    <w:rsid w:val="00B96C4A"/>
    <w:rsid w:val="00B96CA3"/>
    <w:rsid w:val="00B97591"/>
    <w:rsid w:val="00BA006C"/>
    <w:rsid w:val="00BA20B0"/>
    <w:rsid w:val="00BA3159"/>
    <w:rsid w:val="00BA372F"/>
    <w:rsid w:val="00BA5CA2"/>
    <w:rsid w:val="00BA6305"/>
    <w:rsid w:val="00BA7940"/>
    <w:rsid w:val="00BA7982"/>
    <w:rsid w:val="00BB05FD"/>
    <w:rsid w:val="00BB302C"/>
    <w:rsid w:val="00BB4467"/>
    <w:rsid w:val="00BC01DC"/>
    <w:rsid w:val="00BC0B52"/>
    <w:rsid w:val="00BC0D9F"/>
    <w:rsid w:val="00BC10F5"/>
    <w:rsid w:val="00BC2EC0"/>
    <w:rsid w:val="00BC4D7B"/>
    <w:rsid w:val="00BC605E"/>
    <w:rsid w:val="00BC6786"/>
    <w:rsid w:val="00BC7009"/>
    <w:rsid w:val="00BC7743"/>
    <w:rsid w:val="00BD05E9"/>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5CFA"/>
    <w:rsid w:val="00C06955"/>
    <w:rsid w:val="00C06BCF"/>
    <w:rsid w:val="00C11016"/>
    <w:rsid w:val="00C13B05"/>
    <w:rsid w:val="00C1447B"/>
    <w:rsid w:val="00C17CB6"/>
    <w:rsid w:val="00C221FB"/>
    <w:rsid w:val="00C23CCC"/>
    <w:rsid w:val="00C23FDE"/>
    <w:rsid w:val="00C24859"/>
    <w:rsid w:val="00C253F7"/>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2766"/>
    <w:rsid w:val="00C451CB"/>
    <w:rsid w:val="00C45428"/>
    <w:rsid w:val="00C45FB0"/>
    <w:rsid w:val="00C46F8F"/>
    <w:rsid w:val="00C51370"/>
    <w:rsid w:val="00C5264C"/>
    <w:rsid w:val="00C53695"/>
    <w:rsid w:val="00C54874"/>
    <w:rsid w:val="00C54FEB"/>
    <w:rsid w:val="00C55762"/>
    <w:rsid w:val="00C562FD"/>
    <w:rsid w:val="00C57261"/>
    <w:rsid w:val="00C57732"/>
    <w:rsid w:val="00C60214"/>
    <w:rsid w:val="00C602CC"/>
    <w:rsid w:val="00C62163"/>
    <w:rsid w:val="00C63403"/>
    <w:rsid w:val="00C6402C"/>
    <w:rsid w:val="00C64EA4"/>
    <w:rsid w:val="00C65610"/>
    <w:rsid w:val="00C7220E"/>
    <w:rsid w:val="00C748DE"/>
    <w:rsid w:val="00C758FD"/>
    <w:rsid w:val="00C762E2"/>
    <w:rsid w:val="00C7659A"/>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7F67"/>
    <w:rsid w:val="00CB15EC"/>
    <w:rsid w:val="00CB483C"/>
    <w:rsid w:val="00CB5545"/>
    <w:rsid w:val="00CB5F57"/>
    <w:rsid w:val="00CB6232"/>
    <w:rsid w:val="00CB6605"/>
    <w:rsid w:val="00CB7A72"/>
    <w:rsid w:val="00CC0D14"/>
    <w:rsid w:val="00CC3E80"/>
    <w:rsid w:val="00CC49D6"/>
    <w:rsid w:val="00CC5FD9"/>
    <w:rsid w:val="00CC6C3E"/>
    <w:rsid w:val="00CC7F63"/>
    <w:rsid w:val="00CD247B"/>
    <w:rsid w:val="00CD39F8"/>
    <w:rsid w:val="00CD5672"/>
    <w:rsid w:val="00CD7C93"/>
    <w:rsid w:val="00CE0B01"/>
    <w:rsid w:val="00CE133F"/>
    <w:rsid w:val="00CE2B81"/>
    <w:rsid w:val="00CE3745"/>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2B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170E"/>
    <w:rsid w:val="00DC332F"/>
    <w:rsid w:val="00DC4DFE"/>
    <w:rsid w:val="00DC5E40"/>
    <w:rsid w:val="00DC69F0"/>
    <w:rsid w:val="00DC7BFF"/>
    <w:rsid w:val="00DD07FE"/>
    <w:rsid w:val="00DD162F"/>
    <w:rsid w:val="00DD2E0E"/>
    <w:rsid w:val="00DD3F5F"/>
    <w:rsid w:val="00DD54C6"/>
    <w:rsid w:val="00DD57EA"/>
    <w:rsid w:val="00DD75B2"/>
    <w:rsid w:val="00DE135C"/>
    <w:rsid w:val="00DE1B77"/>
    <w:rsid w:val="00DE26C4"/>
    <w:rsid w:val="00DE3025"/>
    <w:rsid w:val="00DE3B74"/>
    <w:rsid w:val="00DE463E"/>
    <w:rsid w:val="00DE5411"/>
    <w:rsid w:val="00DE56CB"/>
    <w:rsid w:val="00DE68BB"/>
    <w:rsid w:val="00DE7C0F"/>
    <w:rsid w:val="00DF03FB"/>
    <w:rsid w:val="00DF44D5"/>
    <w:rsid w:val="00DF4AB3"/>
    <w:rsid w:val="00DF5003"/>
    <w:rsid w:val="00DF5249"/>
    <w:rsid w:val="00DF5932"/>
    <w:rsid w:val="00DF7E0B"/>
    <w:rsid w:val="00E05889"/>
    <w:rsid w:val="00E074DC"/>
    <w:rsid w:val="00E0777F"/>
    <w:rsid w:val="00E10EA9"/>
    <w:rsid w:val="00E110EE"/>
    <w:rsid w:val="00E1136E"/>
    <w:rsid w:val="00E1182B"/>
    <w:rsid w:val="00E14D24"/>
    <w:rsid w:val="00E167E0"/>
    <w:rsid w:val="00E16A35"/>
    <w:rsid w:val="00E16D38"/>
    <w:rsid w:val="00E216EA"/>
    <w:rsid w:val="00E21B4B"/>
    <w:rsid w:val="00E2255B"/>
    <w:rsid w:val="00E25793"/>
    <w:rsid w:val="00E27C4D"/>
    <w:rsid w:val="00E27F1F"/>
    <w:rsid w:val="00E30761"/>
    <w:rsid w:val="00E316B0"/>
    <w:rsid w:val="00E33A6E"/>
    <w:rsid w:val="00E33CDF"/>
    <w:rsid w:val="00E34D42"/>
    <w:rsid w:val="00E35E8A"/>
    <w:rsid w:val="00E3630E"/>
    <w:rsid w:val="00E3681A"/>
    <w:rsid w:val="00E379F0"/>
    <w:rsid w:val="00E37D81"/>
    <w:rsid w:val="00E401A6"/>
    <w:rsid w:val="00E43562"/>
    <w:rsid w:val="00E457D2"/>
    <w:rsid w:val="00E4679A"/>
    <w:rsid w:val="00E469D4"/>
    <w:rsid w:val="00E46AC5"/>
    <w:rsid w:val="00E50E02"/>
    <w:rsid w:val="00E51029"/>
    <w:rsid w:val="00E512C7"/>
    <w:rsid w:val="00E51BB9"/>
    <w:rsid w:val="00E52399"/>
    <w:rsid w:val="00E53F19"/>
    <w:rsid w:val="00E5461A"/>
    <w:rsid w:val="00E55027"/>
    <w:rsid w:val="00E55A62"/>
    <w:rsid w:val="00E5667A"/>
    <w:rsid w:val="00E56B89"/>
    <w:rsid w:val="00E56F6B"/>
    <w:rsid w:val="00E578D1"/>
    <w:rsid w:val="00E60466"/>
    <w:rsid w:val="00E608C5"/>
    <w:rsid w:val="00E62CB7"/>
    <w:rsid w:val="00E64579"/>
    <w:rsid w:val="00E64BB6"/>
    <w:rsid w:val="00E65245"/>
    <w:rsid w:val="00E65992"/>
    <w:rsid w:val="00E65F77"/>
    <w:rsid w:val="00E66017"/>
    <w:rsid w:val="00E67CE5"/>
    <w:rsid w:val="00E71979"/>
    <w:rsid w:val="00E72113"/>
    <w:rsid w:val="00E724B9"/>
    <w:rsid w:val="00E72E51"/>
    <w:rsid w:val="00E73AE3"/>
    <w:rsid w:val="00E747BF"/>
    <w:rsid w:val="00E754E7"/>
    <w:rsid w:val="00E75C2F"/>
    <w:rsid w:val="00E80F7A"/>
    <w:rsid w:val="00E81CA7"/>
    <w:rsid w:val="00E83297"/>
    <w:rsid w:val="00E86C41"/>
    <w:rsid w:val="00E87358"/>
    <w:rsid w:val="00E87BDA"/>
    <w:rsid w:val="00E90EFA"/>
    <w:rsid w:val="00E91DF4"/>
    <w:rsid w:val="00E938DF"/>
    <w:rsid w:val="00E949E7"/>
    <w:rsid w:val="00E96C77"/>
    <w:rsid w:val="00E973B3"/>
    <w:rsid w:val="00E974EA"/>
    <w:rsid w:val="00EA1844"/>
    <w:rsid w:val="00EA246E"/>
    <w:rsid w:val="00EA2658"/>
    <w:rsid w:val="00EA4AC5"/>
    <w:rsid w:val="00EA5091"/>
    <w:rsid w:val="00EA709C"/>
    <w:rsid w:val="00EB0611"/>
    <w:rsid w:val="00EB0F52"/>
    <w:rsid w:val="00EB16CB"/>
    <w:rsid w:val="00EB1899"/>
    <w:rsid w:val="00EB2E4A"/>
    <w:rsid w:val="00EB3208"/>
    <w:rsid w:val="00EB47AB"/>
    <w:rsid w:val="00EB7D72"/>
    <w:rsid w:val="00EC0598"/>
    <w:rsid w:val="00EC0869"/>
    <w:rsid w:val="00EC44B4"/>
    <w:rsid w:val="00EC6941"/>
    <w:rsid w:val="00EC7BBC"/>
    <w:rsid w:val="00ED1710"/>
    <w:rsid w:val="00ED29EB"/>
    <w:rsid w:val="00ED4155"/>
    <w:rsid w:val="00ED6681"/>
    <w:rsid w:val="00ED6E3A"/>
    <w:rsid w:val="00EE4748"/>
    <w:rsid w:val="00EE47BE"/>
    <w:rsid w:val="00EE4FC1"/>
    <w:rsid w:val="00EE550E"/>
    <w:rsid w:val="00EE676B"/>
    <w:rsid w:val="00EE7D3E"/>
    <w:rsid w:val="00EF5381"/>
    <w:rsid w:val="00EF58DD"/>
    <w:rsid w:val="00F004EB"/>
    <w:rsid w:val="00F00F9F"/>
    <w:rsid w:val="00F01660"/>
    <w:rsid w:val="00F03A50"/>
    <w:rsid w:val="00F04465"/>
    <w:rsid w:val="00F06077"/>
    <w:rsid w:val="00F06483"/>
    <w:rsid w:val="00F0730F"/>
    <w:rsid w:val="00F1205C"/>
    <w:rsid w:val="00F13091"/>
    <w:rsid w:val="00F17928"/>
    <w:rsid w:val="00F20565"/>
    <w:rsid w:val="00F20699"/>
    <w:rsid w:val="00F20B34"/>
    <w:rsid w:val="00F215C8"/>
    <w:rsid w:val="00F21A92"/>
    <w:rsid w:val="00F22FDF"/>
    <w:rsid w:val="00F24AFB"/>
    <w:rsid w:val="00F27A08"/>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652F"/>
    <w:rsid w:val="00F47AD8"/>
    <w:rsid w:val="00F52A24"/>
    <w:rsid w:val="00F535A5"/>
    <w:rsid w:val="00F5378F"/>
    <w:rsid w:val="00F5649E"/>
    <w:rsid w:val="00F57B67"/>
    <w:rsid w:val="00F6047E"/>
    <w:rsid w:val="00F62C42"/>
    <w:rsid w:val="00F63024"/>
    <w:rsid w:val="00F709D9"/>
    <w:rsid w:val="00F70A6B"/>
    <w:rsid w:val="00F71637"/>
    <w:rsid w:val="00F71E34"/>
    <w:rsid w:val="00F72CE7"/>
    <w:rsid w:val="00F755C7"/>
    <w:rsid w:val="00F81A9F"/>
    <w:rsid w:val="00F81F88"/>
    <w:rsid w:val="00F833CA"/>
    <w:rsid w:val="00F83581"/>
    <w:rsid w:val="00F8549E"/>
    <w:rsid w:val="00F85AF0"/>
    <w:rsid w:val="00F85BE4"/>
    <w:rsid w:val="00F862B1"/>
    <w:rsid w:val="00F8643F"/>
    <w:rsid w:val="00F8736F"/>
    <w:rsid w:val="00F951E3"/>
    <w:rsid w:val="00FA0234"/>
    <w:rsid w:val="00FA0692"/>
    <w:rsid w:val="00FA1C8C"/>
    <w:rsid w:val="00FA2563"/>
    <w:rsid w:val="00FA3C12"/>
    <w:rsid w:val="00FA3EA3"/>
    <w:rsid w:val="00FA5D27"/>
    <w:rsid w:val="00FA6CFA"/>
    <w:rsid w:val="00FB0A94"/>
    <w:rsid w:val="00FB1C5D"/>
    <w:rsid w:val="00FB2022"/>
    <w:rsid w:val="00FB4613"/>
    <w:rsid w:val="00FB4C81"/>
    <w:rsid w:val="00FB6841"/>
    <w:rsid w:val="00FB6B9B"/>
    <w:rsid w:val="00FC1724"/>
    <w:rsid w:val="00FC3E83"/>
    <w:rsid w:val="00FC6855"/>
    <w:rsid w:val="00FC73D9"/>
    <w:rsid w:val="00FC7A5E"/>
    <w:rsid w:val="00FD1342"/>
    <w:rsid w:val="00FD1F87"/>
    <w:rsid w:val="00FD35D0"/>
    <w:rsid w:val="00FD61B1"/>
    <w:rsid w:val="00FD681B"/>
    <w:rsid w:val="00FD7331"/>
    <w:rsid w:val="00FE0E03"/>
    <w:rsid w:val="00FE2085"/>
    <w:rsid w:val="00FE3414"/>
    <w:rsid w:val="00FE3673"/>
    <w:rsid w:val="00FF049C"/>
    <w:rsid w:val="00FF1105"/>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25C8223F-1B5D-4D03-B665-4490594A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D96FCD"/>
    <w:rPr>
      <w:sz w:val="20"/>
      <w:szCs w:val="20"/>
    </w:rPr>
  </w:style>
  <w:style w:type="character" w:customStyle="1" w:styleId="FootnoteTextChar">
    <w:name w:val="Footnote Text Char"/>
    <w:aliases w:val="Footnote Char,Fußnote Char"/>
    <w:basedOn w:val="DefaultParagraphFont"/>
    <w:link w:val="FootnoteText"/>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character" w:styleId="FootnoteReference">
    <w:name w:val="footnote reference"/>
    <w:aliases w:val="Footnote Reference Number"/>
    <w:basedOn w:val="DefaultParagraphFont"/>
    <w:unhideWhenUsed/>
    <w:rsid w:val="0018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10137">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80AD-812F-4A2B-8180-540CF7FF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8571</Words>
  <Characters>4886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2013.gada 4.novembra rīkojumā Nr.522 “Par Latvijas Nacionālā valsts sporta centra “Mežaparks” un Tenisa centra “Lielupe” rekonstrukcijas projektiem paredzēto valsts budžeta ilgtermiņa saistī</vt:lpstr>
    </vt:vector>
  </TitlesOfParts>
  <Company>Izglītības un zinātnes ministrija, Sporta departaments</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4.novembra rīkojumā Nr.522 “Par Latvijas Nacionālā valsts sporta centra “Mežaparks” un Tenisa centra “Lielupe” rekonstrukcijas projektiem paredzēto valsts budžeta ilgtermiņa saistību pārdali”” </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49</cp:revision>
  <cp:lastPrinted>2012-05-15T10:00:00Z</cp:lastPrinted>
  <dcterms:created xsi:type="dcterms:W3CDTF">2014-11-18T00:29:00Z</dcterms:created>
  <dcterms:modified xsi:type="dcterms:W3CDTF">2014-11-21T05:41:00Z</dcterms:modified>
</cp:coreProperties>
</file>