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38" w:rsidRPr="003610FF" w:rsidRDefault="001A3F38" w:rsidP="001A3F38">
      <w:pPr>
        <w:jc w:val="right"/>
        <w:rPr>
          <w:i/>
          <w:iCs/>
          <w:sz w:val="28"/>
          <w:szCs w:val="28"/>
        </w:rPr>
      </w:pPr>
      <w:r w:rsidRPr="003610FF">
        <w:rPr>
          <w:i/>
          <w:iCs/>
          <w:sz w:val="28"/>
          <w:szCs w:val="28"/>
        </w:rPr>
        <w:t>Projekts</w:t>
      </w:r>
    </w:p>
    <w:p w:rsidR="001A3F38" w:rsidRDefault="001A3F38" w:rsidP="001A3F38">
      <w:pPr>
        <w:spacing w:after="120"/>
        <w:jc w:val="center"/>
        <w:rPr>
          <w:sz w:val="28"/>
          <w:szCs w:val="28"/>
        </w:rPr>
      </w:pPr>
      <w:r w:rsidRPr="003610FF">
        <w:rPr>
          <w:sz w:val="28"/>
          <w:szCs w:val="28"/>
        </w:rPr>
        <w:t>LATVIJAS REPUBLIKAS MINISTRU KABINETS</w:t>
      </w:r>
    </w:p>
    <w:p w:rsidR="001A3F38" w:rsidRPr="003610FF" w:rsidRDefault="001A3F38" w:rsidP="001A3F38">
      <w:pPr>
        <w:spacing w:after="120"/>
        <w:jc w:val="center"/>
        <w:rPr>
          <w:sz w:val="28"/>
          <w:szCs w:val="28"/>
        </w:rPr>
      </w:pPr>
    </w:p>
    <w:p w:rsidR="001A3F38" w:rsidRPr="003610FF" w:rsidRDefault="001A3F38" w:rsidP="001A3F38">
      <w:pPr>
        <w:jc w:val="both"/>
        <w:rPr>
          <w:sz w:val="28"/>
          <w:szCs w:val="28"/>
        </w:rPr>
      </w:pPr>
      <w:r w:rsidRPr="003610FF">
        <w:rPr>
          <w:sz w:val="28"/>
          <w:szCs w:val="28"/>
        </w:rPr>
        <w:t>201</w:t>
      </w:r>
      <w:r>
        <w:rPr>
          <w:sz w:val="28"/>
          <w:szCs w:val="28"/>
        </w:rPr>
        <w:t>4</w:t>
      </w:r>
      <w:r w:rsidRPr="003610FF">
        <w:rPr>
          <w:sz w:val="28"/>
          <w:szCs w:val="28"/>
        </w:rPr>
        <w:t xml:space="preserve">.gada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610FF">
        <w:rPr>
          <w:sz w:val="28"/>
          <w:szCs w:val="28"/>
        </w:rPr>
        <w:t>Noteikumi Nr.</w:t>
      </w:r>
    </w:p>
    <w:p w:rsidR="001A3F38" w:rsidRPr="003610FF" w:rsidRDefault="001A3F38" w:rsidP="001A3F38">
      <w:pPr>
        <w:jc w:val="both"/>
        <w:rPr>
          <w:sz w:val="28"/>
          <w:szCs w:val="28"/>
        </w:rPr>
      </w:pPr>
      <w:r w:rsidRPr="003610FF">
        <w:rPr>
          <w:sz w:val="28"/>
          <w:szCs w:val="28"/>
        </w:rPr>
        <w:t>Rīgā</w:t>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t>(prot. Nr.    .§)</w:t>
      </w:r>
    </w:p>
    <w:p w:rsidR="001A3F38" w:rsidRPr="00D82AB0" w:rsidRDefault="001A3F38" w:rsidP="001A3F38">
      <w:pPr>
        <w:pStyle w:val="naislab"/>
        <w:tabs>
          <w:tab w:val="left" w:pos="6480"/>
        </w:tabs>
        <w:spacing w:before="0" w:after="0"/>
        <w:jc w:val="left"/>
        <w:rPr>
          <w:sz w:val="28"/>
          <w:szCs w:val="28"/>
        </w:rPr>
      </w:pPr>
      <w:r w:rsidRPr="00D82AB0">
        <w:rPr>
          <w:sz w:val="28"/>
          <w:szCs w:val="28"/>
        </w:rPr>
        <w:t xml:space="preserve">   </w:t>
      </w:r>
    </w:p>
    <w:p w:rsidR="001A3F38" w:rsidRPr="00D82AB0" w:rsidRDefault="001A3F38" w:rsidP="001A3F38">
      <w:pPr>
        <w:rPr>
          <w:sz w:val="28"/>
          <w:szCs w:val="28"/>
        </w:rPr>
      </w:pPr>
    </w:p>
    <w:p w:rsidR="001A3F38" w:rsidRPr="00D82AB0" w:rsidRDefault="001A3F38" w:rsidP="001A3F38">
      <w:pPr>
        <w:jc w:val="center"/>
        <w:rPr>
          <w:b/>
          <w:bCs/>
          <w:sz w:val="28"/>
          <w:szCs w:val="28"/>
        </w:rPr>
      </w:pPr>
      <w:bookmarkStart w:id="0" w:name="OLE_LINK1"/>
      <w:bookmarkStart w:id="1" w:name="OLE_LINK2"/>
      <w:r w:rsidRPr="00D82AB0">
        <w:rPr>
          <w:rStyle w:val="Strong"/>
          <w:sz w:val="28"/>
          <w:szCs w:val="28"/>
        </w:rPr>
        <w:t xml:space="preserve">Grozījumi Ministru kabineta </w:t>
      </w:r>
      <w:r w:rsidRPr="00D82AB0">
        <w:rPr>
          <w:b/>
          <w:bCs/>
          <w:sz w:val="28"/>
          <w:szCs w:val="28"/>
        </w:rPr>
        <w:t xml:space="preserve">2010.gada </w:t>
      </w:r>
      <w:bookmarkStart w:id="2" w:name="OLE_LINK3"/>
      <w:bookmarkStart w:id="3" w:name="OLE_LINK4"/>
      <w:r w:rsidRPr="00D82AB0">
        <w:rPr>
          <w:b/>
          <w:bCs/>
          <w:sz w:val="28"/>
          <w:szCs w:val="28"/>
        </w:rPr>
        <w:t>31.augusta</w:t>
      </w:r>
      <w:r w:rsidRPr="00D82AB0">
        <w:rPr>
          <w:rStyle w:val="Strong"/>
          <w:sz w:val="28"/>
          <w:szCs w:val="28"/>
        </w:rPr>
        <w:t xml:space="preserve"> noteikumos Nr.825 „</w:t>
      </w:r>
      <w:r w:rsidRPr="00D82AB0">
        <w:rPr>
          <w:b/>
          <w:bCs/>
          <w:sz w:val="28"/>
          <w:szCs w:val="28"/>
        </w:rPr>
        <w:t>Speciālās izglītības iestāžu, vispārējās izglītības iestāžu speciālās izglītības klašu (grupu) un internātskolu finansēšanas kārtība</w:t>
      </w:r>
      <w:r w:rsidRPr="00D82AB0">
        <w:rPr>
          <w:rStyle w:val="Strong"/>
          <w:sz w:val="28"/>
          <w:szCs w:val="28"/>
        </w:rPr>
        <w:t xml:space="preserve">” </w:t>
      </w:r>
      <w:bookmarkEnd w:id="2"/>
      <w:bookmarkEnd w:id="3"/>
    </w:p>
    <w:bookmarkEnd w:id="0"/>
    <w:bookmarkEnd w:id="1"/>
    <w:p w:rsidR="001A3F38" w:rsidRDefault="001A3F38" w:rsidP="001A3F38">
      <w:pPr>
        <w:pStyle w:val="NormalWeb"/>
        <w:spacing w:before="0" w:beforeAutospacing="0" w:after="0" w:afterAutospacing="0"/>
        <w:rPr>
          <w:sz w:val="28"/>
          <w:szCs w:val="28"/>
        </w:rPr>
      </w:pPr>
    </w:p>
    <w:p w:rsidR="001A3F38" w:rsidRPr="00D82AB0" w:rsidRDefault="001A3F38" w:rsidP="001A3F38">
      <w:pPr>
        <w:pStyle w:val="NormalWeb"/>
        <w:spacing w:before="0" w:beforeAutospacing="0" w:after="0" w:afterAutospacing="0"/>
        <w:rPr>
          <w:sz w:val="28"/>
          <w:szCs w:val="28"/>
        </w:rPr>
      </w:pPr>
    </w:p>
    <w:p w:rsidR="001A3F38" w:rsidRPr="00D82AB0" w:rsidRDefault="001A3F38" w:rsidP="001A3F38">
      <w:pPr>
        <w:jc w:val="right"/>
        <w:rPr>
          <w:iCs/>
          <w:sz w:val="28"/>
          <w:szCs w:val="28"/>
        </w:rPr>
      </w:pPr>
      <w:r w:rsidRPr="00D82AB0">
        <w:rPr>
          <w:iCs/>
          <w:sz w:val="28"/>
          <w:szCs w:val="28"/>
        </w:rPr>
        <w:t xml:space="preserve">Izdoti saskaņā ar </w:t>
      </w:r>
      <w:hyperlink r:id="rId8" w:tgtFrame="_blank" w:history="1">
        <w:r w:rsidRPr="00D82AB0">
          <w:rPr>
            <w:iCs/>
            <w:sz w:val="28"/>
            <w:szCs w:val="28"/>
          </w:rPr>
          <w:t>Izglītības likuma</w:t>
        </w:r>
      </w:hyperlink>
      <w:r w:rsidRPr="00D82AB0">
        <w:rPr>
          <w:iCs/>
          <w:sz w:val="28"/>
          <w:szCs w:val="28"/>
        </w:rPr>
        <w:t xml:space="preserve"> 14.panta 17.punktu, </w:t>
      </w:r>
      <w:r w:rsidRPr="00D82AB0">
        <w:rPr>
          <w:iCs/>
          <w:sz w:val="28"/>
          <w:szCs w:val="28"/>
        </w:rPr>
        <w:br/>
        <w:t>17.panta trešās daļas 13.punktu un 59.panta trešo daļu</w:t>
      </w:r>
    </w:p>
    <w:p w:rsidR="001A3F38" w:rsidRPr="00D82AB0" w:rsidRDefault="001A3F38" w:rsidP="001A3F38">
      <w:pPr>
        <w:jc w:val="right"/>
        <w:rPr>
          <w:sz w:val="28"/>
          <w:szCs w:val="28"/>
        </w:rPr>
      </w:pPr>
    </w:p>
    <w:p w:rsidR="001A3F38" w:rsidRPr="00D82AB0" w:rsidRDefault="001A3F38" w:rsidP="001A3F38">
      <w:pPr>
        <w:jc w:val="right"/>
        <w:rPr>
          <w:sz w:val="28"/>
          <w:szCs w:val="28"/>
        </w:rPr>
      </w:pPr>
    </w:p>
    <w:p w:rsidR="001A3F38" w:rsidRDefault="001A3F38" w:rsidP="001A3F38">
      <w:pPr>
        <w:ind w:firstLine="720"/>
        <w:jc w:val="both"/>
        <w:rPr>
          <w:sz w:val="28"/>
          <w:szCs w:val="28"/>
        </w:rPr>
      </w:pPr>
      <w:r w:rsidRPr="00D82AB0">
        <w:rPr>
          <w:sz w:val="28"/>
          <w:szCs w:val="28"/>
        </w:rPr>
        <w:t xml:space="preserve">1. Izdarīt </w:t>
      </w:r>
      <w:r w:rsidRPr="00D82AB0">
        <w:rPr>
          <w:rStyle w:val="Strong"/>
          <w:b w:val="0"/>
          <w:bCs w:val="0"/>
          <w:sz w:val="28"/>
          <w:szCs w:val="28"/>
        </w:rPr>
        <w:t>Ministru kabineta</w:t>
      </w:r>
      <w:r w:rsidRPr="00D82AB0">
        <w:rPr>
          <w:rStyle w:val="Strong"/>
          <w:sz w:val="28"/>
          <w:szCs w:val="28"/>
        </w:rPr>
        <w:t xml:space="preserve"> </w:t>
      </w:r>
      <w:r w:rsidRPr="00D82AB0">
        <w:rPr>
          <w:sz w:val="28"/>
          <w:szCs w:val="28"/>
        </w:rPr>
        <w:t>2010.gada 31.augusta</w:t>
      </w:r>
      <w:r w:rsidRPr="00D82AB0">
        <w:rPr>
          <w:rStyle w:val="Strong"/>
          <w:sz w:val="28"/>
          <w:szCs w:val="28"/>
        </w:rPr>
        <w:t xml:space="preserve"> </w:t>
      </w:r>
      <w:r w:rsidRPr="00D82AB0">
        <w:rPr>
          <w:rStyle w:val="Strong"/>
          <w:b w:val="0"/>
          <w:bCs w:val="0"/>
          <w:sz w:val="28"/>
          <w:szCs w:val="28"/>
        </w:rPr>
        <w:t>noteikumos Nr.825</w:t>
      </w:r>
      <w:r w:rsidRPr="00D82AB0">
        <w:rPr>
          <w:rStyle w:val="Strong"/>
          <w:sz w:val="28"/>
          <w:szCs w:val="28"/>
        </w:rPr>
        <w:t xml:space="preserve"> </w:t>
      </w:r>
      <w:r w:rsidRPr="00D82AB0">
        <w:rPr>
          <w:rStyle w:val="Strong"/>
          <w:b w:val="0"/>
          <w:bCs w:val="0"/>
          <w:sz w:val="28"/>
          <w:szCs w:val="28"/>
        </w:rPr>
        <w:t>„</w:t>
      </w:r>
      <w:r w:rsidRPr="00D82AB0">
        <w:rPr>
          <w:sz w:val="28"/>
          <w:szCs w:val="28"/>
        </w:rPr>
        <w:t>Speciālās izglītības iestāžu, vispārējās izglītības iestāžu speciālās izglītības klašu (grupu) un internātskolu finansēšanas kārtība</w:t>
      </w:r>
      <w:r w:rsidRPr="00D82AB0">
        <w:rPr>
          <w:rStyle w:val="Strong"/>
          <w:b w:val="0"/>
          <w:bCs w:val="0"/>
          <w:sz w:val="28"/>
          <w:szCs w:val="28"/>
        </w:rPr>
        <w:t>”</w:t>
      </w:r>
      <w:r w:rsidRPr="00D82AB0">
        <w:rPr>
          <w:rStyle w:val="Strong"/>
          <w:sz w:val="28"/>
          <w:szCs w:val="28"/>
        </w:rPr>
        <w:t xml:space="preserve"> </w:t>
      </w:r>
      <w:r w:rsidRPr="00D82AB0">
        <w:rPr>
          <w:sz w:val="28"/>
          <w:szCs w:val="28"/>
        </w:rPr>
        <w:t>(Latvijas Vēstnesis, 2010, 142</w:t>
      </w:r>
      <w:r>
        <w:rPr>
          <w:sz w:val="28"/>
          <w:szCs w:val="28"/>
        </w:rPr>
        <w:t>.nr; 2013, 208.nr.</w:t>
      </w:r>
      <w:r w:rsidRPr="00D82AB0">
        <w:rPr>
          <w:sz w:val="28"/>
          <w:szCs w:val="28"/>
        </w:rPr>
        <w:t>) šādus grozījumus:</w:t>
      </w:r>
    </w:p>
    <w:p w:rsidR="001A3F38" w:rsidRPr="00D82AB0" w:rsidRDefault="001A3F38" w:rsidP="001A3F38">
      <w:pPr>
        <w:ind w:firstLine="720"/>
        <w:jc w:val="both"/>
        <w:rPr>
          <w:sz w:val="28"/>
          <w:szCs w:val="28"/>
        </w:rPr>
      </w:pPr>
    </w:p>
    <w:p w:rsidR="001A3F38" w:rsidRDefault="001A3F38" w:rsidP="001A3F38">
      <w:pPr>
        <w:jc w:val="both"/>
        <w:rPr>
          <w:sz w:val="28"/>
          <w:szCs w:val="28"/>
        </w:rPr>
      </w:pPr>
      <w:r>
        <w:rPr>
          <w:sz w:val="28"/>
          <w:szCs w:val="28"/>
        </w:rPr>
        <w:t xml:space="preserve">       1.1. </w:t>
      </w:r>
      <w:r w:rsidR="00915416">
        <w:rPr>
          <w:sz w:val="28"/>
          <w:szCs w:val="28"/>
        </w:rPr>
        <w:t>i</w:t>
      </w:r>
      <w:r>
        <w:rPr>
          <w:sz w:val="28"/>
          <w:szCs w:val="28"/>
        </w:rPr>
        <w:t>zteikt 6.punktu šādā redakcijā:</w:t>
      </w:r>
    </w:p>
    <w:p w:rsidR="001A3F38" w:rsidRDefault="001A3F38" w:rsidP="001A3F38">
      <w:pPr>
        <w:jc w:val="both"/>
        <w:rPr>
          <w:rFonts w:ascii="Arial" w:hAnsi="Arial" w:cs="Arial"/>
        </w:rPr>
      </w:pPr>
    </w:p>
    <w:p w:rsidR="001A3F38" w:rsidRDefault="001A3F38" w:rsidP="001A3F38">
      <w:pPr>
        <w:ind w:firstLine="720"/>
        <w:jc w:val="both"/>
        <w:rPr>
          <w:sz w:val="28"/>
          <w:szCs w:val="28"/>
        </w:rPr>
      </w:pPr>
      <w:r>
        <w:rPr>
          <w:bCs/>
          <w:sz w:val="28"/>
          <w:szCs w:val="28"/>
        </w:rPr>
        <w:t>„</w:t>
      </w:r>
      <w:r>
        <w:rPr>
          <w:sz w:val="28"/>
          <w:szCs w:val="28"/>
        </w:rPr>
        <w:t>6. Valsts budžeta mērķdotācijas aprēķināšanai novadu un republikas pilsētu pašvaldības:</w:t>
      </w:r>
    </w:p>
    <w:p w:rsidR="001A3F38" w:rsidRDefault="001A3F38" w:rsidP="001A3F38">
      <w:pPr>
        <w:jc w:val="both"/>
        <w:rPr>
          <w:sz w:val="28"/>
          <w:szCs w:val="28"/>
        </w:rPr>
      </w:pPr>
    </w:p>
    <w:p w:rsidR="001A3F38" w:rsidRDefault="001A3F38" w:rsidP="001A3F38">
      <w:pPr>
        <w:ind w:firstLine="720"/>
        <w:jc w:val="both"/>
        <w:rPr>
          <w:sz w:val="28"/>
          <w:szCs w:val="28"/>
        </w:rPr>
      </w:pPr>
      <w:r>
        <w:rPr>
          <w:sz w:val="28"/>
          <w:szCs w:val="28"/>
        </w:rPr>
        <w:t>6.1. nodrošina, ka Valsts izglītības informācijas sistēmā līdz attiecīgā gada 31.maijam un 5.septembrim tiek ievadīta un apstiprināta informācija par izglītojamo skaitu attiecīgā gada 27.maijā un 1.septembrī šo noteikumu 2.1. un 2.2.apakšpunktā minētajās izglītības iestādēs (pa klasēm (grupām) un izglītības programmām);</w:t>
      </w:r>
    </w:p>
    <w:p w:rsidR="001A3F38" w:rsidRDefault="001A3F38" w:rsidP="001A3F38">
      <w:pPr>
        <w:ind w:left="720"/>
        <w:jc w:val="both"/>
        <w:rPr>
          <w:sz w:val="28"/>
          <w:szCs w:val="28"/>
        </w:rPr>
      </w:pPr>
    </w:p>
    <w:p w:rsidR="001A3F38" w:rsidRDefault="001A3F38" w:rsidP="001A3F38">
      <w:pPr>
        <w:ind w:firstLine="720"/>
        <w:jc w:val="both"/>
        <w:rPr>
          <w:sz w:val="28"/>
          <w:szCs w:val="28"/>
        </w:rPr>
      </w:pPr>
      <w:r>
        <w:rPr>
          <w:sz w:val="28"/>
          <w:szCs w:val="28"/>
        </w:rPr>
        <w:t xml:space="preserve">6.2. līdz kārtējā gada 31.maijam un 5.septembrim informē Izglītības un zinātnes ministriju par pedagogu </w:t>
      </w:r>
      <w:r w:rsidR="002B0B90">
        <w:rPr>
          <w:sz w:val="28"/>
          <w:szCs w:val="28"/>
        </w:rPr>
        <w:t xml:space="preserve">mēneša </w:t>
      </w:r>
      <w:r>
        <w:rPr>
          <w:sz w:val="28"/>
          <w:szCs w:val="28"/>
        </w:rPr>
        <w:t>darba</w:t>
      </w:r>
      <w:r w:rsidR="002B0B90">
        <w:rPr>
          <w:sz w:val="28"/>
          <w:szCs w:val="28"/>
        </w:rPr>
        <w:t xml:space="preserve"> algas</w:t>
      </w:r>
      <w:r>
        <w:rPr>
          <w:sz w:val="28"/>
          <w:szCs w:val="28"/>
        </w:rPr>
        <w:t xml:space="preserve"> likmju skaitu 27.maijā un 1.septembrī šo noteikumu 2.1.apakšpunktā minētajās iestādēs”;</w:t>
      </w:r>
    </w:p>
    <w:p w:rsidR="001A3F38" w:rsidRPr="00ED2B8C" w:rsidRDefault="001A3F38" w:rsidP="001A3F38">
      <w:pPr>
        <w:pStyle w:val="NormalWeb"/>
        <w:spacing w:before="0" w:beforeAutospacing="0" w:after="0" w:afterAutospacing="0"/>
        <w:jc w:val="both"/>
        <w:rPr>
          <w:sz w:val="28"/>
          <w:szCs w:val="28"/>
        </w:rPr>
      </w:pPr>
    </w:p>
    <w:p w:rsidR="001A3F38" w:rsidRDefault="001A3F38" w:rsidP="001A3F38">
      <w:pPr>
        <w:pStyle w:val="NormalWeb"/>
        <w:numPr>
          <w:ilvl w:val="1"/>
          <w:numId w:val="13"/>
        </w:numPr>
        <w:spacing w:before="0" w:beforeAutospacing="0" w:after="0" w:afterAutospacing="0"/>
        <w:jc w:val="both"/>
        <w:rPr>
          <w:sz w:val="28"/>
          <w:szCs w:val="28"/>
        </w:rPr>
      </w:pPr>
      <w:r w:rsidRPr="004C6CA5">
        <w:rPr>
          <w:sz w:val="28"/>
          <w:szCs w:val="28"/>
        </w:rPr>
        <w:t>izteikt 7.1.apakšpunktu šādā redakcijā:</w:t>
      </w:r>
    </w:p>
    <w:p w:rsidR="001A3F38" w:rsidRPr="004C6CA5" w:rsidRDefault="001A3F38" w:rsidP="001A3F38">
      <w:pPr>
        <w:pStyle w:val="NormalWeb"/>
        <w:spacing w:before="0" w:beforeAutospacing="0" w:after="0" w:afterAutospacing="0"/>
        <w:ind w:left="1440"/>
        <w:jc w:val="both"/>
        <w:rPr>
          <w:sz w:val="28"/>
          <w:szCs w:val="28"/>
        </w:rPr>
      </w:pPr>
    </w:p>
    <w:p w:rsidR="001A3F38" w:rsidRDefault="001A3F38" w:rsidP="001A3F38">
      <w:pPr>
        <w:pStyle w:val="NormalWeb"/>
        <w:spacing w:before="0" w:beforeAutospacing="0" w:after="0" w:afterAutospacing="0"/>
        <w:ind w:firstLine="720"/>
        <w:jc w:val="both"/>
        <w:rPr>
          <w:sz w:val="28"/>
          <w:szCs w:val="28"/>
          <w:shd w:val="clear" w:color="auto" w:fill="F1F1F1"/>
        </w:rPr>
      </w:pPr>
      <w:r w:rsidRPr="00253CA8">
        <w:rPr>
          <w:rStyle w:val="Strong"/>
          <w:b w:val="0"/>
          <w:bCs w:val="0"/>
          <w:sz w:val="28"/>
          <w:szCs w:val="28"/>
        </w:rPr>
        <w:t>„</w:t>
      </w:r>
      <w:r w:rsidRPr="00253CA8">
        <w:rPr>
          <w:sz w:val="28"/>
          <w:szCs w:val="28"/>
        </w:rPr>
        <w:t>7.1.</w:t>
      </w:r>
      <w:r>
        <w:rPr>
          <w:sz w:val="28"/>
          <w:szCs w:val="28"/>
        </w:rPr>
        <w:t xml:space="preserve"> </w:t>
      </w:r>
      <w:r w:rsidRPr="00253CA8">
        <w:rPr>
          <w:sz w:val="28"/>
          <w:szCs w:val="28"/>
        </w:rPr>
        <w:t>šo noteikumu 2.1.apakšpunktā minētajām iestādēm –</w:t>
      </w:r>
      <w:r>
        <w:rPr>
          <w:sz w:val="28"/>
          <w:szCs w:val="28"/>
        </w:rPr>
        <w:t xml:space="preserve"> </w:t>
      </w:r>
      <w:r>
        <w:rPr>
          <w:color w:val="000000"/>
          <w:sz w:val="28"/>
          <w:szCs w:val="28"/>
        </w:rPr>
        <w:t>p</w:t>
      </w:r>
      <w:r w:rsidRPr="00BF4669">
        <w:rPr>
          <w:color w:val="000000"/>
          <w:sz w:val="28"/>
          <w:szCs w:val="28"/>
        </w:rPr>
        <w:t>eriodam no attiecīgā gada 1.septembra līdz 31.decembrim</w:t>
      </w:r>
      <w:r>
        <w:rPr>
          <w:color w:val="000000"/>
          <w:sz w:val="28"/>
          <w:szCs w:val="28"/>
        </w:rPr>
        <w:t xml:space="preserve">, pamatojoties uz informāciju par pedagogu </w:t>
      </w:r>
      <w:r w:rsidR="002B0B90">
        <w:rPr>
          <w:color w:val="000000"/>
          <w:sz w:val="28"/>
          <w:szCs w:val="28"/>
        </w:rPr>
        <w:t xml:space="preserve">mēneša </w:t>
      </w:r>
      <w:r>
        <w:rPr>
          <w:color w:val="000000"/>
          <w:sz w:val="28"/>
          <w:szCs w:val="28"/>
        </w:rPr>
        <w:t xml:space="preserve">darba </w:t>
      </w:r>
      <w:r w:rsidR="002B0B90">
        <w:rPr>
          <w:color w:val="000000"/>
          <w:sz w:val="28"/>
          <w:szCs w:val="28"/>
        </w:rPr>
        <w:t xml:space="preserve">algas </w:t>
      </w:r>
      <w:r>
        <w:rPr>
          <w:color w:val="000000"/>
          <w:sz w:val="28"/>
          <w:szCs w:val="28"/>
        </w:rPr>
        <w:t>likmju skaitu attiecīgā gada 27.maijā, p</w:t>
      </w:r>
      <w:r w:rsidRPr="00BF4669">
        <w:rPr>
          <w:color w:val="000000"/>
          <w:sz w:val="28"/>
          <w:szCs w:val="28"/>
        </w:rPr>
        <w:t xml:space="preserve">eriodam no </w:t>
      </w:r>
      <w:r>
        <w:rPr>
          <w:color w:val="000000"/>
          <w:sz w:val="28"/>
          <w:szCs w:val="28"/>
        </w:rPr>
        <w:lastRenderedPageBreak/>
        <w:t xml:space="preserve">nākamā gada </w:t>
      </w:r>
      <w:r w:rsidRPr="00BF4669">
        <w:rPr>
          <w:color w:val="000000"/>
          <w:sz w:val="28"/>
          <w:szCs w:val="28"/>
        </w:rPr>
        <w:t>1.</w:t>
      </w:r>
      <w:r>
        <w:rPr>
          <w:color w:val="000000"/>
          <w:sz w:val="28"/>
          <w:szCs w:val="28"/>
        </w:rPr>
        <w:t xml:space="preserve">janvāra </w:t>
      </w:r>
      <w:r w:rsidRPr="00BF4669">
        <w:rPr>
          <w:color w:val="000000"/>
          <w:sz w:val="28"/>
          <w:szCs w:val="28"/>
        </w:rPr>
        <w:t>līdz 31.</w:t>
      </w:r>
      <w:r>
        <w:rPr>
          <w:color w:val="000000"/>
          <w:sz w:val="28"/>
          <w:szCs w:val="28"/>
        </w:rPr>
        <w:t xml:space="preserve">augustam, pamatojoties uz informāciju par pedagogu </w:t>
      </w:r>
      <w:r w:rsidR="002B0B90">
        <w:rPr>
          <w:color w:val="000000"/>
          <w:sz w:val="28"/>
          <w:szCs w:val="28"/>
        </w:rPr>
        <w:t xml:space="preserve">mēneša darba algas </w:t>
      </w:r>
      <w:r>
        <w:rPr>
          <w:color w:val="000000"/>
          <w:sz w:val="28"/>
          <w:szCs w:val="28"/>
        </w:rPr>
        <w:t xml:space="preserve">likmju skaitu </w:t>
      </w:r>
      <w:r>
        <w:rPr>
          <w:sz w:val="28"/>
          <w:szCs w:val="28"/>
        </w:rPr>
        <w:t>attiecīgā</w:t>
      </w:r>
      <w:r w:rsidRPr="00697420">
        <w:rPr>
          <w:sz w:val="28"/>
          <w:szCs w:val="28"/>
        </w:rPr>
        <w:t xml:space="preserve"> </w:t>
      </w:r>
      <w:r>
        <w:rPr>
          <w:color w:val="000000"/>
          <w:sz w:val="28"/>
          <w:szCs w:val="28"/>
        </w:rPr>
        <w:t xml:space="preserve">gada 1.septembrī.”  </w:t>
      </w:r>
      <w:r w:rsidRPr="00253CA8">
        <w:rPr>
          <w:sz w:val="28"/>
          <w:szCs w:val="28"/>
        </w:rPr>
        <w:t xml:space="preserve"> </w:t>
      </w:r>
    </w:p>
    <w:p w:rsidR="001A3F38" w:rsidRPr="00253CA8" w:rsidRDefault="001A3F38" w:rsidP="001A3F38">
      <w:pPr>
        <w:pStyle w:val="NormalWeb"/>
        <w:spacing w:before="0" w:beforeAutospacing="0" w:after="0" w:afterAutospacing="0"/>
        <w:ind w:firstLine="720"/>
        <w:jc w:val="both"/>
        <w:rPr>
          <w:sz w:val="28"/>
          <w:szCs w:val="28"/>
        </w:rPr>
      </w:pPr>
    </w:p>
    <w:p w:rsidR="001A3F38" w:rsidRPr="00ED2B8C" w:rsidRDefault="001A3F38" w:rsidP="001A3F38">
      <w:pPr>
        <w:pStyle w:val="NormalWeb"/>
        <w:numPr>
          <w:ilvl w:val="1"/>
          <w:numId w:val="13"/>
        </w:numPr>
        <w:spacing w:before="0" w:beforeAutospacing="0" w:after="0" w:afterAutospacing="0"/>
        <w:jc w:val="both"/>
        <w:rPr>
          <w:sz w:val="28"/>
          <w:szCs w:val="28"/>
        </w:rPr>
      </w:pPr>
      <w:r w:rsidRPr="00ED2B8C">
        <w:rPr>
          <w:sz w:val="28"/>
          <w:szCs w:val="28"/>
        </w:rPr>
        <w:t xml:space="preserve">papildināt </w:t>
      </w:r>
      <w:r w:rsidR="002B0B90">
        <w:rPr>
          <w:sz w:val="28"/>
          <w:szCs w:val="28"/>
        </w:rPr>
        <w:t xml:space="preserve">noteikumus ar </w:t>
      </w:r>
      <w:r w:rsidRPr="00ED2B8C">
        <w:rPr>
          <w:sz w:val="28"/>
          <w:szCs w:val="28"/>
        </w:rPr>
        <w:t>7</w:t>
      </w:r>
      <w:r w:rsidR="002B0B90">
        <w:rPr>
          <w:sz w:val="28"/>
          <w:szCs w:val="28"/>
        </w:rPr>
        <w:t>¹. punktu</w:t>
      </w:r>
      <w:r w:rsidRPr="00ED2B8C">
        <w:rPr>
          <w:sz w:val="28"/>
          <w:szCs w:val="28"/>
        </w:rPr>
        <w:t xml:space="preserve"> šādā redakcijā:</w:t>
      </w:r>
    </w:p>
    <w:p w:rsidR="001A3F38" w:rsidRPr="00ED2B8C" w:rsidRDefault="001A3F38" w:rsidP="001A3F38">
      <w:pPr>
        <w:autoSpaceDE w:val="0"/>
        <w:autoSpaceDN w:val="0"/>
        <w:adjustRightInd w:val="0"/>
        <w:ind w:firstLine="720"/>
        <w:jc w:val="both"/>
        <w:rPr>
          <w:sz w:val="28"/>
          <w:szCs w:val="28"/>
        </w:rPr>
      </w:pPr>
    </w:p>
    <w:p w:rsidR="001A3F38" w:rsidRDefault="001A3F38" w:rsidP="001A3F38">
      <w:pPr>
        <w:pStyle w:val="HTMLPreformatted"/>
        <w:ind w:firstLine="720"/>
        <w:jc w:val="both"/>
        <w:rPr>
          <w:rFonts w:ascii="Times New Roman" w:hAnsi="Times New Roman" w:cs="Times New Roman"/>
          <w:bCs/>
          <w:sz w:val="28"/>
          <w:szCs w:val="28"/>
        </w:rPr>
      </w:pPr>
      <w:r w:rsidRPr="00ED2B8C">
        <w:rPr>
          <w:rStyle w:val="Strong"/>
          <w:rFonts w:ascii="Times New Roman" w:hAnsi="Times New Roman" w:cs="Times New Roman"/>
          <w:b w:val="0"/>
          <w:bCs w:val="0"/>
          <w:sz w:val="28"/>
          <w:szCs w:val="28"/>
        </w:rPr>
        <w:t>„</w:t>
      </w:r>
      <w:r w:rsidR="00260253" w:rsidRPr="00260253">
        <w:rPr>
          <w:rFonts w:ascii="Times New Roman" w:hAnsi="Times New Roman" w:cs="Times New Roman"/>
          <w:sz w:val="28"/>
          <w:szCs w:val="28"/>
        </w:rPr>
        <w:t>7¹.</w:t>
      </w:r>
      <w:r w:rsidR="002B0B90">
        <w:rPr>
          <w:rFonts w:ascii="Times New Roman" w:hAnsi="Times New Roman" w:cs="Times New Roman"/>
          <w:bCs/>
          <w:sz w:val="28"/>
          <w:szCs w:val="28"/>
        </w:rPr>
        <w:t xml:space="preserve"> </w:t>
      </w:r>
      <w:r w:rsidR="002B0B90">
        <w:rPr>
          <w:rFonts w:ascii="Times New Roman" w:hAnsi="Times New Roman" w:cs="Times New Roman"/>
          <w:sz w:val="28"/>
          <w:szCs w:val="28"/>
        </w:rPr>
        <w:t>A</w:t>
      </w:r>
      <w:r w:rsidR="002B0B90" w:rsidRPr="00ED2B8C">
        <w:rPr>
          <w:rFonts w:ascii="Times New Roman" w:hAnsi="Times New Roman" w:cs="Times New Roman"/>
          <w:sz w:val="28"/>
          <w:szCs w:val="28"/>
        </w:rPr>
        <w:t>tbilstoši normatīvajiem aktiem par pedagogu darba samaksu</w:t>
      </w:r>
      <w:r w:rsidR="00ED2D71" w:rsidRPr="00ED2D71">
        <w:rPr>
          <w:sz w:val="28"/>
          <w:szCs w:val="28"/>
        </w:rPr>
        <w:t xml:space="preserve"> </w:t>
      </w:r>
      <w:r w:rsidR="00ED2D71" w:rsidRPr="00ED2D71">
        <w:rPr>
          <w:rFonts w:ascii="Times New Roman" w:hAnsi="Times New Roman" w:cs="Times New Roman"/>
          <w:sz w:val="28"/>
          <w:szCs w:val="28"/>
        </w:rPr>
        <w:t>Izglītības un zinātnes ministrija</w:t>
      </w:r>
      <w:r w:rsidR="002B0B90">
        <w:rPr>
          <w:rFonts w:ascii="Times New Roman" w:hAnsi="Times New Roman" w:cs="Times New Roman"/>
          <w:sz w:val="28"/>
          <w:szCs w:val="28"/>
        </w:rPr>
        <w:t xml:space="preserve"> aprēķina valsts budžeta mērķdotāciju piemaksām</w:t>
      </w:r>
      <w:r w:rsidRPr="00ED2B8C">
        <w:rPr>
          <w:rFonts w:ascii="Times New Roman" w:hAnsi="Times New Roman" w:cs="Times New Roman"/>
          <w:bCs/>
          <w:sz w:val="28"/>
          <w:szCs w:val="28"/>
        </w:rPr>
        <w:t xml:space="preserve"> </w:t>
      </w:r>
      <w:r w:rsidR="002B0B90">
        <w:rPr>
          <w:rFonts w:ascii="Times New Roman" w:hAnsi="Times New Roman" w:cs="Times New Roman"/>
          <w:bCs/>
          <w:sz w:val="28"/>
          <w:szCs w:val="28"/>
        </w:rPr>
        <w:t>p</w:t>
      </w:r>
      <w:r w:rsidRPr="00ED2B8C">
        <w:rPr>
          <w:rFonts w:ascii="Times New Roman" w:hAnsi="Times New Roman" w:cs="Times New Roman"/>
          <w:bCs/>
          <w:sz w:val="28"/>
          <w:szCs w:val="28"/>
        </w:rPr>
        <w:t xml:space="preserve">edagogiem, kuri ieguvuši </w:t>
      </w:r>
      <w:r w:rsidR="002B0B90">
        <w:rPr>
          <w:rFonts w:ascii="Times New Roman" w:eastAsia="Calibri" w:hAnsi="Times New Roman" w:cs="Times New Roman"/>
          <w:sz w:val="28"/>
          <w:szCs w:val="28"/>
          <w:lang w:eastAsia="en-US"/>
        </w:rPr>
        <w:t>3., 4. un 5.kvalitātes pakāpi</w:t>
      </w:r>
      <w:r w:rsidR="002B0B90">
        <w:rPr>
          <w:rFonts w:ascii="Times New Roman" w:hAnsi="Times New Roman" w:cs="Times New Roman"/>
          <w:bCs/>
          <w:sz w:val="28"/>
          <w:szCs w:val="28"/>
        </w:rPr>
        <w:t>.”;</w:t>
      </w:r>
    </w:p>
    <w:p w:rsidR="001A3F38" w:rsidRDefault="001A3F38" w:rsidP="001A3F38">
      <w:pPr>
        <w:pStyle w:val="HTMLPreformatted"/>
        <w:ind w:firstLine="720"/>
        <w:jc w:val="both"/>
        <w:rPr>
          <w:rFonts w:ascii="Times New Roman" w:hAnsi="Times New Roman" w:cs="Times New Roman"/>
          <w:bCs/>
          <w:sz w:val="28"/>
          <w:szCs w:val="28"/>
        </w:rPr>
      </w:pPr>
    </w:p>
    <w:p w:rsidR="001A3F38" w:rsidRDefault="00CF7499" w:rsidP="001A3F38">
      <w:pPr>
        <w:pStyle w:val="HTMLPreformatted"/>
        <w:numPr>
          <w:ilvl w:val="1"/>
          <w:numId w:val="13"/>
        </w:numPr>
        <w:jc w:val="both"/>
        <w:rPr>
          <w:rFonts w:ascii="Times New Roman" w:hAnsi="Times New Roman" w:cs="Times New Roman"/>
          <w:bCs/>
          <w:sz w:val="28"/>
          <w:szCs w:val="28"/>
        </w:rPr>
      </w:pPr>
      <w:r>
        <w:rPr>
          <w:rFonts w:ascii="Times New Roman" w:hAnsi="Times New Roman" w:cs="Times New Roman"/>
          <w:bCs/>
          <w:sz w:val="28"/>
          <w:szCs w:val="28"/>
        </w:rPr>
        <w:t>i</w:t>
      </w:r>
      <w:r w:rsidR="001A3F38">
        <w:rPr>
          <w:rFonts w:ascii="Times New Roman" w:hAnsi="Times New Roman" w:cs="Times New Roman"/>
          <w:bCs/>
          <w:sz w:val="28"/>
          <w:szCs w:val="28"/>
        </w:rPr>
        <w:t>zteikt 8.punktu šādā redakcijā:</w:t>
      </w:r>
    </w:p>
    <w:p w:rsidR="001A3F38" w:rsidRPr="00ED2B8C" w:rsidRDefault="001A3F38" w:rsidP="001A3F38">
      <w:pPr>
        <w:pStyle w:val="HTMLPreformatted"/>
        <w:ind w:left="1440"/>
        <w:jc w:val="both"/>
        <w:rPr>
          <w:rFonts w:ascii="Times New Roman" w:hAnsi="Times New Roman" w:cs="Times New Roman"/>
          <w:bCs/>
          <w:sz w:val="28"/>
          <w:szCs w:val="28"/>
        </w:rPr>
      </w:pPr>
    </w:p>
    <w:p w:rsidR="001A3F38" w:rsidRPr="00FE1075" w:rsidRDefault="001A3F38" w:rsidP="001A3F38">
      <w:pPr>
        <w:ind w:firstLine="720"/>
        <w:jc w:val="both"/>
        <w:rPr>
          <w:sz w:val="28"/>
          <w:szCs w:val="28"/>
        </w:rPr>
      </w:pPr>
      <w:r w:rsidRPr="00FE1075">
        <w:rPr>
          <w:rStyle w:val="Strong"/>
          <w:b w:val="0"/>
          <w:bCs w:val="0"/>
          <w:sz w:val="28"/>
          <w:szCs w:val="28"/>
        </w:rPr>
        <w:t>„</w:t>
      </w:r>
      <w:r w:rsidRPr="00FE1075">
        <w:rPr>
          <w:sz w:val="28"/>
          <w:szCs w:val="28"/>
        </w:rPr>
        <w:t xml:space="preserve">8. Valsts budžeta mērķdotācijas apmēru šo noteikumu 2.1.apakšpunktā minēto iestāžu uzturēšanas izdevumu segšanai saskaņā ar šo noteikumu </w:t>
      </w:r>
      <w:hyperlink r:id="rId9" w:anchor="piel1" w:tgtFrame="_blank" w:history="1">
        <w:r w:rsidRPr="00FE1075">
          <w:rPr>
            <w:sz w:val="28"/>
            <w:szCs w:val="28"/>
          </w:rPr>
          <w:t>1.pielikumu</w:t>
        </w:r>
      </w:hyperlink>
      <w:r>
        <w:rPr>
          <w:sz w:val="28"/>
          <w:szCs w:val="28"/>
        </w:rPr>
        <w:t xml:space="preserve"> </w:t>
      </w:r>
      <w:r w:rsidRPr="00BF4669">
        <w:rPr>
          <w:color w:val="000000"/>
          <w:sz w:val="28"/>
          <w:szCs w:val="28"/>
        </w:rPr>
        <w:t>no attiecīgā gada 1.septembra līdz 31.decembrim</w:t>
      </w:r>
      <w:r>
        <w:rPr>
          <w:color w:val="000000"/>
          <w:sz w:val="28"/>
          <w:szCs w:val="28"/>
        </w:rPr>
        <w:t xml:space="preserve"> </w:t>
      </w:r>
      <w:r w:rsidRPr="00FE1075">
        <w:rPr>
          <w:sz w:val="28"/>
          <w:szCs w:val="28"/>
        </w:rPr>
        <w:t>nosaka</w:t>
      </w:r>
      <w:r>
        <w:rPr>
          <w:sz w:val="28"/>
          <w:szCs w:val="28"/>
        </w:rPr>
        <w:t xml:space="preserve">, ņemot vērā </w:t>
      </w:r>
      <w:r>
        <w:rPr>
          <w:color w:val="000000"/>
          <w:sz w:val="28"/>
          <w:szCs w:val="28"/>
        </w:rPr>
        <w:t>informāciju par bērnu un skolēnu skaitu attiecīgā gada 27.maijā, p</w:t>
      </w:r>
      <w:r w:rsidRPr="00BF4669">
        <w:rPr>
          <w:color w:val="000000"/>
          <w:sz w:val="28"/>
          <w:szCs w:val="28"/>
        </w:rPr>
        <w:t>eriodam no</w:t>
      </w:r>
      <w:r>
        <w:rPr>
          <w:color w:val="000000"/>
          <w:sz w:val="28"/>
          <w:szCs w:val="28"/>
        </w:rPr>
        <w:t xml:space="preserve"> nākamā gada</w:t>
      </w:r>
      <w:r w:rsidRPr="00BF4669">
        <w:rPr>
          <w:color w:val="000000"/>
          <w:sz w:val="28"/>
          <w:szCs w:val="28"/>
        </w:rPr>
        <w:t xml:space="preserve"> 1.</w:t>
      </w:r>
      <w:r>
        <w:rPr>
          <w:color w:val="000000"/>
          <w:sz w:val="28"/>
          <w:szCs w:val="28"/>
        </w:rPr>
        <w:t xml:space="preserve">janvāra </w:t>
      </w:r>
      <w:r w:rsidRPr="00BF4669">
        <w:rPr>
          <w:color w:val="000000"/>
          <w:sz w:val="28"/>
          <w:szCs w:val="28"/>
        </w:rPr>
        <w:t>līdz 31.</w:t>
      </w:r>
      <w:r>
        <w:rPr>
          <w:color w:val="000000"/>
          <w:sz w:val="28"/>
          <w:szCs w:val="28"/>
        </w:rPr>
        <w:t>augustam – saskaņā ar informāciju par bērnu un skolēnu skaitu attiecīgā gada 1.septembrī.”</w:t>
      </w:r>
    </w:p>
    <w:p w:rsidR="001A3F38" w:rsidRDefault="001A3F38" w:rsidP="001A3F38">
      <w:pPr>
        <w:ind w:firstLine="720"/>
        <w:jc w:val="both"/>
        <w:rPr>
          <w:sz w:val="28"/>
          <w:szCs w:val="28"/>
        </w:rPr>
      </w:pPr>
    </w:p>
    <w:p w:rsidR="003B62EF" w:rsidRPr="002B0B90" w:rsidRDefault="003B62EF" w:rsidP="003B62EF">
      <w:pPr>
        <w:pStyle w:val="ListParagraph"/>
        <w:numPr>
          <w:ilvl w:val="1"/>
          <w:numId w:val="13"/>
        </w:numPr>
        <w:jc w:val="both"/>
        <w:rPr>
          <w:rFonts w:ascii="Times New Roman" w:hAnsi="Times New Roman" w:cs="Times New Roman"/>
          <w:sz w:val="28"/>
          <w:szCs w:val="28"/>
        </w:rPr>
      </w:pPr>
      <w:r w:rsidRPr="002B0B90">
        <w:rPr>
          <w:rFonts w:ascii="Times New Roman" w:hAnsi="Times New Roman" w:cs="Times New Roman"/>
          <w:sz w:val="28"/>
          <w:szCs w:val="28"/>
        </w:rPr>
        <w:t>papildināt noteikumus ar 14.punktu šādā redakcijā:</w:t>
      </w:r>
    </w:p>
    <w:p w:rsidR="003B62EF" w:rsidRDefault="003B62EF" w:rsidP="003B62EF">
      <w:pPr>
        <w:ind w:firstLine="300"/>
        <w:jc w:val="both"/>
        <w:rPr>
          <w:sz w:val="28"/>
          <w:szCs w:val="28"/>
        </w:rPr>
      </w:pPr>
      <w:r w:rsidRPr="002B0B90">
        <w:rPr>
          <w:rStyle w:val="Strong"/>
          <w:b w:val="0"/>
          <w:bCs w:val="0"/>
          <w:sz w:val="28"/>
          <w:szCs w:val="28"/>
        </w:rPr>
        <w:t xml:space="preserve">   „14. </w:t>
      </w:r>
      <w:r w:rsidRPr="002B0B90">
        <w:rPr>
          <w:sz w:val="28"/>
          <w:szCs w:val="28"/>
        </w:rPr>
        <w:t xml:space="preserve">Valsts budžeta mērķdotācijas apmēru šo noteikumu 2.1.apakšpunktā minēto iestāžu pedagogu darba samaksai un uzturēšanas izdevumu segšanai saskaņā ar šo noteikumu </w:t>
      </w:r>
      <w:hyperlink r:id="rId10" w:anchor="piel1" w:tgtFrame="_blank" w:history="1">
        <w:r w:rsidRPr="002B0B90">
          <w:rPr>
            <w:sz w:val="28"/>
            <w:szCs w:val="28"/>
          </w:rPr>
          <w:t>1.pielikumu</w:t>
        </w:r>
      </w:hyperlink>
      <w:r w:rsidRPr="002B0B90">
        <w:rPr>
          <w:sz w:val="28"/>
          <w:szCs w:val="28"/>
        </w:rPr>
        <w:t xml:space="preserve"> no 2014.gada 1.septembra līdz 31.decembrim </w:t>
      </w:r>
      <w:r w:rsidR="00ED2D71">
        <w:rPr>
          <w:sz w:val="28"/>
          <w:szCs w:val="28"/>
        </w:rPr>
        <w:t xml:space="preserve">Izglītības un zinātnes </w:t>
      </w:r>
      <w:r w:rsidRPr="002B0B90">
        <w:rPr>
          <w:sz w:val="28"/>
          <w:szCs w:val="28"/>
        </w:rPr>
        <w:t xml:space="preserve">ministrija aprēķina, pamatojoties uz </w:t>
      </w:r>
      <w:r w:rsidR="00260253">
        <w:rPr>
          <w:sz w:val="28"/>
          <w:szCs w:val="28"/>
        </w:rPr>
        <w:t xml:space="preserve">pedagogu mēneša darba algas likmju skaitu, kā arī </w:t>
      </w:r>
      <w:r w:rsidR="00260253" w:rsidRPr="002B0B90">
        <w:rPr>
          <w:sz w:val="28"/>
          <w:szCs w:val="28"/>
        </w:rPr>
        <w:t xml:space="preserve"> </w:t>
      </w:r>
      <w:r w:rsidRPr="002B0B90">
        <w:rPr>
          <w:sz w:val="28"/>
          <w:szCs w:val="28"/>
        </w:rPr>
        <w:t>bērnu un skolēnu skaitu</w:t>
      </w:r>
      <w:r w:rsidR="002B0B90">
        <w:rPr>
          <w:sz w:val="28"/>
          <w:szCs w:val="28"/>
        </w:rPr>
        <w:t xml:space="preserve"> </w:t>
      </w:r>
      <w:r w:rsidRPr="002B0B90">
        <w:rPr>
          <w:sz w:val="28"/>
          <w:szCs w:val="28"/>
        </w:rPr>
        <w:t>2013.gada 1.septembrī</w:t>
      </w:r>
      <w:r w:rsidR="002B0B90">
        <w:rPr>
          <w:sz w:val="28"/>
          <w:szCs w:val="28"/>
        </w:rPr>
        <w:t>.</w:t>
      </w:r>
      <w:r w:rsidR="00915416">
        <w:rPr>
          <w:sz w:val="28"/>
          <w:szCs w:val="28"/>
        </w:rPr>
        <w:t>”;</w:t>
      </w:r>
    </w:p>
    <w:p w:rsidR="00915416" w:rsidRDefault="00915416" w:rsidP="003B62EF">
      <w:pPr>
        <w:ind w:firstLine="300"/>
        <w:jc w:val="both"/>
        <w:rPr>
          <w:sz w:val="28"/>
          <w:szCs w:val="28"/>
        </w:rPr>
      </w:pPr>
    </w:p>
    <w:p w:rsidR="00915416" w:rsidRPr="00DC1ACD" w:rsidRDefault="00915416" w:rsidP="00915416">
      <w:pPr>
        <w:pStyle w:val="ListParagraph"/>
        <w:numPr>
          <w:ilvl w:val="1"/>
          <w:numId w:val="13"/>
        </w:numPr>
        <w:jc w:val="both"/>
        <w:rPr>
          <w:rFonts w:ascii="Times New Roman" w:hAnsi="Times New Roman" w:cs="Times New Roman"/>
          <w:sz w:val="28"/>
          <w:szCs w:val="28"/>
        </w:rPr>
      </w:pPr>
      <w:r w:rsidRPr="00DC1ACD">
        <w:rPr>
          <w:rFonts w:ascii="Times New Roman" w:hAnsi="Times New Roman" w:cs="Times New Roman"/>
          <w:sz w:val="28"/>
          <w:szCs w:val="28"/>
        </w:rPr>
        <w:t>izteikt noteikumu 1.pielikumu šādā redakcijā:</w:t>
      </w:r>
    </w:p>
    <w:p w:rsidR="00915416" w:rsidRPr="004F7D6B" w:rsidRDefault="00915416" w:rsidP="004F7D6B">
      <w:pPr>
        <w:pStyle w:val="ListParagraph"/>
        <w:autoSpaceDE w:val="0"/>
        <w:autoSpaceDN w:val="0"/>
        <w:adjustRightInd w:val="0"/>
        <w:ind w:left="450"/>
        <w:jc w:val="right"/>
        <w:rPr>
          <w:rFonts w:ascii="Times New Roman" w:hAnsi="Times New Roman" w:cs="Times New Roman"/>
          <w:sz w:val="28"/>
          <w:szCs w:val="28"/>
        </w:rPr>
      </w:pPr>
      <w:bookmarkStart w:id="4" w:name="piel1"/>
      <w:bookmarkEnd w:id="4"/>
      <w:r w:rsidRPr="004F7D6B">
        <w:rPr>
          <w:rFonts w:ascii="Times New Roman" w:hAnsi="Times New Roman" w:cs="Times New Roman"/>
          <w:sz w:val="28"/>
          <w:szCs w:val="28"/>
        </w:rPr>
        <w:t xml:space="preserve">„1.pielikums </w:t>
      </w:r>
      <w:r w:rsidRPr="004F7D6B">
        <w:rPr>
          <w:rFonts w:ascii="Times New Roman" w:hAnsi="Times New Roman" w:cs="Times New Roman"/>
          <w:sz w:val="28"/>
          <w:szCs w:val="28"/>
        </w:rPr>
        <w:br/>
        <w:t xml:space="preserve">Ministru kabineta </w:t>
      </w:r>
      <w:r w:rsidRPr="004F7D6B">
        <w:rPr>
          <w:rFonts w:ascii="Times New Roman" w:hAnsi="Times New Roman" w:cs="Times New Roman"/>
          <w:sz w:val="28"/>
          <w:szCs w:val="28"/>
        </w:rPr>
        <w:br/>
        <w:t>2010.gada 31.augusta noteikumiem Nr.825</w:t>
      </w:r>
    </w:p>
    <w:p w:rsidR="00915416" w:rsidRPr="004F7D6B" w:rsidRDefault="00915416" w:rsidP="004F7D6B">
      <w:pPr>
        <w:rPr>
          <w:sz w:val="28"/>
          <w:szCs w:val="28"/>
        </w:rPr>
      </w:pPr>
    </w:p>
    <w:p w:rsidR="00915416" w:rsidRPr="004F7D6B" w:rsidRDefault="00915416" w:rsidP="00915416">
      <w:pPr>
        <w:pStyle w:val="ListParagraph"/>
        <w:numPr>
          <w:ilvl w:val="0"/>
          <w:numId w:val="13"/>
        </w:numPr>
        <w:jc w:val="center"/>
        <w:rPr>
          <w:rFonts w:ascii="Times New Roman" w:hAnsi="Times New Roman" w:cs="Times New Roman"/>
          <w:b/>
          <w:bCs/>
          <w:sz w:val="28"/>
          <w:szCs w:val="28"/>
        </w:rPr>
      </w:pPr>
      <w:bookmarkStart w:id="5" w:name="357780"/>
      <w:bookmarkEnd w:id="5"/>
      <w:r w:rsidRPr="004F7D6B">
        <w:rPr>
          <w:rFonts w:ascii="Times New Roman" w:hAnsi="Times New Roman" w:cs="Times New Roman"/>
          <w:b/>
          <w:bCs/>
          <w:sz w:val="28"/>
          <w:szCs w:val="28"/>
        </w:rPr>
        <w:t>Uzturēšanas izdevumu normatīvs (gadā) vienam internātskolas izglītojamam, kas saņem internāta pakalpojumus</w:t>
      </w:r>
    </w:p>
    <w:p w:rsidR="00915416" w:rsidRPr="00D82AB0" w:rsidRDefault="00915416" w:rsidP="00915416">
      <w:pPr>
        <w:pStyle w:val="NormalWeb"/>
        <w:numPr>
          <w:ilvl w:val="0"/>
          <w:numId w:val="13"/>
        </w:numPr>
        <w:spacing w:before="0" w:beforeAutospacing="0" w:after="0" w:afterAutospacing="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534"/>
        <w:gridCol w:w="1637"/>
      </w:tblGrid>
      <w:tr w:rsidR="00915416" w:rsidRPr="00D82AB0" w:rsidTr="004F7D6B">
        <w:tc>
          <w:tcPr>
            <w:tcW w:w="890" w:type="dxa"/>
          </w:tcPr>
          <w:p w:rsidR="00915416" w:rsidRPr="00D82AB0" w:rsidRDefault="00915416" w:rsidP="0052035E">
            <w:pPr>
              <w:jc w:val="both"/>
            </w:pPr>
          </w:p>
          <w:p w:rsidR="00915416" w:rsidRPr="00D82AB0" w:rsidRDefault="00915416" w:rsidP="0052035E">
            <w:pPr>
              <w:jc w:val="both"/>
            </w:pPr>
            <w:proofErr w:type="spellStart"/>
            <w:r w:rsidRPr="00D82AB0">
              <w:t>Nr.p.k</w:t>
            </w:r>
            <w:proofErr w:type="spellEnd"/>
            <w:r w:rsidRPr="00D82AB0">
              <w:t>.</w:t>
            </w:r>
          </w:p>
        </w:tc>
        <w:tc>
          <w:tcPr>
            <w:tcW w:w="6534" w:type="dxa"/>
            <w:vAlign w:val="center"/>
          </w:tcPr>
          <w:p w:rsidR="00915416" w:rsidRPr="00D82AB0" w:rsidRDefault="00915416" w:rsidP="0052035E">
            <w:pPr>
              <w:ind w:firstLine="300"/>
              <w:jc w:val="center"/>
            </w:pPr>
            <w:r w:rsidRPr="00D82AB0">
              <w:t>Uzturēšanas izdevumi</w:t>
            </w:r>
          </w:p>
        </w:tc>
        <w:tc>
          <w:tcPr>
            <w:tcW w:w="1637" w:type="dxa"/>
            <w:vAlign w:val="center"/>
          </w:tcPr>
          <w:p w:rsidR="00915416" w:rsidRPr="00D82AB0" w:rsidRDefault="00915416" w:rsidP="0052035E">
            <w:r w:rsidRPr="00D82AB0">
              <w:t>Summa (EUR)</w:t>
            </w:r>
          </w:p>
        </w:tc>
      </w:tr>
      <w:tr w:rsidR="00915416" w:rsidRPr="00D82AB0" w:rsidTr="004F7D6B">
        <w:tc>
          <w:tcPr>
            <w:tcW w:w="890" w:type="dxa"/>
          </w:tcPr>
          <w:p w:rsidR="00915416" w:rsidRPr="00D82AB0" w:rsidRDefault="00915416" w:rsidP="0052035E">
            <w:pPr>
              <w:spacing w:before="100" w:beforeAutospacing="1" w:after="100" w:afterAutospacing="1"/>
              <w:ind w:firstLine="300"/>
              <w:jc w:val="center"/>
              <w:rPr>
                <w:sz w:val="28"/>
                <w:szCs w:val="28"/>
              </w:rPr>
            </w:pPr>
            <w:r w:rsidRPr="00D82AB0">
              <w:rPr>
                <w:sz w:val="28"/>
                <w:szCs w:val="28"/>
              </w:rPr>
              <w:t>1.</w:t>
            </w:r>
          </w:p>
        </w:tc>
        <w:tc>
          <w:tcPr>
            <w:tcW w:w="6534" w:type="dxa"/>
          </w:tcPr>
          <w:p w:rsidR="00915416" w:rsidRPr="00D82AB0" w:rsidRDefault="00915416" w:rsidP="0052035E">
            <w:pPr>
              <w:rPr>
                <w:sz w:val="28"/>
                <w:szCs w:val="28"/>
              </w:rPr>
            </w:pPr>
            <w:r w:rsidRPr="00D82AB0">
              <w:rPr>
                <w:sz w:val="28"/>
                <w:szCs w:val="28"/>
              </w:rPr>
              <w:t>Izglītības iestāžu darbinieku (izņemot pedagogus) atlīdzība</w:t>
            </w:r>
          </w:p>
        </w:tc>
        <w:tc>
          <w:tcPr>
            <w:tcW w:w="1637" w:type="dxa"/>
            <w:vAlign w:val="bottom"/>
          </w:tcPr>
          <w:p w:rsidR="00915416" w:rsidRPr="00D82AB0" w:rsidRDefault="00915416" w:rsidP="0052035E">
            <w:pPr>
              <w:jc w:val="center"/>
            </w:pPr>
            <w:r w:rsidRPr="00D82AB0">
              <w:t>1 038,70</w:t>
            </w:r>
          </w:p>
        </w:tc>
      </w:tr>
      <w:tr w:rsidR="00915416" w:rsidRPr="00D82AB0" w:rsidTr="004F7D6B">
        <w:tc>
          <w:tcPr>
            <w:tcW w:w="890" w:type="dxa"/>
          </w:tcPr>
          <w:p w:rsidR="00915416" w:rsidRPr="00D82AB0" w:rsidRDefault="00915416" w:rsidP="0052035E">
            <w:pPr>
              <w:spacing w:before="100" w:beforeAutospacing="1" w:after="100" w:afterAutospacing="1"/>
              <w:ind w:firstLine="300"/>
              <w:jc w:val="center"/>
              <w:rPr>
                <w:sz w:val="28"/>
                <w:szCs w:val="28"/>
              </w:rPr>
            </w:pPr>
            <w:r w:rsidRPr="00D82AB0">
              <w:rPr>
                <w:sz w:val="28"/>
                <w:szCs w:val="28"/>
              </w:rPr>
              <w:t>2.</w:t>
            </w:r>
          </w:p>
        </w:tc>
        <w:tc>
          <w:tcPr>
            <w:tcW w:w="6534" w:type="dxa"/>
          </w:tcPr>
          <w:p w:rsidR="00915416" w:rsidRPr="00D82AB0" w:rsidRDefault="00915416" w:rsidP="0052035E">
            <w:pPr>
              <w:rPr>
                <w:sz w:val="28"/>
                <w:szCs w:val="28"/>
              </w:rPr>
            </w:pPr>
            <w:r w:rsidRPr="00D82AB0">
              <w:rPr>
                <w:sz w:val="28"/>
                <w:szCs w:val="28"/>
              </w:rPr>
              <w:t>Remontdarbi un iestādes uzturēšanas pakalpojumi</w:t>
            </w:r>
          </w:p>
        </w:tc>
        <w:tc>
          <w:tcPr>
            <w:tcW w:w="1637" w:type="dxa"/>
            <w:vAlign w:val="bottom"/>
          </w:tcPr>
          <w:p w:rsidR="00915416" w:rsidRPr="00D82AB0" w:rsidRDefault="00915416" w:rsidP="0052035E">
            <w:pPr>
              <w:jc w:val="center"/>
            </w:pPr>
            <w:r w:rsidRPr="00D82AB0">
              <w:t>405,52</w:t>
            </w:r>
          </w:p>
        </w:tc>
      </w:tr>
      <w:tr w:rsidR="00915416" w:rsidRPr="00D82AB0" w:rsidTr="004F7D6B">
        <w:tc>
          <w:tcPr>
            <w:tcW w:w="890" w:type="dxa"/>
          </w:tcPr>
          <w:p w:rsidR="00915416" w:rsidRPr="00D82AB0" w:rsidRDefault="00915416" w:rsidP="0052035E">
            <w:pPr>
              <w:spacing w:before="100" w:beforeAutospacing="1" w:after="100" w:afterAutospacing="1"/>
              <w:ind w:firstLine="300"/>
              <w:jc w:val="center"/>
              <w:rPr>
                <w:sz w:val="28"/>
                <w:szCs w:val="28"/>
              </w:rPr>
            </w:pPr>
            <w:r w:rsidRPr="00D82AB0">
              <w:rPr>
                <w:sz w:val="28"/>
                <w:szCs w:val="28"/>
              </w:rPr>
              <w:lastRenderedPageBreak/>
              <w:t>3.</w:t>
            </w:r>
          </w:p>
        </w:tc>
        <w:tc>
          <w:tcPr>
            <w:tcW w:w="6534" w:type="dxa"/>
          </w:tcPr>
          <w:p w:rsidR="00915416" w:rsidRPr="00D82AB0" w:rsidRDefault="00915416" w:rsidP="0052035E">
            <w:pPr>
              <w:rPr>
                <w:sz w:val="28"/>
                <w:szCs w:val="28"/>
              </w:rPr>
            </w:pPr>
            <w:r w:rsidRPr="00D82AB0">
              <w:rPr>
                <w:sz w:val="28"/>
                <w:szCs w:val="28"/>
              </w:rPr>
              <w:t>Siltumapgāde</w:t>
            </w:r>
          </w:p>
        </w:tc>
        <w:tc>
          <w:tcPr>
            <w:tcW w:w="1637" w:type="dxa"/>
            <w:vAlign w:val="bottom"/>
          </w:tcPr>
          <w:p w:rsidR="00915416" w:rsidRPr="00D82AB0" w:rsidRDefault="00915416" w:rsidP="0052035E">
            <w:pPr>
              <w:jc w:val="center"/>
            </w:pPr>
            <w:r w:rsidRPr="00D82AB0">
              <w:t>327,26</w:t>
            </w:r>
          </w:p>
        </w:tc>
      </w:tr>
      <w:tr w:rsidR="00915416" w:rsidRPr="00D82AB0" w:rsidTr="004F7D6B">
        <w:tc>
          <w:tcPr>
            <w:tcW w:w="890" w:type="dxa"/>
          </w:tcPr>
          <w:p w:rsidR="00915416" w:rsidRPr="00D82AB0" w:rsidRDefault="00915416" w:rsidP="0052035E">
            <w:pPr>
              <w:spacing w:before="100" w:beforeAutospacing="1" w:after="100" w:afterAutospacing="1"/>
              <w:ind w:firstLine="300"/>
              <w:jc w:val="center"/>
              <w:rPr>
                <w:sz w:val="28"/>
                <w:szCs w:val="28"/>
              </w:rPr>
            </w:pPr>
            <w:r w:rsidRPr="00D82AB0">
              <w:rPr>
                <w:sz w:val="28"/>
                <w:szCs w:val="28"/>
              </w:rPr>
              <w:t>4.</w:t>
            </w:r>
          </w:p>
        </w:tc>
        <w:tc>
          <w:tcPr>
            <w:tcW w:w="6534" w:type="dxa"/>
          </w:tcPr>
          <w:p w:rsidR="00915416" w:rsidRPr="00D82AB0" w:rsidRDefault="00915416" w:rsidP="0052035E">
            <w:pPr>
              <w:rPr>
                <w:sz w:val="28"/>
                <w:szCs w:val="28"/>
              </w:rPr>
            </w:pPr>
            <w:r w:rsidRPr="00D82AB0">
              <w:rPr>
                <w:sz w:val="28"/>
                <w:szCs w:val="28"/>
              </w:rPr>
              <w:t>Komandējumi un dienesta braucieni</w:t>
            </w:r>
          </w:p>
        </w:tc>
        <w:tc>
          <w:tcPr>
            <w:tcW w:w="1637" w:type="dxa"/>
            <w:vAlign w:val="bottom"/>
          </w:tcPr>
          <w:p w:rsidR="00915416" w:rsidRPr="00D82AB0" w:rsidRDefault="00915416" w:rsidP="0052035E">
            <w:pPr>
              <w:jc w:val="center"/>
            </w:pPr>
            <w:r w:rsidRPr="00D82AB0">
              <w:t>5,69</w:t>
            </w:r>
          </w:p>
        </w:tc>
      </w:tr>
      <w:tr w:rsidR="00915416" w:rsidRPr="00D82AB0" w:rsidTr="004F7D6B">
        <w:tc>
          <w:tcPr>
            <w:tcW w:w="890" w:type="dxa"/>
          </w:tcPr>
          <w:p w:rsidR="00915416" w:rsidRPr="008F2727" w:rsidRDefault="00915416" w:rsidP="0052035E">
            <w:pPr>
              <w:spacing w:before="100" w:beforeAutospacing="1" w:after="100" w:afterAutospacing="1"/>
              <w:ind w:firstLine="300"/>
              <w:jc w:val="center"/>
              <w:rPr>
                <w:sz w:val="28"/>
                <w:szCs w:val="28"/>
              </w:rPr>
            </w:pPr>
            <w:r w:rsidRPr="008F2727">
              <w:rPr>
                <w:sz w:val="28"/>
                <w:szCs w:val="28"/>
              </w:rPr>
              <w:t>5.</w:t>
            </w:r>
          </w:p>
        </w:tc>
        <w:tc>
          <w:tcPr>
            <w:tcW w:w="6534" w:type="dxa"/>
          </w:tcPr>
          <w:p w:rsidR="00915416" w:rsidRPr="008F2727" w:rsidRDefault="00915416" w:rsidP="004F7D6B">
            <w:pPr>
              <w:rPr>
                <w:sz w:val="28"/>
                <w:szCs w:val="28"/>
              </w:rPr>
            </w:pPr>
            <w:r w:rsidRPr="008F2727">
              <w:rPr>
                <w:sz w:val="28"/>
                <w:szCs w:val="28"/>
              </w:rPr>
              <w:t xml:space="preserve">Mācību līdzekļi </w:t>
            </w:r>
          </w:p>
        </w:tc>
        <w:tc>
          <w:tcPr>
            <w:tcW w:w="1637" w:type="dxa"/>
            <w:vAlign w:val="bottom"/>
          </w:tcPr>
          <w:p w:rsidR="00915416" w:rsidRPr="008F2727" w:rsidRDefault="004F7D6B" w:rsidP="0052035E">
            <w:pPr>
              <w:jc w:val="center"/>
            </w:pPr>
            <w:r w:rsidRPr="008F2727">
              <w:t>65,45</w:t>
            </w:r>
            <w:bookmarkStart w:id="6" w:name="_GoBack"/>
            <w:bookmarkEnd w:id="6"/>
          </w:p>
        </w:tc>
      </w:tr>
      <w:tr w:rsidR="00915416" w:rsidRPr="00D82AB0" w:rsidTr="004F7D6B">
        <w:tc>
          <w:tcPr>
            <w:tcW w:w="890" w:type="dxa"/>
          </w:tcPr>
          <w:p w:rsidR="00915416" w:rsidRPr="00D82AB0" w:rsidRDefault="00915416" w:rsidP="0052035E">
            <w:pPr>
              <w:spacing w:before="100" w:beforeAutospacing="1" w:after="100" w:afterAutospacing="1"/>
              <w:ind w:firstLine="300"/>
              <w:jc w:val="center"/>
              <w:rPr>
                <w:sz w:val="28"/>
                <w:szCs w:val="28"/>
              </w:rPr>
            </w:pPr>
            <w:r w:rsidRPr="00D82AB0">
              <w:rPr>
                <w:sz w:val="28"/>
                <w:szCs w:val="28"/>
              </w:rPr>
              <w:t>6.</w:t>
            </w:r>
          </w:p>
        </w:tc>
        <w:tc>
          <w:tcPr>
            <w:tcW w:w="6534" w:type="dxa"/>
          </w:tcPr>
          <w:p w:rsidR="00915416" w:rsidRPr="00D82AB0" w:rsidRDefault="00915416" w:rsidP="0052035E">
            <w:pPr>
              <w:rPr>
                <w:sz w:val="28"/>
                <w:szCs w:val="28"/>
              </w:rPr>
            </w:pPr>
            <w:r w:rsidRPr="00D82AB0">
              <w:rPr>
                <w:sz w:val="28"/>
                <w:szCs w:val="28"/>
              </w:rPr>
              <w:t>Ēdināšanas izdevumi</w:t>
            </w:r>
          </w:p>
        </w:tc>
        <w:tc>
          <w:tcPr>
            <w:tcW w:w="1637" w:type="dxa"/>
            <w:vAlign w:val="bottom"/>
          </w:tcPr>
          <w:p w:rsidR="00915416" w:rsidRPr="00D82AB0" w:rsidRDefault="00915416" w:rsidP="0052035E">
            <w:pPr>
              <w:jc w:val="center"/>
            </w:pPr>
            <w:r w:rsidRPr="00D82AB0">
              <w:t>725,66</w:t>
            </w:r>
          </w:p>
        </w:tc>
      </w:tr>
      <w:tr w:rsidR="00915416" w:rsidRPr="00D82AB0" w:rsidTr="004F7D6B">
        <w:tc>
          <w:tcPr>
            <w:tcW w:w="890" w:type="dxa"/>
          </w:tcPr>
          <w:p w:rsidR="00915416" w:rsidRPr="00D82AB0" w:rsidRDefault="00915416" w:rsidP="0052035E">
            <w:pPr>
              <w:spacing w:before="100" w:beforeAutospacing="1" w:after="100" w:afterAutospacing="1"/>
              <w:ind w:firstLine="300"/>
              <w:jc w:val="center"/>
              <w:rPr>
                <w:sz w:val="28"/>
                <w:szCs w:val="28"/>
              </w:rPr>
            </w:pPr>
            <w:r w:rsidRPr="00D82AB0">
              <w:rPr>
                <w:sz w:val="28"/>
                <w:szCs w:val="28"/>
              </w:rPr>
              <w:t>7.</w:t>
            </w:r>
          </w:p>
        </w:tc>
        <w:tc>
          <w:tcPr>
            <w:tcW w:w="6534" w:type="dxa"/>
          </w:tcPr>
          <w:p w:rsidR="00915416" w:rsidRPr="00D82AB0" w:rsidRDefault="00915416" w:rsidP="0052035E">
            <w:pPr>
              <w:rPr>
                <w:sz w:val="28"/>
                <w:szCs w:val="28"/>
              </w:rPr>
            </w:pPr>
            <w:r w:rsidRPr="00D82AB0">
              <w:rPr>
                <w:sz w:val="28"/>
                <w:szCs w:val="28"/>
              </w:rPr>
              <w:t>Zāles un citi medicīnas materiāli, iekārtas un to uzturēšana</w:t>
            </w:r>
          </w:p>
        </w:tc>
        <w:tc>
          <w:tcPr>
            <w:tcW w:w="1637" w:type="dxa"/>
            <w:vAlign w:val="bottom"/>
          </w:tcPr>
          <w:p w:rsidR="00915416" w:rsidRPr="00D82AB0" w:rsidRDefault="00915416" w:rsidP="0052035E">
            <w:pPr>
              <w:jc w:val="center"/>
            </w:pPr>
            <w:r w:rsidRPr="00D82AB0">
              <w:t>19,92</w:t>
            </w:r>
          </w:p>
        </w:tc>
      </w:tr>
      <w:tr w:rsidR="00915416" w:rsidRPr="00D82AB0" w:rsidTr="004F7D6B">
        <w:tc>
          <w:tcPr>
            <w:tcW w:w="890" w:type="dxa"/>
          </w:tcPr>
          <w:p w:rsidR="00915416" w:rsidRPr="00D82AB0" w:rsidRDefault="00915416" w:rsidP="0052035E">
            <w:pPr>
              <w:spacing w:before="100" w:beforeAutospacing="1" w:after="100" w:afterAutospacing="1"/>
              <w:ind w:firstLine="300"/>
              <w:jc w:val="center"/>
              <w:rPr>
                <w:sz w:val="28"/>
                <w:szCs w:val="28"/>
              </w:rPr>
            </w:pPr>
            <w:r w:rsidRPr="00D82AB0">
              <w:rPr>
                <w:sz w:val="28"/>
                <w:szCs w:val="28"/>
              </w:rPr>
              <w:t>8.</w:t>
            </w:r>
          </w:p>
        </w:tc>
        <w:tc>
          <w:tcPr>
            <w:tcW w:w="6534" w:type="dxa"/>
          </w:tcPr>
          <w:p w:rsidR="00915416" w:rsidRPr="00D82AB0" w:rsidRDefault="00915416" w:rsidP="0052035E">
            <w:pPr>
              <w:rPr>
                <w:sz w:val="28"/>
                <w:szCs w:val="28"/>
              </w:rPr>
            </w:pPr>
            <w:r w:rsidRPr="00D82AB0">
              <w:rPr>
                <w:sz w:val="28"/>
                <w:szCs w:val="28"/>
              </w:rPr>
              <w:t>Energoresursi, celtniecības materiāli</w:t>
            </w:r>
          </w:p>
        </w:tc>
        <w:tc>
          <w:tcPr>
            <w:tcW w:w="1637" w:type="dxa"/>
            <w:vAlign w:val="bottom"/>
          </w:tcPr>
          <w:p w:rsidR="00915416" w:rsidRPr="00D82AB0" w:rsidRDefault="00915416" w:rsidP="0052035E">
            <w:pPr>
              <w:jc w:val="center"/>
            </w:pPr>
            <w:r w:rsidRPr="00D82AB0">
              <w:t>189,24</w:t>
            </w:r>
          </w:p>
        </w:tc>
      </w:tr>
      <w:tr w:rsidR="00915416" w:rsidRPr="00D82AB0" w:rsidTr="004F7D6B">
        <w:tc>
          <w:tcPr>
            <w:tcW w:w="890" w:type="dxa"/>
          </w:tcPr>
          <w:p w:rsidR="00915416" w:rsidRPr="00D82AB0" w:rsidRDefault="004F7D6B" w:rsidP="0052035E">
            <w:pPr>
              <w:spacing w:before="100" w:beforeAutospacing="1" w:after="100" w:afterAutospacing="1"/>
              <w:ind w:firstLine="300"/>
              <w:jc w:val="center"/>
              <w:rPr>
                <w:sz w:val="28"/>
                <w:szCs w:val="28"/>
              </w:rPr>
            </w:pPr>
            <w:r>
              <w:rPr>
                <w:sz w:val="28"/>
                <w:szCs w:val="28"/>
              </w:rPr>
              <w:t>9</w:t>
            </w:r>
            <w:r w:rsidR="00915416" w:rsidRPr="00D82AB0">
              <w:rPr>
                <w:sz w:val="28"/>
                <w:szCs w:val="28"/>
              </w:rPr>
              <w:t>.</w:t>
            </w:r>
          </w:p>
        </w:tc>
        <w:tc>
          <w:tcPr>
            <w:tcW w:w="6534" w:type="dxa"/>
          </w:tcPr>
          <w:p w:rsidR="00915416" w:rsidRPr="00D82AB0" w:rsidRDefault="00915416" w:rsidP="0052035E">
            <w:pPr>
              <w:rPr>
                <w:sz w:val="28"/>
                <w:szCs w:val="28"/>
              </w:rPr>
            </w:pPr>
            <w:r w:rsidRPr="00D82AB0">
              <w:rPr>
                <w:sz w:val="28"/>
                <w:szCs w:val="28"/>
              </w:rPr>
              <w:t>Iekārtas, sadzīves tehnika, mēbeles</w:t>
            </w:r>
          </w:p>
        </w:tc>
        <w:tc>
          <w:tcPr>
            <w:tcW w:w="1637" w:type="dxa"/>
            <w:vAlign w:val="bottom"/>
          </w:tcPr>
          <w:p w:rsidR="00915416" w:rsidRPr="00D82AB0" w:rsidRDefault="00915416" w:rsidP="0052035E">
            <w:pPr>
              <w:jc w:val="center"/>
            </w:pPr>
            <w:r w:rsidRPr="00D82AB0">
              <w:t>381,33</w:t>
            </w:r>
          </w:p>
        </w:tc>
      </w:tr>
      <w:tr w:rsidR="00915416" w:rsidRPr="00D82AB0" w:rsidTr="004F7D6B">
        <w:tc>
          <w:tcPr>
            <w:tcW w:w="890" w:type="dxa"/>
          </w:tcPr>
          <w:p w:rsidR="00915416" w:rsidRPr="00D82AB0" w:rsidRDefault="00915416" w:rsidP="0052035E">
            <w:pPr>
              <w:rPr>
                <w:sz w:val="28"/>
                <w:szCs w:val="28"/>
              </w:rPr>
            </w:pPr>
            <w:r w:rsidRPr="00D82AB0">
              <w:rPr>
                <w:sz w:val="28"/>
                <w:szCs w:val="28"/>
              </w:rPr>
              <w:t> </w:t>
            </w:r>
          </w:p>
        </w:tc>
        <w:tc>
          <w:tcPr>
            <w:tcW w:w="6534" w:type="dxa"/>
          </w:tcPr>
          <w:p w:rsidR="00915416" w:rsidRPr="00D82AB0" w:rsidRDefault="00915416" w:rsidP="0052035E">
            <w:pPr>
              <w:spacing w:before="100" w:beforeAutospacing="1" w:after="100" w:afterAutospacing="1"/>
              <w:rPr>
                <w:b/>
                <w:bCs/>
                <w:sz w:val="28"/>
                <w:szCs w:val="28"/>
              </w:rPr>
            </w:pPr>
            <w:r w:rsidRPr="00D82AB0">
              <w:rPr>
                <w:b/>
                <w:bCs/>
                <w:sz w:val="28"/>
                <w:szCs w:val="28"/>
              </w:rPr>
              <w:t>Kopā</w:t>
            </w:r>
          </w:p>
        </w:tc>
        <w:tc>
          <w:tcPr>
            <w:tcW w:w="1637" w:type="dxa"/>
            <w:vAlign w:val="bottom"/>
          </w:tcPr>
          <w:p w:rsidR="00915416" w:rsidRPr="00D82AB0" w:rsidRDefault="00915416" w:rsidP="0052035E">
            <w:pPr>
              <w:jc w:val="center"/>
              <w:rPr>
                <w:b/>
                <w:bCs/>
              </w:rPr>
            </w:pPr>
            <w:r w:rsidRPr="00D82AB0">
              <w:rPr>
                <w:b/>
                <w:bCs/>
              </w:rPr>
              <w:t>3 158,77</w:t>
            </w:r>
          </w:p>
        </w:tc>
      </w:tr>
      <w:tr w:rsidR="00915416" w:rsidRPr="00D82AB0" w:rsidTr="004F7D6B">
        <w:tc>
          <w:tcPr>
            <w:tcW w:w="890" w:type="dxa"/>
          </w:tcPr>
          <w:p w:rsidR="00915416" w:rsidRPr="00D82AB0" w:rsidRDefault="00915416" w:rsidP="0052035E">
            <w:pPr>
              <w:rPr>
                <w:sz w:val="28"/>
                <w:szCs w:val="28"/>
              </w:rPr>
            </w:pPr>
            <w:r w:rsidRPr="00D82AB0">
              <w:rPr>
                <w:sz w:val="28"/>
                <w:szCs w:val="28"/>
              </w:rPr>
              <w:t> </w:t>
            </w:r>
          </w:p>
        </w:tc>
        <w:tc>
          <w:tcPr>
            <w:tcW w:w="6534" w:type="dxa"/>
          </w:tcPr>
          <w:p w:rsidR="00915416" w:rsidRPr="00D82AB0" w:rsidRDefault="00915416" w:rsidP="0052035E">
            <w:pPr>
              <w:rPr>
                <w:sz w:val="28"/>
                <w:szCs w:val="28"/>
              </w:rPr>
            </w:pPr>
            <w:r w:rsidRPr="00D82AB0">
              <w:rPr>
                <w:sz w:val="28"/>
                <w:szCs w:val="28"/>
              </w:rPr>
              <w:t>Vienā mēnesī</w:t>
            </w:r>
          </w:p>
        </w:tc>
        <w:tc>
          <w:tcPr>
            <w:tcW w:w="1637" w:type="dxa"/>
            <w:vAlign w:val="bottom"/>
          </w:tcPr>
          <w:p w:rsidR="00915416" w:rsidRPr="00D82AB0" w:rsidRDefault="00915416" w:rsidP="0052035E">
            <w:pPr>
              <w:jc w:val="center"/>
            </w:pPr>
            <w:r w:rsidRPr="00D82AB0">
              <w:t>263,23</w:t>
            </w:r>
            <w:r w:rsidR="004F7D6B">
              <w:t>”</w:t>
            </w:r>
          </w:p>
        </w:tc>
      </w:tr>
    </w:tbl>
    <w:p w:rsidR="002B0B90" w:rsidRDefault="002B0B90" w:rsidP="001A3F38">
      <w:pPr>
        <w:ind w:firstLine="720"/>
        <w:jc w:val="both"/>
        <w:rPr>
          <w:sz w:val="28"/>
          <w:szCs w:val="28"/>
        </w:rPr>
      </w:pPr>
    </w:p>
    <w:p w:rsidR="001A3F38" w:rsidRPr="00D82AB0" w:rsidRDefault="001A3F38" w:rsidP="001A3F38">
      <w:pPr>
        <w:ind w:firstLine="720"/>
        <w:jc w:val="both"/>
        <w:rPr>
          <w:sz w:val="28"/>
          <w:szCs w:val="28"/>
        </w:rPr>
      </w:pPr>
      <w:r w:rsidRPr="00D82AB0">
        <w:rPr>
          <w:sz w:val="28"/>
          <w:szCs w:val="28"/>
        </w:rPr>
        <w:t>2.</w:t>
      </w:r>
      <w:r>
        <w:rPr>
          <w:sz w:val="28"/>
          <w:szCs w:val="28"/>
        </w:rPr>
        <w:t xml:space="preserve"> </w:t>
      </w:r>
      <w:r w:rsidRPr="00D82AB0">
        <w:rPr>
          <w:sz w:val="28"/>
          <w:szCs w:val="28"/>
        </w:rPr>
        <w:t>Noteikumi stājas spēkā 201</w:t>
      </w:r>
      <w:r>
        <w:rPr>
          <w:sz w:val="28"/>
          <w:szCs w:val="28"/>
        </w:rPr>
        <w:t>4</w:t>
      </w:r>
      <w:r w:rsidRPr="00D82AB0">
        <w:rPr>
          <w:sz w:val="28"/>
          <w:szCs w:val="28"/>
        </w:rPr>
        <w:t>.gada 1.septembrī.</w:t>
      </w:r>
    </w:p>
    <w:p w:rsidR="001A3F38" w:rsidRPr="00D82AB0" w:rsidRDefault="001A3F38" w:rsidP="001A3F38">
      <w:pPr>
        <w:jc w:val="both"/>
        <w:rPr>
          <w:sz w:val="28"/>
          <w:szCs w:val="28"/>
        </w:rPr>
      </w:pPr>
    </w:p>
    <w:p w:rsidR="001A3F38" w:rsidRPr="00D82AB0" w:rsidRDefault="001A3F38" w:rsidP="001A3F38">
      <w:pPr>
        <w:jc w:val="both"/>
        <w:rPr>
          <w:sz w:val="28"/>
          <w:szCs w:val="28"/>
        </w:rPr>
      </w:pPr>
    </w:p>
    <w:p w:rsidR="001A3F38" w:rsidRPr="00D82AB0" w:rsidRDefault="001A3F38" w:rsidP="001A3F38">
      <w:pPr>
        <w:ind w:firstLine="851"/>
        <w:jc w:val="both"/>
        <w:rPr>
          <w:sz w:val="28"/>
          <w:szCs w:val="28"/>
        </w:rPr>
      </w:pPr>
      <w:r w:rsidRPr="00D82AB0">
        <w:rPr>
          <w:sz w:val="28"/>
          <w:szCs w:val="28"/>
        </w:rPr>
        <w:t>Ministru prezident</w:t>
      </w:r>
      <w:r>
        <w:rPr>
          <w:sz w:val="28"/>
          <w:szCs w:val="28"/>
        </w:rPr>
        <w:t>e</w:t>
      </w:r>
      <w:r w:rsidRPr="00D82AB0">
        <w:rPr>
          <w:sz w:val="28"/>
          <w:szCs w:val="28"/>
        </w:rPr>
        <w:tab/>
      </w:r>
      <w:r w:rsidRPr="00D82AB0">
        <w:rPr>
          <w:sz w:val="28"/>
          <w:szCs w:val="28"/>
        </w:rPr>
        <w:tab/>
      </w:r>
      <w:r w:rsidRPr="00D82AB0">
        <w:rPr>
          <w:sz w:val="28"/>
          <w:szCs w:val="28"/>
        </w:rPr>
        <w:tab/>
      </w:r>
      <w:r w:rsidRPr="00D82AB0">
        <w:rPr>
          <w:sz w:val="28"/>
          <w:szCs w:val="28"/>
        </w:rPr>
        <w:tab/>
      </w:r>
      <w:r w:rsidRPr="00D82AB0">
        <w:rPr>
          <w:sz w:val="28"/>
          <w:szCs w:val="28"/>
        </w:rPr>
        <w:tab/>
      </w:r>
      <w:proofErr w:type="spellStart"/>
      <w:r>
        <w:rPr>
          <w:sz w:val="28"/>
          <w:szCs w:val="28"/>
        </w:rPr>
        <w:t>L.Straujuma</w:t>
      </w:r>
      <w:proofErr w:type="spellEnd"/>
    </w:p>
    <w:p w:rsidR="001A3F38" w:rsidRPr="00D82AB0" w:rsidRDefault="001A3F38" w:rsidP="001A3F38">
      <w:pPr>
        <w:tabs>
          <w:tab w:val="left" w:pos="0"/>
        </w:tabs>
        <w:jc w:val="both"/>
        <w:rPr>
          <w:sz w:val="28"/>
          <w:szCs w:val="28"/>
        </w:rPr>
      </w:pPr>
    </w:p>
    <w:p w:rsidR="001A3F38" w:rsidRPr="00D82AB0" w:rsidRDefault="001A3F38" w:rsidP="001A3F38">
      <w:pPr>
        <w:ind w:firstLine="851"/>
        <w:rPr>
          <w:sz w:val="28"/>
          <w:szCs w:val="28"/>
        </w:rPr>
      </w:pPr>
      <w:r w:rsidRPr="00D82AB0">
        <w:rPr>
          <w:sz w:val="28"/>
          <w:szCs w:val="28"/>
        </w:rPr>
        <w:t>Izglītības un zinātnes ministr</w:t>
      </w:r>
      <w:r>
        <w:rPr>
          <w:sz w:val="28"/>
          <w:szCs w:val="28"/>
        </w:rPr>
        <w:t>e</w:t>
      </w:r>
      <w:r w:rsidRPr="00D82AB0">
        <w:rPr>
          <w:sz w:val="28"/>
          <w:szCs w:val="28"/>
        </w:rPr>
        <w:tab/>
      </w:r>
      <w:r w:rsidRPr="00D82AB0">
        <w:rPr>
          <w:sz w:val="28"/>
          <w:szCs w:val="28"/>
        </w:rPr>
        <w:tab/>
      </w:r>
      <w:r w:rsidRPr="00D82AB0">
        <w:rPr>
          <w:sz w:val="28"/>
          <w:szCs w:val="28"/>
        </w:rPr>
        <w:tab/>
      </w:r>
      <w:r w:rsidRPr="00D82AB0">
        <w:rPr>
          <w:sz w:val="28"/>
          <w:szCs w:val="28"/>
        </w:rPr>
        <w:tab/>
      </w:r>
      <w:proofErr w:type="spellStart"/>
      <w:r>
        <w:rPr>
          <w:sz w:val="28"/>
          <w:szCs w:val="28"/>
        </w:rPr>
        <w:t>I.Druviete</w:t>
      </w:r>
      <w:proofErr w:type="spellEnd"/>
      <w:r w:rsidRPr="00D82AB0">
        <w:rPr>
          <w:sz w:val="28"/>
          <w:szCs w:val="28"/>
        </w:rPr>
        <w:t xml:space="preserve">      </w:t>
      </w:r>
    </w:p>
    <w:p w:rsidR="001A3F38" w:rsidRPr="00D82AB0" w:rsidRDefault="001A3F38" w:rsidP="001A3F38">
      <w:pPr>
        <w:tabs>
          <w:tab w:val="left" w:pos="0"/>
        </w:tabs>
        <w:ind w:right="-108" w:firstLine="851"/>
        <w:jc w:val="both"/>
        <w:rPr>
          <w:sz w:val="28"/>
          <w:szCs w:val="28"/>
        </w:rPr>
      </w:pPr>
    </w:p>
    <w:p w:rsidR="001A3F38" w:rsidRPr="00D82AB0" w:rsidRDefault="001A3F38" w:rsidP="001A3F38">
      <w:pPr>
        <w:tabs>
          <w:tab w:val="left" w:pos="0"/>
        </w:tabs>
        <w:ind w:right="-108"/>
        <w:jc w:val="both"/>
        <w:rPr>
          <w:sz w:val="28"/>
          <w:szCs w:val="28"/>
        </w:rPr>
      </w:pPr>
    </w:p>
    <w:p w:rsidR="001A3F38" w:rsidRPr="00D82AB0" w:rsidRDefault="001A3F38" w:rsidP="001A3F38">
      <w:pPr>
        <w:tabs>
          <w:tab w:val="left" w:pos="0"/>
        </w:tabs>
        <w:ind w:right="-108" w:firstLine="851"/>
        <w:jc w:val="both"/>
        <w:rPr>
          <w:sz w:val="28"/>
          <w:szCs w:val="28"/>
        </w:rPr>
      </w:pPr>
      <w:r w:rsidRPr="00D82AB0">
        <w:rPr>
          <w:sz w:val="28"/>
          <w:szCs w:val="28"/>
        </w:rPr>
        <w:t>Iesniedzējs:</w:t>
      </w:r>
    </w:p>
    <w:p w:rsidR="001A3F38" w:rsidRPr="00D82AB0" w:rsidRDefault="001A3F38" w:rsidP="001A3F38">
      <w:pPr>
        <w:tabs>
          <w:tab w:val="left" w:pos="0"/>
        </w:tabs>
        <w:ind w:right="-108" w:firstLine="851"/>
        <w:jc w:val="both"/>
        <w:rPr>
          <w:sz w:val="28"/>
          <w:szCs w:val="28"/>
        </w:rPr>
      </w:pPr>
      <w:r w:rsidRPr="00D82AB0">
        <w:rPr>
          <w:sz w:val="28"/>
          <w:szCs w:val="28"/>
        </w:rPr>
        <w:t>Izglītības un zinātnes ministr</w:t>
      </w:r>
      <w:r>
        <w:rPr>
          <w:sz w:val="28"/>
          <w:szCs w:val="28"/>
        </w:rPr>
        <w:t>e</w:t>
      </w:r>
      <w:r w:rsidRPr="00D82AB0">
        <w:rPr>
          <w:sz w:val="28"/>
          <w:szCs w:val="28"/>
        </w:rPr>
        <w:tab/>
      </w:r>
      <w:r w:rsidRPr="00D82AB0">
        <w:rPr>
          <w:sz w:val="28"/>
          <w:szCs w:val="28"/>
        </w:rPr>
        <w:tab/>
      </w:r>
      <w:r w:rsidRPr="00D82AB0">
        <w:rPr>
          <w:sz w:val="28"/>
          <w:szCs w:val="28"/>
        </w:rPr>
        <w:tab/>
      </w:r>
      <w:r w:rsidRPr="00D82AB0">
        <w:rPr>
          <w:sz w:val="28"/>
          <w:szCs w:val="28"/>
        </w:rPr>
        <w:tab/>
      </w:r>
      <w:proofErr w:type="spellStart"/>
      <w:r>
        <w:rPr>
          <w:sz w:val="28"/>
          <w:szCs w:val="28"/>
        </w:rPr>
        <w:t>I.Druviete</w:t>
      </w:r>
      <w:proofErr w:type="spellEnd"/>
      <w:r w:rsidRPr="00D82AB0">
        <w:rPr>
          <w:sz w:val="28"/>
          <w:szCs w:val="28"/>
        </w:rPr>
        <w:t xml:space="preserve">      </w:t>
      </w:r>
    </w:p>
    <w:p w:rsidR="001A3F38" w:rsidRDefault="001A3F38" w:rsidP="00260253">
      <w:pPr>
        <w:tabs>
          <w:tab w:val="left" w:pos="0"/>
        </w:tabs>
        <w:ind w:right="-108"/>
        <w:jc w:val="both"/>
        <w:rPr>
          <w:sz w:val="28"/>
          <w:szCs w:val="28"/>
        </w:rPr>
      </w:pPr>
    </w:p>
    <w:p w:rsidR="001A3F38" w:rsidRPr="00D82AB0" w:rsidRDefault="001A3F38" w:rsidP="001A3F38">
      <w:pPr>
        <w:tabs>
          <w:tab w:val="left" w:pos="0"/>
        </w:tabs>
        <w:ind w:right="-108" w:firstLine="851"/>
        <w:jc w:val="both"/>
        <w:rPr>
          <w:sz w:val="28"/>
          <w:szCs w:val="28"/>
        </w:rPr>
      </w:pPr>
      <w:r w:rsidRPr="00D82AB0">
        <w:rPr>
          <w:sz w:val="28"/>
          <w:szCs w:val="28"/>
        </w:rPr>
        <w:t>Vizē:</w:t>
      </w:r>
    </w:p>
    <w:p w:rsidR="001A3F38" w:rsidRPr="00D82AB0" w:rsidRDefault="00260253" w:rsidP="00022DA6">
      <w:pPr>
        <w:pStyle w:val="NormalWeb"/>
        <w:spacing w:before="0" w:beforeAutospacing="0" w:after="0" w:afterAutospacing="0"/>
        <w:ind w:left="720"/>
        <w:rPr>
          <w:sz w:val="28"/>
          <w:szCs w:val="28"/>
        </w:rPr>
      </w:pPr>
      <w:r>
        <w:rPr>
          <w:color w:val="000000"/>
          <w:sz w:val="28"/>
          <w:szCs w:val="28"/>
        </w:rPr>
        <w:t xml:space="preserve">  </w:t>
      </w:r>
      <w:r w:rsidR="002B0B90">
        <w:rPr>
          <w:color w:val="000000"/>
          <w:sz w:val="28"/>
          <w:szCs w:val="28"/>
        </w:rPr>
        <w:t xml:space="preserve">Valsts sekretāre                          </w:t>
      </w:r>
      <w:r w:rsidR="00022DA6">
        <w:rPr>
          <w:color w:val="000000"/>
          <w:sz w:val="28"/>
          <w:szCs w:val="28"/>
        </w:rPr>
        <w:t xml:space="preserve">                               </w:t>
      </w:r>
      <w:proofErr w:type="spellStart"/>
      <w:r w:rsidR="002B0B90">
        <w:rPr>
          <w:color w:val="000000"/>
          <w:sz w:val="28"/>
          <w:szCs w:val="28"/>
        </w:rPr>
        <w:t>S.Liepiņa</w:t>
      </w:r>
      <w:proofErr w:type="spellEnd"/>
      <w:r w:rsidR="001A3F38" w:rsidRPr="00E96FD6">
        <w:rPr>
          <w:color w:val="000000"/>
          <w:sz w:val="28"/>
          <w:szCs w:val="28"/>
        </w:rPr>
        <w:br/>
      </w:r>
    </w:p>
    <w:p w:rsidR="00ED2D71" w:rsidRDefault="00ED2D71" w:rsidP="00260253">
      <w:pPr>
        <w:ind w:firstLine="720"/>
        <w:jc w:val="both"/>
        <w:rPr>
          <w:sz w:val="20"/>
          <w:szCs w:val="20"/>
        </w:rPr>
      </w:pPr>
    </w:p>
    <w:p w:rsidR="00ED2D71" w:rsidRDefault="00ED2D71" w:rsidP="00260253">
      <w:pPr>
        <w:ind w:firstLine="720"/>
        <w:jc w:val="both"/>
        <w:rPr>
          <w:sz w:val="20"/>
          <w:szCs w:val="20"/>
        </w:rPr>
      </w:pPr>
    </w:p>
    <w:p w:rsidR="00ED2D71" w:rsidRDefault="00ED2D71" w:rsidP="00260253">
      <w:pPr>
        <w:ind w:firstLine="720"/>
        <w:jc w:val="both"/>
        <w:rPr>
          <w:sz w:val="20"/>
          <w:szCs w:val="20"/>
        </w:rPr>
      </w:pPr>
    </w:p>
    <w:p w:rsidR="00ED2D71" w:rsidRDefault="00ED2D71" w:rsidP="00260253">
      <w:pPr>
        <w:ind w:firstLine="720"/>
        <w:jc w:val="both"/>
        <w:rPr>
          <w:sz w:val="20"/>
          <w:szCs w:val="20"/>
        </w:rPr>
      </w:pPr>
    </w:p>
    <w:p w:rsidR="00260253" w:rsidRPr="00022DA6" w:rsidRDefault="00260253" w:rsidP="00260253">
      <w:pPr>
        <w:ind w:firstLine="720"/>
        <w:jc w:val="both"/>
        <w:rPr>
          <w:sz w:val="20"/>
          <w:szCs w:val="20"/>
        </w:rPr>
      </w:pPr>
      <w:r w:rsidRPr="00022DA6">
        <w:rPr>
          <w:sz w:val="20"/>
          <w:szCs w:val="20"/>
        </w:rPr>
        <w:t xml:space="preserve">   </w:t>
      </w:r>
      <w:r w:rsidR="004F7D6B">
        <w:rPr>
          <w:sz w:val="20"/>
          <w:szCs w:val="20"/>
        </w:rPr>
        <w:t>14</w:t>
      </w:r>
      <w:r w:rsidRPr="00022DA6">
        <w:rPr>
          <w:sz w:val="20"/>
          <w:szCs w:val="20"/>
        </w:rPr>
        <w:t>.08.2014.</w:t>
      </w:r>
    </w:p>
    <w:p w:rsidR="00260253" w:rsidRPr="00022DA6" w:rsidRDefault="00260253" w:rsidP="00260253">
      <w:pPr>
        <w:jc w:val="both"/>
        <w:rPr>
          <w:sz w:val="20"/>
          <w:szCs w:val="20"/>
        </w:rPr>
      </w:pPr>
      <w:r w:rsidRPr="00022DA6">
        <w:rPr>
          <w:sz w:val="20"/>
          <w:szCs w:val="20"/>
        </w:rPr>
        <w:t xml:space="preserve">                 </w:t>
      </w:r>
      <w:r w:rsidR="004F7D6B">
        <w:rPr>
          <w:sz w:val="20"/>
          <w:szCs w:val="20"/>
        </w:rPr>
        <w:t>489</w:t>
      </w:r>
      <w:r w:rsidRPr="00022DA6">
        <w:rPr>
          <w:sz w:val="20"/>
          <w:szCs w:val="20"/>
        </w:rPr>
        <w:t xml:space="preserve"> vārdi</w:t>
      </w:r>
    </w:p>
    <w:p w:rsidR="00260253" w:rsidRPr="00022DA6" w:rsidRDefault="00022DA6" w:rsidP="00260253">
      <w:pPr>
        <w:ind w:firstLine="720"/>
        <w:rPr>
          <w:noProof/>
          <w:sz w:val="20"/>
          <w:szCs w:val="20"/>
        </w:rPr>
      </w:pPr>
      <w:r>
        <w:rPr>
          <w:noProof/>
          <w:sz w:val="20"/>
          <w:szCs w:val="20"/>
        </w:rPr>
        <w:t xml:space="preserve">   </w:t>
      </w:r>
      <w:r w:rsidR="00260253" w:rsidRPr="00022DA6">
        <w:rPr>
          <w:noProof/>
          <w:sz w:val="20"/>
          <w:szCs w:val="20"/>
        </w:rPr>
        <w:t xml:space="preserve">Anita Āboliņa, Izglītības departamenta vecākā eksperte </w:t>
      </w:r>
    </w:p>
    <w:p w:rsidR="00260253" w:rsidRPr="00022DA6" w:rsidRDefault="00022DA6" w:rsidP="00022DA6">
      <w:pPr>
        <w:ind w:left="720"/>
        <w:rPr>
          <w:noProof/>
          <w:sz w:val="20"/>
          <w:szCs w:val="20"/>
        </w:rPr>
      </w:pPr>
      <w:r>
        <w:rPr>
          <w:noProof/>
          <w:sz w:val="20"/>
          <w:szCs w:val="20"/>
        </w:rPr>
        <w:t xml:space="preserve">   </w:t>
      </w:r>
      <w:r w:rsidR="00260253" w:rsidRPr="00022DA6">
        <w:rPr>
          <w:noProof/>
          <w:sz w:val="20"/>
          <w:szCs w:val="20"/>
        </w:rPr>
        <w:t>tālr.nr. 67047930, faksa nr. 67047904;</w:t>
      </w:r>
    </w:p>
    <w:p w:rsidR="00022DA6" w:rsidRPr="00022DA6" w:rsidRDefault="00022DA6" w:rsidP="00022DA6">
      <w:pPr>
        <w:ind w:left="720"/>
        <w:rPr>
          <w:noProof/>
          <w:sz w:val="20"/>
          <w:szCs w:val="20"/>
        </w:rPr>
      </w:pPr>
      <w:r>
        <w:rPr>
          <w:sz w:val="20"/>
          <w:szCs w:val="20"/>
        </w:rPr>
        <w:t xml:space="preserve">   </w:t>
      </w:r>
      <w:hyperlink r:id="rId11" w:history="1">
        <w:r w:rsidR="00260253" w:rsidRPr="00022DA6">
          <w:rPr>
            <w:rStyle w:val="Hyperlink"/>
            <w:noProof/>
            <w:sz w:val="20"/>
            <w:szCs w:val="20"/>
          </w:rPr>
          <w:t>anita.abolina@izm.gov.lv</w:t>
        </w:r>
      </w:hyperlink>
    </w:p>
    <w:sectPr w:rsidR="00022DA6" w:rsidRPr="00022DA6" w:rsidSect="001E263F">
      <w:headerReference w:type="default"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7E" w:rsidRDefault="00CE537E">
      <w:r>
        <w:separator/>
      </w:r>
    </w:p>
  </w:endnote>
  <w:endnote w:type="continuationSeparator" w:id="0">
    <w:p w:rsidR="00CE537E" w:rsidRDefault="00CE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41" w:rsidRPr="00ED3DF2" w:rsidRDefault="0095222F" w:rsidP="00EF1541">
    <w:pPr>
      <w:jc w:val="both"/>
      <w:rPr>
        <w:b/>
        <w:bCs/>
        <w:sz w:val="28"/>
        <w:szCs w:val="28"/>
      </w:rPr>
    </w:pPr>
    <w:r w:rsidRPr="00ED3DF2">
      <w:rPr>
        <w:sz w:val="22"/>
        <w:szCs w:val="22"/>
      </w:rPr>
      <w:t>IZM</w:t>
    </w:r>
    <w:r w:rsidR="00655635" w:rsidRPr="00ED3DF2">
      <w:rPr>
        <w:sz w:val="22"/>
        <w:szCs w:val="22"/>
      </w:rPr>
      <w:t>N</w:t>
    </w:r>
    <w:r w:rsidRPr="00ED3DF2">
      <w:rPr>
        <w:sz w:val="22"/>
        <w:szCs w:val="22"/>
      </w:rPr>
      <w:t>ot_</w:t>
    </w:r>
    <w:r w:rsidR="00DC1ACD">
      <w:rPr>
        <w:sz w:val="22"/>
        <w:szCs w:val="22"/>
      </w:rPr>
      <w:t>14</w:t>
    </w:r>
    <w:r w:rsidR="002B0B90">
      <w:rPr>
        <w:sz w:val="22"/>
        <w:szCs w:val="22"/>
      </w:rPr>
      <w:t>08</w:t>
    </w:r>
    <w:r w:rsidRPr="00ED3DF2">
      <w:rPr>
        <w:sz w:val="22"/>
        <w:szCs w:val="22"/>
      </w:rPr>
      <w:t>1</w:t>
    </w:r>
    <w:r w:rsidR="00FE1075">
      <w:rPr>
        <w:sz w:val="22"/>
        <w:szCs w:val="22"/>
      </w:rPr>
      <w:t>4</w:t>
    </w:r>
    <w:r w:rsidRPr="00ED3DF2">
      <w:rPr>
        <w:sz w:val="22"/>
        <w:szCs w:val="22"/>
      </w:rPr>
      <w:t>_</w:t>
    </w:r>
    <w:r w:rsidR="00EF1541" w:rsidRPr="00ED3DF2">
      <w:rPr>
        <w:sz w:val="22"/>
        <w:szCs w:val="22"/>
      </w:rPr>
      <w:t>825</w:t>
    </w:r>
    <w:r w:rsidRPr="00ED3DF2">
      <w:rPr>
        <w:sz w:val="22"/>
        <w:szCs w:val="22"/>
      </w:rPr>
      <w:t>groz;</w:t>
    </w:r>
    <w:r w:rsidRPr="00ED3DF2">
      <w:rPr>
        <w:b/>
        <w:bCs/>
        <w:sz w:val="22"/>
        <w:szCs w:val="22"/>
      </w:rPr>
      <w:t xml:space="preserve"> </w:t>
    </w:r>
    <w:r w:rsidR="00EF1541" w:rsidRPr="00ED3DF2">
      <w:rPr>
        <w:rStyle w:val="Strong"/>
        <w:b w:val="0"/>
        <w:sz w:val="22"/>
        <w:szCs w:val="22"/>
      </w:rPr>
      <w:t xml:space="preserve">Grozījumi Ministru kabineta </w:t>
    </w:r>
    <w:r w:rsidR="00EF1541" w:rsidRPr="00ED3DF2">
      <w:rPr>
        <w:bCs/>
        <w:sz w:val="22"/>
        <w:szCs w:val="22"/>
      </w:rPr>
      <w:t>2010.gada 31.augusta</w:t>
    </w:r>
    <w:r w:rsidR="00EF1541" w:rsidRPr="00ED3DF2">
      <w:rPr>
        <w:rStyle w:val="Strong"/>
        <w:b w:val="0"/>
        <w:sz w:val="22"/>
        <w:szCs w:val="22"/>
      </w:rPr>
      <w:t xml:space="preserve"> noteikumos Nr.825 „</w:t>
    </w:r>
    <w:r w:rsidR="00EF1541" w:rsidRPr="00ED3DF2">
      <w:rPr>
        <w:bCs/>
        <w:sz w:val="22"/>
        <w:szCs w:val="22"/>
      </w:rPr>
      <w:t>Speciālās izglītības iestāžu, vispārējās izglītības iestāžu speciālās izglītības klašu (grupu) un internātskolu finansēšanas kārtība</w:t>
    </w:r>
    <w:r w:rsidR="00EF1541" w:rsidRPr="00ED3DF2">
      <w:rPr>
        <w:rStyle w:val="Strong"/>
        <w:b w:val="0"/>
        <w:sz w:val="22"/>
        <w:szCs w:val="22"/>
      </w:rPr>
      <w:t>”</w:t>
    </w:r>
    <w:r w:rsidR="00EF1541" w:rsidRPr="00ED3DF2">
      <w:rPr>
        <w:rStyle w:val="Strong"/>
        <w:sz w:val="28"/>
        <w:szCs w:val="28"/>
      </w:rPr>
      <w:t xml:space="preserve"> </w:t>
    </w:r>
  </w:p>
  <w:p w:rsidR="00253DF7" w:rsidRPr="0095222F" w:rsidRDefault="00253DF7" w:rsidP="00EF1541">
    <w:pPr>
      <w:pStyle w:val="NormalWeb"/>
      <w:spacing w:before="0" w:beforeAutospacing="0" w:after="0" w:afterAutospacing="0"/>
      <w:jc w:val="both"/>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7F" w:rsidRPr="00ED3DF2" w:rsidRDefault="00272F7F" w:rsidP="00272F7F">
    <w:pPr>
      <w:jc w:val="both"/>
      <w:rPr>
        <w:b/>
        <w:bCs/>
        <w:sz w:val="28"/>
        <w:szCs w:val="28"/>
      </w:rPr>
    </w:pPr>
    <w:r w:rsidRPr="00ED3DF2">
      <w:rPr>
        <w:sz w:val="22"/>
        <w:szCs w:val="22"/>
      </w:rPr>
      <w:t>IZMNot_</w:t>
    </w:r>
    <w:r w:rsidR="00DC1ACD">
      <w:rPr>
        <w:sz w:val="22"/>
        <w:szCs w:val="22"/>
      </w:rPr>
      <w:t>14</w:t>
    </w:r>
    <w:r w:rsidR="002B0B90">
      <w:rPr>
        <w:sz w:val="22"/>
        <w:szCs w:val="22"/>
      </w:rPr>
      <w:t>08</w:t>
    </w:r>
    <w:r w:rsidRPr="00ED3DF2">
      <w:rPr>
        <w:sz w:val="22"/>
        <w:szCs w:val="22"/>
      </w:rPr>
      <w:t>1</w:t>
    </w:r>
    <w:r w:rsidR="00FE1075">
      <w:rPr>
        <w:sz w:val="22"/>
        <w:szCs w:val="22"/>
      </w:rPr>
      <w:t>4</w:t>
    </w:r>
    <w:r w:rsidRPr="00ED3DF2">
      <w:rPr>
        <w:sz w:val="22"/>
        <w:szCs w:val="22"/>
      </w:rPr>
      <w:t>_825groz;</w:t>
    </w:r>
    <w:r w:rsidRPr="00ED3DF2">
      <w:rPr>
        <w:b/>
        <w:bCs/>
        <w:sz w:val="22"/>
        <w:szCs w:val="22"/>
      </w:rPr>
      <w:t xml:space="preserve"> </w:t>
    </w:r>
    <w:r w:rsidRPr="00ED3DF2">
      <w:rPr>
        <w:rStyle w:val="Strong"/>
        <w:b w:val="0"/>
        <w:sz w:val="22"/>
        <w:szCs w:val="22"/>
      </w:rPr>
      <w:t xml:space="preserve">Grozījumi Ministru kabineta </w:t>
    </w:r>
    <w:r w:rsidRPr="00ED3DF2">
      <w:rPr>
        <w:bCs/>
        <w:sz w:val="22"/>
        <w:szCs w:val="22"/>
      </w:rPr>
      <w:t>2010.gada 31.augusta</w:t>
    </w:r>
    <w:r w:rsidRPr="00ED3DF2">
      <w:rPr>
        <w:rStyle w:val="Strong"/>
        <w:b w:val="0"/>
        <w:sz w:val="22"/>
        <w:szCs w:val="22"/>
      </w:rPr>
      <w:t xml:space="preserve"> noteikumos Nr.825 „</w:t>
    </w:r>
    <w:r w:rsidRPr="00ED3DF2">
      <w:rPr>
        <w:bCs/>
        <w:sz w:val="22"/>
        <w:szCs w:val="22"/>
      </w:rPr>
      <w:t>Speciālās izglītības iestāžu, vispārējās izglītības iestāžu speciālās izglītības klašu (grupu) un internātskolu finansēšanas kārtība</w:t>
    </w:r>
    <w:r w:rsidRPr="00ED3DF2">
      <w:rPr>
        <w:rStyle w:val="Strong"/>
        <w:b w:val="0"/>
        <w:sz w:val="22"/>
        <w:szCs w:val="22"/>
      </w:rPr>
      <w:t>”</w:t>
    </w:r>
    <w:r w:rsidRPr="00ED3DF2">
      <w:rPr>
        <w:rStyle w:val="Strong"/>
        <w:sz w:val="28"/>
        <w:szCs w:val="28"/>
      </w:rPr>
      <w:t xml:space="preserve"> </w:t>
    </w:r>
  </w:p>
  <w:p w:rsidR="00253DF7" w:rsidRPr="00FA5421" w:rsidRDefault="00253DF7" w:rsidP="00FA5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7E" w:rsidRDefault="00CE537E">
      <w:r>
        <w:separator/>
      </w:r>
    </w:p>
  </w:footnote>
  <w:footnote w:type="continuationSeparator" w:id="0">
    <w:p w:rsidR="00CE537E" w:rsidRDefault="00CE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F7" w:rsidRDefault="00FF7723" w:rsidP="00F3158D">
    <w:pPr>
      <w:pStyle w:val="Header"/>
      <w:framePr w:wrap="auto" w:vAnchor="text" w:hAnchor="margin" w:xAlign="center" w:y="1"/>
      <w:rPr>
        <w:rStyle w:val="PageNumber"/>
      </w:rPr>
    </w:pPr>
    <w:r>
      <w:rPr>
        <w:rStyle w:val="PageNumber"/>
      </w:rPr>
      <w:fldChar w:fldCharType="begin"/>
    </w:r>
    <w:r w:rsidR="00253DF7">
      <w:rPr>
        <w:rStyle w:val="PageNumber"/>
      </w:rPr>
      <w:instrText xml:space="preserve">PAGE  </w:instrText>
    </w:r>
    <w:r>
      <w:rPr>
        <w:rStyle w:val="PageNumber"/>
      </w:rPr>
      <w:fldChar w:fldCharType="separate"/>
    </w:r>
    <w:r w:rsidR="008F2727">
      <w:rPr>
        <w:rStyle w:val="PageNumber"/>
        <w:noProof/>
      </w:rPr>
      <w:t>3</w:t>
    </w:r>
    <w:r>
      <w:rPr>
        <w:rStyle w:val="PageNumber"/>
      </w:rPr>
      <w:fldChar w:fldCharType="end"/>
    </w:r>
  </w:p>
  <w:p w:rsidR="00253DF7" w:rsidRDefault="00253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F7" w:rsidRDefault="00253DF7">
    <w:pPr>
      <w:pStyle w:val="Header"/>
      <w:jc w:val="center"/>
    </w:pPr>
  </w:p>
  <w:p w:rsidR="00253DF7" w:rsidRDefault="00253DF7" w:rsidP="00B731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1B4"/>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nsid w:val="098A1885"/>
    <w:multiLevelType w:val="multilevel"/>
    <w:tmpl w:val="80DE66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AB12BC"/>
    <w:multiLevelType w:val="multilevel"/>
    <w:tmpl w:val="2EF4B7BC"/>
    <w:lvl w:ilvl="0">
      <w:start w:val="1"/>
      <w:numFmt w:val="decimal"/>
      <w:pStyle w:val="mans"/>
      <w:lvlText w:val="%1."/>
      <w:lvlJc w:val="left"/>
      <w:pPr>
        <w:tabs>
          <w:tab w:val="num" w:pos="360"/>
        </w:tabs>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ECF5FCE"/>
    <w:multiLevelType w:val="multilevel"/>
    <w:tmpl w:val="9DEE4EAE"/>
    <w:lvl w:ilvl="0">
      <w:start w:val="1"/>
      <w:numFmt w:val="decimal"/>
      <w:lvlText w:val="%1."/>
      <w:lvlJc w:val="left"/>
      <w:pPr>
        <w:ind w:left="525" w:hanging="525"/>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60E544B"/>
    <w:multiLevelType w:val="multilevel"/>
    <w:tmpl w:val="27A442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AD512C1"/>
    <w:multiLevelType w:val="hybridMultilevel"/>
    <w:tmpl w:val="3628098C"/>
    <w:lvl w:ilvl="0" w:tplc="699037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E74789D"/>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7">
    <w:nsid w:val="2A2D3E5C"/>
    <w:multiLevelType w:val="hybridMultilevel"/>
    <w:tmpl w:val="6596B108"/>
    <w:lvl w:ilvl="0" w:tplc="A178177C">
      <w:start w:val="14"/>
      <w:numFmt w:val="decimal"/>
      <w:lvlText w:val="%1."/>
      <w:lvlJc w:val="left"/>
      <w:pPr>
        <w:ind w:left="810" w:hanging="360"/>
      </w:pPr>
      <w:rPr>
        <w:rFonts w:ascii="Arial" w:hAnsi="Arial" w:cs="Arial" w:hint="default"/>
        <w:sz w:val="22"/>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8">
    <w:nsid w:val="4B775760"/>
    <w:multiLevelType w:val="multilevel"/>
    <w:tmpl w:val="8CECC22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AAA4404"/>
    <w:multiLevelType w:val="multilevel"/>
    <w:tmpl w:val="33BE6BAA"/>
    <w:lvl w:ilvl="0">
      <w:start w:val="1"/>
      <w:numFmt w:val="decimal"/>
      <w:lvlText w:val="%1."/>
      <w:lvlJc w:val="left"/>
      <w:pPr>
        <w:ind w:left="600" w:hanging="60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0">
    <w:nsid w:val="78151CB5"/>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1">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7CC90FD9"/>
    <w:multiLevelType w:val="multilevel"/>
    <w:tmpl w:val="A836AB4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1"/>
  </w:num>
  <w:num w:numId="3">
    <w:abstractNumId w:val="12"/>
  </w:num>
  <w:num w:numId="4">
    <w:abstractNumId w:val="5"/>
  </w:num>
  <w:num w:numId="5">
    <w:abstractNumId w:val="1"/>
  </w:num>
  <w:num w:numId="6">
    <w:abstractNumId w:val="4"/>
  </w:num>
  <w:num w:numId="7">
    <w:abstractNumId w:val="10"/>
  </w:num>
  <w:num w:numId="8">
    <w:abstractNumId w:val="6"/>
  </w:num>
  <w:num w:numId="9">
    <w:abstractNumId w:val="0"/>
  </w:num>
  <w:num w:numId="10">
    <w:abstractNumId w:val="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8D"/>
    <w:rsid w:val="00011168"/>
    <w:rsid w:val="0001362C"/>
    <w:rsid w:val="00013E71"/>
    <w:rsid w:val="00015B3C"/>
    <w:rsid w:val="00022DA6"/>
    <w:rsid w:val="00027667"/>
    <w:rsid w:val="00031936"/>
    <w:rsid w:val="00032D5A"/>
    <w:rsid w:val="0003443A"/>
    <w:rsid w:val="000446F7"/>
    <w:rsid w:val="000543F3"/>
    <w:rsid w:val="00056CD4"/>
    <w:rsid w:val="00057318"/>
    <w:rsid w:val="00060C13"/>
    <w:rsid w:val="000620E9"/>
    <w:rsid w:val="0006528A"/>
    <w:rsid w:val="0006556A"/>
    <w:rsid w:val="00067430"/>
    <w:rsid w:val="00071A60"/>
    <w:rsid w:val="00073832"/>
    <w:rsid w:val="0007493E"/>
    <w:rsid w:val="000800E6"/>
    <w:rsid w:val="00084C00"/>
    <w:rsid w:val="000913A6"/>
    <w:rsid w:val="000921D6"/>
    <w:rsid w:val="0009367E"/>
    <w:rsid w:val="000962A1"/>
    <w:rsid w:val="00096ED2"/>
    <w:rsid w:val="000A2312"/>
    <w:rsid w:val="000A460B"/>
    <w:rsid w:val="000A5794"/>
    <w:rsid w:val="000A5DAC"/>
    <w:rsid w:val="000B47E0"/>
    <w:rsid w:val="000B5744"/>
    <w:rsid w:val="000C4DAD"/>
    <w:rsid w:val="000C78C0"/>
    <w:rsid w:val="000D424F"/>
    <w:rsid w:val="000D54D4"/>
    <w:rsid w:val="000D69AF"/>
    <w:rsid w:val="000D736D"/>
    <w:rsid w:val="000E11E1"/>
    <w:rsid w:val="000E3434"/>
    <w:rsid w:val="000E792C"/>
    <w:rsid w:val="000E7CF9"/>
    <w:rsid w:val="000F39E5"/>
    <w:rsid w:val="00100016"/>
    <w:rsid w:val="00101D55"/>
    <w:rsid w:val="0010291F"/>
    <w:rsid w:val="00116EB0"/>
    <w:rsid w:val="001306B7"/>
    <w:rsid w:val="00130872"/>
    <w:rsid w:val="001314FF"/>
    <w:rsid w:val="00136808"/>
    <w:rsid w:val="00147B71"/>
    <w:rsid w:val="00151E61"/>
    <w:rsid w:val="00155B05"/>
    <w:rsid w:val="0015628E"/>
    <w:rsid w:val="00161953"/>
    <w:rsid w:val="00161EA8"/>
    <w:rsid w:val="001755E8"/>
    <w:rsid w:val="001825B2"/>
    <w:rsid w:val="001959B6"/>
    <w:rsid w:val="00197BD1"/>
    <w:rsid w:val="001A10C8"/>
    <w:rsid w:val="001A183D"/>
    <w:rsid w:val="001A187D"/>
    <w:rsid w:val="001A3F38"/>
    <w:rsid w:val="001B107F"/>
    <w:rsid w:val="001B45A0"/>
    <w:rsid w:val="001B6918"/>
    <w:rsid w:val="001B742F"/>
    <w:rsid w:val="001C03B1"/>
    <w:rsid w:val="001C285F"/>
    <w:rsid w:val="001C2E35"/>
    <w:rsid w:val="001D0437"/>
    <w:rsid w:val="001D246C"/>
    <w:rsid w:val="001E1925"/>
    <w:rsid w:val="001E263F"/>
    <w:rsid w:val="001E322E"/>
    <w:rsid w:val="001E6041"/>
    <w:rsid w:val="001E6334"/>
    <w:rsid w:val="001F71F8"/>
    <w:rsid w:val="00207A55"/>
    <w:rsid w:val="002222E5"/>
    <w:rsid w:val="00223A92"/>
    <w:rsid w:val="002248E7"/>
    <w:rsid w:val="00224C73"/>
    <w:rsid w:val="00225CB6"/>
    <w:rsid w:val="00230907"/>
    <w:rsid w:val="00232940"/>
    <w:rsid w:val="0023295F"/>
    <w:rsid w:val="00235792"/>
    <w:rsid w:val="00236A8E"/>
    <w:rsid w:val="0024167B"/>
    <w:rsid w:val="00244D78"/>
    <w:rsid w:val="002501EC"/>
    <w:rsid w:val="00251A29"/>
    <w:rsid w:val="0025264D"/>
    <w:rsid w:val="00253CA8"/>
    <w:rsid w:val="00253DF7"/>
    <w:rsid w:val="00260253"/>
    <w:rsid w:val="00262976"/>
    <w:rsid w:val="00263FE5"/>
    <w:rsid w:val="002676BB"/>
    <w:rsid w:val="00267FD8"/>
    <w:rsid w:val="00270597"/>
    <w:rsid w:val="00270A3B"/>
    <w:rsid w:val="00272F7F"/>
    <w:rsid w:val="00273BA8"/>
    <w:rsid w:val="00286D02"/>
    <w:rsid w:val="002A578B"/>
    <w:rsid w:val="002A59BD"/>
    <w:rsid w:val="002B0B90"/>
    <w:rsid w:val="002B17D4"/>
    <w:rsid w:val="002B383A"/>
    <w:rsid w:val="002B4F62"/>
    <w:rsid w:val="002C3857"/>
    <w:rsid w:val="002C4ECC"/>
    <w:rsid w:val="002C530C"/>
    <w:rsid w:val="002C63ED"/>
    <w:rsid w:val="002D0D1E"/>
    <w:rsid w:val="002D1F12"/>
    <w:rsid w:val="002D2F83"/>
    <w:rsid w:val="002D47E9"/>
    <w:rsid w:val="002D75DE"/>
    <w:rsid w:val="002D7D45"/>
    <w:rsid w:val="002E0187"/>
    <w:rsid w:val="002F42A9"/>
    <w:rsid w:val="00300117"/>
    <w:rsid w:val="00300CF5"/>
    <w:rsid w:val="00301B7F"/>
    <w:rsid w:val="003041EE"/>
    <w:rsid w:val="003072E8"/>
    <w:rsid w:val="00307B69"/>
    <w:rsid w:val="003121A2"/>
    <w:rsid w:val="00323F32"/>
    <w:rsid w:val="00325C32"/>
    <w:rsid w:val="00333B09"/>
    <w:rsid w:val="0034411B"/>
    <w:rsid w:val="003468F6"/>
    <w:rsid w:val="00347207"/>
    <w:rsid w:val="0035235A"/>
    <w:rsid w:val="003532EB"/>
    <w:rsid w:val="003652E6"/>
    <w:rsid w:val="0036675E"/>
    <w:rsid w:val="0036688F"/>
    <w:rsid w:val="00367E1A"/>
    <w:rsid w:val="0037066E"/>
    <w:rsid w:val="00373695"/>
    <w:rsid w:val="00374531"/>
    <w:rsid w:val="00376A47"/>
    <w:rsid w:val="00383576"/>
    <w:rsid w:val="00390738"/>
    <w:rsid w:val="00391344"/>
    <w:rsid w:val="003913A2"/>
    <w:rsid w:val="003916D8"/>
    <w:rsid w:val="0039338A"/>
    <w:rsid w:val="00393735"/>
    <w:rsid w:val="00394134"/>
    <w:rsid w:val="003A09A1"/>
    <w:rsid w:val="003A4065"/>
    <w:rsid w:val="003A5E7F"/>
    <w:rsid w:val="003A68D6"/>
    <w:rsid w:val="003A69EC"/>
    <w:rsid w:val="003B1DFF"/>
    <w:rsid w:val="003B4426"/>
    <w:rsid w:val="003B62EF"/>
    <w:rsid w:val="003C1971"/>
    <w:rsid w:val="003C24E6"/>
    <w:rsid w:val="003D2465"/>
    <w:rsid w:val="003D2CF3"/>
    <w:rsid w:val="003D5EEA"/>
    <w:rsid w:val="003D7FF3"/>
    <w:rsid w:val="003E0E39"/>
    <w:rsid w:val="003E35EB"/>
    <w:rsid w:val="003E749E"/>
    <w:rsid w:val="003F339D"/>
    <w:rsid w:val="003F410C"/>
    <w:rsid w:val="003F7BA1"/>
    <w:rsid w:val="004015FF"/>
    <w:rsid w:val="004025F2"/>
    <w:rsid w:val="0041386A"/>
    <w:rsid w:val="00415F0A"/>
    <w:rsid w:val="00416DD0"/>
    <w:rsid w:val="004207E5"/>
    <w:rsid w:val="00424E61"/>
    <w:rsid w:val="00425718"/>
    <w:rsid w:val="00426A9C"/>
    <w:rsid w:val="00430A44"/>
    <w:rsid w:val="00432624"/>
    <w:rsid w:val="00437753"/>
    <w:rsid w:val="00440279"/>
    <w:rsid w:val="0044548C"/>
    <w:rsid w:val="004474A4"/>
    <w:rsid w:val="00450A2C"/>
    <w:rsid w:val="00450D54"/>
    <w:rsid w:val="004517B6"/>
    <w:rsid w:val="00451F4C"/>
    <w:rsid w:val="0045283C"/>
    <w:rsid w:val="00460E69"/>
    <w:rsid w:val="00463C6A"/>
    <w:rsid w:val="0047066E"/>
    <w:rsid w:val="004736DF"/>
    <w:rsid w:val="00475C64"/>
    <w:rsid w:val="00481922"/>
    <w:rsid w:val="0048371B"/>
    <w:rsid w:val="00487896"/>
    <w:rsid w:val="00487A73"/>
    <w:rsid w:val="00490FF4"/>
    <w:rsid w:val="0049248F"/>
    <w:rsid w:val="004930D9"/>
    <w:rsid w:val="004A1681"/>
    <w:rsid w:val="004A5A7B"/>
    <w:rsid w:val="004A6CE1"/>
    <w:rsid w:val="004A6CEA"/>
    <w:rsid w:val="004A7227"/>
    <w:rsid w:val="004B0E9B"/>
    <w:rsid w:val="004B2626"/>
    <w:rsid w:val="004C6CA5"/>
    <w:rsid w:val="004D084C"/>
    <w:rsid w:val="004D13C1"/>
    <w:rsid w:val="004D2744"/>
    <w:rsid w:val="004D6121"/>
    <w:rsid w:val="004D6A73"/>
    <w:rsid w:val="004E313E"/>
    <w:rsid w:val="004E5BA5"/>
    <w:rsid w:val="004F5344"/>
    <w:rsid w:val="004F534F"/>
    <w:rsid w:val="004F7D6B"/>
    <w:rsid w:val="00500449"/>
    <w:rsid w:val="00505A95"/>
    <w:rsid w:val="00513A09"/>
    <w:rsid w:val="00513CEA"/>
    <w:rsid w:val="0051651F"/>
    <w:rsid w:val="00521C72"/>
    <w:rsid w:val="00525DF5"/>
    <w:rsid w:val="00527834"/>
    <w:rsid w:val="00527F3F"/>
    <w:rsid w:val="00530C2D"/>
    <w:rsid w:val="005325E3"/>
    <w:rsid w:val="00533430"/>
    <w:rsid w:val="0053561E"/>
    <w:rsid w:val="00542B5B"/>
    <w:rsid w:val="005455F7"/>
    <w:rsid w:val="0054571E"/>
    <w:rsid w:val="0054697F"/>
    <w:rsid w:val="005475B0"/>
    <w:rsid w:val="00554ADD"/>
    <w:rsid w:val="00556EF0"/>
    <w:rsid w:val="00561686"/>
    <w:rsid w:val="0056661F"/>
    <w:rsid w:val="005672A9"/>
    <w:rsid w:val="005676A8"/>
    <w:rsid w:val="00574A31"/>
    <w:rsid w:val="005835A2"/>
    <w:rsid w:val="0059209D"/>
    <w:rsid w:val="00593330"/>
    <w:rsid w:val="0059481D"/>
    <w:rsid w:val="005A135F"/>
    <w:rsid w:val="005A1722"/>
    <w:rsid w:val="005A27FA"/>
    <w:rsid w:val="005A3A1B"/>
    <w:rsid w:val="005A569C"/>
    <w:rsid w:val="005B34CC"/>
    <w:rsid w:val="005B5E70"/>
    <w:rsid w:val="005B7342"/>
    <w:rsid w:val="005C5CA7"/>
    <w:rsid w:val="005C63A2"/>
    <w:rsid w:val="005D188D"/>
    <w:rsid w:val="005D37DA"/>
    <w:rsid w:val="005D5F44"/>
    <w:rsid w:val="005E02CC"/>
    <w:rsid w:val="005E0B36"/>
    <w:rsid w:val="005E3B15"/>
    <w:rsid w:val="005E5964"/>
    <w:rsid w:val="005F406F"/>
    <w:rsid w:val="005F4B15"/>
    <w:rsid w:val="005F75CE"/>
    <w:rsid w:val="005F7A3E"/>
    <w:rsid w:val="0060149F"/>
    <w:rsid w:val="00602CE0"/>
    <w:rsid w:val="00606501"/>
    <w:rsid w:val="00613AC7"/>
    <w:rsid w:val="006159F4"/>
    <w:rsid w:val="00616A83"/>
    <w:rsid w:val="00623845"/>
    <w:rsid w:val="00625064"/>
    <w:rsid w:val="0062567C"/>
    <w:rsid w:val="00632C0F"/>
    <w:rsid w:val="00634F52"/>
    <w:rsid w:val="00635F0B"/>
    <w:rsid w:val="00641EF4"/>
    <w:rsid w:val="00643C53"/>
    <w:rsid w:val="00646E62"/>
    <w:rsid w:val="006476FB"/>
    <w:rsid w:val="00651311"/>
    <w:rsid w:val="0065384F"/>
    <w:rsid w:val="00655635"/>
    <w:rsid w:val="00655A26"/>
    <w:rsid w:val="00655BE4"/>
    <w:rsid w:val="00665EEF"/>
    <w:rsid w:val="00665F3E"/>
    <w:rsid w:val="00672769"/>
    <w:rsid w:val="00675396"/>
    <w:rsid w:val="00675FF5"/>
    <w:rsid w:val="00677C36"/>
    <w:rsid w:val="00680671"/>
    <w:rsid w:val="006810CA"/>
    <w:rsid w:val="00686E58"/>
    <w:rsid w:val="00691604"/>
    <w:rsid w:val="00692F66"/>
    <w:rsid w:val="006949B0"/>
    <w:rsid w:val="00694A2C"/>
    <w:rsid w:val="006A088C"/>
    <w:rsid w:val="006A1068"/>
    <w:rsid w:val="006A48CA"/>
    <w:rsid w:val="006A551D"/>
    <w:rsid w:val="006B044E"/>
    <w:rsid w:val="006B33AA"/>
    <w:rsid w:val="006B3A09"/>
    <w:rsid w:val="006C0EA5"/>
    <w:rsid w:val="006C1304"/>
    <w:rsid w:val="006D07E2"/>
    <w:rsid w:val="006D0FCE"/>
    <w:rsid w:val="006E25E2"/>
    <w:rsid w:val="006E2F3E"/>
    <w:rsid w:val="006E7FF4"/>
    <w:rsid w:val="006F3DA9"/>
    <w:rsid w:val="006F45AA"/>
    <w:rsid w:val="006F4BF0"/>
    <w:rsid w:val="006F5D67"/>
    <w:rsid w:val="006F7165"/>
    <w:rsid w:val="00702768"/>
    <w:rsid w:val="007037FE"/>
    <w:rsid w:val="00703871"/>
    <w:rsid w:val="00704816"/>
    <w:rsid w:val="00705EA3"/>
    <w:rsid w:val="00707623"/>
    <w:rsid w:val="0071170D"/>
    <w:rsid w:val="00714D0F"/>
    <w:rsid w:val="0071622C"/>
    <w:rsid w:val="00717833"/>
    <w:rsid w:val="007208BE"/>
    <w:rsid w:val="00720ED2"/>
    <w:rsid w:val="007223BE"/>
    <w:rsid w:val="00722AF1"/>
    <w:rsid w:val="00730A6E"/>
    <w:rsid w:val="007331A3"/>
    <w:rsid w:val="00736E59"/>
    <w:rsid w:val="00753EA3"/>
    <w:rsid w:val="007540C6"/>
    <w:rsid w:val="00761DF3"/>
    <w:rsid w:val="00764276"/>
    <w:rsid w:val="00764767"/>
    <w:rsid w:val="00765E41"/>
    <w:rsid w:val="007664A4"/>
    <w:rsid w:val="007667FB"/>
    <w:rsid w:val="00770C2E"/>
    <w:rsid w:val="007756E1"/>
    <w:rsid w:val="00775E0A"/>
    <w:rsid w:val="0077705E"/>
    <w:rsid w:val="007779D3"/>
    <w:rsid w:val="007863D2"/>
    <w:rsid w:val="00791298"/>
    <w:rsid w:val="00791F6D"/>
    <w:rsid w:val="0079363E"/>
    <w:rsid w:val="007B1D71"/>
    <w:rsid w:val="007B72D1"/>
    <w:rsid w:val="007C20AE"/>
    <w:rsid w:val="007C4AF0"/>
    <w:rsid w:val="007C799F"/>
    <w:rsid w:val="007D002A"/>
    <w:rsid w:val="007D11B4"/>
    <w:rsid w:val="007D1ED0"/>
    <w:rsid w:val="007D56BD"/>
    <w:rsid w:val="007D6F74"/>
    <w:rsid w:val="007E1C68"/>
    <w:rsid w:val="007E3065"/>
    <w:rsid w:val="007E5609"/>
    <w:rsid w:val="007E7D23"/>
    <w:rsid w:val="007F5813"/>
    <w:rsid w:val="0080010B"/>
    <w:rsid w:val="00800650"/>
    <w:rsid w:val="00802660"/>
    <w:rsid w:val="00811262"/>
    <w:rsid w:val="00822B9B"/>
    <w:rsid w:val="00822F7F"/>
    <w:rsid w:val="0082616A"/>
    <w:rsid w:val="00833A35"/>
    <w:rsid w:val="0083493E"/>
    <w:rsid w:val="008379A6"/>
    <w:rsid w:val="0084409F"/>
    <w:rsid w:val="00844D14"/>
    <w:rsid w:val="00846442"/>
    <w:rsid w:val="00847A11"/>
    <w:rsid w:val="00847C72"/>
    <w:rsid w:val="00855CC5"/>
    <w:rsid w:val="00864F8E"/>
    <w:rsid w:val="00865254"/>
    <w:rsid w:val="00870C42"/>
    <w:rsid w:val="008715A6"/>
    <w:rsid w:val="00872316"/>
    <w:rsid w:val="00876DFC"/>
    <w:rsid w:val="008840E6"/>
    <w:rsid w:val="00886728"/>
    <w:rsid w:val="00891BD9"/>
    <w:rsid w:val="00893FD2"/>
    <w:rsid w:val="008A0FE8"/>
    <w:rsid w:val="008A2EA8"/>
    <w:rsid w:val="008A41AF"/>
    <w:rsid w:val="008A6812"/>
    <w:rsid w:val="008B4007"/>
    <w:rsid w:val="008C2FA3"/>
    <w:rsid w:val="008C3496"/>
    <w:rsid w:val="008D3B03"/>
    <w:rsid w:val="008D645C"/>
    <w:rsid w:val="008D6C2A"/>
    <w:rsid w:val="008D708F"/>
    <w:rsid w:val="008E668E"/>
    <w:rsid w:val="008F2727"/>
    <w:rsid w:val="008F347B"/>
    <w:rsid w:val="008F6D91"/>
    <w:rsid w:val="00904B7C"/>
    <w:rsid w:val="009136D0"/>
    <w:rsid w:val="00914E20"/>
    <w:rsid w:val="00915416"/>
    <w:rsid w:val="00915866"/>
    <w:rsid w:val="00916FE9"/>
    <w:rsid w:val="009228BB"/>
    <w:rsid w:val="00922B1E"/>
    <w:rsid w:val="009239BC"/>
    <w:rsid w:val="009349E9"/>
    <w:rsid w:val="00941342"/>
    <w:rsid w:val="009419E7"/>
    <w:rsid w:val="009448A3"/>
    <w:rsid w:val="0095222F"/>
    <w:rsid w:val="00953093"/>
    <w:rsid w:val="009544F3"/>
    <w:rsid w:val="009562D7"/>
    <w:rsid w:val="00961DCD"/>
    <w:rsid w:val="00963435"/>
    <w:rsid w:val="00964262"/>
    <w:rsid w:val="00964E91"/>
    <w:rsid w:val="00967C38"/>
    <w:rsid w:val="0097246F"/>
    <w:rsid w:val="0097456F"/>
    <w:rsid w:val="00983CA4"/>
    <w:rsid w:val="00992171"/>
    <w:rsid w:val="009950F8"/>
    <w:rsid w:val="00996E26"/>
    <w:rsid w:val="0099787B"/>
    <w:rsid w:val="009A1D78"/>
    <w:rsid w:val="009A6458"/>
    <w:rsid w:val="009A655F"/>
    <w:rsid w:val="009B4405"/>
    <w:rsid w:val="009B5645"/>
    <w:rsid w:val="009B6E1A"/>
    <w:rsid w:val="009D05C7"/>
    <w:rsid w:val="009D2630"/>
    <w:rsid w:val="009D3DB2"/>
    <w:rsid w:val="009D5E1E"/>
    <w:rsid w:val="009D6480"/>
    <w:rsid w:val="009D6A52"/>
    <w:rsid w:val="009D7309"/>
    <w:rsid w:val="009D7824"/>
    <w:rsid w:val="009E040C"/>
    <w:rsid w:val="009E3878"/>
    <w:rsid w:val="00A05766"/>
    <w:rsid w:val="00A06DAA"/>
    <w:rsid w:val="00A12659"/>
    <w:rsid w:val="00A14108"/>
    <w:rsid w:val="00A14FBF"/>
    <w:rsid w:val="00A16D8A"/>
    <w:rsid w:val="00A2161A"/>
    <w:rsid w:val="00A24B9E"/>
    <w:rsid w:val="00A24E56"/>
    <w:rsid w:val="00A27484"/>
    <w:rsid w:val="00A27513"/>
    <w:rsid w:val="00A3081E"/>
    <w:rsid w:val="00A30BB2"/>
    <w:rsid w:val="00A31A6E"/>
    <w:rsid w:val="00A3380B"/>
    <w:rsid w:val="00A36B00"/>
    <w:rsid w:val="00A435BC"/>
    <w:rsid w:val="00A45896"/>
    <w:rsid w:val="00A45E57"/>
    <w:rsid w:val="00A462C1"/>
    <w:rsid w:val="00A47C0B"/>
    <w:rsid w:val="00A50D31"/>
    <w:rsid w:val="00A57504"/>
    <w:rsid w:val="00A6097A"/>
    <w:rsid w:val="00A65D59"/>
    <w:rsid w:val="00A67897"/>
    <w:rsid w:val="00A77A23"/>
    <w:rsid w:val="00A77C53"/>
    <w:rsid w:val="00A86C4C"/>
    <w:rsid w:val="00A9024A"/>
    <w:rsid w:val="00A9067A"/>
    <w:rsid w:val="00A92631"/>
    <w:rsid w:val="00A96A72"/>
    <w:rsid w:val="00A96C9A"/>
    <w:rsid w:val="00AA1746"/>
    <w:rsid w:val="00AA2016"/>
    <w:rsid w:val="00AA4BFF"/>
    <w:rsid w:val="00AA5E2C"/>
    <w:rsid w:val="00AA7392"/>
    <w:rsid w:val="00AB17BB"/>
    <w:rsid w:val="00AB1DFB"/>
    <w:rsid w:val="00AB5B90"/>
    <w:rsid w:val="00AC092C"/>
    <w:rsid w:val="00AC6131"/>
    <w:rsid w:val="00AC6865"/>
    <w:rsid w:val="00AD7616"/>
    <w:rsid w:val="00AD7963"/>
    <w:rsid w:val="00AE71D2"/>
    <w:rsid w:val="00AE7255"/>
    <w:rsid w:val="00AE7920"/>
    <w:rsid w:val="00AF4954"/>
    <w:rsid w:val="00AF6F8C"/>
    <w:rsid w:val="00AF76BE"/>
    <w:rsid w:val="00B01E88"/>
    <w:rsid w:val="00B0484E"/>
    <w:rsid w:val="00B102B0"/>
    <w:rsid w:val="00B10AA8"/>
    <w:rsid w:val="00B132B9"/>
    <w:rsid w:val="00B162F4"/>
    <w:rsid w:val="00B246B3"/>
    <w:rsid w:val="00B24D7D"/>
    <w:rsid w:val="00B33C3B"/>
    <w:rsid w:val="00B34AF2"/>
    <w:rsid w:val="00B3774C"/>
    <w:rsid w:val="00B414D7"/>
    <w:rsid w:val="00B41F5B"/>
    <w:rsid w:val="00B42450"/>
    <w:rsid w:val="00B45322"/>
    <w:rsid w:val="00B46093"/>
    <w:rsid w:val="00B469DA"/>
    <w:rsid w:val="00B46E9A"/>
    <w:rsid w:val="00B5203D"/>
    <w:rsid w:val="00B5267D"/>
    <w:rsid w:val="00B64C13"/>
    <w:rsid w:val="00B64C1C"/>
    <w:rsid w:val="00B70B5E"/>
    <w:rsid w:val="00B731DC"/>
    <w:rsid w:val="00B7496E"/>
    <w:rsid w:val="00B7525F"/>
    <w:rsid w:val="00B75E33"/>
    <w:rsid w:val="00B76D02"/>
    <w:rsid w:val="00B76FB8"/>
    <w:rsid w:val="00B81126"/>
    <w:rsid w:val="00B91D96"/>
    <w:rsid w:val="00B95C9B"/>
    <w:rsid w:val="00BA1441"/>
    <w:rsid w:val="00BA176C"/>
    <w:rsid w:val="00BA442A"/>
    <w:rsid w:val="00BB6034"/>
    <w:rsid w:val="00BB6BDD"/>
    <w:rsid w:val="00BB770D"/>
    <w:rsid w:val="00BC02FF"/>
    <w:rsid w:val="00BC5666"/>
    <w:rsid w:val="00BD0D45"/>
    <w:rsid w:val="00BD3204"/>
    <w:rsid w:val="00BD39CE"/>
    <w:rsid w:val="00BD41E8"/>
    <w:rsid w:val="00BD7E94"/>
    <w:rsid w:val="00BE1D95"/>
    <w:rsid w:val="00BE241E"/>
    <w:rsid w:val="00BE4794"/>
    <w:rsid w:val="00BE73F0"/>
    <w:rsid w:val="00BF348D"/>
    <w:rsid w:val="00BF3710"/>
    <w:rsid w:val="00BF60E6"/>
    <w:rsid w:val="00BF7F14"/>
    <w:rsid w:val="00C0344A"/>
    <w:rsid w:val="00C03C5D"/>
    <w:rsid w:val="00C04F3D"/>
    <w:rsid w:val="00C06331"/>
    <w:rsid w:val="00C06C74"/>
    <w:rsid w:val="00C13113"/>
    <w:rsid w:val="00C135B7"/>
    <w:rsid w:val="00C15608"/>
    <w:rsid w:val="00C26235"/>
    <w:rsid w:val="00C32EE5"/>
    <w:rsid w:val="00C343A2"/>
    <w:rsid w:val="00C379C8"/>
    <w:rsid w:val="00C37C84"/>
    <w:rsid w:val="00C45775"/>
    <w:rsid w:val="00C47399"/>
    <w:rsid w:val="00C623E3"/>
    <w:rsid w:val="00C630BE"/>
    <w:rsid w:val="00C64151"/>
    <w:rsid w:val="00C70FC8"/>
    <w:rsid w:val="00C827EA"/>
    <w:rsid w:val="00C865EC"/>
    <w:rsid w:val="00C942C6"/>
    <w:rsid w:val="00C95B48"/>
    <w:rsid w:val="00CA0CE4"/>
    <w:rsid w:val="00CA4295"/>
    <w:rsid w:val="00CA52D7"/>
    <w:rsid w:val="00CA68C9"/>
    <w:rsid w:val="00CB0E34"/>
    <w:rsid w:val="00CB1563"/>
    <w:rsid w:val="00CB15D3"/>
    <w:rsid w:val="00CB1652"/>
    <w:rsid w:val="00CB22E1"/>
    <w:rsid w:val="00CB248C"/>
    <w:rsid w:val="00CB2800"/>
    <w:rsid w:val="00CB547C"/>
    <w:rsid w:val="00CB5CDB"/>
    <w:rsid w:val="00CC05A0"/>
    <w:rsid w:val="00CC65BD"/>
    <w:rsid w:val="00CD2EFA"/>
    <w:rsid w:val="00CD34B9"/>
    <w:rsid w:val="00CD5415"/>
    <w:rsid w:val="00CE1999"/>
    <w:rsid w:val="00CE1A45"/>
    <w:rsid w:val="00CE537E"/>
    <w:rsid w:val="00CE5D3D"/>
    <w:rsid w:val="00CE7E84"/>
    <w:rsid w:val="00CF1E42"/>
    <w:rsid w:val="00CF4E7F"/>
    <w:rsid w:val="00CF540A"/>
    <w:rsid w:val="00CF5653"/>
    <w:rsid w:val="00CF5B23"/>
    <w:rsid w:val="00CF7499"/>
    <w:rsid w:val="00D13052"/>
    <w:rsid w:val="00D1653D"/>
    <w:rsid w:val="00D20958"/>
    <w:rsid w:val="00D3010D"/>
    <w:rsid w:val="00D35BAB"/>
    <w:rsid w:val="00D52790"/>
    <w:rsid w:val="00D52F70"/>
    <w:rsid w:val="00D54262"/>
    <w:rsid w:val="00D549F4"/>
    <w:rsid w:val="00D659E8"/>
    <w:rsid w:val="00D7074B"/>
    <w:rsid w:val="00D7402F"/>
    <w:rsid w:val="00D76777"/>
    <w:rsid w:val="00D82AB0"/>
    <w:rsid w:val="00D85848"/>
    <w:rsid w:val="00D9091D"/>
    <w:rsid w:val="00D92886"/>
    <w:rsid w:val="00D95A5B"/>
    <w:rsid w:val="00D95EF2"/>
    <w:rsid w:val="00DA41D8"/>
    <w:rsid w:val="00DA6E57"/>
    <w:rsid w:val="00DA7791"/>
    <w:rsid w:val="00DB56C9"/>
    <w:rsid w:val="00DB6056"/>
    <w:rsid w:val="00DB6282"/>
    <w:rsid w:val="00DB6795"/>
    <w:rsid w:val="00DC1ACD"/>
    <w:rsid w:val="00DC39F5"/>
    <w:rsid w:val="00DD4477"/>
    <w:rsid w:val="00DD761C"/>
    <w:rsid w:val="00DE2054"/>
    <w:rsid w:val="00DE782C"/>
    <w:rsid w:val="00DF1D61"/>
    <w:rsid w:val="00DF62EB"/>
    <w:rsid w:val="00DF7C1A"/>
    <w:rsid w:val="00E00C8A"/>
    <w:rsid w:val="00E04F73"/>
    <w:rsid w:val="00E106F7"/>
    <w:rsid w:val="00E1105C"/>
    <w:rsid w:val="00E118DD"/>
    <w:rsid w:val="00E13E2E"/>
    <w:rsid w:val="00E156B5"/>
    <w:rsid w:val="00E16866"/>
    <w:rsid w:val="00E17544"/>
    <w:rsid w:val="00E206EE"/>
    <w:rsid w:val="00E20C63"/>
    <w:rsid w:val="00E211E2"/>
    <w:rsid w:val="00E21B60"/>
    <w:rsid w:val="00E26CBE"/>
    <w:rsid w:val="00E32946"/>
    <w:rsid w:val="00E41A9F"/>
    <w:rsid w:val="00E43E87"/>
    <w:rsid w:val="00E43FAC"/>
    <w:rsid w:val="00E465F8"/>
    <w:rsid w:val="00E51F28"/>
    <w:rsid w:val="00E56FDE"/>
    <w:rsid w:val="00E679B2"/>
    <w:rsid w:val="00E704D8"/>
    <w:rsid w:val="00E72963"/>
    <w:rsid w:val="00E75F8B"/>
    <w:rsid w:val="00E87BBB"/>
    <w:rsid w:val="00E90E01"/>
    <w:rsid w:val="00E95D2E"/>
    <w:rsid w:val="00E960E5"/>
    <w:rsid w:val="00E96B99"/>
    <w:rsid w:val="00E96BBF"/>
    <w:rsid w:val="00EA3BDB"/>
    <w:rsid w:val="00EA3C52"/>
    <w:rsid w:val="00EA3FE4"/>
    <w:rsid w:val="00EA5AD6"/>
    <w:rsid w:val="00EA624A"/>
    <w:rsid w:val="00EA6B0B"/>
    <w:rsid w:val="00EB3DB0"/>
    <w:rsid w:val="00EB558E"/>
    <w:rsid w:val="00EB68B4"/>
    <w:rsid w:val="00EB6C29"/>
    <w:rsid w:val="00EC4EB4"/>
    <w:rsid w:val="00EC7EE4"/>
    <w:rsid w:val="00ED157B"/>
    <w:rsid w:val="00ED2B8C"/>
    <w:rsid w:val="00ED2D71"/>
    <w:rsid w:val="00ED3DF2"/>
    <w:rsid w:val="00ED425F"/>
    <w:rsid w:val="00ED51DA"/>
    <w:rsid w:val="00EE3A4D"/>
    <w:rsid w:val="00EE41FF"/>
    <w:rsid w:val="00EF1541"/>
    <w:rsid w:val="00EF278D"/>
    <w:rsid w:val="00EF2F79"/>
    <w:rsid w:val="00EF49C9"/>
    <w:rsid w:val="00F03225"/>
    <w:rsid w:val="00F03E84"/>
    <w:rsid w:val="00F06651"/>
    <w:rsid w:val="00F06C2B"/>
    <w:rsid w:val="00F10F7D"/>
    <w:rsid w:val="00F11714"/>
    <w:rsid w:val="00F123EC"/>
    <w:rsid w:val="00F12C08"/>
    <w:rsid w:val="00F1761F"/>
    <w:rsid w:val="00F205C2"/>
    <w:rsid w:val="00F2431B"/>
    <w:rsid w:val="00F26B61"/>
    <w:rsid w:val="00F272B6"/>
    <w:rsid w:val="00F3158D"/>
    <w:rsid w:val="00F31684"/>
    <w:rsid w:val="00F36BF5"/>
    <w:rsid w:val="00F403B3"/>
    <w:rsid w:val="00F4178B"/>
    <w:rsid w:val="00F43319"/>
    <w:rsid w:val="00F4343E"/>
    <w:rsid w:val="00F464E4"/>
    <w:rsid w:val="00F46C1E"/>
    <w:rsid w:val="00F47EC8"/>
    <w:rsid w:val="00F53C57"/>
    <w:rsid w:val="00F541BB"/>
    <w:rsid w:val="00F542B2"/>
    <w:rsid w:val="00F61B1D"/>
    <w:rsid w:val="00F67F10"/>
    <w:rsid w:val="00F7030B"/>
    <w:rsid w:val="00F72EFC"/>
    <w:rsid w:val="00F76516"/>
    <w:rsid w:val="00F766D9"/>
    <w:rsid w:val="00F76AC2"/>
    <w:rsid w:val="00F778A3"/>
    <w:rsid w:val="00F80F74"/>
    <w:rsid w:val="00F80FAE"/>
    <w:rsid w:val="00F81968"/>
    <w:rsid w:val="00F82896"/>
    <w:rsid w:val="00F85DF4"/>
    <w:rsid w:val="00F87A78"/>
    <w:rsid w:val="00F9435E"/>
    <w:rsid w:val="00F97B01"/>
    <w:rsid w:val="00FA4815"/>
    <w:rsid w:val="00FA5421"/>
    <w:rsid w:val="00FA5D5A"/>
    <w:rsid w:val="00FA6EAB"/>
    <w:rsid w:val="00FB2519"/>
    <w:rsid w:val="00FC1FA1"/>
    <w:rsid w:val="00FC2324"/>
    <w:rsid w:val="00FC3156"/>
    <w:rsid w:val="00FC325B"/>
    <w:rsid w:val="00FC42EC"/>
    <w:rsid w:val="00FC5430"/>
    <w:rsid w:val="00FD0583"/>
    <w:rsid w:val="00FE1075"/>
    <w:rsid w:val="00FE2A78"/>
    <w:rsid w:val="00FF2610"/>
    <w:rsid w:val="00FF39C5"/>
    <w:rsid w:val="00FF77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89BFFE-C87A-41F0-8778-19355ACF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8D"/>
    <w:rPr>
      <w:sz w:val="24"/>
      <w:szCs w:val="24"/>
    </w:rPr>
  </w:style>
  <w:style w:type="paragraph" w:styleId="Heading1">
    <w:name w:val="heading 1"/>
    <w:basedOn w:val="Normal"/>
    <w:next w:val="Normal"/>
    <w:link w:val="Heading1Char"/>
    <w:uiPriority w:val="99"/>
    <w:qFormat/>
    <w:rsid w:val="00F3158D"/>
    <w:pPr>
      <w:keepNext/>
      <w:tabs>
        <w:tab w:val="left" w:pos="0"/>
        <w:tab w:val="left" w:pos="6840"/>
      </w:tabs>
      <w:ind w:firstLine="540"/>
      <w:jc w:val="both"/>
      <w:outlineLvl w:val="0"/>
    </w:pPr>
    <w:rPr>
      <w:sz w:val="28"/>
      <w:szCs w:val="28"/>
    </w:rPr>
  </w:style>
  <w:style w:type="paragraph" w:styleId="Heading4">
    <w:name w:val="heading 4"/>
    <w:basedOn w:val="Normal"/>
    <w:next w:val="Normal"/>
    <w:link w:val="Heading4Char"/>
    <w:uiPriority w:val="99"/>
    <w:qFormat/>
    <w:rsid w:val="0006556A"/>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6CD"/>
    <w:rPr>
      <w:rFonts w:ascii="Cambria" w:eastAsia="Times New Roman" w:hAnsi="Cambria" w:cs="DokChampa"/>
      <w:b/>
      <w:bCs/>
      <w:kern w:val="32"/>
      <w:sz w:val="32"/>
      <w:szCs w:val="32"/>
    </w:rPr>
  </w:style>
  <w:style w:type="character" w:customStyle="1" w:styleId="Heading4Char">
    <w:name w:val="Heading 4 Char"/>
    <w:basedOn w:val="DefaultParagraphFont"/>
    <w:link w:val="Heading4"/>
    <w:uiPriority w:val="99"/>
    <w:semiHidden/>
    <w:locked/>
    <w:rsid w:val="0006556A"/>
    <w:rPr>
      <w:rFonts w:ascii="Cambria" w:hAnsi="Cambria" w:cs="Cambria"/>
      <w:b/>
      <w:bCs/>
      <w:i/>
      <w:iCs/>
      <w:color w:val="4F81BD"/>
      <w:sz w:val="24"/>
      <w:szCs w:val="24"/>
    </w:rPr>
  </w:style>
  <w:style w:type="paragraph" w:customStyle="1" w:styleId="naisf">
    <w:name w:val="naisf"/>
    <w:basedOn w:val="Normal"/>
    <w:uiPriority w:val="99"/>
    <w:rsid w:val="00F3158D"/>
    <w:pPr>
      <w:spacing w:before="75" w:after="75"/>
      <w:ind w:firstLine="375"/>
      <w:jc w:val="both"/>
    </w:pPr>
  </w:style>
  <w:style w:type="paragraph" w:customStyle="1" w:styleId="naisnod">
    <w:name w:val="naisnod"/>
    <w:basedOn w:val="Normal"/>
    <w:uiPriority w:val="99"/>
    <w:rsid w:val="00F3158D"/>
    <w:pPr>
      <w:spacing w:before="450" w:after="225"/>
      <w:jc w:val="center"/>
    </w:pPr>
    <w:rPr>
      <w:b/>
      <w:bCs/>
    </w:rPr>
  </w:style>
  <w:style w:type="paragraph" w:customStyle="1" w:styleId="naislab">
    <w:name w:val="naislab"/>
    <w:basedOn w:val="Normal"/>
    <w:uiPriority w:val="99"/>
    <w:rsid w:val="00F3158D"/>
    <w:pPr>
      <w:spacing w:before="75" w:after="75"/>
      <w:jc w:val="right"/>
    </w:pPr>
  </w:style>
  <w:style w:type="paragraph" w:customStyle="1" w:styleId="naiskr">
    <w:name w:val="naiskr"/>
    <w:basedOn w:val="Normal"/>
    <w:uiPriority w:val="99"/>
    <w:rsid w:val="00F3158D"/>
    <w:pPr>
      <w:spacing w:before="75" w:after="75"/>
    </w:pPr>
  </w:style>
  <w:style w:type="paragraph" w:customStyle="1" w:styleId="naisc">
    <w:name w:val="naisc"/>
    <w:basedOn w:val="Normal"/>
    <w:uiPriority w:val="99"/>
    <w:rsid w:val="00F3158D"/>
    <w:pPr>
      <w:spacing w:before="75" w:after="75"/>
      <w:jc w:val="center"/>
    </w:pPr>
  </w:style>
  <w:style w:type="paragraph" w:styleId="HTMLPreformatted">
    <w:name w:val="HTML Preformatted"/>
    <w:basedOn w:val="Normal"/>
    <w:link w:val="HTMLPreformattedChar"/>
    <w:uiPriority w:val="99"/>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06CD"/>
    <w:rPr>
      <w:rFonts w:ascii="Courier New" w:hAnsi="Courier New" w:cs="Courier New"/>
      <w:sz w:val="20"/>
      <w:szCs w:val="20"/>
    </w:rPr>
  </w:style>
  <w:style w:type="paragraph" w:styleId="Header">
    <w:name w:val="header"/>
    <w:basedOn w:val="Normal"/>
    <w:link w:val="HeaderChar"/>
    <w:uiPriority w:val="99"/>
    <w:rsid w:val="00F3158D"/>
    <w:pPr>
      <w:tabs>
        <w:tab w:val="center" w:pos="4153"/>
        <w:tab w:val="right" w:pos="8306"/>
      </w:tabs>
    </w:pPr>
  </w:style>
  <w:style w:type="character" w:customStyle="1" w:styleId="HeaderChar">
    <w:name w:val="Header Char"/>
    <w:basedOn w:val="DefaultParagraphFont"/>
    <w:link w:val="Header"/>
    <w:uiPriority w:val="99"/>
    <w:rsid w:val="004606CD"/>
    <w:rPr>
      <w:sz w:val="24"/>
      <w:szCs w:val="24"/>
    </w:rPr>
  </w:style>
  <w:style w:type="character" w:styleId="PageNumber">
    <w:name w:val="page number"/>
    <w:basedOn w:val="DefaultParagraphFont"/>
    <w:uiPriority w:val="99"/>
    <w:rsid w:val="00F3158D"/>
  </w:style>
  <w:style w:type="paragraph" w:styleId="BodyText">
    <w:name w:val="Body Text"/>
    <w:basedOn w:val="Normal"/>
    <w:link w:val="BodyTextChar"/>
    <w:uiPriority w:val="99"/>
    <w:rsid w:val="00F3158D"/>
    <w:pPr>
      <w:widowControl w:val="0"/>
      <w:spacing w:after="120"/>
    </w:pPr>
    <w:rPr>
      <w:sz w:val="28"/>
      <w:szCs w:val="28"/>
      <w:lang w:val="en-GB" w:eastAsia="en-US"/>
    </w:rPr>
  </w:style>
  <w:style w:type="character" w:customStyle="1" w:styleId="BodyTextChar">
    <w:name w:val="Body Text Char"/>
    <w:basedOn w:val="DefaultParagraphFont"/>
    <w:link w:val="BodyText"/>
    <w:uiPriority w:val="99"/>
    <w:semiHidden/>
    <w:rsid w:val="004606CD"/>
    <w:rPr>
      <w:sz w:val="24"/>
      <w:szCs w:val="24"/>
    </w:rPr>
  </w:style>
  <w:style w:type="paragraph" w:styleId="NormalWeb">
    <w:name w:val="Normal (Web)"/>
    <w:basedOn w:val="Normal"/>
    <w:uiPriority w:val="99"/>
    <w:rsid w:val="00F3158D"/>
    <w:pPr>
      <w:spacing w:before="100" w:beforeAutospacing="1" w:after="100" w:afterAutospacing="1"/>
    </w:pPr>
  </w:style>
  <w:style w:type="character" w:styleId="Strong">
    <w:name w:val="Strong"/>
    <w:basedOn w:val="DefaultParagraphFont"/>
    <w:uiPriority w:val="99"/>
    <w:qFormat/>
    <w:rsid w:val="00F3158D"/>
    <w:rPr>
      <w:b/>
      <w:bCs/>
    </w:rPr>
  </w:style>
  <w:style w:type="paragraph" w:customStyle="1" w:styleId="mans">
    <w:name w:val="mans"/>
    <w:basedOn w:val="Normal"/>
    <w:uiPriority w:val="99"/>
    <w:rsid w:val="00F3158D"/>
    <w:pPr>
      <w:numPr>
        <w:numId w:val="1"/>
      </w:numPr>
      <w:jc w:val="both"/>
    </w:pPr>
    <w:rPr>
      <w:sz w:val="28"/>
      <w:szCs w:val="28"/>
      <w:lang w:eastAsia="en-US"/>
    </w:rPr>
  </w:style>
  <w:style w:type="table" w:styleId="TableGrid">
    <w:name w:val="Table Grid"/>
    <w:basedOn w:val="TableNormal"/>
    <w:uiPriority w:val="59"/>
    <w:rsid w:val="00F3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F3158D"/>
    <w:pPr>
      <w:spacing w:before="40"/>
    </w:pPr>
    <w:rPr>
      <w:lang w:val="pl-PL" w:eastAsia="pl-PL"/>
    </w:rPr>
  </w:style>
  <w:style w:type="paragraph" w:styleId="Footer">
    <w:name w:val="footer"/>
    <w:basedOn w:val="Normal"/>
    <w:link w:val="FooterChar"/>
    <w:uiPriority w:val="99"/>
    <w:rsid w:val="009D5E1E"/>
    <w:pPr>
      <w:tabs>
        <w:tab w:val="center" w:pos="4153"/>
        <w:tab w:val="right" w:pos="8306"/>
      </w:tabs>
    </w:pPr>
  </w:style>
  <w:style w:type="character" w:customStyle="1" w:styleId="FooterChar">
    <w:name w:val="Footer Char"/>
    <w:basedOn w:val="DefaultParagraphFont"/>
    <w:link w:val="Footer"/>
    <w:uiPriority w:val="99"/>
    <w:semiHidden/>
    <w:rsid w:val="004606CD"/>
    <w:rPr>
      <w:sz w:val="24"/>
      <w:szCs w:val="24"/>
    </w:rPr>
  </w:style>
  <w:style w:type="paragraph" w:styleId="ListParagraph">
    <w:name w:val="List Paragraph"/>
    <w:basedOn w:val="Normal"/>
    <w:uiPriority w:val="99"/>
    <w:qFormat/>
    <w:rsid w:val="00E96B99"/>
    <w:pPr>
      <w:spacing w:after="200" w:line="276" w:lineRule="auto"/>
      <w:ind w:left="720"/>
    </w:pPr>
    <w:rPr>
      <w:rFonts w:ascii="Calibri" w:hAnsi="Calibri" w:cs="Calibri"/>
      <w:sz w:val="22"/>
      <w:szCs w:val="22"/>
      <w:lang w:eastAsia="en-US"/>
    </w:rPr>
  </w:style>
  <w:style w:type="paragraph" w:customStyle="1" w:styleId="tvhtml">
    <w:name w:val="tv_html"/>
    <w:basedOn w:val="Normal"/>
    <w:uiPriority w:val="99"/>
    <w:rsid w:val="00F76AC2"/>
    <w:pPr>
      <w:spacing w:before="100" w:beforeAutospacing="1" w:after="100" w:afterAutospacing="1"/>
    </w:pPr>
    <w:rPr>
      <w:rFonts w:ascii="Verdana" w:hAnsi="Verdana" w:cs="Verdana"/>
      <w:sz w:val="18"/>
      <w:szCs w:val="18"/>
    </w:rPr>
  </w:style>
  <w:style w:type="paragraph" w:customStyle="1" w:styleId="Default">
    <w:name w:val="Default"/>
    <w:rsid w:val="00FE2A78"/>
    <w:pPr>
      <w:autoSpaceDE w:val="0"/>
      <w:autoSpaceDN w:val="0"/>
      <w:adjustRightInd w:val="0"/>
    </w:pPr>
    <w:rPr>
      <w:color w:val="000000"/>
      <w:sz w:val="24"/>
      <w:szCs w:val="24"/>
    </w:rPr>
  </w:style>
  <w:style w:type="character" w:styleId="Hyperlink">
    <w:name w:val="Hyperlink"/>
    <w:basedOn w:val="DefaultParagraphFont"/>
    <w:uiPriority w:val="99"/>
    <w:rsid w:val="00E04F73"/>
    <w:rPr>
      <w:color w:val="auto"/>
      <w:u w:val="none"/>
      <w:effect w:val="none"/>
    </w:rPr>
  </w:style>
  <w:style w:type="character" w:customStyle="1" w:styleId="tvdoctopindex1">
    <w:name w:val="tv_doc_top_index1"/>
    <w:basedOn w:val="DefaultParagraphFont"/>
    <w:rsid w:val="00E04F73"/>
    <w:rPr>
      <w:color w:val="auto"/>
      <w:sz w:val="18"/>
      <w:szCs w:val="18"/>
    </w:rPr>
  </w:style>
  <w:style w:type="character" w:styleId="CommentReference">
    <w:name w:val="annotation reference"/>
    <w:basedOn w:val="DefaultParagraphFont"/>
    <w:uiPriority w:val="99"/>
    <w:semiHidden/>
    <w:rsid w:val="00437753"/>
    <w:rPr>
      <w:sz w:val="16"/>
      <w:szCs w:val="16"/>
    </w:rPr>
  </w:style>
  <w:style w:type="paragraph" w:styleId="CommentText">
    <w:name w:val="annotation text"/>
    <w:basedOn w:val="Normal"/>
    <w:link w:val="CommentTextChar"/>
    <w:uiPriority w:val="99"/>
    <w:semiHidden/>
    <w:rsid w:val="00437753"/>
    <w:rPr>
      <w:sz w:val="20"/>
      <w:szCs w:val="20"/>
    </w:rPr>
  </w:style>
  <w:style w:type="character" w:customStyle="1" w:styleId="CommentTextChar">
    <w:name w:val="Comment Text Char"/>
    <w:basedOn w:val="DefaultParagraphFont"/>
    <w:link w:val="CommentText"/>
    <w:uiPriority w:val="99"/>
    <w:locked/>
    <w:rsid w:val="00437753"/>
  </w:style>
  <w:style w:type="paragraph" w:styleId="CommentSubject">
    <w:name w:val="annotation subject"/>
    <w:basedOn w:val="CommentText"/>
    <w:next w:val="CommentText"/>
    <w:link w:val="CommentSubjectChar"/>
    <w:uiPriority w:val="99"/>
    <w:semiHidden/>
    <w:rsid w:val="00437753"/>
    <w:rPr>
      <w:b/>
      <w:bCs/>
    </w:rPr>
  </w:style>
  <w:style w:type="character" w:customStyle="1" w:styleId="CommentSubjectChar">
    <w:name w:val="Comment Subject Char"/>
    <w:basedOn w:val="CommentTextChar"/>
    <w:link w:val="CommentSubject"/>
    <w:uiPriority w:val="99"/>
    <w:locked/>
    <w:rsid w:val="00437753"/>
    <w:rPr>
      <w:b/>
      <w:bCs/>
    </w:rPr>
  </w:style>
  <w:style w:type="paragraph" w:styleId="BalloonText">
    <w:name w:val="Balloon Text"/>
    <w:basedOn w:val="Normal"/>
    <w:link w:val="BalloonTextChar"/>
    <w:uiPriority w:val="99"/>
    <w:semiHidden/>
    <w:rsid w:val="00437753"/>
    <w:rPr>
      <w:rFonts w:ascii="Tahoma" w:hAnsi="Tahoma" w:cs="Tahoma"/>
      <w:sz w:val="16"/>
      <w:szCs w:val="16"/>
    </w:rPr>
  </w:style>
  <w:style w:type="character" w:customStyle="1" w:styleId="BalloonTextChar">
    <w:name w:val="Balloon Text Char"/>
    <w:basedOn w:val="DefaultParagraphFont"/>
    <w:link w:val="BalloonText"/>
    <w:uiPriority w:val="99"/>
    <w:locked/>
    <w:rsid w:val="00437753"/>
    <w:rPr>
      <w:rFonts w:ascii="Tahoma" w:hAnsi="Tahoma" w:cs="Tahoma"/>
      <w:sz w:val="16"/>
      <w:szCs w:val="16"/>
    </w:rPr>
  </w:style>
  <w:style w:type="paragraph" w:customStyle="1" w:styleId="tv2131">
    <w:name w:val="tv2131"/>
    <w:basedOn w:val="Normal"/>
    <w:rsid w:val="006F4BF0"/>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F4BF0"/>
    <w:pPr>
      <w:spacing w:before="45" w:line="360" w:lineRule="auto"/>
      <w:ind w:firstLine="300"/>
    </w:pPr>
    <w:rPr>
      <w:rFonts w:ascii="Verdana" w:hAnsi="Verdana"/>
      <w:i/>
      <w:iCs/>
      <w:sz w:val="17"/>
      <w:szCs w:val="17"/>
    </w:rPr>
  </w:style>
  <w:style w:type="paragraph" w:customStyle="1" w:styleId="tv2133">
    <w:name w:val="tv2133"/>
    <w:basedOn w:val="Normal"/>
    <w:uiPriority w:val="99"/>
    <w:rsid w:val="00161EA8"/>
    <w:pPr>
      <w:spacing w:line="360" w:lineRule="auto"/>
      <w:ind w:firstLine="300"/>
    </w:pPr>
    <w:rPr>
      <w:color w:val="414142"/>
      <w:sz w:val="20"/>
      <w:szCs w:val="20"/>
    </w:rPr>
  </w:style>
  <w:style w:type="paragraph" w:customStyle="1" w:styleId="TEKSTS">
    <w:name w:val="TEKSTS"/>
    <w:basedOn w:val="Normal"/>
    <w:rsid w:val="00F9435E"/>
    <w:pPr>
      <w:widowControl w:val="0"/>
      <w:autoSpaceDE w:val="0"/>
      <w:autoSpaceDN w:val="0"/>
      <w:adjustRightInd w:val="0"/>
    </w:pPr>
    <w:rPr>
      <w:rFonts w:ascii="Arial" w:hAnsi="Arial" w:cs="Arial"/>
      <w:lang w:val="en-US" w:eastAsia="en-US"/>
    </w:rPr>
  </w:style>
  <w:style w:type="paragraph" w:customStyle="1" w:styleId="TEKSTSC">
    <w:name w:val="TEKSTS C"/>
    <w:basedOn w:val="TEKSTS"/>
    <w:rsid w:val="00F9435E"/>
    <w:pPr>
      <w:jc w:val="center"/>
    </w:pPr>
  </w:style>
  <w:style w:type="paragraph" w:customStyle="1" w:styleId="TEKSTSR">
    <w:name w:val="TEKSTS R"/>
    <w:basedOn w:val="TEKSTS"/>
    <w:rsid w:val="00F9435E"/>
    <w:pPr>
      <w:jc w:val="right"/>
    </w:pPr>
  </w:style>
  <w:style w:type="paragraph" w:customStyle="1" w:styleId="rakstsC">
    <w:name w:val="raksts C"/>
    <w:basedOn w:val="Normal"/>
    <w:rsid w:val="00F9435E"/>
    <w:pPr>
      <w:widowControl w:val="0"/>
      <w:autoSpaceDE w:val="0"/>
      <w:autoSpaceDN w:val="0"/>
      <w:adjustRightInd w:val="0"/>
      <w:jc w:val="center"/>
    </w:pPr>
    <w:rPr>
      <w:rFonts w:ascii="Arial" w:hAnsi="Arial" w:cs="Arial"/>
      <w:lang w:val="en-US" w:eastAsia="en-US"/>
    </w:rPr>
  </w:style>
  <w:style w:type="paragraph" w:customStyle="1" w:styleId="izpilditajs">
    <w:name w:val="izpilditajs"/>
    <w:basedOn w:val="Normal"/>
    <w:rsid w:val="00F9435E"/>
    <w:pPr>
      <w:widowControl w:val="0"/>
      <w:autoSpaceDE w:val="0"/>
      <w:autoSpaceDN w:val="0"/>
      <w:adjustRightInd w:val="0"/>
    </w:pPr>
    <w:rPr>
      <w:rFonts w:ascii="Arial" w:hAnsi="Arial" w:cs="Arial"/>
      <w:lang w:val="en-US" w:eastAsia="en-US"/>
    </w:rPr>
  </w:style>
  <w:style w:type="paragraph" w:customStyle="1" w:styleId="veidlapa">
    <w:name w:val="veidlapa"/>
    <w:basedOn w:val="Normal"/>
    <w:rsid w:val="00F9435E"/>
    <w:pPr>
      <w:widowControl w:val="0"/>
      <w:autoSpaceDE w:val="0"/>
      <w:autoSpaceDN w:val="0"/>
      <w:adjustRightInd w:val="0"/>
      <w:jc w:val="right"/>
    </w:pPr>
    <w:rPr>
      <w:rFonts w:ascii="Arial" w:hAnsi="Arial" w:cs="Arial"/>
      <w:lang w:val="en-US" w:eastAsia="en-US"/>
    </w:rPr>
  </w:style>
  <w:style w:type="paragraph" w:customStyle="1" w:styleId="veidlapaB">
    <w:name w:val="veidlapa B"/>
    <w:basedOn w:val="veidlapa"/>
    <w:rsid w:val="00F9435E"/>
  </w:style>
  <w:style w:type="paragraph" w:customStyle="1" w:styleId="skola">
    <w:name w:val="skola"/>
    <w:basedOn w:val="rakstsC"/>
    <w:rsid w:val="00F9435E"/>
  </w:style>
  <w:style w:type="paragraph" w:customStyle="1" w:styleId="nosaukums">
    <w:name w:val="nosaukums"/>
    <w:basedOn w:val="rakstsC"/>
    <w:rsid w:val="00F9435E"/>
  </w:style>
  <w:style w:type="paragraph" w:customStyle="1" w:styleId="nosaukums2">
    <w:name w:val="nosaukums2"/>
    <w:basedOn w:val="rakstsC"/>
    <w:rsid w:val="00F9435E"/>
  </w:style>
  <w:style w:type="paragraph" w:customStyle="1" w:styleId="datums">
    <w:name w:val="datums"/>
    <w:basedOn w:val="rakstsC"/>
    <w:rsid w:val="00F9435E"/>
  </w:style>
  <w:style w:type="paragraph" w:customStyle="1" w:styleId="izpilditajsR">
    <w:name w:val="izpilditajs R"/>
    <w:basedOn w:val="izpilditajs"/>
    <w:rsid w:val="00F9435E"/>
    <w:pPr>
      <w:suppressAutoHyphens/>
      <w:autoSpaceDN/>
      <w:adjustRightInd/>
      <w:jc w:val="right"/>
    </w:pPr>
    <w:rPr>
      <w:lang w:eastAsia="ar-SA"/>
    </w:rPr>
  </w:style>
  <w:style w:type="paragraph" w:customStyle="1" w:styleId="veidlapaBbreak">
    <w:name w:val="veidlapa B break"/>
    <w:basedOn w:val="veidlapaB"/>
    <w:rsid w:val="00F9435E"/>
    <w:pPr>
      <w:pageBreakBefore/>
    </w:pPr>
    <w:rPr>
      <w:lang w:val="lv-LV" w:eastAsia="lv-LV"/>
    </w:rPr>
  </w:style>
  <w:style w:type="character" w:customStyle="1" w:styleId="apple-converted-space">
    <w:name w:val="apple-converted-space"/>
    <w:basedOn w:val="DefaultParagraphFont"/>
    <w:rsid w:val="004C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081">
      <w:bodyDiv w:val="1"/>
      <w:marLeft w:val="0"/>
      <w:marRight w:val="0"/>
      <w:marTop w:val="0"/>
      <w:marBottom w:val="0"/>
      <w:divBdr>
        <w:top w:val="none" w:sz="0" w:space="0" w:color="auto"/>
        <w:left w:val="none" w:sz="0" w:space="0" w:color="auto"/>
        <w:bottom w:val="none" w:sz="0" w:space="0" w:color="auto"/>
        <w:right w:val="none" w:sz="0" w:space="0" w:color="auto"/>
      </w:divBdr>
      <w:divsChild>
        <w:div w:id="715159630">
          <w:marLeft w:val="0"/>
          <w:marRight w:val="0"/>
          <w:marTop w:val="0"/>
          <w:marBottom w:val="0"/>
          <w:divBdr>
            <w:top w:val="none" w:sz="0" w:space="0" w:color="auto"/>
            <w:left w:val="none" w:sz="0" w:space="0" w:color="auto"/>
            <w:bottom w:val="none" w:sz="0" w:space="0" w:color="auto"/>
            <w:right w:val="none" w:sz="0" w:space="0" w:color="auto"/>
          </w:divBdr>
          <w:divsChild>
            <w:div w:id="1734235093">
              <w:marLeft w:val="0"/>
              <w:marRight w:val="0"/>
              <w:marTop w:val="0"/>
              <w:marBottom w:val="0"/>
              <w:divBdr>
                <w:top w:val="none" w:sz="0" w:space="0" w:color="auto"/>
                <w:left w:val="none" w:sz="0" w:space="0" w:color="auto"/>
                <w:bottom w:val="none" w:sz="0" w:space="0" w:color="auto"/>
                <w:right w:val="none" w:sz="0" w:space="0" w:color="auto"/>
              </w:divBdr>
              <w:divsChild>
                <w:div w:id="217324832">
                  <w:marLeft w:val="0"/>
                  <w:marRight w:val="0"/>
                  <w:marTop w:val="0"/>
                  <w:marBottom w:val="0"/>
                  <w:divBdr>
                    <w:top w:val="none" w:sz="0" w:space="0" w:color="auto"/>
                    <w:left w:val="none" w:sz="0" w:space="0" w:color="auto"/>
                    <w:bottom w:val="none" w:sz="0" w:space="0" w:color="auto"/>
                    <w:right w:val="none" w:sz="0" w:space="0" w:color="auto"/>
                  </w:divBdr>
                  <w:divsChild>
                    <w:div w:id="104664452">
                      <w:marLeft w:val="0"/>
                      <w:marRight w:val="0"/>
                      <w:marTop w:val="0"/>
                      <w:marBottom w:val="0"/>
                      <w:divBdr>
                        <w:top w:val="none" w:sz="0" w:space="0" w:color="auto"/>
                        <w:left w:val="none" w:sz="0" w:space="0" w:color="auto"/>
                        <w:bottom w:val="none" w:sz="0" w:space="0" w:color="auto"/>
                        <w:right w:val="none" w:sz="0" w:space="0" w:color="auto"/>
                      </w:divBdr>
                      <w:divsChild>
                        <w:div w:id="1837763696">
                          <w:marLeft w:val="0"/>
                          <w:marRight w:val="0"/>
                          <w:marTop w:val="0"/>
                          <w:marBottom w:val="0"/>
                          <w:divBdr>
                            <w:top w:val="none" w:sz="0" w:space="0" w:color="auto"/>
                            <w:left w:val="none" w:sz="0" w:space="0" w:color="auto"/>
                            <w:bottom w:val="none" w:sz="0" w:space="0" w:color="auto"/>
                            <w:right w:val="none" w:sz="0" w:space="0" w:color="auto"/>
                          </w:divBdr>
                          <w:divsChild>
                            <w:div w:id="2301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4002">
      <w:marLeft w:val="0"/>
      <w:marRight w:val="0"/>
      <w:marTop w:val="0"/>
      <w:marBottom w:val="0"/>
      <w:divBdr>
        <w:top w:val="none" w:sz="0" w:space="0" w:color="auto"/>
        <w:left w:val="none" w:sz="0" w:space="0" w:color="auto"/>
        <w:bottom w:val="none" w:sz="0" w:space="0" w:color="auto"/>
        <w:right w:val="none" w:sz="0" w:space="0" w:color="auto"/>
      </w:divBdr>
    </w:div>
    <w:div w:id="209464003">
      <w:marLeft w:val="45"/>
      <w:marRight w:val="45"/>
      <w:marTop w:val="90"/>
      <w:marBottom w:val="90"/>
      <w:divBdr>
        <w:top w:val="none" w:sz="0" w:space="0" w:color="auto"/>
        <w:left w:val="none" w:sz="0" w:space="0" w:color="auto"/>
        <w:bottom w:val="none" w:sz="0" w:space="0" w:color="auto"/>
        <w:right w:val="none" w:sz="0" w:space="0" w:color="auto"/>
      </w:divBdr>
      <w:divsChild>
        <w:div w:id="209464000">
          <w:marLeft w:val="0"/>
          <w:marRight w:val="0"/>
          <w:marTop w:val="240"/>
          <w:marBottom w:val="0"/>
          <w:divBdr>
            <w:top w:val="none" w:sz="0" w:space="0" w:color="auto"/>
            <w:left w:val="none" w:sz="0" w:space="0" w:color="auto"/>
            <w:bottom w:val="none" w:sz="0" w:space="0" w:color="auto"/>
            <w:right w:val="none" w:sz="0" w:space="0" w:color="auto"/>
          </w:divBdr>
        </w:div>
      </w:divsChild>
    </w:div>
    <w:div w:id="209464005">
      <w:marLeft w:val="45"/>
      <w:marRight w:val="45"/>
      <w:marTop w:val="90"/>
      <w:marBottom w:val="90"/>
      <w:divBdr>
        <w:top w:val="none" w:sz="0" w:space="0" w:color="auto"/>
        <w:left w:val="none" w:sz="0" w:space="0" w:color="auto"/>
        <w:bottom w:val="none" w:sz="0" w:space="0" w:color="auto"/>
        <w:right w:val="none" w:sz="0" w:space="0" w:color="auto"/>
      </w:divBdr>
      <w:divsChild>
        <w:div w:id="209464007">
          <w:marLeft w:val="0"/>
          <w:marRight w:val="0"/>
          <w:marTop w:val="240"/>
          <w:marBottom w:val="0"/>
          <w:divBdr>
            <w:top w:val="none" w:sz="0" w:space="0" w:color="auto"/>
            <w:left w:val="none" w:sz="0" w:space="0" w:color="auto"/>
            <w:bottom w:val="none" w:sz="0" w:space="0" w:color="auto"/>
            <w:right w:val="none" w:sz="0" w:space="0" w:color="auto"/>
          </w:divBdr>
        </w:div>
      </w:divsChild>
    </w:div>
    <w:div w:id="209464006">
      <w:marLeft w:val="0"/>
      <w:marRight w:val="0"/>
      <w:marTop w:val="0"/>
      <w:marBottom w:val="0"/>
      <w:divBdr>
        <w:top w:val="none" w:sz="0" w:space="0" w:color="auto"/>
        <w:left w:val="none" w:sz="0" w:space="0" w:color="auto"/>
        <w:bottom w:val="none" w:sz="0" w:space="0" w:color="auto"/>
        <w:right w:val="none" w:sz="0" w:space="0" w:color="auto"/>
      </w:divBdr>
    </w:div>
    <w:div w:id="209464008">
      <w:marLeft w:val="45"/>
      <w:marRight w:val="45"/>
      <w:marTop w:val="90"/>
      <w:marBottom w:val="90"/>
      <w:divBdr>
        <w:top w:val="none" w:sz="0" w:space="0" w:color="auto"/>
        <w:left w:val="none" w:sz="0" w:space="0" w:color="auto"/>
        <w:bottom w:val="none" w:sz="0" w:space="0" w:color="auto"/>
        <w:right w:val="none" w:sz="0" w:space="0" w:color="auto"/>
      </w:divBdr>
      <w:divsChild>
        <w:div w:id="209464013">
          <w:marLeft w:val="0"/>
          <w:marRight w:val="0"/>
          <w:marTop w:val="480"/>
          <w:marBottom w:val="0"/>
          <w:divBdr>
            <w:top w:val="single" w:sz="8" w:space="28" w:color="000000"/>
            <w:left w:val="none" w:sz="0" w:space="0" w:color="auto"/>
            <w:bottom w:val="none" w:sz="0" w:space="0" w:color="auto"/>
            <w:right w:val="none" w:sz="0" w:space="0" w:color="auto"/>
          </w:divBdr>
        </w:div>
        <w:div w:id="209464026">
          <w:marLeft w:val="0"/>
          <w:marRight w:val="0"/>
          <w:marTop w:val="240"/>
          <w:marBottom w:val="0"/>
          <w:divBdr>
            <w:top w:val="none" w:sz="0" w:space="0" w:color="auto"/>
            <w:left w:val="none" w:sz="0" w:space="0" w:color="auto"/>
            <w:bottom w:val="none" w:sz="0" w:space="0" w:color="auto"/>
            <w:right w:val="none" w:sz="0" w:space="0" w:color="auto"/>
          </w:divBdr>
        </w:div>
        <w:div w:id="209464036">
          <w:marLeft w:val="0"/>
          <w:marRight w:val="0"/>
          <w:marTop w:val="240"/>
          <w:marBottom w:val="0"/>
          <w:divBdr>
            <w:top w:val="none" w:sz="0" w:space="0" w:color="auto"/>
            <w:left w:val="none" w:sz="0" w:space="0" w:color="auto"/>
            <w:bottom w:val="none" w:sz="0" w:space="0" w:color="auto"/>
            <w:right w:val="none" w:sz="0" w:space="0" w:color="auto"/>
          </w:divBdr>
        </w:div>
      </w:divsChild>
    </w:div>
    <w:div w:id="209464011">
      <w:marLeft w:val="45"/>
      <w:marRight w:val="45"/>
      <w:marTop w:val="90"/>
      <w:marBottom w:val="90"/>
      <w:divBdr>
        <w:top w:val="none" w:sz="0" w:space="0" w:color="auto"/>
        <w:left w:val="none" w:sz="0" w:space="0" w:color="auto"/>
        <w:bottom w:val="none" w:sz="0" w:space="0" w:color="auto"/>
        <w:right w:val="none" w:sz="0" w:space="0" w:color="auto"/>
      </w:divBdr>
      <w:divsChild>
        <w:div w:id="209464023">
          <w:marLeft w:val="0"/>
          <w:marRight w:val="0"/>
          <w:marTop w:val="240"/>
          <w:marBottom w:val="0"/>
          <w:divBdr>
            <w:top w:val="none" w:sz="0" w:space="0" w:color="auto"/>
            <w:left w:val="none" w:sz="0" w:space="0" w:color="auto"/>
            <w:bottom w:val="none" w:sz="0" w:space="0" w:color="auto"/>
            <w:right w:val="none" w:sz="0" w:space="0" w:color="auto"/>
          </w:divBdr>
        </w:div>
      </w:divsChild>
    </w:div>
    <w:div w:id="209464012">
      <w:marLeft w:val="0"/>
      <w:marRight w:val="0"/>
      <w:marTop w:val="0"/>
      <w:marBottom w:val="0"/>
      <w:divBdr>
        <w:top w:val="none" w:sz="0" w:space="0" w:color="auto"/>
        <w:left w:val="none" w:sz="0" w:space="0" w:color="auto"/>
        <w:bottom w:val="none" w:sz="0" w:space="0" w:color="auto"/>
        <w:right w:val="none" w:sz="0" w:space="0" w:color="auto"/>
      </w:divBdr>
    </w:div>
    <w:div w:id="209464015">
      <w:marLeft w:val="0"/>
      <w:marRight w:val="0"/>
      <w:marTop w:val="0"/>
      <w:marBottom w:val="0"/>
      <w:divBdr>
        <w:top w:val="none" w:sz="0" w:space="0" w:color="auto"/>
        <w:left w:val="none" w:sz="0" w:space="0" w:color="auto"/>
        <w:bottom w:val="none" w:sz="0" w:space="0" w:color="auto"/>
        <w:right w:val="none" w:sz="0" w:space="0" w:color="auto"/>
      </w:divBdr>
    </w:div>
    <w:div w:id="209464016">
      <w:marLeft w:val="0"/>
      <w:marRight w:val="0"/>
      <w:marTop w:val="0"/>
      <w:marBottom w:val="0"/>
      <w:divBdr>
        <w:top w:val="none" w:sz="0" w:space="0" w:color="auto"/>
        <w:left w:val="none" w:sz="0" w:space="0" w:color="auto"/>
        <w:bottom w:val="none" w:sz="0" w:space="0" w:color="auto"/>
        <w:right w:val="none" w:sz="0" w:space="0" w:color="auto"/>
      </w:divBdr>
    </w:div>
    <w:div w:id="209464020">
      <w:marLeft w:val="0"/>
      <w:marRight w:val="0"/>
      <w:marTop w:val="0"/>
      <w:marBottom w:val="0"/>
      <w:divBdr>
        <w:top w:val="none" w:sz="0" w:space="0" w:color="auto"/>
        <w:left w:val="none" w:sz="0" w:space="0" w:color="auto"/>
        <w:bottom w:val="none" w:sz="0" w:space="0" w:color="auto"/>
        <w:right w:val="none" w:sz="0" w:space="0" w:color="auto"/>
      </w:divBdr>
      <w:divsChild>
        <w:div w:id="209464019">
          <w:marLeft w:val="0"/>
          <w:marRight w:val="0"/>
          <w:marTop w:val="0"/>
          <w:marBottom w:val="0"/>
          <w:divBdr>
            <w:top w:val="none" w:sz="0" w:space="0" w:color="auto"/>
            <w:left w:val="none" w:sz="0" w:space="0" w:color="auto"/>
            <w:bottom w:val="none" w:sz="0" w:space="0" w:color="auto"/>
            <w:right w:val="none" w:sz="0" w:space="0" w:color="auto"/>
          </w:divBdr>
          <w:divsChild>
            <w:div w:id="209464040">
              <w:marLeft w:val="0"/>
              <w:marRight w:val="0"/>
              <w:marTop w:val="0"/>
              <w:marBottom w:val="0"/>
              <w:divBdr>
                <w:top w:val="none" w:sz="0" w:space="0" w:color="auto"/>
                <w:left w:val="none" w:sz="0" w:space="0" w:color="auto"/>
                <w:bottom w:val="none" w:sz="0" w:space="0" w:color="auto"/>
                <w:right w:val="none" w:sz="0" w:space="0" w:color="auto"/>
              </w:divBdr>
              <w:divsChild>
                <w:div w:id="209464014">
                  <w:marLeft w:val="0"/>
                  <w:marRight w:val="0"/>
                  <w:marTop w:val="0"/>
                  <w:marBottom w:val="0"/>
                  <w:divBdr>
                    <w:top w:val="none" w:sz="0" w:space="0" w:color="auto"/>
                    <w:left w:val="none" w:sz="0" w:space="0" w:color="auto"/>
                    <w:bottom w:val="none" w:sz="0" w:space="0" w:color="auto"/>
                    <w:right w:val="none" w:sz="0" w:space="0" w:color="auto"/>
                  </w:divBdr>
                  <w:divsChild>
                    <w:div w:id="209463999">
                      <w:marLeft w:val="0"/>
                      <w:marRight w:val="0"/>
                      <w:marTop w:val="0"/>
                      <w:marBottom w:val="0"/>
                      <w:divBdr>
                        <w:top w:val="none" w:sz="0" w:space="0" w:color="auto"/>
                        <w:left w:val="none" w:sz="0" w:space="0" w:color="auto"/>
                        <w:bottom w:val="none" w:sz="0" w:space="0" w:color="auto"/>
                        <w:right w:val="none" w:sz="0" w:space="0" w:color="auto"/>
                      </w:divBdr>
                      <w:divsChild>
                        <w:div w:id="209464004">
                          <w:marLeft w:val="0"/>
                          <w:marRight w:val="0"/>
                          <w:marTop w:val="0"/>
                          <w:marBottom w:val="0"/>
                          <w:divBdr>
                            <w:top w:val="none" w:sz="0" w:space="0" w:color="auto"/>
                            <w:left w:val="none" w:sz="0" w:space="0" w:color="auto"/>
                            <w:bottom w:val="none" w:sz="0" w:space="0" w:color="auto"/>
                            <w:right w:val="none" w:sz="0" w:space="0" w:color="auto"/>
                          </w:divBdr>
                          <w:divsChild>
                            <w:div w:id="209464038">
                              <w:marLeft w:val="0"/>
                              <w:marRight w:val="0"/>
                              <w:marTop w:val="0"/>
                              <w:marBottom w:val="0"/>
                              <w:divBdr>
                                <w:top w:val="none" w:sz="0" w:space="0" w:color="auto"/>
                                <w:left w:val="none" w:sz="0" w:space="0" w:color="auto"/>
                                <w:bottom w:val="none" w:sz="0" w:space="0" w:color="auto"/>
                                <w:right w:val="none" w:sz="0" w:space="0" w:color="auto"/>
                              </w:divBdr>
                              <w:divsChild>
                                <w:div w:id="209464037">
                                  <w:marLeft w:val="0"/>
                                  <w:marRight w:val="0"/>
                                  <w:marTop w:val="0"/>
                                  <w:marBottom w:val="0"/>
                                  <w:divBdr>
                                    <w:top w:val="none" w:sz="0" w:space="0" w:color="auto"/>
                                    <w:left w:val="none" w:sz="0" w:space="0" w:color="auto"/>
                                    <w:bottom w:val="none" w:sz="0" w:space="0" w:color="auto"/>
                                    <w:right w:val="none" w:sz="0" w:space="0" w:color="auto"/>
                                  </w:divBdr>
                                  <w:divsChild>
                                    <w:div w:id="209464010">
                                      <w:marLeft w:val="0"/>
                                      <w:marRight w:val="0"/>
                                      <w:marTop w:val="0"/>
                                      <w:marBottom w:val="0"/>
                                      <w:divBdr>
                                        <w:top w:val="none" w:sz="0" w:space="0" w:color="auto"/>
                                        <w:left w:val="none" w:sz="0" w:space="0" w:color="auto"/>
                                        <w:bottom w:val="none" w:sz="0" w:space="0" w:color="auto"/>
                                        <w:right w:val="none" w:sz="0" w:space="0" w:color="auto"/>
                                      </w:divBdr>
                                      <w:divsChild>
                                        <w:div w:id="209464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64027">
      <w:marLeft w:val="0"/>
      <w:marRight w:val="0"/>
      <w:marTop w:val="0"/>
      <w:marBottom w:val="0"/>
      <w:divBdr>
        <w:top w:val="none" w:sz="0" w:space="0" w:color="auto"/>
        <w:left w:val="none" w:sz="0" w:space="0" w:color="auto"/>
        <w:bottom w:val="none" w:sz="0" w:space="0" w:color="auto"/>
        <w:right w:val="none" w:sz="0" w:space="0" w:color="auto"/>
      </w:divBdr>
    </w:div>
    <w:div w:id="209464028">
      <w:marLeft w:val="0"/>
      <w:marRight w:val="0"/>
      <w:marTop w:val="0"/>
      <w:marBottom w:val="0"/>
      <w:divBdr>
        <w:top w:val="none" w:sz="0" w:space="0" w:color="auto"/>
        <w:left w:val="none" w:sz="0" w:space="0" w:color="auto"/>
        <w:bottom w:val="none" w:sz="0" w:space="0" w:color="auto"/>
        <w:right w:val="none" w:sz="0" w:space="0" w:color="auto"/>
      </w:divBdr>
    </w:div>
    <w:div w:id="209464029">
      <w:marLeft w:val="45"/>
      <w:marRight w:val="45"/>
      <w:marTop w:val="90"/>
      <w:marBottom w:val="90"/>
      <w:divBdr>
        <w:top w:val="none" w:sz="0" w:space="0" w:color="auto"/>
        <w:left w:val="none" w:sz="0" w:space="0" w:color="auto"/>
        <w:bottom w:val="none" w:sz="0" w:space="0" w:color="auto"/>
        <w:right w:val="none" w:sz="0" w:space="0" w:color="auto"/>
      </w:divBdr>
      <w:divsChild>
        <w:div w:id="209464021">
          <w:marLeft w:val="0"/>
          <w:marRight w:val="0"/>
          <w:marTop w:val="240"/>
          <w:marBottom w:val="0"/>
          <w:divBdr>
            <w:top w:val="none" w:sz="0" w:space="0" w:color="auto"/>
            <w:left w:val="none" w:sz="0" w:space="0" w:color="auto"/>
            <w:bottom w:val="none" w:sz="0" w:space="0" w:color="auto"/>
            <w:right w:val="none" w:sz="0" w:space="0" w:color="auto"/>
          </w:divBdr>
        </w:div>
      </w:divsChild>
    </w:div>
    <w:div w:id="209464030">
      <w:marLeft w:val="45"/>
      <w:marRight w:val="45"/>
      <w:marTop w:val="90"/>
      <w:marBottom w:val="90"/>
      <w:divBdr>
        <w:top w:val="none" w:sz="0" w:space="0" w:color="auto"/>
        <w:left w:val="none" w:sz="0" w:space="0" w:color="auto"/>
        <w:bottom w:val="none" w:sz="0" w:space="0" w:color="auto"/>
        <w:right w:val="none" w:sz="0" w:space="0" w:color="auto"/>
      </w:divBdr>
      <w:divsChild>
        <w:div w:id="209464001">
          <w:marLeft w:val="0"/>
          <w:marRight w:val="0"/>
          <w:marTop w:val="240"/>
          <w:marBottom w:val="0"/>
          <w:divBdr>
            <w:top w:val="none" w:sz="0" w:space="0" w:color="auto"/>
            <w:left w:val="none" w:sz="0" w:space="0" w:color="auto"/>
            <w:bottom w:val="none" w:sz="0" w:space="0" w:color="auto"/>
            <w:right w:val="none" w:sz="0" w:space="0" w:color="auto"/>
          </w:divBdr>
          <w:divsChild>
            <w:div w:id="209464018">
              <w:marLeft w:val="0"/>
              <w:marRight w:val="0"/>
              <w:marTop w:val="45"/>
              <w:marBottom w:val="0"/>
              <w:divBdr>
                <w:top w:val="none" w:sz="0" w:space="0" w:color="auto"/>
                <w:left w:val="none" w:sz="0" w:space="0" w:color="auto"/>
                <w:bottom w:val="none" w:sz="0" w:space="0" w:color="auto"/>
                <w:right w:val="none" w:sz="0" w:space="0" w:color="auto"/>
              </w:divBdr>
            </w:div>
          </w:divsChild>
        </w:div>
        <w:div w:id="209464025">
          <w:marLeft w:val="0"/>
          <w:marRight w:val="0"/>
          <w:marTop w:val="240"/>
          <w:marBottom w:val="0"/>
          <w:divBdr>
            <w:top w:val="none" w:sz="0" w:space="0" w:color="auto"/>
            <w:left w:val="none" w:sz="0" w:space="0" w:color="auto"/>
            <w:bottom w:val="none" w:sz="0" w:space="0" w:color="auto"/>
            <w:right w:val="none" w:sz="0" w:space="0" w:color="auto"/>
          </w:divBdr>
        </w:div>
      </w:divsChild>
    </w:div>
    <w:div w:id="209464032">
      <w:marLeft w:val="0"/>
      <w:marRight w:val="0"/>
      <w:marTop w:val="0"/>
      <w:marBottom w:val="0"/>
      <w:divBdr>
        <w:top w:val="none" w:sz="0" w:space="0" w:color="auto"/>
        <w:left w:val="none" w:sz="0" w:space="0" w:color="auto"/>
        <w:bottom w:val="none" w:sz="0" w:space="0" w:color="auto"/>
        <w:right w:val="none" w:sz="0" w:space="0" w:color="auto"/>
      </w:divBdr>
    </w:div>
    <w:div w:id="209464033">
      <w:marLeft w:val="0"/>
      <w:marRight w:val="0"/>
      <w:marTop w:val="0"/>
      <w:marBottom w:val="0"/>
      <w:divBdr>
        <w:top w:val="none" w:sz="0" w:space="0" w:color="auto"/>
        <w:left w:val="none" w:sz="0" w:space="0" w:color="auto"/>
        <w:bottom w:val="none" w:sz="0" w:space="0" w:color="auto"/>
        <w:right w:val="none" w:sz="0" w:space="0" w:color="auto"/>
      </w:divBdr>
    </w:div>
    <w:div w:id="209464034">
      <w:marLeft w:val="0"/>
      <w:marRight w:val="0"/>
      <w:marTop w:val="0"/>
      <w:marBottom w:val="0"/>
      <w:divBdr>
        <w:top w:val="none" w:sz="0" w:space="0" w:color="auto"/>
        <w:left w:val="none" w:sz="0" w:space="0" w:color="auto"/>
        <w:bottom w:val="none" w:sz="0" w:space="0" w:color="auto"/>
        <w:right w:val="none" w:sz="0" w:space="0" w:color="auto"/>
      </w:divBdr>
    </w:div>
    <w:div w:id="209464035">
      <w:marLeft w:val="45"/>
      <w:marRight w:val="45"/>
      <w:marTop w:val="90"/>
      <w:marBottom w:val="90"/>
      <w:divBdr>
        <w:top w:val="none" w:sz="0" w:space="0" w:color="auto"/>
        <w:left w:val="none" w:sz="0" w:space="0" w:color="auto"/>
        <w:bottom w:val="none" w:sz="0" w:space="0" w:color="auto"/>
        <w:right w:val="none" w:sz="0" w:space="0" w:color="auto"/>
      </w:divBdr>
      <w:divsChild>
        <w:div w:id="209464017">
          <w:marLeft w:val="0"/>
          <w:marRight w:val="0"/>
          <w:marTop w:val="240"/>
          <w:marBottom w:val="0"/>
          <w:divBdr>
            <w:top w:val="none" w:sz="0" w:space="0" w:color="auto"/>
            <w:left w:val="none" w:sz="0" w:space="0" w:color="auto"/>
            <w:bottom w:val="none" w:sz="0" w:space="0" w:color="auto"/>
            <w:right w:val="none" w:sz="0" w:space="0" w:color="auto"/>
          </w:divBdr>
          <w:divsChild>
            <w:div w:id="209464009">
              <w:marLeft w:val="0"/>
              <w:marRight w:val="0"/>
              <w:marTop w:val="45"/>
              <w:marBottom w:val="0"/>
              <w:divBdr>
                <w:top w:val="none" w:sz="0" w:space="0" w:color="auto"/>
                <w:left w:val="none" w:sz="0" w:space="0" w:color="auto"/>
                <w:bottom w:val="none" w:sz="0" w:space="0" w:color="auto"/>
                <w:right w:val="none" w:sz="0" w:space="0" w:color="auto"/>
              </w:divBdr>
            </w:div>
          </w:divsChild>
        </w:div>
        <w:div w:id="209464024">
          <w:marLeft w:val="0"/>
          <w:marRight w:val="0"/>
          <w:marTop w:val="240"/>
          <w:marBottom w:val="0"/>
          <w:divBdr>
            <w:top w:val="none" w:sz="0" w:space="0" w:color="auto"/>
            <w:left w:val="none" w:sz="0" w:space="0" w:color="auto"/>
            <w:bottom w:val="none" w:sz="0" w:space="0" w:color="auto"/>
            <w:right w:val="none" w:sz="0" w:space="0" w:color="auto"/>
          </w:divBdr>
          <w:divsChild>
            <w:div w:id="20946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9464039">
      <w:marLeft w:val="0"/>
      <w:marRight w:val="0"/>
      <w:marTop w:val="0"/>
      <w:marBottom w:val="0"/>
      <w:divBdr>
        <w:top w:val="none" w:sz="0" w:space="0" w:color="auto"/>
        <w:left w:val="none" w:sz="0" w:space="0" w:color="auto"/>
        <w:bottom w:val="none" w:sz="0" w:space="0" w:color="auto"/>
        <w:right w:val="none" w:sz="0" w:space="0" w:color="auto"/>
      </w:divBdr>
    </w:div>
    <w:div w:id="340864601">
      <w:bodyDiv w:val="1"/>
      <w:marLeft w:val="0"/>
      <w:marRight w:val="0"/>
      <w:marTop w:val="0"/>
      <w:marBottom w:val="0"/>
      <w:divBdr>
        <w:top w:val="none" w:sz="0" w:space="0" w:color="auto"/>
        <w:left w:val="none" w:sz="0" w:space="0" w:color="auto"/>
        <w:bottom w:val="none" w:sz="0" w:space="0" w:color="auto"/>
        <w:right w:val="none" w:sz="0" w:space="0" w:color="auto"/>
      </w:divBdr>
      <w:divsChild>
        <w:div w:id="1296569399">
          <w:marLeft w:val="0"/>
          <w:marRight w:val="0"/>
          <w:marTop w:val="0"/>
          <w:marBottom w:val="0"/>
          <w:divBdr>
            <w:top w:val="none" w:sz="0" w:space="0" w:color="auto"/>
            <w:left w:val="none" w:sz="0" w:space="0" w:color="auto"/>
            <w:bottom w:val="none" w:sz="0" w:space="0" w:color="auto"/>
            <w:right w:val="none" w:sz="0" w:space="0" w:color="auto"/>
          </w:divBdr>
          <w:divsChild>
            <w:div w:id="1516380578">
              <w:marLeft w:val="0"/>
              <w:marRight w:val="0"/>
              <w:marTop w:val="0"/>
              <w:marBottom w:val="0"/>
              <w:divBdr>
                <w:top w:val="none" w:sz="0" w:space="0" w:color="auto"/>
                <w:left w:val="none" w:sz="0" w:space="0" w:color="auto"/>
                <w:bottom w:val="none" w:sz="0" w:space="0" w:color="auto"/>
                <w:right w:val="none" w:sz="0" w:space="0" w:color="auto"/>
              </w:divBdr>
              <w:divsChild>
                <w:div w:id="1970895322">
                  <w:marLeft w:val="0"/>
                  <w:marRight w:val="0"/>
                  <w:marTop w:val="0"/>
                  <w:marBottom w:val="0"/>
                  <w:divBdr>
                    <w:top w:val="none" w:sz="0" w:space="0" w:color="auto"/>
                    <w:left w:val="none" w:sz="0" w:space="0" w:color="auto"/>
                    <w:bottom w:val="none" w:sz="0" w:space="0" w:color="auto"/>
                    <w:right w:val="none" w:sz="0" w:space="0" w:color="auto"/>
                  </w:divBdr>
                  <w:divsChild>
                    <w:div w:id="323510342">
                      <w:marLeft w:val="0"/>
                      <w:marRight w:val="0"/>
                      <w:marTop w:val="0"/>
                      <w:marBottom w:val="0"/>
                      <w:divBdr>
                        <w:top w:val="none" w:sz="0" w:space="0" w:color="auto"/>
                        <w:left w:val="none" w:sz="0" w:space="0" w:color="auto"/>
                        <w:bottom w:val="none" w:sz="0" w:space="0" w:color="auto"/>
                        <w:right w:val="none" w:sz="0" w:space="0" w:color="auto"/>
                      </w:divBdr>
                      <w:divsChild>
                        <w:div w:id="1009059474">
                          <w:marLeft w:val="0"/>
                          <w:marRight w:val="0"/>
                          <w:marTop w:val="300"/>
                          <w:marBottom w:val="0"/>
                          <w:divBdr>
                            <w:top w:val="none" w:sz="0" w:space="0" w:color="auto"/>
                            <w:left w:val="none" w:sz="0" w:space="0" w:color="auto"/>
                            <w:bottom w:val="none" w:sz="0" w:space="0" w:color="auto"/>
                            <w:right w:val="none" w:sz="0" w:space="0" w:color="auto"/>
                          </w:divBdr>
                          <w:divsChild>
                            <w:div w:id="101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3693">
      <w:bodyDiv w:val="1"/>
      <w:marLeft w:val="0"/>
      <w:marRight w:val="0"/>
      <w:marTop w:val="0"/>
      <w:marBottom w:val="0"/>
      <w:divBdr>
        <w:top w:val="none" w:sz="0" w:space="0" w:color="auto"/>
        <w:left w:val="none" w:sz="0" w:space="0" w:color="auto"/>
        <w:bottom w:val="none" w:sz="0" w:space="0" w:color="auto"/>
        <w:right w:val="none" w:sz="0" w:space="0" w:color="auto"/>
      </w:divBdr>
      <w:divsChild>
        <w:div w:id="55513210">
          <w:marLeft w:val="0"/>
          <w:marRight w:val="0"/>
          <w:marTop w:val="0"/>
          <w:marBottom w:val="0"/>
          <w:divBdr>
            <w:top w:val="none" w:sz="0" w:space="0" w:color="auto"/>
            <w:left w:val="none" w:sz="0" w:space="0" w:color="auto"/>
            <w:bottom w:val="none" w:sz="0" w:space="0" w:color="auto"/>
            <w:right w:val="none" w:sz="0" w:space="0" w:color="auto"/>
          </w:divBdr>
          <w:divsChild>
            <w:div w:id="481430849">
              <w:marLeft w:val="0"/>
              <w:marRight w:val="0"/>
              <w:marTop w:val="0"/>
              <w:marBottom w:val="0"/>
              <w:divBdr>
                <w:top w:val="none" w:sz="0" w:space="0" w:color="auto"/>
                <w:left w:val="none" w:sz="0" w:space="0" w:color="auto"/>
                <w:bottom w:val="none" w:sz="0" w:space="0" w:color="auto"/>
                <w:right w:val="none" w:sz="0" w:space="0" w:color="auto"/>
              </w:divBdr>
              <w:divsChild>
                <w:div w:id="729840519">
                  <w:marLeft w:val="0"/>
                  <w:marRight w:val="0"/>
                  <w:marTop w:val="0"/>
                  <w:marBottom w:val="0"/>
                  <w:divBdr>
                    <w:top w:val="none" w:sz="0" w:space="0" w:color="auto"/>
                    <w:left w:val="none" w:sz="0" w:space="0" w:color="auto"/>
                    <w:bottom w:val="none" w:sz="0" w:space="0" w:color="auto"/>
                    <w:right w:val="none" w:sz="0" w:space="0" w:color="auto"/>
                  </w:divBdr>
                  <w:divsChild>
                    <w:div w:id="368729079">
                      <w:marLeft w:val="0"/>
                      <w:marRight w:val="0"/>
                      <w:marTop w:val="0"/>
                      <w:marBottom w:val="0"/>
                      <w:divBdr>
                        <w:top w:val="none" w:sz="0" w:space="0" w:color="auto"/>
                        <w:left w:val="none" w:sz="0" w:space="0" w:color="auto"/>
                        <w:bottom w:val="none" w:sz="0" w:space="0" w:color="auto"/>
                        <w:right w:val="none" w:sz="0" w:space="0" w:color="auto"/>
                      </w:divBdr>
                      <w:divsChild>
                        <w:div w:id="790444176">
                          <w:marLeft w:val="0"/>
                          <w:marRight w:val="0"/>
                          <w:marTop w:val="300"/>
                          <w:marBottom w:val="0"/>
                          <w:divBdr>
                            <w:top w:val="none" w:sz="0" w:space="0" w:color="auto"/>
                            <w:left w:val="none" w:sz="0" w:space="0" w:color="auto"/>
                            <w:bottom w:val="none" w:sz="0" w:space="0" w:color="auto"/>
                            <w:right w:val="none" w:sz="0" w:space="0" w:color="auto"/>
                          </w:divBdr>
                          <w:divsChild>
                            <w:div w:id="55177526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55241">
      <w:bodyDiv w:val="1"/>
      <w:marLeft w:val="0"/>
      <w:marRight w:val="0"/>
      <w:marTop w:val="0"/>
      <w:marBottom w:val="0"/>
      <w:divBdr>
        <w:top w:val="none" w:sz="0" w:space="0" w:color="auto"/>
        <w:left w:val="none" w:sz="0" w:space="0" w:color="auto"/>
        <w:bottom w:val="none" w:sz="0" w:space="0" w:color="auto"/>
        <w:right w:val="none" w:sz="0" w:space="0" w:color="auto"/>
      </w:divBdr>
      <w:divsChild>
        <w:div w:id="1028798372">
          <w:marLeft w:val="0"/>
          <w:marRight w:val="0"/>
          <w:marTop w:val="0"/>
          <w:marBottom w:val="0"/>
          <w:divBdr>
            <w:top w:val="none" w:sz="0" w:space="0" w:color="auto"/>
            <w:left w:val="none" w:sz="0" w:space="0" w:color="auto"/>
            <w:bottom w:val="none" w:sz="0" w:space="0" w:color="auto"/>
            <w:right w:val="none" w:sz="0" w:space="0" w:color="auto"/>
          </w:divBdr>
          <w:divsChild>
            <w:div w:id="1926380670">
              <w:marLeft w:val="0"/>
              <w:marRight w:val="0"/>
              <w:marTop w:val="0"/>
              <w:marBottom w:val="0"/>
              <w:divBdr>
                <w:top w:val="none" w:sz="0" w:space="0" w:color="auto"/>
                <w:left w:val="none" w:sz="0" w:space="0" w:color="auto"/>
                <w:bottom w:val="none" w:sz="0" w:space="0" w:color="auto"/>
                <w:right w:val="none" w:sz="0" w:space="0" w:color="auto"/>
              </w:divBdr>
              <w:divsChild>
                <w:div w:id="1848903423">
                  <w:marLeft w:val="0"/>
                  <w:marRight w:val="0"/>
                  <w:marTop w:val="0"/>
                  <w:marBottom w:val="0"/>
                  <w:divBdr>
                    <w:top w:val="none" w:sz="0" w:space="0" w:color="auto"/>
                    <w:left w:val="none" w:sz="0" w:space="0" w:color="auto"/>
                    <w:bottom w:val="none" w:sz="0" w:space="0" w:color="auto"/>
                    <w:right w:val="none" w:sz="0" w:space="0" w:color="auto"/>
                  </w:divBdr>
                  <w:divsChild>
                    <w:div w:id="880365426">
                      <w:marLeft w:val="0"/>
                      <w:marRight w:val="0"/>
                      <w:marTop w:val="0"/>
                      <w:marBottom w:val="0"/>
                      <w:divBdr>
                        <w:top w:val="none" w:sz="0" w:space="0" w:color="auto"/>
                        <w:left w:val="none" w:sz="0" w:space="0" w:color="auto"/>
                        <w:bottom w:val="none" w:sz="0" w:space="0" w:color="auto"/>
                        <w:right w:val="none" w:sz="0" w:space="0" w:color="auto"/>
                      </w:divBdr>
                      <w:divsChild>
                        <w:div w:id="290130646">
                          <w:marLeft w:val="0"/>
                          <w:marRight w:val="0"/>
                          <w:marTop w:val="300"/>
                          <w:marBottom w:val="0"/>
                          <w:divBdr>
                            <w:top w:val="none" w:sz="0" w:space="0" w:color="auto"/>
                            <w:left w:val="none" w:sz="0" w:space="0" w:color="auto"/>
                            <w:bottom w:val="none" w:sz="0" w:space="0" w:color="auto"/>
                            <w:right w:val="none" w:sz="0" w:space="0" w:color="auto"/>
                          </w:divBdr>
                          <w:divsChild>
                            <w:div w:id="4428500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8733">
      <w:bodyDiv w:val="1"/>
      <w:marLeft w:val="0"/>
      <w:marRight w:val="0"/>
      <w:marTop w:val="0"/>
      <w:marBottom w:val="0"/>
      <w:divBdr>
        <w:top w:val="none" w:sz="0" w:space="0" w:color="auto"/>
        <w:left w:val="none" w:sz="0" w:space="0" w:color="auto"/>
        <w:bottom w:val="none" w:sz="0" w:space="0" w:color="auto"/>
        <w:right w:val="none" w:sz="0" w:space="0" w:color="auto"/>
      </w:divBdr>
    </w:div>
    <w:div w:id="1175346411">
      <w:bodyDiv w:val="1"/>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551067093">
              <w:marLeft w:val="0"/>
              <w:marRight w:val="0"/>
              <w:marTop w:val="0"/>
              <w:marBottom w:val="0"/>
              <w:divBdr>
                <w:top w:val="none" w:sz="0" w:space="0" w:color="auto"/>
                <w:left w:val="none" w:sz="0" w:space="0" w:color="auto"/>
                <w:bottom w:val="none" w:sz="0" w:space="0" w:color="auto"/>
                <w:right w:val="none" w:sz="0" w:space="0" w:color="auto"/>
              </w:divBdr>
              <w:divsChild>
                <w:div w:id="2056418414">
                  <w:marLeft w:val="0"/>
                  <w:marRight w:val="0"/>
                  <w:marTop w:val="0"/>
                  <w:marBottom w:val="0"/>
                  <w:divBdr>
                    <w:top w:val="none" w:sz="0" w:space="0" w:color="auto"/>
                    <w:left w:val="none" w:sz="0" w:space="0" w:color="auto"/>
                    <w:bottom w:val="none" w:sz="0" w:space="0" w:color="auto"/>
                    <w:right w:val="none" w:sz="0" w:space="0" w:color="auto"/>
                  </w:divBdr>
                  <w:divsChild>
                    <w:div w:id="236407066">
                      <w:marLeft w:val="0"/>
                      <w:marRight w:val="0"/>
                      <w:marTop w:val="0"/>
                      <w:marBottom w:val="0"/>
                      <w:divBdr>
                        <w:top w:val="none" w:sz="0" w:space="0" w:color="auto"/>
                        <w:left w:val="none" w:sz="0" w:space="0" w:color="auto"/>
                        <w:bottom w:val="none" w:sz="0" w:space="0" w:color="auto"/>
                        <w:right w:val="none" w:sz="0" w:space="0" w:color="auto"/>
                      </w:divBdr>
                      <w:divsChild>
                        <w:div w:id="19822314">
                          <w:marLeft w:val="0"/>
                          <w:marRight w:val="0"/>
                          <w:marTop w:val="300"/>
                          <w:marBottom w:val="0"/>
                          <w:divBdr>
                            <w:top w:val="none" w:sz="0" w:space="0" w:color="auto"/>
                            <w:left w:val="none" w:sz="0" w:space="0" w:color="auto"/>
                            <w:bottom w:val="none" w:sz="0" w:space="0" w:color="auto"/>
                            <w:right w:val="none" w:sz="0" w:space="0" w:color="auto"/>
                          </w:divBdr>
                          <w:divsChild>
                            <w:div w:id="46936926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76405">
      <w:bodyDiv w:val="1"/>
      <w:marLeft w:val="0"/>
      <w:marRight w:val="0"/>
      <w:marTop w:val="0"/>
      <w:marBottom w:val="0"/>
      <w:divBdr>
        <w:top w:val="none" w:sz="0" w:space="0" w:color="auto"/>
        <w:left w:val="none" w:sz="0" w:space="0" w:color="auto"/>
        <w:bottom w:val="none" w:sz="0" w:space="0" w:color="auto"/>
        <w:right w:val="none" w:sz="0" w:space="0" w:color="auto"/>
      </w:divBdr>
      <w:divsChild>
        <w:div w:id="753746190">
          <w:marLeft w:val="0"/>
          <w:marRight w:val="0"/>
          <w:marTop w:val="0"/>
          <w:marBottom w:val="0"/>
          <w:divBdr>
            <w:top w:val="none" w:sz="0" w:space="0" w:color="auto"/>
            <w:left w:val="none" w:sz="0" w:space="0" w:color="auto"/>
            <w:bottom w:val="none" w:sz="0" w:space="0" w:color="auto"/>
            <w:right w:val="none" w:sz="0" w:space="0" w:color="auto"/>
          </w:divBdr>
          <w:divsChild>
            <w:div w:id="77023442">
              <w:marLeft w:val="0"/>
              <w:marRight w:val="0"/>
              <w:marTop w:val="0"/>
              <w:marBottom w:val="0"/>
              <w:divBdr>
                <w:top w:val="none" w:sz="0" w:space="0" w:color="auto"/>
                <w:left w:val="none" w:sz="0" w:space="0" w:color="auto"/>
                <w:bottom w:val="none" w:sz="0" w:space="0" w:color="auto"/>
                <w:right w:val="none" w:sz="0" w:space="0" w:color="auto"/>
              </w:divBdr>
              <w:divsChild>
                <w:div w:id="863516959">
                  <w:marLeft w:val="0"/>
                  <w:marRight w:val="0"/>
                  <w:marTop w:val="0"/>
                  <w:marBottom w:val="0"/>
                  <w:divBdr>
                    <w:top w:val="none" w:sz="0" w:space="0" w:color="auto"/>
                    <w:left w:val="none" w:sz="0" w:space="0" w:color="auto"/>
                    <w:bottom w:val="none" w:sz="0" w:space="0" w:color="auto"/>
                    <w:right w:val="none" w:sz="0" w:space="0" w:color="auto"/>
                  </w:divBdr>
                  <w:divsChild>
                    <w:div w:id="1053309697">
                      <w:marLeft w:val="0"/>
                      <w:marRight w:val="0"/>
                      <w:marTop w:val="0"/>
                      <w:marBottom w:val="0"/>
                      <w:divBdr>
                        <w:top w:val="none" w:sz="0" w:space="0" w:color="auto"/>
                        <w:left w:val="none" w:sz="0" w:space="0" w:color="auto"/>
                        <w:bottom w:val="none" w:sz="0" w:space="0" w:color="auto"/>
                        <w:right w:val="none" w:sz="0" w:space="0" w:color="auto"/>
                      </w:divBdr>
                      <w:divsChild>
                        <w:div w:id="1297183785">
                          <w:marLeft w:val="0"/>
                          <w:marRight w:val="0"/>
                          <w:marTop w:val="0"/>
                          <w:marBottom w:val="0"/>
                          <w:divBdr>
                            <w:top w:val="none" w:sz="0" w:space="0" w:color="auto"/>
                            <w:left w:val="none" w:sz="0" w:space="0" w:color="auto"/>
                            <w:bottom w:val="none" w:sz="0" w:space="0" w:color="auto"/>
                            <w:right w:val="none" w:sz="0" w:space="0" w:color="auto"/>
                          </w:divBdr>
                          <w:divsChild>
                            <w:div w:id="1921715762">
                              <w:marLeft w:val="0"/>
                              <w:marRight w:val="0"/>
                              <w:marTop w:val="0"/>
                              <w:marBottom w:val="0"/>
                              <w:divBdr>
                                <w:top w:val="none" w:sz="0" w:space="0" w:color="auto"/>
                                <w:left w:val="none" w:sz="0" w:space="0" w:color="auto"/>
                                <w:bottom w:val="none" w:sz="0" w:space="0" w:color="auto"/>
                                <w:right w:val="none" w:sz="0" w:space="0" w:color="auto"/>
                              </w:divBdr>
                              <w:divsChild>
                                <w:div w:id="16630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86353">
      <w:bodyDiv w:val="1"/>
      <w:marLeft w:val="0"/>
      <w:marRight w:val="0"/>
      <w:marTop w:val="0"/>
      <w:marBottom w:val="0"/>
      <w:divBdr>
        <w:top w:val="none" w:sz="0" w:space="0" w:color="auto"/>
        <w:left w:val="none" w:sz="0" w:space="0" w:color="auto"/>
        <w:bottom w:val="none" w:sz="0" w:space="0" w:color="auto"/>
        <w:right w:val="none" w:sz="0" w:space="0" w:color="auto"/>
      </w:divBdr>
      <w:divsChild>
        <w:div w:id="2076972606">
          <w:marLeft w:val="0"/>
          <w:marRight w:val="0"/>
          <w:marTop w:val="0"/>
          <w:marBottom w:val="0"/>
          <w:divBdr>
            <w:top w:val="none" w:sz="0" w:space="0" w:color="auto"/>
            <w:left w:val="none" w:sz="0" w:space="0" w:color="auto"/>
            <w:bottom w:val="none" w:sz="0" w:space="0" w:color="auto"/>
            <w:right w:val="none" w:sz="0" w:space="0" w:color="auto"/>
          </w:divBdr>
          <w:divsChild>
            <w:div w:id="894657446">
              <w:marLeft w:val="0"/>
              <w:marRight w:val="0"/>
              <w:marTop w:val="0"/>
              <w:marBottom w:val="0"/>
              <w:divBdr>
                <w:top w:val="none" w:sz="0" w:space="0" w:color="auto"/>
                <w:left w:val="none" w:sz="0" w:space="0" w:color="auto"/>
                <w:bottom w:val="none" w:sz="0" w:space="0" w:color="auto"/>
                <w:right w:val="none" w:sz="0" w:space="0" w:color="auto"/>
              </w:divBdr>
              <w:divsChild>
                <w:div w:id="1587037170">
                  <w:marLeft w:val="0"/>
                  <w:marRight w:val="0"/>
                  <w:marTop w:val="0"/>
                  <w:marBottom w:val="0"/>
                  <w:divBdr>
                    <w:top w:val="none" w:sz="0" w:space="0" w:color="auto"/>
                    <w:left w:val="none" w:sz="0" w:space="0" w:color="auto"/>
                    <w:bottom w:val="none" w:sz="0" w:space="0" w:color="auto"/>
                    <w:right w:val="none" w:sz="0" w:space="0" w:color="auto"/>
                  </w:divBdr>
                  <w:divsChild>
                    <w:div w:id="1592006910">
                      <w:marLeft w:val="0"/>
                      <w:marRight w:val="0"/>
                      <w:marTop w:val="0"/>
                      <w:marBottom w:val="0"/>
                      <w:divBdr>
                        <w:top w:val="none" w:sz="0" w:space="0" w:color="auto"/>
                        <w:left w:val="none" w:sz="0" w:space="0" w:color="auto"/>
                        <w:bottom w:val="none" w:sz="0" w:space="0" w:color="auto"/>
                        <w:right w:val="none" w:sz="0" w:space="0" w:color="auto"/>
                      </w:divBdr>
                      <w:divsChild>
                        <w:div w:id="1238443553">
                          <w:marLeft w:val="0"/>
                          <w:marRight w:val="0"/>
                          <w:marTop w:val="300"/>
                          <w:marBottom w:val="0"/>
                          <w:divBdr>
                            <w:top w:val="none" w:sz="0" w:space="0" w:color="auto"/>
                            <w:left w:val="none" w:sz="0" w:space="0" w:color="auto"/>
                            <w:bottom w:val="none" w:sz="0" w:space="0" w:color="auto"/>
                            <w:right w:val="none" w:sz="0" w:space="0" w:color="auto"/>
                          </w:divBdr>
                          <w:divsChild>
                            <w:div w:id="17309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470809">
      <w:bodyDiv w:val="1"/>
      <w:marLeft w:val="0"/>
      <w:marRight w:val="0"/>
      <w:marTop w:val="0"/>
      <w:marBottom w:val="0"/>
      <w:divBdr>
        <w:top w:val="none" w:sz="0" w:space="0" w:color="auto"/>
        <w:left w:val="none" w:sz="0" w:space="0" w:color="auto"/>
        <w:bottom w:val="none" w:sz="0" w:space="0" w:color="auto"/>
        <w:right w:val="none" w:sz="0" w:space="0" w:color="auto"/>
      </w:divBdr>
      <w:divsChild>
        <w:div w:id="1704942287">
          <w:marLeft w:val="0"/>
          <w:marRight w:val="0"/>
          <w:marTop w:val="0"/>
          <w:marBottom w:val="0"/>
          <w:divBdr>
            <w:top w:val="none" w:sz="0" w:space="0" w:color="auto"/>
            <w:left w:val="none" w:sz="0" w:space="0" w:color="auto"/>
            <w:bottom w:val="none" w:sz="0" w:space="0" w:color="auto"/>
            <w:right w:val="none" w:sz="0" w:space="0" w:color="auto"/>
          </w:divBdr>
          <w:divsChild>
            <w:div w:id="507642179">
              <w:marLeft w:val="0"/>
              <w:marRight w:val="0"/>
              <w:marTop w:val="0"/>
              <w:marBottom w:val="0"/>
              <w:divBdr>
                <w:top w:val="none" w:sz="0" w:space="0" w:color="auto"/>
                <w:left w:val="none" w:sz="0" w:space="0" w:color="auto"/>
                <w:bottom w:val="none" w:sz="0" w:space="0" w:color="auto"/>
                <w:right w:val="none" w:sz="0" w:space="0" w:color="auto"/>
              </w:divBdr>
              <w:divsChild>
                <w:div w:id="112866125">
                  <w:marLeft w:val="0"/>
                  <w:marRight w:val="0"/>
                  <w:marTop w:val="0"/>
                  <w:marBottom w:val="0"/>
                  <w:divBdr>
                    <w:top w:val="none" w:sz="0" w:space="0" w:color="auto"/>
                    <w:left w:val="none" w:sz="0" w:space="0" w:color="auto"/>
                    <w:bottom w:val="none" w:sz="0" w:space="0" w:color="auto"/>
                    <w:right w:val="none" w:sz="0" w:space="0" w:color="auto"/>
                  </w:divBdr>
                  <w:divsChild>
                    <w:div w:id="177355810">
                      <w:marLeft w:val="0"/>
                      <w:marRight w:val="0"/>
                      <w:marTop w:val="0"/>
                      <w:marBottom w:val="0"/>
                      <w:divBdr>
                        <w:top w:val="none" w:sz="0" w:space="0" w:color="auto"/>
                        <w:left w:val="none" w:sz="0" w:space="0" w:color="auto"/>
                        <w:bottom w:val="none" w:sz="0" w:space="0" w:color="auto"/>
                        <w:right w:val="none" w:sz="0" w:space="0" w:color="auto"/>
                      </w:divBdr>
                      <w:divsChild>
                        <w:div w:id="1911306988">
                          <w:marLeft w:val="0"/>
                          <w:marRight w:val="0"/>
                          <w:marTop w:val="300"/>
                          <w:marBottom w:val="0"/>
                          <w:divBdr>
                            <w:top w:val="none" w:sz="0" w:space="0" w:color="auto"/>
                            <w:left w:val="none" w:sz="0" w:space="0" w:color="auto"/>
                            <w:bottom w:val="none" w:sz="0" w:space="0" w:color="auto"/>
                            <w:right w:val="none" w:sz="0" w:space="0" w:color="auto"/>
                          </w:divBdr>
                          <w:divsChild>
                            <w:div w:id="235669103">
                              <w:marLeft w:val="0"/>
                              <w:marRight w:val="0"/>
                              <w:marTop w:val="400"/>
                              <w:marBottom w:val="0"/>
                              <w:divBdr>
                                <w:top w:val="none" w:sz="0" w:space="0" w:color="auto"/>
                                <w:left w:val="none" w:sz="0" w:space="0" w:color="auto"/>
                                <w:bottom w:val="none" w:sz="0" w:space="0" w:color="auto"/>
                                <w:right w:val="none" w:sz="0" w:space="0" w:color="auto"/>
                              </w:divBdr>
                            </w:div>
                            <w:div w:id="1273323319">
                              <w:marLeft w:val="0"/>
                              <w:marRight w:val="0"/>
                              <w:marTop w:val="240"/>
                              <w:marBottom w:val="0"/>
                              <w:divBdr>
                                <w:top w:val="none" w:sz="0" w:space="0" w:color="auto"/>
                                <w:left w:val="none" w:sz="0" w:space="0" w:color="auto"/>
                                <w:bottom w:val="none" w:sz="0" w:space="0" w:color="auto"/>
                                <w:right w:val="none" w:sz="0" w:space="0" w:color="auto"/>
                              </w:divBdr>
                            </w:div>
                            <w:div w:id="168212657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515536065">
      <w:bodyDiv w:val="1"/>
      <w:marLeft w:val="0"/>
      <w:marRight w:val="0"/>
      <w:marTop w:val="0"/>
      <w:marBottom w:val="0"/>
      <w:divBdr>
        <w:top w:val="none" w:sz="0" w:space="0" w:color="auto"/>
        <w:left w:val="none" w:sz="0" w:space="0" w:color="auto"/>
        <w:bottom w:val="none" w:sz="0" w:space="0" w:color="auto"/>
        <w:right w:val="none" w:sz="0" w:space="0" w:color="auto"/>
      </w:divBdr>
      <w:divsChild>
        <w:div w:id="1898006435">
          <w:marLeft w:val="0"/>
          <w:marRight w:val="0"/>
          <w:marTop w:val="0"/>
          <w:marBottom w:val="0"/>
          <w:divBdr>
            <w:top w:val="none" w:sz="0" w:space="0" w:color="auto"/>
            <w:left w:val="none" w:sz="0" w:space="0" w:color="auto"/>
            <w:bottom w:val="none" w:sz="0" w:space="0" w:color="auto"/>
            <w:right w:val="none" w:sz="0" w:space="0" w:color="auto"/>
          </w:divBdr>
          <w:divsChild>
            <w:div w:id="2114011057">
              <w:marLeft w:val="0"/>
              <w:marRight w:val="0"/>
              <w:marTop w:val="0"/>
              <w:marBottom w:val="0"/>
              <w:divBdr>
                <w:top w:val="none" w:sz="0" w:space="0" w:color="auto"/>
                <w:left w:val="none" w:sz="0" w:space="0" w:color="auto"/>
                <w:bottom w:val="none" w:sz="0" w:space="0" w:color="auto"/>
                <w:right w:val="none" w:sz="0" w:space="0" w:color="auto"/>
              </w:divBdr>
              <w:divsChild>
                <w:div w:id="482354285">
                  <w:marLeft w:val="0"/>
                  <w:marRight w:val="0"/>
                  <w:marTop w:val="0"/>
                  <w:marBottom w:val="0"/>
                  <w:divBdr>
                    <w:top w:val="none" w:sz="0" w:space="0" w:color="auto"/>
                    <w:left w:val="none" w:sz="0" w:space="0" w:color="auto"/>
                    <w:bottom w:val="none" w:sz="0" w:space="0" w:color="auto"/>
                    <w:right w:val="none" w:sz="0" w:space="0" w:color="auto"/>
                  </w:divBdr>
                  <w:divsChild>
                    <w:div w:id="358505235">
                      <w:marLeft w:val="0"/>
                      <w:marRight w:val="0"/>
                      <w:marTop w:val="0"/>
                      <w:marBottom w:val="0"/>
                      <w:divBdr>
                        <w:top w:val="none" w:sz="0" w:space="0" w:color="auto"/>
                        <w:left w:val="none" w:sz="0" w:space="0" w:color="auto"/>
                        <w:bottom w:val="none" w:sz="0" w:space="0" w:color="auto"/>
                        <w:right w:val="none" w:sz="0" w:space="0" w:color="auto"/>
                      </w:divBdr>
                      <w:divsChild>
                        <w:div w:id="1147013469">
                          <w:marLeft w:val="0"/>
                          <w:marRight w:val="0"/>
                          <w:marTop w:val="0"/>
                          <w:marBottom w:val="0"/>
                          <w:divBdr>
                            <w:top w:val="none" w:sz="0" w:space="0" w:color="auto"/>
                            <w:left w:val="none" w:sz="0" w:space="0" w:color="auto"/>
                            <w:bottom w:val="none" w:sz="0" w:space="0" w:color="auto"/>
                            <w:right w:val="none" w:sz="0" w:space="0" w:color="auto"/>
                          </w:divBdr>
                          <w:divsChild>
                            <w:div w:id="1596553944">
                              <w:marLeft w:val="0"/>
                              <w:marRight w:val="0"/>
                              <w:marTop w:val="240"/>
                              <w:marBottom w:val="0"/>
                              <w:divBdr>
                                <w:top w:val="none" w:sz="0" w:space="0" w:color="auto"/>
                                <w:left w:val="none" w:sz="0" w:space="0" w:color="auto"/>
                                <w:bottom w:val="none" w:sz="0" w:space="0" w:color="auto"/>
                                <w:right w:val="none" w:sz="0" w:space="0" w:color="auto"/>
                              </w:divBdr>
                            </w:div>
                            <w:div w:id="1294212223">
                              <w:marLeft w:val="150"/>
                              <w:marRight w:val="150"/>
                              <w:marTop w:val="480"/>
                              <w:marBottom w:val="0"/>
                              <w:divBdr>
                                <w:top w:val="single" w:sz="6" w:space="28" w:color="D4D4D4"/>
                                <w:left w:val="none" w:sz="0" w:space="0" w:color="auto"/>
                                <w:bottom w:val="none" w:sz="0" w:space="0" w:color="auto"/>
                                <w:right w:val="none" w:sz="0" w:space="0" w:color="auto"/>
                              </w:divBdr>
                            </w:div>
                            <w:div w:id="835534385">
                              <w:marLeft w:val="0"/>
                              <w:marRight w:val="0"/>
                              <w:marTop w:val="240"/>
                              <w:marBottom w:val="0"/>
                              <w:divBdr>
                                <w:top w:val="none" w:sz="0" w:space="0" w:color="auto"/>
                                <w:left w:val="none" w:sz="0" w:space="0" w:color="auto"/>
                                <w:bottom w:val="none" w:sz="0" w:space="0" w:color="auto"/>
                                <w:right w:val="none" w:sz="0" w:space="0" w:color="auto"/>
                              </w:divBdr>
                            </w:div>
                            <w:div w:id="1748110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69547">
      <w:bodyDiv w:val="1"/>
      <w:marLeft w:val="0"/>
      <w:marRight w:val="0"/>
      <w:marTop w:val="0"/>
      <w:marBottom w:val="0"/>
      <w:divBdr>
        <w:top w:val="none" w:sz="0" w:space="0" w:color="auto"/>
        <w:left w:val="none" w:sz="0" w:space="0" w:color="auto"/>
        <w:bottom w:val="none" w:sz="0" w:space="0" w:color="auto"/>
        <w:right w:val="none" w:sz="0" w:space="0" w:color="auto"/>
      </w:divBdr>
      <w:divsChild>
        <w:div w:id="1620068790">
          <w:marLeft w:val="0"/>
          <w:marRight w:val="0"/>
          <w:marTop w:val="0"/>
          <w:marBottom w:val="0"/>
          <w:divBdr>
            <w:top w:val="none" w:sz="0" w:space="0" w:color="auto"/>
            <w:left w:val="none" w:sz="0" w:space="0" w:color="auto"/>
            <w:bottom w:val="none" w:sz="0" w:space="0" w:color="auto"/>
            <w:right w:val="none" w:sz="0" w:space="0" w:color="auto"/>
          </w:divBdr>
          <w:divsChild>
            <w:div w:id="625894513">
              <w:marLeft w:val="0"/>
              <w:marRight w:val="0"/>
              <w:marTop w:val="0"/>
              <w:marBottom w:val="0"/>
              <w:divBdr>
                <w:top w:val="none" w:sz="0" w:space="0" w:color="auto"/>
                <w:left w:val="none" w:sz="0" w:space="0" w:color="auto"/>
                <w:bottom w:val="none" w:sz="0" w:space="0" w:color="auto"/>
                <w:right w:val="none" w:sz="0" w:space="0" w:color="auto"/>
              </w:divBdr>
              <w:divsChild>
                <w:div w:id="2101294225">
                  <w:marLeft w:val="0"/>
                  <w:marRight w:val="0"/>
                  <w:marTop w:val="0"/>
                  <w:marBottom w:val="0"/>
                  <w:divBdr>
                    <w:top w:val="none" w:sz="0" w:space="0" w:color="auto"/>
                    <w:left w:val="none" w:sz="0" w:space="0" w:color="auto"/>
                    <w:bottom w:val="none" w:sz="0" w:space="0" w:color="auto"/>
                    <w:right w:val="none" w:sz="0" w:space="0" w:color="auto"/>
                  </w:divBdr>
                  <w:divsChild>
                    <w:div w:id="951785153">
                      <w:marLeft w:val="0"/>
                      <w:marRight w:val="0"/>
                      <w:marTop w:val="0"/>
                      <w:marBottom w:val="0"/>
                      <w:divBdr>
                        <w:top w:val="none" w:sz="0" w:space="0" w:color="auto"/>
                        <w:left w:val="none" w:sz="0" w:space="0" w:color="auto"/>
                        <w:bottom w:val="none" w:sz="0" w:space="0" w:color="auto"/>
                        <w:right w:val="none" w:sz="0" w:space="0" w:color="auto"/>
                      </w:divBdr>
                      <w:divsChild>
                        <w:div w:id="183397198">
                          <w:marLeft w:val="0"/>
                          <w:marRight w:val="0"/>
                          <w:marTop w:val="300"/>
                          <w:marBottom w:val="0"/>
                          <w:divBdr>
                            <w:top w:val="none" w:sz="0" w:space="0" w:color="auto"/>
                            <w:left w:val="none" w:sz="0" w:space="0" w:color="auto"/>
                            <w:bottom w:val="none" w:sz="0" w:space="0" w:color="auto"/>
                            <w:right w:val="none" w:sz="0" w:space="0" w:color="auto"/>
                          </w:divBdr>
                          <w:divsChild>
                            <w:div w:id="124083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abolin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17359" TargetMode="External"/><Relationship Id="rId4" Type="http://schemas.openxmlformats.org/officeDocument/2006/relationships/settings" Target="settings.xml"/><Relationship Id="rId9" Type="http://schemas.openxmlformats.org/officeDocument/2006/relationships/hyperlink" Target="http://likumi.lv/doc.php?id=21735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4162A-D205-462F-A73C-5F98A2F2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2807</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2010gada 31.augusta noteikumos Nr.523</vt:lpstr>
    </vt:vector>
  </TitlesOfParts>
  <Company>Izglītības un zinātnes ministrija</Company>
  <LinksUpToDate>false</LinksUpToDate>
  <CharactersWithSpaces>4399</CharactersWithSpaces>
  <SharedDoc>false</SharedDoc>
  <HLinks>
    <vt:vector size="12" baseType="variant">
      <vt:variant>
        <vt:i4>7602251</vt:i4>
      </vt:variant>
      <vt:variant>
        <vt:i4>3</vt:i4>
      </vt:variant>
      <vt:variant>
        <vt:i4>0</vt:i4>
      </vt:variant>
      <vt:variant>
        <vt:i4>5</vt:i4>
      </vt:variant>
      <vt:variant>
        <vt:lpwstr>mailto:anita.abolina@izm.gov.lv</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31.augusta noteikumos Nr.523</dc:title>
  <dc:subject>Speciālo izglīt. Iest. Un internātskolu finansēšana</dc:subject>
  <dc:creator>Anita Āboliņa</dc:creator>
  <cp:keywords>282</cp:keywords>
  <dc:description>anita.abolina@izm.gov.lv
tālr.67047930</dc:description>
  <cp:lastModifiedBy>Anita Āboliņa</cp:lastModifiedBy>
  <cp:revision>7</cp:revision>
  <cp:lastPrinted>2013-07-19T07:07:00Z</cp:lastPrinted>
  <dcterms:created xsi:type="dcterms:W3CDTF">2014-08-14T07:35:00Z</dcterms:created>
  <dcterms:modified xsi:type="dcterms:W3CDTF">2014-08-14T14:48:00Z</dcterms:modified>
</cp:coreProperties>
</file>