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11" w:rsidRPr="00F70A11" w:rsidRDefault="00F70A11" w:rsidP="00F70A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F70A11">
        <w:rPr>
          <w:rFonts w:ascii="Times New Roman" w:hAnsi="Times New Roman"/>
          <w:bCs/>
          <w:sz w:val="28"/>
          <w:szCs w:val="28"/>
        </w:rPr>
        <w:t xml:space="preserve">LATVIJAS REPUBLIKAS MINISTRU KABINETA </w:t>
      </w:r>
    </w:p>
    <w:p w:rsidR="00F70A11" w:rsidRPr="00F70A11" w:rsidRDefault="00F70A11" w:rsidP="00F70A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0A11">
        <w:rPr>
          <w:rFonts w:ascii="Times New Roman" w:hAnsi="Times New Roman"/>
          <w:bCs/>
          <w:sz w:val="28"/>
          <w:szCs w:val="28"/>
        </w:rPr>
        <w:t xml:space="preserve">SĒDES PROTOKOLLĒMUMS </w:t>
      </w:r>
    </w:p>
    <w:p w:rsidR="00F70A11" w:rsidRPr="00F70A11" w:rsidRDefault="00F70A11" w:rsidP="00F70A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F70A11" w:rsidRPr="00F70A11">
        <w:trPr>
          <w:cantSplit/>
        </w:trPr>
        <w:tc>
          <w:tcPr>
            <w:tcW w:w="3967" w:type="dxa"/>
          </w:tcPr>
          <w:p w:rsidR="00F70A11" w:rsidRPr="00F70A11" w:rsidRDefault="00F70A11" w:rsidP="00F70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F70A11" w:rsidRPr="00F70A11" w:rsidRDefault="00F70A11" w:rsidP="00F70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F70A11" w:rsidRPr="00F70A11" w:rsidRDefault="00F70A11" w:rsidP="00650A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201</w:t>
            </w:r>
            <w:r w:rsidR="00650A8E">
              <w:rPr>
                <w:rFonts w:ascii="Times New Roman" w:hAnsi="Times New Roman"/>
                <w:sz w:val="28"/>
                <w:szCs w:val="28"/>
              </w:rPr>
              <w:t>4</w:t>
            </w:r>
            <w:r w:rsidRPr="00F70A11">
              <w:rPr>
                <w:rFonts w:ascii="Times New Roman" w:hAnsi="Times New Roman"/>
                <w:sz w:val="28"/>
                <w:szCs w:val="28"/>
              </w:rPr>
              <w:t>. gada ___. _________</w:t>
            </w:r>
          </w:p>
        </w:tc>
      </w:tr>
    </w:tbl>
    <w:p w:rsidR="00F70A11" w:rsidRDefault="00F70A11" w:rsidP="00F70A11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:rsidR="00F70A11" w:rsidRPr="00F70A11" w:rsidRDefault="00F70A11" w:rsidP="00F70A11">
      <w:pPr>
        <w:pStyle w:val="Header"/>
        <w:jc w:val="center"/>
        <w:rPr>
          <w:rFonts w:ascii="Times New Roman" w:hAnsi="Times New Roman"/>
          <w:sz w:val="28"/>
          <w:szCs w:val="28"/>
        </w:rPr>
      </w:pPr>
      <w:r w:rsidRPr="00F70A11">
        <w:rPr>
          <w:rFonts w:ascii="Times New Roman" w:hAnsi="Times New Roman"/>
          <w:sz w:val="28"/>
          <w:szCs w:val="28"/>
        </w:rPr>
        <w:t>.§</w:t>
      </w:r>
    </w:p>
    <w:p w:rsidR="00762DF7" w:rsidRPr="00F70A11" w:rsidRDefault="00762DF7" w:rsidP="00F70A1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781" w:rsidRPr="00A31FA5" w:rsidRDefault="00F70A11" w:rsidP="009A6781">
      <w:pPr>
        <w:jc w:val="center"/>
        <w:rPr>
          <w:rFonts w:ascii="Times New Roman" w:hAnsi="Times New Roman"/>
          <w:b/>
          <w:sz w:val="28"/>
          <w:szCs w:val="28"/>
        </w:rPr>
      </w:pPr>
      <w:r w:rsidRPr="00A31FA5">
        <w:rPr>
          <w:rFonts w:ascii="Times New Roman" w:hAnsi="Times New Roman"/>
          <w:b/>
          <w:color w:val="000000"/>
          <w:sz w:val="28"/>
          <w:szCs w:val="28"/>
        </w:rPr>
        <w:t xml:space="preserve">Ministru kabineta </w:t>
      </w:r>
      <w:r w:rsidR="00226332" w:rsidRPr="00A31FA5">
        <w:rPr>
          <w:rFonts w:ascii="Times New Roman" w:hAnsi="Times New Roman"/>
          <w:b/>
          <w:sz w:val="28"/>
          <w:szCs w:val="28"/>
        </w:rPr>
        <w:t>noteikumu projekt</w:t>
      </w:r>
      <w:r w:rsidR="00941140">
        <w:rPr>
          <w:rFonts w:ascii="Times New Roman" w:hAnsi="Times New Roman"/>
          <w:b/>
          <w:sz w:val="28"/>
          <w:szCs w:val="28"/>
        </w:rPr>
        <w:t>s</w:t>
      </w:r>
      <w:r w:rsidR="00226332" w:rsidRPr="00A31FA5">
        <w:rPr>
          <w:rFonts w:ascii="Times New Roman" w:hAnsi="Times New Roman"/>
          <w:b/>
          <w:sz w:val="28"/>
          <w:szCs w:val="28"/>
        </w:rPr>
        <w:t xml:space="preserve"> </w:t>
      </w:r>
      <w:r w:rsidR="00226332" w:rsidRPr="00A31FA5">
        <w:rPr>
          <w:rFonts w:ascii="Times New Roman" w:hAnsi="Times New Roman"/>
          <w:b/>
          <w:bCs/>
          <w:sz w:val="28"/>
          <w:szCs w:val="28"/>
        </w:rPr>
        <w:t xml:space="preserve">„Grozījumi </w:t>
      </w:r>
      <w:r w:rsidR="00226332" w:rsidRPr="00A31FA5">
        <w:rPr>
          <w:rStyle w:val="Strong"/>
          <w:rFonts w:ascii="Times New Roman" w:hAnsi="Times New Roman"/>
          <w:sz w:val="28"/>
          <w:szCs w:val="28"/>
        </w:rPr>
        <w:t>Ministru kabineta</w:t>
      </w:r>
      <w:r w:rsidR="00226332" w:rsidRPr="00A31FA5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="00226332" w:rsidRPr="00A31FA5">
        <w:rPr>
          <w:rFonts w:ascii="Times New Roman" w:hAnsi="Times New Roman"/>
          <w:b/>
          <w:sz w:val="28"/>
          <w:szCs w:val="28"/>
        </w:rPr>
        <w:t>2009.gada 28.jūlija noteikumos Nr.836 „Pedagogu darba samaksas noteikumi</w:t>
      </w:r>
      <w:r w:rsidR="00226332" w:rsidRPr="00A31FA5">
        <w:rPr>
          <w:rFonts w:ascii="Times New Roman" w:hAnsi="Times New Roman"/>
          <w:b/>
          <w:bCs/>
          <w:sz w:val="28"/>
          <w:szCs w:val="28"/>
        </w:rPr>
        <w:t>””</w:t>
      </w:r>
      <w:r w:rsidR="00226332" w:rsidRPr="00A31FA5">
        <w:rPr>
          <w:rFonts w:ascii="Times New Roman" w:hAnsi="Times New Roman"/>
          <w:b/>
          <w:sz w:val="28"/>
          <w:szCs w:val="28"/>
        </w:rPr>
        <w:t xml:space="preserve"> </w:t>
      </w:r>
    </w:p>
    <w:p w:rsidR="008F67B1" w:rsidRDefault="008F67B1" w:rsidP="00F70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TA-______________________________</w:t>
      </w:r>
      <w:r w:rsidR="00CB7636">
        <w:rPr>
          <w:rFonts w:ascii="Times New Roman" w:hAnsi="Times New Roman"/>
          <w:b/>
          <w:sz w:val="28"/>
          <w:szCs w:val="28"/>
        </w:rPr>
        <w:t>______________________</w:t>
      </w:r>
    </w:p>
    <w:p w:rsidR="008F67B1" w:rsidRDefault="008F67B1" w:rsidP="001F39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7B1">
        <w:rPr>
          <w:rFonts w:ascii="Times New Roman" w:hAnsi="Times New Roman"/>
          <w:sz w:val="28"/>
          <w:szCs w:val="28"/>
        </w:rPr>
        <w:t xml:space="preserve">( </w:t>
      </w:r>
      <w:r w:rsidR="005D6788">
        <w:rPr>
          <w:rFonts w:ascii="Times New Roman" w:hAnsi="Times New Roman"/>
          <w:sz w:val="28"/>
          <w:szCs w:val="28"/>
        </w:rPr>
        <w:t>...</w:t>
      </w:r>
      <w:r w:rsidRPr="008F67B1">
        <w:rPr>
          <w:rFonts w:ascii="Times New Roman" w:hAnsi="Times New Roman"/>
          <w:sz w:val="28"/>
          <w:szCs w:val="28"/>
        </w:rPr>
        <w:t xml:space="preserve"> )</w:t>
      </w:r>
    </w:p>
    <w:p w:rsidR="009E51A6" w:rsidRDefault="009E51A6" w:rsidP="009E51A6"/>
    <w:p w:rsidR="00A31FA5" w:rsidRPr="00226332" w:rsidRDefault="00A31FA5" w:rsidP="00A31FA5">
      <w:pPr>
        <w:pStyle w:val="ListParagraph"/>
        <w:spacing w:after="160" w:line="259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E51A6" w:rsidRPr="009E51A6" w:rsidRDefault="009E51A6" w:rsidP="009E51A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E51A6">
        <w:rPr>
          <w:rFonts w:ascii="Times New Roman" w:hAnsi="Times New Roman"/>
          <w:sz w:val="28"/>
          <w:szCs w:val="28"/>
        </w:rPr>
        <w:t>Pieņemt iesniegto noteikumu projektu.</w:t>
      </w:r>
    </w:p>
    <w:p w:rsidR="004B7F62" w:rsidRDefault="002044ED" w:rsidP="009E51A6">
      <w:pPr>
        <w:spacing w:line="240" w:lineRule="auto"/>
        <w:ind w:firstLine="425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2</w:t>
      </w:r>
      <w:r w:rsidR="009E51A6">
        <w:rPr>
          <w:rFonts w:ascii="Times New Roman" w:hAnsi="Times New Roman"/>
          <w:sz w:val="28"/>
          <w:szCs w:val="28"/>
        </w:rPr>
        <w:t>. </w:t>
      </w:r>
      <w:r w:rsidR="00AC3461" w:rsidRPr="009E51A6">
        <w:rPr>
          <w:rFonts w:ascii="Times New Roman" w:hAnsi="Times New Roman"/>
          <w:sz w:val="28"/>
          <w:szCs w:val="28"/>
        </w:rPr>
        <w:t>L</w:t>
      </w:r>
      <w:r w:rsidR="004B7F62" w:rsidRPr="009E51A6">
        <w:rPr>
          <w:rFonts w:ascii="Times New Roman" w:hAnsi="Times New Roman"/>
          <w:sz w:val="28"/>
          <w:szCs w:val="28"/>
        </w:rPr>
        <w:t xml:space="preserve">ai </w:t>
      </w:r>
      <w:r w:rsidR="00574F08">
        <w:rPr>
          <w:rFonts w:ascii="Times New Roman" w:hAnsi="Times New Roman"/>
          <w:color w:val="000000"/>
          <w:sz w:val="28"/>
          <w:szCs w:val="28"/>
          <w:lang w:eastAsia="lv-LV"/>
        </w:rPr>
        <w:t>no 2014.gada 1.septembra nodrošinātu</w:t>
      </w:r>
      <w:r w:rsidR="004B7F62" w:rsidRPr="009E51A6">
        <w:rPr>
          <w:rFonts w:ascii="Times New Roman" w:hAnsi="Times New Roman"/>
          <w:sz w:val="28"/>
          <w:szCs w:val="28"/>
        </w:rPr>
        <w:t xml:space="preserve"> piemaksas pedagogiem, kuri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1A6">
        <w:rPr>
          <w:rFonts w:ascii="Times New Roman" w:hAnsi="Times New Roman"/>
          <w:sz w:val="28"/>
          <w:szCs w:val="28"/>
        </w:rPr>
        <w:t xml:space="preserve">pedagoga profesionālās darbības kvalitātes novērtēšanas pakāpi (turpmāk – pakāpe) ieguvuši pēc </w:t>
      </w:r>
      <w:r w:rsidRPr="009E51A6">
        <w:rPr>
          <w:rFonts w:ascii="Times New Roman" w:hAnsi="Times New Roman"/>
          <w:bCs/>
          <w:sz w:val="28"/>
          <w:szCs w:val="28"/>
          <w:lang w:eastAsia="lv-LV"/>
        </w:rPr>
        <w:t xml:space="preserve">Eiropas Sociālā fonda projekta „Pedagogu konkurētspējas veicināšana izglītības sistēmas optimizācijas apstākļos” </w:t>
      </w:r>
      <w:r>
        <w:rPr>
          <w:rFonts w:ascii="Times New Roman" w:hAnsi="Times New Roman"/>
          <w:bCs/>
          <w:sz w:val="28"/>
          <w:szCs w:val="28"/>
          <w:lang w:eastAsia="lv-LV"/>
        </w:rPr>
        <w:t xml:space="preserve">(turpmāk – projekts) </w:t>
      </w:r>
      <w:r w:rsidRPr="009E51A6">
        <w:rPr>
          <w:rFonts w:ascii="Times New Roman" w:hAnsi="Times New Roman"/>
          <w:sz w:val="28"/>
          <w:szCs w:val="28"/>
        </w:rPr>
        <w:t>noslēgšanās</w:t>
      </w:r>
      <w:r w:rsidR="004B7F62" w:rsidRPr="009E51A6">
        <w:rPr>
          <w:rFonts w:ascii="Times New Roman" w:hAnsi="Times New Roman"/>
          <w:sz w:val="28"/>
          <w:szCs w:val="28"/>
        </w:rPr>
        <w:t>, 2014.gadā</w:t>
      </w:r>
      <w:r w:rsidR="00AC3461" w:rsidRPr="009E51A6">
        <w:rPr>
          <w:rFonts w:ascii="Times New Roman" w:hAnsi="Times New Roman"/>
          <w:sz w:val="28"/>
          <w:szCs w:val="28"/>
        </w:rPr>
        <w:t xml:space="preserve"> piešķirt papildu finansējumu</w:t>
      </w:r>
      <w:r w:rsidR="004B7F62" w:rsidRPr="009E51A6">
        <w:rPr>
          <w:rFonts w:ascii="Times New Roman" w:hAnsi="Times New Roman"/>
          <w:sz w:val="28"/>
          <w:szCs w:val="28"/>
        </w:rPr>
        <w:t xml:space="preserve"> </w:t>
      </w:r>
      <w:r w:rsidR="00991881">
        <w:rPr>
          <w:rFonts w:ascii="Times New Roman" w:hAnsi="Times New Roman"/>
          <w:sz w:val="28"/>
          <w:szCs w:val="28"/>
        </w:rPr>
        <w:t>1</w:t>
      </w:r>
      <w:r w:rsidR="00AC3461" w:rsidRPr="009E51A6">
        <w:rPr>
          <w:rFonts w:ascii="Times New Roman" w:hAnsi="Times New Roman"/>
          <w:sz w:val="28"/>
          <w:szCs w:val="28"/>
        </w:rPr>
        <w:t xml:space="preserve"> </w:t>
      </w:r>
      <w:r w:rsidR="004B7F62" w:rsidRPr="009E51A6">
        <w:rPr>
          <w:rFonts w:ascii="Times New Roman" w:hAnsi="Times New Roman"/>
          <w:sz w:val="28"/>
          <w:szCs w:val="28"/>
        </w:rPr>
        <w:t xml:space="preserve">miljona euro apmērā </w:t>
      </w:r>
      <w:r w:rsidR="008E3078" w:rsidRPr="008E3078">
        <w:rPr>
          <w:rFonts w:ascii="Times New Roman" w:hAnsi="Times New Roman"/>
          <w:color w:val="000000"/>
          <w:sz w:val="28"/>
          <w:szCs w:val="28"/>
          <w:lang w:eastAsia="lv-LV"/>
        </w:rPr>
        <w:t xml:space="preserve">no valsts budžeta 74.resora </w:t>
      </w:r>
      <w:r w:rsidR="00934DBB" w:rsidRPr="00934DBB">
        <w:rPr>
          <w:rFonts w:ascii="Times New Roman" w:hAnsi="Times New Roman"/>
          <w:sz w:val="28"/>
          <w:szCs w:val="28"/>
        </w:rPr>
        <w:t>„</w:t>
      </w:r>
      <w:r w:rsidR="008E3078" w:rsidRPr="008E3078">
        <w:rPr>
          <w:rFonts w:ascii="Times New Roman" w:hAnsi="Times New Roman"/>
          <w:color w:val="000000"/>
          <w:sz w:val="28"/>
          <w:szCs w:val="28"/>
          <w:lang w:eastAsia="lv-LV"/>
        </w:rPr>
        <w:t>Gadskārtējā valsts budžeta izpildes procesā pārdalāmais finansējums" programmas 02.00.00 "Līdzekļi neparedzētiem gadī</w:t>
      </w:r>
      <w:r w:rsidR="008E3078">
        <w:rPr>
          <w:rFonts w:ascii="Times New Roman" w:hAnsi="Times New Roman"/>
          <w:color w:val="000000"/>
          <w:sz w:val="28"/>
          <w:szCs w:val="28"/>
          <w:lang w:eastAsia="lv-LV"/>
        </w:rPr>
        <w:t>jumiem</w:t>
      </w:r>
      <w:r w:rsidR="00934DBB" w:rsidRPr="00934DBB">
        <w:rPr>
          <w:rFonts w:ascii="Times New Roman" w:hAnsi="Times New Roman"/>
          <w:bCs/>
          <w:sz w:val="28"/>
          <w:szCs w:val="28"/>
        </w:rPr>
        <w:t>”</w:t>
      </w:r>
      <w:r w:rsidR="008E3078">
        <w:rPr>
          <w:rFonts w:ascii="Times New Roman" w:hAnsi="Times New Roman"/>
          <w:color w:val="000000"/>
          <w:sz w:val="28"/>
          <w:szCs w:val="28"/>
          <w:lang w:eastAsia="lv-LV"/>
        </w:rPr>
        <w:t>.</w:t>
      </w:r>
    </w:p>
    <w:p w:rsidR="00226332" w:rsidRDefault="002044ED" w:rsidP="009E51A6">
      <w:pPr>
        <w:spacing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lv-LV"/>
        </w:rPr>
        <w:t>3</w:t>
      </w:r>
      <w:r w:rsidR="009E51A6">
        <w:rPr>
          <w:rFonts w:ascii="Times New Roman" w:hAnsi="Times New Roman"/>
          <w:sz w:val="28"/>
          <w:szCs w:val="28"/>
          <w:lang w:eastAsia="lv-LV"/>
        </w:rPr>
        <w:t>.</w:t>
      </w:r>
      <w:r w:rsidR="009E51A6">
        <w:rPr>
          <w:rFonts w:ascii="Times New Roman" w:hAnsi="Times New Roman"/>
          <w:sz w:val="28"/>
          <w:szCs w:val="28"/>
        </w:rPr>
        <w:t> </w:t>
      </w:r>
      <w:r w:rsidR="00226332" w:rsidRPr="009E51A6">
        <w:rPr>
          <w:rFonts w:ascii="Times New Roman" w:hAnsi="Times New Roman"/>
          <w:sz w:val="28"/>
          <w:szCs w:val="28"/>
        </w:rPr>
        <w:t>Lai nodrošinātu finansējumu piemaksām par pakāpi 2014.gadā un turpmākajos gados:</w:t>
      </w:r>
    </w:p>
    <w:p w:rsidR="00226332" w:rsidRDefault="002044ED" w:rsidP="009E51A6">
      <w:pPr>
        <w:spacing w:line="240" w:lineRule="auto"/>
        <w:ind w:firstLine="425"/>
        <w:jc w:val="both"/>
        <w:rPr>
          <w:rStyle w:val="spell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51A6">
        <w:rPr>
          <w:rFonts w:ascii="Times New Roman" w:hAnsi="Times New Roman"/>
          <w:sz w:val="28"/>
          <w:szCs w:val="28"/>
        </w:rPr>
        <w:t>.1. </w:t>
      </w:r>
      <w:r w:rsidR="00226332" w:rsidRPr="009E51A6">
        <w:rPr>
          <w:rStyle w:val="spelle"/>
          <w:rFonts w:ascii="Times New Roman" w:hAnsi="Times New Roman"/>
          <w:sz w:val="28"/>
          <w:szCs w:val="28"/>
        </w:rPr>
        <w:t>Kultūras ministrijai, Tieslietu ministrijai un Labklājības ministrijai līdz 2014.gada 6.jūnijam iesniegt Izglītības un zinātnes ministrijā aprēķinu par papildu</w:t>
      </w:r>
      <w:r w:rsidR="00AC3461" w:rsidRPr="009E51A6">
        <w:rPr>
          <w:rStyle w:val="spelle"/>
          <w:rFonts w:ascii="Times New Roman" w:hAnsi="Times New Roman"/>
          <w:sz w:val="28"/>
          <w:szCs w:val="28"/>
        </w:rPr>
        <w:t>s</w:t>
      </w:r>
      <w:r w:rsidR="00226332" w:rsidRPr="009E51A6">
        <w:rPr>
          <w:rStyle w:val="spelle"/>
          <w:rFonts w:ascii="Times New Roman" w:hAnsi="Times New Roman"/>
          <w:sz w:val="28"/>
          <w:szCs w:val="28"/>
        </w:rPr>
        <w:t xml:space="preserve"> nepieciešamā finansējuma apmēru;</w:t>
      </w:r>
    </w:p>
    <w:p w:rsidR="00226332" w:rsidRDefault="002044ED" w:rsidP="009E51A6">
      <w:pPr>
        <w:spacing w:line="240" w:lineRule="auto"/>
        <w:ind w:firstLine="425"/>
        <w:jc w:val="both"/>
        <w:rPr>
          <w:rStyle w:val="spelle"/>
          <w:rFonts w:ascii="Times New Roman" w:hAnsi="Times New Roman"/>
          <w:sz w:val="28"/>
          <w:szCs w:val="28"/>
        </w:rPr>
      </w:pPr>
      <w:r>
        <w:rPr>
          <w:rStyle w:val="spelle"/>
          <w:rFonts w:ascii="Times New Roman" w:hAnsi="Times New Roman"/>
          <w:sz w:val="28"/>
          <w:szCs w:val="28"/>
        </w:rPr>
        <w:t>3</w:t>
      </w:r>
      <w:r w:rsidR="009E51A6">
        <w:rPr>
          <w:rStyle w:val="spelle"/>
          <w:rFonts w:ascii="Times New Roman" w:hAnsi="Times New Roman"/>
          <w:sz w:val="28"/>
          <w:szCs w:val="28"/>
        </w:rPr>
        <w:t>.2. </w:t>
      </w:r>
      <w:r w:rsidR="00226332" w:rsidRPr="009E51A6">
        <w:rPr>
          <w:rStyle w:val="spelle"/>
          <w:rFonts w:ascii="Times New Roman" w:hAnsi="Times New Roman"/>
          <w:sz w:val="28"/>
          <w:szCs w:val="28"/>
        </w:rPr>
        <w:t>Izglītības un zinātnes ministri</w:t>
      </w:r>
      <w:r w:rsidR="00A31FA5" w:rsidRPr="009E51A6">
        <w:rPr>
          <w:rStyle w:val="spelle"/>
          <w:rFonts w:ascii="Times New Roman" w:hAnsi="Times New Roman"/>
          <w:sz w:val="28"/>
          <w:szCs w:val="28"/>
        </w:rPr>
        <w:t>jai līdz 2014.gada 20.jūnijam</w:t>
      </w:r>
      <w:r w:rsidR="00991881">
        <w:rPr>
          <w:rStyle w:val="spelle"/>
          <w:rFonts w:ascii="Times New Roman" w:hAnsi="Times New Roman"/>
          <w:sz w:val="28"/>
          <w:szCs w:val="28"/>
        </w:rPr>
        <w:t xml:space="preserve"> apkopot informāciju </w:t>
      </w:r>
      <w:r w:rsidR="00226332" w:rsidRPr="009E51A6">
        <w:rPr>
          <w:rStyle w:val="spelle"/>
          <w:rFonts w:ascii="Times New Roman" w:hAnsi="Times New Roman"/>
          <w:sz w:val="28"/>
          <w:szCs w:val="28"/>
        </w:rPr>
        <w:t xml:space="preserve">par nepieciešamā finansējuma </w:t>
      </w:r>
      <w:r w:rsidR="005F759D" w:rsidRPr="009E51A6">
        <w:rPr>
          <w:rStyle w:val="spelle"/>
          <w:rFonts w:ascii="Times New Roman" w:hAnsi="Times New Roman"/>
          <w:sz w:val="28"/>
          <w:szCs w:val="28"/>
        </w:rPr>
        <w:t xml:space="preserve">apmēru </w:t>
      </w:r>
      <w:r w:rsidR="00226332" w:rsidRPr="009E51A6">
        <w:rPr>
          <w:rFonts w:ascii="Times New Roman" w:hAnsi="Times New Roman"/>
          <w:sz w:val="28"/>
          <w:szCs w:val="28"/>
        </w:rPr>
        <w:t>piemaksām pedagogiem, kuri pakāp</w:t>
      </w:r>
      <w:r w:rsidR="005F759D" w:rsidRPr="009E51A6">
        <w:rPr>
          <w:rFonts w:ascii="Times New Roman" w:hAnsi="Times New Roman"/>
          <w:sz w:val="28"/>
          <w:szCs w:val="28"/>
        </w:rPr>
        <w:t>i</w:t>
      </w:r>
      <w:r w:rsidR="00226332" w:rsidRPr="009E51A6">
        <w:rPr>
          <w:rFonts w:ascii="Times New Roman" w:hAnsi="Times New Roman"/>
          <w:sz w:val="28"/>
          <w:szCs w:val="28"/>
        </w:rPr>
        <w:t xml:space="preserve"> ieguvuši pēc projekta noslēgšanās</w:t>
      </w:r>
      <w:r w:rsidR="00991881">
        <w:rPr>
          <w:rFonts w:ascii="Times New Roman" w:hAnsi="Times New Roman"/>
          <w:sz w:val="28"/>
          <w:szCs w:val="28"/>
        </w:rPr>
        <w:t>,</w:t>
      </w:r>
      <w:r w:rsidR="00226332" w:rsidRPr="009E51A6">
        <w:rPr>
          <w:rStyle w:val="spelle"/>
          <w:rFonts w:ascii="Times New Roman" w:hAnsi="Times New Roman"/>
          <w:sz w:val="28"/>
          <w:szCs w:val="28"/>
        </w:rPr>
        <w:t xml:space="preserve"> </w:t>
      </w:r>
      <w:r w:rsidR="00991881">
        <w:rPr>
          <w:rStyle w:val="spelle"/>
          <w:rFonts w:ascii="Times New Roman" w:hAnsi="Times New Roman"/>
          <w:sz w:val="28"/>
          <w:szCs w:val="28"/>
        </w:rPr>
        <w:t xml:space="preserve">sadalījumā pa </w:t>
      </w:r>
      <w:r w:rsidR="00226332" w:rsidRPr="009E51A6">
        <w:rPr>
          <w:rStyle w:val="spelle"/>
          <w:rFonts w:ascii="Times New Roman" w:hAnsi="Times New Roman"/>
          <w:sz w:val="28"/>
          <w:szCs w:val="28"/>
        </w:rPr>
        <w:t>ministrijām (Izglītības un zinātnes ministrija, Kultūras ministrija, Tieslietu ministrija un Labklājības ministrija) un iesniegt to Finanšu ministrijā;</w:t>
      </w:r>
    </w:p>
    <w:p w:rsidR="00226332" w:rsidRDefault="002044ED" w:rsidP="009E51A6">
      <w:pPr>
        <w:spacing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Style w:val="spelle"/>
          <w:rFonts w:ascii="Times New Roman" w:hAnsi="Times New Roman"/>
          <w:sz w:val="28"/>
          <w:szCs w:val="28"/>
        </w:rPr>
        <w:t>3</w:t>
      </w:r>
      <w:r w:rsidR="009E51A6">
        <w:rPr>
          <w:rStyle w:val="spelle"/>
          <w:rFonts w:ascii="Times New Roman" w:hAnsi="Times New Roman"/>
          <w:sz w:val="28"/>
          <w:szCs w:val="28"/>
        </w:rPr>
        <w:t>.3. </w:t>
      </w:r>
      <w:r w:rsidR="00226332" w:rsidRPr="009E51A6">
        <w:rPr>
          <w:rFonts w:ascii="Times New Roman" w:hAnsi="Times New Roman"/>
          <w:sz w:val="28"/>
          <w:szCs w:val="28"/>
        </w:rPr>
        <w:t xml:space="preserve">Izglītības un zinātnes ministrijai sadarbībā ar Finanšu ministriju </w:t>
      </w:r>
      <w:r w:rsidR="005F759D" w:rsidRPr="009E51A6">
        <w:rPr>
          <w:rFonts w:ascii="Times New Roman" w:hAnsi="Times New Roman"/>
          <w:sz w:val="28"/>
          <w:szCs w:val="28"/>
        </w:rPr>
        <w:t>līdz 2014.gada 30. j</w:t>
      </w:r>
      <w:r w:rsidR="00226332" w:rsidRPr="009E51A6">
        <w:rPr>
          <w:rFonts w:ascii="Times New Roman" w:hAnsi="Times New Roman"/>
          <w:sz w:val="28"/>
          <w:szCs w:val="28"/>
        </w:rPr>
        <w:t xml:space="preserve">ūnijam iesniegt izskatīšanai Ministru kabinetā </w:t>
      </w:r>
      <w:r>
        <w:rPr>
          <w:rFonts w:ascii="Times New Roman" w:hAnsi="Times New Roman"/>
          <w:sz w:val="28"/>
          <w:szCs w:val="28"/>
        </w:rPr>
        <w:t>Ministru kabineta rīkojuma</w:t>
      </w:r>
      <w:r w:rsidR="00226332" w:rsidRPr="009E51A6">
        <w:rPr>
          <w:rFonts w:ascii="Times New Roman" w:hAnsi="Times New Roman"/>
          <w:sz w:val="28"/>
          <w:szCs w:val="28"/>
        </w:rPr>
        <w:t xml:space="preserve"> projektu par </w:t>
      </w:r>
      <w:r w:rsidR="005F759D" w:rsidRPr="009E51A6">
        <w:rPr>
          <w:rFonts w:ascii="Times New Roman" w:hAnsi="Times New Roman"/>
          <w:sz w:val="28"/>
          <w:szCs w:val="28"/>
        </w:rPr>
        <w:t>papildu finansējuma piešķiršanu;</w:t>
      </w:r>
    </w:p>
    <w:p w:rsidR="00226332" w:rsidRPr="002044ED" w:rsidRDefault="002044ED" w:rsidP="00623824">
      <w:pPr>
        <w:spacing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E51A6">
        <w:rPr>
          <w:rFonts w:ascii="Times New Roman" w:hAnsi="Times New Roman"/>
          <w:sz w:val="28"/>
          <w:szCs w:val="28"/>
        </w:rPr>
        <w:t>.4. </w:t>
      </w:r>
      <w:r w:rsidR="00226332" w:rsidRPr="009E51A6">
        <w:rPr>
          <w:rStyle w:val="spelle"/>
          <w:rFonts w:ascii="Times New Roman" w:hAnsi="Times New Roman"/>
          <w:sz w:val="28"/>
          <w:szCs w:val="28"/>
        </w:rPr>
        <w:t xml:space="preserve">Izglītības un zinātnes ministrijai, Kultūras ministrijai, Tieslietu ministrijai un Labklājības ministrijai </w:t>
      </w:r>
      <w:r w:rsidR="00623824">
        <w:rPr>
          <w:rFonts w:ascii="Times New Roman" w:eastAsia="Times New Roman" w:hAnsi="Times New Roman"/>
          <w:sz w:val="28"/>
          <w:szCs w:val="28"/>
          <w:lang w:eastAsia="lv-LV"/>
        </w:rPr>
        <w:t>līdz 2014.gada 1.augustam</w:t>
      </w:r>
      <w:r w:rsidR="00623824">
        <w:rPr>
          <w:rStyle w:val="spelle"/>
          <w:rFonts w:ascii="Times New Roman" w:hAnsi="Times New Roman"/>
          <w:sz w:val="28"/>
          <w:szCs w:val="28"/>
        </w:rPr>
        <w:t xml:space="preserve"> </w:t>
      </w:r>
      <w:r w:rsidR="00226332" w:rsidRPr="009E51A6">
        <w:rPr>
          <w:rStyle w:val="spelle"/>
          <w:rFonts w:ascii="Times New Roman" w:hAnsi="Times New Roman"/>
          <w:sz w:val="28"/>
          <w:szCs w:val="28"/>
        </w:rPr>
        <w:t>iesniegt Finanšu ministrijā atbilstošus priekšlikumus bāzes izdevumu palielinājumam 2015.</w:t>
      </w:r>
      <w:r w:rsidR="001E0715" w:rsidRPr="009E51A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E0715" w:rsidRPr="009E51A6">
        <w:rPr>
          <w:rFonts w:ascii="Times New Roman" w:hAnsi="Times New Roman"/>
          <w:sz w:val="28"/>
          <w:szCs w:val="28"/>
        </w:rPr>
        <w:t>–</w:t>
      </w:r>
      <w:r w:rsidR="001E0715">
        <w:rPr>
          <w:rFonts w:ascii="Times New Roman" w:hAnsi="Times New Roman"/>
          <w:sz w:val="28"/>
          <w:szCs w:val="28"/>
        </w:rPr>
        <w:t xml:space="preserve"> </w:t>
      </w:r>
      <w:r w:rsidR="00226332" w:rsidRPr="009E51A6">
        <w:rPr>
          <w:rStyle w:val="spelle"/>
          <w:rFonts w:ascii="Times New Roman" w:hAnsi="Times New Roman"/>
          <w:sz w:val="28"/>
          <w:szCs w:val="28"/>
        </w:rPr>
        <w:t>2017.gadam</w:t>
      </w:r>
      <w:r w:rsidR="00AC3461" w:rsidRPr="009E51A6">
        <w:rPr>
          <w:rStyle w:val="spelle"/>
          <w:rFonts w:ascii="Times New Roman" w:hAnsi="Times New Roman"/>
          <w:sz w:val="28"/>
          <w:szCs w:val="28"/>
        </w:rPr>
        <w:t xml:space="preserve"> (</w:t>
      </w:r>
      <w:r w:rsidR="00AC3461" w:rsidRPr="009E51A6">
        <w:rPr>
          <w:rFonts w:ascii="Times New Roman" w:eastAsia="Times New Roman" w:hAnsi="Times New Roman"/>
          <w:sz w:val="28"/>
          <w:szCs w:val="28"/>
          <w:lang w:eastAsia="lv-LV"/>
        </w:rPr>
        <w:t xml:space="preserve">2015.gadam </w:t>
      </w:r>
      <w:r w:rsidR="00AC3461" w:rsidRPr="009E51A6">
        <w:rPr>
          <w:rFonts w:ascii="Times New Roman" w:hAnsi="Times New Roman"/>
          <w:sz w:val="28"/>
          <w:szCs w:val="28"/>
        </w:rPr>
        <w:t xml:space="preserve">– </w:t>
      </w:r>
      <w:r w:rsidR="00AC3461" w:rsidRPr="009E51A6">
        <w:rPr>
          <w:rFonts w:ascii="Times New Roman" w:eastAsia="Times New Roman" w:hAnsi="Times New Roman"/>
          <w:sz w:val="28"/>
          <w:szCs w:val="28"/>
          <w:lang w:eastAsia="lv-LV"/>
        </w:rPr>
        <w:t xml:space="preserve">2,9 milj. euro, 2016.gadam </w:t>
      </w:r>
      <w:r w:rsidR="00AC3461" w:rsidRPr="009E51A6">
        <w:rPr>
          <w:rFonts w:ascii="Times New Roman" w:hAnsi="Times New Roman"/>
          <w:sz w:val="28"/>
          <w:szCs w:val="28"/>
        </w:rPr>
        <w:t xml:space="preserve">– </w:t>
      </w:r>
      <w:r w:rsidR="00AC3461" w:rsidRPr="009E51A6">
        <w:rPr>
          <w:rFonts w:ascii="Times New Roman" w:eastAsia="Times New Roman" w:hAnsi="Times New Roman"/>
          <w:sz w:val="28"/>
          <w:szCs w:val="28"/>
          <w:lang w:eastAsia="lv-LV"/>
        </w:rPr>
        <w:t xml:space="preserve">2,8 milj. euro, 2017.gadam </w:t>
      </w:r>
      <w:r w:rsidR="00AC3461" w:rsidRPr="009E51A6">
        <w:rPr>
          <w:rFonts w:ascii="Times New Roman" w:hAnsi="Times New Roman"/>
          <w:sz w:val="28"/>
          <w:szCs w:val="28"/>
        </w:rPr>
        <w:t>–</w:t>
      </w:r>
      <w:r w:rsidR="001E0715">
        <w:rPr>
          <w:rFonts w:ascii="Times New Roman" w:hAnsi="Times New Roman"/>
          <w:sz w:val="28"/>
          <w:szCs w:val="28"/>
        </w:rPr>
        <w:t xml:space="preserve"> </w:t>
      </w:r>
      <w:r w:rsidR="00AC3461" w:rsidRPr="009E51A6">
        <w:rPr>
          <w:rFonts w:ascii="Times New Roman" w:eastAsia="Times New Roman" w:hAnsi="Times New Roman"/>
          <w:sz w:val="28"/>
          <w:szCs w:val="28"/>
          <w:lang w:eastAsia="lv-LV"/>
        </w:rPr>
        <w:t>2,8 milj. euro apmērā)</w:t>
      </w:r>
      <w:r w:rsidR="00623824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D6788" w:rsidRPr="00226332" w:rsidRDefault="005D6788" w:rsidP="00F70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FF6" w:rsidRPr="00226332" w:rsidRDefault="00FF5FF6" w:rsidP="001F39A9">
      <w:pPr>
        <w:ind w:firstLine="851"/>
        <w:rPr>
          <w:rFonts w:ascii="Times New Roman" w:hAnsi="Times New Roman"/>
          <w:sz w:val="28"/>
          <w:szCs w:val="28"/>
        </w:rPr>
      </w:pPr>
      <w:r w:rsidRPr="00226332">
        <w:rPr>
          <w:rFonts w:ascii="Times New Roman" w:hAnsi="Times New Roman"/>
          <w:sz w:val="28"/>
          <w:szCs w:val="28"/>
        </w:rPr>
        <w:t>Ministru prezident</w:t>
      </w:r>
      <w:r w:rsidR="00CF44B5" w:rsidRPr="00226332">
        <w:rPr>
          <w:rFonts w:ascii="Times New Roman" w:hAnsi="Times New Roman"/>
          <w:sz w:val="28"/>
          <w:szCs w:val="28"/>
        </w:rPr>
        <w:t>e</w:t>
      </w:r>
      <w:r w:rsidRPr="0022633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F44B5" w:rsidRPr="00226332">
        <w:rPr>
          <w:rFonts w:ascii="Times New Roman" w:hAnsi="Times New Roman"/>
          <w:sz w:val="28"/>
          <w:szCs w:val="28"/>
        </w:rPr>
        <w:t>L.Straujuma</w:t>
      </w:r>
    </w:p>
    <w:p w:rsidR="00FF5FF6" w:rsidRPr="00226332" w:rsidRDefault="00FF5FF6" w:rsidP="001F39A9">
      <w:pPr>
        <w:ind w:firstLine="851"/>
        <w:rPr>
          <w:rFonts w:ascii="Times New Roman" w:hAnsi="Times New Roman"/>
          <w:sz w:val="28"/>
          <w:szCs w:val="28"/>
        </w:rPr>
      </w:pPr>
      <w:r w:rsidRPr="00226332">
        <w:rPr>
          <w:rFonts w:ascii="Times New Roman" w:hAnsi="Times New Roman"/>
          <w:sz w:val="28"/>
          <w:szCs w:val="28"/>
        </w:rPr>
        <w:t>Valsts kancelejas direktore</w:t>
      </w:r>
      <w:r w:rsidR="00414348" w:rsidRPr="00226332">
        <w:rPr>
          <w:rFonts w:ascii="Times New Roman" w:hAnsi="Times New Roman"/>
          <w:sz w:val="28"/>
          <w:szCs w:val="28"/>
        </w:rPr>
        <w:t xml:space="preserve">                                         E.Dreimane</w:t>
      </w:r>
    </w:p>
    <w:p w:rsidR="00FD4547" w:rsidRPr="00226332" w:rsidRDefault="00FD4547" w:rsidP="001F39A9">
      <w:pPr>
        <w:ind w:firstLine="851"/>
        <w:rPr>
          <w:rFonts w:ascii="Times New Roman" w:hAnsi="Times New Roman"/>
          <w:sz w:val="28"/>
          <w:szCs w:val="28"/>
        </w:rPr>
      </w:pPr>
    </w:p>
    <w:p w:rsidR="00FF5FF6" w:rsidRPr="00226332" w:rsidRDefault="00FF5FF6" w:rsidP="001F39A9">
      <w:pPr>
        <w:ind w:firstLine="851"/>
        <w:rPr>
          <w:rFonts w:ascii="Times New Roman" w:hAnsi="Times New Roman"/>
          <w:sz w:val="28"/>
          <w:szCs w:val="28"/>
        </w:rPr>
      </w:pPr>
      <w:r w:rsidRPr="00226332">
        <w:rPr>
          <w:rFonts w:ascii="Times New Roman" w:hAnsi="Times New Roman"/>
          <w:sz w:val="28"/>
          <w:szCs w:val="28"/>
        </w:rPr>
        <w:t>Iesniedzējs:</w:t>
      </w:r>
    </w:p>
    <w:p w:rsidR="007A1177" w:rsidRPr="00226332" w:rsidRDefault="00FF5FF6" w:rsidP="002530D9">
      <w:pPr>
        <w:tabs>
          <w:tab w:val="left" w:pos="6521"/>
        </w:tabs>
        <w:ind w:firstLine="851"/>
        <w:rPr>
          <w:rFonts w:ascii="Times New Roman" w:hAnsi="Times New Roman"/>
          <w:sz w:val="28"/>
          <w:szCs w:val="28"/>
        </w:rPr>
      </w:pPr>
      <w:r w:rsidRPr="00226332">
        <w:rPr>
          <w:rFonts w:ascii="Times New Roman" w:hAnsi="Times New Roman"/>
          <w:sz w:val="28"/>
          <w:szCs w:val="28"/>
        </w:rPr>
        <w:t>Izglītības un zinātnes ministr</w:t>
      </w:r>
      <w:r w:rsidR="00CF44B5" w:rsidRPr="00226332">
        <w:rPr>
          <w:rFonts w:ascii="Times New Roman" w:hAnsi="Times New Roman"/>
          <w:sz w:val="28"/>
          <w:szCs w:val="28"/>
        </w:rPr>
        <w:t>e</w:t>
      </w:r>
      <w:r w:rsidRPr="0022633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D6788" w:rsidRPr="00226332">
        <w:rPr>
          <w:rFonts w:ascii="Times New Roman" w:hAnsi="Times New Roman"/>
          <w:sz w:val="28"/>
          <w:szCs w:val="28"/>
        </w:rPr>
        <w:t xml:space="preserve"> </w:t>
      </w:r>
      <w:r w:rsidRPr="00226332">
        <w:rPr>
          <w:rFonts w:ascii="Times New Roman" w:hAnsi="Times New Roman"/>
          <w:sz w:val="28"/>
          <w:szCs w:val="28"/>
        </w:rPr>
        <w:t xml:space="preserve"> </w:t>
      </w:r>
      <w:r w:rsidR="00CF44B5" w:rsidRPr="00226332">
        <w:rPr>
          <w:rFonts w:ascii="Times New Roman" w:hAnsi="Times New Roman"/>
          <w:sz w:val="28"/>
          <w:szCs w:val="28"/>
        </w:rPr>
        <w:t>I.Druviete</w:t>
      </w:r>
    </w:p>
    <w:p w:rsidR="007A1177" w:rsidRPr="00226332" w:rsidRDefault="007A1177" w:rsidP="007A11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8"/>
          <w:szCs w:val="28"/>
          <w:lang w:eastAsia="lv-LV"/>
        </w:rPr>
      </w:pPr>
      <w:r w:rsidRPr="00226332">
        <w:rPr>
          <w:rFonts w:ascii="Times New Roman" w:hAnsi="Times New Roman"/>
          <w:bCs/>
          <w:color w:val="000000"/>
          <w:sz w:val="28"/>
          <w:szCs w:val="28"/>
          <w:lang w:eastAsia="lv-LV"/>
        </w:rPr>
        <w:t xml:space="preserve">  </w:t>
      </w:r>
      <w:r w:rsidR="002B47C5" w:rsidRPr="00226332">
        <w:rPr>
          <w:rFonts w:ascii="Times New Roman" w:hAnsi="Times New Roman"/>
          <w:bCs/>
          <w:color w:val="000000"/>
          <w:sz w:val="28"/>
          <w:szCs w:val="28"/>
          <w:lang w:eastAsia="lv-LV"/>
        </w:rPr>
        <w:t>Valsts sekretār</w:t>
      </w:r>
      <w:r w:rsidR="00F963C3" w:rsidRPr="00226332">
        <w:rPr>
          <w:rFonts w:ascii="Times New Roman" w:hAnsi="Times New Roman"/>
          <w:bCs/>
          <w:color w:val="000000"/>
          <w:sz w:val="28"/>
          <w:szCs w:val="28"/>
          <w:lang w:eastAsia="lv-LV"/>
        </w:rPr>
        <w:t>e</w:t>
      </w:r>
      <w:r w:rsidR="002B47C5" w:rsidRPr="00226332">
        <w:rPr>
          <w:rFonts w:ascii="Times New Roman" w:hAnsi="Times New Roman"/>
          <w:bCs/>
          <w:color w:val="000000"/>
          <w:sz w:val="28"/>
          <w:szCs w:val="28"/>
          <w:lang w:eastAsia="lv-LV"/>
        </w:rPr>
        <w:t xml:space="preserve">                                                           </w:t>
      </w:r>
      <w:r w:rsidR="00F963C3" w:rsidRPr="00226332">
        <w:rPr>
          <w:rFonts w:ascii="Times New Roman" w:hAnsi="Times New Roman"/>
          <w:bCs/>
          <w:color w:val="000000"/>
          <w:sz w:val="28"/>
          <w:szCs w:val="28"/>
          <w:lang w:eastAsia="lv-LV"/>
        </w:rPr>
        <w:t>S.Liepiņa</w:t>
      </w:r>
    </w:p>
    <w:p w:rsidR="00345C4A" w:rsidRPr="00226332" w:rsidRDefault="007A1177" w:rsidP="002530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8"/>
          <w:szCs w:val="28"/>
          <w:lang w:eastAsia="lv-LV"/>
        </w:rPr>
      </w:pPr>
      <w:r w:rsidRPr="00226332">
        <w:rPr>
          <w:rFonts w:ascii="Times New Roman" w:hAnsi="Times New Roman"/>
          <w:bCs/>
          <w:color w:val="000000"/>
          <w:sz w:val="28"/>
          <w:szCs w:val="28"/>
          <w:lang w:eastAsia="lv-LV"/>
        </w:rPr>
        <w:tab/>
      </w:r>
    </w:p>
    <w:p w:rsidR="002530D9" w:rsidRPr="00226332" w:rsidRDefault="002530D9" w:rsidP="00650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lv-LV"/>
        </w:rPr>
      </w:pPr>
    </w:p>
    <w:p w:rsidR="00A31FA5" w:rsidRDefault="00A31FA5" w:rsidP="001F39A9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</w:p>
    <w:p w:rsidR="00A31FA5" w:rsidRDefault="00A31FA5" w:rsidP="001F39A9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</w:p>
    <w:p w:rsidR="00A31FA5" w:rsidRDefault="00A31FA5" w:rsidP="001F39A9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</w:p>
    <w:p w:rsidR="00A31FA5" w:rsidRDefault="00A31FA5" w:rsidP="001F39A9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</w:p>
    <w:p w:rsidR="00A31FA5" w:rsidRDefault="00A31FA5" w:rsidP="001F39A9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</w:p>
    <w:p w:rsidR="00A31FA5" w:rsidRDefault="00A31FA5" w:rsidP="001F39A9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</w:p>
    <w:p w:rsidR="00A31FA5" w:rsidRDefault="00A31FA5" w:rsidP="001F39A9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</w:p>
    <w:p w:rsidR="00A31FA5" w:rsidRDefault="00A31FA5" w:rsidP="001F39A9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</w:p>
    <w:p w:rsidR="00B34A05" w:rsidRPr="002530D9" w:rsidRDefault="009E51A6" w:rsidP="001F39A9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2044ED">
        <w:rPr>
          <w:rFonts w:ascii="Times New Roman" w:hAnsi="Times New Roman"/>
          <w:sz w:val="20"/>
          <w:szCs w:val="20"/>
        </w:rPr>
        <w:t>3</w:t>
      </w:r>
      <w:r w:rsidR="00FD4547" w:rsidRPr="002530D9">
        <w:rPr>
          <w:rFonts w:ascii="Times New Roman" w:hAnsi="Times New Roman"/>
          <w:sz w:val="20"/>
          <w:szCs w:val="20"/>
        </w:rPr>
        <w:t>.</w:t>
      </w:r>
      <w:r w:rsidR="0097679D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4</w:t>
      </w:r>
      <w:r w:rsidR="00081B7B">
        <w:rPr>
          <w:rFonts w:ascii="Times New Roman" w:hAnsi="Times New Roman"/>
          <w:sz w:val="20"/>
          <w:szCs w:val="20"/>
        </w:rPr>
        <w:t xml:space="preserve">. </w:t>
      </w:r>
      <w:r w:rsidR="00F31521">
        <w:rPr>
          <w:rFonts w:ascii="Times New Roman" w:hAnsi="Times New Roman"/>
          <w:sz w:val="20"/>
          <w:szCs w:val="20"/>
        </w:rPr>
        <w:t>20</w:t>
      </w:r>
      <w:r w:rsidR="00FD4547" w:rsidRPr="002530D9">
        <w:rPr>
          <w:rFonts w:ascii="Times New Roman" w:hAnsi="Times New Roman"/>
          <w:sz w:val="20"/>
          <w:szCs w:val="20"/>
        </w:rPr>
        <w:t>1</w:t>
      </w:r>
      <w:r w:rsidR="00650A8E">
        <w:rPr>
          <w:rFonts w:ascii="Times New Roman" w:hAnsi="Times New Roman"/>
          <w:sz w:val="20"/>
          <w:szCs w:val="20"/>
        </w:rPr>
        <w:t>4</w:t>
      </w:r>
      <w:r w:rsidR="00FD4547" w:rsidRPr="002530D9">
        <w:rPr>
          <w:rFonts w:ascii="Times New Roman" w:hAnsi="Times New Roman"/>
          <w:sz w:val="20"/>
          <w:szCs w:val="20"/>
        </w:rPr>
        <w:t>.</w:t>
      </w:r>
      <w:r w:rsidR="00081B7B">
        <w:rPr>
          <w:rFonts w:ascii="Times New Roman" w:hAnsi="Times New Roman"/>
          <w:sz w:val="20"/>
          <w:szCs w:val="20"/>
        </w:rPr>
        <w:t xml:space="preserve"> </w:t>
      </w:r>
      <w:r w:rsidR="00C71E2C">
        <w:rPr>
          <w:rFonts w:ascii="Times New Roman" w:hAnsi="Times New Roman"/>
          <w:sz w:val="20"/>
          <w:szCs w:val="20"/>
        </w:rPr>
        <w:t>16:15</w:t>
      </w:r>
    </w:p>
    <w:p w:rsidR="00FF5FF6" w:rsidRPr="002530D9" w:rsidRDefault="00A31FA5" w:rsidP="001F39A9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2044ED">
        <w:rPr>
          <w:rFonts w:ascii="Times New Roman" w:hAnsi="Times New Roman"/>
          <w:sz w:val="20"/>
          <w:szCs w:val="20"/>
        </w:rPr>
        <w:t>5</w:t>
      </w:r>
      <w:r w:rsidR="00E228AC">
        <w:rPr>
          <w:rFonts w:ascii="Times New Roman" w:hAnsi="Times New Roman"/>
          <w:sz w:val="20"/>
          <w:szCs w:val="20"/>
        </w:rPr>
        <w:t>5</w:t>
      </w:r>
    </w:p>
    <w:p w:rsidR="005D6788" w:rsidRPr="002530D9" w:rsidRDefault="001F39A9" w:rsidP="001F39A9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2530D9">
        <w:rPr>
          <w:rFonts w:ascii="Times New Roman" w:hAnsi="Times New Roman"/>
          <w:sz w:val="20"/>
          <w:szCs w:val="20"/>
        </w:rPr>
        <w:t>A.</w:t>
      </w:r>
      <w:r w:rsidR="00FD4547" w:rsidRPr="002530D9">
        <w:rPr>
          <w:rFonts w:ascii="Times New Roman" w:hAnsi="Times New Roman"/>
          <w:sz w:val="20"/>
          <w:szCs w:val="20"/>
        </w:rPr>
        <w:t>Āboliņa</w:t>
      </w:r>
    </w:p>
    <w:p w:rsidR="002530D9" w:rsidRPr="00650A8E" w:rsidRDefault="001F39A9" w:rsidP="00650A8E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2530D9">
        <w:rPr>
          <w:rFonts w:ascii="Times New Roman" w:hAnsi="Times New Roman"/>
          <w:sz w:val="20"/>
          <w:szCs w:val="20"/>
        </w:rPr>
        <w:t>67047</w:t>
      </w:r>
      <w:r w:rsidR="00FD4547" w:rsidRPr="002530D9">
        <w:rPr>
          <w:rFonts w:ascii="Times New Roman" w:hAnsi="Times New Roman"/>
          <w:sz w:val="20"/>
          <w:szCs w:val="20"/>
        </w:rPr>
        <w:t>930</w:t>
      </w:r>
      <w:r w:rsidR="00FF5FF6" w:rsidRPr="002530D9">
        <w:rPr>
          <w:rFonts w:ascii="Times New Roman" w:hAnsi="Times New Roman"/>
          <w:sz w:val="20"/>
          <w:szCs w:val="20"/>
        </w:rPr>
        <w:t xml:space="preserve">, </w:t>
      </w:r>
      <w:hyperlink r:id="rId9" w:history="1">
        <w:r w:rsidR="00FD4547" w:rsidRPr="002530D9">
          <w:rPr>
            <w:rStyle w:val="Hyperlink"/>
            <w:rFonts w:ascii="Times New Roman" w:hAnsi="Times New Roman"/>
            <w:sz w:val="20"/>
            <w:szCs w:val="20"/>
          </w:rPr>
          <w:t>anita.abolina@izm.gov.lv</w:t>
        </w:r>
      </w:hyperlink>
      <w:r w:rsidR="00E26B1B" w:rsidRPr="002530D9">
        <w:rPr>
          <w:rFonts w:ascii="Times New Roman" w:hAnsi="Times New Roman"/>
          <w:sz w:val="20"/>
          <w:szCs w:val="20"/>
        </w:rPr>
        <w:t xml:space="preserve"> </w:t>
      </w:r>
    </w:p>
    <w:sectPr w:rsidR="002530D9" w:rsidRPr="00650A8E" w:rsidSect="00A31FA5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B6" w:rsidRDefault="00634FB6" w:rsidP="0063765F">
      <w:pPr>
        <w:spacing w:after="0" w:line="240" w:lineRule="auto"/>
      </w:pPr>
      <w:r>
        <w:separator/>
      </w:r>
    </w:p>
  </w:endnote>
  <w:endnote w:type="continuationSeparator" w:id="0">
    <w:p w:rsidR="00634FB6" w:rsidRDefault="00634FB6" w:rsidP="0063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A5" w:rsidRPr="00226332" w:rsidRDefault="005733EB" w:rsidP="00A31FA5">
    <w:pPr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IZMProt</w:t>
    </w:r>
    <w:r w:rsidR="00A31FA5" w:rsidRPr="00226332">
      <w:rPr>
        <w:rFonts w:ascii="Times New Roman" w:hAnsi="Times New Roman"/>
        <w:sz w:val="20"/>
        <w:szCs w:val="20"/>
      </w:rPr>
      <w:t>_2</w:t>
    </w:r>
    <w:r w:rsidR="002044ED">
      <w:rPr>
        <w:rFonts w:ascii="Times New Roman" w:hAnsi="Times New Roman"/>
        <w:sz w:val="20"/>
        <w:szCs w:val="20"/>
      </w:rPr>
      <w:t>3</w:t>
    </w:r>
    <w:r w:rsidR="00A31FA5" w:rsidRPr="00226332">
      <w:rPr>
        <w:rFonts w:ascii="Times New Roman" w:hAnsi="Times New Roman"/>
        <w:sz w:val="20"/>
        <w:szCs w:val="20"/>
      </w:rPr>
      <w:t>0414_grozMK</w:t>
    </w:r>
    <w:r w:rsidR="00480E19">
      <w:rPr>
        <w:rFonts w:ascii="Times New Roman" w:hAnsi="Times New Roman"/>
        <w:sz w:val="20"/>
        <w:szCs w:val="20"/>
      </w:rPr>
      <w:t>836</w:t>
    </w:r>
    <w:r w:rsidR="00A31FA5" w:rsidRPr="00226332">
      <w:rPr>
        <w:rFonts w:ascii="Times New Roman" w:hAnsi="Times New Roman"/>
        <w:sz w:val="20"/>
        <w:szCs w:val="20"/>
      </w:rPr>
      <w:t>;</w:t>
    </w:r>
    <w:r w:rsidR="00A31FA5">
      <w:rPr>
        <w:rFonts w:ascii="Times New Roman" w:hAnsi="Times New Roman"/>
        <w:sz w:val="20"/>
        <w:szCs w:val="20"/>
      </w:rPr>
      <w:t xml:space="preserve"> </w:t>
    </w:r>
    <w:r w:rsidR="00480E19">
      <w:rPr>
        <w:rFonts w:ascii="Times New Roman" w:hAnsi="Times New Roman"/>
        <w:sz w:val="20"/>
        <w:szCs w:val="20"/>
      </w:rPr>
      <w:t xml:space="preserve">Par </w:t>
    </w:r>
    <w:r w:rsidR="00A31FA5" w:rsidRPr="00226332">
      <w:rPr>
        <w:rFonts w:ascii="Times New Roman" w:hAnsi="Times New Roman"/>
        <w:sz w:val="20"/>
        <w:szCs w:val="20"/>
      </w:rPr>
      <w:t>Ministru kabineta noteikumu projekt</w:t>
    </w:r>
    <w:r w:rsidR="00480E19">
      <w:rPr>
        <w:rFonts w:ascii="Times New Roman" w:hAnsi="Times New Roman"/>
        <w:sz w:val="20"/>
        <w:szCs w:val="20"/>
      </w:rPr>
      <w:t>u</w:t>
    </w:r>
    <w:r w:rsidR="00A31FA5" w:rsidRPr="00226332">
      <w:rPr>
        <w:rFonts w:ascii="Times New Roman" w:hAnsi="Times New Roman"/>
        <w:sz w:val="20"/>
        <w:szCs w:val="20"/>
      </w:rPr>
      <w:t xml:space="preserve"> </w:t>
    </w:r>
    <w:r w:rsidR="00A31FA5" w:rsidRPr="00226332">
      <w:rPr>
        <w:rFonts w:ascii="Times New Roman" w:hAnsi="Times New Roman"/>
        <w:bCs/>
        <w:sz w:val="20"/>
        <w:szCs w:val="20"/>
      </w:rPr>
      <w:t>„</w:t>
    </w:r>
    <w:r w:rsidR="00A31FA5" w:rsidRPr="00A31FA5">
      <w:rPr>
        <w:rFonts w:ascii="Times New Roman" w:hAnsi="Times New Roman"/>
        <w:bCs/>
        <w:sz w:val="20"/>
        <w:szCs w:val="20"/>
      </w:rPr>
      <w:t>Grozījumi</w:t>
    </w:r>
    <w:r w:rsidR="00A31FA5" w:rsidRPr="00A31FA5">
      <w:rPr>
        <w:rFonts w:ascii="Times New Roman" w:hAnsi="Times New Roman"/>
        <w:b/>
        <w:bCs/>
        <w:sz w:val="20"/>
        <w:szCs w:val="20"/>
      </w:rPr>
      <w:t xml:space="preserve"> </w:t>
    </w:r>
    <w:r w:rsidR="00A31FA5" w:rsidRPr="00A31FA5">
      <w:rPr>
        <w:rStyle w:val="Strong"/>
        <w:rFonts w:ascii="Times New Roman" w:hAnsi="Times New Roman"/>
        <w:b w:val="0"/>
        <w:sz w:val="20"/>
        <w:szCs w:val="20"/>
      </w:rPr>
      <w:t>Ministru kabineta</w:t>
    </w:r>
    <w:r w:rsidR="00A31FA5" w:rsidRPr="00226332">
      <w:rPr>
        <w:rStyle w:val="Strong"/>
        <w:rFonts w:ascii="Times New Roman" w:hAnsi="Times New Roman"/>
        <w:sz w:val="20"/>
        <w:szCs w:val="20"/>
      </w:rPr>
      <w:t xml:space="preserve"> </w:t>
    </w:r>
    <w:r w:rsidR="00A31FA5" w:rsidRPr="00226332">
      <w:rPr>
        <w:rFonts w:ascii="Times New Roman" w:hAnsi="Times New Roman"/>
        <w:sz w:val="20"/>
        <w:szCs w:val="20"/>
      </w:rPr>
      <w:t>2009.gada 28.jūlija noteikumos Nr.836 „Pedagogu darba samaksas noteikumi</w:t>
    </w:r>
    <w:r w:rsidR="00A31FA5" w:rsidRPr="00226332">
      <w:rPr>
        <w:rFonts w:ascii="Times New Roman" w:hAnsi="Times New Roman"/>
        <w:bCs/>
        <w:sz w:val="20"/>
        <w:szCs w:val="20"/>
      </w:rPr>
      <w:t>””</w:t>
    </w:r>
  </w:p>
  <w:p w:rsidR="002530D9" w:rsidRPr="00226332" w:rsidRDefault="002530D9" w:rsidP="00A31FA5">
    <w:pPr>
      <w:jc w:val="both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19" w:rsidRPr="00226332" w:rsidRDefault="005733EB" w:rsidP="00480E19">
    <w:pPr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IZMProt</w:t>
    </w:r>
    <w:r w:rsidR="00480E19" w:rsidRPr="00226332">
      <w:rPr>
        <w:rFonts w:ascii="Times New Roman" w:hAnsi="Times New Roman"/>
        <w:sz w:val="20"/>
        <w:szCs w:val="20"/>
      </w:rPr>
      <w:t>_2</w:t>
    </w:r>
    <w:r w:rsidR="002044ED">
      <w:rPr>
        <w:rFonts w:ascii="Times New Roman" w:hAnsi="Times New Roman"/>
        <w:sz w:val="20"/>
        <w:szCs w:val="20"/>
      </w:rPr>
      <w:t>3</w:t>
    </w:r>
    <w:r w:rsidR="00480E19" w:rsidRPr="00226332">
      <w:rPr>
        <w:rFonts w:ascii="Times New Roman" w:hAnsi="Times New Roman"/>
        <w:sz w:val="20"/>
        <w:szCs w:val="20"/>
      </w:rPr>
      <w:t>0414_grozMK</w:t>
    </w:r>
    <w:r w:rsidR="00480E19">
      <w:rPr>
        <w:rFonts w:ascii="Times New Roman" w:hAnsi="Times New Roman"/>
        <w:sz w:val="20"/>
        <w:szCs w:val="20"/>
      </w:rPr>
      <w:t>836</w:t>
    </w:r>
    <w:r w:rsidR="00480E19" w:rsidRPr="00226332">
      <w:rPr>
        <w:rFonts w:ascii="Times New Roman" w:hAnsi="Times New Roman"/>
        <w:sz w:val="20"/>
        <w:szCs w:val="20"/>
      </w:rPr>
      <w:t>;</w:t>
    </w:r>
    <w:r w:rsidR="00480E19">
      <w:rPr>
        <w:rFonts w:ascii="Times New Roman" w:hAnsi="Times New Roman"/>
        <w:sz w:val="20"/>
        <w:szCs w:val="20"/>
      </w:rPr>
      <w:t xml:space="preserve"> Par </w:t>
    </w:r>
    <w:r w:rsidR="00480E19" w:rsidRPr="00226332">
      <w:rPr>
        <w:rFonts w:ascii="Times New Roman" w:hAnsi="Times New Roman"/>
        <w:sz w:val="20"/>
        <w:szCs w:val="20"/>
      </w:rPr>
      <w:t>Ministru kabineta noteikumu projekt</w:t>
    </w:r>
    <w:r w:rsidR="00480E19">
      <w:rPr>
        <w:rFonts w:ascii="Times New Roman" w:hAnsi="Times New Roman"/>
        <w:sz w:val="20"/>
        <w:szCs w:val="20"/>
      </w:rPr>
      <w:t>u</w:t>
    </w:r>
    <w:r w:rsidR="00480E19" w:rsidRPr="00226332">
      <w:rPr>
        <w:rFonts w:ascii="Times New Roman" w:hAnsi="Times New Roman"/>
        <w:sz w:val="20"/>
        <w:szCs w:val="20"/>
      </w:rPr>
      <w:t xml:space="preserve"> </w:t>
    </w:r>
    <w:r w:rsidR="00480E19" w:rsidRPr="00226332">
      <w:rPr>
        <w:rFonts w:ascii="Times New Roman" w:hAnsi="Times New Roman"/>
        <w:bCs/>
        <w:sz w:val="20"/>
        <w:szCs w:val="20"/>
      </w:rPr>
      <w:t>„</w:t>
    </w:r>
    <w:r w:rsidR="00480E19" w:rsidRPr="00A31FA5">
      <w:rPr>
        <w:rFonts w:ascii="Times New Roman" w:hAnsi="Times New Roman"/>
        <w:bCs/>
        <w:sz w:val="20"/>
        <w:szCs w:val="20"/>
      </w:rPr>
      <w:t>Grozījumi</w:t>
    </w:r>
    <w:r w:rsidR="00480E19" w:rsidRPr="00A31FA5">
      <w:rPr>
        <w:rFonts w:ascii="Times New Roman" w:hAnsi="Times New Roman"/>
        <w:b/>
        <w:bCs/>
        <w:sz w:val="20"/>
        <w:szCs w:val="20"/>
      </w:rPr>
      <w:t xml:space="preserve"> </w:t>
    </w:r>
    <w:r w:rsidR="00480E19" w:rsidRPr="00A31FA5">
      <w:rPr>
        <w:rStyle w:val="Strong"/>
        <w:rFonts w:ascii="Times New Roman" w:hAnsi="Times New Roman"/>
        <w:b w:val="0"/>
        <w:sz w:val="20"/>
        <w:szCs w:val="20"/>
      </w:rPr>
      <w:t>Ministru kabineta</w:t>
    </w:r>
    <w:r w:rsidR="00480E19" w:rsidRPr="00226332">
      <w:rPr>
        <w:rStyle w:val="Strong"/>
        <w:rFonts w:ascii="Times New Roman" w:hAnsi="Times New Roman"/>
        <w:sz w:val="20"/>
        <w:szCs w:val="20"/>
      </w:rPr>
      <w:t xml:space="preserve"> </w:t>
    </w:r>
    <w:r w:rsidR="00480E19" w:rsidRPr="00226332">
      <w:rPr>
        <w:rFonts w:ascii="Times New Roman" w:hAnsi="Times New Roman"/>
        <w:sz w:val="20"/>
        <w:szCs w:val="20"/>
      </w:rPr>
      <w:t>2009.gada 28.jūlija noteikumos Nr.836 „Pedagogu darba samaksas noteikumi</w:t>
    </w:r>
    <w:r w:rsidR="00480E19" w:rsidRPr="00226332">
      <w:rPr>
        <w:rFonts w:ascii="Times New Roman" w:hAnsi="Times New Roman"/>
        <w:bCs/>
        <w:sz w:val="20"/>
        <w:szCs w:val="20"/>
      </w:rPr>
      <w:t>””</w:t>
    </w:r>
  </w:p>
  <w:p w:rsidR="00480E19" w:rsidRDefault="00480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B6" w:rsidRDefault="00634FB6" w:rsidP="0063765F">
      <w:pPr>
        <w:spacing w:after="0" w:line="240" w:lineRule="auto"/>
      </w:pPr>
      <w:r>
        <w:separator/>
      </w:r>
    </w:p>
  </w:footnote>
  <w:footnote w:type="continuationSeparator" w:id="0">
    <w:p w:rsidR="00634FB6" w:rsidRDefault="00634FB6" w:rsidP="0063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7055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1FA5" w:rsidRDefault="00A31FA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9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30D9" w:rsidRPr="00F70A11" w:rsidRDefault="002530D9" w:rsidP="00F70A11">
    <w:pPr>
      <w:pStyle w:val="Header"/>
      <w:jc w:val="right"/>
      <w:rPr>
        <w:rFonts w:ascii="Times New Roman" w:hAnsi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039"/>
    <w:multiLevelType w:val="multilevel"/>
    <w:tmpl w:val="3A22BA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4DE2118"/>
    <w:multiLevelType w:val="multilevel"/>
    <w:tmpl w:val="82EC38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C5F2791"/>
    <w:multiLevelType w:val="hybridMultilevel"/>
    <w:tmpl w:val="77C06AB0"/>
    <w:lvl w:ilvl="0" w:tplc="54CA272C">
      <w:start w:val="1"/>
      <w:numFmt w:val="decimal"/>
      <w:lvlText w:val="%1."/>
      <w:lvlJc w:val="left"/>
      <w:pPr>
        <w:ind w:left="121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2290" w:hanging="360"/>
      </w:pPr>
    </w:lvl>
    <w:lvl w:ilvl="2" w:tplc="0426001B" w:tentative="1">
      <w:start w:val="1"/>
      <w:numFmt w:val="lowerRoman"/>
      <w:lvlText w:val="%3."/>
      <w:lvlJc w:val="right"/>
      <w:pPr>
        <w:ind w:left="3010" w:hanging="180"/>
      </w:pPr>
    </w:lvl>
    <w:lvl w:ilvl="3" w:tplc="0426000F" w:tentative="1">
      <w:start w:val="1"/>
      <w:numFmt w:val="decimal"/>
      <w:lvlText w:val="%4."/>
      <w:lvlJc w:val="left"/>
      <w:pPr>
        <w:ind w:left="3730" w:hanging="360"/>
      </w:pPr>
    </w:lvl>
    <w:lvl w:ilvl="4" w:tplc="04260019" w:tentative="1">
      <w:start w:val="1"/>
      <w:numFmt w:val="lowerLetter"/>
      <w:lvlText w:val="%5."/>
      <w:lvlJc w:val="left"/>
      <w:pPr>
        <w:ind w:left="4450" w:hanging="360"/>
      </w:pPr>
    </w:lvl>
    <w:lvl w:ilvl="5" w:tplc="0426001B" w:tentative="1">
      <w:start w:val="1"/>
      <w:numFmt w:val="lowerRoman"/>
      <w:lvlText w:val="%6."/>
      <w:lvlJc w:val="right"/>
      <w:pPr>
        <w:ind w:left="5170" w:hanging="180"/>
      </w:pPr>
    </w:lvl>
    <w:lvl w:ilvl="6" w:tplc="0426000F" w:tentative="1">
      <w:start w:val="1"/>
      <w:numFmt w:val="decimal"/>
      <w:lvlText w:val="%7."/>
      <w:lvlJc w:val="left"/>
      <w:pPr>
        <w:ind w:left="5890" w:hanging="360"/>
      </w:pPr>
    </w:lvl>
    <w:lvl w:ilvl="7" w:tplc="04260019" w:tentative="1">
      <w:start w:val="1"/>
      <w:numFmt w:val="lowerLetter"/>
      <w:lvlText w:val="%8."/>
      <w:lvlJc w:val="left"/>
      <w:pPr>
        <w:ind w:left="6610" w:hanging="360"/>
      </w:pPr>
    </w:lvl>
    <w:lvl w:ilvl="8" w:tplc="042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7D9811BC"/>
    <w:multiLevelType w:val="hybridMultilevel"/>
    <w:tmpl w:val="AA5E802C"/>
    <w:lvl w:ilvl="0" w:tplc="EE4ED0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05" w:hanging="360"/>
      </w:pPr>
    </w:lvl>
    <w:lvl w:ilvl="2" w:tplc="0426001B" w:tentative="1">
      <w:start w:val="1"/>
      <w:numFmt w:val="lowerRoman"/>
      <w:lvlText w:val="%3."/>
      <w:lvlJc w:val="right"/>
      <w:pPr>
        <w:ind w:left="2325" w:hanging="180"/>
      </w:pPr>
    </w:lvl>
    <w:lvl w:ilvl="3" w:tplc="0426000F" w:tentative="1">
      <w:start w:val="1"/>
      <w:numFmt w:val="decimal"/>
      <w:lvlText w:val="%4."/>
      <w:lvlJc w:val="left"/>
      <w:pPr>
        <w:ind w:left="3045" w:hanging="360"/>
      </w:pPr>
    </w:lvl>
    <w:lvl w:ilvl="4" w:tplc="04260019" w:tentative="1">
      <w:start w:val="1"/>
      <w:numFmt w:val="lowerLetter"/>
      <w:lvlText w:val="%5."/>
      <w:lvlJc w:val="left"/>
      <w:pPr>
        <w:ind w:left="3765" w:hanging="360"/>
      </w:pPr>
    </w:lvl>
    <w:lvl w:ilvl="5" w:tplc="0426001B" w:tentative="1">
      <w:start w:val="1"/>
      <w:numFmt w:val="lowerRoman"/>
      <w:lvlText w:val="%6."/>
      <w:lvlJc w:val="right"/>
      <w:pPr>
        <w:ind w:left="4485" w:hanging="180"/>
      </w:pPr>
    </w:lvl>
    <w:lvl w:ilvl="6" w:tplc="0426000F" w:tentative="1">
      <w:start w:val="1"/>
      <w:numFmt w:val="decimal"/>
      <w:lvlText w:val="%7."/>
      <w:lvlJc w:val="left"/>
      <w:pPr>
        <w:ind w:left="5205" w:hanging="360"/>
      </w:pPr>
    </w:lvl>
    <w:lvl w:ilvl="7" w:tplc="04260019" w:tentative="1">
      <w:start w:val="1"/>
      <w:numFmt w:val="lowerLetter"/>
      <w:lvlText w:val="%8."/>
      <w:lvlJc w:val="left"/>
      <w:pPr>
        <w:ind w:left="5925" w:hanging="360"/>
      </w:pPr>
    </w:lvl>
    <w:lvl w:ilvl="8" w:tplc="0426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F7"/>
    <w:rsid w:val="00011DCA"/>
    <w:rsid w:val="000412A5"/>
    <w:rsid w:val="000651BF"/>
    <w:rsid w:val="00081B7B"/>
    <w:rsid w:val="000854F1"/>
    <w:rsid w:val="000B741D"/>
    <w:rsid w:val="000C60E5"/>
    <w:rsid w:val="000D7B0E"/>
    <w:rsid w:val="00101CA6"/>
    <w:rsid w:val="001169F5"/>
    <w:rsid w:val="0015414B"/>
    <w:rsid w:val="00164078"/>
    <w:rsid w:val="001D6C01"/>
    <w:rsid w:val="001E0715"/>
    <w:rsid w:val="001F39A9"/>
    <w:rsid w:val="002044ED"/>
    <w:rsid w:val="00217531"/>
    <w:rsid w:val="00226332"/>
    <w:rsid w:val="00244D18"/>
    <w:rsid w:val="002522B2"/>
    <w:rsid w:val="002530D9"/>
    <w:rsid w:val="002531B5"/>
    <w:rsid w:val="002B47C5"/>
    <w:rsid w:val="002E2135"/>
    <w:rsid w:val="002E3619"/>
    <w:rsid w:val="002F1B65"/>
    <w:rsid w:val="00307982"/>
    <w:rsid w:val="0032123F"/>
    <w:rsid w:val="00331AED"/>
    <w:rsid w:val="00345C4A"/>
    <w:rsid w:val="00353ADE"/>
    <w:rsid w:val="003616F9"/>
    <w:rsid w:val="003627D4"/>
    <w:rsid w:val="00392AE4"/>
    <w:rsid w:val="003A46DA"/>
    <w:rsid w:val="003B737B"/>
    <w:rsid w:val="003C3454"/>
    <w:rsid w:val="003E2BEC"/>
    <w:rsid w:val="00414348"/>
    <w:rsid w:val="00424CE8"/>
    <w:rsid w:val="00472450"/>
    <w:rsid w:val="00480E19"/>
    <w:rsid w:val="00482CE4"/>
    <w:rsid w:val="0049072C"/>
    <w:rsid w:val="00493377"/>
    <w:rsid w:val="004B7F62"/>
    <w:rsid w:val="004D14ED"/>
    <w:rsid w:val="004E397C"/>
    <w:rsid w:val="004F0219"/>
    <w:rsid w:val="00536849"/>
    <w:rsid w:val="00555B22"/>
    <w:rsid w:val="005733EB"/>
    <w:rsid w:val="00574F08"/>
    <w:rsid w:val="00575621"/>
    <w:rsid w:val="00584054"/>
    <w:rsid w:val="005A3607"/>
    <w:rsid w:val="005D2A0A"/>
    <w:rsid w:val="005D36D2"/>
    <w:rsid w:val="005D6788"/>
    <w:rsid w:val="005E1596"/>
    <w:rsid w:val="005E3959"/>
    <w:rsid w:val="005F759D"/>
    <w:rsid w:val="0060239E"/>
    <w:rsid w:val="006033A8"/>
    <w:rsid w:val="00614294"/>
    <w:rsid w:val="00617DCE"/>
    <w:rsid w:val="00620506"/>
    <w:rsid w:val="00623824"/>
    <w:rsid w:val="00634FB6"/>
    <w:rsid w:val="0063765F"/>
    <w:rsid w:val="00642EF0"/>
    <w:rsid w:val="00647D4B"/>
    <w:rsid w:val="006504B8"/>
    <w:rsid w:val="00650A8E"/>
    <w:rsid w:val="0066392A"/>
    <w:rsid w:val="0066728D"/>
    <w:rsid w:val="006D6F54"/>
    <w:rsid w:val="006F2932"/>
    <w:rsid w:val="00711018"/>
    <w:rsid w:val="00711957"/>
    <w:rsid w:val="007220B4"/>
    <w:rsid w:val="00722F43"/>
    <w:rsid w:val="00723BF5"/>
    <w:rsid w:val="00744E67"/>
    <w:rsid w:val="00750194"/>
    <w:rsid w:val="00752A18"/>
    <w:rsid w:val="00762DF7"/>
    <w:rsid w:val="007A1177"/>
    <w:rsid w:val="007C3FD7"/>
    <w:rsid w:val="007C7499"/>
    <w:rsid w:val="007E4269"/>
    <w:rsid w:val="008066D7"/>
    <w:rsid w:val="00811029"/>
    <w:rsid w:val="00870155"/>
    <w:rsid w:val="00881EB8"/>
    <w:rsid w:val="0088790E"/>
    <w:rsid w:val="008E3078"/>
    <w:rsid w:val="008E749E"/>
    <w:rsid w:val="008F0DA1"/>
    <w:rsid w:val="008F67B1"/>
    <w:rsid w:val="00915546"/>
    <w:rsid w:val="00934DBB"/>
    <w:rsid w:val="00941140"/>
    <w:rsid w:val="00941295"/>
    <w:rsid w:val="00944EBA"/>
    <w:rsid w:val="00954E2B"/>
    <w:rsid w:val="00955B14"/>
    <w:rsid w:val="009647F9"/>
    <w:rsid w:val="0097679D"/>
    <w:rsid w:val="00991881"/>
    <w:rsid w:val="009A6781"/>
    <w:rsid w:val="009E51A6"/>
    <w:rsid w:val="009E78EC"/>
    <w:rsid w:val="00A31FA5"/>
    <w:rsid w:val="00A323CE"/>
    <w:rsid w:val="00AC04C8"/>
    <w:rsid w:val="00AC3461"/>
    <w:rsid w:val="00AC5CDA"/>
    <w:rsid w:val="00B0330E"/>
    <w:rsid w:val="00B11B78"/>
    <w:rsid w:val="00B34A05"/>
    <w:rsid w:val="00B46773"/>
    <w:rsid w:val="00B62966"/>
    <w:rsid w:val="00B73DB1"/>
    <w:rsid w:val="00B75BD6"/>
    <w:rsid w:val="00B817ED"/>
    <w:rsid w:val="00B8478F"/>
    <w:rsid w:val="00B84B9C"/>
    <w:rsid w:val="00BC1777"/>
    <w:rsid w:val="00BC1D20"/>
    <w:rsid w:val="00BC2A47"/>
    <w:rsid w:val="00BD2336"/>
    <w:rsid w:val="00BE47AB"/>
    <w:rsid w:val="00C0440E"/>
    <w:rsid w:val="00C367CD"/>
    <w:rsid w:val="00C44D3C"/>
    <w:rsid w:val="00C55143"/>
    <w:rsid w:val="00C603AB"/>
    <w:rsid w:val="00C6090F"/>
    <w:rsid w:val="00C71E2C"/>
    <w:rsid w:val="00C75642"/>
    <w:rsid w:val="00C865B3"/>
    <w:rsid w:val="00CB7636"/>
    <w:rsid w:val="00CC70FA"/>
    <w:rsid w:val="00CC78C0"/>
    <w:rsid w:val="00CE5FC6"/>
    <w:rsid w:val="00CF44B5"/>
    <w:rsid w:val="00D008CC"/>
    <w:rsid w:val="00D13A83"/>
    <w:rsid w:val="00D13E69"/>
    <w:rsid w:val="00DA549B"/>
    <w:rsid w:val="00DB6851"/>
    <w:rsid w:val="00DC5867"/>
    <w:rsid w:val="00DE299D"/>
    <w:rsid w:val="00DE6364"/>
    <w:rsid w:val="00DF21B8"/>
    <w:rsid w:val="00E1100E"/>
    <w:rsid w:val="00E228AC"/>
    <w:rsid w:val="00E2446A"/>
    <w:rsid w:val="00E26B1B"/>
    <w:rsid w:val="00E4093D"/>
    <w:rsid w:val="00E61DE1"/>
    <w:rsid w:val="00E66CEA"/>
    <w:rsid w:val="00E8381B"/>
    <w:rsid w:val="00E864F5"/>
    <w:rsid w:val="00EA034E"/>
    <w:rsid w:val="00EC1DD6"/>
    <w:rsid w:val="00EE6D7D"/>
    <w:rsid w:val="00F257F7"/>
    <w:rsid w:val="00F31521"/>
    <w:rsid w:val="00F34C77"/>
    <w:rsid w:val="00F65185"/>
    <w:rsid w:val="00F70A11"/>
    <w:rsid w:val="00F963C3"/>
    <w:rsid w:val="00F97800"/>
    <w:rsid w:val="00FA3C83"/>
    <w:rsid w:val="00FC6771"/>
    <w:rsid w:val="00FD4547"/>
    <w:rsid w:val="00FF2E15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5F"/>
  </w:style>
  <w:style w:type="paragraph" w:styleId="Footer">
    <w:name w:val="footer"/>
    <w:basedOn w:val="Normal"/>
    <w:link w:val="FooterChar"/>
    <w:uiPriority w:val="99"/>
    <w:unhideWhenUsed/>
    <w:rsid w:val="0063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5F"/>
  </w:style>
  <w:style w:type="paragraph" w:styleId="BalloonText">
    <w:name w:val="Balloon Text"/>
    <w:basedOn w:val="Normal"/>
    <w:link w:val="BalloonTextChar"/>
    <w:uiPriority w:val="99"/>
    <w:semiHidden/>
    <w:unhideWhenUsed/>
    <w:rsid w:val="0063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765F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F70A11"/>
  </w:style>
  <w:style w:type="character" w:styleId="Hyperlink">
    <w:name w:val="Hyperlink"/>
    <w:uiPriority w:val="99"/>
    <w:unhideWhenUsed/>
    <w:rsid w:val="00E26B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4ED"/>
    <w:pPr>
      <w:ind w:left="720"/>
      <w:contextualSpacing/>
    </w:pPr>
  </w:style>
  <w:style w:type="paragraph" w:styleId="FootnoteText">
    <w:name w:val="footnote text"/>
    <w:basedOn w:val="Normal"/>
    <w:semiHidden/>
    <w:rsid w:val="002530D9"/>
    <w:rPr>
      <w:sz w:val="20"/>
      <w:szCs w:val="20"/>
    </w:rPr>
  </w:style>
  <w:style w:type="character" w:styleId="FootnoteReference">
    <w:name w:val="footnote reference"/>
    <w:semiHidden/>
    <w:rsid w:val="002530D9"/>
    <w:rPr>
      <w:vertAlign w:val="superscript"/>
    </w:rPr>
  </w:style>
  <w:style w:type="character" w:styleId="Strong">
    <w:name w:val="Strong"/>
    <w:basedOn w:val="DefaultParagraphFont"/>
    <w:uiPriority w:val="22"/>
    <w:qFormat/>
    <w:rsid w:val="006639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5F"/>
  </w:style>
  <w:style w:type="paragraph" w:styleId="Footer">
    <w:name w:val="footer"/>
    <w:basedOn w:val="Normal"/>
    <w:link w:val="FooterChar"/>
    <w:uiPriority w:val="99"/>
    <w:unhideWhenUsed/>
    <w:rsid w:val="0063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5F"/>
  </w:style>
  <w:style w:type="paragraph" w:styleId="BalloonText">
    <w:name w:val="Balloon Text"/>
    <w:basedOn w:val="Normal"/>
    <w:link w:val="BalloonTextChar"/>
    <w:uiPriority w:val="99"/>
    <w:semiHidden/>
    <w:unhideWhenUsed/>
    <w:rsid w:val="0063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765F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F70A11"/>
  </w:style>
  <w:style w:type="character" w:styleId="Hyperlink">
    <w:name w:val="Hyperlink"/>
    <w:uiPriority w:val="99"/>
    <w:unhideWhenUsed/>
    <w:rsid w:val="00E26B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4ED"/>
    <w:pPr>
      <w:ind w:left="720"/>
      <w:contextualSpacing/>
    </w:pPr>
  </w:style>
  <w:style w:type="paragraph" w:styleId="FootnoteText">
    <w:name w:val="footnote text"/>
    <w:basedOn w:val="Normal"/>
    <w:semiHidden/>
    <w:rsid w:val="002530D9"/>
    <w:rPr>
      <w:sz w:val="20"/>
      <w:szCs w:val="20"/>
    </w:rPr>
  </w:style>
  <w:style w:type="character" w:styleId="FootnoteReference">
    <w:name w:val="footnote reference"/>
    <w:semiHidden/>
    <w:rsid w:val="002530D9"/>
    <w:rPr>
      <w:vertAlign w:val="superscript"/>
    </w:rPr>
  </w:style>
  <w:style w:type="character" w:styleId="Strong">
    <w:name w:val="Strong"/>
    <w:basedOn w:val="DefaultParagraphFont"/>
    <w:uiPriority w:val="22"/>
    <w:qFormat/>
    <w:rsid w:val="00663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ita.abolina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470BB-107F-4EF5-BF40-F703507E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 sēdes protokollēmums</vt:lpstr>
    </vt:vector>
  </TitlesOfParts>
  <Company>IZM</Company>
  <LinksUpToDate>false</LinksUpToDate>
  <CharactersWithSpaces>2533</CharactersWithSpaces>
  <SharedDoc>false</SharedDoc>
  <HLinks>
    <vt:vector size="6" baseType="variant">
      <vt:variant>
        <vt:i4>7602251</vt:i4>
      </vt:variant>
      <vt:variant>
        <vt:i4>0</vt:i4>
      </vt:variant>
      <vt:variant>
        <vt:i4>0</vt:i4>
      </vt:variant>
      <vt:variant>
        <vt:i4>5</vt:i4>
      </vt:variant>
      <vt:variant>
        <vt:lpwstr>mailto:anita.abolina@izm.gov.lv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sēdes protokollēmums</dc:title>
  <dc:subject>Protokollēmums</dc:subject>
  <dc:creator>Anita Āboliņa</dc:creator>
  <dc:description>Anita Āboliņa, tel. 67047930, anita.abolina@izm.gov.lv</dc:description>
  <cp:lastModifiedBy>Vita Nagle</cp:lastModifiedBy>
  <cp:revision>2</cp:revision>
  <cp:lastPrinted>2014-04-24T06:20:00Z</cp:lastPrinted>
  <dcterms:created xsi:type="dcterms:W3CDTF">2014-04-24T11:16:00Z</dcterms:created>
  <dcterms:modified xsi:type="dcterms:W3CDTF">2014-04-24T11:16:00Z</dcterms:modified>
  <cp:category>IZM</cp:category>
</cp:coreProperties>
</file>