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06" w:rsidRPr="00B07C45" w:rsidRDefault="00506106" w:rsidP="00EB1402">
      <w:pPr>
        <w:tabs>
          <w:tab w:val="left" w:pos="6480"/>
        </w:tabs>
        <w:spacing w:line="252" w:lineRule="auto"/>
        <w:jc w:val="center"/>
        <w:rPr>
          <w:rFonts w:ascii="Times New Roman" w:hAnsi="Times New Roman"/>
          <w:sz w:val="28"/>
          <w:szCs w:val="28"/>
        </w:rPr>
      </w:pPr>
      <w:r w:rsidRPr="00B07C45">
        <w:rPr>
          <w:rFonts w:ascii="Times New Roman" w:hAnsi="Times New Roman"/>
          <w:sz w:val="28"/>
          <w:szCs w:val="28"/>
        </w:rPr>
        <w:t>LATVIJAS REPUBLIKAS MINISTRU KABINETS</w:t>
      </w:r>
    </w:p>
    <w:p w:rsidR="00506106" w:rsidRPr="00B07C45" w:rsidRDefault="00506106" w:rsidP="00EB1402">
      <w:pPr>
        <w:pStyle w:val="BodyText"/>
        <w:tabs>
          <w:tab w:val="left" w:pos="6480"/>
        </w:tabs>
        <w:spacing w:line="252" w:lineRule="auto"/>
        <w:jc w:val="both"/>
        <w:rPr>
          <w:b w:val="0"/>
          <w:bCs/>
          <w:sz w:val="28"/>
          <w:szCs w:val="28"/>
          <w:lang w:val="lv-LV"/>
        </w:rPr>
      </w:pPr>
    </w:p>
    <w:p w:rsidR="00506106" w:rsidRPr="00B07C45" w:rsidRDefault="00506106" w:rsidP="00EB1402">
      <w:pPr>
        <w:pStyle w:val="BodyText"/>
        <w:tabs>
          <w:tab w:val="left" w:pos="6480"/>
        </w:tabs>
        <w:spacing w:line="252" w:lineRule="auto"/>
        <w:jc w:val="both"/>
        <w:rPr>
          <w:b w:val="0"/>
          <w:bCs/>
          <w:sz w:val="28"/>
          <w:szCs w:val="28"/>
          <w:lang w:val="lv-LV"/>
        </w:rPr>
      </w:pPr>
      <w:r w:rsidRPr="00B07C45">
        <w:rPr>
          <w:b w:val="0"/>
          <w:bCs/>
          <w:sz w:val="28"/>
          <w:szCs w:val="28"/>
          <w:lang w:val="lv-LV"/>
        </w:rPr>
        <w:t>201</w:t>
      </w:r>
      <w:r w:rsidR="00741458" w:rsidRPr="00B07C45">
        <w:rPr>
          <w:b w:val="0"/>
          <w:bCs/>
          <w:sz w:val="28"/>
          <w:szCs w:val="28"/>
          <w:lang w:val="lv-LV"/>
        </w:rPr>
        <w:t>4</w:t>
      </w:r>
      <w:r w:rsidRPr="00B07C45">
        <w:rPr>
          <w:b w:val="0"/>
          <w:bCs/>
          <w:sz w:val="28"/>
          <w:szCs w:val="28"/>
          <w:lang w:val="lv-LV"/>
        </w:rPr>
        <w:t>.gada ___.________</w:t>
      </w:r>
      <w:r w:rsidRPr="00B07C45">
        <w:rPr>
          <w:b w:val="0"/>
          <w:bCs/>
          <w:sz w:val="28"/>
          <w:szCs w:val="28"/>
          <w:lang w:val="lv-LV"/>
        </w:rPr>
        <w:tab/>
      </w:r>
      <w:smartTag w:uri="schemas-tilde-lv/tildestengine" w:element="veidnes">
        <w:smartTagPr>
          <w:attr w:name="baseform" w:val="rīkojum|s"/>
          <w:attr w:name="id" w:val="-1"/>
          <w:attr w:name="text" w:val="Rīkojums"/>
        </w:smartTagPr>
        <w:r w:rsidRPr="00B07C45">
          <w:rPr>
            <w:b w:val="0"/>
            <w:bCs/>
            <w:sz w:val="28"/>
            <w:szCs w:val="28"/>
            <w:lang w:val="lv-LV"/>
          </w:rPr>
          <w:t>Rīkojums</w:t>
        </w:r>
      </w:smartTag>
      <w:r w:rsidRPr="00B07C45">
        <w:rPr>
          <w:b w:val="0"/>
          <w:bCs/>
          <w:sz w:val="28"/>
          <w:szCs w:val="28"/>
          <w:lang w:val="lv-LV"/>
        </w:rPr>
        <w:t xml:space="preserve"> Nr. ___</w:t>
      </w:r>
    </w:p>
    <w:p w:rsidR="00506106" w:rsidRPr="00B07C45" w:rsidRDefault="00506106" w:rsidP="00EB1402">
      <w:pPr>
        <w:tabs>
          <w:tab w:val="left" w:pos="6480"/>
        </w:tabs>
        <w:spacing w:line="252" w:lineRule="auto"/>
        <w:rPr>
          <w:rFonts w:ascii="Times New Roman" w:hAnsi="Times New Roman"/>
          <w:sz w:val="28"/>
          <w:szCs w:val="28"/>
        </w:rPr>
      </w:pPr>
      <w:r w:rsidRPr="00B07C45">
        <w:rPr>
          <w:rFonts w:ascii="Times New Roman" w:hAnsi="Times New Roman"/>
          <w:sz w:val="28"/>
          <w:szCs w:val="28"/>
        </w:rPr>
        <w:t>Rīgā</w:t>
      </w:r>
      <w:r w:rsidRPr="00B07C45">
        <w:rPr>
          <w:rFonts w:ascii="Times New Roman" w:hAnsi="Times New Roman"/>
          <w:sz w:val="28"/>
          <w:szCs w:val="28"/>
        </w:rPr>
        <w:tab/>
        <w:t>(prot. Nr. __ )</w:t>
      </w:r>
    </w:p>
    <w:p w:rsidR="001E3619" w:rsidRPr="00B07C45" w:rsidRDefault="001E3619" w:rsidP="00EB1402">
      <w:pPr>
        <w:spacing w:after="0" w:line="252" w:lineRule="auto"/>
        <w:rPr>
          <w:rFonts w:ascii="Times New Roman" w:hAnsi="Times New Roman"/>
          <w:sz w:val="28"/>
          <w:szCs w:val="28"/>
        </w:rPr>
      </w:pPr>
    </w:p>
    <w:p w:rsidR="00506106" w:rsidRPr="00B07C45" w:rsidRDefault="00506106" w:rsidP="00EB1402">
      <w:pPr>
        <w:spacing w:after="0" w:line="252" w:lineRule="auto"/>
        <w:jc w:val="center"/>
        <w:rPr>
          <w:rFonts w:ascii="Times New Roman" w:hAnsi="Times New Roman"/>
          <w:b/>
          <w:sz w:val="28"/>
          <w:szCs w:val="28"/>
        </w:rPr>
      </w:pPr>
      <w:bookmarkStart w:id="0" w:name="OLE_LINK1"/>
      <w:bookmarkStart w:id="1" w:name="OLE_LINK2"/>
      <w:bookmarkStart w:id="2" w:name="OLE_LINK3"/>
      <w:bookmarkStart w:id="3" w:name="OLE_LINK8"/>
      <w:bookmarkStart w:id="4" w:name="OLE_LINK4"/>
      <w:bookmarkStart w:id="5" w:name="OLE_LINK15"/>
      <w:r w:rsidRPr="00B07C45">
        <w:rPr>
          <w:rFonts w:ascii="Times New Roman" w:hAnsi="Times New Roman"/>
          <w:b/>
          <w:sz w:val="28"/>
          <w:szCs w:val="28"/>
        </w:rPr>
        <w:t>Grozījum</w:t>
      </w:r>
      <w:r w:rsidR="00675E4E" w:rsidRPr="00B07C45">
        <w:rPr>
          <w:rFonts w:ascii="Times New Roman" w:hAnsi="Times New Roman"/>
          <w:b/>
          <w:sz w:val="28"/>
          <w:szCs w:val="28"/>
        </w:rPr>
        <w:t>i</w:t>
      </w:r>
      <w:r w:rsidRPr="00B07C45">
        <w:rPr>
          <w:rFonts w:ascii="Times New Roman" w:hAnsi="Times New Roman"/>
          <w:b/>
          <w:sz w:val="28"/>
          <w:szCs w:val="28"/>
        </w:rPr>
        <w:t xml:space="preserve"> darbības programmas</w:t>
      </w:r>
    </w:p>
    <w:p w:rsidR="001E3619" w:rsidRPr="00B07C45" w:rsidRDefault="00506106" w:rsidP="00EB1402">
      <w:pPr>
        <w:tabs>
          <w:tab w:val="left" w:pos="6237"/>
        </w:tabs>
        <w:spacing w:after="0" w:line="252" w:lineRule="auto"/>
        <w:jc w:val="center"/>
        <w:rPr>
          <w:rFonts w:ascii="Times New Roman" w:hAnsi="Times New Roman"/>
          <w:b/>
          <w:sz w:val="28"/>
          <w:szCs w:val="28"/>
        </w:rPr>
      </w:pPr>
      <w:r w:rsidRPr="00B07C45">
        <w:rPr>
          <w:rFonts w:ascii="Times New Roman" w:hAnsi="Times New Roman"/>
          <w:b/>
          <w:sz w:val="28"/>
          <w:szCs w:val="28"/>
        </w:rPr>
        <w:t xml:space="preserve"> </w:t>
      </w:r>
      <w:r w:rsidR="000E1D89" w:rsidRPr="00B07C45">
        <w:rPr>
          <w:rFonts w:ascii="Times New Roman" w:hAnsi="Times New Roman"/>
          <w:b/>
          <w:sz w:val="28"/>
          <w:szCs w:val="28"/>
          <w:lang w:bidi="he-IL"/>
        </w:rPr>
        <w:t>„</w:t>
      </w:r>
      <w:r w:rsidR="000E1D89" w:rsidRPr="00B07C45">
        <w:rPr>
          <w:rFonts w:ascii="Times New Roman" w:hAnsi="Times New Roman"/>
          <w:b/>
          <w:sz w:val="28"/>
          <w:szCs w:val="28"/>
        </w:rPr>
        <w:t>Uzņēmējdarbība un inovācijas</w:t>
      </w:r>
      <w:r w:rsidR="000E1D89" w:rsidRPr="00B07C45">
        <w:rPr>
          <w:rFonts w:ascii="Times New Roman" w:hAnsi="Times New Roman"/>
          <w:b/>
          <w:sz w:val="28"/>
          <w:szCs w:val="28"/>
          <w:lang w:bidi="he-IL"/>
        </w:rPr>
        <w:t>”</w:t>
      </w:r>
      <w:r w:rsidRPr="00B07C45">
        <w:rPr>
          <w:rFonts w:ascii="Times New Roman" w:hAnsi="Times New Roman"/>
          <w:b/>
          <w:sz w:val="28"/>
          <w:szCs w:val="28"/>
          <w:rtl/>
          <w:lang w:bidi="he-IL"/>
        </w:rPr>
        <w:t xml:space="preserve"> </w:t>
      </w:r>
      <w:r w:rsidRPr="00B07C45">
        <w:rPr>
          <w:rFonts w:ascii="Times New Roman" w:hAnsi="Times New Roman"/>
          <w:b/>
          <w:sz w:val="28"/>
          <w:szCs w:val="28"/>
        </w:rPr>
        <w:t>papildinājumā</w:t>
      </w:r>
    </w:p>
    <w:bookmarkEnd w:id="0"/>
    <w:bookmarkEnd w:id="1"/>
    <w:bookmarkEnd w:id="2"/>
    <w:bookmarkEnd w:id="3"/>
    <w:bookmarkEnd w:id="4"/>
    <w:bookmarkEnd w:id="5"/>
    <w:p w:rsidR="00741458" w:rsidRPr="006B2C3D" w:rsidRDefault="00EB1402" w:rsidP="00EB1402">
      <w:pPr>
        <w:spacing w:before="120" w:after="120" w:line="252" w:lineRule="auto"/>
        <w:ind w:firstLine="567"/>
        <w:jc w:val="both"/>
        <w:rPr>
          <w:rFonts w:ascii="Times New Roman" w:hAnsi="Times New Roman"/>
          <w:color w:val="000000"/>
          <w:sz w:val="28"/>
          <w:szCs w:val="28"/>
        </w:rPr>
      </w:pPr>
      <w:r w:rsidRPr="00B07C45">
        <w:rPr>
          <w:rFonts w:ascii="Times New Roman" w:hAnsi="Times New Roman"/>
          <w:color w:val="000000"/>
          <w:sz w:val="28"/>
          <w:szCs w:val="28"/>
        </w:rPr>
        <w:t xml:space="preserve">1. </w:t>
      </w:r>
      <w:r w:rsidR="00401E78" w:rsidRPr="00B07C45">
        <w:rPr>
          <w:rFonts w:ascii="Times New Roman" w:hAnsi="Times New Roman"/>
          <w:color w:val="000000"/>
          <w:sz w:val="28"/>
          <w:szCs w:val="28"/>
        </w:rPr>
        <w:t xml:space="preserve">Izdarīt darbības programmas </w:t>
      </w:r>
      <w:r w:rsidR="00234A18" w:rsidRPr="00B07C45">
        <w:rPr>
          <w:rFonts w:ascii="Times New Roman" w:hAnsi="Times New Roman"/>
          <w:color w:val="000000"/>
          <w:sz w:val="28"/>
          <w:szCs w:val="28"/>
          <w:lang w:bidi="he-IL"/>
        </w:rPr>
        <w:t>„</w:t>
      </w:r>
      <w:r w:rsidR="00401E78" w:rsidRPr="00B07C45">
        <w:rPr>
          <w:rFonts w:ascii="Times New Roman" w:hAnsi="Times New Roman"/>
          <w:color w:val="000000"/>
          <w:sz w:val="28"/>
          <w:szCs w:val="28"/>
        </w:rPr>
        <w:t>Uzņēmējdarbība un inovācijas</w:t>
      </w:r>
      <w:r w:rsidR="00401E78" w:rsidRPr="00B07C45">
        <w:rPr>
          <w:rFonts w:ascii="Times New Roman" w:hAnsi="Times New Roman"/>
          <w:color w:val="000000"/>
          <w:sz w:val="28"/>
          <w:szCs w:val="28"/>
          <w:lang w:bidi="he-IL"/>
        </w:rPr>
        <w:t xml:space="preserve">” </w:t>
      </w:r>
      <w:r w:rsidR="00401E78" w:rsidRPr="00B07C45">
        <w:rPr>
          <w:rFonts w:ascii="Times New Roman" w:hAnsi="Times New Roman"/>
          <w:color w:val="000000"/>
          <w:sz w:val="28"/>
          <w:szCs w:val="28"/>
        </w:rPr>
        <w:t xml:space="preserve">papildinājumā (apstiprināts ar Ministru kabineta 2008.gada 17.janvāra rīkojumu </w:t>
      </w:r>
      <w:r w:rsidR="00234A18" w:rsidRPr="00B07C45">
        <w:rPr>
          <w:rFonts w:ascii="Times New Roman" w:hAnsi="Times New Roman"/>
          <w:color w:val="000000"/>
          <w:spacing w:val="-4"/>
          <w:sz w:val="28"/>
          <w:szCs w:val="28"/>
        </w:rPr>
        <w:t>Nr.17 „</w:t>
      </w:r>
      <w:r w:rsidR="00401E78" w:rsidRPr="00B07C45">
        <w:rPr>
          <w:rFonts w:ascii="Times New Roman" w:hAnsi="Times New Roman"/>
          <w:color w:val="000000"/>
          <w:spacing w:val="-4"/>
          <w:sz w:val="28"/>
          <w:szCs w:val="28"/>
        </w:rPr>
        <w:t xml:space="preserve">Par </w:t>
      </w:r>
      <w:r w:rsidR="00401E78" w:rsidRPr="006B2C3D">
        <w:rPr>
          <w:rFonts w:ascii="Times New Roman" w:hAnsi="Times New Roman"/>
          <w:color w:val="000000"/>
          <w:spacing w:val="-4"/>
          <w:sz w:val="28"/>
          <w:szCs w:val="28"/>
        </w:rPr>
        <w:t xml:space="preserve">darbības programmas </w:t>
      </w:r>
      <w:r w:rsidR="00234A18" w:rsidRPr="006B2C3D">
        <w:rPr>
          <w:rFonts w:ascii="Times New Roman" w:hAnsi="Times New Roman"/>
          <w:color w:val="000000"/>
          <w:sz w:val="28"/>
          <w:szCs w:val="28"/>
        </w:rPr>
        <w:t>„Uzņēmējdarbība un inovācija” papildinājuma apstiprināšanu”</w:t>
      </w:r>
      <w:r w:rsidR="00401E78" w:rsidRPr="006B2C3D">
        <w:rPr>
          <w:rFonts w:ascii="Times New Roman" w:hAnsi="Times New Roman"/>
          <w:color w:val="000000"/>
          <w:sz w:val="28"/>
          <w:szCs w:val="28"/>
        </w:rPr>
        <w:t>)</w:t>
      </w:r>
      <w:r w:rsidR="006A3529" w:rsidRPr="006B2C3D">
        <w:rPr>
          <w:rFonts w:ascii="Times New Roman" w:hAnsi="Times New Roman"/>
          <w:color w:val="000000"/>
          <w:sz w:val="28"/>
          <w:szCs w:val="28"/>
        </w:rPr>
        <w:t xml:space="preserve"> </w:t>
      </w:r>
      <w:r w:rsidR="006A3529" w:rsidRPr="006B2C3D">
        <w:rPr>
          <w:rFonts w:ascii="Times New Roman" w:hAnsi="Times New Roman"/>
          <w:color w:val="000000"/>
          <w:sz w:val="26"/>
          <w:szCs w:val="26"/>
        </w:rPr>
        <w:t>(Latvijas Vēstnesis, 2008, 133.nr.; 2009, 41., 93., 114., 185.nr.; 2010, 27., 39., 158.nr; 2011, 22., 80., 103., 164.nr; 2012, 39., 101., 187., 195.nr.; 2013, 104.,149., 200.nr.; 2014, 122.nr.)</w:t>
      </w:r>
      <w:r w:rsidR="00234A18" w:rsidRPr="006B2C3D">
        <w:rPr>
          <w:rFonts w:ascii="Times New Roman" w:hAnsi="Times New Roman"/>
          <w:color w:val="000000"/>
          <w:sz w:val="28"/>
          <w:szCs w:val="28"/>
        </w:rPr>
        <w:t xml:space="preserve"> </w:t>
      </w:r>
      <w:r w:rsidR="005662FA" w:rsidRPr="006B2C3D">
        <w:rPr>
          <w:rFonts w:ascii="Times New Roman" w:hAnsi="Times New Roman"/>
          <w:color w:val="000000"/>
          <w:sz w:val="28"/>
          <w:szCs w:val="28"/>
        </w:rPr>
        <w:t xml:space="preserve">šādus </w:t>
      </w:r>
      <w:r w:rsidR="00401E78" w:rsidRPr="006B2C3D">
        <w:rPr>
          <w:rFonts w:ascii="Times New Roman" w:hAnsi="Times New Roman"/>
          <w:color w:val="000000"/>
          <w:sz w:val="28"/>
          <w:szCs w:val="28"/>
        </w:rPr>
        <w:t>grozījumu</w:t>
      </w:r>
      <w:r w:rsidR="00741458" w:rsidRPr="006B2C3D">
        <w:rPr>
          <w:rFonts w:ascii="Times New Roman" w:hAnsi="Times New Roman"/>
          <w:color w:val="000000"/>
          <w:sz w:val="28"/>
          <w:szCs w:val="28"/>
        </w:rPr>
        <w:t>s:</w:t>
      </w:r>
    </w:p>
    <w:p w:rsidR="00E44FA4" w:rsidRPr="006B2C3D" w:rsidRDefault="00A96BA4" w:rsidP="00EB1402">
      <w:pPr>
        <w:pStyle w:val="EE-parag-num-12"/>
        <w:numPr>
          <w:ilvl w:val="0"/>
          <w:numId w:val="0"/>
        </w:numPr>
        <w:spacing w:line="252" w:lineRule="auto"/>
        <w:ind w:firstLine="567"/>
        <w:rPr>
          <w:color w:val="000000"/>
          <w:sz w:val="28"/>
          <w:szCs w:val="28"/>
        </w:rPr>
      </w:pPr>
      <w:r w:rsidRPr="006B2C3D">
        <w:rPr>
          <w:color w:val="000000"/>
          <w:sz w:val="28"/>
          <w:szCs w:val="28"/>
        </w:rPr>
        <w:t xml:space="preserve">1.1. papildināt  </w:t>
      </w:r>
      <w:r w:rsidR="00B85279" w:rsidRPr="006B2C3D">
        <w:rPr>
          <w:color w:val="000000"/>
          <w:sz w:val="28"/>
          <w:szCs w:val="28"/>
        </w:rPr>
        <w:t>darbības programm</w:t>
      </w:r>
      <w:r w:rsidR="007B288F" w:rsidRPr="006B2C3D">
        <w:rPr>
          <w:color w:val="000000"/>
          <w:sz w:val="28"/>
          <w:szCs w:val="28"/>
        </w:rPr>
        <w:t>a papildinājumu</w:t>
      </w:r>
      <w:r w:rsidR="00B85279" w:rsidRPr="006B2C3D">
        <w:rPr>
          <w:color w:val="000000"/>
          <w:sz w:val="28"/>
          <w:szCs w:val="28"/>
        </w:rPr>
        <w:t xml:space="preserve"> ar </w:t>
      </w:r>
      <w:r w:rsidR="00F602FB" w:rsidRPr="006B2C3D">
        <w:rPr>
          <w:color w:val="000000"/>
          <w:sz w:val="28"/>
          <w:szCs w:val="28"/>
        </w:rPr>
        <w:t>25</w:t>
      </w:r>
      <w:r w:rsidR="00C264F1" w:rsidRPr="006B2C3D">
        <w:rPr>
          <w:color w:val="000000"/>
          <w:sz w:val="28"/>
          <w:szCs w:val="28"/>
        </w:rPr>
        <w:t>.</w:t>
      </w:r>
      <w:r w:rsidR="00C264F1" w:rsidRPr="006B2C3D">
        <w:rPr>
          <w:color w:val="000000"/>
          <w:sz w:val="28"/>
          <w:szCs w:val="28"/>
          <w:vertAlign w:val="superscript"/>
        </w:rPr>
        <w:t>1</w:t>
      </w:r>
      <w:r w:rsidR="00C264F1" w:rsidRPr="006B2C3D">
        <w:rPr>
          <w:color w:val="000000"/>
          <w:sz w:val="28"/>
          <w:szCs w:val="28"/>
        </w:rPr>
        <w:t xml:space="preserve">, </w:t>
      </w:r>
      <w:r w:rsidR="00F602FB" w:rsidRPr="006B2C3D">
        <w:rPr>
          <w:color w:val="000000"/>
          <w:sz w:val="28"/>
          <w:szCs w:val="28"/>
        </w:rPr>
        <w:t>25</w:t>
      </w:r>
      <w:r w:rsidR="00C264F1" w:rsidRPr="006B2C3D">
        <w:rPr>
          <w:color w:val="000000"/>
          <w:sz w:val="28"/>
          <w:szCs w:val="28"/>
        </w:rPr>
        <w:t>.</w:t>
      </w:r>
      <w:r w:rsidR="00C264F1" w:rsidRPr="006B2C3D">
        <w:rPr>
          <w:color w:val="000000"/>
          <w:sz w:val="28"/>
          <w:szCs w:val="28"/>
          <w:vertAlign w:val="superscript"/>
        </w:rPr>
        <w:t>2</w:t>
      </w:r>
      <w:r w:rsidR="00C264F1" w:rsidRPr="006B2C3D">
        <w:rPr>
          <w:color w:val="000000"/>
          <w:sz w:val="28"/>
          <w:szCs w:val="28"/>
        </w:rPr>
        <w:t xml:space="preserve">, </w:t>
      </w:r>
      <w:r w:rsidR="00F602FB" w:rsidRPr="006B2C3D">
        <w:rPr>
          <w:color w:val="000000"/>
          <w:sz w:val="28"/>
          <w:szCs w:val="28"/>
        </w:rPr>
        <w:t>25</w:t>
      </w:r>
      <w:r w:rsidR="00C264F1" w:rsidRPr="006B2C3D">
        <w:rPr>
          <w:color w:val="000000"/>
          <w:sz w:val="28"/>
          <w:szCs w:val="28"/>
        </w:rPr>
        <w:t>.</w:t>
      </w:r>
      <w:r w:rsidR="00C264F1" w:rsidRPr="006B2C3D">
        <w:rPr>
          <w:color w:val="000000"/>
          <w:sz w:val="28"/>
          <w:szCs w:val="28"/>
          <w:vertAlign w:val="superscript"/>
        </w:rPr>
        <w:t>3</w:t>
      </w:r>
      <w:r w:rsidR="00C264F1" w:rsidRPr="006B2C3D">
        <w:rPr>
          <w:color w:val="000000"/>
          <w:sz w:val="28"/>
          <w:szCs w:val="28"/>
        </w:rPr>
        <w:t xml:space="preserve">, </w:t>
      </w:r>
      <w:r w:rsidR="00F602FB" w:rsidRPr="006B2C3D">
        <w:rPr>
          <w:color w:val="000000"/>
          <w:sz w:val="28"/>
          <w:szCs w:val="28"/>
        </w:rPr>
        <w:t>25</w:t>
      </w:r>
      <w:r w:rsidR="00C264F1" w:rsidRPr="006B2C3D">
        <w:rPr>
          <w:color w:val="000000"/>
          <w:sz w:val="28"/>
          <w:szCs w:val="28"/>
        </w:rPr>
        <w:t>.</w:t>
      </w:r>
      <w:r w:rsidR="00C264F1" w:rsidRPr="006B2C3D">
        <w:rPr>
          <w:color w:val="000000"/>
          <w:sz w:val="28"/>
          <w:szCs w:val="28"/>
          <w:vertAlign w:val="superscript"/>
        </w:rPr>
        <w:t>4</w:t>
      </w:r>
      <w:r w:rsidR="00C264F1" w:rsidRPr="006B2C3D">
        <w:rPr>
          <w:color w:val="000000"/>
          <w:sz w:val="28"/>
          <w:szCs w:val="28"/>
        </w:rPr>
        <w:t xml:space="preserve">, </w:t>
      </w:r>
      <w:r w:rsidR="00F602FB" w:rsidRPr="006B2C3D">
        <w:rPr>
          <w:color w:val="000000"/>
          <w:sz w:val="28"/>
          <w:szCs w:val="28"/>
        </w:rPr>
        <w:t>25</w:t>
      </w:r>
      <w:r w:rsidR="00C264F1" w:rsidRPr="006B2C3D">
        <w:rPr>
          <w:color w:val="000000"/>
          <w:sz w:val="28"/>
          <w:szCs w:val="28"/>
        </w:rPr>
        <w:t>.</w:t>
      </w:r>
      <w:r w:rsidR="00C264F1" w:rsidRPr="006B2C3D">
        <w:rPr>
          <w:color w:val="000000"/>
          <w:sz w:val="28"/>
          <w:szCs w:val="28"/>
          <w:vertAlign w:val="superscript"/>
        </w:rPr>
        <w:t>5</w:t>
      </w:r>
      <w:r w:rsidR="00C264F1" w:rsidRPr="006B2C3D">
        <w:rPr>
          <w:color w:val="000000"/>
          <w:sz w:val="28"/>
          <w:szCs w:val="28"/>
        </w:rPr>
        <w:t xml:space="preserve"> un </w:t>
      </w:r>
      <w:r w:rsidR="00F602FB" w:rsidRPr="006B2C3D">
        <w:rPr>
          <w:color w:val="000000"/>
          <w:sz w:val="28"/>
          <w:szCs w:val="28"/>
        </w:rPr>
        <w:t>25</w:t>
      </w:r>
      <w:r w:rsidR="00C264F1" w:rsidRPr="006B2C3D">
        <w:rPr>
          <w:color w:val="000000"/>
          <w:sz w:val="28"/>
          <w:szCs w:val="28"/>
        </w:rPr>
        <w:t>.</w:t>
      </w:r>
      <w:r w:rsidR="00C264F1" w:rsidRPr="006B2C3D">
        <w:rPr>
          <w:color w:val="000000"/>
          <w:sz w:val="28"/>
          <w:szCs w:val="28"/>
          <w:vertAlign w:val="superscript"/>
        </w:rPr>
        <w:t>6</w:t>
      </w:r>
      <w:r w:rsidR="00C264F1" w:rsidRPr="006B2C3D">
        <w:rPr>
          <w:color w:val="000000"/>
          <w:sz w:val="28"/>
          <w:szCs w:val="28"/>
        </w:rPr>
        <w:t xml:space="preserve"> punktu šādā redakcijā:</w:t>
      </w:r>
    </w:p>
    <w:p w:rsidR="00C264F1" w:rsidRPr="006B2C3D" w:rsidRDefault="00C264F1" w:rsidP="004643BA">
      <w:pPr>
        <w:pStyle w:val="EE-parag-num-12"/>
        <w:numPr>
          <w:ilvl w:val="0"/>
          <w:numId w:val="0"/>
        </w:numPr>
        <w:spacing w:before="0"/>
        <w:rPr>
          <w:sz w:val="28"/>
          <w:szCs w:val="28"/>
        </w:rPr>
      </w:pPr>
      <w:r w:rsidRPr="006B2C3D">
        <w:rPr>
          <w:color w:val="000000"/>
          <w:sz w:val="28"/>
          <w:szCs w:val="28"/>
        </w:rPr>
        <w:t>„</w:t>
      </w:r>
      <w:r w:rsidR="00F602FB" w:rsidRPr="006B2C3D">
        <w:rPr>
          <w:color w:val="000000"/>
          <w:sz w:val="28"/>
          <w:szCs w:val="28"/>
        </w:rPr>
        <w:t>25</w:t>
      </w:r>
      <w:r w:rsidRPr="006B2C3D">
        <w:rPr>
          <w:color w:val="000000"/>
          <w:sz w:val="28"/>
          <w:szCs w:val="28"/>
        </w:rPr>
        <w:t>.</w:t>
      </w:r>
      <w:r w:rsidRPr="006B2C3D">
        <w:rPr>
          <w:color w:val="000000"/>
          <w:sz w:val="28"/>
          <w:szCs w:val="28"/>
          <w:vertAlign w:val="superscript"/>
        </w:rPr>
        <w:t>1</w:t>
      </w:r>
      <w:r w:rsidRPr="006B2C3D">
        <w:rPr>
          <w:color w:val="000000"/>
          <w:sz w:val="28"/>
          <w:szCs w:val="28"/>
        </w:rPr>
        <w:t xml:space="preserve"> 2.1.1.3.3.apakšaktivitāte „</w:t>
      </w:r>
      <w:r w:rsidR="00A17F9C" w:rsidRPr="006B2C3D">
        <w:rPr>
          <w:color w:val="000000"/>
          <w:sz w:val="28"/>
          <w:szCs w:val="28"/>
        </w:rPr>
        <w:t>Zinātnisko institūciju i</w:t>
      </w:r>
      <w:r w:rsidRPr="006B2C3D">
        <w:rPr>
          <w:color w:val="000000"/>
          <w:sz w:val="28"/>
          <w:szCs w:val="28"/>
        </w:rPr>
        <w:t>nstitucionālās kapacitātes attīstība”.</w:t>
      </w:r>
    </w:p>
    <w:p w:rsidR="00C264F1" w:rsidRPr="006B2C3D" w:rsidRDefault="00F602FB" w:rsidP="004643BA">
      <w:pPr>
        <w:pStyle w:val="EE-parag-num-12"/>
        <w:numPr>
          <w:ilvl w:val="0"/>
          <w:numId w:val="0"/>
        </w:numPr>
        <w:spacing w:before="0"/>
        <w:rPr>
          <w:sz w:val="28"/>
          <w:szCs w:val="28"/>
        </w:rPr>
      </w:pPr>
      <w:r w:rsidRPr="006B2C3D">
        <w:rPr>
          <w:sz w:val="28"/>
          <w:szCs w:val="28"/>
        </w:rPr>
        <w:t>25</w:t>
      </w:r>
      <w:r w:rsidR="00C264F1" w:rsidRPr="006B2C3D">
        <w:rPr>
          <w:sz w:val="28"/>
          <w:szCs w:val="28"/>
        </w:rPr>
        <w:t>.</w:t>
      </w:r>
      <w:r w:rsidR="00C264F1" w:rsidRPr="006B2C3D">
        <w:rPr>
          <w:sz w:val="28"/>
          <w:szCs w:val="28"/>
          <w:vertAlign w:val="superscript"/>
        </w:rPr>
        <w:t>2</w:t>
      </w:r>
      <w:r w:rsidR="00E44FA4" w:rsidRPr="006B2C3D">
        <w:rPr>
          <w:sz w:val="28"/>
          <w:szCs w:val="28"/>
        </w:rPr>
        <w:t xml:space="preserve"> A</w:t>
      </w:r>
      <w:r w:rsidR="007B288F" w:rsidRPr="006B2C3D">
        <w:rPr>
          <w:sz w:val="28"/>
          <w:szCs w:val="28"/>
        </w:rPr>
        <w:t>pakša</w:t>
      </w:r>
      <w:r w:rsidR="00E44FA4" w:rsidRPr="006B2C3D">
        <w:rPr>
          <w:sz w:val="28"/>
          <w:szCs w:val="28"/>
        </w:rPr>
        <w:t xml:space="preserve">ktivitātes mērķis: </w:t>
      </w:r>
      <w:r w:rsidR="00C264F1" w:rsidRPr="006B2C3D">
        <w:rPr>
          <w:sz w:val="28"/>
          <w:szCs w:val="28"/>
        </w:rPr>
        <w:t>Nodrošināt zinātnisko institūciju strukturālo reformu īstenošanu zinātnes ārējā izvērtējuma rekomendāciju ieviešanai</w:t>
      </w:r>
      <w:r w:rsidR="00363342" w:rsidRPr="006B2C3D">
        <w:rPr>
          <w:rStyle w:val="FootnoteReference"/>
          <w:sz w:val="28"/>
          <w:szCs w:val="28"/>
        </w:rPr>
        <w:footnoteReference w:id="1"/>
      </w:r>
      <w:r w:rsidR="00C264F1" w:rsidRPr="006B2C3D">
        <w:rPr>
          <w:sz w:val="28"/>
          <w:szCs w:val="28"/>
        </w:rPr>
        <w:t>,</w:t>
      </w:r>
      <w:r w:rsidR="00CC1508" w:rsidRPr="006B2C3D">
        <w:rPr>
          <w:sz w:val="28"/>
          <w:szCs w:val="28"/>
        </w:rPr>
        <w:t xml:space="preserve"> tai skaitā zinātnisko ins</w:t>
      </w:r>
      <w:r w:rsidR="005559E6" w:rsidRPr="006B2C3D">
        <w:rPr>
          <w:sz w:val="28"/>
          <w:szCs w:val="28"/>
        </w:rPr>
        <w:t>titūciju konsolidācijas pasākumu īstenošanai</w:t>
      </w:r>
      <w:r w:rsidR="00CC1508" w:rsidRPr="006B2C3D">
        <w:rPr>
          <w:sz w:val="28"/>
          <w:szCs w:val="28"/>
        </w:rPr>
        <w:t>,</w:t>
      </w:r>
      <w:r w:rsidR="00C87047" w:rsidRPr="006B2C3D">
        <w:rPr>
          <w:sz w:val="28"/>
          <w:szCs w:val="28"/>
        </w:rPr>
        <w:t xml:space="preserve"> vienlaikus </w:t>
      </w:r>
      <w:r w:rsidR="00C264F1" w:rsidRPr="006B2C3D">
        <w:rPr>
          <w:sz w:val="28"/>
          <w:szCs w:val="28"/>
        </w:rPr>
        <w:t xml:space="preserve">sekmējot </w:t>
      </w:r>
      <w:r w:rsidR="00CC1508" w:rsidRPr="006B2C3D">
        <w:rPr>
          <w:sz w:val="28"/>
          <w:szCs w:val="28"/>
        </w:rPr>
        <w:t xml:space="preserve">konkurētspējīgāko </w:t>
      </w:r>
      <w:r w:rsidR="00C264F1" w:rsidRPr="006B2C3D">
        <w:rPr>
          <w:sz w:val="28"/>
          <w:szCs w:val="28"/>
        </w:rPr>
        <w:t>zinātnisko institūciju labāku pārvaldību un efektivitāti.</w:t>
      </w:r>
    </w:p>
    <w:p w:rsidR="00363342" w:rsidRPr="006B2C3D" w:rsidRDefault="00F602FB" w:rsidP="004643BA">
      <w:pPr>
        <w:spacing w:after="0" w:line="240" w:lineRule="auto"/>
        <w:jc w:val="both"/>
        <w:rPr>
          <w:rFonts w:ascii="Times New Roman" w:hAnsi="Times New Roman"/>
          <w:sz w:val="28"/>
          <w:szCs w:val="28"/>
        </w:rPr>
      </w:pPr>
      <w:r w:rsidRPr="006B2C3D">
        <w:rPr>
          <w:rFonts w:ascii="Times New Roman" w:hAnsi="Times New Roman"/>
          <w:sz w:val="28"/>
          <w:szCs w:val="28"/>
        </w:rPr>
        <w:t>25</w:t>
      </w:r>
      <w:r w:rsidR="005908F3" w:rsidRPr="006B2C3D">
        <w:rPr>
          <w:rFonts w:ascii="Times New Roman" w:hAnsi="Times New Roman"/>
          <w:sz w:val="28"/>
          <w:szCs w:val="28"/>
        </w:rPr>
        <w:t>.</w:t>
      </w:r>
      <w:r w:rsidR="005908F3" w:rsidRPr="006B2C3D">
        <w:rPr>
          <w:rFonts w:ascii="Times New Roman" w:hAnsi="Times New Roman"/>
          <w:sz w:val="28"/>
          <w:szCs w:val="28"/>
          <w:vertAlign w:val="superscript"/>
        </w:rPr>
        <w:t>3</w:t>
      </w:r>
      <w:r w:rsidR="005908F3" w:rsidRPr="006B2C3D">
        <w:rPr>
          <w:rFonts w:ascii="Times New Roman" w:hAnsi="Times New Roman"/>
          <w:sz w:val="28"/>
          <w:szCs w:val="28"/>
        </w:rPr>
        <w:t xml:space="preserve"> Atbalsta veids: </w:t>
      </w:r>
      <w:r w:rsidR="005908F3" w:rsidRPr="006B2C3D">
        <w:rPr>
          <w:rFonts w:ascii="Times New Roman" w:hAnsi="Times New Roman"/>
          <w:color w:val="000000"/>
          <w:sz w:val="28"/>
          <w:szCs w:val="28"/>
          <w:lang w:eastAsia="lv-LV" w:bidi="lo-LA"/>
        </w:rPr>
        <w:t xml:space="preserve">darbības saistībā ar zinātnes ārējā izvērtējuma rekomendāciju un Latvijas Viedās specializācijas stratēģijas </w:t>
      </w:r>
      <w:r w:rsidR="00AB0A6E" w:rsidRPr="006B2C3D">
        <w:rPr>
          <w:rFonts w:ascii="Times New Roman" w:hAnsi="Times New Roman"/>
          <w:color w:val="000000"/>
          <w:sz w:val="28"/>
          <w:szCs w:val="28"/>
          <w:lang w:eastAsia="lv-LV" w:bidi="lo-LA"/>
        </w:rPr>
        <w:t>(RIS3)</w:t>
      </w:r>
      <w:r w:rsidR="004643BA" w:rsidRPr="006B2C3D">
        <w:rPr>
          <w:rStyle w:val="FootnoteReference"/>
          <w:rFonts w:ascii="Times New Roman" w:hAnsi="Times New Roman"/>
          <w:color w:val="000000"/>
          <w:sz w:val="28"/>
          <w:szCs w:val="28"/>
          <w:lang w:eastAsia="lv-LV" w:bidi="lo-LA"/>
        </w:rPr>
        <w:footnoteReference w:id="2"/>
      </w:r>
      <w:r w:rsidR="00AB0A6E" w:rsidRPr="006B2C3D">
        <w:rPr>
          <w:rFonts w:ascii="Times New Roman" w:hAnsi="Times New Roman"/>
          <w:color w:val="000000"/>
          <w:sz w:val="28"/>
          <w:szCs w:val="28"/>
          <w:lang w:eastAsia="lv-LV" w:bidi="lo-LA"/>
        </w:rPr>
        <w:t xml:space="preserve"> </w:t>
      </w:r>
      <w:r w:rsidR="005908F3" w:rsidRPr="006B2C3D">
        <w:rPr>
          <w:rFonts w:ascii="Times New Roman" w:hAnsi="Times New Roman"/>
          <w:color w:val="000000"/>
          <w:sz w:val="28"/>
          <w:szCs w:val="28"/>
          <w:lang w:eastAsia="lv-LV" w:bidi="lo-LA"/>
        </w:rPr>
        <w:t xml:space="preserve">ieviešanu - zinātnisko institūciju attīstības stratēģiju izstrāde strukturālo reformu īstenošanai zinātnēs ārējā izvērtējuma rekomendāciju un RIS3 ieviešanai; institūciju apvienošanās juridiskās bāzes un plānu izstrāde, apvienošanās un </w:t>
      </w:r>
      <w:r w:rsidR="005908F3" w:rsidRPr="006B2C3D">
        <w:rPr>
          <w:rFonts w:ascii="Times New Roman" w:hAnsi="Times New Roman"/>
          <w:color w:val="000000"/>
          <w:sz w:val="28"/>
          <w:szCs w:val="28"/>
          <w:lang w:eastAsia="lv-LV" w:bidi="lo-LA"/>
        </w:rPr>
        <w:lastRenderedPageBreak/>
        <w:t>reorganizācijas pasākumu ieviešanas atbalsts; zinātnisko institūciju resursu vadības sistēmas pilnveide</w:t>
      </w:r>
      <w:r w:rsidR="005908F3" w:rsidRPr="006B2C3D">
        <w:rPr>
          <w:rFonts w:ascii="Times New Roman" w:hAnsi="Times New Roman"/>
          <w:sz w:val="28"/>
          <w:szCs w:val="28"/>
        </w:rPr>
        <w:t>.</w:t>
      </w:r>
    </w:p>
    <w:p w:rsidR="00C264F1" w:rsidRPr="006B2C3D" w:rsidRDefault="00F602FB" w:rsidP="00EB1402">
      <w:pPr>
        <w:pStyle w:val="EE-parag-num-12"/>
        <w:numPr>
          <w:ilvl w:val="0"/>
          <w:numId w:val="0"/>
        </w:numPr>
        <w:spacing w:line="252" w:lineRule="auto"/>
        <w:rPr>
          <w:sz w:val="28"/>
          <w:szCs w:val="28"/>
        </w:rPr>
      </w:pPr>
      <w:r w:rsidRPr="006B2C3D">
        <w:rPr>
          <w:sz w:val="28"/>
          <w:szCs w:val="28"/>
        </w:rPr>
        <w:t>25</w:t>
      </w:r>
      <w:r w:rsidR="00C264F1" w:rsidRPr="006B2C3D">
        <w:rPr>
          <w:sz w:val="28"/>
          <w:szCs w:val="28"/>
        </w:rPr>
        <w:t>.</w:t>
      </w:r>
      <w:r w:rsidR="00C264F1" w:rsidRPr="006B2C3D">
        <w:rPr>
          <w:sz w:val="28"/>
          <w:szCs w:val="28"/>
          <w:vertAlign w:val="superscript"/>
        </w:rPr>
        <w:t>4</w:t>
      </w:r>
      <w:r w:rsidR="00E44FA4" w:rsidRPr="006B2C3D">
        <w:rPr>
          <w:sz w:val="28"/>
          <w:szCs w:val="28"/>
        </w:rPr>
        <w:t xml:space="preserve"> Mērķa grupa: </w:t>
      </w:r>
      <w:r w:rsidR="00C264F1" w:rsidRPr="006B2C3D">
        <w:rPr>
          <w:sz w:val="28"/>
          <w:szCs w:val="28"/>
        </w:rPr>
        <w:t>Zinātniskās institūcijas</w:t>
      </w:r>
      <w:r w:rsidR="004D129A" w:rsidRPr="006B2C3D">
        <w:rPr>
          <w:sz w:val="28"/>
          <w:szCs w:val="28"/>
        </w:rPr>
        <w:t xml:space="preserve"> (zinātniskie institūti, augstskolas, augstskolu zinātniskie institūti), kuras ir reģistrētas zinātnisko institūciju reģistrā, zinātnē un pētniecībā nodarbinātais personāls</w:t>
      </w:r>
      <w:r w:rsidR="00423951" w:rsidRPr="006B2C3D">
        <w:rPr>
          <w:sz w:val="28"/>
          <w:szCs w:val="28"/>
        </w:rPr>
        <w:t>.</w:t>
      </w:r>
    </w:p>
    <w:p w:rsidR="008527DA" w:rsidRPr="006B2C3D" w:rsidRDefault="00F602FB" w:rsidP="00EB1402">
      <w:pPr>
        <w:pStyle w:val="EE-parag-num-12"/>
        <w:numPr>
          <w:ilvl w:val="0"/>
          <w:numId w:val="0"/>
        </w:numPr>
        <w:spacing w:line="252" w:lineRule="auto"/>
        <w:rPr>
          <w:sz w:val="28"/>
          <w:szCs w:val="28"/>
        </w:rPr>
      </w:pPr>
      <w:r w:rsidRPr="006B2C3D">
        <w:rPr>
          <w:sz w:val="28"/>
          <w:szCs w:val="28"/>
        </w:rPr>
        <w:t>25</w:t>
      </w:r>
      <w:r w:rsidR="00E44FA4" w:rsidRPr="006B2C3D">
        <w:rPr>
          <w:sz w:val="28"/>
          <w:szCs w:val="28"/>
        </w:rPr>
        <w:t>.</w:t>
      </w:r>
      <w:r w:rsidR="00C264F1" w:rsidRPr="006B2C3D">
        <w:rPr>
          <w:sz w:val="28"/>
          <w:szCs w:val="28"/>
          <w:vertAlign w:val="superscript"/>
        </w:rPr>
        <w:t>5</w:t>
      </w:r>
      <w:r w:rsidR="00E44FA4" w:rsidRPr="006B2C3D">
        <w:rPr>
          <w:sz w:val="28"/>
          <w:szCs w:val="28"/>
        </w:rPr>
        <w:t xml:space="preserve"> </w:t>
      </w:r>
      <w:r w:rsidR="00A32900" w:rsidRPr="006B2C3D">
        <w:rPr>
          <w:sz w:val="28"/>
          <w:szCs w:val="28"/>
        </w:rPr>
        <w:t xml:space="preserve">Finansējuma saņēmēji: </w:t>
      </w:r>
      <w:r w:rsidR="00F00782" w:rsidRPr="006B2C3D">
        <w:rPr>
          <w:color w:val="000000"/>
          <w:sz w:val="28"/>
          <w:szCs w:val="28"/>
          <w:lang w:bidi="lo-LA"/>
        </w:rPr>
        <w:t xml:space="preserve">Zinātniskās institūcijas, </w:t>
      </w:r>
      <w:r w:rsidR="00F00782" w:rsidRPr="006B2C3D">
        <w:rPr>
          <w:sz w:val="28"/>
          <w:szCs w:val="28"/>
        </w:rPr>
        <w:t>kuras ir reģistrētas zinātnisk</w:t>
      </w:r>
      <w:r w:rsidR="00F00782" w:rsidRPr="006B2C3D">
        <w:rPr>
          <w:noProof/>
          <w:sz w:val="28"/>
          <w:szCs w:val="28"/>
        </w:rPr>
        <w:t>o institūciju reģistrā</w:t>
      </w:r>
      <w:r w:rsidR="00F00782" w:rsidRPr="006B2C3D">
        <w:rPr>
          <w:noProof/>
          <w:color w:val="000000"/>
          <w:sz w:val="28"/>
          <w:szCs w:val="28"/>
          <w:lang w:bidi="lo-LA"/>
        </w:rPr>
        <w:t>.</w:t>
      </w:r>
    </w:p>
    <w:p w:rsidR="00673CCA" w:rsidRPr="00B07C45" w:rsidRDefault="00F602FB" w:rsidP="00EB1402">
      <w:pPr>
        <w:pStyle w:val="EE-parag-num-12"/>
        <w:numPr>
          <w:ilvl w:val="0"/>
          <w:numId w:val="0"/>
        </w:numPr>
        <w:spacing w:line="252" w:lineRule="auto"/>
        <w:rPr>
          <w:sz w:val="28"/>
          <w:szCs w:val="28"/>
        </w:rPr>
      </w:pPr>
      <w:r w:rsidRPr="006B2C3D">
        <w:rPr>
          <w:sz w:val="28"/>
          <w:szCs w:val="28"/>
        </w:rPr>
        <w:t>25</w:t>
      </w:r>
      <w:r w:rsidR="00C264F1" w:rsidRPr="006B2C3D">
        <w:rPr>
          <w:sz w:val="28"/>
          <w:szCs w:val="28"/>
        </w:rPr>
        <w:t>.</w:t>
      </w:r>
      <w:r w:rsidR="00C264F1" w:rsidRPr="006B2C3D">
        <w:rPr>
          <w:sz w:val="28"/>
          <w:szCs w:val="28"/>
          <w:vertAlign w:val="superscript"/>
        </w:rPr>
        <w:t>6</w:t>
      </w:r>
      <w:r w:rsidR="00C264F1" w:rsidRPr="006B2C3D">
        <w:rPr>
          <w:sz w:val="28"/>
          <w:szCs w:val="28"/>
        </w:rPr>
        <w:t xml:space="preserve"> </w:t>
      </w:r>
      <w:r w:rsidR="00673CCA" w:rsidRPr="006B2C3D">
        <w:rPr>
          <w:sz w:val="28"/>
          <w:szCs w:val="28"/>
        </w:rPr>
        <w:t>Projekta maksimālās attiecināmās</w:t>
      </w:r>
      <w:r w:rsidR="00673CCA" w:rsidRPr="00AB75A1">
        <w:rPr>
          <w:sz w:val="28"/>
          <w:szCs w:val="28"/>
        </w:rPr>
        <w:t xml:space="preserve"> izmaksas: līdz 1 </w:t>
      </w:r>
      <w:r w:rsidR="00DB15A1">
        <w:rPr>
          <w:sz w:val="28"/>
          <w:szCs w:val="28"/>
        </w:rPr>
        <w:t>5</w:t>
      </w:r>
      <w:r w:rsidR="00673CCA" w:rsidRPr="00AB75A1">
        <w:rPr>
          <w:sz w:val="28"/>
          <w:szCs w:val="28"/>
        </w:rPr>
        <w:t>00 000 EUR.</w:t>
      </w:r>
      <w:r w:rsidR="007B288F">
        <w:rPr>
          <w:sz w:val="28"/>
          <w:szCs w:val="28"/>
        </w:rPr>
        <w:t>”;</w:t>
      </w:r>
    </w:p>
    <w:p w:rsidR="00741458" w:rsidRPr="00B07C45" w:rsidRDefault="00741458" w:rsidP="00EB1402">
      <w:pPr>
        <w:pStyle w:val="EE-parag-num-12"/>
        <w:numPr>
          <w:ilvl w:val="0"/>
          <w:numId w:val="0"/>
        </w:numPr>
        <w:spacing w:line="252" w:lineRule="auto"/>
        <w:rPr>
          <w:sz w:val="28"/>
          <w:szCs w:val="28"/>
        </w:rPr>
      </w:pPr>
    </w:p>
    <w:p w:rsidR="00741458" w:rsidRDefault="00673CCA" w:rsidP="00991CA4">
      <w:pPr>
        <w:spacing w:before="120" w:after="120" w:line="252" w:lineRule="auto"/>
        <w:ind w:firstLine="360"/>
        <w:jc w:val="both"/>
        <w:rPr>
          <w:rFonts w:ascii="Times New Roman" w:hAnsi="Times New Roman"/>
          <w:color w:val="000000"/>
          <w:sz w:val="28"/>
          <w:szCs w:val="28"/>
        </w:rPr>
      </w:pPr>
      <w:r w:rsidRPr="00B07C45">
        <w:rPr>
          <w:rFonts w:ascii="Times New Roman" w:hAnsi="Times New Roman"/>
          <w:color w:val="000000"/>
          <w:sz w:val="28"/>
          <w:szCs w:val="28"/>
        </w:rPr>
        <w:t xml:space="preserve">1.2. </w:t>
      </w:r>
      <w:r w:rsidR="00741458" w:rsidRPr="00B07C45">
        <w:rPr>
          <w:rFonts w:ascii="Times New Roman" w:hAnsi="Times New Roman"/>
          <w:color w:val="000000"/>
          <w:sz w:val="28"/>
          <w:szCs w:val="28"/>
        </w:rPr>
        <w:t xml:space="preserve">izteikt </w:t>
      </w:r>
      <w:bookmarkStart w:id="6" w:name="OLE_LINK5"/>
      <w:r w:rsidR="00991CA4">
        <w:rPr>
          <w:rFonts w:ascii="Times New Roman" w:hAnsi="Times New Roman"/>
          <w:color w:val="000000"/>
          <w:sz w:val="28"/>
          <w:szCs w:val="28"/>
        </w:rPr>
        <w:t xml:space="preserve">32.un </w:t>
      </w:r>
      <w:r w:rsidR="00741458" w:rsidRPr="00B07C45">
        <w:rPr>
          <w:rFonts w:ascii="Times New Roman" w:hAnsi="Times New Roman"/>
          <w:color w:val="000000"/>
          <w:sz w:val="28"/>
          <w:szCs w:val="28"/>
        </w:rPr>
        <w:t>33.punkt</w:t>
      </w:r>
      <w:r w:rsidR="00991CA4">
        <w:rPr>
          <w:rFonts w:ascii="Times New Roman" w:hAnsi="Times New Roman"/>
          <w:color w:val="000000"/>
          <w:sz w:val="28"/>
          <w:szCs w:val="28"/>
        </w:rPr>
        <w:t xml:space="preserve">u </w:t>
      </w:r>
      <w:bookmarkEnd w:id="6"/>
      <w:r w:rsidR="00741458" w:rsidRPr="00B07C45">
        <w:rPr>
          <w:rFonts w:ascii="Times New Roman" w:hAnsi="Times New Roman"/>
          <w:color w:val="000000"/>
          <w:sz w:val="28"/>
          <w:szCs w:val="28"/>
        </w:rPr>
        <w:t>šādā redakcijā:</w:t>
      </w:r>
    </w:p>
    <w:p w:rsidR="00991CA4" w:rsidRPr="0024565B" w:rsidRDefault="00991CA4" w:rsidP="00991CA4">
      <w:pPr>
        <w:pStyle w:val="EE-parag-num-12"/>
        <w:numPr>
          <w:ilvl w:val="0"/>
          <w:numId w:val="0"/>
        </w:numPr>
        <w:rPr>
          <w:sz w:val="28"/>
          <w:szCs w:val="28"/>
        </w:rPr>
      </w:pPr>
      <w:r w:rsidRPr="0024565B">
        <w:rPr>
          <w:color w:val="000000"/>
          <w:sz w:val="28"/>
          <w:szCs w:val="28"/>
        </w:rPr>
        <w:t>„</w:t>
      </w:r>
      <w:r w:rsidRPr="0024565B">
        <w:rPr>
          <w:sz w:val="28"/>
          <w:szCs w:val="28"/>
        </w:rPr>
        <w:t xml:space="preserve">32. Starpniekinstitūcijas funkcijas ieviešanā: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92"/>
        <w:gridCol w:w="1276"/>
        <w:gridCol w:w="1984"/>
        <w:gridCol w:w="1276"/>
        <w:gridCol w:w="2126"/>
      </w:tblGrid>
      <w:tr w:rsidR="00991CA4" w:rsidRPr="00991CA4" w:rsidTr="00991CA4">
        <w:tc>
          <w:tcPr>
            <w:tcW w:w="1418" w:type="dxa"/>
            <w:vAlign w:val="center"/>
          </w:tcPr>
          <w:p w:rsidR="00B33277" w:rsidRDefault="00991CA4">
            <w:pPr>
              <w:spacing w:after="0" w:line="240" w:lineRule="auto"/>
              <w:jc w:val="center"/>
              <w:rPr>
                <w:rFonts w:ascii="Times New Roman" w:hAnsi="Times New Roman"/>
                <w:sz w:val="24"/>
                <w:szCs w:val="24"/>
              </w:rPr>
            </w:pPr>
            <w:r w:rsidRPr="00991CA4">
              <w:rPr>
                <w:rFonts w:ascii="Times New Roman" w:hAnsi="Times New Roman"/>
                <w:sz w:val="24"/>
                <w:szCs w:val="24"/>
              </w:rPr>
              <w:t>Aktivitātes/ apakš</w:t>
            </w:r>
            <w:r w:rsidRPr="00991CA4">
              <w:rPr>
                <w:rFonts w:ascii="Times New Roman" w:hAnsi="Times New Roman"/>
                <w:sz w:val="24"/>
                <w:szCs w:val="24"/>
              </w:rPr>
              <w:softHyphen/>
              <w:t>aktivitātes nr. un nosaukums</w:t>
            </w:r>
          </w:p>
        </w:tc>
        <w:tc>
          <w:tcPr>
            <w:tcW w:w="992" w:type="dxa"/>
            <w:vAlign w:val="center"/>
          </w:tcPr>
          <w:p w:rsidR="00B33277" w:rsidRDefault="00991CA4">
            <w:pPr>
              <w:spacing w:after="0" w:line="240" w:lineRule="auto"/>
              <w:jc w:val="center"/>
              <w:rPr>
                <w:rFonts w:ascii="Times New Roman" w:hAnsi="Times New Roman"/>
                <w:sz w:val="24"/>
                <w:szCs w:val="24"/>
              </w:rPr>
            </w:pPr>
            <w:r w:rsidRPr="00991CA4">
              <w:rPr>
                <w:rFonts w:ascii="Times New Roman" w:hAnsi="Times New Roman"/>
                <w:sz w:val="24"/>
                <w:szCs w:val="24"/>
              </w:rPr>
              <w:t>Projektu atlases veids</w:t>
            </w:r>
          </w:p>
        </w:tc>
        <w:tc>
          <w:tcPr>
            <w:tcW w:w="1276" w:type="dxa"/>
            <w:vAlign w:val="center"/>
          </w:tcPr>
          <w:p w:rsidR="00B33277" w:rsidRDefault="00991CA4">
            <w:pPr>
              <w:spacing w:after="0" w:line="240" w:lineRule="auto"/>
              <w:ind w:firstLine="72"/>
              <w:jc w:val="center"/>
              <w:rPr>
                <w:rFonts w:ascii="Times New Roman" w:hAnsi="Times New Roman"/>
                <w:sz w:val="24"/>
                <w:szCs w:val="24"/>
              </w:rPr>
            </w:pPr>
            <w:r w:rsidRPr="00991CA4">
              <w:rPr>
                <w:rFonts w:ascii="Times New Roman" w:hAnsi="Times New Roman"/>
                <w:sz w:val="24"/>
                <w:szCs w:val="24"/>
              </w:rPr>
              <w:t>Starpniek</w:t>
            </w:r>
            <w:r w:rsidRPr="00991CA4">
              <w:rPr>
                <w:rFonts w:ascii="Times New Roman" w:hAnsi="Times New Roman"/>
                <w:sz w:val="24"/>
                <w:szCs w:val="24"/>
              </w:rPr>
              <w:softHyphen/>
              <w:t>institūcija/ atbildīgā iestāde</w:t>
            </w:r>
          </w:p>
        </w:tc>
        <w:tc>
          <w:tcPr>
            <w:tcW w:w="1984" w:type="dxa"/>
            <w:vAlign w:val="center"/>
          </w:tcPr>
          <w:p w:rsidR="00B33277" w:rsidRDefault="00991CA4">
            <w:pPr>
              <w:spacing w:after="0" w:line="240" w:lineRule="auto"/>
              <w:jc w:val="center"/>
              <w:rPr>
                <w:rFonts w:ascii="Times New Roman" w:hAnsi="Times New Roman"/>
                <w:sz w:val="24"/>
                <w:szCs w:val="24"/>
              </w:rPr>
            </w:pPr>
            <w:r w:rsidRPr="00991CA4">
              <w:rPr>
                <w:rFonts w:ascii="Times New Roman" w:hAnsi="Times New Roman"/>
                <w:sz w:val="24"/>
                <w:szCs w:val="24"/>
              </w:rPr>
              <w:t>Funkcijas</w:t>
            </w:r>
          </w:p>
        </w:tc>
        <w:tc>
          <w:tcPr>
            <w:tcW w:w="1276" w:type="dxa"/>
            <w:vAlign w:val="center"/>
          </w:tcPr>
          <w:p w:rsidR="00B33277" w:rsidRDefault="00991CA4">
            <w:pPr>
              <w:spacing w:after="0" w:line="240" w:lineRule="auto"/>
              <w:jc w:val="center"/>
              <w:rPr>
                <w:rFonts w:ascii="Times New Roman" w:hAnsi="Times New Roman"/>
                <w:sz w:val="24"/>
                <w:szCs w:val="24"/>
              </w:rPr>
            </w:pPr>
            <w:r w:rsidRPr="00991CA4">
              <w:rPr>
                <w:rFonts w:ascii="Times New Roman" w:hAnsi="Times New Roman"/>
                <w:sz w:val="24"/>
                <w:szCs w:val="24"/>
              </w:rPr>
              <w:t>Sadar</w:t>
            </w:r>
            <w:r w:rsidRPr="00991CA4">
              <w:rPr>
                <w:rFonts w:ascii="Times New Roman" w:hAnsi="Times New Roman"/>
                <w:sz w:val="24"/>
                <w:szCs w:val="24"/>
              </w:rPr>
              <w:softHyphen/>
              <w:t>bības iestāde</w:t>
            </w:r>
          </w:p>
        </w:tc>
        <w:tc>
          <w:tcPr>
            <w:tcW w:w="2126" w:type="dxa"/>
            <w:vAlign w:val="center"/>
          </w:tcPr>
          <w:p w:rsidR="00B33277" w:rsidRDefault="00991CA4">
            <w:pPr>
              <w:spacing w:after="0" w:line="240" w:lineRule="auto"/>
              <w:jc w:val="center"/>
              <w:rPr>
                <w:rFonts w:ascii="Times New Roman" w:hAnsi="Times New Roman"/>
                <w:sz w:val="24"/>
                <w:szCs w:val="24"/>
              </w:rPr>
            </w:pPr>
            <w:r w:rsidRPr="00991CA4">
              <w:rPr>
                <w:rFonts w:ascii="Times New Roman" w:hAnsi="Times New Roman"/>
                <w:sz w:val="24"/>
                <w:szCs w:val="24"/>
              </w:rPr>
              <w:t>Funkcijas</w:t>
            </w:r>
          </w:p>
        </w:tc>
      </w:tr>
      <w:tr w:rsidR="00991CA4" w:rsidRPr="00991CA4" w:rsidTr="00991CA4">
        <w:tc>
          <w:tcPr>
            <w:tcW w:w="1418" w:type="dxa"/>
          </w:tcPr>
          <w:p w:rsidR="00B33277" w:rsidRDefault="00991CA4">
            <w:pPr>
              <w:spacing w:after="0" w:line="240" w:lineRule="auto"/>
              <w:rPr>
                <w:rFonts w:ascii="Times New Roman" w:hAnsi="Times New Roman"/>
                <w:sz w:val="24"/>
                <w:szCs w:val="24"/>
              </w:rPr>
            </w:pPr>
            <w:r w:rsidRPr="00991CA4">
              <w:rPr>
                <w:rFonts w:ascii="Times New Roman" w:hAnsi="Times New Roman"/>
                <w:sz w:val="24"/>
                <w:szCs w:val="24"/>
              </w:rPr>
              <w:t xml:space="preserve">2.1.1.1. Atbalsts zinātnei un pētniecībai </w:t>
            </w:r>
          </w:p>
        </w:tc>
        <w:tc>
          <w:tcPr>
            <w:tcW w:w="992" w:type="dxa"/>
          </w:tcPr>
          <w:p w:rsidR="00B33277" w:rsidRDefault="00991CA4">
            <w:pPr>
              <w:spacing w:after="0" w:line="240" w:lineRule="auto"/>
              <w:rPr>
                <w:rFonts w:ascii="Times New Roman" w:hAnsi="Times New Roman"/>
                <w:sz w:val="24"/>
                <w:szCs w:val="24"/>
              </w:rPr>
            </w:pPr>
            <w:r w:rsidRPr="00991CA4">
              <w:rPr>
                <w:rFonts w:ascii="Times New Roman" w:hAnsi="Times New Roman"/>
                <w:sz w:val="24"/>
                <w:szCs w:val="24"/>
              </w:rPr>
              <w:t>Atklāta projektu atlase</w:t>
            </w:r>
          </w:p>
        </w:tc>
        <w:tc>
          <w:tcPr>
            <w:tcW w:w="1276" w:type="dxa"/>
          </w:tcPr>
          <w:p w:rsidR="00B33277" w:rsidRDefault="00991CA4">
            <w:pPr>
              <w:spacing w:after="0" w:line="240" w:lineRule="auto"/>
              <w:rPr>
                <w:rFonts w:ascii="Times New Roman" w:hAnsi="Times New Roman"/>
                <w:sz w:val="24"/>
                <w:szCs w:val="24"/>
              </w:rPr>
            </w:pPr>
            <w:r w:rsidRPr="00991CA4">
              <w:rPr>
                <w:rFonts w:ascii="Times New Roman" w:hAnsi="Times New Roman"/>
                <w:sz w:val="24"/>
                <w:szCs w:val="24"/>
              </w:rPr>
              <w:t>IZM</w:t>
            </w:r>
          </w:p>
        </w:tc>
        <w:tc>
          <w:tcPr>
            <w:tcW w:w="1984" w:type="dxa"/>
          </w:tcPr>
          <w:p w:rsidR="00B33277" w:rsidRDefault="00991CA4">
            <w:pPr>
              <w:spacing w:after="0" w:line="240" w:lineRule="auto"/>
              <w:rPr>
                <w:rFonts w:ascii="Times New Roman" w:hAnsi="Times New Roman"/>
                <w:sz w:val="24"/>
                <w:szCs w:val="24"/>
              </w:rPr>
            </w:pPr>
            <w:r w:rsidRPr="00991CA4">
              <w:rPr>
                <w:rFonts w:ascii="Times New Roman" w:hAnsi="Times New Roman"/>
                <w:sz w:val="24"/>
                <w:szCs w:val="24"/>
              </w:rPr>
              <w:t>1. ES fondu plānošanas dokumentu izstrāde</w:t>
            </w:r>
          </w:p>
          <w:p w:rsidR="00B33277" w:rsidRDefault="00991CA4">
            <w:pPr>
              <w:spacing w:after="0" w:line="240" w:lineRule="auto"/>
              <w:rPr>
                <w:rFonts w:ascii="Times New Roman" w:hAnsi="Times New Roman"/>
                <w:sz w:val="24"/>
                <w:szCs w:val="24"/>
              </w:rPr>
            </w:pPr>
            <w:r w:rsidRPr="00991CA4">
              <w:rPr>
                <w:rFonts w:ascii="Times New Roman" w:hAnsi="Times New Roman"/>
                <w:sz w:val="24"/>
                <w:szCs w:val="24"/>
              </w:rPr>
              <w:t>2. MK noteikumu par aktivitātes ieviešanu (t.sk. vērtēšanas kritēriju) izstrāde</w:t>
            </w:r>
          </w:p>
          <w:p w:rsidR="00B33277" w:rsidRDefault="00991CA4">
            <w:pPr>
              <w:spacing w:after="0" w:line="240" w:lineRule="auto"/>
              <w:rPr>
                <w:rFonts w:ascii="Times New Roman" w:hAnsi="Times New Roman"/>
                <w:sz w:val="24"/>
                <w:szCs w:val="24"/>
              </w:rPr>
            </w:pPr>
            <w:r w:rsidRPr="00991CA4">
              <w:rPr>
                <w:rFonts w:ascii="Times New Roman" w:hAnsi="Times New Roman"/>
                <w:sz w:val="24"/>
                <w:szCs w:val="24"/>
              </w:rPr>
              <w:t>3. ES fondu projektu iesniegumu atlase un lēmuma pieņemšana</w:t>
            </w:r>
          </w:p>
          <w:p w:rsidR="00B33277" w:rsidRDefault="00991CA4">
            <w:pPr>
              <w:spacing w:after="0" w:line="240" w:lineRule="auto"/>
              <w:rPr>
                <w:rFonts w:ascii="Times New Roman" w:hAnsi="Times New Roman"/>
                <w:sz w:val="24"/>
                <w:szCs w:val="24"/>
              </w:rPr>
            </w:pPr>
            <w:r w:rsidRPr="00991CA4">
              <w:rPr>
                <w:rFonts w:ascii="Times New Roman" w:hAnsi="Times New Roman"/>
                <w:sz w:val="24"/>
                <w:szCs w:val="24"/>
              </w:rPr>
              <w:t>4. Finanšu plānošana</w:t>
            </w:r>
          </w:p>
          <w:p w:rsidR="00B33277" w:rsidRDefault="00991CA4">
            <w:pPr>
              <w:spacing w:after="0" w:line="240" w:lineRule="auto"/>
              <w:rPr>
                <w:rFonts w:ascii="Times New Roman" w:hAnsi="Times New Roman"/>
                <w:sz w:val="24"/>
                <w:szCs w:val="24"/>
              </w:rPr>
            </w:pPr>
            <w:r w:rsidRPr="00991CA4">
              <w:rPr>
                <w:rFonts w:ascii="Times New Roman" w:hAnsi="Times New Roman"/>
                <w:sz w:val="24"/>
                <w:szCs w:val="24"/>
              </w:rPr>
              <w:t>5. ES fondu ieviešanas uzraudzība aktivitāšu un pasākumu līmenī</w:t>
            </w:r>
          </w:p>
          <w:p w:rsidR="00B33277" w:rsidRDefault="00991CA4">
            <w:pPr>
              <w:spacing w:after="0" w:line="240" w:lineRule="auto"/>
              <w:rPr>
                <w:rFonts w:ascii="Times New Roman" w:hAnsi="Times New Roman"/>
                <w:sz w:val="24"/>
                <w:szCs w:val="24"/>
              </w:rPr>
            </w:pPr>
            <w:r w:rsidRPr="00991CA4">
              <w:rPr>
                <w:rFonts w:ascii="Times New Roman" w:hAnsi="Times New Roman"/>
                <w:sz w:val="24"/>
                <w:szCs w:val="24"/>
              </w:rPr>
              <w:t>6. Publicitātes un informācijas pasākumu īstenošana (paredzēto funkciju ietvaros)</w:t>
            </w:r>
          </w:p>
        </w:tc>
        <w:tc>
          <w:tcPr>
            <w:tcW w:w="1276" w:type="dxa"/>
          </w:tcPr>
          <w:p w:rsidR="00B33277" w:rsidRDefault="00991CA4">
            <w:pPr>
              <w:spacing w:after="0" w:line="240" w:lineRule="auto"/>
              <w:rPr>
                <w:rFonts w:ascii="Times New Roman" w:hAnsi="Times New Roman"/>
                <w:sz w:val="24"/>
                <w:szCs w:val="24"/>
              </w:rPr>
            </w:pPr>
            <w:r w:rsidRPr="00991CA4">
              <w:rPr>
                <w:rFonts w:ascii="Times New Roman" w:hAnsi="Times New Roman"/>
                <w:sz w:val="24"/>
                <w:szCs w:val="24"/>
              </w:rPr>
              <w:t>VIAA</w:t>
            </w:r>
          </w:p>
        </w:tc>
        <w:tc>
          <w:tcPr>
            <w:tcW w:w="2126" w:type="dxa"/>
          </w:tcPr>
          <w:p w:rsidR="00B33277" w:rsidRDefault="00991CA4">
            <w:pPr>
              <w:spacing w:after="0" w:line="240" w:lineRule="auto"/>
              <w:rPr>
                <w:rFonts w:ascii="Times New Roman" w:hAnsi="Times New Roman"/>
                <w:sz w:val="24"/>
                <w:szCs w:val="24"/>
              </w:rPr>
            </w:pPr>
            <w:r w:rsidRPr="00991CA4">
              <w:rPr>
                <w:rFonts w:ascii="Times New Roman" w:hAnsi="Times New Roman"/>
                <w:sz w:val="24"/>
                <w:szCs w:val="24"/>
              </w:rPr>
              <w:t>1. Līguma slēgšana par ES fondu projektu īstenošanu</w:t>
            </w:r>
          </w:p>
          <w:p w:rsidR="00B33277" w:rsidRDefault="00991CA4">
            <w:pPr>
              <w:spacing w:after="0" w:line="240" w:lineRule="auto"/>
              <w:rPr>
                <w:rFonts w:ascii="Times New Roman" w:hAnsi="Times New Roman"/>
                <w:sz w:val="24"/>
                <w:szCs w:val="24"/>
              </w:rPr>
            </w:pPr>
            <w:r w:rsidRPr="00991CA4">
              <w:rPr>
                <w:rFonts w:ascii="Times New Roman" w:hAnsi="Times New Roman"/>
                <w:sz w:val="24"/>
                <w:szCs w:val="24"/>
              </w:rPr>
              <w:t>2. ES fondu ieviešanas uzraudzība un kontrole projektu līmenī</w:t>
            </w:r>
          </w:p>
          <w:p w:rsidR="00B33277" w:rsidRDefault="00991CA4">
            <w:pPr>
              <w:spacing w:after="0" w:line="240" w:lineRule="auto"/>
              <w:rPr>
                <w:rFonts w:ascii="Times New Roman" w:hAnsi="Times New Roman"/>
                <w:sz w:val="24"/>
                <w:szCs w:val="24"/>
              </w:rPr>
            </w:pPr>
            <w:r w:rsidRPr="00991CA4">
              <w:rPr>
                <w:rFonts w:ascii="Times New Roman" w:hAnsi="Times New Roman"/>
                <w:sz w:val="24"/>
                <w:szCs w:val="24"/>
              </w:rPr>
              <w:t>3. Maksājuma pieprasījumu pārbaude un apstiprināšana, izdevumu deklarāciju sagatavošana</w:t>
            </w:r>
          </w:p>
          <w:p w:rsidR="00B33277" w:rsidRDefault="00991CA4">
            <w:pPr>
              <w:spacing w:after="0" w:line="240" w:lineRule="auto"/>
              <w:rPr>
                <w:rFonts w:ascii="Times New Roman" w:hAnsi="Times New Roman"/>
                <w:sz w:val="24"/>
                <w:szCs w:val="24"/>
              </w:rPr>
            </w:pPr>
            <w:r w:rsidRPr="00991CA4">
              <w:rPr>
                <w:rFonts w:ascii="Times New Roman" w:hAnsi="Times New Roman"/>
                <w:sz w:val="24"/>
                <w:szCs w:val="24"/>
              </w:rPr>
              <w:t>4. Publicitātes un informācijas pasākumu īstenošana (paredzēto funkciju ietvaros)</w:t>
            </w:r>
          </w:p>
          <w:p w:rsidR="00B33277" w:rsidRDefault="00B33277">
            <w:pPr>
              <w:spacing w:after="0" w:line="240" w:lineRule="auto"/>
              <w:rPr>
                <w:rFonts w:ascii="Times New Roman" w:hAnsi="Times New Roman"/>
                <w:sz w:val="24"/>
                <w:szCs w:val="24"/>
              </w:rPr>
            </w:pPr>
          </w:p>
        </w:tc>
      </w:tr>
      <w:tr w:rsidR="00991CA4" w:rsidRPr="00991CA4" w:rsidTr="00991CA4">
        <w:tc>
          <w:tcPr>
            <w:tcW w:w="1418"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2.1.1.2. Atbalsts starptautisk</w:t>
            </w:r>
            <w:r w:rsidRPr="00991CA4">
              <w:rPr>
                <w:rFonts w:ascii="Times New Roman" w:hAnsi="Times New Roman"/>
                <w:sz w:val="24"/>
                <w:szCs w:val="24"/>
              </w:rPr>
              <w:lastRenderedPageBreak/>
              <w:t xml:space="preserve">ās sadarbības projektiem zinātnē un tehnoloģijās </w:t>
            </w:r>
          </w:p>
        </w:tc>
        <w:tc>
          <w:tcPr>
            <w:tcW w:w="992"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lastRenderedPageBreak/>
              <w:t>Atklāta projektu atlase</w:t>
            </w:r>
          </w:p>
        </w:tc>
        <w:tc>
          <w:tcPr>
            <w:tcW w:w="1276"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IZM</w:t>
            </w:r>
          </w:p>
        </w:tc>
        <w:tc>
          <w:tcPr>
            <w:tcW w:w="1984"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 xml:space="preserve">1. ES fondu plānošanas dokumentu </w:t>
            </w:r>
            <w:r w:rsidRPr="00991CA4">
              <w:rPr>
                <w:rFonts w:ascii="Times New Roman" w:hAnsi="Times New Roman"/>
                <w:sz w:val="24"/>
                <w:szCs w:val="24"/>
              </w:rPr>
              <w:lastRenderedPageBreak/>
              <w:t>izstrāde</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2. MK noteikumu par aktivitātes ieviešanu (t.sk. vērtēšanas kritēriju) izstrāde</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3. ES fondu projektu iesniegumu atlase un lēmuma pieņemšana</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4. Finanšu plānošana</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5. ES fondu ieviešanas uzraudzība aktivitāšu un pasākumu līmenī</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6. Publicitātes un informācijas pasākumu īstenošana (paredzēto funkciju ietvaros)</w:t>
            </w:r>
          </w:p>
        </w:tc>
        <w:tc>
          <w:tcPr>
            <w:tcW w:w="1276"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lastRenderedPageBreak/>
              <w:t>VIAA</w:t>
            </w:r>
          </w:p>
        </w:tc>
        <w:tc>
          <w:tcPr>
            <w:tcW w:w="2126"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1. Līguma slēgšana par ES fondu projektu īstenošanu</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lastRenderedPageBreak/>
              <w:t>2. ES fondu ieviešanas uzraudzība un kontrole projektu līmenī</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3. Maksājuma pieprasījumu pārbaude un apstiprināšana, izdevumu deklarāciju sagatavošana</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4. Publicitātes un informācijas pasākumu īstenošana (paredzēto funkciju ietvaros)</w:t>
            </w:r>
          </w:p>
          <w:p w:rsidR="00B33277" w:rsidRDefault="00B33277" w:rsidP="00B33277">
            <w:pPr>
              <w:spacing w:after="0" w:line="240" w:lineRule="auto"/>
              <w:rPr>
                <w:rFonts w:ascii="Times New Roman" w:hAnsi="Times New Roman"/>
                <w:sz w:val="24"/>
                <w:szCs w:val="24"/>
              </w:rPr>
            </w:pPr>
          </w:p>
        </w:tc>
      </w:tr>
      <w:tr w:rsidR="00991CA4" w:rsidRPr="00991CA4" w:rsidTr="00991CA4">
        <w:tc>
          <w:tcPr>
            <w:tcW w:w="1418" w:type="dxa"/>
            <w:vMerge w:val="restart"/>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lastRenderedPageBreak/>
              <w:t>2.1.1.3.1. Zinātnes infrastruktūras attīstība</w:t>
            </w:r>
          </w:p>
          <w:p w:rsidR="00B33277" w:rsidRDefault="00B33277" w:rsidP="00B33277">
            <w:pPr>
              <w:spacing w:after="0" w:line="240" w:lineRule="auto"/>
              <w:rPr>
                <w:rFonts w:ascii="Times New Roman" w:hAnsi="Times New Roman"/>
                <w:sz w:val="24"/>
                <w:szCs w:val="24"/>
              </w:rPr>
            </w:pPr>
          </w:p>
        </w:tc>
        <w:tc>
          <w:tcPr>
            <w:tcW w:w="992"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 xml:space="preserve">Ierobežota projektu atlase (pirmā projektu iesniegumu atlases kārta) </w:t>
            </w:r>
          </w:p>
        </w:tc>
        <w:tc>
          <w:tcPr>
            <w:tcW w:w="1276"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IZM</w:t>
            </w:r>
          </w:p>
        </w:tc>
        <w:tc>
          <w:tcPr>
            <w:tcW w:w="1984"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1. ES fondu plānošanas dokumentu izstrāde</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2. MK noteikumu par aktivitātes ieviešanu (t.sk. vērtēšanas kritēriju) izstrāde</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3. ES fondu projektu iesniegumu atlase un lēmuma pieņemšana</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4. Finanšu plānošana</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5. ES fondu ieviešanas uzraudzība aktivitāšu un pasākumu līmenī</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6. Publicitātes un informācijas pasākumu īstenošana (paredzēto funkciju ietvaros)</w:t>
            </w:r>
          </w:p>
        </w:tc>
        <w:tc>
          <w:tcPr>
            <w:tcW w:w="1276"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VIAA</w:t>
            </w:r>
          </w:p>
        </w:tc>
        <w:tc>
          <w:tcPr>
            <w:tcW w:w="2126"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1. Līguma slēgšana par ES fondu projektu īstenošanu</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2. ES fondu ieviešanas uzraudzība un kontrole projektu līmenī</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3. Maksājuma pieprasījumu pārbaude un apstiprināšana, izdevumu deklarāciju sagatavošana</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4. Publicitātes un informācijas pasākumu īstenošana (paredzēto funkciju ietvaros)</w:t>
            </w:r>
          </w:p>
          <w:p w:rsidR="00B33277" w:rsidRDefault="00B33277" w:rsidP="00B33277">
            <w:pPr>
              <w:spacing w:after="0" w:line="240" w:lineRule="auto"/>
              <w:rPr>
                <w:rFonts w:ascii="Times New Roman" w:hAnsi="Times New Roman"/>
                <w:sz w:val="24"/>
                <w:szCs w:val="24"/>
              </w:rPr>
            </w:pPr>
          </w:p>
        </w:tc>
      </w:tr>
      <w:tr w:rsidR="00991CA4" w:rsidRPr="00991CA4" w:rsidTr="00991CA4">
        <w:tc>
          <w:tcPr>
            <w:tcW w:w="1418" w:type="dxa"/>
            <w:vMerge/>
          </w:tcPr>
          <w:p w:rsidR="00B33277" w:rsidRDefault="00B33277" w:rsidP="00B33277">
            <w:pPr>
              <w:spacing w:after="0" w:line="240" w:lineRule="auto"/>
              <w:rPr>
                <w:rFonts w:ascii="Times New Roman" w:hAnsi="Times New Roman"/>
                <w:sz w:val="24"/>
                <w:szCs w:val="24"/>
              </w:rPr>
            </w:pPr>
          </w:p>
        </w:tc>
        <w:tc>
          <w:tcPr>
            <w:tcW w:w="992"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Atklāta projektu atlase (otrā projektu iesniegumu atlases kārta)</w:t>
            </w:r>
          </w:p>
        </w:tc>
        <w:tc>
          <w:tcPr>
            <w:tcW w:w="1276"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IZM</w:t>
            </w:r>
          </w:p>
        </w:tc>
        <w:tc>
          <w:tcPr>
            <w:tcW w:w="1984"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1. ES fondu plānošanas dokumentu izstrāde</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2. MK noteikumu par aktivitātes ieviešanu (t.sk. vērtēšanas kritēriju) izstrāde</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3. ES fondu projektu iesniegumu atlase un lēmuma pieņemšana</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4. Finanšu plānošana</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5. ES fondu ieviešanas uzraudzība aktivitāšu un pasākumu līmenī</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6. Publicitātes un informācijas pasākumu īstenošana (paredzēto funkciju ietvaros)</w:t>
            </w:r>
          </w:p>
        </w:tc>
        <w:tc>
          <w:tcPr>
            <w:tcW w:w="1276"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VIAA</w:t>
            </w:r>
          </w:p>
        </w:tc>
        <w:tc>
          <w:tcPr>
            <w:tcW w:w="2126"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1. Līguma slēgšana par ES fondu projektu īstenošanu</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2. ES fondu ieviešanas uzraudzība un kontrole projektu līmenī</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3. Maksājuma pieprasījumu pārbaude un apstiprināšana, izdevumu deklarāciju sagatavošana</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4. Publicitātes un informācijas pasākumu īstenošana (paredzēto funkciju ietvaros)</w:t>
            </w:r>
          </w:p>
          <w:p w:rsidR="00B33277" w:rsidRDefault="00B33277" w:rsidP="00B33277">
            <w:pPr>
              <w:spacing w:after="0" w:line="240" w:lineRule="auto"/>
              <w:rPr>
                <w:rFonts w:ascii="Times New Roman" w:hAnsi="Times New Roman"/>
                <w:sz w:val="24"/>
                <w:szCs w:val="24"/>
              </w:rPr>
            </w:pPr>
          </w:p>
        </w:tc>
      </w:tr>
      <w:tr w:rsidR="00991CA4" w:rsidRPr="00991CA4" w:rsidTr="00991CA4">
        <w:tc>
          <w:tcPr>
            <w:tcW w:w="1418"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2.1.1.3.2. Informācijas tehnoloģiju infrastruktūras un informācijas sistēmu uzlabošana zinātniskajai darbībai</w:t>
            </w:r>
          </w:p>
        </w:tc>
        <w:tc>
          <w:tcPr>
            <w:tcW w:w="992"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 xml:space="preserve">Ierobežota projektu atlase  </w:t>
            </w:r>
          </w:p>
        </w:tc>
        <w:tc>
          <w:tcPr>
            <w:tcW w:w="1276"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IZM</w:t>
            </w:r>
          </w:p>
        </w:tc>
        <w:tc>
          <w:tcPr>
            <w:tcW w:w="1984"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1. ES fondu plānošanas dokumentu izstrāde</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2. MK noteikumu par aktivitātes ieviešanu (t.sk. vērtēšanas kritēriju) izstrāde</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3. ES fondu projektu iesniegumu atlase un lēmuma pieņemšana</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4. Finanšu plānošana</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5. ES fondu ieviešanas uzraudzība aktivitāšu un pasākumu līmenī</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 xml:space="preserve">6. Publicitātes un informācijas pasākumu </w:t>
            </w:r>
            <w:r w:rsidRPr="00991CA4">
              <w:rPr>
                <w:rFonts w:ascii="Times New Roman" w:hAnsi="Times New Roman"/>
                <w:sz w:val="24"/>
                <w:szCs w:val="24"/>
              </w:rPr>
              <w:lastRenderedPageBreak/>
              <w:t>īstenošana (paredzēto funkciju ietvaros)</w:t>
            </w:r>
          </w:p>
        </w:tc>
        <w:tc>
          <w:tcPr>
            <w:tcW w:w="1276"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lastRenderedPageBreak/>
              <w:t>VIAA</w:t>
            </w:r>
          </w:p>
        </w:tc>
        <w:tc>
          <w:tcPr>
            <w:tcW w:w="2126"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1. Līguma slēgšana par ES fondu projektu īstenošanu</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2. ES fondu ieviešanas uzraudzība un kontrole projektu līmenī</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3. Maksājuma pieprasījumu pārbaude un apstiprināšana, izdevumu deklarāciju sagatavošana</w:t>
            </w:r>
          </w:p>
          <w:p w:rsidR="00B33277" w:rsidRDefault="00991CA4" w:rsidP="00B33277">
            <w:pPr>
              <w:spacing w:after="0" w:line="240" w:lineRule="auto"/>
              <w:rPr>
                <w:rFonts w:ascii="Times New Roman" w:hAnsi="Times New Roman"/>
                <w:sz w:val="24"/>
                <w:szCs w:val="24"/>
                <w:lang w:bidi="he-IL"/>
              </w:rPr>
            </w:pPr>
            <w:r w:rsidRPr="00991CA4">
              <w:rPr>
                <w:rFonts w:ascii="Times New Roman" w:hAnsi="Times New Roman"/>
                <w:sz w:val="24"/>
                <w:szCs w:val="24"/>
              </w:rPr>
              <w:t>4. Publicitātes un informācijas pasākumu īstenošana (paredzēto funkciju ietvaros)</w:t>
            </w:r>
          </w:p>
          <w:p w:rsidR="00B33277" w:rsidRDefault="00B33277" w:rsidP="00B33277">
            <w:pPr>
              <w:spacing w:after="0" w:line="240" w:lineRule="auto"/>
              <w:rPr>
                <w:rFonts w:ascii="Times New Roman" w:hAnsi="Times New Roman"/>
                <w:sz w:val="24"/>
                <w:szCs w:val="24"/>
              </w:rPr>
            </w:pPr>
          </w:p>
        </w:tc>
      </w:tr>
      <w:tr w:rsidR="00991CA4" w:rsidRPr="00991CA4" w:rsidTr="00991CA4">
        <w:tc>
          <w:tcPr>
            <w:tcW w:w="1418"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lastRenderedPageBreak/>
              <w:t>2.1.1</w:t>
            </w:r>
            <w:r>
              <w:rPr>
                <w:rFonts w:ascii="Times New Roman" w:hAnsi="Times New Roman"/>
                <w:sz w:val="24"/>
                <w:szCs w:val="24"/>
              </w:rPr>
              <w:t>.3.3</w:t>
            </w:r>
            <w:r w:rsidRPr="00991CA4">
              <w:rPr>
                <w:rFonts w:ascii="Times New Roman" w:hAnsi="Times New Roman"/>
                <w:sz w:val="24"/>
                <w:szCs w:val="24"/>
              </w:rPr>
              <w:t>. Zinātnisko institūciju institucionālās kapacitātes attīstība</w:t>
            </w:r>
          </w:p>
        </w:tc>
        <w:tc>
          <w:tcPr>
            <w:tcW w:w="992"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 xml:space="preserve">Ierobežota projektu atlase  </w:t>
            </w:r>
          </w:p>
        </w:tc>
        <w:tc>
          <w:tcPr>
            <w:tcW w:w="1276"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IZM</w:t>
            </w:r>
          </w:p>
        </w:tc>
        <w:tc>
          <w:tcPr>
            <w:tcW w:w="1984"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1. ES fondu plānošanas dokumentu izstrāde</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2. MK noteikumu par aktivitātes ieviešanu (t.sk. vērtēšanas kritēriju) izstrāde</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3. ES fondu projektu iesniegumu atlase un lēmuma pieņemšana</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4. Finanšu plānošana</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5. ES fondu ieviešanas uzraudzība aktivitāšu un pasākumu līmenī</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6. Publicitātes un informācijas pasākumu īstenošana (paredzēto funkciju ietvaros)</w:t>
            </w:r>
          </w:p>
        </w:tc>
        <w:tc>
          <w:tcPr>
            <w:tcW w:w="1276"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VIAA</w:t>
            </w:r>
          </w:p>
        </w:tc>
        <w:tc>
          <w:tcPr>
            <w:tcW w:w="2126" w:type="dxa"/>
          </w:tcPr>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1. Līguma slēgšana par ES fondu projektu īstenošanu</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2. ES fondu ieviešanas uzraudzība un kontrole projektu līmenī</w:t>
            </w:r>
          </w:p>
          <w:p w:rsidR="00B33277" w:rsidRDefault="00991CA4" w:rsidP="00B33277">
            <w:pPr>
              <w:spacing w:after="0" w:line="240" w:lineRule="auto"/>
              <w:rPr>
                <w:rFonts w:ascii="Times New Roman" w:hAnsi="Times New Roman"/>
                <w:sz w:val="24"/>
                <w:szCs w:val="24"/>
              </w:rPr>
            </w:pPr>
            <w:r w:rsidRPr="00991CA4">
              <w:rPr>
                <w:rFonts w:ascii="Times New Roman" w:hAnsi="Times New Roman"/>
                <w:sz w:val="24"/>
                <w:szCs w:val="24"/>
              </w:rPr>
              <w:t>3. Maksājuma pieprasījumu pārbaude un apstiprināšana, izdevumu deklarāciju sagatavošana</w:t>
            </w:r>
          </w:p>
          <w:p w:rsidR="00B33277" w:rsidRDefault="00991CA4" w:rsidP="00B33277">
            <w:pPr>
              <w:spacing w:after="0" w:line="240" w:lineRule="auto"/>
              <w:rPr>
                <w:rFonts w:ascii="Times New Roman" w:hAnsi="Times New Roman"/>
                <w:sz w:val="24"/>
                <w:szCs w:val="24"/>
                <w:lang w:bidi="he-IL"/>
              </w:rPr>
            </w:pPr>
            <w:r w:rsidRPr="00991CA4">
              <w:rPr>
                <w:rFonts w:ascii="Times New Roman" w:hAnsi="Times New Roman"/>
                <w:sz w:val="24"/>
                <w:szCs w:val="24"/>
              </w:rPr>
              <w:t>4. Publicitātes un informācijas pasākumu īstenošana (paredzēto funkciju ietvaros)</w:t>
            </w:r>
          </w:p>
          <w:p w:rsidR="00B33277" w:rsidRDefault="00B33277" w:rsidP="00B33277">
            <w:pPr>
              <w:spacing w:after="0" w:line="240" w:lineRule="auto"/>
              <w:rPr>
                <w:rFonts w:ascii="Times New Roman" w:hAnsi="Times New Roman"/>
                <w:sz w:val="24"/>
                <w:szCs w:val="24"/>
              </w:rPr>
            </w:pPr>
          </w:p>
        </w:tc>
      </w:tr>
    </w:tbl>
    <w:p w:rsidR="00B02707" w:rsidRDefault="00B02707" w:rsidP="00B02707">
      <w:pPr>
        <w:pStyle w:val="V2-Italic"/>
      </w:pPr>
    </w:p>
    <w:p w:rsidR="00B02707" w:rsidRDefault="00B02707" w:rsidP="00B02707">
      <w:pPr>
        <w:pStyle w:val="V2-Italic"/>
      </w:pPr>
      <w:r>
        <w:t>Paskaidrojums projektu atlases veida izvēlei</w:t>
      </w:r>
    </w:p>
    <w:p w:rsidR="00991CA4" w:rsidRPr="00B07C45" w:rsidRDefault="00B02707" w:rsidP="005B4E48">
      <w:pPr>
        <w:pStyle w:val="EE-parag-num-12"/>
        <w:numPr>
          <w:ilvl w:val="0"/>
          <w:numId w:val="0"/>
        </w:numPr>
      </w:pPr>
      <w:r>
        <w:t xml:space="preserve">33. </w:t>
      </w:r>
      <w:r w:rsidRPr="004A1F46">
        <w:t>2.1.1.1. un 2.1.1.2.aktivitātē, kā arī 2.1.1.3.1.apakšaktivitātes otrās projektu iesniegumu atlases kārtas ietvaros visiem pretendentiem tiks nodrošinātas vienādas iespējas pretendēt uz atbalstu. 2.1.1.3.2.apakšaktivitātē</w:t>
      </w:r>
      <w:r>
        <w:t xml:space="preserve">, </w:t>
      </w:r>
      <w:r w:rsidRPr="004A1F46">
        <w:t xml:space="preserve"> 2.1.1.3.</w:t>
      </w:r>
      <w:r>
        <w:t>3</w:t>
      </w:r>
      <w:r w:rsidRPr="004A1F46">
        <w:t>.apakšaktivitātē un 2.1.1.3.1.apakšaktivitātes pirmajā projektu iesniegumu atlases kārtā ierobežota atlase nodrošinās efektīvu un racionālu ES struktūrfondu līdzekļu sadali atbilstoši nozares vajadzībām un valsts zinātnisko institūciju plānotajai stratēģiskajai attīstībai.</w:t>
      </w:r>
    </w:p>
    <w:p w:rsidR="00741458" w:rsidRPr="00B07C45" w:rsidRDefault="00B9465B" w:rsidP="00EB1402">
      <w:pPr>
        <w:spacing w:after="0" w:line="252" w:lineRule="auto"/>
        <w:ind w:left="360"/>
        <w:jc w:val="center"/>
        <w:rPr>
          <w:rFonts w:ascii="Times New Roman" w:hAnsi="Times New Roman"/>
          <w:b/>
          <w:sz w:val="28"/>
          <w:szCs w:val="28"/>
        </w:rPr>
      </w:pPr>
      <w:r w:rsidRPr="00B07C45">
        <w:rPr>
          <w:rFonts w:ascii="Times New Roman" w:hAnsi="Times New Roman"/>
          <w:b/>
          <w:sz w:val="28"/>
          <w:szCs w:val="28"/>
        </w:rPr>
        <w:t>Finanšu plāns (EUR)</w:t>
      </w:r>
    </w:p>
    <w:tbl>
      <w:tblPr>
        <w:tblW w:w="9889" w:type="dxa"/>
        <w:tblLayout w:type="fixed"/>
        <w:tblLook w:val="04A0"/>
      </w:tblPr>
      <w:tblGrid>
        <w:gridCol w:w="1951"/>
        <w:gridCol w:w="1559"/>
        <w:gridCol w:w="1559"/>
        <w:gridCol w:w="1701"/>
        <w:gridCol w:w="1559"/>
        <w:gridCol w:w="1560"/>
      </w:tblGrid>
      <w:tr w:rsidR="005B4E48" w:rsidRPr="005B4E48" w:rsidTr="005B4E48">
        <w:trPr>
          <w:trHeight w:val="1140"/>
        </w:trPr>
        <w:tc>
          <w:tcPr>
            <w:tcW w:w="19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4E48" w:rsidRPr="005B4E48" w:rsidRDefault="005B4E48" w:rsidP="005B4E48">
            <w:pPr>
              <w:spacing w:after="0" w:line="240" w:lineRule="auto"/>
              <w:jc w:val="center"/>
              <w:rPr>
                <w:rFonts w:eastAsia="Times New Roman"/>
                <w:color w:val="000000"/>
                <w:sz w:val="24"/>
                <w:szCs w:val="24"/>
                <w:lang w:eastAsia="lv-LV"/>
              </w:rPr>
            </w:pP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5B4E48" w:rsidRPr="005B4E48" w:rsidRDefault="005B4E48" w:rsidP="005B4E48">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Kopā</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5B4E48" w:rsidRPr="005B4E48" w:rsidRDefault="005B4E48" w:rsidP="005B4E48">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Publiskais finansējums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5B4E48" w:rsidRPr="005B4E48" w:rsidRDefault="005B4E48" w:rsidP="005B4E48">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Struktūrfonds/ Kohēzijas fonds</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5B4E48" w:rsidRPr="005B4E48" w:rsidRDefault="005B4E48" w:rsidP="005B4E48">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Nacionālais publiskais finansējums</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5B4E48" w:rsidRPr="005B4E48" w:rsidRDefault="005B4E48" w:rsidP="005B4E48">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Privātais finansējums</w:t>
            </w:r>
          </w:p>
        </w:tc>
      </w:tr>
      <w:tr w:rsidR="005B4E48" w:rsidRPr="005B4E48" w:rsidTr="005B4E48">
        <w:trPr>
          <w:trHeight w:val="390"/>
        </w:trPr>
        <w:tc>
          <w:tcPr>
            <w:tcW w:w="1951" w:type="dxa"/>
            <w:tcBorders>
              <w:top w:val="nil"/>
              <w:left w:val="single" w:sz="8" w:space="0" w:color="auto"/>
              <w:bottom w:val="single" w:sz="8" w:space="0" w:color="auto"/>
              <w:right w:val="single" w:sz="8" w:space="0" w:color="auto"/>
            </w:tcBorders>
            <w:shd w:val="clear" w:color="auto" w:fill="auto"/>
            <w:vAlign w:val="bottom"/>
            <w:hideMark/>
          </w:tcPr>
          <w:p w:rsidR="005B4E48" w:rsidRPr="005B4E48" w:rsidRDefault="005B4E48" w:rsidP="005B4E48">
            <w:pPr>
              <w:spacing w:after="0" w:line="240" w:lineRule="auto"/>
              <w:rPr>
                <w:rFonts w:eastAsia="Times New Roman"/>
                <w:color w:val="000000"/>
                <w:sz w:val="24"/>
                <w:szCs w:val="24"/>
                <w:lang w:eastAsia="lv-LV"/>
              </w:rPr>
            </w:pPr>
            <w:r w:rsidRPr="005B4E48">
              <w:rPr>
                <w:rFonts w:eastAsia="Times New Roman"/>
                <w:color w:val="000000"/>
                <w:sz w:val="24"/>
                <w:szCs w:val="24"/>
                <w:lang w:eastAsia="lv-LV"/>
              </w:rPr>
              <w:t> </w:t>
            </w:r>
          </w:p>
        </w:tc>
        <w:tc>
          <w:tcPr>
            <w:tcW w:w="1559" w:type="dxa"/>
            <w:tcBorders>
              <w:top w:val="nil"/>
              <w:left w:val="nil"/>
              <w:bottom w:val="single" w:sz="8" w:space="0" w:color="auto"/>
              <w:right w:val="single" w:sz="8" w:space="0" w:color="auto"/>
            </w:tcBorders>
            <w:shd w:val="clear" w:color="auto" w:fill="auto"/>
            <w:vAlign w:val="bottom"/>
            <w:hideMark/>
          </w:tcPr>
          <w:p w:rsidR="005B4E48" w:rsidRPr="005B4E48" w:rsidRDefault="005B4E48" w:rsidP="005B4E48">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1 = 2 + 5</w:t>
            </w:r>
          </w:p>
        </w:tc>
        <w:tc>
          <w:tcPr>
            <w:tcW w:w="1559" w:type="dxa"/>
            <w:tcBorders>
              <w:top w:val="nil"/>
              <w:left w:val="nil"/>
              <w:bottom w:val="single" w:sz="8" w:space="0" w:color="auto"/>
              <w:right w:val="single" w:sz="8" w:space="0" w:color="auto"/>
            </w:tcBorders>
            <w:shd w:val="clear" w:color="auto" w:fill="auto"/>
            <w:vAlign w:val="bottom"/>
            <w:hideMark/>
          </w:tcPr>
          <w:p w:rsidR="005B4E48" w:rsidRPr="005B4E48" w:rsidRDefault="005B4E48" w:rsidP="005B4E48">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2 = 3 + 4</w:t>
            </w:r>
          </w:p>
        </w:tc>
        <w:tc>
          <w:tcPr>
            <w:tcW w:w="1701" w:type="dxa"/>
            <w:tcBorders>
              <w:top w:val="nil"/>
              <w:left w:val="nil"/>
              <w:bottom w:val="single" w:sz="8" w:space="0" w:color="auto"/>
              <w:right w:val="single" w:sz="8" w:space="0" w:color="auto"/>
            </w:tcBorders>
            <w:shd w:val="clear" w:color="auto" w:fill="auto"/>
            <w:vAlign w:val="bottom"/>
            <w:hideMark/>
          </w:tcPr>
          <w:p w:rsidR="005B4E48" w:rsidRPr="005B4E48" w:rsidRDefault="005B4E48" w:rsidP="005B4E48">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3</w:t>
            </w:r>
          </w:p>
        </w:tc>
        <w:tc>
          <w:tcPr>
            <w:tcW w:w="1559" w:type="dxa"/>
            <w:tcBorders>
              <w:top w:val="nil"/>
              <w:left w:val="nil"/>
              <w:bottom w:val="single" w:sz="8" w:space="0" w:color="auto"/>
              <w:right w:val="single" w:sz="8" w:space="0" w:color="auto"/>
            </w:tcBorders>
            <w:shd w:val="clear" w:color="auto" w:fill="auto"/>
            <w:vAlign w:val="bottom"/>
            <w:hideMark/>
          </w:tcPr>
          <w:p w:rsidR="005B4E48" w:rsidRPr="005B4E48" w:rsidRDefault="005B4E48" w:rsidP="005B4E48">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4</w:t>
            </w:r>
          </w:p>
        </w:tc>
        <w:tc>
          <w:tcPr>
            <w:tcW w:w="1560" w:type="dxa"/>
            <w:tcBorders>
              <w:top w:val="nil"/>
              <w:left w:val="nil"/>
              <w:bottom w:val="single" w:sz="8" w:space="0" w:color="auto"/>
              <w:right w:val="single" w:sz="8" w:space="0" w:color="auto"/>
            </w:tcBorders>
            <w:shd w:val="clear" w:color="auto" w:fill="auto"/>
            <w:vAlign w:val="bottom"/>
            <w:hideMark/>
          </w:tcPr>
          <w:p w:rsidR="005B4E48" w:rsidRPr="005B4E48" w:rsidRDefault="005B4E48" w:rsidP="005B4E48">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5</w:t>
            </w:r>
          </w:p>
        </w:tc>
      </w:tr>
      <w:tr w:rsidR="005B4E48" w:rsidRPr="005B4E48" w:rsidTr="005B4E48">
        <w:trPr>
          <w:trHeight w:val="390"/>
        </w:trPr>
        <w:tc>
          <w:tcPr>
            <w:tcW w:w="1951" w:type="dxa"/>
            <w:tcBorders>
              <w:top w:val="nil"/>
              <w:left w:val="single" w:sz="8" w:space="0" w:color="auto"/>
              <w:bottom w:val="single" w:sz="8" w:space="0" w:color="auto"/>
              <w:right w:val="single" w:sz="8" w:space="0" w:color="auto"/>
            </w:tcBorders>
            <w:shd w:val="clear" w:color="auto" w:fill="auto"/>
            <w:vAlign w:val="bottom"/>
            <w:hideMark/>
          </w:tcPr>
          <w:p w:rsidR="005B4E48" w:rsidRPr="005B4E48" w:rsidRDefault="005B4E48" w:rsidP="005B4E48">
            <w:pPr>
              <w:spacing w:after="0" w:line="240" w:lineRule="auto"/>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2.1. Zinātne un inovācijas</w:t>
            </w:r>
          </w:p>
        </w:tc>
        <w:tc>
          <w:tcPr>
            <w:tcW w:w="1559" w:type="dxa"/>
            <w:tcBorders>
              <w:top w:val="nil"/>
              <w:left w:val="nil"/>
              <w:bottom w:val="single" w:sz="8" w:space="0" w:color="auto"/>
              <w:right w:val="single" w:sz="8" w:space="0" w:color="auto"/>
            </w:tcBorders>
            <w:shd w:val="clear" w:color="auto" w:fill="auto"/>
            <w:vAlign w:val="center"/>
            <w:hideMark/>
          </w:tcPr>
          <w:p w:rsidR="005B4E48" w:rsidRPr="005B4E48" w:rsidRDefault="005B4E48" w:rsidP="005B4E48">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687 460 989</w:t>
            </w:r>
          </w:p>
        </w:tc>
        <w:tc>
          <w:tcPr>
            <w:tcW w:w="1559" w:type="dxa"/>
            <w:tcBorders>
              <w:top w:val="nil"/>
              <w:left w:val="nil"/>
              <w:bottom w:val="single" w:sz="8" w:space="0" w:color="auto"/>
              <w:right w:val="single" w:sz="8" w:space="0" w:color="auto"/>
            </w:tcBorders>
            <w:shd w:val="clear" w:color="auto" w:fill="auto"/>
            <w:vAlign w:val="center"/>
            <w:hideMark/>
          </w:tcPr>
          <w:p w:rsidR="005B4E48" w:rsidRPr="005B4E48" w:rsidRDefault="005B4E48" w:rsidP="005B4E48">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463 794 662</w:t>
            </w:r>
          </w:p>
        </w:tc>
        <w:tc>
          <w:tcPr>
            <w:tcW w:w="1701" w:type="dxa"/>
            <w:tcBorders>
              <w:top w:val="nil"/>
              <w:left w:val="nil"/>
              <w:bottom w:val="single" w:sz="8" w:space="0" w:color="auto"/>
              <w:right w:val="single" w:sz="8" w:space="0" w:color="auto"/>
            </w:tcBorders>
            <w:shd w:val="clear" w:color="auto" w:fill="auto"/>
            <w:vAlign w:val="center"/>
            <w:hideMark/>
          </w:tcPr>
          <w:p w:rsidR="005B4E48" w:rsidRPr="005B4E48" w:rsidRDefault="005B4E48" w:rsidP="005B4E48">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451 884 038</w:t>
            </w:r>
          </w:p>
        </w:tc>
        <w:tc>
          <w:tcPr>
            <w:tcW w:w="1559" w:type="dxa"/>
            <w:tcBorders>
              <w:top w:val="nil"/>
              <w:left w:val="nil"/>
              <w:bottom w:val="single" w:sz="8" w:space="0" w:color="auto"/>
              <w:right w:val="single" w:sz="8" w:space="0" w:color="auto"/>
            </w:tcBorders>
            <w:shd w:val="clear" w:color="auto" w:fill="auto"/>
            <w:vAlign w:val="center"/>
            <w:hideMark/>
          </w:tcPr>
          <w:p w:rsidR="005B4E48" w:rsidRPr="005B4E48" w:rsidRDefault="005B4E48" w:rsidP="005B4E48">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11 910 624</w:t>
            </w:r>
          </w:p>
        </w:tc>
        <w:tc>
          <w:tcPr>
            <w:tcW w:w="1560" w:type="dxa"/>
            <w:tcBorders>
              <w:top w:val="nil"/>
              <w:left w:val="nil"/>
              <w:bottom w:val="single" w:sz="8" w:space="0" w:color="auto"/>
              <w:right w:val="single" w:sz="8" w:space="0" w:color="auto"/>
            </w:tcBorders>
            <w:shd w:val="clear" w:color="auto" w:fill="auto"/>
            <w:vAlign w:val="center"/>
            <w:hideMark/>
          </w:tcPr>
          <w:p w:rsidR="005B4E48" w:rsidRPr="005B4E48" w:rsidRDefault="005B4E48" w:rsidP="005B4E48">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223 666</w:t>
            </w:r>
            <w:r>
              <w:rPr>
                <w:rFonts w:ascii="Times New Roman" w:eastAsia="Times New Roman" w:hAnsi="Times New Roman"/>
                <w:b/>
                <w:bCs/>
                <w:color w:val="000000"/>
                <w:sz w:val="24"/>
                <w:szCs w:val="24"/>
                <w:lang w:eastAsia="lv-LV"/>
              </w:rPr>
              <w:t> </w:t>
            </w:r>
            <w:r w:rsidRPr="005B4E48">
              <w:rPr>
                <w:rFonts w:ascii="Times New Roman" w:eastAsia="Times New Roman" w:hAnsi="Times New Roman"/>
                <w:b/>
                <w:bCs/>
                <w:color w:val="000000"/>
                <w:sz w:val="24"/>
                <w:szCs w:val="24"/>
                <w:lang w:eastAsia="lv-LV"/>
              </w:rPr>
              <w:t>327</w:t>
            </w:r>
          </w:p>
        </w:tc>
      </w:tr>
      <w:tr w:rsidR="005B4E48" w:rsidRPr="005B4E48" w:rsidTr="005B4E48">
        <w:trPr>
          <w:trHeight w:val="765"/>
        </w:trPr>
        <w:tc>
          <w:tcPr>
            <w:tcW w:w="1951" w:type="dxa"/>
            <w:tcBorders>
              <w:top w:val="nil"/>
              <w:left w:val="single" w:sz="8" w:space="0" w:color="auto"/>
              <w:bottom w:val="single" w:sz="8" w:space="0" w:color="auto"/>
              <w:right w:val="single" w:sz="8" w:space="0" w:color="auto"/>
            </w:tcBorders>
            <w:shd w:val="clear" w:color="auto" w:fill="auto"/>
            <w:vAlign w:val="bottom"/>
            <w:hideMark/>
          </w:tcPr>
          <w:p w:rsidR="005B4E48" w:rsidRPr="005B4E48" w:rsidRDefault="005B4E48" w:rsidP="005B4E48">
            <w:pPr>
              <w:spacing w:after="0" w:line="240" w:lineRule="auto"/>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2.1.1. Zinātne, pētniecība un attīstība</w:t>
            </w:r>
          </w:p>
        </w:tc>
        <w:tc>
          <w:tcPr>
            <w:tcW w:w="1559" w:type="dxa"/>
            <w:tcBorders>
              <w:top w:val="nil"/>
              <w:left w:val="nil"/>
              <w:bottom w:val="single" w:sz="8" w:space="0" w:color="auto"/>
              <w:right w:val="single" w:sz="8" w:space="0" w:color="auto"/>
            </w:tcBorders>
            <w:shd w:val="clear" w:color="auto" w:fill="auto"/>
            <w:noWrap/>
            <w:vAlign w:val="center"/>
            <w:hideMark/>
          </w:tcPr>
          <w:p w:rsidR="005B4E48" w:rsidRPr="006B2C3D" w:rsidRDefault="005B4E48" w:rsidP="005B4E48">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233 212 932</w:t>
            </w:r>
          </w:p>
        </w:tc>
        <w:tc>
          <w:tcPr>
            <w:tcW w:w="1559" w:type="dxa"/>
            <w:tcBorders>
              <w:top w:val="nil"/>
              <w:left w:val="nil"/>
              <w:bottom w:val="single" w:sz="8" w:space="0" w:color="auto"/>
              <w:right w:val="single" w:sz="8" w:space="0" w:color="auto"/>
            </w:tcBorders>
            <w:shd w:val="clear" w:color="auto" w:fill="auto"/>
            <w:noWrap/>
            <w:vAlign w:val="center"/>
            <w:hideMark/>
          </w:tcPr>
          <w:p w:rsidR="005B4E48" w:rsidRPr="006B2C3D" w:rsidRDefault="005B4E48" w:rsidP="005B4E48">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203 267 857</w:t>
            </w:r>
          </w:p>
        </w:tc>
        <w:tc>
          <w:tcPr>
            <w:tcW w:w="1701" w:type="dxa"/>
            <w:tcBorders>
              <w:top w:val="nil"/>
              <w:left w:val="nil"/>
              <w:bottom w:val="single" w:sz="8" w:space="0" w:color="auto"/>
              <w:right w:val="single" w:sz="8" w:space="0" w:color="auto"/>
            </w:tcBorders>
            <w:shd w:val="clear" w:color="auto" w:fill="auto"/>
            <w:noWrap/>
            <w:vAlign w:val="center"/>
            <w:hideMark/>
          </w:tcPr>
          <w:p w:rsidR="005B4E48" w:rsidRPr="006B2C3D" w:rsidRDefault="005B4E48" w:rsidP="005B4E48">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198 868 667</w:t>
            </w:r>
          </w:p>
        </w:tc>
        <w:tc>
          <w:tcPr>
            <w:tcW w:w="1559" w:type="dxa"/>
            <w:tcBorders>
              <w:top w:val="nil"/>
              <w:left w:val="nil"/>
              <w:bottom w:val="single" w:sz="8" w:space="0" w:color="auto"/>
              <w:right w:val="single" w:sz="8" w:space="0" w:color="auto"/>
            </w:tcBorders>
            <w:shd w:val="clear" w:color="auto" w:fill="auto"/>
            <w:noWrap/>
            <w:vAlign w:val="center"/>
            <w:hideMark/>
          </w:tcPr>
          <w:p w:rsidR="005B4E48" w:rsidRPr="006B2C3D" w:rsidRDefault="005B4E48" w:rsidP="005B4E48">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4 399 190</w:t>
            </w:r>
          </w:p>
        </w:tc>
        <w:tc>
          <w:tcPr>
            <w:tcW w:w="1560" w:type="dxa"/>
            <w:tcBorders>
              <w:top w:val="nil"/>
              <w:left w:val="nil"/>
              <w:bottom w:val="single" w:sz="8" w:space="0" w:color="auto"/>
              <w:right w:val="single" w:sz="8" w:space="0" w:color="auto"/>
            </w:tcBorders>
            <w:shd w:val="clear" w:color="auto" w:fill="auto"/>
            <w:noWrap/>
            <w:vAlign w:val="center"/>
            <w:hideMark/>
          </w:tcPr>
          <w:p w:rsidR="005B4E48" w:rsidRPr="006B2C3D" w:rsidRDefault="005B4E48" w:rsidP="005B4E48">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29 945 075</w:t>
            </w:r>
          </w:p>
        </w:tc>
      </w:tr>
      <w:tr w:rsidR="005B4E48" w:rsidRPr="005B4E48" w:rsidTr="005B4E48">
        <w:trPr>
          <w:trHeight w:val="765"/>
        </w:trPr>
        <w:tc>
          <w:tcPr>
            <w:tcW w:w="1951" w:type="dxa"/>
            <w:tcBorders>
              <w:top w:val="nil"/>
              <w:left w:val="single" w:sz="8" w:space="0" w:color="auto"/>
              <w:bottom w:val="single" w:sz="8" w:space="0" w:color="auto"/>
              <w:right w:val="single" w:sz="8" w:space="0" w:color="auto"/>
            </w:tcBorders>
            <w:shd w:val="clear" w:color="auto" w:fill="auto"/>
            <w:vAlign w:val="bottom"/>
            <w:hideMark/>
          </w:tcPr>
          <w:p w:rsidR="005B4E48" w:rsidRPr="005B4E48" w:rsidRDefault="005B4E48" w:rsidP="005B4E48">
            <w:pPr>
              <w:spacing w:after="0" w:line="240" w:lineRule="auto"/>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lastRenderedPageBreak/>
              <w:t>2.1.1.1. Atbalsts zinātnei un pētniecībai</w:t>
            </w:r>
          </w:p>
        </w:tc>
        <w:tc>
          <w:tcPr>
            <w:tcW w:w="1559" w:type="dxa"/>
            <w:tcBorders>
              <w:top w:val="nil"/>
              <w:left w:val="nil"/>
              <w:bottom w:val="single" w:sz="8" w:space="0" w:color="auto"/>
              <w:right w:val="single" w:sz="8" w:space="0" w:color="auto"/>
            </w:tcBorders>
            <w:shd w:val="clear" w:color="auto" w:fill="auto"/>
            <w:noWrap/>
            <w:vAlign w:val="center"/>
            <w:hideMark/>
          </w:tcPr>
          <w:p w:rsidR="005B4E48" w:rsidRPr="006B2C3D" w:rsidRDefault="005B4E48" w:rsidP="005B4E48">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76 193 757</w:t>
            </w:r>
          </w:p>
        </w:tc>
        <w:tc>
          <w:tcPr>
            <w:tcW w:w="1559" w:type="dxa"/>
            <w:tcBorders>
              <w:top w:val="nil"/>
              <w:left w:val="nil"/>
              <w:bottom w:val="single" w:sz="8" w:space="0" w:color="auto"/>
              <w:right w:val="single" w:sz="8" w:space="0" w:color="auto"/>
            </w:tcBorders>
            <w:shd w:val="clear" w:color="auto" w:fill="auto"/>
            <w:noWrap/>
            <w:vAlign w:val="center"/>
            <w:hideMark/>
          </w:tcPr>
          <w:p w:rsidR="005B4E48" w:rsidRPr="006B2C3D" w:rsidRDefault="005B4E48" w:rsidP="005B4E48">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65 222 981</w:t>
            </w:r>
          </w:p>
        </w:tc>
        <w:tc>
          <w:tcPr>
            <w:tcW w:w="1701" w:type="dxa"/>
            <w:tcBorders>
              <w:top w:val="nil"/>
              <w:left w:val="nil"/>
              <w:bottom w:val="single" w:sz="8" w:space="0" w:color="auto"/>
              <w:right w:val="single" w:sz="8" w:space="0" w:color="auto"/>
            </w:tcBorders>
            <w:shd w:val="clear" w:color="auto" w:fill="auto"/>
            <w:noWrap/>
            <w:vAlign w:val="center"/>
            <w:hideMark/>
          </w:tcPr>
          <w:p w:rsidR="005B4E48" w:rsidRPr="006B2C3D" w:rsidRDefault="005B4E48" w:rsidP="005B4E48">
            <w:pPr>
              <w:spacing w:after="0" w:line="240" w:lineRule="auto"/>
              <w:jc w:val="center"/>
              <w:rPr>
                <w:rFonts w:ascii="Times New Roman" w:eastAsia="Times New Roman" w:hAnsi="Times New Roman"/>
                <w:b/>
                <w:bCs/>
                <w:color w:val="000000"/>
                <w:sz w:val="24"/>
                <w:szCs w:val="24"/>
                <w:lang w:eastAsia="lv-LV"/>
              </w:rPr>
            </w:pPr>
            <w:r w:rsidRPr="006B2C3D">
              <w:rPr>
                <w:rFonts w:ascii="Times New Roman" w:eastAsia="Times New Roman" w:hAnsi="Times New Roman"/>
                <w:b/>
                <w:bCs/>
                <w:color w:val="000000"/>
                <w:sz w:val="24"/>
                <w:szCs w:val="24"/>
                <w:lang w:eastAsia="lv-LV"/>
              </w:rPr>
              <w:t>63 811 822</w:t>
            </w:r>
          </w:p>
        </w:tc>
        <w:tc>
          <w:tcPr>
            <w:tcW w:w="1559" w:type="dxa"/>
            <w:tcBorders>
              <w:top w:val="nil"/>
              <w:left w:val="nil"/>
              <w:bottom w:val="single" w:sz="8" w:space="0" w:color="auto"/>
              <w:right w:val="single" w:sz="8" w:space="0" w:color="auto"/>
            </w:tcBorders>
            <w:shd w:val="clear" w:color="auto" w:fill="auto"/>
            <w:noWrap/>
            <w:vAlign w:val="center"/>
            <w:hideMark/>
          </w:tcPr>
          <w:p w:rsidR="005B4E48" w:rsidRPr="006B2C3D" w:rsidRDefault="005B4E48" w:rsidP="005B4E48">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1 411 159</w:t>
            </w:r>
          </w:p>
        </w:tc>
        <w:tc>
          <w:tcPr>
            <w:tcW w:w="1560" w:type="dxa"/>
            <w:tcBorders>
              <w:top w:val="nil"/>
              <w:left w:val="nil"/>
              <w:bottom w:val="single" w:sz="8" w:space="0" w:color="auto"/>
              <w:right w:val="single" w:sz="8" w:space="0" w:color="auto"/>
            </w:tcBorders>
            <w:shd w:val="clear" w:color="auto" w:fill="auto"/>
            <w:noWrap/>
            <w:vAlign w:val="center"/>
            <w:hideMark/>
          </w:tcPr>
          <w:p w:rsidR="005B4E48" w:rsidRPr="006B2C3D" w:rsidRDefault="005B4E48" w:rsidP="005B4E48">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10 970 776</w:t>
            </w:r>
          </w:p>
        </w:tc>
      </w:tr>
      <w:tr w:rsidR="005B4E48" w:rsidRPr="005B4E48" w:rsidTr="005B4E48">
        <w:trPr>
          <w:trHeight w:val="1140"/>
        </w:trPr>
        <w:tc>
          <w:tcPr>
            <w:tcW w:w="1951" w:type="dxa"/>
            <w:tcBorders>
              <w:top w:val="nil"/>
              <w:left w:val="single" w:sz="8" w:space="0" w:color="auto"/>
              <w:bottom w:val="single" w:sz="8" w:space="0" w:color="auto"/>
              <w:right w:val="single" w:sz="8" w:space="0" w:color="auto"/>
            </w:tcBorders>
            <w:shd w:val="clear" w:color="auto" w:fill="auto"/>
            <w:vAlign w:val="bottom"/>
            <w:hideMark/>
          </w:tcPr>
          <w:p w:rsidR="005B4E48" w:rsidRPr="005B4E48" w:rsidRDefault="005B4E48" w:rsidP="005B4E48">
            <w:pPr>
              <w:spacing w:after="0" w:line="240" w:lineRule="auto"/>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2.1.1.2. Atbalsts starptautiskās sadarbības projektiem zinātnē un tehnoloģijās</w:t>
            </w:r>
          </w:p>
        </w:tc>
        <w:tc>
          <w:tcPr>
            <w:tcW w:w="1559" w:type="dxa"/>
            <w:tcBorders>
              <w:top w:val="nil"/>
              <w:left w:val="nil"/>
              <w:bottom w:val="single" w:sz="8" w:space="0" w:color="auto"/>
              <w:right w:val="single" w:sz="8" w:space="0" w:color="auto"/>
            </w:tcBorders>
            <w:shd w:val="clear" w:color="auto" w:fill="auto"/>
            <w:noWrap/>
            <w:vAlign w:val="center"/>
            <w:hideMark/>
          </w:tcPr>
          <w:p w:rsidR="005B4E48" w:rsidRPr="006B2C3D" w:rsidRDefault="005B4E48" w:rsidP="005B4E48">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7 108 127</w:t>
            </w:r>
          </w:p>
        </w:tc>
        <w:tc>
          <w:tcPr>
            <w:tcW w:w="1559" w:type="dxa"/>
            <w:tcBorders>
              <w:top w:val="nil"/>
              <w:left w:val="nil"/>
              <w:bottom w:val="single" w:sz="8" w:space="0" w:color="auto"/>
              <w:right w:val="single" w:sz="8" w:space="0" w:color="auto"/>
            </w:tcBorders>
            <w:shd w:val="clear" w:color="auto" w:fill="auto"/>
            <w:noWrap/>
            <w:vAlign w:val="center"/>
            <w:hideMark/>
          </w:tcPr>
          <w:p w:rsidR="005B4E48" w:rsidRPr="006B2C3D" w:rsidRDefault="005B4E48" w:rsidP="005B4E48">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7 108 127</w:t>
            </w:r>
          </w:p>
        </w:tc>
        <w:tc>
          <w:tcPr>
            <w:tcW w:w="1701" w:type="dxa"/>
            <w:tcBorders>
              <w:top w:val="nil"/>
              <w:left w:val="nil"/>
              <w:bottom w:val="single" w:sz="8" w:space="0" w:color="auto"/>
              <w:right w:val="single" w:sz="8" w:space="0" w:color="auto"/>
            </w:tcBorders>
            <w:shd w:val="clear" w:color="auto" w:fill="auto"/>
            <w:noWrap/>
            <w:vAlign w:val="center"/>
            <w:hideMark/>
          </w:tcPr>
          <w:p w:rsidR="005B4E48" w:rsidRPr="006B2C3D" w:rsidRDefault="005B4E48" w:rsidP="005B4E48">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7 108 127</w:t>
            </w:r>
          </w:p>
        </w:tc>
        <w:tc>
          <w:tcPr>
            <w:tcW w:w="1559" w:type="dxa"/>
            <w:tcBorders>
              <w:top w:val="nil"/>
              <w:left w:val="nil"/>
              <w:bottom w:val="single" w:sz="8" w:space="0" w:color="auto"/>
              <w:right w:val="single" w:sz="8" w:space="0" w:color="auto"/>
            </w:tcBorders>
            <w:shd w:val="clear" w:color="auto" w:fill="auto"/>
            <w:noWrap/>
            <w:vAlign w:val="center"/>
            <w:hideMark/>
          </w:tcPr>
          <w:p w:rsidR="005B4E48" w:rsidRPr="006B2C3D" w:rsidRDefault="005B4E48" w:rsidP="005B4E48">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0</w:t>
            </w:r>
          </w:p>
        </w:tc>
        <w:tc>
          <w:tcPr>
            <w:tcW w:w="1560" w:type="dxa"/>
            <w:tcBorders>
              <w:top w:val="nil"/>
              <w:left w:val="nil"/>
              <w:bottom w:val="single" w:sz="8" w:space="0" w:color="auto"/>
              <w:right w:val="single" w:sz="8" w:space="0" w:color="auto"/>
            </w:tcBorders>
            <w:shd w:val="clear" w:color="auto" w:fill="auto"/>
            <w:noWrap/>
            <w:vAlign w:val="center"/>
            <w:hideMark/>
          </w:tcPr>
          <w:p w:rsidR="005B4E48" w:rsidRPr="006B2C3D" w:rsidRDefault="005B4E48" w:rsidP="005B4E48">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0</w:t>
            </w:r>
          </w:p>
        </w:tc>
      </w:tr>
      <w:tr w:rsidR="005B4E48" w:rsidRPr="005B4E48" w:rsidTr="005B4E48">
        <w:trPr>
          <w:trHeight w:val="765"/>
        </w:trPr>
        <w:tc>
          <w:tcPr>
            <w:tcW w:w="1951" w:type="dxa"/>
            <w:tcBorders>
              <w:top w:val="nil"/>
              <w:left w:val="single" w:sz="8" w:space="0" w:color="auto"/>
              <w:bottom w:val="single" w:sz="8" w:space="0" w:color="auto"/>
              <w:right w:val="single" w:sz="8" w:space="0" w:color="auto"/>
            </w:tcBorders>
            <w:shd w:val="clear" w:color="auto" w:fill="auto"/>
            <w:vAlign w:val="bottom"/>
            <w:hideMark/>
          </w:tcPr>
          <w:p w:rsidR="005B4E48" w:rsidRPr="005B4E48" w:rsidRDefault="005B4E48" w:rsidP="005B4E48">
            <w:pPr>
              <w:spacing w:after="0" w:line="240" w:lineRule="auto"/>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2.1.1.3. Zinātnes un pētniecības infrastruktūras attīstība</w:t>
            </w:r>
          </w:p>
        </w:tc>
        <w:tc>
          <w:tcPr>
            <w:tcW w:w="1559" w:type="dxa"/>
            <w:tcBorders>
              <w:top w:val="nil"/>
              <w:left w:val="nil"/>
              <w:bottom w:val="single" w:sz="8" w:space="0" w:color="auto"/>
              <w:right w:val="single" w:sz="8" w:space="0" w:color="auto"/>
            </w:tcBorders>
            <w:shd w:val="clear" w:color="auto" w:fill="auto"/>
            <w:noWrap/>
            <w:vAlign w:val="center"/>
            <w:hideMark/>
          </w:tcPr>
          <w:p w:rsidR="005B4E48" w:rsidRPr="006B2C3D" w:rsidRDefault="005B4E48" w:rsidP="005B4E48">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149 911 048</w:t>
            </w:r>
          </w:p>
        </w:tc>
        <w:tc>
          <w:tcPr>
            <w:tcW w:w="1559" w:type="dxa"/>
            <w:tcBorders>
              <w:top w:val="nil"/>
              <w:left w:val="nil"/>
              <w:bottom w:val="single" w:sz="8" w:space="0" w:color="auto"/>
              <w:right w:val="single" w:sz="8" w:space="0" w:color="auto"/>
            </w:tcBorders>
            <w:shd w:val="clear" w:color="auto" w:fill="auto"/>
            <w:noWrap/>
            <w:vAlign w:val="center"/>
            <w:hideMark/>
          </w:tcPr>
          <w:p w:rsidR="005B4E48" w:rsidRPr="006B2C3D" w:rsidRDefault="005B4E48" w:rsidP="005B4E48">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130 936 749</w:t>
            </w:r>
          </w:p>
        </w:tc>
        <w:tc>
          <w:tcPr>
            <w:tcW w:w="1701" w:type="dxa"/>
            <w:tcBorders>
              <w:top w:val="nil"/>
              <w:left w:val="nil"/>
              <w:bottom w:val="single" w:sz="8" w:space="0" w:color="auto"/>
              <w:right w:val="single" w:sz="8" w:space="0" w:color="auto"/>
            </w:tcBorders>
            <w:shd w:val="clear" w:color="auto" w:fill="auto"/>
            <w:noWrap/>
            <w:vAlign w:val="center"/>
            <w:hideMark/>
          </w:tcPr>
          <w:p w:rsidR="005B4E48" w:rsidRPr="006B2C3D" w:rsidRDefault="005B4E48" w:rsidP="005B4E48">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127 948 718</w:t>
            </w:r>
          </w:p>
        </w:tc>
        <w:tc>
          <w:tcPr>
            <w:tcW w:w="1559" w:type="dxa"/>
            <w:tcBorders>
              <w:top w:val="nil"/>
              <w:left w:val="nil"/>
              <w:bottom w:val="single" w:sz="8" w:space="0" w:color="auto"/>
              <w:right w:val="single" w:sz="8" w:space="0" w:color="auto"/>
            </w:tcBorders>
            <w:shd w:val="clear" w:color="auto" w:fill="auto"/>
            <w:noWrap/>
            <w:vAlign w:val="center"/>
            <w:hideMark/>
          </w:tcPr>
          <w:p w:rsidR="005B4E48" w:rsidRPr="006B2C3D" w:rsidRDefault="005B4E48" w:rsidP="005B4E48">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2 988 031</w:t>
            </w:r>
          </w:p>
        </w:tc>
        <w:tc>
          <w:tcPr>
            <w:tcW w:w="1560" w:type="dxa"/>
            <w:tcBorders>
              <w:top w:val="nil"/>
              <w:left w:val="nil"/>
              <w:bottom w:val="single" w:sz="8" w:space="0" w:color="auto"/>
              <w:right w:val="single" w:sz="8" w:space="0" w:color="auto"/>
            </w:tcBorders>
            <w:shd w:val="clear" w:color="auto" w:fill="auto"/>
            <w:noWrap/>
            <w:vAlign w:val="center"/>
            <w:hideMark/>
          </w:tcPr>
          <w:p w:rsidR="005B4E48" w:rsidRPr="006B2C3D" w:rsidRDefault="005B4E48" w:rsidP="005B4E48">
            <w:pPr>
              <w:spacing w:after="0" w:line="240" w:lineRule="auto"/>
              <w:jc w:val="center"/>
              <w:rPr>
                <w:rFonts w:ascii="Times New Roman" w:eastAsia="Times New Roman" w:hAnsi="Times New Roman"/>
                <w:b/>
                <w:color w:val="000000"/>
                <w:sz w:val="24"/>
                <w:szCs w:val="24"/>
                <w:lang w:eastAsia="lv-LV"/>
              </w:rPr>
            </w:pPr>
            <w:r w:rsidRPr="006B2C3D">
              <w:rPr>
                <w:rFonts w:ascii="Times New Roman" w:eastAsia="Times New Roman" w:hAnsi="Times New Roman"/>
                <w:b/>
                <w:color w:val="000000"/>
                <w:sz w:val="24"/>
                <w:szCs w:val="24"/>
                <w:lang w:eastAsia="lv-LV"/>
              </w:rPr>
              <w:t>18 974 299</w:t>
            </w:r>
          </w:p>
        </w:tc>
      </w:tr>
      <w:tr w:rsidR="005B4E48" w:rsidRPr="005B4E48" w:rsidTr="005B4E48">
        <w:trPr>
          <w:trHeight w:val="765"/>
        </w:trPr>
        <w:tc>
          <w:tcPr>
            <w:tcW w:w="1951" w:type="dxa"/>
            <w:tcBorders>
              <w:top w:val="nil"/>
              <w:left w:val="single" w:sz="8" w:space="0" w:color="auto"/>
              <w:bottom w:val="single" w:sz="8" w:space="0" w:color="auto"/>
              <w:right w:val="single" w:sz="8" w:space="0" w:color="auto"/>
            </w:tcBorders>
            <w:shd w:val="clear" w:color="auto" w:fill="auto"/>
            <w:vAlign w:val="bottom"/>
            <w:hideMark/>
          </w:tcPr>
          <w:p w:rsidR="005B4E48" w:rsidRPr="005B4E48" w:rsidRDefault="005B4E48" w:rsidP="005B4E48">
            <w:pPr>
              <w:spacing w:after="0" w:line="240" w:lineRule="auto"/>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2.1.1.3.1. Zinātniskās infrastruktūras attīstība</w:t>
            </w:r>
          </w:p>
        </w:tc>
        <w:tc>
          <w:tcPr>
            <w:tcW w:w="1559" w:type="dxa"/>
            <w:tcBorders>
              <w:top w:val="nil"/>
              <w:left w:val="nil"/>
              <w:bottom w:val="single" w:sz="8" w:space="0" w:color="auto"/>
              <w:right w:val="single" w:sz="8" w:space="0" w:color="auto"/>
            </w:tcBorders>
            <w:shd w:val="clear" w:color="auto" w:fill="auto"/>
            <w:noWrap/>
            <w:vAlign w:val="center"/>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125 880 421</w:t>
            </w:r>
          </w:p>
        </w:tc>
        <w:tc>
          <w:tcPr>
            <w:tcW w:w="1559" w:type="dxa"/>
            <w:tcBorders>
              <w:top w:val="nil"/>
              <w:left w:val="nil"/>
              <w:bottom w:val="single" w:sz="8" w:space="0" w:color="auto"/>
              <w:right w:val="single" w:sz="8" w:space="0" w:color="auto"/>
            </w:tcBorders>
            <w:shd w:val="clear" w:color="auto" w:fill="auto"/>
            <w:noWrap/>
            <w:vAlign w:val="center"/>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106 906 122</w:t>
            </w:r>
          </w:p>
        </w:tc>
        <w:tc>
          <w:tcPr>
            <w:tcW w:w="1701" w:type="dxa"/>
            <w:tcBorders>
              <w:top w:val="nil"/>
              <w:left w:val="nil"/>
              <w:bottom w:val="single" w:sz="8" w:space="0" w:color="auto"/>
              <w:right w:val="single" w:sz="8" w:space="0" w:color="auto"/>
            </w:tcBorders>
            <w:shd w:val="clear" w:color="auto" w:fill="auto"/>
            <w:noWrap/>
            <w:vAlign w:val="center"/>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103 918 091</w:t>
            </w:r>
          </w:p>
        </w:tc>
        <w:tc>
          <w:tcPr>
            <w:tcW w:w="1559" w:type="dxa"/>
            <w:tcBorders>
              <w:top w:val="nil"/>
              <w:left w:val="nil"/>
              <w:bottom w:val="single" w:sz="8" w:space="0" w:color="auto"/>
              <w:right w:val="single" w:sz="8" w:space="0" w:color="auto"/>
            </w:tcBorders>
            <w:shd w:val="clear" w:color="auto" w:fill="auto"/>
            <w:noWrap/>
            <w:vAlign w:val="center"/>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2 988 031</w:t>
            </w:r>
          </w:p>
        </w:tc>
        <w:tc>
          <w:tcPr>
            <w:tcW w:w="1560" w:type="dxa"/>
            <w:tcBorders>
              <w:top w:val="nil"/>
              <w:left w:val="nil"/>
              <w:bottom w:val="single" w:sz="8" w:space="0" w:color="auto"/>
              <w:right w:val="single" w:sz="8" w:space="0" w:color="auto"/>
            </w:tcBorders>
            <w:shd w:val="clear" w:color="auto" w:fill="auto"/>
            <w:noWrap/>
            <w:vAlign w:val="center"/>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18 974 299</w:t>
            </w:r>
          </w:p>
        </w:tc>
      </w:tr>
      <w:tr w:rsidR="005B4E48" w:rsidRPr="005B4E48" w:rsidTr="005B4E48">
        <w:trPr>
          <w:trHeight w:val="1140"/>
        </w:trPr>
        <w:tc>
          <w:tcPr>
            <w:tcW w:w="1951" w:type="dxa"/>
            <w:tcBorders>
              <w:top w:val="nil"/>
              <w:left w:val="single" w:sz="8" w:space="0" w:color="auto"/>
              <w:bottom w:val="single" w:sz="8" w:space="0" w:color="auto"/>
              <w:right w:val="single" w:sz="8" w:space="0" w:color="auto"/>
            </w:tcBorders>
            <w:shd w:val="clear" w:color="auto" w:fill="auto"/>
            <w:vAlign w:val="bottom"/>
            <w:hideMark/>
          </w:tcPr>
          <w:p w:rsidR="005B4E48" w:rsidRPr="005B4E48" w:rsidRDefault="005B4E48" w:rsidP="005B4E48">
            <w:pPr>
              <w:spacing w:after="0" w:line="240" w:lineRule="auto"/>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2.1.1.3.2. Informācijas tehnoloģiju infrastruktūras un informācijas sistēmu uzlabošana zinātniskajai darbībai</w:t>
            </w:r>
          </w:p>
        </w:tc>
        <w:tc>
          <w:tcPr>
            <w:tcW w:w="1559" w:type="dxa"/>
            <w:tcBorders>
              <w:top w:val="nil"/>
              <w:left w:val="nil"/>
              <w:bottom w:val="single" w:sz="8" w:space="0" w:color="auto"/>
              <w:right w:val="single" w:sz="8" w:space="0" w:color="auto"/>
            </w:tcBorders>
            <w:shd w:val="clear" w:color="auto" w:fill="auto"/>
            <w:noWrap/>
            <w:vAlign w:val="center"/>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14 960 591</w:t>
            </w:r>
          </w:p>
        </w:tc>
        <w:tc>
          <w:tcPr>
            <w:tcW w:w="1559" w:type="dxa"/>
            <w:tcBorders>
              <w:top w:val="nil"/>
              <w:left w:val="nil"/>
              <w:bottom w:val="single" w:sz="8" w:space="0" w:color="auto"/>
              <w:right w:val="single" w:sz="8" w:space="0" w:color="auto"/>
            </w:tcBorders>
            <w:shd w:val="clear" w:color="auto" w:fill="auto"/>
            <w:noWrap/>
            <w:vAlign w:val="center"/>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14 960 591</w:t>
            </w:r>
          </w:p>
        </w:tc>
        <w:tc>
          <w:tcPr>
            <w:tcW w:w="1701" w:type="dxa"/>
            <w:tcBorders>
              <w:top w:val="nil"/>
              <w:left w:val="nil"/>
              <w:bottom w:val="single" w:sz="8" w:space="0" w:color="auto"/>
              <w:right w:val="single" w:sz="8" w:space="0" w:color="auto"/>
            </w:tcBorders>
            <w:shd w:val="clear" w:color="auto" w:fill="auto"/>
            <w:noWrap/>
            <w:vAlign w:val="center"/>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14 960 591</w:t>
            </w:r>
          </w:p>
        </w:tc>
        <w:tc>
          <w:tcPr>
            <w:tcW w:w="1559" w:type="dxa"/>
            <w:tcBorders>
              <w:top w:val="nil"/>
              <w:left w:val="nil"/>
              <w:bottom w:val="single" w:sz="8" w:space="0" w:color="auto"/>
              <w:right w:val="single" w:sz="8" w:space="0" w:color="auto"/>
            </w:tcBorders>
            <w:shd w:val="clear" w:color="auto" w:fill="auto"/>
            <w:noWrap/>
            <w:vAlign w:val="center"/>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0</w:t>
            </w:r>
          </w:p>
        </w:tc>
        <w:tc>
          <w:tcPr>
            <w:tcW w:w="1560" w:type="dxa"/>
            <w:tcBorders>
              <w:top w:val="nil"/>
              <w:left w:val="nil"/>
              <w:bottom w:val="single" w:sz="8" w:space="0" w:color="auto"/>
              <w:right w:val="single" w:sz="8" w:space="0" w:color="auto"/>
            </w:tcBorders>
            <w:shd w:val="clear" w:color="auto" w:fill="auto"/>
            <w:noWrap/>
            <w:vAlign w:val="center"/>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0</w:t>
            </w:r>
          </w:p>
        </w:tc>
      </w:tr>
      <w:tr w:rsidR="005B4E48" w:rsidRPr="005B4E48" w:rsidTr="005B4E48">
        <w:trPr>
          <w:trHeight w:val="765"/>
        </w:trPr>
        <w:tc>
          <w:tcPr>
            <w:tcW w:w="1951" w:type="dxa"/>
            <w:tcBorders>
              <w:top w:val="nil"/>
              <w:left w:val="single" w:sz="8" w:space="0" w:color="auto"/>
              <w:bottom w:val="single" w:sz="8" w:space="0" w:color="auto"/>
              <w:right w:val="single" w:sz="8" w:space="0" w:color="auto"/>
            </w:tcBorders>
            <w:shd w:val="clear" w:color="auto" w:fill="auto"/>
            <w:vAlign w:val="bottom"/>
            <w:hideMark/>
          </w:tcPr>
          <w:p w:rsidR="005B4E48" w:rsidRPr="005B4E48" w:rsidRDefault="005B4E48" w:rsidP="005B4E48">
            <w:pPr>
              <w:spacing w:after="0" w:line="240" w:lineRule="auto"/>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2.1.1.3.3. Zinātnisko institūciju institucionālās kapacitātes attīstība</w:t>
            </w:r>
          </w:p>
        </w:tc>
        <w:tc>
          <w:tcPr>
            <w:tcW w:w="1559" w:type="dxa"/>
            <w:tcBorders>
              <w:top w:val="nil"/>
              <w:left w:val="nil"/>
              <w:bottom w:val="single" w:sz="8" w:space="0" w:color="auto"/>
              <w:right w:val="single" w:sz="8" w:space="0" w:color="auto"/>
            </w:tcBorders>
            <w:shd w:val="clear" w:color="auto" w:fill="auto"/>
            <w:noWrap/>
            <w:vAlign w:val="center"/>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9 070 036</w:t>
            </w:r>
          </w:p>
        </w:tc>
        <w:tc>
          <w:tcPr>
            <w:tcW w:w="1559" w:type="dxa"/>
            <w:tcBorders>
              <w:top w:val="nil"/>
              <w:left w:val="nil"/>
              <w:bottom w:val="single" w:sz="8" w:space="0" w:color="auto"/>
              <w:right w:val="single" w:sz="8" w:space="0" w:color="auto"/>
            </w:tcBorders>
            <w:shd w:val="clear" w:color="auto" w:fill="auto"/>
            <w:noWrap/>
            <w:vAlign w:val="center"/>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9 070 036</w:t>
            </w:r>
          </w:p>
        </w:tc>
        <w:tc>
          <w:tcPr>
            <w:tcW w:w="1701" w:type="dxa"/>
            <w:tcBorders>
              <w:top w:val="nil"/>
              <w:left w:val="nil"/>
              <w:bottom w:val="single" w:sz="8" w:space="0" w:color="auto"/>
              <w:right w:val="single" w:sz="8" w:space="0" w:color="auto"/>
            </w:tcBorders>
            <w:shd w:val="clear" w:color="auto" w:fill="auto"/>
            <w:noWrap/>
            <w:vAlign w:val="center"/>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9 070 036</w:t>
            </w:r>
          </w:p>
        </w:tc>
        <w:tc>
          <w:tcPr>
            <w:tcW w:w="1559" w:type="dxa"/>
            <w:tcBorders>
              <w:top w:val="nil"/>
              <w:left w:val="nil"/>
              <w:bottom w:val="single" w:sz="8" w:space="0" w:color="auto"/>
              <w:right w:val="single" w:sz="8" w:space="0" w:color="auto"/>
            </w:tcBorders>
            <w:shd w:val="clear" w:color="auto" w:fill="auto"/>
            <w:noWrap/>
            <w:vAlign w:val="center"/>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0</w:t>
            </w:r>
          </w:p>
        </w:tc>
        <w:tc>
          <w:tcPr>
            <w:tcW w:w="1560" w:type="dxa"/>
            <w:tcBorders>
              <w:top w:val="nil"/>
              <w:left w:val="nil"/>
              <w:bottom w:val="single" w:sz="8" w:space="0" w:color="auto"/>
              <w:right w:val="single" w:sz="8" w:space="0" w:color="auto"/>
            </w:tcBorders>
            <w:shd w:val="clear" w:color="auto" w:fill="auto"/>
            <w:noWrap/>
            <w:vAlign w:val="center"/>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0</w:t>
            </w:r>
          </w:p>
        </w:tc>
      </w:tr>
    </w:tbl>
    <w:p w:rsidR="000A3B98" w:rsidRPr="00B07C45" w:rsidRDefault="000A3B98" w:rsidP="00EB1402">
      <w:pPr>
        <w:spacing w:before="120" w:after="120" w:line="252" w:lineRule="auto"/>
        <w:jc w:val="both"/>
        <w:rPr>
          <w:rFonts w:ascii="Times New Roman" w:hAnsi="Times New Roman"/>
          <w:color w:val="000000"/>
          <w:sz w:val="28"/>
          <w:szCs w:val="28"/>
        </w:rPr>
      </w:pPr>
    </w:p>
    <w:p w:rsidR="00741458" w:rsidRPr="00B07C45" w:rsidRDefault="00673CCA" w:rsidP="00EB1402">
      <w:pPr>
        <w:spacing w:before="120" w:after="120" w:line="252" w:lineRule="auto"/>
        <w:ind w:firstLine="360"/>
        <w:jc w:val="both"/>
        <w:rPr>
          <w:rFonts w:ascii="Times New Roman" w:hAnsi="Times New Roman"/>
          <w:color w:val="000000"/>
          <w:sz w:val="28"/>
          <w:szCs w:val="28"/>
        </w:rPr>
      </w:pPr>
      <w:r w:rsidRPr="00B07C45">
        <w:rPr>
          <w:rFonts w:ascii="Times New Roman" w:hAnsi="Times New Roman"/>
          <w:sz w:val="28"/>
          <w:szCs w:val="28"/>
        </w:rPr>
        <w:t xml:space="preserve">1.3. </w:t>
      </w:r>
      <w:r w:rsidR="00B9465B" w:rsidRPr="00B07C45">
        <w:rPr>
          <w:rFonts w:ascii="Times New Roman" w:hAnsi="Times New Roman"/>
          <w:sz w:val="28"/>
          <w:szCs w:val="28"/>
        </w:rPr>
        <w:t>izteikt 8</w:t>
      </w:r>
      <w:r w:rsidR="005D78B0" w:rsidRPr="00B07C45">
        <w:rPr>
          <w:rFonts w:ascii="Times New Roman" w:hAnsi="Times New Roman"/>
          <w:sz w:val="28"/>
          <w:szCs w:val="28"/>
        </w:rPr>
        <w:t>4</w:t>
      </w:r>
      <w:r w:rsidR="00B9465B" w:rsidRPr="00B07C45">
        <w:rPr>
          <w:rFonts w:ascii="Times New Roman" w:hAnsi="Times New Roman"/>
          <w:sz w:val="28"/>
          <w:szCs w:val="28"/>
        </w:rPr>
        <w:t>.punkta tabulu „Finanšu plāns (EUR)” šādā redakcijā:</w:t>
      </w:r>
    </w:p>
    <w:p w:rsidR="00B9465B" w:rsidRPr="00B07C45" w:rsidRDefault="00B9465B" w:rsidP="00EB1402">
      <w:pPr>
        <w:spacing w:after="0" w:line="252" w:lineRule="auto"/>
        <w:ind w:left="360"/>
        <w:jc w:val="center"/>
        <w:rPr>
          <w:rFonts w:ascii="Times New Roman" w:hAnsi="Times New Roman"/>
          <w:b/>
          <w:sz w:val="28"/>
          <w:szCs w:val="28"/>
        </w:rPr>
      </w:pPr>
      <w:r w:rsidRPr="00B07C45">
        <w:rPr>
          <w:rFonts w:ascii="Times New Roman" w:hAnsi="Times New Roman"/>
          <w:b/>
          <w:sz w:val="28"/>
          <w:szCs w:val="28"/>
        </w:rPr>
        <w:t>„Finanšu plāns (EUR)</w:t>
      </w:r>
    </w:p>
    <w:p w:rsidR="00546E2A" w:rsidRDefault="00546E2A" w:rsidP="00EB1402">
      <w:pPr>
        <w:spacing w:before="120" w:after="120" w:line="252" w:lineRule="auto"/>
        <w:rPr>
          <w:rFonts w:ascii="Times New Roman" w:eastAsia="Times New Roman" w:hAnsi="Times New Roman"/>
          <w:color w:val="000000"/>
          <w:sz w:val="28"/>
          <w:szCs w:val="28"/>
          <w:lang w:eastAsia="lv-LV"/>
        </w:rPr>
      </w:pPr>
    </w:p>
    <w:tbl>
      <w:tblPr>
        <w:tblW w:w="9796" w:type="dxa"/>
        <w:tblInd w:w="93" w:type="dxa"/>
        <w:tblLook w:val="04A0"/>
      </w:tblPr>
      <w:tblGrid>
        <w:gridCol w:w="1909"/>
        <w:gridCol w:w="1508"/>
        <w:gridCol w:w="1560"/>
        <w:gridCol w:w="1701"/>
        <w:gridCol w:w="1559"/>
        <w:gridCol w:w="1559"/>
      </w:tblGrid>
      <w:tr w:rsidR="005B4E48" w:rsidRPr="005B4E48" w:rsidTr="005B4E48">
        <w:trPr>
          <w:trHeight w:val="1125"/>
        </w:trPr>
        <w:tc>
          <w:tcPr>
            <w:tcW w:w="19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 </w:t>
            </w:r>
          </w:p>
        </w:tc>
        <w:tc>
          <w:tcPr>
            <w:tcW w:w="1508" w:type="dxa"/>
            <w:tcBorders>
              <w:top w:val="single" w:sz="4" w:space="0" w:color="auto"/>
              <w:left w:val="nil"/>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Kopā</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Publiskais finansējums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Struktūrfonds/ Kohēzijas fonds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Nacionālais publiskais finansējums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Privātais finan</w:t>
            </w:r>
            <w:r w:rsidRPr="005B4E48">
              <w:rPr>
                <w:rFonts w:ascii="Times New Roman" w:eastAsia="Times New Roman" w:hAnsi="Times New Roman"/>
                <w:color w:val="000000"/>
                <w:sz w:val="24"/>
                <w:szCs w:val="24"/>
                <w:lang w:eastAsia="lv-LV"/>
              </w:rPr>
              <w:softHyphen/>
              <w:t>sējums</w:t>
            </w:r>
          </w:p>
        </w:tc>
      </w:tr>
      <w:tr w:rsidR="005B4E48" w:rsidRPr="005B4E48" w:rsidTr="005B4E48">
        <w:trPr>
          <w:trHeight w:val="375"/>
        </w:trPr>
        <w:tc>
          <w:tcPr>
            <w:tcW w:w="1909" w:type="dxa"/>
            <w:tcBorders>
              <w:top w:val="nil"/>
              <w:left w:val="single" w:sz="4" w:space="0" w:color="auto"/>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 </w:t>
            </w:r>
          </w:p>
        </w:tc>
        <w:tc>
          <w:tcPr>
            <w:tcW w:w="1508" w:type="dxa"/>
            <w:tcBorders>
              <w:top w:val="nil"/>
              <w:left w:val="nil"/>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1 = 2 + 5</w:t>
            </w:r>
          </w:p>
        </w:tc>
        <w:tc>
          <w:tcPr>
            <w:tcW w:w="1560" w:type="dxa"/>
            <w:tcBorders>
              <w:top w:val="nil"/>
              <w:left w:val="nil"/>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2 = 3 + 4</w:t>
            </w:r>
          </w:p>
        </w:tc>
        <w:tc>
          <w:tcPr>
            <w:tcW w:w="1701" w:type="dxa"/>
            <w:tcBorders>
              <w:top w:val="nil"/>
              <w:left w:val="nil"/>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3</w:t>
            </w:r>
          </w:p>
        </w:tc>
        <w:tc>
          <w:tcPr>
            <w:tcW w:w="1559" w:type="dxa"/>
            <w:tcBorders>
              <w:top w:val="nil"/>
              <w:left w:val="nil"/>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4</w:t>
            </w:r>
          </w:p>
        </w:tc>
        <w:tc>
          <w:tcPr>
            <w:tcW w:w="1559" w:type="dxa"/>
            <w:tcBorders>
              <w:top w:val="nil"/>
              <w:left w:val="nil"/>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5</w:t>
            </w:r>
          </w:p>
        </w:tc>
      </w:tr>
      <w:tr w:rsidR="005B4E48" w:rsidRPr="005B4E48" w:rsidTr="00A816BB">
        <w:trPr>
          <w:trHeight w:val="375"/>
        </w:trPr>
        <w:tc>
          <w:tcPr>
            <w:tcW w:w="1909" w:type="dxa"/>
            <w:tcBorders>
              <w:top w:val="nil"/>
              <w:left w:val="single" w:sz="4" w:space="0" w:color="auto"/>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2.1.2. Inovācijas</w:t>
            </w:r>
          </w:p>
        </w:tc>
        <w:tc>
          <w:tcPr>
            <w:tcW w:w="1508"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454 248 057</w:t>
            </w:r>
          </w:p>
        </w:tc>
        <w:tc>
          <w:tcPr>
            <w:tcW w:w="1560"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260 526 805</w:t>
            </w:r>
          </w:p>
        </w:tc>
        <w:tc>
          <w:tcPr>
            <w:tcW w:w="1701"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253 015 371</w:t>
            </w:r>
          </w:p>
        </w:tc>
        <w:tc>
          <w:tcPr>
            <w:tcW w:w="1559"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7</w:t>
            </w:r>
            <w:r w:rsidR="00A816BB">
              <w:rPr>
                <w:rFonts w:ascii="Times New Roman" w:eastAsia="Times New Roman" w:hAnsi="Times New Roman"/>
                <w:b/>
                <w:bCs/>
                <w:color w:val="000000"/>
                <w:sz w:val="24"/>
                <w:szCs w:val="24"/>
                <w:lang w:eastAsia="lv-LV"/>
              </w:rPr>
              <w:t xml:space="preserve"> </w:t>
            </w:r>
            <w:r w:rsidRPr="005B4E48">
              <w:rPr>
                <w:rFonts w:ascii="Times New Roman" w:eastAsia="Times New Roman" w:hAnsi="Times New Roman"/>
                <w:b/>
                <w:bCs/>
                <w:color w:val="000000"/>
                <w:sz w:val="24"/>
                <w:szCs w:val="24"/>
                <w:lang w:eastAsia="lv-LV"/>
              </w:rPr>
              <w:t>511</w:t>
            </w:r>
            <w:r w:rsidR="00A816BB">
              <w:rPr>
                <w:rFonts w:ascii="Times New Roman" w:eastAsia="Times New Roman" w:hAnsi="Times New Roman"/>
                <w:b/>
                <w:bCs/>
                <w:color w:val="000000"/>
                <w:sz w:val="24"/>
                <w:szCs w:val="24"/>
                <w:lang w:eastAsia="lv-LV"/>
              </w:rPr>
              <w:t xml:space="preserve"> </w:t>
            </w:r>
            <w:r w:rsidRPr="005B4E48">
              <w:rPr>
                <w:rFonts w:ascii="Times New Roman" w:eastAsia="Times New Roman" w:hAnsi="Times New Roman"/>
                <w:b/>
                <w:bCs/>
                <w:color w:val="000000"/>
                <w:sz w:val="24"/>
                <w:szCs w:val="24"/>
                <w:lang w:eastAsia="lv-LV"/>
              </w:rPr>
              <w:t>434</w:t>
            </w:r>
          </w:p>
        </w:tc>
        <w:tc>
          <w:tcPr>
            <w:tcW w:w="1559"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193 721 252</w:t>
            </w:r>
          </w:p>
        </w:tc>
      </w:tr>
      <w:tr w:rsidR="005B4E48" w:rsidRPr="005B4E48" w:rsidTr="00A816BB">
        <w:trPr>
          <w:trHeight w:val="750"/>
        </w:trPr>
        <w:tc>
          <w:tcPr>
            <w:tcW w:w="1909" w:type="dxa"/>
            <w:tcBorders>
              <w:top w:val="nil"/>
              <w:left w:val="single" w:sz="4" w:space="0" w:color="auto"/>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 xml:space="preserve">2.1.2.1. Zinātnes komercializācija un tehnoloģiju pārnese </w:t>
            </w:r>
          </w:p>
        </w:tc>
        <w:tc>
          <w:tcPr>
            <w:tcW w:w="1508"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79 269 590</w:t>
            </w:r>
          </w:p>
        </w:tc>
        <w:tc>
          <w:tcPr>
            <w:tcW w:w="1560"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55 861 590</w:t>
            </w:r>
          </w:p>
        </w:tc>
        <w:tc>
          <w:tcPr>
            <w:tcW w:w="1701"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55 861 590</w:t>
            </w:r>
          </w:p>
        </w:tc>
        <w:tc>
          <w:tcPr>
            <w:tcW w:w="1559"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0</w:t>
            </w:r>
          </w:p>
        </w:tc>
        <w:tc>
          <w:tcPr>
            <w:tcW w:w="1559"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23 408 000</w:t>
            </w:r>
          </w:p>
        </w:tc>
      </w:tr>
      <w:tr w:rsidR="005B4E48" w:rsidRPr="005B4E48" w:rsidTr="00A816BB">
        <w:trPr>
          <w:trHeight w:val="375"/>
        </w:trPr>
        <w:tc>
          <w:tcPr>
            <w:tcW w:w="1909" w:type="dxa"/>
            <w:tcBorders>
              <w:top w:val="nil"/>
              <w:left w:val="single" w:sz="4" w:space="0" w:color="auto"/>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lastRenderedPageBreak/>
              <w:t>2.1.2.1.1. Kompetences centri</w:t>
            </w:r>
          </w:p>
        </w:tc>
        <w:tc>
          <w:tcPr>
            <w:tcW w:w="1508"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76 586 010</w:t>
            </w:r>
          </w:p>
        </w:tc>
        <w:tc>
          <w:tcPr>
            <w:tcW w:w="1560"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53 178 020</w:t>
            </w:r>
          </w:p>
        </w:tc>
        <w:tc>
          <w:tcPr>
            <w:tcW w:w="1701"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53 178 020</w:t>
            </w:r>
          </w:p>
        </w:tc>
        <w:tc>
          <w:tcPr>
            <w:tcW w:w="1559"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0</w:t>
            </w:r>
          </w:p>
        </w:tc>
        <w:tc>
          <w:tcPr>
            <w:tcW w:w="1559"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23 407 990</w:t>
            </w:r>
          </w:p>
        </w:tc>
      </w:tr>
      <w:tr w:rsidR="005B4E48" w:rsidRPr="005B4E48" w:rsidTr="00A816BB">
        <w:trPr>
          <w:trHeight w:val="750"/>
        </w:trPr>
        <w:tc>
          <w:tcPr>
            <w:tcW w:w="1909" w:type="dxa"/>
            <w:tcBorders>
              <w:top w:val="nil"/>
              <w:left w:val="single" w:sz="4" w:space="0" w:color="auto"/>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 xml:space="preserve">2.1.2.1.2. Tehnoloģiju pārneses kontaktpunkti </w:t>
            </w:r>
          </w:p>
        </w:tc>
        <w:tc>
          <w:tcPr>
            <w:tcW w:w="1508"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2 683 580</w:t>
            </w:r>
          </w:p>
        </w:tc>
        <w:tc>
          <w:tcPr>
            <w:tcW w:w="1560"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2 683 570</w:t>
            </w:r>
          </w:p>
        </w:tc>
        <w:tc>
          <w:tcPr>
            <w:tcW w:w="1701"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2 683 570</w:t>
            </w:r>
          </w:p>
        </w:tc>
        <w:tc>
          <w:tcPr>
            <w:tcW w:w="1559"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0</w:t>
            </w:r>
          </w:p>
        </w:tc>
        <w:tc>
          <w:tcPr>
            <w:tcW w:w="1559"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10</w:t>
            </w:r>
          </w:p>
        </w:tc>
      </w:tr>
      <w:tr w:rsidR="005B4E48" w:rsidRPr="005B4E48" w:rsidTr="00A816BB">
        <w:trPr>
          <w:trHeight w:val="375"/>
        </w:trPr>
        <w:tc>
          <w:tcPr>
            <w:tcW w:w="1909" w:type="dxa"/>
            <w:tcBorders>
              <w:top w:val="nil"/>
              <w:left w:val="single" w:sz="4" w:space="0" w:color="auto"/>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2.1.2.1.3. Tehnoloģiju  pārneses centri</w:t>
            </w:r>
          </w:p>
        </w:tc>
        <w:tc>
          <w:tcPr>
            <w:tcW w:w="1508"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0</w:t>
            </w:r>
          </w:p>
        </w:tc>
        <w:tc>
          <w:tcPr>
            <w:tcW w:w="1701"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0</w:t>
            </w:r>
          </w:p>
        </w:tc>
        <w:tc>
          <w:tcPr>
            <w:tcW w:w="1559"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0</w:t>
            </w:r>
          </w:p>
        </w:tc>
        <w:tc>
          <w:tcPr>
            <w:tcW w:w="1559"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0</w:t>
            </w:r>
          </w:p>
        </w:tc>
      </w:tr>
      <w:tr w:rsidR="005B4E48" w:rsidRPr="005B4E48" w:rsidTr="00A816BB">
        <w:trPr>
          <w:trHeight w:val="750"/>
        </w:trPr>
        <w:tc>
          <w:tcPr>
            <w:tcW w:w="1909" w:type="dxa"/>
            <w:tcBorders>
              <w:top w:val="nil"/>
              <w:left w:val="single" w:sz="4" w:space="0" w:color="auto"/>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2.1.2.2. Jaunu produktu un tehnoloģiju izstrāde</w:t>
            </w:r>
          </w:p>
        </w:tc>
        <w:tc>
          <w:tcPr>
            <w:tcW w:w="1508"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60 739 168</w:t>
            </w:r>
          </w:p>
        </w:tc>
        <w:tc>
          <w:tcPr>
            <w:tcW w:w="1560"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46 183 628</w:t>
            </w:r>
          </w:p>
        </w:tc>
        <w:tc>
          <w:tcPr>
            <w:tcW w:w="1701"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46 183 628</w:t>
            </w:r>
          </w:p>
        </w:tc>
        <w:tc>
          <w:tcPr>
            <w:tcW w:w="1559"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0</w:t>
            </w:r>
          </w:p>
        </w:tc>
        <w:tc>
          <w:tcPr>
            <w:tcW w:w="1559"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14 555 540</w:t>
            </w:r>
          </w:p>
        </w:tc>
      </w:tr>
      <w:tr w:rsidR="005B4E48" w:rsidRPr="005B4E48" w:rsidTr="00A816BB">
        <w:trPr>
          <w:trHeight w:val="750"/>
        </w:trPr>
        <w:tc>
          <w:tcPr>
            <w:tcW w:w="1909" w:type="dxa"/>
            <w:tcBorders>
              <w:top w:val="nil"/>
              <w:left w:val="single" w:sz="4" w:space="0" w:color="auto"/>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2.1.2.2.1. Jaunu produktu un tehnoloģiju izstrāde</w:t>
            </w:r>
          </w:p>
        </w:tc>
        <w:tc>
          <w:tcPr>
            <w:tcW w:w="1508"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10 556 673</w:t>
            </w:r>
          </w:p>
        </w:tc>
        <w:tc>
          <w:tcPr>
            <w:tcW w:w="1560"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7 176 611</w:t>
            </w:r>
          </w:p>
        </w:tc>
        <w:tc>
          <w:tcPr>
            <w:tcW w:w="1701"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7 176 611</w:t>
            </w:r>
          </w:p>
        </w:tc>
        <w:tc>
          <w:tcPr>
            <w:tcW w:w="1559"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0</w:t>
            </w:r>
          </w:p>
        </w:tc>
        <w:tc>
          <w:tcPr>
            <w:tcW w:w="1559"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3 380 062</w:t>
            </w:r>
          </w:p>
        </w:tc>
      </w:tr>
      <w:tr w:rsidR="005B4E48" w:rsidRPr="005B4E48" w:rsidTr="00A816BB">
        <w:trPr>
          <w:trHeight w:val="1500"/>
        </w:trPr>
        <w:tc>
          <w:tcPr>
            <w:tcW w:w="1909" w:type="dxa"/>
            <w:tcBorders>
              <w:top w:val="nil"/>
              <w:left w:val="single" w:sz="4" w:space="0" w:color="auto"/>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2.1.2.2.2. Jaunu produktu un tehnoloģiju izstrāde – atbalsts jaunu produktu un tehnoloģiju ieviešanai ražošanā</w:t>
            </w:r>
          </w:p>
        </w:tc>
        <w:tc>
          <w:tcPr>
            <w:tcW w:w="1508"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49 260 400</w:t>
            </w:r>
          </w:p>
        </w:tc>
        <w:tc>
          <w:tcPr>
            <w:tcW w:w="1560"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38 184 326</w:t>
            </w:r>
          </w:p>
        </w:tc>
        <w:tc>
          <w:tcPr>
            <w:tcW w:w="1701"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38 184 326</w:t>
            </w:r>
          </w:p>
        </w:tc>
        <w:tc>
          <w:tcPr>
            <w:tcW w:w="1559"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0</w:t>
            </w:r>
          </w:p>
        </w:tc>
        <w:tc>
          <w:tcPr>
            <w:tcW w:w="1559"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11 076 074</w:t>
            </w:r>
          </w:p>
        </w:tc>
      </w:tr>
      <w:tr w:rsidR="005B4E48" w:rsidRPr="005B4E48" w:rsidTr="00A816BB">
        <w:trPr>
          <w:trHeight w:val="1500"/>
        </w:trPr>
        <w:tc>
          <w:tcPr>
            <w:tcW w:w="1909" w:type="dxa"/>
            <w:tcBorders>
              <w:top w:val="nil"/>
              <w:left w:val="single" w:sz="4" w:space="0" w:color="auto"/>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2.1.2.2.3. Jaunu produktu un tehnoloģiju izstrāde - atbalsts rūpnieciskā īpašuma tiesību nostiprināšanai</w:t>
            </w:r>
          </w:p>
        </w:tc>
        <w:tc>
          <w:tcPr>
            <w:tcW w:w="1508"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176 341</w:t>
            </w:r>
          </w:p>
        </w:tc>
        <w:tc>
          <w:tcPr>
            <w:tcW w:w="1560"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76 947</w:t>
            </w:r>
          </w:p>
        </w:tc>
        <w:tc>
          <w:tcPr>
            <w:tcW w:w="1701"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76 947</w:t>
            </w:r>
          </w:p>
        </w:tc>
        <w:tc>
          <w:tcPr>
            <w:tcW w:w="1559"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0</w:t>
            </w:r>
          </w:p>
        </w:tc>
        <w:tc>
          <w:tcPr>
            <w:tcW w:w="1559"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99 394</w:t>
            </w:r>
          </w:p>
        </w:tc>
      </w:tr>
      <w:tr w:rsidR="005B4E48" w:rsidRPr="005B4E48" w:rsidTr="00A816BB">
        <w:trPr>
          <w:trHeight w:val="750"/>
        </w:trPr>
        <w:tc>
          <w:tcPr>
            <w:tcW w:w="1909" w:type="dxa"/>
            <w:tcBorders>
              <w:top w:val="nil"/>
              <w:left w:val="single" w:sz="4" w:space="0" w:color="auto"/>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rPr>
                <w:rFonts w:ascii="Times New Roman" w:eastAsia="Times New Roman" w:hAnsi="Times New Roman"/>
                <w:color w:val="000000"/>
                <w:sz w:val="24"/>
                <w:szCs w:val="24"/>
                <w:lang w:eastAsia="lv-LV"/>
              </w:rPr>
            </w:pPr>
            <w:r w:rsidRPr="005B4E48">
              <w:rPr>
                <w:rFonts w:ascii="Times New Roman" w:eastAsia="Times New Roman" w:hAnsi="Times New Roman"/>
                <w:color w:val="000000"/>
                <w:sz w:val="24"/>
                <w:szCs w:val="24"/>
                <w:lang w:eastAsia="lv-LV"/>
              </w:rPr>
              <w:t>2.1.2.2.4. MVK jaunu produktu un tehnoloģiju attīstības programma</w:t>
            </w:r>
          </w:p>
        </w:tc>
        <w:tc>
          <w:tcPr>
            <w:tcW w:w="1508" w:type="dxa"/>
            <w:tcBorders>
              <w:top w:val="nil"/>
              <w:left w:val="nil"/>
              <w:bottom w:val="single" w:sz="4" w:space="0" w:color="auto"/>
              <w:right w:val="single" w:sz="4" w:space="0" w:color="auto"/>
            </w:tcBorders>
            <w:shd w:val="clear" w:color="auto" w:fill="auto"/>
            <w:vAlign w:val="center"/>
            <w:hideMark/>
          </w:tcPr>
          <w:p w:rsidR="005B4E48" w:rsidRPr="006B2C3D" w:rsidRDefault="005B4E48" w:rsidP="00A816BB">
            <w:pPr>
              <w:spacing w:after="0" w:line="240" w:lineRule="auto"/>
              <w:jc w:val="center"/>
              <w:rPr>
                <w:rFonts w:ascii="Times New Roman" w:eastAsia="Times New Roman" w:hAnsi="Times New Roman"/>
                <w:color w:val="000000"/>
                <w:sz w:val="24"/>
                <w:szCs w:val="24"/>
                <w:lang w:eastAsia="lv-LV"/>
              </w:rPr>
            </w:pPr>
            <w:r w:rsidRPr="006B2C3D">
              <w:rPr>
                <w:rFonts w:ascii="Times New Roman" w:eastAsia="Times New Roman" w:hAnsi="Times New Roman"/>
                <w:color w:val="000000"/>
                <w:sz w:val="24"/>
                <w:szCs w:val="24"/>
                <w:lang w:eastAsia="lv-LV"/>
              </w:rPr>
              <w:t>745 754</w:t>
            </w:r>
          </w:p>
        </w:tc>
        <w:tc>
          <w:tcPr>
            <w:tcW w:w="1560" w:type="dxa"/>
            <w:tcBorders>
              <w:top w:val="nil"/>
              <w:left w:val="nil"/>
              <w:bottom w:val="single" w:sz="4" w:space="0" w:color="auto"/>
              <w:right w:val="single" w:sz="4" w:space="0" w:color="auto"/>
            </w:tcBorders>
            <w:shd w:val="clear" w:color="auto" w:fill="auto"/>
            <w:vAlign w:val="center"/>
            <w:hideMark/>
          </w:tcPr>
          <w:p w:rsidR="005B4E48" w:rsidRPr="006B2C3D" w:rsidRDefault="005B4E48" w:rsidP="00A816BB">
            <w:pPr>
              <w:spacing w:after="0" w:line="240" w:lineRule="auto"/>
              <w:jc w:val="center"/>
              <w:rPr>
                <w:rFonts w:ascii="Times New Roman" w:eastAsia="Times New Roman" w:hAnsi="Times New Roman"/>
                <w:color w:val="000000"/>
                <w:sz w:val="24"/>
                <w:szCs w:val="24"/>
                <w:lang w:eastAsia="lv-LV"/>
              </w:rPr>
            </w:pPr>
            <w:r w:rsidRPr="006B2C3D">
              <w:rPr>
                <w:rFonts w:ascii="Times New Roman" w:eastAsia="Times New Roman" w:hAnsi="Times New Roman"/>
                <w:color w:val="000000"/>
                <w:sz w:val="24"/>
                <w:szCs w:val="24"/>
                <w:lang w:eastAsia="lv-LV"/>
              </w:rPr>
              <w:t>745 744</w:t>
            </w:r>
          </w:p>
        </w:tc>
        <w:tc>
          <w:tcPr>
            <w:tcW w:w="1701" w:type="dxa"/>
            <w:tcBorders>
              <w:top w:val="nil"/>
              <w:left w:val="nil"/>
              <w:bottom w:val="single" w:sz="4" w:space="0" w:color="auto"/>
              <w:right w:val="single" w:sz="4" w:space="0" w:color="auto"/>
            </w:tcBorders>
            <w:shd w:val="clear" w:color="auto" w:fill="auto"/>
            <w:vAlign w:val="center"/>
            <w:hideMark/>
          </w:tcPr>
          <w:p w:rsidR="005B4E48" w:rsidRPr="006B2C3D" w:rsidRDefault="005B4E48" w:rsidP="00A816BB">
            <w:pPr>
              <w:spacing w:after="0" w:line="240" w:lineRule="auto"/>
              <w:jc w:val="center"/>
              <w:rPr>
                <w:rFonts w:ascii="Times New Roman" w:eastAsia="Times New Roman" w:hAnsi="Times New Roman"/>
                <w:color w:val="000000"/>
                <w:sz w:val="24"/>
                <w:szCs w:val="24"/>
                <w:lang w:eastAsia="lv-LV"/>
              </w:rPr>
            </w:pPr>
            <w:r w:rsidRPr="006B2C3D">
              <w:rPr>
                <w:rFonts w:ascii="Times New Roman" w:eastAsia="Times New Roman" w:hAnsi="Times New Roman"/>
                <w:color w:val="000000"/>
                <w:sz w:val="24"/>
                <w:szCs w:val="24"/>
                <w:lang w:eastAsia="lv-LV"/>
              </w:rPr>
              <w:t>745 744</w:t>
            </w:r>
          </w:p>
        </w:tc>
        <w:tc>
          <w:tcPr>
            <w:tcW w:w="1559" w:type="dxa"/>
            <w:tcBorders>
              <w:top w:val="nil"/>
              <w:left w:val="nil"/>
              <w:bottom w:val="single" w:sz="4" w:space="0" w:color="auto"/>
              <w:right w:val="single" w:sz="4" w:space="0" w:color="auto"/>
            </w:tcBorders>
            <w:shd w:val="clear" w:color="auto" w:fill="auto"/>
            <w:vAlign w:val="center"/>
            <w:hideMark/>
          </w:tcPr>
          <w:p w:rsidR="005B4E48" w:rsidRPr="006B2C3D" w:rsidRDefault="005B4E48" w:rsidP="00A816BB">
            <w:pPr>
              <w:spacing w:after="0" w:line="240" w:lineRule="auto"/>
              <w:jc w:val="center"/>
              <w:rPr>
                <w:rFonts w:ascii="Times New Roman" w:eastAsia="Times New Roman" w:hAnsi="Times New Roman"/>
                <w:color w:val="000000"/>
                <w:sz w:val="24"/>
                <w:szCs w:val="24"/>
                <w:lang w:eastAsia="lv-LV"/>
              </w:rPr>
            </w:pPr>
            <w:r w:rsidRPr="006B2C3D">
              <w:rPr>
                <w:rFonts w:ascii="Times New Roman" w:eastAsia="Times New Roman" w:hAnsi="Times New Roman"/>
                <w:color w:val="000000"/>
                <w:sz w:val="24"/>
                <w:szCs w:val="24"/>
                <w:lang w:eastAsia="lv-LV"/>
              </w:rPr>
              <w:t>0</w:t>
            </w:r>
          </w:p>
        </w:tc>
        <w:tc>
          <w:tcPr>
            <w:tcW w:w="1559" w:type="dxa"/>
            <w:tcBorders>
              <w:top w:val="nil"/>
              <w:left w:val="nil"/>
              <w:bottom w:val="single" w:sz="4" w:space="0" w:color="auto"/>
              <w:right w:val="single" w:sz="4" w:space="0" w:color="auto"/>
            </w:tcBorders>
            <w:shd w:val="clear" w:color="auto" w:fill="auto"/>
            <w:vAlign w:val="center"/>
            <w:hideMark/>
          </w:tcPr>
          <w:p w:rsidR="005B4E48" w:rsidRPr="006B2C3D" w:rsidRDefault="005B4E48" w:rsidP="00A816BB">
            <w:pPr>
              <w:spacing w:after="0" w:line="240" w:lineRule="auto"/>
              <w:jc w:val="center"/>
              <w:rPr>
                <w:rFonts w:ascii="Times New Roman" w:eastAsia="Times New Roman" w:hAnsi="Times New Roman"/>
                <w:color w:val="000000"/>
                <w:sz w:val="24"/>
                <w:szCs w:val="24"/>
                <w:lang w:eastAsia="lv-LV"/>
              </w:rPr>
            </w:pPr>
            <w:r w:rsidRPr="006B2C3D">
              <w:rPr>
                <w:rFonts w:ascii="Times New Roman" w:eastAsia="Times New Roman" w:hAnsi="Times New Roman"/>
                <w:color w:val="000000"/>
                <w:sz w:val="24"/>
                <w:szCs w:val="24"/>
                <w:lang w:eastAsia="lv-LV"/>
              </w:rPr>
              <w:t>10</w:t>
            </w:r>
          </w:p>
        </w:tc>
      </w:tr>
      <w:tr w:rsidR="005B4E48" w:rsidRPr="005B4E48" w:rsidTr="00A816BB">
        <w:trPr>
          <w:trHeight w:val="750"/>
        </w:trPr>
        <w:tc>
          <w:tcPr>
            <w:tcW w:w="1909" w:type="dxa"/>
            <w:tcBorders>
              <w:top w:val="nil"/>
              <w:left w:val="single" w:sz="4" w:space="0" w:color="auto"/>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2.1.2.3. Zinātnes un tehnoloģiju parks</w:t>
            </w:r>
          </w:p>
        </w:tc>
        <w:tc>
          <w:tcPr>
            <w:tcW w:w="1508"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0</w:t>
            </w:r>
          </w:p>
        </w:tc>
        <w:tc>
          <w:tcPr>
            <w:tcW w:w="1701"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0</w:t>
            </w:r>
          </w:p>
        </w:tc>
        <w:tc>
          <w:tcPr>
            <w:tcW w:w="1559"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0</w:t>
            </w:r>
          </w:p>
        </w:tc>
        <w:tc>
          <w:tcPr>
            <w:tcW w:w="1559"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0</w:t>
            </w:r>
          </w:p>
        </w:tc>
      </w:tr>
      <w:tr w:rsidR="005B4E48" w:rsidRPr="005B4E48" w:rsidTr="00A816BB">
        <w:trPr>
          <w:trHeight w:val="750"/>
        </w:trPr>
        <w:tc>
          <w:tcPr>
            <w:tcW w:w="1909" w:type="dxa"/>
            <w:tcBorders>
              <w:top w:val="nil"/>
              <w:left w:val="single" w:sz="4" w:space="0" w:color="auto"/>
              <w:bottom w:val="single" w:sz="4" w:space="0" w:color="auto"/>
              <w:right w:val="single" w:sz="4" w:space="0" w:color="auto"/>
            </w:tcBorders>
            <w:shd w:val="clear" w:color="auto" w:fill="auto"/>
            <w:vAlign w:val="bottom"/>
            <w:hideMark/>
          </w:tcPr>
          <w:p w:rsidR="005B4E48" w:rsidRPr="005B4E48" w:rsidRDefault="005B4E48" w:rsidP="005B4E48">
            <w:pPr>
              <w:spacing w:after="0" w:line="240" w:lineRule="auto"/>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2.1.2.4. Augstas pievienotās vērtības investīcijas</w:t>
            </w:r>
          </w:p>
        </w:tc>
        <w:tc>
          <w:tcPr>
            <w:tcW w:w="1508"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314 239 299</w:t>
            </w:r>
          </w:p>
        </w:tc>
        <w:tc>
          <w:tcPr>
            <w:tcW w:w="1560"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158 481 587</w:t>
            </w:r>
          </w:p>
        </w:tc>
        <w:tc>
          <w:tcPr>
            <w:tcW w:w="1701"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150 970 153</w:t>
            </w:r>
          </w:p>
        </w:tc>
        <w:tc>
          <w:tcPr>
            <w:tcW w:w="1559"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7</w:t>
            </w:r>
            <w:r>
              <w:rPr>
                <w:rFonts w:ascii="Times New Roman" w:eastAsia="Times New Roman" w:hAnsi="Times New Roman"/>
                <w:b/>
                <w:bCs/>
                <w:color w:val="000000"/>
                <w:sz w:val="24"/>
                <w:szCs w:val="24"/>
                <w:lang w:eastAsia="lv-LV"/>
              </w:rPr>
              <w:t xml:space="preserve"> </w:t>
            </w:r>
            <w:r w:rsidRPr="005B4E48">
              <w:rPr>
                <w:rFonts w:ascii="Times New Roman" w:eastAsia="Times New Roman" w:hAnsi="Times New Roman"/>
                <w:b/>
                <w:bCs/>
                <w:color w:val="000000"/>
                <w:sz w:val="24"/>
                <w:szCs w:val="24"/>
                <w:lang w:eastAsia="lv-LV"/>
              </w:rPr>
              <w:t>511</w:t>
            </w:r>
            <w:r>
              <w:rPr>
                <w:rFonts w:ascii="Times New Roman" w:eastAsia="Times New Roman" w:hAnsi="Times New Roman"/>
                <w:b/>
                <w:bCs/>
                <w:color w:val="000000"/>
                <w:sz w:val="24"/>
                <w:szCs w:val="24"/>
                <w:lang w:eastAsia="lv-LV"/>
              </w:rPr>
              <w:t xml:space="preserve"> </w:t>
            </w:r>
            <w:r w:rsidRPr="005B4E48">
              <w:rPr>
                <w:rFonts w:ascii="Times New Roman" w:eastAsia="Times New Roman" w:hAnsi="Times New Roman"/>
                <w:b/>
                <w:bCs/>
                <w:color w:val="000000"/>
                <w:sz w:val="24"/>
                <w:szCs w:val="24"/>
                <w:lang w:eastAsia="lv-LV"/>
              </w:rPr>
              <w:t>434</w:t>
            </w:r>
          </w:p>
        </w:tc>
        <w:tc>
          <w:tcPr>
            <w:tcW w:w="1559" w:type="dxa"/>
            <w:tcBorders>
              <w:top w:val="nil"/>
              <w:left w:val="nil"/>
              <w:bottom w:val="single" w:sz="4" w:space="0" w:color="auto"/>
              <w:right w:val="single" w:sz="4" w:space="0" w:color="auto"/>
            </w:tcBorders>
            <w:shd w:val="clear" w:color="auto" w:fill="auto"/>
            <w:vAlign w:val="center"/>
            <w:hideMark/>
          </w:tcPr>
          <w:p w:rsidR="005B4E48" w:rsidRPr="005B4E48" w:rsidRDefault="005B4E48" w:rsidP="00A816BB">
            <w:pPr>
              <w:spacing w:after="0" w:line="240" w:lineRule="auto"/>
              <w:jc w:val="center"/>
              <w:rPr>
                <w:rFonts w:ascii="Times New Roman" w:eastAsia="Times New Roman" w:hAnsi="Times New Roman"/>
                <w:b/>
                <w:bCs/>
                <w:color w:val="000000"/>
                <w:sz w:val="24"/>
                <w:szCs w:val="24"/>
                <w:lang w:eastAsia="lv-LV"/>
              </w:rPr>
            </w:pPr>
            <w:r w:rsidRPr="005B4E48">
              <w:rPr>
                <w:rFonts w:ascii="Times New Roman" w:eastAsia="Times New Roman" w:hAnsi="Times New Roman"/>
                <w:b/>
                <w:bCs/>
                <w:color w:val="000000"/>
                <w:sz w:val="24"/>
                <w:szCs w:val="24"/>
                <w:lang w:eastAsia="lv-LV"/>
              </w:rPr>
              <w:t>155</w:t>
            </w:r>
            <w:r>
              <w:rPr>
                <w:rFonts w:ascii="Times New Roman" w:eastAsia="Times New Roman" w:hAnsi="Times New Roman"/>
                <w:b/>
                <w:bCs/>
                <w:color w:val="000000"/>
                <w:sz w:val="24"/>
                <w:szCs w:val="24"/>
                <w:lang w:eastAsia="lv-LV"/>
              </w:rPr>
              <w:t> </w:t>
            </w:r>
            <w:r w:rsidRPr="005B4E48">
              <w:rPr>
                <w:rFonts w:ascii="Times New Roman" w:eastAsia="Times New Roman" w:hAnsi="Times New Roman"/>
                <w:b/>
                <w:bCs/>
                <w:color w:val="000000"/>
                <w:sz w:val="24"/>
                <w:szCs w:val="24"/>
                <w:lang w:eastAsia="lv-LV"/>
              </w:rPr>
              <w:t>757</w:t>
            </w:r>
            <w:r>
              <w:rPr>
                <w:rFonts w:ascii="Times New Roman" w:eastAsia="Times New Roman" w:hAnsi="Times New Roman"/>
                <w:b/>
                <w:bCs/>
                <w:color w:val="000000"/>
                <w:sz w:val="24"/>
                <w:szCs w:val="24"/>
                <w:lang w:eastAsia="lv-LV"/>
              </w:rPr>
              <w:t xml:space="preserve"> </w:t>
            </w:r>
            <w:r w:rsidRPr="005B4E48">
              <w:rPr>
                <w:rFonts w:ascii="Times New Roman" w:eastAsia="Times New Roman" w:hAnsi="Times New Roman"/>
                <w:b/>
                <w:bCs/>
                <w:color w:val="000000"/>
                <w:sz w:val="24"/>
                <w:szCs w:val="24"/>
                <w:lang w:eastAsia="lv-LV"/>
              </w:rPr>
              <w:t>712</w:t>
            </w:r>
            <w:r>
              <w:rPr>
                <w:rFonts w:ascii="Times New Roman" w:eastAsia="Times New Roman" w:hAnsi="Times New Roman"/>
                <w:b/>
                <w:bCs/>
                <w:color w:val="000000"/>
                <w:sz w:val="24"/>
                <w:szCs w:val="24"/>
                <w:lang w:eastAsia="lv-LV"/>
              </w:rPr>
              <w:t>”</w:t>
            </w:r>
          </w:p>
        </w:tc>
      </w:tr>
    </w:tbl>
    <w:p w:rsidR="005B4E48" w:rsidRPr="005B4E48" w:rsidRDefault="005B4E48" w:rsidP="00EB1402">
      <w:pPr>
        <w:spacing w:before="120" w:after="120" w:line="252" w:lineRule="auto"/>
        <w:rPr>
          <w:rFonts w:ascii="Times New Roman" w:hAnsi="Times New Roman"/>
          <w:color w:val="000000"/>
          <w:sz w:val="24"/>
          <w:szCs w:val="24"/>
        </w:rPr>
      </w:pPr>
    </w:p>
    <w:p w:rsidR="009664D7" w:rsidRPr="006B2C3D" w:rsidRDefault="00723537" w:rsidP="00EB1402">
      <w:pPr>
        <w:spacing w:before="120" w:after="120" w:line="252" w:lineRule="auto"/>
        <w:ind w:firstLine="720"/>
        <w:jc w:val="both"/>
        <w:rPr>
          <w:rFonts w:ascii="Times New Roman" w:hAnsi="Times New Roman"/>
          <w:color w:val="000000"/>
          <w:sz w:val="28"/>
          <w:szCs w:val="28"/>
        </w:rPr>
      </w:pPr>
      <w:r w:rsidRPr="006B2C3D">
        <w:rPr>
          <w:rFonts w:ascii="Times New Roman" w:hAnsi="Times New Roman"/>
          <w:color w:val="000000"/>
          <w:sz w:val="28"/>
          <w:szCs w:val="28"/>
        </w:rPr>
        <w:t>2</w:t>
      </w:r>
      <w:r w:rsidR="009664D7" w:rsidRPr="006B2C3D">
        <w:rPr>
          <w:rFonts w:ascii="Times New Roman" w:hAnsi="Times New Roman"/>
          <w:color w:val="000000"/>
          <w:sz w:val="28"/>
          <w:szCs w:val="28"/>
        </w:rPr>
        <w:t xml:space="preserve">. Izglītības un zinātnes ministrijai līdz 2014.gada 30.septembrim izstrādāt </w:t>
      </w:r>
      <w:r w:rsidRPr="006B2C3D">
        <w:rPr>
          <w:rFonts w:ascii="Times New Roman" w:hAnsi="Times New Roman"/>
          <w:color w:val="000000"/>
          <w:sz w:val="28"/>
          <w:szCs w:val="28"/>
        </w:rPr>
        <w:t xml:space="preserve">un noteiktā kārtībā iesniegt izskatīšanai Ministru kabinetā </w:t>
      </w:r>
      <w:r w:rsidR="009664D7" w:rsidRPr="006B2C3D">
        <w:rPr>
          <w:rFonts w:ascii="Times New Roman" w:hAnsi="Times New Roman"/>
          <w:color w:val="000000"/>
          <w:sz w:val="28"/>
          <w:szCs w:val="28"/>
        </w:rPr>
        <w:t xml:space="preserve">noteikumus, </w:t>
      </w:r>
      <w:r w:rsidR="009664D7" w:rsidRPr="006B2C3D">
        <w:rPr>
          <w:rFonts w:ascii="Times New Roman" w:hAnsi="Times New Roman"/>
          <w:color w:val="000000"/>
          <w:sz w:val="28"/>
          <w:szCs w:val="28"/>
        </w:rPr>
        <w:lastRenderedPageBreak/>
        <w:t>kas noteikts 2.1.1.3.3.akakšaktivitātes „Zinātnisko institūciju institucionālās kapacitātes attīstība” īstenošanas kārtību.</w:t>
      </w:r>
    </w:p>
    <w:p w:rsidR="00723537" w:rsidRDefault="00723537" w:rsidP="00723537">
      <w:pPr>
        <w:spacing w:before="120" w:after="120" w:line="252" w:lineRule="auto"/>
        <w:ind w:firstLine="720"/>
        <w:jc w:val="both"/>
        <w:rPr>
          <w:rFonts w:ascii="Times New Roman" w:hAnsi="Times New Roman"/>
          <w:color w:val="000000"/>
          <w:sz w:val="28"/>
          <w:szCs w:val="28"/>
        </w:rPr>
      </w:pPr>
      <w:r>
        <w:rPr>
          <w:rFonts w:ascii="Times New Roman" w:hAnsi="Times New Roman"/>
          <w:color w:val="000000"/>
          <w:sz w:val="28"/>
          <w:szCs w:val="28"/>
        </w:rPr>
        <w:t>3</w:t>
      </w:r>
      <w:r w:rsidRPr="00B07C45">
        <w:rPr>
          <w:rFonts w:ascii="Times New Roman" w:hAnsi="Times New Roman"/>
          <w:color w:val="000000"/>
          <w:sz w:val="28"/>
          <w:szCs w:val="28"/>
        </w:rPr>
        <w:t>. Izglītības un zinātnes ministrijai divu</w:t>
      </w:r>
      <w:r>
        <w:rPr>
          <w:rFonts w:ascii="Times New Roman" w:hAnsi="Times New Roman"/>
          <w:color w:val="000000"/>
          <w:sz w:val="28"/>
          <w:szCs w:val="28"/>
        </w:rPr>
        <w:t xml:space="preserve"> nedēļu</w:t>
      </w:r>
      <w:r w:rsidRPr="00B07C45">
        <w:rPr>
          <w:rFonts w:ascii="Times New Roman" w:hAnsi="Times New Roman"/>
          <w:color w:val="000000"/>
          <w:sz w:val="28"/>
          <w:szCs w:val="28"/>
        </w:rPr>
        <w:t xml:space="preserve"> laikā iesniegt precizēto darbības programmas „Uzņēmējdarbība un inovācijas” papildinājumu Valsts kancelejā.</w:t>
      </w:r>
    </w:p>
    <w:p w:rsidR="00E53DFF" w:rsidRPr="00B07C45" w:rsidRDefault="00E53DFF" w:rsidP="00EB1402">
      <w:pPr>
        <w:spacing w:after="0" w:line="252" w:lineRule="auto"/>
        <w:jc w:val="both"/>
        <w:rPr>
          <w:rFonts w:ascii="Times New Roman" w:hAnsi="Times New Roman"/>
          <w:sz w:val="28"/>
          <w:szCs w:val="28"/>
        </w:rPr>
      </w:pPr>
    </w:p>
    <w:p w:rsidR="00BE27D8" w:rsidRPr="00B07C45" w:rsidRDefault="00BE27D8" w:rsidP="00EB1402">
      <w:pPr>
        <w:tabs>
          <w:tab w:val="left" w:pos="7371"/>
          <w:tab w:val="left" w:pos="7797"/>
        </w:tabs>
        <w:spacing w:after="0" w:line="252" w:lineRule="auto"/>
        <w:jc w:val="both"/>
        <w:rPr>
          <w:rFonts w:ascii="Times New Roman" w:hAnsi="Times New Roman"/>
          <w:sz w:val="28"/>
          <w:szCs w:val="28"/>
        </w:rPr>
      </w:pPr>
    </w:p>
    <w:p w:rsidR="00435CFF" w:rsidRPr="00B07C45" w:rsidRDefault="00435CFF" w:rsidP="00EB1402">
      <w:pPr>
        <w:tabs>
          <w:tab w:val="left" w:pos="7230"/>
        </w:tabs>
        <w:spacing w:after="0" w:line="252" w:lineRule="auto"/>
        <w:jc w:val="both"/>
        <w:rPr>
          <w:rFonts w:ascii="Times New Roman" w:hAnsi="Times New Roman"/>
          <w:sz w:val="28"/>
          <w:szCs w:val="28"/>
        </w:rPr>
      </w:pPr>
      <w:r w:rsidRPr="00B07C45">
        <w:rPr>
          <w:rFonts w:ascii="Times New Roman" w:hAnsi="Times New Roman"/>
          <w:sz w:val="28"/>
          <w:szCs w:val="28"/>
        </w:rPr>
        <w:t>Ministru pre</w:t>
      </w:r>
      <w:r w:rsidR="003C1798" w:rsidRPr="00B07C45">
        <w:rPr>
          <w:rFonts w:ascii="Times New Roman" w:hAnsi="Times New Roman"/>
          <w:sz w:val="28"/>
          <w:szCs w:val="28"/>
        </w:rPr>
        <w:t>zidente</w:t>
      </w:r>
      <w:r w:rsidR="00B623C7" w:rsidRPr="00B07C45">
        <w:rPr>
          <w:rFonts w:ascii="Times New Roman" w:hAnsi="Times New Roman"/>
          <w:sz w:val="28"/>
          <w:szCs w:val="28"/>
        </w:rPr>
        <w:tab/>
      </w:r>
      <w:r w:rsidR="003C1798" w:rsidRPr="00B07C45">
        <w:rPr>
          <w:rFonts w:ascii="Times New Roman" w:hAnsi="Times New Roman"/>
          <w:sz w:val="28"/>
          <w:szCs w:val="28"/>
        </w:rPr>
        <w:t>L.Straujuma</w:t>
      </w:r>
    </w:p>
    <w:p w:rsidR="00435CFF" w:rsidRDefault="00435CFF" w:rsidP="00EB1402">
      <w:pPr>
        <w:tabs>
          <w:tab w:val="left" w:pos="7371"/>
          <w:tab w:val="left" w:pos="7797"/>
          <w:tab w:val="left" w:pos="8647"/>
        </w:tabs>
        <w:spacing w:after="0" w:line="252" w:lineRule="auto"/>
        <w:jc w:val="both"/>
        <w:rPr>
          <w:rFonts w:ascii="Times New Roman" w:hAnsi="Times New Roman"/>
          <w:sz w:val="28"/>
          <w:szCs w:val="28"/>
        </w:rPr>
      </w:pPr>
    </w:p>
    <w:p w:rsidR="007B288F" w:rsidRPr="00B07C45" w:rsidRDefault="007B288F" w:rsidP="00EB1402">
      <w:pPr>
        <w:tabs>
          <w:tab w:val="left" w:pos="7371"/>
          <w:tab w:val="left" w:pos="7797"/>
          <w:tab w:val="left" w:pos="8647"/>
        </w:tabs>
        <w:spacing w:after="0" w:line="252" w:lineRule="auto"/>
        <w:jc w:val="both"/>
        <w:rPr>
          <w:rFonts w:ascii="Times New Roman" w:hAnsi="Times New Roman"/>
          <w:sz w:val="28"/>
          <w:szCs w:val="28"/>
        </w:rPr>
      </w:pPr>
    </w:p>
    <w:p w:rsidR="0076414D" w:rsidRPr="00B07C45" w:rsidRDefault="007B288F" w:rsidP="00EB1402">
      <w:pPr>
        <w:tabs>
          <w:tab w:val="left" w:pos="7371"/>
          <w:tab w:val="left" w:pos="7797"/>
        </w:tabs>
        <w:spacing w:after="0" w:line="252" w:lineRule="auto"/>
        <w:jc w:val="both"/>
        <w:rPr>
          <w:rFonts w:ascii="Times New Roman" w:hAnsi="Times New Roman"/>
          <w:sz w:val="28"/>
          <w:szCs w:val="28"/>
        </w:rPr>
      </w:pPr>
      <w:r w:rsidRPr="00B07C45">
        <w:rPr>
          <w:rFonts w:ascii="Times New Roman" w:hAnsi="Times New Roman"/>
          <w:sz w:val="28"/>
          <w:szCs w:val="28"/>
        </w:rPr>
        <w:t>Izglītības un zinātnes ministre</w:t>
      </w:r>
      <w:r w:rsidR="003E5EE1">
        <w:rPr>
          <w:rFonts w:ascii="Times New Roman" w:hAnsi="Times New Roman"/>
          <w:sz w:val="28"/>
          <w:szCs w:val="28"/>
        </w:rPr>
        <w:tab/>
      </w:r>
      <w:r w:rsidRPr="00B07C45">
        <w:rPr>
          <w:rFonts w:ascii="Times New Roman" w:hAnsi="Times New Roman"/>
          <w:sz w:val="28"/>
          <w:szCs w:val="28"/>
        </w:rPr>
        <w:t>I.Druviete</w:t>
      </w:r>
    </w:p>
    <w:p w:rsidR="00675E4E" w:rsidRPr="00B07C45" w:rsidRDefault="00675E4E" w:rsidP="00EB1402">
      <w:pPr>
        <w:tabs>
          <w:tab w:val="left" w:pos="7371"/>
          <w:tab w:val="left" w:pos="7797"/>
        </w:tabs>
        <w:spacing w:after="0" w:line="252" w:lineRule="auto"/>
        <w:jc w:val="both"/>
        <w:rPr>
          <w:rFonts w:ascii="Times New Roman" w:hAnsi="Times New Roman"/>
          <w:sz w:val="28"/>
          <w:szCs w:val="28"/>
        </w:rPr>
      </w:pPr>
    </w:p>
    <w:p w:rsidR="00BE27D8" w:rsidRPr="00B07C45" w:rsidRDefault="00BE27D8" w:rsidP="00EB1402">
      <w:pPr>
        <w:tabs>
          <w:tab w:val="left" w:pos="7371"/>
          <w:tab w:val="left" w:pos="7797"/>
          <w:tab w:val="left" w:pos="8647"/>
        </w:tabs>
        <w:spacing w:after="0" w:line="252" w:lineRule="auto"/>
        <w:jc w:val="both"/>
        <w:rPr>
          <w:rFonts w:ascii="Times New Roman" w:hAnsi="Times New Roman"/>
          <w:sz w:val="28"/>
          <w:szCs w:val="28"/>
        </w:rPr>
      </w:pPr>
    </w:p>
    <w:p w:rsidR="00435CFF" w:rsidRPr="00B07C45" w:rsidRDefault="00435CFF" w:rsidP="00EB1402">
      <w:pPr>
        <w:tabs>
          <w:tab w:val="left" w:pos="7371"/>
          <w:tab w:val="left" w:pos="7797"/>
          <w:tab w:val="left" w:pos="8647"/>
        </w:tabs>
        <w:spacing w:after="0" w:line="252" w:lineRule="auto"/>
        <w:jc w:val="both"/>
        <w:rPr>
          <w:rFonts w:ascii="Times New Roman" w:hAnsi="Times New Roman"/>
          <w:sz w:val="28"/>
          <w:szCs w:val="28"/>
        </w:rPr>
      </w:pPr>
      <w:r w:rsidRPr="00B07C45">
        <w:rPr>
          <w:rFonts w:ascii="Times New Roman" w:hAnsi="Times New Roman"/>
          <w:sz w:val="28"/>
          <w:szCs w:val="28"/>
        </w:rPr>
        <w:t>Iesniedzējs:</w:t>
      </w:r>
    </w:p>
    <w:p w:rsidR="00B623C7" w:rsidRPr="00B07C45" w:rsidRDefault="00546E2A" w:rsidP="00EB1402">
      <w:pPr>
        <w:tabs>
          <w:tab w:val="left" w:pos="7230"/>
        </w:tabs>
        <w:spacing w:after="0" w:line="252" w:lineRule="auto"/>
        <w:jc w:val="both"/>
        <w:rPr>
          <w:rFonts w:ascii="Times New Roman" w:hAnsi="Times New Roman"/>
          <w:sz w:val="28"/>
          <w:szCs w:val="28"/>
        </w:rPr>
      </w:pPr>
      <w:r w:rsidRPr="00B07C45">
        <w:rPr>
          <w:rFonts w:ascii="Times New Roman" w:hAnsi="Times New Roman"/>
          <w:sz w:val="28"/>
          <w:szCs w:val="28"/>
        </w:rPr>
        <w:t>Izglītības un zinātnes ministre</w:t>
      </w:r>
      <w:r w:rsidR="00675E4E" w:rsidRPr="00B07C45">
        <w:rPr>
          <w:rFonts w:ascii="Times New Roman" w:hAnsi="Times New Roman"/>
          <w:sz w:val="28"/>
          <w:szCs w:val="28"/>
        </w:rPr>
        <w:t xml:space="preserve"> </w:t>
      </w:r>
      <w:r w:rsidR="00675E4E" w:rsidRPr="00B07C45">
        <w:rPr>
          <w:rFonts w:ascii="Times New Roman" w:hAnsi="Times New Roman"/>
          <w:sz w:val="28"/>
          <w:szCs w:val="28"/>
        </w:rPr>
        <w:tab/>
      </w:r>
      <w:r w:rsidRPr="00B07C45">
        <w:rPr>
          <w:rFonts w:ascii="Times New Roman" w:hAnsi="Times New Roman"/>
          <w:sz w:val="28"/>
          <w:szCs w:val="28"/>
        </w:rPr>
        <w:t>I.Druviete</w:t>
      </w:r>
    </w:p>
    <w:p w:rsidR="00AB2A13" w:rsidRPr="00B07C45" w:rsidRDefault="00AB2A13" w:rsidP="00EB1402">
      <w:pPr>
        <w:tabs>
          <w:tab w:val="left" w:pos="7371"/>
          <w:tab w:val="left" w:pos="7797"/>
          <w:tab w:val="left" w:pos="8647"/>
        </w:tabs>
        <w:spacing w:after="0" w:line="252" w:lineRule="auto"/>
        <w:jc w:val="both"/>
        <w:rPr>
          <w:rFonts w:ascii="Times New Roman" w:hAnsi="Times New Roman"/>
          <w:sz w:val="28"/>
          <w:szCs w:val="28"/>
        </w:rPr>
      </w:pPr>
    </w:p>
    <w:p w:rsidR="00BE27D8" w:rsidRPr="00B07C45" w:rsidRDefault="00BE27D8" w:rsidP="00EB1402">
      <w:pPr>
        <w:tabs>
          <w:tab w:val="left" w:pos="7371"/>
          <w:tab w:val="left" w:pos="7797"/>
          <w:tab w:val="left" w:pos="8647"/>
        </w:tabs>
        <w:spacing w:after="0" w:line="252" w:lineRule="auto"/>
        <w:jc w:val="both"/>
        <w:rPr>
          <w:rFonts w:ascii="Times New Roman" w:hAnsi="Times New Roman"/>
          <w:sz w:val="28"/>
          <w:szCs w:val="28"/>
        </w:rPr>
      </w:pPr>
    </w:p>
    <w:p w:rsidR="00C5300A" w:rsidRPr="00C5300A" w:rsidRDefault="00C5300A" w:rsidP="00C5300A">
      <w:pPr>
        <w:tabs>
          <w:tab w:val="left" w:pos="7371"/>
          <w:tab w:val="left" w:pos="7797"/>
          <w:tab w:val="left" w:pos="8647"/>
        </w:tabs>
        <w:spacing w:after="0" w:line="252" w:lineRule="auto"/>
        <w:jc w:val="both"/>
        <w:rPr>
          <w:rFonts w:ascii="Times New Roman" w:hAnsi="Times New Roman"/>
          <w:sz w:val="28"/>
          <w:szCs w:val="28"/>
        </w:rPr>
      </w:pPr>
      <w:r w:rsidRPr="00C5300A">
        <w:rPr>
          <w:rFonts w:ascii="Times New Roman" w:hAnsi="Times New Roman"/>
          <w:sz w:val="28"/>
          <w:szCs w:val="28"/>
        </w:rPr>
        <w:t xml:space="preserve">Vizē: Valsts sekretāra vietnieks – </w:t>
      </w:r>
    </w:p>
    <w:p w:rsidR="00C5300A" w:rsidRPr="00C5300A" w:rsidRDefault="00C5300A" w:rsidP="00C5300A">
      <w:pPr>
        <w:tabs>
          <w:tab w:val="left" w:pos="7371"/>
          <w:tab w:val="left" w:pos="7797"/>
          <w:tab w:val="left" w:pos="8647"/>
        </w:tabs>
        <w:spacing w:after="0" w:line="252" w:lineRule="auto"/>
        <w:jc w:val="both"/>
        <w:rPr>
          <w:rFonts w:ascii="Times New Roman" w:hAnsi="Times New Roman"/>
          <w:sz w:val="28"/>
          <w:szCs w:val="28"/>
        </w:rPr>
      </w:pPr>
      <w:r w:rsidRPr="00C5300A">
        <w:rPr>
          <w:rFonts w:ascii="Times New Roman" w:hAnsi="Times New Roman"/>
          <w:sz w:val="28"/>
          <w:szCs w:val="28"/>
        </w:rPr>
        <w:t>Nodrošinājuma un finanšu departamenta direktors,</w:t>
      </w:r>
    </w:p>
    <w:p w:rsidR="00D73E16" w:rsidRPr="00D73E16" w:rsidRDefault="00C5300A" w:rsidP="00D73E16">
      <w:pPr>
        <w:spacing w:after="0" w:line="240" w:lineRule="auto"/>
        <w:jc w:val="both"/>
        <w:rPr>
          <w:rFonts w:ascii="Times New Roman" w:hAnsi="Times New Roman"/>
          <w:sz w:val="28"/>
          <w:szCs w:val="28"/>
        </w:rPr>
      </w:pPr>
      <w:r w:rsidRPr="00C5300A">
        <w:rPr>
          <w:rFonts w:ascii="Times New Roman" w:hAnsi="Times New Roman"/>
          <w:sz w:val="28"/>
          <w:szCs w:val="28"/>
        </w:rPr>
        <w:t>valsts sekretāra pienākumu izpildītājs</w:t>
      </w:r>
      <w:r w:rsidRPr="00C5300A">
        <w:rPr>
          <w:rFonts w:ascii="Times New Roman" w:hAnsi="Times New Roman"/>
          <w:sz w:val="28"/>
          <w:szCs w:val="28"/>
        </w:rPr>
        <w:tab/>
      </w:r>
      <w:r w:rsidRPr="00C5300A">
        <w:rPr>
          <w:rFonts w:ascii="Times New Roman" w:hAnsi="Times New Roman"/>
          <w:sz w:val="28"/>
          <w:szCs w:val="28"/>
        </w:rPr>
        <w:tab/>
      </w:r>
      <w:r w:rsidRPr="00C5300A">
        <w:rPr>
          <w:rFonts w:ascii="Times New Roman" w:hAnsi="Times New Roman"/>
          <w:sz w:val="28"/>
          <w:szCs w:val="28"/>
        </w:rPr>
        <w:tab/>
      </w:r>
      <w:r w:rsidRPr="00C5300A">
        <w:rPr>
          <w:rFonts w:ascii="Times New Roman" w:hAnsi="Times New Roman"/>
          <w:sz w:val="28"/>
          <w:szCs w:val="28"/>
        </w:rPr>
        <w:tab/>
        <w:t xml:space="preserve">  </w:t>
      </w:r>
      <w:r>
        <w:rPr>
          <w:rFonts w:ascii="Times New Roman" w:hAnsi="Times New Roman"/>
          <w:sz w:val="28"/>
          <w:szCs w:val="28"/>
        </w:rPr>
        <w:tab/>
      </w:r>
      <w:r w:rsidRPr="00C5300A">
        <w:rPr>
          <w:rFonts w:ascii="Times New Roman" w:hAnsi="Times New Roman"/>
          <w:sz w:val="28"/>
          <w:szCs w:val="28"/>
        </w:rPr>
        <w:t xml:space="preserve">E. </w:t>
      </w:r>
      <w:proofErr w:type="spellStart"/>
      <w:r w:rsidRPr="00C5300A">
        <w:rPr>
          <w:rFonts w:ascii="Times New Roman" w:hAnsi="Times New Roman"/>
          <w:sz w:val="28"/>
          <w:szCs w:val="28"/>
        </w:rPr>
        <w:t>Martinsons</w:t>
      </w:r>
      <w:proofErr w:type="spellEnd"/>
      <w:r w:rsidRPr="00BD6383" w:rsidDel="00C5300A">
        <w:rPr>
          <w:rFonts w:ascii="Times New Roman" w:hAnsi="Times New Roman"/>
          <w:sz w:val="28"/>
          <w:szCs w:val="28"/>
        </w:rPr>
        <w:t xml:space="preserve"> </w:t>
      </w:r>
    </w:p>
    <w:p w:rsidR="00F27A2F" w:rsidRPr="00B07C45" w:rsidRDefault="00F27A2F" w:rsidP="00EB1402">
      <w:pPr>
        <w:tabs>
          <w:tab w:val="left" w:pos="7230"/>
          <w:tab w:val="left" w:pos="7371"/>
          <w:tab w:val="left" w:pos="8647"/>
        </w:tabs>
        <w:spacing w:after="0" w:line="252" w:lineRule="auto"/>
        <w:jc w:val="both"/>
        <w:rPr>
          <w:rFonts w:ascii="Times New Roman" w:hAnsi="Times New Roman"/>
          <w:sz w:val="28"/>
          <w:szCs w:val="28"/>
        </w:rPr>
      </w:pPr>
    </w:p>
    <w:p w:rsidR="00BE27D8" w:rsidRPr="00B07C45" w:rsidRDefault="00BE27D8" w:rsidP="00EB1402">
      <w:pPr>
        <w:spacing w:after="0" w:line="252" w:lineRule="auto"/>
        <w:jc w:val="both"/>
        <w:rPr>
          <w:rFonts w:ascii="Times New Roman" w:eastAsia="Times New Roman" w:hAnsi="Times New Roman"/>
          <w:sz w:val="28"/>
          <w:szCs w:val="28"/>
        </w:rPr>
      </w:pPr>
    </w:p>
    <w:p w:rsidR="00953EA6" w:rsidRPr="00B07C45" w:rsidRDefault="00953EA6" w:rsidP="00EB1402">
      <w:pPr>
        <w:spacing w:after="0" w:line="252" w:lineRule="auto"/>
        <w:jc w:val="both"/>
        <w:rPr>
          <w:rFonts w:ascii="Times New Roman" w:eastAsia="Times New Roman" w:hAnsi="Times New Roman"/>
          <w:sz w:val="28"/>
          <w:szCs w:val="28"/>
        </w:rPr>
      </w:pPr>
    </w:p>
    <w:p w:rsidR="00953EA6" w:rsidRPr="00B07C45" w:rsidRDefault="00953EA6" w:rsidP="00EB1402">
      <w:pPr>
        <w:spacing w:after="0" w:line="252" w:lineRule="auto"/>
        <w:jc w:val="both"/>
        <w:rPr>
          <w:rFonts w:ascii="Times New Roman" w:eastAsia="Times New Roman" w:hAnsi="Times New Roman"/>
          <w:sz w:val="28"/>
          <w:szCs w:val="28"/>
        </w:rPr>
      </w:pPr>
    </w:p>
    <w:p w:rsidR="00953EA6" w:rsidRPr="00B07C45" w:rsidRDefault="00953EA6" w:rsidP="00EB1402">
      <w:pPr>
        <w:spacing w:after="0" w:line="252" w:lineRule="auto"/>
        <w:jc w:val="both"/>
        <w:rPr>
          <w:rFonts w:ascii="Times New Roman" w:eastAsia="Times New Roman" w:hAnsi="Times New Roman"/>
          <w:sz w:val="28"/>
          <w:szCs w:val="28"/>
        </w:rPr>
      </w:pPr>
    </w:p>
    <w:p w:rsidR="00953EA6" w:rsidRPr="00B07C45" w:rsidRDefault="00953EA6" w:rsidP="00EB1402">
      <w:pPr>
        <w:spacing w:after="0" w:line="252" w:lineRule="auto"/>
        <w:jc w:val="both"/>
        <w:rPr>
          <w:rFonts w:ascii="Times New Roman" w:eastAsia="Times New Roman" w:hAnsi="Times New Roman"/>
          <w:sz w:val="28"/>
          <w:szCs w:val="28"/>
        </w:rPr>
      </w:pPr>
    </w:p>
    <w:p w:rsidR="00953EA6" w:rsidRPr="00B07C45" w:rsidRDefault="00953EA6" w:rsidP="00EB1402">
      <w:pPr>
        <w:spacing w:after="0" w:line="252" w:lineRule="auto"/>
        <w:jc w:val="both"/>
        <w:rPr>
          <w:rFonts w:ascii="Times New Roman" w:eastAsia="Times New Roman" w:hAnsi="Times New Roman"/>
          <w:sz w:val="28"/>
          <w:szCs w:val="28"/>
        </w:rPr>
      </w:pPr>
    </w:p>
    <w:p w:rsidR="00EC7D5C" w:rsidRPr="000F0E89" w:rsidRDefault="00F21772" w:rsidP="00EB1402">
      <w:pPr>
        <w:widowControl w:val="0"/>
        <w:spacing w:after="0" w:line="252" w:lineRule="auto"/>
        <w:jc w:val="both"/>
        <w:rPr>
          <w:rFonts w:ascii="Times New Roman" w:eastAsia="Times New Roman" w:hAnsi="Times New Roman"/>
          <w:sz w:val="20"/>
          <w:szCs w:val="20"/>
        </w:rPr>
      </w:pPr>
      <w:r>
        <w:rPr>
          <w:rFonts w:ascii="Times New Roman" w:eastAsia="Times New Roman" w:hAnsi="Times New Roman"/>
          <w:sz w:val="20"/>
          <w:szCs w:val="20"/>
        </w:rPr>
        <w:t>07.07.</w:t>
      </w:r>
      <w:r w:rsidR="00D900EE" w:rsidRPr="000F0E89">
        <w:rPr>
          <w:rFonts w:ascii="Times New Roman" w:eastAsia="Times New Roman" w:hAnsi="Times New Roman"/>
          <w:sz w:val="20"/>
          <w:szCs w:val="20"/>
        </w:rPr>
        <w:t xml:space="preserve">2014 </w:t>
      </w:r>
      <w:r w:rsidR="00492651">
        <w:rPr>
          <w:rFonts w:ascii="Times New Roman" w:eastAsia="Times New Roman" w:hAnsi="Times New Roman"/>
          <w:sz w:val="20"/>
          <w:szCs w:val="20"/>
        </w:rPr>
        <w:t>17:</w:t>
      </w:r>
      <w:r w:rsidR="006B2C3D">
        <w:rPr>
          <w:rFonts w:ascii="Times New Roman" w:eastAsia="Times New Roman" w:hAnsi="Times New Roman"/>
          <w:sz w:val="20"/>
          <w:szCs w:val="20"/>
        </w:rPr>
        <w:t>40</w:t>
      </w:r>
    </w:p>
    <w:p w:rsidR="00F029DB" w:rsidRPr="000F0E89" w:rsidRDefault="0024565B" w:rsidP="00EB1402">
      <w:pPr>
        <w:widowControl w:val="0"/>
        <w:spacing w:after="0" w:line="252" w:lineRule="auto"/>
        <w:jc w:val="both"/>
        <w:rPr>
          <w:rFonts w:ascii="Times New Roman" w:eastAsia="Times New Roman" w:hAnsi="Times New Roman"/>
          <w:sz w:val="20"/>
          <w:szCs w:val="20"/>
        </w:rPr>
      </w:pPr>
      <w:r>
        <w:rPr>
          <w:rFonts w:ascii="Times New Roman" w:eastAsia="Times New Roman" w:hAnsi="Times New Roman"/>
          <w:sz w:val="20"/>
          <w:szCs w:val="20"/>
          <w:lang w:val="en-AU"/>
        </w:rPr>
        <w:t>1</w:t>
      </w:r>
      <w:r w:rsidR="003E5EE1">
        <w:rPr>
          <w:rFonts w:ascii="Times New Roman" w:eastAsia="Times New Roman" w:hAnsi="Times New Roman"/>
          <w:sz w:val="20"/>
          <w:szCs w:val="20"/>
          <w:lang w:val="en-AU"/>
        </w:rPr>
        <w:t>3</w:t>
      </w:r>
      <w:r w:rsidR="00492651">
        <w:rPr>
          <w:rFonts w:ascii="Times New Roman" w:eastAsia="Times New Roman" w:hAnsi="Times New Roman"/>
          <w:sz w:val="20"/>
          <w:szCs w:val="20"/>
          <w:lang w:val="en-AU"/>
        </w:rPr>
        <w:t>73</w:t>
      </w:r>
    </w:p>
    <w:p w:rsidR="00A970CF" w:rsidRPr="000F0E89" w:rsidRDefault="00546E2A" w:rsidP="00EB1402">
      <w:pPr>
        <w:widowControl w:val="0"/>
        <w:spacing w:after="0" w:line="252" w:lineRule="auto"/>
        <w:jc w:val="both"/>
        <w:rPr>
          <w:rFonts w:ascii="Times New Roman" w:eastAsia="Times New Roman" w:hAnsi="Times New Roman"/>
          <w:sz w:val="20"/>
          <w:szCs w:val="20"/>
        </w:rPr>
      </w:pPr>
      <w:r w:rsidRPr="000F0E89">
        <w:rPr>
          <w:rFonts w:ascii="Times New Roman" w:eastAsia="Times New Roman" w:hAnsi="Times New Roman"/>
          <w:sz w:val="20"/>
          <w:szCs w:val="20"/>
        </w:rPr>
        <w:t>A.Žilinska</w:t>
      </w:r>
      <w:r w:rsidR="003C1798" w:rsidRPr="000F0E89">
        <w:rPr>
          <w:rFonts w:ascii="Times New Roman" w:eastAsia="Times New Roman" w:hAnsi="Times New Roman"/>
          <w:sz w:val="20"/>
          <w:szCs w:val="20"/>
        </w:rPr>
        <w:t xml:space="preserve">, </w:t>
      </w:r>
      <w:r w:rsidRPr="000F0E89">
        <w:rPr>
          <w:rFonts w:ascii="Times New Roman" w:eastAsia="Times New Roman" w:hAnsi="Times New Roman"/>
          <w:sz w:val="20"/>
          <w:szCs w:val="20"/>
        </w:rPr>
        <w:t>67047897</w:t>
      </w:r>
    </w:p>
    <w:p w:rsidR="00194799" w:rsidRPr="000F0E89" w:rsidRDefault="001205A6" w:rsidP="00EB1402">
      <w:pPr>
        <w:widowControl w:val="0"/>
        <w:spacing w:after="0" w:line="252" w:lineRule="auto"/>
        <w:jc w:val="both"/>
        <w:rPr>
          <w:rFonts w:ascii="Times New Roman" w:eastAsia="Times New Roman" w:hAnsi="Times New Roman"/>
          <w:sz w:val="20"/>
          <w:szCs w:val="20"/>
        </w:rPr>
      </w:pPr>
      <w:hyperlink r:id="rId8" w:history="1">
        <w:r w:rsidR="004D4207" w:rsidRPr="000F0E89">
          <w:rPr>
            <w:rStyle w:val="Hyperlink"/>
            <w:rFonts w:ascii="Times New Roman" w:eastAsia="Times New Roman" w:hAnsi="Times New Roman"/>
            <w:sz w:val="20"/>
            <w:szCs w:val="20"/>
          </w:rPr>
          <w:t>antra.zilinska@izm.gov.lv</w:t>
        </w:r>
      </w:hyperlink>
    </w:p>
    <w:p w:rsidR="00546E2A" w:rsidRPr="000F0E89" w:rsidRDefault="00546E2A" w:rsidP="00EB1402">
      <w:pPr>
        <w:widowControl w:val="0"/>
        <w:spacing w:after="0" w:line="252" w:lineRule="auto"/>
        <w:jc w:val="both"/>
        <w:rPr>
          <w:rFonts w:ascii="Times New Roman" w:eastAsia="Times New Roman" w:hAnsi="Times New Roman"/>
          <w:sz w:val="20"/>
          <w:szCs w:val="20"/>
        </w:rPr>
      </w:pPr>
    </w:p>
    <w:p w:rsidR="00546E2A" w:rsidRPr="000F0E89" w:rsidRDefault="00546E2A" w:rsidP="00EB1402">
      <w:pPr>
        <w:widowControl w:val="0"/>
        <w:spacing w:after="0" w:line="252" w:lineRule="auto"/>
        <w:jc w:val="both"/>
        <w:rPr>
          <w:rFonts w:ascii="Times New Roman" w:eastAsia="Times New Roman" w:hAnsi="Times New Roman"/>
          <w:sz w:val="20"/>
          <w:szCs w:val="20"/>
        </w:rPr>
      </w:pPr>
      <w:r w:rsidRPr="000F0E89">
        <w:rPr>
          <w:rFonts w:ascii="Times New Roman" w:eastAsia="Times New Roman" w:hAnsi="Times New Roman"/>
          <w:sz w:val="20"/>
          <w:szCs w:val="20"/>
        </w:rPr>
        <w:t>I.Kalva, 67047941</w:t>
      </w:r>
    </w:p>
    <w:p w:rsidR="00546E2A" w:rsidRPr="000F0E89" w:rsidRDefault="004D4207" w:rsidP="00EB1402">
      <w:pPr>
        <w:widowControl w:val="0"/>
        <w:spacing w:after="0" w:line="252" w:lineRule="auto"/>
        <w:jc w:val="both"/>
        <w:rPr>
          <w:rStyle w:val="Hyperlink"/>
          <w:rFonts w:ascii="Times New Roman" w:hAnsi="Times New Roman"/>
          <w:sz w:val="20"/>
          <w:szCs w:val="20"/>
        </w:rPr>
      </w:pPr>
      <w:r w:rsidRPr="000F0E89">
        <w:rPr>
          <w:rStyle w:val="Hyperlink"/>
          <w:rFonts w:ascii="Times New Roman" w:hAnsi="Times New Roman"/>
          <w:sz w:val="20"/>
          <w:szCs w:val="20"/>
        </w:rPr>
        <w:t>i</w:t>
      </w:r>
      <w:r w:rsidR="00546E2A" w:rsidRPr="000F0E89">
        <w:rPr>
          <w:rStyle w:val="Hyperlink"/>
          <w:rFonts w:ascii="Times New Roman" w:hAnsi="Times New Roman"/>
          <w:sz w:val="20"/>
          <w:szCs w:val="20"/>
        </w:rPr>
        <w:t>nese.kalva@izm.gov.lv</w:t>
      </w:r>
    </w:p>
    <w:p w:rsidR="001873BF" w:rsidRPr="00B07C45" w:rsidRDefault="001873BF" w:rsidP="00EB1402">
      <w:pPr>
        <w:tabs>
          <w:tab w:val="left" w:pos="2663"/>
        </w:tabs>
        <w:spacing w:line="252" w:lineRule="auto"/>
        <w:rPr>
          <w:rFonts w:ascii="Times New Roman" w:hAnsi="Times New Roman"/>
          <w:sz w:val="28"/>
          <w:szCs w:val="28"/>
        </w:rPr>
      </w:pPr>
    </w:p>
    <w:sectPr w:rsidR="001873BF" w:rsidRPr="00B07C45" w:rsidSect="00783810">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5EB9AE" w15:done="0"/>
  <w15:commentEx w15:paraId="19A80DAD" w15:done="0"/>
  <w15:commentEx w15:paraId="06D77DD2" w15:done="0"/>
  <w15:commentEx w15:paraId="41F89E00" w15:done="0"/>
  <w15:commentEx w15:paraId="0D5E5429" w15:done="0"/>
  <w15:commentEx w15:paraId="39A6313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657" w:rsidRDefault="00F11657" w:rsidP="00173166">
      <w:pPr>
        <w:spacing w:after="0" w:line="240" w:lineRule="auto"/>
      </w:pPr>
      <w:r>
        <w:separator/>
      </w:r>
    </w:p>
  </w:endnote>
  <w:endnote w:type="continuationSeparator" w:id="0">
    <w:p w:rsidR="00F11657" w:rsidRDefault="00F11657" w:rsidP="00173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72" w:rsidRDefault="00F217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BA" w:rsidRPr="008B4D0D" w:rsidRDefault="001205A6" w:rsidP="008D73A9">
    <w:pPr>
      <w:tabs>
        <w:tab w:val="left" w:pos="6237"/>
      </w:tabs>
      <w:spacing w:after="0" w:line="240" w:lineRule="auto"/>
      <w:jc w:val="both"/>
      <w:rPr>
        <w:rFonts w:ascii="Times New Roman" w:hAnsi="Times New Roman"/>
        <w:sz w:val="20"/>
        <w:szCs w:val="20"/>
      </w:rPr>
    </w:pPr>
    <w:fldSimple w:instr=" FILENAME   \* MERGEFORMAT ">
      <w:r w:rsidR="004643BA">
        <w:rPr>
          <w:rFonts w:ascii="Times New Roman" w:hAnsi="Times New Roman"/>
          <w:noProof/>
          <w:sz w:val="20"/>
          <w:szCs w:val="20"/>
        </w:rPr>
        <w:t>IZMRik_</w:t>
      </w:r>
      <w:r w:rsidR="00F21772">
        <w:rPr>
          <w:rFonts w:ascii="Times New Roman" w:hAnsi="Times New Roman"/>
          <w:noProof/>
          <w:sz w:val="20"/>
          <w:szCs w:val="20"/>
        </w:rPr>
        <w:t>0707</w:t>
      </w:r>
      <w:r w:rsidR="004643BA" w:rsidRPr="002C6D2C">
        <w:rPr>
          <w:rFonts w:ascii="Times New Roman" w:hAnsi="Times New Roman"/>
          <w:noProof/>
          <w:sz w:val="20"/>
          <w:szCs w:val="20"/>
        </w:rPr>
        <w:t>14_groz2DPP</w:t>
      </w:r>
    </w:fldSimple>
    <w:r w:rsidR="004643BA" w:rsidRPr="008B4D0D">
      <w:rPr>
        <w:rFonts w:ascii="Times New Roman" w:hAnsi="Times New Roman"/>
        <w:sz w:val="20"/>
        <w:szCs w:val="20"/>
      </w:rPr>
      <w:t>; Ministru kabineta rīkojuma projekts „Grozījum</w:t>
    </w:r>
    <w:r w:rsidR="004643BA">
      <w:rPr>
        <w:rFonts w:ascii="Times New Roman" w:hAnsi="Times New Roman"/>
        <w:sz w:val="20"/>
        <w:szCs w:val="20"/>
      </w:rPr>
      <w:t>i</w:t>
    </w:r>
    <w:r w:rsidR="004643BA" w:rsidRPr="008B4D0D">
      <w:rPr>
        <w:rFonts w:ascii="Times New Roman" w:hAnsi="Times New Roman"/>
        <w:sz w:val="20"/>
        <w:szCs w:val="20"/>
      </w:rPr>
      <w:t xml:space="preserve"> darbības programmas „Uzņēmējdarbība un inovācijas” papildinājumā”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BA" w:rsidRPr="00546E2A" w:rsidRDefault="001205A6" w:rsidP="00546E2A">
    <w:pPr>
      <w:tabs>
        <w:tab w:val="left" w:pos="6237"/>
      </w:tabs>
      <w:spacing w:after="0" w:line="240" w:lineRule="auto"/>
      <w:jc w:val="both"/>
      <w:rPr>
        <w:rFonts w:ascii="Times New Roman" w:hAnsi="Times New Roman"/>
        <w:sz w:val="20"/>
        <w:szCs w:val="20"/>
      </w:rPr>
    </w:pPr>
    <w:fldSimple w:instr=" FILENAME   \* MERGEFORMAT ">
      <w:r w:rsidR="004643BA">
        <w:rPr>
          <w:rFonts w:ascii="Times New Roman" w:hAnsi="Times New Roman"/>
          <w:noProof/>
          <w:sz w:val="20"/>
          <w:szCs w:val="20"/>
        </w:rPr>
        <w:t>IZMRik_</w:t>
      </w:r>
      <w:r w:rsidR="00F21772">
        <w:rPr>
          <w:rFonts w:ascii="Times New Roman" w:hAnsi="Times New Roman"/>
          <w:noProof/>
          <w:sz w:val="20"/>
          <w:szCs w:val="20"/>
        </w:rPr>
        <w:t>0707</w:t>
      </w:r>
      <w:r w:rsidR="004643BA" w:rsidRPr="002C6D2C">
        <w:rPr>
          <w:rFonts w:ascii="Times New Roman" w:hAnsi="Times New Roman"/>
          <w:noProof/>
          <w:sz w:val="20"/>
          <w:szCs w:val="20"/>
        </w:rPr>
        <w:t>14_groz2DPP</w:t>
      </w:r>
    </w:fldSimple>
    <w:r w:rsidR="004643BA" w:rsidRPr="008B4D0D">
      <w:rPr>
        <w:rFonts w:ascii="Times New Roman" w:hAnsi="Times New Roman"/>
        <w:sz w:val="20"/>
        <w:szCs w:val="20"/>
      </w:rPr>
      <w:t>; Ministru kabineta rīkojuma projekts „Grozījum</w:t>
    </w:r>
    <w:r w:rsidR="004643BA">
      <w:rPr>
        <w:rFonts w:ascii="Times New Roman" w:hAnsi="Times New Roman"/>
        <w:sz w:val="20"/>
        <w:szCs w:val="20"/>
      </w:rPr>
      <w:t>i</w:t>
    </w:r>
    <w:r w:rsidR="004643BA" w:rsidRPr="008B4D0D">
      <w:rPr>
        <w:rFonts w:ascii="Times New Roman" w:hAnsi="Times New Roman"/>
        <w:sz w:val="20"/>
        <w:szCs w:val="20"/>
      </w:rPr>
      <w:t xml:space="preserve"> darbības programmas „Uzņēmējdarbīb</w:t>
    </w:r>
    <w:r w:rsidR="004643BA">
      <w:rPr>
        <w:rFonts w:ascii="Times New Roman" w:hAnsi="Times New Roman"/>
        <w:sz w:val="20"/>
        <w:szCs w:val="20"/>
      </w:rPr>
      <w:t>a un inovācijas” papildinājumā”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657" w:rsidRDefault="00F11657" w:rsidP="00173166">
      <w:pPr>
        <w:spacing w:after="0" w:line="240" w:lineRule="auto"/>
      </w:pPr>
      <w:r>
        <w:separator/>
      </w:r>
    </w:p>
  </w:footnote>
  <w:footnote w:type="continuationSeparator" w:id="0">
    <w:p w:rsidR="00F11657" w:rsidRDefault="00F11657" w:rsidP="00173166">
      <w:pPr>
        <w:spacing w:after="0" w:line="240" w:lineRule="auto"/>
      </w:pPr>
      <w:r>
        <w:continuationSeparator/>
      </w:r>
    </w:p>
  </w:footnote>
  <w:footnote w:id="1">
    <w:p w:rsidR="004643BA" w:rsidRPr="006B69B2" w:rsidRDefault="004643BA" w:rsidP="00363342">
      <w:pPr>
        <w:pStyle w:val="FootnoteText"/>
        <w:jc w:val="both"/>
        <w:rPr>
          <w:rFonts w:ascii="Times New Roman" w:hAnsi="Times New Roman"/>
        </w:rPr>
      </w:pPr>
      <w:r w:rsidRPr="006B69B2">
        <w:rPr>
          <w:rStyle w:val="FootnoteReference"/>
          <w:rFonts w:ascii="Times New Roman" w:hAnsi="Times New Roman"/>
        </w:rPr>
        <w:footnoteRef/>
      </w:r>
      <w:r w:rsidRPr="006B69B2">
        <w:rPr>
          <w:rFonts w:ascii="Times New Roman" w:hAnsi="Times New Roman"/>
        </w:rPr>
        <w:t xml:space="preserve"> 2013.gadā tika veikts Latvijas zinātnes starptautiskais izvērtējums, analizējot Latvijas zinātnes situāciju ES Kopīgās pētniecības telpas un sadarbības pētniecībā kontekstā. Tā rezultāti un ieteikumi tiek izmantoti nozares politikas un ieguldījumu plānošanā, zinātnes, tehnoloģiju attīstības un inovācijas politikas mērķu sasniegšanā un nozares strukturālo reformu īstenošanā. Zinātnisko institūciju starptautiskā izvērtējuma rezultāti pieejami tīmekļa vietnē </w:t>
      </w:r>
      <w:hyperlink r:id="rId1" w:history="1">
        <w:r w:rsidRPr="006B69B2">
          <w:rPr>
            <w:rStyle w:val="Hyperlink"/>
            <w:rFonts w:ascii="Times New Roman" w:hAnsi="Times New Roman"/>
          </w:rPr>
          <w:t>http://izm.izm.gov.lv/nozares-politika/zinatne/11019.html</w:t>
        </w:r>
      </w:hyperlink>
      <w:r w:rsidRPr="006B69B2">
        <w:rPr>
          <w:rFonts w:ascii="Times New Roman" w:hAnsi="Times New Roman"/>
        </w:rPr>
        <w:t xml:space="preserve">. </w:t>
      </w:r>
    </w:p>
    <w:p w:rsidR="004643BA" w:rsidRPr="006B69B2" w:rsidRDefault="004643BA" w:rsidP="00363342">
      <w:pPr>
        <w:pStyle w:val="FootnoteText"/>
        <w:jc w:val="both"/>
        <w:rPr>
          <w:rFonts w:ascii="Times New Roman" w:hAnsi="Times New Roman"/>
        </w:rPr>
      </w:pPr>
      <w:r w:rsidRPr="006B69B2">
        <w:rPr>
          <w:rFonts w:ascii="Times New Roman" w:hAnsi="Times New Roman"/>
        </w:rPr>
        <w:t xml:space="preserve">Ministru kabineta 2014.gada 21.janvāra sēdē tika izskatīts Izglītības un zinātnes ministrijas izstrādātais informatīvais ziņojums „Par zinātnes starptautisko izvērtējumu” un tas ir pieejams tīmekļa vietnē </w:t>
      </w:r>
      <w:hyperlink r:id="rId2" w:history="1">
        <w:r w:rsidRPr="006B69B2">
          <w:rPr>
            <w:rStyle w:val="Hyperlink"/>
            <w:rFonts w:ascii="Times New Roman" w:hAnsi="Times New Roman"/>
          </w:rPr>
          <w:t>http://www.mk.gov.lv/lv/mk/tap/?pid=40311924&amp;mode=mk&amp;date=2014-01-21</w:t>
        </w:r>
      </w:hyperlink>
      <w:r w:rsidRPr="006B69B2">
        <w:rPr>
          <w:rFonts w:ascii="Times New Roman" w:hAnsi="Times New Roman"/>
        </w:rPr>
        <w:t xml:space="preserve">. Atbilstoši Ministru kabineta 2014.gada 21.janvāra sēdes protokola Nr.3 42.§ 2.punktam Izglītības un zinātnes ministrija ir izstrādājusi un 2014.gada 12.jūnijā Valsts sekretāru sanāksmē izsludinājusi informatīvo ziņojumu „Par Latvijas zinātnes strukturālās reformas īstenošanu līdz 2015.gada 1.jūlijam”, kas pieejams tīmekļa vietnē </w:t>
      </w:r>
      <w:hyperlink r:id="rId3" w:history="1">
        <w:r w:rsidRPr="006B69B2">
          <w:rPr>
            <w:rStyle w:val="Hyperlink"/>
            <w:rFonts w:ascii="Times New Roman" w:hAnsi="Times New Roman"/>
          </w:rPr>
          <w:t>http://www.mk.gov.lv/lv/mk/tap/?pid=40324956</w:t>
        </w:r>
      </w:hyperlink>
      <w:r w:rsidRPr="006B69B2">
        <w:rPr>
          <w:rFonts w:ascii="Times New Roman" w:hAnsi="Times New Roman"/>
        </w:rPr>
        <w:t xml:space="preserve">. </w:t>
      </w:r>
    </w:p>
  </w:footnote>
  <w:footnote w:id="2">
    <w:p w:rsidR="004643BA" w:rsidRPr="006B69B2" w:rsidRDefault="004643BA" w:rsidP="00D96A0D">
      <w:pPr>
        <w:pStyle w:val="FootnoteText"/>
        <w:jc w:val="both"/>
        <w:rPr>
          <w:rFonts w:ascii="Times New Roman" w:hAnsi="Times New Roman"/>
        </w:rPr>
      </w:pPr>
      <w:r w:rsidRPr="006B69B2">
        <w:rPr>
          <w:rStyle w:val="FootnoteReference"/>
          <w:rFonts w:ascii="Times New Roman" w:hAnsi="Times New Roman"/>
        </w:rPr>
        <w:footnoteRef/>
      </w:r>
      <w:r w:rsidRPr="006B69B2">
        <w:rPr>
          <w:rFonts w:ascii="Times New Roman" w:hAnsi="Times New Roman"/>
        </w:rPr>
        <w:t xml:space="preserve"> Saskaņā ar Zinātnes, tehnoloģiju attīstības un inovācijas pamatnostādnēm 2014.-2020.gadam Viedās specializācijas stratēģija ir nacionālā ekonomiskās attīstības stratēģija, kas paredz mērķtiecīgu pētniecības un inovācijas resursu fokusēšanu zināšanu jomās, kur valstij ir salīdzinošās priekšrocības vai arī eksistē aktīvi, uz kuru bāzes šādas priekšrocības var radīt. Papildus informācijai skatīt</w:t>
      </w:r>
      <w:r w:rsidR="00D96A0D" w:rsidRPr="006B69B2">
        <w:rPr>
          <w:rFonts w:ascii="Times New Roman" w:hAnsi="Times New Roman"/>
        </w:rPr>
        <w:t xml:space="preserve"> Zinātnes, tehnoloģiju attīstības un inovācijas pamatnostādņu 2014.-2020.gadam 2.3.sadaļu (pieejams</w:t>
      </w:r>
      <w:r w:rsidRPr="006B69B2">
        <w:rPr>
          <w:rFonts w:ascii="Times New Roman" w:hAnsi="Times New Roman"/>
        </w:rPr>
        <w:t xml:space="preserve"> </w:t>
      </w:r>
      <w:r w:rsidR="00D96A0D" w:rsidRPr="006B69B2">
        <w:rPr>
          <w:rFonts w:ascii="Times New Roman" w:hAnsi="Times New Roman"/>
        </w:rPr>
        <w:t>http://polsis.mk.gov.lv/view.do?id=4608).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72" w:rsidRDefault="00F217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BA" w:rsidRPr="00783810" w:rsidRDefault="001205A6">
    <w:pPr>
      <w:pStyle w:val="Header"/>
      <w:jc w:val="center"/>
      <w:rPr>
        <w:rFonts w:ascii="Times New Roman" w:hAnsi="Times New Roman"/>
        <w:sz w:val="24"/>
        <w:szCs w:val="24"/>
      </w:rPr>
    </w:pPr>
    <w:r w:rsidRPr="00783810">
      <w:rPr>
        <w:rFonts w:ascii="Times New Roman" w:hAnsi="Times New Roman"/>
        <w:sz w:val="24"/>
        <w:szCs w:val="24"/>
      </w:rPr>
      <w:fldChar w:fldCharType="begin"/>
    </w:r>
    <w:r w:rsidR="004643BA" w:rsidRPr="00783810">
      <w:rPr>
        <w:rFonts w:ascii="Times New Roman" w:hAnsi="Times New Roman"/>
        <w:sz w:val="24"/>
        <w:szCs w:val="24"/>
      </w:rPr>
      <w:instrText xml:space="preserve"> PAGE   \* MERGEFORMAT </w:instrText>
    </w:r>
    <w:r w:rsidRPr="00783810">
      <w:rPr>
        <w:rFonts w:ascii="Times New Roman" w:hAnsi="Times New Roman"/>
        <w:sz w:val="24"/>
        <w:szCs w:val="24"/>
      </w:rPr>
      <w:fldChar w:fldCharType="separate"/>
    </w:r>
    <w:r w:rsidR="006B2C3D">
      <w:rPr>
        <w:rFonts w:ascii="Times New Roman" w:hAnsi="Times New Roman"/>
        <w:noProof/>
        <w:sz w:val="24"/>
        <w:szCs w:val="24"/>
      </w:rPr>
      <w:t>2</w:t>
    </w:r>
    <w:r w:rsidRPr="00783810">
      <w:rPr>
        <w:rFonts w:ascii="Times New Roman" w:hAnsi="Times New Roman"/>
        <w:noProof/>
        <w:sz w:val="24"/>
        <w:szCs w:val="24"/>
      </w:rPr>
      <w:fldChar w:fldCharType="end"/>
    </w:r>
  </w:p>
  <w:p w:rsidR="004643BA" w:rsidRPr="00173166" w:rsidRDefault="004643BA" w:rsidP="00173166">
    <w:pPr>
      <w:pStyle w:val="Header"/>
      <w:jc w:val="right"/>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72" w:rsidRDefault="00F217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16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8B4E01"/>
    <w:multiLevelType w:val="hybridMultilevel"/>
    <w:tmpl w:val="A81CC046"/>
    <w:lvl w:ilvl="0" w:tplc="5CDCD80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AB44E60"/>
    <w:multiLevelType w:val="hybridMultilevel"/>
    <w:tmpl w:val="225C6D3A"/>
    <w:lvl w:ilvl="0" w:tplc="B8F2BA7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C402D32"/>
    <w:multiLevelType w:val="hybridMultilevel"/>
    <w:tmpl w:val="4E5C8E00"/>
    <w:lvl w:ilvl="0" w:tplc="9132D2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E99266B"/>
    <w:multiLevelType w:val="hybridMultilevel"/>
    <w:tmpl w:val="27E29542"/>
    <w:lvl w:ilvl="0" w:tplc="04260011">
      <w:start w:val="1"/>
      <w:numFmt w:val="decimal"/>
      <w:lvlText w:val="%1)"/>
      <w:lvlJc w:val="left"/>
      <w:pPr>
        <w:ind w:left="778" w:hanging="360"/>
      </w:pPr>
    </w:lvl>
    <w:lvl w:ilvl="1" w:tplc="04260019">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5">
    <w:nsid w:val="40B8130F"/>
    <w:multiLevelType w:val="hybridMultilevel"/>
    <w:tmpl w:val="B9A43F1E"/>
    <w:lvl w:ilvl="0" w:tplc="03E49C02">
      <w:start w:val="1"/>
      <w:numFmt w:val="decimal"/>
      <w:pStyle w:val="EE-parag-num-12"/>
      <w:lvlText w:val="%1."/>
      <w:lvlJc w:val="left"/>
      <w:pPr>
        <w:tabs>
          <w:tab w:val="num" w:pos="502"/>
        </w:tabs>
        <w:ind w:left="502" w:hanging="360"/>
      </w:pPr>
      <w:rPr>
        <w:rFonts w:hint="default"/>
        <w:b w:val="0"/>
        <w:color w:val="auto"/>
      </w:rPr>
    </w:lvl>
    <w:lvl w:ilvl="1" w:tplc="9364DB0A">
      <w:start w:val="1"/>
      <w:numFmt w:val="decimal"/>
      <w:lvlText w:val="%2)"/>
      <w:lvlJc w:val="left"/>
      <w:pPr>
        <w:ind w:left="1582" w:hanging="360"/>
      </w:pPr>
      <w:rPr>
        <w:rFonts w:hint="default"/>
      </w:rPr>
    </w:lvl>
    <w:lvl w:ilvl="2" w:tplc="0426001B" w:tentative="1">
      <w:start w:val="1"/>
      <w:numFmt w:val="lowerRoman"/>
      <w:lvlText w:val="%3."/>
      <w:lvlJc w:val="right"/>
      <w:pPr>
        <w:tabs>
          <w:tab w:val="num" w:pos="2302"/>
        </w:tabs>
        <w:ind w:left="2302" w:hanging="180"/>
      </w:pPr>
    </w:lvl>
    <w:lvl w:ilvl="3" w:tplc="0426000F" w:tentative="1">
      <w:start w:val="1"/>
      <w:numFmt w:val="decimal"/>
      <w:lvlText w:val="%4."/>
      <w:lvlJc w:val="left"/>
      <w:pPr>
        <w:tabs>
          <w:tab w:val="num" w:pos="3022"/>
        </w:tabs>
        <w:ind w:left="3022" w:hanging="360"/>
      </w:pPr>
    </w:lvl>
    <w:lvl w:ilvl="4" w:tplc="04260019" w:tentative="1">
      <w:start w:val="1"/>
      <w:numFmt w:val="lowerLetter"/>
      <w:lvlText w:val="%5."/>
      <w:lvlJc w:val="left"/>
      <w:pPr>
        <w:tabs>
          <w:tab w:val="num" w:pos="3742"/>
        </w:tabs>
        <w:ind w:left="3742" w:hanging="360"/>
      </w:pPr>
    </w:lvl>
    <w:lvl w:ilvl="5" w:tplc="0426001B" w:tentative="1">
      <w:start w:val="1"/>
      <w:numFmt w:val="lowerRoman"/>
      <w:lvlText w:val="%6."/>
      <w:lvlJc w:val="right"/>
      <w:pPr>
        <w:tabs>
          <w:tab w:val="num" w:pos="4462"/>
        </w:tabs>
        <w:ind w:left="4462" w:hanging="180"/>
      </w:pPr>
    </w:lvl>
    <w:lvl w:ilvl="6" w:tplc="0426000F" w:tentative="1">
      <w:start w:val="1"/>
      <w:numFmt w:val="decimal"/>
      <w:lvlText w:val="%7."/>
      <w:lvlJc w:val="left"/>
      <w:pPr>
        <w:tabs>
          <w:tab w:val="num" w:pos="5182"/>
        </w:tabs>
        <w:ind w:left="5182" w:hanging="360"/>
      </w:pPr>
    </w:lvl>
    <w:lvl w:ilvl="7" w:tplc="04260019" w:tentative="1">
      <w:start w:val="1"/>
      <w:numFmt w:val="lowerLetter"/>
      <w:lvlText w:val="%8."/>
      <w:lvlJc w:val="left"/>
      <w:pPr>
        <w:tabs>
          <w:tab w:val="num" w:pos="5902"/>
        </w:tabs>
        <w:ind w:left="5902" w:hanging="360"/>
      </w:pPr>
    </w:lvl>
    <w:lvl w:ilvl="8" w:tplc="0426001B" w:tentative="1">
      <w:start w:val="1"/>
      <w:numFmt w:val="lowerRoman"/>
      <w:lvlText w:val="%9."/>
      <w:lvlJc w:val="right"/>
      <w:pPr>
        <w:tabs>
          <w:tab w:val="num" w:pos="6622"/>
        </w:tabs>
        <w:ind w:left="6622" w:hanging="180"/>
      </w:pPr>
    </w:lvl>
  </w:abstractNum>
  <w:abstractNum w:abstractNumId="6">
    <w:nsid w:val="594B4BD2"/>
    <w:multiLevelType w:val="multilevel"/>
    <w:tmpl w:val="0B262340"/>
    <w:lvl w:ilvl="0">
      <w:start w:val="1"/>
      <w:numFmt w:val="decimal"/>
      <w:lvlText w:val="%1."/>
      <w:lvlJc w:val="left"/>
      <w:pPr>
        <w:ind w:left="502" w:hanging="360"/>
      </w:pPr>
    </w:lvl>
    <w:lvl w:ilvl="1">
      <w:start w:val="1"/>
      <w:numFmt w:val="decimal"/>
      <w:pStyle w:val="N"/>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A4B4A57"/>
    <w:multiLevelType w:val="hybridMultilevel"/>
    <w:tmpl w:val="0EC2AF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48569FF"/>
    <w:multiLevelType w:val="hybridMultilevel"/>
    <w:tmpl w:val="15748A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523147F"/>
    <w:multiLevelType w:val="hybridMultilevel"/>
    <w:tmpl w:val="24288936"/>
    <w:lvl w:ilvl="0" w:tplc="59CA351E">
      <w:start w:val="1"/>
      <w:numFmt w:val="decimal"/>
      <w:lvlText w:val="%1."/>
      <w:lvlJc w:val="left"/>
      <w:pPr>
        <w:tabs>
          <w:tab w:val="num" w:pos="0"/>
        </w:tabs>
        <w:ind w:left="567" w:hanging="567"/>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
  </w:num>
  <w:num w:numId="6">
    <w:abstractNumId w:val="1"/>
  </w:num>
  <w:num w:numId="7">
    <w:abstractNumId w:val="3"/>
  </w:num>
  <w:num w:numId="8">
    <w:abstractNumId w:val="8"/>
  </w:num>
  <w:num w:numId="9">
    <w:abstractNumId w:val="5"/>
  </w:num>
  <w:num w:numId="10">
    <w:abstractNumId w:val="4"/>
  </w:num>
  <w:num w:numId="11">
    <w:abstractNumId w:val="5"/>
  </w:num>
  <w:num w:numId="12">
    <w:abstractNumId w:val="5"/>
  </w:num>
  <w:num w:numId="13">
    <w:abstractNumId w:val="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js Zambžetskis">
    <w15:presenceInfo w15:providerId="None" w15:userId="Andrejs Zambžetskis"/>
  </w15:person>
  <w15:person w15:author="Ieva Alhasova">
    <w15:presenceInfo w15:providerId="None" w15:userId="Ieva Alhaso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7106"/>
  </w:hdrShapeDefaults>
  <w:footnotePr>
    <w:footnote w:id="-1"/>
    <w:footnote w:id="0"/>
  </w:footnotePr>
  <w:endnotePr>
    <w:endnote w:id="-1"/>
    <w:endnote w:id="0"/>
  </w:endnotePr>
  <w:compat/>
  <w:rsids>
    <w:rsidRoot w:val="002C4EE1"/>
    <w:rsid w:val="00001C7B"/>
    <w:rsid w:val="00005D5A"/>
    <w:rsid w:val="00012916"/>
    <w:rsid w:val="00014FE3"/>
    <w:rsid w:val="000172AE"/>
    <w:rsid w:val="00021231"/>
    <w:rsid w:val="0002246A"/>
    <w:rsid w:val="000270E6"/>
    <w:rsid w:val="0003037B"/>
    <w:rsid w:val="000314FC"/>
    <w:rsid w:val="0003495B"/>
    <w:rsid w:val="00034CDB"/>
    <w:rsid w:val="000367CF"/>
    <w:rsid w:val="000428C5"/>
    <w:rsid w:val="0004387F"/>
    <w:rsid w:val="0004708E"/>
    <w:rsid w:val="000470F5"/>
    <w:rsid w:val="00053CF6"/>
    <w:rsid w:val="00063B55"/>
    <w:rsid w:val="00070B2F"/>
    <w:rsid w:val="00070C1C"/>
    <w:rsid w:val="00071484"/>
    <w:rsid w:val="00071D99"/>
    <w:rsid w:val="00072CDB"/>
    <w:rsid w:val="00074DF9"/>
    <w:rsid w:val="000753E0"/>
    <w:rsid w:val="00077F83"/>
    <w:rsid w:val="000809C1"/>
    <w:rsid w:val="00081960"/>
    <w:rsid w:val="00081CF3"/>
    <w:rsid w:val="00082C0C"/>
    <w:rsid w:val="00082E9D"/>
    <w:rsid w:val="00083EE1"/>
    <w:rsid w:val="00086C2F"/>
    <w:rsid w:val="00087847"/>
    <w:rsid w:val="00092397"/>
    <w:rsid w:val="000966AA"/>
    <w:rsid w:val="00096B4D"/>
    <w:rsid w:val="000A3B98"/>
    <w:rsid w:val="000A4B90"/>
    <w:rsid w:val="000A51C3"/>
    <w:rsid w:val="000A6584"/>
    <w:rsid w:val="000B39FD"/>
    <w:rsid w:val="000C159C"/>
    <w:rsid w:val="000C1BA9"/>
    <w:rsid w:val="000C4472"/>
    <w:rsid w:val="000D0E69"/>
    <w:rsid w:val="000D1DE8"/>
    <w:rsid w:val="000D629A"/>
    <w:rsid w:val="000D68E1"/>
    <w:rsid w:val="000D76DB"/>
    <w:rsid w:val="000D7EDD"/>
    <w:rsid w:val="000E1D89"/>
    <w:rsid w:val="000E2E09"/>
    <w:rsid w:val="000E306E"/>
    <w:rsid w:val="000F0590"/>
    <w:rsid w:val="000F0961"/>
    <w:rsid w:val="000F0E89"/>
    <w:rsid w:val="000F2E0B"/>
    <w:rsid w:val="000F414E"/>
    <w:rsid w:val="000F623C"/>
    <w:rsid w:val="000F64BD"/>
    <w:rsid w:val="000F6D6B"/>
    <w:rsid w:val="000F7419"/>
    <w:rsid w:val="00103B0E"/>
    <w:rsid w:val="00105A32"/>
    <w:rsid w:val="001067AE"/>
    <w:rsid w:val="00106C2D"/>
    <w:rsid w:val="0010730E"/>
    <w:rsid w:val="001157CE"/>
    <w:rsid w:val="00116937"/>
    <w:rsid w:val="00117CA5"/>
    <w:rsid w:val="001205A6"/>
    <w:rsid w:val="00120D07"/>
    <w:rsid w:val="00121160"/>
    <w:rsid w:val="00125F67"/>
    <w:rsid w:val="00130358"/>
    <w:rsid w:val="00130F80"/>
    <w:rsid w:val="00131656"/>
    <w:rsid w:val="00133AA1"/>
    <w:rsid w:val="00134EA1"/>
    <w:rsid w:val="00135230"/>
    <w:rsid w:val="001376AE"/>
    <w:rsid w:val="00142751"/>
    <w:rsid w:val="00143233"/>
    <w:rsid w:val="001529C2"/>
    <w:rsid w:val="00152C0C"/>
    <w:rsid w:val="00155E2C"/>
    <w:rsid w:val="00157505"/>
    <w:rsid w:val="001602F5"/>
    <w:rsid w:val="00160B48"/>
    <w:rsid w:val="001616EA"/>
    <w:rsid w:val="0016339C"/>
    <w:rsid w:val="00164962"/>
    <w:rsid w:val="00171C0F"/>
    <w:rsid w:val="00173145"/>
    <w:rsid w:val="00173166"/>
    <w:rsid w:val="00176DE4"/>
    <w:rsid w:val="00176F23"/>
    <w:rsid w:val="0017799F"/>
    <w:rsid w:val="001811B1"/>
    <w:rsid w:val="00181F91"/>
    <w:rsid w:val="00184E9E"/>
    <w:rsid w:val="00185801"/>
    <w:rsid w:val="00186F16"/>
    <w:rsid w:val="001873BF"/>
    <w:rsid w:val="001922DB"/>
    <w:rsid w:val="00193225"/>
    <w:rsid w:val="00194799"/>
    <w:rsid w:val="00194C0D"/>
    <w:rsid w:val="00196BCE"/>
    <w:rsid w:val="001A2C2F"/>
    <w:rsid w:val="001A2F24"/>
    <w:rsid w:val="001A3008"/>
    <w:rsid w:val="001A3BE5"/>
    <w:rsid w:val="001A5CB0"/>
    <w:rsid w:val="001B053E"/>
    <w:rsid w:val="001B2DAD"/>
    <w:rsid w:val="001B2F96"/>
    <w:rsid w:val="001B73B3"/>
    <w:rsid w:val="001B7CBC"/>
    <w:rsid w:val="001C212D"/>
    <w:rsid w:val="001C3D46"/>
    <w:rsid w:val="001C68D0"/>
    <w:rsid w:val="001D03C9"/>
    <w:rsid w:val="001D3650"/>
    <w:rsid w:val="001D46A0"/>
    <w:rsid w:val="001D7660"/>
    <w:rsid w:val="001E0FE1"/>
    <w:rsid w:val="001E1303"/>
    <w:rsid w:val="001E345B"/>
    <w:rsid w:val="001E3619"/>
    <w:rsid w:val="001F3074"/>
    <w:rsid w:val="001F3671"/>
    <w:rsid w:val="001F44BF"/>
    <w:rsid w:val="001F508A"/>
    <w:rsid w:val="001F7B4A"/>
    <w:rsid w:val="00200A41"/>
    <w:rsid w:val="0020345A"/>
    <w:rsid w:val="00205953"/>
    <w:rsid w:val="002108E2"/>
    <w:rsid w:val="00214FBC"/>
    <w:rsid w:val="002178A6"/>
    <w:rsid w:val="00217B6C"/>
    <w:rsid w:val="0022172F"/>
    <w:rsid w:val="00224820"/>
    <w:rsid w:val="002255AF"/>
    <w:rsid w:val="00225C51"/>
    <w:rsid w:val="0022611B"/>
    <w:rsid w:val="00226B5C"/>
    <w:rsid w:val="00227040"/>
    <w:rsid w:val="00227149"/>
    <w:rsid w:val="00231F54"/>
    <w:rsid w:val="002327B1"/>
    <w:rsid w:val="00234A18"/>
    <w:rsid w:val="00237B62"/>
    <w:rsid w:val="00240E7B"/>
    <w:rsid w:val="002411EF"/>
    <w:rsid w:val="002413DB"/>
    <w:rsid w:val="0024152B"/>
    <w:rsid w:val="0024187E"/>
    <w:rsid w:val="00242386"/>
    <w:rsid w:val="00244484"/>
    <w:rsid w:val="002451E3"/>
    <w:rsid w:val="0024565B"/>
    <w:rsid w:val="00246511"/>
    <w:rsid w:val="00250442"/>
    <w:rsid w:val="00251132"/>
    <w:rsid w:val="002525C0"/>
    <w:rsid w:val="002538AF"/>
    <w:rsid w:val="00253AD7"/>
    <w:rsid w:val="00261095"/>
    <w:rsid w:val="00267C0B"/>
    <w:rsid w:val="0027054B"/>
    <w:rsid w:val="00270647"/>
    <w:rsid w:val="002710AB"/>
    <w:rsid w:val="0027116C"/>
    <w:rsid w:val="00271D50"/>
    <w:rsid w:val="00272EB3"/>
    <w:rsid w:val="002740E6"/>
    <w:rsid w:val="00276C2F"/>
    <w:rsid w:val="002814BD"/>
    <w:rsid w:val="00281A86"/>
    <w:rsid w:val="00282334"/>
    <w:rsid w:val="0028394A"/>
    <w:rsid w:val="00284B22"/>
    <w:rsid w:val="002858FB"/>
    <w:rsid w:val="00287BC2"/>
    <w:rsid w:val="00292CF7"/>
    <w:rsid w:val="002933AA"/>
    <w:rsid w:val="00293672"/>
    <w:rsid w:val="00293C87"/>
    <w:rsid w:val="002959FD"/>
    <w:rsid w:val="002A2B43"/>
    <w:rsid w:val="002A68DC"/>
    <w:rsid w:val="002B2178"/>
    <w:rsid w:val="002B27FD"/>
    <w:rsid w:val="002B47A7"/>
    <w:rsid w:val="002C08AF"/>
    <w:rsid w:val="002C31DB"/>
    <w:rsid w:val="002C4EE1"/>
    <w:rsid w:val="002C5874"/>
    <w:rsid w:val="002C6D2C"/>
    <w:rsid w:val="002C7074"/>
    <w:rsid w:val="002C7235"/>
    <w:rsid w:val="002D0EB2"/>
    <w:rsid w:val="002D1024"/>
    <w:rsid w:val="002D2B8E"/>
    <w:rsid w:val="002D3D2B"/>
    <w:rsid w:val="002D6FA2"/>
    <w:rsid w:val="002D7351"/>
    <w:rsid w:val="002D76FE"/>
    <w:rsid w:val="002D7AF4"/>
    <w:rsid w:val="002E2643"/>
    <w:rsid w:val="002F032C"/>
    <w:rsid w:val="002F0F3E"/>
    <w:rsid w:val="002F6302"/>
    <w:rsid w:val="002F6942"/>
    <w:rsid w:val="002F75E2"/>
    <w:rsid w:val="0030028F"/>
    <w:rsid w:val="00301907"/>
    <w:rsid w:val="003048D8"/>
    <w:rsid w:val="00306571"/>
    <w:rsid w:val="00306EF4"/>
    <w:rsid w:val="0031251C"/>
    <w:rsid w:val="00313563"/>
    <w:rsid w:val="00313637"/>
    <w:rsid w:val="00315A52"/>
    <w:rsid w:val="003207D8"/>
    <w:rsid w:val="00323D9E"/>
    <w:rsid w:val="00324609"/>
    <w:rsid w:val="00331B18"/>
    <w:rsid w:val="003320A3"/>
    <w:rsid w:val="00333F70"/>
    <w:rsid w:val="00341C44"/>
    <w:rsid w:val="0034244B"/>
    <w:rsid w:val="003424F6"/>
    <w:rsid w:val="003431D5"/>
    <w:rsid w:val="003455B3"/>
    <w:rsid w:val="003468EA"/>
    <w:rsid w:val="003503C7"/>
    <w:rsid w:val="00350A4D"/>
    <w:rsid w:val="003534F5"/>
    <w:rsid w:val="00354B33"/>
    <w:rsid w:val="003552DD"/>
    <w:rsid w:val="0036138B"/>
    <w:rsid w:val="00362EDE"/>
    <w:rsid w:val="00363342"/>
    <w:rsid w:val="00364C1F"/>
    <w:rsid w:val="00365388"/>
    <w:rsid w:val="003664F2"/>
    <w:rsid w:val="00370E39"/>
    <w:rsid w:val="003777F9"/>
    <w:rsid w:val="00377E1B"/>
    <w:rsid w:val="00380386"/>
    <w:rsid w:val="00381452"/>
    <w:rsid w:val="003822D5"/>
    <w:rsid w:val="0038267B"/>
    <w:rsid w:val="00382744"/>
    <w:rsid w:val="00385B21"/>
    <w:rsid w:val="00386D92"/>
    <w:rsid w:val="003878D4"/>
    <w:rsid w:val="00392048"/>
    <w:rsid w:val="0039240B"/>
    <w:rsid w:val="0039392D"/>
    <w:rsid w:val="003940E3"/>
    <w:rsid w:val="003967A6"/>
    <w:rsid w:val="003A051B"/>
    <w:rsid w:val="003A0580"/>
    <w:rsid w:val="003A0D29"/>
    <w:rsid w:val="003A5B84"/>
    <w:rsid w:val="003A7108"/>
    <w:rsid w:val="003B2894"/>
    <w:rsid w:val="003B2C7B"/>
    <w:rsid w:val="003B3921"/>
    <w:rsid w:val="003C0760"/>
    <w:rsid w:val="003C1798"/>
    <w:rsid w:val="003D109A"/>
    <w:rsid w:val="003D11E1"/>
    <w:rsid w:val="003D278B"/>
    <w:rsid w:val="003D3386"/>
    <w:rsid w:val="003E0669"/>
    <w:rsid w:val="003E2B89"/>
    <w:rsid w:val="003E36A3"/>
    <w:rsid w:val="003E5EE1"/>
    <w:rsid w:val="003F26DB"/>
    <w:rsid w:val="003F3663"/>
    <w:rsid w:val="003F55DC"/>
    <w:rsid w:val="003F6B63"/>
    <w:rsid w:val="003F7701"/>
    <w:rsid w:val="004001E6"/>
    <w:rsid w:val="00401312"/>
    <w:rsid w:val="00401E78"/>
    <w:rsid w:val="004042D6"/>
    <w:rsid w:val="00406E73"/>
    <w:rsid w:val="00407563"/>
    <w:rsid w:val="00413543"/>
    <w:rsid w:val="00416020"/>
    <w:rsid w:val="00416717"/>
    <w:rsid w:val="00423951"/>
    <w:rsid w:val="004344A4"/>
    <w:rsid w:val="00434BF7"/>
    <w:rsid w:val="00435CFF"/>
    <w:rsid w:val="00440B6A"/>
    <w:rsid w:val="00440F23"/>
    <w:rsid w:val="00441A43"/>
    <w:rsid w:val="00442B84"/>
    <w:rsid w:val="0044645A"/>
    <w:rsid w:val="00450CE6"/>
    <w:rsid w:val="00450EF2"/>
    <w:rsid w:val="00453011"/>
    <w:rsid w:val="00455CCA"/>
    <w:rsid w:val="0045666B"/>
    <w:rsid w:val="0046006D"/>
    <w:rsid w:val="00460F13"/>
    <w:rsid w:val="004620A9"/>
    <w:rsid w:val="00462531"/>
    <w:rsid w:val="00462F9D"/>
    <w:rsid w:val="004643BA"/>
    <w:rsid w:val="00464C87"/>
    <w:rsid w:val="00464DFC"/>
    <w:rsid w:val="00466F08"/>
    <w:rsid w:val="00467E79"/>
    <w:rsid w:val="00471BEF"/>
    <w:rsid w:val="004757ED"/>
    <w:rsid w:val="004803F2"/>
    <w:rsid w:val="00481143"/>
    <w:rsid w:val="004814AC"/>
    <w:rsid w:val="00484C8F"/>
    <w:rsid w:val="00485302"/>
    <w:rsid w:val="00486CF0"/>
    <w:rsid w:val="00492651"/>
    <w:rsid w:val="00497A54"/>
    <w:rsid w:val="004A0D94"/>
    <w:rsid w:val="004A6924"/>
    <w:rsid w:val="004B2990"/>
    <w:rsid w:val="004B2D15"/>
    <w:rsid w:val="004B3F9B"/>
    <w:rsid w:val="004B4678"/>
    <w:rsid w:val="004B72C0"/>
    <w:rsid w:val="004C07D4"/>
    <w:rsid w:val="004C4BD0"/>
    <w:rsid w:val="004D0659"/>
    <w:rsid w:val="004D1280"/>
    <w:rsid w:val="004D129A"/>
    <w:rsid w:val="004D225A"/>
    <w:rsid w:val="004D2C83"/>
    <w:rsid w:val="004D4207"/>
    <w:rsid w:val="004D4876"/>
    <w:rsid w:val="004D562C"/>
    <w:rsid w:val="004D6308"/>
    <w:rsid w:val="004D7A8B"/>
    <w:rsid w:val="004E1885"/>
    <w:rsid w:val="004E1DF1"/>
    <w:rsid w:val="004E2722"/>
    <w:rsid w:val="004E51B4"/>
    <w:rsid w:val="004F203D"/>
    <w:rsid w:val="004F3BBE"/>
    <w:rsid w:val="004F3FFB"/>
    <w:rsid w:val="004F60F7"/>
    <w:rsid w:val="004F7338"/>
    <w:rsid w:val="004F737F"/>
    <w:rsid w:val="00500C7C"/>
    <w:rsid w:val="005039D3"/>
    <w:rsid w:val="00506106"/>
    <w:rsid w:val="005116CC"/>
    <w:rsid w:val="00513263"/>
    <w:rsid w:val="0051545D"/>
    <w:rsid w:val="00516796"/>
    <w:rsid w:val="005238E7"/>
    <w:rsid w:val="00523AF0"/>
    <w:rsid w:val="00532FC8"/>
    <w:rsid w:val="005410AF"/>
    <w:rsid w:val="005426E9"/>
    <w:rsid w:val="00544F00"/>
    <w:rsid w:val="005452F2"/>
    <w:rsid w:val="00545DF9"/>
    <w:rsid w:val="00546E2A"/>
    <w:rsid w:val="00551E3F"/>
    <w:rsid w:val="00552D05"/>
    <w:rsid w:val="0055350E"/>
    <w:rsid w:val="00553AFD"/>
    <w:rsid w:val="00553E81"/>
    <w:rsid w:val="00555022"/>
    <w:rsid w:val="005559E6"/>
    <w:rsid w:val="005569F7"/>
    <w:rsid w:val="00557125"/>
    <w:rsid w:val="00562019"/>
    <w:rsid w:val="005628C6"/>
    <w:rsid w:val="00563649"/>
    <w:rsid w:val="00565F97"/>
    <w:rsid w:val="005662FA"/>
    <w:rsid w:val="00567728"/>
    <w:rsid w:val="005715FF"/>
    <w:rsid w:val="005721FE"/>
    <w:rsid w:val="00574784"/>
    <w:rsid w:val="00580376"/>
    <w:rsid w:val="005839B0"/>
    <w:rsid w:val="0058624D"/>
    <w:rsid w:val="005906D4"/>
    <w:rsid w:val="005908F3"/>
    <w:rsid w:val="005A051E"/>
    <w:rsid w:val="005A30C7"/>
    <w:rsid w:val="005A37B8"/>
    <w:rsid w:val="005A496B"/>
    <w:rsid w:val="005B4E48"/>
    <w:rsid w:val="005B73DD"/>
    <w:rsid w:val="005C4C9C"/>
    <w:rsid w:val="005C667E"/>
    <w:rsid w:val="005D1F12"/>
    <w:rsid w:val="005D3E4D"/>
    <w:rsid w:val="005D471C"/>
    <w:rsid w:val="005D5403"/>
    <w:rsid w:val="005D78B0"/>
    <w:rsid w:val="005E1E3E"/>
    <w:rsid w:val="005E3892"/>
    <w:rsid w:val="005E3D0A"/>
    <w:rsid w:val="005E61F9"/>
    <w:rsid w:val="005F37A7"/>
    <w:rsid w:val="005F3DDF"/>
    <w:rsid w:val="005F5550"/>
    <w:rsid w:val="005F602B"/>
    <w:rsid w:val="005F62EF"/>
    <w:rsid w:val="00600207"/>
    <w:rsid w:val="00600B36"/>
    <w:rsid w:val="00603BE4"/>
    <w:rsid w:val="00604215"/>
    <w:rsid w:val="0060622A"/>
    <w:rsid w:val="00610625"/>
    <w:rsid w:val="006203EF"/>
    <w:rsid w:val="00621E64"/>
    <w:rsid w:val="00622AA6"/>
    <w:rsid w:val="0062338F"/>
    <w:rsid w:val="00623400"/>
    <w:rsid w:val="0062352A"/>
    <w:rsid w:val="00627971"/>
    <w:rsid w:val="00632082"/>
    <w:rsid w:val="0063217E"/>
    <w:rsid w:val="00633697"/>
    <w:rsid w:val="00634324"/>
    <w:rsid w:val="00634EB9"/>
    <w:rsid w:val="00636459"/>
    <w:rsid w:val="006401C9"/>
    <w:rsid w:val="00643105"/>
    <w:rsid w:val="00650E26"/>
    <w:rsid w:val="006514CC"/>
    <w:rsid w:val="00652948"/>
    <w:rsid w:val="0065479D"/>
    <w:rsid w:val="006552BE"/>
    <w:rsid w:val="006649D1"/>
    <w:rsid w:val="006702A2"/>
    <w:rsid w:val="00670FF5"/>
    <w:rsid w:val="006723B8"/>
    <w:rsid w:val="006730DC"/>
    <w:rsid w:val="006735C2"/>
    <w:rsid w:val="00673CCA"/>
    <w:rsid w:val="00674C65"/>
    <w:rsid w:val="00674F84"/>
    <w:rsid w:val="00675E4E"/>
    <w:rsid w:val="006767E9"/>
    <w:rsid w:val="006777B4"/>
    <w:rsid w:val="00677A07"/>
    <w:rsid w:val="0068102F"/>
    <w:rsid w:val="00683A40"/>
    <w:rsid w:val="00683BFE"/>
    <w:rsid w:val="00685BC6"/>
    <w:rsid w:val="006867F8"/>
    <w:rsid w:val="006914FC"/>
    <w:rsid w:val="00693F3F"/>
    <w:rsid w:val="00694531"/>
    <w:rsid w:val="00694673"/>
    <w:rsid w:val="00694FA3"/>
    <w:rsid w:val="0069547B"/>
    <w:rsid w:val="00696A99"/>
    <w:rsid w:val="00696D88"/>
    <w:rsid w:val="00696E9F"/>
    <w:rsid w:val="00697C45"/>
    <w:rsid w:val="006A0395"/>
    <w:rsid w:val="006A046B"/>
    <w:rsid w:val="006A1955"/>
    <w:rsid w:val="006A1BE8"/>
    <w:rsid w:val="006A2218"/>
    <w:rsid w:val="006A2F61"/>
    <w:rsid w:val="006A3529"/>
    <w:rsid w:val="006A5877"/>
    <w:rsid w:val="006A79E9"/>
    <w:rsid w:val="006B2C3D"/>
    <w:rsid w:val="006B69B2"/>
    <w:rsid w:val="006C13CA"/>
    <w:rsid w:val="006C15AA"/>
    <w:rsid w:val="006C2496"/>
    <w:rsid w:val="006C319B"/>
    <w:rsid w:val="006C6B2A"/>
    <w:rsid w:val="006D13C2"/>
    <w:rsid w:val="006D1BDB"/>
    <w:rsid w:val="006D3857"/>
    <w:rsid w:val="006D446E"/>
    <w:rsid w:val="006D4BD1"/>
    <w:rsid w:val="006E1245"/>
    <w:rsid w:val="006E4B20"/>
    <w:rsid w:val="006E4BC5"/>
    <w:rsid w:val="006E5498"/>
    <w:rsid w:val="006E6049"/>
    <w:rsid w:val="006F28A2"/>
    <w:rsid w:val="006F3EA2"/>
    <w:rsid w:val="006F4357"/>
    <w:rsid w:val="006F62F5"/>
    <w:rsid w:val="006F793C"/>
    <w:rsid w:val="00704986"/>
    <w:rsid w:val="00705011"/>
    <w:rsid w:val="00711028"/>
    <w:rsid w:val="00712208"/>
    <w:rsid w:val="00717132"/>
    <w:rsid w:val="00717E85"/>
    <w:rsid w:val="007218EB"/>
    <w:rsid w:val="00723537"/>
    <w:rsid w:val="0072478C"/>
    <w:rsid w:val="007255DB"/>
    <w:rsid w:val="00736C5C"/>
    <w:rsid w:val="0073786D"/>
    <w:rsid w:val="00737A9E"/>
    <w:rsid w:val="00741458"/>
    <w:rsid w:val="00744A61"/>
    <w:rsid w:val="00752C78"/>
    <w:rsid w:val="0075397E"/>
    <w:rsid w:val="00754F4A"/>
    <w:rsid w:val="00761014"/>
    <w:rsid w:val="0076414D"/>
    <w:rsid w:val="0076535D"/>
    <w:rsid w:val="00765394"/>
    <w:rsid w:val="0077061E"/>
    <w:rsid w:val="0077222B"/>
    <w:rsid w:val="00775041"/>
    <w:rsid w:val="0077531B"/>
    <w:rsid w:val="00783810"/>
    <w:rsid w:val="00783B1B"/>
    <w:rsid w:val="00792B1E"/>
    <w:rsid w:val="00792F2F"/>
    <w:rsid w:val="007951D8"/>
    <w:rsid w:val="007971EF"/>
    <w:rsid w:val="007A02CA"/>
    <w:rsid w:val="007A1254"/>
    <w:rsid w:val="007A2D1E"/>
    <w:rsid w:val="007A326F"/>
    <w:rsid w:val="007A5E6C"/>
    <w:rsid w:val="007A7C12"/>
    <w:rsid w:val="007B069E"/>
    <w:rsid w:val="007B288F"/>
    <w:rsid w:val="007B5822"/>
    <w:rsid w:val="007B5D7F"/>
    <w:rsid w:val="007B79B8"/>
    <w:rsid w:val="007C05BC"/>
    <w:rsid w:val="007C14CB"/>
    <w:rsid w:val="007C3BE8"/>
    <w:rsid w:val="007C7686"/>
    <w:rsid w:val="007C7C40"/>
    <w:rsid w:val="007C7D6C"/>
    <w:rsid w:val="007E089B"/>
    <w:rsid w:val="007E6B00"/>
    <w:rsid w:val="007E70D6"/>
    <w:rsid w:val="007F013B"/>
    <w:rsid w:val="007F0B6A"/>
    <w:rsid w:val="007F1426"/>
    <w:rsid w:val="007F2169"/>
    <w:rsid w:val="007F21A5"/>
    <w:rsid w:val="007F5321"/>
    <w:rsid w:val="0080277A"/>
    <w:rsid w:val="008052DD"/>
    <w:rsid w:val="008101CA"/>
    <w:rsid w:val="00811CA6"/>
    <w:rsid w:val="00813CBE"/>
    <w:rsid w:val="00815067"/>
    <w:rsid w:val="008151C3"/>
    <w:rsid w:val="008161FA"/>
    <w:rsid w:val="008254A9"/>
    <w:rsid w:val="00825FB1"/>
    <w:rsid w:val="008320D5"/>
    <w:rsid w:val="00832B2B"/>
    <w:rsid w:val="0083318F"/>
    <w:rsid w:val="008332EF"/>
    <w:rsid w:val="00833534"/>
    <w:rsid w:val="00834FA1"/>
    <w:rsid w:val="00835597"/>
    <w:rsid w:val="008416F3"/>
    <w:rsid w:val="00847DFA"/>
    <w:rsid w:val="00850EA7"/>
    <w:rsid w:val="008510C2"/>
    <w:rsid w:val="008527DA"/>
    <w:rsid w:val="008556B9"/>
    <w:rsid w:val="00855EE9"/>
    <w:rsid w:val="00856B11"/>
    <w:rsid w:val="00861867"/>
    <w:rsid w:val="00861C78"/>
    <w:rsid w:val="00863330"/>
    <w:rsid w:val="0086351C"/>
    <w:rsid w:val="00863A0D"/>
    <w:rsid w:val="00865E5D"/>
    <w:rsid w:val="008674D0"/>
    <w:rsid w:val="0086778C"/>
    <w:rsid w:val="008714A1"/>
    <w:rsid w:val="00871FF2"/>
    <w:rsid w:val="00872B4C"/>
    <w:rsid w:val="00875DBE"/>
    <w:rsid w:val="008762B4"/>
    <w:rsid w:val="00877F26"/>
    <w:rsid w:val="00881556"/>
    <w:rsid w:val="00882B21"/>
    <w:rsid w:val="008859E0"/>
    <w:rsid w:val="00892BC0"/>
    <w:rsid w:val="00893AB3"/>
    <w:rsid w:val="0089428B"/>
    <w:rsid w:val="0089604A"/>
    <w:rsid w:val="008A116D"/>
    <w:rsid w:val="008A7256"/>
    <w:rsid w:val="008B00DC"/>
    <w:rsid w:val="008B18B9"/>
    <w:rsid w:val="008B1CF8"/>
    <w:rsid w:val="008B2D4D"/>
    <w:rsid w:val="008B4D0D"/>
    <w:rsid w:val="008B6308"/>
    <w:rsid w:val="008B6F23"/>
    <w:rsid w:val="008C059D"/>
    <w:rsid w:val="008C60FF"/>
    <w:rsid w:val="008C752B"/>
    <w:rsid w:val="008D143D"/>
    <w:rsid w:val="008D38BC"/>
    <w:rsid w:val="008D459C"/>
    <w:rsid w:val="008D4ABE"/>
    <w:rsid w:val="008D6804"/>
    <w:rsid w:val="008D73A9"/>
    <w:rsid w:val="008E5285"/>
    <w:rsid w:val="008F071C"/>
    <w:rsid w:val="008F24BA"/>
    <w:rsid w:val="008F26D6"/>
    <w:rsid w:val="008F33D1"/>
    <w:rsid w:val="008F3488"/>
    <w:rsid w:val="008F4014"/>
    <w:rsid w:val="008F559C"/>
    <w:rsid w:val="008F5B9A"/>
    <w:rsid w:val="00900921"/>
    <w:rsid w:val="009009DE"/>
    <w:rsid w:val="009122B4"/>
    <w:rsid w:val="009139BF"/>
    <w:rsid w:val="00917AFD"/>
    <w:rsid w:val="0092158B"/>
    <w:rsid w:val="00922206"/>
    <w:rsid w:val="00922256"/>
    <w:rsid w:val="00923674"/>
    <w:rsid w:val="00926164"/>
    <w:rsid w:val="00927671"/>
    <w:rsid w:val="00932F84"/>
    <w:rsid w:val="00934CFA"/>
    <w:rsid w:val="00936B94"/>
    <w:rsid w:val="00937DEB"/>
    <w:rsid w:val="009405CC"/>
    <w:rsid w:val="00942B1C"/>
    <w:rsid w:val="00943503"/>
    <w:rsid w:val="00947892"/>
    <w:rsid w:val="00950C46"/>
    <w:rsid w:val="00951D39"/>
    <w:rsid w:val="00953EA6"/>
    <w:rsid w:val="00955112"/>
    <w:rsid w:val="009553A6"/>
    <w:rsid w:val="00955A84"/>
    <w:rsid w:val="0095662C"/>
    <w:rsid w:val="00960F86"/>
    <w:rsid w:val="009653A2"/>
    <w:rsid w:val="009664D7"/>
    <w:rsid w:val="00966D78"/>
    <w:rsid w:val="00973401"/>
    <w:rsid w:val="00973738"/>
    <w:rsid w:val="00976F16"/>
    <w:rsid w:val="00985B5B"/>
    <w:rsid w:val="00985BE0"/>
    <w:rsid w:val="00991CA4"/>
    <w:rsid w:val="00992DC4"/>
    <w:rsid w:val="00993922"/>
    <w:rsid w:val="009B336B"/>
    <w:rsid w:val="009B365D"/>
    <w:rsid w:val="009B3962"/>
    <w:rsid w:val="009B4D1B"/>
    <w:rsid w:val="009C1F58"/>
    <w:rsid w:val="009C2953"/>
    <w:rsid w:val="009C4FE8"/>
    <w:rsid w:val="009C5748"/>
    <w:rsid w:val="009C6257"/>
    <w:rsid w:val="009D27ED"/>
    <w:rsid w:val="009D42AC"/>
    <w:rsid w:val="009D6F74"/>
    <w:rsid w:val="009D7D38"/>
    <w:rsid w:val="009E0435"/>
    <w:rsid w:val="009E0687"/>
    <w:rsid w:val="009E2397"/>
    <w:rsid w:val="009E6C26"/>
    <w:rsid w:val="009F0FA5"/>
    <w:rsid w:val="009F34FA"/>
    <w:rsid w:val="00A019A1"/>
    <w:rsid w:val="00A05DF1"/>
    <w:rsid w:val="00A06466"/>
    <w:rsid w:val="00A06DA4"/>
    <w:rsid w:val="00A14B73"/>
    <w:rsid w:val="00A15628"/>
    <w:rsid w:val="00A17B47"/>
    <w:rsid w:val="00A17F9C"/>
    <w:rsid w:val="00A20331"/>
    <w:rsid w:val="00A21258"/>
    <w:rsid w:val="00A25824"/>
    <w:rsid w:val="00A312B3"/>
    <w:rsid w:val="00A31F1E"/>
    <w:rsid w:val="00A32900"/>
    <w:rsid w:val="00A340F5"/>
    <w:rsid w:val="00A3503E"/>
    <w:rsid w:val="00A352FC"/>
    <w:rsid w:val="00A35A6D"/>
    <w:rsid w:val="00A36612"/>
    <w:rsid w:val="00A37F17"/>
    <w:rsid w:val="00A420B3"/>
    <w:rsid w:val="00A42AF3"/>
    <w:rsid w:val="00A43FB7"/>
    <w:rsid w:val="00A44A4F"/>
    <w:rsid w:val="00A44CF0"/>
    <w:rsid w:val="00A461CE"/>
    <w:rsid w:val="00A5406C"/>
    <w:rsid w:val="00A55D5E"/>
    <w:rsid w:val="00A57399"/>
    <w:rsid w:val="00A6028A"/>
    <w:rsid w:val="00A61387"/>
    <w:rsid w:val="00A62B17"/>
    <w:rsid w:val="00A65598"/>
    <w:rsid w:val="00A6605C"/>
    <w:rsid w:val="00A671C0"/>
    <w:rsid w:val="00A7118C"/>
    <w:rsid w:val="00A73140"/>
    <w:rsid w:val="00A74DB0"/>
    <w:rsid w:val="00A75824"/>
    <w:rsid w:val="00A7683B"/>
    <w:rsid w:val="00A816BB"/>
    <w:rsid w:val="00A86808"/>
    <w:rsid w:val="00A870C4"/>
    <w:rsid w:val="00A8783E"/>
    <w:rsid w:val="00A9361C"/>
    <w:rsid w:val="00A94E52"/>
    <w:rsid w:val="00A95770"/>
    <w:rsid w:val="00A96BA4"/>
    <w:rsid w:val="00A970CF"/>
    <w:rsid w:val="00AA058D"/>
    <w:rsid w:val="00AA0A29"/>
    <w:rsid w:val="00AA3084"/>
    <w:rsid w:val="00AA3959"/>
    <w:rsid w:val="00AA66B6"/>
    <w:rsid w:val="00AA6C6F"/>
    <w:rsid w:val="00AB0A6E"/>
    <w:rsid w:val="00AB2A13"/>
    <w:rsid w:val="00AB403F"/>
    <w:rsid w:val="00AB75A1"/>
    <w:rsid w:val="00AC1108"/>
    <w:rsid w:val="00AC5E1C"/>
    <w:rsid w:val="00AD08F1"/>
    <w:rsid w:val="00AD0DE4"/>
    <w:rsid w:val="00AD30E2"/>
    <w:rsid w:val="00AD3322"/>
    <w:rsid w:val="00AD3625"/>
    <w:rsid w:val="00AD5F68"/>
    <w:rsid w:val="00AE0B49"/>
    <w:rsid w:val="00AE3D23"/>
    <w:rsid w:val="00AE623B"/>
    <w:rsid w:val="00AE7516"/>
    <w:rsid w:val="00AF2C15"/>
    <w:rsid w:val="00AF3451"/>
    <w:rsid w:val="00AF4FE6"/>
    <w:rsid w:val="00B02707"/>
    <w:rsid w:val="00B0422D"/>
    <w:rsid w:val="00B056A2"/>
    <w:rsid w:val="00B07450"/>
    <w:rsid w:val="00B0749C"/>
    <w:rsid w:val="00B07C45"/>
    <w:rsid w:val="00B11119"/>
    <w:rsid w:val="00B115BF"/>
    <w:rsid w:val="00B11E46"/>
    <w:rsid w:val="00B15E06"/>
    <w:rsid w:val="00B168F6"/>
    <w:rsid w:val="00B205B9"/>
    <w:rsid w:val="00B21B49"/>
    <w:rsid w:val="00B25748"/>
    <w:rsid w:val="00B271EC"/>
    <w:rsid w:val="00B32EFA"/>
    <w:rsid w:val="00B33277"/>
    <w:rsid w:val="00B33E5F"/>
    <w:rsid w:val="00B35E5B"/>
    <w:rsid w:val="00B406F9"/>
    <w:rsid w:val="00B41CB2"/>
    <w:rsid w:val="00B42908"/>
    <w:rsid w:val="00B4346C"/>
    <w:rsid w:val="00B4799D"/>
    <w:rsid w:val="00B5179B"/>
    <w:rsid w:val="00B54E1A"/>
    <w:rsid w:val="00B56142"/>
    <w:rsid w:val="00B56BC3"/>
    <w:rsid w:val="00B57798"/>
    <w:rsid w:val="00B60DA4"/>
    <w:rsid w:val="00B61D14"/>
    <w:rsid w:val="00B623C7"/>
    <w:rsid w:val="00B670C5"/>
    <w:rsid w:val="00B67368"/>
    <w:rsid w:val="00B678FD"/>
    <w:rsid w:val="00B710D6"/>
    <w:rsid w:val="00B81283"/>
    <w:rsid w:val="00B8130E"/>
    <w:rsid w:val="00B85279"/>
    <w:rsid w:val="00B854D3"/>
    <w:rsid w:val="00B85751"/>
    <w:rsid w:val="00B86ED4"/>
    <w:rsid w:val="00B90B18"/>
    <w:rsid w:val="00B91742"/>
    <w:rsid w:val="00B9465B"/>
    <w:rsid w:val="00B96E9E"/>
    <w:rsid w:val="00BA004B"/>
    <w:rsid w:val="00BA0272"/>
    <w:rsid w:val="00BA26FC"/>
    <w:rsid w:val="00BA326C"/>
    <w:rsid w:val="00BA3D68"/>
    <w:rsid w:val="00BA66E3"/>
    <w:rsid w:val="00BA7461"/>
    <w:rsid w:val="00BB1D4B"/>
    <w:rsid w:val="00BB3211"/>
    <w:rsid w:val="00BB3BA7"/>
    <w:rsid w:val="00BB76D1"/>
    <w:rsid w:val="00BC0966"/>
    <w:rsid w:val="00BC2517"/>
    <w:rsid w:val="00BC31A4"/>
    <w:rsid w:val="00BC3274"/>
    <w:rsid w:val="00BD17D3"/>
    <w:rsid w:val="00BD3A19"/>
    <w:rsid w:val="00BD5BD4"/>
    <w:rsid w:val="00BD6383"/>
    <w:rsid w:val="00BE2453"/>
    <w:rsid w:val="00BE27D8"/>
    <w:rsid w:val="00BE3245"/>
    <w:rsid w:val="00BE42CB"/>
    <w:rsid w:val="00BE4AEF"/>
    <w:rsid w:val="00BE5C1F"/>
    <w:rsid w:val="00BE6829"/>
    <w:rsid w:val="00BE74BE"/>
    <w:rsid w:val="00BF2A65"/>
    <w:rsid w:val="00BF4F79"/>
    <w:rsid w:val="00BF75F2"/>
    <w:rsid w:val="00C0231D"/>
    <w:rsid w:val="00C03E5A"/>
    <w:rsid w:val="00C066C2"/>
    <w:rsid w:val="00C0674A"/>
    <w:rsid w:val="00C071F7"/>
    <w:rsid w:val="00C131DF"/>
    <w:rsid w:val="00C14DFB"/>
    <w:rsid w:val="00C1762D"/>
    <w:rsid w:val="00C20EFA"/>
    <w:rsid w:val="00C23B9E"/>
    <w:rsid w:val="00C264F1"/>
    <w:rsid w:val="00C27D4D"/>
    <w:rsid w:val="00C300B7"/>
    <w:rsid w:val="00C3065B"/>
    <w:rsid w:val="00C31C65"/>
    <w:rsid w:val="00C33285"/>
    <w:rsid w:val="00C3484A"/>
    <w:rsid w:val="00C35289"/>
    <w:rsid w:val="00C36285"/>
    <w:rsid w:val="00C36A2A"/>
    <w:rsid w:val="00C378CC"/>
    <w:rsid w:val="00C402D5"/>
    <w:rsid w:val="00C410A8"/>
    <w:rsid w:val="00C4191A"/>
    <w:rsid w:val="00C446E0"/>
    <w:rsid w:val="00C448B3"/>
    <w:rsid w:val="00C500C7"/>
    <w:rsid w:val="00C52133"/>
    <w:rsid w:val="00C52A7D"/>
    <w:rsid w:val="00C5300A"/>
    <w:rsid w:val="00C531D7"/>
    <w:rsid w:val="00C53D4A"/>
    <w:rsid w:val="00C53E41"/>
    <w:rsid w:val="00C545D7"/>
    <w:rsid w:val="00C54F6C"/>
    <w:rsid w:val="00C56A9E"/>
    <w:rsid w:val="00C575AD"/>
    <w:rsid w:val="00C60CD4"/>
    <w:rsid w:val="00C6151D"/>
    <w:rsid w:val="00C619EB"/>
    <w:rsid w:val="00C64AC0"/>
    <w:rsid w:val="00C74BD8"/>
    <w:rsid w:val="00C74DBD"/>
    <w:rsid w:val="00C75D11"/>
    <w:rsid w:val="00C81090"/>
    <w:rsid w:val="00C817C5"/>
    <w:rsid w:val="00C81B67"/>
    <w:rsid w:val="00C834F8"/>
    <w:rsid w:val="00C8506A"/>
    <w:rsid w:val="00C87047"/>
    <w:rsid w:val="00C90C1A"/>
    <w:rsid w:val="00C92D19"/>
    <w:rsid w:val="00C93C57"/>
    <w:rsid w:val="00C94A8D"/>
    <w:rsid w:val="00C951D8"/>
    <w:rsid w:val="00C95FC1"/>
    <w:rsid w:val="00C9763A"/>
    <w:rsid w:val="00CA087E"/>
    <w:rsid w:val="00CA1AD3"/>
    <w:rsid w:val="00CA22DA"/>
    <w:rsid w:val="00CA3155"/>
    <w:rsid w:val="00CA3E0D"/>
    <w:rsid w:val="00CA4D48"/>
    <w:rsid w:val="00CA7FD6"/>
    <w:rsid w:val="00CB1B99"/>
    <w:rsid w:val="00CB4430"/>
    <w:rsid w:val="00CB5ABD"/>
    <w:rsid w:val="00CB746A"/>
    <w:rsid w:val="00CC1508"/>
    <w:rsid w:val="00CC1545"/>
    <w:rsid w:val="00CC3C7E"/>
    <w:rsid w:val="00CD11DE"/>
    <w:rsid w:val="00CD268B"/>
    <w:rsid w:val="00CD2A27"/>
    <w:rsid w:val="00CD2FC5"/>
    <w:rsid w:val="00CD30D1"/>
    <w:rsid w:val="00CD3906"/>
    <w:rsid w:val="00CD520D"/>
    <w:rsid w:val="00CD5E65"/>
    <w:rsid w:val="00CD629A"/>
    <w:rsid w:val="00CE3839"/>
    <w:rsid w:val="00CE4F7E"/>
    <w:rsid w:val="00CE5999"/>
    <w:rsid w:val="00CF153A"/>
    <w:rsid w:val="00CF48C2"/>
    <w:rsid w:val="00CF56AE"/>
    <w:rsid w:val="00CF5E8D"/>
    <w:rsid w:val="00CF6ACD"/>
    <w:rsid w:val="00CF738C"/>
    <w:rsid w:val="00CF768B"/>
    <w:rsid w:val="00D03B0E"/>
    <w:rsid w:val="00D1086F"/>
    <w:rsid w:val="00D140E6"/>
    <w:rsid w:val="00D14655"/>
    <w:rsid w:val="00D20E6B"/>
    <w:rsid w:val="00D214AD"/>
    <w:rsid w:val="00D21CD0"/>
    <w:rsid w:val="00D2416E"/>
    <w:rsid w:val="00D243F1"/>
    <w:rsid w:val="00D24745"/>
    <w:rsid w:val="00D24C64"/>
    <w:rsid w:val="00D24D65"/>
    <w:rsid w:val="00D262F4"/>
    <w:rsid w:val="00D32F60"/>
    <w:rsid w:val="00D33420"/>
    <w:rsid w:val="00D3450D"/>
    <w:rsid w:val="00D345DD"/>
    <w:rsid w:val="00D37239"/>
    <w:rsid w:val="00D3763F"/>
    <w:rsid w:val="00D379EC"/>
    <w:rsid w:val="00D37C7A"/>
    <w:rsid w:val="00D40186"/>
    <w:rsid w:val="00D41E57"/>
    <w:rsid w:val="00D44D01"/>
    <w:rsid w:val="00D45B7B"/>
    <w:rsid w:val="00D50735"/>
    <w:rsid w:val="00D51E0F"/>
    <w:rsid w:val="00D521E3"/>
    <w:rsid w:val="00D61F1F"/>
    <w:rsid w:val="00D64F57"/>
    <w:rsid w:val="00D65251"/>
    <w:rsid w:val="00D671F1"/>
    <w:rsid w:val="00D72D22"/>
    <w:rsid w:val="00D72F94"/>
    <w:rsid w:val="00D73E16"/>
    <w:rsid w:val="00D7408E"/>
    <w:rsid w:val="00D742CB"/>
    <w:rsid w:val="00D75B0A"/>
    <w:rsid w:val="00D77761"/>
    <w:rsid w:val="00D80EDB"/>
    <w:rsid w:val="00D81843"/>
    <w:rsid w:val="00D820BD"/>
    <w:rsid w:val="00D825A8"/>
    <w:rsid w:val="00D82758"/>
    <w:rsid w:val="00D82AEB"/>
    <w:rsid w:val="00D8534B"/>
    <w:rsid w:val="00D858B9"/>
    <w:rsid w:val="00D86572"/>
    <w:rsid w:val="00D86795"/>
    <w:rsid w:val="00D87606"/>
    <w:rsid w:val="00D900EE"/>
    <w:rsid w:val="00D913B6"/>
    <w:rsid w:val="00D939D3"/>
    <w:rsid w:val="00D94844"/>
    <w:rsid w:val="00D9537C"/>
    <w:rsid w:val="00D95EBE"/>
    <w:rsid w:val="00D96A0D"/>
    <w:rsid w:val="00D96AF0"/>
    <w:rsid w:val="00DA0E5B"/>
    <w:rsid w:val="00DA5AF7"/>
    <w:rsid w:val="00DA62D6"/>
    <w:rsid w:val="00DA6DBC"/>
    <w:rsid w:val="00DB15A1"/>
    <w:rsid w:val="00DB6772"/>
    <w:rsid w:val="00DC25EF"/>
    <w:rsid w:val="00DC490C"/>
    <w:rsid w:val="00DD03A9"/>
    <w:rsid w:val="00DD2F5D"/>
    <w:rsid w:val="00DD467A"/>
    <w:rsid w:val="00DD7FE8"/>
    <w:rsid w:val="00DE1EF5"/>
    <w:rsid w:val="00DE2315"/>
    <w:rsid w:val="00DE27E8"/>
    <w:rsid w:val="00DE35D1"/>
    <w:rsid w:val="00DE4985"/>
    <w:rsid w:val="00DE6277"/>
    <w:rsid w:val="00DE7059"/>
    <w:rsid w:val="00DF3AC3"/>
    <w:rsid w:val="00DF4A97"/>
    <w:rsid w:val="00DF6021"/>
    <w:rsid w:val="00E0012C"/>
    <w:rsid w:val="00E01917"/>
    <w:rsid w:val="00E03C45"/>
    <w:rsid w:val="00E03CF9"/>
    <w:rsid w:val="00E05D24"/>
    <w:rsid w:val="00E05DCC"/>
    <w:rsid w:val="00E07847"/>
    <w:rsid w:val="00E10896"/>
    <w:rsid w:val="00E140FD"/>
    <w:rsid w:val="00E24681"/>
    <w:rsid w:val="00E24FE4"/>
    <w:rsid w:val="00E25810"/>
    <w:rsid w:val="00E27FB4"/>
    <w:rsid w:val="00E32D6E"/>
    <w:rsid w:val="00E3696A"/>
    <w:rsid w:val="00E428E7"/>
    <w:rsid w:val="00E445CB"/>
    <w:rsid w:val="00E44FA4"/>
    <w:rsid w:val="00E4616C"/>
    <w:rsid w:val="00E46549"/>
    <w:rsid w:val="00E470FA"/>
    <w:rsid w:val="00E53DFF"/>
    <w:rsid w:val="00E56723"/>
    <w:rsid w:val="00E56C91"/>
    <w:rsid w:val="00E61205"/>
    <w:rsid w:val="00E61273"/>
    <w:rsid w:val="00E6240F"/>
    <w:rsid w:val="00E64A20"/>
    <w:rsid w:val="00E66A54"/>
    <w:rsid w:val="00E7410A"/>
    <w:rsid w:val="00E74E65"/>
    <w:rsid w:val="00E76D61"/>
    <w:rsid w:val="00E77265"/>
    <w:rsid w:val="00E827F1"/>
    <w:rsid w:val="00E833C6"/>
    <w:rsid w:val="00E9108D"/>
    <w:rsid w:val="00E919A1"/>
    <w:rsid w:val="00E955AE"/>
    <w:rsid w:val="00E956E4"/>
    <w:rsid w:val="00E9736C"/>
    <w:rsid w:val="00EA024C"/>
    <w:rsid w:val="00EA06B9"/>
    <w:rsid w:val="00EA1D08"/>
    <w:rsid w:val="00EA369E"/>
    <w:rsid w:val="00EA48D0"/>
    <w:rsid w:val="00EA59FF"/>
    <w:rsid w:val="00EB0058"/>
    <w:rsid w:val="00EB0C87"/>
    <w:rsid w:val="00EB1402"/>
    <w:rsid w:val="00EB1F18"/>
    <w:rsid w:val="00EB1F6D"/>
    <w:rsid w:val="00EB2B35"/>
    <w:rsid w:val="00EB363E"/>
    <w:rsid w:val="00EB53F6"/>
    <w:rsid w:val="00EB6AA3"/>
    <w:rsid w:val="00EB6DCE"/>
    <w:rsid w:val="00EB7861"/>
    <w:rsid w:val="00EC08C9"/>
    <w:rsid w:val="00EC1DD4"/>
    <w:rsid w:val="00EC24B2"/>
    <w:rsid w:val="00EC2529"/>
    <w:rsid w:val="00EC4861"/>
    <w:rsid w:val="00EC7D5C"/>
    <w:rsid w:val="00ED0DE5"/>
    <w:rsid w:val="00ED15AB"/>
    <w:rsid w:val="00ED28C0"/>
    <w:rsid w:val="00ED2A6F"/>
    <w:rsid w:val="00ED6700"/>
    <w:rsid w:val="00ED70FD"/>
    <w:rsid w:val="00EE11E3"/>
    <w:rsid w:val="00EE1D17"/>
    <w:rsid w:val="00EE1E8A"/>
    <w:rsid w:val="00EE2245"/>
    <w:rsid w:val="00EE4D54"/>
    <w:rsid w:val="00EF2947"/>
    <w:rsid w:val="00F00782"/>
    <w:rsid w:val="00F029DB"/>
    <w:rsid w:val="00F05427"/>
    <w:rsid w:val="00F07B23"/>
    <w:rsid w:val="00F11657"/>
    <w:rsid w:val="00F1217B"/>
    <w:rsid w:val="00F128C1"/>
    <w:rsid w:val="00F14F8F"/>
    <w:rsid w:val="00F15ECD"/>
    <w:rsid w:val="00F20256"/>
    <w:rsid w:val="00F211E6"/>
    <w:rsid w:val="00F21772"/>
    <w:rsid w:val="00F21CF4"/>
    <w:rsid w:val="00F220B4"/>
    <w:rsid w:val="00F232AF"/>
    <w:rsid w:val="00F23EFF"/>
    <w:rsid w:val="00F24BFB"/>
    <w:rsid w:val="00F265B9"/>
    <w:rsid w:val="00F26FAC"/>
    <w:rsid w:val="00F2795D"/>
    <w:rsid w:val="00F27A2F"/>
    <w:rsid w:val="00F3099D"/>
    <w:rsid w:val="00F32147"/>
    <w:rsid w:val="00F3561C"/>
    <w:rsid w:val="00F3693F"/>
    <w:rsid w:val="00F370FB"/>
    <w:rsid w:val="00F404A6"/>
    <w:rsid w:val="00F40EBF"/>
    <w:rsid w:val="00F41D9B"/>
    <w:rsid w:val="00F44D90"/>
    <w:rsid w:val="00F45034"/>
    <w:rsid w:val="00F450B5"/>
    <w:rsid w:val="00F46968"/>
    <w:rsid w:val="00F4710D"/>
    <w:rsid w:val="00F55C18"/>
    <w:rsid w:val="00F579BF"/>
    <w:rsid w:val="00F60002"/>
    <w:rsid w:val="00F602FB"/>
    <w:rsid w:val="00F60BBF"/>
    <w:rsid w:val="00F60D33"/>
    <w:rsid w:val="00F6275F"/>
    <w:rsid w:val="00F64216"/>
    <w:rsid w:val="00F64254"/>
    <w:rsid w:val="00F64B52"/>
    <w:rsid w:val="00F6608C"/>
    <w:rsid w:val="00F70770"/>
    <w:rsid w:val="00F73E2E"/>
    <w:rsid w:val="00F73FDB"/>
    <w:rsid w:val="00F77371"/>
    <w:rsid w:val="00F77CFD"/>
    <w:rsid w:val="00F800E2"/>
    <w:rsid w:val="00F828C9"/>
    <w:rsid w:val="00F85666"/>
    <w:rsid w:val="00F86ACC"/>
    <w:rsid w:val="00F90305"/>
    <w:rsid w:val="00F904B1"/>
    <w:rsid w:val="00F918F9"/>
    <w:rsid w:val="00F91ED8"/>
    <w:rsid w:val="00F93EB9"/>
    <w:rsid w:val="00F94359"/>
    <w:rsid w:val="00F963EE"/>
    <w:rsid w:val="00F970EA"/>
    <w:rsid w:val="00FA00E4"/>
    <w:rsid w:val="00FA0113"/>
    <w:rsid w:val="00FA0A64"/>
    <w:rsid w:val="00FA2673"/>
    <w:rsid w:val="00FA3316"/>
    <w:rsid w:val="00FA78D5"/>
    <w:rsid w:val="00FA7BFF"/>
    <w:rsid w:val="00FB0391"/>
    <w:rsid w:val="00FB1E63"/>
    <w:rsid w:val="00FB4228"/>
    <w:rsid w:val="00FB74B2"/>
    <w:rsid w:val="00FC1BEA"/>
    <w:rsid w:val="00FC2BB4"/>
    <w:rsid w:val="00FC4C94"/>
    <w:rsid w:val="00FD055C"/>
    <w:rsid w:val="00FD0BF8"/>
    <w:rsid w:val="00FD20AD"/>
    <w:rsid w:val="00FD5028"/>
    <w:rsid w:val="00FD67F3"/>
    <w:rsid w:val="00FE059D"/>
    <w:rsid w:val="00FE07EA"/>
    <w:rsid w:val="00FE21FF"/>
    <w:rsid w:val="00FE647F"/>
    <w:rsid w:val="00FF192B"/>
    <w:rsid w:val="00FF195E"/>
    <w:rsid w:val="00FF1A03"/>
    <w:rsid w:val="00FF5024"/>
    <w:rsid w:val="00FF59EF"/>
    <w:rsid w:val="00FF7F1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8A"/>
    <w:pPr>
      <w:spacing w:after="200" w:line="276" w:lineRule="auto"/>
    </w:pPr>
    <w:rPr>
      <w:sz w:val="22"/>
      <w:szCs w:val="22"/>
      <w:lang w:eastAsia="en-US"/>
    </w:rPr>
  </w:style>
  <w:style w:type="paragraph" w:styleId="Heading3">
    <w:name w:val="heading 3"/>
    <w:basedOn w:val="Normal"/>
    <w:link w:val="Heading3Char"/>
    <w:uiPriority w:val="99"/>
    <w:qFormat/>
    <w:rsid w:val="00955A84"/>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955A84"/>
    <w:rPr>
      <w:rFonts w:ascii="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rsid w:val="00173166"/>
    <w:pPr>
      <w:tabs>
        <w:tab w:val="center" w:pos="4153"/>
        <w:tab w:val="right" w:pos="8306"/>
      </w:tabs>
      <w:spacing w:after="0" w:line="240" w:lineRule="auto"/>
    </w:pPr>
    <w:rPr>
      <w:sz w:val="20"/>
      <w:szCs w:val="20"/>
    </w:rPr>
  </w:style>
  <w:style w:type="character" w:customStyle="1" w:styleId="HeaderChar">
    <w:name w:val="Header Char"/>
    <w:link w:val="Header"/>
    <w:uiPriority w:val="99"/>
    <w:locked/>
    <w:rsid w:val="00173166"/>
    <w:rPr>
      <w:rFonts w:cs="Times New Roman"/>
    </w:rPr>
  </w:style>
  <w:style w:type="paragraph" w:styleId="Footer">
    <w:name w:val="footer"/>
    <w:basedOn w:val="Normal"/>
    <w:link w:val="FooterChar"/>
    <w:uiPriority w:val="99"/>
    <w:semiHidden/>
    <w:rsid w:val="00173166"/>
    <w:pPr>
      <w:tabs>
        <w:tab w:val="center" w:pos="4153"/>
        <w:tab w:val="right" w:pos="8306"/>
      </w:tabs>
      <w:spacing w:after="0" w:line="240" w:lineRule="auto"/>
    </w:pPr>
    <w:rPr>
      <w:sz w:val="20"/>
      <w:szCs w:val="20"/>
    </w:rPr>
  </w:style>
  <w:style w:type="character" w:customStyle="1" w:styleId="FooterChar">
    <w:name w:val="Footer Char"/>
    <w:link w:val="Footer"/>
    <w:uiPriority w:val="99"/>
    <w:semiHidden/>
    <w:locked/>
    <w:rsid w:val="00173166"/>
    <w:rPr>
      <w:rFonts w:cs="Times New Roman"/>
    </w:rPr>
  </w:style>
  <w:style w:type="paragraph" w:styleId="BalloonText">
    <w:name w:val="Balloon Text"/>
    <w:basedOn w:val="Normal"/>
    <w:link w:val="BalloonTextChar"/>
    <w:uiPriority w:val="99"/>
    <w:semiHidden/>
    <w:rsid w:val="00FB1E63"/>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B1E63"/>
    <w:rPr>
      <w:rFonts w:ascii="Tahoma" w:hAnsi="Tahoma" w:cs="Tahoma"/>
      <w:sz w:val="16"/>
      <w:szCs w:val="16"/>
    </w:rPr>
  </w:style>
  <w:style w:type="paragraph" w:customStyle="1" w:styleId="naislab">
    <w:name w:val="naislab"/>
    <w:basedOn w:val="Normal"/>
    <w:uiPriority w:val="99"/>
    <w:rsid w:val="00B35E5B"/>
    <w:pPr>
      <w:spacing w:before="84" w:after="84" w:line="240" w:lineRule="auto"/>
      <w:jc w:val="right"/>
    </w:pPr>
    <w:rPr>
      <w:rFonts w:ascii="Times New Roman" w:eastAsia="Times New Roman" w:hAnsi="Times New Roman"/>
      <w:sz w:val="24"/>
      <w:szCs w:val="24"/>
      <w:lang w:eastAsia="lv-LV"/>
    </w:rPr>
  </w:style>
  <w:style w:type="character" w:styleId="CommentReference">
    <w:name w:val="annotation reference"/>
    <w:rsid w:val="00F24BFB"/>
    <w:rPr>
      <w:rFonts w:cs="Times New Roman"/>
      <w:sz w:val="16"/>
      <w:szCs w:val="16"/>
    </w:rPr>
  </w:style>
  <w:style w:type="paragraph" w:styleId="CommentText">
    <w:name w:val="annotation text"/>
    <w:basedOn w:val="Normal"/>
    <w:link w:val="CommentTextChar"/>
    <w:uiPriority w:val="99"/>
    <w:rsid w:val="00F24BFB"/>
    <w:rPr>
      <w:sz w:val="20"/>
      <w:szCs w:val="20"/>
    </w:rPr>
  </w:style>
  <w:style w:type="character" w:customStyle="1" w:styleId="CommentTextChar">
    <w:name w:val="Comment Text Char"/>
    <w:link w:val="CommentText"/>
    <w:uiPriority w:val="99"/>
    <w:locked/>
    <w:rsid w:val="00455CC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24BFB"/>
    <w:rPr>
      <w:b/>
      <w:bCs/>
    </w:rPr>
  </w:style>
  <w:style w:type="character" w:customStyle="1" w:styleId="CommentSubjectChar">
    <w:name w:val="Comment Subject Char"/>
    <w:link w:val="CommentSubject"/>
    <w:uiPriority w:val="99"/>
    <w:semiHidden/>
    <w:locked/>
    <w:rsid w:val="00455CCA"/>
    <w:rPr>
      <w:rFonts w:cs="Times New Roman"/>
      <w:b/>
      <w:bCs/>
      <w:sz w:val="20"/>
      <w:szCs w:val="20"/>
      <w:lang w:eastAsia="en-US"/>
    </w:rPr>
  </w:style>
  <w:style w:type="character" w:styleId="Hyperlink">
    <w:name w:val="Hyperlink"/>
    <w:uiPriority w:val="99"/>
    <w:rsid w:val="00D72F94"/>
    <w:rPr>
      <w:rFonts w:cs="Times New Roman"/>
      <w:color w:val="0000FF"/>
      <w:u w:val="single"/>
    </w:rPr>
  </w:style>
  <w:style w:type="paragraph" w:styleId="BodyText">
    <w:name w:val="Body Text"/>
    <w:basedOn w:val="Normal"/>
    <w:link w:val="BodyTextChar"/>
    <w:unhideWhenUsed/>
    <w:rsid w:val="00506106"/>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link w:val="BodyText"/>
    <w:rsid w:val="00506106"/>
    <w:rPr>
      <w:rFonts w:ascii="Times New Roman" w:eastAsia="Times New Roman" w:hAnsi="Times New Roman"/>
      <w:b/>
      <w:sz w:val="24"/>
      <w:lang w:val="en-US" w:eastAsia="en-US"/>
    </w:rPr>
  </w:style>
  <w:style w:type="paragraph" w:customStyle="1" w:styleId="Default">
    <w:name w:val="Default"/>
    <w:rsid w:val="00C834F8"/>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7A02CA"/>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EE-parag-num-12">
    <w:name w:val="EE-parag-num-12"/>
    <w:basedOn w:val="Normal"/>
    <w:link w:val="EE-parag-num-12Char"/>
    <w:rsid w:val="00B42908"/>
    <w:pPr>
      <w:numPr>
        <w:numId w:val="1"/>
      </w:numPr>
      <w:spacing w:before="120" w:after="120" w:line="240" w:lineRule="auto"/>
      <w:jc w:val="both"/>
    </w:pPr>
    <w:rPr>
      <w:rFonts w:ascii="Times New Roman" w:eastAsia="Times New Roman" w:hAnsi="Times New Roman"/>
      <w:sz w:val="24"/>
      <w:szCs w:val="24"/>
    </w:rPr>
  </w:style>
  <w:style w:type="character" w:customStyle="1" w:styleId="EE-parag-num-12Char">
    <w:name w:val="EE-parag-num-12 Char"/>
    <w:link w:val="EE-parag-num-12"/>
    <w:rsid w:val="00D82758"/>
    <w:rPr>
      <w:rFonts w:ascii="Times New Roman" w:eastAsia="Times New Roman" w:hAnsi="Times New Roman"/>
      <w:sz w:val="24"/>
      <w:szCs w:val="24"/>
    </w:rPr>
  </w:style>
  <w:style w:type="character" w:customStyle="1" w:styleId="apple-style-span">
    <w:name w:val="apple-style-span"/>
    <w:basedOn w:val="DefaultParagraphFont"/>
    <w:rsid w:val="003967A6"/>
  </w:style>
  <w:style w:type="paragraph" w:customStyle="1" w:styleId="EE-paragr-12">
    <w:name w:val="EE-paragr-12"/>
    <w:basedOn w:val="Normal"/>
    <w:link w:val="EE-paragr-12Char"/>
    <w:uiPriority w:val="99"/>
    <w:rsid w:val="00704986"/>
    <w:pPr>
      <w:spacing w:after="0" w:line="240" w:lineRule="auto"/>
      <w:jc w:val="both"/>
    </w:pPr>
    <w:rPr>
      <w:rFonts w:ascii="Times New Roman" w:eastAsia="Times New Roman" w:hAnsi="Times New Roman"/>
      <w:sz w:val="24"/>
      <w:szCs w:val="24"/>
    </w:rPr>
  </w:style>
  <w:style w:type="character" w:customStyle="1" w:styleId="EE-paragr-12Char">
    <w:name w:val="EE-paragr-12 Char"/>
    <w:link w:val="EE-paragr-12"/>
    <w:uiPriority w:val="99"/>
    <w:locked/>
    <w:rsid w:val="00704986"/>
    <w:rPr>
      <w:rFonts w:ascii="Times New Roman" w:eastAsia="Times New Roman" w:hAnsi="Times New Roman"/>
      <w:sz w:val="24"/>
      <w:szCs w:val="24"/>
    </w:rPr>
  </w:style>
  <w:style w:type="paragraph" w:customStyle="1" w:styleId="N">
    <w:name w:val="N"/>
    <w:basedOn w:val="Normal"/>
    <w:rsid w:val="004B3F9B"/>
    <w:pPr>
      <w:numPr>
        <w:ilvl w:val="1"/>
        <w:numId w:val="2"/>
      </w:numPr>
      <w:spacing w:after="0" w:line="240" w:lineRule="auto"/>
      <w:ind w:left="0" w:firstLine="0"/>
      <w:jc w:val="both"/>
    </w:pPr>
    <w:rPr>
      <w:rFonts w:ascii="Times New Roman" w:hAnsi="Times New Roman"/>
      <w:color w:val="000000"/>
      <w:sz w:val="24"/>
      <w:szCs w:val="24"/>
      <w:lang w:eastAsia="lv-LV"/>
    </w:rPr>
  </w:style>
  <w:style w:type="paragraph" w:styleId="EnvelopeReturn">
    <w:name w:val="envelope return"/>
    <w:basedOn w:val="Normal"/>
    <w:rsid w:val="00AB2A13"/>
    <w:pPr>
      <w:keepLines/>
      <w:widowControl w:val="0"/>
      <w:spacing w:before="600" w:after="0" w:line="240" w:lineRule="auto"/>
    </w:pPr>
    <w:rPr>
      <w:rFonts w:ascii="Times New Roman" w:eastAsia="Times New Roman" w:hAnsi="Times New Roman"/>
      <w:sz w:val="26"/>
      <w:szCs w:val="20"/>
      <w:lang w:val="en-AU"/>
    </w:rPr>
  </w:style>
  <w:style w:type="paragraph" w:customStyle="1" w:styleId="V2-Italic">
    <w:name w:val="V2-Italic"/>
    <w:basedOn w:val="Normal"/>
    <w:rsid w:val="00B02707"/>
    <w:pPr>
      <w:spacing w:after="0" w:line="240" w:lineRule="auto"/>
      <w:jc w:val="center"/>
    </w:pPr>
    <w:rPr>
      <w:rFonts w:ascii="Times New Roman" w:eastAsia="Times New Roman" w:hAnsi="Times New Roman"/>
      <w:i/>
      <w:sz w:val="24"/>
      <w:szCs w:val="24"/>
      <w:lang w:eastAsia="lv-LV"/>
    </w:rPr>
  </w:style>
  <w:style w:type="paragraph" w:styleId="FootnoteText">
    <w:name w:val="footnote text"/>
    <w:basedOn w:val="Normal"/>
    <w:link w:val="FootnoteTextChar"/>
    <w:uiPriority w:val="99"/>
    <w:semiHidden/>
    <w:unhideWhenUsed/>
    <w:rsid w:val="003633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342"/>
    <w:rPr>
      <w:lang w:eastAsia="en-US"/>
    </w:rPr>
  </w:style>
  <w:style w:type="character" w:styleId="FootnoteReference">
    <w:name w:val="footnote reference"/>
    <w:basedOn w:val="DefaultParagraphFont"/>
    <w:uiPriority w:val="99"/>
    <w:semiHidden/>
    <w:unhideWhenUsed/>
    <w:rsid w:val="00363342"/>
    <w:rPr>
      <w:vertAlign w:val="superscript"/>
    </w:rPr>
  </w:style>
  <w:style w:type="paragraph" w:styleId="Revision">
    <w:name w:val="Revision"/>
    <w:hidden/>
    <w:uiPriority w:val="99"/>
    <w:semiHidden/>
    <w:rsid w:val="0036334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441031">
      <w:bodyDiv w:val="1"/>
      <w:marLeft w:val="0"/>
      <w:marRight w:val="0"/>
      <w:marTop w:val="0"/>
      <w:marBottom w:val="0"/>
      <w:divBdr>
        <w:top w:val="none" w:sz="0" w:space="0" w:color="auto"/>
        <w:left w:val="none" w:sz="0" w:space="0" w:color="auto"/>
        <w:bottom w:val="none" w:sz="0" w:space="0" w:color="auto"/>
        <w:right w:val="none" w:sz="0" w:space="0" w:color="auto"/>
      </w:divBdr>
    </w:div>
    <w:div w:id="26033645">
      <w:bodyDiv w:val="1"/>
      <w:marLeft w:val="0"/>
      <w:marRight w:val="0"/>
      <w:marTop w:val="0"/>
      <w:marBottom w:val="0"/>
      <w:divBdr>
        <w:top w:val="none" w:sz="0" w:space="0" w:color="auto"/>
        <w:left w:val="none" w:sz="0" w:space="0" w:color="auto"/>
        <w:bottom w:val="none" w:sz="0" w:space="0" w:color="auto"/>
        <w:right w:val="none" w:sz="0" w:space="0" w:color="auto"/>
      </w:divBdr>
    </w:div>
    <w:div w:id="55787937">
      <w:bodyDiv w:val="1"/>
      <w:marLeft w:val="0"/>
      <w:marRight w:val="0"/>
      <w:marTop w:val="0"/>
      <w:marBottom w:val="0"/>
      <w:divBdr>
        <w:top w:val="none" w:sz="0" w:space="0" w:color="auto"/>
        <w:left w:val="none" w:sz="0" w:space="0" w:color="auto"/>
        <w:bottom w:val="none" w:sz="0" w:space="0" w:color="auto"/>
        <w:right w:val="none" w:sz="0" w:space="0" w:color="auto"/>
      </w:divBdr>
    </w:div>
    <w:div w:id="93861358">
      <w:bodyDiv w:val="1"/>
      <w:marLeft w:val="0"/>
      <w:marRight w:val="0"/>
      <w:marTop w:val="0"/>
      <w:marBottom w:val="0"/>
      <w:divBdr>
        <w:top w:val="none" w:sz="0" w:space="0" w:color="auto"/>
        <w:left w:val="none" w:sz="0" w:space="0" w:color="auto"/>
        <w:bottom w:val="none" w:sz="0" w:space="0" w:color="auto"/>
        <w:right w:val="none" w:sz="0" w:space="0" w:color="auto"/>
      </w:divBdr>
    </w:div>
    <w:div w:id="124392712">
      <w:bodyDiv w:val="1"/>
      <w:marLeft w:val="0"/>
      <w:marRight w:val="0"/>
      <w:marTop w:val="0"/>
      <w:marBottom w:val="0"/>
      <w:divBdr>
        <w:top w:val="none" w:sz="0" w:space="0" w:color="auto"/>
        <w:left w:val="none" w:sz="0" w:space="0" w:color="auto"/>
        <w:bottom w:val="none" w:sz="0" w:space="0" w:color="auto"/>
        <w:right w:val="none" w:sz="0" w:space="0" w:color="auto"/>
      </w:divBdr>
    </w:div>
    <w:div w:id="211576343">
      <w:marLeft w:val="0"/>
      <w:marRight w:val="0"/>
      <w:marTop w:val="0"/>
      <w:marBottom w:val="0"/>
      <w:divBdr>
        <w:top w:val="none" w:sz="0" w:space="0" w:color="auto"/>
        <w:left w:val="none" w:sz="0" w:space="0" w:color="auto"/>
        <w:bottom w:val="none" w:sz="0" w:space="0" w:color="auto"/>
        <w:right w:val="none" w:sz="0" w:space="0" w:color="auto"/>
      </w:divBdr>
    </w:div>
    <w:div w:id="211576344">
      <w:marLeft w:val="0"/>
      <w:marRight w:val="0"/>
      <w:marTop w:val="0"/>
      <w:marBottom w:val="0"/>
      <w:divBdr>
        <w:top w:val="none" w:sz="0" w:space="0" w:color="auto"/>
        <w:left w:val="none" w:sz="0" w:space="0" w:color="auto"/>
        <w:bottom w:val="none" w:sz="0" w:space="0" w:color="auto"/>
        <w:right w:val="none" w:sz="0" w:space="0" w:color="auto"/>
      </w:divBdr>
    </w:div>
    <w:div w:id="211576347">
      <w:marLeft w:val="0"/>
      <w:marRight w:val="0"/>
      <w:marTop w:val="0"/>
      <w:marBottom w:val="0"/>
      <w:divBdr>
        <w:top w:val="none" w:sz="0" w:space="0" w:color="auto"/>
        <w:left w:val="none" w:sz="0" w:space="0" w:color="auto"/>
        <w:bottom w:val="none" w:sz="0" w:space="0" w:color="auto"/>
        <w:right w:val="none" w:sz="0" w:space="0" w:color="auto"/>
      </w:divBdr>
      <w:divsChild>
        <w:div w:id="211576345">
          <w:marLeft w:val="0"/>
          <w:marRight w:val="0"/>
          <w:marTop w:val="0"/>
          <w:marBottom w:val="0"/>
          <w:divBdr>
            <w:top w:val="none" w:sz="0" w:space="0" w:color="auto"/>
            <w:left w:val="none" w:sz="0" w:space="0" w:color="auto"/>
            <w:bottom w:val="none" w:sz="0" w:space="0" w:color="auto"/>
            <w:right w:val="none" w:sz="0" w:space="0" w:color="auto"/>
          </w:divBdr>
        </w:div>
        <w:div w:id="211576346">
          <w:marLeft w:val="0"/>
          <w:marRight w:val="0"/>
          <w:marTop w:val="0"/>
          <w:marBottom w:val="0"/>
          <w:divBdr>
            <w:top w:val="none" w:sz="0" w:space="0" w:color="auto"/>
            <w:left w:val="none" w:sz="0" w:space="0" w:color="auto"/>
            <w:bottom w:val="none" w:sz="0" w:space="0" w:color="auto"/>
            <w:right w:val="none" w:sz="0" w:space="0" w:color="auto"/>
          </w:divBdr>
        </w:div>
      </w:divsChild>
    </w:div>
    <w:div w:id="211576348">
      <w:marLeft w:val="0"/>
      <w:marRight w:val="0"/>
      <w:marTop w:val="0"/>
      <w:marBottom w:val="0"/>
      <w:divBdr>
        <w:top w:val="none" w:sz="0" w:space="0" w:color="auto"/>
        <w:left w:val="none" w:sz="0" w:space="0" w:color="auto"/>
        <w:bottom w:val="none" w:sz="0" w:space="0" w:color="auto"/>
        <w:right w:val="none" w:sz="0" w:space="0" w:color="auto"/>
      </w:divBdr>
      <w:divsChild>
        <w:div w:id="211576349">
          <w:marLeft w:val="0"/>
          <w:marRight w:val="0"/>
          <w:marTop w:val="0"/>
          <w:marBottom w:val="0"/>
          <w:divBdr>
            <w:top w:val="none" w:sz="0" w:space="0" w:color="auto"/>
            <w:left w:val="none" w:sz="0" w:space="0" w:color="auto"/>
            <w:bottom w:val="none" w:sz="0" w:space="0" w:color="auto"/>
            <w:right w:val="none" w:sz="0" w:space="0" w:color="auto"/>
          </w:divBdr>
        </w:div>
      </w:divsChild>
    </w:div>
    <w:div w:id="225803750">
      <w:bodyDiv w:val="1"/>
      <w:marLeft w:val="0"/>
      <w:marRight w:val="0"/>
      <w:marTop w:val="0"/>
      <w:marBottom w:val="0"/>
      <w:divBdr>
        <w:top w:val="none" w:sz="0" w:space="0" w:color="auto"/>
        <w:left w:val="none" w:sz="0" w:space="0" w:color="auto"/>
        <w:bottom w:val="none" w:sz="0" w:space="0" w:color="auto"/>
        <w:right w:val="none" w:sz="0" w:space="0" w:color="auto"/>
      </w:divBdr>
    </w:div>
    <w:div w:id="282031699">
      <w:bodyDiv w:val="1"/>
      <w:marLeft w:val="0"/>
      <w:marRight w:val="0"/>
      <w:marTop w:val="0"/>
      <w:marBottom w:val="0"/>
      <w:divBdr>
        <w:top w:val="none" w:sz="0" w:space="0" w:color="auto"/>
        <w:left w:val="none" w:sz="0" w:space="0" w:color="auto"/>
        <w:bottom w:val="none" w:sz="0" w:space="0" w:color="auto"/>
        <w:right w:val="none" w:sz="0" w:space="0" w:color="auto"/>
      </w:divBdr>
    </w:div>
    <w:div w:id="358629251">
      <w:bodyDiv w:val="1"/>
      <w:marLeft w:val="0"/>
      <w:marRight w:val="0"/>
      <w:marTop w:val="0"/>
      <w:marBottom w:val="0"/>
      <w:divBdr>
        <w:top w:val="none" w:sz="0" w:space="0" w:color="auto"/>
        <w:left w:val="none" w:sz="0" w:space="0" w:color="auto"/>
        <w:bottom w:val="none" w:sz="0" w:space="0" w:color="auto"/>
        <w:right w:val="none" w:sz="0" w:space="0" w:color="auto"/>
      </w:divBdr>
    </w:div>
    <w:div w:id="499659514">
      <w:bodyDiv w:val="1"/>
      <w:marLeft w:val="0"/>
      <w:marRight w:val="0"/>
      <w:marTop w:val="0"/>
      <w:marBottom w:val="0"/>
      <w:divBdr>
        <w:top w:val="none" w:sz="0" w:space="0" w:color="auto"/>
        <w:left w:val="none" w:sz="0" w:space="0" w:color="auto"/>
        <w:bottom w:val="none" w:sz="0" w:space="0" w:color="auto"/>
        <w:right w:val="none" w:sz="0" w:space="0" w:color="auto"/>
      </w:divBdr>
    </w:div>
    <w:div w:id="519247097">
      <w:bodyDiv w:val="1"/>
      <w:marLeft w:val="0"/>
      <w:marRight w:val="0"/>
      <w:marTop w:val="0"/>
      <w:marBottom w:val="0"/>
      <w:divBdr>
        <w:top w:val="none" w:sz="0" w:space="0" w:color="auto"/>
        <w:left w:val="none" w:sz="0" w:space="0" w:color="auto"/>
        <w:bottom w:val="none" w:sz="0" w:space="0" w:color="auto"/>
        <w:right w:val="none" w:sz="0" w:space="0" w:color="auto"/>
      </w:divBdr>
    </w:div>
    <w:div w:id="599484895">
      <w:bodyDiv w:val="1"/>
      <w:marLeft w:val="0"/>
      <w:marRight w:val="0"/>
      <w:marTop w:val="0"/>
      <w:marBottom w:val="0"/>
      <w:divBdr>
        <w:top w:val="none" w:sz="0" w:space="0" w:color="auto"/>
        <w:left w:val="none" w:sz="0" w:space="0" w:color="auto"/>
        <w:bottom w:val="none" w:sz="0" w:space="0" w:color="auto"/>
        <w:right w:val="none" w:sz="0" w:space="0" w:color="auto"/>
      </w:divBdr>
    </w:div>
    <w:div w:id="599921564">
      <w:bodyDiv w:val="1"/>
      <w:marLeft w:val="0"/>
      <w:marRight w:val="0"/>
      <w:marTop w:val="0"/>
      <w:marBottom w:val="0"/>
      <w:divBdr>
        <w:top w:val="none" w:sz="0" w:space="0" w:color="auto"/>
        <w:left w:val="none" w:sz="0" w:space="0" w:color="auto"/>
        <w:bottom w:val="none" w:sz="0" w:space="0" w:color="auto"/>
        <w:right w:val="none" w:sz="0" w:space="0" w:color="auto"/>
      </w:divBdr>
    </w:div>
    <w:div w:id="611595120">
      <w:bodyDiv w:val="1"/>
      <w:marLeft w:val="0"/>
      <w:marRight w:val="0"/>
      <w:marTop w:val="0"/>
      <w:marBottom w:val="0"/>
      <w:divBdr>
        <w:top w:val="none" w:sz="0" w:space="0" w:color="auto"/>
        <w:left w:val="none" w:sz="0" w:space="0" w:color="auto"/>
        <w:bottom w:val="none" w:sz="0" w:space="0" w:color="auto"/>
        <w:right w:val="none" w:sz="0" w:space="0" w:color="auto"/>
      </w:divBdr>
    </w:div>
    <w:div w:id="674528857">
      <w:bodyDiv w:val="1"/>
      <w:marLeft w:val="0"/>
      <w:marRight w:val="0"/>
      <w:marTop w:val="0"/>
      <w:marBottom w:val="0"/>
      <w:divBdr>
        <w:top w:val="none" w:sz="0" w:space="0" w:color="auto"/>
        <w:left w:val="none" w:sz="0" w:space="0" w:color="auto"/>
        <w:bottom w:val="none" w:sz="0" w:space="0" w:color="auto"/>
        <w:right w:val="none" w:sz="0" w:space="0" w:color="auto"/>
      </w:divBdr>
    </w:div>
    <w:div w:id="721517797">
      <w:bodyDiv w:val="1"/>
      <w:marLeft w:val="0"/>
      <w:marRight w:val="0"/>
      <w:marTop w:val="0"/>
      <w:marBottom w:val="0"/>
      <w:divBdr>
        <w:top w:val="none" w:sz="0" w:space="0" w:color="auto"/>
        <w:left w:val="none" w:sz="0" w:space="0" w:color="auto"/>
        <w:bottom w:val="none" w:sz="0" w:space="0" w:color="auto"/>
        <w:right w:val="none" w:sz="0" w:space="0" w:color="auto"/>
      </w:divBdr>
    </w:div>
    <w:div w:id="791703946">
      <w:bodyDiv w:val="1"/>
      <w:marLeft w:val="0"/>
      <w:marRight w:val="0"/>
      <w:marTop w:val="0"/>
      <w:marBottom w:val="0"/>
      <w:divBdr>
        <w:top w:val="none" w:sz="0" w:space="0" w:color="auto"/>
        <w:left w:val="none" w:sz="0" w:space="0" w:color="auto"/>
        <w:bottom w:val="none" w:sz="0" w:space="0" w:color="auto"/>
        <w:right w:val="none" w:sz="0" w:space="0" w:color="auto"/>
      </w:divBdr>
    </w:div>
    <w:div w:id="860431619">
      <w:bodyDiv w:val="1"/>
      <w:marLeft w:val="0"/>
      <w:marRight w:val="0"/>
      <w:marTop w:val="0"/>
      <w:marBottom w:val="0"/>
      <w:divBdr>
        <w:top w:val="none" w:sz="0" w:space="0" w:color="auto"/>
        <w:left w:val="none" w:sz="0" w:space="0" w:color="auto"/>
        <w:bottom w:val="none" w:sz="0" w:space="0" w:color="auto"/>
        <w:right w:val="none" w:sz="0" w:space="0" w:color="auto"/>
      </w:divBdr>
    </w:div>
    <w:div w:id="873618332">
      <w:bodyDiv w:val="1"/>
      <w:marLeft w:val="0"/>
      <w:marRight w:val="0"/>
      <w:marTop w:val="0"/>
      <w:marBottom w:val="0"/>
      <w:divBdr>
        <w:top w:val="none" w:sz="0" w:space="0" w:color="auto"/>
        <w:left w:val="none" w:sz="0" w:space="0" w:color="auto"/>
        <w:bottom w:val="none" w:sz="0" w:space="0" w:color="auto"/>
        <w:right w:val="none" w:sz="0" w:space="0" w:color="auto"/>
      </w:divBdr>
    </w:div>
    <w:div w:id="887573937">
      <w:bodyDiv w:val="1"/>
      <w:marLeft w:val="0"/>
      <w:marRight w:val="0"/>
      <w:marTop w:val="0"/>
      <w:marBottom w:val="0"/>
      <w:divBdr>
        <w:top w:val="none" w:sz="0" w:space="0" w:color="auto"/>
        <w:left w:val="none" w:sz="0" w:space="0" w:color="auto"/>
        <w:bottom w:val="none" w:sz="0" w:space="0" w:color="auto"/>
        <w:right w:val="none" w:sz="0" w:space="0" w:color="auto"/>
      </w:divBdr>
    </w:div>
    <w:div w:id="979921458">
      <w:bodyDiv w:val="1"/>
      <w:marLeft w:val="0"/>
      <w:marRight w:val="0"/>
      <w:marTop w:val="0"/>
      <w:marBottom w:val="0"/>
      <w:divBdr>
        <w:top w:val="none" w:sz="0" w:space="0" w:color="auto"/>
        <w:left w:val="none" w:sz="0" w:space="0" w:color="auto"/>
        <w:bottom w:val="none" w:sz="0" w:space="0" w:color="auto"/>
        <w:right w:val="none" w:sz="0" w:space="0" w:color="auto"/>
      </w:divBdr>
    </w:div>
    <w:div w:id="1026294794">
      <w:bodyDiv w:val="1"/>
      <w:marLeft w:val="0"/>
      <w:marRight w:val="0"/>
      <w:marTop w:val="0"/>
      <w:marBottom w:val="0"/>
      <w:divBdr>
        <w:top w:val="none" w:sz="0" w:space="0" w:color="auto"/>
        <w:left w:val="none" w:sz="0" w:space="0" w:color="auto"/>
        <w:bottom w:val="none" w:sz="0" w:space="0" w:color="auto"/>
        <w:right w:val="none" w:sz="0" w:space="0" w:color="auto"/>
      </w:divBdr>
    </w:div>
    <w:div w:id="1027760267">
      <w:bodyDiv w:val="1"/>
      <w:marLeft w:val="0"/>
      <w:marRight w:val="0"/>
      <w:marTop w:val="0"/>
      <w:marBottom w:val="0"/>
      <w:divBdr>
        <w:top w:val="none" w:sz="0" w:space="0" w:color="auto"/>
        <w:left w:val="none" w:sz="0" w:space="0" w:color="auto"/>
        <w:bottom w:val="none" w:sz="0" w:space="0" w:color="auto"/>
        <w:right w:val="none" w:sz="0" w:space="0" w:color="auto"/>
      </w:divBdr>
    </w:div>
    <w:div w:id="1091849560">
      <w:bodyDiv w:val="1"/>
      <w:marLeft w:val="0"/>
      <w:marRight w:val="0"/>
      <w:marTop w:val="0"/>
      <w:marBottom w:val="0"/>
      <w:divBdr>
        <w:top w:val="none" w:sz="0" w:space="0" w:color="auto"/>
        <w:left w:val="none" w:sz="0" w:space="0" w:color="auto"/>
        <w:bottom w:val="none" w:sz="0" w:space="0" w:color="auto"/>
        <w:right w:val="none" w:sz="0" w:space="0" w:color="auto"/>
      </w:divBdr>
    </w:div>
    <w:div w:id="1145272111">
      <w:bodyDiv w:val="1"/>
      <w:marLeft w:val="0"/>
      <w:marRight w:val="0"/>
      <w:marTop w:val="0"/>
      <w:marBottom w:val="0"/>
      <w:divBdr>
        <w:top w:val="none" w:sz="0" w:space="0" w:color="auto"/>
        <w:left w:val="none" w:sz="0" w:space="0" w:color="auto"/>
        <w:bottom w:val="none" w:sz="0" w:space="0" w:color="auto"/>
        <w:right w:val="none" w:sz="0" w:space="0" w:color="auto"/>
      </w:divBdr>
    </w:div>
    <w:div w:id="1278021889">
      <w:bodyDiv w:val="1"/>
      <w:marLeft w:val="0"/>
      <w:marRight w:val="0"/>
      <w:marTop w:val="0"/>
      <w:marBottom w:val="0"/>
      <w:divBdr>
        <w:top w:val="none" w:sz="0" w:space="0" w:color="auto"/>
        <w:left w:val="none" w:sz="0" w:space="0" w:color="auto"/>
        <w:bottom w:val="none" w:sz="0" w:space="0" w:color="auto"/>
        <w:right w:val="none" w:sz="0" w:space="0" w:color="auto"/>
      </w:divBdr>
    </w:div>
    <w:div w:id="1280918956">
      <w:bodyDiv w:val="1"/>
      <w:marLeft w:val="0"/>
      <w:marRight w:val="0"/>
      <w:marTop w:val="0"/>
      <w:marBottom w:val="0"/>
      <w:divBdr>
        <w:top w:val="none" w:sz="0" w:space="0" w:color="auto"/>
        <w:left w:val="none" w:sz="0" w:space="0" w:color="auto"/>
        <w:bottom w:val="none" w:sz="0" w:space="0" w:color="auto"/>
        <w:right w:val="none" w:sz="0" w:space="0" w:color="auto"/>
      </w:divBdr>
    </w:div>
    <w:div w:id="1306818758">
      <w:bodyDiv w:val="1"/>
      <w:marLeft w:val="0"/>
      <w:marRight w:val="0"/>
      <w:marTop w:val="0"/>
      <w:marBottom w:val="0"/>
      <w:divBdr>
        <w:top w:val="none" w:sz="0" w:space="0" w:color="auto"/>
        <w:left w:val="none" w:sz="0" w:space="0" w:color="auto"/>
        <w:bottom w:val="none" w:sz="0" w:space="0" w:color="auto"/>
        <w:right w:val="none" w:sz="0" w:space="0" w:color="auto"/>
      </w:divBdr>
    </w:div>
    <w:div w:id="1328678128">
      <w:bodyDiv w:val="1"/>
      <w:marLeft w:val="0"/>
      <w:marRight w:val="0"/>
      <w:marTop w:val="0"/>
      <w:marBottom w:val="0"/>
      <w:divBdr>
        <w:top w:val="none" w:sz="0" w:space="0" w:color="auto"/>
        <w:left w:val="none" w:sz="0" w:space="0" w:color="auto"/>
        <w:bottom w:val="none" w:sz="0" w:space="0" w:color="auto"/>
        <w:right w:val="none" w:sz="0" w:space="0" w:color="auto"/>
      </w:divBdr>
    </w:div>
    <w:div w:id="1452551947">
      <w:bodyDiv w:val="1"/>
      <w:marLeft w:val="0"/>
      <w:marRight w:val="0"/>
      <w:marTop w:val="0"/>
      <w:marBottom w:val="0"/>
      <w:divBdr>
        <w:top w:val="none" w:sz="0" w:space="0" w:color="auto"/>
        <w:left w:val="none" w:sz="0" w:space="0" w:color="auto"/>
        <w:bottom w:val="none" w:sz="0" w:space="0" w:color="auto"/>
        <w:right w:val="none" w:sz="0" w:space="0" w:color="auto"/>
      </w:divBdr>
    </w:div>
    <w:div w:id="1467048934">
      <w:bodyDiv w:val="1"/>
      <w:marLeft w:val="0"/>
      <w:marRight w:val="0"/>
      <w:marTop w:val="0"/>
      <w:marBottom w:val="0"/>
      <w:divBdr>
        <w:top w:val="none" w:sz="0" w:space="0" w:color="auto"/>
        <w:left w:val="none" w:sz="0" w:space="0" w:color="auto"/>
        <w:bottom w:val="none" w:sz="0" w:space="0" w:color="auto"/>
        <w:right w:val="none" w:sz="0" w:space="0" w:color="auto"/>
      </w:divBdr>
    </w:div>
    <w:div w:id="1467162866">
      <w:bodyDiv w:val="1"/>
      <w:marLeft w:val="0"/>
      <w:marRight w:val="0"/>
      <w:marTop w:val="0"/>
      <w:marBottom w:val="0"/>
      <w:divBdr>
        <w:top w:val="none" w:sz="0" w:space="0" w:color="auto"/>
        <w:left w:val="none" w:sz="0" w:space="0" w:color="auto"/>
        <w:bottom w:val="none" w:sz="0" w:space="0" w:color="auto"/>
        <w:right w:val="none" w:sz="0" w:space="0" w:color="auto"/>
      </w:divBdr>
    </w:div>
    <w:div w:id="1472748407">
      <w:bodyDiv w:val="1"/>
      <w:marLeft w:val="0"/>
      <w:marRight w:val="0"/>
      <w:marTop w:val="0"/>
      <w:marBottom w:val="0"/>
      <w:divBdr>
        <w:top w:val="none" w:sz="0" w:space="0" w:color="auto"/>
        <w:left w:val="none" w:sz="0" w:space="0" w:color="auto"/>
        <w:bottom w:val="none" w:sz="0" w:space="0" w:color="auto"/>
        <w:right w:val="none" w:sz="0" w:space="0" w:color="auto"/>
      </w:divBdr>
    </w:div>
    <w:div w:id="1501769754">
      <w:bodyDiv w:val="1"/>
      <w:marLeft w:val="0"/>
      <w:marRight w:val="0"/>
      <w:marTop w:val="0"/>
      <w:marBottom w:val="0"/>
      <w:divBdr>
        <w:top w:val="none" w:sz="0" w:space="0" w:color="auto"/>
        <w:left w:val="none" w:sz="0" w:space="0" w:color="auto"/>
        <w:bottom w:val="none" w:sz="0" w:space="0" w:color="auto"/>
        <w:right w:val="none" w:sz="0" w:space="0" w:color="auto"/>
      </w:divBdr>
    </w:div>
    <w:div w:id="1575966305">
      <w:bodyDiv w:val="1"/>
      <w:marLeft w:val="0"/>
      <w:marRight w:val="0"/>
      <w:marTop w:val="0"/>
      <w:marBottom w:val="0"/>
      <w:divBdr>
        <w:top w:val="none" w:sz="0" w:space="0" w:color="auto"/>
        <w:left w:val="none" w:sz="0" w:space="0" w:color="auto"/>
        <w:bottom w:val="none" w:sz="0" w:space="0" w:color="auto"/>
        <w:right w:val="none" w:sz="0" w:space="0" w:color="auto"/>
      </w:divBdr>
    </w:div>
    <w:div w:id="1614090716">
      <w:bodyDiv w:val="1"/>
      <w:marLeft w:val="0"/>
      <w:marRight w:val="0"/>
      <w:marTop w:val="0"/>
      <w:marBottom w:val="0"/>
      <w:divBdr>
        <w:top w:val="none" w:sz="0" w:space="0" w:color="auto"/>
        <w:left w:val="none" w:sz="0" w:space="0" w:color="auto"/>
        <w:bottom w:val="none" w:sz="0" w:space="0" w:color="auto"/>
        <w:right w:val="none" w:sz="0" w:space="0" w:color="auto"/>
      </w:divBdr>
    </w:div>
    <w:div w:id="1616787289">
      <w:bodyDiv w:val="1"/>
      <w:marLeft w:val="0"/>
      <w:marRight w:val="0"/>
      <w:marTop w:val="0"/>
      <w:marBottom w:val="0"/>
      <w:divBdr>
        <w:top w:val="none" w:sz="0" w:space="0" w:color="auto"/>
        <w:left w:val="none" w:sz="0" w:space="0" w:color="auto"/>
        <w:bottom w:val="none" w:sz="0" w:space="0" w:color="auto"/>
        <w:right w:val="none" w:sz="0" w:space="0" w:color="auto"/>
      </w:divBdr>
    </w:div>
    <w:div w:id="1654409970">
      <w:bodyDiv w:val="1"/>
      <w:marLeft w:val="0"/>
      <w:marRight w:val="0"/>
      <w:marTop w:val="0"/>
      <w:marBottom w:val="0"/>
      <w:divBdr>
        <w:top w:val="none" w:sz="0" w:space="0" w:color="auto"/>
        <w:left w:val="none" w:sz="0" w:space="0" w:color="auto"/>
        <w:bottom w:val="none" w:sz="0" w:space="0" w:color="auto"/>
        <w:right w:val="none" w:sz="0" w:space="0" w:color="auto"/>
      </w:divBdr>
    </w:div>
    <w:div w:id="1725060330">
      <w:bodyDiv w:val="1"/>
      <w:marLeft w:val="0"/>
      <w:marRight w:val="0"/>
      <w:marTop w:val="0"/>
      <w:marBottom w:val="0"/>
      <w:divBdr>
        <w:top w:val="none" w:sz="0" w:space="0" w:color="auto"/>
        <w:left w:val="none" w:sz="0" w:space="0" w:color="auto"/>
        <w:bottom w:val="none" w:sz="0" w:space="0" w:color="auto"/>
        <w:right w:val="none" w:sz="0" w:space="0" w:color="auto"/>
      </w:divBdr>
    </w:div>
    <w:div w:id="1777171653">
      <w:bodyDiv w:val="1"/>
      <w:marLeft w:val="0"/>
      <w:marRight w:val="0"/>
      <w:marTop w:val="0"/>
      <w:marBottom w:val="0"/>
      <w:divBdr>
        <w:top w:val="none" w:sz="0" w:space="0" w:color="auto"/>
        <w:left w:val="none" w:sz="0" w:space="0" w:color="auto"/>
        <w:bottom w:val="none" w:sz="0" w:space="0" w:color="auto"/>
        <w:right w:val="none" w:sz="0" w:space="0" w:color="auto"/>
      </w:divBdr>
    </w:div>
    <w:div w:id="1780174897">
      <w:bodyDiv w:val="1"/>
      <w:marLeft w:val="0"/>
      <w:marRight w:val="0"/>
      <w:marTop w:val="0"/>
      <w:marBottom w:val="0"/>
      <w:divBdr>
        <w:top w:val="none" w:sz="0" w:space="0" w:color="auto"/>
        <w:left w:val="none" w:sz="0" w:space="0" w:color="auto"/>
        <w:bottom w:val="none" w:sz="0" w:space="0" w:color="auto"/>
        <w:right w:val="none" w:sz="0" w:space="0" w:color="auto"/>
      </w:divBdr>
    </w:div>
    <w:div w:id="1797488283">
      <w:bodyDiv w:val="1"/>
      <w:marLeft w:val="0"/>
      <w:marRight w:val="0"/>
      <w:marTop w:val="0"/>
      <w:marBottom w:val="0"/>
      <w:divBdr>
        <w:top w:val="none" w:sz="0" w:space="0" w:color="auto"/>
        <w:left w:val="none" w:sz="0" w:space="0" w:color="auto"/>
        <w:bottom w:val="none" w:sz="0" w:space="0" w:color="auto"/>
        <w:right w:val="none" w:sz="0" w:space="0" w:color="auto"/>
      </w:divBdr>
    </w:div>
    <w:div w:id="1828931617">
      <w:bodyDiv w:val="1"/>
      <w:marLeft w:val="0"/>
      <w:marRight w:val="0"/>
      <w:marTop w:val="0"/>
      <w:marBottom w:val="0"/>
      <w:divBdr>
        <w:top w:val="none" w:sz="0" w:space="0" w:color="auto"/>
        <w:left w:val="none" w:sz="0" w:space="0" w:color="auto"/>
        <w:bottom w:val="none" w:sz="0" w:space="0" w:color="auto"/>
        <w:right w:val="none" w:sz="0" w:space="0" w:color="auto"/>
      </w:divBdr>
    </w:div>
    <w:div w:id="1931884396">
      <w:bodyDiv w:val="1"/>
      <w:marLeft w:val="0"/>
      <w:marRight w:val="0"/>
      <w:marTop w:val="0"/>
      <w:marBottom w:val="0"/>
      <w:divBdr>
        <w:top w:val="none" w:sz="0" w:space="0" w:color="auto"/>
        <w:left w:val="none" w:sz="0" w:space="0" w:color="auto"/>
        <w:bottom w:val="none" w:sz="0" w:space="0" w:color="auto"/>
        <w:right w:val="none" w:sz="0" w:space="0" w:color="auto"/>
      </w:divBdr>
    </w:div>
    <w:div w:id="2021350795">
      <w:bodyDiv w:val="1"/>
      <w:marLeft w:val="0"/>
      <w:marRight w:val="0"/>
      <w:marTop w:val="0"/>
      <w:marBottom w:val="0"/>
      <w:divBdr>
        <w:top w:val="none" w:sz="0" w:space="0" w:color="auto"/>
        <w:left w:val="none" w:sz="0" w:space="0" w:color="auto"/>
        <w:bottom w:val="none" w:sz="0" w:space="0" w:color="auto"/>
        <w:right w:val="none" w:sz="0" w:space="0" w:color="auto"/>
      </w:divBdr>
    </w:div>
    <w:div w:id="2034500213">
      <w:bodyDiv w:val="1"/>
      <w:marLeft w:val="0"/>
      <w:marRight w:val="0"/>
      <w:marTop w:val="0"/>
      <w:marBottom w:val="0"/>
      <w:divBdr>
        <w:top w:val="none" w:sz="0" w:space="0" w:color="auto"/>
        <w:left w:val="none" w:sz="0" w:space="0" w:color="auto"/>
        <w:bottom w:val="none" w:sz="0" w:space="0" w:color="auto"/>
        <w:right w:val="none" w:sz="0" w:space="0" w:color="auto"/>
      </w:divBdr>
    </w:div>
    <w:div w:id="2037273488">
      <w:bodyDiv w:val="1"/>
      <w:marLeft w:val="0"/>
      <w:marRight w:val="0"/>
      <w:marTop w:val="0"/>
      <w:marBottom w:val="0"/>
      <w:divBdr>
        <w:top w:val="none" w:sz="0" w:space="0" w:color="auto"/>
        <w:left w:val="none" w:sz="0" w:space="0" w:color="auto"/>
        <w:bottom w:val="none" w:sz="0" w:space="0" w:color="auto"/>
        <w:right w:val="none" w:sz="0" w:space="0" w:color="auto"/>
      </w:divBdr>
    </w:div>
    <w:div w:id="2041517171">
      <w:bodyDiv w:val="1"/>
      <w:marLeft w:val="0"/>
      <w:marRight w:val="0"/>
      <w:marTop w:val="0"/>
      <w:marBottom w:val="0"/>
      <w:divBdr>
        <w:top w:val="none" w:sz="0" w:space="0" w:color="auto"/>
        <w:left w:val="none" w:sz="0" w:space="0" w:color="auto"/>
        <w:bottom w:val="none" w:sz="0" w:space="0" w:color="auto"/>
        <w:right w:val="none" w:sz="0" w:space="0" w:color="auto"/>
      </w:divBdr>
    </w:div>
    <w:div w:id="2044551752">
      <w:bodyDiv w:val="1"/>
      <w:marLeft w:val="0"/>
      <w:marRight w:val="0"/>
      <w:marTop w:val="0"/>
      <w:marBottom w:val="0"/>
      <w:divBdr>
        <w:top w:val="none" w:sz="0" w:space="0" w:color="auto"/>
        <w:left w:val="none" w:sz="0" w:space="0" w:color="auto"/>
        <w:bottom w:val="none" w:sz="0" w:space="0" w:color="auto"/>
        <w:right w:val="none" w:sz="0" w:space="0" w:color="auto"/>
      </w:divBdr>
    </w:div>
    <w:div w:id="2047169953">
      <w:bodyDiv w:val="1"/>
      <w:marLeft w:val="0"/>
      <w:marRight w:val="0"/>
      <w:marTop w:val="0"/>
      <w:marBottom w:val="0"/>
      <w:divBdr>
        <w:top w:val="none" w:sz="0" w:space="0" w:color="auto"/>
        <w:left w:val="none" w:sz="0" w:space="0" w:color="auto"/>
        <w:bottom w:val="none" w:sz="0" w:space="0" w:color="auto"/>
        <w:right w:val="none" w:sz="0" w:space="0" w:color="auto"/>
      </w:divBdr>
    </w:div>
    <w:div w:id="2066294161">
      <w:bodyDiv w:val="1"/>
      <w:marLeft w:val="0"/>
      <w:marRight w:val="0"/>
      <w:marTop w:val="0"/>
      <w:marBottom w:val="0"/>
      <w:divBdr>
        <w:top w:val="none" w:sz="0" w:space="0" w:color="auto"/>
        <w:left w:val="none" w:sz="0" w:space="0" w:color="auto"/>
        <w:bottom w:val="none" w:sz="0" w:space="0" w:color="auto"/>
        <w:right w:val="none" w:sz="0" w:space="0" w:color="auto"/>
      </w:divBdr>
    </w:div>
    <w:div w:id="2072268298">
      <w:bodyDiv w:val="1"/>
      <w:marLeft w:val="0"/>
      <w:marRight w:val="0"/>
      <w:marTop w:val="0"/>
      <w:marBottom w:val="0"/>
      <w:divBdr>
        <w:top w:val="none" w:sz="0" w:space="0" w:color="auto"/>
        <w:left w:val="none" w:sz="0" w:space="0" w:color="auto"/>
        <w:bottom w:val="none" w:sz="0" w:space="0" w:color="auto"/>
        <w:right w:val="none" w:sz="0" w:space="0" w:color="auto"/>
      </w:divBdr>
    </w:div>
    <w:div w:id="2123455073">
      <w:bodyDiv w:val="1"/>
      <w:marLeft w:val="0"/>
      <w:marRight w:val="0"/>
      <w:marTop w:val="0"/>
      <w:marBottom w:val="0"/>
      <w:divBdr>
        <w:top w:val="none" w:sz="0" w:space="0" w:color="auto"/>
        <w:left w:val="none" w:sz="0" w:space="0" w:color="auto"/>
        <w:bottom w:val="none" w:sz="0" w:space="0" w:color="auto"/>
        <w:right w:val="none" w:sz="0" w:space="0" w:color="auto"/>
      </w:divBdr>
    </w:div>
    <w:div w:id="21352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ra.zilinska@izm.gov.lv" TargetMode="Externa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mk.gov.lv/lv/mk/tap/?pid=40324956" TargetMode="External"/><Relationship Id="rId2" Type="http://schemas.openxmlformats.org/officeDocument/2006/relationships/hyperlink" Target="http://www.mk.gov.lv/lv/mk/tap/?pid=40311924&amp;mode=mk&amp;date=2014-01-21" TargetMode="External"/><Relationship Id="rId1" Type="http://schemas.openxmlformats.org/officeDocument/2006/relationships/hyperlink" Target="http://izm.izm.gov.lv/nozares-politika/zinatne/11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474E-7090-4619-9875-23F7B752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6740</Words>
  <Characters>3842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Grozījumi darbības programmas „Uzņēmējdarbība un inovācijas” papildinājumā</vt:lpstr>
    </vt:vector>
  </TitlesOfParts>
  <Company>IZM</Company>
  <LinksUpToDate>false</LinksUpToDate>
  <CharactersWithSpaces>10561</CharactersWithSpaces>
  <SharedDoc>false</SharedDoc>
  <HLinks>
    <vt:vector size="6" baseType="variant">
      <vt:variant>
        <vt:i4>2490387</vt:i4>
      </vt:variant>
      <vt:variant>
        <vt:i4>0</vt:i4>
      </vt:variant>
      <vt:variant>
        <vt:i4>0</vt:i4>
      </vt:variant>
      <vt:variant>
        <vt:i4>5</vt:i4>
      </vt:variant>
      <vt:variant>
        <vt:lpwstr>mailto:Antra.zilinska@izm.gov.lv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darbības programmas „Uzņēmējdarbība un inovācijas” papildinājumā</dc:title>
  <dc:subject>Rīkojuma projekts</dc:subject>
  <dc:creator>Kaspars Purmalietis</dc:creator>
  <dc:description>67013108, Kaspars.Purmalietis@em.gov.lv</dc:description>
  <cp:lastModifiedBy>azilinska</cp:lastModifiedBy>
  <cp:revision>23</cp:revision>
  <cp:lastPrinted>2013-05-28T08:23:00Z</cp:lastPrinted>
  <dcterms:created xsi:type="dcterms:W3CDTF">2014-07-01T08:25:00Z</dcterms:created>
  <dcterms:modified xsi:type="dcterms:W3CDTF">2014-07-07T14:40:00Z</dcterms:modified>
</cp:coreProperties>
</file>