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89" w:rsidRPr="007446F9" w:rsidRDefault="00C071EF" w:rsidP="007446F9">
      <w:pPr>
        <w:jc w:val="right"/>
        <w:rPr>
          <w:rFonts w:ascii="Times New Roman" w:hAnsi="Times New Roman" w:cs="Times New Roman"/>
          <w:sz w:val="24"/>
          <w:szCs w:val="24"/>
        </w:rPr>
      </w:pPr>
      <w:proofErr w:type="gramStart"/>
      <w:r>
        <w:rPr>
          <w:rFonts w:ascii="Times New Roman" w:hAnsi="Times New Roman" w:cs="Times New Roman"/>
          <w:sz w:val="24"/>
          <w:szCs w:val="24"/>
        </w:rPr>
        <w:t>4</w:t>
      </w:r>
      <w:r w:rsidR="007446F9" w:rsidRPr="007446F9">
        <w:rPr>
          <w:rFonts w:ascii="Times New Roman" w:hAnsi="Times New Roman" w:cs="Times New Roman"/>
          <w:sz w:val="24"/>
          <w:szCs w:val="24"/>
        </w:rPr>
        <w:t>.pielikums</w:t>
      </w:r>
      <w:proofErr w:type="gramEnd"/>
    </w:p>
    <w:p w:rsidR="000D2D8B" w:rsidRDefault="000D2D8B" w:rsidP="007446F9">
      <w:pPr>
        <w:spacing w:after="0" w:line="276"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Atbilstoši normatīvajam regulējumam s</w:t>
      </w:r>
      <w:r w:rsidR="007446F9">
        <w:rPr>
          <w:rFonts w:ascii="Times New Roman" w:hAnsi="Times New Roman" w:cs="Times New Roman"/>
          <w:b/>
          <w:sz w:val="28"/>
          <w:szCs w:val="28"/>
          <w:lang w:val="lv-LV"/>
        </w:rPr>
        <w:t>pēkā esošais</w:t>
      </w:r>
    </w:p>
    <w:p w:rsidR="007446F9" w:rsidRDefault="007446F9" w:rsidP="007446F9">
      <w:pPr>
        <w:spacing w:after="0" w:line="276" w:lineRule="auto"/>
        <w:jc w:val="center"/>
        <w:rPr>
          <w:rFonts w:ascii="Times New Roman" w:hAnsi="Times New Roman" w:cs="Times New Roman"/>
          <w:b/>
          <w:sz w:val="28"/>
          <w:szCs w:val="28"/>
          <w:lang w:val="lv-LV"/>
        </w:rPr>
      </w:pPr>
      <w:r>
        <w:rPr>
          <w:rFonts w:ascii="Times New Roman" w:hAnsi="Times New Roman" w:cs="Times New Roman"/>
          <w:b/>
          <w:sz w:val="28"/>
          <w:szCs w:val="28"/>
          <w:lang w:val="lv-LV"/>
        </w:rPr>
        <w:t xml:space="preserve"> </w:t>
      </w:r>
      <w:r w:rsidRPr="007446F9">
        <w:rPr>
          <w:rFonts w:ascii="Times New Roman" w:hAnsi="Times New Roman" w:cs="Times New Roman"/>
          <w:b/>
          <w:sz w:val="28"/>
          <w:szCs w:val="28"/>
          <w:lang w:val="lv-LV"/>
        </w:rPr>
        <w:t>finansējuma aprēķināšanas modelis</w:t>
      </w:r>
    </w:p>
    <w:p w:rsidR="007446F9" w:rsidRDefault="007446F9" w:rsidP="007446F9">
      <w:pPr>
        <w:spacing w:after="0" w:line="276" w:lineRule="auto"/>
        <w:jc w:val="center"/>
        <w:rPr>
          <w:rFonts w:ascii="Times New Roman" w:hAnsi="Times New Roman" w:cs="Times New Roman"/>
          <w:b/>
          <w:sz w:val="28"/>
          <w:szCs w:val="28"/>
          <w:lang w:val="lv-LV"/>
        </w:rPr>
      </w:pPr>
      <w:r w:rsidRPr="007446F9">
        <w:rPr>
          <w:rFonts w:ascii="Times New Roman" w:hAnsi="Times New Roman" w:cs="Times New Roman"/>
          <w:b/>
          <w:sz w:val="28"/>
          <w:szCs w:val="28"/>
          <w:lang w:val="lv-LV"/>
        </w:rPr>
        <w:t xml:space="preserve"> atbilstoši izglītības iestādes tipam</w:t>
      </w:r>
    </w:p>
    <w:p w:rsidR="007446F9" w:rsidRPr="007446F9" w:rsidRDefault="007446F9" w:rsidP="007446F9">
      <w:pPr>
        <w:spacing w:after="0" w:line="276" w:lineRule="auto"/>
        <w:jc w:val="center"/>
        <w:rPr>
          <w:rFonts w:ascii="Times New Roman" w:hAnsi="Times New Roman" w:cs="Times New Roman"/>
          <w:b/>
          <w:sz w:val="28"/>
          <w:szCs w:val="28"/>
          <w:lang w:val="lv-LV"/>
        </w:rPr>
      </w:pPr>
    </w:p>
    <w:p w:rsidR="007446F9" w:rsidRPr="007446F9" w:rsidRDefault="007446F9" w:rsidP="007446F9">
      <w:pPr>
        <w:spacing w:after="0" w:line="276" w:lineRule="auto"/>
        <w:jc w:val="both"/>
        <w:rPr>
          <w:rFonts w:ascii="Times New Roman" w:hAnsi="Times New Roman" w:cs="Times New Roman"/>
          <w:sz w:val="24"/>
          <w:szCs w:val="24"/>
          <w:lang w:val="lv-LV"/>
        </w:rPr>
      </w:pPr>
      <w:r w:rsidRPr="007446F9">
        <w:rPr>
          <w:rFonts w:ascii="Times New Roman" w:eastAsia="Times New Roman" w:hAnsi="Times New Roman" w:cs="Times New Roman"/>
          <w:sz w:val="24"/>
          <w:szCs w:val="24"/>
          <w:lang w:val="lv-LV" w:eastAsia="lv-LV"/>
        </w:rPr>
        <w:t>1. </w:t>
      </w:r>
      <w:r w:rsidRPr="007446F9">
        <w:rPr>
          <w:rFonts w:ascii="Times New Roman" w:eastAsia="Times New Roman" w:hAnsi="Times New Roman" w:cs="Times New Roman"/>
          <w:b/>
          <w:sz w:val="24"/>
          <w:szCs w:val="24"/>
          <w:lang w:val="lv-LV" w:eastAsia="lv-LV"/>
        </w:rPr>
        <w:t>Speciālajām klasēm, grupām un speciālajām skolām, kuras nav internātskolas</w:t>
      </w:r>
      <w:r w:rsidRPr="007446F9">
        <w:rPr>
          <w:rFonts w:ascii="Times New Roman" w:eastAsia="Times New Roman" w:hAnsi="Times New Roman" w:cs="Times New Roman"/>
          <w:sz w:val="24"/>
          <w:szCs w:val="24"/>
          <w:lang w:val="lv-LV" w:eastAsia="lv-LV"/>
        </w:rPr>
        <w:t>, no valsts budžeta mērķdotācijas tiek finansēta tikai pedagogu darba samaksa un valsts sociālās apdrošināšanas obligātās iemaksas. F</w:t>
      </w:r>
      <w:r w:rsidRPr="007446F9">
        <w:rPr>
          <w:rFonts w:ascii="Times New Roman" w:hAnsi="Times New Roman" w:cs="Times New Roman"/>
          <w:sz w:val="24"/>
          <w:szCs w:val="24"/>
          <w:lang w:val="lv-LV"/>
        </w:rPr>
        <w:t xml:space="preserve">inansējuma apmēra aprēķina </w:t>
      </w:r>
      <w:r w:rsidRPr="007446F9">
        <w:rPr>
          <w:rFonts w:ascii="Times New Roman" w:eastAsia="Times New Roman" w:hAnsi="Times New Roman" w:cs="Times New Roman"/>
          <w:sz w:val="24"/>
          <w:szCs w:val="24"/>
          <w:lang w:val="lv-LV" w:eastAsia="lv-LV"/>
        </w:rPr>
        <w:t xml:space="preserve">pamatā ir izglītojamo skaits, kas tiek reizināts ar attiecīgiem koeficientiem: izglītības pakāpes koeficientu un </w:t>
      </w:r>
      <w:r w:rsidRPr="007446F9">
        <w:rPr>
          <w:rFonts w:ascii="Times New Roman" w:hAnsi="Times New Roman" w:cs="Times New Roman"/>
          <w:sz w:val="24"/>
          <w:szCs w:val="24"/>
          <w:lang w:val="lv-LV"/>
        </w:rPr>
        <w:t>koeficientu atbilstoši īstenotajai programmai</w:t>
      </w:r>
      <w:r w:rsidRPr="007446F9">
        <w:rPr>
          <w:rFonts w:ascii="Times New Roman" w:eastAsia="Times New Roman" w:hAnsi="Times New Roman" w:cs="Times New Roman"/>
          <w:sz w:val="24"/>
          <w:szCs w:val="24"/>
          <w:lang w:val="lv-LV" w:eastAsia="lv-LV"/>
        </w:rPr>
        <w:t xml:space="preserve">, tādējādi iegūstot </w:t>
      </w:r>
      <w:r w:rsidRPr="007446F9">
        <w:rPr>
          <w:rFonts w:ascii="Times New Roman" w:eastAsia="Times New Roman" w:hAnsi="Times New Roman" w:cs="Times New Roman"/>
          <w:i/>
          <w:sz w:val="24"/>
          <w:szCs w:val="24"/>
          <w:lang w:val="lv-LV" w:eastAsia="lv-LV"/>
        </w:rPr>
        <w:t>normēto</w:t>
      </w:r>
      <w:r w:rsidRPr="007446F9">
        <w:rPr>
          <w:rFonts w:ascii="Times New Roman" w:eastAsia="Times New Roman" w:hAnsi="Times New Roman" w:cs="Times New Roman"/>
          <w:sz w:val="24"/>
          <w:szCs w:val="24"/>
          <w:lang w:val="lv-LV" w:eastAsia="lv-LV"/>
        </w:rPr>
        <w:t xml:space="preserve"> izglītojamo skaitu.</w:t>
      </w:r>
    </w:p>
    <w:p w:rsidR="007446F9" w:rsidRPr="007446F9" w:rsidRDefault="007446F9" w:rsidP="007446F9">
      <w:pPr>
        <w:spacing w:after="0" w:line="276" w:lineRule="auto"/>
        <w:ind w:firstLine="284"/>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Spēkā esošais normatīvais regulējums (MK.Nr.1616) nosaka, šādus koeficientus:</w:t>
      </w:r>
    </w:p>
    <w:p w:rsidR="007446F9" w:rsidRPr="007446F9" w:rsidRDefault="007446F9" w:rsidP="007446F9">
      <w:pPr>
        <w:numPr>
          <w:ilvl w:val="0"/>
          <w:numId w:val="6"/>
        </w:numPr>
        <w:spacing w:after="0" w:line="276" w:lineRule="auto"/>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izglītības pakāpes koeficienti:</w:t>
      </w:r>
    </w:p>
    <w:p w:rsidR="007446F9" w:rsidRPr="007446F9" w:rsidRDefault="007446F9" w:rsidP="007446F9">
      <w:pPr>
        <w:numPr>
          <w:ilvl w:val="0"/>
          <w:numId w:val="1"/>
        </w:numPr>
        <w:spacing w:after="0" w:line="276" w:lineRule="auto"/>
        <w:ind w:left="993" w:hanging="284"/>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1.–4.klases skolēnu skaitam – 0,75,</w:t>
      </w:r>
    </w:p>
    <w:p w:rsidR="007446F9" w:rsidRPr="007446F9" w:rsidRDefault="007446F9" w:rsidP="007446F9">
      <w:pPr>
        <w:numPr>
          <w:ilvl w:val="0"/>
          <w:numId w:val="1"/>
        </w:numPr>
        <w:spacing w:after="0" w:line="276" w:lineRule="auto"/>
        <w:ind w:left="993" w:hanging="284"/>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1.-4.klases skolēnu skaita, ja skolēnu skaits pamatizglītības pakāpē ir 100 skolēni un mazāk – 1;</w:t>
      </w:r>
    </w:p>
    <w:p w:rsidR="007446F9" w:rsidRPr="007446F9" w:rsidRDefault="007446F9" w:rsidP="007446F9">
      <w:pPr>
        <w:numPr>
          <w:ilvl w:val="0"/>
          <w:numId w:val="1"/>
        </w:numPr>
        <w:spacing w:after="0" w:line="276" w:lineRule="auto"/>
        <w:ind w:left="993" w:hanging="284"/>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5.–9.klases skolēnu skaitam – 1;</w:t>
      </w:r>
    </w:p>
    <w:p w:rsidR="007446F9" w:rsidRPr="007446F9" w:rsidRDefault="007446F9" w:rsidP="007446F9">
      <w:pPr>
        <w:numPr>
          <w:ilvl w:val="0"/>
          <w:numId w:val="1"/>
        </w:numPr>
        <w:spacing w:after="0" w:line="276" w:lineRule="auto"/>
        <w:ind w:left="993" w:hanging="284"/>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10.–12.klases skolēnu skaitam – 1,25.</w:t>
      </w:r>
    </w:p>
    <w:p w:rsidR="007446F9" w:rsidRPr="007446F9" w:rsidRDefault="007446F9" w:rsidP="007446F9">
      <w:pPr>
        <w:numPr>
          <w:ilvl w:val="0"/>
          <w:numId w:val="6"/>
        </w:numPr>
        <w:spacing w:after="0" w:line="276" w:lineRule="auto"/>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programmas koeficienti:</w:t>
      </w:r>
    </w:p>
    <w:p w:rsidR="007446F9" w:rsidRPr="007446F9" w:rsidRDefault="007446F9" w:rsidP="007446F9">
      <w:pPr>
        <w:numPr>
          <w:ilvl w:val="0"/>
          <w:numId w:val="2"/>
        </w:numPr>
        <w:spacing w:after="0" w:line="276" w:lineRule="auto"/>
        <w:ind w:left="993" w:hanging="284"/>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speciālās izglītības programmas speciālajās skolās –1,8,</w:t>
      </w:r>
    </w:p>
    <w:p w:rsidR="007446F9" w:rsidRPr="007446F9" w:rsidRDefault="007446F9" w:rsidP="007446F9">
      <w:pPr>
        <w:numPr>
          <w:ilvl w:val="0"/>
          <w:numId w:val="2"/>
        </w:numPr>
        <w:spacing w:after="0" w:line="276" w:lineRule="auto"/>
        <w:ind w:left="993" w:hanging="284"/>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skolēnu (bērnu) skaitam, kas apgūst speciālās izglītības programmas speciālās izglītības klasēs (grupās) vai integrēti vispārējās izglītības iestādēs – 1,84.</w:t>
      </w:r>
    </w:p>
    <w:p w:rsidR="007446F9" w:rsidRPr="007446F9" w:rsidRDefault="007446F9" w:rsidP="007446F9">
      <w:pPr>
        <w:spacing w:after="0" w:line="276" w:lineRule="auto"/>
        <w:ind w:left="720"/>
        <w:jc w:val="both"/>
        <w:rPr>
          <w:rFonts w:ascii="Times New Roman" w:hAnsi="Times New Roman" w:cs="Times New Roman"/>
          <w:sz w:val="24"/>
          <w:szCs w:val="24"/>
          <w:lang w:val="lv-LV"/>
        </w:rPr>
      </w:pPr>
    </w:p>
    <w:p w:rsidR="007446F9" w:rsidRPr="007446F9" w:rsidRDefault="007446F9" w:rsidP="007446F9">
      <w:pPr>
        <w:spacing w:after="0" w:line="276" w:lineRule="auto"/>
        <w:ind w:firstLine="709"/>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 xml:space="preserve">Lai noteiktu pedagogu, kas īsteno mācību stundu plānu, likmju skaitu, iegūto </w:t>
      </w:r>
      <w:r w:rsidRPr="007446F9">
        <w:rPr>
          <w:rFonts w:ascii="Times New Roman" w:hAnsi="Times New Roman" w:cs="Times New Roman"/>
          <w:i/>
          <w:sz w:val="24"/>
          <w:szCs w:val="24"/>
          <w:lang w:val="lv-LV"/>
        </w:rPr>
        <w:t>normēto</w:t>
      </w:r>
      <w:r w:rsidRPr="007446F9">
        <w:rPr>
          <w:rFonts w:ascii="Times New Roman" w:hAnsi="Times New Roman" w:cs="Times New Roman"/>
          <w:sz w:val="24"/>
          <w:szCs w:val="24"/>
          <w:lang w:val="lv-LV"/>
        </w:rPr>
        <w:t xml:space="preserve"> izglītojamo skaitu, saskaņā ar MK Nr.1616, dala ar:</w:t>
      </w:r>
    </w:p>
    <w:p w:rsidR="007446F9" w:rsidRPr="007446F9" w:rsidRDefault="007446F9" w:rsidP="007446F9">
      <w:pPr>
        <w:numPr>
          <w:ilvl w:val="0"/>
          <w:numId w:val="3"/>
        </w:numPr>
        <w:spacing w:after="0" w:line="276" w:lineRule="auto"/>
        <w:ind w:left="993" w:hanging="284"/>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8,12, ja izglītības iestāde atrodas novadā,</w:t>
      </w:r>
    </w:p>
    <w:p w:rsidR="007446F9" w:rsidRPr="007446F9" w:rsidRDefault="007446F9" w:rsidP="007446F9">
      <w:pPr>
        <w:numPr>
          <w:ilvl w:val="0"/>
          <w:numId w:val="3"/>
        </w:numPr>
        <w:spacing w:after="0" w:line="276" w:lineRule="auto"/>
        <w:ind w:left="993" w:hanging="284"/>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10,35, ja izglītības iestāde atrodas republikas pilsētā.</w:t>
      </w:r>
    </w:p>
    <w:p w:rsidR="007446F9" w:rsidRPr="007446F9" w:rsidRDefault="007446F9" w:rsidP="007446F9">
      <w:pPr>
        <w:spacing w:after="0" w:line="276" w:lineRule="auto"/>
        <w:jc w:val="both"/>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F</w:t>
      </w:r>
      <w:r w:rsidRPr="007446F9">
        <w:rPr>
          <w:rFonts w:ascii="Times New Roman" w:eastAsia="Times New Roman" w:hAnsi="Times New Roman" w:cs="Times New Roman"/>
          <w:sz w:val="24"/>
          <w:szCs w:val="24"/>
          <w:lang w:val="lv-LV" w:eastAsia="lv-LV"/>
        </w:rPr>
        <w:t>inansējuma apmēru mērķdotācijai aprēķina:</w:t>
      </w:r>
    </w:p>
    <w:p w:rsidR="007446F9" w:rsidRPr="007446F9" w:rsidRDefault="007446F9" w:rsidP="007446F9">
      <w:pPr>
        <w:numPr>
          <w:ilvl w:val="0"/>
          <w:numId w:val="4"/>
        </w:numPr>
        <w:spacing w:after="0" w:line="276" w:lineRule="auto"/>
        <w:jc w:val="both"/>
        <w:rPr>
          <w:rFonts w:ascii="Times New Roman" w:eastAsia="Times New Roman" w:hAnsi="Times New Roman" w:cs="Times New Roman"/>
          <w:sz w:val="24"/>
          <w:szCs w:val="24"/>
          <w:lang w:val="lv-LV" w:eastAsia="lv-LV"/>
        </w:rPr>
      </w:pPr>
      <w:r w:rsidRPr="007446F9">
        <w:rPr>
          <w:rFonts w:ascii="Times New Roman" w:eastAsia="Times New Roman" w:hAnsi="Times New Roman" w:cs="Times New Roman"/>
          <w:sz w:val="24"/>
          <w:szCs w:val="24"/>
          <w:lang w:val="lv-LV" w:eastAsia="lv-LV"/>
        </w:rPr>
        <w:t>iegūto pedagogu likmju skaitu reizina ar minimālo pedagoga mēneša darba algas likmi pedagogam ar 10 gadu darba stāžu mācību stundu plāna nodrošināšanai, kas noteikta ar MK not.836, tādējādi iegūstot mācību stundu plāna īstenošanai nepieciešamo finansējumu;</w:t>
      </w:r>
    </w:p>
    <w:p w:rsidR="007446F9" w:rsidRPr="007446F9" w:rsidRDefault="007446F9" w:rsidP="007446F9">
      <w:pPr>
        <w:numPr>
          <w:ilvl w:val="0"/>
          <w:numId w:val="4"/>
        </w:numPr>
        <w:spacing w:after="0" w:line="276" w:lineRule="auto"/>
        <w:jc w:val="both"/>
        <w:rPr>
          <w:rFonts w:ascii="Times New Roman" w:eastAsia="Times New Roman" w:hAnsi="Times New Roman" w:cs="Times New Roman"/>
          <w:sz w:val="24"/>
          <w:szCs w:val="24"/>
          <w:lang w:val="lv-LV" w:eastAsia="lv-LV"/>
        </w:rPr>
      </w:pPr>
      <w:r w:rsidRPr="007446F9">
        <w:rPr>
          <w:rFonts w:ascii="Times New Roman" w:eastAsia="Times New Roman" w:hAnsi="Times New Roman" w:cs="Times New Roman"/>
          <w:sz w:val="24"/>
          <w:szCs w:val="24"/>
          <w:lang w:val="lv-LV" w:eastAsia="lv-LV"/>
        </w:rPr>
        <w:t>papildus nepieciešamo finansējumu pedagogu papildu pienākumu (klases audzināšana, stundu (nodarbību) gatavošana, skolēnu darbu labošana) un atbalsta pasākumu (piemēram, konsultācijas, pagarinātās dienas grupas) nodrošināšanai aprēķina nepārsniedzot 40 procentus no mācību stundu plāna īstenošanai aprēķinātās mērķdotācijas;</w:t>
      </w:r>
    </w:p>
    <w:p w:rsidR="007446F9" w:rsidRPr="007446F9" w:rsidRDefault="007446F9" w:rsidP="007446F9">
      <w:pPr>
        <w:numPr>
          <w:ilvl w:val="0"/>
          <w:numId w:val="4"/>
        </w:numPr>
        <w:spacing w:after="0" w:line="276" w:lineRule="auto"/>
        <w:jc w:val="both"/>
        <w:rPr>
          <w:rFonts w:ascii="Times New Roman" w:eastAsia="Times New Roman" w:hAnsi="Times New Roman" w:cs="Times New Roman"/>
          <w:sz w:val="24"/>
          <w:szCs w:val="24"/>
          <w:lang w:val="lv-LV" w:eastAsia="lv-LV"/>
        </w:rPr>
      </w:pPr>
      <w:r w:rsidRPr="007446F9">
        <w:rPr>
          <w:rFonts w:ascii="Times New Roman" w:eastAsia="Times New Roman" w:hAnsi="Times New Roman" w:cs="Times New Roman"/>
          <w:sz w:val="24"/>
          <w:szCs w:val="24"/>
          <w:lang w:val="lv-LV" w:eastAsia="lv-LV"/>
        </w:rPr>
        <w:t>finansējumu iestādes vadītāja, viņa vietnieku un atbalsta personāla (bibliotekārs, logopēds, psihologs, speciālais pedagogs, pedagogs karjeras konsultants, pedagoga palīgs) darba samaksai aprēķina nepārsniedzot 15 procentus no aprēķinātās mērķdotācijas.</w:t>
      </w:r>
    </w:p>
    <w:p w:rsidR="007446F9" w:rsidRPr="007446F9" w:rsidRDefault="007446F9" w:rsidP="007446F9">
      <w:pPr>
        <w:spacing w:after="0" w:line="276" w:lineRule="auto"/>
        <w:ind w:firstLine="644"/>
        <w:jc w:val="both"/>
        <w:rPr>
          <w:rFonts w:ascii="Times New Roman" w:eastAsia="Times New Roman" w:hAnsi="Times New Roman" w:cs="Times New Roman"/>
          <w:sz w:val="24"/>
          <w:szCs w:val="24"/>
          <w:lang w:val="lv-LV" w:eastAsia="lv-LV"/>
        </w:rPr>
      </w:pPr>
      <w:r w:rsidRPr="007446F9">
        <w:rPr>
          <w:rFonts w:ascii="Times New Roman" w:eastAsia="Times New Roman" w:hAnsi="Times New Roman" w:cs="Times New Roman"/>
          <w:sz w:val="24"/>
          <w:szCs w:val="24"/>
          <w:lang w:val="lv-LV" w:eastAsia="lv-LV"/>
        </w:rPr>
        <w:lastRenderedPageBreak/>
        <w:t>Aprēķināto finansējuma apmēru IZM pārskaita novadu un republikas pilsētu pašvaldībām. Tālākā finansējuma sadale pa izglītības iestādēm ir pašvaldības kompetencē.</w:t>
      </w:r>
    </w:p>
    <w:p w:rsidR="007446F9" w:rsidRPr="007446F9" w:rsidRDefault="007446F9" w:rsidP="007446F9">
      <w:pPr>
        <w:spacing w:after="0" w:line="276" w:lineRule="auto"/>
        <w:ind w:firstLine="644"/>
        <w:jc w:val="both"/>
        <w:rPr>
          <w:rFonts w:ascii="Times New Roman" w:eastAsia="Times New Roman" w:hAnsi="Times New Roman" w:cs="Times New Roman"/>
          <w:sz w:val="24"/>
          <w:szCs w:val="24"/>
          <w:lang w:val="lv-LV" w:eastAsia="lv-LV"/>
        </w:rPr>
      </w:pPr>
    </w:p>
    <w:p w:rsidR="007446F9" w:rsidRDefault="007446F9" w:rsidP="007446F9">
      <w:pPr>
        <w:spacing w:after="0" w:line="276" w:lineRule="auto"/>
        <w:ind w:left="284" w:hanging="284"/>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2. </w:t>
      </w:r>
      <w:r w:rsidRPr="007446F9">
        <w:rPr>
          <w:rFonts w:ascii="Times New Roman" w:hAnsi="Times New Roman" w:cs="Times New Roman"/>
          <w:b/>
          <w:sz w:val="24"/>
          <w:szCs w:val="24"/>
          <w:lang w:val="lv-LV"/>
        </w:rPr>
        <w:t>Speciālās pirmsskolas izglītības iestādēm, speciālajām internātskolām</w:t>
      </w:r>
      <w:r w:rsidRPr="007446F9">
        <w:rPr>
          <w:rFonts w:ascii="Times New Roman" w:hAnsi="Times New Roman" w:cs="Times New Roman"/>
          <w:sz w:val="24"/>
          <w:szCs w:val="24"/>
          <w:lang w:val="lv-LV"/>
        </w:rPr>
        <w:t>,</w:t>
      </w:r>
    </w:p>
    <w:p w:rsidR="007446F9" w:rsidRDefault="007446F9" w:rsidP="007446F9">
      <w:pPr>
        <w:spacing w:after="0" w:line="276" w:lineRule="auto"/>
        <w:ind w:left="284" w:firstLine="436"/>
        <w:jc w:val="both"/>
        <w:rPr>
          <w:rFonts w:ascii="Times New Roman" w:eastAsia="Times New Roman" w:hAnsi="Times New Roman" w:cs="Times New Roman"/>
          <w:sz w:val="24"/>
          <w:szCs w:val="24"/>
          <w:lang w:val="lv-LV" w:eastAsia="lv-LV"/>
        </w:rPr>
      </w:pPr>
      <w:r w:rsidRPr="007446F9">
        <w:rPr>
          <w:rFonts w:ascii="Times New Roman" w:hAnsi="Times New Roman" w:cs="Times New Roman"/>
          <w:sz w:val="24"/>
          <w:szCs w:val="24"/>
          <w:lang w:val="lv-LV"/>
        </w:rPr>
        <w:t>Izglītības iestāžu</w:t>
      </w:r>
      <w:r>
        <w:rPr>
          <w:rFonts w:ascii="Times New Roman" w:hAnsi="Times New Roman" w:cs="Times New Roman"/>
          <w:sz w:val="24"/>
          <w:szCs w:val="24"/>
          <w:lang w:val="lv-LV"/>
        </w:rPr>
        <w:t xml:space="preserve"> r</w:t>
      </w:r>
      <w:r w:rsidRPr="007446F9">
        <w:rPr>
          <w:rFonts w:ascii="Times New Roman" w:hAnsi="Times New Roman" w:cs="Times New Roman"/>
          <w:sz w:val="24"/>
          <w:szCs w:val="24"/>
          <w:lang w:val="lv-LV"/>
        </w:rPr>
        <w:t>eģistrā</w:t>
      </w:r>
      <w:r>
        <w:rPr>
          <w:rFonts w:ascii="Times New Roman" w:hAnsi="Times New Roman" w:cs="Times New Roman"/>
          <w:sz w:val="24"/>
          <w:szCs w:val="24"/>
          <w:lang w:val="lv-LV"/>
        </w:rPr>
        <w:t xml:space="preserve"> </w:t>
      </w:r>
      <w:r w:rsidRPr="007446F9">
        <w:rPr>
          <w:rFonts w:ascii="Times New Roman" w:hAnsi="Times New Roman" w:cs="Times New Roman"/>
          <w:sz w:val="24"/>
          <w:szCs w:val="24"/>
          <w:lang w:val="lv-LV"/>
        </w:rPr>
        <w:t xml:space="preserve">reģistrētiem </w:t>
      </w:r>
      <w:r w:rsidRPr="007446F9">
        <w:rPr>
          <w:rFonts w:ascii="Times New Roman" w:hAnsi="Times New Roman" w:cs="Times New Roman"/>
          <w:b/>
          <w:sz w:val="24"/>
          <w:szCs w:val="24"/>
          <w:lang w:val="lv-LV"/>
        </w:rPr>
        <w:t>attīstības un rehabilitācijas centriem</w:t>
      </w:r>
      <w:r w:rsidRPr="007446F9">
        <w:rPr>
          <w:rFonts w:ascii="Times New Roman" w:hAnsi="Times New Roman" w:cs="Times New Roman"/>
          <w:sz w:val="24"/>
          <w:szCs w:val="24"/>
          <w:lang w:val="lv-LV"/>
        </w:rPr>
        <w:t xml:space="preserve"> </w:t>
      </w:r>
      <w:r w:rsidRPr="007446F9">
        <w:rPr>
          <w:rFonts w:ascii="Times New Roman" w:eastAsia="Times New Roman" w:hAnsi="Times New Roman" w:cs="Times New Roman"/>
          <w:sz w:val="24"/>
          <w:szCs w:val="24"/>
          <w:lang w:val="lv-LV" w:eastAsia="lv-LV"/>
        </w:rPr>
        <w:t>no valsts</w:t>
      </w:r>
    </w:p>
    <w:p w:rsidR="007446F9" w:rsidRPr="007446F9" w:rsidRDefault="007446F9" w:rsidP="007446F9">
      <w:pPr>
        <w:spacing w:after="0" w:line="276" w:lineRule="auto"/>
        <w:jc w:val="both"/>
        <w:rPr>
          <w:rFonts w:ascii="Times New Roman" w:hAnsi="Times New Roman" w:cs="Times New Roman"/>
          <w:sz w:val="24"/>
          <w:szCs w:val="24"/>
          <w:lang w:val="lv-LV"/>
        </w:rPr>
      </w:pPr>
      <w:r w:rsidRPr="007446F9">
        <w:rPr>
          <w:rFonts w:ascii="Times New Roman" w:eastAsia="Times New Roman" w:hAnsi="Times New Roman" w:cs="Times New Roman"/>
          <w:sz w:val="24"/>
          <w:szCs w:val="24"/>
          <w:lang w:val="lv-LV" w:eastAsia="lv-LV"/>
        </w:rPr>
        <w:t>budžeta mērķdotācijas tiek nodrošināti gan pedagogu darba samaksa un valsts sociālās apdrošināšanas obligātās iemaksas, gan iestāžu uzturēšanas izdevumi. F</w:t>
      </w:r>
      <w:r w:rsidRPr="007446F9">
        <w:rPr>
          <w:rFonts w:ascii="Times New Roman" w:hAnsi="Times New Roman" w:cs="Times New Roman"/>
          <w:sz w:val="24"/>
          <w:szCs w:val="24"/>
          <w:lang w:val="lv-LV"/>
        </w:rPr>
        <w:t xml:space="preserve">inansējuma apmēra aprēķina </w:t>
      </w:r>
      <w:r w:rsidRPr="007446F9">
        <w:rPr>
          <w:rFonts w:ascii="Times New Roman" w:eastAsia="Times New Roman" w:hAnsi="Times New Roman" w:cs="Times New Roman"/>
          <w:sz w:val="24"/>
          <w:szCs w:val="24"/>
          <w:lang w:val="lv-LV" w:eastAsia="lv-LV"/>
        </w:rPr>
        <w:t>pamatā ir izglītojamo skaits un pedagoģisko likmju (amata vietu) skaits.</w:t>
      </w:r>
    </w:p>
    <w:p w:rsidR="007446F9" w:rsidRPr="007446F9" w:rsidRDefault="007446F9" w:rsidP="007446F9">
      <w:pPr>
        <w:spacing w:after="0" w:line="276" w:lineRule="auto"/>
        <w:ind w:firstLine="720"/>
        <w:jc w:val="both"/>
        <w:rPr>
          <w:rFonts w:ascii="Times New Roman" w:hAnsi="Times New Roman" w:cs="Times New Roman"/>
          <w:sz w:val="24"/>
          <w:szCs w:val="24"/>
          <w:lang w:val="lv-LV"/>
        </w:rPr>
      </w:pPr>
      <w:r w:rsidRPr="007446F9">
        <w:rPr>
          <w:rFonts w:ascii="Times New Roman" w:eastAsia="Times New Roman" w:hAnsi="Times New Roman" w:cs="Times New Roman"/>
          <w:sz w:val="24"/>
          <w:szCs w:val="24"/>
          <w:lang w:val="lv-LV" w:eastAsia="lv-LV"/>
        </w:rPr>
        <w:t xml:space="preserve">Finansējuma apmēra noteikšanai pedagogu darba samaksai un valsts sociālās apdrošināšanas obligātās iemaksām, izglītības iestādes iesniedz IZM pedagoģisko likmju (amata vietu) skaitu, atbilstoši </w:t>
      </w:r>
      <w:r w:rsidRPr="007446F9">
        <w:rPr>
          <w:rFonts w:ascii="Times New Roman" w:hAnsi="Times New Roman" w:cs="Times New Roman"/>
          <w:sz w:val="24"/>
          <w:szCs w:val="24"/>
          <w:lang w:val="lv-LV"/>
        </w:rPr>
        <w:t>MK Nr.836 noteiktajām prasībām. IZM, piemērojot minētos MK Nr.836, aprēķina finansējuma apmēru pedagogu darba samaksai un valsts sociālās apdrošināšanas obligātajām iemaksām.</w:t>
      </w:r>
    </w:p>
    <w:p w:rsidR="007446F9" w:rsidRPr="007446F9" w:rsidRDefault="007446F9" w:rsidP="007446F9">
      <w:pPr>
        <w:spacing w:after="0" w:line="276" w:lineRule="auto"/>
        <w:ind w:firstLine="720"/>
        <w:jc w:val="both"/>
        <w:rPr>
          <w:rFonts w:ascii="Times New Roman" w:hAnsi="Times New Roman" w:cs="Times New Roman"/>
          <w:sz w:val="24"/>
          <w:szCs w:val="24"/>
          <w:lang w:val="lv-LV"/>
        </w:rPr>
      </w:pPr>
      <w:r w:rsidRPr="007446F9">
        <w:rPr>
          <w:rFonts w:ascii="Times New Roman" w:eastAsia="Times New Roman" w:hAnsi="Times New Roman" w:cs="Times New Roman"/>
          <w:sz w:val="24"/>
          <w:szCs w:val="24"/>
          <w:lang w:val="lv-LV" w:eastAsia="lv-LV"/>
        </w:rPr>
        <w:t xml:space="preserve">Iestāžu uzturēšanas izdevumiem finansējuma apmēra </w:t>
      </w:r>
      <w:r w:rsidRPr="007446F9">
        <w:rPr>
          <w:rFonts w:ascii="Times New Roman" w:hAnsi="Times New Roman" w:cs="Times New Roman"/>
          <w:sz w:val="24"/>
          <w:szCs w:val="24"/>
          <w:lang w:val="lv-LV"/>
        </w:rPr>
        <w:t xml:space="preserve">aprēķina </w:t>
      </w:r>
      <w:r w:rsidRPr="007446F9">
        <w:rPr>
          <w:rFonts w:ascii="Times New Roman" w:eastAsia="Times New Roman" w:hAnsi="Times New Roman" w:cs="Times New Roman"/>
          <w:sz w:val="24"/>
          <w:szCs w:val="24"/>
          <w:lang w:val="lv-LV" w:eastAsia="lv-LV"/>
        </w:rPr>
        <w:t xml:space="preserve">pamatā ir izglītojamo skaits, kas tiek reizināts ar izglītības iestāžu koeficientu un </w:t>
      </w:r>
      <w:r w:rsidRPr="007446F9">
        <w:rPr>
          <w:rFonts w:ascii="Times New Roman" w:hAnsi="Times New Roman" w:cs="Times New Roman"/>
          <w:sz w:val="24"/>
          <w:szCs w:val="24"/>
          <w:lang w:val="lv-LV"/>
        </w:rPr>
        <w:t>uzturēšanas izdevumu normatīvu vienam internātskolas izglītojamam.</w:t>
      </w:r>
    </w:p>
    <w:p w:rsidR="007446F9" w:rsidRPr="007446F9" w:rsidRDefault="007446F9" w:rsidP="007446F9">
      <w:pPr>
        <w:spacing w:after="0" w:line="276" w:lineRule="auto"/>
        <w:ind w:left="284"/>
        <w:jc w:val="both"/>
        <w:rPr>
          <w:rFonts w:ascii="Times New Roman" w:hAnsi="Times New Roman" w:cs="Times New Roman"/>
          <w:sz w:val="24"/>
          <w:szCs w:val="24"/>
          <w:lang w:val="lv-LV"/>
        </w:rPr>
      </w:pPr>
    </w:p>
    <w:p w:rsidR="007446F9" w:rsidRPr="007446F9" w:rsidRDefault="007446F9" w:rsidP="007446F9">
      <w:pPr>
        <w:spacing w:after="0" w:line="276" w:lineRule="auto"/>
        <w:ind w:firstLine="709"/>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 xml:space="preserve">Šobrīd spēkā esošie </w:t>
      </w:r>
      <w:r w:rsidRPr="007446F9">
        <w:rPr>
          <w:rFonts w:ascii="Times New Roman" w:eastAsia="Times New Roman" w:hAnsi="Times New Roman" w:cs="Times New Roman"/>
          <w:sz w:val="24"/>
          <w:szCs w:val="24"/>
          <w:lang w:val="lv-LV" w:eastAsia="lv-LV"/>
        </w:rPr>
        <w:t xml:space="preserve">MK Nr.825 </w:t>
      </w:r>
      <w:r w:rsidRPr="007446F9">
        <w:rPr>
          <w:rFonts w:ascii="Times New Roman" w:hAnsi="Times New Roman" w:cs="Times New Roman"/>
          <w:sz w:val="24"/>
          <w:szCs w:val="24"/>
          <w:lang w:val="lv-LV"/>
        </w:rPr>
        <w:t>nosaka, šādus izglītības iestāžu koeficientus izglītojamiem:</w:t>
      </w:r>
    </w:p>
    <w:p w:rsidR="007446F9" w:rsidRPr="007446F9" w:rsidRDefault="007446F9" w:rsidP="007446F9">
      <w:pPr>
        <w:numPr>
          <w:ilvl w:val="0"/>
          <w:numId w:val="5"/>
        </w:numPr>
        <w:spacing w:after="0" w:line="276" w:lineRule="auto"/>
        <w:ind w:left="993" w:hanging="284"/>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speciālajā pirmsskolas izglītības iestādē – 1;</w:t>
      </w:r>
    </w:p>
    <w:p w:rsidR="007446F9" w:rsidRPr="007446F9" w:rsidRDefault="007446F9" w:rsidP="007446F9">
      <w:pPr>
        <w:numPr>
          <w:ilvl w:val="0"/>
          <w:numId w:val="5"/>
        </w:numPr>
        <w:spacing w:after="0" w:line="276" w:lineRule="auto"/>
        <w:ind w:left="993" w:hanging="284"/>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speciālajā internātskolā, attīstības un rehabilitācijas centrā – 1,35.</w:t>
      </w:r>
    </w:p>
    <w:p w:rsidR="007446F9" w:rsidRPr="007446F9" w:rsidRDefault="007446F9" w:rsidP="007446F9">
      <w:pPr>
        <w:spacing w:after="0" w:line="276" w:lineRule="auto"/>
        <w:ind w:firstLine="709"/>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Ja izglītojamais neizmanto internāta pakalpojumus, tad piemēro koeficientu 0,85.</w:t>
      </w:r>
    </w:p>
    <w:p w:rsidR="007446F9" w:rsidRPr="007446F9" w:rsidRDefault="007446F9" w:rsidP="007446F9">
      <w:pPr>
        <w:spacing w:after="0" w:line="276" w:lineRule="auto"/>
        <w:ind w:firstLine="568"/>
        <w:jc w:val="both"/>
        <w:rPr>
          <w:rFonts w:ascii="Times New Roman" w:hAnsi="Times New Roman" w:cs="Times New Roman"/>
          <w:sz w:val="24"/>
          <w:szCs w:val="24"/>
          <w:lang w:val="lv-LV"/>
        </w:rPr>
      </w:pPr>
      <w:r w:rsidRPr="007446F9">
        <w:rPr>
          <w:rFonts w:ascii="Times New Roman" w:hAnsi="Times New Roman" w:cs="Times New Roman"/>
          <w:sz w:val="24"/>
          <w:szCs w:val="24"/>
          <w:lang w:val="lv-LV"/>
        </w:rPr>
        <w:t xml:space="preserve">Iegūto </w:t>
      </w:r>
      <w:r w:rsidRPr="007446F9">
        <w:rPr>
          <w:rFonts w:ascii="Times New Roman" w:hAnsi="Times New Roman" w:cs="Times New Roman"/>
          <w:i/>
          <w:sz w:val="24"/>
          <w:szCs w:val="24"/>
          <w:lang w:val="lv-LV"/>
        </w:rPr>
        <w:t>normēto</w:t>
      </w:r>
      <w:r w:rsidRPr="007446F9">
        <w:rPr>
          <w:rFonts w:ascii="Times New Roman" w:hAnsi="Times New Roman" w:cs="Times New Roman"/>
          <w:sz w:val="24"/>
          <w:szCs w:val="24"/>
          <w:lang w:val="lv-LV"/>
        </w:rPr>
        <w:t xml:space="preserve"> izglītojamo skaitu reizina ar uzturēšanas izdevumu normatīvu, kas šobrīd, saskaņā ar MK Nr.825 ir 263,23 </w:t>
      </w:r>
      <w:proofErr w:type="spellStart"/>
      <w:r w:rsidRPr="007446F9">
        <w:rPr>
          <w:rFonts w:ascii="Times New Roman" w:hAnsi="Times New Roman" w:cs="Times New Roman"/>
          <w:sz w:val="24"/>
          <w:szCs w:val="24"/>
          <w:lang w:val="lv-LV"/>
        </w:rPr>
        <w:t>euro</w:t>
      </w:r>
      <w:proofErr w:type="spellEnd"/>
      <w:r w:rsidRPr="007446F9">
        <w:rPr>
          <w:rFonts w:ascii="Times New Roman" w:hAnsi="Times New Roman" w:cs="Times New Roman"/>
          <w:sz w:val="24"/>
          <w:szCs w:val="24"/>
          <w:lang w:val="lv-LV"/>
        </w:rPr>
        <w:t>/mēnesī.</w:t>
      </w:r>
    </w:p>
    <w:p w:rsidR="007446F9" w:rsidRPr="007446F9" w:rsidRDefault="007446F9" w:rsidP="007446F9">
      <w:pPr>
        <w:spacing w:after="0" w:line="276" w:lineRule="auto"/>
        <w:ind w:firstLine="568"/>
        <w:jc w:val="both"/>
        <w:rPr>
          <w:rFonts w:ascii="Times New Roman" w:eastAsia="Times New Roman" w:hAnsi="Times New Roman" w:cs="Times New Roman"/>
          <w:sz w:val="24"/>
          <w:szCs w:val="24"/>
          <w:lang w:val="lv-LV" w:eastAsia="lv-LV"/>
        </w:rPr>
      </w:pPr>
      <w:r w:rsidRPr="007446F9">
        <w:rPr>
          <w:rFonts w:ascii="Times New Roman" w:eastAsia="Times New Roman" w:hAnsi="Times New Roman" w:cs="Times New Roman"/>
          <w:sz w:val="24"/>
          <w:szCs w:val="24"/>
          <w:lang w:val="lv-LV" w:eastAsia="lv-LV"/>
        </w:rPr>
        <w:t>Ņemot vērā pieejamos finanšu resursus, 2013.gadā uzturēšanas izdevumu normatīvu iespējams nodrošināt tikai 77% no nepieciešamā. 2014.gadā, tas ir 79,8%.</w:t>
      </w:r>
    </w:p>
    <w:p w:rsidR="007446F9" w:rsidRPr="007446F9" w:rsidRDefault="007446F9" w:rsidP="007446F9">
      <w:pPr>
        <w:spacing w:after="0" w:line="276" w:lineRule="auto"/>
        <w:ind w:firstLine="568"/>
        <w:jc w:val="both"/>
        <w:rPr>
          <w:rFonts w:ascii="Times New Roman" w:hAnsi="Times New Roman" w:cs="Times New Roman"/>
          <w:sz w:val="24"/>
          <w:szCs w:val="24"/>
          <w:lang w:val="lv-LV"/>
        </w:rPr>
      </w:pPr>
      <w:r w:rsidRPr="007446F9">
        <w:rPr>
          <w:rFonts w:ascii="Times New Roman" w:eastAsia="Times New Roman" w:hAnsi="Times New Roman" w:cs="Times New Roman"/>
          <w:sz w:val="24"/>
          <w:szCs w:val="24"/>
          <w:lang w:val="lv-LV" w:eastAsia="lv-LV"/>
        </w:rPr>
        <w:t>A</w:t>
      </w:r>
      <w:r w:rsidRPr="007446F9">
        <w:rPr>
          <w:rFonts w:ascii="Times New Roman" w:hAnsi="Times New Roman" w:cs="Times New Roman"/>
          <w:sz w:val="24"/>
          <w:szCs w:val="24"/>
          <w:lang w:val="lv-LV"/>
        </w:rPr>
        <w:t>prēķināto kopēji finansējuma apmēru IZM pārskaita novadu un republikas pilsētu pašvaldībām. Tālākā finansējuma sadale pa izglītības iestādēm ir pašvaldības kompetencē, ja pašvaldībā ir vairākas šāda tipa izglītības iestādes.</w:t>
      </w:r>
    </w:p>
    <w:p w:rsidR="007446F9" w:rsidRPr="00EF10A7" w:rsidRDefault="007446F9">
      <w:pPr>
        <w:rPr>
          <w:lang w:val="lv-LV"/>
        </w:rPr>
      </w:pPr>
    </w:p>
    <w:sectPr w:rsidR="007446F9" w:rsidRPr="00EF10A7" w:rsidSect="001C333E">
      <w:headerReference w:type="even" r:id="rId7"/>
      <w:headerReference w:type="default" r:id="rId8"/>
      <w:footerReference w:type="even" r:id="rId9"/>
      <w:footerReference w:type="default" r:id="rId10"/>
      <w:headerReference w:type="first" r:id="rId11"/>
      <w:footerReference w:type="first" r:id="rId12"/>
      <w:pgSz w:w="12240" w:h="15840"/>
      <w:pgMar w:top="993" w:right="144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44" w:rsidRDefault="00585444" w:rsidP="00EF10A7">
      <w:pPr>
        <w:spacing w:after="0" w:line="240" w:lineRule="auto"/>
      </w:pPr>
      <w:r>
        <w:separator/>
      </w:r>
    </w:p>
  </w:endnote>
  <w:endnote w:type="continuationSeparator" w:id="0">
    <w:p w:rsidR="00585444" w:rsidRDefault="00585444" w:rsidP="00EF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C4" w:rsidRDefault="003A5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0A7" w:rsidRPr="00EF10A7" w:rsidRDefault="00EF10A7" w:rsidP="00EF10A7">
    <w:pPr>
      <w:pStyle w:val="NoSpacing"/>
      <w:jc w:val="both"/>
    </w:pPr>
    <w:r w:rsidRPr="009647CF">
      <w:rPr>
        <w:sz w:val="24"/>
      </w:rPr>
      <w:t>IZMinf_</w:t>
    </w:r>
    <w:r>
      <w:rPr>
        <w:sz w:val="24"/>
      </w:rPr>
      <w:t>4_pielikums_</w:t>
    </w:r>
    <w:r w:rsidR="003A5EC4">
      <w:rPr>
        <w:sz w:val="24"/>
      </w:rPr>
      <w:t>021014</w:t>
    </w:r>
    <w:r w:rsidRPr="009647CF">
      <w:rPr>
        <w:sz w:val="24"/>
      </w:rPr>
      <w:t xml:space="preserve">_specizgl; Informatīvais ziņojums </w:t>
    </w:r>
    <w:bookmarkStart w:id="0" w:name="_GoBack"/>
    <w:r w:rsidR="003A5EC4" w:rsidRPr="003A5EC4">
      <w:rPr>
        <w:sz w:val="24"/>
      </w:rPr>
      <w:t>„Par atbalsta pasākumiem speciālo izglītības iestāžu pastāvēšanai  izglītības iestāžu tīkla sakārtošanas kontekstā”</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C4" w:rsidRDefault="003A5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44" w:rsidRDefault="00585444" w:rsidP="00EF10A7">
      <w:pPr>
        <w:spacing w:after="0" w:line="240" w:lineRule="auto"/>
      </w:pPr>
      <w:r>
        <w:separator/>
      </w:r>
    </w:p>
  </w:footnote>
  <w:footnote w:type="continuationSeparator" w:id="0">
    <w:p w:rsidR="00585444" w:rsidRDefault="00585444" w:rsidP="00EF1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C4" w:rsidRDefault="003A5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7795"/>
      <w:docPartObj>
        <w:docPartGallery w:val="Page Numbers (Top of Page)"/>
        <w:docPartUnique/>
      </w:docPartObj>
    </w:sdtPr>
    <w:sdtEndPr/>
    <w:sdtContent>
      <w:p w:rsidR="00EF10A7" w:rsidRDefault="00585444">
        <w:pPr>
          <w:pStyle w:val="Header"/>
          <w:jc w:val="center"/>
        </w:pPr>
        <w:r>
          <w:fldChar w:fldCharType="begin"/>
        </w:r>
        <w:r>
          <w:instrText xml:space="preserve"> PAGE   \* </w:instrText>
        </w:r>
        <w:r>
          <w:instrText xml:space="preserve">MERGEFORMAT </w:instrText>
        </w:r>
        <w:r>
          <w:fldChar w:fldCharType="separate"/>
        </w:r>
        <w:r w:rsidR="003A5EC4">
          <w:rPr>
            <w:noProof/>
          </w:rPr>
          <w:t>2</w:t>
        </w:r>
        <w:r>
          <w:rPr>
            <w:noProof/>
          </w:rPr>
          <w:fldChar w:fldCharType="end"/>
        </w:r>
      </w:p>
    </w:sdtContent>
  </w:sdt>
  <w:p w:rsidR="00EF10A7" w:rsidRDefault="00EF10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C4" w:rsidRDefault="003A5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5196A"/>
    <w:multiLevelType w:val="hybridMultilevel"/>
    <w:tmpl w:val="7EE490A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nsid w:val="173625AB"/>
    <w:multiLevelType w:val="hybridMultilevel"/>
    <w:tmpl w:val="B1A6C082"/>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
    <w:nsid w:val="248657E3"/>
    <w:multiLevelType w:val="hybridMultilevel"/>
    <w:tmpl w:val="168425A2"/>
    <w:lvl w:ilvl="0" w:tplc="02F00F14">
      <w:start w:val="1"/>
      <w:numFmt w:val="decimal"/>
      <w:lvlText w:val="%1)"/>
      <w:lvlJc w:val="left"/>
      <w:pPr>
        <w:ind w:left="1004" w:hanging="360"/>
      </w:pPr>
      <w:rPr>
        <w:rFonts w:ascii="Times New Roman" w:eastAsia="Times New Roman" w:hAnsi="Times New Roman" w:cs="Times New Roman"/>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nsid w:val="291F350A"/>
    <w:multiLevelType w:val="hybridMultilevel"/>
    <w:tmpl w:val="1950728A"/>
    <w:lvl w:ilvl="0" w:tplc="04260001">
      <w:start w:val="1"/>
      <w:numFmt w:val="bullet"/>
      <w:lvlText w:val=""/>
      <w:lvlJc w:val="left"/>
      <w:pPr>
        <w:ind w:left="4320" w:hanging="360"/>
      </w:pPr>
      <w:rPr>
        <w:rFonts w:ascii="Symbol" w:hAnsi="Symbol" w:hint="default"/>
      </w:rPr>
    </w:lvl>
    <w:lvl w:ilvl="1" w:tplc="04260003" w:tentative="1">
      <w:start w:val="1"/>
      <w:numFmt w:val="bullet"/>
      <w:lvlText w:val="o"/>
      <w:lvlJc w:val="left"/>
      <w:pPr>
        <w:ind w:left="5040" w:hanging="360"/>
      </w:pPr>
      <w:rPr>
        <w:rFonts w:ascii="Courier New" w:hAnsi="Courier New" w:cs="Courier New" w:hint="default"/>
      </w:rPr>
    </w:lvl>
    <w:lvl w:ilvl="2" w:tplc="04260005" w:tentative="1">
      <w:start w:val="1"/>
      <w:numFmt w:val="bullet"/>
      <w:lvlText w:val=""/>
      <w:lvlJc w:val="left"/>
      <w:pPr>
        <w:ind w:left="5760" w:hanging="360"/>
      </w:pPr>
      <w:rPr>
        <w:rFonts w:ascii="Wingdings" w:hAnsi="Wingdings" w:hint="default"/>
      </w:rPr>
    </w:lvl>
    <w:lvl w:ilvl="3" w:tplc="04260001" w:tentative="1">
      <w:start w:val="1"/>
      <w:numFmt w:val="bullet"/>
      <w:lvlText w:val=""/>
      <w:lvlJc w:val="left"/>
      <w:pPr>
        <w:ind w:left="6480" w:hanging="360"/>
      </w:pPr>
      <w:rPr>
        <w:rFonts w:ascii="Symbol" w:hAnsi="Symbol" w:hint="default"/>
      </w:rPr>
    </w:lvl>
    <w:lvl w:ilvl="4" w:tplc="04260003" w:tentative="1">
      <w:start w:val="1"/>
      <w:numFmt w:val="bullet"/>
      <w:lvlText w:val="o"/>
      <w:lvlJc w:val="left"/>
      <w:pPr>
        <w:ind w:left="7200" w:hanging="360"/>
      </w:pPr>
      <w:rPr>
        <w:rFonts w:ascii="Courier New" w:hAnsi="Courier New" w:cs="Courier New" w:hint="default"/>
      </w:rPr>
    </w:lvl>
    <w:lvl w:ilvl="5" w:tplc="04260005" w:tentative="1">
      <w:start w:val="1"/>
      <w:numFmt w:val="bullet"/>
      <w:lvlText w:val=""/>
      <w:lvlJc w:val="left"/>
      <w:pPr>
        <w:ind w:left="7920" w:hanging="360"/>
      </w:pPr>
      <w:rPr>
        <w:rFonts w:ascii="Wingdings" w:hAnsi="Wingdings" w:hint="default"/>
      </w:rPr>
    </w:lvl>
    <w:lvl w:ilvl="6" w:tplc="04260001" w:tentative="1">
      <w:start w:val="1"/>
      <w:numFmt w:val="bullet"/>
      <w:lvlText w:val=""/>
      <w:lvlJc w:val="left"/>
      <w:pPr>
        <w:ind w:left="8640" w:hanging="360"/>
      </w:pPr>
      <w:rPr>
        <w:rFonts w:ascii="Symbol" w:hAnsi="Symbol" w:hint="default"/>
      </w:rPr>
    </w:lvl>
    <w:lvl w:ilvl="7" w:tplc="04260003" w:tentative="1">
      <w:start w:val="1"/>
      <w:numFmt w:val="bullet"/>
      <w:lvlText w:val="o"/>
      <w:lvlJc w:val="left"/>
      <w:pPr>
        <w:ind w:left="9360" w:hanging="360"/>
      </w:pPr>
      <w:rPr>
        <w:rFonts w:ascii="Courier New" w:hAnsi="Courier New" w:cs="Courier New" w:hint="default"/>
      </w:rPr>
    </w:lvl>
    <w:lvl w:ilvl="8" w:tplc="04260005" w:tentative="1">
      <w:start w:val="1"/>
      <w:numFmt w:val="bullet"/>
      <w:lvlText w:val=""/>
      <w:lvlJc w:val="left"/>
      <w:pPr>
        <w:ind w:left="10080" w:hanging="360"/>
      </w:pPr>
      <w:rPr>
        <w:rFonts w:ascii="Wingdings" w:hAnsi="Wingdings" w:hint="default"/>
      </w:rPr>
    </w:lvl>
  </w:abstractNum>
  <w:abstractNum w:abstractNumId="4">
    <w:nsid w:val="40F358DE"/>
    <w:multiLevelType w:val="hybridMultilevel"/>
    <w:tmpl w:val="2CE6E21E"/>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nsid w:val="518E7229"/>
    <w:multiLevelType w:val="hybridMultilevel"/>
    <w:tmpl w:val="B52E54F8"/>
    <w:lvl w:ilvl="0" w:tplc="DAC2ED8C">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F9"/>
    <w:rsid w:val="000D2D8B"/>
    <w:rsid w:val="001A09C8"/>
    <w:rsid w:val="001C02CA"/>
    <w:rsid w:val="001C333E"/>
    <w:rsid w:val="002E4FC5"/>
    <w:rsid w:val="003A5EC4"/>
    <w:rsid w:val="00424E89"/>
    <w:rsid w:val="00585444"/>
    <w:rsid w:val="007446F9"/>
    <w:rsid w:val="00BE2E4B"/>
    <w:rsid w:val="00BE6FE1"/>
    <w:rsid w:val="00C071EF"/>
    <w:rsid w:val="00E01698"/>
    <w:rsid w:val="00EF10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3542D2-9C11-4D92-845D-B5EE0DA8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0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10A7"/>
  </w:style>
  <w:style w:type="paragraph" w:styleId="Footer">
    <w:name w:val="footer"/>
    <w:basedOn w:val="Normal"/>
    <w:link w:val="FooterChar"/>
    <w:uiPriority w:val="99"/>
    <w:unhideWhenUsed/>
    <w:rsid w:val="00EF10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10A7"/>
  </w:style>
  <w:style w:type="paragraph" w:styleId="NoSpacing">
    <w:name w:val="No Spacing"/>
    <w:uiPriority w:val="1"/>
    <w:qFormat/>
    <w:rsid w:val="00EF10A7"/>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2685</Words>
  <Characters>1532</Characters>
  <Application>Microsoft Office Word</Application>
  <DocSecurity>0</DocSecurity>
  <Lines>12</Lines>
  <Paragraphs>8</Paragraphs>
  <ScaleCrop>false</ScaleCrop>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Īvāne</dc:creator>
  <cp:keywords/>
  <dc:description/>
  <cp:lastModifiedBy>Ineta Īvāne</cp:lastModifiedBy>
  <cp:revision>8</cp:revision>
  <dcterms:created xsi:type="dcterms:W3CDTF">2014-04-06T06:49:00Z</dcterms:created>
  <dcterms:modified xsi:type="dcterms:W3CDTF">2014-10-01T11:56:00Z</dcterms:modified>
</cp:coreProperties>
</file>