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09" w:rsidRPr="00DA58DF" w:rsidRDefault="00122DB7" w:rsidP="004D0409">
      <w:pPr>
        <w:jc w:val="right"/>
        <w:rPr>
          <w:sz w:val="24"/>
          <w:szCs w:val="24"/>
        </w:rPr>
      </w:pPr>
      <w:r w:rsidRPr="00DA58DF">
        <w:rPr>
          <w:sz w:val="24"/>
          <w:szCs w:val="24"/>
        </w:rPr>
        <w:fldChar w:fldCharType="begin"/>
      </w:r>
      <w:r w:rsidR="004D0409" w:rsidRPr="00DA58DF">
        <w:rPr>
          <w:sz w:val="24"/>
          <w:szCs w:val="24"/>
        </w:rPr>
        <w:instrText xml:space="preserve"> HYPERLINK "http://likumi.lv/doc.php?id=198720" \l "piel1" \t "_blank" </w:instrText>
      </w:r>
      <w:r w:rsidRPr="00DA58DF">
        <w:rPr>
          <w:sz w:val="24"/>
          <w:szCs w:val="24"/>
        </w:rPr>
        <w:fldChar w:fldCharType="separate"/>
      </w:r>
      <w:r w:rsidR="004D0409" w:rsidRPr="00DA58DF">
        <w:rPr>
          <w:sz w:val="24"/>
          <w:szCs w:val="24"/>
        </w:rPr>
        <w:t>1.</w:t>
      </w:r>
      <w:r w:rsidR="004D0409" w:rsidRPr="00DA58DF">
        <w:rPr>
          <w:sz w:val="24"/>
          <w:szCs w:val="24"/>
          <w:vertAlign w:val="superscript"/>
        </w:rPr>
        <w:t xml:space="preserve"> </w:t>
      </w:r>
      <w:proofErr w:type="spellStart"/>
      <w:proofErr w:type="gramStart"/>
      <w:r w:rsidR="004D0409" w:rsidRPr="00DA58DF">
        <w:rPr>
          <w:sz w:val="24"/>
          <w:szCs w:val="24"/>
        </w:rPr>
        <w:t>pielikums</w:t>
      </w:r>
      <w:proofErr w:type="spellEnd"/>
      <w:proofErr w:type="gramEnd"/>
      <w:r w:rsidRPr="00DA58DF">
        <w:rPr>
          <w:sz w:val="24"/>
          <w:szCs w:val="24"/>
        </w:rPr>
        <w:fldChar w:fldCharType="end"/>
      </w:r>
      <w:r w:rsidR="004D0409" w:rsidRPr="00DA58DF">
        <w:rPr>
          <w:sz w:val="24"/>
          <w:szCs w:val="24"/>
        </w:rPr>
        <w:br/>
      </w:r>
      <w:proofErr w:type="spellStart"/>
      <w:r w:rsidR="004D0409" w:rsidRPr="00DA58DF">
        <w:rPr>
          <w:sz w:val="24"/>
          <w:szCs w:val="24"/>
        </w:rPr>
        <w:t>Ministru</w:t>
      </w:r>
      <w:proofErr w:type="spellEnd"/>
      <w:r w:rsidR="004D0409" w:rsidRPr="00DA58DF">
        <w:rPr>
          <w:sz w:val="24"/>
          <w:szCs w:val="24"/>
        </w:rPr>
        <w:t xml:space="preserve"> </w:t>
      </w:r>
      <w:proofErr w:type="spellStart"/>
      <w:r w:rsidR="004D0409" w:rsidRPr="00DA58DF">
        <w:rPr>
          <w:sz w:val="24"/>
          <w:szCs w:val="24"/>
        </w:rPr>
        <w:t>kabineta</w:t>
      </w:r>
      <w:proofErr w:type="spellEnd"/>
      <w:r w:rsidR="004D0409" w:rsidRPr="00DA58DF">
        <w:rPr>
          <w:sz w:val="24"/>
          <w:szCs w:val="24"/>
        </w:rPr>
        <w:br/>
        <w:t>2014.gada                          </w:t>
      </w:r>
    </w:p>
    <w:p w:rsidR="004D0409" w:rsidRPr="00DA58DF" w:rsidRDefault="004D0409" w:rsidP="004D0409">
      <w:pPr>
        <w:jc w:val="right"/>
        <w:rPr>
          <w:sz w:val="24"/>
          <w:szCs w:val="24"/>
        </w:rPr>
      </w:pPr>
      <w:proofErr w:type="spellStart"/>
      <w:proofErr w:type="gramStart"/>
      <w:r w:rsidRPr="00DA58DF">
        <w:rPr>
          <w:sz w:val="24"/>
          <w:szCs w:val="24"/>
        </w:rPr>
        <w:t>noteikumiem</w:t>
      </w:r>
      <w:proofErr w:type="spellEnd"/>
      <w:proofErr w:type="gramEnd"/>
      <w:r w:rsidRPr="00DA58DF">
        <w:rPr>
          <w:sz w:val="24"/>
          <w:szCs w:val="24"/>
        </w:rPr>
        <w:t xml:space="preserve"> Nr.         </w:t>
      </w:r>
    </w:p>
    <w:p w:rsidR="00725BB2" w:rsidRPr="00177F55" w:rsidRDefault="00725BB2" w:rsidP="004461EB">
      <w:pPr>
        <w:pStyle w:val="BodyText"/>
        <w:rPr>
          <w:b w:val="0"/>
          <w:bCs w:val="0"/>
        </w:rPr>
      </w:pPr>
    </w:p>
    <w:p w:rsidR="00725BB2" w:rsidRDefault="00F203C0" w:rsidP="00207026">
      <w:pPr>
        <w:pStyle w:val="BodyText"/>
        <w:ind w:hanging="100"/>
      </w:pPr>
      <w:r w:rsidRPr="001B7B36">
        <w:t>2.1.1.3.</w:t>
      </w:r>
      <w:r>
        <w:t>3</w:t>
      </w:r>
      <w:r w:rsidRPr="001B7B36">
        <w:t>.</w:t>
      </w:r>
      <w:r w:rsidR="0067495D">
        <w:t>apakš</w:t>
      </w:r>
      <w:r w:rsidRPr="001B7B36">
        <w:t>aktivitātē</w:t>
      </w:r>
      <w:r>
        <w:t xml:space="preserve"> </w:t>
      </w:r>
      <w:r>
        <w:rPr>
          <w:lang w:bidi="he-IL"/>
        </w:rPr>
        <w:t>"</w:t>
      </w:r>
      <w:r w:rsidR="0067495D">
        <w:t>Zinātnisko institūciju institucionālās kapacitātes attīstība</w:t>
      </w:r>
      <w:r>
        <w:t>"</w:t>
      </w:r>
      <w:r w:rsidRPr="001B7B36">
        <w:t xml:space="preserve"> </w:t>
      </w:r>
      <w:r>
        <w:t>p</w:t>
      </w:r>
      <w:r w:rsidR="00725BB2">
        <w:t xml:space="preserve">ieejamā </w:t>
      </w:r>
      <w:r w:rsidR="00125109">
        <w:t xml:space="preserve">ERAF </w:t>
      </w:r>
      <w:r w:rsidR="00725BB2">
        <w:t>f</w:t>
      </w:r>
      <w:r w:rsidR="00725BB2" w:rsidRPr="001B7B36">
        <w:t xml:space="preserve">inansējuma sadalījuma </w:t>
      </w:r>
      <w:r w:rsidR="000D66B5">
        <w:t xml:space="preserve">pa zinātniskajām institūcijām </w:t>
      </w:r>
      <w:r w:rsidR="00725BB2" w:rsidRPr="001B7B36">
        <w:t>aprēķināšana</w:t>
      </w:r>
      <w:r w:rsidR="00725BB2">
        <w:t xml:space="preserve">s </w:t>
      </w:r>
      <w:r w:rsidR="00F8655D">
        <w:t>metodika</w:t>
      </w:r>
    </w:p>
    <w:p w:rsidR="00725BB2" w:rsidRDefault="00725BB2" w:rsidP="004461EB">
      <w:pPr>
        <w:pStyle w:val="BodyText"/>
        <w:rPr>
          <w:b w:val="0"/>
          <w:bCs w:val="0"/>
        </w:rPr>
      </w:pPr>
    </w:p>
    <w:p w:rsidR="00725BB2" w:rsidRPr="00394546" w:rsidRDefault="00725BB2" w:rsidP="009D5DEC">
      <w:pPr>
        <w:jc w:val="both"/>
        <w:rPr>
          <w:lang w:val="lv-LV"/>
        </w:rPr>
      </w:pPr>
      <w:bookmarkStart w:id="0" w:name="OLE_LINK1"/>
      <w:bookmarkStart w:id="1" w:name="OLE_LINK2"/>
      <w:r>
        <w:rPr>
          <w:lang w:val="lv-LV"/>
        </w:rPr>
        <w:t>1.</w:t>
      </w:r>
      <w:r w:rsidRPr="001B7B36">
        <w:rPr>
          <w:lang w:val="lv-LV"/>
        </w:rPr>
        <w:t> Darbības programmas "Uzņēmējdarbība un inovācijas" papildinājuma 2.1.1.3.</w:t>
      </w:r>
      <w:r w:rsidR="00F203C0">
        <w:rPr>
          <w:lang w:val="lv-LV"/>
        </w:rPr>
        <w:t>3</w:t>
      </w:r>
      <w:r w:rsidRPr="001B7B36">
        <w:rPr>
          <w:lang w:val="lv-LV"/>
        </w:rPr>
        <w:t>.</w:t>
      </w:r>
      <w:r w:rsidR="0073605F">
        <w:rPr>
          <w:lang w:val="lv-LV"/>
        </w:rPr>
        <w:t>apakš</w:t>
      </w:r>
      <w:r w:rsidRPr="001B7B36">
        <w:rPr>
          <w:lang w:val="lv-LV"/>
        </w:rPr>
        <w:t>aktivitātē</w:t>
      </w:r>
      <w:r>
        <w:rPr>
          <w:lang w:val="lv-LV"/>
        </w:rPr>
        <w:t xml:space="preserve"> </w:t>
      </w:r>
      <w:r w:rsidRPr="00A56488">
        <w:rPr>
          <w:lang w:val="lv-LV" w:bidi="he-IL"/>
        </w:rPr>
        <w:t>"</w:t>
      </w:r>
      <w:proofErr w:type="spellStart"/>
      <w:r w:rsidR="000E50ED" w:rsidRPr="00A56488">
        <w:t>Zinātnisko</w:t>
      </w:r>
      <w:proofErr w:type="spellEnd"/>
      <w:r w:rsidR="000E50ED" w:rsidRPr="00A56488">
        <w:t xml:space="preserve"> </w:t>
      </w:r>
      <w:proofErr w:type="spellStart"/>
      <w:r w:rsidR="000E50ED" w:rsidRPr="00A56488">
        <w:t>institūciju</w:t>
      </w:r>
      <w:proofErr w:type="spellEnd"/>
      <w:r w:rsidR="000E50ED" w:rsidRPr="00A56488">
        <w:t xml:space="preserve"> </w:t>
      </w:r>
      <w:proofErr w:type="spellStart"/>
      <w:r w:rsidR="000E50ED" w:rsidRPr="00A56488">
        <w:t>institucionālās</w:t>
      </w:r>
      <w:proofErr w:type="spellEnd"/>
      <w:r w:rsidR="000E50ED" w:rsidRPr="00A56488">
        <w:t xml:space="preserve"> </w:t>
      </w:r>
      <w:proofErr w:type="spellStart"/>
      <w:r w:rsidR="000E50ED" w:rsidRPr="00A56488">
        <w:t>kapacitātes</w:t>
      </w:r>
      <w:proofErr w:type="spellEnd"/>
      <w:r w:rsidR="000E50ED" w:rsidRPr="00A56488">
        <w:t xml:space="preserve"> </w:t>
      </w:r>
      <w:proofErr w:type="spellStart"/>
      <w:r w:rsidR="000E50ED" w:rsidRPr="00A56488">
        <w:t>attīstība</w:t>
      </w:r>
      <w:proofErr w:type="spellEnd"/>
      <w:r w:rsidRPr="00A56488">
        <w:rPr>
          <w:lang w:val="lv-LV"/>
        </w:rPr>
        <w:t>"</w:t>
      </w:r>
      <w:r w:rsidRPr="001B7B36">
        <w:rPr>
          <w:lang w:val="lv-LV"/>
        </w:rPr>
        <w:t xml:space="preserve"> (turpmāk –</w:t>
      </w:r>
      <w:r w:rsidR="00A24C6E">
        <w:rPr>
          <w:lang w:val="lv-LV"/>
        </w:rPr>
        <w:t xml:space="preserve"> </w:t>
      </w:r>
      <w:r w:rsidRPr="001B7B36">
        <w:rPr>
          <w:lang w:val="lv-LV"/>
        </w:rPr>
        <w:t xml:space="preserve">aktivitāte) pieejamā finansējuma </w:t>
      </w:r>
      <w:proofErr w:type="spellStart"/>
      <w:r w:rsidRPr="001665C9">
        <w:rPr>
          <w:i/>
          <w:iCs/>
          <w:lang w:val="lv-LV"/>
        </w:rPr>
        <w:t>F</w:t>
      </w:r>
      <w:r w:rsidRPr="001665C9">
        <w:rPr>
          <w:i/>
          <w:iCs/>
          <w:vertAlign w:val="subscript"/>
          <w:lang w:val="lv-LV"/>
        </w:rPr>
        <w:t>i</w:t>
      </w:r>
      <w:proofErr w:type="spellEnd"/>
      <w:r w:rsidRPr="001B7B36">
        <w:rPr>
          <w:lang w:val="lv-LV"/>
        </w:rPr>
        <w:t xml:space="preserve"> sadalījumu pa </w:t>
      </w:r>
      <w:r w:rsidR="00751F47">
        <w:rPr>
          <w:lang w:val="lv-LV"/>
        </w:rPr>
        <w:t>finansējuma saņēmējiem</w:t>
      </w:r>
      <w:r w:rsidR="00DC6337">
        <w:rPr>
          <w:lang w:val="lv-LV"/>
        </w:rPr>
        <w:t xml:space="preserve"> </w:t>
      </w:r>
      <w:r w:rsidRPr="001B7B36">
        <w:rPr>
          <w:lang w:val="lv-LV"/>
        </w:rPr>
        <w:t xml:space="preserve">aprēķina, izmantojot </w:t>
      </w:r>
      <w:r>
        <w:rPr>
          <w:lang w:val="lv-LV"/>
        </w:rPr>
        <w:t>šādu formulu</w:t>
      </w:r>
      <w:r w:rsidRPr="00394546">
        <w:rPr>
          <w:lang w:val="lv-LV"/>
        </w:rPr>
        <w:t>:</w:t>
      </w:r>
    </w:p>
    <w:p w:rsidR="00725BB2" w:rsidRPr="001B7B36" w:rsidRDefault="00725BB2" w:rsidP="009D5DEC">
      <w:pPr>
        <w:rPr>
          <w:lang w:val="lv-LV"/>
        </w:rPr>
      </w:pPr>
    </w:p>
    <w:tbl>
      <w:tblPr>
        <w:tblW w:w="5157" w:type="pct"/>
        <w:jc w:val="right"/>
        <w:tblInd w:w="-106" w:type="dxa"/>
        <w:tblLayout w:type="fixed"/>
        <w:tblLook w:val="00A0"/>
      </w:tblPr>
      <w:tblGrid>
        <w:gridCol w:w="5884"/>
        <w:gridCol w:w="2466"/>
        <w:gridCol w:w="1230"/>
      </w:tblGrid>
      <w:tr w:rsidR="00725BB2" w:rsidRPr="001B7B36" w:rsidTr="009D780E">
        <w:trPr>
          <w:jc w:val="right"/>
        </w:trPr>
        <w:tc>
          <w:tcPr>
            <w:tcW w:w="3071" w:type="pct"/>
          </w:tcPr>
          <w:p w:rsidR="00725BB2" w:rsidRPr="001B7B36" w:rsidRDefault="00FE4007" w:rsidP="00AB563D">
            <w:pPr>
              <w:ind w:firstLine="602"/>
              <w:jc w:val="right"/>
              <w:rPr>
                <w:lang w:val="lv-LV"/>
              </w:rPr>
            </w:pPr>
            <w:r w:rsidRPr="00D87897">
              <w:rPr>
                <w:position w:val="-30"/>
                <w:lang w:val="lv-LV"/>
              </w:rPr>
              <w:object w:dxaOrig="288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3.8pt;height:46.8pt" o:ole="">
                  <v:imagedata r:id="rId8" o:title=""/>
                </v:shape>
                <o:OLEObject Type="Embed" ProgID="Equation.3" ShapeID="_x0000_i1025" DrawAspect="Content" ObjectID="_1478156972" r:id="rId9"/>
              </w:object>
            </w:r>
          </w:p>
        </w:tc>
        <w:tc>
          <w:tcPr>
            <w:tcW w:w="1287" w:type="pct"/>
            <w:vAlign w:val="center"/>
          </w:tcPr>
          <w:p w:rsidR="00725BB2" w:rsidRPr="001B7B36" w:rsidRDefault="00725BB2" w:rsidP="00AB563D">
            <w:pPr>
              <w:ind w:firstLine="0"/>
              <w:rPr>
                <w:lang w:val="lv-LV"/>
              </w:rPr>
            </w:pPr>
            <w:r>
              <w:rPr>
                <w:lang w:val="lv-LV"/>
              </w:rPr>
              <w:t xml:space="preserve">, </w:t>
            </w:r>
            <w:r w:rsidRPr="001B7B36">
              <w:rPr>
                <w:lang w:val="lv-LV"/>
              </w:rPr>
              <w:t>kur</w:t>
            </w:r>
            <w:r w:rsidR="009D780E">
              <w:rPr>
                <w:lang w:val="lv-LV"/>
              </w:rPr>
              <w:t>:</w:t>
            </w:r>
          </w:p>
        </w:tc>
        <w:tc>
          <w:tcPr>
            <w:tcW w:w="642" w:type="pct"/>
            <w:vAlign w:val="center"/>
          </w:tcPr>
          <w:p w:rsidR="00725BB2" w:rsidRPr="001B7B36" w:rsidRDefault="00725BB2" w:rsidP="00394546">
            <w:pPr>
              <w:ind w:firstLine="50"/>
              <w:jc w:val="center"/>
              <w:rPr>
                <w:lang w:val="lv-LV"/>
              </w:rPr>
            </w:pPr>
          </w:p>
        </w:tc>
      </w:tr>
    </w:tbl>
    <w:p w:rsidR="00725BB2" w:rsidRPr="001B7B36" w:rsidRDefault="00725BB2" w:rsidP="009D5DEC">
      <w:pPr>
        <w:rPr>
          <w:lang w:val="lv-LV"/>
        </w:rPr>
      </w:pPr>
      <w:proofErr w:type="spellStart"/>
      <w:r w:rsidRPr="001B7B36">
        <w:rPr>
          <w:i/>
          <w:iCs/>
          <w:lang w:val="lv-LV"/>
        </w:rPr>
        <w:t>F</w:t>
      </w:r>
      <w:r w:rsidRPr="001B7B36">
        <w:rPr>
          <w:i/>
          <w:iCs/>
          <w:vertAlign w:val="subscript"/>
          <w:lang w:val="lv-LV"/>
        </w:rPr>
        <w:t>i</w:t>
      </w:r>
      <w:proofErr w:type="spellEnd"/>
      <w:r>
        <w:rPr>
          <w:i/>
          <w:iCs/>
          <w:vertAlign w:val="subscript"/>
          <w:lang w:val="lv-LV"/>
        </w:rPr>
        <w:t xml:space="preserve"> </w:t>
      </w:r>
      <w:r w:rsidRPr="001B7B36">
        <w:rPr>
          <w:vertAlign w:val="superscript"/>
          <w:lang w:val="lv-LV"/>
        </w:rPr>
        <w:t> </w:t>
      </w:r>
      <w:r w:rsidRPr="001B7B36">
        <w:rPr>
          <w:lang w:val="lv-LV"/>
        </w:rPr>
        <w:t>– </w:t>
      </w:r>
      <w:r w:rsidR="009551A3">
        <w:rPr>
          <w:lang w:val="lv-LV"/>
        </w:rPr>
        <w:t xml:space="preserve">finansējuma saņēmējam </w:t>
      </w:r>
      <w:r w:rsidR="00833539">
        <w:rPr>
          <w:lang w:bidi="he-IL"/>
        </w:rPr>
        <w:t>"</w:t>
      </w:r>
      <w:r w:rsidR="00833539" w:rsidRPr="00833539">
        <w:rPr>
          <w:i/>
          <w:lang w:val="lv-LV"/>
        </w:rPr>
        <w:t>i</w:t>
      </w:r>
      <w:r w:rsidR="00833539">
        <w:rPr>
          <w:lang w:bidi="he-IL"/>
        </w:rPr>
        <w:t xml:space="preserve">" </w:t>
      </w:r>
      <w:r w:rsidRPr="001B7B36">
        <w:rPr>
          <w:lang w:val="lv-LV"/>
        </w:rPr>
        <w:t>pieejamais finansējums</w:t>
      </w:r>
      <w:r>
        <w:rPr>
          <w:lang w:val="lv-LV"/>
        </w:rPr>
        <w:t xml:space="preserve"> (</w:t>
      </w:r>
      <w:proofErr w:type="spellStart"/>
      <w:r w:rsidR="00AB563D" w:rsidRPr="00AB563D">
        <w:rPr>
          <w:i/>
          <w:lang w:val="lv-LV"/>
        </w:rPr>
        <w:t>euro</w:t>
      </w:r>
      <w:proofErr w:type="spellEnd"/>
      <w:r>
        <w:rPr>
          <w:lang w:val="lv-LV"/>
        </w:rPr>
        <w:t>)</w:t>
      </w:r>
      <w:r w:rsidRPr="001B7B36">
        <w:rPr>
          <w:lang w:val="lv-LV"/>
        </w:rPr>
        <w:t>;</w:t>
      </w:r>
    </w:p>
    <w:p w:rsidR="00725BB2" w:rsidRPr="001B7B36" w:rsidRDefault="00725BB2" w:rsidP="00AB563D">
      <w:pPr>
        <w:jc w:val="both"/>
        <w:rPr>
          <w:lang w:val="lv-LV"/>
        </w:rPr>
      </w:pPr>
      <w:r w:rsidRPr="001B7B36">
        <w:rPr>
          <w:i/>
          <w:iCs/>
          <w:lang w:val="lv-LV"/>
        </w:rPr>
        <w:t>i</w:t>
      </w:r>
      <w:r w:rsidRPr="001B7B36">
        <w:rPr>
          <w:lang w:val="lv-LV"/>
        </w:rPr>
        <w:t xml:space="preserve"> –</w:t>
      </w:r>
      <w:r>
        <w:rPr>
          <w:lang w:val="lv-LV"/>
        </w:rPr>
        <w:t xml:space="preserve"> </w:t>
      </w:r>
      <w:r w:rsidR="00AB563D">
        <w:rPr>
          <w:lang w:val="lv-LV"/>
        </w:rPr>
        <w:t>finansējuma saņēmēja</w:t>
      </w:r>
      <w:r w:rsidRPr="001B7B36">
        <w:rPr>
          <w:lang w:val="lv-LV"/>
        </w:rPr>
        <w:t xml:space="preserve"> </w:t>
      </w:r>
      <w:proofErr w:type="spellStart"/>
      <w:r w:rsidRPr="001B7B36">
        <w:rPr>
          <w:lang w:val="lv-LV"/>
        </w:rPr>
        <w:t>variante</w:t>
      </w:r>
      <w:proofErr w:type="spellEnd"/>
      <w:r w:rsidRPr="001B7B36">
        <w:rPr>
          <w:lang w:val="lv-LV"/>
        </w:rPr>
        <w:t xml:space="preserve"> (</w:t>
      </w:r>
      <w:r w:rsidRPr="001B7B36">
        <w:rPr>
          <w:i/>
          <w:iCs/>
          <w:lang w:val="lv-LV"/>
        </w:rPr>
        <w:t>i</w:t>
      </w:r>
      <w:r w:rsidRPr="001B7B36">
        <w:rPr>
          <w:lang w:val="lv-LV"/>
        </w:rPr>
        <w:t xml:space="preserve"> = 1, 2, .., </w:t>
      </w:r>
      <w:r w:rsidR="00505321" w:rsidRPr="00505321">
        <w:rPr>
          <w:i/>
          <w:lang w:val="lv-LV"/>
        </w:rPr>
        <w:t>t</w:t>
      </w:r>
      <w:r w:rsidRPr="00505321">
        <w:rPr>
          <w:i/>
          <w:lang w:val="lv-LV"/>
        </w:rPr>
        <w:t xml:space="preserve">; </w:t>
      </w:r>
      <w:r w:rsidR="00505321" w:rsidRPr="00505321">
        <w:rPr>
          <w:i/>
          <w:lang w:val="lv-LV"/>
        </w:rPr>
        <w:t>t</w:t>
      </w:r>
      <w:r w:rsidR="00505321" w:rsidRPr="001B7B36">
        <w:rPr>
          <w:lang w:val="lv-LV"/>
        </w:rPr>
        <w:t xml:space="preserve"> </w:t>
      </w:r>
      <w:r w:rsidRPr="001B7B36">
        <w:rPr>
          <w:lang w:val="lv-LV"/>
        </w:rPr>
        <w:t xml:space="preserve">– </w:t>
      </w:r>
      <w:r w:rsidR="009551A3">
        <w:rPr>
          <w:lang w:val="lv-LV"/>
        </w:rPr>
        <w:t>finansējuma saņēmēju</w:t>
      </w:r>
      <w:r w:rsidRPr="001B7B36">
        <w:rPr>
          <w:lang w:val="lv-LV"/>
        </w:rPr>
        <w:t xml:space="preserve"> skaits); </w:t>
      </w:r>
    </w:p>
    <w:p w:rsidR="00725BB2" w:rsidRDefault="00725BB2" w:rsidP="006273CF">
      <w:pPr>
        <w:jc w:val="both"/>
        <w:rPr>
          <w:lang w:val="lv-LV"/>
        </w:rPr>
      </w:pPr>
      <w:proofErr w:type="spellStart"/>
      <w:r w:rsidRPr="00185B5B">
        <w:rPr>
          <w:i/>
          <w:iCs/>
          <w:lang w:val="lv-LV"/>
        </w:rPr>
        <w:t>F</w:t>
      </w:r>
      <w:r w:rsidR="009D780E">
        <w:rPr>
          <w:i/>
          <w:iCs/>
          <w:vertAlign w:val="subscript"/>
          <w:lang w:val="lv-LV"/>
        </w:rPr>
        <w:t>IS</w:t>
      </w:r>
      <w:r w:rsidR="00D87897">
        <w:rPr>
          <w:i/>
          <w:iCs/>
          <w:vertAlign w:val="subscript"/>
          <w:lang w:val="lv-LV"/>
        </w:rPr>
        <w:t>g</w:t>
      </w:r>
      <w:proofErr w:type="spellEnd"/>
      <w:r w:rsidRPr="00185B5B">
        <w:rPr>
          <w:i/>
          <w:iCs/>
          <w:vertAlign w:val="subscript"/>
          <w:lang w:val="lv-LV"/>
        </w:rPr>
        <w:t xml:space="preserve"> </w:t>
      </w:r>
      <w:r w:rsidRPr="00185B5B">
        <w:rPr>
          <w:i/>
          <w:iCs/>
          <w:lang w:val="lv-LV"/>
        </w:rPr>
        <w:t xml:space="preserve"> –</w:t>
      </w:r>
      <w:r w:rsidR="001956F0">
        <w:rPr>
          <w:i/>
          <w:iCs/>
          <w:lang w:val="lv-LV"/>
        </w:rPr>
        <w:t xml:space="preserve"> </w:t>
      </w:r>
      <w:r w:rsidR="005148BD">
        <w:rPr>
          <w:lang w:val="lv-LV"/>
        </w:rPr>
        <w:t>sākotnējais finansējums zinātniskās izcilības attīstībai</w:t>
      </w:r>
      <w:r w:rsidR="00DB495D">
        <w:rPr>
          <w:lang w:val="lv-LV"/>
        </w:rPr>
        <w:t xml:space="preserve"> 100 000 </w:t>
      </w:r>
      <w:proofErr w:type="spellStart"/>
      <w:r w:rsidR="00DB495D" w:rsidRPr="00DB495D">
        <w:rPr>
          <w:i/>
          <w:lang w:val="lv-LV"/>
        </w:rPr>
        <w:t>euro</w:t>
      </w:r>
      <w:proofErr w:type="spellEnd"/>
      <w:r w:rsidR="00DB495D">
        <w:rPr>
          <w:lang w:val="lv-LV"/>
        </w:rPr>
        <w:t xml:space="preserve"> apmērā, ko saņem </w:t>
      </w:r>
      <w:r w:rsidR="001D569E">
        <w:rPr>
          <w:lang w:val="lv-LV"/>
        </w:rPr>
        <w:t>līdzēj</w:t>
      </w:r>
      <w:r w:rsidR="009E4B6B">
        <w:rPr>
          <w:lang w:val="lv-LV"/>
        </w:rPr>
        <w:t>s</w:t>
      </w:r>
      <w:r w:rsidR="00FE4007">
        <w:rPr>
          <w:lang w:val="lv-LV"/>
        </w:rPr>
        <w:t xml:space="preserve"> </w:t>
      </w:r>
      <w:r w:rsidR="00FE4007">
        <w:rPr>
          <w:lang w:bidi="he-IL"/>
        </w:rPr>
        <w:t>"</w:t>
      </w:r>
      <w:r w:rsidR="00FE4007">
        <w:rPr>
          <w:i/>
          <w:lang w:val="lv-LV"/>
        </w:rPr>
        <w:t>g</w:t>
      </w:r>
      <w:r w:rsidR="00FE4007">
        <w:rPr>
          <w:lang w:bidi="he-IL"/>
        </w:rPr>
        <w:t>"</w:t>
      </w:r>
      <w:r w:rsidR="00DB495D">
        <w:rPr>
          <w:lang w:val="lv-LV"/>
        </w:rPr>
        <w:t xml:space="preserve">, kas </w:t>
      </w:r>
      <w:r w:rsidR="001956F0" w:rsidRPr="002E7DD0">
        <w:rPr>
          <w:color w:val="000000"/>
          <w:lang w:val="lv-LV" w:bidi="lo-LA"/>
        </w:rPr>
        <w:t>zin</w:t>
      </w:r>
      <w:r w:rsidR="001956F0">
        <w:rPr>
          <w:color w:val="000000"/>
          <w:lang w:val="lv-LV" w:bidi="lo-LA"/>
        </w:rPr>
        <w:t xml:space="preserve">ātnes ārējā </w:t>
      </w:r>
      <w:r w:rsidR="00A965C8">
        <w:rPr>
          <w:color w:val="000000"/>
          <w:lang w:val="lv-LV" w:bidi="lo-LA"/>
        </w:rPr>
        <w:t>no</w:t>
      </w:r>
      <w:r w:rsidR="001956F0">
        <w:rPr>
          <w:color w:val="000000"/>
          <w:lang w:val="lv-LV" w:bidi="lo-LA"/>
        </w:rPr>
        <w:t>vērtējumā saņēm</w:t>
      </w:r>
      <w:r w:rsidR="009E4B6B">
        <w:rPr>
          <w:color w:val="000000"/>
          <w:lang w:val="lv-LV" w:bidi="lo-LA"/>
        </w:rPr>
        <w:t>is</w:t>
      </w:r>
      <w:r w:rsidR="001956F0" w:rsidRPr="002E7DD0">
        <w:rPr>
          <w:color w:val="000000"/>
          <w:lang w:val="lv-LV" w:bidi="lo-LA"/>
        </w:rPr>
        <w:t xml:space="preserve"> novērtējumu „4” vai „5”</w:t>
      </w:r>
      <w:r w:rsidR="001956F0">
        <w:rPr>
          <w:color w:val="000000"/>
          <w:lang w:val="lv-LV" w:bidi="lo-LA"/>
        </w:rPr>
        <w:t>, vai kur</w:t>
      </w:r>
      <w:r w:rsidR="002613FD">
        <w:rPr>
          <w:color w:val="000000"/>
          <w:lang w:val="lv-LV" w:bidi="lo-LA"/>
        </w:rPr>
        <w:t>a</w:t>
      </w:r>
      <w:r w:rsidR="001956F0">
        <w:rPr>
          <w:color w:val="000000"/>
          <w:lang w:val="lv-LV" w:bidi="lo-LA"/>
        </w:rPr>
        <w:t xml:space="preserve"> struktūrvienība </w:t>
      </w:r>
      <w:r w:rsidR="00A965C8">
        <w:rPr>
          <w:color w:val="000000"/>
          <w:lang w:val="lv-LV" w:bidi="lo-LA"/>
        </w:rPr>
        <w:t xml:space="preserve">zinātnes </w:t>
      </w:r>
      <w:r w:rsidR="001956F0">
        <w:rPr>
          <w:color w:val="000000"/>
          <w:lang w:val="lv-LV" w:bidi="lo-LA"/>
        </w:rPr>
        <w:t xml:space="preserve">ārējā </w:t>
      </w:r>
      <w:r w:rsidR="00A965C8">
        <w:rPr>
          <w:color w:val="000000"/>
          <w:lang w:val="lv-LV" w:bidi="lo-LA"/>
        </w:rPr>
        <w:t>no</w:t>
      </w:r>
      <w:r w:rsidR="001956F0">
        <w:rPr>
          <w:color w:val="000000"/>
          <w:lang w:val="lv-LV" w:bidi="lo-LA"/>
        </w:rPr>
        <w:t>vērtējumā saņēmu</w:t>
      </w:r>
      <w:r w:rsidR="002613FD">
        <w:rPr>
          <w:color w:val="000000"/>
          <w:lang w:val="lv-LV" w:bidi="lo-LA"/>
        </w:rPr>
        <w:t>si</w:t>
      </w:r>
      <w:r w:rsidR="001956F0" w:rsidRPr="002E7DD0">
        <w:rPr>
          <w:color w:val="000000"/>
          <w:lang w:val="lv-LV" w:bidi="lo-LA"/>
        </w:rPr>
        <w:t xml:space="preserve"> novērtējumu „4” vai „5”</w:t>
      </w:r>
      <w:r w:rsidRPr="00394546">
        <w:rPr>
          <w:lang w:val="lv-LV"/>
        </w:rPr>
        <w:t>;</w:t>
      </w:r>
    </w:p>
    <w:p w:rsidR="00AF3CD5" w:rsidRPr="00394546" w:rsidRDefault="00AF3CD5" w:rsidP="006273CF">
      <w:pPr>
        <w:jc w:val="both"/>
        <w:rPr>
          <w:lang w:val="lv-LV"/>
        </w:rPr>
      </w:pPr>
      <w:r w:rsidRPr="00AF3CD5">
        <w:rPr>
          <w:i/>
          <w:lang w:val="lv-LV"/>
        </w:rPr>
        <w:t>g</w:t>
      </w:r>
      <w:r>
        <w:rPr>
          <w:lang w:val="lv-LV"/>
        </w:rPr>
        <w:t xml:space="preserve"> – </w:t>
      </w:r>
      <w:r w:rsidR="001D569E">
        <w:rPr>
          <w:lang w:val="lv-LV"/>
        </w:rPr>
        <w:t>līdzēja</w:t>
      </w:r>
      <w:r w:rsidR="00D70423">
        <w:rPr>
          <w:lang w:val="lv-LV"/>
        </w:rPr>
        <w:t xml:space="preserve"> </w:t>
      </w:r>
      <w:proofErr w:type="spellStart"/>
      <w:r w:rsidR="00D70423">
        <w:rPr>
          <w:lang w:val="lv-LV"/>
        </w:rPr>
        <w:t>variante</w:t>
      </w:r>
      <w:proofErr w:type="spellEnd"/>
      <w:r w:rsidR="00D70423">
        <w:rPr>
          <w:lang w:val="lv-LV"/>
        </w:rPr>
        <w:t xml:space="preserve"> </w:t>
      </w:r>
      <w:r w:rsidR="00D70423" w:rsidRPr="001B7B36">
        <w:rPr>
          <w:lang w:val="lv-LV"/>
        </w:rPr>
        <w:t>(</w:t>
      </w:r>
      <w:r w:rsidR="00D70423">
        <w:rPr>
          <w:i/>
          <w:iCs/>
          <w:lang w:val="lv-LV"/>
        </w:rPr>
        <w:t>g</w:t>
      </w:r>
      <w:r w:rsidR="00D70423" w:rsidRPr="001B7B36">
        <w:rPr>
          <w:lang w:val="lv-LV"/>
        </w:rPr>
        <w:t xml:space="preserve"> = 1, 2, .., n; n – </w:t>
      </w:r>
      <w:r w:rsidR="001D569E">
        <w:rPr>
          <w:lang w:val="lv-LV"/>
        </w:rPr>
        <w:t>līdzēju</w:t>
      </w:r>
      <w:r w:rsidR="00D70423" w:rsidRPr="001B7B36">
        <w:rPr>
          <w:lang w:val="lv-LV"/>
        </w:rPr>
        <w:t xml:space="preserve"> skaits</w:t>
      </w:r>
      <w:r w:rsidR="009F0B3B">
        <w:rPr>
          <w:lang w:val="lv-LV"/>
        </w:rPr>
        <w:t>)</w:t>
      </w:r>
      <w:r w:rsidR="00C44BAE">
        <w:rPr>
          <w:lang w:val="lv-LV"/>
        </w:rPr>
        <w:t>;</w:t>
      </w:r>
    </w:p>
    <w:p w:rsidR="00725BB2" w:rsidRPr="00394546" w:rsidRDefault="00725BB2" w:rsidP="006273CF">
      <w:pPr>
        <w:jc w:val="both"/>
        <w:rPr>
          <w:lang w:val="lv-LV"/>
        </w:rPr>
      </w:pPr>
      <w:proofErr w:type="spellStart"/>
      <w:r w:rsidRPr="00394546">
        <w:rPr>
          <w:i/>
          <w:iCs/>
          <w:lang w:val="lv-LV"/>
        </w:rPr>
        <w:t>F</w:t>
      </w:r>
      <w:r w:rsidR="001956F0">
        <w:rPr>
          <w:i/>
          <w:iCs/>
          <w:vertAlign w:val="subscript"/>
          <w:lang w:val="lv-LV"/>
        </w:rPr>
        <w:t>IP</w:t>
      </w:r>
      <w:r w:rsidR="00D87897">
        <w:rPr>
          <w:i/>
          <w:iCs/>
          <w:vertAlign w:val="subscript"/>
          <w:lang w:val="lv-LV"/>
        </w:rPr>
        <w:t>g</w:t>
      </w:r>
      <w:proofErr w:type="spellEnd"/>
      <w:r w:rsidRPr="00394546">
        <w:rPr>
          <w:lang w:val="lv-LV"/>
        </w:rPr>
        <w:t> – </w:t>
      </w:r>
      <w:r w:rsidR="001956F0">
        <w:rPr>
          <w:lang w:val="lv-LV"/>
        </w:rPr>
        <w:t xml:space="preserve">papildu finansējums zinātniskās izcilības attīstībai, ko saņem </w:t>
      </w:r>
      <w:r w:rsidR="009E4B6B">
        <w:rPr>
          <w:lang w:val="lv-LV"/>
        </w:rPr>
        <w:t>līdzēj</w:t>
      </w:r>
      <w:r w:rsidR="002613FD">
        <w:rPr>
          <w:lang w:val="lv-LV"/>
        </w:rPr>
        <w:t>s</w:t>
      </w:r>
      <w:r w:rsidR="007E682E">
        <w:rPr>
          <w:lang w:val="lv-LV"/>
        </w:rPr>
        <w:t xml:space="preserve"> </w:t>
      </w:r>
      <w:r w:rsidR="007E682E">
        <w:rPr>
          <w:lang w:bidi="he-IL"/>
        </w:rPr>
        <w:t>"</w:t>
      </w:r>
      <w:r w:rsidR="007E682E">
        <w:rPr>
          <w:i/>
          <w:lang w:val="lv-LV"/>
        </w:rPr>
        <w:t>g</w:t>
      </w:r>
      <w:r w:rsidR="007E682E">
        <w:rPr>
          <w:lang w:bidi="he-IL"/>
        </w:rPr>
        <w:t>"</w:t>
      </w:r>
      <w:r w:rsidR="001956F0">
        <w:rPr>
          <w:lang w:val="lv-LV"/>
        </w:rPr>
        <w:t xml:space="preserve">, kas </w:t>
      </w:r>
      <w:r w:rsidR="001956F0" w:rsidRPr="002E7DD0">
        <w:rPr>
          <w:color w:val="000000"/>
          <w:lang w:val="lv-LV" w:bidi="lo-LA"/>
        </w:rPr>
        <w:t>zin</w:t>
      </w:r>
      <w:r w:rsidR="001956F0">
        <w:rPr>
          <w:color w:val="000000"/>
          <w:lang w:val="lv-LV" w:bidi="lo-LA"/>
        </w:rPr>
        <w:t xml:space="preserve">ātnes ārējā </w:t>
      </w:r>
      <w:r w:rsidR="00A965C8">
        <w:rPr>
          <w:color w:val="000000"/>
          <w:lang w:val="lv-LV" w:bidi="lo-LA"/>
        </w:rPr>
        <w:t>no</w:t>
      </w:r>
      <w:r w:rsidR="001956F0">
        <w:rPr>
          <w:color w:val="000000"/>
          <w:lang w:val="lv-LV" w:bidi="lo-LA"/>
        </w:rPr>
        <w:t>vērtējumā saņēm</w:t>
      </w:r>
      <w:r w:rsidR="00A965C8">
        <w:rPr>
          <w:color w:val="000000"/>
          <w:lang w:val="lv-LV" w:bidi="lo-LA"/>
        </w:rPr>
        <w:t>is</w:t>
      </w:r>
      <w:r w:rsidR="001956F0" w:rsidRPr="002E7DD0">
        <w:rPr>
          <w:color w:val="000000"/>
          <w:lang w:val="lv-LV" w:bidi="lo-LA"/>
        </w:rPr>
        <w:t xml:space="preserve"> novērtējumu „4” vai „5”</w:t>
      </w:r>
      <w:r w:rsidR="001956F0">
        <w:rPr>
          <w:color w:val="000000"/>
          <w:lang w:val="lv-LV" w:bidi="lo-LA"/>
        </w:rPr>
        <w:t xml:space="preserve">, vai kuru struktūrvienība </w:t>
      </w:r>
      <w:r w:rsidR="00A965C8">
        <w:rPr>
          <w:color w:val="000000"/>
          <w:lang w:val="lv-LV" w:bidi="lo-LA"/>
        </w:rPr>
        <w:t xml:space="preserve">zinātnes </w:t>
      </w:r>
      <w:r w:rsidR="001956F0">
        <w:rPr>
          <w:color w:val="000000"/>
          <w:lang w:val="lv-LV" w:bidi="lo-LA"/>
        </w:rPr>
        <w:t xml:space="preserve">ārējā </w:t>
      </w:r>
      <w:r w:rsidR="007C1E53">
        <w:rPr>
          <w:color w:val="000000"/>
          <w:lang w:val="lv-LV" w:bidi="lo-LA"/>
        </w:rPr>
        <w:t>no</w:t>
      </w:r>
      <w:r w:rsidR="001956F0">
        <w:rPr>
          <w:color w:val="000000"/>
          <w:lang w:val="lv-LV" w:bidi="lo-LA"/>
        </w:rPr>
        <w:t>vērtējumā saņēmu</w:t>
      </w:r>
      <w:r w:rsidR="002613FD">
        <w:rPr>
          <w:color w:val="000000"/>
          <w:lang w:val="lv-LV" w:bidi="lo-LA"/>
        </w:rPr>
        <w:t>si</w:t>
      </w:r>
      <w:r w:rsidR="001956F0" w:rsidRPr="002E7DD0">
        <w:rPr>
          <w:color w:val="000000"/>
          <w:lang w:val="lv-LV" w:bidi="lo-LA"/>
        </w:rPr>
        <w:t xml:space="preserve"> novērtējumu „4” vai „5”</w:t>
      </w:r>
      <w:r w:rsidR="001956F0" w:rsidRPr="00394546">
        <w:rPr>
          <w:lang w:val="lv-LV"/>
        </w:rPr>
        <w:t>;</w:t>
      </w:r>
    </w:p>
    <w:p w:rsidR="00725BB2" w:rsidRPr="00394546" w:rsidRDefault="00725BB2" w:rsidP="006273CF">
      <w:pPr>
        <w:jc w:val="both"/>
        <w:rPr>
          <w:lang w:val="lv-LV"/>
        </w:rPr>
      </w:pPr>
      <w:proofErr w:type="spellStart"/>
      <w:r w:rsidRPr="00394546">
        <w:rPr>
          <w:i/>
          <w:iCs/>
          <w:lang w:val="lv-LV"/>
        </w:rPr>
        <w:t>F</w:t>
      </w:r>
      <w:r w:rsidR="001956F0">
        <w:rPr>
          <w:i/>
          <w:iCs/>
          <w:vertAlign w:val="subscript"/>
          <w:lang w:val="lv-LV"/>
        </w:rPr>
        <w:t>K</w:t>
      </w:r>
      <w:r w:rsidR="004073B7">
        <w:rPr>
          <w:i/>
          <w:iCs/>
          <w:vertAlign w:val="subscript"/>
          <w:lang w:val="lv-LV"/>
        </w:rPr>
        <w:t>g</w:t>
      </w:r>
      <w:proofErr w:type="spellEnd"/>
      <w:r w:rsidRPr="00394546">
        <w:rPr>
          <w:lang w:val="lv-LV"/>
        </w:rPr>
        <w:t> – finansējums</w:t>
      </w:r>
      <w:r>
        <w:rPr>
          <w:lang w:val="lv-LV"/>
        </w:rPr>
        <w:t xml:space="preserve"> </w:t>
      </w:r>
      <w:r w:rsidR="001956F0">
        <w:rPr>
          <w:lang w:val="lv-LV"/>
        </w:rPr>
        <w:t>konsolidācijai</w:t>
      </w:r>
      <w:r w:rsidR="00701A17">
        <w:rPr>
          <w:lang w:val="lv-LV"/>
        </w:rPr>
        <w:t xml:space="preserve">, ko </w:t>
      </w:r>
      <w:r w:rsidR="002B34B4">
        <w:rPr>
          <w:lang w:val="lv-LV"/>
        </w:rPr>
        <w:t>saņem līdzējs</w:t>
      </w:r>
      <w:r w:rsidR="005628F4">
        <w:rPr>
          <w:lang w:val="lv-LV"/>
        </w:rPr>
        <w:t xml:space="preserve"> </w:t>
      </w:r>
      <w:r w:rsidR="005628F4">
        <w:rPr>
          <w:lang w:bidi="he-IL"/>
        </w:rPr>
        <w:t>"</w:t>
      </w:r>
      <w:r w:rsidR="005628F4">
        <w:rPr>
          <w:i/>
          <w:lang w:val="lv-LV"/>
        </w:rPr>
        <w:t>g</w:t>
      </w:r>
      <w:r w:rsidR="005628F4">
        <w:rPr>
          <w:lang w:bidi="he-IL"/>
        </w:rPr>
        <w:t>"</w:t>
      </w:r>
      <w:r w:rsidR="00DC6337">
        <w:rPr>
          <w:lang w:val="lv-LV"/>
        </w:rPr>
        <w:t xml:space="preserve">, </w:t>
      </w:r>
      <w:r w:rsidR="007C1E53">
        <w:rPr>
          <w:lang w:val="lv-LV"/>
        </w:rPr>
        <w:t xml:space="preserve">kuram </w:t>
      </w:r>
      <w:r w:rsidR="00CE3A79">
        <w:rPr>
          <w:lang w:val="lv-LV"/>
        </w:rPr>
        <w:t xml:space="preserve">nodod vai </w:t>
      </w:r>
      <w:r w:rsidR="007C1E53">
        <w:rPr>
          <w:lang w:val="lv-LV"/>
        </w:rPr>
        <w:t>pievieno</w:t>
      </w:r>
      <w:r w:rsidR="00E3339E">
        <w:rPr>
          <w:lang w:val="lv-LV"/>
        </w:rPr>
        <w:t xml:space="preserve"> konsolidējam</w:t>
      </w:r>
      <w:r w:rsidR="007F57F8">
        <w:rPr>
          <w:lang w:val="lv-LV"/>
        </w:rPr>
        <w:t>o</w:t>
      </w:r>
      <w:r w:rsidR="00E3339E">
        <w:rPr>
          <w:lang w:val="lv-LV"/>
        </w:rPr>
        <w:t xml:space="preserve"> funkcionāl</w:t>
      </w:r>
      <w:r w:rsidR="007F57F8">
        <w:rPr>
          <w:lang w:val="lv-LV"/>
        </w:rPr>
        <w:t>o</w:t>
      </w:r>
      <w:r w:rsidR="00E3339E">
        <w:rPr>
          <w:lang w:val="lv-LV"/>
        </w:rPr>
        <w:t xml:space="preserve"> vienīb</w:t>
      </w:r>
      <w:r w:rsidR="007F57F8">
        <w:rPr>
          <w:lang w:val="lv-LV"/>
        </w:rPr>
        <w:t>u</w:t>
      </w:r>
      <w:r w:rsidR="00960413">
        <w:rPr>
          <w:lang w:val="lv-LV"/>
        </w:rPr>
        <w:t xml:space="preserve">, </w:t>
      </w:r>
      <w:r w:rsidR="00D469B5">
        <w:rPr>
          <w:lang w:val="lv-LV"/>
        </w:rPr>
        <w:t>sekmējot</w:t>
      </w:r>
      <w:r w:rsidR="00D33E21">
        <w:rPr>
          <w:lang w:val="lv-LV"/>
        </w:rPr>
        <w:t xml:space="preserve"> aktivitātes mērķ</w:t>
      </w:r>
      <w:r w:rsidR="00D469B5">
        <w:rPr>
          <w:lang w:val="lv-LV"/>
        </w:rPr>
        <w:t xml:space="preserve">a – līdz 2015.gada 30.novembrim nodrošināts zinātnisko institūciju reģistrā </w:t>
      </w:r>
      <w:r w:rsidR="003235BD">
        <w:rPr>
          <w:lang w:val="lv-LV"/>
        </w:rPr>
        <w:t>reģistrēto zinātnisko institūciju skaita samazinājums – sasniegšanu</w:t>
      </w:r>
      <w:r w:rsidR="00953C25">
        <w:rPr>
          <w:sz w:val="26"/>
          <w:szCs w:val="26"/>
          <w:lang w:val="lv-LV"/>
        </w:rPr>
        <w:t>.</w:t>
      </w:r>
    </w:p>
    <w:p w:rsidR="00725BB2" w:rsidRPr="001B7B36" w:rsidRDefault="00725BB2" w:rsidP="009D5DEC">
      <w:pPr>
        <w:jc w:val="both"/>
        <w:rPr>
          <w:lang w:val="lv-LV"/>
        </w:rPr>
      </w:pPr>
    </w:p>
    <w:p w:rsidR="00725BB2" w:rsidRDefault="00725BB2" w:rsidP="009D5DEC">
      <w:pPr>
        <w:jc w:val="both"/>
        <w:rPr>
          <w:lang w:val="lv-LV"/>
        </w:rPr>
      </w:pPr>
      <w:r>
        <w:rPr>
          <w:lang w:val="lv-LV"/>
        </w:rPr>
        <w:t>2</w:t>
      </w:r>
      <w:r w:rsidRPr="001B7B36">
        <w:rPr>
          <w:lang w:val="lv-LV"/>
        </w:rPr>
        <w:t>. </w:t>
      </w:r>
      <w:r w:rsidR="00953C25">
        <w:rPr>
          <w:lang w:val="lv-LV"/>
        </w:rPr>
        <w:t>P</w:t>
      </w:r>
      <w:r w:rsidR="00FA052A">
        <w:rPr>
          <w:lang w:val="lv-LV"/>
        </w:rPr>
        <w:t>apildu finansējum</w:t>
      </w:r>
      <w:r w:rsidR="00417EB3">
        <w:rPr>
          <w:lang w:val="lv-LV"/>
        </w:rPr>
        <w:t>u</w:t>
      </w:r>
      <w:r w:rsidR="00FA052A">
        <w:rPr>
          <w:lang w:val="lv-LV"/>
        </w:rPr>
        <w:t xml:space="preserve"> zinātniskās izcilības attīstībai</w:t>
      </w:r>
      <w:r w:rsidR="00FA052A">
        <w:rPr>
          <w:i/>
          <w:iCs/>
          <w:lang w:val="lv-LV"/>
        </w:rPr>
        <w:t xml:space="preserve"> </w:t>
      </w:r>
      <w:proofErr w:type="spellStart"/>
      <w:r w:rsidR="00FA052A" w:rsidRPr="00394546">
        <w:rPr>
          <w:i/>
          <w:iCs/>
          <w:lang w:val="lv-LV"/>
        </w:rPr>
        <w:t>F</w:t>
      </w:r>
      <w:r w:rsidR="00FA052A">
        <w:rPr>
          <w:i/>
          <w:iCs/>
          <w:vertAlign w:val="subscript"/>
          <w:lang w:val="lv-LV"/>
        </w:rPr>
        <w:t>IP</w:t>
      </w:r>
      <w:r w:rsidR="005D06C7">
        <w:rPr>
          <w:i/>
          <w:iCs/>
          <w:vertAlign w:val="subscript"/>
          <w:lang w:val="lv-LV"/>
        </w:rPr>
        <w:t>g</w:t>
      </w:r>
      <w:proofErr w:type="spellEnd"/>
      <w:r w:rsidR="00FA052A" w:rsidRPr="00394546">
        <w:rPr>
          <w:lang w:val="lv-LV"/>
        </w:rPr>
        <w:t> </w:t>
      </w:r>
      <w:r w:rsidRPr="001B7B36">
        <w:rPr>
          <w:lang w:val="lv-LV"/>
        </w:rPr>
        <w:t xml:space="preserve">aprēķina, izmantojot </w:t>
      </w:r>
      <w:r>
        <w:rPr>
          <w:lang w:val="lv-LV"/>
        </w:rPr>
        <w:t>šādu formulu</w:t>
      </w:r>
      <w:r w:rsidRPr="001B7B36">
        <w:rPr>
          <w:lang w:val="lv-LV"/>
        </w:rPr>
        <w:t xml:space="preserve">: </w:t>
      </w:r>
    </w:p>
    <w:p w:rsidR="00725BB2" w:rsidRDefault="00725BB2" w:rsidP="009D5DEC">
      <w:pPr>
        <w:jc w:val="both"/>
        <w:rPr>
          <w:lang w:val="lv-LV"/>
        </w:rPr>
      </w:pPr>
    </w:p>
    <w:tbl>
      <w:tblPr>
        <w:tblW w:w="4575" w:type="pct"/>
        <w:tblInd w:w="-106" w:type="dxa"/>
        <w:tblLayout w:type="fixed"/>
        <w:tblLook w:val="00A0"/>
      </w:tblPr>
      <w:tblGrid>
        <w:gridCol w:w="5743"/>
        <w:gridCol w:w="1649"/>
        <w:gridCol w:w="1107"/>
      </w:tblGrid>
      <w:tr w:rsidR="00725BB2" w:rsidRPr="001B7B36" w:rsidTr="004F34D7">
        <w:trPr>
          <w:trHeight w:val="385"/>
        </w:trPr>
        <w:tc>
          <w:tcPr>
            <w:tcW w:w="3379" w:type="pct"/>
            <w:vAlign w:val="center"/>
          </w:tcPr>
          <w:p w:rsidR="00725BB2" w:rsidRPr="001B7B36" w:rsidRDefault="00236DD2" w:rsidP="004F34D7">
            <w:pPr>
              <w:ind w:firstLine="0"/>
              <w:jc w:val="right"/>
              <w:rPr>
                <w:lang w:val="lv-LV"/>
              </w:rPr>
            </w:pPr>
            <w:r w:rsidRPr="0048281B">
              <w:rPr>
                <w:position w:val="-64"/>
              </w:rPr>
              <w:object w:dxaOrig="1840" w:dyaOrig="1020">
                <v:shape id="_x0000_i1026" type="#_x0000_t75" style="width:92.4pt;height:50.4pt" o:ole="">
                  <v:imagedata r:id="rId10" o:title=""/>
                </v:shape>
                <o:OLEObject Type="Embed" ProgID="Equation.3" ShapeID="_x0000_i1026" DrawAspect="Content" ObjectID="_1478156973" r:id="rId11"/>
              </w:object>
            </w:r>
          </w:p>
        </w:tc>
        <w:tc>
          <w:tcPr>
            <w:tcW w:w="970" w:type="pct"/>
            <w:vAlign w:val="center"/>
          </w:tcPr>
          <w:p w:rsidR="00725BB2" w:rsidRPr="001B7B36" w:rsidRDefault="00725BB2" w:rsidP="00840293">
            <w:pPr>
              <w:ind w:firstLine="0"/>
              <w:rPr>
                <w:lang w:val="lv-LV"/>
              </w:rPr>
            </w:pPr>
            <w:r w:rsidRPr="001B7B36">
              <w:rPr>
                <w:lang w:val="lv-LV"/>
              </w:rPr>
              <w:t>, kur</w:t>
            </w:r>
            <w:r w:rsidR="004F34D7">
              <w:rPr>
                <w:lang w:val="lv-LV"/>
              </w:rPr>
              <w:t>:</w:t>
            </w:r>
          </w:p>
        </w:tc>
        <w:tc>
          <w:tcPr>
            <w:tcW w:w="652" w:type="pct"/>
            <w:vAlign w:val="center"/>
          </w:tcPr>
          <w:p w:rsidR="00725BB2" w:rsidRPr="001B7B36" w:rsidRDefault="00725BB2" w:rsidP="00394546">
            <w:pPr>
              <w:ind w:firstLine="0"/>
              <w:jc w:val="center"/>
              <w:rPr>
                <w:lang w:val="lv-LV"/>
              </w:rPr>
            </w:pPr>
          </w:p>
        </w:tc>
      </w:tr>
    </w:tbl>
    <w:p w:rsidR="00725BB2" w:rsidRDefault="00725BB2" w:rsidP="009D5DEC">
      <w:pPr>
        <w:jc w:val="both"/>
        <w:rPr>
          <w:lang w:val="lv-LV"/>
        </w:rPr>
      </w:pPr>
    </w:p>
    <w:p w:rsidR="00220A35" w:rsidRDefault="00220A35" w:rsidP="00220A35">
      <w:pPr>
        <w:jc w:val="both"/>
        <w:rPr>
          <w:lang w:val="lv-LV"/>
        </w:rPr>
      </w:pPr>
      <w:proofErr w:type="spellStart"/>
      <w:r w:rsidRPr="00394546">
        <w:rPr>
          <w:i/>
          <w:iCs/>
          <w:lang w:val="lv-LV"/>
        </w:rPr>
        <w:t>F</w:t>
      </w:r>
      <w:r>
        <w:rPr>
          <w:i/>
          <w:iCs/>
          <w:vertAlign w:val="subscript"/>
          <w:lang w:val="lv-LV"/>
        </w:rPr>
        <w:t>IPg</w:t>
      </w:r>
      <w:proofErr w:type="spellEnd"/>
      <w:r w:rsidRPr="00394546">
        <w:rPr>
          <w:lang w:val="lv-LV"/>
        </w:rPr>
        <w:t> – </w:t>
      </w:r>
      <w:r>
        <w:rPr>
          <w:lang w:val="lv-LV"/>
        </w:rPr>
        <w:t xml:space="preserve">papildu finansējums zinātniskās izcilības attīstībai, ko saņem </w:t>
      </w:r>
      <w:r w:rsidR="00A53060">
        <w:rPr>
          <w:lang w:val="lv-LV"/>
        </w:rPr>
        <w:t>līdzējs</w:t>
      </w:r>
      <w:r w:rsidR="005628F4">
        <w:rPr>
          <w:lang w:val="lv-LV"/>
        </w:rPr>
        <w:t xml:space="preserve"> </w:t>
      </w:r>
      <w:r w:rsidR="005628F4">
        <w:rPr>
          <w:lang w:bidi="he-IL"/>
        </w:rPr>
        <w:t>"</w:t>
      </w:r>
      <w:r w:rsidR="005628F4">
        <w:rPr>
          <w:i/>
          <w:lang w:val="lv-LV"/>
        </w:rPr>
        <w:t>g</w:t>
      </w:r>
      <w:r w:rsidR="005628F4">
        <w:rPr>
          <w:lang w:bidi="he-IL"/>
        </w:rPr>
        <w:t>"</w:t>
      </w:r>
      <w:r>
        <w:rPr>
          <w:lang w:val="lv-LV"/>
        </w:rPr>
        <w:t xml:space="preserve">, kas </w:t>
      </w:r>
      <w:r w:rsidRPr="002E7DD0">
        <w:rPr>
          <w:color w:val="000000"/>
          <w:lang w:val="lv-LV" w:bidi="lo-LA"/>
        </w:rPr>
        <w:t>zin</w:t>
      </w:r>
      <w:r>
        <w:rPr>
          <w:color w:val="000000"/>
          <w:lang w:val="lv-LV" w:bidi="lo-LA"/>
        </w:rPr>
        <w:t xml:space="preserve">ātnes ārējā </w:t>
      </w:r>
      <w:r w:rsidR="00A53060">
        <w:rPr>
          <w:color w:val="000000"/>
          <w:lang w:val="lv-LV" w:bidi="lo-LA"/>
        </w:rPr>
        <w:t>no</w:t>
      </w:r>
      <w:r>
        <w:rPr>
          <w:color w:val="000000"/>
          <w:lang w:val="lv-LV" w:bidi="lo-LA"/>
        </w:rPr>
        <w:t>vērtējumā saņēm</w:t>
      </w:r>
      <w:r w:rsidR="00A53060">
        <w:rPr>
          <w:color w:val="000000"/>
          <w:lang w:val="lv-LV" w:bidi="lo-LA"/>
        </w:rPr>
        <w:t>is</w:t>
      </w:r>
      <w:r w:rsidRPr="002E7DD0">
        <w:rPr>
          <w:color w:val="000000"/>
          <w:lang w:val="lv-LV" w:bidi="lo-LA"/>
        </w:rPr>
        <w:t xml:space="preserve"> novērtējumu „4” vai „5”</w:t>
      </w:r>
      <w:r>
        <w:rPr>
          <w:color w:val="000000"/>
          <w:lang w:val="lv-LV" w:bidi="lo-LA"/>
        </w:rPr>
        <w:t>, vai kur</w:t>
      </w:r>
      <w:r w:rsidR="00A53060">
        <w:rPr>
          <w:color w:val="000000"/>
          <w:lang w:val="lv-LV" w:bidi="lo-LA"/>
        </w:rPr>
        <w:t>a</w:t>
      </w:r>
      <w:r>
        <w:rPr>
          <w:color w:val="000000"/>
          <w:lang w:val="lv-LV" w:bidi="lo-LA"/>
        </w:rPr>
        <w:t xml:space="preserve"> struktūrvienība </w:t>
      </w:r>
      <w:r w:rsidR="00CD2762">
        <w:rPr>
          <w:color w:val="000000"/>
          <w:lang w:val="lv-LV" w:bidi="lo-LA"/>
        </w:rPr>
        <w:t xml:space="preserve">zinātnes </w:t>
      </w:r>
      <w:r>
        <w:rPr>
          <w:color w:val="000000"/>
          <w:lang w:val="lv-LV" w:bidi="lo-LA"/>
        </w:rPr>
        <w:t xml:space="preserve">ārējā </w:t>
      </w:r>
      <w:r w:rsidR="00CD2762">
        <w:rPr>
          <w:color w:val="000000"/>
          <w:lang w:val="lv-LV" w:bidi="lo-LA"/>
        </w:rPr>
        <w:t>no</w:t>
      </w:r>
      <w:r>
        <w:rPr>
          <w:color w:val="000000"/>
          <w:lang w:val="lv-LV" w:bidi="lo-LA"/>
        </w:rPr>
        <w:t xml:space="preserve">vērtējumā </w:t>
      </w:r>
      <w:r w:rsidR="00151FE5">
        <w:rPr>
          <w:color w:val="000000"/>
          <w:lang w:val="lv-LV" w:bidi="lo-LA"/>
        </w:rPr>
        <w:t>saņēmusi</w:t>
      </w:r>
      <w:r w:rsidR="00151FE5" w:rsidRPr="002E7DD0">
        <w:rPr>
          <w:color w:val="000000"/>
          <w:lang w:val="lv-LV" w:bidi="lo-LA"/>
        </w:rPr>
        <w:t xml:space="preserve"> </w:t>
      </w:r>
      <w:r w:rsidRPr="002E7DD0">
        <w:rPr>
          <w:color w:val="000000"/>
          <w:lang w:val="lv-LV" w:bidi="lo-LA"/>
        </w:rPr>
        <w:t>novērtējumu „4” vai „5”</w:t>
      </w:r>
      <w:r w:rsidRPr="00394546">
        <w:rPr>
          <w:lang w:val="lv-LV"/>
        </w:rPr>
        <w:t>;</w:t>
      </w:r>
    </w:p>
    <w:p w:rsidR="0048281B" w:rsidRPr="00394546" w:rsidRDefault="0048281B" w:rsidP="0048281B">
      <w:pPr>
        <w:jc w:val="both"/>
        <w:rPr>
          <w:lang w:val="lv-LV"/>
        </w:rPr>
      </w:pPr>
      <w:r w:rsidRPr="00AF3CD5">
        <w:rPr>
          <w:i/>
          <w:lang w:val="lv-LV"/>
        </w:rPr>
        <w:lastRenderedPageBreak/>
        <w:t>g</w:t>
      </w:r>
      <w:r>
        <w:rPr>
          <w:lang w:val="lv-LV"/>
        </w:rPr>
        <w:t xml:space="preserve"> – līdzēja </w:t>
      </w:r>
      <w:proofErr w:type="spellStart"/>
      <w:r>
        <w:rPr>
          <w:lang w:val="lv-LV"/>
        </w:rPr>
        <w:t>variante</w:t>
      </w:r>
      <w:proofErr w:type="spellEnd"/>
      <w:r>
        <w:rPr>
          <w:lang w:val="lv-LV"/>
        </w:rPr>
        <w:t xml:space="preserve"> </w:t>
      </w:r>
      <w:r w:rsidRPr="001B7B36">
        <w:rPr>
          <w:lang w:val="lv-LV"/>
        </w:rPr>
        <w:t>(</w:t>
      </w:r>
      <w:r>
        <w:rPr>
          <w:i/>
          <w:iCs/>
          <w:lang w:val="lv-LV"/>
        </w:rPr>
        <w:t>g</w:t>
      </w:r>
      <w:r w:rsidRPr="001B7B36">
        <w:rPr>
          <w:lang w:val="lv-LV"/>
        </w:rPr>
        <w:t xml:space="preserve"> = 1, 2, .., n; n – </w:t>
      </w:r>
      <w:r>
        <w:rPr>
          <w:lang w:val="lv-LV"/>
        </w:rPr>
        <w:t>līdzēju</w:t>
      </w:r>
      <w:r w:rsidRPr="001B7B36">
        <w:rPr>
          <w:lang w:val="lv-LV"/>
        </w:rPr>
        <w:t xml:space="preserve"> skaits</w:t>
      </w:r>
      <w:r>
        <w:rPr>
          <w:lang w:val="lv-LV"/>
        </w:rPr>
        <w:t>);</w:t>
      </w:r>
    </w:p>
    <w:p w:rsidR="000B7D9B" w:rsidRPr="000B7D9B" w:rsidRDefault="000B7D9B" w:rsidP="000B7D9B">
      <w:pPr>
        <w:jc w:val="both"/>
      </w:pPr>
      <w:proofErr w:type="spellStart"/>
      <w:r w:rsidRPr="00CA14D4">
        <w:rPr>
          <w:i/>
        </w:rPr>
        <w:t>P</w:t>
      </w:r>
      <w:r w:rsidRPr="00CA14D4">
        <w:rPr>
          <w:i/>
          <w:vertAlign w:val="subscript"/>
        </w:rPr>
        <w:t>F</w:t>
      </w:r>
      <w:r w:rsidR="0063710D" w:rsidRPr="00CA14D4">
        <w:rPr>
          <w:i/>
          <w:vertAlign w:val="subscript"/>
        </w:rPr>
        <w:t>g</w:t>
      </w:r>
      <w:proofErr w:type="spellEnd"/>
      <w:r w:rsidRPr="000B7D9B">
        <w:t xml:space="preserve"> – </w:t>
      </w:r>
      <w:proofErr w:type="spellStart"/>
      <w:r w:rsidR="00CD2762">
        <w:t>līdzēja</w:t>
      </w:r>
      <w:proofErr w:type="spellEnd"/>
      <w:r w:rsidRPr="000B7D9B">
        <w:t xml:space="preserve"> </w:t>
      </w:r>
      <w:r w:rsidR="005628F4">
        <w:rPr>
          <w:lang w:bidi="he-IL"/>
        </w:rPr>
        <w:t>"</w:t>
      </w:r>
      <w:r w:rsidR="005628F4">
        <w:rPr>
          <w:i/>
          <w:lang w:val="lv-LV"/>
        </w:rPr>
        <w:t>g</w:t>
      </w:r>
      <w:r w:rsidR="005628F4">
        <w:rPr>
          <w:lang w:bidi="he-IL"/>
        </w:rPr>
        <w:t xml:space="preserve">" </w:t>
      </w:r>
      <w:proofErr w:type="spellStart"/>
      <w:r w:rsidR="00CA14D4">
        <w:t>pētniecībai</w:t>
      </w:r>
      <w:proofErr w:type="spellEnd"/>
      <w:r w:rsidR="00CA14D4">
        <w:t xml:space="preserve"> </w:t>
      </w:r>
      <w:proofErr w:type="spellStart"/>
      <w:r w:rsidRPr="000B7D9B">
        <w:t>piesaistītais</w:t>
      </w:r>
      <w:proofErr w:type="spellEnd"/>
      <w:r w:rsidRPr="000B7D9B">
        <w:t xml:space="preserve"> </w:t>
      </w:r>
      <w:proofErr w:type="spellStart"/>
      <w:r w:rsidRPr="000B7D9B">
        <w:t>finansējums</w:t>
      </w:r>
      <w:proofErr w:type="spellEnd"/>
      <w:r w:rsidR="00DE55A6">
        <w:t xml:space="preserve"> (</w:t>
      </w:r>
      <w:r w:rsidR="00DE55A6" w:rsidRPr="00DE55A6">
        <w:rPr>
          <w:i/>
        </w:rPr>
        <w:t>euro</w:t>
      </w:r>
      <w:r w:rsidR="00DE55A6">
        <w:t>)</w:t>
      </w:r>
      <w:r w:rsidRPr="000B7D9B">
        <w:t xml:space="preserve">. </w:t>
      </w:r>
      <w:proofErr w:type="spellStart"/>
      <w:proofErr w:type="gramStart"/>
      <w:r w:rsidRPr="000B7D9B">
        <w:t>Ja</w:t>
      </w:r>
      <w:proofErr w:type="spellEnd"/>
      <w:proofErr w:type="gramEnd"/>
      <w:r w:rsidRPr="000B7D9B">
        <w:t xml:space="preserve"> </w:t>
      </w:r>
      <w:proofErr w:type="spellStart"/>
      <w:r w:rsidR="00CD2762">
        <w:t>līdzējs</w:t>
      </w:r>
      <w:proofErr w:type="spellEnd"/>
      <w:r w:rsidRPr="000B7D9B">
        <w:t xml:space="preserve"> </w:t>
      </w:r>
      <w:proofErr w:type="spellStart"/>
      <w:r w:rsidRPr="000B7D9B">
        <w:t>ir</w:t>
      </w:r>
      <w:proofErr w:type="spellEnd"/>
      <w:r w:rsidRPr="000B7D9B">
        <w:t xml:space="preserve"> </w:t>
      </w:r>
      <w:proofErr w:type="spellStart"/>
      <w:r w:rsidRPr="000B7D9B">
        <w:t>augstskola</w:t>
      </w:r>
      <w:proofErr w:type="spellEnd"/>
      <w:r w:rsidRPr="000B7D9B">
        <w:t xml:space="preserve">, </w:t>
      </w:r>
      <w:proofErr w:type="spellStart"/>
      <w:r w:rsidRPr="000B7D9B">
        <w:t>ņem</w:t>
      </w:r>
      <w:proofErr w:type="spellEnd"/>
      <w:r w:rsidRPr="000B7D9B">
        <w:t xml:space="preserve"> </w:t>
      </w:r>
      <w:proofErr w:type="spellStart"/>
      <w:r w:rsidRPr="000B7D9B">
        <w:t>vērā</w:t>
      </w:r>
      <w:proofErr w:type="spellEnd"/>
      <w:r w:rsidRPr="000B7D9B">
        <w:t xml:space="preserve"> to </w:t>
      </w:r>
      <w:proofErr w:type="spellStart"/>
      <w:r w:rsidRPr="000B7D9B">
        <w:t>funkcionālo</w:t>
      </w:r>
      <w:proofErr w:type="spellEnd"/>
      <w:r w:rsidRPr="000B7D9B">
        <w:t xml:space="preserve"> </w:t>
      </w:r>
      <w:proofErr w:type="spellStart"/>
      <w:r w:rsidRPr="000B7D9B">
        <w:t>vienību</w:t>
      </w:r>
      <w:proofErr w:type="spellEnd"/>
      <w:r w:rsidRPr="000B7D9B">
        <w:t xml:space="preserve"> </w:t>
      </w:r>
      <w:proofErr w:type="spellStart"/>
      <w:r w:rsidR="00552BFA">
        <w:t>pētniecībai</w:t>
      </w:r>
      <w:proofErr w:type="spellEnd"/>
      <w:r w:rsidR="00552BFA">
        <w:t xml:space="preserve"> </w:t>
      </w:r>
      <w:proofErr w:type="spellStart"/>
      <w:r w:rsidR="00552BFA">
        <w:t>piesaistīto</w:t>
      </w:r>
      <w:proofErr w:type="spellEnd"/>
      <w:r w:rsidR="00552BFA">
        <w:t xml:space="preserve"> </w:t>
      </w:r>
      <w:proofErr w:type="spellStart"/>
      <w:r w:rsidR="00552BFA">
        <w:t>finansējumu</w:t>
      </w:r>
      <w:proofErr w:type="spellEnd"/>
      <w:r w:rsidRPr="000B7D9B">
        <w:t xml:space="preserve">, </w:t>
      </w:r>
      <w:proofErr w:type="spellStart"/>
      <w:r w:rsidRPr="000B7D9B">
        <w:t>kas</w:t>
      </w:r>
      <w:proofErr w:type="spellEnd"/>
      <w:r w:rsidRPr="000B7D9B">
        <w:t xml:space="preserve"> </w:t>
      </w:r>
      <w:r w:rsidR="00676C8A" w:rsidRPr="002E7DD0">
        <w:rPr>
          <w:color w:val="000000"/>
          <w:lang w:val="lv-LV" w:bidi="lo-LA"/>
        </w:rPr>
        <w:t>zin</w:t>
      </w:r>
      <w:r w:rsidR="00676C8A">
        <w:rPr>
          <w:color w:val="000000"/>
          <w:lang w:val="lv-LV" w:bidi="lo-LA"/>
        </w:rPr>
        <w:t xml:space="preserve">ātnes ārējā </w:t>
      </w:r>
      <w:r w:rsidR="00CD2762">
        <w:rPr>
          <w:color w:val="000000"/>
          <w:lang w:val="lv-LV" w:bidi="lo-LA"/>
        </w:rPr>
        <w:t>no</w:t>
      </w:r>
      <w:r w:rsidR="00676C8A">
        <w:rPr>
          <w:color w:val="000000"/>
          <w:lang w:val="lv-LV" w:bidi="lo-LA"/>
        </w:rPr>
        <w:t>vērtējumā saņēmušas</w:t>
      </w:r>
      <w:r w:rsidR="00676C8A" w:rsidRPr="002E7DD0">
        <w:rPr>
          <w:color w:val="000000"/>
          <w:lang w:val="lv-LV" w:bidi="lo-LA"/>
        </w:rPr>
        <w:t xml:space="preserve"> novērtējumu „4” vai „5”</w:t>
      </w:r>
      <w:r w:rsidR="00CA14D4">
        <w:rPr>
          <w:color w:val="000000"/>
          <w:lang w:val="lv-LV" w:bidi="lo-LA"/>
        </w:rPr>
        <w:t>;</w:t>
      </w:r>
    </w:p>
    <w:p w:rsidR="000B7D9B" w:rsidRPr="000B7D9B" w:rsidRDefault="00D03A51" w:rsidP="000B7D9B">
      <w:pPr>
        <w:jc w:val="both"/>
      </w:pPr>
      <w:r w:rsidRPr="00ED67B2">
        <w:rPr>
          <w:position w:val="-30"/>
        </w:rPr>
        <w:object w:dxaOrig="680" w:dyaOrig="700">
          <v:shape id="_x0000_i1027" type="#_x0000_t75" style="width:34.2pt;height:34.8pt" o:ole="">
            <v:imagedata r:id="rId12" o:title=""/>
          </v:shape>
          <o:OLEObject Type="Embed" ProgID="Equation.3" ShapeID="_x0000_i1027" DrawAspect="Content" ObjectID="_1478156974" r:id="rId13"/>
        </w:object>
      </w:r>
      <w:r>
        <w:t xml:space="preserve"> </w:t>
      </w:r>
      <w:r w:rsidR="00DE55A6">
        <w:t>–</w:t>
      </w:r>
      <w:r w:rsidR="000B7D9B" w:rsidRPr="000B7D9B">
        <w:t xml:space="preserve"> </w:t>
      </w:r>
      <w:proofErr w:type="spellStart"/>
      <w:proofErr w:type="gramStart"/>
      <w:r w:rsidR="00793665">
        <w:t>līdzēju</w:t>
      </w:r>
      <w:proofErr w:type="spellEnd"/>
      <w:proofErr w:type="gramEnd"/>
      <w:r w:rsidR="000B7D9B" w:rsidRPr="000B7D9B">
        <w:t xml:space="preserve"> </w:t>
      </w:r>
      <w:proofErr w:type="spellStart"/>
      <w:r w:rsidR="000B7D9B" w:rsidRPr="000B7D9B">
        <w:t>kopējais</w:t>
      </w:r>
      <w:proofErr w:type="spellEnd"/>
      <w:r w:rsidR="000B7D9B" w:rsidRPr="000B7D9B">
        <w:t xml:space="preserve"> </w:t>
      </w:r>
      <w:proofErr w:type="spellStart"/>
      <w:r w:rsidR="000B7D9B" w:rsidRPr="000B7D9B">
        <w:t>pētniecībai</w:t>
      </w:r>
      <w:proofErr w:type="spellEnd"/>
      <w:r w:rsidR="000B7D9B" w:rsidRPr="000B7D9B">
        <w:t xml:space="preserve"> </w:t>
      </w:r>
      <w:proofErr w:type="spellStart"/>
      <w:r w:rsidR="000B7D9B" w:rsidRPr="000B7D9B">
        <w:t>piesaistītais</w:t>
      </w:r>
      <w:proofErr w:type="spellEnd"/>
      <w:r w:rsidR="000B7D9B" w:rsidRPr="000B7D9B">
        <w:t xml:space="preserve"> </w:t>
      </w:r>
      <w:proofErr w:type="spellStart"/>
      <w:r w:rsidR="000B7D9B" w:rsidRPr="000B7D9B">
        <w:t>finansējums</w:t>
      </w:r>
      <w:proofErr w:type="spellEnd"/>
      <w:r w:rsidR="00F0140B">
        <w:t xml:space="preserve"> (</w:t>
      </w:r>
      <w:r w:rsidR="00F0140B" w:rsidRPr="00DE55A6">
        <w:rPr>
          <w:i/>
        </w:rPr>
        <w:t>euro</w:t>
      </w:r>
      <w:r w:rsidR="00F0140B">
        <w:t>)</w:t>
      </w:r>
      <w:r w:rsidR="000B7D9B" w:rsidRPr="000B7D9B">
        <w:t>;</w:t>
      </w:r>
    </w:p>
    <w:p w:rsidR="00725BB2" w:rsidRPr="001B7B36" w:rsidRDefault="00F0140B" w:rsidP="009D5DEC">
      <w:pPr>
        <w:jc w:val="both"/>
        <w:rPr>
          <w:lang w:val="lv-LV"/>
        </w:rPr>
      </w:pPr>
      <w:proofErr w:type="gramStart"/>
      <w:r>
        <w:rPr>
          <w:i/>
        </w:rPr>
        <w:t>F</w:t>
      </w:r>
      <w:r w:rsidR="00510B01">
        <w:rPr>
          <w:i/>
          <w:vertAlign w:val="subscript"/>
        </w:rPr>
        <w:t>IP</w:t>
      </w:r>
      <w:r w:rsidRPr="000B7D9B">
        <w:rPr>
          <w:vertAlign w:val="subscript"/>
        </w:rPr>
        <w:t xml:space="preserve"> </w:t>
      </w:r>
      <w:r w:rsidR="000B7D9B" w:rsidRPr="000B7D9B">
        <w:t xml:space="preserve">– </w:t>
      </w:r>
      <w:proofErr w:type="spellStart"/>
      <w:r w:rsidR="00BA73B3">
        <w:t>aktivitātes</w:t>
      </w:r>
      <w:proofErr w:type="spellEnd"/>
      <w:r w:rsidR="00BA73B3">
        <w:t xml:space="preserve"> </w:t>
      </w:r>
      <w:proofErr w:type="spellStart"/>
      <w:r w:rsidR="00BA73B3">
        <w:t>ietvaros</w:t>
      </w:r>
      <w:proofErr w:type="spellEnd"/>
      <w:r w:rsidR="00BA73B3">
        <w:t xml:space="preserve"> </w:t>
      </w:r>
      <w:proofErr w:type="spellStart"/>
      <w:r w:rsidR="00BA73B3">
        <w:t>pieejamais</w:t>
      </w:r>
      <w:proofErr w:type="spellEnd"/>
      <w:r w:rsidR="00BA73B3">
        <w:t xml:space="preserve"> </w:t>
      </w:r>
      <w:proofErr w:type="spellStart"/>
      <w:r w:rsidR="000B7D9B" w:rsidRPr="000B7D9B">
        <w:t>papildu</w:t>
      </w:r>
      <w:proofErr w:type="spellEnd"/>
      <w:r w:rsidR="000B7D9B" w:rsidRPr="000B7D9B">
        <w:t xml:space="preserve"> </w:t>
      </w:r>
      <w:proofErr w:type="spellStart"/>
      <w:r w:rsidR="000B7D9B" w:rsidRPr="000B7D9B">
        <w:t>finansējums</w:t>
      </w:r>
      <w:proofErr w:type="spellEnd"/>
      <w:r w:rsidR="000B7D9B" w:rsidRPr="000B7D9B">
        <w:t xml:space="preserve"> </w:t>
      </w:r>
      <w:proofErr w:type="spellStart"/>
      <w:r w:rsidR="000B7D9B" w:rsidRPr="000B7D9B">
        <w:t>zinātniskās</w:t>
      </w:r>
      <w:proofErr w:type="spellEnd"/>
      <w:r w:rsidR="000B7D9B" w:rsidRPr="000B7D9B">
        <w:t xml:space="preserve"> </w:t>
      </w:r>
      <w:proofErr w:type="spellStart"/>
      <w:r w:rsidR="000B7D9B" w:rsidRPr="000B7D9B">
        <w:t>izcilības</w:t>
      </w:r>
      <w:proofErr w:type="spellEnd"/>
      <w:r w:rsidR="000B7D9B" w:rsidRPr="000B7D9B">
        <w:t xml:space="preserve"> </w:t>
      </w:r>
      <w:proofErr w:type="spellStart"/>
      <w:r w:rsidR="000B7D9B" w:rsidRPr="000B7D9B">
        <w:t>attīstībai</w:t>
      </w:r>
      <w:proofErr w:type="spellEnd"/>
      <w:r w:rsidR="000B7D9B" w:rsidRPr="000B7D9B">
        <w:t xml:space="preserve"> </w:t>
      </w:r>
      <w:r w:rsidR="00510B01">
        <w:t>(1</w:t>
      </w:r>
      <w:r w:rsidR="00CF17B0">
        <w:t> </w:t>
      </w:r>
      <w:r w:rsidR="00510B01">
        <w:t>4</w:t>
      </w:r>
      <w:r w:rsidR="00CF17B0">
        <w:t>00 000</w:t>
      </w:r>
      <w:r w:rsidR="00510B01">
        <w:t xml:space="preserve"> </w:t>
      </w:r>
      <w:r w:rsidR="00510B01" w:rsidRPr="00510B01">
        <w:rPr>
          <w:i/>
        </w:rPr>
        <w:t>euro</w:t>
      </w:r>
      <w:r w:rsidR="00510B01">
        <w:t>)</w:t>
      </w:r>
      <w:r w:rsidR="00725BB2">
        <w:rPr>
          <w:lang w:val="lv-LV"/>
        </w:rPr>
        <w:t>.</w:t>
      </w:r>
      <w:proofErr w:type="gramEnd"/>
    </w:p>
    <w:p w:rsidR="00725BB2" w:rsidRDefault="00725BB2" w:rsidP="00726781">
      <w:pPr>
        <w:jc w:val="both"/>
        <w:rPr>
          <w:lang w:val="lv-LV"/>
        </w:rPr>
      </w:pPr>
    </w:p>
    <w:p w:rsidR="00725BB2" w:rsidRPr="001B7B36" w:rsidRDefault="00725BB2" w:rsidP="00726781">
      <w:pPr>
        <w:jc w:val="both"/>
        <w:rPr>
          <w:lang w:val="lv-LV"/>
        </w:rPr>
      </w:pPr>
      <w:r>
        <w:rPr>
          <w:lang w:val="lv-LV"/>
        </w:rPr>
        <w:t>3</w:t>
      </w:r>
      <w:r w:rsidRPr="001B7B36">
        <w:rPr>
          <w:lang w:val="lv-LV"/>
        </w:rPr>
        <w:t>. </w:t>
      </w:r>
      <w:r w:rsidR="00CA0645">
        <w:rPr>
          <w:lang w:val="lv-LV"/>
        </w:rPr>
        <w:t>Līdzējam</w:t>
      </w:r>
      <w:r w:rsidR="008E0189">
        <w:rPr>
          <w:lang w:val="lv-LV"/>
        </w:rPr>
        <w:t xml:space="preserve"> pieejamo f</w:t>
      </w:r>
      <w:r w:rsidR="008E0189" w:rsidRPr="00394546">
        <w:rPr>
          <w:lang w:val="lv-LV"/>
        </w:rPr>
        <w:t>inansējum</w:t>
      </w:r>
      <w:r w:rsidR="00D03A51">
        <w:rPr>
          <w:lang w:val="lv-LV"/>
        </w:rPr>
        <w:t>u</w:t>
      </w:r>
      <w:r w:rsidR="008E0189">
        <w:rPr>
          <w:lang w:val="lv-LV"/>
        </w:rPr>
        <w:t xml:space="preserve"> konsolidācijai</w:t>
      </w:r>
      <w:r w:rsidR="008E0189" w:rsidRPr="00394546">
        <w:rPr>
          <w:i/>
          <w:iCs/>
          <w:lang w:val="lv-LV"/>
        </w:rPr>
        <w:t xml:space="preserve"> </w:t>
      </w:r>
      <w:proofErr w:type="spellStart"/>
      <w:r w:rsidR="00BA73B3" w:rsidRPr="00394546">
        <w:rPr>
          <w:i/>
          <w:iCs/>
          <w:lang w:val="lv-LV"/>
        </w:rPr>
        <w:t>F</w:t>
      </w:r>
      <w:r w:rsidR="00BA73B3">
        <w:rPr>
          <w:i/>
          <w:iCs/>
          <w:vertAlign w:val="subscript"/>
          <w:lang w:val="lv-LV"/>
        </w:rPr>
        <w:t>Kg</w:t>
      </w:r>
      <w:proofErr w:type="spellEnd"/>
      <w:r w:rsidR="00BA73B3" w:rsidRPr="00394546">
        <w:rPr>
          <w:lang w:val="lv-LV"/>
        </w:rPr>
        <w:t> </w:t>
      </w:r>
      <w:r w:rsidR="00BA73B3">
        <w:rPr>
          <w:lang w:val="lv-LV"/>
        </w:rPr>
        <w:t xml:space="preserve"> </w:t>
      </w:r>
      <w:bookmarkEnd w:id="0"/>
      <w:bookmarkEnd w:id="1"/>
      <w:r w:rsidRPr="001B7B36">
        <w:rPr>
          <w:lang w:val="lv-LV"/>
        </w:rPr>
        <w:t xml:space="preserve">aprēķina, izmantojot </w:t>
      </w:r>
      <w:r>
        <w:rPr>
          <w:lang w:val="lv-LV"/>
        </w:rPr>
        <w:t>šādu formulu</w:t>
      </w:r>
      <w:r w:rsidRPr="001B7B36">
        <w:rPr>
          <w:lang w:val="lv-LV"/>
        </w:rPr>
        <w:t xml:space="preserve">: </w:t>
      </w:r>
    </w:p>
    <w:p w:rsidR="00725BB2" w:rsidRPr="001B7B36" w:rsidRDefault="00725BB2" w:rsidP="004461EB">
      <w:pPr>
        <w:rPr>
          <w:lang w:val="lv-LV"/>
        </w:rPr>
      </w:pPr>
    </w:p>
    <w:tbl>
      <w:tblPr>
        <w:tblW w:w="4575" w:type="pct"/>
        <w:tblInd w:w="-106" w:type="dxa"/>
        <w:tblLook w:val="00A0"/>
      </w:tblPr>
      <w:tblGrid>
        <w:gridCol w:w="5884"/>
        <w:gridCol w:w="2380"/>
        <w:gridCol w:w="235"/>
      </w:tblGrid>
      <w:tr w:rsidR="00725BB2" w:rsidRPr="001B7B36" w:rsidTr="00C762A8">
        <w:tc>
          <w:tcPr>
            <w:tcW w:w="3462" w:type="pct"/>
          </w:tcPr>
          <w:p w:rsidR="00725BB2" w:rsidRPr="001B7B36" w:rsidRDefault="004A7432" w:rsidP="00C762A8">
            <w:pPr>
              <w:jc w:val="right"/>
              <w:rPr>
                <w:lang w:val="lv-LV"/>
              </w:rPr>
            </w:pPr>
            <w:r w:rsidRPr="00E729B2">
              <w:rPr>
                <w:position w:val="-64"/>
              </w:rPr>
              <w:object w:dxaOrig="2620" w:dyaOrig="1020">
                <v:shape id="_x0000_i1028" type="#_x0000_t75" style="width:130.8pt;height:51pt" o:ole="">
                  <v:imagedata r:id="rId14" o:title=""/>
                </v:shape>
                <o:OLEObject Type="Embed" ProgID="Equation.3" ShapeID="_x0000_i1028" DrawAspect="Content" ObjectID="_1478156975" r:id="rId15"/>
              </w:object>
            </w:r>
          </w:p>
        </w:tc>
        <w:tc>
          <w:tcPr>
            <w:tcW w:w="1400" w:type="pct"/>
            <w:vAlign w:val="center"/>
          </w:tcPr>
          <w:p w:rsidR="00725BB2" w:rsidRPr="001B7B36" w:rsidRDefault="00725BB2" w:rsidP="00394546">
            <w:pPr>
              <w:ind w:hanging="2"/>
              <w:rPr>
                <w:lang w:val="lv-LV"/>
              </w:rPr>
            </w:pPr>
            <w:r w:rsidRPr="001B7B36">
              <w:rPr>
                <w:lang w:val="lv-LV"/>
              </w:rPr>
              <w:t>, kur</w:t>
            </w:r>
            <w:r w:rsidR="001D7D75">
              <w:rPr>
                <w:lang w:val="lv-LV"/>
              </w:rPr>
              <w:t>:</w:t>
            </w:r>
          </w:p>
        </w:tc>
        <w:tc>
          <w:tcPr>
            <w:tcW w:w="139" w:type="pct"/>
            <w:vAlign w:val="center"/>
          </w:tcPr>
          <w:p w:rsidR="00725BB2" w:rsidRPr="001B7B36" w:rsidRDefault="00725BB2" w:rsidP="00394546">
            <w:pPr>
              <w:ind w:hanging="2"/>
              <w:jc w:val="center"/>
              <w:rPr>
                <w:lang w:val="lv-LV"/>
              </w:rPr>
            </w:pPr>
          </w:p>
        </w:tc>
      </w:tr>
    </w:tbl>
    <w:p w:rsidR="00AB416D" w:rsidRDefault="00AB416D" w:rsidP="00FA7D9A">
      <w:pPr>
        <w:jc w:val="both"/>
      </w:pPr>
      <w:proofErr w:type="spellStart"/>
      <w:r w:rsidRPr="00394546">
        <w:rPr>
          <w:i/>
          <w:iCs/>
          <w:lang w:val="lv-LV"/>
        </w:rPr>
        <w:t>F</w:t>
      </w:r>
      <w:r>
        <w:rPr>
          <w:i/>
          <w:iCs/>
          <w:vertAlign w:val="subscript"/>
          <w:lang w:val="lv-LV"/>
        </w:rPr>
        <w:t>Kg</w:t>
      </w:r>
      <w:proofErr w:type="spellEnd"/>
      <w:r w:rsidRPr="00394546">
        <w:rPr>
          <w:lang w:val="lv-LV"/>
        </w:rPr>
        <w:t> </w:t>
      </w:r>
      <w:r>
        <w:rPr>
          <w:lang w:val="lv-LV"/>
        </w:rPr>
        <w:t xml:space="preserve"> – </w:t>
      </w:r>
      <w:r w:rsidR="00CA0645">
        <w:rPr>
          <w:lang w:val="lv-LV"/>
        </w:rPr>
        <w:t>līdzējam</w:t>
      </w:r>
      <w:r>
        <w:rPr>
          <w:lang w:val="lv-LV"/>
        </w:rPr>
        <w:t xml:space="preserve"> </w:t>
      </w:r>
      <w:r w:rsidR="001C4B3A">
        <w:rPr>
          <w:lang w:bidi="he-IL"/>
        </w:rPr>
        <w:t>"</w:t>
      </w:r>
      <w:r w:rsidR="001C4B3A">
        <w:rPr>
          <w:i/>
          <w:lang w:val="lv-LV"/>
        </w:rPr>
        <w:t>g</w:t>
      </w:r>
      <w:r w:rsidR="001C4B3A">
        <w:rPr>
          <w:lang w:bidi="he-IL"/>
        </w:rPr>
        <w:t xml:space="preserve">" </w:t>
      </w:r>
      <w:r>
        <w:rPr>
          <w:lang w:val="lv-LV"/>
        </w:rPr>
        <w:t xml:space="preserve">konsolidācijai pieejamais finansējums </w:t>
      </w:r>
      <w:r>
        <w:t>(</w:t>
      </w:r>
      <w:r w:rsidRPr="00804ACD">
        <w:rPr>
          <w:i/>
        </w:rPr>
        <w:t>euro</w:t>
      </w:r>
      <w:r>
        <w:t>)</w:t>
      </w:r>
      <w:r w:rsidRPr="00FA7D9A">
        <w:t>;</w:t>
      </w:r>
    </w:p>
    <w:p w:rsidR="00573A1B" w:rsidRDefault="00573A1B" w:rsidP="00FA7D9A">
      <w:pPr>
        <w:jc w:val="both"/>
        <w:rPr>
          <w:lang w:val="lv-LV"/>
        </w:rPr>
      </w:pPr>
      <w:r w:rsidRPr="00AF3CD5">
        <w:rPr>
          <w:i/>
          <w:lang w:val="lv-LV"/>
        </w:rPr>
        <w:t>g</w:t>
      </w:r>
      <w:r>
        <w:rPr>
          <w:lang w:val="lv-LV"/>
        </w:rPr>
        <w:t xml:space="preserve"> – </w:t>
      </w:r>
      <w:r w:rsidR="00CA0645">
        <w:rPr>
          <w:lang w:val="lv-LV"/>
        </w:rPr>
        <w:t>līdzēja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variante</w:t>
      </w:r>
      <w:proofErr w:type="spellEnd"/>
      <w:r>
        <w:rPr>
          <w:lang w:val="lv-LV"/>
        </w:rPr>
        <w:t xml:space="preserve"> </w:t>
      </w:r>
      <w:r w:rsidRPr="001B7B36">
        <w:rPr>
          <w:lang w:val="lv-LV"/>
        </w:rPr>
        <w:t>(</w:t>
      </w:r>
      <w:r>
        <w:rPr>
          <w:i/>
          <w:iCs/>
          <w:lang w:val="lv-LV"/>
        </w:rPr>
        <w:t>g</w:t>
      </w:r>
      <w:r w:rsidRPr="001B7B36">
        <w:rPr>
          <w:lang w:val="lv-LV"/>
        </w:rPr>
        <w:t xml:space="preserve"> = 1, 2, .., n; n – </w:t>
      </w:r>
      <w:r w:rsidR="00CA0645">
        <w:rPr>
          <w:lang w:val="lv-LV"/>
        </w:rPr>
        <w:t>līdzēju</w:t>
      </w:r>
      <w:r w:rsidRPr="001B7B36">
        <w:rPr>
          <w:lang w:val="lv-LV"/>
        </w:rPr>
        <w:t xml:space="preserve"> skaits)</w:t>
      </w:r>
      <w:r>
        <w:rPr>
          <w:lang w:val="lv-LV"/>
        </w:rPr>
        <w:t>;</w:t>
      </w:r>
    </w:p>
    <w:p w:rsidR="00701397" w:rsidRDefault="00701397" w:rsidP="00FA7D9A">
      <w:pPr>
        <w:jc w:val="both"/>
        <w:rPr>
          <w:i/>
        </w:rPr>
      </w:pPr>
      <w:r w:rsidRPr="00701397">
        <w:rPr>
          <w:i/>
          <w:lang w:val="lv-LV"/>
        </w:rPr>
        <w:t>k</w:t>
      </w:r>
      <w:r>
        <w:rPr>
          <w:lang w:val="lv-LV"/>
        </w:rPr>
        <w:t xml:space="preserve">– </w:t>
      </w:r>
      <w:r w:rsidR="00170985">
        <w:rPr>
          <w:lang w:val="lv-LV"/>
        </w:rPr>
        <w:t xml:space="preserve">konsolidējamās </w:t>
      </w:r>
      <w:r w:rsidR="003164FB">
        <w:rPr>
          <w:lang w:val="lv-LV"/>
        </w:rPr>
        <w:t>funkcionālās vienības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variante</w:t>
      </w:r>
      <w:proofErr w:type="spellEnd"/>
      <w:r>
        <w:rPr>
          <w:lang w:val="lv-LV"/>
        </w:rPr>
        <w:t xml:space="preserve"> </w:t>
      </w:r>
      <w:r w:rsidRPr="00701397">
        <w:rPr>
          <w:i/>
          <w:lang w:val="lv-LV"/>
        </w:rPr>
        <w:t>k</w:t>
      </w:r>
      <w:r>
        <w:rPr>
          <w:lang w:val="lv-LV"/>
        </w:rPr>
        <w:t xml:space="preserve"> = </w:t>
      </w:r>
      <w:r w:rsidRPr="001B7B36">
        <w:rPr>
          <w:lang w:val="lv-LV"/>
        </w:rPr>
        <w:t xml:space="preserve">1, 2, .., </w:t>
      </w:r>
      <w:r w:rsidR="00F7467F">
        <w:rPr>
          <w:lang w:val="lv-LV"/>
        </w:rPr>
        <w:t>q</w:t>
      </w:r>
      <w:r w:rsidRPr="001B7B36">
        <w:rPr>
          <w:lang w:val="lv-LV"/>
        </w:rPr>
        <w:t xml:space="preserve">; </w:t>
      </w:r>
      <w:r w:rsidR="00F7467F">
        <w:rPr>
          <w:lang w:val="lv-LV"/>
        </w:rPr>
        <w:t>q</w:t>
      </w:r>
      <w:r w:rsidRPr="001B7B36">
        <w:rPr>
          <w:lang w:val="lv-LV"/>
        </w:rPr>
        <w:t xml:space="preserve"> – </w:t>
      </w:r>
      <w:r w:rsidR="00F7467F">
        <w:rPr>
          <w:lang w:val="lv-LV"/>
        </w:rPr>
        <w:t>konsolidējamo vienību</w:t>
      </w:r>
      <w:r w:rsidRPr="001B7B36">
        <w:rPr>
          <w:lang w:val="lv-LV"/>
        </w:rPr>
        <w:t xml:space="preserve"> skaits)</w:t>
      </w:r>
      <w:r>
        <w:rPr>
          <w:lang w:val="lv-LV"/>
        </w:rPr>
        <w:t>;</w:t>
      </w:r>
    </w:p>
    <w:p w:rsidR="00FA7D9A" w:rsidRDefault="00FA7D9A" w:rsidP="00FA7D9A">
      <w:pPr>
        <w:jc w:val="both"/>
      </w:pPr>
      <w:proofErr w:type="spellStart"/>
      <w:r w:rsidRPr="00FD2FB8">
        <w:rPr>
          <w:i/>
        </w:rPr>
        <w:t>P</w:t>
      </w:r>
      <w:r w:rsidRPr="00FD2FB8">
        <w:rPr>
          <w:i/>
          <w:vertAlign w:val="subscript"/>
        </w:rPr>
        <w:t>F</w:t>
      </w:r>
      <w:r w:rsidR="001D7D75" w:rsidRPr="00FD2FB8">
        <w:rPr>
          <w:i/>
          <w:vertAlign w:val="subscript"/>
        </w:rPr>
        <w:t>g</w:t>
      </w:r>
      <w:proofErr w:type="spellEnd"/>
      <w:r w:rsidR="001D7D75" w:rsidRPr="00FA7D9A">
        <w:t xml:space="preserve"> </w:t>
      </w:r>
      <w:r w:rsidRPr="00FA7D9A">
        <w:t>– </w:t>
      </w:r>
      <w:proofErr w:type="spellStart"/>
      <w:r w:rsidR="005C0E36">
        <w:t>līdzēja</w:t>
      </w:r>
      <w:proofErr w:type="spellEnd"/>
      <w:r w:rsidRPr="00FA7D9A">
        <w:t xml:space="preserve"> </w:t>
      </w:r>
      <w:r w:rsidR="0078134B">
        <w:rPr>
          <w:lang w:bidi="he-IL"/>
        </w:rPr>
        <w:t>"</w:t>
      </w:r>
      <w:r w:rsidR="0078134B">
        <w:rPr>
          <w:i/>
          <w:lang w:val="lv-LV"/>
        </w:rPr>
        <w:t>g</w:t>
      </w:r>
      <w:r w:rsidR="0078134B">
        <w:rPr>
          <w:lang w:bidi="he-IL"/>
        </w:rPr>
        <w:t>"</w:t>
      </w:r>
      <w:proofErr w:type="spellStart"/>
      <w:r w:rsidR="00804ACD">
        <w:t>pētniecībai</w:t>
      </w:r>
      <w:proofErr w:type="spellEnd"/>
      <w:r w:rsidR="00804ACD">
        <w:t xml:space="preserve"> </w:t>
      </w:r>
      <w:proofErr w:type="spellStart"/>
      <w:r w:rsidR="00804ACD">
        <w:t>piesaistītais</w:t>
      </w:r>
      <w:proofErr w:type="spellEnd"/>
      <w:r w:rsidR="00804ACD">
        <w:t xml:space="preserve"> </w:t>
      </w:r>
      <w:proofErr w:type="spellStart"/>
      <w:r w:rsidR="00804ACD">
        <w:t>finansējums</w:t>
      </w:r>
      <w:proofErr w:type="spellEnd"/>
      <w:r w:rsidR="00804ACD">
        <w:t xml:space="preserve"> (</w:t>
      </w:r>
      <w:r w:rsidR="00804ACD" w:rsidRPr="00804ACD">
        <w:rPr>
          <w:i/>
        </w:rPr>
        <w:t>euro</w:t>
      </w:r>
      <w:r w:rsidR="00804ACD">
        <w:t>)</w:t>
      </w:r>
      <w:r w:rsidRPr="00FA7D9A">
        <w:t>;</w:t>
      </w:r>
    </w:p>
    <w:p w:rsidR="004775C2" w:rsidRDefault="004775C2" w:rsidP="004775C2">
      <w:pPr>
        <w:jc w:val="both"/>
      </w:pPr>
      <w:r w:rsidRPr="00ED67B2">
        <w:rPr>
          <w:position w:val="-30"/>
        </w:rPr>
        <w:object w:dxaOrig="680" w:dyaOrig="700">
          <v:shape id="_x0000_i1029" type="#_x0000_t75" style="width:34.2pt;height:34.8pt" o:ole="">
            <v:imagedata r:id="rId12" o:title=""/>
          </v:shape>
          <o:OLEObject Type="Embed" ProgID="Equation.3" ShapeID="_x0000_i1029" DrawAspect="Content" ObjectID="_1478156976" r:id="rId16"/>
        </w:object>
      </w:r>
      <w:r>
        <w:t xml:space="preserve"> –</w:t>
      </w:r>
      <w:r w:rsidRPr="000B7D9B">
        <w:t xml:space="preserve"> </w:t>
      </w:r>
      <w:proofErr w:type="spellStart"/>
      <w:proofErr w:type="gramStart"/>
      <w:r>
        <w:t>līdzēju</w:t>
      </w:r>
      <w:proofErr w:type="spellEnd"/>
      <w:proofErr w:type="gramEnd"/>
      <w:r w:rsidRPr="000B7D9B">
        <w:t xml:space="preserve"> </w:t>
      </w:r>
      <w:proofErr w:type="spellStart"/>
      <w:r w:rsidRPr="000B7D9B">
        <w:t>kopējais</w:t>
      </w:r>
      <w:proofErr w:type="spellEnd"/>
      <w:r w:rsidRPr="000B7D9B">
        <w:t xml:space="preserve"> </w:t>
      </w:r>
      <w:proofErr w:type="spellStart"/>
      <w:r w:rsidRPr="000B7D9B">
        <w:t>pētniecībai</w:t>
      </w:r>
      <w:proofErr w:type="spellEnd"/>
      <w:r w:rsidRPr="000B7D9B">
        <w:t xml:space="preserve"> </w:t>
      </w:r>
      <w:proofErr w:type="spellStart"/>
      <w:r w:rsidRPr="000B7D9B">
        <w:t>piesaistītais</w:t>
      </w:r>
      <w:proofErr w:type="spellEnd"/>
      <w:r w:rsidRPr="000B7D9B">
        <w:t xml:space="preserve"> </w:t>
      </w:r>
      <w:proofErr w:type="spellStart"/>
      <w:r w:rsidRPr="000B7D9B">
        <w:t>finansējums</w:t>
      </w:r>
      <w:proofErr w:type="spellEnd"/>
      <w:r>
        <w:t xml:space="preserve"> (</w:t>
      </w:r>
      <w:r w:rsidRPr="00DE55A6">
        <w:rPr>
          <w:i/>
        </w:rPr>
        <w:t>euro</w:t>
      </w:r>
      <w:r>
        <w:t>)</w:t>
      </w:r>
      <w:r w:rsidRPr="000B7D9B">
        <w:t>;</w:t>
      </w:r>
    </w:p>
    <w:p w:rsidR="00C45BEC" w:rsidRDefault="00C45BEC" w:rsidP="00C45BEC">
      <w:pPr>
        <w:jc w:val="both"/>
      </w:pPr>
      <w:proofErr w:type="spellStart"/>
      <w:r w:rsidRPr="00FD2FB8">
        <w:rPr>
          <w:i/>
        </w:rPr>
        <w:t>P</w:t>
      </w:r>
      <w:r w:rsidRPr="00FD2FB8">
        <w:rPr>
          <w:i/>
          <w:vertAlign w:val="subscript"/>
        </w:rPr>
        <w:t>F</w:t>
      </w:r>
      <w:r>
        <w:rPr>
          <w:i/>
          <w:vertAlign w:val="subscript"/>
        </w:rPr>
        <w:t>k</w:t>
      </w:r>
      <w:proofErr w:type="spellEnd"/>
      <w:r w:rsidRPr="00FA7D9A">
        <w:t xml:space="preserve"> – </w:t>
      </w:r>
      <w:proofErr w:type="spellStart"/>
      <w:r>
        <w:t>konsolidējamās</w:t>
      </w:r>
      <w:proofErr w:type="spellEnd"/>
      <w:r>
        <w:t xml:space="preserve"> </w:t>
      </w:r>
      <w:proofErr w:type="spellStart"/>
      <w:r>
        <w:t>vienības</w:t>
      </w:r>
      <w:proofErr w:type="spellEnd"/>
      <w:r w:rsidRPr="00FA7D9A">
        <w:t xml:space="preserve"> </w:t>
      </w:r>
      <w:r w:rsidR="00AF4BF3">
        <w:rPr>
          <w:lang w:bidi="he-IL"/>
        </w:rPr>
        <w:t>"</w:t>
      </w:r>
      <w:r w:rsidR="00AF4BF3">
        <w:rPr>
          <w:i/>
          <w:lang w:val="lv-LV"/>
        </w:rPr>
        <w:t>k</w:t>
      </w:r>
      <w:r w:rsidR="00AF4BF3">
        <w:rPr>
          <w:lang w:bidi="he-IL"/>
        </w:rPr>
        <w:t>"</w:t>
      </w:r>
      <w:r w:rsidR="004C70F5">
        <w:t xml:space="preserve"> </w:t>
      </w:r>
      <w:proofErr w:type="spellStart"/>
      <w:r>
        <w:t>pētniecībai</w:t>
      </w:r>
      <w:proofErr w:type="spellEnd"/>
      <w:r>
        <w:t xml:space="preserve"> </w:t>
      </w:r>
      <w:proofErr w:type="spellStart"/>
      <w:r>
        <w:t>piesaistītais</w:t>
      </w:r>
      <w:proofErr w:type="spellEnd"/>
      <w:r>
        <w:t xml:space="preserve"> </w:t>
      </w:r>
      <w:proofErr w:type="spellStart"/>
      <w:r>
        <w:t>finansējums</w:t>
      </w:r>
      <w:proofErr w:type="spellEnd"/>
      <w:r>
        <w:t xml:space="preserve"> (</w:t>
      </w:r>
      <w:r w:rsidRPr="00804ACD">
        <w:rPr>
          <w:i/>
        </w:rPr>
        <w:t>euro</w:t>
      </w:r>
      <w:r>
        <w:t>)</w:t>
      </w:r>
      <w:r w:rsidR="002C6021">
        <w:t xml:space="preserve">. </w:t>
      </w:r>
      <w:proofErr w:type="spellStart"/>
      <w:proofErr w:type="gramStart"/>
      <w:r w:rsidR="00E415DA">
        <w:t>Ja</w:t>
      </w:r>
      <w:proofErr w:type="spellEnd"/>
      <w:proofErr w:type="gramEnd"/>
      <w:r w:rsidR="00E415DA">
        <w:t xml:space="preserve"> </w:t>
      </w:r>
      <w:proofErr w:type="spellStart"/>
      <w:r w:rsidR="00E415DA">
        <w:t>konsolidējamā</w:t>
      </w:r>
      <w:proofErr w:type="spellEnd"/>
      <w:r w:rsidR="00E415DA">
        <w:t xml:space="preserve"> </w:t>
      </w:r>
      <w:proofErr w:type="spellStart"/>
      <w:r w:rsidR="00E415DA">
        <w:t>funkcionālā</w:t>
      </w:r>
      <w:proofErr w:type="spellEnd"/>
      <w:r w:rsidR="00E415DA">
        <w:t xml:space="preserve"> </w:t>
      </w:r>
      <w:proofErr w:type="spellStart"/>
      <w:r w:rsidR="00E415DA">
        <w:t>vienība</w:t>
      </w:r>
      <w:proofErr w:type="spellEnd"/>
      <w:r w:rsidR="00E415DA">
        <w:t xml:space="preserve"> </w:t>
      </w:r>
      <w:proofErr w:type="spellStart"/>
      <w:r w:rsidR="00E415DA">
        <w:t>ir</w:t>
      </w:r>
      <w:proofErr w:type="spellEnd"/>
      <w:r w:rsidR="00E415DA">
        <w:t xml:space="preserve"> </w:t>
      </w:r>
      <w:proofErr w:type="spellStart"/>
      <w:r w:rsidR="00E415DA">
        <w:t>zinātniskā</w:t>
      </w:r>
      <w:proofErr w:type="spellEnd"/>
      <w:r w:rsidR="00E415DA">
        <w:t xml:space="preserve"> </w:t>
      </w:r>
      <w:proofErr w:type="spellStart"/>
      <w:r w:rsidR="00E415DA">
        <w:t>grupa</w:t>
      </w:r>
      <w:proofErr w:type="spellEnd"/>
      <w:r w:rsidR="00E415DA">
        <w:t>, k</w:t>
      </w:r>
      <w:proofErr w:type="spellStart"/>
      <w:r w:rsidR="002C6021">
        <w:rPr>
          <w:color w:val="000000"/>
          <w:lang w:val="lv-LV" w:bidi="lo-LA"/>
        </w:rPr>
        <w:t>onkrētās</w:t>
      </w:r>
      <w:proofErr w:type="spellEnd"/>
      <w:r w:rsidR="002C6021">
        <w:rPr>
          <w:color w:val="000000"/>
          <w:lang w:val="lv-LV" w:bidi="lo-LA"/>
        </w:rPr>
        <w:t xml:space="preserve"> funkcionālās vienības pētniecībai piesaistīto finansējumu nosaka</w:t>
      </w:r>
      <w:r w:rsidR="00E14C74">
        <w:rPr>
          <w:color w:val="000000"/>
          <w:lang w:val="lv-LV" w:bidi="lo-LA"/>
        </w:rPr>
        <w:t>, ņemot vērā</w:t>
      </w:r>
      <w:r w:rsidR="002C6021">
        <w:rPr>
          <w:color w:val="000000"/>
          <w:lang w:val="lv-LV" w:bidi="lo-LA"/>
        </w:rPr>
        <w:t xml:space="preserve"> funkcionālajā vienībā strādājošo zinātniskā personāla pārstāvju skaita pilna laika ekvivalenta (turpmāk – PLE) izteiksmē īpatsvar</w:t>
      </w:r>
      <w:r w:rsidR="00E14C74">
        <w:rPr>
          <w:color w:val="000000"/>
          <w:lang w:val="lv-LV" w:bidi="lo-LA"/>
        </w:rPr>
        <w:t>u</w:t>
      </w:r>
      <w:r w:rsidR="002C6021">
        <w:rPr>
          <w:color w:val="000000"/>
          <w:lang w:val="lv-LV" w:bidi="lo-LA"/>
        </w:rPr>
        <w:t xml:space="preserve"> </w:t>
      </w:r>
      <w:r w:rsidR="00333EAA">
        <w:rPr>
          <w:color w:val="000000"/>
          <w:lang w:val="lv-LV" w:bidi="lo-LA"/>
        </w:rPr>
        <w:t xml:space="preserve">no kopējā attiecīgās reorganizējamās zinātniskās institūcijas zinātniskā personāla skaita PLE izteiksmē </w:t>
      </w:r>
      <w:r w:rsidR="002C6021">
        <w:rPr>
          <w:color w:val="000000"/>
          <w:lang w:val="lv-LV" w:bidi="lo-LA"/>
        </w:rPr>
        <w:t>un zinātniskās institūcijas kopēj</w:t>
      </w:r>
      <w:r w:rsidR="00943DCC">
        <w:rPr>
          <w:color w:val="000000"/>
          <w:lang w:val="lv-LV" w:bidi="lo-LA"/>
        </w:rPr>
        <w:t>o</w:t>
      </w:r>
      <w:r w:rsidR="002C6021">
        <w:rPr>
          <w:color w:val="000000"/>
          <w:lang w:val="lv-LV" w:bidi="lo-LA"/>
        </w:rPr>
        <w:t xml:space="preserve"> pētniecībai piesaistīt</w:t>
      </w:r>
      <w:r w:rsidR="00943DCC">
        <w:rPr>
          <w:color w:val="000000"/>
          <w:lang w:val="lv-LV" w:bidi="lo-LA"/>
        </w:rPr>
        <w:t>o</w:t>
      </w:r>
      <w:r w:rsidR="002C6021">
        <w:rPr>
          <w:color w:val="000000"/>
          <w:lang w:val="lv-LV" w:bidi="lo-LA"/>
        </w:rPr>
        <w:t xml:space="preserve"> finansējum</w:t>
      </w:r>
      <w:r w:rsidR="00943DCC">
        <w:rPr>
          <w:color w:val="000000"/>
          <w:lang w:val="lv-LV" w:bidi="lo-LA"/>
        </w:rPr>
        <w:t>u</w:t>
      </w:r>
      <w:r w:rsidRPr="00FA7D9A">
        <w:t>;</w:t>
      </w:r>
    </w:p>
    <w:p w:rsidR="004A7432" w:rsidRPr="000B7D9B" w:rsidRDefault="004A7432" w:rsidP="004775C2">
      <w:pPr>
        <w:jc w:val="both"/>
      </w:pPr>
      <w:r w:rsidRPr="00ED67B2">
        <w:rPr>
          <w:position w:val="-28"/>
        </w:rPr>
        <w:object w:dxaOrig="680" w:dyaOrig="680">
          <v:shape id="_x0000_i1030" type="#_x0000_t75" style="width:34.2pt;height:34.2pt" o:ole="">
            <v:imagedata r:id="rId17" o:title=""/>
          </v:shape>
          <o:OLEObject Type="Embed" ProgID="Equation.3" ShapeID="_x0000_i1030" DrawAspect="Content" ObjectID="_1478156977" r:id="rId18"/>
        </w:object>
      </w:r>
      <w:r>
        <w:t xml:space="preserve"> – </w:t>
      </w:r>
      <w:proofErr w:type="spellStart"/>
      <w:proofErr w:type="gramStart"/>
      <w:r w:rsidR="004C70F5">
        <w:t>visu</w:t>
      </w:r>
      <w:proofErr w:type="spellEnd"/>
      <w:proofErr w:type="gramEnd"/>
      <w:r w:rsidR="004C70F5">
        <w:t xml:space="preserve"> </w:t>
      </w:r>
      <w:proofErr w:type="spellStart"/>
      <w:r w:rsidR="004C70F5">
        <w:t>projekta</w:t>
      </w:r>
      <w:proofErr w:type="spellEnd"/>
      <w:r w:rsidR="004C70F5">
        <w:t xml:space="preserve"> </w:t>
      </w:r>
      <w:proofErr w:type="spellStart"/>
      <w:r w:rsidR="004C70F5">
        <w:t>ietvaros</w:t>
      </w:r>
      <w:proofErr w:type="spellEnd"/>
      <w:r w:rsidR="004C70F5">
        <w:t xml:space="preserve"> </w:t>
      </w:r>
      <w:proofErr w:type="spellStart"/>
      <w:r w:rsidR="00C45BEC">
        <w:t>konsolidējamo</w:t>
      </w:r>
      <w:proofErr w:type="spellEnd"/>
      <w:r w:rsidR="00C45BEC">
        <w:t xml:space="preserve"> </w:t>
      </w:r>
      <w:proofErr w:type="spellStart"/>
      <w:r w:rsidR="00C45BEC">
        <w:t>vienību</w:t>
      </w:r>
      <w:proofErr w:type="spellEnd"/>
      <w:r w:rsidR="00C45BEC">
        <w:t xml:space="preserve"> </w:t>
      </w:r>
      <w:proofErr w:type="spellStart"/>
      <w:r w:rsidR="00C45BEC" w:rsidRPr="000B7D9B">
        <w:t>kopējais</w:t>
      </w:r>
      <w:proofErr w:type="spellEnd"/>
      <w:r w:rsidR="00C45BEC" w:rsidRPr="000B7D9B">
        <w:t xml:space="preserve"> </w:t>
      </w:r>
      <w:proofErr w:type="spellStart"/>
      <w:r w:rsidR="00C45BEC" w:rsidRPr="000B7D9B">
        <w:t>pētniecībai</w:t>
      </w:r>
      <w:proofErr w:type="spellEnd"/>
      <w:r w:rsidR="00C45BEC" w:rsidRPr="000B7D9B">
        <w:t xml:space="preserve"> </w:t>
      </w:r>
      <w:proofErr w:type="spellStart"/>
      <w:r w:rsidR="00C45BEC" w:rsidRPr="000B7D9B">
        <w:t>piesaistītais</w:t>
      </w:r>
      <w:proofErr w:type="spellEnd"/>
      <w:r w:rsidR="00C45BEC" w:rsidRPr="000B7D9B">
        <w:t xml:space="preserve"> </w:t>
      </w:r>
      <w:proofErr w:type="spellStart"/>
      <w:r w:rsidR="00C45BEC" w:rsidRPr="000B7D9B">
        <w:t>finansējums</w:t>
      </w:r>
      <w:proofErr w:type="spellEnd"/>
      <w:r w:rsidR="00C45BEC">
        <w:t xml:space="preserve"> (</w:t>
      </w:r>
      <w:r w:rsidR="00C45BEC" w:rsidRPr="00DE55A6">
        <w:rPr>
          <w:i/>
        </w:rPr>
        <w:t>euro</w:t>
      </w:r>
      <w:r w:rsidR="00C45BEC">
        <w:t>)</w:t>
      </w:r>
      <w:r w:rsidR="00C45BEC" w:rsidRPr="000B7D9B">
        <w:t>;</w:t>
      </w:r>
    </w:p>
    <w:p w:rsidR="00FA7D9A" w:rsidRPr="00FA7D9A" w:rsidRDefault="00FA7D9A" w:rsidP="00FA7D9A">
      <w:pPr>
        <w:jc w:val="both"/>
      </w:pPr>
      <w:r w:rsidRPr="00FD2FB8">
        <w:rPr>
          <w:i/>
        </w:rPr>
        <w:t>F</w:t>
      </w:r>
      <w:r w:rsidRPr="00FD2FB8">
        <w:rPr>
          <w:i/>
          <w:vertAlign w:val="subscript"/>
        </w:rPr>
        <w:t>K</w:t>
      </w:r>
      <w:r w:rsidRPr="00FD2FB8">
        <w:rPr>
          <w:i/>
        </w:rPr>
        <w:t xml:space="preserve"> </w:t>
      </w:r>
      <w:r w:rsidRPr="00FA7D9A">
        <w:t>– </w:t>
      </w:r>
      <w:proofErr w:type="spellStart"/>
      <w:r w:rsidRPr="00FA7D9A">
        <w:t>aktivitātes</w:t>
      </w:r>
      <w:proofErr w:type="spellEnd"/>
      <w:r w:rsidRPr="00FA7D9A">
        <w:t xml:space="preserve"> </w:t>
      </w:r>
      <w:proofErr w:type="spellStart"/>
      <w:r w:rsidRPr="00FA7D9A">
        <w:t>ietvaros</w:t>
      </w:r>
      <w:proofErr w:type="spellEnd"/>
      <w:r w:rsidRPr="00FA7D9A">
        <w:t xml:space="preserve"> </w:t>
      </w:r>
      <w:proofErr w:type="spellStart"/>
      <w:r w:rsidRPr="00FA7D9A">
        <w:t>kopējais</w:t>
      </w:r>
      <w:proofErr w:type="spellEnd"/>
      <w:r w:rsidRPr="00FA7D9A">
        <w:t xml:space="preserve"> </w:t>
      </w:r>
      <w:proofErr w:type="spellStart"/>
      <w:r w:rsidRPr="00FA7D9A">
        <w:t>konsolidācijai</w:t>
      </w:r>
      <w:proofErr w:type="spellEnd"/>
      <w:r w:rsidRPr="00FA7D9A">
        <w:t xml:space="preserve"> </w:t>
      </w:r>
      <w:proofErr w:type="spellStart"/>
      <w:r w:rsidRPr="00FA7D9A">
        <w:t>pieejamais</w:t>
      </w:r>
      <w:proofErr w:type="spellEnd"/>
      <w:r w:rsidRPr="00FA7D9A">
        <w:t xml:space="preserve"> </w:t>
      </w:r>
      <w:proofErr w:type="spellStart"/>
      <w:r w:rsidRPr="00FA7D9A">
        <w:t>finansējums</w:t>
      </w:r>
      <w:proofErr w:type="spellEnd"/>
      <w:r w:rsidR="00A24C6E">
        <w:t xml:space="preserve"> (</w:t>
      </w:r>
      <w:r w:rsidR="00A24C6E" w:rsidRPr="00A24C6E">
        <w:rPr>
          <w:i/>
        </w:rPr>
        <w:t>euro</w:t>
      </w:r>
      <w:r w:rsidR="00A24C6E">
        <w:t>)</w:t>
      </w:r>
      <w:r w:rsidRPr="00FA7D9A">
        <w:t>.</w:t>
      </w:r>
    </w:p>
    <w:p w:rsidR="00725BB2" w:rsidRPr="001B7B36" w:rsidRDefault="00725BB2" w:rsidP="004461EB">
      <w:pPr>
        <w:rPr>
          <w:lang w:val="lv-LV"/>
        </w:rPr>
      </w:pPr>
    </w:p>
    <w:p w:rsidR="00906B75" w:rsidRDefault="00725BB2" w:rsidP="006872BC">
      <w:pPr>
        <w:jc w:val="both"/>
        <w:rPr>
          <w:lang w:val="lv-LV"/>
        </w:rPr>
      </w:pPr>
      <w:r>
        <w:rPr>
          <w:lang w:val="lv-LV"/>
        </w:rPr>
        <w:t>4</w:t>
      </w:r>
      <w:r w:rsidRPr="001B7B36">
        <w:rPr>
          <w:lang w:val="lv-LV"/>
        </w:rPr>
        <w:t>. </w:t>
      </w:r>
      <w:r w:rsidR="00B36508">
        <w:rPr>
          <w:lang w:val="lv-LV"/>
        </w:rPr>
        <w:t>Zinātniskās institūcijas p</w:t>
      </w:r>
      <w:r w:rsidR="00085B48">
        <w:rPr>
          <w:lang w:val="lv-LV"/>
        </w:rPr>
        <w:t>ētniecībai piesaistīt</w:t>
      </w:r>
      <w:r w:rsidR="00906B75">
        <w:rPr>
          <w:lang w:val="lv-LV"/>
        </w:rPr>
        <w:t>ā</w:t>
      </w:r>
      <w:r w:rsidR="00085B48">
        <w:rPr>
          <w:lang w:val="lv-LV"/>
        </w:rPr>
        <w:t xml:space="preserve"> finansējum</w:t>
      </w:r>
      <w:r w:rsidR="00906B75">
        <w:rPr>
          <w:lang w:val="lv-LV"/>
        </w:rPr>
        <w:t>a</w:t>
      </w:r>
      <w:r w:rsidR="00085B48">
        <w:rPr>
          <w:lang w:val="lv-LV"/>
        </w:rPr>
        <w:t xml:space="preserve"> </w:t>
      </w:r>
      <w:r w:rsidR="00B36508">
        <w:rPr>
          <w:lang w:val="lv-LV"/>
        </w:rPr>
        <w:t>(</w:t>
      </w:r>
      <w:r w:rsidR="00711218" w:rsidRPr="00FD2FB8">
        <w:rPr>
          <w:i/>
        </w:rPr>
        <w:t>P</w:t>
      </w:r>
      <w:r w:rsidR="00711218" w:rsidRPr="00FD2FB8">
        <w:rPr>
          <w:i/>
          <w:vertAlign w:val="subscript"/>
        </w:rPr>
        <w:t>F</w:t>
      </w:r>
      <w:r w:rsidR="00B36508" w:rsidRPr="00B36508">
        <w:rPr>
          <w:i/>
        </w:rPr>
        <w:t>)</w:t>
      </w:r>
      <w:r w:rsidR="00711218" w:rsidRPr="001B7B36">
        <w:rPr>
          <w:lang w:val="lv-LV"/>
        </w:rPr>
        <w:t xml:space="preserve"> </w:t>
      </w:r>
      <w:r w:rsidRPr="001B7B36">
        <w:rPr>
          <w:lang w:val="lv-LV"/>
        </w:rPr>
        <w:t>aprēķin</w:t>
      </w:r>
      <w:r w:rsidR="00906B75">
        <w:rPr>
          <w:lang w:val="lv-LV"/>
        </w:rPr>
        <w:t>āšana:</w:t>
      </w:r>
    </w:p>
    <w:p w:rsidR="00725BB2" w:rsidRPr="001B7B36" w:rsidRDefault="00906B75" w:rsidP="006872BC">
      <w:pPr>
        <w:jc w:val="both"/>
        <w:rPr>
          <w:lang w:val="lv-LV"/>
        </w:rPr>
      </w:pPr>
      <w:r>
        <w:rPr>
          <w:lang w:val="lv-LV"/>
        </w:rPr>
        <w:t>4.1. zinātnisk</w:t>
      </w:r>
      <w:r w:rsidR="005C5788">
        <w:rPr>
          <w:lang w:val="lv-LV"/>
        </w:rPr>
        <w:t>ā</w:t>
      </w:r>
      <w:r>
        <w:rPr>
          <w:lang w:val="lv-LV"/>
        </w:rPr>
        <w:t xml:space="preserve"> institūta</w:t>
      </w:r>
      <w:r w:rsidR="005C5788">
        <w:rPr>
          <w:lang w:val="lv-LV"/>
        </w:rPr>
        <w:t xml:space="preserve"> pētniecībai piesaistīto finansējumu</w:t>
      </w:r>
      <w:r>
        <w:rPr>
          <w:lang w:val="lv-LV"/>
        </w:rPr>
        <w:t xml:space="preserve"> </w:t>
      </w:r>
      <w:r w:rsidR="005C5788">
        <w:rPr>
          <w:lang w:val="lv-LV"/>
        </w:rPr>
        <w:t>aprēķina,</w:t>
      </w:r>
      <w:r w:rsidR="00725BB2" w:rsidRPr="001B7B36">
        <w:rPr>
          <w:lang w:val="lv-LV"/>
        </w:rPr>
        <w:t xml:space="preserve"> izmantojot </w:t>
      </w:r>
      <w:r w:rsidR="00725BB2">
        <w:rPr>
          <w:lang w:val="lv-LV"/>
        </w:rPr>
        <w:t xml:space="preserve">šādu </w:t>
      </w:r>
      <w:r w:rsidR="00725BB2" w:rsidRPr="001B7B36">
        <w:rPr>
          <w:lang w:val="lv-LV"/>
        </w:rPr>
        <w:t xml:space="preserve">formulu: </w:t>
      </w:r>
    </w:p>
    <w:p w:rsidR="00725BB2" w:rsidRPr="001B7B36" w:rsidRDefault="00725BB2" w:rsidP="006872BC">
      <w:pPr>
        <w:rPr>
          <w:lang w:val="lv-LV"/>
        </w:rPr>
      </w:pPr>
    </w:p>
    <w:tbl>
      <w:tblPr>
        <w:tblW w:w="5000" w:type="pct"/>
        <w:tblInd w:w="-106" w:type="dxa"/>
        <w:tblLook w:val="00A0"/>
      </w:tblPr>
      <w:tblGrid>
        <w:gridCol w:w="7494"/>
        <w:gridCol w:w="1233"/>
        <w:gridCol w:w="561"/>
      </w:tblGrid>
      <w:tr w:rsidR="00725BB2" w:rsidRPr="001B7B36">
        <w:trPr>
          <w:trHeight w:val="385"/>
        </w:trPr>
        <w:tc>
          <w:tcPr>
            <w:tcW w:w="4034" w:type="pct"/>
            <w:vAlign w:val="center"/>
          </w:tcPr>
          <w:p w:rsidR="00725BB2" w:rsidRPr="001B7B36" w:rsidRDefault="00F10911" w:rsidP="009745FC">
            <w:pPr>
              <w:ind w:firstLine="0"/>
              <w:jc w:val="right"/>
              <w:rPr>
                <w:lang w:val="lv-LV"/>
              </w:rPr>
            </w:pPr>
            <w:r w:rsidRPr="00DF7A40">
              <w:rPr>
                <w:position w:val="-24"/>
              </w:rPr>
              <w:object w:dxaOrig="7020" w:dyaOrig="960">
                <v:shape id="_x0000_i1031" type="#_x0000_t75" style="width:351.6pt;height:48pt" o:ole="">
                  <v:imagedata r:id="rId19" o:title=""/>
                </v:shape>
                <o:OLEObject Type="Embed" ProgID="Equation.3" ShapeID="_x0000_i1031" DrawAspect="Content" ObjectID="_1478156978" r:id="rId20"/>
              </w:object>
            </w:r>
          </w:p>
        </w:tc>
        <w:tc>
          <w:tcPr>
            <w:tcW w:w="664" w:type="pct"/>
            <w:vAlign w:val="center"/>
          </w:tcPr>
          <w:p w:rsidR="00725BB2" w:rsidRPr="001B7B36" w:rsidRDefault="00725BB2" w:rsidP="001B7B36">
            <w:pPr>
              <w:ind w:firstLine="0"/>
              <w:rPr>
                <w:lang w:val="lv-LV"/>
              </w:rPr>
            </w:pPr>
            <w:r w:rsidRPr="001B7B36">
              <w:rPr>
                <w:lang w:val="lv-LV"/>
              </w:rPr>
              <w:t>, kur</w:t>
            </w:r>
          </w:p>
        </w:tc>
        <w:tc>
          <w:tcPr>
            <w:tcW w:w="302" w:type="pct"/>
            <w:vAlign w:val="center"/>
          </w:tcPr>
          <w:p w:rsidR="00725BB2" w:rsidRPr="001B7B36" w:rsidRDefault="00725BB2" w:rsidP="006466B5">
            <w:pPr>
              <w:ind w:firstLine="0"/>
              <w:rPr>
                <w:lang w:val="lv-LV"/>
              </w:rPr>
            </w:pPr>
          </w:p>
        </w:tc>
      </w:tr>
    </w:tbl>
    <w:p w:rsidR="00115498" w:rsidRPr="00115498" w:rsidRDefault="00115498" w:rsidP="00DC486D">
      <w:pPr>
        <w:jc w:val="both"/>
        <w:rPr>
          <w:i/>
        </w:rPr>
      </w:pPr>
      <w:proofErr w:type="spellStart"/>
      <w:r>
        <w:rPr>
          <w:i/>
        </w:rPr>
        <w:t>P</w:t>
      </w:r>
      <w:r w:rsidRPr="00115498">
        <w:rPr>
          <w:i/>
          <w:vertAlign w:val="subscript"/>
        </w:rPr>
        <w:t>F</w:t>
      </w:r>
      <w:r w:rsidR="00406A21">
        <w:rPr>
          <w:i/>
          <w:vertAlign w:val="subscript"/>
        </w:rPr>
        <w:t>z</w:t>
      </w:r>
      <w:proofErr w:type="spellEnd"/>
      <w:r>
        <w:rPr>
          <w:i/>
          <w:vertAlign w:val="subscript"/>
        </w:rPr>
        <w:t xml:space="preserve"> </w:t>
      </w:r>
      <w:r>
        <w:rPr>
          <w:i/>
        </w:rPr>
        <w:t xml:space="preserve">– </w:t>
      </w:r>
      <w:r w:rsidR="00254572">
        <w:rPr>
          <w:lang w:val="lv-LV"/>
        </w:rPr>
        <w:t xml:space="preserve">zinātniskā institūta </w:t>
      </w:r>
      <w:r w:rsidR="00A9105D">
        <w:rPr>
          <w:lang w:bidi="he-IL"/>
        </w:rPr>
        <w:t>"</w:t>
      </w:r>
      <w:r w:rsidR="00A9105D">
        <w:rPr>
          <w:i/>
          <w:lang w:val="lv-LV"/>
        </w:rPr>
        <w:t>z</w:t>
      </w:r>
      <w:r w:rsidR="00A9105D">
        <w:rPr>
          <w:lang w:bidi="he-IL"/>
        </w:rPr>
        <w:t>"</w:t>
      </w:r>
      <w:r w:rsidR="00A9105D">
        <w:rPr>
          <w:lang w:val="lv-LV"/>
        </w:rPr>
        <w:t xml:space="preserve"> </w:t>
      </w:r>
      <w:r w:rsidR="00F466D3">
        <w:rPr>
          <w:lang w:val="lv-LV"/>
        </w:rPr>
        <w:t xml:space="preserve">pētniecībai </w:t>
      </w:r>
      <w:r w:rsidR="00254572">
        <w:rPr>
          <w:lang w:val="lv-LV"/>
        </w:rPr>
        <w:t>piesaistīt</w:t>
      </w:r>
      <w:r w:rsidR="005623EF">
        <w:rPr>
          <w:lang w:val="lv-LV"/>
        </w:rPr>
        <w:t>ais</w:t>
      </w:r>
      <w:r w:rsidR="00254572">
        <w:rPr>
          <w:lang w:val="lv-LV"/>
        </w:rPr>
        <w:t xml:space="preserve"> finansējum</w:t>
      </w:r>
      <w:r w:rsidR="005623EF">
        <w:rPr>
          <w:lang w:val="lv-LV"/>
        </w:rPr>
        <w:t xml:space="preserve">s </w:t>
      </w:r>
      <w:r w:rsidR="005623EF" w:rsidRPr="005623EF">
        <w:rPr>
          <w:i/>
          <w:lang w:val="lv-LV"/>
        </w:rPr>
        <w:t>(</w:t>
      </w:r>
      <w:proofErr w:type="spellStart"/>
      <w:r w:rsidR="005623EF" w:rsidRPr="005623EF">
        <w:rPr>
          <w:i/>
          <w:lang w:val="lv-LV"/>
        </w:rPr>
        <w:t>euro</w:t>
      </w:r>
      <w:proofErr w:type="spellEnd"/>
      <w:r w:rsidR="005623EF" w:rsidRPr="005623EF">
        <w:rPr>
          <w:i/>
          <w:lang w:val="lv-LV"/>
        </w:rPr>
        <w:t>)</w:t>
      </w:r>
      <w:r w:rsidR="005623EF">
        <w:rPr>
          <w:i/>
          <w:lang w:val="lv-LV"/>
        </w:rPr>
        <w:t>;</w:t>
      </w:r>
    </w:p>
    <w:p w:rsidR="00725BB2" w:rsidRDefault="00E37BC9" w:rsidP="00DC486D">
      <w:pPr>
        <w:jc w:val="both"/>
      </w:pPr>
      <w:r w:rsidRPr="00E37BC9">
        <w:rPr>
          <w:i/>
        </w:rPr>
        <w:t xml:space="preserve">I </w:t>
      </w:r>
      <w:r w:rsidR="00C756F0">
        <w:rPr>
          <w:i/>
        </w:rPr>
        <w:t xml:space="preserve">– </w:t>
      </w:r>
      <w:proofErr w:type="spellStart"/>
      <w:r w:rsidR="00C756F0" w:rsidRPr="00DC486D">
        <w:t>ieņēmumi</w:t>
      </w:r>
      <w:proofErr w:type="spellEnd"/>
      <w:r w:rsidR="00C756F0" w:rsidRPr="00DC486D">
        <w:t xml:space="preserve"> </w:t>
      </w:r>
      <w:proofErr w:type="spellStart"/>
      <w:r w:rsidR="00C756F0" w:rsidRPr="00DC486D">
        <w:t>pētniecība</w:t>
      </w:r>
      <w:r w:rsidR="00AF04DF">
        <w:t>s</w:t>
      </w:r>
      <w:proofErr w:type="spellEnd"/>
      <w:r w:rsidR="00AF04DF">
        <w:t xml:space="preserve"> </w:t>
      </w:r>
      <w:proofErr w:type="spellStart"/>
      <w:r w:rsidR="00AF04DF">
        <w:t>īstenošanai</w:t>
      </w:r>
      <w:proofErr w:type="spellEnd"/>
      <w:r w:rsidR="00031AC4">
        <w:t xml:space="preserve"> </w:t>
      </w:r>
      <w:proofErr w:type="spellStart"/>
      <w:r w:rsidR="00031AC4">
        <w:t>pēdējos</w:t>
      </w:r>
      <w:proofErr w:type="spellEnd"/>
      <w:r w:rsidR="00031AC4">
        <w:t xml:space="preserve"> </w:t>
      </w:r>
      <w:proofErr w:type="spellStart"/>
      <w:r w:rsidR="00031AC4">
        <w:t>trijos</w:t>
      </w:r>
      <w:proofErr w:type="spellEnd"/>
      <w:r w:rsidR="00031AC4">
        <w:t xml:space="preserve"> </w:t>
      </w:r>
      <w:proofErr w:type="spellStart"/>
      <w:r w:rsidR="00031AC4">
        <w:t>pārskata</w:t>
      </w:r>
      <w:proofErr w:type="spellEnd"/>
      <w:r w:rsidR="00031AC4">
        <w:t xml:space="preserve"> </w:t>
      </w:r>
      <w:proofErr w:type="spellStart"/>
      <w:r w:rsidR="00031AC4">
        <w:t>gados</w:t>
      </w:r>
      <w:proofErr w:type="spellEnd"/>
      <w:r w:rsidR="00C756F0" w:rsidRPr="00DC486D">
        <w:t xml:space="preserve">, </w:t>
      </w:r>
      <w:proofErr w:type="spellStart"/>
      <w:r w:rsidR="00C756F0" w:rsidRPr="00DC486D">
        <w:t>kas</w:t>
      </w:r>
      <w:proofErr w:type="spellEnd"/>
      <w:r w:rsidR="00C756F0" w:rsidRPr="00DC486D">
        <w:t xml:space="preserve"> </w:t>
      </w:r>
      <w:proofErr w:type="spellStart"/>
      <w:r w:rsidR="00C756F0" w:rsidRPr="00DC486D">
        <w:t>atbilstoši</w:t>
      </w:r>
      <w:proofErr w:type="spellEnd"/>
      <w:r w:rsidR="00C756F0" w:rsidRPr="00DC486D">
        <w:t xml:space="preserve"> </w:t>
      </w:r>
      <w:proofErr w:type="spellStart"/>
      <w:r w:rsidR="00DC486D" w:rsidRPr="00DC486D">
        <w:t>Ministru</w:t>
      </w:r>
      <w:proofErr w:type="spellEnd"/>
      <w:r w:rsidR="00DC486D" w:rsidRPr="00DC486D">
        <w:t xml:space="preserve"> </w:t>
      </w:r>
      <w:proofErr w:type="spellStart"/>
      <w:r w:rsidR="00DC486D" w:rsidRPr="00DC486D">
        <w:t>kabineta</w:t>
      </w:r>
      <w:proofErr w:type="spellEnd"/>
      <w:r w:rsidR="00DC486D" w:rsidRPr="00DC486D">
        <w:t xml:space="preserve"> </w:t>
      </w:r>
      <w:proofErr w:type="spellStart"/>
      <w:r w:rsidR="00DC486D">
        <w:t>noteikumiem</w:t>
      </w:r>
      <w:proofErr w:type="spellEnd"/>
      <w:r w:rsidR="00DC486D" w:rsidRPr="00DC486D">
        <w:t xml:space="preserve"> par </w:t>
      </w:r>
      <w:proofErr w:type="spellStart"/>
      <w:r w:rsidR="00DC486D" w:rsidRPr="00DC486D">
        <w:t>budžetu</w:t>
      </w:r>
      <w:proofErr w:type="spellEnd"/>
      <w:r w:rsidR="00DC486D" w:rsidRPr="00DC486D">
        <w:t xml:space="preserve"> </w:t>
      </w:r>
      <w:proofErr w:type="spellStart"/>
      <w:r w:rsidR="00DC486D" w:rsidRPr="00DC486D">
        <w:t>ieņēmumu</w:t>
      </w:r>
      <w:proofErr w:type="spellEnd"/>
      <w:r w:rsidR="00DC486D" w:rsidRPr="00DC486D">
        <w:t xml:space="preserve"> </w:t>
      </w:r>
      <w:proofErr w:type="spellStart"/>
      <w:r w:rsidR="00DC486D" w:rsidRPr="00DC486D">
        <w:t>klasifikāciju</w:t>
      </w:r>
      <w:proofErr w:type="spellEnd"/>
      <w:r w:rsidR="00DC486D">
        <w:t xml:space="preserve"> </w:t>
      </w:r>
      <w:proofErr w:type="spellStart"/>
      <w:r w:rsidR="007C67B3">
        <w:t>pārskatos</w:t>
      </w:r>
      <w:proofErr w:type="spellEnd"/>
      <w:r w:rsidR="007C67B3">
        <w:t xml:space="preserve"> par </w:t>
      </w:r>
      <w:proofErr w:type="spellStart"/>
      <w:r w:rsidR="007C67B3">
        <w:t>budžeta</w:t>
      </w:r>
      <w:proofErr w:type="spellEnd"/>
      <w:r w:rsidR="007C67B3">
        <w:t xml:space="preserve"> </w:t>
      </w:r>
      <w:proofErr w:type="spellStart"/>
      <w:r w:rsidR="007C67B3">
        <w:t>izpildi</w:t>
      </w:r>
      <w:proofErr w:type="spellEnd"/>
      <w:r w:rsidR="007C67B3">
        <w:t xml:space="preserve"> </w:t>
      </w:r>
      <w:proofErr w:type="spellStart"/>
      <w:r w:rsidR="0033285B">
        <w:t>norādīti</w:t>
      </w:r>
      <w:proofErr w:type="spellEnd"/>
      <w:r w:rsidR="0033285B">
        <w:t xml:space="preserve"> </w:t>
      </w:r>
      <w:proofErr w:type="spellStart"/>
      <w:r w:rsidR="00C756F0" w:rsidRPr="00DC486D">
        <w:t>šādos</w:t>
      </w:r>
      <w:proofErr w:type="spellEnd"/>
      <w:r w:rsidR="00C756F0" w:rsidRPr="00DC486D">
        <w:t xml:space="preserve"> </w:t>
      </w:r>
      <w:proofErr w:type="spellStart"/>
      <w:r w:rsidR="00C756F0" w:rsidRPr="00DC486D">
        <w:t>ekonomiskās</w:t>
      </w:r>
      <w:proofErr w:type="spellEnd"/>
      <w:r w:rsidR="00DC486D">
        <w:t xml:space="preserve"> </w:t>
      </w:r>
      <w:proofErr w:type="spellStart"/>
      <w:r w:rsidR="00DC486D">
        <w:t>klasifikācijas</w:t>
      </w:r>
      <w:proofErr w:type="spellEnd"/>
      <w:r w:rsidR="00DC486D">
        <w:t xml:space="preserve"> </w:t>
      </w:r>
      <w:proofErr w:type="spellStart"/>
      <w:r w:rsidR="00DC486D">
        <w:t>kodos</w:t>
      </w:r>
      <w:proofErr w:type="spellEnd"/>
      <w:r w:rsidR="00DC486D">
        <w:t xml:space="preserve">: </w:t>
      </w:r>
      <w:r w:rsidR="0033285B">
        <w:t xml:space="preserve">17.3.0.0., 17.4.0.0., </w:t>
      </w:r>
      <w:r w:rsidR="00DC486D">
        <w:t>18.1.6.0., 18.3.0.0.</w:t>
      </w:r>
      <w:r w:rsidR="007C67B3">
        <w:t xml:space="preserve">, 21.1.9.0., 21.3.9.6. </w:t>
      </w:r>
      <w:proofErr w:type="gramStart"/>
      <w:r w:rsidR="005C5788">
        <w:t>un</w:t>
      </w:r>
      <w:proofErr w:type="gramEnd"/>
      <w:r w:rsidR="005C5788">
        <w:t xml:space="preserve"> 21.4.2.2</w:t>
      </w:r>
      <w:r w:rsidR="00D02896">
        <w:t>.</w:t>
      </w:r>
      <w:r w:rsidR="005C5788">
        <w:t>;</w:t>
      </w:r>
    </w:p>
    <w:p w:rsidR="001A1061" w:rsidRDefault="005C5788" w:rsidP="00DC486D">
      <w:pPr>
        <w:jc w:val="both"/>
      </w:pPr>
      <w:r>
        <w:t>4.2. </w:t>
      </w:r>
      <w:proofErr w:type="spellStart"/>
      <w:proofErr w:type="gramStart"/>
      <w:r w:rsidR="00776ED8">
        <w:t>valsts</w:t>
      </w:r>
      <w:proofErr w:type="spellEnd"/>
      <w:proofErr w:type="gramEnd"/>
      <w:r w:rsidR="00776ED8">
        <w:t xml:space="preserve"> </w:t>
      </w:r>
      <w:proofErr w:type="spellStart"/>
      <w:r w:rsidR="00776ED8">
        <w:t>dibinātas</w:t>
      </w:r>
      <w:proofErr w:type="spellEnd"/>
      <w:r w:rsidR="00776ED8">
        <w:t xml:space="preserve"> </w:t>
      </w:r>
      <w:proofErr w:type="spellStart"/>
      <w:r>
        <w:t>augstskolas</w:t>
      </w:r>
      <w:proofErr w:type="spellEnd"/>
      <w:r>
        <w:t xml:space="preserve"> </w:t>
      </w:r>
      <w:proofErr w:type="spellStart"/>
      <w:r>
        <w:t>pētniecībai</w:t>
      </w:r>
      <w:proofErr w:type="spellEnd"/>
      <w:r>
        <w:t xml:space="preserve"> </w:t>
      </w:r>
      <w:proofErr w:type="spellStart"/>
      <w:r>
        <w:t>piesaistīto</w:t>
      </w:r>
      <w:proofErr w:type="spellEnd"/>
      <w:r>
        <w:t xml:space="preserve"> </w:t>
      </w:r>
      <w:proofErr w:type="spellStart"/>
      <w:r>
        <w:t>finansējumu</w:t>
      </w:r>
      <w:proofErr w:type="spellEnd"/>
      <w:r>
        <w:t xml:space="preserve"> </w:t>
      </w:r>
      <w:proofErr w:type="spellStart"/>
      <w:r w:rsidR="001A1061">
        <w:t>nosaka</w:t>
      </w:r>
      <w:proofErr w:type="spellEnd"/>
      <w:r w:rsidR="001A1061">
        <w:t>:</w:t>
      </w:r>
    </w:p>
    <w:p w:rsidR="005C5788" w:rsidRDefault="001A1061" w:rsidP="00DC486D">
      <w:pPr>
        <w:jc w:val="both"/>
      </w:pPr>
      <w:r>
        <w:t>4.2.1. </w:t>
      </w:r>
      <w:proofErr w:type="spellStart"/>
      <w:proofErr w:type="gramStart"/>
      <w:r w:rsidR="00ED5106">
        <w:t>ņemot</w:t>
      </w:r>
      <w:proofErr w:type="spellEnd"/>
      <w:proofErr w:type="gramEnd"/>
      <w:r w:rsidR="00ED5106">
        <w:t xml:space="preserve"> </w:t>
      </w:r>
      <w:proofErr w:type="spellStart"/>
      <w:r w:rsidR="00ED5106">
        <w:t>vērā</w:t>
      </w:r>
      <w:proofErr w:type="spellEnd"/>
      <w:r w:rsidR="00ED5106">
        <w:t xml:space="preserve"> </w:t>
      </w:r>
      <w:proofErr w:type="spellStart"/>
      <w:r w:rsidR="009E0270">
        <w:t>informāciju</w:t>
      </w:r>
      <w:proofErr w:type="spellEnd"/>
      <w:r w:rsidR="009E0270">
        <w:t xml:space="preserve">, </w:t>
      </w:r>
      <w:proofErr w:type="spellStart"/>
      <w:r w:rsidR="009E0270">
        <w:t>kas</w:t>
      </w:r>
      <w:proofErr w:type="spellEnd"/>
      <w:r w:rsidR="009E0270">
        <w:t xml:space="preserve"> </w:t>
      </w:r>
      <w:proofErr w:type="spellStart"/>
      <w:r w:rsidR="009E0270">
        <w:t>sniegta</w:t>
      </w:r>
      <w:proofErr w:type="spellEnd"/>
      <w:r w:rsidR="009E0270">
        <w:t xml:space="preserve"> </w:t>
      </w:r>
      <w:proofErr w:type="spellStart"/>
      <w:r w:rsidR="0082797B">
        <w:t>šādos</w:t>
      </w:r>
      <w:proofErr w:type="spellEnd"/>
      <w:r w:rsidR="0082797B">
        <w:t xml:space="preserve"> </w:t>
      </w:r>
      <w:proofErr w:type="spellStart"/>
      <w:r w:rsidR="009E0270">
        <w:t>augstskolas</w:t>
      </w:r>
      <w:proofErr w:type="spellEnd"/>
      <w:r w:rsidR="009E0270">
        <w:t xml:space="preserve"> </w:t>
      </w:r>
      <w:proofErr w:type="spellStart"/>
      <w:r w:rsidR="009E0270">
        <w:t>pārskatos</w:t>
      </w:r>
      <w:proofErr w:type="spellEnd"/>
      <w:r w:rsidR="009E0270">
        <w:t xml:space="preserve"> </w:t>
      </w:r>
      <w:proofErr w:type="spellStart"/>
      <w:r w:rsidR="0082797B">
        <w:t>pēdējos</w:t>
      </w:r>
      <w:proofErr w:type="spellEnd"/>
      <w:r w:rsidR="0082797B">
        <w:t xml:space="preserve"> </w:t>
      </w:r>
      <w:proofErr w:type="spellStart"/>
      <w:r w:rsidR="0082797B">
        <w:t>trijos</w:t>
      </w:r>
      <w:proofErr w:type="spellEnd"/>
      <w:r w:rsidR="0082797B">
        <w:t xml:space="preserve"> </w:t>
      </w:r>
      <w:proofErr w:type="spellStart"/>
      <w:r w:rsidR="0082797B">
        <w:t>pārskata</w:t>
      </w:r>
      <w:proofErr w:type="spellEnd"/>
      <w:r w:rsidR="0082797B">
        <w:t xml:space="preserve"> </w:t>
      </w:r>
      <w:proofErr w:type="spellStart"/>
      <w:r w:rsidR="0082797B">
        <w:t>gados</w:t>
      </w:r>
      <w:proofErr w:type="spellEnd"/>
      <w:r w:rsidR="0082797B">
        <w:t>:</w:t>
      </w:r>
    </w:p>
    <w:p w:rsidR="0082797B" w:rsidRDefault="0082797B" w:rsidP="00DC486D">
      <w:pPr>
        <w:jc w:val="both"/>
      </w:pPr>
      <w:r>
        <w:t>4.2.1.</w:t>
      </w:r>
      <w:r w:rsidR="001A1061">
        <w:t>1.</w:t>
      </w:r>
      <w:r>
        <w:t> </w:t>
      </w:r>
      <w:proofErr w:type="spellStart"/>
      <w:proofErr w:type="gramStart"/>
      <w:r>
        <w:t>pārskati</w:t>
      </w:r>
      <w:proofErr w:type="spellEnd"/>
      <w:proofErr w:type="gramEnd"/>
      <w:r>
        <w:t xml:space="preserve"> par </w:t>
      </w:r>
      <w:proofErr w:type="spellStart"/>
      <w:r>
        <w:t>budžeta</w:t>
      </w:r>
      <w:proofErr w:type="spellEnd"/>
      <w:r>
        <w:t xml:space="preserve"> </w:t>
      </w:r>
      <w:proofErr w:type="spellStart"/>
      <w:r>
        <w:t>izpildi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sagatavoti</w:t>
      </w:r>
      <w:proofErr w:type="spellEnd"/>
      <w:r>
        <w:t xml:space="preserve"> </w:t>
      </w:r>
      <w:proofErr w:type="spellStart"/>
      <w:r>
        <w:t>atbilstoši</w:t>
      </w:r>
      <w:proofErr w:type="spellEnd"/>
      <w:r>
        <w:t xml:space="preserve"> </w:t>
      </w:r>
      <w:proofErr w:type="spellStart"/>
      <w:r w:rsidR="00696356" w:rsidRPr="00DC486D">
        <w:t>Ministru</w:t>
      </w:r>
      <w:proofErr w:type="spellEnd"/>
      <w:r w:rsidR="00696356" w:rsidRPr="00DC486D">
        <w:t xml:space="preserve"> </w:t>
      </w:r>
      <w:proofErr w:type="spellStart"/>
      <w:r w:rsidR="00696356" w:rsidRPr="00DC486D">
        <w:t>kabineta</w:t>
      </w:r>
      <w:proofErr w:type="spellEnd"/>
      <w:r w:rsidR="00696356" w:rsidRPr="00DC486D">
        <w:t xml:space="preserve"> </w:t>
      </w:r>
      <w:proofErr w:type="spellStart"/>
      <w:r w:rsidR="00696356">
        <w:t>noteikumiem</w:t>
      </w:r>
      <w:proofErr w:type="spellEnd"/>
      <w:r w:rsidR="00696356" w:rsidRPr="00DC486D">
        <w:t xml:space="preserve"> par </w:t>
      </w:r>
      <w:proofErr w:type="spellStart"/>
      <w:r w:rsidR="00696356" w:rsidRPr="00DC486D">
        <w:t>budžetu</w:t>
      </w:r>
      <w:proofErr w:type="spellEnd"/>
      <w:r w:rsidR="00696356" w:rsidRPr="00DC486D">
        <w:t xml:space="preserve"> </w:t>
      </w:r>
      <w:proofErr w:type="spellStart"/>
      <w:r w:rsidR="00696356" w:rsidRPr="00DC486D">
        <w:t>ieņēmumu</w:t>
      </w:r>
      <w:proofErr w:type="spellEnd"/>
      <w:r w:rsidR="00696356" w:rsidRPr="00DC486D">
        <w:t xml:space="preserve"> </w:t>
      </w:r>
      <w:proofErr w:type="spellStart"/>
      <w:r w:rsidR="00696356" w:rsidRPr="00DC486D">
        <w:t>klasifikāciju</w:t>
      </w:r>
      <w:proofErr w:type="spellEnd"/>
      <w:r w:rsidR="00696356">
        <w:t>;</w:t>
      </w:r>
    </w:p>
    <w:p w:rsidR="00696356" w:rsidRDefault="00696356" w:rsidP="00DC486D">
      <w:pPr>
        <w:jc w:val="both"/>
      </w:pPr>
      <w:r>
        <w:t>4.2.</w:t>
      </w:r>
      <w:r w:rsidR="001A1061">
        <w:t>1.</w:t>
      </w:r>
      <w:r>
        <w:t>2. </w:t>
      </w:r>
      <w:proofErr w:type="spellStart"/>
      <w:proofErr w:type="gramStart"/>
      <w:r w:rsidR="00A16E50">
        <w:t>apgrozījuma</w:t>
      </w:r>
      <w:proofErr w:type="spellEnd"/>
      <w:proofErr w:type="gramEnd"/>
      <w:r w:rsidR="00A16E50">
        <w:t xml:space="preserve"> (</w:t>
      </w:r>
      <w:proofErr w:type="spellStart"/>
      <w:r w:rsidR="00A16E50">
        <w:t>kases</w:t>
      </w:r>
      <w:proofErr w:type="spellEnd"/>
      <w:r w:rsidR="00A16E50">
        <w:t xml:space="preserve"> </w:t>
      </w:r>
      <w:proofErr w:type="spellStart"/>
      <w:r w:rsidR="00A16E50">
        <w:t>izpildes</w:t>
      </w:r>
      <w:proofErr w:type="spellEnd"/>
      <w:r w:rsidR="00A16E50">
        <w:t xml:space="preserve">) </w:t>
      </w:r>
      <w:proofErr w:type="spellStart"/>
      <w:r w:rsidR="00A16E50">
        <w:t>pārskats</w:t>
      </w:r>
      <w:proofErr w:type="spellEnd"/>
      <w:r w:rsidR="00A16E50">
        <w:t xml:space="preserve"> par </w:t>
      </w:r>
      <w:proofErr w:type="spellStart"/>
      <w:r w:rsidR="00A16E50">
        <w:t>naudas</w:t>
      </w:r>
      <w:proofErr w:type="spellEnd"/>
      <w:r w:rsidR="00A16E50">
        <w:t xml:space="preserve"> </w:t>
      </w:r>
      <w:proofErr w:type="spellStart"/>
      <w:r w:rsidR="00A16E50">
        <w:t>plūsmām</w:t>
      </w:r>
      <w:proofErr w:type="spellEnd"/>
      <w:r w:rsidR="00A16E50">
        <w:t xml:space="preserve"> </w:t>
      </w:r>
      <w:proofErr w:type="spellStart"/>
      <w:r w:rsidR="00A16E50">
        <w:t>sadalījumā</w:t>
      </w:r>
      <w:proofErr w:type="spellEnd"/>
      <w:r w:rsidR="00A16E50">
        <w:t xml:space="preserve"> pa </w:t>
      </w:r>
      <w:proofErr w:type="spellStart"/>
      <w:r w:rsidR="00A16E50">
        <w:t>ekonomiskās</w:t>
      </w:r>
      <w:proofErr w:type="spellEnd"/>
      <w:r w:rsidR="00A16E50">
        <w:t xml:space="preserve"> </w:t>
      </w:r>
      <w:proofErr w:type="spellStart"/>
      <w:r w:rsidR="00A16E50">
        <w:t>klasifikācijas</w:t>
      </w:r>
      <w:proofErr w:type="spellEnd"/>
      <w:r w:rsidR="00A16E50">
        <w:t xml:space="preserve"> </w:t>
      </w:r>
      <w:proofErr w:type="spellStart"/>
      <w:r w:rsidR="00A16E50">
        <w:t>kodiem</w:t>
      </w:r>
      <w:proofErr w:type="spellEnd"/>
      <w:r w:rsidR="00A16E50">
        <w:t xml:space="preserve"> un </w:t>
      </w:r>
      <w:proofErr w:type="spellStart"/>
      <w:r w:rsidR="00A16E50">
        <w:t>dimensijām</w:t>
      </w:r>
      <w:proofErr w:type="spellEnd"/>
      <w:r w:rsidR="00A16E50">
        <w:t xml:space="preserve">, </w:t>
      </w:r>
      <w:proofErr w:type="spellStart"/>
      <w:r w:rsidR="00A16E50">
        <w:t>kas</w:t>
      </w:r>
      <w:proofErr w:type="spellEnd"/>
      <w:r w:rsidR="00A16E50">
        <w:t xml:space="preserve"> </w:t>
      </w:r>
      <w:proofErr w:type="spellStart"/>
      <w:r w:rsidR="00A16E50">
        <w:t>sagatavots</w:t>
      </w:r>
      <w:proofErr w:type="spellEnd"/>
      <w:r w:rsidR="00A16E50">
        <w:t xml:space="preserve"> </w:t>
      </w:r>
      <w:proofErr w:type="spellStart"/>
      <w:r w:rsidR="00A16E50">
        <w:t>atbilstoši</w:t>
      </w:r>
      <w:proofErr w:type="spellEnd"/>
      <w:r w:rsidR="00A16E50">
        <w:t xml:space="preserve"> </w:t>
      </w:r>
      <w:proofErr w:type="spellStart"/>
      <w:r w:rsidR="009E1BE5">
        <w:t>Ministru</w:t>
      </w:r>
      <w:proofErr w:type="spellEnd"/>
      <w:r w:rsidR="009E1BE5">
        <w:t xml:space="preserve"> </w:t>
      </w:r>
      <w:proofErr w:type="spellStart"/>
      <w:r w:rsidR="009E1BE5">
        <w:t>kabineta</w:t>
      </w:r>
      <w:proofErr w:type="spellEnd"/>
      <w:r w:rsidR="009E1BE5">
        <w:t xml:space="preserve"> </w:t>
      </w:r>
      <w:proofErr w:type="spellStart"/>
      <w:r w:rsidR="00A16E50">
        <w:t>noteikumiem</w:t>
      </w:r>
      <w:proofErr w:type="spellEnd"/>
      <w:r w:rsidR="00A16E50">
        <w:t xml:space="preserve"> par </w:t>
      </w:r>
      <w:proofErr w:type="spellStart"/>
      <w:r w:rsidR="00A16E50">
        <w:t>aktivitātes</w:t>
      </w:r>
      <w:proofErr w:type="spellEnd"/>
      <w:r w:rsidR="00A16E50">
        <w:t xml:space="preserve"> </w:t>
      </w:r>
      <w:proofErr w:type="spellStart"/>
      <w:r w:rsidR="00A16E50">
        <w:t>īstenošanu</w:t>
      </w:r>
      <w:proofErr w:type="spellEnd"/>
      <w:r w:rsidR="00A16E50">
        <w:t xml:space="preserve"> </w:t>
      </w:r>
      <w:proofErr w:type="spellStart"/>
      <w:r w:rsidR="00A16E50">
        <w:t>nosacījumiem</w:t>
      </w:r>
      <w:proofErr w:type="spellEnd"/>
      <w:r w:rsidR="001A1061">
        <w:t>;</w:t>
      </w:r>
    </w:p>
    <w:p w:rsidR="001A1061" w:rsidRDefault="001A1061" w:rsidP="00DC486D">
      <w:pPr>
        <w:jc w:val="both"/>
      </w:pPr>
      <w:r>
        <w:t>4.2.2. </w:t>
      </w:r>
      <w:proofErr w:type="spellStart"/>
      <w:proofErr w:type="gramStart"/>
      <w:r>
        <w:t>izmantojot</w:t>
      </w:r>
      <w:proofErr w:type="spellEnd"/>
      <w:proofErr w:type="gramEnd"/>
      <w:r>
        <w:t xml:space="preserve"> </w:t>
      </w:r>
      <w:proofErr w:type="spellStart"/>
      <w:r>
        <w:t>šādu</w:t>
      </w:r>
      <w:proofErr w:type="spellEnd"/>
      <w:r>
        <w:t xml:space="preserve"> </w:t>
      </w:r>
      <w:proofErr w:type="spellStart"/>
      <w:r>
        <w:t>formulu</w:t>
      </w:r>
      <w:proofErr w:type="spellEnd"/>
      <w:r>
        <w:t>:</w:t>
      </w:r>
    </w:p>
    <w:p w:rsidR="001A1061" w:rsidRDefault="001A1061" w:rsidP="00DC486D">
      <w:pPr>
        <w:jc w:val="both"/>
      </w:pPr>
    </w:p>
    <w:tbl>
      <w:tblPr>
        <w:tblW w:w="5000" w:type="pct"/>
        <w:tblInd w:w="-106" w:type="dxa"/>
        <w:tblLook w:val="00A0"/>
      </w:tblPr>
      <w:tblGrid>
        <w:gridCol w:w="8105"/>
        <w:gridCol w:w="929"/>
        <w:gridCol w:w="254"/>
      </w:tblGrid>
      <w:tr w:rsidR="001A1061" w:rsidRPr="001B7B36" w:rsidTr="00A37EAF">
        <w:trPr>
          <w:trHeight w:val="385"/>
        </w:trPr>
        <w:tc>
          <w:tcPr>
            <w:tcW w:w="4363" w:type="pct"/>
            <w:vAlign w:val="center"/>
          </w:tcPr>
          <w:p w:rsidR="001A1061" w:rsidRPr="001B7B36" w:rsidRDefault="00404C5A" w:rsidP="00D33739">
            <w:pPr>
              <w:ind w:firstLine="0"/>
              <w:jc w:val="right"/>
              <w:rPr>
                <w:lang w:val="lv-LV"/>
              </w:rPr>
            </w:pPr>
            <w:r w:rsidRPr="00DF7A40">
              <w:rPr>
                <w:position w:val="-24"/>
              </w:rPr>
              <w:object w:dxaOrig="7860" w:dyaOrig="960">
                <v:shape id="_x0000_i1032" type="#_x0000_t75" style="width:393.6pt;height:48pt" o:ole="">
                  <v:imagedata r:id="rId21" o:title=""/>
                </v:shape>
                <o:OLEObject Type="Embed" ProgID="Equation.3" ShapeID="_x0000_i1032" DrawAspect="Content" ObjectID="_1478156979" r:id="rId22"/>
              </w:object>
            </w:r>
          </w:p>
        </w:tc>
        <w:tc>
          <w:tcPr>
            <w:tcW w:w="500" w:type="pct"/>
            <w:vAlign w:val="center"/>
          </w:tcPr>
          <w:p w:rsidR="001A1061" w:rsidRPr="001B7B36" w:rsidRDefault="001A1061" w:rsidP="00D33739">
            <w:pPr>
              <w:ind w:firstLine="0"/>
              <w:rPr>
                <w:lang w:val="lv-LV"/>
              </w:rPr>
            </w:pPr>
            <w:r w:rsidRPr="001B7B36">
              <w:rPr>
                <w:lang w:val="lv-LV"/>
              </w:rPr>
              <w:t>, kur</w:t>
            </w:r>
          </w:p>
        </w:tc>
        <w:tc>
          <w:tcPr>
            <w:tcW w:w="138" w:type="pct"/>
            <w:vAlign w:val="center"/>
          </w:tcPr>
          <w:p w:rsidR="001A1061" w:rsidRPr="001B7B36" w:rsidRDefault="001A1061" w:rsidP="00D33739">
            <w:pPr>
              <w:ind w:firstLine="0"/>
              <w:rPr>
                <w:lang w:val="lv-LV"/>
              </w:rPr>
            </w:pPr>
          </w:p>
        </w:tc>
      </w:tr>
    </w:tbl>
    <w:p w:rsidR="00A37EAF" w:rsidRPr="00115498" w:rsidRDefault="00406A21" w:rsidP="00A37EAF">
      <w:pPr>
        <w:jc w:val="both"/>
        <w:rPr>
          <w:i/>
        </w:rPr>
      </w:pPr>
      <w:proofErr w:type="spellStart"/>
      <w:r>
        <w:rPr>
          <w:i/>
        </w:rPr>
        <w:t>P</w:t>
      </w:r>
      <w:r w:rsidRPr="00115498">
        <w:rPr>
          <w:i/>
          <w:vertAlign w:val="subscript"/>
        </w:rPr>
        <w:t>F</w:t>
      </w:r>
      <w:r w:rsidR="00F10911">
        <w:rPr>
          <w:i/>
          <w:vertAlign w:val="subscript"/>
        </w:rPr>
        <w:t>v</w:t>
      </w:r>
      <w:proofErr w:type="spellEnd"/>
      <w:r>
        <w:rPr>
          <w:i/>
          <w:vertAlign w:val="subscript"/>
        </w:rPr>
        <w:t xml:space="preserve"> </w:t>
      </w:r>
      <w:r w:rsidR="00A37EAF">
        <w:rPr>
          <w:i/>
        </w:rPr>
        <w:t xml:space="preserve">– </w:t>
      </w:r>
      <w:r w:rsidR="00A37EAF">
        <w:rPr>
          <w:lang w:val="lv-LV"/>
        </w:rPr>
        <w:t xml:space="preserve">valsts dibinātas augstskolas </w:t>
      </w:r>
      <w:r>
        <w:rPr>
          <w:lang w:bidi="he-IL"/>
        </w:rPr>
        <w:t>"</w:t>
      </w:r>
      <w:r w:rsidR="00F10911">
        <w:rPr>
          <w:i/>
          <w:lang w:val="lv-LV"/>
        </w:rPr>
        <w:t>v</w:t>
      </w:r>
      <w:r>
        <w:rPr>
          <w:lang w:bidi="he-IL"/>
        </w:rPr>
        <w:t>"</w:t>
      </w:r>
      <w:r w:rsidR="00A37EAF">
        <w:rPr>
          <w:lang w:val="lv-LV"/>
        </w:rPr>
        <w:t xml:space="preserve">pētniecībai piesaistītais finansējums </w:t>
      </w:r>
      <w:r w:rsidR="00A37EAF" w:rsidRPr="005623EF">
        <w:rPr>
          <w:i/>
          <w:lang w:val="lv-LV"/>
        </w:rPr>
        <w:t>(</w:t>
      </w:r>
      <w:proofErr w:type="spellStart"/>
      <w:r w:rsidR="00A37EAF" w:rsidRPr="005623EF">
        <w:rPr>
          <w:i/>
          <w:lang w:val="lv-LV"/>
        </w:rPr>
        <w:t>euro</w:t>
      </w:r>
      <w:proofErr w:type="spellEnd"/>
      <w:r w:rsidR="00A37EAF" w:rsidRPr="005623EF">
        <w:rPr>
          <w:i/>
          <w:lang w:val="lv-LV"/>
        </w:rPr>
        <w:t>)</w:t>
      </w:r>
      <w:r w:rsidR="00A37EAF">
        <w:rPr>
          <w:i/>
          <w:lang w:val="lv-LV"/>
        </w:rPr>
        <w:t>;</w:t>
      </w:r>
    </w:p>
    <w:p w:rsidR="00F10911" w:rsidRDefault="00A37EAF" w:rsidP="00A37EAF">
      <w:pPr>
        <w:jc w:val="both"/>
      </w:pPr>
      <w:r w:rsidRPr="00E37BC9">
        <w:rPr>
          <w:i/>
        </w:rPr>
        <w:t xml:space="preserve">I </w:t>
      </w:r>
      <w:r>
        <w:rPr>
          <w:i/>
        </w:rPr>
        <w:t xml:space="preserve">– </w:t>
      </w:r>
      <w:proofErr w:type="spellStart"/>
      <w:r w:rsidRPr="00DC486D">
        <w:t>ieņēmumi</w:t>
      </w:r>
      <w:proofErr w:type="spellEnd"/>
      <w:r w:rsidRPr="00DC486D">
        <w:t xml:space="preserve"> </w:t>
      </w:r>
      <w:proofErr w:type="spellStart"/>
      <w:r w:rsidRPr="00DC486D">
        <w:t>pētniecība</w:t>
      </w:r>
      <w:r>
        <w:t>s</w:t>
      </w:r>
      <w:proofErr w:type="spellEnd"/>
      <w:r>
        <w:t xml:space="preserve"> </w:t>
      </w:r>
      <w:proofErr w:type="spellStart"/>
      <w:r>
        <w:t>īstenošanai</w:t>
      </w:r>
      <w:proofErr w:type="spellEnd"/>
      <w:r>
        <w:t xml:space="preserve"> </w:t>
      </w:r>
      <w:proofErr w:type="spellStart"/>
      <w:r>
        <w:t>pēdējos</w:t>
      </w:r>
      <w:proofErr w:type="spellEnd"/>
      <w:r>
        <w:t xml:space="preserve"> </w:t>
      </w:r>
      <w:proofErr w:type="spellStart"/>
      <w:r>
        <w:t>trijos</w:t>
      </w:r>
      <w:proofErr w:type="spellEnd"/>
      <w:r>
        <w:t xml:space="preserve"> </w:t>
      </w:r>
      <w:proofErr w:type="spellStart"/>
      <w:r>
        <w:t>pārskata</w:t>
      </w:r>
      <w:proofErr w:type="spellEnd"/>
      <w:r>
        <w:t xml:space="preserve"> </w:t>
      </w:r>
      <w:proofErr w:type="spellStart"/>
      <w:r>
        <w:t>gados</w:t>
      </w:r>
      <w:proofErr w:type="spellEnd"/>
      <w:r w:rsidRPr="00DC486D">
        <w:t xml:space="preserve">, </w:t>
      </w:r>
      <w:proofErr w:type="spellStart"/>
      <w:r w:rsidRPr="00DC486D">
        <w:t>kas</w:t>
      </w:r>
      <w:proofErr w:type="spellEnd"/>
      <w:r w:rsidR="00F10911">
        <w:t>:</w:t>
      </w:r>
    </w:p>
    <w:p w:rsidR="00F10911" w:rsidRDefault="00853486" w:rsidP="00A37EAF">
      <w:pPr>
        <w:jc w:val="both"/>
      </w:pPr>
      <w:r>
        <w:t xml:space="preserve">a) </w:t>
      </w:r>
      <w:proofErr w:type="spellStart"/>
      <w:proofErr w:type="gramStart"/>
      <w:r w:rsidR="00A37EAF" w:rsidRPr="00DC486D">
        <w:t>atbilstoši</w:t>
      </w:r>
      <w:proofErr w:type="spellEnd"/>
      <w:proofErr w:type="gramEnd"/>
      <w:r w:rsidR="00A37EAF" w:rsidRPr="00DC486D">
        <w:t xml:space="preserve"> </w:t>
      </w:r>
      <w:proofErr w:type="spellStart"/>
      <w:r w:rsidR="00A37EAF" w:rsidRPr="00DC486D">
        <w:t>Ministru</w:t>
      </w:r>
      <w:proofErr w:type="spellEnd"/>
      <w:r w:rsidR="00A37EAF" w:rsidRPr="00DC486D">
        <w:t xml:space="preserve"> </w:t>
      </w:r>
      <w:proofErr w:type="spellStart"/>
      <w:r w:rsidR="00A37EAF" w:rsidRPr="00DC486D">
        <w:t>kabineta</w:t>
      </w:r>
      <w:proofErr w:type="spellEnd"/>
      <w:r w:rsidR="00A37EAF" w:rsidRPr="00DC486D">
        <w:t xml:space="preserve"> </w:t>
      </w:r>
      <w:proofErr w:type="spellStart"/>
      <w:r w:rsidR="00A37EAF">
        <w:t>noteikumiem</w:t>
      </w:r>
      <w:proofErr w:type="spellEnd"/>
      <w:r w:rsidR="00A37EAF" w:rsidRPr="00DC486D">
        <w:t xml:space="preserve"> par </w:t>
      </w:r>
      <w:proofErr w:type="spellStart"/>
      <w:r w:rsidR="00A37EAF" w:rsidRPr="00DC486D">
        <w:t>budžetu</w:t>
      </w:r>
      <w:proofErr w:type="spellEnd"/>
      <w:r w:rsidR="00A37EAF" w:rsidRPr="00DC486D">
        <w:t xml:space="preserve"> </w:t>
      </w:r>
      <w:proofErr w:type="spellStart"/>
      <w:r w:rsidR="00A37EAF" w:rsidRPr="00DC486D">
        <w:t>ieņēmumu</w:t>
      </w:r>
      <w:proofErr w:type="spellEnd"/>
      <w:r w:rsidR="00A37EAF" w:rsidRPr="00DC486D">
        <w:t xml:space="preserve"> </w:t>
      </w:r>
      <w:proofErr w:type="spellStart"/>
      <w:r w:rsidR="00A37EAF" w:rsidRPr="00DC486D">
        <w:t>klasifikāciju</w:t>
      </w:r>
      <w:proofErr w:type="spellEnd"/>
      <w:r w:rsidR="00A37EAF">
        <w:t xml:space="preserve"> </w:t>
      </w:r>
      <w:proofErr w:type="spellStart"/>
      <w:r w:rsidR="00A37EAF">
        <w:t>norādīti</w:t>
      </w:r>
      <w:proofErr w:type="spellEnd"/>
      <w:r w:rsidR="00A37EAF">
        <w:t xml:space="preserve"> </w:t>
      </w:r>
      <w:proofErr w:type="spellStart"/>
      <w:r w:rsidR="00A37EAF">
        <w:t>pārskatos</w:t>
      </w:r>
      <w:proofErr w:type="spellEnd"/>
      <w:r w:rsidR="00A37EAF">
        <w:t xml:space="preserve"> par </w:t>
      </w:r>
      <w:proofErr w:type="spellStart"/>
      <w:r w:rsidR="00A37EAF">
        <w:t>budžeta</w:t>
      </w:r>
      <w:proofErr w:type="spellEnd"/>
      <w:r w:rsidR="00A37EAF">
        <w:t xml:space="preserve"> </w:t>
      </w:r>
      <w:proofErr w:type="spellStart"/>
      <w:r w:rsidR="00A37EAF">
        <w:t>izpildi</w:t>
      </w:r>
      <w:proofErr w:type="spellEnd"/>
      <w:r w:rsidR="00A37EAF">
        <w:t xml:space="preserve"> </w:t>
      </w:r>
      <w:proofErr w:type="spellStart"/>
      <w:r w:rsidR="00A37EAF" w:rsidRPr="00DC486D">
        <w:t>šādos</w:t>
      </w:r>
      <w:proofErr w:type="spellEnd"/>
      <w:r w:rsidR="00A37EAF" w:rsidRPr="00DC486D">
        <w:t xml:space="preserve"> </w:t>
      </w:r>
      <w:proofErr w:type="spellStart"/>
      <w:r w:rsidR="00A37EAF" w:rsidRPr="00DC486D">
        <w:t>ekonomiskās</w:t>
      </w:r>
      <w:proofErr w:type="spellEnd"/>
      <w:r w:rsidR="00A37EAF">
        <w:t xml:space="preserve"> </w:t>
      </w:r>
      <w:proofErr w:type="spellStart"/>
      <w:r w:rsidR="00A37EAF">
        <w:t>klasifikācijas</w:t>
      </w:r>
      <w:proofErr w:type="spellEnd"/>
      <w:r w:rsidR="00A37EAF">
        <w:t xml:space="preserve"> </w:t>
      </w:r>
      <w:proofErr w:type="spellStart"/>
      <w:r w:rsidR="00A37EAF">
        <w:t>kodos</w:t>
      </w:r>
      <w:proofErr w:type="spellEnd"/>
      <w:r w:rsidR="00A37EAF">
        <w:t xml:space="preserve">: </w:t>
      </w:r>
      <w:r w:rsidR="007E792B">
        <w:t xml:space="preserve">17.3.0.0., 17.4.0.0., </w:t>
      </w:r>
      <w:r w:rsidR="00A37EAF">
        <w:t xml:space="preserve">18.1.6.0., 18.3.0.0., 21.1.9.0., 21.3.9.6. </w:t>
      </w:r>
      <w:proofErr w:type="gramStart"/>
      <w:r w:rsidR="00A37EAF">
        <w:t>un</w:t>
      </w:r>
      <w:proofErr w:type="gramEnd"/>
      <w:r w:rsidR="00A37EAF">
        <w:t xml:space="preserve"> 21.4.2.2.;</w:t>
      </w:r>
      <w:r>
        <w:t xml:space="preserve"> </w:t>
      </w:r>
    </w:p>
    <w:p w:rsidR="00A37EAF" w:rsidRDefault="00853486" w:rsidP="00A37EAF">
      <w:pPr>
        <w:jc w:val="both"/>
      </w:pPr>
      <w:r>
        <w:t>b)</w:t>
      </w:r>
      <w:r w:rsidR="00FF0C00">
        <w:t xml:space="preserve"> </w:t>
      </w:r>
      <w:proofErr w:type="spellStart"/>
      <w:proofErr w:type="gramStart"/>
      <w:r w:rsidR="00FF0C00">
        <w:t>atbilstoši</w:t>
      </w:r>
      <w:proofErr w:type="spellEnd"/>
      <w:proofErr w:type="gramEnd"/>
      <w:r w:rsidR="00FF0C00">
        <w:t xml:space="preserve"> </w:t>
      </w:r>
      <w:proofErr w:type="spellStart"/>
      <w:r w:rsidR="00F10911">
        <w:t>normatīvajam</w:t>
      </w:r>
      <w:proofErr w:type="spellEnd"/>
      <w:r w:rsidR="00F10911">
        <w:t xml:space="preserve"> </w:t>
      </w:r>
      <w:proofErr w:type="spellStart"/>
      <w:r w:rsidR="00F10911">
        <w:t>aktam</w:t>
      </w:r>
      <w:proofErr w:type="spellEnd"/>
      <w:r w:rsidR="00F10911">
        <w:t xml:space="preserve"> </w:t>
      </w:r>
      <w:r w:rsidR="00FF0C00">
        <w:t xml:space="preserve">par </w:t>
      </w:r>
      <w:proofErr w:type="spellStart"/>
      <w:r w:rsidR="00FF0C00">
        <w:t>aktivitātes</w:t>
      </w:r>
      <w:proofErr w:type="spellEnd"/>
      <w:r w:rsidR="00FF0C00">
        <w:t xml:space="preserve"> </w:t>
      </w:r>
      <w:proofErr w:type="spellStart"/>
      <w:r w:rsidR="00FF0C00">
        <w:t>īstenošanu</w:t>
      </w:r>
      <w:proofErr w:type="spellEnd"/>
      <w:r w:rsidR="00FF0C00">
        <w:t xml:space="preserve"> </w:t>
      </w:r>
      <w:proofErr w:type="spellStart"/>
      <w:r w:rsidR="00FF0C00">
        <w:t>norādīti</w:t>
      </w:r>
      <w:proofErr w:type="spellEnd"/>
      <w:r w:rsidR="00FF0C00">
        <w:t xml:space="preserve"> </w:t>
      </w:r>
      <w:proofErr w:type="spellStart"/>
      <w:r w:rsidR="00776ED8">
        <w:t>apgrozījuma</w:t>
      </w:r>
      <w:proofErr w:type="spellEnd"/>
      <w:r w:rsidR="00776ED8">
        <w:t xml:space="preserve"> (</w:t>
      </w:r>
      <w:proofErr w:type="spellStart"/>
      <w:r w:rsidR="00776ED8">
        <w:t>kases</w:t>
      </w:r>
      <w:proofErr w:type="spellEnd"/>
      <w:r w:rsidR="00776ED8">
        <w:t xml:space="preserve"> </w:t>
      </w:r>
      <w:proofErr w:type="spellStart"/>
      <w:r w:rsidR="00776ED8">
        <w:t>izpildes</w:t>
      </w:r>
      <w:proofErr w:type="spellEnd"/>
      <w:r w:rsidR="00776ED8">
        <w:t xml:space="preserve">) </w:t>
      </w:r>
      <w:proofErr w:type="spellStart"/>
      <w:r w:rsidR="00776ED8">
        <w:t>pārskatos</w:t>
      </w:r>
      <w:proofErr w:type="spellEnd"/>
      <w:r w:rsidR="00776ED8">
        <w:t xml:space="preserve"> par </w:t>
      </w:r>
      <w:proofErr w:type="spellStart"/>
      <w:r w:rsidR="00776ED8">
        <w:t>naudas</w:t>
      </w:r>
      <w:proofErr w:type="spellEnd"/>
      <w:r w:rsidR="00776ED8">
        <w:t xml:space="preserve"> </w:t>
      </w:r>
      <w:proofErr w:type="spellStart"/>
      <w:r w:rsidR="00776ED8">
        <w:t>plūsmām</w:t>
      </w:r>
      <w:proofErr w:type="spellEnd"/>
      <w:r w:rsidR="00776ED8">
        <w:t xml:space="preserve"> </w:t>
      </w:r>
      <w:proofErr w:type="spellStart"/>
      <w:r w:rsidR="00776ED8">
        <w:t>sadalījumā</w:t>
      </w:r>
      <w:proofErr w:type="spellEnd"/>
      <w:r w:rsidR="00776ED8">
        <w:t xml:space="preserve"> pa </w:t>
      </w:r>
      <w:proofErr w:type="spellStart"/>
      <w:r w:rsidR="00776ED8">
        <w:t>ekonomiskās</w:t>
      </w:r>
      <w:proofErr w:type="spellEnd"/>
      <w:r w:rsidR="00776ED8">
        <w:t xml:space="preserve"> </w:t>
      </w:r>
      <w:proofErr w:type="spellStart"/>
      <w:r w:rsidR="00776ED8">
        <w:t>klasifikācijas</w:t>
      </w:r>
      <w:proofErr w:type="spellEnd"/>
      <w:r w:rsidR="00776ED8">
        <w:t xml:space="preserve"> </w:t>
      </w:r>
      <w:proofErr w:type="spellStart"/>
      <w:r w:rsidR="00776ED8">
        <w:t>kodiem</w:t>
      </w:r>
      <w:proofErr w:type="spellEnd"/>
      <w:r w:rsidR="00776ED8">
        <w:t xml:space="preserve"> un </w:t>
      </w:r>
      <w:proofErr w:type="spellStart"/>
      <w:r w:rsidR="00776ED8">
        <w:t>dimensijām</w:t>
      </w:r>
      <w:proofErr w:type="spellEnd"/>
      <w:r w:rsidR="00776ED8">
        <w:t>;</w:t>
      </w:r>
    </w:p>
    <w:p w:rsidR="00776ED8" w:rsidRDefault="00776ED8" w:rsidP="00776ED8">
      <w:pPr>
        <w:jc w:val="both"/>
      </w:pPr>
      <w:r>
        <w:t>4.</w:t>
      </w:r>
      <w:r w:rsidR="00082833">
        <w:t>3</w:t>
      </w:r>
      <w:r>
        <w:t>. </w:t>
      </w:r>
      <w:proofErr w:type="spellStart"/>
      <w:proofErr w:type="gramStart"/>
      <w:r w:rsidR="008452F3">
        <w:t>privāto</w:t>
      </w:r>
      <w:proofErr w:type="spellEnd"/>
      <w:proofErr w:type="gramEnd"/>
      <w:r w:rsidR="008452F3">
        <w:t xml:space="preserve"> </w:t>
      </w:r>
      <w:proofErr w:type="spellStart"/>
      <w:r w:rsidR="008452F3">
        <w:t>tiesību</w:t>
      </w:r>
      <w:proofErr w:type="spellEnd"/>
      <w:r w:rsidR="008452F3">
        <w:t xml:space="preserve"> </w:t>
      </w:r>
      <w:proofErr w:type="spellStart"/>
      <w:r w:rsidR="008452F3">
        <w:t>juridisko</w:t>
      </w:r>
      <w:proofErr w:type="spellEnd"/>
      <w:r w:rsidR="008452F3">
        <w:t xml:space="preserve"> </w:t>
      </w:r>
      <w:proofErr w:type="spellStart"/>
      <w:r w:rsidR="008452F3">
        <w:t>personu</w:t>
      </w:r>
      <w:proofErr w:type="spellEnd"/>
      <w:r>
        <w:t xml:space="preserve"> </w:t>
      </w:r>
      <w:proofErr w:type="spellStart"/>
      <w:r>
        <w:t>dibinātas</w:t>
      </w:r>
      <w:proofErr w:type="spellEnd"/>
      <w:r>
        <w:t xml:space="preserve"> </w:t>
      </w:r>
      <w:proofErr w:type="spellStart"/>
      <w:r w:rsidR="00B7694F">
        <w:t>zinātniskās</w:t>
      </w:r>
      <w:proofErr w:type="spellEnd"/>
      <w:r w:rsidR="00B7694F">
        <w:t xml:space="preserve"> </w:t>
      </w:r>
      <w:proofErr w:type="spellStart"/>
      <w:r w:rsidR="00B7694F">
        <w:t>institūcijas</w:t>
      </w:r>
      <w:proofErr w:type="spellEnd"/>
      <w:r>
        <w:t xml:space="preserve"> </w:t>
      </w:r>
      <w:proofErr w:type="spellStart"/>
      <w:r>
        <w:t>pētniecībai</w:t>
      </w:r>
      <w:proofErr w:type="spellEnd"/>
      <w:r>
        <w:t xml:space="preserve"> </w:t>
      </w:r>
      <w:proofErr w:type="spellStart"/>
      <w:r>
        <w:t>piesaistīto</w:t>
      </w:r>
      <w:proofErr w:type="spellEnd"/>
      <w:r>
        <w:t xml:space="preserve"> </w:t>
      </w:r>
      <w:proofErr w:type="spellStart"/>
      <w:r>
        <w:t>finansējumu</w:t>
      </w:r>
      <w:proofErr w:type="spellEnd"/>
      <w:r>
        <w:t xml:space="preserve"> </w:t>
      </w:r>
      <w:proofErr w:type="spellStart"/>
      <w:r>
        <w:t>nosaka</w:t>
      </w:r>
      <w:proofErr w:type="spellEnd"/>
      <w:r>
        <w:t>:</w:t>
      </w:r>
    </w:p>
    <w:p w:rsidR="00776ED8" w:rsidRDefault="00776ED8" w:rsidP="00776ED8">
      <w:pPr>
        <w:jc w:val="both"/>
      </w:pPr>
      <w:r>
        <w:t>4.</w:t>
      </w:r>
      <w:r w:rsidR="00082833">
        <w:t>3</w:t>
      </w:r>
      <w:r>
        <w:t>.1. </w:t>
      </w:r>
      <w:proofErr w:type="spellStart"/>
      <w:proofErr w:type="gramStart"/>
      <w:r>
        <w:t>ņemot</w:t>
      </w:r>
      <w:proofErr w:type="spellEnd"/>
      <w:proofErr w:type="gramEnd"/>
      <w:r>
        <w:t xml:space="preserve"> </w:t>
      </w:r>
      <w:proofErr w:type="spellStart"/>
      <w:r>
        <w:t>vērā</w:t>
      </w:r>
      <w:proofErr w:type="spellEnd"/>
      <w:r>
        <w:t xml:space="preserve"> </w:t>
      </w:r>
      <w:proofErr w:type="spellStart"/>
      <w:r>
        <w:t>informāciju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sniegta</w:t>
      </w:r>
      <w:proofErr w:type="spellEnd"/>
      <w:r>
        <w:t xml:space="preserve"> </w:t>
      </w:r>
      <w:proofErr w:type="spellStart"/>
      <w:r>
        <w:t>šādos</w:t>
      </w:r>
      <w:proofErr w:type="spellEnd"/>
      <w:r>
        <w:t xml:space="preserve"> </w:t>
      </w:r>
      <w:proofErr w:type="spellStart"/>
      <w:r w:rsidR="00B7694F">
        <w:t>zinātniskās</w:t>
      </w:r>
      <w:proofErr w:type="spellEnd"/>
      <w:r w:rsidR="00B7694F">
        <w:t xml:space="preserve"> </w:t>
      </w:r>
      <w:proofErr w:type="spellStart"/>
      <w:r w:rsidR="00B7694F">
        <w:t>institūcijas</w:t>
      </w:r>
      <w:proofErr w:type="spellEnd"/>
      <w:r>
        <w:t xml:space="preserve"> </w:t>
      </w:r>
      <w:proofErr w:type="spellStart"/>
      <w:r>
        <w:t>pārskatos</w:t>
      </w:r>
      <w:proofErr w:type="spellEnd"/>
      <w:r>
        <w:t xml:space="preserve"> </w:t>
      </w:r>
      <w:r w:rsidR="008452F3">
        <w:t xml:space="preserve">par </w:t>
      </w:r>
      <w:proofErr w:type="spellStart"/>
      <w:r>
        <w:t>pēdēj</w:t>
      </w:r>
      <w:r w:rsidR="008452F3">
        <w:t>iem</w:t>
      </w:r>
      <w:proofErr w:type="spellEnd"/>
      <w:r>
        <w:t xml:space="preserve"> </w:t>
      </w:r>
      <w:proofErr w:type="spellStart"/>
      <w:r>
        <w:t>trij</w:t>
      </w:r>
      <w:r w:rsidR="008452F3">
        <w:t>iem</w:t>
      </w:r>
      <w:proofErr w:type="spellEnd"/>
      <w:r>
        <w:t xml:space="preserve"> </w:t>
      </w:r>
      <w:proofErr w:type="spellStart"/>
      <w:r>
        <w:t>pārskata</w:t>
      </w:r>
      <w:proofErr w:type="spellEnd"/>
      <w:r>
        <w:t xml:space="preserve"> </w:t>
      </w:r>
      <w:proofErr w:type="spellStart"/>
      <w:r>
        <w:t>gad</w:t>
      </w:r>
      <w:r w:rsidR="008452F3">
        <w:t>iem</w:t>
      </w:r>
      <w:proofErr w:type="spellEnd"/>
      <w:r>
        <w:t>:</w:t>
      </w:r>
    </w:p>
    <w:p w:rsidR="00776ED8" w:rsidRDefault="00776ED8" w:rsidP="00776ED8">
      <w:pPr>
        <w:jc w:val="both"/>
      </w:pPr>
      <w:r>
        <w:t>4.</w:t>
      </w:r>
      <w:r w:rsidR="00082833">
        <w:t>3</w:t>
      </w:r>
      <w:r>
        <w:t>.1.1. </w:t>
      </w:r>
      <w:r w:rsidR="00082833" w:rsidRPr="000F2E50">
        <w:rPr>
          <w:lang w:val="lv-LV"/>
        </w:rPr>
        <w:t>Centrālajā statistikas pārvaldē iesniegt</w:t>
      </w:r>
      <w:r w:rsidR="00082833">
        <w:rPr>
          <w:lang w:val="lv-LV"/>
        </w:rPr>
        <w:t>ie</w:t>
      </w:r>
      <w:r w:rsidR="00082833" w:rsidRPr="000F2E50">
        <w:rPr>
          <w:lang w:val="lv-LV"/>
        </w:rPr>
        <w:t xml:space="preserve"> statistikas pārskat</w:t>
      </w:r>
      <w:r w:rsidR="00082833">
        <w:rPr>
          <w:lang w:val="lv-LV"/>
        </w:rPr>
        <w:t>i</w:t>
      </w:r>
      <w:r w:rsidR="00082833" w:rsidRPr="000F2E50">
        <w:rPr>
          <w:lang w:val="lv-LV"/>
        </w:rPr>
        <w:t xml:space="preserve"> par zinātnisko vai pētniecības darbu izpildi</w:t>
      </w:r>
      <w:r>
        <w:t>;</w:t>
      </w:r>
    </w:p>
    <w:p w:rsidR="00776ED8" w:rsidRDefault="00776ED8" w:rsidP="00776ED8">
      <w:pPr>
        <w:jc w:val="both"/>
      </w:pPr>
      <w:r>
        <w:t>4.</w:t>
      </w:r>
      <w:r w:rsidR="00082833">
        <w:t>3</w:t>
      </w:r>
      <w:r>
        <w:t>.1.2. </w:t>
      </w:r>
      <w:proofErr w:type="spellStart"/>
      <w:proofErr w:type="gramStart"/>
      <w:r>
        <w:t>apgrozījuma</w:t>
      </w:r>
      <w:proofErr w:type="spellEnd"/>
      <w:proofErr w:type="gramEnd"/>
      <w:r>
        <w:t xml:space="preserve"> (</w:t>
      </w:r>
      <w:proofErr w:type="spellStart"/>
      <w:r>
        <w:t>kases</w:t>
      </w:r>
      <w:proofErr w:type="spellEnd"/>
      <w:r>
        <w:t xml:space="preserve"> </w:t>
      </w:r>
      <w:proofErr w:type="spellStart"/>
      <w:r>
        <w:t>izpildes</w:t>
      </w:r>
      <w:proofErr w:type="spellEnd"/>
      <w:r>
        <w:t xml:space="preserve">) </w:t>
      </w:r>
      <w:proofErr w:type="spellStart"/>
      <w:r>
        <w:t>pārskats</w:t>
      </w:r>
      <w:proofErr w:type="spellEnd"/>
      <w:r>
        <w:t xml:space="preserve"> par </w:t>
      </w:r>
      <w:proofErr w:type="spellStart"/>
      <w:r>
        <w:t>naudas</w:t>
      </w:r>
      <w:proofErr w:type="spellEnd"/>
      <w:r>
        <w:t xml:space="preserve"> </w:t>
      </w:r>
      <w:proofErr w:type="spellStart"/>
      <w:r>
        <w:t>plūsmām</w:t>
      </w:r>
      <w:proofErr w:type="spellEnd"/>
      <w:r>
        <w:t xml:space="preserve"> </w:t>
      </w:r>
      <w:proofErr w:type="spellStart"/>
      <w:r>
        <w:t>sadalījumā</w:t>
      </w:r>
      <w:proofErr w:type="spellEnd"/>
      <w:r>
        <w:t xml:space="preserve"> pa </w:t>
      </w:r>
      <w:proofErr w:type="spellStart"/>
      <w:r>
        <w:t>dimensijām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sagatavots</w:t>
      </w:r>
      <w:proofErr w:type="spellEnd"/>
      <w:r>
        <w:t xml:space="preserve"> </w:t>
      </w:r>
      <w:proofErr w:type="spellStart"/>
      <w:r>
        <w:t>atbilstoši</w:t>
      </w:r>
      <w:proofErr w:type="spellEnd"/>
      <w:r>
        <w:t xml:space="preserve"> </w:t>
      </w:r>
      <w:proofErr w:type="spellStart"/>
      <w:r>
        <w:t>Ministru</w:t>
      </w:r>
      <w:proofErr w:type="spellEnd"/>
      <w:r>
        <w:t xml:space="preserve"> </w:t>
      </w:r>
      <w:proofErr w:type="spellStart"/>
      <w:r>
        <w:t>kabineta</w:t>
      </w:r>
      <w:proofErr w:type="spellEnd"/>
      <w:r>
        <w:t xml:space="preserve"> </w:t>
      </w:r>
      <w:proofErr w:type="spellStart"/>
      <w:r>
        <w:t>noteikumiem</w:t>
      </w:r>
      <w:proofErr w:type="spellEnd"/>
      <w:r>
        <w:t xml:space="preserve"> par </w:t>
      </w:r>
      <w:proofErr w:type="spellStart"/>
      <w:r>
        <w:t>aktivitātes</w:t>
      </w:r>
      <w:proofErr w:type="spellEnd"/>
      <w:r>
        <w:t xml:space="preserve"> </w:t>
      </w:r>
      <w:proofErr w:type="spellStart"/>
      <w:r>
        <w:t>īstenošanu</w:t>
      </w:r>
      <w:proofErr w:type="spellEnd"/>
      <w:r>
        <w:t xml:space="preserve"> </w:t>
      </w:r>
      <w:proofErr w:type="spellStart"/>
      <w:r>
        <w:t>nosacījumiem</w:t>
      </w:r>
      <w:proofErr w:type="spellEnd"/>
      <w:r>
        <w:t>;</w:t>
      </w:r>
    </w:p>
    <w:p w:rsidR="003C6F07" w:rsidRDefault="00B7694F" w:rsidP="00776ED8">
      <w:pPr>
        <w:jc w:val="both"/>
      </w:pPr>
      <w:r>
        <w:t>4.3.1.3. </w:t>
      </w:r>
      <w:proofErr w:type="spellStart"/>
      <w:r>
        <w:t>Valsts</w:t>
      </w:r>
      <w:proofErr w:type="spellEnd"/>
      <w:r>
        <w:t xml:space="preserve"> </w:t>
      </w:r>
      <w:proofErr w:type="spellStart"/>
      <w:r>
        <w:t>ieņēmumu</w:t>
      </w:r>
      <w:proofErr w:type="spellEnd"/>
      <w:r>
        <w:t xml:space="preserve"> </w:t>
      </w:r>
      <w:proofErr w:type="spellStart"/>
      <w:r>
        <w:t>dien</w:t>
      </w:r>
      <w:r w:rsidR="00F67011">
        <w:t>e</w:t>
      </w:r>
      <w:r>
        <w:t>stā</w:t>
      </w:r>
      <w:proofErr w:type="spellEnd"/>
      <w:r>
        <w:t xml:space="preserve"> </w:t>
      </w:r>
      <w:proofErr w:type="spellStart"/>
      <w:r>
        <w:t>iesniegtie</w:t>
      </w:r>
      <w:proofErr w:type="spellEnd"/>
      <w:r>
        <w:t xml:space="preserve"> </w:t>
      </w:r>
      <w:proofErr w:type="spellStart"/>
      <w:r w:rsidR="007C7E52">
        <w:t>G</w:t>
      </w:r>
      <w:r>
        <w:t>ada</w:t>
      </w:r>
      <w:proofErr w:type="spellEnd"/>
      <w:r>
        <w:t xml:space="preserve"> </w:t>
      </w:r>
      <w:proofErr w:type="spellStart"/>
      <w:r>
        <w:t>pārskati</w:t>
      </w:r>
      <w:proofErr w:type="spellEnd"/>
      <w:r w:rsidR="007C7E52">
        <w:t>;</w:t>
      </w:r>
      <w:r>
        <w:t xml:space="preserve"> </w:t>
      </w:r>
    </w:p>
    <w:p w:rsidR="00776ED8" w:rsidRDefault="00776ED8" w:rsidP="00776ED8">
      <w:pPr>
        <w:jc w:val="both"/>
      </w:pPr>
      <w:r>
        <w:t>4.2.2. </w:t>
      </w:r>
      <w:proofErr w:type="spellStart"/>
      <w:proofErr w:type="gramStart"/>
      <w:r>
        <w:t>izmantojot</w:t>
      </w:r>
      <w:proofErr w:type="spellEnd"/>
      <w:proofErr w:type="gramEnd"/>
      <w:r>
        <w:t xml:space="preserve"> </w:t>
      </w:r>
      <w:proofErr w:type="spellStart"/>
      <w:r>
        <w:t>šādu</w:t>
      </w:r>
      <w:proofErr w:type="spellEnd"/>
      <w:r>
        <w:t xml:space="preserve"> </w:t>
      </w:r>
      <w:proofErr w:type="spellStart"/>
      <w:r>
        <w:t>formulu</w:t>
      </w:r>
      <w:proofErr w:type="spellEnd"/>
      <w:r>
        <w:t>:</w:t>
      </w:r>
    </w:p>
    <w:p w:rsidR="00776ED8" w:rsidRDefault="00776ED8" w:rsidP="00776ED8">
      <w:pPr>
        <w:jc w:val="both"/>
      </w:pPr>
    </w:p>
    <w:tbl>
      <w:tblPr>
        <w:tblW w:w="5000" w:type="pct"/>
        <w:tblInd w:w="-106" w:type="dxa"/>
        <w:tblLook w:val="00A0"/>
      </w:tblPr>
      <w:tblGrid>
        <w:gridCol w:w="4609"/>
        <w:gridCol w:w="4425"/>
        <w:gridCol w:w="254"/>
      </w:tblGrid>
      <w:tr w:rsidR="00776ED8" w:rsidRPr="001B7B36" w:rsidTr="007C7E52">
        <w:trPr>
          <w:trHeight w:val="385"/>
        </w:trPr>
        <w:tc>
          <w:tcPr>
            <w:tcW w:w="2481" w:type="pct"/>
            <w:vAlign w:val="center"/>
          </w:tcPr>
          <w:p w:rsidR="00776ED8" w:rsidRPr="001B7B36" w:rsidRDefault="00A77CA8" w:rsidP="00D33739">
            <w:pPr>
              <w:ind w:firstLine="0"/>
              <w:jc w:val="right"/>
              <w:rPr>
                <w:lang w:val="lv-LV"/>
              </w:rPr>
            </w:pPr>
            <w:r w:rsidRPr="007C7E52">
              <w:rPr>
                <w:position w:val="-18"/>
              </w:rPr>
              <w:object w:dxaOrig="1480" w:dyaOrig="880">
                <v:shape id="_x0000_i1033" type="#_x0000_t75" style="width:73.8pt;height:43.8pt" o:ole="">
                  <v:imagedata r:id="rId23" o:title=""/>
                </v:shape>
                <o:OLEObject Type="Embed" ProgID="Equation.3" ShapeID="_x0000_i1033" DrawAspect="Content" ObjectID="_1478156980" r:id="rId24"/>
              </w:object>
            </w:r>
          </w:p>
        </w:tc>
        <w:tc>
          <w:tcPr>
            <w:tcW w:w="2382" w:type="pct"/>
            <w:vAlign w:val="center"/>
          </w:tcPr>
          <w:p w:rsidR="00776ED8" w:rsidRPr="001B7B36" w:rsidRDefault="00776ED8" w:rsidP="00D33739">
            <w:pPr>
              <w:ind w:firstLine="0"/>
              <w:rPr>
                <w:lang w:val="lv-LV"/>
              </w:rPr>
            </w:pPr>
            <w:r w:rsidRPr="001B7B36">
              <w:rPr>
                <w:lang w:val="lv-LV"/>
              </w:rPr>
              <w:t>, kur</w:t>
            </w:r>
          </w:p>
        </w:tc>
        <w:tc>
          <w:tcPr>
            <w:tcW w:w="137" w:type="pct"/>
            <w:vAlign w:val="center"/>
          </w:tcPr>
          <w:p w:rsidR="00776ED8" w:rsidRPr="001B7B36" w:rsidRDefault="00776ED8" w:rsidP="00D33739">
            <w:pPr>
              <w:ind w:firstLine="0"/>
              <w:rPr>
                <w:lang w:val="lv-LV"/>
              </w:rPr>
            </w:pPr>
          </w:p>
        </w:tc>
      </w:tr>
    </w:tbl>
    <w:p w:rsidR="00776ED8" w:rsidRPr="00115498" w:rsidRDefault="00D143D5" w:rsidP="00776ED8">
      <w:pPr>
        <w:jc w:val="both"/>
        <w:rPr>
          <w:i/>
        </w:rPr>
      </w:pPr>
      <w:proofErr w:type="spellStart"/>
      <w:r>
        <w:rPr>
          <w:i/>
        </w:rPr>
        <w:t>P</w:t>
      </w:r>
      <w:r w:rsidRPr="00115498">
        <w:rPr>
          <w:i/>
          <w:vertAlign w:val="subscript"/>
        </w:rPr>
        <w:t>F</w:t>
      </w:r>
      <w:r>
        <w:rPr>
          <w:i/>
          <w:vertAlign w:val="subscript"/>
        </w:rPr>
        <w:t>j</w:t>
      </w:r>
      <w:proofErr w:type="spellEnd"/>
      <w:r>
        <w:rPr>
          <w:i/>
          <w:vertAlign w:val="subscript"/>
        </w:rPr>
        <w:t xml:space="preserve"> </w:t>
      </w:r>
      <w:r w:rsidR="00776ED8">
        <w:rPr>
          <w:i/>
        </w:rPr>
        <w:t xml:space="preserve">– </w:t>
      </w:r>
      <w:r w:rsidR="00544E70">
        <w:rPr>
          <w:lang w:val="lv-LV"/>
        </w:rPr>
        <w:t xml:space="preserve">privāto tiesību juridiskās personas </w:t>
      </w:r>
      <w:r>
        <w:rPr>
          <w:lang w:bidi="he-IL"/>
        </w:rPr>
        <w:t>"</w:t>
      </w:r>
      <w:r>
        <w:rPr>
          <w:i/>
          <w:lang w:val="lv-LV"/>
        </w:rPr>
        <w:t>j</w:t>
      </w:r>
      <w:r>
        <w:rPr>
          <w:lang w:bidi="he-IL"/>
        </w:rPr>
        <w:t xml:space="preserve">" </w:t>
      </w:r>
      <w:r w:rsidR="00544E70">
        <w:rPr>
          <w:lang w:val="lv-LV"/>
        </w:rPr>
        <w:t>dibinātas zinātniskās institūcijas</w:t>
      </w:r>
      <w:r w:rsidR="00776ED8">
        <w:rPr>
          <w:lang w:val="lv-LV"/>
        </w:rPr>
        <w:t xml:space="preserve"> pētniecībai piesaistītais finansējums </w:t>
      </w:r>
      <w:r w:rsidR="00776ED8" w:rsidRPr="005623EF">
        <w:rPr>
          <w:i/>
          <w:lang w:val="lv-LV"/>
        </w:rPr>
        <w:t>(</w:t>
      </w:r>
      <w:proofErr w:type="spellStart"/>
      <w:r w:rsidR="00776ED8" w:rsidRPr="005623EF">
        <w:rPr>
          <w:i/>
          <w:lang w:val="lv-LV"/>
        </w:rPr>
        <w:t>euro</w:t>
      </w:r>
      <w:proofErr w:type="spellEnd"/>
      <w:r w:rsidR="00776ED8" w:rsidRPr="005623EF">
        <w:rPr>
          <w:i/>
          <w:lang w:val="lv-LV"/>
        </w:rPr>
        <w:t>)</w:t>
      </w:r>
      <w:r w:rsidR="00776ED8">
        <w:rPr>
          <w:i/>
          <w:lang w:val="lv-LV"/>
        </w:rPr>
        <w:t>;</w:t>
      </w:r>
    </w:p>
    <w:p w:rsidR="00776ED8" w:rsidRDefault="00776ED8" w:rsidP="00776ED8">
      <w:pPr>
        <w:jc w:val="both"/>
      </w:pPr>
      <w:r w:rsidRPr="00E37BC9">
        <w:rPr>
          <w:i/>
        </w:rPr>
        <w:t xml:space="preserve">I </w:t>
      </w:r>
      <w:r>
        <w:rPr>
          <w:i/>
        </w:rPr>
        <w:t xml:space="preserve">– </w:t>
      </w:r>
      <w:proofErr w:type="spellStart"/>
      <w:r w:rsidRPr="00DC486D">
        <w:t>ieņēmumi</w:t>
      </w:r>
      <w:proofErr w:type="spellEnd"/>
      <w:r w:rsidRPr="00DC486D">
        <w:t xml:space="preserve"> </w:t>
      </w:r>
      <w:proofErr w:type="spellStart"/>
      <w:r w:rsidRPr="00DC486D">
        <w:t>pētniecība</w:t>
      </w:r>
      <w:r>
        <w:t>s</w:t>
      </w:r>
      <w:proofErr w:type="spellEnd"/>
      <w:r>
        <w:t xml:space="preserve"> </w:t>
      </w:r>
      <w:proofErr w:type="spellStart"/>
      <w:r>
        <w:t>īstenošanai</w:t>
      </w:r>
      <w:proofErr w:type="spellEnd"/>
      <w:r>
        <w:t xml:space="preserve"> </w:t>
      </w:r>
      <w:proofErr w:type="spellStart"/>
      <w:r>
        <w:t>pēdējos</w:t>
      </w:r>
      <w:proofErr w:type="spellEnd"/>
      <w:r>
        <w:t xml:space="preserve"> </w:t>
      </w:r>
      <w:proofErr w:type="spellStart"/>
      <w:r>
        <w:t>trijos</w:t>
      </w:r>
      <w:proofErr w:type="spellEnd"/>
      <w:r>
        <w:t xml:space="preserve"> </w:t>
      </w:r>
      <w:proofErr w:type="spellStart"/>
      <w:r>
        <w:t>pārskata</w:t>
      </w:r>
      <w:proofErr w:type="spellEnd"/>
      <w:r>
        <w:t xml:space="preserve"> </w:t>
      </w:r>
      <w:proofErr w:type="spellStart"/>
      <w:r>
        <w:t>gados</w:t>
      </w:r>
      <w:proofErr w:type="spellEnd"/>
      <w:r w:rsidRPr="00DC486D">
        <w:t xml:space="preserve">, </w:t>
      </w:r>
      <w:proofErr w:type="spellStart"/>
      <w:r w:rsidRPr="00DC486D">
        <w:t>kas</w:t>
      </w:r>
      <w:proofErr w:type="spellEnd"/>
      <w:r w:rsidRPr="00DC486D">
        <w:t xml:space="preserve"> </w:t>
      </w:r>
      <w:proofErr w:type="spellStart"/>
      <w:r>
        <w:t>atbilstoši</w:t>
      </w:r>
      <w:proofErr w:type="spellEnd"/>
      <w:r>
        <w:t xml:space="preserve"> </w:t>
      </w:r>
      <w:proofErr w:type="spellStart"/>
      <w:r>
        <w:t>noteikumiem</w:t>
      </w:r>
      <w:proofErr w:type="spellEnd"/>
      <w:r>
        <w:t xml:space="preserve"> par </w:t>
      </w:r>
      <w:proofErr w:type="spellStart"/>
      <w:r>
        <w:t>aktivitātes</w:t>
      </w:r>
      <w:proofErr w:type="spellEnd"/>
      <w:r>
        <w:t xml:space="preserve"> </w:t>
      </w:r>
      <w:proofErr w:type="spellStart"/>
      <w:r>
        <w:t>īstenošanu</w:t>
      </w:r>
      <w:proofErr w:type="spellEnd"/>
      <w:r>
        <w:t xml:space="preserve"> </w:t>
      </w:r>
      <w:proofErr w:type="spellStart"/>
      <w:r>
        <w:t>norādīti</w:t>
      </w:r>
      <w:proofErr w:type="spellEnd"/>
      <w:r>
        <w:t xml:space="preserve"> </w:t>
      </w:r>
      <w:proofErr w:type="spellStart"/>
      <w:r>
        <w:t>apgrozījuma</w:t>
      </w:r>
      <w:proofErr w:type="spellEnd"/>
      <w:r>
        <w:t xml:space="preserve"> (</w:t>
      </w:r>
      <w:proofErr w:type="spellStart"/>
      <w:r>
        <w:t>kases</w:t>
      </w:r>
      <w:proofErr w:type="spellEnd"/>
      <w:r>
        <w:t xml:space="preserve"> </w:t>
      </w:r>
      <w:proofErr w:type="spellStart"/>
      <w:r>
        <w:t>izpildes</w:t>
      </w:r>
      <w:proofErr w:type="spellEnd"/>
      <w:r>
        <w:t xml:space="preserve">) </w:t>
      </w:r>
      <w:proofErr w:type="spellStart"/>
      <w:r>
        <w:t>pārskatos</w:t>
      </w:r>
      <w:proofErr w:type="spellEnd"/>
      <w:r>
        <w:t xml:space="preserve"> par </w:t>
      </w:r>
      <w:proofErr w:type="spellStart"/>
      <w:r>
        <w:t>naudas</w:t>
      </w:r>
      <w:proofErr w:type="spellEnd"/>
      <w:r>
        <w:t xml:space="preserve"> </w:t>
      </w:r>
      <w:proofErr w:type="spellStart"/>
      <w:r>
        <w:t>plūsmām</w:t>
      </w:r>
      <w:proofErr w:type="spellEnd"/>
      <w:r>
        <w:t xml:space="preserve"> </w:t>
      </w:r>
      <w:proofErr w:type="spellStart"/>
      <w:r>
        <w:t>sadalījumā</w:t>
      </w:r>
      <w:proofErr w:type="spellEnd"/>
      <w:r>
        <w:t xml:space="preserve"> pa </w:t>
      </w:r>
      <w:proofErr w:type="spellStart"/>
      <w:r>
        <w:t>ekonomiskās</w:t>
      </w:r>
      <w:proofErr w:type="spellEnd"/>
      <w:r>
        <w:t xml:space="preserve"> </w:t>
      </w:r>
      <w:proofErr w:type="spellStart"/>
      <w:r>
        <w:t>klasifikācijas</w:t>
      </w:r>
      <w:proofErr w:type="spellEnd"/>
      <w:r>
        <w:t xml:space="preserve"> </w:t>
      </w:r>
      <w:proofErr w:type="spellStart"/>
      <w:r>
        <w:t>kodiem</w:t>
      </w:r>
      <w:proofErr w:type="spellEnd"/>
      <w:r>
        <w:t xml:space="preserve"> un </w:t>
      </w:r>
      <w:proofErr w:type="spellStart"/>
      <w:r>
        <w:t>dimensijām</w:t>
      </w:r>
      <w:proofErr w:type="spellEnd"/>
      <w:r w:rsidR="008333C4">
        <w:t xml:space="preserve">, </w:t>
      </w:r>
      <w:proofErr w:type="spellStart"/>
      <w:r w:rsidR="008333C4">
        <w:t>vienlaikus</w:t>
      </w:r>
      <w:proofErr w:type="spellEnd"/>
      <w:r w:rsidR="008333C4">
        <w:t xml:space="preserve"> </w:t>
      </w:r>
      <w:proofErr w:type="spellStart"/>
      <w:r w:rsidR="008333C4">
        <w:t>nodrošinot</w:t>
      </w:r>
      <w:proofErr w:type="spellEnd"/>
      <w:r w:rsidR="008333C4">
        <w:t xml:space="preserve"> </w:t>
      </w:r>
      <w:proofErr w:type="spellStart"/>
      <w:r w:rsidR="008333C4">
        <w:t>atbilstību</w:t>
      </w:r>
      <w:proofErr w:type="spellEnd"/>
      <w:r w:rsidR="008333C4">
        <w:t xml:space="preserve"> </w:t>
      </w:r>
      <w:proofErr w:type="spellStart"/>
      <w:r w:rsidR="008333C4">
        <w:t>ar</w:t>
      </w:r>
      <w:proofErr w:type="spellEnd"/>
      <w:r w:rsidR="008333C4">
        <w:t xml:space="preserve"> </w:t>
      </w:r>
      <w:proofErr w:type="spellStart"/>
      <w:r w:rsidR="008333C4">
        <w:t>šīs</w:t>
      </w:r>
      <w:proofErr w:type="spellEnd"/>
      <w:r w:rsidR="008333C4">
        <w:t xml:space="preserve"> </w:t>
      </w:r>
      <w:proofErr w:type="spellStart"/>
      <w:r w:rsidR="008333C4">
        <w:t>metodikas</w:t>
      </w:r>
      <w:proofErr w:type="spellEnd"/>
      <w:r w:rsidR="008333C4">
        <w:t xml:space="preserve"> 4.3.1.2. </w:t>
      </w:r>
      <w:proofErr w:type="gramStart"/>
      <w:r w:rsidR="008333C4">
        <w:t>un</w:t>
      </w:r>
      <w:proofErr w:type="gramEnd"/>
      <w:r w:rsidR="008333C4">
        <w:t xml:space="preserve"> 4.3.1.3.apakšpunktā </w:t>
      </w:r>
      <w:proofErr w:type="spellStart"/>
      <w:r w:rsidR="008333C4">
        <w:t>minētajos</w:t>
      </w:r>
      <w:proofErr w:type="spellEnd"/>
      <w:r w:rsidR="008333C4">
        <w:t xml:space="preserve"> </w:t>
      </w:r>
      <w:proofErr w:type="spellStart"/>
      <w:r w:rsidR="008333C4">
        <w:t>pārskatos</w:t>
      </w:r>
      <w:proofErr w:type="spellEnd"/>
      <w:r w:rsidR="008333C4">
        <w:t xml:space="preserve"> </w:t>
      </w:r>
      <w:proofErr w:type="spellStart"/>
      <w:r w:rsidR="008333C4">
        <w:t>sniegto</w:t>
      </w:r>
      <w:proofErr w:type="spellEnd"/>
      <w:r w:rsidR="008333C4">
        <w:t xml:space="preserve"> </w:t>
      </w:r>
      <w:proofErr w:type="spellStart"/>
      <w:r w:rsidR="008333C4">
        <w:t>informāciju</w:t>
      </w:r>
      <w:proofErr w:type="spellEnd"/>
      <w:r w:rsidR="008333C4">
        <w:t>.</w:t>
      </w:r>
    </w:p>
    <w:p w:rsidR="007F6DB3" w:rsidRDefault="007F6DB3" w:rsidP="00776ED8">
      <w:pPr>
        <w:jc w:val="both"/>
      </w:pPr>
    </w:p>
    <w:p w:rsidR="007F6DB3" w:rsidRDefault="007F6DB3" w:rsidP="00776ED8">
      <w:pPr>
        <w:jc w:val="both"/>
      </w:pPr>
      <w:r>
        <w:t>5. </w:t>
      </w:r>
      <w:proofErr w:type="spellStart"/>
      <w:r>
        <w:t>Konsolidējamās</w:t>
      </w:r>
      <w:proofErr w:type="spellEnd"/>
      <w:r>
        <w:t xml:space="preserve"> </w:t>
      </w:r>
      <w:proofErr w:type="spellStart"/>
      <w:r>
        <w:t>funkcionālās</w:t>
      </w:r>
      <w:proofErr w:type="spellEnd"/>
      <w:r>
        <w:t xml:space="preserve"> </w:t>
      </w:r>
      <w:proofErr w:type="spellStart"/>
      <w:r>
        <w:t>vienības</w:t>
      </w:r>
      <w:proofErr w:type="spellEnd"/>
      <w:r>
        <w:t xml:space="preserve"> – </w:t>
      </w:r>
      <w:proofErr w:type="spellStart"/>
      <w:r w:rsidR="00B1397C">
        <w:t>reorganizējamas</w:t>
      </w:r>
      <w:proofErr w:type="spellEnd"/>
      <w:r w:rsidR="00B1397C">
        <w:t xml:space="preserve"> </w:t>
      </w:r>
      <w:proofErr w:type="spellStart"/>
      <w:r w:rsidR="00B1397C">
        <w:t>vai</w:t>
      </w:r>
      <w:proofErr w:type="spellEnd"/>
      <w:r w:rsidR="00B1397C">
        <w:t xml:space="preserve"> </w:t>
      </w:r>
      <w:proofErr w:type="spellStart"/>
      <w:r w:rsidR="00B1397C">
        <w:t>likvidējamas</w:t>
      </w:r>
      <w:proofErr w:type="spellEnd"/>
      <w:r w:rsidR="00B1397C">
        <w:t xml:space="preserve"> </w:t>
      </w:r>
      <w:proofErr w:type="spellStart"/>
      <w:r w:rsidR="00B1397C">
        <w:t>zinātniskās</w:t>
      </w:r>
      <w:proofErr w:type="spellEnd"/>
      <w:r w:rsidR="00B1397C">
        <w:t xml:space="preserve"> </w:t>
      </w:r>
      <w:proofErr w:type="spellStart"/>
      <w:r w:rsidR="00B1397C">
        <w:t>institūcijas</w:t>
      </w:r>
      <w:proofErr w:type="spellEnd"/>
      <w:r w:rsidR="00B1397C">
        <w:t xml:space="preserve"> </w:t>
      </w:r>
      <w:proofErr w:type="spellStart"/>
      <w:r>
        <w:t>zinātniskās</w:t>
      </w:r>
      <w:proofErr w:type="spellEnd"/>
      <w:r>
        <w:t xml:space="preserve"> </w:t>
      </w:r>
      <w:proofErr w:type="spellStart"/>
      <w:r>
        <w:t>grupas</w:t>
      </w:r>
      <w:proofErr w:type="spellEnd"/>
      <w:r>
        <w:t xml:space="preserve"> </w:t>
      </w:r>
      <w:r w:rsidR="0057012A">
        <w:t>(</w:t>
      </w:r>
      <w:proofErr w:type="spellStart"/>
      <w:r w:rsidR="0057012A">
        <w:t>turpmāk</w:t>
      </w:r>
      <w:proofErr w:type="spellEnd"/>
      <w:r w:rsidR="0057012A">
        <w:t xml:space="preserve"> – </w:t>
      </w:r>
      <w:proofErr w:type="spellStart"/>
      <w:r w:rsidR="0057012A">
        <w:t>zinātniskās</w:t>
      </w:r>
      <w:proofErr w:type="spellEnd"/>
      <w:r w:rsidR="0057012A">
        <w:t xml:space="preserve"> </w:t>
      </w:r>
      <w:proofErr w:type="spellStart"/>
      <w:r w:rsidR="0057012A">
        <w:t>grupa</w:t>
      </w:r>
      <w:proofErr w:type="spellEnd"/>
      <w:r w:rsidR="0057012A">
        <w:t xml:space="preserve">) </w:t>
      </w:r>
      <w:proofErr w:type="spellStart"/>
      <w:r>
        <w:t>pētniecībai</w:t>
      </w:r>
      <w:proofErr w:type="spellEnd"/>
      <w:r>
        <w:t xml:space="preserve"> </w:t>
      </w:r>
      <w:proofErr w:type="spellStart"/>
      <w:r>
        <w:t>piesaistīto</w:t>
      </w:r>
      <w:proofErr w:type="spellEnd"/>
      <w:r>
        <w:t xml:space="preserve"> </w:t>
      </w:r>
      <w:proofErr w:type="spellStart"/>
      <w:r>
        <w:t>finansējumu</w:t>
      </w:r>
      <w:proofErr w:type="spellEnd"/>
      <w:r>
        <w:t xml:space="preserve"> </w:t>
      </w:r>
      <w:r w:rsidR="00496B99">
        <w:t>(</w:t>
      </w:r>
      <w:proofErr w:type="spellStart"/>
      <w:r w:rsidR="00496B99" w:rsidRPr="00496B99">
        <w:rPr>
          <w:i/>
        </w:rPr>
        <w:t>P</w:t>
      </w:r>
      <w:r w:rsidR="00496B99" w:rsidRPr="00496B99">
        <w:rPr>
          <w:i/>
          <w:vertAlign w:val="subscript"/>
        </w:rPr>
        <w:t>F</w:t>
      </w:r>
      <w:r w:rsidR="00336EA2">
        <w:rPr>
          <w:i/>
          <w:vertAlign w:val="subscript"/>
        </w:rPr>
        <w:t>k</w:t>
      </w:r>
      <w:r w:rsidR="00496B99" w:rsidRPr="00496B99">
        <w:rPr>
          <w:i/>
          <w:vertAlign w:val="subscript"/>
        </w:rPr>
        <w:t>c</w:t>
      </w:r>
      <w:proofErr w:type="spellEnd"/>
      <w:r w:rsidR="00496B99" w:rsidRPr="00496B99">
        <w:rPr>
          <w:i/>
        </w:rPr>
        <w:t>)</w:t>
      </w:r>
      <w:r w:rsidR="003567E4">
        <w:t xml:space="preserve"> </w:t>
      </w:r>
      <w:proofErr w:type="spellStart"/>
      <w:r>
        <w:t>aprēķina</w:t>
      </w:r>
      <w:proofErr w:type="spellEnd"/>
      <w:r>
        <w:t xml:space="preserve">, </w:t>
      </w:r>
      <w:proofErr w:type="spellStart"/>
      <w:r>
        <w:t>izmantojot</w:t>
      </w:r>
      <w:proofErr w:type="spellEnd"/>
      <w:r>
        <w:t xml:space="preserve"> </w:t>
      </w:r>
      <w:proofErr w:type="spellStart"/>
      <w:r>
        <w:t>šādu</w:t>
      </w:r>
      <w:proofErr w:type="spellEnd"/>
      <w:r>
        <w:t xml:space="preserve"> </w:t>
      </w:r>
      <w:proofErr w:type="spellStart"/>
      <w:r>
        <w:t>formulu</w:t>
      </w:r>
      <w:proofErr w:type="spellEnd"/>
      <w:r>
        <w:t>:</w:t>
      </w:r>
    </w:p>
    <w:p w:rsidR="007F6DB3" w:rsidRDefault="007F6DB3" w:rsidP="00776ED8">
      <w:pPr>
        <w:jc w:val="both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2"/>
        <w:gridCol w:w="1594"/>
        <w:gridCol w:w="2092"/>
      </w:tblGrid>
      <w:tr w:rsidR="00361B68" w:rsidRPr="001B7B36" w:rsidTr="00361B68">
        <w:trPr>
          <w:trHeight w:val="385"/>
        </w:trPr>
        <w:tc>
          <w:tcPr>
            <w:tcW w:w="3016" w:type="pct"/>
          </w:tcPr>
          <w:p w:rsidR="00236DD2" w:rsidRPr="001B7B36" w:rsidRDefault="008051FE" w:rsidP="00ED67B2">
            <w:pPr>
              <w:ind w:firstLine="0"/>
              <w:jc w:val="right"/>
              <w:rPr>
                <w:lang w:val="lv-LV"/>
              </w:rPr>
            </w:pPr>
            <w:r w:rsidRPr="008051FE">
              <w:rPr>
                <w:position w:val="-24"/>
              </w:rPr>
              <w:object w:dxaOrig="1980" w:dyaOrig="620">
                <v:shape id="_x0000_i1034" type="#_x0000_t75" style="width:99.6pt;height:30.6pt" o:ole="">
                  <v:imagedata r:id="rId25" o:title=""/>
                </v:shape>
                <o:OLEObject Type="Embed" ProgID="Equation.3" ShapeID="_x0000_i1034" DrawAspect="Content" ObjectID="_1478156981" r:id="rId26"/>
              </w:object>
            </w:r>
          </w:p>
        </w:tc>
        <w:tc>
          <w:tcPr>
            <w:tcW w:w="858" w:type="pct"/>
            <w:vAlign w:val="bottom"/>
          </w:tcPr>
          <w:p w:rsidR="00236DD2" w:rsidRPr="001B7B36" w:rsidRDefault="00236DD2" w:rsidP="003567E4">
            <w:pPr>
              <w:ind w:firstLine="0"/>
              <w:rPr>
                <w:lang w:val="lv-LV"/>
              </w:rPr>
            </w:pPr>
            <w:r w:rsidRPr="001B7B36">
              <w:rPr>
                <w:lang w:val="lv-LV"/>
              </w:rPr>
              <w:t>, kur</w:t>
            </w:r>
          </w:p>
        </w:tc>
        <w:tc>
          <w:tcPr>
            <w:tcW w:w="1126" w:type="pct"/>
          </w:tcPr>
          <w:p w:rsidR="00236DD2" w:rsidRPr="001B7B36" w:rsidRDefault="00236DD2" w:rsidP="00ED67B2">
            <w:pPr>
              <w:ind w:firstLine="0"/>
              <w:rPr>
                <w:lang w:val="lv-LV"/>
              </w:rPr>
            </w:pPr>
          </w:p>
        </w:tc>
      </w:tr>
    </w:tbl>
    <w:p w:rsidR="00236DD2" w:rsidRDefault="00236DD2" w:rsidP="00776ED8">
      <w:pPr>
        <w:jc w:val="both"/>
      </w:pPr>
    </w:p>
    <w:p w:rsidR="007F6DB3" w:rsidRDefault="00361B68" w:rsidP="00776ED8">
      <w:pPr>
        <w:jc w:val="both"/>
      </w:pPr>
      <w:proofErr w:type="spellStart"/>
      <w:r w:rsidRPr="00496B99">
        <w:rPr>
          <w:i/>
        </w:rPr>
        <w:t>P</w:t>
      </w:r>
      <w:r w:rsidRPr="00496B99">
        <w:rPr>
          <w:i/>
          <w:vertAlign w:val="subscript"/>
        </w:rPr>
        <w:t>F</w:t>
      </w:r>
      <w:r w:rsidR="00336EA2">
        <w:rPr>
          <w:i/>
          <w:vertAlign w:val="subscript"/>
        </w:rPr>
        <w:t>k</w:t>
      </w:r>
      <w:r w:rsidRPr="00496B99">
        <w:rPr>
          <w:i/>
          <w:vertAlign w:val="subscript"/>
        </w:rPr>
        <w:t>c</w:t>
      </w:r>
      <w:proofErr w:type="spellEnd"/>
      <w:r>
        <w:rPr>
          <w:i/>
        </w:rPr>
        <w:t xml:space="preserve"> –</w:t>
      </w:r>
      <w:proofErr w:type="spellStart"/>
      <w:r w:rsidR="00336EA2">
        <w:t>zinātniskās</w:t>
      </w:r>
      <w:proofErr w:type="spellEnd"/>
      <w:r w:rsidR="00336EA2">
        <w:t xml:space="preserve"> </w:t>
      </w:r>
      <w:proofErr w:type="spellStart"/>
      <w:r w:rsidR="00336EA2">
        <w:t>grupas</w:t>
      </w:r>
      <w:proofErr w:type="spellEnd"/>
      <w:r w:rsidR="00336EA2">
        <w:t xml:space="preserve"> </w:t>
      </w:r>
      <w:proofErr w:type="spellStart"/>
      <w:r w:rsidR="00336EA2">
        <w:t>pētniecībai</w:t>
      </w:r>
      <w:proofErr w:type="spellEnd"/>
      <w:r w:rsidR="00336EA2">
        <w:t xml:space="preserve"> </w:t>
      </w:r>
      <w:proofErr w:type="spellStart"/>
      <w:r w:rsidR="00336EA2">
        <w:t>piesaistītais</w:t>
      </w:r>
      <w:proofErr w:type="spellEnd"/>
      <w:r w:rsidR="00336EA2">
        <w:t xml:space="preserve"> </w:t>
      </w:r>
      <w:proofErr w:type="spellStart"/>
      <w:r w:rsidR="00336EA2">
        <w:t>finansējums</w:t>
      </w:r>
      <w:proofErr w:type="spellEnd"/>
      <w:r w:rsidR="00336EA2">
        <w:t xml:space="preserve"> (</w:t>
      </w:r>
      <w:r w:rsidR="00336EA2" w:rsidRPr="00336EA2">
        <w:rPr>
          <w:i/>
        </w:rPr>
        <w:t>euro</w:t>
      </w:r>
      <w:r w:rsidR="00336EA2">
        <w:t>);</w:t>
      </w:r>
    </w:p>
    <w:p w:rsidR="00336EA2" w:rsidRDefault="0057012A" w:rsidP="00776ED8">
      <w:pPr>
        <w:jc w:val="both"/>
      </w:pPr>
      <w:proofErr w:type="spellStart"/>
      <w:r w:rsidRPr="00496B99">
        <w:rPr>
          <w:i/>
        </w:rPr>
        <w:t>P</w:t>
      </w:r>
      <w:r>
        <w:rPr>
          <w:i/>
        </w:rPr>
        <w:t>LE</w:t>
      </w:r>
      <w:r w:rsidRPr="0057012A">
        <w:rPr>
          <w:i/>
          <w:vertAlign w:val="subscript"/>
        </w:rPr>
        <w:t>ZP</w:t>
      </w:r>
      <w:r w:rsidRPr="00496B99">
        <w:rPr>
          <w:i/>
          <w:vertAlign w:val="subscript"/>
        </w:rPr>
        <w:t>c</w:t>
      </w:r>
      <w:proofErr w:type="spellEnd"/>
      <w:r>
        <w:rPr>
          <w:i/>
          <w:vertAlign w:val="subscript"/>
        </w:rPr>
        <w:t xml:space="preserve"> </w:t>
      </w:r>
      <w:r w:rsidR="0038798B">
        <w:rPr>
          <w:i/>
        </w:rPr>
        <w:t xml:space="preserve">– </w:t>
      </w:r>
      <w:proofErr w:type="spellStart"/>
      <w:r w:rsidR="003A5D81" w:rsidRPr="003A5D81">
        <w:t>vidējais</w:t>
      </w:r>
      <w:proofErr w:type="spellEnd"/>
      <w:r w:rsidR="003A5D81" w:rsidRPr="003A5D81">
        <w:t xml:space="preserve"> </w:t>
      </w:r>
      <w:proofErr w:type="spellStart"/>
      <w:r w:rsidR="0094122C">
        <w:t>zinātniskās</w:t>
      </w:r>
      <w:proofErr w:type="spellEnd"/>
      <w:r w:rsidR="0094122C">
        <w:t xml:space="preserve"> </w:t>
      </w:r>
      <w:proofErr w:type="spellStart"/>
      <w:r w:rsidR="0094122C">
        <w:t>grupas</w:t>
      </w:r>
      <w:proofErr w:type="spellEnd"/>
      <w:r w:rsidR="0094122C">
        <w:t xml:space="preserve"> </w:t>
      </w:r>
      <w:proofErr w:type="spellStart"/>
      <w:r w:rsidR="0038798B" w:rsidRPr="00FA7D9A">
        <w:t>zinātnisk</w:t>
      </w:r>
      <w:r w:rsidR="0038798B">
        <w:t>ā</w:t>
      </w:r>
      <w:proofErr w:type="spellEnd"/>
      <w:r w:rsidR="0038798B" w:rsidRPr="00FA7D9A">
        <w:t xml:space="preserve"> </w:t>
      </w:r>
      <w:proofErr w:type="spellStart"/>
      <w:r w:rsidR="0038798B" w:rsidRPr="00FA7D9A">
        <w:t>personāl</w:t>
      </w:r>
      <w:r w:rsidR="0038798B">
        <w:t>a</w:t>
      </w:r>
      <w:proofErr w:type="spellEnd"/>
      <w:r w:rsidR="0038798B">
        <w:t xml:space="preserve"> </w:t>
      </w:r>
      <w:proofErr w:type="spellStart"/>
      <w:r w:rsidR="0038798B">
        <w:t>skaits</w:t>
      </w:r>
      <w:proofErr w:type="spellEnd"/>
      <w:r w:rsidR="0038798B" w:rsidRPr="00FA7D9A">
        <w:t xml:space="preserve"> </w:t>
      </w:r>
      <w:proofErr w:type="spellStart"/>
      <w:r w:rsidR="008051FE">
        <w:t>pilna</w:t>
      </w:r>
      <w:proofErr w:type="spellEnd"/>
      <w:r w:rsidR="008051FE">
        <w:t xml:space="preserve"> </w:t>
      </w:r>
      <w:proofErr w:type="spellStart"/>
      <w:r w:rsidR="008051FE">
        <w:t>laika</w:t>
      </w:r>
      <w:proofErr w:type="spellEnd"/>
      <w:r w:rsidR="008051FE">
        <w:t xml:space="preserve"> </w:t>
      </w:r>
      <w:proofErr w:type="spellStart"/>
      <w:r w:rsidR="008051FE">
        <w:t>ekvivalenta</w:t>
      </w:r>
      <w:proofErr w:type="spellEnd"/>
      <w:r w:rsidR="008051FE">
        <w:t xml:space="preserve"> (</w:t>
      </w:r>
      <w:proofErr w:type="spellStart"/>
      <w:r w:rsidR="008051FE">
        <w:t>turpmāk</w:t>
      </w:r>
      <w:proofErr w:type="spellEnd"/>
      <w:r w:rsidR="008051FE">
        <w:t xml:space="preserve"> – PLE) </w:t>
      </w:r>
      <w:proofErr w:type="spellStart"/>
      <w:r w:rsidR="0038798B" w:rsidRPr="00FA7D9A">
        <w:t>izteiksmē</w:t>
      </w:r>
      <w:proofErr w:type="spellEnd"/>
      <w:r w:rsidR="006E359C">
        <w:t xml:space="preserve"> </w:t>
      </w:r>
      <w:proofErr w:type="spellStart"/>
      <w:r w:rsidR="006E359C">
        <w:t>pēdējos</w:t>
      </w:r>
      <w:proofErr w:type="spellEnd"/>
      <w:r w:rsidR="006E359C">
        <w:t xml:space="preserve"> </w:t>
      </w:r>
      <w:proofErr w:type="spellStart"/>
      <w:r w:rsidR="006E359C">
        <w:t>trīs</w:t>
      </w:r>
      <w:proofErr w:type="spellEnd"/>
      <w:r w:rsidR="006E359C">
        <w:t xml:space="preserve"> </w:t>
      </w:r>
      <w:proofErr w:type="spellStart"/>
      <w:r w:rsidR="006E359C">
        <w:t>noslēgtos</w:t>
      </w:r>
      <w:proofErr w:type="spellEnd"/>
      <w:r w:rsidR="006E359C">
        <w:t xml:space="preserve"> </w:t>
      </w:r>
      <w:proofErr w:type="spellStart"/>
      <w:r w:rsidR="006E359C">
        <w:t>pārskata</w:t>
      </w:r>
      <w:proofErr w:type="spellEnd"/>
      <w:r w:rsidR="006E359C">
        <w:t xml:space="preserve"> </w:t>
      </w:r>
      <w:proofErr w:type="spellStart"/>
      <w:r w:rsidR="006E359C">
        <w:t>gados</w:t>
      </w:r>
      <w:proofErr w:type="spellEnd"/>
      <w:r w:rsidR="0038798B" w:rsidRPr="00FA7D9A">
        <w:t>;</w:t>
      </w:r>
    </w:p>
    <w:p w:rsidR="008051FE" w:rsidRDefault="008051FE" w:rsidP="008051FE">
      <w:pPr>
        <w:jc w:val="both"/>
      </w:pPr>
      <w:proofErr w:type="spellStart"/>
      <w:r w:rsidRPr="00496B99">
        <w:rPr>
          <w:i/>
        </w:rPr>
        <w:t>P</w:t>
      </w:r>
      <w:r>
        <w:rPr>
          <w:i/>
        </w:rPr>
        <w:t>LE</w:t>
      </w:r>
      <w:r w:rsidRPr="0057012A">
        <w:rPr>
          <w:i/>
          <w:vertAlign w:val="subscript"/>
        </w:rPr>
        <w:t>ZP</w:t>
      </w:r>
      <w:r>
        <w:rPr>
          <w:i/>
          <w:vertAlign w:val="subscript"/>
        </w:rPr>
        <w:t>r</w:t>
      </w:r>
      <w:proofErr w:type="spellEnd"/>
      <w:r>
        <w:rPr>
          <w:i/>
          <w:vertAlign w:val="subscript"/>
        </w:rPr>
        <w:t xml:space="preserve"> </w:t>
      </w:r>
      <w:r>
        <w:rPr>
          <w:i/>
        </w:rPr>
        <w:t xml:space="preserve">– </w:t>
      </w:r>
      <w:proofErr w:type="spellStart"/>
      <w:r w:rsidR="006E359C" w:rsidRPr="006E359C">
        <w:t>vidējais</w:t>
      </w:r>
      <w:proofErr w:type="spellEnd"/>
      <w:r w:rsidR="006E359C">
        <w:rPr>
          <w:i/>
        </w:rPr>
        <w:t xml:space="preserve"> </w:t>
      </w:r>
      <w:proofErr w:type="spellStart"/>
      <w:r>
        <w:t>reorganizējamās</w:t>
      </w:r>
      <w:proofErr w:type="spellEnd"/>
      <w:r>
        <w:t xml:space="preserve"> </w:t>
      </w:r>
      <w:proofErr w:type="spellStart"/>
      <w:r w:rsidR="00B1397C">
        <w:t>vai</w:t>
      </w:r>
      <w:proofErr w:type="spellEnd"/>
      <w:r w:rsidR="00B1397C">
        <w:t xml:space="preserve"> </w:t>
      </w:r>
      <w:proofErr w:type="spellStart"/>
      <w:r w:rsidR="00B1397C">
        <w:t>likvidējāmās</w:t>
      </w:r>
      <w:proofErr w:type="spellEnd"/>
      <w:r w:rsidR="00B1397C">
        <w:t xml:space="preserve"> </w:t>
      </w:r>
      <w:proofErr w:type="spellStart"/>
      <w:r>
        <w:t>zinātniskās</w:t>
      </w:r>
      <w:proofErr w:type="spellEnd"/>
      <w:r>
        <w:t xml:space="preserve"> </w:t>
      </w:r>
      <w:proofErr w:type="spellStart"/>
      <w:r>
        <w:t>institūcijas</w:t>
      </w:r>
      <w:proofErr w:type="spellEnd"/>
      <w:r>
        <w:t xml:space="preserve"> </w:t>
      </w:r>
      <w:proofErr w:type="spellStart"/>
      <w:r w:rsidR="00517E84">
        <w:t>kopējais</w:t>
      </w:r>
      <w:proofErr w:type="spellEnd"/>
      <w:r w:rsidR="00517E84">
        <w:t xml:space="preserve"> </w:t>
      </w:r>
      <w:proofErr w:type="spellStart"/>
      <w:r w:rsidRPr="00FA7D9A">
        <w:t>zinātnisk</w:t>
      </w:r>
      <w:r>
        <w:t>ā</w:t>
      </w:r>
      <w:proofErr w:type="spellEnd"/>
      <w:r w:rsidRPr="00FA7D9A">
        <w:t xml:space="preserve"> </w:t>
      </w:r>
      <w:proofErr w:type="spellStart"/>
      <w:r w:rsidRPr="00FA7D9A">
        <w:t>personāl</w:t>
      </w:r>
      <w:r>
        <w:t>a</w:t>
      </w:r>
      <w:proofErr w:type="spellEnd"/>
      <w:r>
        <w:t xml:space="preserve"> </w:t>
      </w:r>
      <w:proofErr w:type="spellStart"/>
      <w:r>
        <w:t>skaits</w:t>
      </w:r>
      <w:proofErr w:type="spellEnd"/>
      <w:r w:rsidRPr="00FA7D9A">
        <w:t xml:space="preserve"> </w:t>
      </w:r>
      <w:r>
        <w:t xml:space="preserve">PLE </w:t>
      </w:r>
      <w:proofErr w:type="spellStart"/>
      <w:r w:rsidRPr="00FA7D9A">
        <w:t>izteiksmē</w:t>
      </w:r>
      <w:proofErr w:type="spellEnd"/>
      <w:r w:rsidR="00517E84">
        <w:t xml:space="preserve"> </w:t>
      </w:r>
      <w:proofErr w:type="spellStart"/>
      <w:r w:rsidR="006E359C">
        <w:t>pēdējos</w:t>
      </w:r>
      <w:proofErr w:type="spellEnd"/>
      <w:r w:rsidR="006E359C">
        <w:t xml:space="preserve"> </w:t>
      </w:r>
      <w:proofErr w:type="spellStart"/>
      <w:r w:rsidR="006E359C">
        <w:t>trīs</w:t>
      </w:r>
      <w:proofErr w:type="spellEnd"/>
      <w:r w:rsidR="006E359C">
        <w:t xml:space="preserve"> </w:t>
      </w:r>
      <w:proofErr w:type="spellStart"/>
      <w:r w:rsidR="006E359C">
        <w:t>noslēgtos</w:t>
      </w:r>
      <w:proofErr w:type="spellEnd"/>
      <w:r w:rsidR="006E359C">
        <w:t xml:space="preserve"> </w:t>
      </w:r>
      <w:proofErr w:type="spellStart"/>
      <w:r w:rsidR="006E359C">
        <w:t>pārskata</w:t>
      </w:r>
      <w:proofErr w:type="spellEnd"/>
      <w:r w:rsidR="006E359C">
        <w:t xml:space="preserve"> </w:t>
      </w:r>
      <w:proofErr w:type="spellStart"/>
      <w:r w:rsidR="006E359C">
        <w:t>gados</w:t>
      </w:r>
      <w:proofErr w:type="spellEnd"/>
      <w:r w:rsidRPr="00FA7D9A">
        <w:t>;</w:t>
      </w:r>
    </w:p>
    <w:p w:rsidR="00517E84" w:rsidRDefault="00770BF0" w:rsidP="008051FE">
      <w:pPr>
        <w:jc w:val="both"/>
      </w:pPr>
      <w:proofErr w:type="spellStart"/>
      <w:proofErr w:type="gramStart"/>
      <w:r>
        <w:rPr>
          <w:i/>
        </w:rPr>
        <w:t>P</w:t>
      </w:r>
      <w:r>
        <w:rPr>
          <w:i/>
          <w:vertAlign w:val="subscript"/>
        </w:rPr>
        <w:t>F</w:t>
      </w:r>
      <w:r w:rsidR="00517E84">
        <w:rPr>
          <w:i/>
          <w:vertAlign w:val="subscript"/>
        </w:rPr>
        <w:t>r</w:t>
      </w:r>
      <w:proofErr w:type="spellEnd"/>
      <w:r w:rsidR="00517E84">
        <w:rPr>
          <w:i/>
          <w:vertAlign w:val="subscript"/>
        </w:rPr>
        <w:t xml:space="preserve"> </w:t>
      </w:r>
      <w:r w:rsidR="00517E84">
        <w:rPr>
          <w:i/>
        </w:rPr>
        <w:t xml:space="preserve">– </w:t>
      </w:r>
      <w:proofErr w:type="spellStart"/>
      <w:r w:rsidR="00517E84">
        <w:t>reorganizējamās</w:t>
      </w:r>
      <w:proofErr w:type="spellEnd"/>
      <w:r w:rsidR="00517E84">
        <w:t xml:space="preserve"> </w:t>
      </w:r>
      <w:proofErr w:type="spellStart"/>
      <w:r w:rsidR="00517E84">
        <w:t>vai</w:t>
      </w:r>
      <w:proofErr w:type="spellEnd"/>
      <w:r w:rsidR="00517E84">
        <w:t xml:space="preserve"> </w:t>
      </w:r>
      <w:proofErr w:type="spellStart"/>
      <w:r w:rsidR="00517E84">
        <w:t>likvidējāmās</w:t>
      </w:r>
      <w:proofErr w:type="spellEnd"/>
      <w:r w:rsidR="00517E84">
        <w:t xml:space="preserve"> </w:t>
      </w:r>
      <w:proofErr w:type="spellStart"/>
      <w:r w:rsidR="00517E84">
        <w:t>zinātniskās</w:t>
      </w:r>
      <w:proofErr w:type="spellEnd"/>
      <w:r w:rsidR="00517E84">
        <w:t xml:space="preserve"> </w:t>
      </w:r>
      <w:proofErr w:type="spellStart"/>
      <w:r w:rsidR="00517E84">
        <w:t>institūcijas</w:t>
      </w:r>
      <w:proofErr w:type="spellEnd"/>
      <w:r>
        <w:t xml:space="preserve"> </w:t>
      </w:r>
      <w:proofErr w:type="spellStart"/>
      <w:r>
        <w:t>pētniecībai</w:t>
      </w:r>
      <w:proofErr w:type="spellEnd"/>
      <w:r>
        <w:t xml:space="preserve"> </w:t>
      </w:r>
      <w:proofErr w:type="spellStart"/>
      <w:r>
        <w:t>piesaistītais</w:t>
      </w:r>
      <w:proofErr w:type="spellEnd"/>
      <w:r>
        <w:t xml:space="preserve"> </w:t>
      </w:r>
      <w:proofErr w:type="spellStart"/>
      <w:r>
        <w:t>finansējums</w:t>
      </w:r>
      <w:proofErr w:type="spellEnd"/>
      <w:r>
        <w:t xml:space="preserve"> (</w:t>
      </w:r>
      <w:r w:rsidRPr="00336EA2">
        <w:rPr>
          <w:i/>
        </w:rPr>
        <w:t>euro</w:t>
      </w:r>
      <w:r>
        <w:t>).</w:t>
      </w:r>
      <w:proofErr w:type="gramEnd"/>
    </w:p>
    <w:p w:rsidR="00E367AE" w:rsidRDefault="00E367AE" w:rsidP="00C45820">
      <w:pPr>
        <w:jc w:val="both"/>
        <w:rPr>
          <w:lang w:val="lv-LV"/>
        </w:rPr>
      </w:pPr>
    </w:p>
    <w:p w:rsidR="00E367AE" w:rsidRPr="001B7B36" w:rsidRDefault="00E367AE" w:rsidP="00C45820">
      <w:pPr>
        <w:jc w:val="both"/>
        <w:rPr>
          <w:lang w:val="lv-LV"/>
        </w:rPr>
      </w:pPr>
    </w:p>
    <w:p w:rsidR="003422D4" w:rsidRPr="008B4F62" w:rsidRDefault="003422D4" w:rsidP="003422D4">
      <w:pPr>
        <w:jc w:val="both"/>
      </w:pPr>
      <w:proofErr w:type="spellStart"/>
      <w:r w:rsidRPr="008B4F62">
        <w:t>Izglītības</w:t>
      </w:r>
      <w:proofErr w:type="spellEnd"/>
      <w:r w:rsidRPr="008B4F62">
        <w:t xml:space="preserve"> </w:t>
      </w:r>
      <w:proofErr w:type="gramStart"/>
      <w:r w:rsidRPr="008B4F62">
        <w:t>un</w:t>
      </w:r>
      <w:proofErr w:type="gramEnd"/>
      <w:r w:rsidRPr="008B4F62">
        <w:t xml:space="preserve"> </w:t>
      </w:r>
      <w:proofErr w:type="spellStart"/>
      <w:r w:rsidRPr="008B4F62">
        <w:t>zinātnes</w:t>
      </w:r>
      <w:proofErr w:type="spellEnd"/>
      <w:r w:rsidRPr="008B4F62">
        <w:t xml:space="preserve"> </w:t>
      </w:r>
      <w:proofErr w:type="spellStart"/>
      <w:r w:rsidRPr="008B4F62">
        <w:t>ministre</w:t>
      </w:r>
      <w:proofErr w:type="spellEnd"/>
      <w:r w:rsidRPr="008B4F62">
        <w:tab/>
      </w:r>
      <w:r w:rsidRPr="008B4F62">
        <w:tab/>
      </w:r>
      <w:r w:rsidR="00205044" w:rsidRPr="008B4F62">
        <w:t>        </w:t>
      </w:r>
      <w:r w:rsidRPr="008B4F62">
        <w:t>       </w:t>
      </w:r>
      <w:r w:rsidR="00205044" w:rsidRPr="008B4F62">
        <w:t>            </w:t>
      </w:r>
      <w:r w:rsidRPr="008B4F62">
        <w:t> </w:t>
      </w:r>
      <w:r>
        <w:t>  </w:t>
      </w:r>
      <w:r w:rsidR="00A77CA8" w:rsidRPr="008B4F62">
        <w:t>       </w:t>
      </w:r>
      <w:proofErr w:type="spellStart"/>
      <w:r w:rsidR="00A77CA8">
        <w:t>Mārīte</w:t>
      </w:r>
      <w:proofErr w:type="spellEnd"/>
      <w:r w:rsidR="00A77CA8">
        <w:t xml:space="preserve"> </w:t>
      </w:r>
      <w:proofErr w:type="spellStart"/>
      <w:r w:rsidR="00A77CA8">
        <w:t>Seile</w:t>
      </w:r>
      <w:proofErr w:type="spellEnd"/>
      <w:r w:rsidR="00205044">
        <w:t xml:space="preserve"> </w:t>
      </w:r>
    </w:p>
    <w:p w:rsidR="003422D4" w:rsidRPr="008B4F62" w:rsidRDefault="003422D4" w:rsidP="003422D4">
      <w:pPr>
        <w:jc w:val="both"/>
      </w:pPr>
    </w:p>
    <w:p w:rsidR="003422D4" w:rsidRPr="008B4F62" w:rsidRDefault="003422D4" w:rsidP="003422D4">
      <w:pPr>
        <w:jc w:val="both"/>
      </w:pPr>
    </w:p>
    <w:p w:rsidR="003422D4" w:rsidRPr="008B4F62" w:rsidRDefault="003422D4" w:rsidP="003422D4">
      <w:pPr>
        <w:jc w:val="both"/>
      </w:pPr>
      <w:proofErr w:type="spellStart"/>
      <w:r w:rsidRPr="008B4F62">
        <w:t>Vizē</w:t>
      </w:r>
      <w:proofErr w:type="spellEnd"/>
      <w:r w:rsidRPr="008B4F62">
        <w:t>:</w:t>
      </w:r>
    </w:p>
    <w:p w:rsidR="003422D4" w:rsidRPr="008B4F62" w:rsidRDefault="003422D4" w:rsidP="003422D4">
      <w:pPr>
        <w:jc w:val="both"/>
      </w:pPr>
      <w:proofErr w:type="spellStart"/>
      <w:r>
        <w:t>Valsts</w:t>
      </w:r>
      <w:proofErr w:type="spellEnd"/>
      <w:r>
        <w:t xml:space="preserve"> sekretāre</w:t>
      </w:r>
      <w:r w:rsidR="003D3D2C" w:rsidRPr="008B4F62">
        <w:t>                                            </w:t>
      </w:r>
      <w:r>
        <w:t>           </w:t>
      </w:r>
      <w:r w:rsidR="003D3D2C" w:rsidRPr="008B4F62">
        <w:t>            </w:t>
      </w:r>
      <w:r>
        <w:tab/>
      </w:r>
      <w:proofErr w:type="spellStart"/>
      <w:r>
        <w:t>S</w:t>
      </w:r>
      <w:r w:rsidR="00205044">
        <w:t>anda</w:t>
      </w:r>
      <w:proofErr w:type="spellEnd"/>
      <w:r w:rsidR="00205044">
        <w:t xml:space="preserve"> </w:t>
      </w:r>
      <w:proofErr w:type="spellStart"/>
      <w:r w:rsidRPr="008B4F62">
        <w:t>Liepiņa</w:t>
      </w:r>
      <w:proofErr w:type="spellEnd"/>
    </w:p>
    <w:p w:rsidR="003422D4" w:rsidRDefault="003422D4" w:rsidP="003422D4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E97834" w:rsidRDefault="00E97834" w:rsidP="003422D4">
      <w:pPr>
        <w:rPr>
          <w:sz w:val="26"/>
          <w:szCs w:val="26"/>
        </w:rPr>
      </w:pPr>
    </w:p>
    <w:p w:rsidR="00E97834" w:rsidRDefault="00E97834" w:rsidP="003422D4">
      <w:pPr>
        <w:rPr>
          <w:sz w:val="26"/>
          <w:szCs w:val="26"/>
        </w:rPr>
      </w:pPr>
    </w:p>
    <w:p w:rsidR="00555B00" w:rsidRPr="00A24C0C" w:rsidRDefault="00122DB7" w:rsidP="00555B00">
      <w:pPr>
        <w:pStyle w:val="Header"/>
        <w:tabs>
          <w:tab w:val="clear" w:pos="4153"/>
          <w:tab w:val="clear" w:pos="8306"/>
          <w:tab w:val="left" w:pos="2340"/>
        </w:tabs>
        <w:rPr>
          <w:sz w:val="20"/>
          <w:szCs w:val="20"/>
        </w:rPr>
      </w:pPr>
      <w:r w:rsidRPr="00A24C0C">
        <w:rPr>
          <w:sz w:val="20"/>
          <w:szCs w:val="20"/>
        </w:rPr>
        <w:fldChar w:fldCharType="begin"/>
      </w:r>
      <w:r w:rsidR="00555B00" w:rsidRPr="00A24C0C">
        <w:rPr>
          <w:sz w:val="20"/>
          <w:szCs w:val="20"/>
        </w:rPr>
        <w:instrText xml:space="preserve"> DATE  \@ "dd.MM.yyyy H:mm"  \* MERGEFORMAT </w:instrText>
      </w:r>
      <w:r w:rsidRPr="00A24C0C">
        <w:rPr>
          <w:sz w:val="20"/>
          <w:szCs w:val="20"/>
        </w:rPr>
        <w:fldChar w:fldCharType="separate"/>
      </w:r>
      <w:r w:rsidR="00704D11">
        <w:rPr>
          <w:noProof/>
          <w:sz w:val="20"/>
          <w:szCs w:val="20"/>
        </w:rPr>
        <w:t>22.11.2014 10:22</w:t>
      </w:r>
      <w:r w:rsidRPr="00A24C0C">
        <w:rPr>
          <w:sz w:val="20"/>
          <w:szCs w:val="20"/>
        </w:rPr>
        <w:fldChar w:fldCharType="end"/>
      </w:r>
    </w:p>
    <w:p w:rsidR="00555B00" w:rsidRDefault="00122DB7" w:rsidP="00555B00">
      <w:fldSimple w:instr=" NUMWORDS   \* MERGEFORMAT ">
        <w:r w:rsidR="00685CA5" w:rsidRPr="00685CA5">
          <w:rPr>
            <w:noProof/>
            <w:sz w:val="20"/>
            <w:szCs w:val="20"/>
          </w:rPr>
          <w:t>828</w:t>
        </w:r>
      </w:fldSimple>
    </w:p>
    <w:p w:rsidR="00BC0F94" w:rsidRPr="006F608B" w:rsidRDefault="00BC0F94" w:rsidP="00555B00">
      <w:pPr>
        <w:rPr>
          <w:sz w:val="20"/>
          <w:szCs w:val="20"/>
        </w:rPr>
      </w:pPr>
      <w:proofErr w:type="spellStart"/>
      <w:r w:rsidRPr="006F608B">
        <w:rPr>
          <w:sz w:val="20"/>
          <w:szCs w:val="20"/>
        </w:rPr>
        <w:t>I.Švirksta</w:t>
      </w:r>
      <w:proofErr w:type="spellEnd"/>
    </w:p>
    <w:p w:rsidR="00725BB2" w:rsidRDefault="00BC0F94" w:rsidP="00E97834">
      <w:r w:rsidRPr="006F608B">
        <w:rPr>
          <w:sz w:val="20"/>
          <w:szCs w:val="20"/>
        </w:rPr>
        <w:t xml:space="preserve"> 67047882, </w:t>
      </w:r>
      <w:hyperlink r:id="rId27" w:history="1">
        <w:r w:rsidRPr="006F608B">
          <w:rPr>
            <w:rStyle w:val="Hyperlink"/>
            <w:sz w:val="20"/>
            <w:szCs w:val="20"/>
          </w:rPr>
          <w:t>Inta.Svirksta@izm.gov.lv</w:t>
        </w:r>
      </w:hyperlink>
    </w:p>
    <w:sectPr w:rsidR="00725BB2" w:rsidSect="00394546">
      <w:headerReference w:type="default" r:id="rId28"/>
      <w:footerReference w:type="default" r:id="rId29"/>
      <w:footerReference w:type="first" r:id="rId30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DEF" w:rsidRDefault="009A5DEF" w:rsidP="004461EB">
      <w:r>
        <w:separator/>
      </w:r>
    </w:p>
  </w:endnote>
  <w:endnote w:type="continuationSeparator" w:id="0">
    <w:p w:rsidR="009A5DEF" w:rsidRDefault="009A5DEF" w:rsidP="00446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2" w:name="OLE_LINK9"/>
  <w:bookmarkStart w:id="3" w:name="OLE_LINK10"/>
  <w:bookmarkStart w:id="4" w:name="_Hlk402358507"/>
  <w:p w:rsidR="00F8655D" w:rsidRPr="0013498E" w:rsidRDefault="00122DB7" w:rsidP="0002496A">
    <w:pPr>
      <w:pStyle w:val="BodyText"/>
      <w:ind w:firstLine="0"/>
      <w:jc w:val="both"/>
      <w:rPr>
        <w:szCs w:val="16"/>
      </w:rPr>
    </w:pPr>
    <w:r>
      <w:fldChar w:fldCharType="begin"/>
    </w:r>
    <w:r w:rsidR="000E50ED">
      <w:instrText xml:space="preserve"> FILENAME   \* MERGEFORMAT </w:instrText>
    </w:r>
    <w:r>
      <w:fldChar w:fldCharType="separate"/>
    </w:r>
    <w:r w:rsidR="00685CA5" w:rsidRPr="00685CA5">
      <w:rPr>
        <w:b w:val="0"/>
        <w:noProof/>
        <w:sz w:val="20"/>
        <w:szCs w:val="20"/>
      </w:rPr>
      <w:t>IZMnotp1_21133_221114</w:t>
    </w:r>
    <w:r>
      <w:fldChar w:fldCharType="end"/>
    </w:r>
    <w:r w:rsidR="0002496A" w:rsidRPr="0002496A">
      <w:rPr>
        <w:b w:val="0"/>
        <w:sz w:val="20"/>
        <w:szCs w:val="20"/>
      </w:rPr>
      <w:t xml:space="preserve">; </w:t>
    </w:r>
    <w:fldSimple w:instr=" TITLE   \* MERGEFORMAT ">
      <w:r w:rsidR="00665702" w:rsidRPr="00665702">
        <w:rPr>
          <w:b w:val="0"/>
          <w:sz w:val="20"/>
          <w:szCs w:val="20"/>
        </w:rPr>
        <w:t>Ministru kabineta noteikumu „Noteikumi par darbības programmas "Uzņēmējdarbība un inovācijas" papildinājuma 2.1.1.3.3.apakšaktivitāti "Zinātnisko institūciju institucionālās kapacitātes attīstība” projekta 1.pielikums</w:t>
      </w:r>
    </w:fldSimple>
    <w:bookmarkEnd w:id="2"/>
    <w:bookmarkEnd w:id="3"/>
    <w:bookmarkEnd w:id="4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55D" w:rsidRPr="00430D9D" w:rsidRDefault="00122DB7" w:rsidP="00430D9D">
    <w:pPr>
      <w:pStyle w:val="BodyText"/>
      <w:ind w:firstLine="0"/>
      <w:jc w:val="both"/>
      <w:rPr>
        <w:szCs w:val="16"/>
      </w:rPr>
    </w:pPr>
    <w:fldSimple w:instr=" FILENAME   \* MERGEFORMAT ">
      <w:r w:rsidR="00685CA5" w:rsidRPr="00685CA5">
        <w:rPr>
          <w:b w:val="0"/>
          <w:noProof/>
          <w:sz w:val="20"/>
          <w:szCs w:val="20"/>
        </w:rPr>
        <w:t>IZMnotp1_21133_221114</w:t>
      </w:r>
    </w:fldSimple>
    <w:r w:rsidR="00430D9D" w:rsidRPr="0002496A">
      <w:rPr>
        <w:b w:val="0"/>
        <w:sz w:val="20"/>
        <w:szCs w:val="20"/>
      </w:rPr>
      <w:t xml:space="preserve">; </w:t>
    </w:r>
    <w:fldSimple w:instr=" TITLE   \* MERGEFORMAT ">
      <w:bookmarkStart w:id="5" w:name="OLE_LINK5"/>
      <w:bookmarkStart w:id="6" w:name="OLE_LINK6"/>
      <w:r w:rsidR="006E2D38" w:rsidRPr="006E2D38">
        <w:rPr>
          <w:b w:val="0"/>
          <w:sz w:val="20"/>
          <w:szCs w:val="20"/>
        </w:rPr>
        <w:t>Ministru kabineta noteikumu „Noteikumi par darbības programmas "Uzņēmējdarbība u</w:t>
      </w:r>
      <w:fldSimple w:instr=" AUTHOR   \* MERGEFORMAT ">
        <w:r w:rsidR="006E2D38">
          <w:rPr>
            <w:b w:val="0"/>
            <w:noProof/>
            <w:sz w:val="20"/>
            <w:szCs w:val="20"/>
          </w:rPr>
          <w:t>Inta Švirksta</w:t>
        </w:r>
      </w:fldSimple>
      <w:r w:rsidR="006E2D38" w:rsidRPr="006E2D38">
        <w:rPr>
          <w:b w:val="0"/>
          <w:sz w:val="20"/>
          <w:szCs w:val="20"/>
        </w:rPr>
        <w:t>n inovācijas" papildinājuma 2.1.1.3.3.apakšaktivitāti "Zinātnisko institūciju institucionālās kapacitātes attīstība” projekta 1.pielikum</w:t>
      </w:r>
      <w:bookmarkEnd w:id="5"/>
      <w:bookmarkEnd w:id="6"/>
      <w:r w:rsidR="006E2D38" w:rsidRPr="006E2D38">
        <w:rPr>
          <w:b w:val="0"/>
          <w:sz w:val="20"/>
          <w:szCs w:val="20"/>
        </w:rPr>
        <w:t>s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DEF" w:rsidRDefault="009A5DEF" w:rsidP="004461EB">
      <w:r>
        <w:separator/>
      </w:r>
    </w:p>
  </w:footnote>
  <w:footnote w:type="continuationSeparator" w:id="0">
    <w:p w:rsidR="009A5DEF" w:rsidRDefault="009A5DEF" w:rsidP="00446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55D" w:rsidRPr="006F06E7" w:rsidRDefault="00122DB7" w:rsidP="006F06E7">
    <w:pPr>
      <w:pStyle w:val="Header"/>
      <w:jc w:val="center"/>
      <w:rPr>
        <w:sz w:val="24"/>
        <w:szCs w:val="24"/>
      </w:rPr>
    </w:pPr>
    <w:r w:rsidRPr="006F06E7">
      <w:rPr>
        <w:sz w:val="24"/>
        <w:szCs w:val="24"/>
      </w:rPr>
      <w:fldChar w:fldCharType="begin"/>
    </w:r>
    <w:r w:rsidR="00F8655D" w:rsidRPr="006F06E7">
      <w:rPr>
        <w:sz w:val="24"/>
        <w:szCs w:val="24"/>
      </w:rPr>
      <w:instrText xml:space="preserve"> PAGE   \* MERGEFORMAT </w:instrText>
    </w:r>
    <w:r w:rsidRPr="006F06E7">
      <w:rPr>
        <w:sz w:val="24"/>
        <w:szCs w:val="24"/>
      </w:rPr>
      <w:fldChar w:fldCharType="separate"/>
    </w:r>
    <w:r w:rsidR="00704D11">
      <w:rPr>
        <w:noProof/>
        <w:sz w:val="24"/>
        <w:szCs w:val="24"/>
      </w:rPr>
      <w:t>4</w:t>
    </w:r>
    <w:r w:rsidRPr="006F06E7">
      <w:rPr>
        <w:sz w:val="24"/>
        <w:szCs w:val="24"/>
      </w:rPr>
      <w:fldChar w:fldCharType="end"/>
    </w:r>
  </w:p>
  <w:p w:rsidR="00F8655D" w:rsidRDefault="00F8655D" w:rsidP="004461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2A707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550C06EA"/>
    <w:multiLevelType w:val="hybridMultilevel"/>
    <w:tmpl w:val="C34CBB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754462"/>
    <w:multiLevelType w:val="hybridMultilevel"/>
    <w:tmpl w:val="496AD4D0"/>
    <w:lvl w:ilvl="0" w:tplc="14C2C6B2">
      <w:start w:val="1"/>
      <w:numFmt w:val="decimal"/>
      <w:lvlText w:val="(%1.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71F7"/>
    <w:rsid w:val="00000121"/>
    <w:rsid w:val="0000454A"/>
    <w:rsid w:val="0000479F"/>
    <w:rsid w:val="000107BB"/>
    <w:rsid w:val="00010B64"/>
    <w:rsid w:val="00011233"/>
    <w:rsid w:val="00011C25"/>
    <w:rsid w:val="00013599"/>
    <w:rsid w:val="000144B7"/>
    <w:rsid w:val="0001454B"/>
    <w:rsid w:val="00015483"/>
    <w:rsid w:val="000164B5"/>
    <w:rsid w:val="0001757E"/>
    <w:rsid w:val="0002000A"/>
    <w:rsid w:val="000207D1"/>
    <w:rsid w:val="00022ADB"/>
    <w:rsid w:val="000243AC"/>
    <w:rsid w:val="0002496A"/>
    <w:rsid w:val="0003170A"/>
    <w:rsid w:val="00031AC4"/>
    <w:rsid w:val="00032338"/>
    <w:rsid w:val="00037047"/>
    <w:rsid w:val="0003712B"/>
    <w:rsid w:val="00043816"/>
    <w:rsid w:val="00043BDE"/>
    <w:rsid w:val="000448C0"/>
    <w:rsid w:val="0005028B"/>
    <w:rsid w:val="0005109B"/>
    <w:rsid w:val="00052D68"/>
    <w:rsid w:val="00053D8D"/>
    <w:rsid w:val="00056ED3"/>
    <w:rsid w:val="00061466"/>
    <w:rsid w:val="00063FDE"/>
    <w:rsid w:val="00066B02"/>
    <w:rsid w:val="00067C96"/>
    <w:rsid w:val="000716C4"/>
    <w:rsid w:val="0007785F"/>
    <w:rsid w:val="00077DD1"/>
    <w:rsid w:val="00082833"/>
    <w:rsid w:val="00083D96"/>
    <w:rsid w:val="00085B48"/>
    <w:rsid w:val="00091A65"/>
    <w:rsid w:val="00093B16"/>
    <w:rsid w:val="00094018"/>
    <w:rsid w:val="00096642"/>
    <w:rsid w:val="000A1584"/>
    <w:rsid w:val="000A29B9"/>
    <w:rsid w:val="000A6560"/>
    <w:rsid w:val="000A670A"/>
    <w:rsid w:val="000A6B27"/>
    <w:rsid w:val="000B2823"/>
    <w:rsid w:val="000B29C6"/>
    <w:rsid w:val="000B404D"/>
    <w:rsid w:val="000B5707"/>
    <w:rsid w:val="000B5FC2"/>
    <w:rsid w:val="000B7D9B"/>
    <w:rsid w:val="000C1D5B"/>
    <w:rsid w:val="000C34E8"/>
    <w:rsid w:val="000C5A04"/>
    <w:rsid w:val="000C60F5"/>
    <w:rsid w:val="000D66B5"/>
    <w:rsid w:val="000D685B"/>
    <w:rsid w:val="000D6B3C"/>
    <w:rsid w:val="000E2432"/>
    <w:rsid w:val="000E4C76"/>
    <w:rsid w:val="000E50ED"/>
    <w:rsid w:val="000E6370"/>
    <w:rsid w:val="000F110E"/>
    <w:rsid w:val="000F15E4"/>
    <w:rsid w:val="000F2FE0"/>
    <w:rsid w:val="000F6B47"/>
    <w:rsid w:val="000F710B"/>
    <w:rsid w:val="00101F50"/>
    <w:rsid w:val="00105F83"/>
    <w:rsid w:val="00113F9B"/>
    <w:rsid w:val="00115498"/>
    <w:rsid w:val="001155B6"/>
    <w:rsid w:val="00120CBC"/>
    <w:rsid w:val="001212BD"/>
    <w:rsid w:val="001219AC"/>
    <w:rsid w:val="00122604"/>
    <w:rsid w:val="001229A2"/>
    <w:rsid w:val="00122DB7"/>
    <w:rsid w:val="00123EE6"/>
    <w:rsid w:val="00125109"/>
    <w:rsid w:val="00132A12"/>
    <w:rsid w:val="0013498E"/>
    <w:rsid w:val="001362C5"/>
    <w:rsid w:val="00136F7A"/>
    <w:rsid w:val="0013747F"/>
    <w:rsid w:val="00137C07"/>
    <w:rsid w:val="00141EFE"/>
    <w:rsid w:val="00142EDE"/>
    <w:rsid w:val="001506BA"/>
    <w:rsid w:val="00151FE5"/>
    <w:rsid w:val="00160739"/>
    <w:rsid w:val="00161747"/>
    <w:rsid w:val="001642D9"/>
    <w:rsid w:val="001665C9"/>
    <w:rsid w:val="001707BD"/>
    <w:rsid w:val="00170985"/>
    <w:rsid w:val="00172A91"/>
    <w:rsid w:val="00173E4D"/>
    <w:rsid w:val="00177F55"/>
    <w:rsid w:val="0018166C"/>
    <w:rsid w:val="001825A6"/>
    <w:rsid w:val="00185B5B"/>
    <w:rsid w:val="001914F7"/>
    <w:rsid w:val="00193A94"/>
    <w:rsid w:val="00193C0E"/>
    <w:rsid w:val="001946BA"/>
    <w:rsid w:val="001956F0"/>
    <w:rsid w:val="00195925"/>
    <w:rsid w:val="00196714"/>
    <w:rsid w:val="00196F2F"/>
    <w:rsid w:val="0019722D"/>
    <w:rsid w:val="001A1061"/>
    <w:rsid w:val="001A16AA"/>
    <w:rsid w:val="001A1C90"/>
    <w:rsid w:val="001A2F17"/>
    <w:rsid w:val="001A35E9"/>
    <w:rsid w:val="001A4B14"/>
    <w:rsid w:val="001A7959"/>
    <w:rsid w:val="001B00B9"/>
    <w:rsid w:val="001B1954"/>
    <w:rsid w:val="001B734F"/>
    <w:rsid w:val="001B7B36"/>
    <w:rsid w:val="001B7E89"/>
    <w:rsid w:val="001C0831"/>
    <w:rsid w:val="001C3927"/>
    <w:rsid w:val="001C406D"/>
    <w:rsid w:val="001C4B3A"/>
    <w:rsid w:val="001D0288"/>
    <w:rsid w:val="001D4706"/>
    <w:rsid w:val="001D55DA"/>
    <w:rsid w:val="001D569E"/>
    <w:rsid w:val="001D5D9C"/>
    <w:rsid w:val="001D695A"/>
    <w:rsid w:val="001D7D75"/>
    <w:rsid w:val="001E5647"/>
    <w:rsid w:val="001E6FD4"/>
    <w:rsid w:val="001F0316"/>
    <w:rsid w:val="001F43A0"/>
    <w:rsid w:val="001F6E26"/>
    <w:rsid w:val="00200F1E"/>
    <w:rsid w:val="0020100C"/>
    <w:rsid w:val="00203086"/>
    <w:rsid w:val="00204783"/>
    <w:rsid w:val="00205044"/>
    <w:rsid w:val="002055D7"/>
    <w:rsid w:val="00206893"/>
    <w:rsid w:val="00206B51"/>
    <w:rsid w:val="00206DB3"/>
    <w:rsid w:val="00207026"/>
    <w:rsid w:val="00210AB6"/>
    <w:rsid w:val="00212275"/>
    <w:rsid w:val="002151EF"/>
    <w:rsid w:val="002162F5"/>
    <w:rsid w:val="002165C1"/>
    <w:rsid w:val="00216C7E"/>
    <w:rsid w:val="00217C0D"/>
    <w:rsid w:val="002208CA"/>
    <w:rsid w:val="00220A35"/>
    <w:rsid w:val="00220D25"/>
    <w:rsid w:val="00225D1D"/>
    <w:rsid w:val="00230634"/>
    <w:rsid w:val="00230EB4"/>
    <w:rsid w:val="00233946"/>
    <w:rsid w:val="0023641E"/>
    <w:rsid w:val="00236DD2"/>
    <w:rsid w:val="002421F1"/>
    <w:rsid w:val="00245A0B"/>
    <w:rsid w:val="00246E2A"/>
    <w:rsid w:val="00247AA2"/>
    <w:rsid w:val="002515FD"/>
    <w:rsid w:val="00252585"/>
    <w:rsid w:val="00253B06"/>
    <w:rsid w:val="00254572"/>
    <w:rsid w:val="00256A53"/>
    <w:rsid w:val="002613FD"/>
    <w:rsid w:val="00265040"/>
    <w:rsid w:val="0026636F"/>
    <w:rsid w:val="0026656B"/>
    <w:rsid w:val="0027170A"/>
    <w:rsid w:val="0027430B"/>
    <w:rsid w:val="00277428"/>
    <w:rsid w:val="0028023D"/>
    <w:rsid w:val="00280AF8"/>
    <w:rsid w:val="00282742"/>
    <w:rsid w:val="00282EC6"/>
    <w:rsid w:val="00284DCB"/>
    <w:rsid w:val="002A2CC2"/>
    <w:rsid w:val="002A43F3"/>
    <w:rsid w:val="002A5A18"/>
    <w:rsid w:val="002B2A85"/>
    <w:rsid w:val="002B34B4"/>
    <w:rsid w:val="002B64D0"/>
    <w:rsid w:val="002C02FB"/>
    <w:rsid w:val="002C0F9D"/>
    <w:rsid w:val="002C55D6"/>
    <w:rsid w:val="002C6021"/>
    <w:rsid w:val="002C640D"/>
    <w:rsid w:val="002D4D60"/>
    <w:rsid w:val="002D72A5"/>
    <w:rsid w:val="002E3BB7"/>
    <w:rsid w:val="002F03D0"/>
    <w:rsid w:val="002F6CBE"/>
    <w:rsid w:val="002F6EA9"/>
    <w:rsid w:val="002F6FB3"/>
    <w:rsid w:val="00300456"/>
    <w:rsid w:val="003017AE"/>
    <w:rsid w:val="0030404B"/>
    <w:rsid w:val="00305003"/>
    <w:rsid w:val="003052C3"/>
    <w:rsid w:val="00311AFC"/>
    <w:rsid w:val="003136D1"/>
    <w:rsid w:val="003154C2"/>
    <w:rsid w:val="003164FB"/>
    <w:rsid w:val="00316B69"/>
    <w:rsid w:val="00316D75"/>
    <w:rsid w:val="003235BD"/>
    <w:rsid w:val="00326CCD"/>
    <w:rsid w:val="00326D5F"/>
    <w:rsid w:val="00326E3D"/>
    <w:rsid w:val="00327044"/>
    <w:rsid w:val="0033285B"/>
    <w:rsid w:val="00332FAD"/>
    <w:rsid w:val="00333EAA"/>
    <w:rsid w:val="00336EA2"/>
    <w:rsid w:val="00340F95"/>
    <w:rsid w:val="003422D4"/>
    <w:rsid w:val="00342D81"/>
    <w:rsid w:val="003442B4"/>
    <w:rsid w:val="003449C9"/>
    <w:rsid w:val="00352A52"/>
    <w:rsid w:val="00353DD4"/>
    <w:rsid w:val="0035421F"/>
    <w:rsid w:val="003563EC"/>
    <w:rsid w:val="003567E4"/>
    <w:rsid w:val="003606AD"/>
    <w:rsid w:val="00361B68"/>
    <w:rsid w:val="00362C20"/>
    <w:rsid w:val="003636D1"/>
    <w:rsid w:val="00366130"/>
    <w:rsid w:val="003665DD"/>
    <w:rsid w:val="0036661F"/>
    <w:rsid w:val="00367E74"/>
    <w:rsid w:val="00374BE3"/>
    <w:rsid w:val="003808DA"/>
    <w:rsid w:val="003821B9"/>
    <w:rsid w:val="003834E6"/>
    <w:rsid w:val="0038798B"/>
    <w:rsid w:val="00390B98"/>
    <w:rsid w:val="003917A6"/>
    <w:rsid w:val="00391A85"/>
    <w:rsid w:val="00394546"/>
    <w:rsid w:val="003949CF"/>
    <w:rsid w:val="00395AA3"/>
    <w:rsid w:val="00395FBB"/>
    <w:rsid w:val="003A1D63"/>
    <w:rsid w:val="003A30D5"/>
    <w:rsid w:val="003A3C3C"/>
    <w:rsid w:val="003A5D81"/>
    <w:rsid w:val="003A7EAA"/>
    <w:rsid w:val="003B12FD"/>
    <w:rsid w:val="003B239F"/>
    <w:rsid w:val="003B680B"/>
    <w:rsid w:val="003B6B25"/>
    <w:rsid w:val="003C18B2"/>
    <w:rsid w:val="003C1C0C"/>
    <w:rsid w:val="003C388D"/>
    <w:rsid w:val="003C6685"/>
    <w:rsid w:val="003C6CD1"/>
    <w:rsid w:val="003C6F07"/>
    <w:rsid w:val="003C77FD"/>
    <w:rsid w:val="003C7B52"/>
    <w:rsid w:val="003C7C6C"/>
    <w:rsid w:val="003D32BE"/>
    <w:rsid w:val="003D3D2C"/>
    <w:rsid w:val="003D5537"/>
    <w:rsid w:val="003E265A"/>
    <w:rsid w:val="003E2A91"/>
    <w:rsid w:val="003E3296"/>
    <w:rsid w:val="003E4EA2"/>
    <w:rsid w:val="003E5A51"/>
    <w:rsid w:val="003F108D"/>
    <w:rsid w:val="003F18F2"/>
    <w:rsid w:val="003F6427"/>
    <w:rsid w:val="003F711D"/>
    <w:rsid w:val="0040388B"/>
    <w:rsid w:val="00404C5A"/>
    <w:rsid w:val="004054EA"/>
    <w:rsid w:val="00405DE3"/>
    <w:rsid w:val="004069F4"/>
    <w:rsid w:val="00406A21"/>
    <w:rsid w:val="00406B19"/>
    <w:rsid w:val="004073B7"/>
    <w:rsid w:val="0041102A"/>
    <w:rsid w:val="00411207"/>
    <w:rsid w:val="004116DD"/>
    <w:rsid w:val="004129D8"/>
    <w:rsid w:val="00417EB3"/>
    <w:rsid w:val="004200FC"/>
    <w:rsid w:val="00420105"/>
    <w:rsid w:val="004210EC"/>
    <w:rsid w:val="004228A4"/>
    <w:rsid w:val="00430AB0"/>
    <w:rsid w:val="00430D9D"/>
    <w:rsid w:val="0043418A"/>
    <w:rsid w:val="00435FB0"/>
    <w:rsid w:val="00437010"/>
    <w:rsid w:val="0044097F"/>
    <w:rsid w:val="00440DCB"/>
    <w:rsid w:val="004461EB"/>
    <w:rsid w:val="00446EF5"/>
    <w:rsid w:val="0045027F"/>
    <w:rsid w:val="00461612"/>
    <w:rsid w:val="0046210F"/>
    <w:rsid w:val="004623BD"/>
    <w:rsid w:val="00462AB0"/>
    <w:rsid w:val="004631D6"/>
    <w:rsid w:val="0046375C"/>
    <w:rsid w:val="00465EE4"/>
    <w:rsid w:val="00470F56"/>
    <w:rsid w:val="004719D6"/>
    <w:rsid w:val="00471CA3"/>
    <w:rsid w:val="00472295"/>
    <w:rsid w:val="004775C2"/>
    <w:rsid w:val="0048166B"/>
    <w:rsid w:val="0048281B"/>
    <w:rsid w:val="00483933"/>
    <w:rsid w:val="00483957"/>
    <w:rsid w:val="004865D6"/>
    <w:rsid w:val="00493657"/>
    <w:rsid w:val="00494A6C"/>
    <w:rsid w:val="00496606"/>
    <w:rsid w:val="00496B99"/>
    <w:rsid w:val="004A0034"/>
    <w:rsid w:val="004A7432"/>
    <w:rsid w:val="004B1021"/>
    <w:rsid w:val="004B3088"/>
    <w:rsid w:val="004B353D"/>
    <w:rsid w:val="004B58FF"/>
    <w:rsid w:val="004B5C40"/>
    <w:rsid w:val="004B5CCA"/>
    <w:rsid w:val="004B6C76"/>
    <w:rsid w:val="004B7820"/>
    <w:rsid w:val="004C26ED"/>
    <w:rsid w:val="004C35A5"/>
    <w:rsid w:val="004C70F5"/>
    <w:rsid w:val="004D0409"/>
    <w:rsid w:val="004D1ECE"/>
    <w:rsid w:val="004D21AA"/>
    <w:rsid w:val="004D4678"/>
    <w:rsid w:val="004D5D38"/>
    <w:rsid w:val="004D763C"/>
    <w:rsid w:val="004D7961"/>
    <w:rsid w:val="004F01EF"/>
    <w:rsid w:val="004F26B1"/>
    <w:rsid w:val="004F34D7"/>
    <w:rsid w:val="004F5BD7"/>
    <w:rsid w:val="004F5F61"/>
    <w:rsid w:val="00500978"/>
    <w:rsid w:val="00505321"/>
    <w:rsid w:val="005057CF"/>
    <w:rsid w:val="005061D4"/>
    <w:rsid w:val="0050628E"/>
    <w:rsid w:val="00507AF6"/>
    <w:rsid w:val="00510B01"/>
    <w:rsid w:val="00512823"/>
    <w:rsid w:val="005148BD"/>
    <w:rsid w:val="00515E3A"/>
    <w:rsid w:val="005164E8"/>
    <w:rsid w:val="00516D6F"/>
    <w:rsid w:val="00517BD6"/>
    <w:rsid w:val="00517E84"/>
    <w:rsid w:val="00520091"/>
    <w:rsid w:val="00520483"/>
    <w:rsid w:val="0052632D"/>
    <w:rsid w:val="00530612"/>
    <w:rsid w:val="00534D0E"/>
    <w:rsid w:val="0054012B"/>
    <w:rsid w:val="0054132B"/>
    <w:rsid w:val="0054310E"/>
    <w:rsid w:val="005435BA"/>
    <w:rsid w:val="00544D73"/>
    <w:rsid w:val="00544E70"/>
    <w:rsid w:val="00547EDB"/>
    <w:rsid w:val="00547F69"/>
    <w:rsid w:val="005506D6"/>
    <w:rsid w:val="00551F9B"/>
    <w:rsid w:val="00552BFA"/>
    <w:rsid w:val="00553146"/>
    <w:rsid w:val="00555B00"/>
    <w:rsid w:val="00555FEB"/>
    <w:rsid w:val="00561E27"/>
    <w:rsid w:val="005623EF"/>
    <w:rsid w:val="005628F4"/>
    <w:rsid w:val="00564E11"/>
    <w:rsid w:val="00565D9D"/>
    <w:rsid w:val="00567AD7"/>
    <w:rsid w:val="00567C26"/>
    <w:rsid w:val="00567D08"/>
    <w:rsid w:val="0057012A"/>
    <w:rsid w:val="005711F4"/>
    <w:rsid w:val="00571B11"/>
    <w:rsid w:val="00573A1B"/>
    <w:rsid w:val="00574107"/>
    <w:rsid w:val="00574221"/>
    <w:rsid w:val="005814AB"/>
    <w:rsid w:val="005816C9"/>
    <w:rsid w:val="00582F6A"/>
    <w:rsid w:val="00582FA8"/>
    <w:rsid w:val="0058346F"/>
    <w:rsid w:val="0058494B"/>
    <w:rsid w:val="0058666A"/>
    <w:rsid w:val="00587934"/>
    <w:rsid w:val="0059383C"/>
    <w:rsid w:val="00595004"/>
    <w:rsid w:val="00595036"/>
    <w:rsid w:val="005A47F3"/>
    <w:rsid w:val="005B0B73"/>
    <w:rsid w:val="005C0E36"/>
    <w:rsid w:val="005C43D1"/>
    <w:rsid w:val="005C5788"/>
    <w:rsid w:val="005D040F"/>
    <w:rsid w:val="005D06C7"/>
    <w:rsid w:val="005D3308"/>
    <w:rsid w:val="005D359C"/>
    <w:rsid w:val="005D3C38"/>
    <w:rsid w:val="005D612A"/>
    <w:rsid w:val="005D636C"/>
    <w:rsid w:val="005D655C"/>
    <w:rsid w:val="005E14C3"/>
    <w:rsid w:val="005E557E"/>
    <w:rsid w:val="005F0407"/>
    <w:rsid w:val="005F20B4"/>
    <w:rsid w:val="005F364D"/>
    <w:rsid w:val="005F3775"/>
    <w:rsid w:val="00602746"/>
    <w:rsid w:val="006036DD"/>
    <w:rsid w:val="00605B1D"/>
    <w:rsid w:val="00610109"/>
    <w:rsid w:val="00610DF8"/>
    <w:rsid w:val="00610ECB"/>
    <w:rsid w:val="006124BF"/>
    <w:rsid w:val="00614455"/>
    <w:rsid w:val="00616D9F"/>
    <w:rsid w:val="00617731"/>
    <w:rsid w:val="00617D87"/>
    <w:rsid w:val="00623A81"/>
    <w:rsid w:val="00624D01"/>
    <w:rsid w:val="00625430"/>
    <w:rsid w:val="006260CF"/>
    <w:rsid w:val="006273CF"/>
    <w:rsid w:val="006348D8"/>
    <w:rsid w:val="0063710D"/>
    <w:rsid w:val="0063768E"/>
    <w:rsid w:val="0064036A"/>
    <w:rsid w:val="006408C7"/>
    <w:rsid w:val="006466B5"/>
    <w:rsid w:val="00646C88"/>
    <w:rsid w:val="006471C5"/>
    <w:rsid w:val="00651F22"/>
    <w:rsid w:val="00655303"/>
    <w:rsid w:val="0065558B"/>
    <w:rsid w:val="00664F97"/>
    <w:rsid w:val="006654FE"/>
    <w:rsid w:val="00665702"/>
    <w:rsid w:val="00671858"/>
    <w:rsid w:val="00672264"/>
    <w:rsid w:val="00672292"/>
    <w:rsid w:val="00673D82"/>
    <w:rsid w:val="0067495D"/>
    <w:rsid w:val="00675176"/>
    <w:rsid w:val="00676C8A"/>
    <w:rsid w:val="006771C2"/>
    <w:rsid w:val="00681318"/>
    <w:rsid w:val="0068175E"/>
    <w:rsid w:val="00681C07"/>
    <w:rsid w:val="00684550"/>
    <w:rsid w:val="00685A32"/>
    <w:rsid w:val="00685CA5"/>
    <w:rsid w:val="00686D1B"/>
    <w:rsid w:val="006872BC"/>
    <w:rsid w:val="00687B30"/>
    <w:rsid w:val="00687BD0"/>
    <w:rsid w:val="00696356"/>
    <w:rsid w:val="0069662D"/>
    <w:rsid w:val="00696FE2"/>
    <w:rsid w:val="006A7E3C"/>
    <w:rsid w:val="006B0A1E"/>
    <w:rsid w:val="006B2F08"/>
    <w:rsid w:val="006C42AF"/>
    <w:rsid w:val="006C59B5"/>
    <w:rsid w:val="006C624A"/>
    <w:rsid w:val="006C628C"/>
    <w:rsid w:val="006D3795"/>
    <w:rsid w:val="006D398C"/>
    <w:rsid w:val="006D5B45"/>
    <w:rsid w:val="006D69A1"/>
    <w:rsid w:val="006E2D38"/>
    <w:rsid w:val="006E359C"/>
    <w:rsid w:val="006E4593"/>
    <w:rsid w:val="006E5AA0"/>
    <w:rsid w:val="006E725F"/>
    <w:rsid w:val="006F040B"/>
    <w:rsid w:val="006F06E7"/>
    <w:rsid w:val="006F30B1"/>
    <w:rsid w:val="006F6435"/>
    <w:rsid w:val="00701397"/>
    <w:rsid w:val="00701665"/>
    <w:rsid w:val="00701A17"/>
    <w:rsid w:val="007044CC"/>
    <w:rsid w:val="00704A01"/>
    <w:rsid w:val="00704D11"/>
    <w:rsid w:val="00711218"/>
    <w:rsid w:val="00712D8A"/>
    <w:rsid w:val="00713E63"/>
    <w:rsid w:val="00714A4A"/>
    <w:rsid w:val="00714B19"/>
    <w:rsid w:val="00715984"/>
    <w:rsid w:val="007160A2"/>
    <w:rsid w:val="00723267"/>
    <w:rsid w:val="007232A9"/>
    <w:rsid w:val="00724508"/>
    <w:rsid w:val="00724F76"/>
    <w:rsid w:val="00725932"/>
    <w:rsid w:val="00725BB2"/>
    <w:rsid w:val="00725D10"/>
    <w:rsid w:val="00726414"/>
    <w:rsid w:val="00726781"/>
    <w:rsid w:val="00732219"/>
    <w:rsid w:val="00732FA5"/>
    <w:rsid w:val="0073605F"/>
    <w:rsid w:val="007367D0"/>
    <w:rsid w:val="0074022A"/>
    <w:rsid w:val="00740911"/>
    <w:rsid w:val="00743D30"/>
    <w:rsid w:val="0074494E"/>
    <w:rsid w:val="00745257"/>
    <w:rsid w:val="0074764A"/>
    <w:rsid w:val="00747F7A"/>
    <w:rsid w:val="007514E1"/>
    <w:rsid w:val="00751F47"/>
    <w:rsid w:val="0075264D"/>
    <w:rsid w:val="00756AC5"/>
    <w:rsid w:val="00757DE7"/>
    <w:rsid w:val="00760317"/>
    <w:rsid w:val="0076482E"/>
    <w:rsid w:val="00766A8C"/>
    <w:rsid w:val="00767145"/>
    <w:rsid w:val="0077075B"/>
    <w:rsid w:val="00770BF0"/>
    <w:rsid w:val="0077252C"/>
    <w:rsid w:val="0077266E"/>
    <w:rsid w:val="00773A50"/>
    <w:rsid w:val="00774EE7"/>
    <w:rsid w:val="00776ED8"/>
    <w:rsid w:val="0077772B"/>
    <w:rsid w:val="00777F85"/>
    <w:rsid w:val="0078134B"/>
    <w:rsid w:val="00781C82"/>
    <w:rsid w:val="00781F31"/>
    <w:rsid w:val="00793665"/>
    <w:rsid w:val="00795B81"/>
    <w:rsid w:val="007977BB"/>
    <w:rsid w:val="007A024B"/>
    <w:rsid w:val="007A08C2"/>
    <w:rsid w:val="007A3E43"/>
    <w:rsid w:val="007A5B70"/>
    <w:rsid w:val="007A657F"/>
    <w:rsid w:val="007B48E4"/>
    <w:rsid w:val="007B6C35"/>
    <w:rsid w:val="007C1E53"/>
    <w:rsid w:val="007C459B"/>
    <w:rsid w:val="007C524E"/>
    <w:rsid w:val="007C67B3"/>
    <w:rsid w:val="007C7E52"/>
    <w:rsid w:val="007D0AE3"/>
    <w:rsid w:val="007D209C"/>
    <w:rsid w:val="007D4606"/>
    <w:rsid w:val="007D47A3"/>
    <w:rsid w:val="007D675B"/>
    <w:rsid w:val="007E03E2"/>
    <w:rsid w:val="007E3561"/>
    <w:rsid w:val="007E682E"/>
    <w:rsid w:val="007E792B"/>
    <w:rsid w:val="007F060F"/>
    <w:rsid w:val="007F09CC"/>
    <w:rsid w:val="007F115A"/>
    <w:rsid w:val="007F1B62"/>
    <w:rsid w:val="007F2A02"/>
    <w:rsid w:val="007F2B24"/>
    <w:rsid w:val="007F444B"/>
    <w:rsid w:val="007F57F8"/>
    <w:rsid w:val="007F58B1"/>
    <w:rsid w:val="007F6DB3"/>
    <w:rsid w:val="008016C1"/>
    <w:rsid w:val="0080358B"/>
    <w:rsid w:val="00804ACD"/>
    <w:rsid w:val="008051FE"/>
    <w:rsid w:val="00806011"/>
    <w:rsid w:val="008065D2"/>
    <w:rsid w:val="00815388"/>
    <w:rsid w:val="00815A8C"/>
    <w:rsid w:val="00817EA5"/>
    <w:rsid w:val="0082107A"/>
    <w:rsid w:val="00821C29"/>
    <w:rsid w:val="0082773B"/>
    <w:rsid w:val="008278C2"/>
    <w:rsid w:val="0082797B"/>
    <w:rsid w:val="008303A1"/>
    <w:rsid w:val="00832502"/>
    <w:rsid w:val="008333C4"/>
    <w:rsid w:val="0083350F"/>
    <w:rsid w:val="00833539"/>
    <w:rsid w:val="008343FE"/>
    <w:rsid w:val="00840293"/>
    <w:rsid w:val="00841D7F"/>
    <w:rsid w:val="008452F3"/>
    <w:rsid w:val="008467D3"/>
    <w:rsid w:val="00851A30"/>
    <w:rsid w:val="00852B88"/>
    <w:rsid w:val="00853486"/>
    <w:rsid w:val="008547A7"/>
    <w:rsid w:val="00854C7E"/>
    <w:rsid w:val="00860DC4"/>
    <w:rsid w:val="00861A35"/>
    <w:rsid w:val="0086501C"/>
    <w:rsid w:val="00865A1D"/>
    <w:rsid w:val="00871116"/>
    <w:rsid w:val="00873BE7"/>
    <w:rsid w:val="00875AE2"/>
    <w:rsid w:val="00877440"/>
    <w:rsid w:val="008817F5"/>
    <w:rsid w:val="00886163"/>
    <w:rsid w:val="0088714A"/>
    <w:rsid w:val="00890F54"/>
    <w:rsid w:val="008923C7"/>
    <w:rsid w:val="00894394"/>
    <w:rsid w:val="008A3042"/>
    <w:rsid w:val="008A7306"/>
    <w:rsid w:val="008B42E2"/>
    <w:rsid w:val="008B57D4"/>
    <w:rsid w:val="008C17AA"/>
    <w:rsid w:val="008C2085"/>
    <w:rsid w:val="008C5AF4"/>
    <w:rsid w:val="008C70EF"/>
    <w:rsid w:val="008C782F"/>
    <w:rsid w:val="008D29D6"/>
    <w:rsid w:val="008D5533"/>
    <w:rsid w:val="008E0189"/>
    <w:rsid w:val="008F3810"/>
    <w:rsid w:val="009009FF"/>
    <w:rsid w:val="00903FEE"/>
    <w:rsid w:val="009051F6"/>
    <w:rsid w:val="00906B75"/>
    <w:rsid w:val="00911E29"/>
    <w:rsid w:val="009141B7"/>
    <w:rsid w:val="00914DCA"/>
    <w:rsid w:val="00917908"/>
    <w:rsid w:val="00920CF3"/>
    <w:rsid w:val="0092199E"/>
    <w:rsid w:val="00921A70"/>
    <w:rsid w:val="009243ED"/>
    <w:rsid w:val="00924D55"/>
    <w:rsid w:val="009255DE"/>
    <w:rsid w:val="0092652A"/>
    <w:rsid w:val="00927203"/>
    <w:rsid w:val="00934C93"/>
    <w:rsid w:val="00935531"/>
    <w:rsid w:val="00935AFD"/>
    <w:rsid w:val="00937630"/>
    <w:rsid w:val="00940F35"/>
    <w:rsid w:val="0094122C"/>
    <w:rsid w:val="009430DF"/>
    <w:rsid w:val="00943DCC"/>
    <w:rsid w:val="00944514"/>
    <w:rsid w:val="00945509"/>
    <w:rsid w:val="00945B8E"/>
    <w:rsid w:val="00947BCE"/>
    <w:rsid w:val="00951058"/>
    <w:rsid w:val="009511DB"/>
    <w:rsid w:val="00953C25"/>
    <w:rsid w:val="009551A3"/>
    <w:rsid w:val="00956E26"/>
    <w:rsid w:val="00960413"/>
    <w:rsid w:val="00960978"/>
    <w:rsid w:val="009624EC"/>
    <w:rsid w:val="00963CA1"/>
    <w:rsid w:val="009653BC"/>
    <w:rsid w:val="009728D5"/>
    <w:rsid w:val="00973C4E"/>
    <w:rsid w:val="009745FC"/>
    <w:rsid w:val="00977E5D"/>
    <w:rsid w:val="009833BD"/>
    <w:rsid w:val="00987183"/>
    <w:rsid w:val="009871A9"/>
    <w:rsid w:val="00990FE1"/>
    <w:rsid w:val="00991223"/>
    <w:rsid w:val="009947A4"/>
    <w:rsid w:val="00997F3D"/>
    <w:rsid w:val="009A04AC"/>
    <w:rsid w:val="009A5DEF"/>
    <w:rsid w:val="009A76E1"/>
    <w:rsid w:val="009B0328"/>
    <w:rsid w:val="009B2A82"/>
    <w:rsid w:val="009B321B"/>
    <w:rsid w:val="009B3295"/>
    <w:rsid w:val="009B4082"/>
    <w:rsid w:val="009B6A38"/>
    <w:rsid w:val="009C01B9"/>
    <w:rsid w:val="009C777A"/>
    <w:rsid w:val="009D2DE4"/>
    <w:rsid w:val="009D3E7C"/>
    <w:rsid w:val="009D40E1"/>
    <w:rsid w:val="009D5316"/>
    <w:rsid w:val="009D56DA"/>
    <w:rsid w:val="009D5DEC"/>
    <w:rsid w:val="009D6ACA"/>
    <w:rsid w:val="009D780E"/>
    <w:rsid w:val="009E0270"/>
    <w:rsid w:val="009E1BE5"/>
    <w:rsid w:val="009E3271"/>
    <w:rsid w:val="009E36B1"/>
    <w:rsid w:val="009E4652"/>
    <w:rsid w:val="009E4B6B"/>
    <w:rsid w:val="009E58A2"/>
    <w:rsid w:val="009E710A"/>
    <w:rsid w:val="009F0B3B"/>
    <w:rsid w:val="009F0ED6"/>
    <w:rsid w:val="009F3ED1"/>
    <w:rsid w:val="009F5235"/>
    <w:rsid w:val="009F783F"/>
    <w:rsid w:val="00A020BD"/>
    <w:rsid w:val="00A03444"/>
    <w:rsid w:val="00A04BBF"/>
    <w:rsid w:val="00A11029"/>
    <w:rsid w:val="00A14DD9"/>
    <w:rsid w:val="00A164CB"/>
    <w:rsid w:val="00A16E50"/>
    <w:rsid w:val="00A17C3B"/>
    <w:rsid w:val="00A22137"/>
    <w:rsid w:val="00A2468C"/>
    <w:rsid w:val="00A24C6E"/>
    <w:rsid w:val="00A3209A"/>
    <w:rsid w:val="00A3436A"/>
    <w:rsid w:val="00A36347"/>
    <w:rsid w:val="00A36E2F"/>
    <w:rsid w:val="00A37EAF"/>
    <w:rsid w:val="00A41C15"/>
    <w:rsid w:val="00A53060"/>
    <w:rsid w:val="00A55A4A"/>
    <w:rsid w:val="00A55EA4"/>
    <w:rsid w:val="00A56488"/>
    <w:rsid w:val="00A564A1"/>
    <w:rsid w:val="00A56E0C"/>
    <w:rsid w:val="00A601CB"/>
    <w:rsid w:val="00A63030"/>
    <w:rsid w:val="00A665E0"/>
    <w:rsid w:val="00A669C6"/>
    <w:rsid w:val="00A707E9"/>
    <w:rsid w:val="00A725A7"/>
    <w:rsid w:val="00A72B49"/>
    <w:rsid w:val="00A74B22"/>
    <w:rsid w:val="00A74D50"/>
    <w:rsid w:val="00A7614B"/>
    <w:rsid w:val="00A76174"/>
    <w:rsid w:val="00A771F7"/>
    <w:rsid w:val="00A77648"/>
    <w:rsid w:val="00A77712"/>
    <w:rsid w:val="00A77CA8"/>
    <w:rsid w:val="00A80799"/>
    <w:rsid w:val="00A8279D"/>
    <w:rsid w:val="00A863C3"/>
    <w:rsid w:val="00A90890"/>
    <w:rsid w:val="00A9105D"/>
    <w:rsid w:val="00A92CB6"/>
    <w:rsid w:val="00A93A00"/>
    <w:rsid w:val="00A93D26"/>
    <w:rsid w:val="00A9538F"/>
    <w:rsid w:val="00A965C8"/>
    <w:rsid w:val="00AA6F6E"/>
    <w:rsid w:val="00AA7260"/>
    <w:rsid w:val="00AA7E39"/>
    <w:rsid w:val="00AB05A4"/>
    <w:rsid w:val="00AB2A36"/>
    <w:rsid w:val="00AB2B45"/>
    <w:rsid w:val="00AB416D"/>
    <w:rsid w:val="00AB563D"/>
    <w:rsid w:val="00AC1490"/>
    <w:rsid w:val="00AC6C90"/>
    <w:rsid w:val="00AD55F6"/>
    <w:rsid w:val="00AD57FB"/>
    <w:rsid w:val="00AD5DFE"/>
    <w:rsid w:val="00AE0633"/>
    <w:rsid w:val="00AE2897"/>
    <w:rsid w:val="00AE33FD"/>
    <w:rsid w:val="00AE5A8D"/>
    <w:rsid w:val="00AE62CB"/>
    <w:rsid w:val="00AE66DE"/>
    <w:rsid w:val="00AF04DF"/>
    <w:rsid w:val="00AF0EFE"/>
    <w:rsid w:val="00AF33EE"/>
    <w:rsid w:val="00AF38A8"/>
    <w:rsid w:val="00AF3CD5"/>
    <w:rsid w:val="00AF40B8"/>
    <w:rsid w:val="00AF4BF3"/>
    <w:rsid w:val="00B0147F"/>
    <w:rsid w:val="00B01B0A"/>
    <w:rsid w:val="00B01C7F"/>
    <w:rsid w:val="00B061A1"/>
    <w:rsid w:val="00B071C4"/>
    <w:rsid w:val="00B11951"/>
    <w:rsid w:val="00B1397C"/>
    <w:rsid w:val="00B147A9"/>
    <w:rsid w:val="00B20BEB"/>
    <w:rsid w:val="00B22513"/>
    <w:rsid w:val="00B23724"/>
    <w:rsid w:val="00B24FBF"/>
    <w:rsid w:val="00B30B58"/>
    <w:rsid w:val="00B31392"/>
    <w:rsid w:val="00B3176A"/>
    <w:rsid w:val="00B31C5C"/>
    <w:rsid w:val="00B32C0C"/>
    <w:rsid w:val="00B36508"/>
    <w:rsid w:val="00B377DA"/>
    <w:rsid w:val="00B37F10"/>
    <w:rsid w:val="00B404A8"/>
    <w:rsid w:val="00B411DA"/>
    <w:rsid w:val="00B47155"/>
    <w:rsid w:val="00B5117D"/>
    <w:rsid w:val="00B51835"/>
    <w:rsid w:val="00B518EC"/>
    <w:rsid w:val="00B53366"/>
    <w:rsid w:val="00B5677E"/>
    <w:rsid w:val="00B57200"/>
    <w:rsid w:val="00B708A9"/>
    <w:rsid w:val="00B722A5"/>
    <w:rsid w:val="00B75182"/>
    <w:rsid w:val="00B75F16"/>
    <w:rsid w:val="00B76563"/>
    <w:rsid w:val="00B7694F"/>
    <w:rsid w:val="00B774D4"/>
    <w:rsid w:val="00B777B1"/>
    <w:rsid w:val="00B806AD"/>
    <w:rsid w:val="00B826DB"/>
    <w:rsid w:val="00B82835"/>
    <w:rsid w:val="00B83040"/>
    <w:rsid w:val="00B8563A"/>
    <w:rsid w:val="00B909E2"/>
    <w:rsid w:val="00B932AE"/>
    <w:rsid w:val="00B942F1"/>
    <w:rsid w:val="00B945A4"/>
    <w:rsid w:val="00B94B4A"/>
    <w:rsid w:val="00BA55BE"/>
    <w:rsid w:val="00BA73B3"/>
    <w:rsid w:val="00BA77A9"/>
    <w:rsid w:val="00BB158A"/>
    <w:rsid w:val="00BB29DE"/>
    <w:rsid w:val="00BB3730"/>
    <w:rsid w:val="00BC0F5B"/>
    <w:rsid w:val="00BC0F94"/>
    <w:rsid w:val="00BC619C"/>
    <w:rsid w:val="00BD0027"/>
    <w:rsid w:val="00BD33B8"/>
    <w:rsid w:val="00BD79E2"/>
    <w:rsid w:val="00BE0C7C"/>
    <w:rsid w:val="00BE0D1D"/>
    <w:rsid w:val="00BE2DA6"/>
    <w:rsid w:val="00BE7103"/>
    <w:rsid w:val="00BF057D"/>
    <w:rsid w:val="00BF3B06"/>
    <w:rsid w:val="00BF7CAD"/>
    <w:rsid w:val="00C02D8D"/>
    <w:rsid w:val="00C04B0C"/>
    <w:rsid w:val="00C061CB"/>
    <w:rsid w:val="00C100FD"/>
    <w:rsid w:val="00C1206E"/>
    <w:rsid w:val="00C1709B"/>
    <w:rsid w:val="00C17BBE"/>
    <w:rsid w:val="00C21103"/>
    <w:rsid w:val="00C22FAF"/>
    <w:rsid w:val="00C2345D"/>
    <w:rsid w:val="00C23F4E"/>
    <w:rsid w:val="00C3085E"/>
    <w:rsid w:val="00C35EA6"/>
    <w:rsid w:val="00C35FB5"/>
    <w:rsid w:val="00C36101"/>
    <w:rsid w:val="00C4224E"/>
    <w:rsid w:val="00C44BAE"/>
    <w:rsid w:val="00C45820"/>
    <w:rsid w:val="00C45BEC"/>
    <w:rsid w:val="00C45C23"/>
    <w:rsid w:val="00C474B2"/>
    <w:rsid w:val="00C500DC"/>
    <w:rsid w:val="00C50D65"/>
    <w:rsid w:val="00C51F6E"/>
    <w:rsid w:val="00C5227A"/>
    <w:rsid w:val="00C53C48"/>
    <w:rsid w:val="00C55252"/>
    <w:rsid w:val="00C55B8D"/>
    <w:rsid w:val="00C728B6"/>
    <w:rsid w:val="00C72EF8"/>
    <w:rsid w:val="00C7345E"/>
    <w:rsid w:val="00C75162"/>
    <w:rsid w:val="00C756F0"/>
    <w:rsid w:val="00C762A8"/>
    <w:rsid w:val="00C86728"/>
    <w:rsid w:val="00CA0645"/>
    <w:rsid w:val="00CA075E"/>
    <w:rsid w:val="00CA14D4"/>
    <w:rsid w:val="00CA24B3"/>
    <w:rsid w:val="00CB3A1C"/>
    <w:rsid w:val="00CB3E50"/>
    <w:rsid w:val="00CB5603"/>
    <w:rsid w:val="00CB75D6"/>
    <w:rsid w:val="00CB78D7"/>
    <w:rsid w:val="00CB7C97"/>
    <w:rsid w:val="00CC1921"/>
    <w:rsid w:val="00CC2EF0"/>
    <w:rsid w:val="00CC3442"/>
    <w:rsid w:val="00CC355B"/>
    <w:rsid w:val="00CC39D9"/>
    <w:rsid w:val="00CC5A87"/>
    <w:rsid w:val="00CD2762"/>
    <w:rsid w:val="00CD3097"/>
    <w:rsid w:val="00CD361C"/>
    <w:rsid w:val="00CE344E"/>
    <w:rsid w:val="00CE3A79"/>
    <w:rsid w:val="00CE4D4B"/>
    <w:rsid w:val="00CE5E1B"/>
    <w:rsid w:val="00CE6A97"/>
    <w:rsid w:val="00CE73A9"/>
    <w:rsid w:val="00CF1357"/>
    <w:rsid w:val="00CF17B0"/>
    <w:rsid w:val="00CF201B"/>
    <w:rsid w:val="00CF5C71"/>
    <w:rsid w:val="00CF613C"/>
    <w:rsid w:val="00CF6A3D"/>
    <w:rsid w:val="00CF7AF5"/>
    <w:rsid w:val="00D01ACC"/>
    <w:rsid w:val="00D02896"/>
    <w:rsid w:val="00D03A51"/>
    <w:rsid w:val="00D10C7B"/>
    <w:rsid w:val="00D13A7B"/>
    <w:rsid w:val="00D143D5"/>
    <w:rsid w:val="00D14C47"/>
    <w:rsid w:val="00D155BA"/>
    <w:rsid w:val="00D164B6"/>
    <w:rsid w:val="00D16AFB"/>
    <w:rsid w:val="00D23F32"/>
    <w:rsid w:val="00D27042"/>
    <w:rsid w:val="00D278F5"/>
    <w:rsid w:val="00D27E27"/>
    <w:rsid w:val="00D3054D"/>
    <w:rsid w:val="00D33E21"/>
    <w:rsid w:val="00D35383"/>
    <w:rsid w:val="00D41331"/>
    <w:rsid w:val="00D44574"/>
    <w:rsid w:val="00D44BF2"/>
    <w:rsid w:val="00D462FB"/>
    <w:rsid w:val="00D469B5"/>
    <w:rsid w:val="00D50857"/>
    <w:rsid w:val="00D50CE4"/>
    <w:rsid w:val="00D56672"/>
    <w:rsid w:val="00D579BF"/>
    <w:rsid w:val="00D6152C"/>
    <w:rsid w:val="00D62A60"/>
    <w:rsid w:val="00D65A3F"/>
    <w:rsid w:val="00D66C7F"/>
    <w:rsid w:val="00D675A1"/>
    <w:rsid w:val="00D70423"/>
    <w:rsid w:val="00D71AB3"/>
    <w:rsid w:val="00D73823"/>
    <w:rsid w:val="00D8222B"/>
    <w:rsid w:val="00D82BDB"/>
    <w:rsid w:val="00D840F1"/>
    <w:rsid w:val="00D86E5E"/>
    <w:rsid w:val="00D87897"/>
    <w:rsid w:val="00D87BFA"/>
    <w:rsid w:val="00D96C88"/>
    <w:rsid w:val="00DA0E10"/>
    <w:rsid w:val="00DA48F9"/>
    <w:rsid w:val="00DA5689"/>
    <w:rsid w:val="00DA58DF"/>
    <w:rsid w:val="00DA6C5B"/>
    <w:rsid w:val="00DB495D"/>
    <w:rsid w:val="00DB6EA2"/>
    <w:rsid w:val="00DC196C"/>
    <w:rsid w:val="00DC44CD"/>
    <w:rsid w:val="00DC486D"/>
    <w:rsid w:val="00DC4B6D"/>
    <w:rsid w:val="00DC5631"/>
    <w:rsid w:val="00DC6337"/>
    <w:rsid w:val="00DC78F7"/>
    <w:rsid w:val="00DD01A2"/>
    <w:rsid w:val="00DD34BB"/>
    <w:rsid w:val="00DD5C0F"/>
    <w:rsid w:val="00DD7C04"/>
    <w:rsid w:val="00DE4D6E"/>
    <w:rsid w:val="00DE55A6"/>
    <w:rsid w:val="00DF0AFA"/>
    <w:rsid w:val="00DF1BC9"/>
    <w:rsid w:val="00DF60B1"/>
    <w:rsid w:val="00DF643D"/>
    <w:rsid w:val="00DF6596"/>
    <w:rsid w:val="00E01C85"/>
    <w:rsid w:val="00E04620"/>
    <w:rsid w:val="00E11AE2"/>
    <w:rsid w:val="00E13F28"/>
    <w:rsid w:val="00E14C74"/>
    <w:rsid w:val="00E17132"/>
    <w:rsid w:val="00E1743F"/>
    <w:rsid w:val="00E17A38"/>
    <w:rsid w:val="00E22099"/>
    <w:rsid w:val="00E27542"/>
    <w:rsid w:val="00E27CC0"/>
    <w:rsid w:val="00E3339E"/>
    <w:rsid w:val="00E35129"/>
    <w:rsid w:val="00E3659F"/>
    <w:rsid w:val="00E367AE"/>
    <w:rsid w:val="00E37BC9"/>
    <w:rsid w:val="00E4031B"/>
    <w:rsid w:val="00E415DA"/>
    <w:rsid w:val="00E41FAB"/>
    <w:rsid w:val="00E42D6E"/>
    <w:rsid w:val="00E439D3"/>
    <w:rsid w:val="00E43C7E"/>
    <w:rsid w:val="00E510DB"/>
    <w:rsid w:val="00E5406B"/>
    <w:rsid w:val="00E614C3"/>
    <w:rsid w:val="00E655AE"/>
    <w:rsid w:val="00E67639"/>
    <w:rsid w:val="00E67D51"/>
    <w:rsid w:val="00E70807"/>
    <w:rsid w:val="00E70F18"/>
    <w:rsid w:val="00E71080"/>
    <w:rsid w:val="00E72042"/>
    <w:rsid w:val="00E7213F"/>
    <w:rsid w:val="00E729B2"/>
    <w:rsid w:val="00E72FD5"/>
    <w:rsid w:val="00E74C0F"/>
    <w:rsid w:val="00E7645F"/>
    <w:rsid w:val="00E80C41"/>
    <w:rsid w:val="00E81098"/>
    <w:rsid w:val="00E840CC"/>
    <w:rsid w:val="00E84F2D"/>
    <w:rsid w:val="00E873D6"/>
    <w:rsid w:val="00E92420"/>
    <w:rsid w:val="00E926F9"/>
    <w:rsid w:val="00E93CB1"/>
    <w:rsid w:val="00E94338"/>
    <w:rsid w:val="00E95A97"/>
    <w:rsid w:val="00E95D11"/>
    <w:rsid w:val="00E96EA0"/>
    <w:rsid w:val="00E97834"/>
    <w:rsid w:val="00E97F5E"/>
    <w:rsid w:val="00EA0836"/>
    <w:rsid w:val="00EA2A36"/>
    <w:rsid w:val="00EB41D1"/>
    <w:rsid w:val="00EB4D4A"/>
    <w:rsid w:val="00EB5B78"/>
    <w:rsid w:val="00EC0688"/>
    <w:rsid w:val="00EC1FDD"/>
    <w:rsid w:val="00EC64A5"/>
    <w:rsid w:val="00EC6918"/>
    <w:rsid w:val="00ED1644"/>
    <w:rsid w:val="00ED5106"/>
    <w:rsid w:val="00EE139D"/>
    <w:rsid w:val="00EE2993"/>
    <w:rsid w:val="00EE5B0B"/>
    <w:rsid w:val="00EF024E"/>
    <w:rsid w:val="00EF543E"/>
    <w:rsid w:val="00F00091"/>
    <w:rsid w:val="00F0140B"/>
    <w:rsid w:val="00F05863"/>
    <w:rsid w:val="00F05A61"/>
    <w:rsid w:val="00F0701F"/>
    <w:rsid w:val="00F074D8"/>
    <w:rsid w:val="00F07BCA"/>
    <w:rsid w:val="00F10911"/>
    <w:rsid w:val="00F156A2"/>
    <w:rsid w:val="00F16886"/>
    <w:rsid w:val="00F203C0"/>
    <w:rsid w:val="00F21891"/>
    <w:rsid w:val="00F308E0"/>
    <w:rsid w:val="00F30E11"/>
    <w:rsid w:val="00F32212"/>
    <w:rsid w:val="00F41441"/>
    <w:rsid w:val="00F45AFE"/>
    <w:rsid w:val="00F45C70"/>
    <w:rsid w:val="00F466D3"/>
    <w:rsid w:val="00F477EC"/>
    <w:rsid w:val="00F5080A"/>
    <w:rsid w:val="00F50ECF"/>
    <w:rsid w:val="00F53D59"/>
    <w:rsid w:val="00F6400C"/>
    <w:rsid w:val="00F67011"/>
    <w:rsid w:val="00F675CC"/>
    <w:rsid w:val="00F67CCC"/>
    <w:rsid w:val="00F70785"/>
    <w:rsid w:val="00F73026"/>
    <w:rsid w:val="00F7467F"/>
    <w:rsid w:val="00F76325"/>
    <w:rsid w:val="00F76B77"/>
    <w:rsid w:val="00F8341C"/>
    <w:rsid w:val="00F849AA"/>
    <w:rsid w:val="00F85B38"/>
    <w:rsid w:val="00F8655D"/>
    <w:rsid w:val="00F90A25"/>
    <w:rsid w:val="00F977A9"/>
    <w:rsid w:val="00FA03D6"/>
    <w:rsid w:val="00FA052A"/>
    <w:rsid w:val="00FA3273"/>
    <w:rsid w:val="00FA5E4E"/>
    <w:rsid w:val="00FA7D9A"/>
    <w:rsid w:val="00FA7F67"/>
    <w:rsid w:val="00FB1991"/>
    <w:rsid w:val="00FC4638"/>
    <w:rsid w:val="00FC4FC4"/>
    <w:rsid w:val="00FC69FF"/>
    <w:rsid w:val="00FD02CB"/>
    <w:rsid w:val="00FD16E5"/>
    <w:rsid w:val="00FD1BB5"/>
    <w:rsid w:val="00FD2FB8"/>
    <w:rsid w:val="00FD67FA"/>
    <w:rsid w:val="00FD693E"/>
    <w:rsid w:val="00FE4007"/>
    <w:rsid w:val="00FE7D9C"/>
    <w:rsid w:val="00FF0C00"/>
    <w:rsid w:val="00FF0F59"/>
    <w:rsid w:val="00FF2A6A"/>
    <w:rsid w:val="00FF58D0"/>
    <w:rsid w:val="00FF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1EB"/>
    <w:pPr>
      <w:ind w:firstLine="720"/>
    </w:pPr>
    <w:rPr>
      <w:sz w:val="28"/>
      <w:szCs w:val="28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F5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71F7"/>
    <w:pPr>
      <w:keepNext/>
      <w:jc w:val="center"/>
      <w:outlineLvl w:val="3"/>
    </w:pPr>
    <w:rPr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71F7"/>
    <w:pPr>
      <w:keepNext/>
      <w:jc w:val="center"/>
      <w:outlineLvl w:val="8"/>
    </w:pPr>
    <w:rPr>
      <w:rFonts w:ascii="RimTimes" w:hAnsi="RimTimes" w:cs="RimTimes"/>
      <w:b/>
      <w:bCs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7F55"/>
    <w:rPr>
      <w:rFonts w:ascii="Cambria" w:hAnsi="Cambria" w:cs="Cambria"/>
      <w:b/>
      <w:bCs/>
      <w:color w:val="365F91"/>
      <w:sz w:val="28"/>
      <w:szCs w:val="28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61E27"/>
    <w:rPr>
      <w:rFonts w:ascii="Calibri" w:hAnsi="Calibri" w:cs="Calibri"/>
      <w:b/>
      <w:bCs/>
      <w:sz w:val="28"/>
      <w:szCs w:val="28"/>
      <w:lang w:val="en-AU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61E27"/>
    <w:rPr>
      <w:rFonts w:ascii="Cambria" w:hAnsi="Cambria" w:cs="Cambria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36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659F"/>
    <w:rPr>
      <w:rFonts w:ascii="Tahoma" w:hAnsi="Tahoma" w:cs="Tahoma"/>
      <w:sz w:val="16"/>
      <w:szCs w:val="16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A771F7"/>
    <w:pPr>
      <w:jc w:val="center"/>
    </w:pPr>
    <w:rPr>
      <w:b/>
      <w:bCs/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1E27"/>
    <w:rPr>
      <w:rFonts w:cs="Times New Roman"/>
      <w:sz w:val="28"/>
      <w:szCs w:val="28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D693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1E27"/>
    <w:rPr>
      <w:rFonts w:cs="Times New Roman"/>
      <w:sz w:val="20"/>
      <w:szCs w:val="20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rsid w:val="00FD693E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A164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164CB"/>
    <w:pPr>
      <w:ind w:left="720"/>
    </w:pPr>
  </w:style>
  <w:style w:type="character" w:styleId="Hyperlink">
    <w:name w:val="Hyperlink"/>
    <w:basedOn w:val="DefaultParagraphFont"/>
    <w:uiPriority w:val="99"/>
    <w:rsid w:val="00C17BBE"/>
    <w:rPr>
      <w:rFonts w:cs="Times New Roman"/>
      <w:color w:val="auto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C17BBE"/>
    <w:rPr>
      <w:rFonts w:cs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246E2A"/>
    <w:rPr>
      <w:rFonts w:cs="Times New Roman"/>
      <w:color w:val="808080"/>
    </w:rPr>
  </w:style>
  <w:style w:type="character" w:styleId="FollowedHyperlink">
    <w:name w:val="FollowedHyperlink"/>
    <w:basedOn w:val="DefaultParagraphFont"/>
    <w:uiPriority w:val="99"/>
    <w:rsid w:val="00500978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110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11029"/>
    <w:rPr>
      <w:rFonts w:cs="Times New Roman"/>
      <w:lang w:val="en-AU" w:eastAsia="en-US"/>
    </w:rPr>
  </w:style>
  <w:style w:type="paragraph" w:customStyle="1" w:styleId="naislab">
    <w:name w:val="naislab"/>
    <w:basedOn w:val="Normal"/>
    <w:uiPriority w:val="99"/>
    <w:rsid w:val="001F43A0"/>
    <w:pPr>
      <w:spacing w:before="75" w:after="75"/>
      <w:jc w:val="right"/>
    </w:pPr>
    <w:rPr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rsid w:val="001F43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1F43A0"/>
    <w:rPr>
      <w:rFonts w:cs="Times New Roman"/>
      <w:lang w:val="en-AU" w:eastAsia="en-US"/>
    </w:rPr>
  </w:style>
  <w:style w:type="paragraph" w:styleId="Footer">
    <w:name w:val="footer"/>
    <w:aliases w:val=" Rakstz."/>
    <w:basedOn w:val="Normal"/>
    <w:link w:val="FooterChar"/>
    <w:uiPriority w:val="99"/>
    <w:rsid w:val="001F43A0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Rakstz. Char"/>
    <w:basedOn w:val="DefaultParagraphFont"/>
    <w:link w:val="Footer"/>
    <w:uiPriority w:val="99"/>
    <w:locked/>
    <w:rsid w:val="001F43A0"/>
    <w:rPr>
      <w:rFonts w:cs="Times New Roman"/>
      <w:lang w:val="en-AU" w:eastAsia="en-US"/>
    </w:rPr>
  </w:style>
  <w:style w:type="paragraph" w:customStyle="1" w:styleId="naisf">
    <w:name w:val="naisf"/>
    <w:basedOn w:val="Normal"/>
    <w:uiPriority w:val="99"/>
    <w:rsid w:val="003B239F"/>
    <w:pPr>
      <w:spacing w:before="75" w:after="75"/>
      <w:ind w:firstLine="375"/>
      <w:jc w:val="both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uiPriority w:val="99"/>
    <w:rsid w:val="003B239F"/>
    <w:pPr>
      <w:spacing w:before="75" w:after="75"/>
    </w:pPr>
    <w:rPr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rsid w:val="005D04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040F"/>
    <w:pPr>
      <w:widowControl w:val="0"/>
      <w:adjustRightInd w:val="0"/>
      <w:jc w:val="both"/>
      <w:textAlignment w:val="baseline"/>
    </w:pPr>
    <w:rPr>
      <w:lang w:val="lv-LV"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D040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2EDE"/>
    <w:pPr>
      <w:widowControl/>
      <w:adjustRightInd/>
      <w:jc w:val="left"/>
      <w:textAlignment w:val="auto"/>
    </w:pPr>
    <w:rPr>
      <w:b/>
      <w:bCs/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42EDE"/>
    <w:rPr>
      <w:b/>
      <w:bCs/>
      <w:lang w:val="en-AU" w:eastAsia="en-US"/>
    </w:rPr>
  </w:style>
  <w:style w:type="paragraph" w:customStyle="1" w:styleId="naisc">
    <w:name w:val="naisc"/>
    <w:basedOn w:val="Normal"/>
    <w:uiPriority w:val="99"/>
    <w:rsid w:val="009E36B1"/>
    <w:pPr>
      <w:spacing w:before="75" w:after="75"/>
      <w:jc w:val="center"/>
    </w:pPr>
    <w:rPr>
      <w:sz w:val="24"/>
      <w:szCs w:val="24"/>
      <w:lang w:val="lv-LV" w:eastAsia="lv-LV"/>
    </w:rPr>
  </w:style>
  <w:style w:type="paragraph" w:styleId="Revision">
    <w:name w:val="Revision"/>
    <w:hidden/>
    <w:uiPriority w:val="99"/>
    <w:semiHidden/>
    <w:rsid w:val="00C1709B"/>
    <w:rPr>
      <w:sz w:val="28"/>
      <w:szCs w:val="28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2669">
                  <w:marLeft w:val="-11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none" w:sz="0" w:space="0" w:color="auto"/>
                        <w:right w:val="single" w:sz="6" w:space="0" w:color="C0C0C0"/>
                      </w:divBdr>
                      <w:divsChild>
                        <w:div w:id="14956826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26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8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826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826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8267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826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826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8268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2678">
                  <w:marLeft w:val="-11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none" w:sz="0" w:space="0" w:color="auto"/>
                        <w:right w:val="single" w:sz="6" w:space="0" w:color="C0C0C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hyperlink" Target="mailto:Inta.Svirksta@izm.gov.lv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F1C84-1752-47BC-95EC-F16E3B7B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944</Words>
  <Characters>6892</Characters>
  <Application>Microsoft Office Word</Application>
  <DocSecurity>0</DocSecurity>
  <Lines>299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„Noteikumi par darbības programmas "Uzņēmējdarbība un inovācijas" papildinājuma 2.1.1.3.3.apakšaktivitāti "Zinātnisko institūciju institucionālās kapacitātes attīstība” projekta 1.pielikums</vt:lpstr>
    </vt:vector>
  </TitlesOfParts>
  <Company>vraa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„Noteikumi par darbības programmas "Uzņēmējdarbība un inovācijas" papildinājuma 2.1.1.3.3.apakšaktivitāti "Zinātnisko institūciju institucionālās kapacitātes attīstība” projekta 1.pielikums</dc:title>
  <dc:subject>MK noteikumu 1.pielikums</dc:subject>
  <dc:creator>Inta Švirksta</dc:creator>
  <dc:description>inta.svirksta@izm.gov.lv, t.67047882</dc:description>
  <cp:lastModifiedBy>isvirksta</cp:lastModifiedBy>
  <cp:revision>6</cp:revision>
  <cp:lastPrinted>2010-10-28T10:25:00Z</cp:lastPrinted>
  <dcterms:created xsi:type="dcterms:W3CDTF">2014-11-14T12:16:00Z</dcterms:created>
  <dcterms:modified xsi:type="dcterms:W3CDTF">2014-11-22T08:22:00Z</dcterms:modified>
</cp:coreProperties>
</file>