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D9" w:rsidRPr="00803C04" w:rsidRDefault="00B35CD9" w:rsidP="009309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r w:rsidRPr="00803C04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</w:t>
      </w:r>
    </w:p>
    <w:p w:rsidR="00B35CD9" w:rsidRPr="00803C04" w:rsidRDefault="00B35CD9" w:rsidP="0093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C04">
        <w:rPr>
          <w:rFonts w:ascii="Times New Roman" w:hAnsi="Times New Roman" w:cs="Times New Roman"/>
          <w:b/>
          <w:sz w:val="28"/>
          <w:szCs w:val="28"/>
        </w:rPr>
        <w:t>„</w:t>
      </w:r>
      <w:bookmarkStart w:id="4" w:name="OLE_LINK3"/>
      <w:bookmarkStart w:id="5" w:name="OLE_LINK4"/>
      <w:r w:rsidRPr="00803C04">
        <w:rPr>
          <w:rFonts w:ascii="Times New Roman" w:hAnsi="Times New Roman" w:cs="Times New Roman"/>
          <w:b/>
          <w:bCs/>
          <w:sz w:val="28"/>
          <w:szCs w:val="28"/>
        </w:rPr>
        <w:t xml:space="preserve">Par komisiju atlīdzības noteikšanai par </w:t>
      </w:r>
      <w:proofErr w:type="spellStart"/>
      <w:r w:rsidRPr="00803C04">
        <w:rPr>
          <w:rFonts w:ascii="Times New Roman" w:hAnsi="Times New Roman" w:cs="Times New Roman"/>
          <w:b/>
          <w:bCs/>
          <w:sz w:val="28"/>
          <w:szCs w:val="28"/>
        </w:rPr>
        <w:t>reprogrāfisko</w:t>
      </w:r>
      <w:proofErr w:type="spellEnd"/>
      <w:r w:rsidRPr="00803C04">
        <w:rPr>
          <w:rFonts w:ascii="Times New Roman" w:hAnsi="Times New Roman" w:cs="Times New Roman"/>
          <w:b/>
          <w:bCs/>
          <w:sz w:val="28"/>
          <w:szCs w:val="28"/>
        </w:rPr>
        <w:t xml:space="preserve"> reproducēšanu</w:t>
      </w:r>
      <w:bookmarkEnd w:id="4"/>
      <w:bookmarkEnd w:id="5"/>
      <w:r w:rsidRPr="00803C04">
        <w:rPr>
          <w:rFonts w:ascii="Times New Roman" w:hAnsi="Times New Roman" w:cs="Times New Roman"/>
          <w:b/>
          <w:sz w:val="28"/>
          <w:szCs w:val="28"/>
        </w:rPr>
        <w:t>”</w:t>
      </w:r>
    </w:p>
    <w:p w:rsidR="00B35CD9" w:rsidRPr="00803C04" w:rsidRDefault="00B35CD9" w:rsidP="0093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04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  <w:bookmarkEnd w:id="0"/>
      <w:bookmarkEnd w:id="1"/>
      <w:bookmarkEnd w:id="2"/>
      <w:bookmarkEnd w:id="3"/>
    </w:p>
    <w:p w:rsidR="005C725D" w:rsidRPr="005C725D" w:rsidRDefault="005C725D" w:rsidP="009309E5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"/>
        <w:gridCol w:w="3557"/>
        <w:gridCol w:w="5075"/>
      </w:tblGrid>
      <w:tr w:rsidR="00B35CD9" w:rsidRPr="00803C04" w:rsidTr="00B35CD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CD9" w:rsidRPr="00803C04" w:rsidRDefault="00B35CD9" w:rsidP="009309E5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B35CD9" w:rsidRPr="00803C04" w:rsidTr="00151816">
        <w:trPr>
          <w:trHeight w:val="405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391D4B" w:rsidP="0093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hAnsi="Times New Roman" w:cs="Times New Roman"/>
                <w:sz w:val="28"/>
                <w:szCs w:val="28"/>
              </w:rPr>
              <w:t>Ministru kabineta rīkojuma projekts „</w:t>
            </w:r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komisiju atlīdzības noteikšanai par </w:t>
            </w:r>
            <w:proofErr w:type="spellStart"/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>reprogrāfisko</w:t>
            </w:r>
            <w:proofErr w:type="spellEnd"/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reproducēšanu</w:t>
            </w:r>
            <w:r w:rsidRPr="00803C04">
              <w:rPr>
                <w:rFonts w:ascii="Times New Roman" w:hAnsi="Times New Roman" w:cs="Times New Roman"/>
                <w:sz w:val="28"/>
                <w:szCs w:val="28"/>
              </w:rPr>
              <w:t>” (turpmāk – Projekts) izstrādāts saskaņā ar Autortiesību likuma 35.panta ceturto daļu.</w:t>
            </w:r>
          </w:p>
        </w:tc>
      </w:tr>
      <w:tr w:rsidR="00B35CD9" w:rsidRPr="00803C04" w:rsidTr="00151816">
        <w:trPr>
          <w:trHeight w:val="465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F3723" w:rsidRPr="00803C04" w:rsidRDefault="00391D4B" w:rsidP="009309E5">
            <w:pPr>
              <w:pStyle w:val="Pamatteksts3"/>
              <w:rPr>
                <w:sz w:val="28"/>
                <w:szCs w:val="28"/>
              </w:rPr>
            </w:pPr>
            <w:r w:rsidRPr="00803C04">
              <w:rPr>
                <w:sz w:val="28"/>
                <w:szCs w:val="28"/>
              </w:rPr>
              <w:t xml:space="preserve">Autortiesību likuma (pieņemts 06.04.2000., spēkā no 11.05.2000.) 35.panta pirmā daļa nosaka, ka bez autora piekrišanas fiziskajai personai atļauts publicētus darbus, izņemot notis, </w:t>
            </w:r>
            <w:proofErr w:type="spellStart"/>
            <w:r w:rsidRPr="00803C04">
              <w:rPr>
                <w:sz w:val="28"/>
                <w:szCs w:val="28"/>
              </w:rPr>
              <w:t>reprogrāfiski</w:t>
            </w:r>
            <w:proofErr w:type="spellEnd"/>
            <w:r w:rsidRPr="00803C04">
              <w:rPr>
                <w:sz w:val="28"/>
                <w:szCs w:val="28"/>
              </w:rPr>
              <w:t xml:space="preserve"> reproducēt personiskai lietošanai bez tieša vai netieša komerciāla nolūka. </w:t>
            </w:r>
            <w:r w:rsidR="009F3723" w:rsidRPr="00803C04">
              <w:rPr>
                <w:sz w:val="28"/>
                <w:szCs w:val="28"/>
              </w:rPr>
              <w:t>A</w:t>
            </w:r>
            <w:r w:rsidRPr="00803C04">
              <w:rPr>
                <w:sz w:val="28"/>
                <w:szCs w:val="28"/>
              </w:rPr>
              <w:t xml:space="preserve">utoriem un izdevējiem ir tiesības saņemt </w:t>
            </w:r>
            <w:r w:rsidR="00EC2F4B">
              <w:rPr>
                <w:sz w:val="28"/>
                <w:szCs w:val="28"/>
              </w:rPr>
              <w:t xml:space="preserve">taisnīgu </w:t>
            </w:r>
            <w:r w:rsidRPr="00803C04">
              <w:rPr>
                <w:sz w:val="28"/>
                <w:szCs w:val="28"/>
              </w:rPr>
              <w:t xml:space="preserve">atlīdzību par darbu </w:t>
            </w:r>
            <w:proofErr w:type="spellStart"/>
            <w:r w:rsidRPr="00803C04">
              <w:rPr>
                <w:sz w:val="28"/>
                <w:szCs w:val="28"/>
              </w:rPr>
              <w:t>reprogrāfisku</w:t>
            </w:r>
            <w:proofErr w:type="spellEnd"/>
            <w:r w:rsidRPr="00803C04">
              <w:rPr>
                <w:sz w:val="28"/>
                <w:szCs w:val="28"/>
              </w:rPr>
              <w:t xml:space="preserve"> reproducēšanu</w:t>
            </w:r>
            <w:r w:rsidR="009F3723" w:rsidRPr="00803C04">
              <w:rPr>
                <w:sz w:val="28"/>
                <w:szCs w:val="28"/>
              </w:rPr>
              <w:t>.</w:t>
            </w:r>
            <w:r w:rsidRPr="00803C04">
              <w:rPr>
                <w:sz w:val="28"/>
                <w:szCs w:val="28"/>
              </w:rPr>
              <w:t xml:space="preserve"> </w:t>
            </w:r>
          </w:p>
          <w:p w:rsidR="009F3723" w:rsidRDefault="006010E3" w:rsidP="009309E5">
            <w:pPr>
              <w:pStyle w:val="Pamatteksts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Autortiesību </w:t>
            </w:r>
            <w:r w:rsidR="00B8043B">
              <w:rPr>
                <w:sz w:val="28"/>
                <w:szCs w:val="28"/>
              </w:rPr>
              <w:t xml:space="preserve">likuma 35.panta trešā daļa </w:t>
            </w:r>
            <w:r w:rsidR="002B1D09" w:rsidRPr="00803C04">
              <w:rPr>
                <w:sz w:val="28"/>
                <w:szCs w:val="28"/>
              </w:rPr>
              <w:t>paredz, ka m</w:t>
            </w:r>
            <w:r w:rsidR="00391D4B" w:rsidRPr="00803C04">
              <w:rPr>
                <w:sz w:val="28"/>
                <w:szCs w:val="28"/>
              </w:rPr>
              <w:t xml:space="preserve">aksājamās atlīdzības lielumu, tās iekasēšanas un izmaksāšanas kārtību </w:t>
            </w:r>
            <w:r w:rsidR="009F3723" w:rsidRPr="00803C04">
              <w:rPr>
                <w:sz w:val="28"/>
                <w:szCs w:val="28"/>
              </w:rPr>
              <w:t xml:space="preserve">pēc vienošanās ar </w:t>
            </w:r>
            <w:r w:rsidR="003C669E">
              <w:rPr>
                <w:sz w:val="28"/>
                <w:szCs w:val="28"/>
              </w:rPr>
              <w:t>personām</w:t>
            </w:r>
            <w:r w:rsidR="003C669E" w:rsidRPr="003C669E">
              <w:rPr>
                <w:sz w:val="28"/>
                <w:szCs w:val="28"/>
              </w:rPr>
              <w:t xml:space="preserve">, kuru valdījumā vai lietošanā ir </w:t>
            </w:r>
            <w:proofErr w:type="spellStart"/>
            <w:r w:rsidR="003C669E" w:rsidRPr="003C669E">
              <w:rPr>
                <w:sz w:val="28"/>
                <w:szCs w:val="28"/>
              </w:rPr>
              <w:t>reprogrāfiskai</w:t>
            </w:r>
            <w:proofErr w:type="spellEnd"/>
            <w:r w:rsidR="003C669E" w:rsidRPr="003C669E">
              <w:rPr>
                <w:sz w:val="28"/>
                <w:szCs w:val="28"/>
              </w:rPr>
              <w:t xml:space="preserve"> reproducēšanai paredzētās iekārtas un kuras nodrošina šādas reproducēšanas pieejamību fiziskajām personām par maksu vai bez tās</w:t>
            </w:r>
            <w:r w:rsidR="003C669E">
              <w:rPr>
                <w:sz w:val="28"/>
                <w:szCs w:val="28"/>
              </w:rPr>
              <w:t xml:space="preserve">, vai ar šādu personu </w:t>
            </w:r>
            <w:r w:rsidR="009B2E32">
              <w:rPr>
                <w:sz w:val="28"/>
                <w:szCs w:val="28"/>
              </w:rPr>
              <w:t xml:space="preserve">apvienību </w:t>
            </w:r>
            <w:r w:rsidR="009F3723" w:rsidRPr="00803C04">
              <w:rPr>
                <w:sz w:val="28"/>
                <w:szCs w:val="28"/>
              </w:rPr>
              <w:t xml:space="preserve">nosaka autoru mantisko tiesību kolektīvā pārvaldījuma organizācija. </w:t>
            </w:r>
          </w:p>
          <w:p w:rsidR="00BC4DA4" w:rsidRDefault="00BC4DA4" w:rsidP="009309E5">
            <w:pPr>
              <w:pStyle w:val="Pamatteksts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Autortiesību likuma 35.panta ceturtajai daļai </w:t>
            </w:r>
            <w:r w:rsidRPr="00BC4DA4">
              <w:rPr>
                <w:sz w:val="28"/>
                <w:szCs w:val="28"/>
              </w:rPr>
              <w:t>Ministru kabinets izveido komisiju, kas pārstāv valsts pārvaldi un vienojas ar mantisko tiesību kolektīvā pārvaldījuma organizāciju par attiecīgās atlīdzības noteikšanas kritērijiem un lielumu</w:t>
            </w:r>
            <w:r>
              <w:rPr>
                <w:sz w:val="28"/>
                <w:szCs w:val="28"/>
              </w:rPr>
              <w:t>.</w:t>
            </w:r>
          </w:p>
          <w:p w:rsidR="00BC4DA4" w:rsidRDefault="00BC4DA4" w:rsidP="009309E5">
            <w:pPr>
              <w:pStyle w:val="Pamatteksts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Iepriekš minētā komisija tika izveidota ar </w:t>
            </w:r>
            <w:r w:rsidRPr="00CB33CC">
              <w:rPr>
                <w:sz w:val="28"/>
                <w:szCs w:val="28"/>
              </w:rPr>
              <w:t>Ministru kabineta 2008.gada 8.jūlija rīkojum</w:t>
            </w:r>
            <w:r>
              <w:rPr>
                <w:sz w:val="28"/>
                <w:szCs w:val="28"/>
              </w:rPr>
              <w:t>u</w:t>
            </w:r>
            <w:r w:rsidRPr="00CB33CC">
              <w:rPr>
                <w:sz w:val="28"/>
                <w:szCs w:val="28"/>
              </w:rPr>
              <w:t xml:space="preserve"> Nr.394 „</w:t>
            </w:r>
            <w:r w:rsidRPr="00CB33CC">
              <w:rPr>
                <w:bCs/>
                <w:sz w:val="28"/>
                <w:szCs w:val="28"/>
              </w:rPr>
              <w:t xml:space="preserve">Par komisiju atlīdzības noteikšanai par </w:t>
            </w:r>
            <w:proofErr w:type="spellStart"/>
            <w:r w:rsidRPr="00CB33CC">
              <w:rPr>
                <w:bCs/>
                <w:sz w:val="28"/>
                <w:szCs w:val="28"/>
              </w:rPr>
              <w:t>reprogrāfisko</w:t>
            </w:r>
            <w:proofErr w:type="spellEnd"/>
            <w:r w:rsidRPr="00CB33CC">
              <w:rPr>
                <w:bCs/>
                <w:sz w:val="28"/>
                <w:szCs w:val="28"/>
              </w:rPr>
              <w:t xml:space="preserve"> reproducēšanu”</w:t>
            </w:r>
            <w:r>
              <w:rPr>
                <w:bCs/>
                <w:sz w:val="28"/>
                <w:szCs w:val="28"/>
              </w:rPr>
              <w:t>.</w:t>
            </w:r>
          </w:p>
          <w:p w:rsidR="00AB1E34" w:rsidRPr="00803C04" w:rsidRDefault="00AB1E34" w:rsidP="009309E5">
            <w:pPr>
              <w:pStyle w:val="Pamatteksts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</w:t>
            </w:r>
            <w:r w:rsidRPr="006B3D42">
              <w:rPr>
                <w:sz w:val="28"/>
                <w:szCs w:val="28"/>
              </w:rPr>
              <w:t>Autortiesību li</w:t>
            </w:r>
            <w:r>
              <w:rPr>
                <w:sz w:val="28"/>
                <w:szCs w:val="28"/>
              </w:rPr>
              <w:t>kuma 35.panta piekto daļu</w:t>
            </w:r>
            <w:r w:rsidRPr="006B3D42">
              <w:rPr>
                <w:sz w:val="28"/>
                <w:szCs w:val="28"/>
              </w:rPr>
              <w:t xml:space="preserve"> atlīdzību </w:t>
            </w:r>
            <w:r>
              <w:rPr>
                <w:sz w:val="28"/>
                <w:szCs w:val="28"/>
              </w:rPr>
              <w:t xml:space="preserve">par </w:t>
            </w:r>
            <w:proofErr w:type="spellStart"/>
            <w:r>
              <w:rPr>
                <w:sz w:val="28"/>
                <w:szCs w:val="28"/>
              </w:rPr>
              <w:t>reprogrāfisko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reproducēšanu </w:t>
            </w:r>
            <w:r w:rsidRPr="006B3D42">
              <w:rPr>
                <w:sz w:val="28"/>
                <w:szCs w:val="28"/>
              </w:rPr>
              <w:t>iekasē, sadala un autoriem un izdevējiem izmaksā viena mantisko tiesību kolektīvā pārvaldījuma organizācija, kas saņēmusi Kult</w:t>
            </w:r>
            <w:r>
              <w:rPr>
                <w:sz w:val="28"/>
                <w:szCs w:val="28"/>
              </w:rPr>
              <w:t xml:space="preserve">ūras ministrijas atļauju. Ņemot vērā, ka neviena mantisko tiesību kolektīvā pārvaldījuma organizācija nebija saņēmusi Kultūras ministrijas atļauju atlīdzības par </w:t>
            </w:r>
            <w:proofErr w:type="spellStart"/>
            <w:r>
              <w:rPr>
                <w:sz w:val="28"/>
                <w:szCs w:val="28"/>
              </w:rPr>
              <w:t>reprogrāfisko</w:t>
            </w:r>
            <w:proofErr w:type="spellEnd"/>
            <w:r>
              <w:rPr>
                <w:sz w:val="28"/>
                <w:szCs w:val="28"/>
              </w:rPr>
              <w:t xml:space="preserve"> reproducēšanu administrēšanai, iepriekš minētā komisija faktiski </w:t>
            </w:r>
            <w:r w:rsidR="002F5299">
              <w:rPr>
                <w:sz w:val="28"/>
                <w:szCs w:val="28"/>
              </w:rPr>
              <w:t>nedarbojās.</w:t>
            </w:r>
          </w:p>
          <w:p w:rsidR="00803C04" w:rsidRDefault="002F5299" w:rsidP="009309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2014.gada 17.jūnijā </w:t>
            </w:r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Kultūras ministrija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izsniedza</w:t>
            </w:r>
            <w:r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>biedrībai „LATREPRO”</w:t>
            </w:r>
            <w:r w:rsidR="008A63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="008A63A8">
              <w:rPr>
                <w:rFonts w:ascii="Times New Roman" w:hAnsi="Times New Roman" w:cs="Times New Roman"/>
                <w:iCs/>
                <w:sz w:val="28"/>
                <w:szCs w:val="28"/>
              </w:rPr>
              <w:t>reģ</w:t>
            </w:r>
            <w:proofErr w:type="spellEnd"/>
            <w:r w:rsidR="008A63A8">
              <w:rPr>
                <w:rFonts w:ascii="Times New Roman" w:hAnsi="Times New Roman" w:cs="Times New Roman"/>
                <w:iCs/>
                <w:sz w:val="28"/>
                <w:szCs w:val="28"/>
              </w:rPr>
              <w:t>. Nr. 40008202660)</w:t>
            </w:r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atļauju Nr.8-1/2 </w:t>
            </w:r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veikt mantisko tiesību kolektīvo pārvaldījumu attiecībā uz </w:t>
            </w:r>
            <w:proofErr w:type="spellStart"/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>reprogrāfisko</w:t>
            </w:r>
            <w:proofErr w:type="spellEnd"/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reproducēšanu personiskai lietošanai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(publicēta: „Latvijas Vēstnesis”, </w:t>
            </w:r>
            <w:r w:rsidR="007D3353">
              <w:rPr>
                <w:rFonts w:ascii="Times New Roman" w:hAnsi="Times New Roman" w:cs="Times New Roman"/>
                <w:iCs/>
                <w:sz w:val="28"/>
                <w:szCs w:val="28"/>
              </w:rPr>
              <w:t>Nr.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124 (5184), 30.06.2014.)</w:t>
            </w:r>
            <w:r w:rsidR="002B1D09" w:rsidRPr="00803C0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35CD9" w:rsidRPr="00803C04" w:rsidRDefault="008A63A8" w:rsidP="0093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Ņemot vērā iepriekš minēto un nepieciešamību nodrošināt </w:t>
            </w:r>
            <w:r w:rsidRPr="00803C04">
              <w:rPr>
                <w:rFonts w:ascii="Times New Roman" w:hAnsi="Times New Roman" w:cs="Times New Roman"/>
                <w:sz w:val="28"/>
                <w:szCs w:val="28"/>
              </w:rPr>
              <w:t>Autortiesību likuma 35.panta ceturt</w:t>
            </w:r>
            <w:r w:rsidR="00EA13F7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803C04">
              <w:rPr>
                <w:rFonts w:ascii="Times New Roman" w:hAnsi="Times New Roman" w:cs="Times New Roman"/>
                <w:sz w:val="28"/>
                <w:szCs w:val="28"/>
              </w:rPr>
              <w:t xml:space="preserve"> daļ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ā norādītās komisijas darbību, Projekts paredz aktualizēt </w:t>
            </w:r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>komisij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as</w:t>
            </w:r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atlīdzības noteikšanai par </w:t>
            </w:r>
            <w:proofErr w:type="spellStart"/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>reprogrāfisko</w:t>
            </w:r>
            <w:proofErr w:type="spellEnd"/>
            <w:r w:rsidRPr="00803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reproducēšanu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sastāvu. 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Tāpat Projekts paredz, ka 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>pēc vienošanās panākšanas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 atlīdzības noteikšanas kritērijiem un lielumu par </w:t>
            </w:r>
            <w:proofErr w:type="spellStart"/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>reprogrāfisko</w:t>
            </w:r>
            <w:proofErr w:type="spellEnd"/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reproducēšanu starp komisiju un mantisko tiesību kolektīvā pārvaldījuma organizāciju 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>minētā vienošanās jāiesniedz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Ministru kabinetā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>. Projekts arī paredz, ka iepriekš minētajai k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omisijai, ja nepieciešams, 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>jāsagatavo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informatīv</w:t>
            </w:r>
            <w:r w:rsidR="00D12D58">
              <w:rPr>
                <w:rFonts w:ascii="Times New Roman" w:hAnsi="Times New Roman" w:cs="Times New Roman"/>
                <w:bCs/>
                <w:sz w:val="28"/>
                <w:szCs w:val="28"/>
              </w:rPr>
              <w:t>ais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ziņojum</w:t>
            </w:r>
            <w:r w:rsidR="00D12D58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par 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attiecīgā Ministru kabineta 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>rīkojum</w:t>
            </w:r>
            <w:r w:rsidR="00464889">
              <w:rPr>
                <w:rFonts w:ascii="Times New Roman" w:hAnsi="Times New Roman" w:cs="Times New Roman"/>
                <w:bCs/>
                <w:sz w:val="28"/>
                <w:szCs w:val="28"/>
              </w:rPr>
              <w:t>a izpildi, un kultūras ministram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>jāiesniedz</w:t>
            </w:r>
            <w:r w:rsidR="00C5124A" w:rsidRPr="00C512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Ministru kabinetā</w:t>
            </w:r>
            <w:r w:rsidR="00C512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5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CD9" w:rsidRPr="00803C04" w:rsidTr="00151816">
        <w:trPr>
          <w:trHeight w:val="465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803C04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Kultūras ministrija</w:t>
            </w:r>
            <w:r w:rsidR="005219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35CD9" w:rsidRPr="00803C04" w:rsidTr="009309E5">
        <w:trPr>
          <w:trHeight w:val="324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B35CD9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35CD9" w:rsidRPr="00803C04" w:rsidRDefault="00803C04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B35CD9" w:rsidRDefault="00B35CD9" w:rsidP="00930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63A1" w:rsidRDefault="00930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74C4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Anot</w:t>
      </w:r>
      <w:r w:rsidR="005C725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ācijas II, III, IV, V un VI </w:t>
      </w:r>
      <w:r w:rsidRPr="00074C4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sadaļa – projekts šīs jomas neskar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9309E5" w:rsidRPr="00803C04" w:rsidRDefault="009309E5" w:rsidP="00930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Y="-54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3599"/>
        <w:gridCol w:w="5075"/>
      </w:tblGrid>
      <w:tr w:rsidR="006F0F9E" w:rsidRPr="00803C04" w:rsidTr="006F0F9E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0F9E" w:rsidRPr="00803C04" w:rsidRDefault="006F0F9E" w:rsidP="009309E5">
            <w:pPr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6F0F9E" w:rsidRPr="00803C04" w:rsidTr="00DD3348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803C04" w:rsidRDefault="006F0F9E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DD3348" w:rsidRDefault="006F0F9E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D33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DD3348" w:rsidRDefault="00DD3348" w:rsidP="0093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D33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Kultūras ministrija, </w:t>
            </w:r>
            <w:r w:rsidRPr="00DD3348">
              <w:rPr>
                <w:rFonts w:ascii="Times New Roman" w:hAnsi="Times New Roman" w:cs="Times New Roman"/>
                <w:sz w:val="28"/>
                <w:szCs w:val="28"/>
              </w:rPr>
              <w:t>Finanšu ministrija, Izglītības un zinātnes ministrija, Tieslietu ministrija, Vides aizsardzības un reģionālās attīstības ministrija.</w:t>
            </w:r>
          </w:p>
        </w:tc>
      </w:tr>
      <w:tr w:rsidR="006F0F9E" w:rsidRPr="00803C04" w:rsidTr="00DD3348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803C04" w:rsidRDefault="006F0F9E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3171B" w:rsidRDefault="006F0F9E" w:rsidP="005C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D33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93171B" w:rsidRDefault="0093171B" w:rsidP="005C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6F0F9E" w:rsidRPr="00DD3348" w:rsidRDefault="006F0F9E" w:rsidP="005C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D33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3171B" w:rsidRDefault="00DD3348" w:rsidP="009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348">
              <w:rPr>
                <w:rFonts w:ascii="Times New Roman" w:hAnsi="Times New Roman" w:cs="Times New Roman"/>
                <w:sz w:val="28"/>
                <w:szCs w:val="28"/>
              </w:rPr>
              <w:t>Projekta izpildei piesaistīto institūciju funkcijas un uzdevumi netiek paplašināti vai sašaurināti</w:t>
            </w:r>
            <w:r w:rsidR="00A4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25D" w:rsidRDefault="005C725D" w:rsidP="009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48" w:rsidRPr="0093171B" w:rsidRDefault="00DD3348" w:rsidP="0093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348">
              <w:rPr>
                <w:rFonts w:ascii="Times New Roman" w:hAnsi="Times New Roman" w:cs="Times New Roman"/>
                <w:sz w:val="28"/>
                <w:szCs w:val="28"/>
              </w:rPr>
              <w:t>Saistībā ar Projekta izpildi nav nepieciešams veidot jaunas vai likvidēt jau esošās institūcijas, nav plānots reorganizēt esošu institūciju vai apvienot esošās institūcijas.</w:t>
            </w:r>
          </w:p>
        </w:tc>
      </w:tr>
      <w:tr w:rsidR="006F0F9E" w:rsidRPr="00803C04" w:rsidTr="00DD3348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803C04" w:rsidRDefault="006F0F9E" w:rsidP="0093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803C04" w:rsidRDefault="006F0F9E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C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F9E" w:rsidRPr="00803C04" w:rsidRDefault="00DD3348" w:rsidP="0093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122916" w:rsidRDefault="00122916" w:rsidP="00930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9309E5" w:rsidRPr="006C5846" w:rsidRDefault="009309E5" w:rsidP="009309E5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lv-LV"/>
        </w:rPr>
      </w:pPr>
    </w:p>
    <w:p w:rsidR="00DD3348" w:rsidRDefault="00DD3348" w:rsidP="009309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46A76" w:rsidRPr="00803C04" w:rsidRDefault="00146A76" w:rsidP="009309E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3C04">
        <w:rPr>
          <w:rFonts w:ascii="Times New Roman" w:hAnsi="Times New Roman" w:cs="Times New Roman"/>
          <w:sz w:val="28"/>
          <w:szCs w:val="28"/>
        </w:rPr>
        <w:t>Kultūras ministre</w:t>
      </w:r>
      <w:r w:rsidRPr="00803C04">
        <w:rPr>
          <w:rFonts w:ascii="Times New Roman" w:hAnsi="Times New Roman" w:cs="Times New Roman"/>
          <w:sz w:val="28"/>
          <w:szCs w:val="28"/>
        </w:rPr>
        <w:tab/>
      </w:r>
      <w:r w:rsidRPr="00803C04">
        <w:rPr>
          <w:rFonts w:ascii="Times New Roman" w:hAnsi="Times New Roman" w:cs="Times New Roman"/>
          <w:sz w:val="28"/>
          <w:szCs w:val="28"/>
        </w:rPr>
        <w:tab/>
      </w:r>
      <w:r w:rsidRPr="00803C04">
        <w:rPr>
          <w:rFonts w:ascii="Times New Roman" w:hAnsi="Times New Roman" w:cs="Times New Roman"/>
          <w:sz w:val="28"/>
          <w:szCs w:val="28"/>
        </w:rPr>
        <w:tab/>
      </w:r>
      <w:r w:rsidRPr="00803C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3C04">
        <w:rPr>
          <w:rFonts w:ascii="Times New Roman" w:hAnsi="Times New Roman" w:cs="Times New Roman"/>
          <w:sz w:val="28"/>
          <w:szCs w:val="28"/>
        </w:rPr>
        <w:tab/>
      </w:r>
      <w:r w:rsidRPr="00803C04">
        <w:rPr>
          <w:rFonts w:ascii="Times New Roman" w:hAnsi="Times New Roman" w:cs="Times New Roman"/>
          <w:sz w:val="28"/>
          <w:szCs w:val="28"/>
        </w:rPr>
        <w:tab/>
      </w:r>
      <w:r w:rsidRPr="00803C04">
        <w:rPr>
          <w:rFonts w:ascii="Times New Roman" w:hAnsi="Times New Roman" w:cs="Times New Roman"/>
          <w:sz w:val="28"/>
          <w:szCs w:val="28"/>
        </w:rPr>
        <w:tab/>
        <w:t>D.M</w:t>
      </w:r>
      <w:r w:rsidR="00457DDF">
        <w:rPr>
          <w:rFonts w:ascii="Times New Roman" w:hAnsi="Times New Roman" w:cs="Times New Roman"/>
          <w:sz w:val="28"/>
          <w:szCs w:val="28"/>
        </w:rPr>
        <w:t>e</w:t>
      </w:r>
      <w:r w:rsidRPr="00803C04">
        <w:rPr>
          <w:rFonts w:ascii="Times New Roman" w:hAnsi="Times New Roman" w:cs="Times New Roman"/>
          <w:sz w:val="28"/>
          <w:szCs w:val="28"/>
        </w:rPr>
        <w:t>lbārde</w:t>
      </w:r>
    </w:p>
    <w:p w:rsidR="00146A76" w:rsidRPr="00803C04" w:rsidRDefault="00146A76" w:rsidP="009309E5">
      <w:pPr>
        <w:pStyle w:val="naisf"/>
        <w:spacing w:before="0" w:after="0"/>
        <w:ind w:left="142"/>
        <w:rPr>
          <w:sz w:val="28"/>
          <w:szCs w:val="28"/>
        </w:rPr>
      </w:pPr>
      <w:r w:rsidRPr="00803C04">
        <w:rPr>
          <w:sz w:val="28"/>
          <w:szCs w:val="28"/>
        </w:rPr>
        <w:tab/>
      </w:r>
    </w:p>
    <w:p w:rsidR="00146A76" w:rsidRPr="00803C04" w:rsidRDefault="00617748" w:rsidP="009309E5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006">
        <w:rPr>
          <w:sz w:val="28"/>
          <w:szCs w:val="28"/>
        </w:rPr>
        <w:t>S.Voldiņš</w:t>
      </w:r>
    </w:p>
    <w:p w:rsidR="00146A76" w:rsidRPr="00803C04" w:rsidRDefault="00146A76" w:rsidP="009309E5">
      <w:pPr>
        <w:pStyle w:val="naisf"/>
        <w:spacing w:before="0" w:after="0"/>
        <w:rPr>
          <w:sz w:val="20"/>
          <w:szCs w:val="20"/>
        </w:rPr>
      </w:pPr>
    </w:p>
    <w:p w:rsidR="00146A76" w:rsidRPr="00803C04" w:rsidRDefault="00146A76" w:rsidP="009309E5">
      <w:pPr>
        <w:pStyle w:val="naisf"/>
        <w:spacing w:before="0" w:after="0"/>
        <w:rPr>
          <w:sz w:val="20"/>
          <w:szCs w:val="20"/>
        </w:rPr>
      </w:pPr>
    </w:p>
    <w:p w:rsidR="00146A76" w:rsidRDefault="00146A76" w:rsidP="009309E5">
      <w:pPr>
        <w:pStyle w:val="naisf"/>
        <w:spacing w:before="0" w:after="0"/>
        <w:rPr>
          <w:sz w:val="20"/>
          <w:szCs w:val="20"/>
        </w:rPr>
      </w:pPr>
    </w:p>
    <w:p w:rsidR="005C725D" w:rsidRDefault="005C725D" w:rsidP="009309E5">
      <w:pPr>
        <w:pStyle w:val="naisf"/>
        <w:spacing w:before="0" w:after="0"/>
        <w:rPr>
          <w:sz w:val="20"/>
          <w:szCs w:val="20"/>
        </w:rPr>
      </w:pPr>
    </w:p>
    <w:p w:rsidR="005C725D" w:rsidRDefault="005C725D" w:rsidP="009309E5">
      <w:pPr>
        <w:pStyle w:val="naisf"/>
        <w:spacing w:before="0" w:after="0"/>
        <w:rPr>
          <w:sz w:val="20"/>
          <w:szCs w:val="20"/>
        </w:rPr>
      </w:pPr>
    </w:p>
    <w:p w:rsidR="005C725D" w:rsidRDefault="005C725D" w:rsidP="009309E5">
      <w:pPr>
        <w:pStyle w:val="naisf"/>
        <w:spacing w:before="0" w:after="0"/>
        <w:rPr>
          <w:sz w:val="20"/>
          <w:szCs w:val="20"/>
        </w:rPr>
      </w:pPr>
    </w:p>
    <w:p w:rsidR="005C725D" w:rsidRPr="00803C04" w:rsidRDefault="005C725D" w:rsidP="009309E5">
      <w:pPr>
        <w:pStyle w:val="naisf"/>
        <w:spacing w:before="0" w:after="0"/>
        <w:rPr>
          <w:sz w:val="20"/>
          <w:szCs w:val="20"/>
        </w:rPr>
      </w:pPr>
    </w:p>
    <w:p w:rsidR="00146A76" w:rsidRPr="00803C04" w:rsidRDefault="00146A76" w:rsidP="009309E5">
      <w:pPr>
        <w:pStyle w:val="naisf"/>
        <w:spacing w:before="0" w:after="0"/>
      </w:pPr>
    </w:p>
    <w:p w:rsidR="00146A76" w:rsidRPr="00803C04" w:rsidRDefault="0005677B" w:rsidP="009309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C04">
        <w:rPr>
          <w:rFonts w:ascii="Times New Roman" w:hAnsi="Times New Roman" w:cs="Times New Roman"/>
          <w:sz w:val="20"/>
          <w:szCs w:val="20"/>
        </w:rPr>
        <w:fldChar w:fldCharType="begin"/>
      </w:r>
      <w:r w:rsidR="00146A76" w:rsidRPr="00803C04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803C04">
        <w:rPr>
          <w:rFonts w:ascii="Times New Roman" w:hAnsi="Times New Roman" w:cs="Times New Roman"/>
          <w:sz w:val="20"/>
          <w:szCs w:val="20"/>
        </w:rPr>
        <w:fldChar w:fldCharType="separate"/>
      </w:r>
      <w:r w:rsidR="00D03006">
        <w:rPr>
          <w:rFonts w:ascii="Times New Roman" w:hAnsi="Times New Roman" w:cs="Times New Roman"/>
          <w:noProof/>
          <w:sz w:val="20"/>
          <w:szCs w:val="20"/>
        </w:rPr>
        <w:t>2014.08.15. 11:58</w:t>
      </w:r>
      <w:r w:rsidRPr="00803C04">
        <w:rPr>
          <w:rFonts w:ascii="Times New Roman" w:hAnsi="Times New Roman" w:cs="Times New Roman"/>
          <w:sz w:val="20"/>
          <w:szCs w:val="20"/>
        </w:rPr>
        <w:fldChar w:fldCharType="end"/>
      </w:r>
    </w:p>
    <w:p w:rsidR="00146A76" w:rsidRPr="00457DDF" w:rsidRDefault="00842636" w:rsidP="009309E5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497</w:t>
      </w:r>
      <w:r w:rsidR="00146A76" w:rsidRPr="00457DDF">
        <w:rPr>
          <w:rFonts w:ascii="Times New Roman" w:hAnsi="Times New Roman" w:cs="Times New Roman"/>
          <w:sz w:val="20"/>
          <w:szCs w:val="20"/>
        </w:rPr>
        <w:tab/>
      </w:r>
    </w:p>
    <w:p w:rsidR="00146A76" w:rsidRPr="00803C04" w:rsidRDefault="00146A76" w:rsidP="009309E5">
      <w:pPr>
        <w:pStyle w:val="Galvene"/>
        <w:rPr>
          <w:sz w:val="20"/>
          <w:szCs w:val="20"/>
        </w:rPr>
      </w:pPr>
      <w:r w:rsidRPr="00803C04">
        <w:rPr>
          <w:sz w:val="20"/>
          <w:szCs w:val="20"/>
        </w:rPr>
        <w:t>O.Mote</w:t>
      </w:r>
    </w:p>
    <w:p w:rsidR="00146A76" w:rsidRPr="00803C04" w:rsidRDefault="00146A76" w:rsidP="009309E5">
      <w:pPr>
        <w:pStyle w:val="Galvene"/>
        <w:rPr>
          <w:sz w:val="20"/>
          <w:szCs w:val="20"/>
        </w:rPr>
      </w:pPr>
      <w:bookmarkStart w:id="6" w:name="OLE_LINK5"/>
      <w:bookmarkStart w:id="7" w:name="OLE_LINK6"/>
      <w:bookmarkStart w:id="8" w:name="OLE_LINK11"/>
      <w:r w:rsidRPr="00803C04">
        <w:rPr>
          <w:sz w:val="20"/>
          <w:szCs w:val="20"/>
        </w:rPr>
        <w:t>Tālr.</w:t>
      </w:r>
      <w:r w:rsidR="00E25F94">
        <w:rPr>
          <w:sz w:val="20"/>
          <w:szCs w:val="20"/>
        </w:rPr>
        <w:t xml:space="preserve"> </w:t>
      </w:r>
      <w:r w:rsidRPr="00803C04">
        <w:rPr>
          <w:sz w:val="20"/>
          <w:szCs w:val="20"/>
        </w:rPr>
        <w:t>67330277</w:t>
      </w:r>
    </w:p>
    <w:p w:rsidR="00443263" w:rsidRPr="00146A76" w:rsidRDefault="0005677B" w:rsidP="009309E5">
      <w:pPr>
        <w:pStyle w:val="Galvene"/>
        <w:tabs>
          <w:tab w:val="clear" w:pos="4153"/>
          <w:tab w:val="clear" w:pos="8306"/>
          <w:tab w:val="left" w:pos="5040"/>
        </w:tabs>
        <w:rPr>
          <w:sz w:val="20"/>
          <w:szCs w:val="20"/>
        </w:rPr>
      </w:pPr>
      <w:hyperlink r:id="rId7" w:history="1">
        <w:r w:rsidR="00443263" w:rsidRPr="00146A76">
          <w:rPr>
            <w:rStyle w:val="Hipersaite"/>
            <w:sz w:val="20"/>
            <w:szCs w:val="20"/>
          </w:rPr>
          <w:t>Olga.Mote@km.gov.lv</w:t>
        </w:r>
      </w:hyperlink>
    </w:p>
    <w:bookmarkEnd w:id="6"/>
    <w:bookmarkEnd w:id="7"/>
    <w:bookmarkEnd w:id="8"/>
    <w:p w:rsidR="00B958C8" w:rsidRPr="00803C04" w:rsidRDefault="00B958C8" w:rsidP="0093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8C8" w:rsidRPr="00803C04" w:rsidSect="009309E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E5" w:rsidRDefault="009309E5" w:rsidP="00457DDF">
      <w:pPr>
        <w:spacing w:after="0" w:line="240" w:lineRule="auto"/>
      </w:pPr>
      <w:r>
        <w:separator/>
      </w:r>
    </w:p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</w:endnote>
  <w:endnote w:type="continuationSeparator" w:id="0">
    <w:p w:rsidR="009309E5" w:rsidRDefault="009309E5" w:rsidP="00457DDF">
      <w:pPr>
        <w:spacing w:after="0" w:line="240" w:lineRule="auto"/>
      </w:pPr>
      <w:r>
        <w:continuationSeparator/>
      </w:r>
    </w:p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E5" w:rsidRDefault="009309E5">
    <w:pPr>
      <w:spacing w:after="0" w:line="240" w:lineRule="auto"/>
      <w:jc w:val="both"/>
    </w:pPr>
    <w:bookmarkStart w:id="9" w:name="OLE_LINK12"/>
    <w:bookmarkStart w:id="10" w:name="OLE_LINK13"/>
    <w:r w:rsidRPr="00074C48">
      <w:rPr>
        <w:rFonts w:ascii="Times New Roman" w:hAnsi="Times New Roman" w:cs="Times New Roman"/>
      </w:rPr>
      <w:t>KMAnot_</w:t>
    </w:r>
    <w:r w:rsidR="00716842">
      <w:rPr>
        <w:rFonts w:ascii="Times New Roman" w:hAnsi="Times New Roman" w:cs="Times New Roman"/>
      </w:rPr>
      <w:t>1508</w:t>
    </w:r>
    <w:r w:rsidRPr="00074C48">
      <w:rPr>
        <w:rFonts w:ascii="Times New Roman" w:hAnsi="Times New Roman" w:cs="Times New Roman"/>
      </w:rPr>
      <w:t>14_REPROREPkom</w:t>
    </w:r>
    <w:bookmarkEnd w:id="9"/>
    <w:bookmarkEnd w:id="10"/>
    <w:r w:rsidRPr="00074C48">
      <w:rPr>
        <w:rFonts w:ascii="Times New Roman" w:hAnsi="Times New Roman" w:cs="Times New Roman"/>
      </w:rPr>
      <w:t xml:space="preserve">; </w:t>
    </w:r>
    <w:bookmarkStart w:id="11" w:name="OLE_LINK9"/>
    <w:bookmarkStart w:id="12" w:name="OLE_LINK10"/>
    <w:r w:rsidRPr="00074C48">
      <w:rPr>
        <w:rFonts w:ascii="Times New Roman" w:hAnsi="Times New Roman" w:cs="Times New Roman"/>
      </w:rPr>
      <w:t>Ministru kabineta rīkojuma projekt</w:t>
    </w:r>
    <w:r w:rsidR="005C725D">
      <w:rPr>
        <w:rFonts w:ascii="Times New Roman" w:hAnsi="Times New Roman" w:cs="Times New Roman"/>
      </w:rPr>
      <w:t>a</w:t>
    </w:r>
    <w:r w:rsidRPr="00074C48">
      <w:rPr>
        <w:rFonts w:ascii="Times New Roman" w:hAnsi="Times New Roman" w:cs="Times New Roman"/>
      </w:rPr>
      <w:t xml:space="preserve"> „</w:t>
    </w:r>
    <w:r w:rsidRPr="00074C48">
      <w:rPr>
        <w:rFonts w:ascii="Times New Roman" w:hAnsi="Times New Roman" w:cs="Times New Roman"/>
        <w:bCs/>
      </w:rPr>
      <w:t xml:space="preserve">Par komisiju atlīdzības noteikšanai par </w:t>
    </w:r>
    <w:proofErr w:type="spellStart"/>
    <w:r w:rsidRPr="00074C48">
      <w:rPr>
        <w:rFonts w:ascii="Times New Roman" w:hAnsi="Times New Roman" w:cs="Times New Roman"/>
        <w:bCs/>
      </w:rPr>
      <w:t>reprogrāfisko</w:t>
    </w:r>
    <w:proofErr w:type="spellEnd"/>
    <w:r w:rsidRPr="00074C48">
      <w:rPr>
        <w:rFonts w:ascii="Times New Roman" w:hAnsi="Times New Roman" w:cs="Times New Roman"/>
        <w:bCs/>
      </w:rPr>
      <w:t xml:space="preserve"> reproducēšanu”</w:t>
    </w:r>
    <w:bookmarkEnd w:id="11"/>
    <w:bookmarkEnd w:id="12"/>
    <w:r>
      <w:rPr>
        <w:rFonts w:ascii="Times New Roman" w:hAnsi="Times New Roman" w:cs="Times New Roman"/>
        <w:bCs/>
      </w:rPr>
      <w:t xml:space="preserve"> </w:t>
    </w:r>
    <w:r w:rsidR="005C725D">
      <w:rPr>
        <w:rFonts w:ascii="Times New Roman" w:hAnsi="Times New Roman" w:cs="Times New Roman"/>
        <w:bCs/>
      </w:rPr>
      <w:t xml:space="preserve">sākotnējās ietekmes novērtējuma ziņojums </w:t>
    </w:r>
    <w:r>
      <w:rPr>
        <w:rFonts w:ascii="Times New Roman" w:hAnsi="Times New Roman" w:cs="Times New Roman"/>
        <w:bCs/>
      </w:rPr>
      <w:t>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5D" w:rsidRDefault="005C725D" w:rsidP="005C725D">
    <w:pPr>
      <w:spacing w:after="0" w:line="240" w:lineRule="auto"/>
      <w:jc w:val="both"/>
    </w:pPr>
    <w:r w:rsidRPr="00074C48">
      <w:rPr>
        <w:rFonts w:ascii="Times New Roman" w:hAnsi="Times New Roman" w:cs="Times New Roman"/>
      </w:rPr>
      <w:t>KMAnot_</w:t>
    </w:r>
    <w:r w:rsidR="00716842">
      <w:rPr>
        <w:rFonts w:ascii="Times New Roman" w:hAnsi="Times New Roman" w:cs="Times New Roman"/>
      </w:rPr>
      <w:t>1508</w:t>
    </w:r>
    <w:r w:rsidRPr="00074C48">
      <w:rPr>
        <w:rFonts w:ascii="Times New Roman" w:hAnsi="Times New Roman" w:cs="Times New Roman"/>
      </w:rPr>
      <w:t>14_REPROREPkom; Ministru kabineta rīkojuma projekt</w:t>
    </w:r>
    <w:r>
      <w:rPr>
        <w:rFonts w:ascii="Times New Roman" w:hAnsi="Times New Roman" w:cs="Times New Roman"/>
      </w:rPr>
      <w:t>a</w:t>
    </w:r>
    <w:r w:rsidRPr="00074C48">
      <w:rPr>
        <w:rFonts w:ascii="Times New Roman" w:hAnsi="Times New Roman" w:cs="Times New Roman"/>
      </w:rPr>
      <w:t xml:space="preserve"> „</w:t>
    </w:r>
    <w:r w:rsidRPr="00074C48">
      <w:rPr>
        <w:rFonts w:ascii="Times New Roman" w:hAnsi="Times New Roman" w:cs="Times New Roman"/>
        <w:bCs/>
      </w:rPr>
      <w:t xml:space="preserve">Par komisiju atlīdzības noteikšanai par </w:t>
    </w:r>
    <w:proofErr w:type="spellStart"/>
    <w:r w:rsidRPr="00074C48">
      <w:rPr>
        <w:rFonts w:ascii="Times New Roman" w:hAnsi="Times New Roman" w:cs="Times New Roman"/>
        <w:bCs/>
      </w:rPr>
      <w:t>reprogrāfisko</w:t>
    </w:r>
    <w:proofErr w:type="spellEnd"/>
    <w:r w:rsidRPr="00074C48">
      <w:rPr>
        <w:rFonts w:ascii="Times New Roman" w:hAnsi="Times New Roman" w:cs="Times New Roman"/>
        <w:bCs/>
      </w:rPr>
      <w:t xml:space="preserve"> reproducēšanu”</w:t>
    </w:r>
    <w:r>
      <w:rPr>
        <w:rFonts w:ascii="Times New Roman" w:hAnsi="Times New Roman" w:cs="Times New Roman"/>
        <w:bCs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E5" w:rsidRDefault="009309E5" w:rsidP="00457DDF">
      <w:pPr>
        <w:spacing w:after="0" w:line="240" w:lineRule="auto"/>
      </w:pPr>
      <w:r>
        <w:separator/>
      </w:r>
    </w:p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</w:footnote>
  <w:footnote w:type="continuationSeparator" w:id="0">
    <w:p w:rsidR="009309E5" w:rsidRDefault="009309E5" w:rsidP="00457DDF">
      <w:pPr>
        <w:spacing w:after="0" w:line="240" w:lineRule="auto"/>
      </w:pPr>
      <w:r>
        <w:continuationSeparator/>
      </w:r>
    </w:p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  <w:p w:rsidR="009309E5" w:rsidRDefault="009309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1788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309E5" w:rsidRDefault="0005677B">
        <w:pPr>
          <w:pStyle w:val="Galvene"/>
          <w:jc w:val="center"/>
        </w:pPr>
        <w:r w:rsidRPr="0029697F">
          <w:rPr>
            <w:sz w:val="22"/>
            <w:szCs w:val="22"/>
          </w:rPr>
          <w:fldChar w:fldCharType="begin"/>
        </w:r>
        <w:r w:rsidR="0029697F" w:rsidRPr="0029697F">
          <w:rPr>
            <w:sz w:val="22"/>
            <w:szCs w:val="22"/>
          </w:rPr>
          <w:instrText xml:space="preserve"> PAGE   \* MERGEFORMAT </w:instrText>
        </w:r>
        <w:r w:rsidRPr="0029697F">
          <w:rPr>
            <w:sz w:val="22"/>
            <w:szCs w:val="22"/>
          </w:rPr>
          <w:fldChar w:fldCharType="separate"/>
        </w:r>
        <w:r w:rsidR="00D03006">
          <w:rPr>
            <w:noProof/>
            <w:sz w:val="22"/>
            <w:szCs w:val="22"/>
          </w:rPr>
          <w:t>3</w:t>
        </w:r>
        <w:r w:rsidRPr="0029697F">
          <w:rPr>
            <w:sz w:val="22"/>
            <w:szCs w:val="22"/>
          </w:rPr>
          <w:fldChar w:fldCharType="end"/>
        </w:r>
      </w:p>
    </w:sdtContent>
  </w:sdt>
  <w:p w:rsidR="009309E5" w:rsidRDefault="009309E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CD9"/>
    <w:rsid w:val="000507BC"/>
    <w:rsid w:val="0005677B"/>
    <w:rsid w:val="00074C48"/>
    <w:rsid w:val="000E3A82"/>
    <w:rsid w:val="001063A1"/>
    <w:rsid w:val="00122916"/>
    <w:rsid w:val="00146A76"/>
    <w:rsid w:val="00151816"/>
    <w:rsid w:val="001561C0"/>
    <w:rsid w:val="0020286F"/>
    <w:rsid w:val="0024085A"/>
    <w:rsid w:val="0029697F"/>
    <w:rsid w:val="002B1D09"/>
    <w:rsid w:val="002C1740"/>
    <w:rsid w:val="002F5299"/>
    <w:rsid w:val="00391D4B"/>
    <w:rsid w:val="003C669E"/>
    <w:rsid w:val="00417F5A"/>
    <w:rsid w:val="00433929"/>
    <w:rsid w:val="00443263"/>
    <w:rsid w:val="00457DDF"/>
    <w:rsid w:val="00464889"/>
    <w:rsid w:val="004A21EC"/>
    <w:rsid w:val="004B7A19"/>
    <w:rsid w:val="004E2147"/>
    <w:rsid w:val="005118C5"/>
    <w:rsid w:val="00521920"/>
    <w:rsid w:val="00572789"/>
    <w:rsid w:val="005A4901"/>
    <w:rsid w:val="005B46E3"/>
    <w:rsid w:val="005C725D"/>
    <w:rsid w:val="006010E3"/>
    <w:rsid w:val="00605263"/>
    <w:rsid w:val="00617748"/>
    <w:rsid w:val="006820B9"/>
    <w:rsid w:val="00693765"/>
    <w:rsid w:val="006C5846"/>
    <w:rsid w:val="006F01A7"/>
    <w:rsid w:val="006F0F9E"/>
    <w:rsid w:val="00716842"/>
    <w:rsid w:val="00762ADD"/>
    <w:rsid w:val="00776E9F"/>
    <w:rsid w:val="007D3353"/>
    <w:rsid w:val="00803C04"/>
    <w:rsid w:val="0083447D"/>
    <w:rsid w:val="00842636"/>
    <w:rsid w:val="008A63A8"/>
    <w:rsid w:val="00914DD4"/>
    <w:rsid w:val="009309E5"/>
    <w:rsid w:val="0093171B"/>
    <w:rsid w:val="009B1222"/>
    <w:rsid w:val="009B2E32"/>
    <w:rsid w:val="009D0FE4"/>
    <w:rsid w:val="009F3723"/>
    <w:rsid w:val="00A27CB9"/>
    <w:rsid w:val="00A47DCC"/>
    <w:rsid w:val="00A47F59"/>
    <w:rsid w:val="00AA1D8A"/>
    <w:rsid w:val="00AB1E34"/>
    <w:rsid w:val="00AC18A9"/>
    <w:rsid w:val="00B03B8A"/>
    <w:rsid w:val="00B35CD9"/>
    <w:rsid w:val="00B43427"/>
    <w:rsid w:val="00B54770"/>
    <w:rsid w:val="00B8043B"/>
    <w:rsid w:val="00B958C8"/>
    <w:rsid w:val="00BC4DA4"/>
    <w:rsid w:val="00BD037D"/>
    <w:rsid w:val="00C5124A"/>
    <w:rsid w:val="00CD0818"/>
    <w:rsid w:val="00D03006"/>
    <w:rsid w:val="00D12D58"/>
    <w:rsid w:val="00D316B0"/>
    <w:rsid w:val="00D9087E"/>
    <w:rsid w:val="00DA12DD"/>
    <w:rsid w:val="00DD3348"/>
    <w:rsid w:val="00E25F94"/>
    <w:rsid w:val="00EA0937"/>
    <w:rsid w:val="00EA13F7"/>
    <w:rsid w:val="00EC2F4B"/>
    <w:rsid w:val="00F3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958C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146A7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rsid w:val="00146A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146A7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146A76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4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6A76"/>
    <w:rPr>
      <w:rFonts w:ascii="Tahoma" w:hAnsi="Tahoma" w:cs="Tahoma"/>
      <w:sz w:val="16"/>
      <w:szCs w:val="16"/>
    </w:rPr>
  </w:style>
  <w:style w:type="paragraph" w:styleId="Pamatteksts3">
    <w:name w:val="Body Text 3"/>
    <w:basedOn w:val="Parastais"/>
    <w:link w:val="Pamatteksts3Rakstz"/>
    <w:semiHidden/>
    <w:rsid w:val="0039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91D4B"/>
    <w:rPr>
      <w:rFonts w:ascii="Times New Roman" w:eastAsia="Times New Roman" w:hAnsi="Times New Roman" w:cs="Times New Roman"/>
      <w:sz w:val="24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1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01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1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1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1A7"/>
    <w:rPr>
      <w:b/>
      <w:bCs/>
    </w:rPr>
  </w:style>
  <w:style w:type="paragraph" w:styleId="Kjene">
    <w:name w:val="footer"/>
    <w:basedOn w:val="Parastais"/>
    <w:link w:val="KjeneRakstz"/>
    <w:uiPriority w:val="99"/>
    <w:semiHidden/>
    <w:unhideWhenUsed/>
    <w:rsid w:val="00457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5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Mot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16B0-100C-4F08-9241-DADBFA3F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KMAnot_220714_REPROREPkom</vt:lpstr>
    </vt:vector>
  </TitlesOfParts>
  <Company>LR Kultūras Ministrija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KMAnot_150814_REPROREPkom</dc:title>
  <dc:subject>Par Ministru kabineta rīkojuma projektu „Par komisiju atlīdzības noteikšanai par reprogrāfisko reproducēšanu” (anotācija)</dc:subject>
  <dc:creator>Olga Mote</dc:creator>
  <dc:description>Olga Mote, 
tel. 67330277, olga.mote@km.gov.lv</dc:description>
  <cp:lastModifiedBy>Olga Mote</cp:lastModifiedBy>
  <cp:revision>10</cp:revision>
  <dcterms:created xsi:type="dcterms:W3CDTF">2014-07-22T12:03:00Z</dcterms:created>
  <dcterms:modified xsi:type="dcterms:W3CDTF">2014-08-15T08:59:00Z</dcterms:modified>
</cp:coreProperties>
</file>