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4" w:rsidRDefault="0020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37F" w:rsidRDefault="00132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37F" w:rsidRPr="0013237F" w:rsidRDefault="0013237F" w:rsidP="0013237F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3237F">
        <w:rPr>
          <w:rFonts w:ascii="Times New Roman" w:eastAsia="Times New Roman" w:hAnsi="Times New Roman" w:cs="Times New Roman"/>
          <w:sz w:val="28"/>
          <w:szCs w:val="28"/>
          <w:lang w:val="lv-LV"/>
        </w:rPr>
        <w:t>2.pielikums</w:t>
      </w:r>
    </w:p>
    <w:p w:rsidR="00156C22" w:rsidRDefault="0013237F" w:rsidP="0013237F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3237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kabineta </w:t>
      </w:r>
    </w:p>
    <w:p w:rsidR="0013237F" w:rsidRPr="0013237F" w:rsidRDefault="0013237F" w:rsidP="0013237F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3237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2014.gada </w:t>
      </w:r>
      <w:r w:rsidRPr="0013237F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156C2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:rsidR="0013237F" w:rsidRDefault="00156C22" w:rsidP="0013237F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13237F" w:rsidRPr="0013237F">
        <w:rPr>
          <w:rFonts w:ascii="Times New Roman" w:eastAsia="Times New Roman" w:hAnsi="Times New Roman" w:cs="Times New Roman"/>
          <w:sz w:val="28"/>
          <w:szCs w:val="28"/>
          <w:lang w:val="lv-LV"/>
        </w:rPr>
        <w:t>oteikumiem Nr.</w:t>
      </w:r>
      <w:r w:rsidR="0013237F" w:rsidRPr="0013237F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:rsidR="0013237F" w:rsidRDefault="0013237F" w:rsidP="0013237F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13237F" w:rsidRPr="0013237F" w:rsidRDefault="0013237F" w:rsidP="001323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3237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Aizsargjoslas robežas</w:t>
      </w:r>
    </w:p>
    <w:p w:rsidR="002027D4" w:rsidRDefault="002027D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320D4" w:rsidRDefault="003320D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tbl>
      <w:tblPr>
        <w:tblStyle w:val="Reatabula"/>
        <w:tblW w:w="0" w:type="auto"/>
        <w:tblLook w:val="04A0"/>
      </w:tblPr>
      <w:tblGrid>
        <w:gridCol w:w="1384"/>
        <w:gridCol w:w="3544"/>
        <w:gridCol w:w="3828"/>
      </w:tblGrid>
      <w:tr w:rsidR="003320D4" w:rsidRPr="00255DB2" w:rsidTr="00844445">
        <w:tc>
          <w:tcPr>
            <w:tcW w:w="1384" w:type="dxa"/>
          </w:tcPr>
          <w:p w:rsidR="003320D4" w:rsidRPr="00255DB2" w:rsidRDefault="003320D4" w:rsidP="00E11D8D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proofErr w:type="spellStart"/>
            <w:r w:rsidRPr="00255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Nr.</w:t>
            </w:r>
            <w:r w:rsidR="00E11D8D" w:rsidRPr="00255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p.k</w:t>
            </w:r>
            <w:proofErr w:type="spellEnd"/>
            <w:r w:rsidR="00E11D8D" w:rsidRPr="00255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  <w:tc>
          <w:tcPr>
            <w:tcW w:w="3544" w:type="dxa"/>
          </w:tcPr>
          <w:p w:rsidR="003320D4" w:rsidRPr="00255DB2" w:rsidRDefault="0035362A" w:rsidP="00E11D8D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255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x</w:t>
            </w:r>
            <w:r w:rsidR="00E11D8D" w:rsidRPr="00255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koordināta</w:t>
            </w:r>
          </w:p>
        </w:tc>
        <w:tc>
          <w:tcPr>
            <w:tcW w:w="3828" w:type="dxa"/>
          </w:tcPr>
          <w:p w:rsidR="003320D4" w:rsidRPr="00255DB2" w:rsidRDefault="00E11D8D" w:rsidP="00E11D8D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255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y koordināta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2"/>
              <w:ind w:right="52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7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338,475.57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5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551,164.83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right="32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338,380.34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551,170.85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right="3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338,352.57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5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551,170.87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right="28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3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338,359.44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551,209.03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right="3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3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338,261.64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6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551,214.39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right="32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49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338,261.45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551,220.65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right="3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337,797.33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70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551,364.74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right="3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4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337,754.81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551,431.26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right="3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337,752.78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498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551,438.98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469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337,891.74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551,637.45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498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338,176.37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551,520.56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498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338,119.40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459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551,647.21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338,199.31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9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551,878.29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498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338,341.18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459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551,615.15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338,469.16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551,751.11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338,621.34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498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551,609.22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3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338,672.92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6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551,687.89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338,652.27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551,900.95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17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338,862.05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8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551,775.68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3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338,879.42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551,732.61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338,786.05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551,543.55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338,954.24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6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551,471.75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338,980.81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551,429.46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338,946.95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9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551,402.06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339,047.42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8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551,312.38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338,994.64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8"/>
              <w:ind w:left="464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551,190.56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338,988.50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551,164.69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338,990.85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9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551,133.47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6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338,931.23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6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551,127.62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338,820.18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550,904.97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338,787.08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8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550,923.04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338588.60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63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550945.53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338579.56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6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550939.94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3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338463.49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8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551019.08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4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338457.60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37"/>
              <w:ind w:left="5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551020.34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338469.38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2"/>
              <w:ind w:left="5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551058.54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338516.06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39"/>
              <w:ind w:left="5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551064.17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8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338521.04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9"/>
              <w:ind w:left="500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551043.78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3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39.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338526.38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63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551046.86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4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40.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1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338517.99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44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551083.94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4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63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338525.01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4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551092.33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4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42.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46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338515.53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551121.69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4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43.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4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338516.09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63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551137.61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6"/>
              <w:ind w:left="4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4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338525.73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8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551159.06</w:t>
            </w:r>
          </w:p>
        </w:tc>
      </w:tr>
      <w:tr w:rsidR="003320D4" w:rsidTr="00844445">
        <w:tc>
          <w:tcPr>
            <w:tcW w:w="1384" w:type="dxa"/>
          </w:tcPr>
          <w:p w:rsidR="003320D4" w:rsidRPr="0013237F" w:rsidRDefault="003320D4" w:rsidP="00A27ADA">
            <w:pPr>
              <w:pStyle w:val="TableParagraph"/>
              <w:spacing w:before="58"/>
              <w:ind w:left="41"/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45.</w:t>
            </w:r>
          </w:p>
        </w:tc>
        <w:tc>
          <w:tcPr>
            <w:tcW w:w="3544" w:type="dxa"/>
          </w:tcPr>
          <w:p w:rsidR="003320D4" w:rsidRPr="0013237F" w:rsidRDefault="003320D4" w:rsidP="00A27ADA">
            <w:pPr>
              <w:pStyle w:val="TableParagraph"/>
              <w:spacing w:before="54"/>
              <w:ind w:left="502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338501.61</w:t>
            </w:r>
          </w:p>
        </w:tc>
        <w:tc>
          <w:tcPr>
            <w:tcW w:w="3828" w:type="dxa"/>
          </w:tcPr>
          <w:p w:rsidR="003320D4" w:rsidRPr="0013237F" w:rsidRDefault="003320D4" w:rsidP="00A27ADA">
            <w:pPr>
              <w:pStyle w:val="TableParagraph"/>
              <w:spacing w:before="51"/>
              <w:ind w:left="505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13237F">
              <w:rPr>
                <w:rFonts w:ascii="Times New Roman" w:hAnsi="Times New Roman" w:cs="Times New Roman"/>
                <w:w w:val="105"/>
                <w:sz w:val="28"/>
                <w:szCs w:val="28"/>
              </w:rPr>
              <w:t>551158.54</w:t>
            </w:r>
          </w:p>
        </w:tc>
      </w:tr>
    </w:tbl>
    <w:p w:rsidR="0013237F" w:rsidRDefault="0013237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55DB2" w:rsidRDefault="003320D4">
      <w:pPr>
        <w:spacing w:before="7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ab/>
      </w:r>
    </w:p>
    <w:p w:rsidR="003320D4" w:rsidRPr="003320D4" w:rsidRDefault="003320D4" w:rsidP="00255DB2">
      <w:pPr>
        <w:spacing w:before="7"/>
        <w:ind w:firstLine="720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Kultūras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ministre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18"/>
        </w:rPr>
        <w:tab/>
        <w:t>Dace Melbārde</w:t>
      </w:r>
    </w:p>
    <w:p w:rsidR="003320D4" w:rsidRDefault="003320D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3237F" w:rsidRDefault="0013237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56641C" w:rsidRPr="0013237F" w:rsidRDefault="0056641C">
      <w:pPr>
        <w:rPr>
          <w:rFonts w:ascii="Times New Roman" w:hAnsi="Times New Roman" w:cs="Times New Roman"/>
          <w:sz w:val="28"/>
          <w:szCs w:val="28"/>
        </w:rPr>
      </w:pPr>
    </w:p>
    <w:sectPr w:rsidR="0056641C" w:rsidRPr="0013237F" w:rsidSect="002027D4">
      <w:type w:val="continuous"/>
      <w:pgSz w:w="11900" w:h="16840"/>
      <w:pgMar w:top="10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27D4"/>
    <w:rsid w:val="0013237F"/>
    <w:rsid w:val="00156C22"/>
    <w:rsid w:val="002027D4"/>
    <w:rsid w:val="00255DB2"/>
    <w:rsid w:val="003320D4"/>
    <w:rsid w:val="0035362A"/>
    <w:rsid w:val="0056641C"/>
    <w:rsid w:val="00594B64"/>
    <w:rsid w:val="006C37F1"/>
    <w:rsid w:val="00844445"/>
    <w:rsid w:val="00C7064D"/>
    <w:rsid w:val="00C827BB"/>
    <w:rsid w:val="00E1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uiPriority w:val="1"/>
    <w:qFormat/>
    <w:rsid w:val="002027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ais"/>
    <w:uiPriority w:val="1"/>
    <w:qFormat/>
    <w:rsid w:val="002027D4"/>
    <w:pPr>
      <w:ind w:left="6219" w:hanging="135"/>
    </w:pPr>
    <w:rPr>
      <w:rFonts w:ascii="Times New Roman" w:eastAsia="Times New Roman" w:hAnsi="Times New Roman"/>
      <w:sz w:val="16"/>
      <w:szCs w:val="16"/>
    </w:rPr>
  </w:style>
  <w:style w:type="paragraph" w:styleId="Sarakstarindkopa">
    <w:name w:val="List Paragraph"/>
    <w:basedOn w:val="Parastais"/>
    <w:uiPriority w:val="1"/>
    <w:qFormat/>
    <w:rsid w:val="002027D4"/>
  </w:style>
  <w:style w:type="paragraph" w:customStyle="1" w:styleId="TableParagraph">
    <w:name w:val="Table Paragraph"/>
    <w:basedOn w:val="Parastais"/>
    <w:uiPriority w:val="1"/>
    <w:qFormat/>
    <w:rsid w:val="002027D4"/>
  </w:style>
  <w:style w:type="table" w:styleId="Reatabula">
    <w:name w:val="Table Grid"/>
    <w:basedOn w:val="Parastatabula"/>
    <w:uiPriority w:val="59"/>
    <w:rsid w:val="0033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sabine.grase</dc:creator>
  <cp:lastModifiedBy>Sandis Voldiņš</cp:lastModifiedBy>
  <cp:revision>11</cp:revision>
  <dcterms:created xsi:type="dcterms:W3CDTF">2014-08-18T13:28:00Z</dcterms:created>
  <dcterms:modified xsi:type="dcterms:W3CDTF">2014-08-18T13:43:00Z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2014-08-18T00:00:00Z</vt:filetime>
  </property>
</Properties>
</file>