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Pr="00CD122C" w:rsidRDefault="00DF1153" w:rsidP="00DF1153">
      <w:pPr>
        <w:overflowPunct/>
        <w:autoSpaceDE/>
        <w:autoSpaceDN/>
        <w:adjustRightInd/>
        <w:spacing w:after="0"/>
        <w:ind w:firstLine="0"/>
        <w:jc w:val="center"/>
        <w:textAlignment w:val="auto"/>
        <w:rPr>
          <w:b/>
          <w:color w:val="000000" w:themeColor="text1"/>
          <w:sz w:val="28"/>
          <w:szCs w:val="28"/>
          <w:lang w:val="lv-LV"/>
        </w:rPr>
      </w:pPr>
    </w:p>
    <w:p w:rsidR="00867B7F" w:rsidRPr="00CD122C" w:rsidRDefault="00DF1153" w:rsidP="00DF1153">
      <w:pPr>
        <w:overflowPunct/>
        <w:autoSpaceDE/>
        <w:autoSpaceDN/>
        <w:adjustRightInd/>
        <w:spacing w:after="0"/>
        <w:ind w:firstLine="0"/>
        <w:jc w:val="center"/>
        <w:textAlignment w:val="auto"/>
        <w:rPr>
          <w:b/>
          <w:color w:val="000000" w:themeColor="text1"/>
          <w:sz w:val="28"/>
          <w:szCs w:val="28"/>
          <w:lang w:val="lv-LV"/>
        </w:rPr>
      </w:pPr>
      <w:r w:rsidRPr="00CD122C">
        <w:rPr>
          <w:b/>
          <w:color w:val="000000" w:themeColor="text1"/>
          <w:sz w:val="28"/>
          <w:szCs w:val="28"/>
          <w:lang w:val="lv-LV"/>
        </w:rPr>
        <w:t xml:space="preserve">Informatīvais ziņojums </w:t>
      </w:r>
    </w:p>
    <w:p w:rsidR="00EC59AB" w:rsidRPr="00CD122C" w:rsidRDefault="00D75873" w:rsidP="00E44F90">
      <w:pPr>
        <w:overflowPunct/>
        <w:autoSpaceDE/>
        <w:autoSpaceDN/>
        <w:adjustRightInd/>
        <w:spacing w:after="0"/>
        <w:ind w:firstLine="0"/>
        <w:jc w:val="center"/>
        <w:textAlignment w:val="auto"/>
        <w:rPr>
          <w:color w:val="000000" w:themeColor="text1"/>
          <w:sz w:val="28"/>
          <w:szCs w:val="28"/>
          <w:lang w:val="lv-LV"/>
        </w:rPr>
      </w:pPr>
      <w:r w:rsidRPr="00CD122C">
        <w:rPr>
          <w:b/>
          <w:color w:val="000000" w:themeColor="text1"/>
          <w:sz w:val="28"/>
          <w:szCs w:val="28"/>
          <w:lang w:val="lv-LV"/>
        </w:rPr>
        <w:t>„</w:t>
      </w:r>
      <w:r w:rsidR="0050166E" w:rsidRPr="00CD122C">
        <w:rPr>
          <w:b/>
          <w:color w:val="000000" w:themeColor="text1"/>
          <w:sz w:val="28"/>
          <w:szCs w:val="28"/>
          <w:lang w:val="lv-LV"/>
        </w:rPr>
        <w:t>Par Kultūras ministrijas pamatbudžeta programmas 96.00.00”Latvijas prezidentūras Eiropas Savienības Padomē nodrošināšanu 2015.gadā” apropriācijas pārdali starp budžeta izdevumu kodiem atbilstoši ekonomiskajām kategorijām</w:t>
      </w:r>
      <w:r w:rsidRPr="00CD122C">
        <w:rPr>
          <w:b/>
          <w:color w:val="000000" w:themeColor="text1"/>
          <w:sz w:val="28"/>
          <w:szCs w:val="28"/>
          <w:lang w:val="lv-LV"/>
        </w:rPr>
        <w:t>”</w:t>
      </w:r>
    </w:p>
    <w:p w:rsidR="002034A2" w:rsidRPr="00CD122C" w:rsidRDefault="002034A2" w:rsidP="003038C2">
      <w:pPr>
        <w:rPr>
          <w:color w:val="000000" w:themeColor="text1"/>
          <w:sz w:val="28"/>
          <w:szCs w:val="28"/>
          <w:lang w:val="lv-LV"/>
        </w:rPr>
      </w:pPr>
    </w:p>
    <w:p w:rsidR="0050166E" w:rsidRPr="00CD122C" w:rsidRDefault="0050166E" w:rsidP="0050166E">
      <w:pPr>
        <w:spacing w:after="0"/>
        <w:rPr>
          <w:color w:val="000000" w:themeColor="text1"/>
          <w:sz w:val="28"/>
          <w:szCs w:val="28"/>
          <w:lang w:val="lv-LV"/>
        </w:rPr>
      </w:pPr>
      <w:r w:rsidRPr="00CD122C">
        <w:rPr>
          <w:color w:val="000000" w:themeColor="text1"/>
          <w:sz w:val="28"/>
          <w:szCs w:val="28"/>
          <w:lang w:val="lv-LV"/>
        </w:rPr>
        <w:t>Saskaņā ar likuma „Par valsts budžetu 2014.gadam” 35.panta pirmajā daļā noteikto – ja ir pieņemts attiecīgs Ministru kabineta lēmums, finanšu ministram ir tiesības veikt apropriācijas pārdali ministrijas vai centrālās valsts pārvaldes iestādes budžeta programmas 96.00.00 „Latvijas prezidentūras Eiropas Savienības Padomē nodrošināšana 2015.gadā” ietvaros. Kultūras ministrija iesniedz informatīvo ziņojumu „</w:t>
      </w:r>
      <w:r w:rsidR="00BC4F53" w:rsidRPr="00CD122C">
        <w:rPr>
          <w:color w:val="000000" w:themeColor="text1"/>
          <w:sz w:val="28"/>
          <w:szCs w:val="28"/>
          <w:lang w:val="lv-LV"/>
        </w:rPr>
        <w:t>P</w:t>
      </w:r>
      <w:r w:rsidRPr="00CD122C">
        <w:rPr>
          <w:color w:val="000000" w:themeColor="text1"/>
          <w:sz w:val="28"/>
          <w:szCs w:val="28"/>
          <w:lang w:val="lv-LV"/>
        </w:rPr>
        <w:t xml:space="preserve">ar Kultūras ministrijas pamatbudžeta programmas 96.00.00 „Latvijas prezidentūras Eiropas Savienības Padomē nodrošināšanu 2015.gadā” apropriācijas pārdali starp budžeta izdevumu kodiem atbilstoši ekonomiskajām kategorijām”. </w:t>
      </w:r>
    </w:p>
    <w:p w:rsidR="002034A2" w:rsidRPr="00CD122C" w:rsidRDefault="002034A2" w:rsidP="00013848">
      <w:pPr>
        <w:spacing w:after="0"/>
        <w:ind w:firstLine="709"/>
        <w:jc w:val="center"/>
        <w:rPr>
          <w:b/>
          <w:color w:val="000000" w:themeColor="text1"/>
          <w:sz w:val="28"/>
          <w:szCs w:val="28"/>
          <w:lang w:val="lv-LV"/>
        </w:rPr>
      </w:pPr>
    </w:p>
    <w:p w:rsidR="0067650D" w:rsidRPr="00CD122C" w:rsidRDefault="0067650D" w:rsidP="0067650D">
      <w:pPr>
        <w:pStyle w:val="Sarakstarindkopa"/>
        <w:numPr>
          <w:ilvl w:val="0"/>
          <w:numId w:val="46"/>
        </w:numPr>
        <w:overflowPunct/>
        <w:autoSpaceDE/>
        <w:autoSpaceDN/>
        <w:adjustRightInd/>
        <w:spacing w:after="0"/>
        <w:ind w:left="0" w:firstLine="0"/>
        <w:jc w:val="center"/>
        <w:textAlignment w:val="auto"/>
        <w:rPr>
          <w:b/>
          <w:color w:val="000000" w:themeColor="text1"/>
          <w:sz w:val="28"/>
          <w:szCs w:val="28"/>
          <w:lang w:val="lv-LV"/>
        </w:rPr>
      </w:pPr>
      <w:r w:rsidRPr="00CD122C">
        <w:rPr>
          <w:b/>
          <w:color w:val="000000" w:themeColor="text1"/>
          <w:sz w:val="28"/>
          <w:szCs w:val="28"/>
          <w:lang w:val="lv-LV"/>
        </w:rPr>
        <w:t>Pašreizējā situācija un problēmas raksturojums</w:t>
      </w:r>
    </w:p>
    <w:p w:rsidR="00CB0122" w:rsidRPr="00CD122C" w:rsidRDefault="00CB0122" w:rsidP="004D1F9C">
      <w:pPr>
        <w:overflowPunct/>
        <w:autoSpaceDE/>
        <w:autoSpaceDN/>
        <w:adjustRightInd/>
        <w:spacing w:after="0"/>
        <w:textAlignment w:val="auto"/>
        <w:rPr>
          <w:color w:val="000000" w:themeColor="text1"/>
          <w:sz w:val="28"/>
          <w:szCs w:val="28"/>
          <w:lang w:val="lv-LV"/>
        </w:rPr>
      </w:pPr>
    </w:p>
    <w:p w:rsidR="00F27D2A" w:rsidRPr="00CD122C" w:rsidRDefault="0050166E" w:rsidP="0050166E">
      <w:pPr>
        <w:spacing w:after="0"/>
        <w:rPr>
          <w:b/>
          <w:color w:val="000000" w:themeColor="text1"/>
          <w:sz w:val="28"/>
          <w:szCs w:val="28"/>
          <w:lang w:val="lv-LV"/>
        </w:rPr>
      </w:pPr>
      <w:r w:rsidRPr="00CD122C">
        <w:rPr>
          <w:color w:val="000000" w:themeColor="text1"/>
          <w:sz w:val="28"/>
          <w:szCs w:val="28"/>
          <w:lang w:val="lv-LV"/>
        </w:rPr>
        <w:t xml:space="preserve">2014.gadā, pamatojoties uz Ministru kabineta 2012.gada 12.jūlija rīkojumu Nr.334 </w:t>
      </w:r>
      <w:r w:rsidR="007C0197" w:rsidRPr="00CD122C">
        <w:rPr>
          <w:color w:val="000000" w:themeColor="text1"/>
          <w:sz w:val="28"/>
          <w:szCs w:val="28"/>
          <w:lang w:val="lv-LV"/>
        </w:rPr>
        <w:t>„</w:t>
      </w:r>
      <w:r w:rsidRPr="00CD122C">
        <w:rPr>
          <w:color w:val="000000" w:themeColor="text1"/>
          <w:sz w:val="28"/>
          <w:szCs w:val="28"/>
          <w:lang w:val="lv-LV"/>
        </w:rPr>
        <w:t>Par papildu finansējumu, lai sagatavotu un nodrošinātu Latvijas prezidentūru Eiropas Savienības Padomē 2015.gadā”, Ministru kabineta 2013.gada 28.augusta rīkojumu Nr.401 „Par nepieciešamo finansējumu 2014.gadam, lai sagatavotu un nodrošinātu Latvijas prezidentūru Eiropas Savienības Padomē 2015.gadā”, likum</w:t>
      </w:r>
      <w:r w:rsidR="007C0197" w:rsidRPr="00CD122C">
        <w:rPr>
          <w:color w:val="000000" w:themeColor="text1"/>
          <w:sz w:val="28"/>
          <w:szCs w:val="28"/>
          <w:lang w:val="lv-LV"/>
        </w:rPr>
        <w:t>u</w:t>
      </w:r>
      <w:r w:rsidRPr="00CD122C">
        <w:rPr>
          <w:color w:val="000000" w:themeColor="text1"/>
          <w:sz w:val="28"/>
          <w:szCs w:val="28"/>
          <w:lang w:val="lv-LV"/>
        </w:rPr>
        <w:t xml:space="preserve"> „Par valsts budžetu 2014.gadam”,</w:t>
      </w:r>
      <w:r w:rsidR="00981029" w:rsidRPr="00CD122C">
        <w:rPr>
          <w:color w:val="000000" w:themeColor="text1"/>
          <w:sz w:val="28"/>
          <w:szCs w:val="28"/>
          <w:lang w:val="lv-LV"/>
        </w:rPr>
        <w:t xml:space="preserve"> Finanšu ministrijas 2014.gada 16.jūlija rīkojum</w:t>
      </w:r>
      <w:r w:rsidR="007C0197" w:rsidRPr="00CD122C">
        <w:rPr>
          <w:color w:val="000000" w:themeColor="text1"/>
          <w:sz w:val="28"/>
          <w:szCs w:val="28"/>
          <w:lang w:val="lv-LV"/>
        </w:rPr>
        <w:t>u</w:t>
      </w:r>
      <w:r w:rsidR="00981029" w:rsidRPr="00CD122C">
        <w:rPr>
          <w:color w:val="000000" w:themeColor="text1"/>
          <w:sz w:val="28"/>
          <w:szCs w:val="28"/>
          <w:lang w:val="lv-LV"/>
        </w:rPr>
        <w:t xml:space="preserve"> Nr.356 „Par apropriācijas palielināšanu”, </w:t>
      </w:r>
      <w:r w:rsidRPr="00CD122C">
        <w:rPr>
          <w:color w:val="000000" w:themeColor="text1"/>
          <w:sz w:val="28"/>
          <w:szCs w:val="28"/>
          <w:lang w:val="lv-LV"/>
        </w:rPr>
        <w:t>Ministru kabineta 20</w:t>
      </w:r>
      <w:r w:rsidR="002F2273" w:rsidRPr="00CD122C">
        <w:rPr>
          <w:color w:val="000000" w:themeColor="text1"/>
          <w:sz w:val="28"/>
          <w:szCs w:val="28"/>
          <w:lang w:val="lv-LV"/>
        </w:rPr>
        <w:t xml:space="preserve">14.gada </w:t>
      </w:r>
      <w:r w:rsidR="0008189A" w:rsidRPr="00CD122C">
        <w:rPr>
          <w:color w:val="000000" w:themeColor="text1"/>
          <w:sz w:val="28"/>
          <w:szCs w:val="28"/>
          <w:lang w:val="lv-LV"/>
        </w:rPr>
        <w:t xml:space="preserve">12.augusta </w:t>
      </w:r>
      <w:r w:rsidR="00F4690C" w:rsidRPr="00CD122C">
        <w:rPr>
          <w:color w:val="000000" w:themeColor="text1"/>
          <w:sz w:val="28"/>
          <w:szCs w:val="28"/>
          <w:lang w:val="lv-LV"/>
        </w:rPr>
        <w:t xml:space="preserve">sēdes </w:t>
      </w:r>
      <w:r w:rsidR="00615EAA" w:rsidRPr="00CD122C">
        <w:rPr>
          <w:color w:val="000000" w:themeColor="text1"/>
          <w:sz w:val="28"/>
          <w:szCs w:val="28"/>
          <w:lang w:val="lv-LV"/>
        </w:rPr>
        <w:t>protokol</w:t>
      </w:r>
      <w:r w:rsidR="007C0197" w:rsidRPr="00CD122C">
        <w:rPr>
          <w:color w:val="000000" w:themeColor="text1"/>
          <w:sz w:val="28"/>
          <w:szCs w:val="28"/>
          <w:lang w:val="lv-LV"/>
        </w:rPr>
        <w:t>lēmuma</w:t>
      </w:r>
      <w:r w:rsidR="00615EAA" w:rsidRPr="00CD122C">
        <w:rPr>
          <w:color w:val="000000" w:themeColor="text1"/>
          <w:sz w:val="28"/>
          <w:szCs w:val="28"/>
          <w:lang w:val="lv-LV"/>
        </w:rPr>
        <w:t xml:space="preserve"> </w:t>
      </w:r>
      <w:r w:rsidR="007C0197" w:rsidRPr="00CD122C">
        <w:rPr>
          <w:color w:val="000000" w:themeColor="text1"/>
          <w:sz w:val="28"/>
          <w:szCs w:val="28"/>
          <w:lang w:val="lv-LV"/>
        </w:rPr>
        <w:t xml:space="preserve">(prot. </w:t>
      </w:r>
      <w:r w:rsidR="00615EAA" w:rsidRPr="00CD122C">
        <w:rPr>
          <w:color w:val="000000" w:themeColor="text1"/>
          <w:sz w:val="28"/>
          <w:szCs w:val="28"/>
          <w:lang w:val="lv-LV"/>
        </w:rPr>
        <w:t>Nr.43 45</w:t>
      </w:r>
      <w:r w:rsidR="007C0197" w:rsidRPr="00CD122C">
        <w:rPr>
          <w:color w:val="000000" w:themeColor="text1"/>
          <w:sz w:val="28"/>
          <w:szCs w:val="28"/>
          <w:lang w:val="lv-LV"/>
        </w:rPr>
        <w:t>.</w:t>
      </w:r>
      <w:r w:rsidR="00615EAA" w:rsidRPr="00CD122C">
        <w:rPr>
          <w:color w:val="000000" w:themeColor="text1"/>
          <w:sz w:val="28"/>
          <w:szCs w:val="28"/>
          <w:lang w:val="lv-LV"/>
        </w:rPr>
        <w:t>§</w:t>
      </w:r>
      <w:r w:rsidR="007C0197" w:rsidRPr="00CD122C">
        <w:rPr>
          <w:color w:val="000000" w:themeColor="text1"/>
          <w:sz w:val="28"/>
          <w:szCs w:val="28"/>
          <w:lang w:val="lv-LV"/>
        </w:rPr>
        <w:t>)</w:t>
      </w:r>
      <w:r w:rsidR="00615EAA" w:rsidRPr="00CD122C">
        <w:rPr>
          <w:color w:val="000000" w:themeColor="text1"/>
          <w:sz w:val="28"/>
          <w:szCs w:val="28"/>
          <w:lang w:val="lv-LV"/>
        </w:rPr>
        <w:t xml:space="preserve"> 4.punkt</w:t>
      </w:r>
      <w:r w:rsidR="007C0197" w:rsidRPr="00CD122C">
        <w:rPr>
          <w:color w:val="000000" w:themeColor="text1"/>
          <w:sz w:val="28"/>
          <w:szCs w:val="28"/>
          <w:lang w:val="lv-LV"/>
        </w:rPr>
        <w:t>u</w:t>
      </w:r>
      <w:r w:rsidR="00615EAA" w:rsidRPr="00CD122C">
        <w:rPr>
          <w:color w:val="000000" w:themeColor="text1"/>
          <w:sz w:val="28"/>
          <w:szCs w:val="28"/>
          <w:lang w:val="lv-LV"/>
        </w:rPr>
        <w:t xml:space="preserve"> un </w:t>
      </w:r>
      <w:r w:rsidR="000E59F6" w:rsidRPr="00CD122C">
        <w:rPr>
          <w:color w:val="000000" w:themeColor="text1"/>
          <w:sz w:val="28"/>
          <w:szCs w:val="28"/>
          <w:lang w:val="lv-LV"/>
        </w:rPr>
        <w:t xml:space="preserve">Ministru kabineta </w:t>
      </w:r>
      <w:r w:rsidR="007C0197" w:rsidRPr="00CD122C">
        <w:rPr>
          <w:color w:val="000000" w:themeColor="text1"/>
          <w:sz w:val="28"/>
          <w:szCs w:val="28"/>
          <w:lang w:val="lv-LV"/>
        </w:rPr>
        <w:t xml:space="preserve">2014.gada 6.oktobra </w:t>
      </w:r>
      <w:r w:rsidR="000E59F6" w:rsidRPr="00CD122C">
        <w:rPr>
          <w:color w:val="000000" w:themeColor="text1"/>
          <w:sz w:val="28"/>
          <w:szCs w:val="28"/>
          <w:lang w:val="lv-LV"/>
        </w:rPr>
        <w:t>rīkojumu Nr.557 „Par Latvijas Nacionālās bibliotēkas kā B kategorijas kritiskās infrastruktūras objekta drošības līmeņa paaugstināšanu”</w:t>
      </w:r>
      <w:r w:rsidRPr="00CD122C">
        <w:rPr>
          <w:color w:val="000000" w:themeColor="text1"/>
          <w:sz w:val="28"/>
          <w:szCs w:val="28"/>
          <w:lang w:val="lv-LV"/>
        </w:rPr>
        <w:t xml:space="preserve">, tika apstiprināts finansējums Kultūras ministrijas budžeta programmā 96.00.00 „Latvijas prezidentūras Eiropas Savienības Padomē nodrošināšanai 2015.gadā” </w:t>
      </w:r>
      <w:r w:rsidR="00881360" w:rsidRPr="00CD122C">
        <w:rPr>
          <w:color w:val="000000" w:themeColor="text1"/>
          <w:sz w:val="28"/>
          <w:szCs w:val="28"/>
          <w:lang w:val="lv-LV"/>
        </w:rPr>
        <w:t>640</w:t>
      </w:r>
      <w:r w:rsidR="007C0197" w:rsidRPr="00CD122C">
        <w:rPr>
          <w:color w:val="000000" w:themeColor="text1"/>
          <w:sz w:val="28"/>
          <w:szCs w:val="28"/>
          <w:lang w:val="lv-LV"/>
        </w:rPr>
        <w:t> </w:t>
      </w:r>
      <w:r w:rsidR="00881360" w:rsidRPr="00CD122C">
        <w:rPr>
          <w:color w:val="000000" w:themeColor="text1"/>
          <w:sz w:val="28"/>
          <w:szCs w:val="28"/>
          <w:lang w:val="lv-LV"/>
        </w:rPr>
        <w:t>200</w:t>
      </w:r>
      <w:r w:rsidR="007C0197" w:rsidRPr="00CD122C">
        <w:rPr>
          <w:color w:val="000000" w:themeColor="text1"/>
          <w:sz w:val="28"/>
          <w:szCs w:val="28"/>
          <w:lang w:val="lv-LV"/>
        </w:rPr>
        <w:t> </w:t>
      </w:r>
      <w:r w:rsidRPr="00CD122C">
        <w:rPr>
          <w:i/>
          <w:color w:val="000000" w:themeColor="text1"/>
          <w:sz w:val="28"/>
          <w:szCs w:val="28"/>
          <w:lang w:val="lv-LV"/>
        </w:rPr>
        <w:t>euro</w:t>
      </w:r>
      <w:r w:rsidRPr="00CD122C">
        <w:rPr>
          <w:color w:val="000000" w:themeColor="text1"/>
          <w:sz w:val="28"/>
          <w:szCs w:val="28"/>
          <w:lang w:val="lv-LV"/>
        </w:rPr>
        <w:t xml:space="preserve"> apmērā.</w:t>
      </w:r>
    </w:p>
    <w:p w:rsidR="000A5820" w:rsidRPr="00CD122C" w:rsidRDefault="00881360" w:rsidP="00866D39">
      <w:pPr>
        <w:spacing w:after="0"/>
        <w:ind w:firstLine="0"/>
        <w:rPr>
          <w:color w:val="000000" w:themeColor="text1"/>
          <w:sz w:val="28"/>
          <w:szCs w:val="28"/>
          <w:lang w:val="lv-LV"/>
        </w:rPr>
      </w:pPr>
      <w:r w:rsidRPr="00CD122C">
        <w:rPr>
          <w:color w:val="000000" w:themeColor="text1"/>
          <w:sz w:val="28"/>
          <w:szCs w:val="28"/>
          <w:lang w:val="lv-LV"/>
        </w:rPr>
        <w:tab/>
      </w:r>
      <w:r w:rsidR="000A5820" w:rsidRPr="00CD122C">
        <w:rPr>
          <w:color w:val="000000" w:themeColor="text1"/>
          <w:sz w:val="28"/>
          <w:szCs w:val="28"/>
          <w:lang w:val="lv-LV"/>
        </w:rPr>
        <w:t>Eiropas Savienī</w:t>
      </w:r>
      <w:r w:rsidR="00C02FC9" w:rsidRPr="00CD122C">
        <w:rPr>
          <w:color w:val="000000" w:themeColor="text1"/>
          <w:sz w:val="28"/>
          <w:szCs w:val="28"/>
          <w:lang w:val="lv-LV"/>
        </w:rPr>
        <w:t>bas Padomē nodrošināšanai 2015.</w:t>
      </w:r>
      <w:r w:rsidR="000A5820" w:rsidRPr="00CD122C">
        <w:rPr>
          <w:color w:val="000000" w:themeColor="text1"/>
          <w:sz w:val="28"/>
          <w:szCs w:val="28"/>
          <w:lang w:val="lv-LV"/>
        </w:rPr>
        <w:t>g</w:t>
      </w:r>
      <w:r w:rsidR="00C02FC9" w:rsidRPr="00CD122C">
        <w:rPr>
          <w:color w:val="000000" w:themeColor="text1"/>
          <w:sz w:val="28"/>
          <w:szCs w:val="28"/>
          <w:lang w:val="lv-LV"/>
        </w:rPr>
        <w:t>adā kultūras programmas ietvaros</w:t>
      </w:r>
      <w:r w:rsidR="000A5820" w:rsidRPr="00CD122C">
        <w:rPr>
          <w:color w:val="000000" w:themeColor="text1"/>
          <w:sz w:val="28"/>
          <w:szCs w:val="28"/>
          <w:lang w:val="lv-LV"/>
        </w:rPr>
        <w:t xml:space="preserve"> </w:t>
      </w:r>
      <w:r w:rsidR="00C02FC9" w:rsidRPr="00CD122C">
        <w:rPr>
          <w:color w:val="000000" w:themeColor="text1"/>
          <w:sz w:val="28"/>
          <w:szCs w:val="28"/>
          <w:lang w:val="lv-LV"/>
        </w:rPr>
        <w:t>plānots Memoriālo muzeju apvienības projekts</w:t>
      </w:r>
      <w:r w:rsidR="000A5820" w:rsidRPr="00CD122C">
        <w:rPr>
          <w:color w:val="000000" w:themeColor="text1"/>
          <w:sz w:val="28"/>
          <w:szCs w:val="28"/>
          <w:lang w:val="lv-LV"/>
        </w:rPr>
        <w:t xml:space="preserve"> „UNESCO izstāde par Raini un Aspaziju”</w:t>
      </w:r>
      <w:r w:rsidR="00C02FC9" w:rsidRPr="00CD122C">
        <w:rPr>
          <w:color w:val="000000" w:themeColor="text1"/>
          <w:sz w:val="28"/>
          <w:szCs w:val="28"/>
          <w:lang w:val="lv-LV"/>
        </w:rPr>
        <w:t>, kura real</w:t>
      </w:r>
      <w:r w:rsidR="0049665F" w:rsidRPr="00CD122C">
        <w:rPr>
          <w:color w:val="000000" w:themeColor="text1"/>
          <w:sz w:val="28"/>
          <w:szCs w:val="28"/>
          <w:lang w:val="lv-LV"/>
        </w:rPr>
        <w:t>i</w:t>
      </w:r>
      <w:r w:rsidR="00C02FC9" w:rsidRPr="00CD122C">
        <w:rPr>
          <w:color w:val="000000" w:themeColor="text1"/>
          <w:sz w:val="28"/>
          <w:szCs w:val="28"/>
          <w:lang w:val="lv-LV"/>
        </w:rPr>
        <w:t>zācijai finansējums jau 2014.gadā plānots 9 279 euro apmērā un, lai projektu veiksmīgi re</w:t>
      </w:r>
      <w:r w:rsidR="0049665F" w:rsidRPr="00CD122C">
        <w:rPr>
          <w:color w:val="000000" w:themeColor="text1"/>
          <w:sz w:val="28"/>
          <w:szCs w:val="28"/>
          <w:lang w:val="lv-LV"/>
        </w:rPr>
        <w:t>a</w:t>
      </w:r>
      <w:r w:rsidR="00C02FC9" w:rsidRPr="00CD122C">
        <w:rPr>
          <w:color w:val="000000" w:themeColor="text1"/>
          <w:sz w:val="28"/>
          <w:szCs w:val="28"/>
          <w:lang w:val="lv-LV"/>
        </w:rPr>
        <w:t xml:space="preserve">lizētu nepieciešams </w:t>
      </w:r>
      <w:r w:rsidR="000A5820" w:rsidRPr="00CD122C">
        <w:rPr>
          <w:color w:val="000000" w:themeColor="text1"/>
          <w:sz w:val="28"/>
          <w:szCs w:val="28"/>
          <w:lang w:val="lv-LV"/>
        </w:rPr>
        <w:t>nodrošinātu izstādes materiālu tulkošanu</w:t>
      </w:r>
      <w:r w:rsidR="0049665F" w:rsidRPr="00CD122C">
        <w:rPr>
          <w:color w:val="000000" w:themeColor="text1"/>
          <w:sz w:val="28"/>
          <w:szCs w:val="28"/>
          <w:lang w:val="lv-LV"/>
        </w:rPr>
        <w:t>. Minētos izdevumus projektā</w:t>
      </w:r>
      <w:r w:rsidR="00C02FC9" w:rsidRPr="00CD122C">
        <w:rPr>
          <w:color w:val="000000" w:themeColor="text1"/>
          <w:sz w:val="28"/>
          <w:szCs w:val="28"/>
          <w:lang w:val="lv-LV"/>
        </w:rPr>
        <w:t xml:space="preserve"> </w:t>
      </w:r>
      <w:r w:rsidR="0049665F" w:rsidRPr="00CD122C">
        <w:rPr>
          <w:color w:val="000000" w:themeColor="text1"/>
          <w:sz w:val="28"/>
          <w:szCs w:val="28"/>
          <w:lang w:val="lv-LV"/>
        </w:rPr>
        <w:t xml:space="preserve">ir plānots veikt kā pakalpojuma apmaksu pašnodarbinātajai vai </w:t>
      </w:r>
      <w:r w:rsidR="00CD122C" w:rsidRPr="00CD122C">
        <w:rPr>
          <w:color w:val="000000" w:themeColor="text1"/>
          <w:sz w:val="28"/>
          <w:szCs w:val="28"/>
          <w:lang w:val="lv-LV"/>
        </w:rPr>
        <w:t>juridiskajai</w:t>
      </w:r>
      <w:r w:rsidR="0049665F" w:rsidRPr="00CD122C">
        <w:rPr>
          <w:color w:val="000000" w:themeColor="text1"/>
          <w:sz w:val="28"/>
          <w:szCs w:val="28"/>
          <w:lang w:val="lv-LV"/>
        </w:rPr>
        <w:t xml:space="preserve"> personai</w:t>
      </w:r>
      <w:r w:rsidR="00C02FC9" w:rsidRPr="00CD122C">
        <w:rPr>
          <w:color w:val="000000" w:themeColor="text1"/>
          <w:sz w:val="28"/>
          <w:szCs w:val="28"/>
          <w:lang w:val="lv-LV"/>
        </w:rPr>
        <w:t>, bet veicot tirgus izpēti tika secināts, ka saimnieciski izdevīgāku tulkošanas pakalpojumu spēj nodrošināt fiziska persona</w:t>
      </w:r>
      <w:r w:rsidR="0057657F" w:rsidRPr="00CD122C">
        <w:rPr>
          <w:color w:val="000000" w:themeColor="text1"/>
          <w:sz w:val="28"/>
          <w:szCs w:val="28"/>
          <w:lang w:val="lv-LV"/>
        </w:rPr>
        <w:t>, kuras angļu un franču valodas zināšanas tiek pielīdzinātas dzimtajai valodai. Fizisko personu tulkošanas</w:t>
      </w:r>
      <w:r w:rsidR="00C02FC9" w:rsidRPr="00CD122C">
        <w:rPr>
          <w:color w:val="000000" w:themeColor="text1"/>
          <w:sz w:val="28"/>
          <w:szCs w:val="28"/>
          <w:lang w:val="lv-LV"/>
        </w:rPr>
        <w:t xml:space="preserve"> pakalpo</w:t>
      </w:r>
      <w:r w:rsidR="00CD122C" w:rsidRPr="00CD122C">
        <w:rPr>
          <w:color w:val="000000" w:themeColor="text1"/>
          <w:sz w:val="28"/>
          <w:szCs w:val="28"/>
          <w:lang w:val="lv-LV"/>
        </w:rPr>
        <w:t>juma apmaksa veicama no atal</w:t>
      </w:r>
      <w:r w:rsidR="00C02FC9" w:rsidRPr="00CD122C">
        <w:rPr>
          <w:color w:val="000000" w:themeColor="text1"/>
          <w:sz w:val="28"/>
          <w:szCs w:val="28"/>
          <w:lang w:val="lv-LV"/>
        </w:rPr>
        <w:t xml:space="preserve">gojuma izdevumiem. </w:t>
      </w:r>
    </w:p>
    <w:p w:rsidR="002F2273" w:rsidRPr="00CD122C" w:rsidRDefault="00881360" w:rsidP="00C02FC9">
      <w:pPr>
        <w:spacing w:after="0"/>
        <w:rPr>
          <w:color w:val="000000" w:themeColor="text1"/>
          <w:sz w:val="28"/>
          <w:szCs w:val="28"/>
          <w:lang w:val="lv-LV"/>
        </w:rPr>
      </w:pPr>
      <w:r w:rsidRPr="00CD122C">
        <w:rPr>
          <w:color w:val="000000" w:themeColor="text1"/>
          <w:sz w:val="28"/>
          <w:szCs w:val="28"/>
          <w:lang w:val="lv-LV"/>
        </w:rPr>
        <w:lastRenderedPageBreak/>
        <w:t xml:space="preserve">Saskaņā ar Ministru kabineta </w:t>
      </w:r>
      <w:r w:rsidR="007C0197" w:rsidRPr="00CD122C">
        <w:rPr>
          <w:color w:val="000000" w:themeColor="text1"/>
          <w:sz w:val="28"/>
          <w:szCs w:val="28"/>
          <w:lang w:val="lv-LV"/>
        </w:rPr>
        <w:t xml:space="preserve">2014.gada 6.oktobra </w:t>
      </w:r>
      <w:r w:rsidRPr="00CD122C">
        <w:rPr>
          <w:color w:val="000000" w:themeColor="text1"/>
          <w:sz w:val="28"/>
          <w:szCs w:val="28"/>
          <w:lang w:val="lv-LV"/>
        </w:rPr>
        <w:t xml:space="preserve">rīkojuma Nr.557 „Par Latvijas Nacionālās bibliotēkas kā B kategorijas kritiskās infrastruktūras objekta drošības līmeņa paaugstināšanu” 1.punktu Kultūras ministrijai tika piešķirts papildus finansējums 624 971 </w:t>
      </w:r>
      <w:r w:rsidR="0067650D" w:rsidRPr="00CD122C">
        <w:rPr>
          <w:i/>
          <w:color w:val="000000" w:themeColor="text1"/>
          <w:sz w:val="28"/>
          <w:szCs w:val="28"/>
          <w:lang w:val="lv-LV"/>
        </w:rPr>
        <w:t>euro</w:t>
      </w:r>
      <w:r w:rsidRPr="00CD122C">
        <w:rPr>
          <w:color w:val="000000" w:themeColor="text1"/>
          <w:sz w:val="28"/>
          <w:szCs w:val="28"/>
          <w:lang w:val="lv-LV"/>
        </w:rPr>
        <w:t xml:space="preserve"> apmērā, lai nodrošinātu Latvijas Nacionālās bibliotēkas ēkas atbilstību Latvijas prez</w:t>
      </w:r>
      <w:r w:rsidR="007C0197" w:rsidRPr="00CD122C">
        <w:rPr>
          <w:color w:val="000000" w:themeColor="text1"/>
          <w:sz w:val="28"/>
          <w:szCs w:val="28"/>
          <w:lang w:val="lv-LV"/>
        </w:rPr>
        <w:t>i</w:t>
      </w:r>
      <w:r w:rsidRPr="00CD122C">
        <w:rPr>
          <w:color w:val="000000" w:themeColor="text1"/>
          <w:sz w:val="28"/>
          <w:szCs w:val="28"/>
          <w:lang w:val="lv-LV"/>
        </w:rPr>
        <w:t>dentūras Eiropas Savienības Padomē dro</w:t>
      </w:r>
      <w:r w:rsidR="007C0197" w:rsidRPr="00CD122C">
        <w:rPr>
          <w:color w:val="000000" w:themeColor="text1"/>
          <w:sz w:val="28"/>
          <w:szCs w:val="28"/>
          <w:lang w:val="lv-LV"/>
        </w:rPr>
        <w:t>š</w:t>
      </w:r>
      <w:r w:rsidRPr="00CD122C">
        <w:rPr>
          <w:color w:val="000000" w:themeColor="text1"/>
          <w:sz w:val="28"/>
          <w:szCs w:val="28"/>
          <w:lang w:val="lv-LV"/>
        </w:rPr>
        <w:t>ības prasībām. Piešķirtā finansējuma ietvaros bij</w:t>
      </w:r>
      <w:r w:rsidR="00BC4F53" w:rsidRPr="00CD122C">
        <w:rPr>
          <w:color w:val="000000" w:themeColor="text1"/>
          <w:sz w:val="28"/>
          <w:szCs w:val="28"/>
          <w:lang w:val="lv-LV"/>
        </w:rPr>
        <w:t>a plānots veikt pagaidu ceļa izb</w:t>
      </w:r>
      <w:r w:rsidRPr="00CD122C">
        <w:rPr>
          <w:color w:val="000000" w:themeColor="text1"/>
          <w:sz w:val="28"/>
          <w:szCs w:val="28"/>
          <w:lang w:val="lv-LV"/>
        </w:rPr>
        <w:t>ūvi intensīvas transporta piekļuves nodrošināša</w:t>
      </w:r>
      <w:r w:rsidR="00BC4F53" w:rsidRPr="00CD122C">
        <w:rPr>
          <w:color w:val="000000" w:themeColor="text1"/>
          <w:sz w:val="28"/>
          <w:szCs w:val="28"/>
          <w:lang w:val="lv-LV"/>
        </w:rPr>
        <w:t>na</w:t>
      </w:r>
      <w:r w:rsidRPr="00CD122C">
        <w:rPr>
          <w:color w:val="000000" w:themeColor="text1"/>
          <w:sz w:val="28"/>
          <w:szCs w:val="28"/>
          <w:lang w:val="lv-LV"/>
        </w:rPr>
        <w:t xml:space="preserve">i </w:t>
      </w:r>
      <w:r w:rsidR="00A7662D" w:rsidRPr="00CD122C">
        <w:rPr>
          <w:color w:val="000000" w:themeColor="text1"/>
          <w:sz w:val="28"/>
          <w:szCs w:val="28"/>
          <w:lang w:val="lv-LV"/>
        </w:rPr>
        <w:t xml:space="preserve">pie Latvijas Nacionālās bibliotēkas </w:t>
      </w:r>
      <w:r w:rsidR="002F2273" w:rsidRPr="00CD122C">
        <w:rPr>
          <w:color w:val="000000" w:themeColor="text1"/>
          <w:sz w:val="28"/>
          <w:szCs w:val="28"/>
          <w:lang w:val="lv-LV"/>
        </w:rPr>
        <w:t xml:space="preserve">par </w:t>
      </w:r>
      <w:r w:rsidRPr="00CD122C">
        <w:rPr>
          <w:color w:val="000000" w:themeColor="text1"/>
          <w:sz w:val="28"/>
          <w:szCs w:val="28"/>
          <w:lang w:val="lv-LV"/>
        </w:rPr>
        <w:t xml:space="preserve">20 000 </w:t>
      </w:r>
      <w:r w:rsidR="0067650D" w:rsidRPr="00CD122C">
        <w:rPr>
          <w:i/>
          <w:color w:val="000000" w:themeColor="text1"/>
          <w:sz w:val="28"/>
          <w:szCs w:val="28"/>
          <w:lang w:val="lv-LV"/>
        </w:rPr>
        <w:t>euro</w:t>
      </w:r>
      <w:r w:rsidRPr="00CD122C">
        <w:rPr>
          <w:color w:val="000000" w:themeColor="text1"/>
          <w:sz w:val="28"/>
          <w:szCs w:val="28"/>
          <w:lang w:val="lv-LV"/>
        </w:rPr>
        <w:t xml:space="preserve">. </w:t>
      </w:r>
    </w:p>
    <w:p w:rsidR="006E7681" w:rsidRPr="00CD122C" w:rsidRDefault="00881360" w:rsidP="002F2273">
      <w:pPr>
        <w:spacing w:after="0"/>
        <w:rPr>
          <w:color w:val="000000" w:themeColor="text1"/>
          <w:sz w:val="28"/>
          <w:szCs w:val="28"/>
          <w:lang w:val="lv-LV"/>
        </w:rPr>
      </w:pPr>
      <w:r w:rsidRPr="00CD122C">
        <w:rPr>
          <w:color w:val="000000" w:themeColor="text1"/>
          <w:sz w:val="28"/>
          <w:szCs w:val="28"/>
          <w:lang w:val="lv-LV"/>
        </w:rPr>
        <w:t>Kultūras ministrijai veicot tirgus izpēti</w:t>
      </w:r>
      <w:r w:rsidR="007C0197" w:rsidRPr="00CD122C">
        <w:rPr>
          <w:color w:val="000000" w:themeColor="text1"/>
          <w:sz w:val="28"/>
          <w:szCs w:val="28"/>
          <w:lang w:val="lv-LV"/>
        </w:rPr>
        <w:t>,</w:t>
      </w:r>
      <w:r w:rsidRPr="00CD122C">
        <w:rPr>
          <w:color w:val="000000" w:themeColor="text1"/>
          <w:sz w:val="28"/>
          <w:szCs w:val="28"/>
          <w:lang w:val="lv-LV"/>
        </w:rPr>
        <w:t xml:space="preserve"> tika saņemti piedāvājumi, kas pārsniedz iepriekš plānotās izmaksas 20 000 </w:t>
      </w:r>
      <w:r w:rsidR="0067650D" w:rsidRPr="00CD122C">
        <w:rPr>
          <w:i/>
          <w:color w:val="000000" w:themeColor="text1"/>
          <w:sz w:val="28"/>
          <w:szCs w:val="28"/>
          <w:lang w:val="lv-LV"/>
        </w:rPr>
        <w:t>euro</w:t>
      </w:r>
      <w:r w:rsidRPr="00CD122C">
        <w:rPr>
          <w:color w:val="000000" w:themeColor="text1"/>
          <w:sz w:val="28"/>
          <w:szCs w:val="28"/>
          <w:lang w:val="lv-LV"/>
        </w:rPr>
        <w:t xml:space="preserve">: SIA „GP Holding” piedāvājums 38 485 </w:t>
      </w:r>
      <w:r w:rsidR="0067650D" w:rsidRPr="00CD122C">
        <w:rPr>
          <w:i/>
          <w:color w:val="000000" w:themeColor="text1"/>
          <w:sz w:val="28"/>
          <w:szCs w:val="28"/>
          <w:lang w:val="lv-LV"/>
        </w:rPr>
        <w:t>euro</w:t>
      </w:r>
      <w:r w:rsidRPr="00CD122C">
        <w:rPr>
          <w:color w:val="000000" w:themeColor="text1"/>
          <w:sz w:val="28"/>
          <w:szCs w:val="28"/>
          <w:lang w:val="lv-LV"/>
        </w:rPr>
        <w:t xml:space="preserve"> (ar </w:t>
      </w:r>
      <w:r w:rsidR="00A7662D" w:rsidRPr="00CD122C">
        <w:rPr>
          <w:color w:val="000000" w:themeColor="text1"/>
          <w:sz w:val="28"/>
          <w:szCs w:val="28"/>
          <w:lang w:val="lv-LV"/>
        </w:rPr>
        <w:t xml:space="preserve">pievienotās vērtības nodokli), SIA „ACV STATUS” piedāvājums 42 017 </w:t>
      </w:r>
      <w:r w:rsidR="0067650D" w:rsidRPr="00CD122C">
        <w:rPr>
          <w:i/>
          <w:color w:val="000000" w:themeColor="text1"/>
          <w:sz w:val="28"/>
          <w:szCs w:val="28"/>
          <w:lang w:val="lv-LV"/>
        </w:rPr>
        <w:t>euro</w:t>
      </w:r>
      <w:r w:rsidR="00A7662D" w:rsidRPr="00CD122C">
        <w:rPr>
          <w:color w:val="000000" w:themeColor="text1"/>
          <w:sz w:val="28"/>
          <w:szCs w:val="28"/>
          <w:lang w:val="lv-LV"/>
        </w:rPr>
        <w:t xml:space="preserve"> (ar pievienotās vērtības nodokli) un SIA „Roadeks” piedāvājums 52 268 </w:t>
      </w:r>
      <w:r w:rsidR="0067650D" w:rsidRPr="00CD122C">
        <w:rPr>
          <w:i/>
          <w:color w:val="000000" w:themeColor="text1"/>
          <w:sz w:val="28"/>
          <w:szCs w:val="28"/>
          <w:lang w:val="lv-LV"/>
        </w:rPr>
        <w:t>euro</w:t>
      </w:r>
      <w:r w:rsidR="00A7662D" w:rsidRPr="00CD122C">
        <w:rPr>
          <w:color w:val="000000" w:themeColor="text1"/>
          <w:sz w:val="28"/>
          <w:szCs w:val="28"/>
          <w:lang w:val="lv-LV"/>
        </w:rPr>
        <w:t xml:space="preserve"> (ar pievienotās vērtības nodokli).</w:t>
      </w:r>
      <w:r w:rsidR="002F2273" w:rsidRPr="00CD122C">
        <w:rPr>
          <w:color w:val="000000" w:themeColor="text1"/>
          <w:sz w:val="28"/>
          <w:szCs w:val="28"/>
          <w:lang w:val="lv-LV"/>
        </w:rPr>
        <w:t xml:space="preserve"> Līdz ar to minimāli papildus nepieciešamā summa ir 18 485 </w:t>
      </w:r>
      <w:r w:rsidR="0067650D" w:rsidRPr="00CD122C">
        <w:rPr>
          <w:i/>
          <w:color w:val="000000" w:themeColor="text1"/>
          <w:sz w:val="28"/>
          <w:szCs w:val="28"/>
          <w:lang w:val="lv-LV"/>
        </w:rPr>
        <w:t>euro</w:t>
      </w:r>
      <w:r w:rsidR="002F2273" w:rsidRPr="00CD122C">
        <w:rPr>
          <w:color w:val="000000" w:themeColor="text1"/>
          <w:sz w:val="28"/>
          <w:szCs w:val="28"/>
          <w:lang w:val="lv-LV"/>
        </w:rPr>
        <w:t>.</w:t>
      </w:r>
    </w:p>
    <w:p w:rsidR="000A5820" w:rsidRPr="00CD122C" w:rsidRDefault="000A5820" w:rsidP="002F2273">
      <w:pPr>
        <w:spacing w:after="0"/>
        <w:rPr>
          <w:color w:val="000000" w:themeColor="text1"/>
          <w:sz w:val="28"/>
          <w:szCs w:val="28"/>
          <w:lang w:val="lv-LV"/>
        </w:rPr>
      </w:pPr>
    </w:p>
    <w:p w:rsidR="00A7662D" w:rsidRPr="00CD122C" w:rsidRDefault="00A7662D" w:rsidP="00866D39">
      <w:pPr>
        <w:spacing w:after="0"/>
        <w:ind w:firstLine="0"/>
        <w:rPr>
          <w:color w:val="000000" w:themeColor="text1"/>
          <w:sz w:val="28"/>
          <w:szCs w:val="28"/>
          <w:lang w:val="lv-LV"/>
        </w:rPr>
      </w:pPr>
    </w:p>
    <w:p w:rsidR="0067650D" w:rsidRPr="00CD122C" w:rsidRDefault="0067650D" w:rsidP="0067650D">
      <w:pPr>
        <w:pStyle w:val="Sarakstarindkopa"/>
        <w:numPr>
          <w:ilvl w:val="0"/>
          <w:numId w:val="46"/>
        </w:numPr>
        <w:spacing w:after="0"/>
        <w:ind w:left="0" w:firstLine="0"/>
        <w:jc w:val="center"/>
        <w:rPr>
          <w:b/>
          <w:color w:val="000000" w:themeColor="text1"/>
          <w:sz w:val="28"/>
          <w:szCs w:val="28"/>
          <w:lang w:val="lv-LV"/>
        </w:rPr>
      </w:pPr>
      <w:r w:rsidRPr="00CD122C">
        <w:rPr>
          <w:b/>
          <w:color w:val="000000" w:themeColor="text1"/>
          <w:sz w:val="28"/>
          <w:szCs w:val="28"/>
          <w:lang w:val="lv-LV"/>
        </w:rPr>
        <w:t>Priekšlikumi turpmākajai rīcībai</w:t>
      </w:r>
    </w:p>
    <w:p w:rsidR="002F2273" w:rsidRPr="00CD122C" w:rsidRDefault="002F2273" w:rsidP="00B77361">
      <w:pPr>
        <w:spacing w:after="0"/>
        <w:ind w:firstLine="0"/>
        <w:jc w:val="center"/>
        <w:rPr>
          <w:b/>
          <w:color w:val="000000" w:themeColor="text1"/>
          <w:sz w:val="28"/>
          <w:szCs w:val="28"/>
          <w:lang w:val="lv-LV"/>
        </w:rPr>
      </w:pPr>
    </w:p>
    <w:p w:rsidR="00A7662D" w:rsidRPr="00CD122C" w:rsidRDefault="007C0197" w:rsidP="002F2273">
      <w:pPr>
        <w:spacing w:after="0"/>
        <w:rPr>
          <w:color w:val="000000" w:themeColor="text1"/>
          <w:sz w:val="28"/>
          <w:szCs w:val="28"/>
          <w:lang w:val="lv-LV"/>
        </w:rPr>
      </w:pPr>
      <w:r w:rsidRPr="00CD122C">
        <w:rPr>
          <w:color w:val="000000" w:themeColor="text1"/>
          <w:sz w:val="28"/>
          <w:szCs w:val="28"/>
          <w:lang w:val="lv-LV"/>
        </w:rPr>
        <w:t>Kultūras m</w:t>
      </w:r>
      <w:r w:rsidR="00A7662D" w:rsidRPr="00CD122C">
        <w:rPr>
          <w:color w:val="000000" w:themeColor="text1"/>
          <w:sz w:val="28"/>
          <w:szCs w:val="28"/>
          <w:lang w:val="lv-LV"/>
        </w:rPr>
        <w:t>inistrija ir izvērtējusi 2014.gadā no valsts pamatbudžeta programmas 96.00.00 „Latvijas prezidentūras Eiropas Savienības Padomē nodrošināšanu 2015.gadā” veiktos un veicamos izdevumus, pie</w:t>
      </w:r>
      <w:r w:rsidR="00AE394B" w:rsidRPr="00CD122C">
        <w:rPr>
          <w:color w:val="000000" w:themeColor="text1"/>
          <w:sz w:val="28"/>
          <w:szCs w:val="28"/>
          <w:lang w:val="lv-LV"/>
        </w:rPr>
        <w:t>ejamo apropriāciju un secina</w:t>
      </w:r>
      <w:r w:rsidR="00A7662D" w:rsidRPr="00CD122C">
        <w:rPr>
          <w:color w:val="000000" w:themeColor="text1"/>
          <w:sz w:val="28"/>
          <w:szCs w:val="28"/>
          <w:lang w:val="lv-LV"/>
        </w:rPr>
        <w:t xml:space="preserve">, lai 2014.gadā varētu nodrošināt </w:t>
      </w:r>
      <w:r w:rsidR="00AE394B" w:rsidRPr="00CD122C">
        <w:rPr>
          <w:color w:val="000000" w:themeColor="text1"/>
          <w:sz w:val="28"/>
          <w:szCs w:val="28"/>
          <w:lang w:val="lv-LV"/>
        </w:rPr>
        <w:t xml:space="preserve">pagaidu ceļa izbūvi intensīvai </w:t>
      </w:r>
      <w:r w:rsidR="00A7662D" w:rsidRPr="00CD122C">
        <w:rPr>
          <w:color w:val="000000" w:themeColor="text1"/>
          <w:sz w:val="28"/>
          <w:szCs w:val="28"/>
          <w:lang w:val="lv-LV"/>
        </w:rPr>
        <w:t xml:space="preserve">transporta piekļuves nodrošināšanai pie Latvijas Nacionālās bibliotēkas </w:t>
      </w:r>
      <w:r w:rsidR="00AE394B" w:rsidRPr="00CD122C">
        <w:rPr>
          <w:color w:val="000000" w:themeColor="text1"/>
          <w:sz w:val="28"/>
          <w:szCs w:val="28"/>
          <w:lang w:val="lv-LV"/>
        </w:rPr>
        <w:t xml:space="preserve">un neparedzētu papildus finansējumu no valsts budžeta, pamatbudžeta programmas ietvaros </w:t>
      </w:r>
      <w:r w:rsidRPr="00CD122C">
        <w:rPr>
          <w:color w:val="000000" w:themeColor="text1"/>
          <w:sz w:val="28"/>
          <w:szCs w:val="28"/>
          <w:lang w:val="lv-LV"/>
        </w:rPr>
        <w:t xml:space="preserve">var </w:t>
      </w:r>
      <w:r w:rsidR="00AE394B" w:rsidRPr="00CD122C">
        <w:rPr>
          <w:color w:val="000000" w:themeColor="text1"/>
          <w:sz w:val="28"/>
          <w:szCs w:val="28"/>
          <w:lang w:val="lv-LV"/>
        </w:rPr>
        <w:t>pārdal</w:t>
      </w:r>
      <w:r w:rsidRPr="00CD122C">
        <w:rPr>
          <w:color w:val="000000" w:themeColor="text1"/>
          <w:sz w:val="28"/>
          <w:szCs w:val="28"/>
          <w:lang w:val="lv-LV"/>
        </w:rPr>
        <w:t>īt</w:t>
      </w:r>
      <w:r w:rsidR="00AE394B" w:rsidRPr="00CD122C">
        <w:rPr>
          <w:color w:val="000000" w:themeColor="text1"/>
          <w:sz w:val="28"/>
          <w:szCs w:val="28"/>
          <w:lang w:val="lv-LV"/>
        </w:rPr>
        <w:t xml:space="preserve"> finansējumu starp izdevumu kodiem atbilstoši ekonomiskajām kategorijām. </w:t>
      </w:r>
    </w:p>
    <w:p w:rsidR="00AE394B" w:rsidRPr="00CD122C" w:rsidRDefault="00AE394B" w:rsidP="00866D39">
      <w:pPr>
        <w:spacing w:after="0"/>
        <w:ind w:firstLine="0"/>
        <w:rPr>
          <w:color w:val="000000" w:themeColor="text1"/>
          <w:sz w:val="28"/>
          <w:szCs w:val="28"/>
          <w:lang w:val="lv-LV"/>
        </w:rPr>
      </w:pPr>
      <w:r w:rsidRPr="00CD122C">
        <w:rPr>
          <w:color w:val="000000" w:themeColor="text1"/>
          <w:sz w:val="28"/>
          <w:szCs w:val="28"/>
          <w:lang w:val="lv-LV"/>
        </w:rPr>
        <w:tab/>
        <w:t xml:space="preserve">Ņemot vērā, ka 2014.gadā </w:t>
      </w:r>
      <w:r w:rsidR="007C0197" w:rsidRPr="00CD122C">
        <w:rPr>
          <w:color w:val="000000" w:themeColor="text1"/>
          <w:sz w:val="28"/>
          <w:szCs w:val="28"/>
          <w:lang w:val="lv-LV"/>
        </w:rPr>
        <w:t xml:space="preserve">Kultūras </w:t>
      </w:r>
      <w:r w:rsidRPr="00CD122C">
        <w:rPr>
          <w:color w:val="000000" w:themeColor="text1"/>
          <w:sz w:val="28"/>
          <w:szCs w:val="28"/>
          <w:lang w:val="lv-LV"/>
        </w:rPr>
        <w:t xml:space="preserve">ministrijas jaunais nozares padomnieks darbu Latvijas Pastāvīgajā pārstāvniecībā Briselē uzsāka vēlāk nekā sākotnēji tika plānots, šobrīd veidojas ekonomija </w:t>
      </w:r>
      <w:r w:rsidR="00B77361" w:rsidRPr="00CD122C">
        <w:rPr>
          <w:color w:val="000000" w:themeColor="text1"/>
          <w:sz w:val="28"/>
          <w:szCs w:val="28"/>
          <w:lang w:val="lv-LV"/>
        </w:rPr>
        <w:t xml:space="preserve">58 361 </w:t>
      </w:r>
      <w:r w:rsidR="0067650D" w:rsidRPr="00CD122C">
        <w:rPr>
          <w:i/>
          <w:color w:val="000000" w:themeColor="text1"/>
          <w:sz w:val="28"/>
          <w:szCs w:val="28"/>
          <w:lang w:val="lv-LV"/>
        </w:rPr>
        <w:t>euro</w:t>
      </w:r>
      <w:r w:rsidR="00B77361" w:rsidRPr="00CD122C">
        <w:rPr>
          <w:color w:val="000000" w:themeColor="text1"/>
          <w:sz w:val="28"/>
          <w:szCs w:val="28"/>
          <w:lang w:val="lv-LV"/>
        </w:rPr>
        <w:t xml:space="preserve"> apmērā</w:t>
      </w:r>
      <w:r w:rsidR="002F2273" w:rsidRPr="00CD122C">
        <w:rPr>
          <w:color w:val="000000" w:themeColor="text1"/>
          <w:sz w:val="28"/>
          <w:szCs w:val="28"/>
          <w:lang w:val="lv-LV"/>
        </w:rPr>
        <w:t xml:space="preserve">, t.sk. nozares padomnieka atalgojumam, pabaltiem un kompensācijām, darba devēja valsts sociālās apdrošināšanas obligātajām iemaksām 39 046 </w:t>
      </w:r>
      <w:r w:rsidR="0067650D" w:rsidRPr="00CD122C">
        <w:rPr>
          <w:i/>
          <w:color w:val="000000" w:themeColor="text1"/>
          <w:sz w:val="28"/>
          <w:szCs w:val="28"/>
          <w:lang w:val="lv-LV"/>
        </w:rPr>
        <w:t>euro</w:t>
      </w:r>
      <w:r w:rsidR="002F2273" w:rsidRPr="00CD122C">
        <w:rPr>
          <w:color w:val="000000" w:themeColor="text1"/>
          <w:sz w:val="28"/>
          <w:szCs w:val="28"/>
          <w:lang w:val="lv-LV"/>
        </w:rPr>
        <w:t xml:space="preserve"> apmērā un izdevumi, kas paredzēti nozaru padomnieka dzīvokļa īres un komunālo maksājumu segšanai 19 315</w:t>
      </w:r>
      <w:r w:rsidR="0067650D" w:rsidRPr="00CD122C">
        <w:rPr>
          <w:i/>
          <w:color w:val="000000" w:themeColor="text1"/>
          <w:sz w:val="28"/>
          <w:szCs w:val="28"/>
          <w:lang w:val="lv-LV"/>
        </w:rPr>
        <w:t xml:space="preserve"> euro</w:t>
      </w:r>
      <w:r w:rsidR="002F2273" w:rsidRPr="00CD122C">
        <w:rPr>
          <w:color w:val="000000" w:themeColor="text1"/>
          <w:sz w:val="28"/>
          <w:szCs w:val="28"/>
          <w:lang w:val="lv-LV"/>
        </w:rPr>
        <w:t xml:space="preserve"> apmērā.</w:t>
      </w:r>
    </w:p>
    <w:p w:rsidR="00C02FC9" w:rsidRPr="00CD122C" w:rsidRDefault="00C02FC9" w:rsidP="00C02FC9">
      <w:pPr>
        <w:spacing w:after="0"/>
        <w:rPr>
          <w:color w:val="000000" w:themeColor="text1"/>
          <w:sz w:val="28"/>
          <w:szCs w:val="28"/>
          <w:lang w:val="lv-LV"/>
        </w:rPr>
      </w:pPr>
      <w:r w:rsidRPr="00CD122C">
        <w:rPr>
          <w:color w:val="000000" w:themeColor="text1"/>
          <w:sz w:val="28"/>
          <w:szCs w:val="28"/>
          <w:lang w:val="lv-LV"/>
        </w:rPr>
        <w:t>Lai</w:t>
      </w:r>
      <w:r w:rsidR="0049665F" w:rsidRPr="00CD122C">
        <w:rPr>
          <w:color w:val="000000" w:themeColor="text1"/>
          <w:sz w:val="28"/>
          <w:szCs w:val="28"/>
          <w:lang w:val="lv-LV"/>
        </w:rPr>
        <w:t xml:space="preserve"> nodroš</w:t>
      </w:r>
      <w:r w:rsidRPr="00CD122C">
        <w:rPr>
          <w:color w:val="000000" w:themeColor="text1"/>
          <w:sz w:val="28"/>
          <w:szCs w:val="28"/>
          <w:lang w:val="lv-LV"/>
        </w:rPr>
        <w:t>inātu Memoriālo muzeju apvienības projekta „UNESCO izstāde par Raini un Aspaziju” materiālu tulkošanu projekta finansējuma ietvaros jāve</w:t>
      </w:r>
      <w:r w:rsidR="0057657F" w:rsidRPr="00CD122C">
        <w:rPr>
          <w:color w:val="000000" w:themeColor="text1"/>
          <w:sz w:val="28"/>
          <w:szCs w:val="28"/>
          <w:lang w:val="lv-LV"/>
        </w:rPr>
        <w:t xml:space="preserve">ic iekšēja finansējuma pārdale </w:t>
      </w:r>
      <w:r w:rsidRPr="00CD122C">
        <w:rPr>
          <w:color w:val="000000" w:themeColor="text1"/>
          <w:sz w:val="28"/>
          <w:szCs w:val="28"/>
          <w:lang w:val="lv-LV"/>
        </w:rPr>
        <w:t>sam</w:t>
      </w:r>
      <w:r w:rsidR="0049665F" w:rsidRPr="00CD122C">
        <w:rPr>
          <w:color w:val="000000" w:themeColor="text1"/>
          <w:sz w:val="28"/>
          <w:szCs w:val="28"/>
          <w:lang w:val="lv-LV"/>
        </w:rPr>
        <w:t>a</w:t>
      </w:r>
      <w:r w:rsidRPr="00CD122C">
        <w:rPr>
          <w:color w:val="000000" w:themeColor="text1"/>
          <w:sz w:val="28"/>
          <w:szCs w:val="28"/>
          <w:lang w:val="lv-LV"/>
        </w:rPr>
        <w:t>z</w:t>
      </w:r>
      <w:r w:rsidR="0049665F" w:rsidRPr="00CD122C">
        <w:rPr>
          <w:color w:val="000000" w:themeColor="text1"/>
          <w:sz w:val="28"/>
          <w:szCs w:val="28"/>
          <w:lang w:val="lv-LV"/>
        </w:rPr>
        <w:t>i</w:t>
      </w:r>
      <w:r w:rsidRPr="00CD122C">
        <w:rPr>
          <w:color w:val="000000" w:themeColor="text1"/>
          <w:sz w:val="28"/>
          <w:szCs w:val="28"/>
          <w:lang w:val="lv-LV"/>
        </w:rPr>
        <w:t>not izdevumus precēm un pakalpojumiem</w:t>
      </w:r>
      <w:proofErr w:type="gramStart"/>
      <w:r w:rsidRPr="00CD122C">
        <w:rPr>
          <w:color w:val="000000" w:themeColor="text1"/>
          <w:sz w:val="28"/>
          <w:szCs w:val="28"/>
          <w:lang w:val="lv-LV"/>
        </w:rPr>
        <w:t xml:space="preserve">  </w:t>
      </w:r>
      <w:proofErr w:type="gramEnd"/>
      <w:r w:rsidRPr="00CD122C">
        <w:rPr>
          <w:color w:val="000000" w:themeColor="text1"/>
          <w:sz w:val="28"/>
          <w:szCs w:val="28"/>
          <w:lang w:val="lv-LV"/>
        </w:rPr>
        <w:t xml:space="preserve">par </w:t>
      </w:r>
      <w:r w:rsidRPr="00CD122C">
        <w:rPr>
          <w:bCs/>
          <w:color w:val="000000" w:themeColor="text1"/>
          <w:sz w:val="28"/>
          <w:szCs w:val="28"/>
          <w:lang w:val="lv-LV"/>
        </w:rPr>
        <w:t xml:space="preserve">340 </w:t>
      </w:r>
      <w:r w:rsidRPr="00CD122C">
        <w:rPr>
          <w:bCs/>
          <w:iCs/>
          <w:color w:val="000000" w:themeColor="text1"/>
          <w:sz w:val="28"/>
          <w:szCs w:val="28"/>
          <w:lang w:val="lv-LV"/>
        </w:rPr>
        <w:t>euro</w:t>
      </w:r>
      <w:r w:rsidRPr="00CD122C">
        <w:rPr>
          <w:color w:val="000000" w:themeColor="text1"/>
          <w:sz w:val="28"/>
          <w:szCs w:val="28"/>
          <w:lang w:val="lv-LV"/>
        </w:rPr>
        <w:t xml:space="preserve"> un </w:t>
      </w:r>
      <w:r w:rsidR="0057657F" w:rsidRPr="00CD122C">
        <w:rPr>
          <w:color w:val="000000" w:themeColor="text1"/>
          <w:sz w:val="28"/>
          <w:szCs w:val="28"/>
          <w:lang w:val="lv-LV"/>
        </w:rPr>
        <w:t>palielinot izdevumus atlīdzībai</w:t>
      </w:r>
      <w:r w:rsidRPr="00CD122C">
        <w:rPr>
          <w:color w:val="000000" w:themeColor="text1"/>
          <w:sz w:val="28"/>
          <w:szCs w:val="28"/>
          <w:lang w:val="lv-LV"/>
        </w:rPr>
        <w:t xml:space="preserve"> </w:t>
      </w:r>
      <w:r w:rsidR="0057657F" w:rsidRPr="00CD122C">
        <w:rPr>
          <w:color w:val="000000" w:themeColor="text1"/>
          <w:sz w:val="28"/>
          <w:szCs w:val="28"/>
          <w:lang w:val="lv-LV"/>
        </w:rPr>
        <w:t>par</w:t>
      </w:r>
      <w:r w:rsidRPr="00CD122C">
        <w:rPr>
          <w:color w:val="000000" w:themeColor="text1"/>
          <w:sz w:val="28"/>
          <w:szCs w:val="28"/>
          <w:lang w:val="lv-LV"/>
        </w:rPr>
        <w:t xml:space="preserve"> </w:t>
      </w:r>
      <w:r w:rsidRPr="00CD122C">
        <w:rPr>
          <w:bCs/>
          <w:color w:val="000000" w:themeColor="text1"/>
          <w:sz w:val="28"/>
          <w:szCs w:val="28"/>
          <w:lang w:val="lv-LV"/>
        </w:rPr>
        <w:t xml:space="preserve">340 </w:t>
      </w:r>
      <w:r w:rsidRPr="00CD122C">
        <w:rPr>
          <w:bCs/>
          <w:iCs/>
          <w:color w:val="000000" w:themeColor="text1"/>
          <w:sz w:val="28"/>
          <w:szCs w:val="28"/>
          <w:lang w:val="lv-LV"/>
        </w:rPr>
        <w:t>euro</w:t>
      </w:r>
      <w:r w:rsidR="00CD122C" w:rsidRPr="00CD122C">
        <w:rPr>
          <w:color w:val="000000" w:themeColor="text1"/>
          <w:sz w:val="28"/>
          <w:szCs w:val="28"/>
          <w:lang w:val="lv-LV"/>
        </w:rPr>
        <w:t>, tajā skaitā ata</w:t>
      </w:r>
      <w:r w:rsidRPr="00CD122C">
        <w:rPr>
          <w:color w:val="000000" w:themeColor="text1"/>
          <w:sz w:val="28"/>
          <w:szCs w:val="28"/>
          <w:lang w:val="lv-LV"/>
        </w:rPr>
        <w:t>lgojuma</w:t>
      </w:r>
      <w:r w:rsidR="00CD122C" w:rsidRPr="00CD122C">
        <w:rPr>
          <w:color w:val="000000" w:themeColor="text1"/>
          <w:sz w:val="28"/>
          <w:szCs w:val="28"/>
          <w:lang w:val="lv-LV"/>
        </w:rPr>
        <w:t>m</w:t>
      </w:r>
      <w:r w:rsidRPr="00CD122C">
        <w:rPr>
          <w:color w:val="000000" w:themeColor="text1"/>
          <w:sz w:val="28"/>
          <w:szCs w:val="28"/>
          <w:lang w:val="lv-LV"/>
        </w:rPr>
        <w:t xml:space="preserve"> </w:t>
      </w:r>
      <w:r w:rsidR="0057657F" w:rsidRPr="00CD122C">
        <w:rPr>
          <w:color w:val="000000" w:themeColor="text1"/>
          <w:sz w:val="28"/>
          <w:szCs w:val="28"/>
          <w:lang w:val="lv-LV"/>
        </w:rPr>
        <w:t xml:space="preserve">par </w:t>
      </w:r>
      <w:r w:rsidRPr="00CD122C">
        <w:rPr>
          <w:bCs/>
          <w:color w:val="000000" w:themeColor="text1"/>
          <w:sz w:val="28"/>
          <w:szCs w:val="28"/>
          <w:lang w:val="lv-LV"/>
        </w:rPr>
        <w:t xml:space="preserve">340 </w:t>
      </w:r>
      <w:r w:rsidRPr="00CD122C">
        <w:rPr>
          <w:bCs/>
          <w:iCs/>
          <w:color w:val="000000" w:themeColor="text1"/>
          <w:sz w:val="28"/>
          <w:szCs w:val="28"/>
          <w:lang w:val="lv-LV"/>
        </w:rPr>
        <w:t>euro</w:t>
      </w:r>
      <w:r w:rsidR="0057657F" w:rsidRPr="00CD122C">
        <w:rPr>
          <w:color w:val="000000" w:themeColor="text1"/>
          <w:sz w:val="28"/>
          <w:szCs w:val="28"/>
          <w:lang w:val="lv-LV"/>
        </w:rPr>
        <w:t>.</w:t>
      </w:r>
    </w:p>
    <w:p w:rsidR="002F2273" w:rsidRPr="00CD122C" w:rsidRDefault="002F2273" w:rsidP="00866D39">
      <w:pPr>
        <w:spacing w:after="0"/>
        <w:ind w:firstLine="0"/>
        <w:rPr>
          <w:color w:val="000000" w:themeColor="text1"/>
          <w:sz w:val="28"/>
          <w:szCs w:val="28"/>
          <w:lang w:val="lv-LV"/>
        </w:rPr>
      </w:pPr>
      <w:r w:rsidRPr="00CD122C">
        <w:rPr>
          <w:color w:val="000000" w:themeColor="text1"/>
          <w:sz w:val="28"/>
          <w:szCs w:val="28"/>
          <w:lang w:val="lv-LV"/>
        </w:rPr>
        <w:tab/>
        <w:t xml:space="preserve">Līdz ar to, lai 2014.gadā nodrošinātu </w:t>
      </w:r>
      <w:r w:rsidR="00C02FC9" w:rsidRPr="00CD122C">
        <w:rPr>
          <w:color w:val="000000" w:themeColor="text1"/>
          <w:sz w:val="28"/>
          <w:szCs w:val="28"/>
          <w:lang w:val="lv-LV"/>
        </w:rPr>
        <w:t xml:space="preserve">Memoriālo muzeju apvienības projekta „UNESCO izstāde par Raini un Aspaziju” materiālu tulkošanu un </w:t>
      </w:r>
      <w:r w:rsidRPr="00CD122C">
        <w:rPr>
          <w:color w:val="000000" w:themeColor="text1"/>
          <w:sz w:val="28"/>
          <w:szCs w:val="28"/>
          <w:lang w:val="lv-LV"/>
        </w:rPr>
        <w:t xml:space="preserve">pagaidu ceļa izbūvi intensīvai transporta piekļuves nodrošināšanai pie Latvijas Nacionālās bibliotēkas </w:t>
      </w:r>
      <w:r w:rsidR="007C0197" w:rsidRPr="00CD122C">
        <w:rPr>
          <w:color w:val="000000" w:themeColor="text1"/>
          <w:sz w:val="28"/>
          <w:szCs w:val="28"/>
          <w:lang w:val="lv-LV"/>
        </w:rPr>
        <w:t xml:space="preserve">nepieciešams </w:t>
      </w:r>
      <w:r w:rsidRPr="00CD122C">
        <w:rPr>
          <w:color w:val="000000" w:themeColor="text1"/>
          <w:sz w:val="28"/>
          <w:szCs w:val="28"/>
          <w:lang w:val="lv-LV"/>
        </w:rPr>
        <w:t xml:space="preserve">veikt finansējuma pārdali no atlīdzības </w:t>
      </w:r>
      <w:r w:rsidRPr="00CD122C">
        <w:rPr>
          <w:color w:val="000000" w:themeColor="text1"/>
          <w:sz w:val="28"/>
          <w:szCs w:val="28"/>
          <w:lang w:val="lv-LV"/>
        </w:rPr>
        <w:lastRenderedPageBreak/>
        <w:t>izdevumiem (1000</w:t>
      </w:r>
      <w:r w:rsidR="00C02FC9" w:rsidRPr="00CD122C">
        <w:rPr>
          <w:color w:val="000000" w:themeColor="text1"/>
          <w:sz w:val="28"/>
          <w:szCs w:val="28"/>
          <w:lang w:val="lv-LV"/>
        </w:rPr>
        <w:t>.</w:t>
      </w:r>
      <w:r w:rsidRPr="00CD122C">
        <w:rPr>
          <w:color w:val="000000" w:themeColor="text1"/>
          <w:sz w:val="28"/>
          <w:szCs w:val="28"/>
          <w:lang w:val="lv-LV"/>
        </w:rPr>
        <w:t xml:space="preserve"> kods)</w:t>
      </w:r>
      <w:proofErr w:type="gramStart"/>
      <w:r w:rsidRPr="00CD122C">
        <w:rPr>
          <w:color w:val="000000" w:themeColor="text1"/>
          <w:sz w:val="28"/>
          <w:szCs w:val="28"/>
          <w:lang w:val="lv-LV"/>
        </w:rPr>
        <w:t xml:space="preserve"> </w:t>
      </w:r>
      <w:r w:rsidR="000A5820" w:rsidRPr="00CD122C">
        <w:rPr>
          <w:color w:val="000000" w:themeColor="text1"/>
          <w:sz w:val="28"/>
          <w:szCs w:val="28"/>
          <w:lang w:val="lv-LV"/>
        </w:rPr>
        <w:t xml:space="preserve">  </w:t>
      </w:r>
      <w:proofErr w:type="gramEnd"/>
      <w:r w:rsidR="000A5820" w:rsidRPr="00CD122C">
        <w:rPr>
          <w:color w:val="000000" w:themeColor="text1"/>
          <w:sz w:val="28"/>
          <w:szCs w:val="28"/>
          <w:lang w:val="lv-LV"/>
        </w:rPr>
        <w:t>8 902</w:t>
      </w:r>
      <w:r w:rsidRPr="00CD122C">
        <w:rPr>
          <w:color w:val="000000" w:themeColor="text1"/>
          <w:sz w:val="28"/>
          <w:szCs w:val="28"/>
          <w:lang w:val="lv-LV"/>
        </w:rPr>
        <w:t xml:space="preserve"> </w:t>
      </w:r>
      <w:r w:rsidR="0067650D" w:rsidRPr="00CD122C">
        <w:rPr>
          <w:i/>
          <w:color w:val="000000" w:themeColor="text1"/>
          <w:sz w:val="28"/>
          <w:szCs w:val="28"/>
          <w:lang w:val="lv-LV"/>
        </w:rPr>
        <w:t>euro</w:t>
      </w:r>
      <w:r w:rsidRPr="00CD122C">
        <w:rPr>
          <w:color w:val="000000" w:themeColor="text1"/>
          <w:sz w:val="28"/>
          <w:szCs w:val="28"/>
          <w:lang w:val="lv-LV"/>
        </w:rPr>
        <w:t>, t.sk.atalgojuma (1100</w:t>
      </w:r>
      <w:r w:rsidR="00C02FC9" w:rsidRPr="00CD122C">
        <w:rPr>
          <w:color w:val="000000" w:themeColor="text1"/>
          <w:sz w:val="28"/>
          <w:szCs w:val="28"/>
          <w:lang w:val="lv-LV"/>
        </w:rPr>
        <w:t>.</w:t>
      </w:r>
      <w:r w:rsidRPr="00CD122C">
        <w:rPr>
          <w:color w:val="000000" w:themeColor="text1"/>
          <w:sz w:val="28"/>
          <w:szCs w:val="28"/>
          <w:lang w:val="lv-LV"/>
        </w:rPr>
        <w:t xml:space="preserve"> kods) </w:t>
      </w:r>
      <w:r w:rsidR="00354ADA" w:rsidRPr="00CD122C">
        <w:rPr>
          <w:color w:val="000000" w:themeColor="text1"/>
          <w:sz w:val="28"/>
          <w:szCs w:val="28"/>
          <w:lang w:val="lv-LV"/>
        </w:rPr>
        <w:t xml:space="preserve">7 </w:t>
      </w:r>
      <w:r w:rsidR="000A5820" w:rsidRPr="00CD122C">
        <w:rPr>
          <w:color w:val="000000" w:themeColor="text1"/>
          <w:sz w:val="28"/>
          <w:szCs w:val="28"/>
          <w:lang w:val="lv-LV"/>
        </w:rPr>
        <w:t>138</w:t>
      </w:r>
      <w:r w:rsidRPr="00CD122C">
        <w:rPr>
          <w:color w:val="000000" w:themeColor="text1"/>
          <w:sz w:val="28"/>
          <w:szCs w:val="28"/>
          <w:lang w:val="lv-LV"/>
        </w:rPr>
        <w:t xml:space="preserve"> </w:t>
      </w:r>
      <w:r w:rsidR="0067650D" w:rsidRPr="00CD122C">
        <w:rPr>
          <w:i/>
          <w:color w:val="000000" w:themeColor="text1"/>
          <w:sz w:val="28"/>
          <w:szCs w:val="28"/>
          <w:lang w:val="lv-LV"/>
        </w:rPr>
        <w:t>euro</w:t>
      </w:r>
      <w:r w:rsidR="00354ADA" w:rsidRPr="00CD122C">
        <w:rPr>
          <w:color w:val="000000" w:themeColor="text1"/>
          <w:sz w:val="28"/>
          <w:szCs w:val="28"/>
          <w:lang w:val="lv-LV"/>
        </w:rPr>
        <w:t xml:space="preserve"> un precē</w:t>
      </w:r>
      <w:r w:rsidR="000A5820" w:rsidRPr="00CD122C">
        <w:rPr>
          <w:color w:val="000000" w:themeColor="text1"/>
          <w:sz w:val="28"/>
          <w:szCs w:val="28"/>
          <w:lang w:val="lv-LV"/>
        </w:rPr>
        <w:t>m pakalpojumiem (2000</w:t>
      </w:r>
      <w:r w:rsidR="00C02FC9" w:rsidRPr="00CD122C">
        <w:rPr>
          <w:color w:val="000000" w:themeColor="text1"/>
          <w:sz w:val="28"/>
          <w:szCs w:val="28"/>
          <w:lang w:val="lv-LV"/>
        </w:rPr>
        <w:t>.</w:t>
      </w:r>
      <w:r w:rsidR="000A5820" w:rsidRPr="00CD122C">
        <w:rPr>
          <w:color w:val="000000" w:themeColor="text1"/>
          <w:sz w:val="28"/>
          <w:szCs w:val="28"/>
          <w:lang w:val="lv-LV"/>
        </w:rPr>
        <w:t xml:space="preserve"> kods) 9 583</w:t>
      </w:r>
      <w:r w:rsidR="00354ADA" w:rsidRPr="00CD122C">
        <w:rPr>
          <w:color w:val="000000" w:themeColor="text1"/>
          <w:sz w:val="28"/>
          <w:szCs w:val="28"/>
          <w:lang w:val="lv-LV"/>
        </w:rPr>
        <w:t xml:space="preserve"> </w:t>
      </w:r>
      <w:r w:rsidR="0067650D" w:rsidRPr="00CD122C">
        <w:rPr>
          <w:i/>
          <w:color w:val="000000" w:themeColor="text1"/>
          <w:sz w:val="28"/>
          <w:szCs w:val="28"/>
          <w:lang w:val="lv-LV"/>
        </w:rPr>
        <w:t>euro</w:t>
      </w:r>
      <w:r w:rsidRPr="00CD122C">
        <w:rPr>
          <w:color w:val="000000" w:themeColor="text1"/>
          <w:sz w:val="28"/>
          <w:szCs w:val="28"/>
          <w:lang w:val="lv-LV"/>
        </w:rPr>
        <w:t>.</w:t>
      </w:r>
    </w:p>
    <w:p w:rsidR="00640953" w:rsidRPr="00CD122C" w:rsidRDefault="000E59F6" w:rsidP="00866D39">
      <w:pPr>
        <w:spacing w:after="0"/>
        <w:ind w:firstLine="0"/>
        <w:rPr>
          <w:color w:val="000000" w:themeColor="text1"/>
          <w:sz w:val="28"/>
          <w:szCs w:val="28"/>
          <w:lang w:val="lv-LV"/>
        </w:rPr>
      </w:pPr>
      <w:r w:rsidRPr="00CD122C">
        <w:rPr>
          <w:color w:val="000000" w:themeColor="text1"/>
          <w:sz w:val="28"/>
          <w:szCs w:val="28"/>
          <w:lang w:val="lv-LV"/>
        </w:rPr>
        <w:tab/>
      </w:r>
      <w:r w:rsidR="007C0197" w:rsidRPr="00CD122C">
        <w:rPr>
          <w:color w:val="000000" w:themeColor="text1"/>
          <w:sz w:val="28"/>
          <w:szCs w:val="28"/>
          <w:lang w:val="lv-LV"/>
        </w:rPr>
        <w:t xml:space="preserve">Informatīvajam ziņojumam „Par Kultūras ministrijas pamatbudžeta programmas 96.00.00 „Latvijas prezidentūras Eiropas Savienības Padomē nodrošināšanu 2015.gadā” apropriācijas pārdali starp budžeta izdevumu kodiem atbilstoši ekonomiskajām kategorijām” pievienotais Ministru kabineta sēdes protokollēmuma projekts </w:t>
      </w:r>
      <w:r w:rsidRPr="00CD122C">
        <w:rPr>
          <w:color w:val="000000" w:themeColor="text1"/>
          <w:sz w:val="28"/>
          <w:szCs w:val="28"/>
          <w:lang w:val="lv-LV"/>
        </w:rPr>
        <w:t>paredz veikt izmaiņas valsts pamatbudžeta programmā programmas 96.00.00 „Latvijas prezidentūras Eiropas Savienības Padomē nodrošināšana 2015.gadā”</w:t>
      </w:r>
      <w:r w:rsidR="007C0197" w:rsidRPr="00CD122C">
        <w:rPr>
          <w:color w:val="000000" w:themeColor="text1"/>
          <w:sz w:val="28"/>
          <w:szCs w:val="28"/>
          <w:lang w:val="lv-LV"/>
        </w:rPr>
        <w:t>,</w:t>
      </w:r>
      <w:r w:rsidRPr="00CD122C">
        <w:rPr>
          <w:color w:val="000000" w:themeColor="text1"/>
          <w:sz w:val="28"/>
          <w:szCs w:val="28"/>
          <w:lang w:val="lv-LV"/>
        </w:rPr>
        <w:t xml:space="preserve"> nepalielinot gada kopējo izdevumu un ieņēmumu apjomu: </w:t>
      </w:r>
    </w:p>
    <w:tbl>
      <w:tblPr>
        <w:tblW w:w="9085"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841"/>
        <w:gridCol w:w="1675"/>
        <w:gridCol w:w="1443"/>
        <w:gridCol w:w="2126"/>
      </w:tblGrid>
      <w:tr w:rsidR="000E59F6" w:rsidRPr="00CD122C" w:rsidTr="000E59F6">
        <w:trPr>
          <w:trHeight w:val="299"/>
        </w:trPr>
        <w:tc>
          <w:tcPr>
            <w:tcW w:w="3841" w:type="dxa"/>
            <w:vMerge w:val="restart"/>
            <w:shd w:val="clear" w:color="auto" w:fill="auto"/>
            <w:hideMark/>
          </w:tcPr>
          <w:p w:rsidR="000E59F6" w:rsidRPr="00CD122C" w:rsidRDefault="000E59F6" w:rsidP="00354ADA">
            <w:pPr>
              <w:spacing w:after="0"/>
              <w:jc w:val="center"/>
              <w:rPr>
                <w:color w:val="000000" w:themeColor="text1"/>
                <w:szCs w:val="24"/>
                <w:lang w:val="lv-LV"/>
              </w:rPr>
            </w:pPr>
          </w:p>
          <w:p w:rsidR="000E59F6" w:rsidRPr="00CD122C" w:rsidRDefault="000E59F6" w:rsidP="00354ADA">
            <w:pPr>
              <w:spacing w:after="0"/>
              <w:jc w:val="center"/>
              <w:rPr>
                <w:color w:val="000000" w:themeColor="text1"/>
                <w:szCs w:val="24"/>
                <w:lang w:val="lv-LV"/>
              </w:rPr>
            </w:pPr>
          </w:p>
        </w:tc>
        <w:tc>
          <w:tcPr>
            <w:tcW w:w="1675" w:type="dxa"/>
            <w:vMerge w:val="restart"/>
            <w:shd w:val="clear" w:color="auto" w:fill="auto"/>
            <w:vAlign w:val="center"/>
            <w:hideMark/>
          </w:tcPr>
          <w:p w:rsidR="0067650D" w:rsidRPr="00CD122C" w:rsidRDefault="0067650D" w:rsidP="0067650D">
            <w:pPr>
              <w:spacing w:after="0"/>
              <w:ind w:firstLine="0"/>
              <w:jc w:val="center"/>
              <w:rPr>
                <w:color w:val="000000" w:themeColor="text1"/>
                <w:szCs w:val="24"/>
                <w:lang w:val="lv-LV"/>
              </w:rPr>
            </w:pPr>
            <w:r w:rsidRPr="00CD122C">
              <w:rPr>
                <w:color w:val="000000" w:themeColor="text1"/>
                <w:szCs w:val="24"/>
                <w:lang w:val="lv-LV"/>
              </w:rPr>
              <w:t>Apstiprināts 2014.gada budžets</w:t>
            </w:r>
          </w:p>
        </w:tc>
        <w:tc>
          <w:tcPr>
            <w:tcW w:w="1443" w:type="dxa"/>
            <w:vMerge w:val="restart"/>
            <w:shd w:val="clear" w:color="auto" w:fill="auto"/>
            <w:vAlign w:val="center"/>
            <w:hideMark/>
          </w:tcPr>
          <w:p w:rsidR="0067650D" w:rsidRPr="00CD122C" w:rsidRDefault="0067650D" w:rsidP="0067650D">
            <w:pPr>
              <w:spacing w:after="0"/>
              <w:ind w:firstLine="0"/>
              <w:jc w:val="center"/>
              <w:rPr>
                <w:color w:val="000000" w:themeColor="text1"/>
                <w:szCs w:val="24"/>
                <w:lang w:val="lv-LV"/>
              </w:rPr>
            </w:pPr>
            <w:r w:rsidRPr="00CD122C">
              <w:rPr>
                <w:color w:val="000000" w:themeColor="text1"/>
                <w:szCs w:val="24"/>
                <w:lang w:val="lv-LV"/>
              </w:rPr>
              <w:t>Priekšlikumi izmaiņām</w:t>
            </w:r>
          </w:p>
        </w:tc>
        <w:tc>
          <w:tcPr>
            <w:tcW w:w="2126" w:type="dxa"/>
            <w:vMerge w:val="restart"/>
            <w:shd w:val="clear" w:color="auto" w:fill="auto"/>
            <w:vAlign w:val="center"/>
            <w:hideMark/>
          </w:tcPr>
          <w:p w:rsidR="0067650D" w:rsidRPr="00CD122C" w:rsidRDefault="0067650D" w:rsidP="0067650D">
            <w:pPr>
              <w:spacing w:after="0"/>
              <w:ind w:firstLine="0"/>
              <w:jc w:val="center"/>
              <w:rPr>
                <w:color w:val="000000" w:themeColor="text1"/>
                <w:szCs w:val="24"/>
                <w:lang w:val="lv-LV"/>
              </w:rPr>
            </w:pPr>
            <w:r w:rsidRPr="00CD122C">
              <w:rPr>
                <w:color w:val="000000" w:themeColor="text1"/>
                <w:szCs w:val="24"/>
                <w:lang w:val="lv-LV"/>
              </w:rPr>
              <w:t>2014.gada budžets ar izmaiņām</w:t>
            </w:r>
          </w:p>
        </w:tc>
      </w:tr>
      <w:tr w:rsidR="000E59F6" w:rsidRPr="00CD122C" w:rsidTr="000E59F6">
        <w:trPr>
          <w:trHeight w:val="888"/>
        </w:trPr>
        <w:tc>
          <w:tcPr>
            <w:tcW w:w="3841" w:type="dxa"/>
            <w:vMerge/>
            <w:vAlign w:val="center"/>
            <w:hideMark/>
          </w:tcPr>
          <w:p w:rsidR="000E59F6" w:rsidRPr="00CD122C" w:rsidRDefault="000E59F6" w:rsidP="00354ADA">
            <w:pPr>
              <w:spacing w:after="0"/>
              <w:rPr>
                <w:b/>
                <w:bCs/>
                <w:color w:val="000000" w:themeColor="text1"/>
                <w:szCs w:val="24"/>
                <w:lang w:val="lv-LV"/>
              </w:rPr>
            </w:pPr>
          </w:p>
        </w:tc>
        <w:tc>
          <w:tcPr>
            <w:tcW w:w="1675" w:type="dxa"/>
            <w:vMerge/>
            <w:vAlign w:val="center"/>
            <w:hideMark/>
          </w:tcPr>
          <w:p w:rsidR="000E59F6" w:rsidRPr="00CD122C" w:rsidRDefault="000E59F6" w:rsidP="00354ADA">
            <w:pPr>
              <w:spacing w:after="0"/>
              <w:rPr>
                <w:color w:val="000000" w:themeColor="text1"/>
                <w:szCs w:val="24"/>
                <w:lang w:val="lv-LV"/>
              </w:rPr>
            </w:pPr>
          </w:p>
        </w:tc>
        <w:tc>
          <w:tcPr>
            <w:tcW w:w="1443" w:type="dxa"/>
            <w:vMerge/>
            <w:vAlign w:val="center"/>
            <w:hideMark/>
          </w:tcPr>
          <w:p w:rsidR="000E59F6" w:rsidRPr="00CD122C" w:rsidRDefault="000E59F6" w:rsidP="00354ADA">
            <w:pPr>
              <w:spacing w:after="0"/>
              <w:rPr>
                <w:color w:val="000000" w:themeColor="text1"/>
                <w:szCs w:val="24"/>
                <w:lang w:val="lv-LV"/>
              </w:rPr>
            </w:pPr>
          </w:p>
        </w:tc>
        <w:tc>
          <w:tcPr>
            <w:tcW w:w="2126" w:type="dxa"/>
            <w:vMerge/>
            <w:vAlign w:val="center"/>
            <w:hideMark/>
          </w:tcPr>
          <w:p w:rsidR="000E59F6" w:rsidRPr="00CD122C" w:rsidRDefault="000E59F6" w:rsidP="00354ADA">
            <w:pPr>
              <w:spacing w:after="0"/>
              <w:rPr>
                <w:color w:val="000000" w:themeColor="text1"/>
                <w:szCs w:val="24"/>
                <w:lang w:val="lv-LV"/>
              </w:rPr>
            </w:pP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b/>
                <w:bCs/>
                <w:color w:val="000000" w:themeColor="text1"/>
                <w:szCs w:val="24"/>
                <w:lang w:val="lv-LV"/>
              </w:rPr>
            </w:pPr>
            <w:r w:rsidRPr="00CD122C">
              <w:rPr>
                <w:b/>
                <w:bCs/>
                <w:color w:val="000000" w:themeColor="text1"/>
                <w:szCs w:val="24"/>
                <w:lang w:val="lv-LV"/>
              </w:rPr>
              <w:t>Resursi izdevumu segšanai</w:t>
            </w:r>
          </w:p>
        </w:tc>
        <w:tc>
          <w:tcPr>
            <w:tcW w:w="1675" w:type="dxa"/>
            <w:shd w:val="clear" w:color="auto" w:fill="auto"/>
            <w:hideMark/>
          </w:tcPr>
          <w:p w:rsidR="000E59F6" w:rsidRPr="00CD122C" w:rsidRDefault="0067650D" w:rsidP="000E59F6">
            <w:pPr>
              <w:spacing w:after="0"/>
              <w:ind w:firstLine="0"/>
              <w:rPr>
                <w:b/>
                <w:bCs/>
                <w:color w:val="000000" w:themeColor="text1"/>
                <w:szCs w:val="24"/>
                <w:lang w:val="lv-LV"/>
              </w:rPr>
            </w:pPr>
            <w:r w:rsidRPr="00CD122C">
              <w:rPr>
                <w:b/>
                <w:bCs/>
                <w:color w:val="000000" w:themeColor="text1"/>
                <w:szCs w:val="24"/>
                <w:lang w:val="lv-LV"/>
              </w:rPr>
              <w:t>1 622 745</w:t>
            </w:r>
          </w:p>
        </w:tc>
        <w:tc>
          <w:tcPr>
            <w:tcW w:w="1443" w:type="dxa"/>
            <w:shd w:val="clear" w:color="auto" w:fill="auto"/>
            <w:hideMark/>
          </w:tcPr>
          <w:p w:rsidR="000E59F6" w:rsidRPr="00CD122C" w:rsidRDefault="0067650D" w:rsidP="00354ADA">
            <w:pPr>
              <w:spacing w:after="0"/>
              <w:jc w:val="right"/>
              <w:rPr>
                <w:b/>
                <w:bCs/>
                <w:color w:val="000000" w:themeColor="text1"/>
                <w:szCs w:val="24"/>
                <w:lang w:val="lv-LV"/>
              </w:rPr>
            </w:pPr>
            <w:r w:rsidRPr="00CD122C">
              <w:rPr>
                <w:b/>
                <w:bCs/>
                <w:color w:val="000000" w:themeColor="text1"/>
                <w:szCs w:val="24"/>
                <w:lang w:val="lv-LV"/>
              </w:rPr>
              <w:t>0</w:t>
            </w:r>
          </w:p>
        </w:tc>
        <w:tc>
          <w:tcPr>
            <w:tcW w:w="2126" w:type="dxa"/>
            <w:shd w:val="clear" w:color="auto" w:fill="auto"/>
            <w:hideMark/>
          </w:tcPr>
          <w:p w:rsidR="000E59F6" w:rsidRPr="00CD122C" w:rsidRDefault="0067650D" w:rsidP="00354ADA">
            <w:pPr>
              <w:spacing w:after="0"/>
              <w:jc w:val="right"/>
              <w:rPr>
                <w:b/>
                <w:bCs/>
                <w:color w:val="000000" w:themeColor="text1"/>
                <w:szCs w:val="24"/>
                <w:lang w:val="lv-LV"/>
              </w:rPr>
            </w:pPr>
            <w:r w:rsidRPr="00CD122C">
              <w:rPr>
                <w:b/>
                <w:bCs/>
                <w:color w:val="000000" w:themeColor="text1"/>
                <w:szCs w:val="24"/>
                <w:lang w:val="lv-LV"/>
              </w:rPr>
              <w:t>1 622 745</w:t>
            </w:r>
          </w:p>
        </w:tc>
      </w:tr>
      <w:tr w:rsidR="00354ADA" w:rsidRPr="00CD122C" w:rsidTr="000E59F6">
        <w:trPr>
          <w:trHeight w:val="345"/>
        </w:trPr>
        <w:tc>
          <w:tcPr>
            <w:tcW w:w="3841" w:type="dxa"/>
            <w:shd w:val="clear" w:color="auto" w:fill="auto"/>
            <w:hideMark/>
          </w:tcPr>
          <w:p w:rsidR="0067650D" w:rsidRPr="00CD122C" w:rsidRDefault="0067650D" w:rsidP="0067650D">
            <w:pPr>
              <w:spacing w:after="0"/>
              <w:ind w:firstLine="0"/>
              <w:rPr>
                <w:bCs/>
                <w:color w:val="000000" w:themeColor="text1"/>
                <w:szCs w:val="24"/>
                <w:lang w:val="lv-LV"/>
              </w:rPr>
            </w:pPr>
            <w:r w:rsidRPr="00CD122C">
              <w:rPr>
                <w:bCs/>
                <w:color w:val="000000" w:themeColor="text1"/>
                <w:szCs w:val="24"/>
                <w:lang w:val="lv-LV"/>
              </w:rPr>
              <w:t>Valsts budžeta transferti</w:t>
            </w:r>
          </w:p>
        </w:tc>
        <w:tc>
          <w:tcPr>
            <w:tcW w:w="1675" w:type="dxa"/>
            <w:shd w:val="clear" w:color="auto" w:fill="auto"/>
            <w:hideMark/>
          </w:tcPr>
          <w:p w:rsidR="00354ADA" w:rsidRPr="00CD122C" w:rsidRDefault="0067650D" w:rsidP="000E59F6">
            <w:pPr>
              <w:spacing w:after="0"/>
              <w:ind w:firstLine="0"/>
              <w:rPr>
                <w:bCs/>
                <w:color w:val="000000" w:themeColor="text1"/>
                <w:szCs w:val="24"/>
                <w:lang w:val="lv-LV"/>
              </w:rPr>
            </w:pPr>
            <w:r w:rsidRPr="00CD122C">
              <w:rPr>
                <w:bCs/>
                <w:color w:val="000000" w:themeColor="text1"/>
                <w:szCs w:val="24"/>
                <w:lang w:val="lv-LV"/>
              </w:rPr>
              <w:t>982 545</w:t>
            </w:r>
          </w:p>
        </w:tc>
        <w:tc>
          <w:tcPr>
            <w:tcW w:w="1443" w:type="dxa"/>
            <w:shd w:val="clear" w:color="auto" w:fill="auto"/>
            <w:hideMark/>
          </w:tcPr>
          <w:p w:rsidR="00354ADA" w:rsidRPr="00CD122C" w:rsidRDefault="00354ADA" w:rsidP="00354ADA">
            <w:pPr>
              <w:spacing w:after="0"/>
              <w:jc w:val="right"/>
              <w:rPr>
                <w:bCs/>
                <w:color w:val="000000" w:themeColor="text1"/>
                <w:szCs w:val="24"/>
                <w:lang w:val="lv-LV"/>
              </w:rPr>
            </w:pPr>
          </w:p>
        </w:tc>
        <w:tc>
          <w:tcPr>
            <w:tcW w:w="2126" w:type="dxa"/>
            <w:shd w:val="clear" w:color="auto" w:fill="auto"/>
            <w:hideMark/>
          </w:tcPr>
          <w:p w:rsidR="00354ADA" w:rsidRPr="00CD122C" w:rsidRDefault="0067650D" w:rsidP="00354ADA">
            <w:pPr>
              <w:spacing w:after="0"/>
              <w:jc w:val="right"/>
              <w:rPr>
                <w:bCs/>
                <w:color w:val="000000" w:themeColor="text1"/>
                <w:szCs w:val="24"/>
                <w:lang w:val="lv-LV"/>
              </w:rPr>
            </w:pPr>
            <w:r w:rsidRPr="00CD122C">
              <w:rPr>
                <w:bCs/>
                <w:color w:val="000000" w:themeColor="text1"/>
                <w:szCs w:val="24"/>
                <w:lang w:val="lv-LV"/>
              </w:rPr>
              <w:t>982 545</w:t>
            </w:r>
          </w:p>
        </w:tc>
      </w:tr>
      <w:tr w:rsidR="000E59F6" w:rsidRPr="00CD122C" w:rsidTr="007C0197">
        <w:trPr>
          <w:trHeight w:val="290"/>
        </w:trPr>
        <w:tc>
          <w:tcPr>
            <w:tcW w:w="3841" w:type="dxa"/>
            <w:shd w:val="clear" w:color="auto" w:fill="auto"/>
            <w:hideMark/>
          </w:tcPr>
          <w:p w:rsidR="0067650D" w:rsidRPr="00CD122C" w:rsidRDefault="0067650D" w:rsidP="0067650D">
            <w:pPr>
              <w:spacing w:after="0"/>
              <w:ind w:firstLine="0"/>
              <w:rPr>
                <w:bCs/>
                <w:color w:val="000000" w:themeColor="text1"/>
                <w:szCs w:val="24"/>
                <w:lang w:val="lv-LV"/>
              </w:rPr>
            </w:pPr>
            <w:r w:rsidRPr="00CD122C">
              <w:rPr>
                <w:bCs/>
                <w:color w:val="000000" w:themeColor="text1"/>
                <w:szCs w:val="24"/>
                <w:lang w:val="lv-LV"/>
              </w:rPr>
              <w:t>Dotācija no vispārējiem ieņēmumiem</w:t>
            </w:r>
          </w:p>
        </w:tc>
        <w:tc>
          <w:tcPr>
            <w:tcW w:w="1675"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640 200</w:t>
            </w:r>
          </w:p>
        </w:tc>
        <w:tc>
          <w:tcPr>
            <w:tcW w:w="1443" w:type="dxa"/>
            <w:shd w:val="clear" w:color="auto" w:fill="auto"/>
            <w:hideMark/>
          </w:tcPr>
          <w:p w:rsidR="000E59F6" w:rsidRPr="00CD122C" w:rsidRDefault="0067650D" w:rsidP="00354ADA">
            <w:pPr>
              <w:spacing w:after="0"/>
              <w:jc w:val="right"/>
              <w:rPr>
                <w:color w:val="000000" w:themeColor="text1"/>
                <w:szCs w:val="24"/>
                <w:lang w:val="lv-LV"/>
              </w:rPr>
            </w:pPr>
            <w:r w:rsidRPr="00CD122C">
              <w:rPr>
                <w:color w:val="000000" w:themeColor="text1"/>
                <w:szCs w:val="24"/>
                <w:lang w:val="lv-LV"/>
              </w:rPr>
              <w:t> </w:t>
            </w:r>
          </w:p>
        </w:tc>
        <w:tc>
          <w:tcPr>
            <w:tcW w:w="2126" w:type="dxa"/>
            <w:shd w:val="clear" w:color="auto" w:fill="auto"/>
            <w:hideMark/>
          </w:tcPr>
          <w:p w:rsidR="000E59F6" w:rsidRPr="00CD122C" w:rsidRDefault="0067650D" w:rsidP="00354ADA">
            <w:pPr>
              <w:spacing w:after="0"/>
              <w:jc w:val="right"/>
              <w:rPr>
                <w:color w:val="000000" w:themeColor="text1"/>
                <w:szCs w:val="24"/>
                <w:lang w:val="lv-LV"/>
              </w:rPr>
            </w:pPr>
            <w:r w:rsidRPr="00CD122C">
              <w:rPr>
                <w:color w:val="000000" w:themeColor="text1"/>
                <w:szCs w:val="24"/>
                <w:lang w:val="lv-LV"/>
              </w:rPr>
              <w:t>640 200</w:t>
            </w: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b/>
                <w:bCs/>
                <w:color w:val="000000" w:themeColor="text1"/>
                <w:szCs w:val="24"/>
                <w:lang w:val="lv-LV"/>
              </w:rPr>
            </w:pPr>
            <w:r w:rsidRPr="00CD122C">
              <w:rPr>
                <w:b/>
                <w:bCs/>
                <w:color w:val="000000" w:themeColor="text1"/>
                <w:szCs w:val="24"/>
                <w:lang w:val="lv-LV"/>
              </w:rPr>
              <w:t>Izdevumi – kopā</w:t>
            </w:r>
          </w:p>
        </w:tc>
        <w:tc>
          <w:tcPr>
            <w:tcW w:w="1675" w:type="dxa"/>
            <w:shd w:val="clear" w:color="auto" w:fill="auto"/>
            <w:hideMark/>
          </w:tcPr>
          <w:p w:rsidR="000E59F6" w:rsidRPr="00CD122C" w:rsidRDefault="0067650D" w:rsidP="000E59F6">
            <w:pPr>
              <w:spacing w:after="0"/>
              <w:ind w:firstLine="0"/>
              <w:rPr>
                <w:b/>
                <w:bCs/>
                <w:color w:val="000000" w:themeColor="text1"/>
                <w:szCs w:val="24"/>
                <w:lang w:val="lv-LV"/>
              </w:rPr>
            </w:pPr>
            <w:r w:rsidRPr="00CD122C">
              <w:rPr>
                <w:b/>
                <w:bCs/>
                <w:color w:val="000000" w:themeColor="text1"/>
                <w:szCs w:val="24"/>
                <w:lang w:val="lv-LV"/>
              </w:rPr>
              <w:t>1 622 745</w:t>
            </w:r>
          </w:p>
        </w:tc>
        <w:tc>
          <w:tcPr>
            <w:tcW w:w="1443" w:type="dxa"/>
            <w:shd w:val="clear" w:color="auto" w:fill="auto"/>
            <w:hideMark/>
          </w:tcPr>
          <w:p w:rsidR="000E59F6" w:rsidRPr="00CD122C" w:rsidRDefault="0067650D" w:rsidP="00354ADA">
            <w:pPr>
              <w:spacing w:after="0"/>
              <w:jc w:val="right"/>
              <w:rPr>
                <w:b/>
                <w:bCs/>
                <w:color w:val="000000" w:themeColor="text1"/>
                <w:szCs w:val="24"/>
                <w:lang w:val="lv-LV"/>
              </w:rPr>
            </w:pPr>
            <w:r w:rsidRPr="00CD122C">
              <w:rPr>
                <w:b/>
                <w:bCs/>
                <w:color w:val="000000" w:themeColor="text1"/>
                <w:szCs w:val="24"/>
                <w:lang w:val="lv-LV"/>
              </w:rPr>
              <w:t>0</w:t>
            </w:r>
          </w:p>
        </w:tc>
        <w:tc>
          <w:tcPr>
            <w:tcW w:w="2126" w:type="dxa"/>
            <w:shd w:val="clear" w:color="auto" w:fill="auto"/>
            <w:hideMark/>
          </w:tcPr>
          <w:p w:rsidR="000E59F6" w:rsidRPr="00CD122C" w:rsidRDefault="0067650D" w:rsidP="00354ADA">
            <w:pPr>
              <w:spacing w:after="0"/>
              <w:jc w:val="right"/>
              <w:rPr>
                <w:b/>
                <w:bCs/>
                <w:color w:val="000000" w:themeColor="text1"/>
                <w:szCs w:val="24"/>
                <w:lang w:val="lv-LV"/>
              </w:rPr>
            </w:pPr>
            <w:r w:rsidRPr="00CD122C">
              <w:rPr>
                <w:b/>
                <w:bCs/>
                <w:color w:val="000000" w:themeColor="text1"/>
                <w:szCs w:val="24"/>
                <w:lang w:val="lv-LV"/>
              </w:rPr>
              <w:t>1 622 745</w:t>
            </w: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bCs/>
                <w:color w:val="000000" w:themeColor="text1"/>
                <w:szCs w:val="24"/>
                <w:lang w:val="lv-LV"/>
              </w:rPr>
            </w:pPr>
            <w:r w:rsidRPr="00CD122C">
              <w:rPr>
                <w:bCs/>
                <w:color w:val="000000" w:themeColor="text1"/>
                <w:szCs w:val="24"/>
                <w:lang w:val="lv-LV"/>
              </w:rPr>
              <w:t>Uzturēšanas izdevumi</w:t>
            </w:r>
          </w:p>
        </w:tc>
        <w:tc>
          <w:tcPr>
            <w:tcW w:w="1675"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917 332</w:t>
            </w:r>
          </w:p>
        </w:tc>
        <w:tc>
          <w:tcPr>
            <w:tcW w:w="1443" w:type="dxa"/>
            <w:shd w:val="clear" w:color="auto" w:fill="auto"/>
            <w:hideMark/>
          </w:tcPr>
          <w:p w:rsidR="000E59F6" w:rsidRPr="00CD122C" w:rsidRDefault="0067650D" w:rsidP="006F1268">
            <w:pPr>
              <w:spacing w:after="0"/>
              <w:ind w:firstLine="0"/>
              <w:rPr>
                <w:color w:val="000000" w:themeColor="text1"/>
                <w:szCs w:val="24"/>
                <w:lang w:val="lv-LV"/>
              </w:rPr>
            </w:pPr>
            <w:r w:rsidRPr="00CD122C">
              <w:rPr>
                <w:color w:val="000000" w:themeColor="text1"/>
                <w:szCs w:val="24"/>
                <w:lang w:val="lv-LV"/>
              </w:rPr>
              <w:t>-18 485</w:t>
            </w:r>
          </w:p>
        </w:tc>
        <w:tc>
          <w:tcPr>
            <w:tcW w:w="2126" w:type="dxa"/>
            <w:shd w:val="clear" w:color="auto" w:fill="auto"/>
            <w:hideMark/>
          </w:tcPr>
          <w:p w:rsidR="000E59F6" w:rsidRPr="00CD122C" w:rsidRDefault="0067650D" w:rsidP="00354ADA">
            <w:pPr>
              <w:spacing w:after="0"/>
              <w:jc w:val="right"/>
              <w:rPr>
                <w:color w:val="000000" w:themeColor="text1"/>
                <w:szCs w:val="24"/>
                <w:lang w:val="lv-LV"/>
              </w:rPr>
            </w:pPr>
            <w:r w:rsidRPr="00CD122C">
              <w:rPr>
                <w:color w:val="000000" w:themeColor="text1"/>
                <w:szCs w:val="24"/>
                <w:lang w:val="lv-LV"/>
              </w:rPr>
              <w:t>898 847</w:t>
            </w: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bCs/>
                <w:color w:val="000000" w:themeColor="text1"/>
                <w:szCs w:val="24"/>
                <w:lang w:val="lv-LV"/>
              </w:rPr>
            </w:pPr>
            <w:r w:rsidRPr="00CD122C">
              <w:rPr>
                <w:bCs/>
                <w:color w:val="000000" w:themeColor="text1"/>
                <w:szCs w:val="24"/>
                <w:lang w:val="lv-LV"/>
              </w:rPr>
              <w:t>Kārtējie izdevumi</w:t>
            </w:r>
          </w:p>
        </w:tc>
        <w:tc>
          <w:tcPr>
            <w:tcW w:w="1675"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908 403</w:t>
            </w:r>
          </w:p>
        </w:tc>
        <w:tc>
          <w:tcPr>
            <w:tcW w:w="1443" w:type="dxa"/>
            <w:shd w:val="clear" w:color="auto" w:fill="auto"/>
            <w:hideMark/>
          </w:tcPr>
          <w:p w:rsidR="000E59F6" w:rsidRPr="00CD122C" w:rsidRDefault="0067650D" w:rsidP="000A5820">
            <w:pPr>
              <w:spacing w:after="0"/>
              <w:ind w:firstLine="0"/>
              <w:rPr>
                <w:color w:val="000000" w:themeColor="text1"/>
                <w:szCs w:val="24"/>
                <w:lang w:val="lv-LV"/>
              </w:rPr>
            </w:pPr>
            <w:r w:rsidRPr="00CD122C">
              <w:rPr>
                <w:color w:val="000000" w:themeColor="text1"/>
                <w:szCs w:val="24"/>
                <w:lang w:val="lv-LV"/>
              </w:rPr>
              <w:t>-18 48</w:t>
            </w:r>
            <w:r w:rsidR="000A5820" w:rsidRPr="00CD122C">
              <w:rPr>
                <w:color w:val="000000" w:themeColor="text1"/>
                <w:szCs w:val="24"/>
                <w:lang w:val="lv-LV"/>
              </w:rPr>
              <w:t>5</w:t>
            </w:r>
          </w:p>
        </w:tc>
        <w:tc>
          <w:tcPr>
            <w:tcW w:w="2126" w:type="dxa"/>
            <w:shd w:val="clear" w:color="auto" w:fill="auto"/>
            <w:hideMark/>
          </w:tcPr>
          <w:p w:rsidR="000E59F6" w:rsidRPr="00CD122C" w:rsidRDefault="0067650D" w:rsidP="00354ADA">
            <w:pPr>
              <w:spacing w:after="0"/>
              <w:jc w:val="right"/>
              <w:rPr>
                <w:color w:val="000000" w:themeColor="text1"/>
                <w:szCs w:val="24"/>
                <w:lang w:val="lv-LV"/>
              </w:rPr>
            </w:pPr>
            <w:r w:rsidRPr="00CD122C">
              <w:rPr>
                <w:color w:val="000000" w:themeColor="text1"/>
                <w:szCs w:val="24"/>
                <w:lang w:val="lv-LV"/>
              </w:rPr>
              <w:t>889 918</w:t>
            </w: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color w:val="000000" w:themeColor="text1"/>
                <w:szCs w:val="24"/>
                <w:lang w:val="lv-LV"/>
              </w:rPr>
            </w:pPr>
            <w:r w:rsidRPr="00CD122C">
              <w:rPr>
                <w:color w:val="000000" w:themeColor="text1"/>
                <w:szCs w:val="24"/>
                <w:lang w:val="lv-LV"/>
              </w:rPr>
              <w:t>Atlīdzība</w:t>
            </w:r>
          </w:p>
        </w:tc>
        <w:tc>
          <w:tcPr>
            <w:tcW w:w="1675" w:type="dxa"/>
            <w:shd w:val="clear" w:color="auto" w:fill="auto"/>
            <w:hideMark/>
          </w:tcPr>
          <w:p w:rsidR="000E59F6" w:rsidRPr="00CD122C" w:rsidRDefault="0067650D" w:rsidP="000E59F6">
            <w:pPr>
              <w:tabs>
                <w:tab w:val="center" w:pos="4153"/>
                <w:tab w:val="right" w:pos="8306"/>
              </w:tabs>
              <w:spacing w:after="0"/>
              <w:ind w:firstLine="0"/>
              <w:rPr>
                <w:color w:val="000000" w:themeColor="text1"/>
                <w:szCs w:val="24"/>
                <w:lang w:val="lv-LV"/>
              </w:rPr>
            </w:pPr>
            <w:r w:rsidRPr="00CD122C">
              <w:rPr>
                <w:color w:val="000000" w:themeColor="text1"/>
                <w:szCs w:val="24"/>
                <w:lang w:val="lv-LV"/>
              </w:rPr>
              <w:t>328 655</w:t>
            </w:r>
          </w:p>
        </w:tc>
        <w:tc>
          <w:tcPr>
            <w:tcW w:w="1443" w:type="dxa"/>
            <w:shd w:val="clear" w:color="auto" w:fill="auto"/>
            <w:hideMark/>
          </w:tcPr>
          <w:p w:rsidR="000E59F6" w:rsidRPr="00CD122C" w:rsidRDefault="0067650D" w:rsidP="000A5820">
            <w:pPr>
              <w:tabs>
                <w:tab w:val="center" w:pos="4153"/>
                <w:tab w:val="right" w:pos="8306"/>
              </w:tabs>
              <w:spacing w:after="0"/>
              <w:ind w:firstLine="0"/>
              <w:rPr>
                <w:color w:val="000000" w:themeColor="text1"/>
                <w:szCs w:val="24"/>
                <w:lang w:val="lv-LV"/>
              </w:rPr>
            </w:pPr>
            <w:r w:rsidRPr="00CD122C">
              <w:rPr>
                <w:color w:val="000000" w:themeColor="text1"/>
                <w:szCs w:val="24"/>
                <w:lang w:val="lv-LV"/>
              </w:rPr>
              <w:t> -</w:t>
            </w:r>
            <w:r w:rsidR="000A5820" w:rsidRPr="00CD122C">
              <w:rPr>
                <w:color w:val="000000" w:themeColor="text1"/>
                <w:szCs w:val="24"/>
                <w:lang w:val="lv-LV"/>
              </w:rPr>
              <w:t>8 902</w:t>
            </w:r>
          </w:p>
        </w:tc>
        <w:tc>
          <w:tcPr>
            <w:tcW w:w="2126" w:type="dxa"/>
            <w:shd w:val="clear" w:color="auto" w:fill="auto"/>
            <w:hideMark/>
          </w:tcPr>
          <w:p w:rsidR="000E59F6" w:rsidRPr="00CD122C" w:rsidRDefault="0067650D" w:rsidP="00354ADA">
            <w:pPr>
              <w:tabs>
                <w:tab w:val="center" w:pos="4153"/>
                <w:tab w:val="right" w:pos="8306"/>
              </w:tabs>
              <w:spacing w:after="0"/>
              <w:jc w:val="right"/>
              <w:rPr>
                <w:color w:val="000000" w:themeColor="text1"/>
                <w:szCs w:val="24"/>
                <w:lang w:val="lv-LV"/>
              </w:rPr>
            </w:pPr>
            <w:r w:rsidRPr="00CD122C">
              <w:rPr>
                <w:color w:val="000000" w:themeColor="text1"/>
                <w:szCs w:val="24"/>
                <w:lang w:val="lv-LV"/>
              </w:rPr>
              <w:t>319 413</w:t>
            </w: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color w:val="000000" w:themeColor="text1"/>
                <w:szCs w:val="24"/>
                <w:lang w:val="lv-LV"/>
              </w:rPr>
            </w:pPr>
            <w:r w:rsidRPr="00CD122C">
              <w:rPr>
                <w:color w:val="000000" w:themeColor="text1"/>
                <w:szCs w:val="24"/>
                <w:lang w:val="lv-LV"/>
              </w:rPr>
              <w:t>Atalgojums</w:t>
            </w:r>
          </w:p>
        </w:tc>
        <w:tc>
          <w:tcPr>
            <w:tcW w:w="1675"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236 099</w:t>
            </w:r>
          </w:p>
        </w:tc>
        <w:tc>
          <w:tcPr>
            <w:tcW w:w="1443" w:type="dxa"/>
            <w:shd w:val="clear" w:color="auto" w:fill="auto"/>
            <w:hideMark/>
          </w:tcPr>
          <w:p w:rsidR="000E59F6" w:rsidRPr="00CD122C" w:rsidRDefault="0067650D" w:rsidP="0065141E">
            <w:pPr>
              <w:tabs>
                <w:tab w:val="center" w:pos="4153"/>
                <w:tab w:val="right" w:pos="8306"/>
              </w:tabs>
              <w:spacing w:after="0"/>
              <w:ind w:firstLine="0"/>
              <w:rPr>
                <w:color w:val="000000" w:themeColor="text1"/>
                <w:szCs w:val="24"/>
                <w:lang w:val="lv-LV"/>
              </w:rPr>
            </w:pPr>
            <w:r w:rsidRPr="00CD122C">
              <w:rPr>
                <w:color w:val="000000" w:themeColor="text1"/>
                <w:szCs w:val="24"/>
                <w:lang w:val="lv-LV"/>
              </w:rPr>
              <w:t xml:space="preserve">-7 </w:t>
            </w:r>
            <w:r w:rsidR="0065141E" w:rsidRPr="00CD122C">
              <w:rPr>
                <w:color w:val="000000" w:themeColor="text1"/>
                <w:szCs w:val="24"/>
                <w:lang w:val="lv-LV"/>
              </w:rPr>
              <w:t>138</w:t>
            </w:r>
          </w:p>
        </w:tc>
        <w:tc>
          <w:tcPr>
            <w:tcW w:w="2126" w:type="dxa"/>
            <w:shd w:val="clear" w:color="auto" w:fill="auto"/>
            <w:hideMark/>
          </w:tcPr>
          <w:p w:rsidR="000E59F6" w:rsidRPr="00CD122C" w:rsidRDefault="0067650D" w:rsidP="00354ADA">
            <w:pPr>
              <w:tabs>
                <w:tab w:val="center" w:pos="4153"/>
                <w:tab w:val="right" w:pos="8306"/>
              </w:tabs>
              <w:spacing w:after="0"/>
              <w:jc w:val="right"/>
              <w:rPr>
                <w:color w:val="000000" w:themeColor="text1"/>
                <w:szCs w:val="24"/>
                <w:lang w:val="lv-LV"/>
              </w:rPr>
            </w:pPr>
            <w:r w:rsidRPr="00CD122C">
              <w:rPr>
                <w:color w:val="000000" w:themeColor="text1"/>
                <w:szCs w:val="24"/>
                <w:lang w:val="lv-LV"/>
              </w:rPr>
              <w:t>228 621</w:t>
            </w: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bCs/>
                <w:color w:val="000000" w:themeColor="text1"/>
                <w:szCs w:val="24"/>
                <w:lang w:val="lv-LV"/>
              </w:rPr>
            </w:pPr>
            <w:r w:rsidRPr="00CD122C">
              <w:rPr>
                <w:bCs/>
                <w:color w:val="000000" w:themeColor="text1"/>
                <w:szCs w:val="24"/>
                <w:lang w:val="lv-LV"/>
              </w:rPr>
              <w:t>Preces un pakalpojumi</w:t>
            </w:r>
          </w:p>
        </w:tc>
        <w:tc>
          <w:tcPr>
            <w:tcW w:w="1675" w:type="dxa"/>
            <w:shd w:val="clear" w:color="auto" w:fill="auto"/>
            <w:hideMark/>
          </w:tcPr>
          <w:p w:rsidR="000E59F6" w:rsidRPr="00CD122C" w:rsidRDefault="0067650D" w:rsidP="000E59F6">
            <w:pPr>
              <w:tabs>
                <w:tab w:val="center" w:pos="4153"/>
                <w:tab w:val="right" w:pos="8306"/>
              </w:tabs>
              <w:spacing w:after="0"/>
              <w:ind w:firstLine="0"/>
              <w:rPr>
                <w:color w:val="000000" w:themeColor="text1"/>
                <w:szCs w:val="24"/>
                <w:lang w:val="lv-LV"/>
              </w:rPr>
            </w:pPr>
            <w:r w:rsidRPr="00CD122C">
              <w:rPr>
                <w:color w:val="000000" w:themeColor="text1"/>
                <w:szCs w:val="24"/>
                <w:lang w:val="lv-LV"/>
              </w:rPr>
              <w:t>882 087</w:t>
            </w:r>
          </w:p>
        </w:tc>
        <w:tc>
          <w:tcPr>
            <w:tcW w:w="1443" w:type="dxa"/>
            <w:shd w:val="clear" w:color="auto" w:fill="auto"/>
            <w:hideMark/>
          </w:tcPr>
          <w:p w:rsidR="000E59F6" w:rsidRPr="00CD122C" w:rsidRDefault="0067650D" w:rsidP="00354ADA">
            <w:pPr>
              <w:tabs>
                <w:tab w:val="center" w:pos="4153"/>
                <w:tab w:val="right" w:pos="8306"/>
              </w:tabs>
              <w:spacing w:after="0"/>
              <w:ind w:firstLine="0"/>
              <w:rPr>
                <w:color w:val="000000" w:themeColor="text1"/>
                <w:szCs w:val="24"/>
                <w:lang w:val="lv-LV"/>
              </w:rPr>
            </w:pPr>
            <w:r w:rsidRPr="00CD122C">
              <w:rPr>
                <w:color w:val="000000" w:themeColor="text1"/>
                <w:szCs w:val="24"/>
                <w:lang w:val="lv-LV"/>
              </w:rPr>
              <w:t xml:space="preserve">-9 </w:t>
            </w:r>
            <w:r w:rsidR="0065141E" w:rsidRPr="00CD122C">
              <w:rPr>
                <w:color w:val="000000" w:themeColor="text1"/>
                <w:szCs w:val="24"/>
                <w:lang w:val="lv-LV"/>
              </w:rPr>
              <w:t>583</w:t>
            </w:r>
          </w:p>
        </w:tc>
        <w:tc>
          <w:tcPr>
            <w:tcW w:w="2126" w:type="dxa"/>
            <w:shd w:val="clear" w:color="auto" w:fill="auto"/>
            <w:hideMark/>
          </w:tcPr>
          <w:p w:rsidR="000E59F6" w:rsidRPr="00CD122C" w:rsidRDefault="0067650D" w:rsidP="00354ADA">
            <w:pPr>
              <w:tabs>
                <w:tab w:val="center" w:pos="4153"/>
                <w:tab w:val="right" w:pos="8306"/>
              </w:tabs>
              <w:spacing w:after="0"/>
              <w:jc w:val="right"/>
              <w:rPr>
                <w:color w:val="000000" w:themeColor="text1"/>
                <w:szCs w:val="24"/>
                <w:lang w:val="lv-LV"/>
              </w:rPr>
            </w:pPr>
            <w:r w:rsidRPr="00CD122C">
              <w:rPr>
                <w:color w:val="000000" w:themeColor="text1"/>
                <w:szCs w:val="24"/>
                <w:lang w:val="lv-LV"/>
              </w:rPr>
              <w:t>875 844</w:t>
            </w:r>
          </w:p>
        </w:tc>
      </w:tr>
      <w:tr w:rsidR="000E59F6" w:rsidRPr="00CD122C" w:rsidTr="007C0197">
        <w:trPr>
          <w:trHeight w:val="268"/>
        </w:trPr>
        <w:tc>
          <w:tcPr>
            <w:tcW w:w="3841" w:type="dxa"/>
            <w:shd w:val="clear" w:color="auto" w:fill="auto"/>
            <w:hideMark/>
          </w:tcPr>
          <w:p w:rsidR="0067650D" w:rsidRPr="00CD122C" w:rsidRDefault="0067650D" w:rsidP="0067650D">
            <w:pPr>
              <w:spacing w:after="0"/>
              <w:ind w:firstLine="0"/>
              <w:rPr>
                <w:bCs/>
                <w:color w:val="000000" w:themeColor="text1"/>
                <w:szCs w:val="24"/>
                <w:lang w:val="lv-LV"/>
              </w:rPr>
            </w:pPr>
            <w:r w:rsidRPr="00CD122C">
              <w:rPr>
                <w:bCs/>
                <w:color w:val="000000" w:themeColor="text1"/>
                <w:szCs w:val="24"/>
                <w:lang w:val="lv-LV"/>
              </w:rPr>
              <w:t>Uzturēšanas izdevumu transferti</w:t>
            </w:r>
          </w:p>
        </w:tc>
        <w:tc>
          <w:tcPr>
            <w:tcW w:w="1675"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8 929</w:t>
            </w:r>
          </w:p>
        </w:tc>
        <w:tc>
          <w:tcPr>
            <w:tcW w:w="1443" w:type="dxa"/>
            <w:shd w:val="clear" w:color="auto" w:fill="auto"/>
            <w:hideMark/>
          </w:tcPr>
          <w:p w:rsidR="000E59F6" w:rsidRPr="00CD122C" w:rsidRDefault="0067650D" w:rsidP="00354ADA">
            <w:pPr>
              <w:spacing w:after="0"/>
              <w:jc w:val="center"/>
              <w:rPr>
                <w:color w:val="000000" w:themeColor="text1"/>
                <w:szCs w:val="24"/>
                <w:lang w:val="lv-LV"/>
              </w:rPr>
            </w:pPr>
            <w:r w:rsidRPr="00CD122C">
              <w:rPr>
                <w:color w:val="000000" w:themeColor="text1"/>
                <w:szCs w:val="24"/>
                <w:lang w:val="lv-LV"/>
              </w:rPr>
              <w:t> </w:t>
            </w:r>
          </w:p>
        </w:tc>
        <w:tc>
          <w:tcPr>
            <w:tcW w:w="2126" w:type="dxa"/>
            <w:shd w:val="clear" w:color="auto" w:fill="auto"/>
            <w:hideMark/>
          </w:tcPr>
          <w:p w:rsidR="000E59F6" w:rsidRPr="00CD122C" w:rsidRDefault="0067650D" w:rsidP="00354ADA">
            <w:pPr>
              <w:spacing w:after="0"/>
              <w:jc w:val="right"/>
              <w:rPr>
                <w:color w:val="000000" w:themeColor="text1"/>
                <w:szCs w:val="24"/>
                <w:lang w:val="lv-LV"/>
              </w:rPr>
            </w:pPr>
            <w:r w:rsidRPr="00CD122C">
              <w:rPr>
                <w:color w:val="000000" w:themeColor="text1"/>
                <w:szCs w:val="24"/>
                <w:lang w:val="lv-LV"/>
              </w:rPr>
              <w:t>8 929</w:t>
            </w:r>
          </w:p>
        </w:tc>
      </w:tr>
      <w:tr w:rsidR="000E59F6" w:rsidRPr="00CD122C" w:rsidTr="000E59F6">
        <w:trPr>
          <w:trHeight w:val="345"/>
        </w:trPr>
        <w:tc>
          <w:tcPr>
            <w:tcW w:w="3841" w:type="dxa"/>
            <w:shd w:val="clear" w:color="auto" w:fill="auto"/>
            <w:hideMark/>
          </w:tcPr>
          <w:p w:rsidR="0067650D" w:rsidRPr="00CD122C" w:rsidRDefault="0067650D" w:rsidP="0067650D">
            <w:pPr>
              <w:spacing w:after="0"/>
              <w:ind w:firstLine="0"/>
              <w:rPr>
                <w:bCs/>
                <w:color w:val="000000" w:themeColor="text1"/>
                <w:szCs w:val="24"/>
                <w:lang w:val="lv-LV"/>
              </w:rPr>
            </w:pPr>
            <w:r w:rsidRPr="00CD122C">
              <w:rPr>
                <w:bCs/>
                <w:color w:val="000000" w:themeColor="text1"/>
                <w:szCs w:val="24"/>
                <w:lang w:val="lv-LV"/>
              </w:rPr>
              <w:t>Kapitālie izdevumi</w:t>
            </w:r>
          </w:p>
        </w:tc>
        <w:tc>
          <w:tcPr>
            <w:tcW w:w="1675"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705 413</w:t>
            </w:r>
          </w:p>
        </w:tc>
        <w:tc>
          <w:tcPr>
            <w:tcW w:w="1443" w:type="dxa"/>
            <w:shd w:val="clear" w:color="auto" w:fill="auto"/>
            <w:hideMark/>
          </w:tcPr>
          <w:p w:rsidR="000E59F6" w:rsidRPr="00CD122C" w:rsidRDefault="0067650D" w:rsidP="00354ADA">
            <w:pPr>
              <w:spacing w:after="0"/>
              <w:ind w:firstLine="0"/>
              <w:rPr>
                <w:color w:val="000000" w:themeColor="text1"/>
                <w:szCs w:val="24"/>
                <w:lang w:val="lv-LV"/>
              </w:rPr>
            </w:pPr>
            <w:r w:rsidRPr="00CD122C">
              <w:rPr>
                <w:color w:val="000000" w:themeColor="text1"/>
                <w:szCs w:val="24"/>
                <w:lang w:val="lv-LV"/>
              </w:rPr>
              <w:t>+18 485</w:t>
            </w:r>
          </w:p>
        </w:tc>
        <w:tc>
          <w:tcPr>
            <w:tcW w:w="2126" w:type="dxa"/>
            <w:shd w:val="clear" w:color="auto" w:fill="auto"/>
            <w:hideMark/>
          </w:tcPr>
          <w:p w:rsidR="000E59F6" w:rsidRPr="00CD122C" w:rsidRDefault="0067650D" w:rsidP="00354ADA">
            <w:pPr>
              <w:spacing w:after="0"/>
              <w:jc w:val="right"/>
              <w:rPr>
                <w:color w:val="000000" w:themeColor="text1"/>
                <w:szCs w:val="24"/>
                <w:lang w:val="lv-LV"/>
              </w:rPr>
            </w:pPr>
            <w:r w:rsidRPr="00CD122C">
              <w:rPr>
                <w:color w:val="000000" w:themeColor="text1"/>
                <w:szCs w:val="24"/>
                <w:lang w:val="lv-LV"/>
              </w:rPr>
              <w:t>723 898</w:t>
            </w:r>
          </w:p>
        </w:tc>
      </w:tr>
      <w:tr w:rsidR="000E59F6" w:rsidRPr="00CD122C" w:rsidTr="000E59F6">
        <w:trPr>
          <w:trHeight w:val="367"/>
        </w:trPr>
        <w:tc>
          <w:tcPr>
            <w:tcW w:w="3841" w:type="dxa"/>
            <w:shd w:val="clear" w:color="auto" w:fill="auto"/>
            <w:hideMark/>
          </w:tcPr>
          <w:p w:rsidR="0067650D" w:rsidRPr="00CD122C" w:rsidRDefault="0067650D" w:rsidP="0067650D">
            <w:pPr>
              <w:spacing w:after="0"/>
              <w:ind w:firstLine="0"/>
              <w:rPr>
                <w:b/>
                <w:bCs/>
                <w:color w:val="000000" w:themeColor="text1"/>
                <w:szCs w:val="24"/>
                <w:lang w:val="lv-LV"/>
              </w:rPr>
            </w:pPr>
            <w:r w:rsidRPr="00CD122C">
              <w:rPr>
                <w:color w:val="000000" w:themeColor="text1"/>
                <w:szCs w:val="24"/>
                <w:lang w:val="lv-LV"/>
              </w:rPr>
              <w:t>Pamatkapitāla veidošana</w:t>
            </w:r>
          </w:p>
        </w:tc>
        <w:tc>
          <w:tcPr>
            <w:tcW w:w="1675"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705 413</w:t>
            </w:r>
          </w:p>
        </w:tc>
        <w:tc>
          <w:tcPr>
            <w:tcW w:w="1443" w:type="dxa"/>
            <w:shd w:val="clear" w:color="auto" w:fill="auto"/>
            <w:hideMark/>
          </w:tcPr>
          <w:p w:rsidR="000E59F6" w:rsidRPr="00CD122C" w:rsidRDefault="0067650D" w:rsidP="000E59F6">
            <w:pPr>
              <w:spacing w:after="0"/>
              <w:ind w:firstLine="0"/>
              <w:rPr>
                <w:color w:val="000000" w:themeColor="text1"/>
                <w:szCs w:val="24"/>
                <w:lang w:val="lv-LV"/>
              </w:rPr>
            </w:pPr>
            <w:r w:rsidRPr="00CD122C">
              <w:rPr>
                <w:color w:val="000000" w:themeColor="text1"/>
                <w:szCs w:val="24"/>
                <w:lang w:val="lv-LV"/>
              </w:rPr>
              <w:t>+18 485</w:t>
            </w:r>
          </w:p>
        </w:tc>
        <w:tc>
          <w:tcPr>
            <w:tcW w:w="2126" w:type="dxa"/>
            <w:shd w:val="clear" w:color="auto" w:fill="auto"/>
            <w:hideMark/>
          </w:tcPr>
          <w:p w:rsidR="000E59F6" w:rsidRPr="00CD122C" w:rsidRDefault="0067650D" w:rsidP="00354ADA">
            <w:pPr>
              <w:spacing w:after="0"/>
              <w:jc w:val="right"/>
              <w:rPr>
                <w:color w:val="000000" w:themeColor="text1"/>
                <w:szCs w:val="24"/>
                <w:lang w:val="lv-LV"/>
              </w:rPr>
            </w:pPr>
            <w:r w:rsidRPr="00CD122C">
              <w:rPr>
                <w:color w:val="000000" w:themeColor="text1"/>
                <w:szCs w:val="24"/>
                <w:lang w:val="lv-LV"/>
              </w:rPr>
              <w:t>723 898</w:t>
            </w:r>
          </w:p>
        </w:tc>
      </w:tr>
    </w:tbl>
    <w:p w:rsidR="000E59F6" w:rsidRPr="00CD122C" w:rsidRDefault="000E59F6" w:rsidP="00866D39">
      <w:pPr>
        <w:spacing w:after="0"/>
        <w:ind w:firstLine="0"/>
        <w:rPr>
          <w:color w:val="000000" w:themeColor="text1"/>
          <w:sz w:val="28"/>
          <w:szCs w:val="28"/>
          <w:lang w:val="lv-LV"/>
        </w:rPr>
      </w:pPr>
    </w:p>
    <w:p w:rsidR="0050166E" w:rsidRPr="00CD122C" w:rsidRDefault="0050166E" w:rsidP="00866D39">
      <w:pPr>
        <w:spacing w:after="0"/>
        <w:ind w:firstLine="0"/>
        <w:rPr>
          <w:b/>
          <w:color w:val="000000" w:themeColor="text1"/>
          <w:sz w:val="28"/>
          <w:szCs w:val="28"/>
          <w:lang w:val="lv-LV"/>
        </w:rPr>
      </w:pPr>
    </w:p>
    <w:p w:rsidR="005224EB" w:rsidRPr="00CD122C" w:rsidRDefault="00576F64" w:rsidP="007C0197">
      <w:pPr>
        <w:tabs>
          <w:tab w:val="left" w:pos="426"/>
          <w:tab w:val="left" w:pos="7020"/>
        </w:tabs>
        <w:spacing w:after="0"/>
        <w:ind w:firstLine="0"/>
        <w:rPr>
          <w:color w:val="000000" w:themeColor="text1"/>
          <w:sz w:val="28"/>
          <w:szCs w:val="28"/>
          <w:lang w:val="lv-LV"/>
        </w:rPr>
      </w:pPr>
      <w:r w:rsidRPr="00CD122C">
        <w:rPr>
          <w:color w:val="000000" w:themeColor="text1"/>
          <w:sz w:val="28"/>
          <w:szCs w:val="28"/>
          <w:lang w:val="lv-LV"/>
        </w:rPr>
        <w:tab/>
        <w:t xml:space="preserve">Kultūras ministre </w:t>
      </w:r>
      <w:r w:rsidRPr="00CD122C">
        <w:rPr>
          <w:color w:val="000000" w:themeColor="text1"/>
          <w:sz w:val="28"/>
          <w:szCs w:val="28"/>
          <w:lang w:val="lv-LV"/>
        </w:rPr>
        <w:tab/>
        <w:t>D.Melbārde</w:t>
      </w:r>
    </w:p>
    <w:p w:rsidR="005224EB" w:rsidRPr="00CD122C" w:rsidRDefault="00576F64" w:rsidP="007C0197">
      <w:pPr>
        <w:tabs>
          <w:tab w:val="left" w:pos="360"/>
          <w:tab w:val="left" w:pos="426"/>
          <w:tab w:val="left" w:pos="540"/>
        </w:tabs>
        <w:spacing w:after="0"/>
        <w:rPr>
          <w:color w:val="000000" w:themeColor="text1"/>
          <w:sz w:val="28"/>
          <w:szCs w:val="28"/>
          <w:lang w:val="lv-LV"/>
        </w:rPr>
      </w:pPr>
      <w:r w:rsidRPr="00CD122C">
        <w:rPr>
          <w:color w:val="000000" w:themeColor="text1"/>
          <w:sz w:val="28"/>
          <w:szCs w:val="28"/>
          <w:lang w:val="lv-LV"/>
        </w:rPr>
        <w:t xml:space="preserve">       </w:t>
      </w:r>
    </w:p>
    <w:p w:rsidR="0067650D" w:rsidRPr="00CD122C" w:rsidRDefault="00576F64">
      <w:pPr>
        <w:tabs>
          <w:tab w:val="left" w:pos="360"/>
          <w:tab w:val="left" w:pos="426"/>
          <w:tab w:val="left" w:pos="540"/>
          <w:tab w:val="left" w:pos="7088"/>
        </w:tabs>
        <w:spacing w:after="0"/>
        <w:ind w:firstLine="0"/>
        <w:rPr>
          <w:color w:val="000000" w:themeColor="text1"/>
          <w:sz w:val="28"/>
          <w:szCs w:val="28"/>
          <w:lang w:val="lv-LV"/>
        </w:rPr>
      </w:pPr>
      <w:r w:rsidRPr="00CD122C">
        <w:rPr>
          <w:color w:val="000000" w:themeColor="text1"/>
          <w:sz w:val="28"/>
          <w:szCs w:val="28"/>
          <w:lang w:val="lv-LV"/>
        </w:rPr>
        <w:t xml:space="preserve"> </w:t>
      </w:r>
      <w:r w:rsidRPr="00CD122C">
        <w:rPr>
          <w:color w:val="000000" w:themeColor="text1"/>
          <w:sz w:val="28"/>
          <w:szCs w:val="28"/>
          <w:lang w:val="lv-LV"/>
        </w:rPr>
        <w:tab/>
      </w:r>
      <w:r w:rsidRPr="00CD122C">
        <w:rPr>
          <w:color w:val="000000" w:themeColor="text1"/>
          <w:sz w:val="28"/>
          <w:szCs w:val="28"/>
          <w:lang w:val="lv-LV"/>
        </w:rPr>
        <w:tab/>
        <w:t>Vīza: Valsts sekretārs</w:t>
      </w:r>
      <w:r w:rsidRPr="00CD122C">
        <w:rPr>
          <w:color w:val="000000" w:themeColor="text1"/>
          <w:sz w:val="28"/>
          <w:szCs w:val="28"/>
          <w:lang w:val="lv-LV"/>
        </w:rPr>
        <w:tab/>
        <w:t>S.Voldiņš</w:t>
      </w:r>
    </w:p>
    <w:p w:rsidR="0050166E" w:rsidRPr="00CD122C" w:rsidRDefault="0050166E" w:rsidP="005224EB">
      <w:pPr>
        <w:tabs>
          <w:tab w:val="left" w:pos="360"/>
          <w:tab w:val="left" w:pos="540"/>
          <w:tab w:val="left" w:pos="7088"/>
        </w:tabs>
        <w:spacing w:after="0"/>
        <w:ind w:firstLine="0"/>
        <w:rPr>
          <w:color w:val="000000" w:themeColor="text1"/>
          <w:sz w:val="28"/>
          <w:szCs w:val="28"/>
          <w:lang w:val="lv-LV"/>
        </w:rPr>
      </w:pPr>
    </w:p>
    <w:p w:rsidR="00C547C7" w:rsidRPr="00CD122C" w:rsidRDefault="00C547C7" w:rsidP="005224EB">
      <w:pPr>
        <w:tabs>
          <w:tab w:val="left" w:pos="720"/>
          <w:tab w:val="left" w:pos="6840"/>
        </w:tabs>
        <w:spacing w:after="0"/>
        <w:ind w:firstLine="0"/>
        <w:rPr>
          <w:color w:val="000000" w:themeColor="text1"/>
          <w:sz w:val="22"/>
          <w:szCs w:val="22"/>
          <w:lang w:val="lv-LV"/>
        </w:rPr>
      </w:pPr>
    </w:p>
    <w:p w:rsidR="005224EB" w:rsidRPr="00CD122C" w:rsidRDefault="00656CCB" w:rsidP="005224EB">
      <w:pPr>
        <w:pStyle w:val="Galvene"/>
        <w:tabs>
          <w:tab w:val="clear" w:pos="4153"/>
          <w:tab w:val="clear" w:pos="8306"/>
        </w:tabs>
        <w:ind w:firstLine="0"/>
        <w:rPr>
          <w:color w:val="000000" w:themeColor="text1"/>
          <w:sz w:val="22"/>
          <w:szCs w:val="22"/>
          <w:lang w:val="lv-LV"/>
        </w:rPr>
      </w:pPr>
      <w:r w:rsidRPr="00CD122C">
        <w:rPr>
          <w:color w:val="000000" w:themeColor="text1"/>
          <w:sz w:val="22"/>
          <w:szCs w:val="22"/>
          <w:lang w:val="lv-LV"/>
        </w:rPr>
        <w:fldChar w:fldCharType="begin"/>
      </w:r>
      <w:r w:rsidR="0067650D" w:rsidRPr="00CD122C">
        <w:rPr>
          <w:color w:val="000000" w:themeColor="text1"/>
          <w:sz w:val="22"/>
          <w:szCs w:val="22"/>
          <w:lang w:val="lv-LV"/>
        </w:rPr>
        <w:instrText xml:space="preserve"> DATE  \@ "yyyy.MM.dd. H:mm"  \* MERGEFORMAT </w:instrText>
      </w:r>
      <w:r w:rsidRPr="00CD122C">
        <w:rPr>
          <w:color w:val="000000" w:themeColor="text1"/>
          <w:sz w:val="22"/>
          <w:szCs w:val="22"/>
          <w:lang w:val="lv-LV"/>
        </w:rPr>
        <w:fldChar w:fldCharType="separate"/>
      </w:r>
      <w:r w:rsidR="00583493">
        <w:rPr>
          <w:noProof/>
          <w:color w:val="000000" w:themeColor="text1"/>
          <w:sz w:val="22"/>
          <w:szCs w:val="22"/>
          <w:lang w:val="lv-LV"/>
        </w:rPr>
        <w:t>2014.11.28. 11:43</w:t>
      </w:r>
      <w:r w:rsidRPr="00CD122C">
        <w:rPr>
          <w:color w:val="000000" w:themeColor="text1"/>
          <w:sz w:val="22"/>
          <w:szCs w:val="22"/>
          <w:lang w:val="lv-LV"/>
        </w:rPr>
        <w:fldChar w:fldCharType="end"/>
      </w:r>
    </w:p>
    <w:p w:rsidR="005224EB" w:rsidRPr="00CD122C" w:rsidRDefault="0049665F" w:rsidP="005224EB">
      <w:pPr>
        <w:pStyle w:val="Pamattekstaatkpe2"/>
        <w:spacing w:after="0" w:line="240" w:lineRule="auto"/>
        <w:ind w:left="0"/>
        <w:jc w:val="both"/>
        <w:rPr>
          <w:rFonts w:ascii="Times New Roman" w:hAnsi="Times New Roman"/>
          <w:color w:val="000000" w:themeColor="text1"/>
          <w:lang w:val="lv-LV"/>
        </w:rPr>
      </w:pPr>
      <w:r w:rsidRPr="00CD122C">
        <w:rPr>
          <w:rFonts w:ascii="Times New Roman" w:hAnsi="Times New Roman"/>
          <w:color w:val="000000" w:themeColor="text1"/>
          <w:lang w:val="lv-LV"/>
        </w:rPr>
        <w:t>808</w:t>
      </w:r>
    </w:p>
    <w:p w:rsidR="005224EB" w:rsidRPr="00CD122C" w:rsidRDefault="0067650D" w:rsidP="005224EB">
      <w:pPr>
        <w:pStyle w:val="Pamattekstaatkpe2"/>
        <w:spacing w:after="0" w:line="240" w:lineRule="auto"/>
        <w:ind w:left="0"/>
        <w:jc w:val="both"/>
        <w:rPr>
          <w:rFonts w:ascii="Times New Roman" w:hAnsi="Times New Roman"/>
          <w:color w:val="000000" w:themeColor="text1"/>
          <w:lang w:val="lv-LV"/>
        </w:rPr>
      </w:pPr>
      <w:r w:rsidRPr="00CD122C">
        <w:rPr>
          <w:rFonts w:ascii="Times New Roman" w:hAnsi="Times New Roman"/>
          <w:color w:val="000000" w:themeColor="text1"/>
          <w:lang w:val="lv-LV"/>
        </w:rPr>
        <w:t>B.Zakevica, 67330260</w:t>
      </w:r>
    </w:p>
    <w:p w:rsidR="002034A2" w:rsidRPr="00CD122C" w:rsidRDefault="00656CCB" w:rsidP="0057657F">
      <w:pPr>
        <w:pStyle w:val="Pamattekstaatkpe2"/>
        <w:spacing w:after="0" w:line="240" w:lineRule="auto"/>
        <w:ind w:left="0"/>
        <w:jc w:val="both"/>
        <w:rPr>
          <w:color w:val="000000" w:themeColor="text1"/>
          <w:lang w:val="lv-LV"/>
        </w:rPr>
      </w:pPr>
      <w:hyperlink r:id="rId8" w:history="1">
        <w:r w:rsidR="0067650D" w:rsidRPr="00CD122C">
          <w:rPr>
            <w:rStyle w:val="Hipersaite"/>
            <w:rFonts w:ascii="Times New Roman" w:hAnsi="Times New Roman"/>
            <w:color w:val="000000" w:themeColor="text1"/>
            <w:lang w:val="lv-LV"/>
          </w:rPr>
          <w:t>Baiba.Zakevica@km.gov.lv</w:t>
        </w:r>
      </w:hyperlink>
      <w:r w:rsidR="0067650D" w:rsidRPr="00CD122C">
        <w:rPr>
          <w:rFonts w:ascii="Times New Roman" w:hAnsi="Times New Roman"/>
          <w:color w:val="000000" w:themeColor="text1"/>
          <w:lang w:val="lv-LV"/>
        </w:rPr>
        <w:t xml:space="preserve"> </w:t>
      </w:r>
    </w:p>
    <w:sectPr w:rsidR="002034A2" w:rsidRPr="00CD122C" w:rsidSect="007C019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1D" w:rsidRDefault="0095391D" w:rsidP="00DF0986">
      <w:pPr>
        <w:spacing w:after="0"/>
      </w:pPr>
      <w:r>
        <w:separator/>
      </w:r>
    </w:p>
  </w:endnote>
  <w:endnote w:type="continuationSeparator" w:id="0">
    <w:p w:rsidR="0095391D" w:rsidRDefault="0095391D"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1D" w:rsidRPr="0050166E" w:rsidRDefault="00583493" w:rsidP="0050166E">
    <w:pPr>
      <w:pStyle w:val="Kjene"/>
      <w:ind w:firstLine="0"/>
      <w:rPr>
        <w:sz w:val="22"/>
        <w:szCs w:val="22"/>
        <w:lang w:val="lv-LV"/>
      </w:rPr>
    </w:pPr>
    <w:r>
      <w:rPr>
        <w:sz w:val="22"/>
        <w:szCs w:val="22"/>
        <w:lang w:val="lv-LV"/>
      </w:rPr>
      <w:t>KMZino_28</w:t>
    </w:r>
    <w:r w:rsidR="0095391D" w:rsidRPr="0050166E">
      <w:rPr>
        <w:sz w:val="22"/>
        <w:szCs w:val="22"/>
        <w:lang w:val="lv-LV"/>
      </w:rPr>
      <w:t>1114_Es2015LN</w:t>
    </w:r>
    <w:r w:rsidR="0095391D">
      <w:rPr>
        <w:sz w:val="22"/>
        <w:szCs w:val="22"/>
        <w:lang w:val="lv-LV"/>
      </w:rPr>
      <w:t>B; Informatīvais ziņojums „P</w:t>
    </w:r>
    <w:r w:rsidR="0095391D" w:rsidRPr="0050166E">
      <w:rPr>
        <w:sz w:val="22"/>
        <w:szCs w:val="22"/>
        <w:lang w:val="lv-LV"/>
      </w:rPr>
      <w:t>ar Kultūras ministrijas pamatbudžeta programmas 96.00.00 „Latvijas prezidentūras Eiropas Savienības Padomē nodrošināšanu 2015.gadā” apropriācijas pārdali starp budžeta izdevumu kodiem atbilstoši ekonomiskajām kategorijām”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1D" w:rsidRDefault="0095391D" w:rsidP="00C547C7">
    <w:pPr>
      <w:pStyle w:val="Kjene"/>
      <w:ind w:firstLine="0"/>
      <w:rPr>
        <w:sz w:val="22"/>
        <w:szCs w:val="22"/>
        <w:lang w:val="lv-LV"/>
      </w:rPr>
    </w:pPr>
  </w:p>
  <w:p w:rsidR="0095391D" w:rsidRPr="0050166E" w:rsidRDefault="0095391D" w:rsidP="00C547C7">
    <w:pPr>
      <w:pStyle w:val="Kjene"/>
      <w:ind w:firstLine="0"/>
      <w:rPr>
        <w:sz w:val="22"/>
        <w:szCs w:val="22"/>
        <w:lang w:val="lv-LV"/>
      </w:rPr>
    </w:pPr>
    <w:r w:rsidRPr="0050166E">
      <w:rPr>
        <w:sz w:val="22"/>
        <w:szCs w:val="22"/>
        <w:lang w:val="lv-LV"/>
      </w:rPr>
      <w:t>KMZin</w:t>
    </w:r>
    <w:r w:rsidR="00583493">
      <w:rPr>
        <w:sz w:val="22"/>
        <w:szCs w:val="22"/>
        <w:lang w:val="lv-LV"/>
      </w:rPr>
      <w:t>o_28</w:t>
    </w:r>
    <w:r>
      <w:rPr>
        <w:sz w:val="22"/>
        <w:szCs w:val="22"/>
        <w:lang w:val="lv-LV"/>
      </w:rPr>
      <w:t>1114_Es2015LNB; Informatīvais ziņojums „P</w:t>
    </w:r>
    <w:r w:rsidRPr="0050166E">
      <w:rPr>
        <w:sz w:val="22"/>
        <w:szCs w:val="22"/>
        <w:lang w:val="lv-LV"/>
      </w:rPr>
      <w:t>ar Kultūras ministrijas pamatbudžeta programmas 96.00.00 „Latvijas prezidentūras Eiropas Savienības Padomē nodrošināšanu 2015.gadā” apropriācijas pārdali starp budžeta izdevumu kodiem atbilstoši ekonomiskajām kategorijām”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1D" w:rsidRDefault="0095391D" w:rsidP="00DF0986">
      <w:pPr>
        <w:spacing w:after="0"/>
      </w:pPr>
      <w:r>
        <w:separator/>
      </w:r>
    </w:p>
  </w:footnote>
  <w:footnote w:type="continuationSeparator" w:id="0">
    <w:p w:rsidR="0095391D" w:rsidRDefault="0095391D"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61236"/>
      <w:docPartObj>
        <w:docPartGallery w:val="Page Numbers (Top of Page)"/>
        <w:docPartUnique/>
      </w:docPartObj>
    </w:sdtPr>
    <w:sdtContent>
      <w:p w:rsidR="0095391D" w:rsidRDefault="00656CCB">
        <w:pPr>
          <w:pStyle w:val="Galvene"/>
          <w:jc w:val="center"/>
        </w:pPr>
        <w:r w:rsidRPr="00C547C7">
          <w:rPr>
            <w:sz w:val="22"/>
            <w:szCs w:val="22"/>
          </w:rPr>
          <w:fldChar w:fldCharType="begin"/>
        </w:r>
        <w:r w:rsidR="0095391D" w:rsidRPr="00C547C7">
          <w:rPr>
            <w:sz w:val="22"/>
            <w:szCs w:val="22"/>
          </w:rPr>
          <w:instrText xml:space="preserve"> PAGE   \* MERGEFORMAT </w:instrText>
        </w:r>
        <w:r w:rsidRPr="00C547C7">
          <w:rPr>
            <w:sz w:val="22"/>
            <w:szCs w:val="22"/>
          </w:rPr>
          <w:fldChar w:fldCharType="separate"/>
        </w:r>
        <w:r w:rsidR="00583493">
          <w:rPr>
            <w:noProof/>
            <w:sz w:val="22"/>
            <w:szCs w:val="22"/>
          </w:rPr>
          <w:t>3</w:t>
        </w:r>
        <w:r w:rsidRPr="00C547C7">
          <w:rPr>
            <w:sz w:val="22"/>
            <w:szCs w:val="22"/>
          </w:rPr>
          <w:fldChar w:fldCharType="end"/>
        </w:r>
      </w:p>
    </w:sdtContent>
  </w:sdt>
  <w:p w:rsidR="0095391D" w:rsidRDefault="0095391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0DB530A"/>
    <w:multiLevelType w:val="hybridMultilevel"/>
    <w:tmpl w:val="7E2AABBC"/>
    <w:lvl w:ilvl="0" w:tplc="03C27866">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16CA6C1C"/>
    <w:multiLevelType w:val="hybridMultilevel"/>
    <w:tmpl w:val="06A08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1">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A6769EE"/>
    <w:multiLevelType w:val="hybridMultilevel"/>
    <w:tmpl w:val="C97AE6DE"/>
    <w:lvl w:ilvl="0" w:tplc="7834FF4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BB632A7"/>
    <w:multiLevelType w:val="multilevel"/>
    <w:tmpl w:val="E6DAC5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4F84619"/>
    <w:multiLevelType w:val="hybridMultilevel"/>
    <w:tmpl w:val="159C52EA"/>
    <w:lvl w:ilvl="0" w:tplc="F5401BF0">
      <w:start w:val="2"/>
      <w:numFmt w:val="bullet"/>
      <w:lvlText w:val="-"/>
      <w:lvlJc w:val="left"/>
      <w:pPr>
        <w:ind w:left="1069" w:hanging="360"/>
      </w:pPr>
      <w:rPr>
        <w:rFonts w:ascii="Times New Roman" w:eastAsia="Times New Roman" w:hAnsi="Times New Roman" w:cs="Times New Roman" w:hint="default"/>
        <w:color w:val="111111"/>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FE865D2"/>
    <w:multiLevelType w:val="hybridMultilevel"/>
    <w:tmpl w:val="EAE29774"/>
    <w:lvl w:ilvl="0" w:tplc="8284A4B2">
      <w:start w:val="321"/>
      <w:numFmt w:val="bullet"/>
      <w:lvlText w:val=""/>
      <w:lvlJc w:val="left"/>
      <w:pPr>
        <w:ind w:left="1440" w:hanging="360"/>
      </w:pPr>
      <w:rPr>
        <w:rFonts w:ascii="Symbol" w:eastAsia="Times New Roman" w:hAnsi="Symbol" w:cs="Times New Roman" w:hint="default"/>
        <w:b w:val="0"/>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45F05E24"/>
    <w:multiLevelType w:val="hybridMultilevel"/>
    <w:tmpl w:val="68BA4876"/>
    <w:lvl w:ilvl="0" w:tplc="6FA8E706">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E845550"/>
    <w:multiLevelType w:val="hybridMultilevel"/>
    <w:tmpl w:val="B1EC429E"/>
    <w:lvl w:ilvl="0" w:tplc="617E7B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77A2312"/>
    <w:multiLevelType w:val="hybridMultilevel"/>
    <w:tmpl w:val="5172DF94"/>
    <w:lvl w:ilvl="0" w:tplc="F7146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84A5583"/>
    <w:multiLevelType w:val="hybridMultilevel"/>
    <w:tmpl w:val="B268EFFC"/>
    <w:lvl w:ilvl="0" w:tplc="C0D2B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8886B2D"/>
    <w:multiLevelType w:val="hybridMultilevel"/>
    <w:tmpl w:val="2E9CA4EE"/>
    <w:lvl w:ilvl="0" w:tplc="B7AA7E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AC60BCE"/>
    <w:multiLevelType w:val="hybridMultilevel"/>
    <w:tmpl w:val="0BD4411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8">
    <w:nsid w:val="6E5169CD"/>
    <w:multiLevelType w:val="hybridMultilevel"/>
    <w:tmpl w:val="62D03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B2B0578"/>
    <w:multiLevelType w:val="hybridMultilevel"/>
    <w:tmpl w:val="EBCC713E"/>
    <w:lvl w:ilvl="0" w:tplc="2618F2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7F436FCD"/>
    <w:multiLevelType w:val="hybridMultilevel"/>
    <w:tmpl w:val="496C26BE"/>
    <w:lvl w:ilvl="0" w:tplc="775470F0">
      <w:numFmt w:val="bullet"/>
      <w:lvlText w:val="-"/>
      <w:lvlJc w:val="left"/>
      <w:pPr>
        <w:ind w:left="107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6"/>
  </w:num>
  <w:num w:numId="7">
    <w:abstractNumId w:val="15"/>
  </w:num>
  <w:num w:numId="8">
    <w:abstractNumId w:val="34"/>
  </w:num>
  <w:num w:numId="9">
    <w:abstractNumId w:val="43"/>
  </w:num>
  <w:num w:numId="10">
    <w:abstractNumId w:val="5"/>
  </w:num>
  <w:num w:numId="11">
    <w:abstractNumId w:val="28"/>
  </w:num>
  <w:num w:numId="12">
    <w:abstractNumId w:val="9"/>
  </w:num>
  <w:num w:numId="13">
    <w:abstractNumId w:val="7"/>
  </w:num>
  <w:num w:numId="14">
    <w:abstractNumId w:val="33"/>
  </w:num>
  <w:num w:numId="15">
    <w:abstractNumId w:val="42"/>
  </w:num>
  <w:num w:numId="16">
    <w:abstractNumId w:val="22"/>
  </w:num>
  <w:num w:numId="17">
    <w:abstractNumId w:val="16"/>
  </w:num>
  <w:num w:numId="18">
    <w:abstractNumId w:val="40"/>
  </w:num>
  <w:num w:numId="19">
    <w:abstractNumId w:val="10"/>
  </w:num>
  <w:num w:numId="20">
    <w:abstractNumId w:val="41"/>
  </w:num>
  <w:num w:numId="21">
    <w:abstractNumId w:val="39"/>
  </w:num>
  <w:num w:numId="22">
    <w:abstractNumId w:val="36"/>
  </w:num>
  <w:num w:numId="23">
    <w:abstractNumId w:val="14"/>
  </w:num>
  <w:num w:numId="24">
    <w:abstractNumId w:val="18"/>
  </w:num>
  <w:num w:numId="25">
    <w:abstractNumId w:val="31"/>
  </w:num>
  <w:num w:numId="26">
    <w:abstractNumId w:val="19"/>
  </w:num>
  <w:num w:numId="27">
    <w:abstractNumId w:val="2"/>
  </w:num>
  <w:num w:numId="28">
    <w:abstractNumId w:val="20"/>
  </w:num>
  <w:num w:numId="29">
    <w:abstractNumId w:val="11"/>
  </w:num>
  <w:num w:numId="30">
    <w:abstractNumId w:val="24"/>
  </w:num>
  <w:num w:numId="31">
    <w:abstractNumId w:val="21"/>
  </w:num>
  <w:num w:numId="32">
    <w:abstractNumId w:val="25"/>
  </w:num>
  <w:num w:numId="33">
    <w:abstractNumId w:val="8"/>
  </w:num>
  <w:num w:numId="34">
    <w:abstractNumId w:val="27"/>
  </w:num>
  <w:num w:numId="35">
    <w:abstractNumId w:val="44"/>
  </w:num>
  <w:num w:numId="36">
    <w:abstractNumId w:val="30"/>
  </w:num>
  <w:num w:numId="37">
    <w:abstractNumId w:val="12"/>
  </w:num>
  <w:num w:numId="38">
    <w:abstractNumId w:val="4"/>
  </w:num>
  <w:num w:numId="39">
    <w:abstractNumId w:val="29"/>
  </w:num>
  <w:num w:numId="40">
    <w:abstractNumId w:val="6"/>
  </w:num>
  <w:num w:numId="41">
    <w:abstractNumId w:val="35"/>
  </w:num>
  <w:num w:numId="42">
    <w:abstractNumId w:val="37"/>
  </w:num>
  <w:num w:numId="43">
    <w:abstractNumId w:val="13"/>
  </w:num>
  <w:num w:numId="44">
    <w:abstractNumId w:val="17"/>
  </w:num>
  <w:num w:numId="45">
    <w:abstractNumId w:val="38"/>
  </w:num>
  <w:num w:numId="46">
    <w:abstractNumId w:val="23"/>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774"/>
    <w:rsid w:val="00000381"/>
    <w:rsid w:val="000037F8"/>
    <w:rsid w:val="00003C10"/>
    <w:rsid w:val="00012B38"/>
    <w:rsid w:val="00013848"/>
    <w:rsid w:val="00021029"/>
    <w:rsid w:val="0002283F"/>
    <w:rsid w:val="00022C81"/>
    <w:rsid w:val="00023C59"/>
    <w:rsid w:val="00027844"/>
    <w:rsid w:val="00031806"/>
    <w:rsid w:val="00034A37"/>
    <w:rsid w:val="000350E6"/>
    <w:rsid w:val="00040731"/>
    <w:rsid w:val="00042DF0"/>
    <w:rsid w:val="00046C79"/>
    <w:rsid w:val="00046FE0"/>
    <w:rsid w:val="00051038"/>
    <w:rsid w:val="000605A7"/>
    <w:rsid w:val="00067A43"/>
    <w:rsid w:val="00070015"/>
    <w:rsid w:val="000704C3"/>
    <w:rsid w:val="00070D69"/>
    <w:rsid w:val="00074BD5"/>
    <w:rsid w:val="000816F2"/>
    <w:rsid w:val="0008187B"/>
    <w:rsid w:val="0008189A"/>
    <w:rsid w:val="000830C5"/>
    <w:rsid w:val="00087CDB"/>
    <w:rsid w:val="00090C44"/>
    <w:rsid w:val="00097B5E"/>
    <w:rsid w:val="000A154E"/>
    <w:rsid w:val="000A4B35"/>
    <w:rsid w:val="000A5820"/>
    <w:rsid w:val="000A5AC6"/>
    <w:rsid w:val="000B4797"/>
    <w:rsid w:val="000B4B81"/>
    <w:rsid w:val="000B4D85"/>
    <w:rsid w:val="000B525D"/>
    <w:rsid w:val="000C0A83"/>
    <w:rsid w:val="000C0AA4"/>
    <w:rsid w:val="000C2528"/>
    <w:rsid w:val="000C3FBB"/>
    <w:rsid w:val="000C64BD"/>
    <w:rsid w:val="000C7931"/>
    <w:rsid w:val="000D073B"/>
    <w:rsid w:val="000D0E26"/>
    <w:rsid w:val="000D1B7C"/>
    <w:rsid w:val="000D2DC9"/>
    <w:rsid w:val="000D318D"/>
    <w:rsid w:val="000D337C"/>
    <w:rsid w:val="000D6600"/>
    <w:rsid w:val="000E02E4"/>
    <w:rsid w:val="000E59F6"/>
    <w:rsid w:val="000E5DEE"/>
    <w:rsid w:val="000F0CE2"/>
    <w:rsid w:val="000F240E"/>
    <w:rsid w:val="000F3F1E"/>
    <w:rsid w:val="000F4746"/>
    <w:rsid w:val="00101D38"/>
    <w:rsid w:val="00104198"/>
    <w:rsid w:val="0010457A"/>
    <w:rsid w:val="001060FA"/>
    <w:rsid w:val="001203A3"/>
    <w:rsid w:val="00126CA8"/>
    <w:rsid w:val="00137BA3"/>
    <w:rsid w:val="00142383"/>
    <w:rsid w:val="001430F3"/>
    <w:rsid w:val="00143DCE"/>
    <w:rsid w:val="0014640D"/>
    <w:rsid w:val="001468AE"/>
    <w:rsid w:val="001469ED"/>
    <w:rsid w:val="00147D24"/>
    <w:rsid w:val="001502D2"/>
    <w:rsid w:val="00151AC4"/>
    <w:rsid w:val="00162D53"/>
    <w:rsid w:val="0016306E"/>
    <w:rsid w:val="001656B3"/>
    <w:rsid w:val="001657FD"/>
    <w:rsid w:val="00172368"/>
    <w:rsid w:val="0017720D"/>
    <w:rsid w:val="00181A5B"/>
    <w:rsid w:val="001821C9"/>
    <w:rsid w:val="00192683"/>
    <w:rsid w:val="00193BB3"/>
    <w:rsid w:val="0019464F"/>
    <w:rsid w:val="0019566C"/>
    <w:rsid w:val="00196804"/>
    <w:rsid w:val="001971CE"/>
    <w:rsid w:val="001A1982"/>
    <w:rsid w:val="001A2E5D"/>
    <w:rsid w:val="001A2FFD"/>
    <w:rsid w:val="001A5791"/>
    <w:rsid w:val="001B1B8F"/>
    <w:rsid w:val="001B54F0"/>
    <w:rsid w:val="001B6118"/>
    <w:rsid w:val="001B6370"/>
    <w:rsid w:val="001C0DD3"/>
    <w:rsid w:val="001C1947"/>
    <w:rsid w:val="001C7DF7"/>
    <w:rsid w:val="001D0C97"/>
    <w:rsid w:val="001D5A29"/>
    <w:rsid w:val="001D6A93"/>
    <w:rsid w:val="001E45AF"/>
    <w:rsid w:val="001E4E28"/>
    <w:rsid w:val="001E5714"/>
    <w:rsid w:val="001F1B9A"/>
    <w:rsid w:val="001F38FB"/>
    <w:rsid w:val="001F6A4D"/>
    <w:rsid w:val="001F7938"/>
    <w:rsid w:val="00202F43"/>
    <w:rsid w:val="002034A2"/>
    <w:rsid w:val="00203549"/>
    <w:rsid w:val="00204384"/>
    <w:rsid w:val="00207361"/>
    <w:rsid w:val="0021169D"/>
    <w:rsid w:val="002117D0"/>
    <w:rsid w:val="00212EF8"/>
    <w:rsid w:val="00220F2F"/>
    <w:rsid w:val="002215D6"/>
    <w:rsid w:val="00221703"/>
    <w:rsid w:val="00221A69"/>
    <w:rsid w:val="00224C2B"/>
    <w:rsid w:val="0022752C"/>
    <w:rsid w:val="00230474"/>
    <w:rsid w:val="0023204F"/>
    <w:rsid w:val="00236274"/>
    <w:rsid w:val="00237430"/>
    <w:rsid w:val="0024217A"/>
    <w:rsid w:val="002439E2"/>
    <w:rsid w:val="00243FB3"/>
    <w:rsid w:val="00247753"/>
    <w:rsid w:val="00252D73"/>
    <w:rsid w:val="00254A5C"/>
    <w:rsid w:val="00255F26"/>
    <w:rsid w:val="0025608F"/>
    <w:rsid w:val="0026481C"/>
    <w:rsid w:val="00264F22"/>
    <w:rsid w:val="00273D21"/>
    <w:rsid w:val="00275C5F"/>
    <w:rsid w:val="00276593"/>
    <w:rsid w:val="002867FA"/>
    <w:rsid w:val="002904C6"/>
    <w:rsid w:val="00297C7A"/>
    <w:rsid w:val="002B0E1B"/>
    <w:rsid w:val="002B1059"/>
    <w:rsid w:val="002B5907"/>
    <w:rsid w:val="002B5926"/>
    <w:rsid w:val="002C06BB"/>
    <w:rsid w:val="002C3703"/>
    <w:rsid w:val="002C49E4"/>
    <w:rsid w:val="002C5C3B"/>
    <w:rsid w:val="002C6E3F"/>
    <w:rsid w:val="002D2190"/>
    <w:rsid w:val="002D3161"/>
    <w:rsid w:val="002D4FFE"/>
    <w:rsid w:val="002D57F4"/>
    <w:rsid w:val="002D6590"/>
    <w:rsid w:val="002D6613"/>
    <w:rsid w:val="002D75F6"/>
    <w:rsid w:val="002E3F22"/>
    <w:rsid w:val="002E6BE8"/>
    <w:rsid w:val="002F2273"/>
    <w:rsid w:val="002F570B"/>
    <w:rsid w:val="002F62B7"/>
    <w:rsid w:val="002F7526"/>
    <w:rsid w:val="002F7987"/>
    <w:rsid w:val="0030274F"/>
    <w:rsid w:val="003038C2"/>
    <w:rsid w:val="00304FE6"/>
    <w:rsid w:val="003056A0"/>
    <w:rsid w:val="003104AB"/>
    <w:rsid w:val="00313782"/>
    <w:rsid w:val="00317BB4"/>
    <w:rsid w:val="00322BAE"/>
    <w:rsid w:val="00322D06"/>
    <w:rsid w:val="00322EAB"/>
    <w:rsid w:val="00330431"/>
    <w:rsid w:val="00330AEF"/>
    <w:rsid w:val="003403F2"/>
    <w:rsid w:val="003407F2"/>
    <w:rsid w:val="00341E2C"/>
    <w:rsid w:val="00342013"/>
    <w:rsid w:val="00343DAB"/>
    <w:rsid w:val="0034658E"/>
    <w:rsid w:val="00350FCF"/>
    <w:rsid w:val="00351573"/>
    <w:rsid w:val="00354ADA"/>
    <w:rsid w:val="00356295"/>
    <w:rsid w:val="003565C8"/>
    <w:rsid w:val="00360D3F"/>
    <w:rsid w:val="00366583"/>
    <w:rsid w:val="003673FC"/>
    <w:rsid w:val="00376878"/>
    <w:rsid w:val="00382E17"/>
    <w:rsid w:val="003937B6"/>
    <w:rsid w:val="00394D30"/>
    <w:rsid w:val="003A34ED"/>
    <w:rsid w:val="003A469B"/>
    <w:rsid w:val="003B4C27"/>
    <w:rsid w:val="003B505C"/>
    <w:rsid w:val="003B5B45"/>
    <w:rsid w:val="003C5ACD"/>
    <w:rsid w:val="003C5EBE"/>
    <w:rsid w:val="003D0141"/>
    <w:rsid w:val="003D1C2B"/>
    <w:rsid w:val="003D1D9C"/>
    <w:rsid w:val="003D20D8"/>
    <w:rsid w:val="003D3161"/>
    <w:rsid w:val="003D7278"/>
    <w:rsid w:val="003D7BF7"/>
    <w:rsid w:val="003D7DE4"/>
    <w:rsid w:val="003E25D2"/>
    <w:rsid w:val="003E5BAF"/>
    <w:rsid w:val="003E6807"/>
    <w:rsid w:val="003E7C70"/>
    <w:rsid w:val="003E7D0C"/>
    <w:rsid w:val="003F5AD8"/>
    <w:rsid w:val="003F6FAD"/>
    <w:rsid w:val="004057A5"/>
    <w:rsid w:val="00413F68"/>
    <w:rsid w:val="004216A5"/>
    <w:rsid w:val="00422172"/>
    <w:rsid w:val="004266CE"/>
    <w:rsid w:val="00427511"/>
    <w:rsid w:val="004304BE"/>
    <w:rsid w:val="00432CB9"/>
    <w:rsid w:val="00436BB8"/>
    <w:rsid w:val="00440D78"/>
    <w:rsid w:val="00444B35"/>
    <w:rsid w:val="00444DF6"/>
    <w:rsid w:val="00445091"/>
    <w:rsid w:val="004464DA"/>
    <w:rsid w:val="00451CAD"/>
    <w:rsid w:val="004532A6"/>
    <w:rsid w:val="004554FF"/>
    <w:rsid w:val="004629E8"/>
    <w:rsid w:val="00463ED1"/>
    <w:rsid w:val="00466B8A"/>
    <w:rsid w:val="00473B9B"/>
    <w:rsid w:val="00474063"/>
    <w:rsid w:val="00475EEC"/>
    <w:rsid w:val="004762E6"/>
    <w:rsid w:val="0047738A"/>
    <w:rsid w:val="0048136F"/>
    <w:rsid w:val="00481AC9"/>
    <w:rsid w:val="00482986"/>
    <w:rsid w:val="0048358C"/>
    <w:rsid w:val="00485DC6"/>
    <w:rsid w:val="004865A2"/>
    <w:rsid w:val="00487259"/>
    <w:rsid w:val="00495B48"/>
    <w:rsid w:val="0049665F"/>
    <w:rsid w:val="004A0DA0"/>
    <w:rsid w:val="004A1EA2"/>
    <w:rsid w:val="004A30DA"/>
    <w:rsid w:val="004A3B00"/>
    <w:rsid w:val="004A500D"/>
    <w:rsid w:val="004A525A"/>
    <w:rsid w:val="004A532F"/>
    <w:rsid w:val="004A6029"/>
    <w:rsid w:val="004B304D"/>
    <w:rsid w:val="004B3EEF"/>
    <w:rsid w:val="004B4881"/>
    <w:rsid w:val="004C01B6"/>
    <w:rsid w:val="004C16F9"/>
    <w:rsid w:val="004C2D01"/>
    <w:rsid w:val="004C3B18"/>
    <w:rsid w:val="004C58DD"/>
    <w:rsid w:val="004D0EA3"/>
    <w:rsid w:val="004D1867"/>
    <w:rsid w:val="004D1F9C"/>
    <w:rsid w:val="004D5099"/>
    <w:rsid w:val="004D5E56"/>
    <w:rsid w:val="004D67F2"/>
    <w:rsid w:val="004E3316"/>
    <w:rsid w:val="004E4E5F"/>
    <w:rsid w:val="004E6390"/>
    <w:rsid w:val="004F0768"/>
    <w:rsid w:val="004F1433"/>
    <w:rsid w:val="004F1C2E"/>
    <w:rsid w:val="004F40AF"/>
    <w:rsid w:val="0050166E"/>
    <w:rsid w:val="00502818"/>
    <w:rsid w:val="005057DE"/>
    <w:rsid w:val="00512150"/>
    <w:rsid w:val="005138E1"/>
    <w:rsid w:val="00515063"/>
    <w:rsid w:val="00515AEC"/>
    <w:rsid w:val="00520C95"/>
    <w:rsid w:val="00521B35"/>
    <w:rsid w:val="005224EB"/>
    <w:rsid w:val="005305F6"/>
    <w:rsid w:val="00533C35"/>
    <w:rsid w:val="005365B3"/>
    <w:rsid w:val="00537B79"/>
    <w:rsid w:val="00546C22"/>
    <w:rsid w:val="00553903"/>
    <w:rsid w:val="005603DC"/>
    <w:rsid w:val="00560D23"/>
    <w:rsid w:val="00570DD9"/>
    <w:rsid w:val="005711B9"/>
    <w:rsid w:val="005711C7"/>
    <w:rsid w:val="00571794"/>
    <w:rsid w:val="0057324A"/>
    <w:rsid w:val="0057389D"/>
    <w:rsid w:val="0057657F"/>
    <w:rsid w:val="00576F64"/>
    <w:rsid w:val="005774B6"/>
    <w:rsid w:val="00582774"/>
    <w:rsid w:val="00583493"/>
    <w:rsid w:val="005852D3"/>
    <w:rsid w:val="00587A51"/>
    <w:rsid w:val="00590887"/>
    <w:rsid w:val="00590975"/>
    <w:rsid w:val="005A0A5D"/>
    <w:rsid w:val="005A2D1E"/>
    <w:rsid w:val="005A5DE0"/>
    <w:rsid w:val="005A62D1"/>
    <w:rsid w:val="005A67F3"/>
    <w:rsid w:val="005B6DE3"/>
    <w:rsid w:val="005C06E3"/>
    <w:rsid w:val="005C3981"/>
    <w:rsid w:val="005C3E2A"/>
    <w:rsid w:val="005C47FC"/>
    <w:rsid w:val="005C6749"/>
    <w:rsid w:val="005D091D"/>
    <w:rsid w:val="005D2AC2"/>
    <w:rsid w:val="005D4755"/>
    <w:rsid w:val="005D68BE"/>
    <w:rsid w:val="005D7FD5"/>
    <w:rsid w:val="005E2ED0"/>
    <w:rsid w:val="005E4912"/>
    <w:rsid w:val="005F387D"/>
    <w:rsid w:val="00607BF5"/>
    <w:rsid w:val="006108B1"/>
    <w:rsid w:val="006118F6"/>
    <w:rsid w:val="00612C50"/>
    <w:rsid w:val="0061382A"/>
    <w:rsid w:val="00615EAA"/>
    <w:rsid w:val="00615FF4"/>
    <w:rsid w:val="00624E9D"/>
    <w:rsid w:val="00624FC7"/>
    <w:rsid w:val="006265B5"/>
    <w:rsid w:val="006266EA"/>
    <w:rsid w:val="00626A6A"/>
    <w:rsid w:val="0063004A"/>
    <w:rsid w:val="00632B31"/>
    <w:rsid w:val="00640953"/>
    <w:rsid w:val="00650F2D"/>
    <w:rsid w:val="0065141E"/>
    <w:rsid w:val="00654291"/>
    <w:rsid w:val="00655F57"/>
    <w:rsid w:val="00656CCB"/>
    <w:rsid w:val="00662823"/>
    <w:rsid w:val="00662AB8"/>
    <w:rsid w:val="00665A9F"/>
    <w:rsid w:val="006662DF"/>
    <w:rsid w:val="00667B56"/>
    <w:rsid w:val="0067174C"/>
    <w:rsid w:val="00671DDF"/>
    <w:rsid w:val="0067650D"/>
    <w:rsid w:val="0068241B"/>
    <w:rsid w:val="00684C0A"/>
    <w:rsid w:val="00687AC0"/>
    <w:rsid w:val="00690A6B"/>
    <w:rsid w:val="006957E3"/>
    <w:rsid w:val="006A5685"/>
    <w:rsid w:val="006A6E19"/>
    <w:rsid w:val="006A73B4"/>
    <w:rsid w:val="006B0878"/>
    <w:rsid w:val="006B13D1"/>
    <w:rsid w:val="006C206C"/>
    <w:rsid w:val="006C5065"/>
    <w:rsid w:val="006C58BB"/>
    <w:rsid w:val="006C5F81"/>
    <w:rsid w:val="006D1070"/>
    <w:rsid w:val="006D3D4B"/>
    <w:rsid w:val="006D3EAE"/>
    <w:rsid w:val="006D4AAE"/>
    <w:rsid w:val="006E479F"/>
    <w:rsid w:val="006E5371"/>
    <w:rsid w:val="006E7681"/>
    <w:rsid w:val="006F1268"/>
    <w:rsid w:val="006F2C62"/>
    <w:rsid w:val="006F3912"/>
    <w:rsid w:val="006F6145"/>
    <w:rsid w:val="006F7131"/>
    <w:rsid w:val="00701407"/>
    <w:rsid w:val="0070651B"/>
    <w:rsid w:val="0072146E"/>
    <w:rsid w:val="007216FD"/>
    <w:rsid w:val="00722FEE"/>
    <w:rsid w:val="00723727"/>
    <w:rsid w:val="0072439C"/>
    <w:rsid w:val="007254F5"/>
    <w:rsid w:val="007260F1"/>
    <w:rsid w:val="00731EE9"/>
    <w:rsid w:val="00731FDB"/>
    <w:rsid w:val="007330CD"/>
    <w:rsid w:val="007348C3"/>
    <w:rsid w:val="007368C5"/>
    <w:rsid w:val="007379D6"/>
    <w:rsid w:val="00741F5D"/>
    <w:rsid w:val="00746141"/>
    <w:rsid w:val="00746E78"/>
    <w:rsid w:val="00750107"/>
    <w:rsid w:val="00750CAB"/>
    <w:rsid w:val="007553BF"/>
    <w:rsid w:val="007565ED"/>
    <w:rsid w:val="007622A2"/>
    <w:rsid w:val="00764C69"/>
    <w:rsid w:val="007657C8"/>
    <w:rsid w:val="00767407"/>
    <w:rsid w:val="00771ED9"/>
    <w:rsid w:val="00776717"/>
    <w:rsid w:val="0078035D"/>
    <w:rsid w:val="00784A55"/>
    <w:rsid w:val="00787DF5"/>
    <w:rsid w:val="00790C88"/>
    <w:rsid w:val="00793B50"/>
    <w:rsid w:val="00797710"/>
    <w:rsid w:val="007978B7"/>
    <w:rsid w:val="007A0F86"/>
    <w:rsid w:val="007A237D"/>
    <w:rsid w:val="007A3D82"/>
    <w:rsid w:val="007A7296"/>
    <w:rsid w:val="007A775F"/>
    <w:rsid w:val="007B214C"/>
    <w:rsid w:val="007B23C5"/>
    <w:rsid w:val="007B3676"/>
    <w:rsid w:val="007B5342"/>
    <w:rsid w:val="007C0197"/>
    <w:rsid w:val="007C7515"/>
    <w:rsid w:val="007C7B9F"/>
    <w:rsid w:val="007D08AC"/>
    <w:rsid w:val="007D144A"/>
    <w:rsid w:val="007D1C3F"/>
    <w:rsid w:val="007D61D7"/>
    <w:rsid w:val="007D796C"/>
    <w:rsid w:val="007E25C8"/>
    <w:rsid w:val="007E444D"/>
    <w:rsid w:val="007E6920"/>
    <w:rsid w:val="007F392B"/>
    <w:rsid w:val="007F3D1F"/>
    <w:rsid w:val="007F4252"/>
    <w:rsid w:val="007F6525"/>
    <w:rsid w:val="008011CC"/>
    <w:rsid w:val="0081312A"/>
    <w:rsid w:val="00817E2E"/>
    <w:rsid w:val="00821676"/>
    <w:rsid w:val="00823865"/>
    <w:rsid w:val="00830073"/>
    <w:rsid w:val="0083466D"/>
    <w:rsid w:val="008378DC"/>
    <w:rsid w:val="00842A8B"/>
    <w:rsid w:val="008436A8"/>
    <w:rsid w:val="00847F94"/>
    <w:rsid w:val="00852185"/>
    <w:rsid w:val="00857884"/>
    <w:rsid w:val="008615BF"/>
    <w:rsid w:val="008630FA"/>
    <w:rsid w:val="00864FC7"/>
    <w:rsid w:val="008653FD"/>
    <w:rsid w:val="00866276"/>
    <w:rsid w:val="00866D39"/>
    <w:rsid w:val="00867811"/>
    <w:rsid w:val="00867B7F"/>
    <w:rsid w:val="00870076"/>
    <w:rsid w:val="008709B1"/>
    <w:rsid w:val="00872C92"/>
    <w:rsid w:val="008747A5"/>
    <w:rsid w:val="00877FA9"/>
    <w:rsid w:val="00880795"/>
    <w:rsid w:val="00880B48"/>
    <w:rsid w:val="00881360"/>
    <w:rsid w:val="00887BEE"/>
    <w:rsid w:val="00887C57"/>
    <w:rsid w:val="00893622"/>
    <w:rsid w:val="0089686D"/>
    <w:rsid w:val="008976A6"/>
    <w:rsid w:val="008A0AB1"/>
    <w:rsid w:val="008A19A3"/>
    <w:rsid w:val="008A1B75"/>
    <w:rsid w:val="008A22DA"/>
    <w:rsid w:val="008A71F6"/>
    <w:rsid w:val="008B02EE"/>
    <w:rsid w:val="008B2078"/>
    <w:rsid w:val="008B26EE"/>
    <w:rsid w:val="008B3943"/>
    <w:rsid w:val="008B5383"/>
    <w:rsid w:val="008B7240"/>
    <w:rsid w:val="008C03AE"/>
    <w:rsid w:val="008C362A"/>
    <w:rsid w:val="008C38E4"/>
    <w:rsid w:val="008C3F89"/>
    <w:rsid w:val="008C4F7A"/>
    <w:rsid w:val="008D5906"/>
    <w:rsid w:val="008D6C9B"/>
    <w:rsid w:val="008E143E"/>
    <w:rsid w:val="008E385F"/>
    <w:rsid w:val="008E45F5"/>
    <w:rsid w:val="008E6BBB"/>
    <w:rsid w:val="008E7908"/>
    <w:rsid w:val="008F0D24"/>
    <w:rsid w:val="008F280A"/>
    <w:rsid w:val="008F4D20"/>
    <w:rsid w:val="008F72C6"/>
    <w:rsid w:val="00900733"/>
    <w:rsid w:val="00903724"/>
    <w:rsid w:val="009053F3"/>
    <w:rsid w:val="00905BF1"/>
    <w:rsid w:val="00907C5E"/>
    <w:rsid w:val="00912E99"/>
    <w:rsid w:val="00916696"/>
    <w:rsid w:val="00916F02"/>
    <w:rsid w:val="009171DC"/>
    <w:rsid w:val="00922764"/>
    <w:rsid w:val="0092316E"/>
    <w:rsid w:val="009266B7"/>
    <w:rsid w:val="00930820"/>
    <w:rsid w:val="00931CCA"/>
    <w:rsid w:val="00931F0B"/>
    <w:rsid w:val="00936A44"/>
    <w:rsid w:val="00940813"/>
    <w:rsid w:val="00941168"/>
    <w:rsid w:val="0094616D"/>
    <w:rsid w:val="0095391D"/>
    <w:rsid w:val="0095420B"/>
    <w:rsid w:val="00964079"/>
    <w:rsid w:val="00965655"/>
    <w:rsid w:val="009665F9"/>
    <w:rsid w:val="0096791F"/>
    <w:rsid w:val="009716B5"/>
    <w:rsid w:val="00973F5B"/>
    <w:rsid w:val="00974920"/>
    <w:rsid w:val="009768C3"/>
    <w:rsid w:val="00977C5F"/>
    <w:rsid w:val="00980DEC"/>
    <w:rsid w:val="00981029"/>
    <w:rsid w:val="00981F0B"/>
    <w:rsid w:val="00985738"/>
    <w:rsid w:val="00986EBE"/>
    <w:rsid w:val="009943BA"/>
    <w:rsid w:val="00995006"/>
    <w:rsid w:val="009A3AD9"/>
    <w:rsid w:val="009A439F"/>
    <w:rsid w:val="009A5116"/>
    <w:rsid w:val="009A7A8C"/>
    <w:rsid w:val="009B3092"/>
    <w:rsid w:val="009B3CD3"/>
    <w:rsid w:val="009B44A4"/>
    <w:rsid w:val="009B5E54"/>
    <w:rsid w:val="009B6DD4"/>
    <w:rsid w:val="009B73B9"/>
    <w:rsid w:val="009B79A9"/>
    <w:rsid w:val="009C251E"/>
    <w:rsid w:val="009C2AB2"/>
    <w:rsid w:val="009C3E87"/>
    <w:rsid w:val="009C7FD3"/>
    <w:rsid w:val="009D0175"/>
    <w:rsid w:val="009D02FB"/>
    <w:rsid w:val="009D1EDF"/>
    <w:rsid w:val="009D5DB2"/>
    <w:rsid w:val="009E1AD5"/>
    <w:rsid w:val="009E4CA8"/>
    <w:rsid w:val="009E68DE"/>
    <w:rsid w:val="009E70E7"/>
    <w:rsid w:val="009F07A4"/>
    <w:rsid w:val="009F2750"/>
    <w:rsid w:val="009F2E6F"/>
    <w:rsid w:val="00A03609"/>
    <w:rsid w:val="00A0505F"/>
    <w:rsid w:val="00A12464"/>
    <w:rsid w:val="00A205DC"/>
    <w:rsid w:val="00A22F43"/>
    <w:rsid w:val="00A2698D"/>
    <w:rsid w:val="00A27CE2"/>
    <w:rsid w:val="00A27E46"/>
    <w:rsid w:val="00A340AA"/>
    <w:rsid w:val="00A340D5"/>
    <w:rsid w:val="00A34C2E"/>
    <w:rsid w:val="00A3533B"/>
    <w:rsid w:val="00A441D0"/>
    <w:rsid w:val="00A44A2D"/>
    <w:rsid w:val="00A50583"/>
    <w:rsid w:val="00A5243E"/>
    <w:rsid w:val="00A53E2E"/>
    <w:rsid w:val="00A63B08"/>
    <w:rsid w:val="00A65843"/>
    <w:rsid w:val="00A65DFD"/>
    <w:rsid w:val="00A6791E"/>
    <w:rsid w:val="00A70174"/>
    <w:rsid w:val="00A70EF7"/>
    <w:rsid w:val="00A7265F"/>
    <w:rsid w:val="00A74831"/>
    <w:rsid w:val="00A7662D"/>
    <w:rsid w:val="00A806C3"/>
    <w:rsid w:val="00A811CD"/>
    <w:rsid w:val="00A86234"/>
    <w:rsid w:val="00A86E13"/>
    <w:rsid w:val="00A94FB8"/>
    <w:rsid w:val="00A956A0"/>
    <w:rsid w:val="00A95AC7"/>
    <w:rsid w:val="00AA0931"/>
    <w:rsid w:val="00AA0D2E"/>
    <w:rsid w:val="00AA1D92"/>
    <w:rsid w:val="00AA33D7"/>
    <w:rsid w:val="00AA3DFE"/>
    <w:rsid w:val="00AA4E68"/>
    <w:rsid w:val="00AA7025"/>
    <w:rsid w:val="00AA7F5B"/>
    <w:rsid w:val="00AB3998"/>
    <w:rsid w:val="00AB689F"/>
    <w:rsid w:val="00AC2912"/>
    <w:rsid w:val="00AD0967"/>
    <w:rsid w:val="00AD0FA1"/>
    <w:rsid w:val="00AD7A7E"/>
    <w:rsid w:val="00AE2669"/>
    <w:rsid w:val="00AE2C7A"/>
    <w:rsid w:val="00AE32A0"/>
    <w:rsid w:val="00AE3641"/>
    <w:rsid w:val="00AE394B"/>
    <w:rsid w:val="00AE43DA"/>
    <w:rsid w:val="00AE4FE7"/>
    <w:rsid w:val="00AE563E"/>
    <w:rsid w:val="00AE60E5"/>
    <w:rsid w:val="00AF164A"/>
    <w:rsid w:val="00AF4CF0"/>
    <w:rsid w:val="00B01AB2"/>
    <w:rsid w:val="00B034F4"/>
    <w:rsid w:val="00B059A1"/>
    <w:rsid w:val="00B0606B"/>
    <w:rsid w:val="00B07210"/>
    <w:rsid w:val="00B1386F"/>
    <w:rsid w:val="00B13CF8"/>
    <w:rsid w:val="00B15719"/>
    <w:rsid w:val="00B17AEE"/>
    <w:rsid w:val="00B17FCA"/>
    <w:rsid w:val="00B22570"/>
    <w:rsid w:val="00B23879"/>
    <w:rsid w:val="00B27C89"/>
    <w:rsid w:val="00B43374"/>
    <w:rsid w:val="00B44AC8"/>
    <w:rsid w:val="00B50CB3"/>
    <w:rsid w:val="00B53079"/>
    <w:rsid w:val="00B61081"/>
    <w:rsid w:val="00B61DE4"/>
    <w:rsid w:val="00B6333E"/>
    <w:rsid w:val="00B77361"/>
    <w:rsid w:val="00B8162E"/>
    <w:rsid w:val="00B86E99"/>
    <w:rsid w:val="00B87032"/>
    <w:rsid w:val="00B923F3"/>
    <w:rsid w:val="00B935FF"/>
    <w:rsid w:val="00B94F61"/>
    <w:rsid w:val="00B972AD"/>
    <w:rsid w:val="00B97371"/>
    <w:rsid w:val="00BA05B3"/>
    <w:rsid w:val="00BA2C9F"/>
    <w:rsid w:val="00BA6303"/>
    <w:rsid w:val="00BA6992"/>
    <w:rsid w:val="00BA7935"/>
    <w:rsid w:val="00BB19EA"/>
    <w:rsid w:val="00BB4ED3"/>
    <w:rsid w:val="00BC0455"/>
    <w:rsid w:val="00BC0BB4"/>
    <w:rsid w:val="00BC10B3"/>
    <w:rsid w:val="00BC2144"/>
    <w:rsid w:val="00BC4F53"/>
    <w:rsid w:val="00BC631D"/>
    <w:rsid w:val="00BC7644"/>
    <w:rsid w:val="00BD043C"/>
    <w:rsid w:val="00BD2208"/>
    <w:rsid w:val="00BD2BD3"/>
    <w:rsid w:val="00BE2E50"/>
    <w:rsid w:val="00BF2F9D"/>
    <w:rsid w:val="00BF44BF"/>
    <w:rsid w:val="00BF4872"/>
    <w:rsid w:val="00BF4F3F"/>
    <w:rsid w:val="00BF57DC"/>
    <w:rsid w:val="00BF6CC0"/>
    <w:rsid w:val="00C0062F"/>
    <w:rsid w:val="00C00942"/>
    <w:rsid w:val="00C02FC9"/>
    <w:rsid w:val="00C03C1C"/>
    <w:rsid w:val="00C06F5B"/>
    <w:rsid w:val="00C16361"/>
    <w:rsid w:val="00C168C8"/>
    <w:rsid w:val="00C2087E"/>
    <w:rsid w:val="00C218E5"/>
    <w:rsid w:val="00C24CAA"/>
    <w:rsid w:val="00C26272"/>
    <w:rsid w:val="00C30F85"/>
    <w:rsid w:val="00C3562C"/>
    <w:rsid w:val="00C46732"/>
    <w:rsid w:val="00C469EC"/>
    <w:rsid w:val="00C47429"/>
    <w:rsid w:val="00C52F38"/>
    <w:rsid w:val="00C547C7"/>
    <w:rsid w:val="00C55176"/>
    <w:rsid w:val="00C60DB4"/>
    <w:rsid w:val="00C60F87"/>
    <w:rsid w:val="00C621D5"/>
    <w:rsid w:val="00C730DC"/>
    <w:rsid w:val="00C73138"/>
    <w:rsid w:val="00C765B7"/>
    <w:rsid w:val="00C7727C"/>
    <w:rsid w:val="00C8206B"/>
    <w:rsid w:val="00C85134"/>
    <w:rsid w:val="00C87CAC"/>
    <w:rsid w:val="00C9191A"/>
    <w:rsid w:val="00C94735"/>
    <w:rsid w:val="00C94AF2"/>
    <w:rsid w:val="00CA20D8"/>
    <w:rsid w:val="00CA5AE5"/>
    <w:rsid w:val="00CB0122"/>
    <w:rsid w:val="00CB3075"/>
    <w:rsid w:val="00CB41E2"/>
    <w:rsid w:val="00CB46DE"/>
    <w:rsid w:val="00CB70E8"/>
    <w:rsid w:val="00CB7493"/>
    <w:rsid w:val="00CB7532"/>
    <w:rsid w:val="00CC101C"/>
    <w:rsid w:val="00CC552A"/>
    <w:rsid w:val="00CD122C"/>
    <w:rsid w:val="00CD2CE1"/>
    <w:rsid w:val="00CD2F79"/>
    <w:rsid w:val="00CD34E7"/>
    <w:rsid w:val="00CD3BB7"/>
    <w:rsid w:val="00CE3628"/>
    <w:rsid w:val="00CE481B"/>
    <w:rsid w:val="00CE4CF9"/>
    <w:rsid w:val="00CE79B0"/>
    <w:rsid w:val="00CF092B"/>
    <w:rsid w:val="00CF1588"/>
    <w:rsid w:val="00CF1FE4"/>
    <w:rsid w:val="00CF4D6B"/>
    <w:rsid w:val="00CF6470"/>
    <w:rsid w:val="00D01899"/>
    <w:rsid w:val="00D03E90"/>
    <w:rsid w:val="00D108BE"/>
    <w:rsid w:val="00D16D47"/>
    <w:rsid w:val="00D17BDE"/>
    <w:rsid w:val="00D233E0"/>
    <w:rsid w:val="00D23993"/>
    <w:rsid w:val="00D23F9A"/>
    <w:rsid w:val="00D24114"/>
    <w:rsid w:val="00D26240"/>
    <w:rsid w:val="00D2631C"/>
    <w:rsid w:val="00D3194C"/>
    <w:rsid w:val="00D324E1"/>
    <w:rsid w:val="00D41DE5"/>
    <w:rsid w:val="00D44143"/>
    <w:rsid w:val="00D5191E"/>
    <w:rsid w:val="00D557EB"/>
    <w:rsid w:val="00D56AF6"/>
    <w:rsid w:val="00D5711F"/>
    <w:rsid w:val="00D578C0"/>
    <w:rsid w:val="00D608CE"/>
    <w:rsid w:val="00D70072"/>
    <w:rsid w:val="00D71A9D"/>
    <w:rsid w:val="00D75873"/>
    <w:rsid w:val="00D75B1F"/>
    <w:rsid w:val="00D76518"/>
    <w:rsid w:val="00D76839"/>
    <w:rsid w:val="00D77713"/>
    <w:rsid w:val="00D85987"/>
    <w:rsid w:val="00D869C4"/>
    <w:rsid w:val="00D93BB6"/>
    <w:rsid w:val="00D97565"/>
    <w:rsid w:val="00D97B4E"/>
    <w:rsid w:val="00DA2E0C"/>
    <w:rsid w:val="00DA3D70"/>
    <w:rsid w:val="00DA56DF"/>
    <w:rsid w:val="00DA64F5"/>
    <w:rsid w:val="00DA76B4"/>
    <w:rsid w:val="00DB158D"/>
    <w:rsid w:val="00DB2121"/>
    <w:rsid w:val="00DB2A18"/>
    <w:rsid w:val="00DB2BA7"/>
    <w:rsid w:val="00DB72D8"/>
    <w:rsid w:val="00DC18A9"/>
    <w:rsid w:val="00DC2DA0"/>
    <w:rsid w:val="00DC3C47"/>
    <w:rsid w:val="00DC574B"/>
    <w:rsid w:val="00DC5F84"/>
    <w:rsid w:val="00DC69EC"/>
    <w:rsid w:val="00DD3330"/>
    <w:rsid w:val="00DD3DD0"/>
    <w:rsid w:val="00DD40A0"/>
    <w:rsid w:val="00DD5965"/>
    <w:rsid w:val="00DE1884"/>
    <w:rsid w:val="00DE4435"/>
    <w:rsid w:val="00DE7519"/>
    <w:rsid w:val="00DF0182"/>
    <w:rsid w:val="00DF0986"/>
    <w:rsid w:val="00DF1153"/>
    <w:rsid w:val="00E019B1"/>
    <w:rsid w:val="00E10C2F"/>
    <w:rsid w:val="00E14143"/>
    <w:rsid w:val="00E141AC"/>
    <w:rsid w:val="00E15A8F"/>
    <w:rsid w:val="00E22A13"/>
    <w:rsid w:val="00E248EA"/>
    <w:rsid w:val="00E27067"/>
    <w:rsid w:val="00E320A2"/>
    <w:rsid w:val="00E34E6B"/>
    <w:rsid w:val="00E3536E"/>
    <w:rsid w:val="00E3675C"/>
    <w:rsid w:val="00E40CCE"/>
    <w:rsid w:val="00E40CFB"/>
    <w:rsid w:val="00E410CD"/>
    <w:rsid w:val="00E42753"/>
    <w:rsid w:val="00E44BA2"/>
    <w:rsid w:val="00E44F90"/>
    <w:rsid w:val="00E463FC"/>
    <w:rsid w:val="00E51C01"/>
    <w:rsid w:val="00E55902"/>
    <w:rsid w:val="00E6066A"/>
    <w:rsid w:val="00E62E54"/>
    <w:rsid w:val="00E635FD"/>
    <w:rsid w:val="00E67B5A"/>
    <w:rsid w:val="00E70EA3"/>
    <w:rsid w:val="00E74214"/>
    <w:rsid w:val="00E76A8C"/>
    <w:rsid w:val="00E82E68"/>
    <w:rsid w:val="00E849C6"/>
    <w:rsid w:val="00E901A7"/>
    <w:rsid w:val="00E93A30"/>
    <w:rsid w:val="00E946A3"/>
    <w:rsid w:val="00EA3E45"/>
    <w:rsid w:val="00EA6BD4"/>
    <w:rsid w:val="00EA6F0C"/>
    <w:rsid w:val="00EB101A"/>
    <w:rsid w:val="00EB573C"/>
    <w:rsid w:val="00EB5C06"/>
    <w:rsid w:val="00EC1977"/>
    <w:rsid w:val="00EC59AB"/>
    <w:rsid w:val="00EC7236"/>
    <w:rsid w:val="00ED0AF4"/>
    <w:rsid w:val="00ED0DB5"/>
    <w:rsid w:val="00ED4939"/>
    <w:rsid w:val="00EE0D51"/>
    <w:rsid w:val="00EE1D58"/>
    <w:rsid w:val="00EE1FE4"/>
    <w:rsid w:val="00EE29AD"/>
    <w:rsid w:val="00EE5512"/>
    <w:rsid w:val="00EE6B59"/>
    <w:rsid w:val="00EE7151"/>
    <w:rsid w:val="00EE7266"/>
    <w:rsid w:val="00EF0C6D"/>
    <w:rsid w:val="00F053EB"/>
    <w:rsid w:val="00F05A89"/>
    <w:rsid w:val="00F12B4D"/>
    <w:rsid w:val="00F12DA9"/>
    <w:rsid w:val="00F1372E"/>
    <w:rsid w:val="00F14C56"/>
    <w:rsid w:val="00F2040D"/>
    <w:rsid w:val="00F20EED"/>
    <w:rsid w:val="00F240A9"/>
    <w:rsid w:val="00F27D2A"/>
    <w:rsid w:val="00F27D5D"/>
    <w:rsid w:val="00F33D67"/>
    <w:rsid w:val="00F351D4"/>
    <w:rsid w:val="00F413C9"/>
    <w:rsid w:val="00F4690C"/>
    <w:rsid w:val="00F47E62"/>
    <w:rsid w:val="00F5388B"/>
    <w:rsid w:val="00F5496D"/>
    <w:rsid w:val="00F60D20"/>
    <w:rsid w:val="00F62647"/>
    <w:rsid w:val="00F641DD"/>
    <w:rsid w:val="00F679FC"/>
    <w:rsid w:val="00F70E57"/>
    <w:rsid w:val="00F72635"/>
    <w:rsid w:val="00F72A03"/>
    <w:rsid w:val="00F7376B"/>
    <w:rsid w:val="00F85489"/>
    <w:rsid w:val="00F86475"/>
    <w:rsid w:val="00F864A0"/>
    <w:rsid w:val="00F90641"/>
    <w:rsid w:val="00F93743"/>
    <w:rsid w:val="00FA1229"/>
    <w:rsid w:val="00FB130D"/>
    <w:rsid w:val="00FB6E3C"/>
    <w:rsid w:val="00FB7F24"/>
    <w:rsid w:val="00FC2885"/>
    <w:rsid w:val="00FC4584"/>
    <w:rsid w:val="00FC79A4"/>
    <w:rsid w:val="00FD28F1"/>
    <w:rsid w:val="00FD64AD"/>
    <w:rsid w:val="00FD6A2D"/>
    <w:rsid w:val="00FE01A3"/>
    <w:rsid w:val="00FE27FA"/>
    <w:rsid w:val="00FE44B7"/>
    <w:rsid w:val="00FE6943"/>
    <w:rsid w:val="00FF28DE"/>
    <w:rsid w:val="00FF36F9"/>
    <w:rsid w:val="00FF43D6"/>
    <w:rsid w:val="00FF5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aliases w:val="18pt Bold"/>
    <w:basedOn w:val="Parastais"/>
    <w:link w:val="GalveneRakstz"/>
    <w:uiPriority w:val="99"/>
    <w:unhideWhenUsed/>
    <w:rsid w:val="00DF0986"/>
    <w:pPr>
      <w:tabs>
        <w:tab w:val="center" w:pos="4153"/>
        <w:tab w:val="right" w:pos="8306"/>
      </w:tabs>
      <w:spacing w:after="0"/>
    </w:pPr>
  </w:style>
  <w:style w:type="character" w:customStyle="1" w:styleId="GalveneRakstz">
    <w:name w:val="Galvene Rakstz."/>
    <w:aliases w:val="18pt Bold Rakstz."/>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ais"/>
    <w:link w:val="Pamattekstaatkpe2Rakstz"/>
    <w:uiPriority w:val="99"/>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ais"/>
    <w:link w:val="KomentratekstsRakstz"/>
    <w:uiPriority w:val="99"/>
    <w:semiHidden/>
    <w:unhideWhenUsed/>
    <w:rsid w:val="00436BB8"/>
    <w:rPr>
      <w:sz w:val="20"/>
    </w:rPr>
  </w:style>
  <w:style w:type="character" w:customStyle="1" w:styleId="KomentratekstsRakstz">
    <w:name w:val="Komentāra teksts Rakstz."/>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Komentāra tēma Rakstz."/>
    <w:basedOn w:val="KomentratekstsRakstz"/>
    <w:link w:val="Komentratma"/>
    <w:uiPriority w:val="99"/>
    <w:semiHidden/>
    <w:rsid w:val="00436BB8"/>
    <w:rPr>
      <w:b/>
      <w:bCs/>
    </w:rPr>
  </w:style>
  <w:style w:type="character" w:customStyle="1" w:styleId="validator1">
    <w:name w:val="validator1"/>
    <w:basedOn w:val="Noklusjumarindkopasfonts"/>
    <w:rsid w:val="00E410CD"/>
    <w:rPr>
      <w:b w:val="0"/>
      <w:bCs w:val="0"/>
    </w:rPr>
  </w:style>
  <w:style w:type="character" w:customStyle="1" w:styleId="businessvalidator">
    <w:name w:val="businessvalidator"/>
    <w:basedOn w:val="Noklusjumarindkopasfonts"/>
    <w:rsid w:val="00E410CD"/>
  </w:style>
  <w:style w:type="character" w:customStyle="1" w:styleId="readtextarea1">
    <w:name w:val="readtextarea1"/>
    <w:basedOn w:val="Noklusjumarindkopasfonts"/>
    <w:rsid w:val="00E410CD"/>
  </w:style>
  <w:style w:type="character" w:customStyle="1" w:styleId="validator2">
    <w:name w:val="validator2"/>
    <w:basedOn w:val="Noklusjumarindkopasfonts"/>
    <w:rsid w:val="00E410CD"/>
    <w:rPr>
      <w:b w:val="0"/>
      <w:bCs w:val="0"/>
    </w:rPr>
  </w:style>
  <w:style w:type="character" w:customStyle="1" w:styleId="readtextarea2">
    <w:name w:val="readtextarea2"/>
    <w:basedOn w:val="Noklusjumarindkopasfonts"/>
    <w:rsid w:val="00E410CD"/>
  </w:style>
  <w:style w:type="character" w:customStyle="1" w:styleId="readtextarea3">
    <w:name w:val="readtextarea3"/>
    <w:basedOn w:val="Noklusjumarindkopasfonts"/>
    <w:rsid w:val="00E410CD"/>
  </w:style>
  <w:style w:type="character" w:customStyle="1" w:styleId="readtextarea4">
    <w:name w:val="readtextarea4"/>
    <w:basedOn w:val="Noklusjumarindkopasfonts"/>
    <w:rsid w:val="00E410CD"/>
  </w:style>
  <w:style w:type="character" w:customStyle="1" w:styleId="validator3">
    <w:name w:val="validator3"/>
    <w:basedOn w:val="Noklusjumarindkopasfonts"/>
    <w:rsid w:val="00E410CD"/>
    <w:rPr>
      <w:b w:val="0"/>
      <w:bCs w:val="0"/>
    </w:rPr>
  </w:style>
  <w:style w:type="character" w:customStyle="1" w:styleId="readtextarea5">
    <w:name w:val="readtextarea5"/>
    <w:basedOn w:val="Noklusjumarindkopasfonts"/>
    <w:rsid w:val="00E410CD"/>
  </w:style>
  <w:style w:type="character" w:customStyle="1" w:styleId="validator4">
    <w:name w:val="validator4"/>
    <w:basedOn w:val="Noklusjumarindkopasfonts"/>
    <w:rsid w:val="00E410CD"/>
    <w:rPr>
      <w:b w:val="0"/>
      <w:bCs w:val="0"/>
    </w:rPr>
  </w:style>
  <w:style w:type="character" w:customStyle="1" w:styleId="readtextarea6">
    <w:name w:val="readtextarea6"/>
    <w:basedOn w:val="Noklusjumarindkopasfonts"/>
    <w:rsid w:val="00E410CD"/>
  </w:style>
  <w:style w:type="character" w:customStyle="1" w:styleId="readtextarea7">
    <w:name w:val="readtextarea7"/>
    <w:basedOn w:val="Noklusjumarindkopasfonts"/>
    <w:rsid w:val="00E410CD"/>
  </w:style>
  <w:style w:type="character" w:customStyle="1" w:styleId="readtextarea8">
    <w:name w:val="readtextarea8"/>
    <w:basedOn w:val="Noklusjumarindkopasfonts"/>
    <w:rsid w:val="00E410CD"/>
  </w:style>
  <w:style w:type="character" w:customStyle="1" w:styleId="validator5">
    <w:name w:val="validator5"/>
    <w:basedOn w:val="Noklusjumarindkopasfonts"/>
    <w:rsid w:val="00E410CD"/>
    <w:rPr>
      <w:b w:val="0"/>
      <w:bCs w:val="0"/>
    </w:rPr>
  </w:style>
  <w:style w:type="character" w:customStyle="1" w:styleId="readtextarea9">
    <w:name w:val="readtextarea9"/>
    <w:basedOn w:val="Noklusjumarindkopasfonts"/>
    <w:rsid w:val="00E410CD"/>
  </w:style>
  <w:style w:type="character" w:customStyle="1" w:styleId="validator6">
    <w:name w:val="validator6"/>
    <w:basedOn w:val="Noklusjumarindkopasfonts"/>
    <w:rsid w:val="00E410CD"/>
    <w:rPr>
      <w:b w:val="0"/>
      <w:bCs w:val="0"/>
    </w:rPr>
  </w:style>
  <w:style w:type="character" w:customStyle="1" w:styleId="readtextarea10">
    <w:name w:val="readtextarea10"/>
    <w:basedOn w:val="Noklusjumarindkopasfonts"/>
    <w:rsid w:val="00E410CD"/>
  </w:style>
  <w:style w:type="character" w:customStyle="1" w:styleId="readtextarea11">
    <w:name w:val="readtextarea11"/>
    <w:basedOn w:val="Noklusjumarindkopasfonts"/>
    <w:rsid w:val="00E410CD"/>
  </w:style>
  <w:style w:type="character" w:customStyle="1" w:styleId="readtextarea12">
    <w:name w:val="readtextarea12"/>
    <w:basedOn w:val="Noklusjumarindkopasfonts"/>
    <w:rsid w:val="00E410CD"/>
  </w:style>
  <w:style w:type="character" w:customStyle="1" w:styleId="validator7">
    <w:name w:val="validator7"/>
    <w:basedOn w:val="Noklusjumarindkopasfonts"/>
    <w:rsid w:val="00E410CD"/>
    <w:rPr>
      <w:b w:val="0"/>
      <w:bCs w:val="0"/>
    </w:rPr>
  </w:style>
  <w:style w:type="character" w:customStyle="1" w:styleId="readtextarea13">
    <w:name w:val="readtextarea13"/>
    <w:basedOn w:val="Noklusjumarindkopasfonts"/>
    <w:rsid w:val="00E410CD"/>
  </w:style>
  <w:style w:type="character" w:customStyle="1" w:styleId="validator8">
    <w:name w:val="validator8"/>
    <w:basedOn w:val="Noklusjumarindkopasfonts"/>
    <w:rsid w:val="00E410CD"/>
    <w:rPr>
      <w:b w:val="0"/>
      <w:bCs w:val="0"/>
    </w:rPr>
  </w:style>
  <w:style w:type="character" w:customStyle="1" w:styleId="readtextarea14">
    <w:name w:val="readtextarea14"/>
    <w:basedOn w:val="Noklusjumarindkopasfonts"/>
    <w:rsid w:val="00E410CD"/>
  </w:style>
  <w:style w:type="character" w:customStyle="1" w:styleId="readtextarea15">
    <w:name w:val="readtextarea15"/>
    <w:basedOn w:val="Noklusjumarindkopasfonts"/>
    <w:rsid w:val="00E410CD"/>
  </w:style>
  <w:style w:type="character" w:customStyle="1" w:styleId="readtextarea16">
    <w:name w:val="readtextarea16"/>
    <w:basedOn w:val="Noklusjumarindkopasfonts"/>
    <w:rsid w:val="00E410CD"/>
  </w:style>
  <w:style w:type="character" w:customStyle="1" w:styleId="validator9">
    <w:name w:val="validator9"/>
    <w:basedOn w:val="Noklusjumarindkopasfonts"/>
    <w:rsid w:val="00E410CD"/>
    <w:rPr>
      <w:b w:val="0"/>
      <w:bCs w:val="0"/>
    </w:rPr>
  </w:style>
  <w:style w:type="character" w:customStyle="1" w:styleId="readtextarea17">
    <w:name w:val="readtextarea17"/>
    <w:basedOn w:val="Noklusjumarindkopasfonts"/>
    <w:rsid w:val="00E410CD"/>
  </w:style>
  <w:style w:type="character" w:customStyle="1" w:styleId="validator10">
    <w:name w:val="validator10"/>
    <w:basedOn w:val="Noklusjumarindkopasfonts"/>
    <w:rsid w:val="00E410CD"/>
    <w:rPr>
      <w:b w:val="0"/>
      <w:bCs w:val="0"/>
    </w:rPr>
  </w:style>
  <w:style w:type="character" w:customStyle="1" w:styleId="readtextarea18">
    <w:name w:val="readtextarea18"/>
    <w:basedOn w:val="Noklusjumarindkopasfonts"/>
    <w:rsid w:val="00E410CD"/>
  </w:style>
  <w:style w:type="character" w:customStyle="1" w:styleId="readtextarea19">
    <w:name w:val="readtextarea19"/>
    <w:basedOn w:val="Noklusjumarindkopasfonts"/>
    <w:rsid w:val="00E410CD"/>
  </w:style>
  <w:style w:type="character" w:customStyle="1" w:styleId="readtextarea20">
    <w:name w:val="readtextarea20"/>
    <w:basedOn w:val="Noklusjumarindkopasfonts"/>
    <w:rsid w:val="00E410CD"/>
  </w:style>
  <w:style w:type="character" w:customStyle="1" w:styleId="validator11">
    <w:name w:val="validator11"/>
    <w:basedOn w:val="Noklusjumarindkopasfonts"/>
    <w:rsid w:val="00E410CD"/>
    <w:rPr>
      <w:b w:val="0"/>
      <w:bCs w:val="0"/>
    </w:rPr>
  </w:style>
  <w:style w:type="character" w:customStyle="1" w:styleId="readtextarea21">
    <w:name w:val="readtextarea21"/>
    <w:basedOn w:val="Noklusjumarindkopasfonts"/>
    <w:rsid w:val="00E410CD"/>
  </w:style>
  <w:style w:type="character" w:customStyle="1" w:styleId="validator12">
    <w:name w:val="validator12"/>
    <w:basedOn w:val="Noklusjumarindkopasfonts"/>
    <w:rsid w:val="00E410CD"/>
    <w:rPr>
      <w:b w:val="0"/>
      <w:bCs w:val="0"/>
    </w:rPr>
  </w:style>
  <w:style w:type="character" w:customStyle="1" w:styleId="readtextarea22">
    <w:name w:val="readtextarea22"/>
    <w:basedOn w:val="Noklusjumarindkopasfonts"/>
    <w:rsid w:val="00E410CD"/>
  </w:style>
  <w:style w:type="character" w:customStyle="1" w:styleId="readtextarea23">
    <w:name w:val="readtextarea23"/>
    <w:basedOn w:val="Noklusjumarindkopasfonts"/>
    <w:rsid w:val="00E410CD"/>
  </w:style>
  <w:style w:type="character" w:customStyle="1" w:styleId="readtextarea24">
    <w:name w:val="readtextarea24"/>
    <w:basedOn w:val="Noklusjumarindkopasfonts"/>
    <w:rsid w:val="00E410CD"/>
  </w:style>
  <w:style w:type="character" w:customStyle="1" w:styleId="validator13">
    <w:name w:val="validator13"/>
    <w:basedOn w:val="Noklusjumarindkopasfonts"/>
    <w:rsid w:val="00E410CD"/>
    <w:rPr>
      <w:b w:val="0"/>
      <w:bCs w:val="0"/>
    </w:rPr>
  </w:style>
  <w:style w:type="character" w:customStyle="1" w:styleId="readtextarea25">
    <w:name w:val="readtextarea25"/>
    <w:basedOn w:val="Noklusjumarindkopasfonts"/>
    <w:rsid w:val="00E410CD"/>
  </w:style>
  <w:style w:type="character" w:customStyle="1" w:styleId="validator14">
    <w:name w:val="validator14"/>
    <w:basedOn w:val="Noklusjumarindkopasfonts"/>
    <w:rsid w:val="00E410CD"/>
    <w:rPr>
      <w:b w:val="0"/>
      <w:bCs w:val="0"/>
    </w:rPr>
  </w:style>
  <w:style w:type="character" w:customStyle="1" w:styleId="readtextarea26">
    <w:name w:val="readtextarea26"/>
    <w:basedOn w:val="Noklusjumarindkopasfonts"/>
    <w:rsid w:val="00E410CD"/>
  </w:style>
  <w:style w:type="character" w:customStyle="1" w:styleId="readtextarea27">
    <w:name w:val="readtextarea27"/>
    <w:basedOn w:val="Noklusjumarindkopasfonts"/>
    <w:rsid w:val="00E410CD"/>
  </w:style>
  <w:style w:type="character" w:customStyle="1" w:styleId="readtextarea28">
    <w:name w:val="readtextarea28"/>
    <w:basedOn w:val="Noklusjumarindkopasfonts"/>
    <w:rsid w:val="00E410CD"/>
  </w:style>
  <w:style w:type="character" w:customStyle="1" w:styleId="validator15">
    <w:name w:val="validator15"/>
    <w:basedOn w:val="Noklusjumarindkopasfonts"/>
    <w:rsid w:val="00E410CD"/>
    <w:rPr>
      <w:b w:val="0"/>
      <w:bCs w:val="0"/>
    </w:rPr>
  </w:style>
  <w:style w:type="character" w:customStyle="1" w:styleId="readtextarea29">
    <w:name w:val="readtextarea29"/>
    <w:basedOn w:val="Noklusjumarindkopasfonts"/>
    <w:rsid w:val="00E410CD"/>
  </w:style>
  <w:style w:type="character" w:customStyle="1" w:styleId="validator16">
    <w:name w:val="validator16"/>
    <w:basedOn w:val="Noklusjumarindkopasfonts"/>
    <w:rsid w:val="00E410CD"/>
    <w:rPr>
      <w:b w:val="0"/>
      <w:bCs w:val="0"/>
    </w:rPr>
  </w:style>
  <w:style w:type="character" w:customStyle="1" w:styleId="readtextarea30">
    <w:name w:val="readtextarea30"/>
    <w:basedOn w:val="Noklusjumarindkopasfonts"/>
    <w:rsid w:val="00E410CD"/>
  </w:style>
  <w:style w:type="character" w:customStyle="1" w:styleId="readtextarea31">
    <w:name w:val="readtextarea31"/>
    <w:basedOn w:val="Noklusjumarindkopasfonts"/>
    <w:rsid w:val="00E410CD"/>
  </w:style>
  <w:style w:type="paragraph" w:customStyle="1" w:styleId="tv2131">
    <w:name w:val="tv2131"/>
    <w:basedOn w:val="Parastais"/>
    <w:rsid w:val="00DC2DA0"/>
    <w:pPr>
      <w:overflowPunct/>
      <w:autoSpaceDE/>
      <w:autoSpaceDN/>
      <w:adjustRightInd/>
      <w:spacing w:after="0" w:line="360" w:lineRule="auto"/>
      <w:ind w:firstLine="230"/>
      <w:jc w:val="left"/>
      <w:textAlignment w:val="auto"/>
    </w:pPr>
    <w:rPr>
      <w:color w:val="414142"/>
      <w:sz w:val="15"/>
      <w:szCs w:val="15"/>
      <w:lang w:val="lv-LV" w:bidi="lo-LA"/>
    </w:rPr>
  </w:style>
  <w:style w:type="paragraph" w:styleId="ParastaisWeb">
    <w:name w:val="Normal (Web)"/>
    <w:basedOn w:val="Parastais"/>
    <w:uiPriority w:val="99"/>
    <w:semiHidden/>
    <w:unhideWhenUsed/>
    <w:rsid w:val="008B26EE"/>
    <w:pPr>
      <w:overflowPunct/>
      <w:autoSpaceDE/>
      <w:autoSpaceDN/>
      <w:adjustRightInd/>
      <w:spacing w:before="100" w:beforeAutospacing="1" w:after="100" w:afterAutospacing="1"/>
      <w:ind w:firstLine="0"/>
      <w:jc w:val="left"/>
      <w:textAlignment w:val="auto"/>
    </w:pPr>
    <w:rPr>
      <w:szCs w:val="24"/>
      <w:lang w:val="lv-LV"/>
    </w:rPr>
  </w:style>
</w:styles>
</file>

<file path=word/webSettings.xml><?xml version="1.0" encoding="utf-8"?>
<w:webSettings xmlns:r="http://schemas.openxmlformats.org/officeDocument/2006/relationships" xmlns:w="http://schemas.openxmlformats.org/wordprocessingml/2006/main">
  <w:divs>
    <w:div w:id="16467035">
      <w:bodyDiv w:val="1"/>
      <w:marLeft w:val="0"/>
      <w:marRight w:val="0"/>
      <w:marTop w:val="0"/>
      <w:marBottom w:val="0"/>
      <w:divBdr>
        <w:top w:val="none" w:sz="0" w:space="0" w:color="auto"/>
        <w:left w:val="none" w:sz="0" w:space="0" w:color="auto"/>
        <w:bottom w:val="none" w:sz="0" w:space="0" w:color="auto"/>
        <w:right w:val="none" w:sz="0" w:space="0" w:color="auto"/>
      </w:divBdr>
    </w:div>
    <w:div w:id="16809702">
      <w:bodyDiv w:val="1"/>
      <w:marLeft w:val="0"/>
      <w:marRight w:val="0"/>
      <w:marTop w:val="0"/>
      <w:marBottom w:val="0"/>
      <w:divBdr>
        <w:top w:val="none" w:sz="0" w:space="0" w:color="auto"/>
        <w:left w:val="none" w:sz="0" w:space="0" w:color="auto"/>
        <w:bottom w:val="none" w:sz="0" w:space="0" w:color="auto"/>
        <w:right w:val="none" w:sz="0" w:space="0" w:color="auto"/>
      </w:divBdr>
    </w:div>
    <w:div w:id="83646838">
      <w:bodyDiv w:val="1"/>
      <w:marLeft w:val="0"/>
      <w:marRight w:val="0"/>
      <w:marTop w:val="0"/>
      <w:marBottom w:val="0"/>
      <w:divBdr>
        <w:top w:val="none" w:sz="0" w:space="0" w:color="auto"/>
        <w:left w:val="none" w:sz="0" w:space="0" w:color="auto"/>
        <w:bottom w:val="none" w:sz="0" w:space="0" w:color="auto"/>
        <w:right w:val="none" w:sz="0" w:space="0" w:color="auto"/>
      </w:divBdr>
    </w:div>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290476934">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512036367">
      <w:bodyDiv w:val="1"/>
      <w:marLeft w:val="0"/>
      <w:marRight w:val="0"/>
      <w:marTop w:val="0"/>
      <w:marBottom w:val="0"/>
      <w:divBdr>
        <w:top w:val="none" w:sz="0" w:space="0" w:color="auto"/>
        <w:left w:val="none" w:sz="0" w:space="0" w:color="auto"/>
        <w:bottom w:val="none" w:sz="0" w:space="0" w:color="auto"/>
        <w:right w:val="none" w:sz="0" w:space="0" w:color="auto"/>
      </w:divBdr>
    </w:div>
    <w:div w:id="651833516">
      <w:bodyDiv w:val="1"/>
      <w:marLeft w:val="0"/>
      <w:marRight w:val="0"/>
      <w:marTop w:val="0"/>
      <w:marBottom w:val="0"/>
      <w:divBdr>
        <w:top w:val="none" w:sz="0" w:space="0" w:color="auto"/>
        <w:left w:val="none" w:sz="0" w:space="0" w:color="auto"/>
        <w:bottom w:val="none" w:sz="0" w:space="0" w:color="auto"/>
        <w:right w:val="none" w:sz="0" w:space="0" w:color="auto"/>
      </w:divBdr>
    </w:div>
    <w:div w:id="659429961">
      <w:bodyDiv w:val="1"/>
      <w:marLeft w:val="0"/>
      <w:marRight w:val="0"/>
      <w:marTop w:val="0"/>
      <w:marBottom w:val="0"/>
      <w:divBdr>
        <w:top w:val="none" w:sz="0" w:space="0" w:color="auto"/>
        <w:left w:val="none" w:sz="0" w:space="0" w:color="auto"/>
        <w:bottom w:val="none" w:sz="0" w:space="0" w:color="auto"/>
        <w:right w:val="none" w:sz="0" w:space="0" w:color="auto"/>
      </w:divBdr>
    </w:div>
    <w:div w:id="711922799">
      <w:bodyDiv w:val="1"/>
      <w:marLeft w:val="0"/>
      <w:marRight w:val="0"/>
      <w:marTop w:val="0"/>
      <w:marBottom w:val="0"/>
      <w:divBdr>
        <w:top w:val="none" w:sz="0" w:space="0" w:color="auto"/>
        <w:left w:val="none" w:sz="0" w:space="0" w:color="auto"/>
        <w:bottom w:val="none" w:sz="0" w:space="0" w:color="auto"/>
        <w:right w:val="none" w:sz="0" w:space="0" w:color="auto"/>
      </w:divBdr>
    </w:div>
    <w:div w:id="724990751">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1045523526">
      <w:bodyDiv w:val="1"/>
      <w:marLeft w:val="0"/>
      <w:marRight w:val="0"/>
      <w:marTop w:val="0"/>
      <w:marBottom w:val="0"/>
      <w:divBdr>
        <w:top w:val="none" w:sz="0" w:space="0" w:color="auto"/>
        <w:left w:val="none" w:sz="0" w:space="0" w:color="auto"/>
        <w:bottom w:val="none" w:sz="0" w:space="0" w:color="auto"/>
        <w:right w:val="none" w:sz="0" w:space="0" w:color="auto"/>
      </w:divBdr>
    </w:div>
    <w:div w:id="1097561701">
      <w:bodyDiv w:val="1"/>
      <w:marLeft w:val="0"/>
      <w:marRight w:val="0"/>
      <w:marTop w:val="0"/>
      <w:marBottom w:val="0"/>
      <w:divBdr>
        <w:top w:val="none" w:sz="0" w:space="0" w:color="auto"/>
        <w:left w:val="none" w:sz="0" w:space="0" w:color="auto"/>
        <w:bottom w:val="none" w:sz="0" w:space="0" w:color="auto"/>
        <w:right w:val="none" w:sz="0" w:space="0" w:color="auto"/>
      </w:divBdr>
    </w:div>
    <w:div w:id="1256136567">
      <w:bodyDiv w:val="1"/>
      <w:marLeft w:val="0"/>
      <w:marRight w:val="0"/>
      <w:marTop w:val="0"/>
      <w:marBottom w:val="0"/>
      <w:divBdr>
        <w:top w:val="none" w:sz="0" w:space="0" w:color="auto"/>
        <w:left w:val="none" w:sz="0" w:space="0" w:color="auto"/>
        <w:bottom w:val="none" w:sz="0" w:space="0" w:color="auto"/>
        <w:right w:val="none" w:sz="0" w:space="0" w:color="auto"/>
      </w:divBdr>
    </w:div>
    <w:div w:id="1429807857">
      <w:bodyDiv w:val="1"/>
      <w:marLeft w:val="0"/>
      <w:marRight w:val="0"/>
      <w:marTop w:val="0"/>
      <w:marBottom w:val="0"/>
      <w:divBdr>
        <w:top w:val="none" w:sz="0" w:space="0" w:color="auto"/>
        <w:left w:val="none" w:sz="0" w:space="0" w:color="auto"/>
        <w:bottom w:val="none" w:sz="0" w:space="0" w:color="auto"/>
        <w:right w:val="none" w:sz="0" w:space="0" w:color="auto"/>
      </w:divBdr>
      <w:divsChild>
        <w:div w:id="723141485">
          <w:marLeft w:val="0"/>
          <w:marRight w:val="0"/>
          <w:marTop w:val="0"/>
          <w:marBottom w:val="0"/>
          <w:divBdr>
            <w:top w:val="none" w:sz="0" w:space="0" w:color="auto"/>
            <w:left w:val="none" w:sz="0" w:space="0" w:color="auto"/>
            <w:bottom w:val="none" w:sz="0" w:space="0" w:color="auto"/>
            <w:right w:val="none" w:sz="0" w:space="0" w:color="auto"/>
          </w:divBdr>
          <w:divsChild>
            <w:div w:id="15272755">
              <w:marLeft w:val="0"/>
              <w:marRight w:val="0"/>
              <w:marTop w:val="0"/>
              <w:marBottom w:val="0"/>
              <w:divBdr>
                <w:top w:val="none" w:sz="0" w:space="0" w:color="auto"/>
                <w:left w:val="none" w:sz="0" w:space="0" w:color="auto"/>
                <w:bottom w:val="none" w:sz="0" w:space="0" w:color="auto"/>
                <w:right w:val="none" w:sz="0" w:space="0" w:color="auto"/>
              </w:divBdr>
              <w:divsChild>
                <w:div w:id="20157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6607">
      <w:bodyDiv w:val="1"/>
      <w:marLeft w:val="0"/>
      <w:marRight w:val="0"/>
      <w:marTop w:val="0"/>
      <w:marBottom w:val="0"/>
      <w:divBdr>
        <w:top w:val="none" w:sz="0" w:space="0" w:color="auto"/>
        <w:left w:val="none" w:sz="0" w:space="0" w:color="auto"/>
        <w:bottom w:val="none" w:sz="0" w:space="0" w:color="auto"/>
        <w:right w:val="none" w:sz="0" w:space="0" w:color="auto"/>
      </w:divBdr>
      <w:divsChild>
        <w:div w:id="1719696685">
          <w:marLeft w:val="0"/>
          <w:marRight w:val="0"/>
          <w:marTop w:val="0"/>
          <w:marBottom w:val="0"/>
          <w:divBdr>
            <w:top w:val="none" w:sz="0" w:space="0" w:color="auto"/>
            <w:left w:val="none" w:sz="0" w:space="0" w:color="auto"/>
            <w:bottom w:val="none" w:sz="0" w:space="0" w:color="auto"/>
            <w:right w:val="none" w:sz="0" w:space="0" w:color="auto"/>
          </w:divBdr>
          <w:divsChild>
            <w:div w:id="397291219">
              <w:marLeft w:val="0"/>
              <w:marRight w:val="0"/>
              <w:marTop w:val="0"/>
              <w:marBottom w:val="0"/>
              <w:divBdr>
                <w:top w:val="none" w:sz="0" w:space="0" w:color="auto"/>
                <w:left w:val="none" w:sz="0" w:space="0" w:color="auto"/>
                <w:bottom w:val="none" w:sz="0" w:space="0" w:color="auto"/>
                <w:right w:val="none" w:sz="0" w:space="0" w:color="auto"/>
              </w:divBdr>
              <w:divsChild>
                <w:div w:id="1901987170">
                  <w:marLeft w:val="0"/>
                  <w:marRight w:val="0"/>
                  <w:marTop w:val="0"/>
                  <w:marBottom w:val="0"/>
                  <w:divBdr>
                    <w:top w:val="none" w:sz="0" w:space="0" w:color="auto"/>
                    <w:left w:val="none" w:sz="0" w:space="0" w:color="auto"/>
                    <w:bottom w:val="none" w:sz="0" w:space="0" w:color="auto"/>
                    <w:right w:val="none" w:sz="0" w:space="0" w:color="auto"/>
                  </w:divBdr>
                  <w:divsChild>
                    <w:div w:id="192618227">
                      <w:marLeft w:val="0"/>
                      <w:marRight w:val="0"/>
                      <w:marTop w:val="0"/>
                      <w:marBottom w:val="0"/>
                      <w:divBdr>
                        <w:top w:val="none" w:sz="0" w:space="0" w:color="auto"/>
                        <w:left w:val="none" w:sz="0" w:space="0" w:color="auto"/>
                        <w:bottom w:val="none" w:sz="0" w:space="0" w:color="auto"/>
                        <w:right w:val="none" w:sz="0" w:space="0" w:color="auto"/>
                      </w:divBdr>
                      <w:divsChild>
                        <w:div w:id="1219047728">
                          <w:marLeft w:val="0"/>
                          <w:marRight w:val="0"/>
                          <w:marTop w:val="0"/>
                          <w:marBottom w:val="0"/>
                          <w:divBdr>
                            <w:top w:val="none" w:sz="0" w:space="0" w:color="auto"/>
                            <w:left w:val="none" w:sz="0" w:space="0" w:color="auto"/>
                            <w:bottom w:val="none" w:sz="0" w:space="0" w:color="auto"/>
                            <w:right w:val="none" w:sz="0" w:space="0" w:color="auto"/>
                          </w:divBdr>
                          <w:divsChild>
                            <w:div w:id="682897537">
                              <w:marLeft w:val="0"/>
                              <w:marRight w:val="45"/>
                              <w:marTop w:val="0"/>
                              <w:marBottom w:val="0"/>
                              <w:divBdr>
                                <w:top w:val="none" w:sz="0" w:space="0" w:color="auto"/>
                                <w:left w:val="none" w:sz="0" w:space="0" w:color="auto"/>
                                <w:bottom w:val="none" w:sz="0" w:space="0" w:color="auto"/>
                                <w:right w:val="none" w:sz="0" w:space="0" w:color="auto"/>
                              </w:divBdr>
                              <w:divsChild>
                                <w:div w:id="507527097">
                                  <w:marLeft w:val="0"/>
                                  <w:marRight w:val="0"/>
                                  <w:marTop w:val="0"/>
                                  <w:marBottom w:val="912"/>
                                  <w:divBdr>
                                    <w:top w:val="none" w:sz="0" w:space="0" w:color="auto"/>
                                    <w:left w:val="none" w:sz="0" w:space="0" w:color="auto"/>
                                    <w:bottom w:val="none" w:sz="0" w:space="0" w:color="auto"/>
                                    <w:right w:val="none" w:sz="0" w:space="0" w:color="auto"/>
                                  </w:divBdr>
                                  <w:divsChild>
                                    <w:div w:id="368383809">
                                      <w:marLeft w:val="0"/>
                                      <w:marRight w:val="0"/>
                                      <w:marTop w:val="0"/>
                                      <w:marBottom w:val="0"/>
                                      <w:divBdr>
                                        <w:top w:val="none" w:sz="0" w:space="0" w:color="auto"/>
                                        <w:left w:val="none" w:sz="0" w:space="0" w:color="auto"/>
                                        <w:bottom w:val="none" w:sz="0" w:space="0" w:color="auto"/>
                                        <w:right w:val="none" w:sz="0" w:space="0" w:color="auto"/>
                                      </w:divBdr>
                                      <w:divsChild>
                                        <w:div w:id="17857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444173">
      <w:bodyDiv w:val="1"/>
      <w:marLeft w:val="0"/>
      <w:marRight w:val="0"/>
      <w:marTop w:val="0"/>
      <w:marBottom w:val="0"/>
      <w:divBdr>
        <w:top w:val="none" w:sz="0" w:space="0" w:color="auto"/>
        <w:left w:val="none" w:sz="0" w:space="0" w:color="auto"/>
        <w:bottom w:val="none" w:sz="0" w:space="0" w:color="auto"/>
        <w:right w:val="none" w:sz="0" w:space="0" w:color="auto"/>
      </w:divBdr>
    </w:div>
    <w:div w:id="1771192875">
      <w:bodyDiv w:val="1"/>
      <w:marLeft w:val="0"/>
      <w:marRight w:val="0"/>
      <w:marTop w:val="0"/>
      <w:marBottom w:val="0"/>
      <w:divBdr>
        <w:top w:val="none" w:sz="0" w:space="0" w:color="auto"/>
        <w:left w:val="none" w:sz="0" w:space="0" w:color="auto"/>
        <w:bottom w:val="none" w:sz="0" w:space="0" w:color="auto"/>
        <w:right w:val="none" w:sz="0" w:space="0" w:color="auto"/>
      </w:divBdr>
    </w:div>
    <w:div w:id="1858496878">
      <w:bodyDiv w:val="1"/>
      <w:marLeft w:val="0"/>
      <w:marRight w:val="0"/>
      <w:marTop w:val="0"/>
      <w:marBottom w:val="0"/>
      <w:divBdr>
        <w:top w:val="none" w:sz="0" w:space="0" w:color="auto"/>
        <w:left w:val="none" w:sz="0" w:space="0" w:color="auto"/>
        <w:bottom w:val="none" w:sz="0" w:space="0" w:color="auto"/>
        <w:right w:val="none" w:sz="0" w:space="0" w:color="auto"/>
      </w:divBdr>
    </w:div>
    <w:div w:id="1953125559">
      <w:bodyDiv w:val="1"/>
      <w:marLeft w:val="0"/>
      <w:marRight w:val="0"/>
      <w:marTop w:val="0"/>
      <w:marBottom w:val="0"/>
      <w:divBdr>
        <w:top w:val="none" w:sz="0" w:space="0" w:color="auto"/>
        <w:left w:val="none" w:sz="0" w:space="0" w:color="auto"/>
        <w:bottom w:val="none" w:sz="0" w:space="0" w:color="auto"/>
        <w:right w:val="none" w:sz="0" w:space="0" w:color="auto"/>
      </w:divBdr>
    </w:div>
    <w:div w:id="1969437381">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 w:id="21384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iba.Zakevic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2F74-FA2A-4784-928B-F824B5A2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5938</Characters>
  <Application>Microsoft Office Word</Application>
  <DocSecurity>0</DocSecurity>
  <Lines>174</Lines>
  <Paragraphs>78</Paragraphs>
  <ScaleCrop>false</ScaleCrop>
  <HeadingPairs>
    <vt:vector size="2" baseType="variant">
      <vt:variant>
        <vt:lpstr>Nosaukums</vt:lpstr>
      </vt:variant>
      <vt:variant>
        <vt:i4>1</vt:i4>
      </vt:variant>
    </vt:vector>
  </HeadingPairs>
  <TitlesOfParts>
    <vt:vector size="1" baseType="lpstr">
      <vt:lpstr>Informatīvais ziņojums</vt:lpstr>
    </vt:vector>
  </TitlesOfParts>
  <Manager>B.Zakevica</Manager>
  <Company>Kultūras ministrija</Company>
  <LinksUpToDate>false</LinksUpToDate>
  <CharactersWithSpaces>6686</CharactersWithSpaces>
  <SharedDoc>false</SharedDoc>
  <HLinks>
    <vt:vector size="6" baseType="variant">
      <vt:variant>
        <vt:i4>6291545</vt:i4>
      </vt:variant>
      <vt:variant>
        <vt:i4>6</vt:i4>
      </vt:variant>
      <vt:variant>
        <vt:i4>0</vt:i4>
      </vt:variant>
      <vt:variant>
        <vt:i4>5</vt:i4>
      </vt:variant>
      <vt:variant>
        <vt:lpwstr>mailto:Janis.Garjans@km.gov.lv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B.Zakevica</dc:creator>
  <dc:description>B.Zakevica
Tālr. 67330260, fakss 67330293 
Baiba.Zakevica@km.gov.lv</dc:description>
  <cp:lastModifiedBy>BaibaZ</cp:lastModifiedBy>
  <cp:revision>5</cp:revision>
  <cp:lastPrinted>2014-11-28T09:43:00Z</cp:lastPrinted>
  <dcterms:created xsi:type="dcterms:W3CDTF">2014-11-28T07:54:00Z</dcterms:created>
  <dcterms:modified xsi:type="dcterms:W3CDTF">2014-11-28T09:43:00Z</dcterms:modified>
</cp:coreProperties>
</file>