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89A24" w14:textId="5C49DEFC" w:rsidR="00F86C1C" w:rsidRPr="00857C5B" w:rsidRDefault="00F23F1D" w:rsidP="00F86C1C">
      <w:pPr>
        <w:pStyle w:val="tv2121"/>
        <w:spacing w:before="0" w:line="240" w:lineRule="auto"/>
        <w:rPr>
          <w:rFonts w:ascii="Times New Roman" w:hAnsi="Times New Roman"/>
          <w:sz w:val="28"/>
          <w:szCs w:val="28"/>
        </w:rPr>
      </w:pPr>
      <w:bookmarkStart w:id="0" w:name="372832"/>
      <w:r w:rsidRPr="00F23F1D">
        <w:rPr>
          <w:rFonts w:ascii="Times New Roman" w:hAnsi="Times New Roman"/>
          <w:bCs w:val="0"/>
          <w:sz w:val="28"/>
          <w:szCs w:val="28"/>
        </w:rPr>
        <w:t xml:space="preserve">Ministru kabineta </w:t>
      </w:r>
      <w:bookmarkEnd w:id="0"/>
      <w:r w:rsidR="000E05E6" w:rsidRPr="00F23F1D">
        <w:rPr>
          <w:rFonts w:ascii="Times New Roman" w:hAnsi="Times New Roman"/>
          <w:bCs w:val="0"/>
          <w:sz w:val="28"/>
          <w:szCs w:val="28"/>
        </w:rPr>
        <w:t>noteikum</w:t>
      </w:r>
      <w:r w:rsidR="000E05E6">
        <w:rPr>
          <w:rFonts w:ascii="Times New Roman" w:hAnsi="Times New Roman"/>
          <w:bCs w:val="0"/>
          <w:sz w:val="28"/>
          <w:szCs w:val="28"/>
        </w:rPr>
        <w:t xml:space="preserve">u </w:t>
      </w:r>
      <w:r w:rsidR="00660D3B" w:rsidRPr="00F23F1D">
        <w:rPr>
          <w:rFonts w:ascii="Times New Roman" w:hAnsi="Times New Roman"/>
          <w:bCs w:val="0"/>
          <w:sz w:val="28"/>
          <w:szCs w:val="28"/>
        </w:rPr>
        <w:t>„</w:t>
      </w:r>
      <w:r w:rsidR="000E05E6">
        <w:rPr>
          <w:rFonts w:ascii="Times New Roman" w:hAnsi="Times New Roman"/>
          <w:sz w:val="28"/>
          <w:szCs w:val="28"/>
        </w:rPr>
        <w:t>D</w:t>
      </w:r>
      <w:r w:rsidR="000E05E6" w:rsidRPr="009E1BF6">
        <w:rPr>
          <w:rFonts w:ascii="Times New Roman" w:hAnsi="Times New Roman"/>
          <w:sz w:val="28"/>
          <w:szCs w:val="28"/>
        </w:rPr>
        <w:t xml:space="preserve">arbības </w:t>
      </w:r>
      <w:r w:rsidR="009E1BF6" w:rsidRPr="009E1BF6">
        <w:rPr>
          <w:rFonts w:ascii="Times New Roman" w:hAnsi="Times New Roman"/>
          <w:sz w:val="28"/>
          <w:szCs w:val="28"/>
        </w:rPr>
        <w:t xml:space="preserve">programmas „Izaugsme un nodarbinātība” 9.1.1. specifiskā atbalsta mērķa „Palielināt nelabvēlīgākā situācijā esošu bezdarbnieku iekļaušanos darba tirgū” pasākuma “Subsidētās darbavietas nelabvēlīgākā situācijā esošiem bezdarbniekiem” </w:t>
      </w:r>
      <w:r w:rsidR="00A11C33" w:rsidRPr="009E1BF6">
        <w:rPr>
          <w:rFonts w:ascii="Times New Roman" w:hAnsi="Times New Roman"/>
          <w:sz w:val="28"/>
          <w:szCs w:val="28"/>
        </w:rPr>
        <w:t>īstenošan</w:t>
      </w:r>
      <w:r w:rsidR="00A11C33">
        <w:rPr>
          <w:rFonts w:ascii="Times New Roman" w:hAnsi="Times New Roman"/>
          <w:sz w:val="28"/>
          <w:szCs w:val="28"/>
        </w:rPr>
        <w:t>as noteikumi</w:t>
      </w:r>
      <w:r w:rsidR="00660D3B" w:rsidRPr="00660D3B">
        <w:rPr>
          <w:rFonts w:ascii="Times New Roman" w:hAnsi="Times New Roman"/>
          <w:sz w:val="28"/>
          <w:szCs w:val="28"/>
        </w:rPr>
        <w:t>”</w:t>
      </w:r>
      <w:r w:rsidR="00F86C1C">
        <w:rPr>
          <w:rFonts w:ascii="Times New Roman" w:hAnsi="Times New Roman"/>
          <w:sz w:val="28"/>
          <w:szCs w:val="28"/>
        </w:rPr>
        <w:t xml:space="preserve"> </w:t>
      </w:r>
      <w:r w:rsidR="00F86C1C" w:rsidRPr="00857C5B">
        <w:rPr>
          <w:rFonts w:ascii="Times New Roman" w:hAnsi="Times New Roman"/>
          <w:bCs w:val="0"/>
          <w:sz w:val="28"/>
          <w:szCs w:val="28"/>
        </w:rPr>
        <w:t>projekta</w:t>
      </w:r>
      <w:r w:rsidR="00F86C1C" w:rsidRPr="00857C5B">
        <w:rPr>
          <w:rFonts w:ascii="Times New Roman" w:hAnsi="Times New Roman"/>
          <w:sz w:val="28"/>
          <w:szCs w:val="28"/>
        </w:rPr>
        <w:t xml:space="preserve"> sākotnējās ietekmes novērtējuma ziņojums (anotācija)</w:t>
      </w:r>
    </w:p>
    <w:p w14:paraId="3DB66231" w14:textId="78F6A158" w:rsidR="00CC1A56" w:rsidRPr="00584A0C" w:rsidRDefault="00CC1A56" w:rsidP="00660D3B">
      <w:pPr>
        <w:pStyle w:val="tv2121"/>
        <w:spacing w:before="0" w:line="240" w:lineRule="auto"/>
        <w:rPr>
          <w:sz w:val="28"/>
          <w:szCs w:val="28"/>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967"/>
        <w:gridCol w:w="6235"/>
      </w:tblGrid>
      <w:tr w:rsidR="00CC1A56" w:rsidRPr="00DD49B6" w14:paraId="282051D5" w14:textId="77777777" w:rsidTr="00232AD6">
        <w:trPr>
          <w:trHeight w:val="419"/>
        </w:trPr>
        <w:tc>
          <w:tcPr>
            <w:tcW w:w="5000" w:type="pct"/>
            <w:gridSpan w:val="3"/>
            <w:vAlign w:val="center"/>
          </w:tcPr>
          <w:p w14:paraId="18E1C3C6"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137B5A88" w14:textId="77777777" w:rsidTr="00521A62">
        <w:trPr>
          <w:trHeight w:val="415"/>
        </w:trPr>
        <w:tc>
          <w:tcPr>
            <w:tcW w:w="224" w:type="pct"/>
          </w:tcPr>
          <w:p w14:paraId="7AF0161E" w14:textId="77777777" w:rsidR="00CC1A56" w:rsidRPr="00DD49B6" w:rsidRDefault="00CC1A56" w:rsidP="007D385B">
            <w:pPr>
              <w:pStyle w:val="naiskr"/>
              <w:spacing w:before="0" w:beforeAutospacing="0" w:after="0" w:afterAutospacing="0"/>
              <w:ind w:left="57" w:right="57"/>
              <w:jc w:val="center"/>
            </w:pPr>
            <w:r w:rsidRPr="00DD49B6">
              <w:t>1.</w:t>
            </w:r>
          </w:p>
        </w:tc>
        <w:tc>
          <w:tcPr>
            <w:tcW w:w="1540" w:type="pct"/>
          </w:tcPr>
          <w:p w14:paraId="678D7083" w14:textId="4D6EBF06" w:rsidR="00026A31" w:rsidRPr="00015E89" w:rsidRDefault="00CC1A56" w:rsidP="007D385B">
            <w:pPr>
              <w:pStyle w:val="naiskr"/>
              <w:spacing w:before="0" w:beforeAutospacing="0" w:after="0" w:afterAutospacing="0"/>
              <w:ind w:left="57" w:right="57"/>
              <w:rPr>
                <w:rFonts w:eastAsiaTheme="minorHAnsi"/>
                <w:lang w:eastAsia="en-US"/>
              </w:rPr>
            </w:pPr>
            <w:r w:rsidRPr="00015E89">
              <w:rPr>
                <w:rFonts w:eastAsiaTheme="minorHAnsi"/>
                <w:lang w:eastAsia="en-US"/>
              </w:rPr>
              <w:t>Pamatojums</w:t>
            </w:r>
          </w:p>
          <w:p w14:paraId="2CA3292A" w14:textId="77777777" w:rsidR="00CC1A56" w:rsidRPr="00015E89" w:rsidRDefault="00CC1A56" w:rsidP="00026A31">
            <w:pPr>
              <w:ind w:firstLine="720"/>
              <w:rPr>
                <w:rFonts w:ascii="Times New Roman" w:hAnsi="Times New Roman" w:cs="Times New Roman"/>
                <w:sz w:val="24"/>
                <w:szCs w:val="24"/>
              </w:rPr>
            </w:pPr>
          </w:p>
        </w:tc>
        <w:tc>
          <w:tcPr>
            <w:tcW w:w="3236" w:type="pct"/>
            <w:tcBorders>
              <w:bottom w:val="single" w:sz="4" w:space="0" w:color="auto"/>
            </w:tcBorders>
          </w:tcPr>
          <w:p w14:paraId="382235EB" w14:textId="7988FB7C" w:rsidR="00CC1A56" w:rsidRPr="00015E89" w:rsidRDefault="00F35020" w:rsidP="001D4AE1">
            <w:pPr>
              <w:spacing w:after="0" w:line="240" w:lineRule="auto"/>
              <w:ind w:left="57" w:right="113"/>
              <w:jc w:val="both"/>
              <w:rPr>
                <w:rFonts w:ascii="Times New Roman" w:hAnsi="Times New Roman" w:cs="Times New Roman"/>
                <w:sz w:val="24"/>
                <w:szCs w:val="24"/>
              </w:rPr>
            </w:pPr>
            <w:r w:rsidRPr="00015E89">
              <w:rPr>
                <w:rFonts w:ascii="Times New Roman" w:hAnsi="Times New Roman" w:cs="Times New Roman"/>
                <w:sz w:val="24"/>
                <w:szCs w:val="24"/>
              </w:rPr>
              <w:t>Ministru kabineta noteikumu</w:t>
            </w:r>
            <w:r w:rsidR="00DE6D6F">
              <w:rPr>
                <w:rFonts w:ascii="Times New Roman" w:hAnsi="Times New Roman" w:cs="Times New Roman"/>
                <w:sz w:val="24"/>
                <w:szCs w:val="24"/>
              </w:rPr>
              <w:t xml:space="preserve"> projekts</w:t>
            </w:r>
            <w:r w:rsidRPr="00015E89">
              <w:rPr>
                <w:rFonts w:ascii="Times New Roman" w:hAnsi="Times New Roman" w:cs="Times New Roman"/>
                <w:sz w:val="24"/>
                <w:szCs w:val="24"/>
              </w:rPr>
              <w:t xml:space="preserve"> „</w:t>
            </w:r>
            <w:r w:rsidR="002E2F96">
              <w:rPr>
                <w:rFonts w:ascii="Times New Roman" w:hAnsi="Times New Roman" w:cs="Times New Roman"/>
                <w:sz w:val="24"/>
                <w:szCs w:val="24"/>
              </w:rPr>
              <w:t>D</w:t>
            </w:r>
            <w:r w:rsidR="002E2F96" w:rsidRPr="00015E89">
              <w:rPr>
                <w:rFonts w:ascii="Times New Roman" w:hAnsi="Times New Roman" w:cs="Times New Roman"/>
                <w:sz w:val="24"/>
                <w:szCs w:val="24"/>
              </w:rPr>
              <w:t xml:space="preserve">arbības </w:t>
            </w:r>
            <w:r w:rsidRPr="00015E89">
              <w:rPr>
                <w:rFonts w:ascii="Times New Roman" w:hAnsi="Times New Roman" w:cs="Times New Roman"/>
                <w:sz w:val="24"/>
                <w:szCs w:val="24"/>
              </w:rPr>
              <w:t xml:space="preserve">programmas „Izaugsme un nodarbinātība” 9.1.1.specifiskā atbalsta mērķa „Palielināt nelabvēlīgā situācijā esošu bezdarbnieku iekļaušanos darba tirgū” </w:t>
            </w:r>
            <w:r w:rsidR="00DC0EDF">
              <w:rPr>
                <w:rFonts w:ascii="Times New Roman" w:hAnsi="Times New Roman" w:cs="Times New Roman"/>
                <w:sz w:val="24"/>
                <w:szCs w:val="24"/>
              </w:rPr>
              <w:t>pasākuma</w:t>
            </w:r>
            <w:r w:rsidRPr="00015E89">
              <w:rPr>
                <w:rFonts w:ascii="Times New Roman" w:hAnsi="Times New Roman" w:cs="Times New Roman"/>
                <w:sz w:val="24"/>
                <w:szCs w:val="24"/>
              </w:rPr>
              <w:t xml:space="preserve"> “Subsidētās </w:t>
            </w:r>
            <w:r w:rsidR="00CE1AC8">
              <w:rPr>
                <w:rFonts w:ascii="Times New Roman" w:hAnsi="Times New Roman" w:cs="Times New Roman"/>
                <w:sz w:val="24"/>
                <w:szCs w:val="24"/>
              </w:rPr>
              <w:t>darbaviet</w:t>
            </w:r>
            <w:r w:rsidR="00BD7129">
              <w:rPr>
                <w:rFonts w:ascii="Times New Roman" w:hAnsi="Times New Roman" w:cs="Times New Roman"/>
                <w:sz w:val="24"/>
                <w:szCs w:val="24"/>
              </w:rPr>
              <w:t>as</w:t>
            </w:r>
            <w:r w:rsidR="00901B96">
              <w:rPr>
                <w:rFonts w:ascii="Times New Roman" w:hAnsi="Times New Roman" w:cs="Times New Roman"/>
                <w:sz w:val="24"/>
                <w:szCs w:val="24"/>
              </w:rPr>
              <w:t xml:space="preserve"> </w:t>
            </w:r>
            <w:r w:rsidRPr="00015E89">
              <w:rPr>
                <w:rFonts w:ascii="Times New Roman" w:hAnsi="Times New Roman" w:cs="Times New Roman"/>
                <w:sz w:val="24"/>
                <w:szCs w:val="24"/>
              </w:rPr>
              <w:t>nelabvēlīgā situācijā esošajiem bezdarbniekiem”</w:t>
            </w:r>
            <w:r w:rsidR="004624AF">
              <w:rPr>
                <w:rFonts w:ascii="Times New Roman" w:hAnsi="Times New Roman" w:cs="Times New Roman"/>
                <w:sz w:val="24"/>
                <w:szCs w:val="24"/>
              </w:rPr>
              <w:t xml:space="preserve"> īstenošanas noteikumi</w:t>
            </w:r>
            <w:r w:rsidRPr="00015E89">
              <w:rPr>
                <w:rFonts w:ascii="Times New Roman" w:hAnsi="Times New Roman" w:cs="Times New Roman"/>
                <w:sz w:val="24"/>
                <w:szCs w:val="24"/>
              </w:rPr>
              <w:t>”</w:t>
            </w:r>
            <w:r w:rsidR="009B66AC">
              <w:rPr>
                <w:rFonts w:ascii="Times New Roman" w:hAnsi="Times New Roman" w:cs="Times New Roman"/>
                <w:sz w:val="24"/>
                <w:szCs w:val="24"/>
              </w:rPr>
              <w:t xml:space="preserve"> (turpmāk – MK noteikumu projekts)</w:t>
            </w:r>
            <w:r w:rsidR="006A5AC3">
              <w:rPr>
                <w:rFonts w:ascii="Times New Roman" w:hAnsi="Times New Roman" w:cs="Times New Roman"/>
                <w:sz w:val="24"/>
                <w:szCs w:val="24"/>
              </w:rPr>
              <w:t xml:space="preserve"> </w:t>
            </w:r>
            <w:r w:rsidR="009E0435">
              <w:rPr>
                <w:rFonts w:ascii="Times New Roman" w:hAnsi="Times New Roman" w:cs="Times New Roman"/>
                <w:sz w:val="24"/>
                <w:szCs w:val="24"/>
              </w:rPr>
              <w:t>izstrād</w:t>
            </w:r>
            <w:r w:rsidR="00DD3EB1">
              <w:rPr>
                <w:rFonts w:ascii="Times New Roman" w:hAnsi="Times New Roman" w:cs="Times New Roman"/>
                <w:sz w:val="24"/>
                <w:szCs w:val="24"/>
              </w:rPr>
              <w:t xml:space="preserve">āts </w:t>
            </w:r>
            <w:r w:rsidR="002E28BF">
              <w:rPr>
                <w:rFonts w:ascii="Times New Roman" w:hAnsi="Times New Roman" w:cs="Times New Roman"/>
                <w:sz w:val="24"/>
                <w:szCs w:val="24"/>
              </w:rPr>
              <w:t>atbilstoši</w:t>
            </w:r>
            <w:r w:rsidR="00337A74">
              <w:rPr>
                <w:rFonts w:ascii="Times New Roman" w:hAnsi="Times New Roman" w:cs="Times New Roman"/>
                <w:sz w:val="24"/>
                <w:szCs w:val="24"/>
              </w:rPr>
              <w:t xml:space="preserve"> </w:t>
            </w:r>
            <w:r w:rsidR="00A24F82">
              <w:rPr>
                <w:rFonts w:ascii="Times New Roman" w:hAnsi="Times New Roman" w:cs="Times New Roman"/>
                <w:sz w:val="24"/>
                <w:szCs w:val="24"/>
              </w:rPr>
              <w:t>d</w:t>
            </w:r>
            <w:r w:rsidR="00A24F82" w:rsidRPr="00015E89">
              <w:rPr>
                <w:rFonts w:ascii="Times New Roman" w:hAnsi="Times New Roman" w:cs="Times New Roman"/>
                <w:sz w:val="24"/>
                <w:szCs w:val="24"/>
              </w:rPr>
              <w:t xml:space="preserve">arbības </w:t>
            </w:r>
            <w:r w:rsidR="001D3D1E" w:rsidRPr="00015E89">
              <w:rPr>
                <w:rFonts w:ascii="Times New Roman" w:hAnsi="Times New Roman" w:cs="Times New Roman"/>
                <w:sz w:val="24"/>
                <w:szCs w:val="24"/>
              </w:rPr>
              <w:t>programma</w:t>
            </w:r>
            <w:r w:rsidR="007E5C11" w:rsidRPr="00015E89">
              <w:rPr>
                <w:rFonts w:ascii="Times New Roman" w:hAnsi="Times New Roman" w:cs="Times New Roman"/>
                <w:sz w:val="24"/>
                <w:szCs w:val="24"/>
              </w:rPr>
              <w:t>s</w:t>
            </w:r>
            <w:r w:rsidR="001D3D1E" w:rsidRPr="00015E89">
              <w:rPr>
                <w:rFonts w:ascii="Times New Roman" w:hAnsi="Times New Roman" w:cs="Times New Roman"/>
                <w:sz w:val="24"/>
                <w:szCs w:val="24"/>
              </w:rPr>
              <w:t xml:space="preserve"> “Izaugsme un nodarbinātība”</w:t>
            </w:r>
            <w:r w:rsidR="00E26A0A" w:rsidRPr="00015E89">
              <w:rPr>
                <w:rFonts w:ascii="Times New Roman" w:hAnsi="Times New Roman" w:cs="Times New Roman"/>
                <w:sz w:val="24"/>
                <w:szCs w:val="24"/>
              </w:rPr>
              <w:t xml:space="preserve"> </w:t>
            </w:r>
            <w:r w:rsidR="001D3D1E" w:rsidRPr="00015E89">
              <w:rPr>
                <w:rFonts w:ascii="Times New Roman" w:hAnsi="Times New Roman" w:cs="Times New Roman"/>
                <w:sz w:val="24"/>
                <w:szCs w:val="24"/>
              </w:rPr>
              <w:t xml:space="preserve">(turpmāk – </w:t>
            </w:r>
            <w:r w:rsidR="00340EEA">
              <w:rPr>
                <w:rFonts w:ascii="Times New Roman" w:hAnsi="Times New Roman" w:cs="Times New Roman"/>
                <w:sz w:val="24"/>
                <w:szCs w:val="24"/>
              </w:rPr>
              <w:t xml:space="preserve">darbības </w:t>
            </w:r>
            <w:r w:rsidR="00077330">
              <w:rPr>
                <w:rFonts w:ascii="Times New Roman" w:hAnsi="Times New Roman" w:cs="Times New Roman"/>
                <w:sz w:val="24"/>
                <w:szCs w:val="24"/>
              </w:rPr>
              <w:t>programma</w:t>
            </w:r>
            <w:r w:rsidR="001D3D1E" w:rsidRPr="00015E89">
              <w:rPr>
                <w:rFonts w:ascii="Times New Roman" w:hAnsi="Times New Roman" w:cs="Times New Roman"/>
                <w:sz w:val="24"/>
                <w:szCs w:val="24"/>
              </w:rPr>
              <w:t>)</w:t>
            </w:r>
            <w:r w:rsidR="007E5C11" w:rsidRPr="00015E89">
              <w:rPr>
                <w:rFonts w:ascii="Times New Roman" w:hAnsi="Times New Roman" w:cs="Times New Roman"/>
                <w:sz w:val="24"/>
                <w:szCs w:val="24"/>
              </w:rPr>
              <w:t xml:space="preserve"> mērķ</w:t>
            </w:r>
            <w:r w:rsidR="00337A74">
              <w:rPr>
                <w:rFonts w:ascii="Times New Roman" w:hAnsi="Times New Roman" w:cs="Times New Roman"/>
                <w:sz w:val="24"/>
                <w:szCs w:val="24"/>
              </w:rPr>
              <w:t>iem</w:t>
            </w:r>
            <w:r w:rsidR="008F7D4B">
              <w:rPr>
                <w:rFonts w:ascii="Times New Roman" w:hAnsi="Times New Roman" w:cs="Times New Roman"/>
                <w:sz w:val="24"/>
                <w:szCs w:val="24"/>
              </w:rPr>
              <w:t xml:space="preserve"> un Ministru Prezidenta </w:t>
            </w:r>
            <w:proofErr w:type="gramStart"/>
            <w:r w:rsidR="008F7D4B">
              <w:rPr>
                <w:rFonts w:ascii="Times New Roman" w:hAnsi="Times New Roman" w:cs="Times New Roman"/>
                <w:sz w:val="24"/>
                <w:szCs w:val="24"/>
              </w:rPr>
              <w:t>2014.gada</w:t>
            </w:r>
            <w:proofErr w:type="gramEnd"/>
            <w:r w:rsidR="008F7D4B">
              <w:rPr>
                <w:rFonts w:ascii="Times New Roman" w:hAnsi="Times New Roman" w:cs="Times New Roman"/>
                <w:sz w:val="24"/>
                <w:szCs w:val="24"/>
              </w:rPr>
              <w:t xml:space="preserve"> 21.jūlija rezolūcijai</w:t>
            </w:r>
            <w:r w:rsidR="008F7D4B" w:rsidRPr="008F7D4B">
              <w:rPr>
                <w:rFonts w:ascii="Times New Roman" w:hAnsi="Times New Roman" w:cs="Times New Roman"/>
                <w:sz w:val="24"/>
                <w:szCs w:val="24"/>
              </w:rPr>
              <w:t xml:space="preserve"> Nr. 12/2014-JUR-151</w:t>
            </w:r>
            <w:r w:rsidR="00137897">
              <w:rPr>
                <w:rFonts w:ascii="Times New Roman" w:hAnsi="Times New Roman" w:cs="Times New Roman"/>
                <w:sz w:val="24"/>
                <w:szCs w:val="24"/>
              </w:rPr>
              <w:t xml:space="preserve">, </w:t>
            </w:r>
            <w:r w:rsidR="009D029E">
              <w:rPr>
                <w:rFonts w:ascii="Times New Roman" w:hAnsi="Times New Roman" w:cs="Times New Roman"/>
                <w:sz w:val="24"/>
                <w:szCs w:val="24"/>
              </w:rPr>
              <w:t>saskaņā ar kuru</w:t>
            </w:r>
            <w:r w:rsidR="001D4AE1">
              <w:rPr>
                <w:rFonts w:ascii="Times New Roman" w:hAnsi="Times New Roman" w:cs="Times New Roman"/>
                <w:sz w:val="24"/>
                <w:szCs w:val="24"/>
              </w:rPr>
              <w:t xml:space="preserve"> atbildīgajām institūcijām</w:t>
            </w:r>
            <w:r w:rsidR="009D029E">
              <w:rPr>
                <w:rFonts w:ascii="Times New Roman" w:hAnsi="Times New Roman" w:cs="Times New Roman"/>
                <w:sz w:val="24"/>
                <w:szCs w:val="24"/>
              </w:rPr>
              <w:t xml:space="preserve"> </w:t>
            </w:r>
            <w:r w:rsidR="008F7D4B">
              <w:rPr>
                <w:rFonts w:ascii="Times New Roman" w:hAnsi="Times New Roman" w:cs="Times New Roman"/>
                <w:sz w:val="24"/>
                <w:szCs w:val="24"/>
              </w:rPr>
              <w:t xml:space="preserve">līdz 2017. gada 1. decembrim atbilstoši kompetencei </w:t>
            </w:r>
            <w:r w:rsidR="009D029E">
              <w:rPr>
                <w:rFonts w:ascii="Times New Roman" w:hAnsi="Times New Roman" w:cs="Times New Roman"/>
                <w:sz w:val="24"/>
                <w:szCs w:val="24"/>
              </w:rPr>
              <w:t>jā</w:t>
            </w:r>
            <w:r w:rsidR="008F7D4B">
              <w:rPr>
                <w:rFonts w:ascii="Times New Roman" w:hAnsi="Times New Roman" w:cs="Times New Roman"/>
                <w:sz w:val="24"/>
                <w:szCs w:val="24"/>
              </w:rPr>
              <w:t xml:space="preserve">sagatavo un noteiktā kārtībā </w:t>
            </w:r>
            <w:r w:rsidR="009D029E">
              <w:rPr>
                <w:rFonts w:ascii="Times New Roman" w:hAnsi="Times New Roman" w:cs="Times New Roman"/>
                <w:sz w:val="24"/>
                <w:szCs w:val="24"/>
              </w:rPr>
              <w:t>jā</w:t>
            </w:r>
            <w:r w:rsidR="008F7D4B">
              <w:rPr>
                <w:rFonts w:ascii="Times New Roman" w:hAnsi="Times New Roman" w:cs="Times New Roman"/>
                <w:sz w:val="24"/>
                <w:szCs w:val="24"/>
              </w:rPr>
              <w:t>iesnie</w:t>
            </w:r>
            <w:r w:rsidR="009D029E">
              <w:rPr>
                <w:rFonts w:ascii="Times New Roman" w:hAnsi="Times New Roman" w:cs="Times New Roman"/>
                <w:sz w:val="24"/>
                <w:szCs w:val="24"/>
              </w:rPr>
              <w:t>dz</w:t>
            </w:r>
            <w:r w:rsidR="001D4AE1">
              <w:rPr>
                <w:rFonts w:ascii="Times New Roman" w:hAnsi="Times New Roman" w:cs="Times New Roman"/>
                <w:sz w:val="24"/>
                <w:szCs w:val="24"/>
              </w:rPr>
              <w:t xml:space="preserve"> Ministru kabinetā </w:t>
            </w:r>
            <w:r w:rsidR="008F7D4B">
              <w:rPr>
                <w:rFonts w:ascii="Times New Roman" w:hAnsi="Times New Roman" w:cs="Times New Roman"/>
                <w:sz w:val="24"/>
                <w:szCs w:val="24"/>
              </w:rPr>
              <w:t>Eiropas Savienības struktūrfondu un Kohēzijas fonda 2014.</w:t>
            </w:r>
            <w:r w:rsidR="001D4AE1" w:rsidRPr="00015E89">
              <w:rPr>
                <w:rFonts w:ascii="Times New Roman" w:hAnsi="Times New Roman" w:cs="Times New Roman"/>
                <w:sz w:val="24"/>
                <w:szCs w:val="24"/>
              </w:rPr>
              <w:t>–</w:t>
            </w:r>
            <w:r w:rsidR="008F7D4B">
              <w:rPr>
                <w:rFonts w:ascii="Times New Roman" w:hAnsi="Times New Roman" w:cs="Times New Roman"/>
                <w:sz w:val="24"/>
                <w:szCs w:val="24"/>
              </w:rPr>
              <w:t xml:space="preserve">2020. gada plānošanas perioda </w:t>
            </w:r>
            <w:r w:rsidR="004624AF">
              <w:rPr>
                <w:rFonts w:ascii="Times New Roman" w:hAnsi="Times New Roman" w:cs="Times New Roman"/>
                <w:sz w:val="24"/>
                <w:szCs w:val="24"/>
              </w:rPr>
              <w:t xml:space="preserve">vadības </w:t>
            </w:r>
            <w:r w:rsidR="008F7D4B">
              <w:rPr>
                <w:rFonts w:ascii="Times New Roman" w:hAnsi="Times New Roman" w:cs="Times New Roman"/>
                <w:sz w:val="24"/>
                <w:szCs w:val="24"/>
              </w:rPr>
              <w:t>likuma 20.</w:t>
            </w:r>
            <w:r w:rsidR="00137897">
              <w:rPr>
                <w:rFonts w:ascii="Times New Roman" w:hAnsi="Times New Roman" w:cs="Times New Roman"/>
                <w:sz w:val="24"/>
                <w:szCs w:val="24"/>
              </w:rPr>
              <w:t xml:space="preserve"> </w:t>
            </w:r>
            <w:r w:rsidR="008F7D4B">
              <w:rPr>
                <w:rFonts w:ascii="Times New Roman" w:hAnsi="Times New Roman" w:cs="Times New Roman"/>
                <w:sz w:val="24"/>
                <w:szCs w:val="24"/>
              </w:rPr>
              <w:t>panta 13. un 14. punktā minēto tiesību aktu projektus.</w:t>
            </w:r>
          </w:p>
        </w:tc>
      </w:tr>
      <w:tr w:rsidR="00CC1A56" w:rsidRPr="00DD49B6" w14:paraId="02E973A7" w14:textId="77777777" w:rsidTr="00851A38">
        <w:trPr>
          <w:trHeight w:val="472"/>
        </w:trPr>
        <w:tc>
          <w:tcPr>
            <w:tcW w:w="224" w:type="pct"/>
          </w:tcPr>
          <w:p w14:paraId="7E4CC4EE" w14:textId="6DAF1366" w:rsidR="00CC1A56" w:rsidRPr="00DD49B6" w:rsidRDefault="00CC1A56" w:rsidP="007D385B">
            <w:pPr>
              <w:pStyle w:val="naiskr"/>
              <w:spacing w:before="0" w:beforeAutospacing="0" w:after="0" w:afterAutospacing="0"/>
              <w:ind w:left="57" w:right="57"/>
              <w:jc w:val="center"/>
            </w:pPr>
            <w:r w:rsidRPr="00DD49B6">
              <w:t>2.</w:t>
            </w:r>
          </w:p>
        </w:tc>
        <w:tc>
          <w:tcPr>
            <w:tcW w:w="1540" w:type="pct"/>
          </w:tcPr>
          <w:p w14:paraId="622BE122" w14:textId="66A307AF" w:rsidR="00CC4BB4"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p w14:paraId="3DA1312A" w14:textId="77777777" w:rsidR="00CC4BB4" w:rsidRPr="00CC4BB4" w:rsidRDefault="00CC4BB4" w:rsidP="00CC4BB4">
            <w:pPr>
              <w:rPr>
                <w:lang w:eastAsia="lv-LV"/>
              </w:rPr>
            </w:pPr>
          </w:p>
          <w:p w14:paraId="3A960DE5" w14:textId="77777777" w:rsidR="00CC4BB4" w:rsidRPr="00CC4BB4" w:rsidRDefault="00CC4BB4" w:rsidP="00CC4BB4">
            <w:pPr>
              <w:rPr>
                <w:lang w:eastAsia="lv-LV"/>
              </w:rPr>
            </w:pPr>
          </w:p>
          <w:p w14:paraId="755ADFD1" w14:textId="77777777" w:rsidR="00CC4BB4" w:rsidRPr="00CC4BB4" w:rsidRDefault="00CC4BB4" w:rsidP="00CC4BB4">
            <w:pPr>
              <w:rPr>
                <w:lang w:eastAsia="lv-LV"/>
              </w:rPr>
            </w:pPr>
          </w:p>
          <w:p w14:paraId="2A59647A" w14:textId="77777777" w:rsidR="00CC4BB4" w:rsidRPr="00CC4BB4" w:rsidRDefault="00CC4BB4" w:rsidP="00CC4BB4">
            <w:pPr>
              <w:rPr>
                <w:lang w:eastAsia="lv-LV"/>
              </w:rPr>
            </w:pPr>
          </w:p>
          <w:p w14:paraId="176ABD36" w14:textId="42707470" w:rsidR="00CC4BB4" w:rsidRDefault="00CC4BB4" w:rsidP="00CC4BB4">
            <w:pPr>
              <w:rPr>
                <w:lang w:eastAsia="lv-LV"/>
              </w:rPr>
            </w:pPr>
          </w:p>
          <w:p w14:paraId="6F2FB78A" w14:textId="14A11495" w:rsidR="00CC1A56" w:rsidRPr="00CC4BB4" w:rsidRDefault="00CC4BB4" w:rsidP="00CC4BB4">
            <w:pPr>
              <w:tabs>
                <w:tab w:val="left" w:pos="990"/>
              </w:tabs>
              <w:rPr>
                <w:lang w:eastAsia="lv-LV"/>
              </w:rPr>
            </w:pPr>
            <w:r>
              <w:rPr>
                <w:lang w:eastAsia="lv-LV"/>
              </w:rPr>
              <w:tab/>
            </w:r>
          </w:p>
        </w:tc>
        <w:tc>
          <w:tcPr>
            <w:tcW w:w="3236" w:type="pct"/>
            <w:tcBorders>
              <w:bottom w:val="single" w:sz="4" w:space="0" w:color="auto"/>
            </w:tcBorders>
          </w:tcPr>
          <w:p w14:paraId="17B68B60" w14:textId="42817FC8" w:rsidR="00672114" w:rsidRPr="00912DC5" w:rsidRDefault="00077330" w:rsidP="00644DFB">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Darbības programmas </w:t>
            </w:r>
            <w:r w:rsidR="00BA276C" w:rsidRPr="00BD31AD">
              <w:rPr>
                <w:rFonts w:ascii="Times New Roman" w:hAnsi="Times New Roman" w:cs="Times New Roman"/>
                <w:sz w:val="24"/>
                <w:szCs w:val="24"/>
              </w:rPr>
              <w:t>prioritārais virziens “</w:t>
            </w:r>
            <w:r w:rsidR="0004457E" w:rsidRPr="0004457E">
              <w:rPr>
                <w:rFonts w:ascii="Times New Roman" w:hAnsi="Times New Roman" w:cs="Times New Roman"/>
                <w:sz w:val="24"/>
                <w:szCs w:val="24"/>
              </w:rPr>
              <w:t>Sociālā iekļaušana un nabadzības apkarošana</w:t>
            </w:r>
            <w:r w:rsidR="00BA276C" w:rsidRPr="00BD31AD">
              <w:rPr>
                <w:rFonts w:ascii="Times New Roman" w:hAnsi="Times New Roman" w:cs="Times New Roman"/>
                <w:sz w:val="24"/>
                <w:szCs w:val="24"/>
              </w:rPr>
              <w:t>”</w:t>
            </w:r>
            <w:r w:rsidR="00AF65B3" w:rsidRPr="00BD31AD">
              <w:rPr>
                <w:rFonts w:ascii="Times New Roman" w:hAnsi="Times New Roman" w:cs="Times New Roman"/>
                <w:sz w:val="24"/>
                <w:szCs w:val="24"/>
              </w:rPr>
              <w:t xml:space="preserve"> paredz</w:t>
            </w:r>
            <w:r w:rsidR="00BA276C" w:rsidRPr="00BD31AD">
              <w:rPr>
                <w:rFonts w:ascii="Times New Roman" w:hAnsi="Times New Roman" w:cs="Times New Roman"/>
                <w:sz w:val="24"/>
                <w:szCs w:val="24"/>
              </w:rPr>
              <w:t xml:space="preserve"> </w:t>
            </w:r>
            <w:r w:rsidR="009D029E">
              <w:rPr>
                <w:rFonts w:ascii="Times New Roman" w:hAnsi="Times New Roman" w:cs="Times New Roman"/>
                <w:sz w:val="24"/>
                <w:szCs w:val="24"/>
              </w:rPr>
              <w:t xml:space="preserve">īstenot </w:t>
            </w:r>
            <w:r w:rsidR="00AF65B3" w:rsidRPr="00BD31AD">
              <w:rPr>
                <w:rFonts w:ascii="Times New Roman" w:hAnsi="Times New Roman" w:cs="Times New Roman"/>
                <w:sz w:val="24"/>
                <w:szCs w:val="24"/>
              </w:rPr>
              <w:t>9.1.1.</w:t>
            </w:r>
            <w:r w:rsidR="00BA276C" w:rsidRPr="00BD31AD">
              <w:rPr>
                <w:rFonts w:ascii="Times New Roman" w:hAnsi="Times New Roman" w:cs="Times New Roman"/>
                <w:sz w:val="24"/>
                <w:szCs w:val="24"/>
              </w:rPr>
              <w:t>specifisk</w:t>
            </w:r>
            <w:r w:rsidR="00D36314">
              <w:rPr>
                <w:rFonts w:ascii="Times New Roman" w:hAnsi="Times New Roman" w:cs="Times New Roman"/>
                <w:sz w:val="24"/>
                <w:szCs w:val="24"/>
              </w:rPr>
              <w:t>o</w:t>
            </w:r>
            <w:r w:rsidR="00BA276C" w:rsidRPr="00BD31AD">
              <w:rPr>
                <w:rFonts w:ascii="Times New Roman" w:hAnsi="Times New Roman" w:cs="Times New Roman"/>
                <w:sz w:val="24"/>
                <w:szCs w:val="24"/>
              </w:rPr>
              <w:t xml:space="preserve"> atbalsta mērķ</w:t>
            </w:r>
            <w:r w:rsidR="00D36314">
              <w:rPr>
                <w:rFonts w:ascii="Times New Roman" w:hAnsi="Times New Roman" w:cs="Times New Roman"/>
                <w:sz w:val="24"/>
                <w:szCs w:val="24"/>
              </w:rPr>
              <w:t>i</w:t>
            </w:r>
            <w:r w:rsidR="00BA276C" w:rsidRPr="00BD31AD">
              <w:rPr>
                <w:rFonts w:ascii="Times New Roman" w:hAnsi="Times New Roman" w:cs="Times New Roman"/>
                <w:sz w:val="24"/>
                <w:szCs w:val="24"/>
              </w:rPr>
              <w:t xml:space="preserve"> „Palielināt nelabvēlīgā situācijā esošu bezdar</w:t>
            </w:r>
            <w:r w:rsidR="00337296">
              <w:rPr>
                <w:rFonts w:ascii="Times New Roman" w:hAnsi="Times New Roman" w:cs="Times New Roman"/>
                <w:sz w:val="24"/>
                <w:szCs w:val="24"/>
              </w:rPr>
              <w:t>bnieku iekļaušanos darba tirgū”</w:t>
            </w:r>
            <w:r w:rsidR="0083228E">
              <w:rPr>
                <w:rFonts w:ascii="Times New Roman" w:hAnsi="Times New Roman" w:cs="Times New Roman"/>
                <w:sz w:val="24"/>
                <w:szCs w:val="24"/>
              </w:rPr>
              <w:t xml:space="preserve"> (turpmāk – </w:t>
            </w:r>
            <w:r w:rsidR="001C1C33">
              <w:rPr>
                <w:rFonts w:ascii="Times New Roman" w:hAnsi="Times New Roman" w:cs="Times New Roman"/>
                <w:sz w:val="24"/>
                <w:szCs w:val="24"/>
              </w:rPr>
              <w:t>atbalsta mērķis</w:t>
            </w:r>
            <w:r w:rsidR="0083228E">
              <w:rPr>
                <w:rFonts w:ascii="Times New Roman" w:hAnsi="Times New Roman" w:cs="Times New Roman"/>
                <w:sz w:val="24"/>
                <w:szCs w:val="24"/>
              </w:rPr>
              <w:t>)</w:t>
            </w:r>
            <w:r w:rsidR="00D36314">
              <w:rPr>
                <w:rFonts w:ascii="Times New Roman" w:hAnsi="Times New Roman" w:cs="Times New Roman"/>
                <w:sz w:val="24"/>
                <w:szCs w:val="24"/>
              </w:rPr>
              <w:t xml:space="preserve">. Atbalsta mērķa ietvaros tiks īstenots </w:t>
            </w:r>
            <w:r w:rsidR="00DC0EDF">
              <w:rPr>
                <w:rFonts w:ascii="Times New Roman" w:hAnsi="Times New Roman" w:cs="Times New Roman"/>
                <w:sz w:val="24"/>
                <w:szCs w:val="24"/>
              </w:rPr>
              <w:t>pasākum</w:t>
            </w:r>
            <w:r w:rsidR="00D36314">
              <w:rPr>
                <w:rFonts w:ascii="Times New Roman" w:hAnsi="Times New Roman" w:cs="Times New Roman"/>
                <w:sz w:val="24"/>
                <w:szCs w:val="24"/>
              </w:rPr>
              <w:t>s</w:t>
            </w:r>
            <w:r w:rsidR="00BA276C" w:rsidRPr="00BD31AD">
              <w:rPr>
                <w:rFonts w:ascii="Times New Roman" w:hAnsi="Times New Roman" w:cs="Times New Roman"/>
                <w:sz w:val="24"/>
                <w:szCs w:val="24"/>
              </w:rPr>
              <w:t xml:space="preserve"> “Subsidētās </w:t>
            </w:r>
            <w:r w:rsidR="00DF1C4E" w:rsidRPr="00BD31AD">
              <w:rPr>
                <w:rFonts w:ascii="Times New Roman" w:hAnsi="Times New Roman" w:cs="Times New Roman"/>
                <w:sz w:val="24"/>
                <w:szCs w:val="24"/>
              </w:rPr>
              <w:t>darbavietas</w:t>
            </w:r>
            <w:r w:rsidR="00BA276C" w:rsidRPr="00BD31AD">
              <w:rPr>
                <w:rFonts w:ascii="Times New Roman" w:hAnsi="Times New Roman" w:cs="Times New Roman"/>
                <w:sz w:val="24"/>
                <w:szCs w:val="24"/>
              </w:rPr>
              <w:t xml:space="preserve"> nelabvēlīgā situācijā esošajiem bezdarbniekiem” </w:t>
            </w:r>
            <w:r w:rsidR="00337296" w:rsidRPr="00337296">
              <w:rPr>
                <w:rFonts w:ascii="Times New Roman" w:hAnsi="Times New Roman" w:cs="Times New Roman"/>
                <w:sz w:val="24"/>
                <w:szCs w:val="24"/>
              </w:rPr>
              <w:t>(turpmāk –</w:t>
            </w:r>
            <w:r w:rsidR="007C3B0F">
              <w:rPr>
                <w:rFonts w:ascii="Times New Roman" w:hAnsi="Times New Roman" w:cs="Times New Roman"/>
                <w:sz w:val="24"/>
                <w:szCs w:val="24"/>
              </w:rPr>
              <w:t xml:space="preserve"> </w:t>
            </w:r>
            <w:r w:rsidR="008C698E">
              <w:rPr>
                <w:rFonts w:ascii="Times New Roman" w:hAnsi="Times New Roman" w:cs="Times New Roman"/>
                <w:sz w:val="24"/>
                <w:szCs w:val="24"/>
              </w:rPr>
              <w:t>pasākums</w:t>
            </w:r>
            <w:r w:rsidR="00337296">
              <w:rPr>
                <w:rFonts w:ascii="Times New Roman" w:hAnsi="Times New Roman" w:cs="Times New Roman"/>
                <w:sz w:val="24"/>
                <w:szCs w:val="24"/>
              </w:rPr>
              <w:t>)</w:t>
            </w:r>
            <w:r w:rsidR="00965F00" w:rsidRPr="00BD31AD">
              <w:rPr>
                <w:rFonts w:ascii="Times New Roman" w:hAnsi="Times New Roman" w:cs="Times New Roman"/>
                <w:sz w:val="24"/>
                <w:szCs w:val="24"/>
              </w:rPr>
              <w:t xml:space="preserve">.  </w:t>
            </w:r>
            <w:r w:rsidR="008C698E">
              <w:rPr>
                <w:rFonts w:ascii="Times New Roman" w:hAnsi="Times New Roman" w:cs="Times New Roman"/>
                <w:sz w:val="24"/>
                <w:szCs w:val="24"/>
              </w:rPr>
              <w:t>P</w:t>
            </w:r>
            <w:r w:rsidR="002A193A">
              <w:rPr>
                <w:rFonts w:ascii="Times New Roman" w:hAnsi="Times New Roman" w:cs="Times New Roman"/>
                <w:sz w:val="24"/>
                <w:szCs w:val="24"/>
              </w:rPr>
              <w:t xml:space="preserve">asākuma </w:t>
            </w:r>
            <w:r w:rsidR="007E08EA">
              <w:rPr>
                <w:rFonts w:ascii="Times New Roman" w:hAnsi="Times New Roman" w:cs="Times New Roman"/>
                <w:sz w:val="24"/>
                <w:szCs w:val="24"/>
              </w:rPr>
              <w:t xml:space="preserve">mērķis </w:t>
            </w:r>
            <w:r w:rsidR="007E08EA" w:rsidRPr="007E08EA">
              <w:rPr>
                <w:rFonts w:ascii="Times New Roman" w:hAnsi="Times New Roman" w:cs="Times New Roman"/>
                <w:sz w:val="24"/>
                <w:szCs w:val="24"/>
              </w:rPr>
              <w:t>ir palielināt nelabvēlīgākā situācijā esošu bezdarbnieku</w:t>
            </w:r>
            <w:r w:rsidR="002D1C06">
              <w:rPr>
                <w:rFonts w:ascii="Times New Roman" w:hAnsi="Times New Roman" w:cs="Times New Roman"/>
                <w:sz w:val="24"/>
                <w:szCs w:val="24"/>
              </w:rPr>
              <w:t>,</w:t>
            </w:r>
            <w:r w:rsidR="002D1C06">
              <w:t xml:space="preserve"> </w:t>
            </w:r>
            <w:r w:rsidR="002D1C06" w:rsidRPr="002D1C06">
              <w:rPr>
                <w:rFonts w:ascii="Times New Roman" w:hAnsi="Times New Roman" w:cs="Times New Roman"/>
                <w:sz w:val="24"/>
                <w:szCs w:val="24"/>
              </w:rPr>
              <w:t>tostarp ilgstoš</w:t>
            </w:r>
            <w:r w:rsidR="002D1C06">
              <w:rPr>
                <w:rFonts w:ascii="Times New Roman" w:hAnsi="Times New Roman" w:cs="Times New Roman"/>
                <w:sz w:val="24"/>
                <w:szCs w:val="24"/>
              </w:rPr>
              <w:t>o</w:t>
            </w:r>
            <w:r w:rsidR="002D1C06" w:rsidRPr="002D1C06">
              <w:rPr>
                <w:rFonts w:ascii="Times New Roman" w:hAnsi="Times New Roman" w:cs="Times New Roman"/>
                <w:sz w:val="24"/>
                <w:szCs w:val="24"/>
              </w:rPr>
              <w:t xml:space="preserve"> bezdarbniek</w:t>
            </w:r>
            <w:r w:rsidR="002D1C06">
              <w:rPr>
                <w:rFonts w:ascii="Times New Roman" w:hAnsi="Times New Roman" w:cs="Times New Roman"/>
                <w:sz w:val="24"/>
                <w:szCs w:val="24"/>
              </w:rPr>
              <w:t>u</w:t>
            </w:r>
            <w:r w:rsidR="00CE25EC">
              <w:rPr>
                <w:rFonts w:ascii="Times New Roman" w:hAnsi="Times New Roman" w:cs="Times New Roman"/>
                <w:sz w:val="24"/>
                <w:szCs w:val="24"/>
              </w:rPr>
              <w:t xml:space="preserve"> </w:t>
            </w:r>
            <w:r w:rsidR="007E08EA" w:rsidRPr="007E08EA">
              <w:rPr>
                <w:rFonts w:ascii="Times New Roman" w:hAnsi="Times New Roman" w:cs="Times New Roman"/>
                <w:sz w:val="24"/>
                <w:szCs w:val="24"/>
              </w:rPr>
              <w:t>iekļaušanos sabiedrībā un iekārtošanos pastāvīgā darbā.</w:t>
            </w:r>
          </w:p>
          <w:p w14:paraId="1D91CD11" w14:textId="6069DD94" w:rsidR="009B52BC" w:rsidRDefault="00A841FC" w:rsidP="009B52BC">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Lai arī kopējā situācija darba tirgū pēdējos gados uzlabojas, joprojām vairākām nestrādājošo iedzīvotāju grupām ir grūtības integrēties darba tirgū. </w:t>
            </w:r>
            <w:r w:rsidR="00673064" w:rsidRPr="00F575D2">
              <w:rPr>
                <w:rFonts w:ascii="Times New Roman" w:hAnsi="Times New Roman" w:cs="Times New Roman"/>
                <w:sz w:val="24"/>
                <w:szCs w:val="24"/>
              </w:rPr>
              <w:t xml:space="preserve">Saskaņā ar Nodarbinātības </w:t>
            </w:r>
            <w:r w:rsidR="00B22E91">
              <w:rPr>
                <w:rFonts w:ascii="Times New Roman" w:hAnsi="Times New Roman" w:cs="Times New Roman"/>
                <w:sz w:val="24"/>
                <w:szCs w:val="24"/>
              </w:rPr>
              <w:t>v</w:t>
            </w:r>
            <w:r w:rsidR="00B22E91" w:rsidRPr="00F575D2">
              <w:rPr>
                <w:rFonts w:ascii="Times New Roman" w:hAnsi="Times New Roman" w:cs="Times New Roman"/>
                <w:sz w:val="24"/>
                <w:szCs w:val="24"/>
              </w:rPr>
              <w:t xml:space="preserve">alsts </w:t>
            </w:r>
            <w:r w:rsidR="00673064" w:rsidRPr="00F575D2">
              <w:rPr>
                <w:rFonts w:ascii="Times New Roman" w:hAnsi="Times New Roman" w:cs="Times New Roman"/>
                <w:sz w:val="24"/>
                <w:szCs w:val="24"/>
              </w:rPr>
              <w:t>aģentūras</w:t>
            </w:r>
            <w:r w:rsidR="00A67F75">
              <w:rPr>
                <w:rFonts w:ascii="Times New Roman" w:hAnsi="Times New Roman" w:cs="Times New Roman"/>
                <w:sz w:val="24"/>
                <w:szCs w:val="24"/>
              </w:rPr>
              <w:t xml:space="preserve"> (turpmāk – NVA)</w:t>
            </w:r>
            <w:r w:rsidR="00673064" w:rsidRPr="00F575D2">
              <w:rPr>
                <w:rFonts w:ascii="Times New Roman" w:hAnsi="Times New Roman" w:cs="Times New Roman"/>
                <w:sz w:val="24"/>
                <w:szCs w:val="24"/>
              </w:rPr>
              <w:t xml:space="preserve"> datiem, reģistrētā bezdarba līmenis valstī </w:t>
            </w:r>
            <w:proofErr w:type="gramStart"/>
            <w:r w:rsidR="00673064" w:rsidRPr="00F575D2">
              <w:rPr>
                <w:rFonts w:ascii="Times New Roman" w:hAnsi="Times New Roman" w:cs="Times New Roman"/>
                <w:sz w:val="24"/>
                <w:szCs w:val="24"/>
              </w:rPr>
              <w:t>2014.gada</w:t>
            </w:r>
            <w:proofErr w:type="gramEnd"/>
            <w:r w:rsidR="00673064" w:rsidRPr="00F575D2">
              <w:rPr>
                <w:rFonts w:ascii="Times New Roman" w:hAnsi="Times New Roman" w:cs="Times New Roman"/>
                <w:sz w:val="24"/>
                <w:szCs w:val="24"/>
              </w:rPr>
              <w:t xml:space="preserve"> </w:t>
            </w:r>
            <w:r w:rsidR="00BC4D25">
              <w:rPr>
                <w:rFonts w:ascii="Times New Roman" w:hAnsi="Times New Roman" w:cs="Times New Roman"/>
                <w:sz w:val="24"/>
                <w:szCs w:val="24"/>
              </w:rPr>
              <w:t>septembra</w:t>
            </w:r>
            <w:r w:rsidR="00BC4D25" w:rsidRPr="00F575D2">
              <w:rPr>
                <w:rFonts w:ascii="Times New Roman" w:hAnsi="Times New Roman" w:cs="Times New Roman"/>
                <w:sz w:val="24"/>
                <w:szCs w:val="24"/>
              </w:rPr>
              <w:t xml:space="preserve"> </w:t>
            </w:r>
            <w:r w:rsidR="00673064" w:rsidRPr="00F575D2">
              <w:rPr>
                <w:rFonts w:ascii="Times New Roman" w:hAnsi="Times New Roman" w:cs="Times New Roman"/>
                <w:sz w:val="24"/>
                <w:szCs w:val="24"/>
              </w:rPr>
              <w:t xml:space="preserve">beigās bija </w:t>
            </w:r>
            <w:r w:rsidR="00BC4D25">
              <w:rPr>
                <w:rFonts w:ascii="Times New Roman" w:hAnsi="Times New Roman" w:cs="Times New Roman"/>
                <w:sz w:val="24"/>
                <w:szCs w:val="24"/>
              </w:rPr>
              <w:t>8,2</w:t>
            </w:r>
            <w:r w:rsidR="005137A0">
              <w:rPr>
                <w:rFonts w:ascii="Times New Roman" w:hAnsi="Times New Roman" w:cs="Times New Roman"/>
                <w:sz w:val="24"/>
                <w:szCs w:val="24"/>
              </w:rPr>
              <w:t xml:space="preserve"> procenti</w:t>
            </w:r>
            <w:r w:rsidR="005E329F" w:rsidRPr="00F575D2">
              <w:rPr>
                <w:rFonts w:ascii="Times New Roman" w:hAnsi="Times New Roman" w:cs="Times New Roman"/>
                <w:sz w:val="24"/>
                <w:szCs w:val="24"/>
              </w:rPr>
              <w:t xml:space="preserve"> (bezdarbnieku īpatsvars ekonomiski aktīvo iedzīvotāju kopskaitā). </w:t>
            </w:r>
            <w:r w:rsidR="0063698C" w:rsidRPr="00F575D2">
              <w:rPr>
                <w:rFonts w:ascii="Times New Roman" w:hAnsi="Times New Roman" w:cs="Times New Roman"/>
                <w:sz w:val="24"/>
                <w:szCs w:val="24"/>
              </w:rPr>
              <w:t xml:space="preserve"> Ilgstošo bezdarbnieku skaits </w:t>
            </w:r>
            <w:proofErr w:type="gramStart"/>
            <w:r w:rsidR="0063698C" w:rsidRPr="00F575D2">
              <w:rPr>
                <w:rFonts w:ascii="Times New Roman" w:hAnsi="Times New Roman" w:cs="Times New Roman"/>
                <w:sz w:val="24"/>
                <w:szCs w:val="24"/>
              </w:rPr>
              <w:t>2014.gada</w:t>
            </w:r>
            <w:proofErr w:type="gramEnd"/>
            <w:r w:rsidR="0063698C" w:rsidRPr="00F575D2">
              <w:rPr>
                <w:rFonts w:ascii="Times New Roman" w:hAnsi="Times New Roman" w:cs="Times New Roman"/>
                <w:sz w:val="24"/>
                <w:szCs w:val="24"/>
              </w:rPr>
              <w:t xml:space="preserve"> </w:t>
            </w:r>
            <w:r w:rsidR="00BC4D25">
              <w:rPr>
                <w:rFonts w:ascii="Times New Roman" w:hAnsi="Times New Roman" w:cs="Times New Roman"/>
                <w:sz w:val="24"/>
                <w:szCs w:val="24"/>
              </w:rPr>
              <w:t>septembra</w:t>
            </w:r>
            <w:r w:rsidR="00BC4D25" w:rsidRPr="00F575D2">
              <w:rPr>
                <w:rFonts w:ascii="Times New Roman" w:hAnsi="Times New Roman" w:cs="Times New Roman"/>
                <w:sz w:val="24"/>
                <w:szCs w:val="24"/>
              </w:rPr>
              <w:t xml:space="preserve"> </w:t>
            </w:r>
            <w:r w:rsidR="0063698C" w:rsidRPr="00F575D2">
              <w:rPr>
                <w:rFonts w:ascii="Times New Roman" w:hAnsi="Times New Roman" w:cs="Times New Roman"/>
                <w:sz w:val="24"/>
                <w:szCs w:val="24"/>
              </w:rPr>
              <w:t xml:space="preserve">beigās sasniedza </w:t>
            </w:r>
            <w:r w:rsidR="00386FEE">
              <w:rPr>
                <w:rFonts w:ascii="Times New Roman" w:hAnsi="Times New Roman" w:cs="Times New Roman"/>
                <w:sz w:val="24"/>
                <w:szCs w:val="24"/>
              </w:rPr>
              <w:t xml:space="preserve">34,9 </w:t>
            </w:r>
            <w:r w:rsidR="005137A0">
              <w:rPr>
                <w:rFonts w:ascii="Times New Roman" w:hAnsi="Times New Roman" w:cs="Times New Roman"/>
                <w:sz w:val="24"/>
                <w:szCs w:val="24"/>
              </w:rPr>
              <w:t>procentus</w:t>
            </w:r>
            <w:r w:rsidR="0063698C" w:rsidRPr="00F575D2">
              <w:rPr>
                <w:rFonts w:ascii="Times New Roman" w:hAnsi="Times New Roman" w:cs="Times New Roman"/>
                <w:sz w:val="24"/>
                <w:szCs w:val="24"/>
              </w:rPr>
              <w:t xml:space="preserve"> no kopējā reģistrēto bezdarbnieku skaita</w:t>
            </w:r>
            <w:r w:rsidR="009D029E">
              <w:rPr>
                <w:rFonts w:ascii="Times New Roman" w:hAnsi="Times New Roman" w:cs="Times New Roman"/>
                <w:sz w:val="24"/>
                <w:szCs w:val="24"/>
              </w:rPr>
              <w:t>,</w:t>
            </w:r>
            <w:r w:rsidR="00FE2E16" w:rsidRPr="00F575D2">
              <w:rPr>
                <w:rFonts w:ascii="Times New Roman" w:hAnsi="Times New Roman" w:cs="Times New Roman"/>
                <w:sz w:val="24"/>
                <w:szCs w:val="24"/>
              </w:rPr>
              <w:t xml:space="preserve"> no kuriem kopskaitā </w:t>
            </w:r>
            <w:r w:rsidR="0063698C" w:rsidRPr="00F575D2">
              <w:rPr>
                <w:rFonts w:ascii="Times New Roman" w:hAnsi="Times New Roman" w:cs="Times New Roman"/>
                <w:sz w:val="24"/>
                <w:szCs w:val="24"/>
              </w:rPr>
              <w:t xml:space="preserve"> 50,</w:t>
            </w:r>
            <w:r w:rsidR="00386FEE">
              <w:rPr>
                <w:rFonts w:ascii="Times New Roman" w:hAnsi="Times New Roman" w:cs="Times New Roman"/>
                <w:sz w:val="24"/>
                <w:szCs w:val="24"/>
              </w:rPr>
              <w:t xml:space="preserve">9 </w:t>
            </w:r>
            <w:r w:rsidR="005137A0">
              <w:rPr>
                <w:rFonts w:ascii="Times New Roman" w:hAnsi="Times New Roman" w:cs="Times New Roman"/>
                <w:sz w:val="24"/>
                <w:szCs w:val="24"/>
              </w:rPr>
              <w:t>procenti</w:t>
            </w:r>
            <w:r w:rsidR="0063698C" w:rsidRPr="00F575D2">
              <w:rPr>
                <w:rFonts w:ascii="Times New Roman" w:hAnsi="Times New Roman" w:cs="Times New Roman"/>
                <w:sz w:val="24"/>
                <w:szCs w:val="24"/>
              </w:rPr>
              <w:t xml:space="preserve"> bija bezdarbnieki </w:t>
            </w:r>
            <w:r w:rsidR="00122FF6">
              <w:rPr>
                <w:rFonts w:ascii="Times New Roman" w:hAnsi="Times New Roman" w:cs="Times New Roman"/>
                <w:sz w:val="24"/>
                <w:szCs w:val="24"/>
              </w:rPr>
              <w:t>vecāki par</w:t>
            </w:r>
            <w:r w:rsidR="0063698C" w:rsidRPr="00F575D2">
              <w:rPr>
                <w:rFonts w:ascii="Times New Roman" w:hAnsi="Times New Roman" w:cs="Times New Roman"/>
                <w:sz w:val="24"/>
                <w:szCs w:val="24"/>
              </w:rPr>
              <w:t xml:space="preserve"> 50 gadiem, 16,</w:t>
            </w:r>
            <w:r w:rsidR="00386FEE">
              <w:rPr>
                <w:rFonts w:ascii="Times New Roman" w:hAnsi="Times New Roman" w:cs="Times New Roman"/>
                <w:sz w:val="24"/>
                <w:szCs w:val="24"/>
              </w:rPr>
              <w:t xml:space="preserve">7 </w:t>
            </w:r>
            <w:r w:rsidR="00DC5643">
              <w:rPr>
                <w:rFonts w:ascii="Times New Roman" w:hAnsi="Times New Roman" w:cs="Times New Roman"/>
                <w:sz w:val="24"/>
                <w:szCs w:val="24"/>
              </w:rPr>
              <w:t>procent</w:t>
            </w:r>
            <w:r w:rsidR="006164CA">
              <w:rPr>
                <w:rFonts w:ascii="Times New Roman" w:hAnsi="Times New Roman" w:cs="Times New Roman"/>
                <w:sz w:val="24"/>
                <w:szCs w:val="24"/>
              </w:rPr>
              <w:t>i</w:t>
            </w:r>
            <w:r w:rsidR="00DC5643" w:rsidRPr="00F575D2">
              <w:rPr>
                <w:rFonts w:ascii="Times New Roman" w:hAnsi="Times New Roman" w:cs="Times New Roman"/>
                <w:sz w:val="24"/>
                <w:szCs w:val="24"/>
              </w:rPr>
              <w:t xml:space="preserve"> </w:t>
            </w:r>
            <w:r w:rsidR="0063698C" w:rsidRPr="00F575D2">
              <w:rPr>
                <w:rFonts w:ascii="Times New Roman" w:hAnsi="Times New Roman" w:cs="Times New Roman"/>
                <w:sz w:val="24"/>
                <w:szCs w:val="24"/>
              </w:rPr>
              <w:t>bezdarbniek</w:t>
            </w:r>
            <w:r w:rsidR="006164CA">
              <w:rPr>
                <w:rFonts w:ascii="Times New Roman" w:hAnsi="Times New Roman" w:cs="Times New Roman"/>
                <w:sz w:val="24"/>
                <w:szCs w:val="24"/>
              </w:rPr>
              <w:t>u</w:t>
            </w:r>
            <w:r w:rsidR="0063698C" w:rsidRPr="00F575D2">
              <w:rPr>
                <w:rFonts w:ascii="Times New Roman" w:hAnsi="Times New Roman" w:cs="Times New Roman"/>
                <w:sz w:val="24"/>
                <w:szCs w:val="24"/>
              </w:rPr>
              <w:t xml:space="preserve"> ar invaliditāti. </w:t>
            </w:r>
            <w:r w:rsidR="00951043">
              <w:rPr>
                <w:rFonts w:ascii="Times New Roman" w:hAnsi="Times New Roman" w:cs="Times New Roman"/>
                <w:sz w:val="24"/>
                <w:szCs w:val="24"/>
              </w:rPr>
              <w:t xml:space="preserve">Ilgstošo bezdarbnieku viens no galvenajiem bezdarba cēloņiem ir nepietiekamā vai darba tirgus prasībām neatbilstošā izglītība un profesionālo prasmju trūkums. </w:t>
            </w:r>
          </w:p>
          <w:p w14:paraId="16D1728D" w14:textId="34664882" w:rsidR="00876CF6" w:rsidRPr="00E7185E" w:rsidRDefault="00D5496A" w:rsidP="00E7185E">
            <w:pPr>
              <w:pStyle w:val="ListParagraph"/>
              <w:spacing w:line="240" w:lineRule="auto"/>
              <w:ind w:left="57" w:right="113"/>
              <w:jc w:val="both"/>
              <w:rPr>
                <w:rFonts w:ascii="Times New Roman" w:hAnsi="Times New Roman" w:cs="Times New Roman"/>
                <w:sz w:val="24"/>
                <w:szCs w:val="24"/>
              </w:rPr>
            </w:pPr>
            <w:r w:rsidRPr="008B5F29">
              <w:rPr>
                <w:rFonts w:ascii="Times New Roman" w:hAnsi="Times New Roman" w:cs="Times New Roman"/>
                <w:sz w:val="24"/>
                <w:szCs w:val="24"/>
                <w:lang w:eastAsia="lv-LV"/>
              </w:rPr>
              <w:lastRenderedPageBreak/>
              <w:t>Balstoties uz Pasaules Bankas pētījum</w:t>
            </w:r>
            <w:r>
              <w:rPr>
                <w:rFonts w:ascii="Times New Roman" w:hAnsi="Times New Roman" w:cs="Times New Roman"/>
                <w:sz w:val="24"/>
                <w:szCs w:val="24"/>
                <w:lang w:eastAsia="lv-LV"/>
              </w:rPr>
              <w:t>u</w:t>
            </w:r>
            <w:r w:rsidRPr="008B5F29">
              <w:rPr>
                <w:rFonts w:ascii="Times New Roman" w:hAnsi="Times New Roman" w:cs="Times New Roman"/>
                <w:sz w:val="24"/>
                <w:szCs w:val="24"/>
                <w:lang w:eastAsia="lv-LV"/>
              </w:rPr>
              <w:t xml:space="preserve"> „Latvija: kurš ir bezdarbnieks, ekonomiski neaktīvais vai trūcīgais”</w:t>
            </w:r>
            <w:r w:rsidR="003209DF">
              <w:rPr>
                <w:rStyle w:val="FootnoteReference"/>
                <w:rFonts w:cs="Times New Roman"/>
                <w:sz w:val="24"/>
                <w:szCs w:val="24"/>
                <w:lang w:eastAsia="lv-LV"/>
              </w:rPr>
              <w:footnoteReference w:id="1"/>
            </w:r>
            <w:r w:rsidRPr="00D5496A">
              <w:rPr>
                <w:rFonts w:ascii="Times New Roman" w:hAnsi="Times New Roman" w:cs="Times New Roman"/>
                <w:sz w:val="24"/>
                <w:szCs w:val="24"/>
                <w:lang w:eastAsia="lv-LV"/>
              </w:rPr>
              <w:t>,</w:t>
            </w:r>
            <w:r w:rsidRPr="008B5F29">
              <w:rPr>
                <w:rFonts w:ascii="Times New Roman" w:hAnsi="Times New Roman" w:cs="Times New Roman"/>
                <w:sz w:val="24"/>
                <w:szCs w:val="24"/>
                <w:lang w:eastAsia="lv-LV"/>
              </w:rPr>
              <w:t xml:space="preserve"> cilvēkiem ar invaliditāti, gados vecākajiem iedzīvotājiem, kā arī iedzīvotājiem ar zemu izglītības līmeni ir grūtāk integrēties darba tirgū pašu spēkiem, līdz ar to šiem iedzīvotājiem būtu jāsniedz intensīvāks atbalsts bezdarba situācijā. </w:t>
            </w:r>
            <w:r w:rsidR="00BA58A1" w:rsidRPr="00D5496A">
              <w:rPr>
                <w:rFonts w:ascii="Times New Roman" w:hAnsi="Times New Roman" w:cs="Times New Roman"/>
                <w:sz w:val="24"/>
                <w:szCs w:val="24"/>
              </w:rPr>
              <w:t xml:space="preserve"> </w:t>
            </w:r>
            <w:r w:rsidR="009B52BC" w:rsidRPr="00E7185E">
              <w:rPr>
                <w:rFonts w:ascii="Times New Roman" w:hAnsi="Times New Roman" w:cs="Times New Roman"/>
                <w:sz w:val="24"/>
                <w:szCs w:val="24"/>
              </w:rPr>
              <w:t>Lai samazinātu augsta bezdarba un ekonomiskās neaktivitātes iestāšanos riskus, kā arī strukturālā bezdarba riskus saistībā ar bezdarbnieku zināšanu, prasmju un kvalifikācijas neatbilstību darba tirgum</w:t>
            </w:r>
            <w:r>
              <w:rPr>
                <w:rFonts w:ascii="Times New Roman" w:hAnsi="Times New Roman" w:cs="Times New Roman"/>
                <w:sz w:val="24"/>
                <w:szCs w:val="24"/>
              </w:rPr>
              <w:t>,</w:t>
            </w:r>
            <w:r w:rsidR="009B52BC" w:rsidRPr="00E7185E">
              <w:rPr>
                <w:rFonts w:ascii="Times New Roman" w:hAnsi="Times New Roman" w:cs="Times New Roman"/>
                <w:sz w:val="24"/>
                <w:szCs w:val="24"/>
              </w:rPr>
              <w:t xml:space="preserve"> ir nepieciešams turpināt īstenot bezdarbnieku (tai skaitā nelabvēlīgākā situācija esošu bezdarbnieku) </w:t>
            </w:r>
            <w:r w:rsidR="00556D9B" w:rsidRPr="00E7185E">
              <w:rPr>
                <w:rFonts w:ascii="Times New Roman" w:hAnsi="Times New Roman" w:cs="Times New Roman"/>
                <w:sz w:val="24"/>
                <w:szCs w:val="24"/>
              </w:rPr>
              <w:t>aktivizē</w:t>
            </w:r>
            <w:r w:rsidR="003323A1" w:rsidRPr="00E7185E">
              <w:rPr>
                <w:rFonts w:ascii="Times New Roman" w:hAnsi="Times New Roman" w:cs="Times New Roman"/>
                <w:sz w:val="24"/>
                <w:szCs w:val="24"/>
              </w:rPr>
              <w:t>šanas</w:t>
            </w:r>
            <w:r w:rsidR="00DC5643">
              <w:rPr>
                <w:rFonts w:ascii="Times New Roman" w:hAnsi="Times New Roman" w:cs="Times New Roman"/>
                <w:sz w:val="24"/>
                <w:szCs w:val="24"/>
              </w:rPr>
              <w:t xml:space="preserve">, </w:t>
            </w:r>
            <w:r w:rsidR="003323A1" w:rsidRPr="00E7185E">
              <w:rPr>
                <w:rFonts w:ascii="Times New Roman" w:hAnsi="Times New Roman" w:cs="Times New Roman"/>
                <w:sz w:val="24"/>
                <w:szCs w:val="24"/>
              </w:rPr>
              <w:t xml:space="preserve">prasmju un kvalifikācijas pilnveides pasākumus. </w:t>
            </w:r>
          </w:p>
          <w:p w14:paraId="25862C46" w14:textId="3A5F7170" w:rsidR="002032BC" w:rsidRDefault="0017690D" w:rsidP="000B3A20">
            <w:pPr>
              <w:pStyle w:val="ListParagraph"/>
              <w:spacing w:line="240" w:lineRule="auto"/>
              <w:ind w:left="57" w:right="113"/>
              <w:jc w:val="both"/>
              <w:rPr>
                <w:rFonts w:ascii="Times New Roman" w:hAnsi="Times New Roman" w:cs="Times New Roman"/>
                <w:sz w:val="24"/>
                <w:szCs w:val="24"/>
              </w:rPr>
            </w:pPr>
            <w:r w:rsidRPr="00BA58A1">
              <w:rPr>
                <w:rFonts w:ascii="Times New Roman" w:hAnsi="Times New Roman" w:cs="Times New Roman"/>
                <w:sz w:val="24"/>
                <w:szCs w:val="24"/>
              </w:rPr>
              <w:t>Šobrīd atbalsts not</w:t>
            </w:r>
            <w:r w:rsidR="00362573" w:rsidRPr="00BA58A1">
              <w:rPr>
                <w:rFonts w:ascii="Times New Roman" w:hAnsi="Times New Roman" w:cs="Times New Roman"/>
                <w:sz w:val="24"/>
                <w:szCs w:val="24"/>
              </w:rPr>
              <w:t>ei</w:t>
            </w:r>
            <w:r w:rsidRPr="00BA58A1">
              <w:rPr>
                <w:rFonts w:ascii="Times New Roman" w:hAnsi="Times New Roman" w:cs="Times New Roman"/>
                <w:sz w:val="24"/>
                <w:szCs w:val="24"/>
              </w:rPr>
              <w:t>kumu</w:t>
            </w:r>
            <w:r w:rsidR="00B21B3B" w:rsidRPr="00BA58A1">
              <w:rPr>
                <w:rFonts w:ascii="Times New Roman" w:hAnsi="Times New Roman" w:cs="Times New Roman"/>
                <w:sz w:val="24"/>
                <w:szCs w:val="24"/>
              </w:rPr>
              <w:t xml:space="preserve"> projekta</w:t>
            </w:r>
            <w:r w:rsidRPr="00BA58A1">
              <w:rPr>
                <w:rFonts w:ascii="Times New Roman" w:hAnsi="Times New Roman" w:cs="Times New Roman"/>
                <w:sz w:val="24"/>
                <w:szCs w:val="24"/>
              </w:rPr>
              <w:t xml:space="preserve"> mērķa grupai (</w:t>
            </w:r>
            <w:r w:rsidR="00131D62" w:rsidRPr="00BA58A1">
              <w:rPr>
                <w:rFonts w:ascii="Times New Roman" w:hAnsi="Times New Roman" w:cs="Times New Roman"/>
                <w:sz w:val="24"/>
                <w:szCs w:val="24"/>
              </w:rPr>
              <w:t>nelabvēlīgākā situācijā esošie</w:t>
            </w:r>
            <w:r w:rsidR="009E7680">
              <w:rPr>
                <w:rFonts w:ascii="Times New Roman" w:hAnsi="Times New Roman" w:cs="Times New Roman"/>
                <w:sz w:val="24"/>
                <w:szCs w:val="24"/>
              </w:rPr>
              <w:t>m</w:t>
            </w:r>
            <w:r w:rsidR="00131D62" w:rsidRPr="00BA58A1">
              <w:rPr>
                <w:rFonts w:ascii="Times New Roman" w:hAnsi="Times New Roman" w:cs="Times New Roman"/>
                <w:sz w:val="24"/>
                <w:szCs w:val="24"/>
              </w:rPr>
              <w:t xml:space="preserve"> bezdarbnieki</w:t>
            </w:r>
            <w:r w:rsidR="009E7680">
              <w:rPr>
                <w:rFonts w:ascii="Times New Roman" w:hAnsi="Times New Roman" w:cs="Times New Roman"/>
                <w:sz w:val="24"/>
                <w:szCs w:val="24"/>
              </w:rPr>
              <w:t>em</w:t>
            </w:r>
            <w:r w:rsidR="001334D7">
              <w:rPr>
                <w:rFonts w:ascii="Times New Roman" w:hAnsi="Times New Roman" w:cs="Times New Roman"/>
                <w:sz w:val="24"/>
                <w:szCs w:val="24"/>
              </w:rPr>
              <w:t xml:space="preserve">, </w:t>
            </w:r>
            <w:r w:rsidR="001334D7" w:rsidRPr="001334D7">
              <w:rPr>
                <w:rFonts w:ascii="Times New Roman" w:hAnsi="Times New Roman" w:cs="Times New Roman"/>
                <w:sz w:val="24"/>
                <w:szCs w:val="24"/>
              </w:rPr>
              <w:t xml:space="preserve">tostarp </w:t>
            </w:r>
            <w:r w:rsidR="009E7680" w:rsidRPr="001334D7">
              <w:rPr>
                <w:rFonts w:ascii="Times New Roman" w:hAnsi="Times New Roman" w:cs="Times New Roman"/>
                <w:sz w:val="24"/>
                <w:szCs w:val="24"/>
              </w:rPr>
              <w:t>ilgstoš</w:t>
            </w:r>
            <w:r w:rsidR="009E7680">
              <w:rPr>
                <w:rFonts w:ascii="Times New Roman" w:hAnsi="Times New Roman" w:cs="Times New Roman"/>
                <w:sz w:val="24"/>
                <w:szCs w:val="24"/>
              </w:rPr>
              <w:t>ajiem</w:t>
            </w:r>
            <w:r w:rsidR="001334D7" w:rsidRPr="001334D7">
              <w:rPr>
                <w:rFonts w:ascii="Times New Roman" w:hAnsi="Times New Roman" w:cs="Times New Roman"/>
                <w:sz w:val="24"/>
                <w:szCs w:val="24"/>
              </w:rPr>
              <w:t xml:space="preserve"> bezdarbnieki</w:t>
            </w:r>
            <w:r w:rsidR="009E7680">
              <w:rPr>
                <w:rFonts w:ascii="Times New Roman" w:hAnsi="Times New Roman" w:cs="Times New Roman"/>
                <w:sz w:val="24"/>
                <w:szCs w:val="24"/>
              </w:rPr>
              <w:t>em</w:t>
            </w:r>
            <w:r w:rsidR="001334D7">
              <w:rPr>
                <w:rFonts w:ascii="Times New Roman" w:hAnsi="Times New Roman" w:cs="Times New Roman"/>
                <w:sz w:val="24"/>
                <w:szCs w:val="24"/>
              </w:rPr>
              <w:t xml:space="preserve"> </w:t>
            </w:r>
            <w:r w:rsidR="00142454" w:rsidRPr="00BA58A1">
              <w:rPr>
                <w:rFonts w:ascii="Times New Roman" w:hAnsi="Times New Roman" w:cs="Times New Roman"/>
                <w:sz w:val="24"/>
                <w:szCs w:val="24"/>
              </w:rPr>
              <w:t>(turpmāk – mērķa grupa</w:t>
            </w:r>
            <w:r w:rsidR="001D5674" w:rsidRPr="00BA58A1">
              <w:rPr>
                <w:rFonts w:ascii="Times New Roman" w:hAnsi="Times New Roman" w:cs="Times New Roman"/>
                <w:sz w:val="24"/>
                <w:szCs w:val="24"/>
              </w:rPr>
              <w:t>)</w:t>
            </w:r>
            <w:r w:rsidR="00F707CE" w:rsidRPr="00BA58A1">
              <w:rPr>
                <w:rFonts w:ascii="Times New Roman" w:hAnsi="Times New Roman" w:cs="Times New Roman"/>
                <w:sz w:val="24"/>
                <w:szCs w:val="24"/>
              </w:rPr>
              <w:t>)</w:t>
            </w:r>
            <w:r w:rsidR="001D5674" w:rsidRPr="00BA58A1">
              <w:rPr>
                <w:rFonts w:ascii="Times New Roman" w:hAnsi="Times New Roman" w:cs="Times New Roman"/>
                <w:sz w:val="24"/>
                <w:szCs w:val="24"/>
              </w:rPr>
              <w:t xml:space="preserve"> </w:t>
            </w:r>
            <w:r w:rsidRPr="00BA58A1">
              <w:rPr>
                <w:rFonts w:ascii="Times New Roman" w:hAnsi="Times New Roman" w:cs="Times New Roman"/>
                <w:sz w:val="24"/>
                <w:szCs w:val="24"/>
              </w:rPr>
              <w:t>tiek</w:t>
            </w:r>
            <w:r w:rsidR="00447EFE" w:rsidRPr="00BA58A1">
              <w:rPr>
                <w:rFonts w:ascii="Times New Roman" w:hAnsi="Times New Roman" w:cs="Times New Roman"/>
                <w:sz w:val="24"/>
                <w:szCs w:val="24"/>
              </w:rPr>
              <w:t xml:space="preserve"> nodrošināts </w:t>
            </w:r>
            <w:r w:rsidR="002E41E1" w:rsidRPr="00BA58A1">
              <w:rPr>
                <w:rFonts w:ascii="Times New Roman" w:hAnsi="Times New Roman" w:cs="Times New Roman"/>
                <w:sz w:val="24"/>
                <w:szCs w:val="24"/>
              </w:rPr>
              <w:t xml:space="preserve">darbības programmas “Cilvēkresursi un nodarbinātība” </w:t>
            </w:r>
            <w:r w:rsidR="00447EFE" w:rsidRPr="00BA58A1">
              <w:rPr>
                <w:rFonts w:ascii="Times New Roman" w:hAnsi="Times New Roman" w:cs="Times New Roman"/>
                <w:sz w:val="24"/>
                <w:szCs w:val="24"/>
              </w:rPr>
              <w:t>papildinājuma 1.4.1</w:t>
            </w:r>
            <w:r w:rsidR="00165252" w:rsidRPr="00BA58A1">
              <w:rPr>
                <w:rFonts w:ascii="Times New Roman" w:hAnsi="Times New Roman" w:cs="Times New Roman"/>
                <w:sz w:val="24"/>
                <w:szCs w:val="24"/>
              </w:rPr>
              <w:t>.</w:t>
            </w:r>
            <w:r w:rsidR="00447EFE" w:rsidRPr="00BA58A1">
              <w:rPr>
                <w:rFonts w:ascii="Times New Roman" w:hAnsi="Times New Roman" w:cs="Times New Roman"/>
                <w:sz w:val="24"/>
                <w:szCs w:val="24"/>
              </w:rPr>
              <w:t>1.2. “</w:t>
            </w:r>
            <w:r w:rsidR="005113D8" w:rsidRPr="00BA58A1">
              <w:rPr>
                <w:rFonts w:ascii="Times New Roman" w:hAnsi="Times New Roman" w:cs="Times New Roman"/>
                <w:sz w:val="24"/>
                <w:szCs w:val="24"/>
              </w:rPr>
              <w:t>Atbalstītās nodarbinātības pasākumi mērķgrupu bezdarbniekiem</w:t>
            </w:r>
            <w:r w:rsidR="00447EFE" w:rsidRPr="00BA58A1">
              <w:rPr>
                <w:rFonts w:ascii="Times New Roman" w:hAnsi="Times New Roman" w:cs="Times New Roman"/>
                <w:sz w:val="24"/>
                <w:szCs w:val="24"/>
              </w:rPr>
              <w:t>” apakšaktivitātes ietvaros</w:t>
            </w:r>
            <w:r w:rsidR="00951043" w:rsidRPr="00BA58A1">
              <w:rPr>
                <w:rFonts w:ascii="Times New Roman" w:hAnsi="Times New Roman" w:cs="Times New Roman"/>
                <w:sz w:val="24"/>
                <w:szCs w:val="24"/>
              </w:rPr>
              <w:t xml:space="preserve">, kuras mērķis ir veicināt </w:t>
            </w:r>
            <w:r w:rsidR="00855FFC">
              <w:rPr>
                <w:rFonts w:ascii="Times New Roman" w:hAnsi="Times New Roman" w:cs="Times New Roman"/>
                <w:sz w:val="24"/>
                <w:szCs w:val="24"/>
              </w:rPr>
              <w:t xml:space="preserve">mērķa grupu </w:t>
            </w:r>
            <w:r w:rsidR="00951043" w:rsidRPr="00BA58A1">
              <w:rPr>
                <w:rFonts w:ascii="Times New Roman" w:hAnsi="Times New Roman" w:cs="Times New Roman"/>
                <w:sz w:val="24"/>
                <w:szCs w:val="24"/>
              </w:rPr>
              <w:t xml:space="preserve">bezdarbnieku </w:t>
            </w:r>
            <w:r w:rsidR="00855FFC">
              <w:rPr>
                <w:rFonts w:ascii="Times New Roman" w:hAnsi="Times New Roman" w:cs="Times New Roman"/>
                <w:sz w:val="24"/>
                <w:szCs w:val="24"/>
              </w:rPr>
              <w:t>(</w:t>
            </w:r>
            <w:r w:rsidR="00855FFC" w:rsidRPr="00855FFC">
              <w:rPr>
                <w:rFonts w:ascii="Times New Roman" w:hAnsi="Times New Roman" w:cs="Times New Roman"/>
                <w:sz w:val="24"/>
                <w:szCs w:val="24"/>
              </w:rPr>
              <w:t>personas ar invaliditāti, ilgstošie bezdarbnieki, gados vecāki cilvēki)</w:t>
            </w:r>
            <w:r w:rsidR="00BB3388">
              <w:rPr>
                <w:rFonts w:ascii="Times New Roman" w:hAnsi="Times New Roman" w:cs="Times New Roman"/>
                <w:sz w:val="24"/>
                <w:szCs w:val="24"/>
              </w:rPr>
              <w:t xml:space="preserve"> nodarbināšanu subsidētās darbavietās, </w:t>
            </w:r>
            <w:r w:rsidR="00951043" w:rsidRPr="00BA58A1">
              <w:rPr>
                <w:rFonts w:ascii="Times New Roman" w:hAnsi="Times New Roman" w:cs="Times New Roman"/>
                <w:sz w:val="24"/>
                <w:szCs w:val="24"/>
              </w:rPr>
              <w:t>iekļaušanos</w:t>
            </w:r>
            <w:r w:rsidR="00951043" w:rsidRPr="00BA58A1">
              <w:rPr>
                <w:rFonts w:ascii="Times New Roman" w:eastAsia="Times New Roman" w:hAnsi="Times New Roman" w:cs="Times New Roman"/>
                <w:i/>
                <w:sz w:val="24"/>
                <w:szCs w:val="24"/>
              </w:rPr>
              <w:t xml:space="preserve"> </w:t>
            </w:r>
            <w:r w:rsidR="00951043" w:rsidRPr="00BA58A1">
              <w:rPr>
                <w:rFonts w:ascii="Times New Roman" w:eastAsia="Times New Roman" w:hAnsi="Times New Roman" w:cs="Times New Roman"/>
                <w:sz w:val="24"/>
                <w:szCs w:val="24"/>
              </w:rPr>
              <w:t>sabiedrībā, konkurētspēju un iekārtošanos pastāvīgā darbā.</w:t>
            </w:r>
            <w:r w:rsidR="00951043" w:rsidRPr="00BA58A1">
              <w:rPr>
                <w:rFonts w:ascii="Times New Roman" w:hAnsi="Times New Roman" w:cs="Times New Roman"/>
                <w:sz w:val="24"/>
                <w:szCs w:val="24"/>
              </w:rPr>
              <w:t xml:space="preserve"> </w:t>
            </w:r>
            <w:r w:rsidR="001A4D33">
              <w:rPr>
                <w:rFonts w:ascii="Times New Roman" w:hAnsi="Times New Roman" w:cs="Times New Roman"/>
                <w:sz w:val="24"/>
                <w:szCs w:val="24"/>
              </w:rPr>
              <w:t>Minētās apakšaktivitātes ietvaros apstiprinātā p</w:t>
            </w:r>
            <w:r w:rsidR="001A4D33" w:rsidRPr="00BA58A1">
              <w:rPr>
                <w:rFonts w:ascii="Times New Roman" w:hAnsi="Times New Roman" w:cs="Times New Roman"/>
                <w:sz w:val="24"/>
                <w:szCs w:val="24"/>
              </w:rPr>
              <w:t>rojekta īstenošana paredzēta līdz 3</w:t>
            </w:r>
            <w:r w:rsidR="001A4D33">
              <w:rPr>
                <w:rFonts w:ascii="Times New Roman" w:hAnsi="Times New Roman" w:cs="Times New Roman"/>
                <w:sz w:val="24"/>
                <w:szCs w:val="24"/>
              </w:rPr>
              <w:t>0</w:t>
            </w:r>
            <w:r w:rsidR="001A4D33" w:rsidRPr="00BA58A1">
              <w:rPr>
                <w:rFonts w:ascii="Times New Roman" w:hAnsi="Times New Roman" w:cs="Times New Roman"/>
                <w:sz w:val="24"/>
                <w:szCs w:val="24"/>
              </w:rPr>
              <w:t>.</w:t>
            </w:r>
            <w:r w:rsidR="001A4D33">
              <w:rPr>
                <w:rFonts w:ascii="Times New Roman" w:hAnsi="Times New Roman" w:cs="Times New Roman"/>
                <w:sz w:val="24"/>
                <w:szCs w:val="24"/>
              </w:rPr>
              <w:t>06</w:t>
            </w:r>
            <w:r w:rsidR="001A4D33" w:rsidRPr="00BA58A1">
              <w:rPr>
                <w:rFonts w:ascii="Times New Roman" w:hAnsi="Times New Roman" w:cs="Times New Roman"/>
                <w:sz w:val="24"/>
                <w:szCs w:val="24"/>
              </w:rPr>
              <w:t>.201</w:t>
            </w:r>
            <w:r w:rsidR="001A4D33">
              <w:rPr>
                <w:rFonts w:ascii="Times New Roman" w:hAnsi="Times New Roman" w:cs="Times New Roman"/>
                <w:sz w:val="24"/>
                <w:szCs w:val="24"/>
              </w:rPr>
              <w:t>5</w:t>
            </w:r>
            <w:r w:rsidR="001A4D33" w:rsidRPr="00BA58A1">
              <w:rPr>
                <w:rFonts w:ascii="Times New Roman" w:hAnsi="Times New Roman" w:cs="Times New Roman"/>
                <w:sz w:val="24"/>
                <w:szCs w:val="24"/>
              </w:rPr>
              <w:t>.</w:t>
            </w:r>
            <w:r w:rsidR="001A4D33">
              <w:rPr>
                <w:rFonts w:ascii="Times New Roman" w:hAnsi="Times New Roman" w:cs="Times New Roman"/>
                <w:sz w:val="24"/>
                <w:szCs w:val="24"/>
              </w:rPr>
              <w:t xml:space="preserve">, bet faktiskā mērķa grupas iesaiste, ņemot vērā projekta īstenošanas nosacījumus, paredzēta līdz </w:t>
            </w:r>
            <w:proofErr w:type="gramStart"/>
            <w:r w:rsidR="001A4D33">
              <w:rPr>
                <w:rFonts w:ascii="Times New Roman" w:hAnsi="Times New Roman" w:cs="Times New Roman"/>
                <w:sz w:val="24"/>
                <w:szCs w:val="24"/>
              </w:rPr>
              <w:t>2014.gada</w:t>
            </w:r>
            <w:proofErr w:type="gramEnd"/>
            <w:r w:rsidR="001A4D33">
              <w:rPr>
                <w:rFonts w:ascii="Times New Roman" w:hAnsi="Times New Roman" w:cs="Times New Roman"/>
                <w:sz w:val="24"/>
                <w:szCs w:val="24"/>
              </w:rPr>
              <w:t xml:space="preserve"> beigām. </w:t>
            </w:r>
            <w:r w:rsidR="00E7185E">
              <w:rPr>
                <w:rFonts w:ascii="Times New Roman" w:hAnsi="Times New Roman" w:cs="Times New Roman"/>
                <w:sz w:val="24"/>
                <w:szCs w:val="24"/>
              </w:rPr>
              <w:t xml:space="preserve">Lai atbilstoši ES Padomes rekomendācijām sekmētu stratēģijas ”Eiropa 2020” un </w:t>
            </w:r>
            <w:r w:rsidR="0080358F" w:rsidRPr="0080358F">
              <w:rPr>
                <w:rFonts w:ascii="Times New Roman" w:hAnsi="Times New Roman" w:cs="Times New Roman"/>
                <w:sz w:val="24"/>
                <w:szCs w:val="24"/>
              </w:rPr>
              <w:t>Latvijas Nacionālais attīstības plān</w:t>
            </w:r>
            <w:r w:rsidR="0080358F">
              <w:rPr>
                <w:rFonts w:ascii="Times New Roman" w:hAnsi="Times New Roman" w:cs="Times New Roman"/>
                <w:sz w:val="24"/>
                <w:szCs w:val="24"/>
              </w:rPr>
              <w:t>a</w:t>
            </w:r>
            <w:r w:rsidR="0080358F" w:rsidRPr="0080358F">
              <w:rPr>
                <w:rFonts w:ascii="Times New Roman" w:hAnsi="Times New Roman" w:cs="Times New Roman"/>
                <w:sz w:val="24"/>
                <w:szCs w:val="24"/>
              </w:rPr>
              <w:t xml:space="preserve"> </w:t>
            </w:r>
            <w:proofErr w:type="gramStart"/>
            <w:r w:rsidR="0080358F" w:rsidRPr="0080358F">
              <w:rPr>
                <w:rFonts w:ascii="Times New Roman" w:hAnsi="Times New Roman" w:cs="Times New Roman"/>
                <w:sz w:val="24"/>
                <w:szCs w:val="24"/>
              </w:rPr>
              <w:t xml:space="preserve">2014. </w:t>
            </w:r>
            <w:r w:rsidR="0080358F">
              <w:rPr>
                <w:rFonts w:ascii="Times New Roman" w:hAnsi="Times New Roman" w:cs="Times New Roman"/>
                <w:sz w:val="24"/>
                <w:szCs w:val="24"/>
              </w:rPr>
              <w:t>–</w:t>
            </w:r>
            <w:r w:rsidR="0080358F" w:rsidRPr="0080358F">
              <w:rPr>
                <w:rFonts w:ascii="Times New Roman" w:hAnsi="Times New Roman" w:cs="Times New Roman"/>
                <w:sz w:val="24"/>
                <w:szCs w:val="24"/>
              </w:rPr>
              <w:t xml:space="preserve"> 2020</w:t>
            </w:r>
            <w:r w:rsidR="0080358F">
              <w:rPr>
                <w:rFonts w:ascii="Times New Roman" w:hAnsi="Times New Roman" w:cs="Times New Roman"/>
                <w:sz w:val="24"/>
                <w:szCs w:val="24"/>
              </w:rPr>
              <w:t>.</w:t>
            </w:r>
            <w:proofErr w:type="gramEnd"/>
            <w:r w:rsidR="0080358F">
              <w:rPr>
                <w:rFonts w:ascii="Times New Roman" w:hAnsi="Times New Roman" w:cs="Times New Roman"/>
                <w:sz w:val="24"/>
                <w:szCs w:val="24"/>
              </w:rPr>
              <w:t xml:space="preserve"> mērķu sasniegšanu, kā arī, </w:t>
            </w:r>
            <w:r w:rsidR="00447EFE" w:rsidRPr="0080358F">
              <w:rPr>
                <w:rFonts w:ascii="Times New Roman" w:hAnsi="Times New Roman" w:cs="Times New Roman"/>
                <w:sz w:val="24"/>
                <w:szCs w:val="24"/>
              </w:rPr>
              <w:t xml:space="preserve">lai nodrošinātu mērķa grupai atbalstu </w:t>
            </w:r>
            <w:r w:rsidR="00344A2D">
              <w:rPr>
                <w:rFonts w:ascii="Times New Roman" w:hAnsi="Times New Roman" w:cs="Times New Roman"/>
                <w:sz w:val="24"/>
                <w:szCs w:val="24"/>
              </w:rPr>
              <w:t xml:space="preserve">un pakalpojuma pieejamību </w:t>
            </w:r>
            <w:r w:rsidR="00447EFE" w:rsidRPr="0080358F">
              <w:rPr>
                <w:rFonts w:ascii="Times New Roman" w:hAnsi="Times New Roman" w:cs="Times New Roman"/>
                <w:sz w:val="24"/>
                <w:szCs w:val="24"/>
              </w:rPr>
              <w:t xml:space="preserve">no 2015.gada </w:t>
            </w:r>
            <w:r w:rsidR="001A4D33">
              <w:rPr>
                <w:rFonts w:ascii="Times New Roman" w:hAnsi="Times New Roman" w:cs="Times New Roman"/>
                <w:sz w:val="24"/>
                <w:szCs w:val="24"/>
              </w:rPr>
              <w:t>pirmā ceturkšņa</w:t>
            </w:r>
            <w:r w:rsidR="006D7F0E">
              <w:rPr>
                <w:rFonts w:ascii="Times New Roman" w:hAnsi="Times New Roman" w:cs="Times New Roman"/>
                <w:sz w:val="24"/>
                <w:szCs w:val="24"/>
              </w:rPr>
              <w:t xml:space="preserve"> un veicinātu </w:t>
            </w:r>
            <w:r w:rsidR="001F1E6C">
              <w:rPr>
                <w:rFonts w:ascii="Times New Roman" w:hAnsi="Times New Roman" w:cs="Times New Roman"/>
                <w:sz w:val="24"/>
                <w:szCs w:val="24"/>
              </w:rPr>
              <w:t>mērķa grupas</w:t>
            </w:r>
            <w:r w:rsidR="006D7F0E">
              <w:rPr>
                <w:rFonts w:ascii="Times New Roman" w:hAnsi="Times New Roman" w:cs="Times New Roman"/>
                <w:sz w:val="24"/>
                <w:szCs w:val="24"/>
              </w:rPr>
              <w:t xml:space="preserve"> integrāciju darba tirgū</w:t>
            </w:r>
            <w:r w:rsidR="00447EFE" w:rsidRPr="0080358F">
              <w:rPr>
                <w:rFonts w:ascii="Times New Roman" w:hAnsi="Times New Roman" w:cs="Times New Roman"/>
                <w:sz w:val="24"/>
                <w:szCs w:val="24"/>
              </w:rPr>
              <w:t>, nepieciešams izstrādāt šo noteikumu projektu</w:t>
            </w:r>
            <w:r w:rsidR="00000A0A" w:rsidRPr="0080358F">
              <w:rPr>
                <w:rFonts w:ascii="Times New Roman" w:hAnsi="Times New Roman" w:cs="Times New Roman"/>
                <w:sz w:val="24"/>
                <w:szCs w:val="24"/>
              </w:rPr>
              <w:t>.</w:t>
            </w:r>
            <w:r w:rsidR="0095511D" w:rsidRPr="0080358F">
              <w:rPr>
                <w:rFonts w:ascii="Times New Roman" w:hAnsi="Times New Roman" w:cs="Times New Roman"/>
                <w:sz w:val="24"/>
                <w:szCs w:val="24"/>
              </w:rPr>
              <w:t xml:space="preserve"> </w:t>
            </w:r>
            <w:r w:rsidR="00DC18DA">
              <w:rPr>
                <w:rFonts w:ascii="Times New Roman" w:hAnsi="Times New Roman" w:cs="Times New Roman"/>
                <w:sz w:val="24"/>
                <w:szCs w:val="24"/>
              </w:rPr>
              <w:t>Atbilstoši pasākuma mērķim un pastāvošajai situācijai darba tirgū ir izvēlēta pasākuma mērķa grupa</w:t>
            </w:r>
            <w:r w:rsidR="000B3A20">
              <w:rPr>
                <w:rFonts w:ascii="Times New Roman" w:hAnsi="Times New Roman" w:cs="Times New Roman"/>
                <w:sz w:val="24"/>
                <w:szCs w:val="24"/>
              </w:rPr>
              <w:t>,</w:t>
            </w:r>
            <w:r w:rsidR="00DC18DA">
              <w:rPr>
                <w:rFonts w:ascii="Times New Roman" w:hAnsi="Times New Roman" w:cs="Times New Roman"/>
                <w:sz w:val="24"/>
                <w:szCs w:val="24"/>
              </w:rPr>
              <w:t xml:space="preserve"> kas ietver bezdarbniekus ar invaliditāti, ilgsto</w:t>
            </w:r>
            <w:r w:rsidR="00724EB7">
              <w:rPr>
                <w:rFonts w:ascii="Times New Roman" w:hAnsi="Times New Roman" w:cs="Times New Roman"/>
                <w:sz w:val="24"/>
                <w:szCs w:val="24"/>
              </w:rPr>
              <w:t xml:space="preserve">šos bezdarbniekus (bijuši bez darba </w:t>
            </w:r>
            <w:r w:rsidR="000B3A20">
              <w:rPr>
                <w:rFonts w:ascii="Times New Roman" w:hAnsi="Times New Roman" w:cs="Times New Roman"/>
                <w:sz w:val="24"/>
                <w:szCs w:val="24"/>
              </w:rPr>
              <w:t>vismaz 12</w:t>
            </w:r>
            <w:r w:rsidR="00724EB7">
              <w:rPr>
                <w:rFonts w:ascii="Times New Roman" w:hAnsi="Times New Roman" w:cs="Times New Roman"/>
                <w:sz w:val="24"/>
                <w:szCs w:val="24"/>
              </w:rPr>
              <w:t xml:space="preserve"> mēne</w:t>
            </w:r>
            <w:r w:rsidR="000B3A20">
              <w:rPr>
                <w:rFonts w:ascii="Times New Roman" w:hAnsi="Times New Roman" w:cs="Times New Roman"/>
                <w:sz w:val="24"/>
                <w:szCs w:val="24"/>
              </w:rPr>
              <w:t>šus</w:t>
            </w:r>
            <w:r w:rsidR="00724EB7">
              <w:rPr>
                <w:rFonts w:ascii="Times New Roman" w:hAnsi="Times New Roman" w:cs="Times New Roman"/>
                <w:sz w:val="24"/>
                <w:szCs w:val="24"/>
              </w:rPr>
              <w:t xml:space="preserve"> vai vairāk)</w:t>
            </w:r>
            <w:r w:rsidR="000B3A20">
              <w:rPr>
                <w:rFonts w:ascii="Times New Roman" w:hAnsi="Times New Roman" w:cs="Times New Roman"/>
                <w:sz w:val="24"/>
                <w:szCs w:val="24"/>
              </w:rPr>
              <w:t>, pieaugušos ar vienu vai vairākiem apgadāmajiem, kā arī personas</w:t>
            </w:r>
            <w:r w:rsidR="006F5820">
              <w:rPr>
                <w:rFonts w:ascii="Times New Roman" w:hAnsi="Times New Roman" w:cs="Times New Roman"/>
                <w:sz w:val="24"/>
                <w:szCs w:val="24"/>
              </w:rPr>
              <w:t>,</w:t>
            </w:r>
            <w:r w:rsidR="000B3A20">
              <w:rPr>
                <w:rFonts w:ascii="Times New Roman" w:hAnsi="Times New Roman" w:cs="Times New Roman"/>
                <w:sz w:val="24"/>
                <w:szCs w:val="24"/>
              </w:rPr>
              <w:t xml:space="preserve"> kas ir vecākas par </w:t>
            </w:r>
            <w:r w:rsidR="006F5820">
              <w:rPr>
                <w:rFonts w:ascii="Times New Roman" w:hAnsi="Times New Roman" w:cs="Times New Roman"/>
                <w:sz w:val="24"/>
                <w:szCs w:val="24"/>
              </w:rPr>
              <w:t>55</w:t>
            </w:r>
            <w:r w:rsidR="000B3A20">
              <w:rPr>
                <w:rFonts w:ascii="Times New Roman" w:hAnsi="Times New Roman" w:cs="Times New Roman"/>
                <w:sz w:val="24"/>
                <w:szCs w:val="24"/>
              </w:rPr>
              <w:t xml:space="preserve"> gadiem.  </w:t>
            </w:r>
          </w:p>
          <w:p w14:paraId="2BCE26AB" w14:textId="7B425D74" w:rsidR="005E27C0" w:rsidRDefault="002032BC" w:rsidP="007E4123">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Pasākuma</w:t>
            </w:r>
            <w:r w:rsidRPr="000B3A20">
              <w:rPr>
                <w:rFonts w:ascii="Times New Roman" w:hAnsi="Times New Roman" w:cs="Times New Roman"/>
                <w:sz w:val="24"/>
                <w:szCs w:val="24"/>
              </w:rPr>
              <w:t xml:space="preserve"> </w:t>
            </w:r>
            <w:r w:rsidR="001A4D33" w:rsidRPr="000B3A20">
              <w:rPr>
                <w:rFonts w:ascii="Times New Roman" w:hAnsi="Times New Roman" w:cs="Times New Roman"/>
                <w:sz w:val="24"/>
                <w:szCs w:val="24"/>
              </w:rPr>
              <w:t>mērķa sasniegšanai</w:t>
            </w:r>
            <w:r w:rsidR="00D639CE" w:rsidRPr="000B3A20">
              <w:rPr>
                <w:rFonts w:ascii="Times New Roman" w:hAnsi="Times New Roman" w:cs="Times New Roman"/>
                <w:sz w:val="24"/>
                <w:szCs w:val="24"/>
              </w:rPr>
              <w:t xml:space="preserve"> </w:t>
            </w:r>
            <w:r w:rsidR="001A4D33" w:rsidRPr="000B3A20">
              <w:rPr>
                <w:rFonts w:ascii="Times New Roman" w:hAnsi="Times New Roman" w:cs="Times New Roman"/>
                <w:sz w:val="24"/>
                <w:szCs w:val="24"/>
              </w:rPr>
              <w:t xml:space="preserve">noteikumu projekts paredz īstenot vairākas </w:t>
            </w:r>
            <w:r w:rsidR="009E62CA" w:rsidRPr="000B3A20">
              <w:rPr>
                <w:rFonts w:ascii="Times New Roman" w:hAnsi="Times New Roman" w:cs="Times New Roman"/>
                <w:sz w:val="24"/>
                <w:szCs w:val="24"/>
              </w:rPr>
              <w:t>atbalstāmas darbības</w:t>
            </w:r>
            <w:r w:rsidR="00B00D71" w:rsidRPr="000B3A20">
              <w:rPr>
                <w:rFonts w:ascii="Times New Roman" w:hAnsi="Times New Roman" w:cs="Times New Roman"/>
                <w:sz w:val="24"/>
                <w:szCs w:val="24"/>
              </w:rPr>
              <w:t>,</w:t>
            </w:r>
            <w:r w:rsidR="001404EA" w:rsidRPr="000B3A20">
              <w:rPr>
                <w:rFonts w:ascii="Times New Roman" w:hAnsi="Times New Roman" w:cs="Times New Roman"/>
                <w:sz w:val="24"/>
                <w:szCs w:val="24"/>
              </w:rPr>
              <w:t xml:space="preserve"> </w:t>
            </w:r>
            <w:r w:rsidR="00474C1A" w:rsidRPr="000B3A20">
              <w:rPr>
                <w:rFonts w:ascii="Times New Roman" w:hAnsi="Times New Roman" w:cs="Times New Roman"/>
                <w:sz w:val="24"/>
                <w:szCs w:val="24"/>
              </w:rPr>
              <w:t>piemēram</w:t>
            </w:r>
            <w:r w:rsidR="00B00D71" w:rsidRPr="000B3A20">
              <w:rPr>
                <w:rFonts w:ascii="Times New Roman" w:hAnsi="Times New Roman" w:cs="Times New Roman"/>
                <w:sz w:val="24"/>
                <w:szCs w:val="24"/>
              </w:rPr>
              <w:t xml:space="preserve">, </w:t>
            </w:r>
            <w:r w:rsidR="00127B63" w:rsidRPr="000B3A20">
              <w:rPr>
                <w:rFonts w:ascii="Times New Roman" w:hAnsi="Times New Roman" w:cs="Times New Roman"/>
                <w:sz w:val="24"/>
                <w:szCs w:val="24"/>
              </w:rPr>
              <w:t>nodrošināt projekta mērķa grupai subsidēt</w:t>
            </w:r>
            <w:r w:rsidR="004A3710" w:rsidRPr="000B3A20">
              <w:rPr>
                <w:rFonts w:ascii="Times New Roman" w:hAnsi="Times New Roman" w:cs="Times New Roman"/>
                <w:sz w:val="24"/>
                <w:szCs w:val="24"/>
              </w:rPr>
              <w:t>ās darbavietas, tai skaitā mērķa grupas nodarbināšanu pie darba devēja un darbam nepieciešamo pamatprasmju un iemaņu apguves nodrošināšanu</w:t>
            </w:r>
            <w:r w:rsidR="001F2DAD" w:rsidRPr="000B3A20">
              <w:rPr>
                <w:rFonts w:ascii="Times New Roman" w:hAnsi="Times New Roman" w:cs="Times New Roman"/>
                <w:sz w:val="24"/>
                <w:szCs w:val="24"/>
              </w:rPr>
              <w:t xml:space="preserve">, kā arī </w:t>
            </w:r>
            <w:r w:rsidR="00B803DB" w:rsidRPr="000B3A20">
              <w:rPr>
                <w:rFonts w:ascii="Times New Roman" w:hAnsi="Times New Roman" w:cs="Times New Roman"/>
                <w:sz w:val="24"/>
                <w:szCs w:val="24"/>
              </w:rPr>
              <w:t xml:space="preserve">darbavietu </w:t>
            </w:r>
            <w:r w:rsidR="001A4D33" w:rsidRPr="000B3A20">
              <w:rPr>
                <w:rFonts w:ascii="Times New Roman" w:hAnsi="Times New Roman" w:cs="Times New Roman"/>
                <w:sz w:val="24"/>
                <w:szCs w:val="24"/>
              </w:rPr>
              <w:t>pielāgošanu</w:t>
            </w:r>
            <w:r w:rsidR="00B803DB" w:rsidRPr="000B3A20">
              <w:rPr>
                <w:rFonts w:ascii="Times New Roman" w:hAnsi="Times New Roman" w:cs="Times New Roman"/>
                <w:sz w:val="24"/>
                <w:szCs w:val="24"/>
              </w:rPr>
              <w:t xml:space="preserve">, </w:t>
            </w:r>
            <w:r w:rsidR="00973663" w:rsidRPr="000B3A20">
              <w:rPr>
                <w:rFonts w:ascii="Times New Roman" w:hAnsi="Times New Roman" w:cs="Times New Roman"/>
                <w:sz w:val="24"/>
                <w:szCs w:val="24"/>
              </w:rPr>
              <w:t>(</w:t>
            </w:r>
            <w:r w:rsidR="00B803DB" w:rsidRPr="000B3A20">
              <w:rPr>
                <w:rFonts w:ascii="Times New Roman" w:hAnsi="Times New Roman" w:cs="Times New Roman"/>
                <w:sz w:val="24"/>
                <w:szCs w:val="24"/>
              </w:rPr>
              <w:t>t</w:t>
            </w:r>
            <w:r w:rsidR="003152B9" w:rsidRPr="000B3A20">
              <w:rPr>
                <w:rFonts w:ascii="Times New Roman" w:hAnsi="Times New Roman" w:cs="Times New Roman"/>
                <w:sz w:val="24"/>
                <w:szCs w:val="24"/>
              </w:rPr>
              <w:t>.sk. iekārtu, aprīkojuma iegād</w:t>
            </w:r>
            <w:r w:rsidR="00973663" w:rsidRPr="000B3A20">
              <w:rPr>
                <w:rFonts w:ascii="Times New Roman" w:hAnsi="Times New Roman" w:cs="Times New Roman"/>
                <w:sz w:val="24"/>
                <w:szCs w:val="24"/>
              </w:rPr>
              <w:t>i)</w:t>
            </w:r>
            <w:r w:rsidR="00B803DB" w:rsidRPr="000B3A20">
              <w:rPr>
                <w:rFonts w:ascii="Times New Roman" w:hAnsi="Times New Roman" w:cs="Times New Roman"/>
                <w:sz w:val="24"/>
                <w:szCs w:val="24"/>
              </w:rPr>
              <w:t xml:space="preserve">, </w:t>
            </w:r>
            <w:r w:rsidR="00122566" w:rsidRPr="000B3A20">
              <w:rPr>
                <w:rFonts w:ascii="Times New Roman" w:hAnsi="Times New Roman" w:cs="Times New Roman"/>
                <w:sz w:val="24"/>
                <w:szCs w:val="24"/>
              </w:rPr>
              <w:t>personu ar invaliditāti nodarbināšanai nepieciešamo speciālistu (ergoterapeitu, surdotulku</w:t>
            </w:r>
            <w:r w:rsidR="00AC4921" w:rsidRPr="000B3A20">
              <w:rPr>
                <w:rFonts w:ascii="Times New Roman" w:hAnsi="Times New Roman" w:cs="Times New Roman"/>
                <w:sz w:val="24"/>
                <w:szCs w:val="24"/>
              </w:rPr>
              <w:t>,</w:t>
            </w:r>
            <w:r w:rsidR="00122566" w:rsidRPr="000B3A20">
              <w:rPr>
                <w:rFonts w:ascii="Times New Roman" w:hAnsi="Times New Roman" w:cs="Times New Roman"/>
                <w:sz w:val="24"/>
                <w:szCs w:val="24"/>
              </w:rPr>
              <w:t xml:space="preserve"> atbalsta personu darbā personām ar garīga rakstura traucējumiem) piesaist</w:t>
            </w:r>
            <w:r w:rsidR="00945F7E" w:rsidRPr="000B3A20">
              <w:rPr>
                <w:rFonts w:ascii="Times New Roman" w:hAnsi="Times New Roman" w:cs="Times New Roman"/>
                <w:sz w:val="24"/>
                <w:szCs w:val="24"/>
              </w:rPr>
              <w:t>i</w:t>
            </w:r>
            <w:r w:rsidR="00CC04A6" w:rsidRPr="000B3A20">
              <w:rPr>
                <w:rFonts w:ascii="Times New Roman" w:hAnsi="Times New Roman" w:cs="Times New Roman"/>
                <w:sz w:val="24"/>
                <w:szCs w:val="24"/>
              </w:rPr>
              <w:t>, konsultācijas darba devējiem un apmācības projekta īstenošanas personālam</w:t>
            </w:r>
            <w:r w:rsidR="00715B9F" w:rsidRPr="000B3A20">
              <w:rPr>
                <w:rFonts w:ascii="Times New Roman" w:hAnsi="Times New Roman" w:cs="Times New Roman"/>
                <w:sz w:val="24"/>
                <w:szCs w:val="24"/>
              </w:rPr>
              <w:t xml:space="preserve">. </w:t>
            </w:r>
            <w:r w:rsidR="000436B1">
              <w:rPr>
                <w:rFonts w:ascii="Times New Roman" w:hAnsi="Times New Roman" w:cs="Times New Roman"/>
                <w:sz w:val="24"/>
                <w:szCs w:val="24"/>
              </w:rPr>
              <w:t xml:space="preserve">Asistentus </w:t>
            </w:r>
            <w:r w:rsidR="0005495B">
              <w:rPr>
                <w:rFonts w:ascii="Times New Roman" w:hAnsi="Times New Roman" w:cs="Times New Roman"/>
                <w:sz w:val="24"/>
                <w:szCs w:val="24"/>
              </w:rPr>
              <w:t xml:space="preserve">pakalpojumus </w:t>
            </w:r>
            <w:r w:rsidR="0005495B">
              <w:rPr>
                <w:rFonts w:ascii="Times New Roman" w:hAnsi="Times New Roman" w:cs="Times New Roman"/>
                <w:sz w:val="24"/>
                <w:szCs w:val="24"/>
              </w:rPr>
              <w:lastRenderedPageBreak/>
              <w:t xml:space="preserve">bezdarbniekiem ar invaliditāti paredzēts nodrošināt no pašvaldību budžeta. </w:t>
            </w:r>
          </w:p>
          <w:p w14:paraId="41816498" w14:textId="0E022396" w:rsidR="00650FF9" w:rsidRPr="00FB4818" w:rsidRDefault="004C62CC" w:rsidP="00FB4818">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N</w:t>
            </w:r>
            <w:r w:rsidR="001F76F9" w:rsidRPr="000B3A20">
              <w:rPr>
                <w:rFonts w:ascii="Times New Roman" w:hAnsi="Times New Roman" w:cs="Times New Roman"/>
                <w:sz w:val="24"/>
                <w:szCs w:val="24"/>
              </w:rPr>
              <w:t>oteikumu projekts paredz arī atbalstu reģionālajai mobilitātei,</w:t>
            </w:r>
            <w:r w:rsidR="0000666D">
              <w:rPr>
                <w:rFonts w:ascii="Times New Roman" w:hAnsi="Times New Roman" w:cs="Times New Roman"/>
                <w:sz w:val="24"/>
                <w:szCs w:val="24"/>
              </w:rPr>
              <w:t xml:space="preserve"> kas ir jauns pasākums,</w:t>
            </w:r>
            <w:r w:rsidR="001F76F9" w:rsidRPr="000B3A20">
              <w:rPr>
                <w:rFonts w:ascii="Times New Roman" w:hAnsi="Times New Roman" w:cs="Times New Roman"/>
                <w:sz w:val="24"/>
                <w:szCs w:val="24"/>
              </w:rPr>
              <w:t xml:space="preserve"> lai tiktu veicināta mērķa grupas mobilitāt</w:t>
            </w:r>
            <w:r w:rsidR="009D15B1">
              <w:rPr>
                <w:rFonts w:ascii="Times New Roman" w:hAnsi="Times New Roman" w:cs="Times New Roman"/>
                <w:sz w:val="24"/>
                <w:szCs w:val="24"/>
              </w:rPr>
              <w:t>e</w:t>
            </w:r>
            <w:r w:rsidR="001F76F9" w:rsidRPr="000B3A20">
              <w:rPr>
                <w:rFonts w:ascii="Times New Roman" w:hAnsi="Times New Roman" w:cs="Times New Roman"/>
                <w:sz w:val="24"/>
                <w:szCs w:val="24"/>
              </w:rPr>
              <w:t xml:space="preserve"> un iespēja iesaistīties pasākumā. </w:t>
            </w:r>
            <w:r w:rsidR="0000666D">
              <w:rPr>
                <w:rFonts w:ascii="Times New Roman" w:hAnsi="Times New Roman" w:cs="Times New Roman"/>
                <w:sz w:val="24"/>
                <w:szCs w:val="24"/>
              </w:rPr>
              <w:t>Līdzšinēji īstenotā pasākuma “</w:t>
            </w:r>
            <w:r w:rsidR="0000666D" w:rsidRPr="0000666D">
              <w:rPr>
                <w:rFonts w:ascii="Times New Roman" w:hAnsi="Times New Roman" w:cs="Times New Roman"/>
                <w:sz w:val="24"/>
                <w:szCs w:val="24"/>
              </w:rPr>
              <w:t>Komersantu nodarbināto personu reģionālās mobilitātes veicināšana</w:t>
            </w:r>
            <w:r w:rsidR="0000666D">
              <w:rPr>
                <w:rFonts w:ascii="Times New Roman" w:hAnsi="Times New Roman" w:cs="Times New Roman"/>
                <w:sz w:val="24"/>
                <w:szCs w:val="24"/>
              </w:rPr>
              <w:t xml:space="preserve">” </w:t>
            </w:r>
            <w:r w:rsidR="00650FF9" w:rsidRPr="0000666D">
              <w:rPr>
                <w:rFonts w:ascii="Times New Roman" w:hAnsi="Times New Roman" w:cs="Times New Roman"/>
                <w:sz w:val="24"/>
                <w:szCs w:val="24"/>
              </w:rPr>
              <w:t xml:space="preserve">ietvaros </w:t>
            </w:r>
            <w:proofErr w:type="gramStart"/>
            <w:r w:rsidR="00650FF9" w:rsidRPr="0000666D">
              <w:rPr>
                <w:rFonts w:ascii="Times New Roman" w:hAnsi="Times New Roman" w:cs="Times New Roman"/>
                <w:sz w:val="24"/>
                <w:szCs w:val="24"/>
              </w:rPr>
              <w:t>2013.gadā</w:t>
            </w:r>
            <w:proofErr w:type="gramEnd"/>
            <w:r w:rsidR="00650FF9" w:rsidRPr="0000666D">
              <w:rPr>
                <w:rFonts w:ascii="Times New Roman" w:hAnsi="Times New Roman" w:cs="Times New Roman"/>
                <w:sz w:val="24"/>
                <w:szCs w:val="24"/>
              </w:rPr>
              <w:t xml:space="preserve"> tika saņemti 222 nodarbin</w:t>
            </w:r>
            <w:r w:rsidR="001279FA" w:rsidRPr="0000666D">
              <w:rPr>
                <w:rFonts w:ascii="Times New Roman" w:hAnsi="Times New Roman" w:cs="Times New Roman"/>
                <w:sz w:val="24"/>
                <w:szCs w:val="24"/>
              </w:rPr>
              <w:t>āto iesniegumi</w:t>
            </w:r>
            <w:r w:rsidR="00E77F23">
              <w:rPr>
                <w:rFonts w:ascii="Times New Roman" w:hAnsi="Times New Roman" w:cs="Times New Roman"/>
                <w:sz w:val="24"/>
                <w:szCs w:val="24"/>
              </w:rPr>
              <w:t>,</w:t>
            </w:r>
            <w:r w:rsidR="001279FA" w:rsidRPr="0000666D">
              <w:rPr>
                <w:rFonts w:ascii="Times New Roman" w:hAnsi="Times New Roman" w:cs="Times New Roman"/>
                <w:sz w:val="24"/>
                <w:szCs w:val="24"/>
              </w:rPr>
              <w:t xml:space="preserve"> no kuriem 42 iesniegumi tika noraidīti. Kopumā dalību pasākumā uzsāka 180 nodarbinātie</w:t>
            </w:r>
            <w:r w:rsidR="00366DB3" w:rsidRPr="0000666D">
              <w:rPr>
                <w:rFonts w:ascii="Times New Roman" w:hAnsi="Times New Roman" w:cs="Times New Roman"/>
                <w:sz w:val="24"/>
                <w:szCs w:val="24"/>
              </w:rPr>
              <w:t xml:space="preserve">, no kuriem 166 personas (92 procenti no atbalstītajiem) pasākuma ietvaros saņēma finansiālu atbalstu transporta izmaksu segšanai, bet 14 personas (7,8 procenti no atbalstītajiem) </w:t>
            </w:r>
            <w:r w:rsidR="00F133AD" w:rsidRPr="0000666D">
              <w:rPr>
                <w:rFonts w:ascii="Times New Roman" w:hAnsi="Times New Roman" w:cs="Times New Roman"/>
                <w:sz w:val="24"/>
                <w:szCs w:val="24"/>
              </w:rPr>
              <w:t xml:space="preserve">saņēma </w:t>
            </w:r>
            <w:r w:rsidR="00366DB3" w:rsidRPr="0000666D">
              <w:rPr>
                <w:rFonts w:ascii="Times New Roman" w:hAnsi="Times New Roman" w:cs="Times New Roman"/>
                <w:sz w:val="24"/>
                <w:szCs w:val="24"/>
              </w:rPr>
              <w:t xml:space="preserve">finansiālu atbalstu dzīvojamo telpu īres izmaksu segšanai. </w:t>
            </w:r>
            <w:proofErr w:type="gramStart"/>
            <w:r w:rsidR="00F133AD" w:rsidRPr="0000666D">
              <w:rPr>
                <w:rFonts w:ascii="Times New Roman" w:hAnsi="Times New Roman" w:cs="Times New Roman"/>
                <w:sz w:val="24"/>
                <w:szCs w:val="24"/>
              </w:rPr>
              <w:t>2013.gadā</w:t>
            </w:r>
            <w:proofErr w:type="gramEnd"/>
            <w:r w:rsidR="00F133AD" w:rsidRPr="0000666D">
              <w:rPr>
                <w:rFonts w:ascii="Times New Roman" w:hAnsi="Times New Roman" w:cs="Times New Roman"/>
                <w:sz w:val="24"/>
                <w:szCs w:val="24"/>
              </w:rPr>
              <w:t xml:space="preserve"> pasākumā visaktīvāk iesaistījās nodarbinātie vecuma grupā no 50 </w:t>
            </w:r>
            <w:r w:rsidR="009D15B1" w:rsidRPr="0000666D">
              <w:rPr>
                <w:rFonts w:ascii="Times New Roman" w:hAnsi="Times New Roman" w:cs="Times New Roman"/>
                <w:sz w:val="24"/>
                <w:szCs w:val="24"/>
              </w:rPr>
              <w:t xml:space="preserve">līdz </w:t>
            </w:r>
            <w:r w:rsidR="00F133AD" w:rsidRPr="0000666D">
              <w:rPr>
                <w:rFonts w:ascii="Times New Roman" w:hAnsi="Times New Roman" w:cs="Times New Roman"/>
                <w:sz w:val="24"/>
                <w:szCs w:val="24"/>
              </w:rPr>
              <w:t xml:space="preserve">54 gadiem (35 personas no kopējā dalību uzsākušo personu skaita), bet </w:t>
            </w:r>
            <w:r w:rsidR="00F133AD">
              <w:t xml:space="preserve"> </w:t>
            </w:r>
            <w:r w:rsidR="00F133AD" w:rsidRPr="0053257A">
              <w:rPr>
                <w:rFonts w:ascii="Times New Roman" w:hAnsi="Times New Roman" w:cs="Times New Roman"/>
                <w:sz w:val="24"/>
                <w:szCs w:val="24"/>
              </w:rPr>
              <w:t>pārējās vecuma grupās iesaistīto personu skaits ir līdzīgs – vidēji 15</w:t>
            </w:r>
            <w:r w:rsidR="00BC0DB5">
              <w:rPr>
                <w:rFonts w:ascii="Times New Roman" w:hAnsi="Times New Roman" w:cs="Times New Roman"/>
                <w:sz w:val="24"/>
                <w:szCs w:val="24"/>
              </w:rPr>
              <w:t xml:space="preserve"> līdz </w:t>
            </w:r>
            <w:r w:rsidR="00F133AD" w:rsidRPr="0053257A">
              <w:rPr>
                <w:rFonts w:ascii="Times New Roman" w:hAnsi="Times New Roman" w:cs="Times New Roman"/>
                <w:sz w:val="24"/>
                <w:szCs w:val="24"/>
              </w:rPr>
              <w:t>20 personas.</w:t>
            </w:r>
            <w:r w:rsidR="007E4123" w:rsidRPr="0053257A">
              <w:rPr>
                <w:rFonts w:ascii="Times New Roman" w:hAnsi="Times New Roman" w:cs="Times New Roman"/>
                <w:sz w:val="24"/>
                <w:szCs w:val="24"/>
              </w:rPr>
              <w:t xml:space="preserve"> </w:t>
            </w:r>
            <w:r w:rsidR="007E4123">
              <w:t xml:space="preserve"> </w:t>
            </w:r>
            <w:r w:rsidR="007E4123" w:rsidRPr="0053257A">
              <w:rPr>
                <w:rFonts w:ascii="Times New Roman" w:hAnsi="Times New Roman" w:cs="Times New Roman"/>
                <w:sz w:val="24"/>
                <w:szCs w:val="24"/>
              </w:rPr>
              <w:t xml:space="preserve">Visvairāk pieteikumi par dalību pasākumā saņemti un atbalstīti </w:t>
            </w:r>
            <w:r w:rsidR="00A67F75" w:rsidRPr="0053257A">
              <w:rPr>
                <w:rFonts w:ascii="Times New Roman" w:hAnsi="Times New Roman" w:cs="Times New Roman"/>
                <w:sz w:val="24"/>
                <w:szCs w:val="24"/>
              </w:rPr>
              <w:t>NVA</w:t>
            </w:r>
            <w:r w:rsidR="007E4123" w:rsidRPr="0053257A">
              <w:rPr>
                <w:rFonts w:ascii="Times New Roman" w:hAnsi="Times New Roman" w:cs="Times New Roman"/>
                <w:sz w:val="24"/>
                <w:szCs w:val="24"/>
              </w:rPr>
              <w:t xml:space="preserve"> Rēzeknes filiālē – 19, Ludzas filiālē – </w:t>
            </w:r>
            <w:r w:rsidR="0043762E" w:rsidRPr="0053257A">
              <w:rPr>
                <w:rFonts w:ascii="Times New Roman" w:hAnsi="Times New Roman" w:cs="Times New Roman"/>
                <w:sz w:val="24"/>
                <w:szCs w:val="24"/>
              </w:rPr>
              <w:t xml:space="preserve">15, Daugavpils un Cēsu filiālē – </w:t>
            </w:r>
            <w:r w:rsidR="007E4123" w:rsidRPr="0053257A">
              <w:rPr>
                <w:rFonts w:ascii="Times New Roman" w:hAnsi="Times New Roman" w:cs="Times New Roman"/>
                <w:sz w:val="24"/>
                <w:szCs w:val="24"/>
              </w:rPr>
              <w:t>13. Latgales reģiona filiālēs kopumā dalību pasākumā uzsākuši 60 nodarbinātie</w:t>
            </w:r>
            <w:r w:rsidR="00AD796A">
              <w:rPr>
                <w:rFonts w:ascii="Times New Roman" w:hAnsi="Times New Roman" w:cs="Times New Roman"/>
                <w:sz w:val="24"/>
                <w:szCs w:val="24"/>
              </w:rPr>
              <w:t>.</w:t>
            </w:r>
            <w:r w:rsidR="00AD796A">
              <w:rPr>
                <w:rStyle w:val="FootnoteReference"/>
                <w:rFonts w:cs="Times New Roman"/>
                <w:sz w:val="24"/>
                <w:szCs w:val="24"/>
              </w:rPr>
              <w:footnoteReference w:id="2"/>
            </w:r>
            <w:r w:rsidR="00AD796A">
              <w:rPr>
                <w:rFonts w:ascii="Times New Roman" w:hAnsi="Times New Roman" w:cs="Times New Roman"/>
                <w:sz w:val="24"/>
                <w:szCs w:val="24"/>
              </w:rPr>
              <w:t xml:space="preserve"> </w:t>
            </w:r>
            <w:r w:rsidR="00D83561" w:rsidRPr="0053257A">
              <w:rPr>
                <w:rFonts w:ascii="Times New Roman" w:hAnsi="Times New Roman" w:cs="Times New Roman"/>
                <w:sz w:val="24"/>
                <w:szCs w:val="24"/>
              </w:rPr>
              <w:t xml:space="preserve">Šī pasākuma ietvaros </w:t>
            </w:r>
            <w:r w:rsidR="001178FF" w:rsidRPr="0053257A">
              <w:rPr>
                <w:rFonts w:ascii="Times New Roman" w:hAnsi="Times New Roman" w:cs="Times New Roman"/>
                <w:sz w:val="24"/>
                <w:szCs w:val="24"/>
              </w:rPr>
              <w:t>plānotais atbalsts reģio</w:t>
            </w:r>
            <w:r w:rsidR="00126CFA">
              <w:rPr>
                <w:rFonts w:ascii="Times New Roman" w:hAnsi="Times New Roman" w:cs="Times New Roman"/>
                <w:sz w:val="24"/>
                <w:szCs w:val="24"/>
              </w:rPr>
              <w:t xml:space="preserve">nālajai mobilitātei neaizvietos </w:t>
            </w:r>
            <w:r w:rsidR="00126CFA" w:rsidRPr="0053257A">
              <w:rPr>
                <w:rFonts w:ascii="Times New Roman" w:hAnsi="Times New Roman" w:cs="Times New Roman"/>
                <w:sz w:val="24"/>
                <w:szCs w:val="24"/>
              </w:rPr>
              <w:t>reģionālās mobilitātes atbalsta pasākumu</w:t>
            </w:r>
            <w:r w:rsidR="00126CFA">
              <w:rPr>
                <w:rFonts w:ascii="Times New Roman" w:hAnsi="Times New Roman" w:cs="Times New Roman"/>
                <w:sz w:val="24"/>
                <w:szCs w:val="24"/>
              </w:rPr>
              <w:t xml:space="preserve"> </w:t>
            </w:r>
            <w:r w:rsidR="000202C2">
              <w:rPr>
                <w:rFonts w:ascii="Times New Roman" w:hAnsi="Times New Roman" w:cs="Times New Roman"/>
                <w:sz w:val="24"/>
                <w:szCs w:val="24"/>
              </w:rPr>
              <w:t>“</w:t>
            </w:r>
            <w:r w:rsidR="000202C2" w:rsidRPr="000202C2">
              <w:rPr>
                <w:rFonts w:ascii="Times New Roman" w:hAnsi="Times New Roman" w:cs="Times New Roman"/>
                <w:sz w:val="24"/>
                <w:szCs w:val="24"/>
              </w:rPr>
              <w:t>Komersantu nodarbināto personu reģionālās mobilitātes veicināšana</w:t>
            </w:r>
            <w:r w:rsidR="000202C2">
              <w:rPr>
                <w:rFonts w:ascii="Times New Roman" w:hAnsi="Times New Roman" w:cs="Times New Roman"/>
                <w:sz w:val="24"/>
                <w:szCs w:val="24"/>
              </w:rPr>
              <w:t>”</w:t>
            </w:r>
            <w:r w:rsidR="00892460" w:rsidRPr="0053257A">
              <w:rPr>
                <w:rFonts w:ascii="Times New Roman" w:hAnsi="Times New Roman" w:cs="Times New Roman"/>
                <w:sz w:val="24"/>
                <w:szCs w:val="24"/>
              </w:rPr>
              <w:t>, kas tiek finansēt</w:t>
            </w:r>
            <w:r w:rsidR="00E06A68" w:rsidRPr="0053257A">
              <w:rPr>
                <w:rFonts w:ascii="Times New Roman" w:hAnsi="Times New Roman" w:cs="Times New Roman"/>
                <w:sz w:val="24"/>
                <w:szCs w:val="24"/>
              </w:rPr>
              <w:t>i</w:t>
            </w:r>
            <w:r w:rsidR="00892460" w:rsidRPr="0053257A">
              <w:rPr>
                <w:rFonts w:ascii="Times New Roman" w:hAnsi="Times New Roman" w:cs="Times New Roman"/>
                <w:sz w:val="24"/>
                <w:szCs w:val="24"/>
              </w:rPr>
              <w:t xml:space="preserve"> no </w:t>
            </w:r>
            <w:r w:rsidR="00CE7104" w:rsidRPr="0053257A">
              <w:rPr>
                <w:rFonts w:ascii="Times New Roman" w:hAnsi="Times New Roman" w:cs="Times New Roman"/>
                <w:sz w:val="24"/>
                <w:szCs w:val="24"/>
              </w:rPr>
              <w:t>v</w:t>
            </w:r>
            <w:r w:rsidR="00892460" w:rsidRPr="0053257A">
              <w:rPr>
                <w:rFonts w:ascii="Times New Roman" w:hAnsi="Times New Roman" w:cs="Times New Roman"/>
                <w:sz w:val="24"/>
                <w:szCs w:val="24"/>
              </w:rPr>
              <w:t>alsts budžeta</w:t>
            </w:r>
            <w:r w:rsidR="00CE7104" w:rsidRPr="0053257A">
              <w:rPr>
                <w:rFonts w:ascii="Times New Roman" w:hAnsi="Times New Roman" w:cs="Times New Roman"/>
                <w:sz w:val="24"/>
                <w:szCs w:val="24"/>
              </w:rPr>
              <w:t xml:space="preserve">, jo </w:t>
            </w:r>
            <w:r w:rsidR="00950659">
              <w:rPr>
                <w:rFonts w:ascii="Times New Roman" w:hAnsi="Times New Roman" w:cs="Times New Roman"/>
                <w:sz w:val="24"/>
                <w:szCs w:val="24"/>
              </w:rPr>
              <w:t>atbalsts reģionālai mobilitātei tiek ieviests paral</w:t>
            </w:r>
            <w:r w:rsidR="00FB4818">
              <w:rPr>
                <w:rFonts w:ascii="Times New Roman" w:hAnsi="Times New Roman" w:cs="Times New Roman"/>
                <w:sz w:val="24"/>
                <w:szCs w:val="24"/>
              </w:rPr>
              <w:t xml:space="preserve">ēli </w:t>
            </w:r>
            <w:r w:rsidR="00CE7104" w:rsidRPr="00FB4818">
              <w:rPr>
                <w:rFonts w:ascii="Times New Roman" w:hAnsi="Times New Roman" w:cs="Times New Roman"/>
                <w:sz w:val="24"/>
                <w:szCs w:val="24"/>
              </w:rPr>
              <w:t>pasākum</w:t>
            </w:r>
            <w:r w:rsidR="00FB4818" w:rsidRPr="00FB4818">
              <w:rPr>
                <w:rFonts w:ascii="Times New Roman" w:hAnsi="Times New Roman" w:cs="Times New Roman"/>
                <w:sz w:val="24"/>
                <w:szCs w:val="24"/>
              </w:rPr>
              <w:t>a</w:t>
            </w:r>
            <w:r w:rsidR="00CE7104" w:rsidRPr="00FB4818">
              <w:rPr>
                <w:rFonts w:ascii="Times New Roman" w:hAnsi="Times New Roman" w:cs="Times New Roman"/>
                <w:sz w:val="24"/>
                <w:szCs w:val="24"/>
              </w:rPr>
              <w:t xml:space="preserve"> “Subsidētās darbavietas nelabvēlīgākā situācijā esošiem bezdarbniekiem”</w:t>
            </w:r>
            <w:r w:rsidR="00892460" w:rsidRPr="00FB4818">
              <w:rPr>
                <w:rFonts w:ascii="Times New Roman" w:hAnsi="Times New Roman" w:cs="Times New Roman"/>
                <w:sz w:val="24"/>
                <w:szCs w:val="24"/>
              </w:rPr>
              <w:t xml:space="preserve"> </w:t>
            </w:r>
            <w:r w:rsidR="00865DE7" w:rsidRPr="00FB4818">
              <w:rPr>
                <w:rFonts w:ascii="Times New Roman" w:hAnsi="Times New Roman" w:cs="Times New Roman"/>
                <w:sz w:val="24"/>
                <w:szCs w:val="24"/>
              </w:rPr>
              <w:t>un ir piemērots šī pasākuma mērķa grupai</w:t>
            </w:r>
            <w:r w:rsidR="00925BF8" w:rsidRPr="00FB4818">
              <w:rPr>
                <w:rFonts w:ascii="Times New Roman" w:hAnsi="Times New Roman" w:cs="Times New Roman"/>
                <w:sz w:val="24"/>
                <w:szCs w:val="24"/>
              </w:rPr>
              <w:t>.</w:t>
            </w:r>
            <w:r w:rsidR="00A02E4D" w:rsidRPr="00FB4818">
              <w:rPr>
                <w:rFonts w:ascii="Times New Roman" w:hAnsi="Times New Roman" w:cs="Times New Roman"/>
                <w:sz w:val="24"/>
                <w:szCs w:val="24"/>
              </w:rPr>
              <w:t xml:space="preserve"> </w:t>
            </w:r>
          </w:p>
          <w:p w14:paraId="626CDA70" w14:textId="73A3A26B" w:rsidR="00A24F82" w:rsidRDefault="00A24F82" w:rsidP="000B3A20">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1C30D5">
              <w:rPr>
                <w:rFonts w:ascii="Times New Roman" w:hAnsi="Times New Roman" w:cs="Times New Roman"/>
                <w:sz w:val="24"/>
                <w:szCs w:val="24"/>
              </w:rPr>
              <w:t>sākotnējā novērtējuma</w:t>
            </w:r>
            <w:r w:rsidR="003209DF">
              <w:rPr>
                <w:rStyle w:val="FootnoteReference"/>
                <w:rFonts w:cs="Times New Roman"/>
                <w:sz w:val="24"/>
                <w:szCs w:val="24"/>
              </w:rPr>
              <w:footnoteReference w:id="3"/>
            </w:r>
            <w:r w:rsidR="001C30D5">
              <w:rPr>
                <w:rFonts w:ascii="Times New Roman" w:hAnsi="Times New Roman" w:cs="Times New Roman"/>
                <w:sz w:val="24"/>
                <w:szCs w:val="24"/>
              </w:rPr>
              <w:t xml:space="preserve"> sniegto informāciju</w:t>
            </w:r>
            <w:r w:rsidR="004F0B2E">
              <w:rPr>
                <w:rFonts w:ascii="Times New Roman" w:hAnsi="Times New Roman" w:cs="Times New Roman"/>
                <w:sz w:val="24"/>
                <w:szCs w:val="24"/>
              </w:rPr>
              <w:t>,</w:t>
            </w:r>
            <w:r w:rsidR="001C30D5">
              <w:rPr>
                <w:rFonts w:ascii="Times New Roman" w:hAnsi="Times New Roman" w:cs="Times New Roman"/>
                <w:sz w:val="24"/>
                <w:szCs w:val="24"/>
              </w:rPr>
              <w:t xml:space="preserve"> algu subsīdiju pasākumi noteiktu mērķa grupu integrācijai darba tirgū ir uzskatāmi par vienu no efektīvākajiem un mērķētākajiem atbalsta instrumentiem.  </w:t>
            </w:r>
          </w:p>
          <w:p w14:paraId="4F4EED02" w14:textId="78A67C42" w:rsidR="009723B0" w:rsidRDefault="009D15B1" w:rsidP="00CB51E5">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Sākotnēji</w:t>
            </w:r>
            <w:r w:rsidR="00C01289">
              <w:rPr>
                <w:rFonts w:ascii="Times New Roman" w:hAnsi="Times New Roman" w:cs="Times New Roman"/>
                <w:sz w:val="24"/>
                <w:szCs w:val="24"/>
              </w:rPr>
              <w:t xml:space="preserve"> tika p</w:t>
            </w:r>
            <w:r w:rsidR="001C1C33">
              <w:rPr>
                <w:rFonts w:ascii="Times New Roman" w:hAnsi="Times New Roman" w:cs="Times New Roman"/>
                <w:sz w:val="24"/>
                <w:szCs w:val="24"/>
              </w:rPr>
              <w:t xml:space="preserve">aredzēts, ka šī </w:t>
            </w:r>
            <w:r w:rsidR="001A4D33">
              <w:rPr>
                <w:rFonts w:ascii="Times New Roman" w:hAnsi="Times New Roman" w:cs="Times New Roman"/>
                <w:sz w:val="24"/>
                <w:szCs w:val="24"/>
              </w:rPr>
              <w:t xml:space="preserve">pasākuma ietvaros </w:t>
            </w:r>
            <w:r w:rsidR="00AA3FD7" w:rsidRPr="0080358F">
              <w:rPr>
                <w:rFonts w:ascii="Times New Roman" w:hAnsi="Times New Roman" w:cs="Times New Roman"/>
                <w:sz w:val="24"/>
                <w:szCs w:val="24"/>
              </w:rPr>
              <w:t>tiks sasniegti šādi uzraudzības rādītāji</w:t>
            </w:r>
            <w:r w:rsidR="00763575">
              <w:rPr>
                <w:rFonts w:ascii="Times New Roman" w:hAnsi="Times New Roman" w:cs="Times New Roman"/>
                <w:sz w:val="24"/>
                <w:szCs w:val="24"/>
              </w:rPr>
              <w:t xml:space="preserve">: </w:t>
            </w:r>
            <w:r w:rsidR="0025754F" w:rsidRPr="0080358F">
              <w:rPr>
                <w:rFonts w:ascii="Times New Roman" w:hAnsi="Times New Roman" w:cs="Times New Roman"/>
                <w:sz w:val="24"/>
                <w:szCs w:val="24"/>
              </w:rPr>
              <w:t>līdz 2023. gadam pasākumā</w:t>
            </w:r>
            <w:r w:rsidR="001404EA" w:rsidRPr="0080358F">
              <w:rPr>
                <w:rFonts w:ascii="Times New Roman" w:hAnsi="Times New Roman" w:cs="Times New Roman"/>
                <w:sz w:val="24"/>
                <w:szCs w:val="24"/>
              </w:rPr>
              <w:t xml:space="preserve"> kopumā</w:t>
            </w:r>
            <w:r w:rsidR="0025754F" w:rsidRPr="0080358F">
              <w:rPr>
                <w:rFonts w:ascii="Times New Roman" w:hAnsi="Times New Roman" w:cs="Times New Roman"/>
                <w:sz w:val="24"/>
                <w:szCs w:val="24"/>
              </w:rPr>
              <w:t xml:space="preserve"> iesaistīti </w:t>
            </w:r>
            <w:r w:rsidR="0025754F" w:rsidRPr="00A15FE8">
              <w:rPr>
                <w:rFonts w:ascii="Times New Roman" w:hAnsi="Times New Roman" w:cs="Times New Roman"/>
                <w:sz w:val="24"/>
                <w:szCs w:val="24"/>
              </w:rPr>
              <w:t>7000</w:t>
            </w:r>
            <w:r w:rsidR="0025754F" w:rsidRPr="0080358F">
              <w:rPr>
                <w:rFonts w:ascii="Times New Roman" w:hAnsi="Times New Roman" w:cs="Times New Roman"/>
                <w:sz w:val="24"/>
                <w:szCs w:val="24"/>
              </w:rPr>
              <w:t xml:space="preserve"> bezdarbnieki, tai skaitā līdz 2018. gadam – 3500 (iznākuma rādītājs</w:t>
            </w:r>
            <w:r w:rsidR="00693E06" w:rsidRPr="0080358F">
              <w:rPr>
                <w:rFonts w:ascii="Times New Roman" w:hAnsi="Times New Roman" w:cs="Times New Roman"/>
                <w:sz w:val="24"/>
                <w:szCs w:val="24"/>
              </w:rPr>
              <w:t>)</w:t>
            </w:r>
            <w:r w:rsidR="00693E06">
              <w:rPr>
                <w:rFonts w:ascii="Times New Roman" w:hAnsi="Times New Roman" w:cs="Times New Roman"/>
                <w:sz w:val="24"/>
                <w:szCs w:val="24"/>
              </w:rPr>
              <w:t>,</w:t>
            </w:r>
            <w:r w:rsidR="00693E06" w:rsidRPr="0080358F">
              <w:rPr>
                <w:rFonts w:ascii="Times New Roman" w:hAnsi="Times New Roman" w:cs="Times New Roman"/>
                <w:sz w:val="24"/>
                <w:szCs w:val="24"/>
              </w:rPr>
              <w:t xml:space="preserve"> </w:t>
            </w:r>
            <w:r w:rsidR="0025754F" w:rsidRPr="00A15FE8">
              <w:rPr>
                <w:rFonts w:ascii="Times New Roman" w:hAnsi="Times New Roman" w:cs="Times New Roman"/>
                <w:sz w:val="24"/>
                <w:szCs w:val="24"/>
              </w:rPr>
              <w:t>3920</w:t>
            </w:r>
            <w:r w:rsidR="0025754F" w:rsidRPr="0080358F">
              <w:rPr>
                <w:rFonts w:ascii="Times New Roman" w:hAnsi="Times New Roman" w:cs="Times New Roman"/>
                <w:sz w:val="24"/>
                <w:szCs w:val="24"/>
              </w:rPr>
              <w:t xml:space="preserve"> pasākuma dalībnieki, kas pēc dalības projektā</w:t>
            </w:r>
            <w:r>
              <w:rPr>
                <w:rFonts w:ascii="Times New Roman" w:hAnsi="Times New Roman" w:cs="Times New Roman"/>
                <w:sz w:val="24"/>
                <w:szCs w:val="24"/>
              </w:rPr>
              <w:t>,</w:t>
            </w:r>
            <w:r w:rsidR="0025754F" w:rsidRPr="0080358F">
              <w:rPr>
                <w:rFonts w:ascii="Times New Roman" w:hAnsi="Times New Roman" w:cs="Times New Roman"/>
                <w:sz w:val="24"/>
                <w:szCs w:val="24"/>
              </w:rPr>
              <w:t xml:space="preserve"> ir nodarbināti vai pašnodarbināti</w:t>
            </w:r>
            <w:r w:rsidR="00693E06">
              <w:rPr>
                <w:rFonts w:ascii="Times New Roman" w:hAnsi="Times New Roman" w:cs="Times New Roman"/>
                <w:sz w:val="24"/>
                <w:szCs w:val="24"/>
              </w:rPr>
              <w:t>,</w:t>
            </w:r>
            <w:r w:rsidR="00693E06" w:rsidRPr="0080358F">
              <w:rPr>
                <w:rFonts w:ascii="Times New Roman" w:hAnsi="Times New Roman" w:cs="Times New Roman"/>
                <w:sz w:val="24"/>
                <w:szCs w:val="24"/>
              </w:rPr>
              <w:t xml:space="preserve"> </w:t>
            </w:r>
            <w:r w:rsidR="0025754F" w:rsidRPr="0080358F">
              <w:rPr>
                <w:rFonts w:ascii="Times New Roman" w:hAnsi="Times New Roman" w:cs="Times New Roman"/>
                <w:sz w:val="24"/>
                <w:szCs w:val="24"/>
              </w:rPr>
              <w:t>1470 pasākuma dalībnieki</w:t>
            </w:r>
            <w:r w:rsidR="008E52AB" w:rsidRPr="0080358F">
              <w:rPr>
                <w:rFonts w:ascii="Times New Roman" w:hAnsi="Times New Roman" w:cs="Times New Roman"/>
                <w:sz w:val="24"/>
                <w:szCs w:val="24"/>
              </w:rPr>
              <w:t xml:space="preserve"> ir izglītībā/apmācīb</w:t>
            </w:r>
            <w:r w:rsidR="001A4D33">
              <w:rPr>
                <w:rFonts w:ascii="Times New Roman" w:hAnsi="Times New Roman" w:cs="Times New Roman"/>
                <w:sz w:val="24"/>
                <w:szCs w:val="24"/>
              </w:rPr>
              <w:t>ā</w:t>
            </w:r>
            <w:r w:rsidR="008E52AB" w:rsidRPr="0080358F">
              <w:rPr>
                <w:rFonts w:ascii="Times New Roman" w:hAnsi="Times New Roman" w:cs="Times New Roman"/>
                <w:sz w:val="24"/>
                <w:szCs w:val="24"/>
              </w:rPr>
              <w:t>, kvalifikācijas ieguvē, nodarbināti vai pašnodarbināti 6 mēnešu laikā pēc dalības projekt</w:t>
            </w:r>
            <w:r w:rsidR="006D3CCD" w:rsidRPr="0080358F">
              <w:rPr>
                <w:rFonts w:ascii="Times New Roman" w:hAnsi="Times New Roman" w:cs="Times New Roman"/>
                <w:sz w:val="24"/>
                <w:szCs w:val="24"/>
              </w:rPr>
              <w:t>ā (rezultāta rādītājs).</w:t>
            </w:r>
            <w:r w:rsidR="00C01289">
              <w:rPr>
                <w:rFonts w:ascii="Times New Roman" w:hAnsi="Times New Roman" w:cs="Times New Roman"/>
                <w:sz w:val="24"/>
                <w:szCs w:val="24"/>
              </w:rPr>
              <w:t xml:space="preserve"> Tomēr</w:t>
            </w:r>
            <w:r>
              <w:rPr>
                <w:rFonts w:ascii="Times New Roman" w:hAnsi="Times New Roman" w:cs="Times New Roman"/>
                <w:sz w:val="24"/>
                <w:szCs w:val="24"/>
              </w:rPr>
              <w:t>,</w:t>
            </w:r>
            <w:r w:rsidR="00C01289">
              <w:rPr>
                <w:rFonts w:ascii="Times New Roman" w:hAnsi="Times New Roman" w:cs="Times New Roman"/>
                <w:sz w:val="24"/>
                <w:szCs w:val="24"/>
              </w:rPr>
              <w:t xml:space="preserve"> izvērtējot pasākuma mērķa grupas vajadzības un attiecīgi mainot pasākuma īstenošanas nosacījumus (piemēram, pagarinot subsidēto nodarbinātības </w:t>
            </w:r>
            <w:r w:rsidR="00C01289">
              <w:rPr>
                <w:rFonts w:ascii="Times New Roman" w:hAnsi="Times New Roman" w:cs="Times New Roman"/>
                <w:sz w:val="24"/>
                <w:szCs w:val="24"/>
              </w:rPr>
              <w:lastRenderedPageBreak/>
              <w:t xml:space="preserve">periodu mērķa grupai) tika veikti </w:t>
            </w:r>
            <w:r w:rsidR="00EC77B0">
              <w:rPr>
                <w:rFonts w:ascii="Times New Roman" w:hAnsi="Times New Roman" w:cs="Times New Roman"/>
                <w:sz w:val="24"/>
                <w:szCs w:val="24"/>
              </w:rPr>
              <w:t>papildus aprē</w:t>
            </w:r>
            <w:r w:rsidR="00B145E4">
              <w:rPr>
                <w:rFonts w:ascii="Times New Roman" w:hAnsi="Times New Roman" w:cs="Times New Roman"/>
                <w:sz w:val="24"/>
                <w:szCs w:val="24"/>
              </w:rPr>
              <w:t>ķini, kā arī precizēti pasākuma uzraudzības rādītāji</w:t>
            </w:r>
            <w:r w:rsidR="00196504">
              <w:rPr>
                <w:rFonts w:ascii="Times New Roman" w:hAnsi="Times New Roman" w:cs="Times New Roman"/>
                <w:sz w:val="24"/>
                <w:szCs w:val="24"/>
              </w:rPr>
              <w:t xml:space="preserve"> un plānotais finansējums</w:t>
            </w:r>
            <w:r w:rsidR="00B145E4">
              <w:rPr>
                <w:rFonts w:ascii="Times New Roman" w:hAnsi="Times New Roman" w:cs="Times New Roman"/>
                <w:sz w:val="24"/>
                <w:szCs w:val="24"/>
              </w:rPr>
              <w:t xml:space="preserve">. </w:t>
            </w:r>
            <w:r w:rsidR="00A47ABF">
              <w:rPr>
                <w:rFonts w:ascii="Times New Roman" w:hAnsi="Times New Roman" w:cs="Times New Roman"/>
                <w:sz w:val="24"/>
                <w:szCs w:val="24"/>
              </w:rPr>
              <w:t xml:space="preserve">Līdz ar to </w:t>
            </w:r>
            <w:r w:rsidR="00B145E4" w:rsidRPr="00B145E4">
              <w:rPr>
                <w:rFonts w:ascii="Times New Roman" w:hAnsi="Times New Roman" w:cs="Times New Roman"/>
                <w:sz w:val="24"/>
                <w:szCs w:val="24"/>
              </w:rPr>
              <w:t xml:space="preserve">šī pasākuma ietvaros tiks sasniegti šādi uzraudzības rādītāji: līdz 2023. gadam pasākumā kopumā iesaistīti 4783 </w:t>
            </w:r>
            <w:r w:rsidR="002A6349">
              <w:rPr>
                <w:rFonts w:ascii="Times New Roman" w:hAnsi="Times New Roman" w:cs="Times New Roman"/>
                <w:sz w:val="24"/>
                <w:szCs w:val="24"/>
              </w:rPr>
              <w:t>(</w:t>
            </w:r>
            <w:r w:rsidR="006901AA">
              <w:rPr>
                <w:rFonts w:ascii="Times New Roman" w:hAnsi="Times New Roman" w:cs="Times New Roman"/>
                <w:sz w:val="24"/>
                <w:szCs w:val="24"/>
              </w:rPr>
              <w:t xml:space="preserve">projekta iesniegumā plāno – </w:t>
            </w:r>
            <w:r w:rsidR="002A6349">
              <w:rPr>
                <w:rFonts w:ascii="Times New Roman" w:hAnsi="Times New Roman" w:cs="Times New Roman"/>
                <w:sz w:val="24"/>
                <w:szCs w:val="24"/>
              </w:rPr>
              <w:t xml:space="preserve">4 554) </w:t>
            </w:r>
            <w:r w:rsidR="00B145E4" w:rsidRPr="00B145E4">
              <w:rPr>
                <w:rFonts w:ascii="Times New Roman" w:hAnsi="Times New Roman" w:cs="Times New Roman"/>
                <w:sz w:val="24"/>
                <w:szCs w:val="24"/>
              </w:rPr>
              <w:t>bezdarbnieki, tai skaitā līdz 2018. gadam –</w:t>
            </w:r>
            <w:r w:rsidR="00A47ABF">
              <w:rPr>
                <w:rFonts w:ascii="Times New Roman" w:hAnsi="Times New Roman" w:cs="Times New Roman"/>
                <w:sz w:val="24"/>
                <w:szCs w:val="24"/>
              </w:rPr>
              <w:t xml:space="preserve"> </w:t>
            </w:r>
            <w:r w:rsidR="00B145E4" w:rsidRPr="00B145E4">
              <w:rPr>
                <w:rFonts w:ascii="Times New Roman" w:hAnsi="Times New Roman" w:cs="Times New Roman"/>
                <w:sz w:val="24"/>
                <w:szCs w:val="24"/>
              </w:rPr>
              <w:t>2390 (iznākuma rādītājs)</w:t>
            </w:r>
            <w:r w:rsidR="000A0ED2">
              <w:rPr>
                <w:rFonts w:ascii="Times New Roman" w:hAnsi="Times New Roman" w:cs="Times New Roman"/>
                <w:sz w:val="24"/>
                <w:szCs w:val="24"/>
              </w:rPr>
              <w:t>,</w:t>
            </w:r>
            <w:r w:rsidR="00B145E4" w:rsidRPr="00B145E4">
              <w:rPr>
                <w:rFonts w:ascii="Times New Roman" w:hAnsi="Times New Roman" w:cs="Times New Roman"/>
                <w:sz w:val="24"/>
                <w:szCs w:val="24"/>
              </w:rPr>
              <w:t xml:space="preserve"> 2678 </w:t>
            </w:r>
            <w:r w:rsidR="002A6349">
              <w:rPr>
                <w:rFonts w:ascii="Times New Roman" w:hAnsi="Times New Roman" w:cs="Times New Roman"/>
                <w:sz w:val="24"/>
                <w:szCs w:val="24"/>
              </w:rPr>
              <w:t>(</w:t>
            </w:r>
            <w:r w:rsidR="006901AA">
              <w:rPr>
                <w:rFonts w:ascii="Times New Roman" w:hAnsi="Times New Roman" w:cs="Times New Roman"/>
                <w:sz w:val="24"/>
                <w:szCs w:val="24"/>
              </w:rPr>
              <w:t xml:space="preserve">projekta iesniegumā plāno – </w:t>
            </w:r>
            <w:r w:rsidR="002A6349">
              <w:rPr>
                <w:rFonts w:ascii="Times New Roman" w:hAnsi="Times New Roman" w:cs="Times New Roman"/>
                <w:sz w:val="24"/>
                <w:szCs w:val="24"/>
              </w:rPr>
              <w:t xml:space="preserve">2 550) </w:t>
            </w:r>
            <w:r w:rsidR="00B145E4" w:rsidRPr="00B145E4">
              <w:rPr>
                <w:rFonts w:ascii="Times New Roman" w:hAnsi="Times New Roman" w:cs="Times New Roman"/>
                <w:sz w:val="24"/>
                <w:szCs w:val="24"/>
              </w:rPr>
              <w:t>pasākuma dalībnieki, kas pēc dalības projektā</w:t>
            </w:r>
            <w:r w:rsidR="003D5C6A">
              <w:rPr>
                <w:rFonts w:ascii="Times New Roman" w:hAnsi="Times New Roman" w:cs="Times New Roman"/>
                <w:sz w:val="24"/>
                <w:szCs w:val="24"/>
              </w:rPr>
              <w:t>,</w:t>
            </w:r>
            <w:r w:rsidR="00B145E4" w:rsidRPr="00B145E4">
              <w:rPr>
                <w:rFonts w:ascii="Times New Roman" w:hAnsi="Times New Roman" w:cs="Times New Roman"/>
                <w:sz w:val="24"/>
                <w:szCs w:val="24"/>
              </w:rPr>
              <w:t xml:space="preserve"> ir </w:t>
            </w:r>
            <w:r w:rsidR="00A47ABF">
              <w:rPr>
                <w:rFonts w:ascii="Times New Roman" w:hAnsi="Times New Roman" w:cs="Times New Roman"/>
                <w:sz w:val="24"/>
                <w:szCs w:val="24"/>
              </w:rPr>
              <w:t>nodarbināti vai pašnodarbināti</w:t>
            </w:r>
            <w:r w:rsidR="000A0ED2">
              <w:rPr>
                <w:rFonts w:ascii="Times New Roman" w:hAnsi="Times New Roman" w:cs="Times New Roman"/>
                <w:sz w:val="24"/>
                <w:szCs w:val="24"/>
              </w:rPr>
              <w:t>,</w:t>
            </w:r>
            <w:r w:rsidR="00A47ABF">
              <w:rPr>
                <w:rFonts w:ascii="Times New Roman" w:hAnsi="Times New Roman" w:cs="Times New Roman"/>
                <w:sz w:val="24"/>
                <w:szCs w:val="24"/>
              </w:rPr>
              <w:t xml:space="preserve"> </w:t>
            </w:r>
            <w:r w:rsidR="00B145E4" w:rsidRPr="00B145E4">
              <w:rPr>
                <w:rFonts w:ascii="Times New Roman" w:hAnsi="Times New Roman" w:cs="Times New Roman"/>
                <w:sz w:val="24"/>
                <w:szCs w:val="24"/>
              </w:rPr>
              <w:t>1004</w:t>
            </w:r>
            <w:r w:rsidR="002A6349">
              <w:rPr>
                <w:rFonts w:ascii="Times New Roman" w:hAnsi="Times New Roman" w:cs="Times New Roman"/>
                <w:sz w:val="24"/>
                <w:szCs w:val="24"/>
              </w:rPr>
              <w:t xml:space="preserve"> (</w:t>
            </w:r>
            <w:r w:rsidR="006901AA">
              <w:rPr>
                <w:rFonts w:ascii="Times New Roman" w:hAnsi="Times New Roman" w:cs="Times New Roman"/>
                <w:sz w:val="24"/>
                <w:szCs w:val="24"/>
              </w:rPr>
              <w:t xml:space="preserve">projekta iesniegumā plāno – </w:t>
            </w:r>
            <w:r w:rsidR="002A6349">
              <w:rPr>
                <w:rFonts w:ascii="Times New Roman" w:hAnsi="Times New Roman" w:cs="Times New Roman"/>
                <w:sz w:val="24"/>
                <w:szCs w:val="24"/>
              </w:rPr>
              <w:t>956)</w:t>
            </w:r>
            <w:r w:rsidR="00B145E4" w:rsidRPr="00B145E4">
              <w:rPr>
                <w:rFonts w:ascii="Times New Roman" w:hAnsi="Times New Roman" w:cs="Times New Roman"/>
                <w:sz w:val="24"/>
                <w:szCs w:val="24"/>
              </w:rPr>
              <w:t xml:space="preserve"> pasākuma dalībnieki ir izglītībā/apmācībā, kvalifikācijas ieguvē, nodarbināti vai pašnodarbināti 6 mēnešu laikā pēc dalības projektā (rezultāta rādītājs)</w:t>
            </w:r>
            <w:r w:rsidR="00077330">
              <w:rPr>
                <w:rFonts w:ascii="Times New Roman" w:hAnsi="Times New Roman" w:cs="Times New Roman"/>
                <w:sz w:val="24"/>
                <w:szCs w:val="24"/>
              </w:rPr>
              <w:t xml:space="preserve">. </w:t>
            </w:r>
          </w:p>
          <w:p w14:paraId="1B3876E5" w14:textId="27A926C3" w:rsidR="00B14635" w:rsidRDefault="00077330" w:rsidP="00B14635">
            <w:pPr>
              <w:pStyle w:val="ListParagraph"/>
              <w:spacing w:line="240" w:lineRule="auto"/>
              <w:ind w:left="57" w:right="113"/>
              <w:jc w:val="both"/>
              <w:rPr>
                <w:rFonts w:ascii="Times New Roman" w:hAnsi="Times New Roman" w:cs="Times New Roman"/>
                <w:sz w:val="24"/>
                <w:szCs w:val="24"/>
              </w:rPr>
            </w:pPr>
            <w:r w:rsidRPr="008141A8">
              <w:rPr>
                <w:rFonts w:ascii="Times New Roman" w:hAnsi="Times New Roman" w:cs="Times New Roman"/>
                <w:sz w:val="24"/>
                <w:szCs w:val="24"/>
              </w:rPr>
              <w:t>Noteikumu projektā iekļauto rādītāju formulējum</w:t>
            </w:r>
            <w:r w:rsidR="00352F2E" w:rsidRPr="008141A8">
              <w:rPr>
                <w:rFonts w:ascii="Times New Roman" w:hAnsi="Times New Roman" w:cs="Times New Roman"/>
                <w:sz w:val="24"/>
                <w:szCs w:val="24"/>
              </w:rPr>
              <w:t>s</w:t>
            </w:r>
            <w:r w:rsidRPr="008141A8">
              <w:rPr>
                <w:rFonts w:ascii="Times New Roman" w:hAnsi="Times New Roman" w:cs="Times New Roman"/>
                <w:sz w:val="24"/>
                <w:szCs w:val="24"/>
              </w:rPr>
              <w:t xml:space="preserve"> ir </w:t>
            </w:r>
            <w:r w:rsidR="00093B4C">
              <w:rPr>
                <w:rFonts w:ascii="Times New Roman" w:hAnsi="Times New Roman" w:cs="Times New Roman"/>
                <w:sz w:val="24"/>
                <w:szCs w:val="24"/>
              </w:rPr>
              <w:t xml:space="preserve">definēts </w:t>
            </w:r>
            <w:r w:rsidRPr="008141A8">
              <w:rPr>
                <w:rFonts w:ascii="Times New Roman" w:hAnsi="Times New Roman" w:cs="Times New Roman"/>
                <w:sz w:val="24"/>
                <w:szCs w:val="24"/>
              </w:rPr>
              <w:t>atbilstoš</w:t>
            </w:r>
            <w:r w:rsidR="00093B4C">
              <w:rPr>
                <w:rFonts w:ascii="Times New Roman" w:hAnsi="Times New Roman" w:cs="Times New Roman"/>
                <w:sz w:val="24"/>
                <w:szCs w:val="24"/>
              </w:rPr>
              <w:t>i</w:t>
            </w:r>
            <w:r w:rsidRPr="008141A8">
              <w:rPr>
                <w:rFonts w:ascii="Times New Roman" w:hAnsi="Times New Roman" w:cs="Times New Roman"/>
                <w:sz w:val="24"/>
                <w:szCs w:val="24"/>
              </w:rPr>
              <w:t xml:space="preserve"> </w:t>
            </w:r>
            <w:r w:rsidR="00340EEA" w:rsidRPr="008141A8">
              <w:rPr>
                <w:rFonts w:ascii="Times New Roman" w:hAnsi="Times New Roman" w:cs="Times New Roman"/>
                <w:sz w:val="24"/>
                <w:szCs w:val="24"/>
              </w:rPr>
              <w:t xml:space="preserve">darbības programmai un </w:t>
            </w:r>
            <w:r w:rsidR="003F5A98" w:rsidRPr="008141A8">
              <w:rPr>
                <w:rFonts w:ascii="Times New Roman" w:hAnsi="Times New Roman" w:cs="Times New Roman"/>
                <w:sz w:val="24"/>
                <w:szCs w:val="24"/>
              </w:rPr>
              <w:t xml:space="preserve">Eiropas Parlamenta un Padomes </w:t>
            </w:r>
            <w:proofErr w:type="gramStart"/>
            <w:r w:rsidR="003F5A98" w:rsidRPr="008141A8">
              <w:rPr>
                <w:rFonts w:ascii="Times New Roman" w:hAnsi="Times New Roman" w:cs="Times New Roman"/>
                <w:sz w:val="24"/>
                <w:szCs w:val="24"/>
              </w:rPr>
              <w:t>2013.gada</w:t>
            </w:r>
            <w:proofErr w:type="gramEnd"/>
            <w:r w:rsidR="003F5A98" w:rsidRPr="008141A8">
              <w:rPr>
                <w:rFonts w:ascii="Times New Roman" w:hAnsi="Times New Roman" w:cs="Times New Roman"/>
                <w:sz w:val="24"/>
                <w:szCs w:val="24"/>
              </w:rPr>
              <w:t xml:space="preserve"> 17.decembra regulas (ES) Nr. 1304/2013 </w:t>
            </w:r>
            <w:r w:rsidR="003F5A98" w:rsidRPr="008141A8">
              <w:t xml:space="preserve"> </w:t>
            </w:r>
            <w:r w:rsidR="003F5A98" w:rsidRPr="008141A8">
              <w:rPr>
                <w:rFonts w:ascii="Times New Roman" w:hAnsi="Times New Roman" w:cs="Times New Roman"/>
                <w:sz w:val="24"/>
                <w:szCs w:val="24"/>
              </w:rPr>
              <w:t>par Eiropas Sociālo fondu un ar ko atceļ Padomes Regulu (EK) Nr. 1081/2006 I pielikuma</w:t>
            </w:r>
            <w:r w:rsidR="00352F2E" w:rsidRPr="008141A8">
              <w:rPr>
                <w:rFonts w:ascii="Times New Roman" w:hAnsi="Times New Roman" w:cs="Times New Roman"/>
                <w:sz w:val="24"/>
                <w:szCs w:val="24"/>
              </w:rPr>
              <w:t>m</w:t>
            </w:r>
            <w:r w:rsidR="003F5A98" w:rsidRPr="008141A8">
              <w:rPr>
                <w:rFonts w:ascii="Times New Roman" w:hAnsi="Times New Roman" w:cs="Times New Roman"/>
                <w:sz w:val="24"/>
                <w:szCs w:val="24"/>
              </w:rPr>
              <w:t xml:space="preserve"> “Kopējie iznākuma un rezultātu rādītāji ESF investīcijām”</w:t>
            </w:r>
            <w:r w:rsidR="00352F2E" w:rsidRPr="008141A8">
              <w:rPr>
                <w:rFonts w:ascii="Times New Roman" w:hAnsi="Times New Roman" w:cs="Times New Roman"/>
                <w:sz w:val="24"/>
                <w:szCs w:val="24"/>
              </w:rPr>
              <w:t>.</w:t>
            </w:r>
            <w:r w:rsidR="00352F2E" w:rsidRPr="00C02BA6">
              <w:rPr>
                <w:rFonts w:ascii="Times New Roman" w:hAnsi="Times New Roman" w:cs="Times New Roman"/>
                <w:sz w:val="24"/>
                <w:szCs w:val="24"/>
              </w:rPr>
              <w:t xml:space="preserve"> </w:t>
            </w:r>
          </w:p>
          <w:p w14:paraId="14044C16" w14:textId="4037D4D1" w:rsidR="002524A9" w:rsidRDefault="000D4A61" w:rsidP="002524A9">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Uz </w:t>
            </w:r>
            <w:proofErr w:type="gramStart"/>
            <w:r>
              <w:rPr>
                <w:rFonts w:ascii="Times New Roman" w:hAnsi="Times New Roman" w:cs="Times New Roman"/>
                <w:sz w:val="24"/>
                <w:szCs w:val="24"/>
              </w:rPr>
              <w:t>2014.gada</w:t>
            </w:r>
            <w:proofErr w:type="gramEnd"/>
            <w:r>
              <w:rPr>
                <w:rFonts w:ascii="Times New Roman" w:hAnsi="Times New Roman" w:cs="Times New Roman"/>
                <w:sz w:val="24"/>
                <w:szCs w:val="24"/>
              </w:rPr>
              <w:t xml:space="preserve"> 30.novembri</w:t>
            </w:r>
            <w:r w:rsidR="002524A9">
              <w:rPr>
                <w:rFonts w:ascii="Times New Roman" w:hAnsi="Times New Roman" w:cs="Times New Roman"/>
                <w:sz w:val="24"/>
                <w:szCs w:val="24"/>
              </w:rPr>
              <w:t xml:space="preserve"> (balstoties uz Nodarbinātības valsts aģentūras datiem)</w:t>
            </w:r>
            <w:r w:rsidR="001D05CC">
              <w:rPr>
                <w:rFonts w:ascii="Times New Roman" w:hAnsi="Times New Roman" w:cs="Times New Roman"/>
                <w:sz w:val="24"/>
                <w:szCs w:val="24"/>
              </w:rPr>
              <w:t xml:space="preserve"> MK noteikumu projektā</w:t>
            </w:r>
            <w:r w:rsidR="002924C5">
              <w:rPr>
                <w:rFonts w:ascii="Times New Roman" w:hAnsi="Times New Roman" w:cs="Times New Roman"/>
                <w:sz w:val="24"/>
                <w:szCs w:val="24"/>
              </w:rPr>
              <w:t xml:space="preserve"> ietverto</w:t>
            </w:r>
            <w:r>
              <w:rPr>
                <w:rFonts w:ascii="Times New Roman" w:hAnsi="Times New Roman" w:cs="Times New Roman"/>
                <w:sz w:val="24"/>
                <w:szCs w:val="24"/>
              </w:rPr>
              <w:t xml:space="preserve"> </w:t>
            </w:r>
            <w:r w:rsidR="002524A9">
              <w:rPr>
                <w:rFonts w:ascii="Times New Roman" w:hAnsi="Times New Roman" w:cs="Times New Roman"/>
                <w:sz w:val="24"/>
                <w:szCs w:val="24"/>
              </w:rPr>
              <w:t xml:space="preserve">horizontālā principa “Vienlīdzīgas iespējas” rādītāju sākotnējās vērtības (no kopējo reģistrēto bezdarbnieku skaita – 79 869) bija sekojošas: </w:t>
            </w:r>
          </w:p>
          <w:p w14:paraId="360011EC" w14:textId="1A128FD7" w:rsidR="002524A9" w:rsidRDefault="005E2ED8" w:rsidP="002524A9">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5E2ED8">
              <w:rPr>
                <w:rFonts w:ascii="Times New Roman" w:hAnsi="Times New Roman" w:cs="Times New Roman"/>
                <w:sz w:val="24"/>
                <w:szCs w:val="24"/>
              </w:rPr>
              <w:t xml:space="preserve">personu ar invaliditāti īpatsvars reģistrēto bezdarbnieku kopskaitā </w:t>
            </w:r>
            <w:r>
              <w:rPr>
                <w:rFonts w:ascii="Times New Roman" w:hAnsi="Times New Roman" w:cs="Times New Roman"/>
                <w:sz w:val="24"/>
                <w:szCs w:val="24"/>
              </w:rPr>
              <w:t>– 10,5 procenti;</w:t>
            </w:r>
          </w:p>
          <w:p w14:paraId="06519649" w14:textId="7F136C72" w:rsidR="005E2ED8" w:rsidRDefault="005E2ED8" w:rsidP="002524A9">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5E2ED8">
              <w:rPr>
                <w:rFonts w:ascii="Times New Roman" w:hAnsi="Times New Roman" w:cs="Times New Roman"/>
                <w:sz w:val="24"/>
                <w:szCs w:val="24"/>
              </w:rPr>
              <w:t xml:space="preserve">personu vecāku par 50 gadiem īpatsvars reģistrēto bezdarbnieku kopskaitā </w:t>
            </w:r>
            <w:r>
              <w:rPr>
                <w:rFonts w:ascii="Times New Roman" w:hAnsi="Times New Roman" w:cs="Times New Roman"/>
                <w:sz w:val="24"/>
                <w:szCs w:val="24"/>
              </w:rPr>
              <w:t>–</w:t>
            </w:r>
            <w:r w:rsidRPr="005E2ED8">
              <w:rPr>
                <w:rFonts w:ascii="Times New Roman" w:hAnsi="Times New Roman" w:cs="Times New Roman"/>
                <w:sz w:val="24"/>
                <w:szCs w:val="24"/>
              </w:rPr>
              <w:t xml:space="preserve"> 36,7</w:t>
            </w:r>
            <w:r>
              <w:rPr>
                <w:rFonts w:ascii="Times New Roman" w:hAnsi="Times New Roman" w:cs="Times New Roman"/>
                <w:sz w:val="24"/>
                <w:szCs w:val="24"/>
              </w:rPr>
              <w:t xml:space="preserve"> procenti;</w:t>
            </w:r>
          </w:p>
          <w:p w14:paraId="70E593A5" w14:textId="62AF33FE" w:rsidR="005E2ED8" w:rsidRPr="005E2ED8" w:rsidRDefault="005E2ED8" w:rsidP="005E2ED8">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sieviešu īpatsvars </w:t>
            </w:r>
            <w:r w:rsidRPr="005E2ED8">
              <w:rPr>
                <w:rFonts w:ascii="Times New Roman" w:hAnsi="Times New Roman" w:cs="Times New Roman"/>
                <w:sz w:val="24"/>
                <w:szCs w:val="24"/>
              </w:rPr>
              <w:t>reģistrēto</w:t>
            </w:r>
            <w:r>
              <w:rPr>
                <w:rFonts w:ascii="Times New Roman" w:hAnsi="Times New Roman" w:cs="Times New Roman"/>
                <w:sz w:val="24"/>
                <w:szCs w:val="24"/>
              </w:rPr>
              <w:t xml:space="preserve"> bezdarbnieku kopskaitā – 56,6 procenti</w:t>
            </w:r>
            <w:r w:rsidRPr="005E2ED8">
              <w:rPr>
                <w:rFonts w:ascii="Times New Roman" w:hAnsi="Times New Roman" w:cs="Times New Roman"/>
                <w:sz w:val="24"/>
                <w:szCs w:val="24"/>
              </w:rPr>
              <w:t>;</w:t>
            </w:r>
          </w:p>
          <w:p w14:paraId="5524FDFA" w14:textId="059B821F" w:rsidR="005E2ED8" w:rsidRDefault="005E2ED8" w:rsidP="005E2ED8">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5E2ED8">
              <w:rPr>
                <w:rFonts w:ascii="Times New Roman" w:hAnsi="Times New Roman" w:cs="Times New Roman"/>
                <w:sz w:val="24"/>
                <w:szCs w:val="24"/>
              </w:rPr>
              <w:t>31.4.4. etnisko minoritāšu pārstāvju īpatsvars reģistrēto bezdarbnieku kopskaitā</w:t>
            </w:r>
            <w:r>
              <w:rPr>
                <w:rFonts w:ascii="Times New Roman" w:hAnsi="Times New Roman" w:cs="Times New Roman"/>
                <w:sz w:val="24"/>
                <w:szCs w:val="24"/>
              </w:rPr>
              <w:t xml:space="preserve"> – 35,9 procenti</w:t>
            </w:r>
          </w:p>
          <w:p w14:paraId="4E308725" w14:textId="77777777" w:rsidR="004169EA" w:rsidRDefault="00813263" w:rsidP="004169EA">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w:t>
            </w:r>
            <w:r w:rsidR="005E2ED8">
              <w:t xml:space="preserve"> </w:t>
            </w:r>
            <w:r w:rsidR="005E2ED8" w:rsidRPr="005E2ED8">
              <w:rPr>
                <w:rFonts w:ascii="Times New Roman" w:hAnsi="Times New Roman" w:cs="Times New Roman"/>
                <w:sz w:val="24"/>
                <w:szCs w:val="24"/>
              </w:rPr>
              <w:t xml:space="preserve">specifiskus pakalpojumus saņēmušo personu ar invaliditāti skaits (darbavietu pielāgošana, ergoterapeita, surdotulka, atbalsta personāla pakalpojumi) </w:t>
            </w:r>
            <w:r w:rsidR="005E2ED8">
              <w:rPr>
                <w:rFonts w:ascii="Times New Roman" w:hAnsi="Times New Roman" w:cs="Times New Roman"/>
                <w:sz w:val="24"/>
                <w:szCs w:val="24"/>
              </w:rPr>
              <w:t>–</w:t>
            </w:r>
            <w:r w:rsidR="005E2ED8" w:rsidRPr="005E2ED8">
              <w:rPr>
                <w:rFonts w:ascii="Times New Roman" w:hAnsi="Times New Roman" w:cs="Times New Roman"/>
                <w:sz w:val="24"/>
                <w:szCs w:val="24"/>
              </w:rPr>
              <w:t xml:space="preserve"> 0 (pakalpojum</w:t>
            </w:r>
            <w:r w:rsidR="0099013A">
              <w:rPr>
                <w:rFonts w:ascii="Times New Roman" w:hAnsi="Times New Roman" w:cs="Times New Roman"/>
                <w:sz w:val="24"/>
                <w:szCs w:val="24"/>
              </w:rPr>
              <w:t>i tiek</w:t>
            </w:r>
            <w:r w:rsidR="005E2ED8" w:rsidRPr="005E2ED8">
              <w:rPr>
                <w:rFonts w:ascii="Times New Roman" w:hAnsi="Times New Roman" w:cs="Times New Roman"/>
                <w:sz w:val="24"/>
                <w:szCs w:val="24"/>
              </w:rPr>
              <w:t xml:space="preserve"> uzskait</w:t>
            </w:r>
            <w:r w:rsidR="0099013A">
              <w:rPr>
                <w:rFonts w:ascii="Times New Roman" w:hAnsi="Times New Roman" w:cs="Times New Roman"/>
                <w:sz w:val="24"/>
                <w:szCs w:val="24"/>
              </w:rPr>
              <w:t>īti</w:t>
            </w:r>
            <w:r w:rsidR="005E2ED8" w:rsidRPr="005E2ED8">
              <w:rPr>
                <w:rFonts w:ascii="Times New Roman" w:hAnsi="Times New Roman" w:cs="Times New Roman"/>
                <w:sz w:val="24"/>
                <w:szCs w:val="24"/>
              </w:rPr>
              <w:t xml:space="preserve"> projekta ietvaros, līdz ar to uz projekta uzsākšanas brīdi pakalpojumu skaits ir </w:t>
            </w:r>
            <w:r w:rsidR="0099013A">
              <w:rPr>
                <w:rFonts w:ascii="Times New Roman" w:hAnsi="Times New Roman" w:cs="Times New Roman"/>
                <w:sz w:val="24"/>
                <w:szCs w:val="24"/>
              </w:rPr>
              <w:t>nulle</w:t>
            </w:r>
            <w:r w:rsidR="005E2ED8" w:rsidRPr="005E2ED8">
              <w:rPr>
                <w:rFonts w:ascii="Times New Roman" w:hAnsi="Times New Roman" w:cs="Times New Roman"/>
                <w:sz w:val="24"/>
                <w:szCs w:val="24"/>
              </w:rPr>
              <w:t>).</w:t>
            </w:r>
            <w:r>
              <w:rPr>
                <w:rFonts w:ascii="Times New Roman" w:hAnsi="Times New Roman" w:cs="Times New Roman"/>
                <w:sz w:val="24"/>
                <w:szCs w:val="24"/>
              </w:rPr>
              <w:t xml:space="preserve"> </w:t>
            </w:r>
          </w:p>
          <w:p w14:paraId="1AA441DC" w14:textId="34D1EAD6" w:rsidR="000D4A61" w:rsidRDefault="004169EA" w:rsidP="00B14635">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H</w:t>
            </w:r>
            <w:r w:rsidR="00813263" w:rsidRPr="004169EA">
              <w:rPr>
                <w:rFonts w:ascii="Times New Roman" w:hAnsi="Times New Roman" w:cs="Times New Roman"/>
                <w:sz w:val="24"/>
                <w:szCs w:val="24"/>
              </w:rPr>
              <w:t>orizontālā principa “Vienlīdzīgas iespējas” rādītāju sākotnējās vērtības ti</w:t>
            </w:r>
            <w:r>
              <w:rPr>
                <w:rFonts w:ascii="Times New Roman" w:hAnsi="Times New Roman" w:cs="Times New Roman"/>
                <w:sz w:val="24"/>
                <w:szCs w:val="24"/>
              </w:rPr>
              <w:t>ek</w:t>
            </w:r>
            <w:r w:rsidR="00813263" w:rsidRPr="004169EA">
              <w:rPr>
                <w:rFonts w:ascii="Times New Roman" w:hAnsi="Times New Roman" w:cs="Times New Roman"/>
                <w:sz w:val="24"/>
                <w:szCs w:val="24"/>
              </w:rPr>
              <w:t xml:space="preserve"> iekļautas </w:t>
            </w:r>
            <w:r>
              <w:rPr>
                <w:rFonts w:ascii="Times New Roman" w:hAnsi="Times New Roman" w:cs="Times New Roman"/>
                <w:sz w:val="24"/>
                <w:szCs w:val="24"/>
              </w:rPr>
              <w:t xml:space="preserve">arī </w:t>
            </w:r>
            <w:r w:rsidR="00813263" w:rsidRPr="004169EA">
              <w:rPr>
                <w:rFonts w:ascii="Times New Roman" w:hAnsi="Times New Roman" w:cs="Times New Roman"/>
                <w:sz w:val="24"/>
                <w:szCs w:val="24"/>
              </w:rPr>
              <w:t>projekta iesniegumā.</w:t>
            </w:r>
          </w:p>
          <w:p w14:paraId="55A05928" w14:textId="6035FDDD" w:rsidR="00604867" w:rsidRPr="00B14635" w:rsidRDefault="007726FF" w:rsidP="00B14635">
            <w:pPr>
              <w:pStyle w:val="ListParagraph"/>
              <w:spacing w:line="240" w:lineRule="auto"/>
              <w:ind w:left="57" w:right="113"/>
              <w:jc w:val="both"/>
              <w:rPr>
                <w:rFonts w:ascii="Times New Roman" w:hAnsi="Times New Roman" w:cs="Times New Roman"/>
                <w:sz w:val="24"/>
                <w:szCs w:val="24"/>
              </w:rPr>
            </w:pPr>
            <w:r w:rsidRPr="00B14635">
              <w:rPr>
                <w:rFonts w:ascii="Times New Roman" w:hAnsi="Times New Roman" w:cs="Times New Roman"/>
                <w:sz w:val="24"/>
                <w:szCs w:val="24"/>
              </w:rPr>
              <w:t>9.1.1. specifiskā atbalsta mērķa „Palielināt nelabvēlīgā situācijā esošu bezdarbnieku iekļaušanos darba tirgū” ietvaros kopumā ir paredzēti trīs pasākumi:</w:t>
            </w:r>
          </w:p>
          <w:p w14:paraId="45C2CD3A" w14:textId="7EF4E4B0" w:rsidR="00604867" w:rsidRPr="00255D15" w:rsidRDefault="007726FF" w:rsidP="00255D15">
            <w:pPr>
              <w:pStyle w:val="ListParagraph"/>
              <w:spacing w:line="240" w:lineRule="auto"/>
              <w:ind w:left="57" w:right="113"/>
              <w:jc w:val="both"/>
              <w:rPr>
                <w:rFonts w:ascii="Times New Roman" w:hAnsi="Times New Roman" w:cs="Times New Roman"/>
                <w:sz w:val="24"/>
                <w:szCs w:val="24"/>
              </w:rPr>
            </w:pPr>
            <w:r w:rsidRPr="00255D15">
              <w:rPr>
                <w:rFonts w:ascii="Times New Roman" w:hAnsi="Times New Roman" w:cs="Times New Roman"/>
                <w:sz w:val="24"/>
                <w:szCs w:val="24"/>
              </w:rPr>
              <w:t xml:space="preserve">1. pasākuma “Subsidētās darbavietas nelabvēlīgākā situācijā esošiem bezdarbniekiem” īstenošanas laiks: no </w:t>
            </w:r>
            <w:proofErr w:type="gramStart"/>
            <w:r w:rsidRPr="00255D15">
              <w:rPr>
                <w:rFonts w:ascii="Times New Roman" w:hAnsi="Times New Roman" w:cs="Times New Roman"/>
                <w:sz w:val="24"/>
                <w:szCs w:val="24"/>
              </w:rPr>
              <w:t>2015.gada</w:t>
            </w:r>
            <w:proofErr w:type="gramEnd"/>
            <w:r w:rsidRPr="00255D15">
              <w:rPr>
                <w:rFonts w:ascii="Times New Roman" w:hAnsi="Times New Roman" w:cs="Times New Roman"/>
                <w:sz w:val="24"/>
                <w:szCs w:val="24"/>
              </w:rPr>
              <w:t xml:space="preserve"> 1.ceturkšņa līdz </w:t>
            </w:r>
            <w:r w:rsidR="00EA37C9" w:rsidRPr="00255D15">
              <w:rPr>
                <w:rFonts w:ascii="Times New Roman" w:hAnsi="Times New Roman" w:cs="Times New Roman"/>
                <w:sz w:val="24"/>
                <w:szCs w:val="24"/>
              </w:rPr>
              <w:t>202</w:t>
            </w:r>
            <w:r w:rsidR="00EA37C9">
              <w:rPr>
                <w:rFonts w:ascii="Times New Roman" w:hAnsi="Times New Roman" w:cs="Times New Roman"/>
                <w:sz w:val="24"/>
                <w:szCs w:val="24"/>
              </w:rPr>
              <w:t>2</w:t>
            </w:r>
            <w:r w:rsidRPr="00255D15">
              <w:rPr>
                <w:rFonts w:ascii="Times New Roman" w:hAnsi="Times New Roman" w:cs="Times New Roman"/>
                <w:sz w:val="24"/>
                <w:szCs w:val="24"/>
              </w:rPr>
              <w:t xml:space="preserve">.gada 4.ceturksnim; </w:t>
            </w:r>
          </w:p>
          <w:p w14:paraId="00E16EE9" w14:textId="342A587C" w:rsidR="00604867" w:rsidRPr="00255D15" w:rsidRDefault="007726FF" w:rsidP="00255D15">
            <w:pPr>
              <w:pStyle w:val="ListParagraph"/>
              <w:spacing w:line="240" w:lineRule="auto"/>
              <w:ind w:left="57" w:right="113"/>
              <w:jc w:val="both"/>
              <w:rPr>
                <w:rFonts w:ascii="Times New Roman" w:hAnsi="Times New Roman" w:cs="Times New Roman"/>
                <w:sz w:val="24"/>
                <w:szCs w:val="24"/>
              </w:rPr>
            </w:pPr>
            <w:r w:rsidRPr="00255D15">
              <w:rPr>
                <w:rFonts w:ascii="Times New Roman" w:hAnsi="Times New Roman" w:cs="Times New Roman"/>
                <w:sz w:val="24"/>
                <w:szCs w:val="24"/>
              </w:rPr>
              <w:t>2.pasākuma “Ilgstošo bezdarbnieku aktivizācijas pasākumi”</w:t>
            </w:r>
            <w:r w:rsidR="00CE25EC">
              <w:rPr>
                <w:rFonts w:ascii="Times New Roman" w:hAnsi="Times New Roman" w:cs="Times New Roman"/>
                <w:sz w:val="24"/>
                <w:szCs w:val="24"/>
              </w:rPr>
              <w:t xml:space="preserve"> (turpmāk – otrais pasākums)</w:t>
            </w:r>
            <w:r w:rsidRPr="00255D15">
              <w:rPr>
                <w:rFonts w:ascii="Times New Roman" w:hAnsi="Times New Roman" w:cs="Times New Roman"/>
                <w:sz w:val="24"/>
                <w:szCs w:val="24"/>
              </w:rPr>
              <w:t xml:space="preserve"> </w:t>
            </w:r>
            <w:r w:rsidR="000F6E64">
              <w:rPr>
                <w:rFonts w:ascii="Times New Roman" w:hAnsi="Times New Roman" w:cs="Times New Roman"/>
                <w:sz w:val="24"/>
                <w:szCs w:val="24"/>
              </w:rPr>
              <w:t xml:space="preserve">īstenošanas laiks: </w:t>
            </w:r>
            <w:r w:rsidRPr="00255D15">
              <w:rPr>
                <w:rFonts w:ascii="Times New Roman" w:hAnsi="Times New Roman" w:cs="Times New Roman"/>
                <w:sz w:val="24"/>
                <w:szCs w:val="24"/>
              </w:rPr>
              <w:t xml:space="preserve">no </w:t>
            </w:r>
            <w:proofErr w:type="gramStart"/>
            <w:r w:rsidRPr="00255D15">
              <w:rPr>
                <w:rFonts w:ascii="Times New Roman" w:hAnsi="Times New Roman" w:cs="Times New Roman"/>
                <w:sz w:val="24"/>
                <w:szCs w:val="24"/>
              </w:rPr>
              <w:t>2015.gada</w:t>
            </w:r>
            <w:proofErr w:type="gramEnd"/>
            <w:r w:rsidRPr="00255D15">
              <w:rPr>
                <w:rFonts w:ascii="Times New Roman" w:hAnsi="Times New Roman" w:cs="Times New Roman"/>
                <w:sz w:val="24"/>
                <w:szCs w:val="24"/>
              </w:rPr>
              <w:t xml:space="preserve"> </w:t>
            </w:r>
            <w:r w:rsidR="00FD6409">
              <w:rPr>
                <w:rFonts w:ascii="Times New Roman" w:hAnsi="Times New Roman" w:cs="Times New Roman"/>
                <w:sz w:val="24"/>
                <w:szCs w:val="24"/>
              </w:rPr>
              <w:t>3</w:t>
            </w:r>
            <w:r w:rsidRPr="00255D15">
              <w:rPr>
                <w:rFonts w:ascii="Times New Roman" w:hAnsi="Times New Roman" w:cs="Times New Roman"/>
                <w:sz w:val="24"/>
                <w:szCs w:val="24"/>
              </w:rPr>
              <w:t xml:space="preserve">.ceturkšņa līdz </w:t>
            </w:r>
            <w:r w:rsidR="00EA37C9" w:rsidRPr="00255D15">
              <w:rPr>
                <w:rFonts w:ascii="Times New Roman" w:hAnsi="Times New Roman" w:cs="Times New Roman"/>
                <w:sz w:val="24"/>
                <w:szCs w:val="24"/>
              </w:rPr>
              <w:t>202</w:t>
            </w:r>
            <w:r w:rsidR="00EA37C9">
              <w:rPr>
                <w:rFonts w:ascii="Times New Roman" w:hAnsi="Times New Roman" w:cs="Times New Roman"/>
                <w:sz w:val="24"/>
                <w:szCs w:val="24"/>
              </w:rPr>
              <w:t>2</w:t>
            </w:r>
            <w:r w:rsidRPr="00255D15">
              <w:rPr>
                <w:rFonts w:ascii="Times New Roman" w:hAnsi="Times New Roman" w:cs="Times New Roman"/>
                <w:sz w:val="24"/>
                <w:szCs w:val="24"/>
              </w:rPr>
              <w:t>.gada 4.ceturksnim;</w:t>
            </w:r>
          </w:p>
          <w:p w14:paraId="021E4D8D" w14:textId="6885AC06" w:rsidR="002A5BB3" w:rsidRDefault="007726FF" w:rsidP="00255D15">
            <w:pPr>
              <w:pStyle w:val="ListParagraph"/>
              <w:spacing w:line="240" w:lineRule="auto"/>
              <w:ind w:left="57" w:right="113"/>
              <w:jc w:val="both"/>
              <w:rPr>
                <w:rFonts w:ascii="Times New Roman" w:hAnsi="Times New Roman" w:cs="Times New Roman"/>
                <w:sz w:val="24"/>
                <w:szCs w:val="24"/>
              </w:rPr>
            </w:pPr>
            <w:r w:rsidRPr="00255D15">
              <w:rPr>
                <w:rFonts w:ascii="Times New Roman" w:hAnsi="Times New Roman" w:cs="Times New Roman"/>
                <w:sz w:val="24"/>
                <w:szCs w:val="24"/>
              </w:rPr>
              <w:t>3.pasākuma “Atbalsts vietējām nodarbinātības iniciatīvām”</w:t>
            </w:r>
            <w:r w:rsidR="000F6E64">
              <w:rPr>
                <w:rFonts w:ascii="Times New Roman" w:hAnsi="Times New Roman" w:cs="Times New Roman"/>
                <w:sz w:val="24"/>
                <w:szCs w:val="24"/>
              </w:rPr>
              <w:t xml:space="preserve"> īstenošanas laiks: </w:t>
            </w:r>
            <w:r w:rsidRPr="00255D15">
              <w:rPr>
                <w:rFonts w:ascii="Times New Roman" w:hAnsi="Times New Roman" w:cs="Times New Roman"/>
                <w:sz w:val="24"/>
                <w:szCs w:val="24"/>
              </w:rPr>
              <w:t xml:space="preserve">no </w:t>
            </w:r>
            <w:proofErr w:type="gramStart"/>
            <w:r w:rsidRPr="00255D15">
              <w:rPr>
                <w:rFonts w:ascii="Times New Roman" w:hAnsi="Times New Roman" w:cs="Times New Roman"/>
                <w:sz w:val="24"/>
                <w:szCs w:val="24"/>
              </w:rPr>
              <w:t>2015.gada</w:t>
            </w:r>
            <w:proofErr w:type="gramEnd"/>
            <w:r w:rsidRPr="00255D15">
              <w:rPr>
                <w:rFonts w:ascii="Times New Roman" w:hAnsi="Times New Roman" w:cs="Times New Roman"/>
                <w:sz w:val="24"/>
                <w:szCs w:val="24"/>
              </w:rPr>
              <w:t xml:space="preserve"> 3.ceturkšņa līdz </w:t>
            </w:r>
            <w:r w:rsidR="00EA37C9" w:rsidRPr="00255D15">
              <w:rPr>
                <w:rFonts w:ascii="Times New Roman" w:hAnsi="Times New Roman" w:cs="Times New Roman"/>
                <w:sz w:val="24"/>
                <w:szCs w:val="24"/>
              </w:rPr>
              <w:t>202</w:t>
            </w:r>
            <w:r w:rsidR="00EA37C9">
              <w:rPr>
                <w:rFonts w:ascii="Times New Roman" w:hAnsi="Times New Roman" w:cs="Times New Roman"/>
                <w:sz w:val="24"/>
                <w:szCs w:val="24"/>
              </w:rPr>
              <w:t>2</w:t>
            </w:r>
            <w:r w:rsidRPr="00255D15">
              <w:rPr>
                <w:rFonts w:ascii="Times New Roman" w:hAnsi="Times New Roman" w:cs="Times New Roman"/>
                <w:sz w:val="24"/>
                <w:szCs w:val="24"/>
              </w:rPr>
              <w:t>.gada 4.ceturksnim.</w:t>
            </w:r>
          </w:p>
          <w:p w14:paraId="07B43F40" w14:textId="77777777" w:rsidR="00AC76C1" w:rsidRDefault="00615EB8" w:rsidP="00255D15">
            <w:pPr>
              <w:pStyle w:val="ListParagraph"/>
              <w:spacing w:line="240" w:lineRule="auto"/>
              <w:ind w:left="57" w:right="113"/>
              <w:jc w:val="both"/>
            </w:pPr>
            <w:r w:rsidRPr="00255D15">
              <w:rPr>
                <w:rFonts w:ascii="Times New Roman" w:hAnsi="Times New Roman" w:cs="Times New Roman"/>
                <w:sz w:val="24"/>
                <w:szCs w:val="24"/>
              </w:rPr>
              <w:lastRenderedPageBreak/>
              <w:t>Finanšu atbalstu</w:t>
            </w:r>
            <w:r w:rsidR="00D9328F">
              <w:rPr>
                <w:rFonts w:ascii="Times New Roman" w:hAnsi="Times New Roman" w:cs="Times New Roman"/>
                <w:sz w:val="24"/>
                <w:szCs w:val="24"/>
              </w:rPr>
              <w:t xml:space="preserve"> (dotāciju bezdarbnieka darba </w:t>
            </w:r>
            <w:r w:rsidR="004A6AB6">
              <w:rPr>
                <w:rFonts w:ascii="Times New Roman" w:hAnsi="Times New Roman" w:cs="Times New Roman"/>
                <w:sz w:val="24"/>
                <w:szCs w:val="24"/>
              </w:rPr>
              <w:t>algai</w:t>
            </w:r>
            <w:r w:rsidR="00D9328F">
              <w:rPr>
                <w:rFonts w:ascii="Times New Roman" w:hAnsi="Times New Roman" w:cs="Times New Roman"/>
                <w:sz w:val="24"/>
                <w:szCs w:val="24"/>
              </w:rPr>
              <w:t xml:space="preserve"> un darba vietas pielāgošanai)</w:t>
            </w:r>
            <w:r w:rsidRPr="00255D15">
              <w:rPr>
                <w:rFonts w:ascii="Times New Roman" w:hAnsi="Times New Roman" w:cs="Times New Roman"/>
                <w:sz w:val="24"/>
                <w:szCs w:val="24"/>
              </w:rPr>
              <w:t xml:space="preserve"> nelabvēlīgā situācijā esošiem bezdarbniekiem darbības programmas ietvaros sniedz saskaņā ar </w:t>
            </w:r>
            <w:r w:rsidR="00BE3FD8" w:rsidRPr="00255D15">
              <w:rPr>
                <w:rFonts w:ascii="Times New Roman" w:hAnsi="Times New Roman" w:cs="Times New Roman"/>
                <w:sz w:val="24"/>
                <w:szCs w:val="24"/>
              </w:rPr>
              <w:t xml:space="preserve">Komisijas 2013. gada 18. decembra </w:t>
            </w:r>
            <w:r w:rsidRPr="00255D15">
              <w:rPr>
                <w:rFonts w:ascii="Times New Roman" w:hAnsi="Times New Roman" w:cs="Times New Roman"/>
                <w:sz w:val="24"/>
                <w:szCs w:val="24"/>
              </w:rPr>
              <w:t xml:space="preserve">Regulu (ES) Nr. 1407/2013 par Līguma par Eiropas Savienības darbību 107. un 108. panta piemērošanu </w:t>
            </w:r>
            <w:proofErr w:type="spellStart"/>
            <w:r w:rsidRPr="000B3E14">
              <w:rPr>
                <w:rFonts w:ascii="Times New Roman" w:hAnsi="Times New Roman" w:cs="Times New Roman"/>
                <w:i/>
                <w:sz w:val="24"/>
                <w:szCs w:val="24"/>
              </w:rPr>
              <w:t>de</w:t>
            </w:r>
            <w:proofErr w:type="spellEnd"/>
            <w:r w:rsidRPr="000B3E14">
              <w:rPr>
                <w:rFonts w:ascii="Times New Roman" w:hAnsi="Times New Roman" w:cs="Times New Roman"/>
                <w:i/>
                <w:sz w:val="24"/>
                <w:szCs w:val="24"/>
              </w:rPr>
              <w:t xml:space="preserve"> </w:t>
            </w:r>
            <w:proofErr w:type="spellStart"/>
            <w:r w:rsidRPr="000B3E14">
              <w:rPr>
                <w:rFonts w:ascii="Times New Roman" w:hAnsi="Times New Roman" w:cs="Times New Roman"/>
                <w:i/>
                <w:sz w:val="24"/>
                <w:szCs w:val="24"/>
              </w:rPr>
              <w:t>minimis</w:t>
            </w:r>
            <w:proofErr w:type="spellEnd"/>
            <w:r w:rsidR="00447EFE" w:rsidRPr="00255D15">
              <w:rPr>
                <w:rFonts w:ascii="Times New Roman" w:hAnsi="Times New Roman" w:cs="Times New Roman"/>
                <w:sz w:val="24"/>
                <w:szCs w:val="24"/>
              </w:rPr>
              <w:t xml:space="preserve"> atbalstam </w:t>
            </w:r>
            <w:r w:rsidRPr="00255D15">
              <w:rPr>
                <w:rFonts w:ascii="Times New Roman" w:hAnsi="Times New Roman" w:cs="Times New Roman"/>
                <w:sz w:val="24"/>
                <w:szCs w:val="24"/>
              </w:rPr>
              <w:t xml:space="preserve">vai Komisijas </w:t>
            </w:r>
            <w:r w:rsidR="00BE3FD8" w:rsidRPr="00255D15">
              <w:rPr>
                <w:rFonts w:ascii="Times New Roman" w:hAnsi="Times New Roman" w:cs="Times New Roman"/>
                <w:sz w:val="24"/>
                <w:szCs w:val="24"/>
              </w:rPr>
              <w:t xml:space="preserve">2014. gada 27. jūnija </w:t>
            </w:r>
            <w:r w:rsidRPr="00255D15">
              <w:rPr>
                <w:rFonts w:ascii="Times New Roman" w:hAnsi="Times New Roman" w:cs="Times New Roman"/>
                <w:sz w:val="24"/>
                <w:szCs w:val="24"/>
              </w:rPr>
              <w:t xml:space="preserve">Regulu (EK) Nr. 717/2014 par Līguma par Eiropas Savienības darbību </w:t>
            </w:r>
            <w:r w:rsidR="00E30C97" w:rsidRPr="00255D15">
              <w:rPr>
                <w:rFonts w:ascii="Times New Roman" w:hAnsi="Times New Roman" w:cs="Times New Roman"/>
                <w:sz w:val="24"/>
                <w:szCs w:val="24"/>
              </w:rPr>
              <w:t>10</w:t>
            </w:r>
            <w:r w:rsidRPr="00255D15">
              <w:rPr>
                <w:rFonts w:ascii="Times New Roman" w:hAnsi="Times New Roman" w:cs="Times New Roman"/>
                <w:sz w:val="24"/>
                <w:szCs w:val="24"/>
              </w:rPr>
              <w:t xml:space="preserve">7. un </w:t>
            </w:r>
            <w:r w:rsidR="00E30C97" w:rsidRPr="00255D15">
              <w:rPr>
                <w:rFonts w:ascii="Times New Roman" w:hAnsi="Times New Roman" w:cs="Times New Roman"/>
                <w:sz w:val="24"/>
                <w:szCs w:val="24"/>
              </w:rPr>
              <w:t>10</w:t>
            </w:r>
            <w:r w:rsidRPr="00255D15">
              <w:rPr>
                <w:rFonts w:ascii="Times New Roman" w:hAnsi="Times New Roman" w:cs="Times New Roman"/>
                <w:sz w:val="24"/>
                <w:szCs w:val="24"/>
              </w:rPr>
              <w:t xml:space="preserve">8. panta piemērošanu </w:t>
            </w:r>
            <w:proofErr w:type="spellStart"/>
            <w:r w:rsidRPr="000B3E14">
              <w:rPr>
                <w:rFonts w:ascii="Times New Roman" w:hAnsi="Times New Roman" w:cs="Times New Roman"/>
                <w:i/>
                <w:sz w:val="24"/>
                <w:szCs w:val="24"/>
              </w:rPr>
              <w:t>de</w:t>
            </w:r>
            <w:proofErr w:type="spellEnd"/>
            <w:r w:rsidRPr="000B3E14">
              <w:rPr>
                <w:rFonts w:ascii="Times New Roman" w:hAnsi="Times New Roman" w:cs="Times New Roman"/>
                <w:i/>
                <w:sz w:val="24"/>
                <w:szCs w:val="24"/>
              </w:rPr>
              <w:t xml:space="preserve"> </w:t>
            </w:r>
            <w:proofErr w:type="spellStart"/>
            <w:r w:rsidRPr="000B3E14">
              <w:rPr>
                <w:rFonts w:ascii="Times New Roman" w:hAnsi="Times New Roman" w:cs="Times New Roman"/>
                <w:i/>
                <w:sz w:val="24"/>
                <w:szCs w:val="24"/>
              </w:rPr>
              <w:t>minimis</w:t>
            </w:r>
            <w:proofErr w:type="spellEnd"/>
            <w:r w:rsidRPr="00255D15">
              <w:rPr>
                <w:rFonts w:ascii="Times New Roman" w:hAnsi="Times New Roman" w:cs="Times New Roman"/>
                <w:sz w:val="24"/>
                <w:szCs w:val="24"/>
              </w:rPr>
              <w:t xml:space="preserve"> atbalstam zvejniecības un akvakultūras nozarē </w:t>
            </w:r>
            <w:r w:rsidR="00726340" w:rsidRPr="00255D15">
              <w:rPr>
                <w:rFonts w:ascii="Times New Roman" w:hAnsi="Times New Roman" w:cs="Times New Roman"/>
                <w:sz w:val="24"/>
                <w:szCs w:val="24"/>
              </w:rPr>
              <w:t>vai</w:t>
            </w:r>
            <w:r w:rsidR="002547D0" w:rsidRPr="00255D15">
              <w:rPr>
                <w:rFonts w:ascii="Times New Roman" w:hAnsi="Times New Roman" w:cs="Times New Roman"/>
                <w:sz w:val="24"/>
                <w:szCs w:val="24"/>
              </w:rPr>
              <w:t xml:space="preserve"> Komisijas</w:t>
            </w:r>
            <w:r w:rsidR="00BE3FD8" w:rsidRPr="00255D15">
              <w:rPr>
                <w:rFonts w:ascii="Times New Roman" w:hAnsi="Times New Roman" w:cs="Times New Roman"/>
                <w:sz w:val="24"/>
                <w:szCs w:val="24"/>
              </w:rPr>
              <w:t xml:space="preserve"> 2013. gada 18. decembra</w:t>
            </w:r>
            <w:r w:rsidR="002547D0" w:rsidRPr="00255D15">
              <w:rPr>
                <w:rFonts w:ascii="Times New Roman" w:hAnsi="Times New Roman" w:cs="Times New Roman"/>
                <w:sz w:val="24"/>
                <w:szCs w:val="24"/>
              </w:rPr>
              <w:t xml:space="preserve"> </w:t>
            </w:r>
            <w:r w:rsidR="00726340" w:rsidRPr="00255D15">
              <w:rPr>
                <w:rFonts w:ascii="Times New Roman" w:hAnsi="Times New Roman" w:cs="Times New Roman"/>
                <w:sz w:val="24"/>
                <w:szCs w:val="24"/>
              </w:rPr>
              <w:t xml:space="preserve">Regulu (ES) Nr. 1408/2013 par Līguma par Eiropas Savienības darbību 107. un 108. panta piemērošanu </w:t>
            </w:r>
            <w:proofErr w:type="spellStart"/>
            <w:r w:rsidR="00726340" w:rsidRPr="000B3E14">
              <w:rPr>
                <w:rFonts w:ascii="Times New Roman" w:hAnsi="Times New Roman" w:cs="Times New Roman"/>
                <w:i/>
                <w:sz w:val="24"/>
                <w:szCs w:val="24"/>
              </w:rPr>
              <w:t>de</w:t>
            </w:r>
            <w:proofErr w:type="spellEnd"/>
            <w:r w:rsidR="00726340" w:rsidRPr="000B3E14">
              <w:rPr>
                <w:rFonts w:ascii="Times New Roman" w:hAnsi="Times New Roman" w:cs="Times New Roman"/>
                <w:i/>
                <w:sz w:val="24"/>
                <w:szCs w:val="24"/>
              </w:rPr>
              <w:t xml:space="preserve"> </w:t>
            </w:r>
            <w:proofErr w:type="spellStart"/>
            <w:r w:rsidR="00726340" w:rsidRPr="000B3E14">
              <w:rPr>
                <w:rFonts w:ascii="Times New Roman" w:hAnsi="Times New Roman" w:cs="Times New Roman"/>
                <w:i/>
                <w:sz w:val="24"/>
                <w:szCs w:val="24"/>
              </w:rPr>
              <w:t>minimis</w:t>
            </w:r>
            <w:proofErr w:type="spellEnd"/>
            <w:r w:rsidR="00726340" w:rsidRPr="00255D15">
              <w:rPr>
                <w:rFonts w:ascii="Times New Roman" w:hAnsi="Times New Roman" w:cs="Times New Roman"/>
                <w:sz w:val="24"/>
                <w:szCs w:val="24"/>
              </w:rPr>
              <w:t xml:space="preserve"> at</w:t>
            </w:r>
            <w:r w:rsidR="00447EFE" w:rsidRPr="00255D15">
              <w:rPr>
                <w:rFonts w:ascii="Times New Roman" w:hAnsi="Times New Roman" w:cs="Times New Roman"/>
                <w:sz w:val="24"/>
                <w:szCs w:val="24"/>
              </w:rPr>
              <w:t>balstam lauksaimniecības nozarē.</w:t>
            </w:r>
            <w:r w:rsidR="00772B2C" w:rsidRPr="00255D15">
              <w:rPr>
                <w:rFonts w:ascii="Times New Roman" w:hAnsi="Times New Roman" w:cs="Times New Roman"/>
                <w:sz w:val="24"/>
                <w:szCs w:val="24"/>
              </w:rPr>
              <w:t xml:space="preserve"> </w:t>
            </w:r>
            <w:r w:rsidR="003857D5" w:rsidRPr="002A5BB3">
              <w:rPr>
                <w:rFonts w:ascii="Times New Roman" w:hAnsi="Times New Roman" w:cs="Times New Roman"/>
                <w:sz w:val="24"/>
                <w:szCs w:val="24"/>
              </w:rPr>
              <w:t>9.1.1.specifiskā atbalsta mērķa pirmā p</w:t>
            </w:r>
            <w:r w:rsidR="00C36E90" w:rsidRPr="002A5BB3">
              <w:rPr>
                <w:rFonts w:ascii="Times New Roman" w:hAnsi="Times New Roman" w:cs="Times New Roman"/>
                <w:sz w:val="24"/>
                <w:szCs w:val="24"/>
              </w:rPr>
              <w:t xml:space="preserve">asākuma </w:t>
            </w:r>
            <w:r w:rsidR="003857D5" w:rsidRPr="002A5BB3">
              <w:rPr>
                <w:rFonts w:ascii="Times New Roman" w:hAnsi="Times New Roman" w:cs="Times New Roman"/>
                <w:sz w:val="24"/>
                <w:szCs w:val="24"/>
              </w:rPr>
              <w:t xml:space="preserve">“Subsidētās darbavietas nelabvēlīgā situācijā esošajiem bezdarbniekiem” </w:t>
            </w:r>
            <w:r w:rsidR="00C36E90" w:rsidRPr="002A5BB3">
              <w:rPr>
                <w:rFonts w:ascii="Times New Roman" w:hAnsi="Times New Roman" w:cs="Times New Roman"/>
                <w:sz w:val="24"/>
                <w:szCs w:val="24"/>
              </w:rPr>
              <w:t>plānotais kopējais finansējums ir EUR 29 205 260 apmērā, tai skaitā Eiropas Sociālā fonda (turpmāk – ESF) finansējums EUR 24 824 471, valsts budžeta finansējums EUR 2 625 393 un privātais līdzfinansējums EUR 1 755</w:t>
            </w:r>
            <w:r w:rsidR="003857D5" w:rsidRPr="002A5BB3">
              <w:rPr>
                <w:rFonts w:ascii="Times New Roman" w:hAnsi="Times New Roman" w:cs="Times New Roman"/>
                <w:sz w:val="24"/>
                <w:szCs w:val="24"/>
              </w:rPr>
              <w:t> 396; otrā pasākuma “Ilgstošo bezdarbnieku aktivizācijas pasākumi”</w:t>
            </w:r>
            <w:r w:rsidR="0063135C" w:rsidRPr="002A5BB3">
              <w:rPr>
                <w:rFonts w:ascii="Times New Roman" w:hAnsi="Times New Roman" w:cs="Times New Roman"/>
                <w:sz w:val="24"/>
                <w:szCs w:val="24"/>
              </w:rPr>
              <w:t xml:space="preserve"> plānotais finansējums ir EUR </w:t>
            </w:r>
            <w:r w:rsidR="005F04EE" w:rsidRPr="002A5BB3">
              <w:rPr>
                <w:rFonts w:ascii="Times New Roman" w:hAnsi="Times New Roman" w:cs="Times New Roman"/>
                <w:sz w:val="24"/>
                <w:szCs w:val="24"/>
              </w:rPr>
              <w:t>40 043 677 apmērā, tai skaitā ESF finansējums EUR 34 037 125 un valsts budžeta finansējums EUR 6 006 552; trešā pasākuma “Atbalsts vietējām nodarbinātības iniciatīvām” plānotais finansējums ir EUR 19 920 206 apmērā, tai skaitā ESF finansējums EUR</w:t>
            </w:r>
            <w:r w:rsidR="00171851" w:rsidRPr="002A5BB3">
              <w:rPr>
                <w:rFonts w:ascii="Times New Roman" w:hAnsi="Times New Roman" w:cs="Times New Roman"/>
                <w:sz w:val="24"/>
                <w:szCs w:val="24"/>
              </w:rPr>
              <w:t xml:space="preserve"> 16 932</w:t>
            </w:r>
            <w:r w:rsidR="00DE38FE" w:rsidRPr="002A5BB3">
              <w:rPr>
                <w:rFonts w:ascii="Times New Roman" w:hAnsi="Times New Roman" w:cs="Times New Roman"/>
                <w:sz w:val="24"/>
                <w:szCs w:val="24"/>
              </w:rPr>
              <w:t> </w:t>
            </w:r>
            <w:r w:rsidR="00171851" w:rsidRPr="002A5BB3">
              <w:rPr>
                <w:rFonts w:ascii="Times New Roman" w:hAnsi="Times New Roman" w:cs="Times New Roman"/>
                <w:sz w:val="24"/>
                <w:szCs w:val="24"/>
              </w:rPr>
              <w:t>175</w:t>
            </w:r>
            <w:r w:rsidR="00DE38FE" w:rsidRPr="002A5BB3">
              <w:rPr>
                <w:rFonts w:ascii="Times New Roman" w:hAnsi="Times New Roman" w:cs="Times New Roman"/>
                <w:sz w:val="24"/>
                <w:szCs w:val="24"/>
              </w:rPr>
              <w:t xml:space="preserve"> un valsts budžeta finansējums EUR 2 988 031.</w:t>
            </w:r>
            <w:r w:rsidR="00C459AA">
              <w:rPr>
                <w:rFonts w:ascii="Times New Roman" w:hAnsi="Times New Roman" w:cs="Times New Roman"/>
                <w:sz w:val="24"/>
                <w:szCs w:val="24"/>
              </w:rPr>
              <w:t xml:space="preserve"> </w:t>
            </w:r>
            <w:r w:rsidR="00C459AA">
              <w:t xml:space="preserve"> </w:t>
            </w:r>
          </w:p>
          <w:p w14:paraId="114F8A4D" w14:textId="28EB3C57" w:rsidR="003857D5" w:rsidRDefault="00C459AA" w:rsidP="00255D15">
            <w:pPr>
              <w:pStyle w:val="ListParagraph"/>
              <w:spacing w:line="240" w:lineRule="auto"/>
              <w:ind w:left="57" w:right="113"/>
              <w:jc w:val="both"/>
              <w:rPr>
                <w:rFonts w:ascii="Times New Roman" w:hAnsi="Times New Roman" w:cs="Times New Roman"/>
                <w:sz w:val="24"/>
                <w:szCs w:val="24"/>
              </w:rPr>
            </w:pPr>
            <w:r w:rsidRPr="00C459AA">
              <w:rPr>
                <w:rFonts w:ascii="Times New Roman" w:hAnsi="Times New Roman" w:cs="Times New Roman"/>
                <w:sz w:val="24"/>
                <w:szCs w:val="24"/>
              </w:rPr>
              <w:t xml:space="preserve">Gadījuma, ja laikus nenotiks pārdale no 74.resora “Gadskārtējā valsts budžeta izpildes procesā pārdalāmais finansējums” programmas 80.00.00 “Nesadalītais finansējums Eiropas Savienības politiku instrumentu un pārējās ārvalstu finanšu palīdzības līdzfinansēto projektu un pasākumu īstenošanai”, balstoties uz MK </w:t>
            </w:r>
            <w:proofErr w:type="spellStart"/>
            <w:r w:rsidRPr="00C459AA">
              <w:rPr>
                <w:rFonts w:ascii="Times New Roman" w:hAnsi="Times New Roman" w:cs="Times New Roman"/>
                <w:sz w:val="24"/>
                <w:szCs w:val="24"/>
              </w:rPr>
              <w:t>protokollēmumu</w:t>
            </w:r>
            <w:proofErr w:type="spellEnd"/>
            <w:r w:rsidRPr="00C459AA">
              <w:rPr>
                <w:rFonts w:ascii="Times New Roman" w:hAnsi="Times New Roman" w:cs="Times New Roman"/>
                <w:sz w:val="24"/>
                <w:szCs w:val="24"/>
              </w:rPr>
              <w:t>, pasākumu plānots finansēt no valsts sociālās apdrošināšanas speciālā budžeta apakšprogrammas 04.02.00 “Nodarbinātības speciālais budžets” un LM pamatbudžeta apakšprogrammas 07.01.00 “Nodarbinātības valsts aģentūras administrēšana”.</w:t>
            </w:r>
          </w:p>
          <w:p w14:paraId="39A73240" w14:textId="554ECBA8" w:rsidR="00DB10EF" w:rsidRPr="00604867" w:rsidRDefault="00C541A0" w:rsidP="00255D15">
            <w:pPr>
              <w:pStyle w:val="ListParagraph"/>
              <w:spacing w:line="240" w:lineRule="auto"/>
              <w:ind w:left="57" w:right="113"/>
              <w:jc w:val="both"/>
              <w:rPr>
                <w:rFonts w:ascii="Times New Roman" w:hAnsi="Times New Roman" w:cs="Times New Roman"/>
                <w:sz w:val="24"/>
                <w:szCs w:val="24"/>
              </w:rPr>
            </w:pPr>
            <w:r w:rsidRPr="00010D08">
              <w:rPr>
                <w:rFonts w:ascii="Times New Roman" w:hAnsi="Times New Roman" w:cs="Times New Roman"/>
                <w:sz w:val="24"/>
                <w:szCs w:val="24"/>
              </w:rPr>
              <w:t>Pēc projekta beigām subsidētas nodarbinātības pasākumi mērķa grupas bezdarbniekiem</w:t>
            </w:r>
            <w:r w:rsidR="00052889">
              <w:t xml:space="preserve"> </w:t>
            </w:r>
            <w:r w:rsidR="00052889" w:rsidRPr="00052889">
              <w:rPr>
                <w:rFonts w:ascii="Times New Roman" w:hAnsi="Times New Roman" w:cs="Times New Roman"/>
                <w:sz w:val="24"/>
                <w:szCs w:val="24"/>
              </w:rPr>
              <w:t>tiks nodrošināti nodarbinātības speciālajā budžetā piešķirto budžeta līdzekļu ietvaros</w:t>
            </w:r>
            <w:r w:rsidRPr="00010D08">
              <w:rPr>
                <w:rFonts w:ascii="Times New Roman" w:hAnsi="Times New Roman" w:cs="Times New Roman"/>
                <w:sz w:val="24"/>
                <w:szCs w:val="24"/>
              </w:rPr>
              <w:t>.</w:t>
            </w:r>
            <w:r>
              <w:rPr>
                <w:rFonts w:ascii="Times New Roman" w:hAnsi="Times New Roman" w:cs="Times New Roman"/>
                <w:sz w:val="24"/>
                <w:szCs w:val="24"/>
              </w:rPr>
              <w:t xml:space="preserve"> </w:t>
            </w:r>
            <w:r w:rsidR="00DB10EF" w:rsidRPr="00604867">
              <w:rPr>
                <w:rFonts w:ascii="Times New Roman" w:hAnsi="Times New Roman" w:cs="Times New Roman"/>
                <w:sz w:val="24"/>
                <w:szCs w:val="24"/>
              </w:rPr>
              <w:t xml:space="preserve">Atbilstoši Finanšu ministrijas </w:t>
            </w:r>
            <w:proofErr w:type="gramStart"/>
            <w:r w:rsidR="00DB10EF" w:rsidRPr="00604867">
              <w:rPr>
                <w:rFonts w:ascii="Times New Roman" w:hAnsi="Times New Roman" w:cs="Times New Roman"/>
                <w:sz w:val="24"/>
                <w:szCs w:val="24"/>
              </w:rPr>
              <w:t>2014.gada</w:t>
            </w:r>
            <w:proofErr w:type="gramEnd"/>
            <w:r w:rsidR="00DB10EF" w:rsidRPr="00604867">
              <w:rPr>
                <w:rFonts w:ascii="Times New Roman" w:hAnsi="Times New Roman" w:cs="Times New Roman"/>
                <w:sz w:val="24"/>
                <w:szCs w:val="24"/>
              </w:rPr>
              <w:t xml:space="preserve"> 22.maija vēstulei Nr.21-4-01/2875 </w:t>
            </w:r>
            <w:r w:rsidR="0083771F" w:rsidRPr="00604867">
              <w:rPr>
                <w:rFonts w:ascii="Times New Roman" w:hAnsi="Times New Roman" w:cs="Times New Roman"/>
                <w:sz w:val="24"/>
                <w:szCs w:val="24"/>
              </w:rPr>
              <w:t>“</w:t>
            </w:r>
            <w:r w:rsidR="0083771F" w:rsidRPr="00255D15">
              <w:rPr>
                <w:rFonts w:ascii="Times New Roman" w:hAnsi="Times New Roman" w:cs="Times New Roman"/>
                <w:sz w:val="24"/>
                <w:szCs w:val="24"/>
              </w:rPr>
              <w:t>Par specifisko atbalsta mērķu sākotnējo novērtēšanu</w:t>
            </w:r>
            <w:r w:rsidR="0083771F" w:rsidRPr="00604867">
              <w:rPr>
                <w:rFonts w:ascii="Times New Roman" w:hAnsi="Times New Roman" w:cs="Times New Roman"/>
                <w:sz w:val="24"/>
                <w:szCs w:val="24"/>
              </w:rPr>
              <w:t xml:space="preserve">” </w:t>
            </w:r>
            <w:r w:rsidR="00521A62" w:rsidRPr="00604867">
              <w:rPr>
                <w:rFonts w:ascii="Times New Roman" w:hAnsi="Times New Roman" w:cs="Times New Roman"/>
                <w:sz w:val="24"/>
                <w:szCs w:val="24"/>
              </w:rPr>
              <w:t>atbalsta mērķim</w:t>
            </w:r>
            <w:r w:rsidR="0083771F" w:rsidRPr="00604867">
              <w:rPr>
                <w:rFonts w:ascii="Times New Roman" w:hAnsi="Times New Roman" w:cs="Times New Roman"/>
                <w:sz w:val="24"/>
                <w:szCs w:val="24"/>
              </w:rPr>
              <w:t xml:space="preserve"> ir veikts sākotnējais novērtējums</w:t>
            </w:r>
            <w:r w:rsidR="00255F0A">
              <w:rPr>
                <w:rStyle w:val="FootnoteReference"/>
                <w:rFonts w:cs="Times New Roman"/>
                <w:sz w:val="24"/>
                <w:szCs w:val="24"/>
              </w:rPr>
              <w:footnoteReference w:id="4"/>
            </w:r>
            <w:r w:rsidR="002C2B80">
              <w:rPr>
                <w:rFonts w:cs="Times New Roman"/>
                <w:sz w:val="24"/>
                <w:szCs w:val="24"/>
              </w:rPr>
              <w:t>,</w:t>
            </w:r>
            <w:r w:rsidR="00D31FFE" w:rsidRPr="00604867">
              <w:rPr>
                <w:rFonts w:ascii="Times New Roman" w:hAnsi="Times New Roman" w:cs="Times New Roman"/>
                <w:sz w:val="24"/>
                <w:szCs w:val="24"/>
              </w:rPr>
              <w:t xml:space="preserve"> t.sk. pasākuma teritoriālo vajadzību analīze.</w:t>
            </w:r>
            <w:r w:rsidR="002823A1" w:rsidRPr="00604867">
              <w:rPr>
                <w:rFonts w:ascii="Times New Roman" w:hAnsi="Times New Roman" w:cs="Times New Roman"/>
                <w:sz w:val="24"/>
                <w:szCs w:val="24"/>
              </w:rPr>
              <w:t xml:space="preserve"> Izstrādājot nākamos atbalsta mērķa pasākumus,</w:t>
            </w:r>
            <w:r w:rsidR="0083771F" w:rsidRPr="00604867">
              <w:rPr>
                <w:rFonts w:ascii="Times New Roman" w:hAnsi="Times New Roman" w:cs="Times New Roman"/>
                <w:sz w:val="24"/>
                <w:szCs w:val="24"/>
              </w:rPr>
              <w:t xml:space="preserve"> </w:t>
            </w:r>
            <w:r w:rsidR="002823A1" w:rsidRPr="00604867">
              <w:rPr>
                <w:rFonts w:ascii="Times New Roman" w:hAnsi="Times New Roman" w:cs="Times New Roman"/>
                <w:sz w:val="24"/>
                <w:szCs w:val="24"/>
              </w:rPr>
              <w:t>sākotnējais novērtējums tiks papildināts</w:t>
            </w:r>
            <w:r w:rsidR="00586EEB" w:rsidRPr="00604867">
              <w:rPr>
                <w:rFonts w:ascii="Times New Roman" w:hAnsi="Times New Roman" w:cs="Times New Roman"/>
                <w:sz w:val="24"/>
                <w:szCs w:val="24"/>
              </w:rPr>
              <w:t>, iekļaujot tajā informāciju par atlikušajiem diviem pasākumiem.</w:t>
            </w:r>
            <w:r w:rsidR="002823A1" w:rsidRPr="00604867">
              <w:rPr>
                <w:rFonts w:ascii="Times New Roman" w:hAnsi="Times New Roman" w:cs="Times New Roman"/>
                <w:sz w:val="24"/>
                <w:szCs w:val="24"/>
              </w:rPr>
              <w:t xml:space="preserve"> </w:t>
            </w:r>
            <w:r w:rsidR="00F0704C">
              <w:rPr>
                <w:rFonts w:ascii="Times New Roman" w:hAnsi="Times New Roman" w:cs="Times New Roman"/>
                <w:sz w:val="24"/>
                <w:szCs w:val="24"/>
              </w:rPr>
              <w:t xml:space="preserve">Vienlaikus ir </w:t>
            </w:r>
            <w:r w:rsidR="007A333C">
              <w:rPr>
                <w:rFonts w:ascii="Times New Roman" w:hAnsi="Times New Roman" w:cs="Times New Roman"/>
                <w:sz w:val="24"/>
                <w:szCs w:val="24"/>
              </w:rPr>
              <w:t>veikta</w:t>
            </w:r>
            <w:r w:rsidR="00F0704C">
              <w:rPr>
                <w:rFonts w:ascii="Times New Roman" w:hAnsi="Times New Roman" w:cs="Times New Roman"/>
                <w:sz w:val="24"/>
                <w:szCs w:val="24"/>
              </w:rPr>
              <w:t xml:space="preserve"> anal</w:t>
            </w:r>
            <w:r w:rsidR="007A333C">
              <w:rPr>
                <w:rFonts w:ascii="Times New Roman" w:hAnsi="Times New Roman" w:cs="Times New Roman"/>
                <w:sz w:val="24"/>
                <w:szCs w:val="24"/>
              </w:rPr>
              <w:t xml:space="preserve">īze </w:t>
            </w:r>
            <w:r w:rsidR="00F0704C">
              <w:rPr>
                <w:rFonts w:ascii="Times New Roman" w:hAnsi="Times New Roman" w:cs="Times New Roman"/>
                <w:sz w:val="24"/>
                <w:szCs w:val="24"/>
              </w:rPr>
              <w:lastRenderedPageBreak/>
              <w:t>p</w:t>
            </w:r>
            <w:r w:rsidR="007A333C">
              <w:rPr>
                <w:rFonts w:ascii="Times New Roman" w:hAnsi="Times New Roman" w:cs="Times New Roman"/>
                <w:sz w:val="24"/>
                <w:szCs w:val="24"/>
              </w:rPr>
              <w:t>a</w:t>
            </w:r>
            <w:r w:rsidR="00F0704C">
              <w:rPr>
                <w:rFonts w:ascii="Times New Roman" w:hAnsi="Times New Roman" w:cs="Times New Roman"/>
                <w:sz w:val="24"/>
                <w:szCs w:val="24"/>
              </w:rPr>
              <w:t>r pasākuma pieejamību visā Latvijas teritorij</w:t>
            </w:r>
            <w:r w:rsidR="007A333C">
              <w:rPr>
                <w:rFonts w:ascii="Times New Roman" w:hAnsi="Times New Roman" w:cs="Times New Roman"/>
                <w:sz w:val="24"/>
                <w:szCs w:val="24"/>
              </w:rPr>
              <w:t>ā</w:t>
            </w:r>
            <w:r w:rsidR="008E24A2">
              <w:rPr>
                <w:rFonts w:ascii="Times New Roman" w:hAnsi="Times New Roman" w:cs="Times New Roman"/>
                <w:sz w:val="24"/>
                <w:szCs w:val="24"/>
              </w:rPr>
              <w:t>,</w:t>
            </w:r>
            <w:r w:rsidR="007A333C">
              <w:rPr>
                <w:rFonts w:ascii="Times New Roman" w:hAnsi="Times New Roman" w:cs="Times New Roman"/>
                <w:sz w:val="24"/>
                <w:szCs w:val="24"/>
              </w:rPr>
              <w:t xml:space="preserve"> identificējot</w:t>
            </w:r>
            <w:r w:rsidR="00F0704C">
              <w:rPr>
                <w:rFonts w:ascii="Times New Roman" w:hAnsi="Times New Roman" w:cs="Times New Roman"/>
                <w:sz w:val="24"/>
                <w:szCs w:val="24"/>
              </w:rPr>
              <w:t xml:space="preserve"> vairākas problēmas</w:t>
            </w:r>
            <w:r w:rsidR="008E24A2">
              <w:rPr>
                <w:rFonts w:ascii="Times New Roman" w:hAnsi="Times New Roman" w:cs="Times New Roman"/>
                <w:sz w:val="24"/>
                <w:szCs w:val="24"/>
              </w:rPr>
              <w:t>,</w:t>
            </w:r>
            <w:r w:rsidR="00F0704C">
              <w:rPr>
                <w:rFonts w:ascii="Times New Roman" w:hAnsi="Times New Roman" w:cs="Times New Roman"/>
                <w:sz w:val="24"/>
                <w:szCs w:val="24"/>
              </w:rPr>
              <w:t xml:space="preserve"> kas var ietekmēt </w:t>
            </w:r>
            <w:r w:rsidR="007A333C">
              <w:rPr>
                <w:rFonts w:ascii="Times New Roman" w:hAnsi="Times New Roman" w:cs="Times New Roman"/>
                <w:sz w:val="24"/>
                <w:szCs w:val="24"/>
              </w:rPr>
              <w:t>tā</w:t>
            </w:r>
            <w:r w:rsidR="00F0704C">
              <w:rPr>
                <w:rFonts w:ascii="Times New Roman" w:hAnsi="Times New Roman" w:cs="Times New Roman"/>
                <w:sz w:val="24"/>
                <w:szCs w:val="24"/>
              </w:rPr>
              <w:t xml:space="preserve"> pieejamību visiem </w:t>
            </w:r>
            <w:r w:rsidR="007A333C">
              <w:rPr>
                <w:rFonts w:ascii="Times New Roman" w:hAnsi="Times New Roman" w:cs="Times New Roman"/>
                <w:sz w:val="24"/>
                <w:szCs w:val="24"/>
              </w:rPr>
              <w:t>Latvijas</w:t>
            </w:r>
            <w:r w:rsidR="00F0704C">
              <w:rPr>
                <w:rFonts w:ascii="Times New Roman" w:hAnsi="Times New Roman" w:cs="Times New Roman"/>
                <w:sz w:val="24"/>
                <w:szCs w:val="24"/>
              </w:rPr>
              <w:t xml:space="preserve"> iedzīvotājiem </w:t>
            </w:r>
            <w:r w:rsidR="007A333C">
              <w:rPr>
                <w:rFonts w:ascii="Times New Roman" w:hAnsi="Times New Roman" w:cs="Times New Roman"/>
                <w:sz w:val="24"/>
                <w:szCs w:val="24"/>
              </w:rPr>
              <w:t>(</w:t>
            </w:r>
            <w:r w:rsidR="00F0704C">
              <w:rPr>
                <w:rFonts w:ascii="Times New Roman" w:hAnsi="Times New Roman" w:cs="Times New Roman"/>
                <w:sz w:val="24"/>
                <w:szCs w:val="24"/>
              </w:rPr>
              <w:t>t.sk. transporta pakalpojumu</w:t>
            </w:r>
            <w:r w:rsidR="007A333C">
              <w:rPr>
                <w:rFonts w:ascii="Times New Roman" w:hAnsi="Times New Roman" w:cs="Times New Roman"/>
                <w:sz w:val="24"/>
                <w:szCs w:val="24"/>
              </w:rPr>
              <w:t>, interneta</w:t>
            </w:r>
            <w:r w:rsidR="00F0704C">
              <w:rPr>
                <w:rFonts w:ascii="Times New Roman" w:hAnsi="Times New Roman" w:cs="Times New Roman"/>
                <w:sz w:val="24"/>
                <w:szCs w:val="24"/>
              </w:rPr>
              <w:t xml:space="preserve">, </w:t>
            </w:r>
            <w:r w:rsidR="007A333C">
              <w:rPr>
                <w:rFonts w:ascii="Times New Roman" w:hAnsi="Times New Roman" w:cs="Times New Roman"/>
                <w:sz w:val="24"/>
                <w:szCs w:val="24"/>
              </w:rPr>
              <w:t>brīvu darba vietu</w:t>
            </w:r>
            <w:r w:rsidR="00F0704C">
              <w:rPr>
                <w:rFonts w:ascii="Times New Roman" w:hAnsi="Times New Roman" w:cs="Times New Roman"/>
                <w:sz w:val="24"/>
                <w:szCs w:val="24"/>
              </w:rPr>
              <w:t xml:space="preserve"> u.c. </w:t>
            </w:r>
            <w:r w:rsidR="007A333C">
              <w:rPr>
                <w:rFonts w:ascii="Times New Roman" w:hAnsi="Times New Roman" w:cs="Times New Roman"/>
                <w:sz w:val="24"/>
                <w:szCs w:val="24"/>
              </w:rPr>
              <w:t>nepieejamība</w:t>
            </w:r>
            <w:r w:rsidR="00D26915">
              <w:rPr>
                <w:rFonts w:ascii="Times New Roman" w:hAnsi="Times New Roman" w:cs="Times New Roman"/>
                <w:sz w:val="24"/>
                <w:szCs w:val="24"/>
              </w:rPr>
              <w:t>s</w:t>
            </w:r>
            <w:r w:rsidR="007A333C">
              <w:rPr>
                <w:rFonts w:ascii="Times New Roman" w:hAnsi="Times New Roman" w:cs="Times New Roman"/>
                <w:sz w:val="24"/>
                <w:szCs w:val="24"/>
              </w:rPr>
              <w:t xml:space="preserve">). </w:t>
            </w:r>
          </w:p>
          <w:p w14:paraId="5C82043D" w14:textId="4AC95E32" w:rsidR="005822CC" w:rsidRPr="005822CC" w:rsidRDefault="002A5BB3" w:rsidP="000F388B">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Ņemot vērā minēto</w:t>
            </w:r>
            <w:r w:rsidR="000F388B">
              <w:rPr>
                <w:rFonts w:ascii="Times New Roman" w:hAnsi="Times New Roman" w:cs="Times New Roman"/>
                <w:sz w:val="24"/>
                <w:szCs w:val="24"/>
              </w:rPr>
              <w:t>,</w:t>
            </w:r>
            <w:r>
              <w:rPr>
                <w:rFonts w:ascii="Times New Roman" w:hAnsi="Times New Roman" w:cs="Times New Roman"/>
                <w:sz w:val="24"/>
                <w:szCs w:val="24"/>
              </w:rPr>
              <w:t xml:space="preserve"> a</w:t>
            </w:r>
            <w:r w:rsidRPr="00670FDD">
              <w:rPr>
                <w:rFonts w:ascii="Times New Roman" w:hAnsi="Times New Roman" w:cs="Times New Roman"/>
                <w:sz w:val="24"/>
                <w:szCs w:val="24"/>
              </w:rPr>
              <w:t>r noteikumu projektu</w:t>
            </w:r>
            <w:r w:rsidR="00CE6900" w:rsidRPr="00670FDD">
              <w:rPr>
                <w:rFonts w:ascii="Times New Roman" w:hAnsi="Times New Roman" w:cs="Times New Roman"/>
                <w:sz w:val="24"/>
                <w:szCs w:val="24"/>
              </w:rPr>
              <w:t xml:space="preserve"> tiks </w:t>
            </w:r>
            <w:r w:rsidR="00670FDD">
              <w:rPr>
                <w:rFonts w:ascii="Times New Roman" w:hAnsi="Times New Roman" w:cs="Times New Roman"/>
                <w:sz w:val="24"/>
                <w:szCs w:val="24"/>
              </w:rPr>
              <w:t>mazināt</w:t>
            </w:r>
            <w:r w:rsidR="009E0EEF">
              <w:rPr>
                <w:rFonts w:ascii="Times New Roman" w:hAnsi="Times New Roman" w:cs="Times New Roman"/>
                <w:sz w:val="24"/>
                <w:szCs w:val="24"/>
              </w:rPr>
              <w:t>as</w:t>
            </w:r>
            <w:r w:rsidR="00CE6900" w:rsidRPr="00670FDD">
              <w:rPr>
                <w:rFonts w:ascii="Times New Roman" w:hAnsi="Times New Roman" w:cs="Times New Roman"/>
                <w:sz w:val="24"/>
                <w:szCs w:val="24"/>
              </w:rPr>
              <w:t xml:space="preserve"> šīs anotācijas I. sadaļas </w:t>
            </w:r>
            <w:r w:rsidR="001D30E7" w:rsidRPr="00670FDD">
              <w:rPr>
                <w:rFonts w:ascii="Times New Roman" w:hAnsi="Times New Roman" w:cs="Times New Roman"/>
                <w:sz w:val="24"/>
                <w:szCs w:val="24"/>
              </w:rPr>
              <w:t>2.</w:t>
            </w:r>
            <w:r w:rsidR="001120F4">
              <w:rPr>
                <w:rFonts w:ascii="Times New Roman" w:hAnsi="Times New Roman" w:cs="Times New Roman"/>
                <w:sz w:val="24"/>
                <w:szCs w:val="24"/>
              </w:rPr>
              <w:t xml:space="preserve"> punktā minētās problēmas</w:t>
            </w:r>
            <w:r w:rsidR="00015325">
              <w:rPr>
                <w:rFonts w:ascii="Times New Roman" w:hAnsi="Times New Roman" w:cs="Times New Roman"/>
                <w:sz w:val="24"/>
                <w:szCs w:val="24"/>
              </w:rPr>
              <w:t xml:space="preserve">, respektīvi, tikts sekmēts nodarbinātības līmeņa pieaugums, veicinot </w:t>
            </w:r>
            <w:r w:rsidR="00117740">
              <w:rPr>
                <w:rFonts w:ascii="Times New Roman" w:hAnsi="Times New Roman" w:cs="Times New Roman"/>
                <w:sz w:val="24"/>
                <w:szCs w:val="24"/>
              </w:rPr>
              <w:t xml:space="preserve">mērķa grupas </w:t>
            </w:r>
            <w:r w:rsidR="00015325">
              <w:rPr>
                <w:rFonts w:ascii="Times New Roman" w:hAnsi="Times New Roman" w:cs="Times New Roman"/>
                <w:sz w:val="24"/>
                <w:szCs w:val="24"/>
              </w:rPr>
              <w:t>integrēšanu darba tirgū un samazinot darbaspēka zināšanu un prasmju neatbilstību darba tirgus prasībām.</w:t>
            </w:r>
          </w:p>
        </w:tc>
      </w:tr>
      <w:tr w:rsidR="00CC1A56" w:rsidRPr="00DD49B6" w14:paraId="430D5B1D" w14:textId="77777777" w:rsidTr="00851A38">
        <w:trPr>
          <w:trHeight w:val="476"/>
        </w:trPr>
        <w:tc>
          <w:tcPr>
            <w:tcW w:w="224" w:type="pct"/>
          </w:tcPr>
          <w:p w14:paraId="510678D3" w14:textId="6E1A64D7" w:rsidR="00CC1A56" w:rsidRPr="00DD49B6" w:rsidRDefault="00574C7D" w:rsidP="007D385B">
            <w:pPr>
              <w:pStyle w:val="naiskr"/>
              <w:spacing w:before="0" w:beforeAutospacing="0" w:after="0" w:afterAutospacing="0"/>
              <w:ind w:left="57" w:right="57"/>
              <w:jc w:val="center"/>
            </w:pPr>
            <w:r>
              <w:lastRenderedPageBreak/>
              <w:t xml:space="preserve"> </w:t>
            </w:r>
            <w:r w:rsidR="00CC1A56" w:rsidRPr="00DD49B6">
              <w:t>3.</w:t>
            </w:r>
          </w:p>
        </w:tc>
        <w:tc>
          <w:tcPr>
            <w:tcW w:w="1540" w:type="pct"/>
          </w:tcPr>
          <w:p w14:paraId="0056287A" w14:textId="77777777"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236" w:type="pct"/>
            <w:tcBorders>
              <w:top w:val="single" w:sz="4" w:space="0" w:color="auto"/>
            </w:tcBorders>
          </w:tcPr>
          <w:p w14:paraId="045B7111" w14:textId="3D08CE87" w:rsidR="00CC1A56" w:rsidRPr="00521A62" w:rsidRDefault="00FE3C5B" w:rsidP="00920D6B">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Sabiedrība</w:t>
            </w:r>
            <w:r w:rsidRPr="00FE3C5B">
              <w:rPr>
                <w:rFonts w:ascii="Times New Roman" w:hAnsi="Times New Roman" w:cs="Times New Roman"/>
                <w:sz w:val="24"/>
                <w:szCs w:val="24"/>
              </w:rPr>
              <w:t xml:space="preserve"> </w:t>
            </w:r>
            <w:r w:rsidR="00920D6B">
              <w:rPr>
                <w:rFonts w:ascii="Times New Roman" w:hAnsi="Times New Roman" w:cs="Times New Roman"/>
                <w:sz w:val="24"/>
                <w:szCs w:val="24"/>
              </w:rPr>
              <w:t xml:space="preserve">tika aicināta </w:t>
            </w:r>
            <w:r w:rsidRPr="00FE3C5B">
              <w:rPr>
                <w:rFonts w:ascii="Times New Roman" w:hAnsi="Times New Roman" w:cs="Times New Roman"/>
                <w:sz w:val="24"/>
                <w:szCs w:val="24"/>
              </w:rPr>
              <w:t xml:space="preserve">līdzdarboties </w:t>
            </w:r>
            <w:r w:rsidR="00920D6B">
              <w:rPr>
                <w:rFonts w:ascii="Times New Roman" w:hAnsi="Times New Roman" w:cs="Times New Roman"/>
                <w:sz w:val="24"/>
                <w:szCs w:val="24"/>
              </w:rPr>
              <w:t xml:space="preserve">noteikumu </w:t>
            </w:r>
            <w:r w:rsidRPr="00FE3C5B">
              <w:rPr>
                <w:rFonts w:ascii="Times New Roman" w:hAnsi="Times New Roman" w:cs="Times New Roman"/>
                <w:sz w:val="24"/>
                <w:szCs w:val="24"/>
              </w:rPr>
              <w:t xml:space="preserve">projekta izstrādē, ievietojot noteikumu projektu tīmekļa vietnē </w:t>
            </w:r>
            <w:proofErr w:type="spellStart"/>
            <w:r w:rsidRPr="00FE3C5B">
              <w:rPr>
                <w:rFonts w:ascii="Times New Roman" w:hAnsi="Times New Roman" w:cs="Times New Roman"/>
                <w:sz w:val="24"/>
                <w:szCs w:val="24"/>
              </w:rPr>
              <w:t>www.lm.gov.lv</w:t>
            </w:r>
            <w:proofErr w:type="spellEnd"/>
            <w:r w:rsidRPr="00FE3C5B">
              <w:rPr>
                <w:rFonts w:ascii="Times New Roman" w:hAnsi="Times New Roman" w:cs="Times New Roman"/>
                <w:sz w:val="24"/>
                <w:szCs w:val="24"/>
              </w:rPr>
              <w:t>.</w:t>
            </w:r>
          </w:p>
        </w:tc>
      </w:tr>
      <w:tr w:rsidR="00CC1A56" w:rsidRPr="003919EB" w14:paraId="3888F858" w14:textId="77777777" w:rsidTr="00232AD6">
        <w:tc>
          <w:tcPr>
            <w:tcW w:w="224" w:type="pct"/>
          </w:tcPr>
          <w:p w14:paraId="726D49C0" w14:textId="77777777" w:rsidR="00CC1A56" w:rsidRPr="004863B9" w:rsidRDefault="00CC1A56" w:rsidP="007D385B">
            <w:pPr>
              <w:pStyle w:val="naiskr"/>
              <w:spacing w:before="0" w:beforeAutospacing="0" w:after="0" w:afterAutospacing="0"/>
              <w:ind w:left="57" w:right="57"/>
              <w:jc w:val="center"/>
            </w:pPr>
            <w:r w:rsidRPr="004863B9">
              <w:t>4.</w:t>
            </w:r>
          </w:p>
        </w:tc>
        <w:tc>
          <w:tcPr>
            <w:tcW w:w="1540" w:type="pct"/>
          </w:tcPr>
          <w:p w14:paraId="65B3391E" w14:textId="77777777" w:rsidR="00CC1A56" w:rsidRPr="004863B9" w:rsidRDefault="00CC1A56" w:rsidP="007D385B">
            <w:pPr>
              <w:pStyle w:val="naiskr"/>
              <w:spacing w:before="0" w:beforeAutospacing="0" w:after="0" w:afterAutospacing="0"/>
              <w:ind w:left="57" w:right="57"/>
            </w:pPr>
            <w:r w:rsidRPr="004863B9">
              <w:t>Cita informācija</w:t>
            </w:r>
          </w:p>
        </w:tc>
        <w:tc>
          <w:tcPr>
            <w:tcW w:w="3236" w:type="pct"/>
          </w:tcPr>
          <w:p w14:paraId="27A3232B" w14:textId="2623EE78" w:rsidR="00CC1A56" w:rsidRPr="004863B9" w:rsidRDefault="003D7B6B" w:rsidP="007C7C3B">
            <w:pPr>
              <w:pStyle w:val="naiskr"/>
              <w:spacing w:before="0" w:beforeAutospacing="0" w:after="0" w:afterAutospacing="0"/>
              <w:ind w:left="57" w:right="57"/>
              <w:jc w:val="both"/>
            </w:pPr>
            <w:r w:rsidRPr="00521A62">
              <w:rPr>
                <w:rFonts w:eastAsiaTheme="minorHAnsi"/>
                <w:lang w:eastAsia="en-US"/>
              </w:rPr>
              <w:t xml:space="preserve">Projekta iesniegumu </w:t>
            </w:r>
            <w:r w:rsidR="00632954">
              <w:rPr>
                <w:rFonts w:eastAsiaTheme="minorHAnsi"/>
                <w:lang w:eastAsia="en-US"/>
              </w:rPr>
              <w:t xml:space="preserve">vērtēšanas </w:t>
            </w:r>
            <w:r w:rsidRPr="00521A62">
              <w:rPr>
                <w:rFonts w:eastAsiaTheme="minorHAnsi"/>
                <w:lang w:eastAsia="en-US"/>
              </w:rPr>
              <w:t xml:space="preserve">kritērijus, kurus piemēros </w:t>
            </w:r>
            <w:r w:rsidR="00920D6B">
              <w:rPr>
                <w:rFonts w:eastAsiaTheme="minorHAnsi"/>
                <w:lang w:eastAsia="en-US"/>
              </w:rPr>
              <w:t>specifiskā atbalsta mērķa</w:t>
            </w:r>
            <w:r w:rsidRPr="00521A62">
              <w:rPr>
                <w:rFonts w:eastAsiaTheme="minorHAnsi"/>
                <w:lang w:eastAsia="en-US"/>
              </w:rPr>
              <w:t xml:space="preserve"> ietvaros projektu iesniegumu vērtēšanā, ir plānots apstiprināt </w:t>
            </w:r>
            <w:proofErr w:type="gramStart"/>
            <w:r w:rsidRPr="00521A62">
              <w:rPr>
                <w:rFonts w:eastAsiaTheme="minorHAnsi"/>
                <w:lang w:eastAsia="en-US"/>
              </w:rPr>
              <w:t>2014. – 2020.</w:t>
            </w:r>
            <w:proofErr w:type="gramEnd"/>
            <w:r w:rsidRPr="00521A62">
              <w:rPr>
                <w:rFonts w:eastAsiaTheme="minorHAnsi"/>
                <w:lang w:eastAsia="en-US"/>
              </w:rPr>
              <w:t>gada plānošanas perioda Uzraudzības komitejā, kuras sastāvā ir iekļauta arī sociālie, nevalstiskā sektora un reģionālie partneri.</w:t>
            </w:r>
          </w:p>
        </w:tc>
      </w:tr>
    </w:tbl>
    <w:p w14:paraId="79AC2BFF" w14:textId="77777777" w:rsidR="00CC1A56" w:rsidRDefault="00CC1A56" w:rsidP="00CC1A56">
      <w:pPr>
        <w:spacing w:after="0" w:line="240" w:lineRule="auto"/>
        <w:rPr>
          <w:rFonts w:ascii="Times New Roman" w:hAnsi="Times New Roman" w:cs="Times New Roman"/>
          <w:sz w:val="24"/>
          <w:szCs w:val="24"/>
          <w:highlight w:val="yellow"/>
        </w:rPr>
      </w:pPr>
    </w:p>
    <w:p w14:paraId="02235C02" w14:textId="77777777" w:rsidR="00C07C88" w:rsidRDefault="00C07C88" w:rsidP="00CC1A56">
      <w:pPr>
        <w:spacing w:after="0" w:line="240" w:lineRule="auto"/>
        <w:rPr>
          <w:rFonts w:ascii="Times New Roman" w:hAnsi="Times New Roman" w:cs="Times New Roman"/>
          <w:sz w:val="24"/>
          <w:szCs w:val="24"/>
          <w:highlight w:val="yellow"/>
        </w:rPr>
      </w:pPr>
    </w:p>
    <w:p w14:paraId="5C1537CE" w14:textId="77777777" w:rsidR="00255F0A" w:rsidRDefault="00255F0A" w:rsidP="00CC1A56">
      <w:pPr>
        <w:spacing w:after="0" w:line="240" w:lineRule="auto"/>
        <w:rPr>
          <w:rFonts w:ascii="Times New Roman" w:hAnsi="Times New Roman" w:cs="Times New Roman"/>
          <w:sz w:val="24"/>
          <w:szCs w:val="24"/>
          <w:highlight w:val="yellow"/>
        </w:rPr>
      </w:pPr>
    </w:p>
    <w:p w14:paraId="350AC283" w14:textId="77777777" w:rsidR="00255F0A" w:rsidRDefault="00255F0A" w:rsidP="00CC1A56">
      <w:pPr>
        <w:spacing w:after="0" w:line="240" w:lineRule="auto"/>
        <w:rPr>
          <w:rFonts w:ascii="Times New Roman" w:hAnsi="Times New Roman" w:cs="Times New Roman"/>
          <w:sz w:val="24"/>
          <w:szCs w:val="24"/>
          <w:highlight w:val="yellow"/>
        </w:rPr>
      </w:pPr>
    </w:p>
    <w:p w14:paraId="78D4EBE9" w14:textId="77777777" w:rsidR="00255F0A" w:rsidRPr="003919EB" w:rsidRDefault="00255F0A"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3919EB" w14:paraId="0320F7F7" w14:textId="77777777" w:rsidTr="007D385B">
        <w:trPr>
          <w:trHeight w:val="556"/>
        </w:trPr>
        <w:tc>
          <w:tcPr>
            <w:tcW w:w="9503" w:type="dxa"/>
            <w:gridSpan w:val="3"/>
            <w:vAlign w:val="center"/>
          </w:tcPr>
          <w:p w14:paraId="5D20C248" w14:textId="77777777" w:rsidR="00CC1A56" w:rsidRPr="00791E4E" w:rsidRDefault="00CC1A56" w:rsidP="007D385B">
            <w:pPr>
              <w:pStyle w:val="naisnod"/>
              <w:spacing w:before="0" w:beforeAutospacing="0" w:after="0" w:afterAutospacing="0"/>
              <w:ind w:left="57" w:right="57"/>
              <w:jc w:val="center"/>
              <w:rPr>
                <w:b/>
              </w:rPr>
            </w:pPr>
            <w:r w:rsidRPr="00791E4E">
              <w:rPr>
                <w:b/>
              </w:rPr>
              <w:t>II. Tiesību akta projekta ietekme uz sabiedrību, tautsaimniecības attīstību</w:t>
            </w:r>
          </w:p>
          <w:p w14:paraId="4CCA2CAE" w14:textId="77777777" w:rsidR="00CC1A56" w:rsidRPr="00791E4E" w:rsidRDefault="00CC1A56" w:rsidP="007D385B">
            <w:pPr>
              <w:pStyle w:val="naisnod"/>
              <w:spacing w:before="0" w:beforeAutospacing="0" w:after="0" w:afterAutospacing="0"/>
              <w:ind w:left="57" w:right="57"/>
              <w:jc w:val="center"/>
              <w:rPr>
                <w:b/>
              </w:rPr>
            </w:pPr>
            <w:r w:rsidRPr="00791E4E">
              <w:rPr>
                <w:b/>
              </w:rPr>
              <w:t>un administratīvo slogu</w:t>
            </w:r>
          </w:p>
        </w:tc>
      </w:tr>
      <w:tr w:rsidR="00CC1A56" w:rsidRPr="00DD49B6" w14:paraId="7690B02F" w14:textId="77777777" w:rsidTr="007D385B">
        <w:trPr>
          <w:trHeight w:val="467"/>
        </w:trPr>
        <w:tc>
          <w:tcPr>
            <w:tcW w:w="431" w:type="dxa"/>
          </w:tcPr>
          <w:p w14:paraId="22D56FA9" w14:textId="77777777" w:rsidR="00CC1A56" w:rsidRPr="00791E4E" w:rsidRDefault="00CC1A56" w:rsidP="007D385B">
            <w:pPr>
              <w:pStyle w:val="naiskr"/>
              <w:spacing w:before="0" w:beforeAutospacing="0" w:after="0" w:afterAutospacing="0"/>
              <w:ind w:left="57" w:right="57"/>
              <w:jc w:val="both"/>
            </w:pPr>
            <w:r w:rsidRPr="00791E4E">
              <w:t>1.</w:t>
            </w:r>
          </w:p>
        </w:tc>
        <w:tc>
          <w:tcPr>
            <w:tcW w:w="2976" w:type="dxa"/>
          </w:tcPr>
          <w:p w14:paraId="71297153" w14:textId="77777777" w:rsidR="00CC1A56" w:rsidRPr="00791E4E" w:rsidRDefault="00CC1A56" w:rsidP="007D385B">
            <w:pPr>
              <w:pStyle w:val="naiskr"/>
              <w:spacing w:before="0" w:beforeAutospacing="0" w:after="0" w:afterAutospacing="0"/>
              <w:ind w:left="57" w:right="57"/>
            </w:pPr>
            <w:r w:rsidRPr="00791E4E">
              <w:t>Sabiedrības mērķgrupas, kuras tiesiskais regulējums ietekmē vai varētu ietekmēt</w:t>
            </w:r>
          </w:p>
        </w:tc>
        <w:tc>
          <w:tcPr>
            <w:tcW w:w="6096" w:type="dxa"/>
          </w:tcPr>
          <w:p w14:paraId="5DED6035" w14:textId="028AF359" w:rsidR="00216F8A" w:rsidRPr="00682E06" w:rsidRDefault="009E0EEF" w:rsidP="0006686A">
            <w:pPr>
              <w:shd w:val="clear" w:color="auto" w:fill="FFFFFF"/>
              <w:spacing w:after="0" w:line="240" w:lineRule="auto"/>
              <w:ind w:left="57" w:right="113"/>
              <w:jc w:val="both"/>
              <w:rPr>
                <w:rFonts w:ascii="Times New Roman" w:hAnsi="Times New Roman" w:cs="Times New Roman"/>
                <w:sz w:val="24"/>
                <w:szCs w:val="24"/>
              </w:rPr>
            </w:pPr>
            <w:bookmarkStart w:id="1" w:name="p21"/>
            <w:bookmarkEnd w:id="1"/>
            <w:r>
              <w:rPr>
                <w:rFonts w:ascii="Times New Roman" w:hAnsi="Times New Roman" w:cs="Times New Roman"/>
                <w:sz w:val="24"/>
                <w:szCs w:val="24"/>
              </w:rPr>
              <w:t>M</w:t>
            </w:r>
            <w:r w:rsidR="007363B3">
              <w:rPr>
                <w:rFonts w:ascii="Times New Roman" w:hAnsi="Times New Roman" w:cs="Times New Roman"/>
                <w:sz w:val="24"/>
                <w:szCs w:val="24"/>
              </w:rPr>
              <w:t xml:space="preserve">ērķa grupa ir </w:t>
            </w:r>
            <w:r w:rsidR="00456E82" w:rsidRPr="00456E82">
              <w:rPr>
                <w:rFonts w:ascii="Times New Roman" w:hAnsi="Times New Roman" w:cs="Times New Roman"/>
                <w:sz w:val="24"/>
                <w:szCs w:val="24"/>
              </w:rPr>
              <w:t xml:space="preserve">nelabvēlīgākā situācijā esoši bezdarbnieki, tostarp ilgstošie </w:t>
            </w:r>
            <w:r w:rsidR="00C5596B" w:rsidRPr="00456E82">
              <w:rPr>
                <w:rFonts w:ascii="Times New Roman" w:hAnsi="Times New Roman" w:cs="Times New Roman"/>
                <w:sz w:val="24"/>
                <w:szCs w:val="24"/>
              </w:rPr>
              <w:t>bezdarbnieki</w:t>
            </w:r>
            <w:r w:rsidR="003272DC">
              <w:rPr>
                <w:rFonts w:ascii="Times New Roman" w:hAnsi="Times New Roman" w:cs="Times New Roman"/>
                <w:sz w:val="24"/>
                <w:szCs w:val="24"/>
              </w:rPr>
              <w:t xml:space="preserve"> (saskaņā ar </w:t>
            </w:r>
            <w:r w:rsidR="00A67F75">
              <w:rPr>
                <w:rFonts w:ascii="Times New Roman" w:hAnsi="Times New Roman" w:cs="Times New Roman"/>
                <w:sz w:val="24"/>
                <w:szCs w:val="24"/>
              </w:rPr>
              <w:t>NVA</w:t>
            </w:r>
            <w:r w:rsidR="001160AB">
              <w:rPr>
                <w:rFonts w:ascii="Times New Roman" w:hAnsi="Times New Roman" w:cs="Times New Roman"/>
                <w:sz w:val="24"/>
                <w:szCs w:val="24"/>
              </w:rPr>
              <w:t xml:space="preserve"> datiem – </w:t>
            </w:r>
            <w:r w:rsidR="00521A62">
              <w:rPr>
                <w:rFonts w:ascii="Times New Roman" w:hAnsi="Times New Roman" w:cs="Times New Roman"/>
                <w:sz w:val="24"/>
                <w:szCs w:val="24"/>
              </w:rPr>
              <w:t>i</w:t>
            </w:r>
            <w:r w:rsidR="00521A62" w:rsidRPr="003272DC">
              <w:rPr>
                <w:rFonts w:ascii="Times New Roman" w:hAnsi="Times New Roman" w:cs="Times New Roman"/>
                <w:sz w:val="24"/>
                <w:szCs w:val="24"/>
              </w:rPr>
              <w:t>lgstošo</w:t>
            </w:r>
            <w:r w:rsidR="003272DC" w:rsidRPr="003272DC">
              <w:rPr>
                <w:rFonts w:ascii="Times New Roman" w:hAnsi="Times New Roman" w:cs="Times New Roman"/>
                <w:sz w:val="24"/>
                <w:szCs w:val="24"/>
              </w:rPr>
              <w:t xml:space="preserve"> bezdarbnieku skaits </w:t>
            </w:r>
            <w:proofErr w:type="gramStart"/>
            <w:r w:rsidR="003272DC" w:rsidRPr="003272DC">
              <w:rPr>
                <w:rFonts w:ascii="Times New Roman" w:hAnsi="Times New Roman" w:cs="Times New Roman"/>
                <w:sz w:val="24"/>
                <w:szCs w:val="24"/>
              </w:rPr>
              <w:t>2014.gada</w:t>
            </w:r>
            <w:proofErr w:type="gramEnd"/>
            <w:r w:rsidR="003272DC" w:rsidRPr="003272DC">
              <w:rPr>
                <w:rFonts w:ascii="Times New Roman" w:hAnsi="Times New Roman" w:cs="Times New Roman"/>
                <w:sz w:val="24"/>
                <w:szCs w:val="24"/>
              </w:rPr>
              <w:t xml:space="preserve"> jūnij</w:t>
            </w:r>
            <w:r w:rsidR="003272DC">
              <w:rPr>
                <w:rFonts w:ascii="Times New Roman" w:hAnsi="Times New Roman" w:cs="Times New Roman"/>
                <w:sz w:val="24"/>
                <w:szCs w:val="24"/>
              </w:rPr>
              <w:t xml:space="preserve">a beigās sasniedza </w:t>
            </w:r>
            <w:r w:rsidR="000F388B">
              <w:rPr>
                <w:rFonts w:ascii="Times New Roman" w:hAnsi="Times New Roman" w:cs="Times New Roman"/>
                <w:sz w:val="24"/>
                <w:szCs w:val="24"/>
              </w:rPr>
              <w:t xml:space="preserve">34,9 </w:t>
            </w:r>
            <w:r w:rsidR="003272DC">
              <w:rPr>
                <w:rFonts w:ascii="Times New Roman" w:hAnsi="Times New Roman" w:cs="Times New Roman"/>
                <w:sz w:val="24"/>
                <w:szCs w:val="24"/>
              </w:rPr>
              <w:t>procentus</w:t>
            </w:r>
            <w:r w:rsidR="003272DC" w:rsidRPr="003272DC">
              <w:rPr>
                <w:rFonts w:ascii="Times New Roman" w:hAnsi="Times New Roman" w:cs="Times New Roman"/>
                <w:sz w:val="24"/>
                <w:szCs w:val="24"/>
              </w:rPr>
              <w:t>, no kuriem kopskaitā  50,</w:t>
            </w:r>
            <w:r w:rsidR="000F388B">
              <w:rPr>
                <w:rFonts w:ascii="Times New Roman" w:hAnsi="Times New Roman" w:cs="Times New Roman"/>
                <w:sz w:val="24"/>
                <w:szCs w:val="24"/>
              </w:rPr>
              <w:t>9</w:t>
            </w:r>
            <w:r w:rsidR="000F388B" w:rsidRPr="003272DC">
              <w:rPr>
                <w:rFonts w:ascii="Times New Roman" w:hAnsi="Times New Roman" w:cs="Times New Roman"/>
                <w:sz w:val="24"/>
                <w:szCs w:val="24"/>
              </w:rPr>
              <w:t xml:space="preserve"> </w:t>
            </w:r>
            <w:r w:rsidR="003272DC" w:rsidRPr="003272DC">
              <w:rPr>
                <w:rFonts w:ascii="Times New Roman" w:hAnsi="Times New Roman" w:cs="Times New Roman"/>
                <w:sz w:val="24"/>
                <w:szCs w:val="24"/>
              </w:rPr>
              <w:t>procenti bija bezdarbnieki vecumā no 50 gadiem un vecāki, 16,</w:t>
            </w:r>
            <w:r w:rsidR="000F388B">
              <w:rPr>
                <w:rFonts w:ascii="Times New Roman" w:hAnsi="Times New Roman" w:cs="Times New Roman"/>
                <w:sz w:val="24"/>
                <w:szCs w:val="24"/>
              </w:rPr>
              <w:t>7</w:t>
            </w:r>
            <w:r w:rsidR="000F388B" w:rsidRPr="003272DC">
              <w:rPr>
                <w:rFonts w:ascii="Times New Roman" w:hAnsi="Times New Roman" w:cs="Times New Roman"/>
                <w:sz w:val="24"/>
                <w:szCs w:val="24"/>
              </w:rPr>
              <w:t xml:space="preserve"> </w:t>
            </w:r>
            <w:r w:rsidR="003272DC" w:rsidRPr="003272DC">
              <w:rPr>
                <w:rFonts w:ascii="Times New Roman" w:hAnsi="Times New Roman" w:cs="Times New Roman"/>
                <w:sz w:val="24"/>
                <w:szCs w:val="24"/>
              </w:rPr>
              <w:t>procenti bezdarbnieki ar invaliditāti</w:t>
            </w:r>
            <w:r w:rsidR="003272DC">
              <w:rPr>
                <w:rFonts w:ascii="Times New Roman" w:hAnsi="Times New Roman" w:cs="Times New Roman"/>
                <w:sz w:val="24"/>
                <w:szCs w:val="24"/>
              </w:rPr>
              <w:t>)</w:t>
            </w:r>
            <w:r w:rsidR="00AC745C">
              <w:rPr>
                <w:rFonts w:ascii="Times New Roman" w:hAnsi="Times New Roman" w:cs="Times New Roman"/>
                <w:sz w:val="24"/>
                <w:szCs w:val="24"/>
              </w:rPr>
              <w:t>.</w:t>
            </w:r>
          </w:p>
        </w:tc>
      </w:tr>
      <w:tr w:rsidR="00CC1A56" w:rsidRPr="00DD49B6" w14:paraId="6F8CAE29" w14:textId="77777777" w:rsidTr="007D385B">
        <w:trPr>
          <w:trHeight w:val="523"/>
        </w:trPr>
        <w:tc>
          <w:tcPr>
            <w:tcW w:w="431" w:type="dxa"/>
          </w:tcPr>
          <w:p w14:paraId="27C40099" w14:textId="77777777" w:rsidR="00CC1A56" w:rsidRPr="00DD49B6" w:rsidRDefault="00CC1A56" w:rsidP="007D385B">
            <w:pPr>
              <w:pStyle w:val="naiskr"/>
              <w:spacing w:before="0" w:beforeAutospacing="0" w:after="0" w:afterAutospacing="0"/>
              <w:ind w:left="57" w:right="57"/>
              <w:jc w:val="both"/>
            </w:pPr>
            <w:r w:rsidRPr="00DD49B6">
              <w:t>2.</w:t>
            </w:r>
          </w:p>
        </w:tc>
        <w:tc>
          <w:tcPr>
            <w:tcW w:w="2976" w:type="dxa"/>
          </w:tcPr>
          <w:p w14:paraId="2557BB6F" w14:textId="77777777"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096" w:type="dxa"/>
          </w:tcPr>
          <w:p w14:paraId="57FBBC4D" w14:textId="77777777" w:rsidR="00CC1A56" w:rsidRDefault="003F0AF6" w:rsidP="003F0AF6">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lang w:eastAsia="lv-LV"/>
              </w:rPr>
              <w:t>Kopumā s</w:t>
            </w:r>
            <w:r w:rsidR="0056177D" w:rsidRPr="0056177D">
              <w:rPr>
                <w:rFonts w:ascii="Times New Roman" w:hAnsi="Times New Roman" w:cs="Times New Roman"/>
                <w:sz w:val="24"/>
                <w:szCs w:val="24"/>
                <w:lang w:eastAsia="lv-LV"/>
              </w:rPr>
              <w:t xml:space="preserve">abiedrības grupām un institūcijām </w:t>
            </w:r>
            <w:r w:rsidR="00D021A1">
              <w:rPr>
                <w:rFonts w:ascii="Times New Roman" w:hAnsi="Times New Roman" w:cs="Times New Roman"/>
                <w:sz w:val="24"/>
                <w:szCs w:val="24"/>
                <w:lang w:eastAsia="lv-LV"/>
              </w:rPr>
              <w:t xml:space="preserve">noteikumu </w:t>
            </w:r>
            <w:r w:rsidR="0056177D" w:rsidRPr="0056177D">
              <w:rPr>
                <w:rFonts w:ascii="Times New Roman" w:hAnsi="Times New Roman" w:cs="Times New Roman"/>
                <w:sz w:val="24"/>
                <w:szCs w:val="24"/>
                <w:lang w:eastAsia="lv-LV"/>
              </w:rPr>
              <w:t>projekta tiesiskais regulējums nemaina tiesības un pienākumus, kā arī veicamās darbības.</w:t>
            </w:r>
          </w:p>
          <w:p w14:paraId="4145F41B" w14:textId="42BE7BE9" w:rsidR="00FC27F0" w:rsidRDefault="00FC27F0" w:rsidP="00FC27F0">
            <w:pPr>
              <w:shd w:val="clear" w:color="auto" w:fill="FFFFFF"/>
              <w:spacing w:after="0" w:line="240" w:lineRule="auto"/>
              <w:ind w:left="57" w:right="113"/>
              <w:jc w:val="both"/>
              <w:rPr>
                <w:rFonts w:ascii="Times New Roman" w:hAnsi="Times New Roman" w:cs="Times New Roman"/>
                <w:sz w:val="24"/>
                <w:szCs w:val="24"/>
                <w:lang w:eastAsia="lv-LV"/>
              </w:rPr>
            </w:pPr>
            <w:r w:rsidRPr="00FC27F0">
              <w:rPr>
                <w:rFonts w:ascii="Times New Roman" w:hAnsi="Times New Roman" w:cs="Times New Roman"/>
                <w:sz w:val="24"/>
                <w:szCs w:val="24"/>
                <w:lang w:eastAsia="lv-LV"/>
              </w:rPr>
              <w:t xml:space="preserve">Papildus jau pieejamam atbalstam bezdarbniekiem tiek plānots </w:t>
            </w:r>
            <w:r w:rsidR="00DC0450">
              <w:rPr>
                <w:rFonts w:ascii="Times New Roman" w:hAnsi="Times New Roman" w:cs="Times New Roman"/>
                <w:sz w:val="24"/>
                <w:szCs w:val="24"/>
                <w:lang w:eastAsia="lv-LV"/>
              </w:rPr>
              <w:t>subsidētās nodarbinātības</w:t>
            </w:r>
            <w:r w:rsidRPr="00FC27F0">
              <w:rPr>
                <w:rFonts w:ascii="Times New Roman" w:hAnsi="Times New Roman" w:cs="Times New Roman"/>
                <w:sz w:val="24"/>
                <w:szCs w:val="24"/>
                <w:lang w:eastAsia="lv-LV"/>
              </w:rPr>
              <w:t xml:space="preserve"> pasākumos ieviest atbalstu reģionālajai mobilitātei, lai veicinātu </w:t>
            </w:r>
            <w:r w:rsidR="00C71200">
              <w:rPr>
                <w:rFonts w:ascii="Times New Roman" w:hAnsi="Times New Roman" w:cs="Times New Roman"/>
                <w:sz w:val="24"/>
                <w:szCs w:val="24"/>
                <w:lang w:eastAsia="lv-LV"/>
              </w:rPr>
              <w:t>bezdarbnieku</w:t>
            </w:r>
            <w:r w:rsidRPr="00FC27F0">
              <w:rPr>
                <w:rFonts w:ascii="Times New Roman" w:hAnsi="Times New Roman" w:cs="Times New Roman"/>
                <w:sz w:val="24"/>
                <w:szCs w:val="24"/>
                <w:lang w:eastAsia="lv-LV"/>
              </w:rPr>
              <w:t xml:space="preserve"> mobilitāti un iespēju sasniegt </w:t>
            </w:r>
            <w:r w:rsidR="00C71200">
              <w:rPr>
                <w:rFonts w:ascii="Times New Roman" w:hAnsi="Times New Roman" w:cs="Times New Roman"/>
                <w:sz w:val="24"/>
                <w:szCs w:val="24"/>
                <w:lang w:eastAsia="lv-LV"/>
              </w:rPr>
              <w:t>darbavietas</w:t>
            </w:r>
            <w:r w:rsidRPr="00FC27F0">
              <w:rPr>
                <w:rFonts w:ascii="Times New Roman" w:hAnsi="Times New Roman" w:cs="Times New Roman"/>
                <w:sz w:val="24"/>
                <w:szCs w:val="24"/>
                <w:lang w:eastAsia="lv-LV"/>
              </w:rPr>
              <w:t xml:space="preserve"> vietas. </w:t>
            </w:r>
          </w:p>
          <w:p w14:paraId="33B290B1" w14:textId="4F2EE5F8" w:rsidR="00FC27F0" w:rsidRPr="00FC27F0" w:rsidRDefault="00FC27F0" w:rsidP="00FC27F0">
            <w:pPr>
              <w:shd w:val="clear" w:color="auto" w:fill="FFFFFF"/>
              <w:spacing w:after="0" w:line="240" w:lineRule="auto"/>
              <w:ind w:left="57" w:right="113"/>
              <w:jc w:val="both"/>
              <w:rPr>
                <w:rFonts w:ascii="Times New Roman" w:hAnsi="Times New Roman" w:cs="Times New Roman"/>
                <w:sz w:val="24"/>
                <w:szCs w:val="24"/>
                <w:lang w:eastAsia="lv-LV"/>
              </w:rPr>
            </w:pPr>
            <w:r w:rsidRPr="00FC27F0">
              <w:rPr>
                <w:rFonts w:ascii="Times New Roman" w:hAnsi="Times New Roman" w:cs="Times New Roman"/>
                <w:sz w:val="24"/>
                <w:szCs w:val="24"/>
                <w:lang w:eastAsia="lv-LV"/>
              </w:rPr>
              <w:t xml:space="preserve">Sabiedrības mērķgrupai (tiek plānots, ka reģionālās mobilitātes atbalstam varētu pieteikties vidēji </w:t>
            </w:r>
            <w:r w:rsidR="00156A55">
              <w:rPr>
                <w:rFonts w:ascii="Times New Roman" w:hAnsi="Times New Roman" w:cs="Times New Roman"/>
                <w:sz w:val="24"/>
                <w:szCs w:val="24"/>
                <w:lang w:eastAsia="lv-LV"/>
              </w:rPr>
              <w:t>6</w:t>
            </w:r>
            <w:r w:rsidRPr="00FC27F0">
              <w:rPr>
                <w:rFonts w:ascii="Times New Roman" w:hAnsi="Times New Roman" w:cs="Times New Roman"/>
                <w:sz w:val="24"/>
                <w:szCs w:val="24"/>
                <w:lang w:eastAsia="lv-LV"/>
              </w:rPr>
              <w:t xml:space="preserve">2% no visiem pasākumu dalībniekiem), atbilstoši MK noteikumu projekta </w:t>
            </w:r>
            <w:r w:rsidR="00B82474">
              <w:rPr>
                <w:rFonts w:ascii="Times New Roman" w:hAnsi="Times New Roman" w:cs="Times New Roman"/>
                <w:sz w:val="24"/>
                <w:szCs w:val="24"/>
                <w:lang w:eastAsia="lv-LV"/>
              </w:rPr>
              <w:t>27</w:t>
            </w:r>
            <w:r w:rsidRPr="00FC27F0">
              <w:rPr>
                <w:rFonts w:ascii="Times New Roman" w:hAnsi="Times New Roman" w:cs="Times New Roman"/>
                <w:sz w:val="24"/>
                <w:szCs w:val="24"/>
                <w:lang w:eastAsia="lv-LV"/>
              </w:rPr>
              <w:t>.punktam, bezdarbniekam, lai saņemtu atbalstu reģionālai mobilitātei iesniedz:</w:t>
            </w:r>
          </w:p>
          <w:p w14:paraId="6465AAD1" w14:textId="77777777" w:rsidR="00FC27F0" w:rsidRPr="00FC27F0" w:rsidRDefault="00FC27F0" w:rsidP="00FC27F0">
            <w:pPr>
              <w:shd w:val="clear" w:color="auto" w:fill="FFFFFF"/>
              <w:spacing w:after="0" w:line="240" w:lineRule="auto"/>
              <w:ind w:left="57" w:right="113"/>
              <w:jc w:val="both"/>
              <w:rPr>
                <w:rFonts w:ascii="Times New Roman" w:hAnsi="Times New Roman" w:cs="Times New Roman"/>
                <w:sz w:val="24"/>
                <w:szCs w:val="24"/>
                <w:lang w:eastAsia="lv-LV"/>
              </w:rPr>
            </w:pPr>
            <w:r w:rsidRPr="00FC27F0">
              <w:rPr>
                <w:rFonts w:ascii="Times New Roman" w:hAnsi="Times New Roman" w:cs="Times New Roman"/>
                <w:sz w:val="24"/>
                <w:szCs w:val="24"/>
                <w:lang w:eastAsia="lv-LV"/>
              </w:rPr>
              <w:t>- iesniegumu par nepieciešamo finanšu atbalstu reģionālai mobilitātei;</w:t>
            </w:r>
          </w:p>
          <w:p w14:paraId="31BE6099" w14:textId="0FE08AEF" w:rsidR="00FC27F0" w:rsidRPr="00D404FE" w:rsidRDefault="00FC27F0" w:rsidP="002E7753">
            <w:pPr>
              <w:shd w:val="clear" w:color="auto" w:fill="FFFFFF"/>
              <w:spacing w:after="0" w:line="240" w:lineRule="auto"/>
              <w:ind w:left="57" w:right="113"/>
              <w:jc w:val="both"/>
              <w:rPr>
                <w:rFonts w:ascii="Times New Roman" w:hAnsi="Times New Roman" w:cs="Times New Roman"/>
                <w:sz w:val="24"/>
                <w:szCs w:val="24"/>
                <w:lang w:eastAsia="lv-LV"/>
              </w:rPr>
            </w:pPr>
            <w:r w:rsidRPr="00FC27F0">
              <w:rPr>
                <w:rFonts w:ascii="Times New Roman" w:hAnsi="Times New Roman" w:cs="Times New Roman"/>
                <w:sz w:val="24"/>
                <w:szCs w:val="24"/>
                <w:lang w:eastAsia="lv-LV"/>
              </w:rPr>
              <w:t xml:space="preserve">- pēc katra </w:t>
            </w:r>
            <w:r w:rsidR="00064E1B">
              <w:rPr>
                <w:rFonts w:ascii="Times New Roman" w:hAnsi="Times New Roman" w:cs="Times New Roman"/>
                <w:sz w:val="24"/>
                <w:szCs w:val="24"/>
                <w:lang w:eastAsia="lv-LV"/>
              </w:rPr>
              <w:t>darba tiesisko attiecību</w:t>
            </w:r>
            <w:r w:rsidRPr="00FC27F0">
              <w:rPr>
                <w:rFonts w:ascii="Times New Roman" w:hAnsi="Times New Roman" w:cs="Times New Roman"/>
                <w:sz w:val="24"/>
                <w:szCs w:val="24"/>
                <w:lang w:eastAsia="lv-LV"/>
              </w:rPr>
              <w:t xml:space="preserve"> mēneša beigām, bezdarbnieks iesniedz finansējuma saņēmējam izdevumus apliecinošus dokumentus par iepriekšējo apmācību mēnesi.</w:t>
            </w:r>
          </w:p>
        </w:tc>
      </w:tr>
      <w:tr w:rsidR="00CC1A56" w:rsidRPr="00DD49B6" w14:paraId="61914012" w14:textId="77777777" w:rsidTr="007D385B">
        <w:trPr>
          <w:trHeight w:val="523"/>
        </w:trPr>
        <w:tc>
          <w:tcPr>
            <w:tcW w:w="431" w:type="dxa"/>
          </w:tcPr>
          <w:p w14:paraId="03026045" w14:textId="77777777" w:rsidR="00CC1A56" w:rsidRPr="00DD49B6" w:rsidRDefault="00CC1A56" w:rsidP="007D385B">
            <w:pPr>
              <w:pStyle w:val="naiskr"/>
              <w:spacing w:before="0" w:beforeAutospacing="0" w:after="0" w:afterAutospacing="0"/>
              <w:ind w:left="57" w:right="57"/>
              <w:jc w:val="both"/>
            </w:pPr>
            <w:r w:rsidRPr="00DD49B6">
              <w:lastRenderedPageBreak/>
              <w:t>3.</w:t>
            </w:r>
          </w:p>
        </w:tc>
        <w:tc>
          <w:tcPr>
            <w:tcW w:w="2976" w:type="dxa"/>
          </w:tcPr>
          <w:p w14:paraId="0D33F6D5" w14:textId="77777777"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096" w:type="dxa"/>
          </w:tcPr>
          <w:p w14:paraId="3AA462DC" w14:textId="7D120398" w:rsidR="004B2DE7" w:rsidRPr="004B2DE7" w:rsidRDefault="004B2DE7" w:rsidP="0048459E">
            <w:pPr>
              <w:shd w:val="clear" w:color="auto" w:fill="FFFFFF"/>
              <w:spacing w:after="0" w:line="240" w:lineRule="auto"/>
              <w:ind w:left="57" w:right="113"/>
              <w:jc w:val="both"/>
              <w:rPr>
                <w:rFonts w:ascii="Times New Roman" w:hAnsi="Times New Roman" w:cs="Times New Roman"/>
                <w:sz w:val="24"/>
                <w:szCs w:val="24"/>
                <w:lang w:eastAsia="lv-LV"/>
              </w:rPr>
            </w:pPr>
            <w:r w:rsidRPr="004B2DE7">
              <w:rPr>
                <w:rFonts w:ascii="Times New Roman" w:hAnsi="Times New Roman" w:cs="Times New Roman"/>
                <w:sz w:val="24"/>
                <w:szCs w:val="24"/>
                <w:lang w:eastAsia="lv-LV"/>
              </w:rPr>
              <w:t xml:space="preserve">Iesniedzot iesniegumu par nepieciešamo finanšu atbalstu reģionālai mobilitātei: (darbaspēka atlīdzības vidējā likme * laiks, kas nepieciešams bezdarbniekam, lai sagatavotu iesniegumu) * (bezdarbnieku skaits, kas varētu pieteikties uz atbalstu reģionālai mobilitātei * iesniegumu sagatavošanas biežums) + transporta izdevumi, kas radušies bezdarbniekam, nogādājot iesniegumu aģentūrā = </w:t>
            </w:r>
            <w:r w:rsidRPr="007F5571">
              <w:rPr>
                <w:rFonts w:ascii="Times New Roman" w:hAnsi="Times New Roman" w:cs="Times New Roman"/>
                <w:sz w:val="24"/>
                <w:szCs w:val="24"/>
                <w:lang w:eastAsia="lv-LV"/>
              </w:rPr>
              <w:t>(5,09*0,5) * (</w:t>
            </w:r>
            <w:r w:rsidR="009C73FF" w:rsidRPr="007F5571">
              <w:rPr>
                <w:rFonts w:ascii="Times New Roman" w:hAnsi="Times New Roman" w:cs="Times New Roman"/>
                <w:sz w:val="24"/>
                <w:szCs w:val="24"/>
                <w:lang w:eastAsia="lv-LV"/>
              </w:rPr>
              <w:t>2</w:t>
            </w:r>
            <w:r w:rsidRPr="007F5571">
              <w:rPr>
                <w:rFonts w:ascii="Times New Roman" w:hAnsi="Times New Roman" w:cs="Times New Roman"/>
                <w:sz w:val="24"/>
                <w:szCs w:val="24"/>
                <w:lang w:eastAsia="lv-LV"/>
              </w:rPr>
              <w:t xml:space="preserve"> </w:t>
            </w:r>
            <w:r w:rsidR="009C73FF" w:rsidRPr="007F5571">
              <w:rPr>
                <w:rFonts w:ascii="Times New Roman" w:hAnsi="Times New Roman" w:cs="Times New Roman"/>
                <w:sz w:val="24"/>
                <w:szCs w:val="24"/>
                <w:lang w:eastAsia="lv-LV"/>
              </w:rPr>
              <w:t>965</w:t>
            </w:r>
            <w:r w:rsidRPr="007F5571">
              <w:rPr>
                <w:rFonts w:ascii="Times New Roman" w:hAnsi="Times New Roman" w:cs="Times New Roman"/>
                <w:sz w:val="24"/>
                <w:szCs w:val="24"/>
                <w:lang w:eastAsia="lv-LV"/>
              </w:rPr>
              <w:t>*1) + (2*</w:t>
            </w:r>
            <w:r w:rsidR="009C73FF" w:rsidRPr="007F5571">
              <w:rPr>
                <w:rFonts w:ascii="Times New Roman" w:hAnsi="Times New Roman" w:cs="Times New Roman"/>
                <w:sz w:val="24"/>
                <w:szCs w:val="24"/>
                <w:lang w:eastAsia="lv-LV"/>
              </w:rPr>
              <w:t>2 965</w:t>
            </w:r>
            <w:r w:rsidRPr="007F5571">
              <w:rPr>
                <w:rFonts w:ascii="Times New Roman" w:hAnsi="Times New Roman" w:cs="Times New Roman"/>
                <w:sz w:val="24"/>
                <w:szCs w:val="24"/>
                <w:lang w:eastAsia="lv-LV"/>
              </w:rPr>
              <w:t xml:space="preserve">) = </w:t>
            </w:r>
            <w:r w:rsidR="00F42E9B" w:rsidRPr="007F5571">
              <w:rPr>
                <w:rFonts w:ascii="Times New Roman" w:hAnsi="Times New Roman" w:cs="Times New Roman"/>
                <w:sz w:val="24"/>
                <w:szCs w:val="24"/>
                <w:lang w:eastAsia="lv-LV"/>
              </w:rPr>
              <w:t xml:space="preserve">7 546 </w:t>
            </w:r>
            <w:r w:rsidRPr="007F5571">
              <w:rPr>
                <w:rFonts w:ascii="Times New Roman" w:hAnsi="Times New Roman" w:cs="Times New Roman"/>
                <w:sz w:val="24"/>
                <w:szCs w:val="24"/>
                <w:lang w:eastAsia="lv-LV"/>
              </w:rPr>
              <w:t xml:space="preserve">+ </w:t>
            </w:r>
            <w:r w:rsidR="00F212A9">
              <w:rPr>
                <w:rFonts w:ascii="Times New Roman" w:hAnsi="Times New Roman" w:cs="Times New Roman"/>
                <w:sz w:val="24"/>
                <w:szCs w:val="24"/>
                <w:lang w:eastAsia="lv-LV"/>
              </w:rPr>
              <w:t>5 930</w:t>
            </w:r>
            <w:r w:rsidRPr="007F5571">
              <w:rPr>
                <w:rFonts w:ascii="Times New Roman" w:hAnsi="Times New Roman" w:cs="Times New Roman"/>
                <w:sz w:val="24"/>
                <w:szCs w:val="24"/>
                <w:lang w:eastAsia="lv-LV"/>
              </w:rPr>
              <w:t xml:space="preserve"> = EUR </w:t>
            </w:r>
            <w:r w:rsidR="008F2895" w:rsidRPr="007F5571">
              <w:rPr>
                <w:rFonts w:ascii="Times New Roman" w:hAnsi="Times New Roman" w:cs="Times New Roman"/>
                <w:sz w:val="24"/>
                <w:szCs w:val="24"/>
                <w:lang w:eastAsia="lv-LV"/>
              </w:rPr>
              <w:t>13</w:t>
            </w:r>
            <w:r w:rsidR="00DB3425" w:rsidRPr="007F5571">
              <w:rPr>
                <w:rFonts w:ascii="Times New Roman" w:hAnsi="Times New Roman" w:cs="Times New Roman"/>
                <w:sz w:val="24"/>
                <w:szCs w:val="24"/>
                <w:lang w:eastAsia="lv-LV"/>
              </w:rPr>
              <w:t> </w:t>
            </w:r>
            <w:r w:rsidR="00577C66" w:rsidRPr="007F5571">
              <w:rPr>
                <w:rFonts w:ascii="Times New Roman" w:hAnsi="Times New Roman" w:cs="Times New Roman"/>
                <w:sz w:val="24"/>
                <w:szCs w:val="24"/>
                <w:lang w:eastAsia="lv-LV"/>
              </w:rPr>
              <w:t>476</w:t>
            </w:r>
            <w:r w:rsidRPr="007F5571">
              <w:rPr>
                <w:rFonts w:ascii="Times New Roman" w:hAnsi="Times New Roman" w:cs="Times New Roman"/>
                <w:sz w:val="24"/>
                <w:szCs w:val="24"/>
                <w:lang w:eastAsia="lv-LV"/>
              </w:rPr>
              <w:t>;</w:t>
            </w:r>
          </w:p>
          <w:p w14:paraId="1D9112F7" w14:textId="02E81308" w:rsidR="00CC1A56" w:rsidRPr="00DD49B6" w:rsidRDefault="004B2DE7" w:rsidP="0048459E">
            <w:pPr>
              <w:shd w:val="clear" w:color="auto" w:fill="FFFFFF"/>
              <w:spacing w:after="0" w:line="240" w:lineRule="auto"/>
              <w:ind w:left="57" w:right="113"/>
              <w:jc w:val="both"/>
              <w:rPr>
                <w:rFonts w:ascii="Times New Roman" w:hAnsi="Times New Roman" w:cs="Times New Roman"/>
                <w:sz w:val="24"/>
                <w:szCs w:val="24"/>
                <w:lang w:eastAsia="lv-LV"/>
              </w:rPr>
            </w:pPr>
            <w:r w:rsidRPr="004B2DE7">
              <w:rPr>
                <w:rFonts w:ascii="Times New Roman" w:hAnsi="Times New Roman" w:cs="Times New Roman"/>
                <w:sz w:val="24"/>
                <w:szCs w:val="24"/>
                <w:lang w:eastAsia="lv-LV"/>
              </w:rPr>
              <w:t xml:space="preserve">Sniedzot pēc katra </w:t>
            </w:r>
            <w:r w:rsidR="00B75F6D">
              <w:rPr>
                <w:rFonts w:ascii="Times New Roman" w:hAnsi="Times New Roman" w:cs="Times New Roman"/>
                <w:sz w:val="24"/>
                <w:szCs w:val="24"/>
                <w:lang w:eastAsia="lv-LV"/>
              </w:rPr>
              <w:t>darba tiesisko</w:t>
            </w:r>
            <w:r w:rsidRPr="004B2DE7">
              <w:rPr>
                <w:rFonts w:ascii="Times New Roman" w:hAnsi="Times New Roman" w:cs="Times New Roman"/>
                <w:sz w:val="24"/>
                <w:szCs w:val="24"/>
                <w:lang w:eastAsia="lv-LV"/>
              </w:rPr>
              <w:t xml:space="preserve"> mēneša beigām, bet ne vēlāk kā līdz kārtējā mēneša piektajam datumam izdevumus apliecinošus dokumentus par iepriekšējo apmācību mēnesi: (darbaspēka atlīdzības vidējā likme * laiks, kas nepieciešams bezdarbniekam, lai sagatavotu nepieciešamo informāciju par izdevumus apliecinošiem dokumentiem) * (bezdarbnieku skaits, kas saņem atbalstu reģionālai mobilitātei * informācijas sagatavošanas biežums) + transporta izdevumi, kas radušies bezdarbniekam, nogādājot informāciju aģentūrā, + izdevumi par kopiju izgatavošanu = (5,09*0,5) * (</w:t>
            </w:r>
            <w:r w:rsidR="00545953">
              <w:rPr>
                <w:rFonts w:ascii="Times New Roman" w:hAnsi="Times New Roman" w:cs="Times New Roman"/>
                <w:sz w:val="24"/>
                <w:szCs w:val="24"/>
                <w:lang w:eastAsia="lv-LV"/>
              </w:rPr>
              <w:t>2 965</w:t>
            </w:r>
            <w:r w:rsidRPr="004B2DE7">
              <w:rPr>
                <w:rFonts w:ascii="Times New Roman" w:hAnsi="Times New Roman" w:cs="Times New Roman"/>
                <w:sz w:val="24"/>
                <w:szCs w:val="24"/>
                <w:lang w:eastAsia="lv-LV"/>
              </w:rPr>
              <w:t>*</w:t>
            </w:r>
            <w:r w:rsidR="00545953">
              <w:rPr>
                <w:rFonts w:ascii="Times New Roman" w:hAnsi="Times New Roman" w:cs="Times New Roman"/>
                <w:sz w:val="24"/>
                <w:szCs w:val="24"/>
                <w:lang w:eastAsia="lv-LV"/>
              </w:rPr>
              <w:t>4</w:t>
            </w:r>
            <w:r w:rsidRPr="004B2DE7">
              <w:rPr>
                <w:rFonts w:ascii="Times New Roman" w:hAnsi="Times New Roman" w:cs="Times New Roman"/>
                <w:sz w:val="24"/>
                <w:szCs w:val="24"/>
                <w:lang w:eastAsia="lv-LV"/>
              </w:rPr>
              <w:t>) + ((1+2)*</w:t>
            </w:r>
            <w:r w:rsidR="00545953">
              <w:rPr>
                <w:rFonts w:ascii="Times New Roman" w:hAnsi="Times New Roman" w:cs="Times New Roman"/>
                <w:sz w:val="24"/>
                <w:szCs w:val="24"/>
                <w:lang w:eastAsia="lv-LV"/>
              </w:rPr>
              <w:t>2 965</w:t>
            </w:r>
            <w:r w:rsidRPr="004B2DE7">
              <w:rPr>
                <w:rFonts w:ascii="Times New Roman" w:hAnsi="Times New Roman" w:cs="Times New Roman"/>
                <w:sz w:val="24"/>
                <w:szCs w:val="24"/>
                <w:lang w:eastAsia="lv-LV"/>
              </w:rPr>
              <w:t>) = 3</w:t>
            </w:r>
            <w:r w:rsidR="00996F89">
              <w:rPr>
                <w:rFonts w:ascii="Times New Roman" w:hAnsi="Times New Roman" w:cs="Times New Roman"/>
                <w:sz w:val="24"/>
                <w:szCs w:val="24"/>
                <w:lang w:eastAsia="lv-LV"/>
              </w:rPr>
              <w:t>0</w:t>
            </w:r>
            <w:r w:rsidR="00D649BB">
              <w:rPr>
                <w:rFonts w:ascii="Times New Roman" w:hAnsi="Times New Roman" w:cs="Times New Roman"/>
                <w:sz w:val="24"/>
                <w:szCs w:val="24"/>
                <w:lang w:eastAsia="lv-LV"/>
              </w:rPr>
              <w:t> </w:t>
            </w:r>
            <w:r w:rsidR="00996F89">
              <w:rPr>
                <w:rFonts w:ascii="Times New Roman" w:hAnsi="Times New Roman" w:cs="Times New Roman"/>
                <w:sz w:val="24"/>
                <w:szCs w:val="24"/>
                <w:lang w:eastAsia="lv-LV"/>
              </w:rPr>
              <w:t>184</w:t>
            </w:r>
            <w:r w:rsidR="00D649BB">
              <w:rPr>
                <w:rFonts w:ascii="Times New Roman" w:hAnsi="Times New Roman" w:cs="Times New Roman"/>
                <w:sz w:val="24"/>
                <w:szCs w:val="24"/>
                <w:lang w:eastAsia="lv-LV"/>
              </w:rPr>
              <w:t xml:space="preserve"> </w:t>
            </w:r>
            <w:r w:rsidR="00B15642">
              <w:rPr>
                <w:rFonts w:ascii="Times New Roman" w:hAnsi="Times New Roman" w:cs="Times New Roman"/>
                <w:sz w:val="24"/>
                <w:szCs w:val="24"/>
                <w:lang w:eastAsia="lv-LV"/>
              </w:rPr>
              <w:t xml:space="preserve">+ </w:t>
            </w:r>
            <w:r w:rsidR="00B26650">
              <w:rPr>
                <w:rFonts w:ascii="Times New Roman" w:hAnsi="Times New Roman" w:cs="Times New Roman"/>
                <w:sz w:val="24"/>
                <w:szCs w:val="24"/>
                <w:lang w:eastAsia="lv-LV"/>
              </w:rPr>
              <w:t>1</w:t>
            </w:r>
            <w:r w:rsidR="00B15642">
              <w:rPr>
                <w:rFonts w:ascii="Times New Roman" w:hAnsi="Times New Roman" w:cs="Times New Roman"/>
                <w:sz w:val="24"/>
                <w:szCs w:val="24"/>
                <w:lang w:eastAsia="lv-LV"/>
              </w:rPr>
              <w:t>3 4</w:t>
            </w:r>
            <w:r w:rsidR="00B26650">
              <w:rPr>
                <w:rFonts w:ascii="Times New Roman" w:hAnsi="Times New Roman" w:cs="Times New Roman"/>
                <w:sz w:val="24"/>
                <w:szCs w:val="24"/>
                <w:lang w:eastAsia="lv-LV"/>
              </w:rPr>
              <w:t>76</w:t>
            </w:r>
            <w:r w:rsidR="00B15642">
              <w:rPr>
                <w:rFonts w:ascii="Times New Roman" w:hAnsi="Times New Roman" w:cs="Times New Roman"/>
                <w:sz w:val="24"/>
                <w:szCs w:val="24"/>
                <w:lang w:eastAsia="lv-LV"/>
              </w:rPr>
              <w:t xml:space="preserve"> = EUR </w:t>
            </w:r>
            <w:r w:rsidR="00996F89">
              <w:rPr>
                <w:rFonts w:ascii="Times New Roman" w:hAnsi="Times New Roman" w:cs="Times New Roman"/>
                <w:sz w:val="24"/>
                <w:szCs w:val="24"/>
                <w:lang w:eastAsia="lv-LV"/>
              </w:rPr>
              <w:t>39</w:t>
            </w:r>
            <w:r w:rsidRPr="004B2DE7">
              <w:rPr>
                <w:rFonts w:ascii="Times New Roman" w:hAnsi="Times New Roman" w:cs="Times New Roman"/>
                <w:sz w:val="24"/>
                <w:szCs w:val="24"/>
                <w:lang w:eastAsia="lv-LV"/>
              </w:rPr>
              <w:t xml:space="preserve"> </w:t>
            </w:r>
            <w:r w:rsidR="00996F89">
              <w:rPr>
                <w:rFonts w:ascii="Times New Roman" w:hAnsi="Times New Roman" w:cs="Times New Roman"/>
                <w:sz w:val="24"/>
                <w:szCs w:val="24"/>
                <w:lang w:eastAsia="lv-LV"/>
              </w:rPr>
              <w:t>079</w:t>
            </w:r>
            <w:r w:rsidRPr="004B2DE7">
              <w:rPr>
                <w:rFonts w:ascii="Times New Roman" w:hAnsi="Times New Roman" w:cs="Times New Roman"/>
                <w:sz w:val="24"/>
                <w:szCs w:val="24"/>
                <w:lang w:eastAsia="lv-LV"/>
              </w:rPr>
              <w:t>.</w:t>
            </w:r>
          </w:p>
        </w:tc>
      </w:tr>
      <w:tr w:rsidR="00CC1A56" w:rsidRPr="00DD49B6" w14:paraId="474C7997" w14:textId="77777777" w:rsidTr="007D385B">
        <w:trPr>
          <w:trHeight w:val="357"/>
        </w:trPr>
        <w:tc>
          <w:tcPr>
            <w:tcW w:w="431" w:type="dxa"/>
          </w:tcPr>
          <w:p w14:paraId="1C53E5E5" w14:textId="77777777" w:rsidR="00CC1A56" w:rsidRPr="00DD49B6" w:rsidRDefault="00CC1A56" w:rsidP="007D385B">
            <w:pPr>
              <w:pStyle w:val="naiskr"/>
              <w:spacing w:before="0" w:beforeAutospacing="0" w:after="0" w:afterAutospacing="0"/>
              <w:ind w:left="57" w:right="57"/>
              <w:jc w:val="both"/>
            </w:pPr>
            <w:r w:rsidRPr="00DD49B6">
              <w:t>4.</w:t>
            </w:r>
          </w:p>
        </w:tc>
        <w:tc>
          <w:tcPr>
            <w:tcW w:w="2976" w:type="dxa"/>
          </w:tcPr>
          <w:p w14:paraId="59A73AD6" w14:textId="77777777" w:rsidR="00CC1A56" w:rsidRPr="00DD49B6" w:rsidRDefault="00CC1A56" w:rsidP="007D385B">
            <w:pPr>
              <w:pStyle w:val="naiskr"/>
              <w:spacing w:before="0" w:beforeAutospacing="0" w:after="0" w:afterAutospacing="0"/>
              <w:ind w:left="57" w:right="57"/>
            </w:pPr>
            <w:r w:rsidRPr="00DD49B6">
              <w:t>Cita informācija</w:t>
            </w:r>
          </w:p>
        </w:tc>
        <w:tc>
          <w:tcPr>
            <w:tcW w:w="6096" w:type="dxa"/>
          </w:tcPr>
          <w:p w14:paraId="0F976142" w14:textId="507C4ED3" w:rsidR="00CC1A56" w:rsidRDefault="00A90C2E" w:rsidP="00EC34F9">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Pasākumam būs </w:t>
            </w:r>
            <w:r w:rsidR="00EC34F9">
              <w:rPr>
                <w:rFonts w:ascii="Times New Roman" w:hAnsi="Times New Roman" w:cs="Times New Roman"/>
                <w:sz w:val="24"/>
                <w:szCs w:val="24"/>
              </w:rPr>
              <w:t xml:space="preserve">pozitīva ietekme uz uzņēmējdarbības un sociālo vidi, piemēram, pozitīva ietekme uz uzņēmuma korporatīvo sociālo atbildību </w:t>
            </w:r>
            <w:r w:rsidR="0066700C">
              <w:rPr>
                <w:rFonts w:ascii="Times New Roman" w:hAnsi="Times New Roman" w:cs="Times New Roman"/>
                <w:sz w:val="24"/>
                <w:szCs w:val="24"/>
              </w:rPr>
              <w:t>(</w:t>
            </w:r>
            <w:r w:rsidR="00EC34F9">
              <w:rPr>
                <w:rFonts w:ascii="Times New Roman" w:hAnsi="Times New Roman" w:cs="Times New Roman"/>
                <w:sz w:val="24"/>
                <w:szCs w:val="24"/>
              </w:rPr>
              <w:t>samazināsies personu skaits kurām nepieciešams pabalsts minimālo ienākumu nodrošināšanai</w:t>
            </w:r>
            <w:r w:rsidR="0066700C">
              <w:rPr>
                <w:rFonts w:ascii="Times New Roman" w:hAnsi="Times New Roman" w:cs="Times New Roman"/>
                <w:sz w:val="24"/>
                <w:szCs w:val="24"/>
              </w:rPr>
              <w:t>)</w:t>
            </w:r>
            <w:r w:rsidR="00EC34F9">
              <w:rPr>
                <w:rFonts w:ascii="Times New Roman" w:hAnsi="Times New Roman" w:cs="Times New Roman"/>
                <w:sz w:val="24"/>
                <w:szCs w:val="24"/>
              </w:rPr>
              <w:t xml:space="preserve">. </w:t>
            </w:r>
          </w:p>
          <w:p w14:paraId="6D664595" w14:textId="332EDE99" w:rsidR="00B26DAA" w:rsidRDefault="00BB28B2" w:rsidP="00A0371B">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Būtiskākā statistiskā informācija</w:t>
            </w:r>
            <w:r w:rsidR="00F35E73">
              <w:rPr>
                <w:rFonts w:ascii="Times New Roman" w:hAnsi="Times New Roman" w:cs="Times New Roman"/>
                <w:sz w:val="24"/>
                <w:szCs w:val="24"/>
              </w:rPr>
              <w:t>,</w:t>
            </w:r>
            <w:r>
              <w:rPr>
                <w:rFonts w:ascii="Times New Roman" w:hAnsi="Times New Roman" w:cs="Times New Roman"/>
                <w:sz w:val="24"/>
                <w:szCs w:val="24"/>
              </w:rPr>
              <w:t xml:space="preserve"> kas nepieciešama pasākuma novērtēšanai</w:t>
            </w:r>
            <w:r w:rsidR="00F35E73">
              <w:rPr>
                <w:rFonts w:ascii="Times New Roman" w:hAnsi="Times New Roman" w:cs="Times New Roman"/>
                <w:sz w:val="24"/>
                <w:szCs w:val="24"/>
              </w:rPr>
              <w:t>,</w:t>
            </w:r>
            <w:r>
              <w:rPr>
                <w:rFonts w:ascii="Times New Roman" w:hAnsi="Times New Roman" w:cs="Times New Roman"/>
                <w:sz w:val="24"/>
                <w:szCs w:val="24"/>
              </w:rPr>
              <w:t xml:space="preserve"> šobrīd tiek apkopota </w:t>
            </w:r>
            <w:r w:rsidR="00555CCF">
              <w:rPr>
                <w:rFonts w:ascii="Times New Roman" w:hAnsi="Times New Roman" w:cs="Times New Roman"/>
                <w:sz w:val="24"/>
                <w:szCs w:val="24"/>
              </w:rPr>
              <w:t xml:space="preserve">NVA </w:t>
            </w:r>
            <w:r w:rsidR="003E005B">
              <w:rPr>
                <w:rFonts w:ascii="Times New Roman" w:hAnsi="Times New Roman" w:cs="Times New Roman"/>
                <w:sz w:val="24"/>
                <w:szCs w:val="24"/>
              </w:rPr>
              <w:t>informatīvajā sistēmā (BURVIS)</w:t>
            </w:r>
            <w:r w:rsidR="00F35E73">
              <w:rPr>
                <w:rFonts w:ascii="Times New Roman" w:hAnsi="Times New Roman" w:cs="Times New Roman"/>
                <w:sz w:val="24"/>
                <w:szCs w:val="24"/>
              </w:rPr>
              <w:t>,</w:t>
            </w:r>
            <w:r w:rsidR="00555CCF">
              <w:rPr>
                <w:rFonts w:ascii="Times New Roman" w:hAnsi="Times New Roman" w:cs="Times New Roman"/>
                <w:sz w:val="24"/>
                <w:szCs w:val="24"/>
              </w:rPr>
              <w:t xml:space="preserve"> kā arī to iegūst salīdzinot NVA un V</w:t>
            </w:r>
            <w:r w:rsidR="00AF0D0D">
              <w:rPr>
                <w:rFonts w:ascii="Times New Roman" w:hAnsi="Times New Roman" w:cs="Times New Roman"/>
                <w:sz w:val="24"/>
                <w:szCs w:val="24"/>
              </w:rPr>
              <w:t xml:space="preserve">alsts ieņēmumu dienesta </w:t>
            </w:r>
            <w:r w:rsidR="00102862">
              <w:rPr>
                <w:rFonts w:ascii="Times New Roman" w:hAnsi="Times New Roman" w:cs="Times New Roman"/>
                <w:sz w:val="24"/>
                <w:szCs w:val="24"/>
              </w:rPr>
              <w:t>datus. Vienlaikus</w:t>
            </w:r>
            <w:r w:rsidR="0006686A">
              <w:rPr>
                <w:rFonts w:ascii="Times New Roman" w:hAnsi="Times New Roman" w:cs="Times New Roman"/>
                <w:sz w:val="24"/>
                <w:szCs w:val="24"/>
              </w:rPr>
              <w:t>,</w:t>
            </w:r>
            <w:r w:rsidR="00102862">
              <w:rPr>
                <w:rFonts w:ascii="Times New Roman" w:hAnsi="Times New Roman" w:cs="Times New Roman"/>
                <w:sz w:val="24"/>
                <w:szCs w:val="24"/>
              </w:rPr>
              <w:t xml:space="preserve"> attiecībā uz tautību,</w:t>
            </w:r>
            <w:r w:rsidR="00AF0D0D">
              <w:rPr>
                <w:rFonts w:ascii="Times New Roman" w:hAnsi="Times New Roman" w:cs="Times New Roman"/>
                <w:sz w:val="24"/>
                <w:szCs w:val="24"/>
              </w:rPr>
              <w:t xml:space="preserve"> </w:t>
            </w:r>
            <w:r w:rsidR="00102862">
              <w:rPr>
                <w:rFonts w:ascii="Times New Roman" w:hAnsi="Times New Roman" w:cs="Times New Roman"/>
                <w:sz w:val="24"/>
                <w:szCs w:val="24"/>
              </w:rPr>
              <w:t xml:space="preserve">NVA rīcībā </w:t>
            </w:r>
            <w:r w:rsidR="00A0371B">
              <w:rPr>
                <w:rFonts w:ascii="Times New Roman" w:hAnsi="Times New Roman" w:cs="Times New Roman"/>
                <w:sz w:val="24"/>
                <w:szCs w:val="24"/>
              </w:rPr>
              <w:t xml:space="preserve">ir tikai daļēja informācija. </w:t>
            </w:r>
          </w:p>
          <w:p w14:paraId="7F8909DE" w14:textId="544CEB1D" w:rsidR="00BB28B2" w:rsidRPr="00DD49B6" w:rsidRDefault="00BB28B2" w:rsidP="00A0371B">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Pasākuma ietvaros nav paredzēta koordinācija ar E</w:t>
            </w:r>
            <w:r w:rsidR="00B26DAA">
              <w:rPr>
                <w:rFonts w:ascii="Times New Roman" w:hAnsi="Times New Roman" w:cs="Times New Roman"/>
                <w:sz w:val="24"/>
                <w:szCs w:val="24"/>
              </w:rPr>
              <w:t xml:space="preserve">iropas </w:t>
            </w:r>
            <w:r>
              <w:rPr>
                <w:rFonts w:ascii="Times New Roman" w:hAnsi="Times New Roman" w:cs="Times New Roman"/>
                <w:sz w:val="24"/>
                <w:szCs w:val="24"/>
              </w:rPr>
              <w:t>S</w:t>
            </w:r>
            <w:r w:rsidR="00B26DAA">
              <w:rPr>
                <w:rFonts w:ascii="Times New Roman" w:hAnsi="Times New Roman" w:cs="Times New Roman"/>
                <w:sz w:val="24"/>
                <w:szCs w:val="24"/>
              </w:rPr>
              <w:t>avienības</w:t>
            </w:r>
            <w:r>
              <w:rPr>
                <w:rFonts w:ascii="Times New Roman" w:hAnsi="Times New Roman" w:cs="Times New Roman"/>
                <w:sz w:val="24"/>
                <w:szCs w:val="24"/>
              </w:rPr>
              <w:t xml:space="preserve"> stratēģijas Baltijas jūras </w:t>
            </w:r>
            <w:r w:rsidR="00B26DAA">
              <w:rPr>
                <w:rFonts w:ascii="Times New Roman" w:hAnsi="Times New Roman" w:cs="Times New Roman"/>
                <w:sz w:val="24"/>
                <w:szCs w:val="24"/>
              </w:rPr>
              <w:t>reģionam</w:t>
            </w:r>
            <w:r>
              <w:rPr>
                <w:rFonts w:ascii="Times New Roman" w:hAnsi="Times New Roman" w:cs="Times New Roman"/>
                <w:sz w:val="24"/>
                <w:szCs w:val="24"/>
              </w:rPr>
              <w:t xml:space="preserve"> projektiem. </w:t>
            </w:r>
          </w:p>
        </w:tc>
      </w:tr>
    </w:tbl>
    <w:p w14:paraId="5BE17E14" w14:textId="77777777" w:rsidR="00CC1A56" w:rsidRDefault="00CC1A56" w:rsidP="00CC1A56">
      <w:pPr>
        <w:spacing w:after="0" w:line="240" w:lineRule="auto"/>
        <w:rPr>
          <w:rFonts w:ascii="Times New Roman" w:hAnsi="Times New Roman" w:cs="Times New Roman"/>
          <w:sz w:val="24"/>
          <w:szCs w:val="24"/>
        </w:rPr>
      </w:pPr>
    </w:p>
    <w:p w14:paraId="189798E3" w14:textId="77777777" w:rsidR="00935C43" w:rsidRDefault="00935C43" w:rsidP="00CC1A56">
      <w:pPr>
        <w:spacing w:after="0" w:line="240" w:lineRule="auto"/>
        <w:rPr>
          <w:rFonts w:ascii="Times New Roman" w:hAnsi="Times New Roman" w:cs="Times New Roman"/>
          <w:sz w:val="24"/>
          <w:szCs w:val="24"/>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273"/>
        <w:gridCol w:w="1352"/>
        <w:gridCol w:w="1276"/>
        <w:gridCol w:w="1276"/>
        <w:gridCol w:w="1357"/>
      </w:tblGrid>
      <w:tr w:rsidR="005A7179" w:rsidRPr="00DD49B6" w14:paraId="21C9A116" w14:textId="77777777" w:rsidTr="00BB28B2">
        <w:trPr>
          <w:trHeight w:val="361"/>
          <w:jc w:val="center"/>
        </w:trPr>
        <w:tc>
          <w:tcPr>
            <w:tcW w:w="9716" w:type="dxa"/>
            <w:gridSpan w:val="6"/>
            <w:vAlign w:val="center"/>
          </w:tcPr>
          <w:p w14:paraId="6DE914A3" w14:textId="77777777" w:rsidR="005A7179" w:rsidRPr="00DD49B6" w:rsidRDefault="005A7179" w:rsidP="00BB28B2">
            <w:pPr>
              <w:pStyle w:val="naisnod"/>
              <w:spacing w:before="0" w:beforeAutospacing="0" w:after="0" w:afterAutospacing="0"/>
              <w:jc w:val="center"/>
              <w:rPr>
                <w:b/>
                <w:i/>
              </w:rPr>
            </w:pPr>
            <w:r w:rsidRPr="00DD49B6">
              <w:br w:type="page"/>
            </w:r>
            <w:r w:rsidRPr="00DD49B6">
              <w:rPr>
                <w:b/>
              </w:rPr>
              <w:t>III. Tiesību akta projekta ietekme uz valsts budžetu un pašvaldību budžetiem</w:t>
            </w:r>
          </w:p>
        </w:tc>
      </w:tr>
      <w:tr w:rsidR="005A7179" w:rsidRPr="00DD49B6" w14:paraId="25951DD1" w14:textId="77777777" w:rsidTr="00BB28B2">
        <w:trPr>
          <w:jc w:val="center"/>
        </w:trPr>
        <w:tc>
          <w:tcPr>
            <w:tcW w:w="3182" w:type="dxa"/>
            <w:vMerge w:val="restart"/>
            <w:vAlign w:val="center"/>
          </w:tcPr>
          <w:p w14:paraId="4F3583CF" w14:textId="20FD2150" w:rsidR="003F700D" w:rsidRDefault="005A7179" w:rsidP="00BB28B2">
            <w:pPr>
              <w:pStyle w:val="naisf"/>
              <w:spacing w:before="0" w:beforeAutospacing="0" w:after="0" w:afterAutospacing="0"/>
              <w:jc w:val="center"/>
              <w:rPr>
                <w:b/>
              </w:rPr>
            </w:pPr>
            <w:r w:rsidRPr="00DD49B6">
              <w:rPr>
                <w:b/>
              </w:rPr>
              <w:t>Rādītāji</w:t>
            </w:r>
          </w:p>
          <w:p w14:paraId="352DF279" w14:textId="77777777" w:rsidR="003F700D" w:rsidRPr="003F700D" w:rsidRDefault="003F700D" w:rsidP="003F700D">
            <w:pPr>
              <w:rPr>
                <w:lang w:eastAsia="lv-LV"/>
              </w:rPr>
            </w:pPr>
          </w:p>
          <w:p w14:paraId="48CA9C06" w14:textId="77777777" w:rsidR="003F700D" w:rsidRPr="003F700D" w:rsidRDefault="003F700D" w:rsidP="003F700D">
            <w:pPr>
              <w:rPr>
                <w:lang w:eastAsia="lv-LV"/>
              </w:rPr>
            </w:pPr>
          </w:p>
          <w:p w14:paraId="29F3C60B" w14:textId="3EBBE19A" w:rsidR="005A7179" w:rsidRPr="003F700D" w:rsidRDefault="005A7179" w:rsidP="003F700D">
            <w:pPr>
              <w:rPr>
                <w:lang w:eastAsia="lv-LV"/>
              </w:rPr>
            </w:pPr>
          </w:p>
        </w:tc>
        <w:tc>
          <w:tcPr>
            <w:tcW w:w="2625" w:type="dxa"/>
            <w:gridSpan w:val="2"/>
            <w:vMerge w:val="restart"/>
            <w:vAlign w:val="center"/>
          </w:tcPr>
          <w:p w14:paraId="530E8C97" w14:textId="77777777" w:rsidR="005A7179" w:rsidRPr="00DD49B6" w:rsidRDefault="005A7179" w:rsidP="00BB28B2">
            <w:pPr>
              <w:pStyle w:val="naisf"/>
              <w:spacing w:before="0" w:beforeAutospacing="0" w:after="0" w:afterAutospacing="0"/>
              <w:jc w:val="center"/>
              <w:rPr>
                <w:b/>
              </w:rPr>
            </w:pPr>
            <w:proofErr w:type="gramStart"/>
            <w:r>
              <w:rPr>
                <w:b/>
              </w:rPr>
              <w:t>2014.</w:t>
            </w:r>
            <w:r w:rsidRPr="00DD49B6">
              <w:rPr>
                <w:b/>
              </w:rPr>
              <w:t>gad</w:t>
            </w:r>
            <w:r w:rsidRPr="00962BF1">
              <w:rPr>
                <w:b/>
              </w:rPr>
              <w:t>s</w:t>
            </w:r>
            <w:proofErr w:type="gramEnd"/>
          </w:p>
        </w:tc>
        <w:tc>
          <w:tcPr>
            <w:tcW w:w="3909" w:type="dxa"/>
            <w:gridSpan w:val="3"/>
            <w:vAlign w:val="center"/>
          </w:tcPr>
          <w:p w14:paraId="70346860" w14:textId="77777777" w:rsidR="005A7179" w:rsidRPr="00DD49B6" w:rsidRDefault="005A7179" w:rsidP="00BB28B2">
            <w:pPr>
              <w:pStyle w:val="naisf"/>
              <w:spacing w:before="0" w:beforeAutospacing="0" w:after="0" w:afterAutospacing="0"/>
              <w:jc w:val="center"/>
              <w:rPr>
                <w:b/>
                <w:i/>
              </w:rPr>
            </w:pPr>
            <w:r w:rsidRPr="00DD49B6">
              <w:t>Turpmākie trīs gadi (</w:t>
            </w:r>
            <w:proofErr w:type="spellStart"/>
            <w:r w:rsidRPr="0001267A">
              <w:rPr>
                <w:i/>
              </w:rPr>
              <w:t>euro</w:t>
            </w:r>
            <w:proofErr w:type="spellEnd"/>
            <w:r w:rsidRPr="00DD49B6">
              <w:t>)</w:t>
            </w:r>
          </w:p>
        </w:tc>
      </w:tr>
      <w:tr w:rsidR="005A7179" w:rsidRPr="00DD49B6" w14:paraId="533C27AC" w14:textId="77777777" w:rsidTr="00BB28B2">
        <w:trPr>
          <w:jc w:val="center"/>
        </w:trPr>
        <w:tc>
          <w:tcPr>
            <w:tcW w:w="3182" w:type="dxa"/>
            <w:vMerge/>
            <w:vAlign w:val="center"/>
          </w:tcPr>
          <w:p w14:paraId="64A5A6FA" w14:textId="77777777" w:rsidR="005A7179" w:rsidRPr="00DD49B6" w:rsidRDefault="005A7179" w:rsidP="00BB28B2">
            <w:pPr>
              <w:pStyle w:val="naisf"/>
              <w:spacing w:before="0" w:beforeAutospacing="0" w:after="0" w:afterAutospacing="0"/>
              <w:jc w:val="center"/>
              <w:rPr>
                <w:b/>
                <w:i/>
              </w:rPr>
            </w:pPr>
          </w:p>
        </w:tc>
        <w:tc>
          <w:tcPr>
            <w:tcW w:w="2625" w:type="dxa"/>
            <w:gridSpan w:val="2"/>
            <w:vMerge/>
            <w:vAlign w:val="center"/>
          </w:tcPr>
          <w:p w14:paraId="4203ACAC" w14:textId="77777777" w:rsidR="005A7179" w:rsidRPr="00DD49B6" w:rsidRDefault="005A7179" w:rsidP="00BB28B2">
            <w:pPr>
              <w:pStyle w:val="naisf"/>
              <w:spacing w:before="0" w:beforeAutospacing="0" w:after="0" w:afterAutospacing="0"/>
              <w:jc w:val="center"/>
              <w:rPr>
                <w:b/>
                <w:i/>
              </w:rPr>
            </w:pPr>
          </w:p>
        </w:tc>
        <w:tc>
          <w:tcPr>
            <w:tcW w:w="1276" w:type="dxa"/>
            <w:vAlign w:val="center"/>
          </w:tcPr>
          <w:p w14:paraId="220412E2" w14:textId="77777777" w:rsidR="005A7179" w:rsidRPr="00DD49B6" w:rsidRDefault="005A7179" w:rsidP="00BB28B2">
            <w:pPr>
              <w:pStyle w:val="naisf"/>
              <w:spacing w:before="0" w:beforeAutospacing="0" w:after="0" w:afterAutospacing="0"/>
              <w:jc w:val="center"/>
              <w:rPr>
                <w:b/>
                <w:i/>
              </w:rPr>
            </w:pPr>
            <w:r>
              <w:rPr>
                <w:b/>
                <w:bCs/>
              </w:rPr>
              <w:t>2015.</w:t>
            </w:r>
          </w:p>
        </w:tc>
        <w:tc>
          <w:tcPr>
            <w:tcW w:w="1276" w:type="dxa"/>
            <w:vAlign w:val="center"/>
          </w:tcPr>
          <w:p w14:paraId="11553E1F" w14:textId="77777777" w:rsidR="005A7179" w:rsidRPr="00DD49B6" w:rsidRDefault="005A7179" w:rsidP="00BB28B2">
            <w:pPr>
              <w:pStyle w:val="naisf"/>
              <w:spacing w:before="0" w:beforeAutospacing="0" w:after="0" w:afterAutospacing="0"/>
              <w:jc w:val="center"/>
              <w:rPr>
                <w:b/>
                <w:i/>
              </w:rPr>
            </w:pPr>
            <w:r>
              <w:rPr>
                <w:b/>
                <w:bCs/>
              </w:rPr>
              <w:t>2016.</w:t>
            </w:r>
          </w:p>
        </w:tc>
        <w:tc>
          <w:tcPr>
            <w:tcW w:w="1357" w:type="dxa"/>
            <w:vAlign w:val="center"/>
          </w:tcPr>
          <w:p w14:paraId="0E3CF2D2" w14:textId="77777777" w:rsidR="005A7179" w:rsidRPr="00DD49B6" w:rsidRDefault="005A7179" w:rsidP="00BB28B2">
            <w:pPr>
              <w:pStyle w:val="naisf"/>
              <w:spacing w:before="0" w:beforeAutospacing="0" w:after="0" w:afterAutospacing="0"/>
              <w:jc w:val="center"/>
              <w:rPr>
                <w:b/>
                <w:i/>
              </w:rPr>
            </w:pPr>
            <w:r>
              <w:rPr>
                <w:b/>
                <w:bCs/>
              </w:rPr>
              <w:t>2017.</w:t>
            </w:r>
          </w:p>
        </w:tc>
      </w:tr>
      <w:tr w:rsidR="005A7179" w:rsidRPr="00DD49B6" w14:paraId="123AC2FB" w14:textId="77777777" w:rsidTr="00BB28B2">
        <w:trPr>
          <w:jc w:val="center"/>
        </w:trPr>
        <w:tc>
          <w:tcPr>
            <w:tcW w:w="3182" w:type="dxa"/>
            <w:vMerge/>
            <w:vAlign w:val="center"/>
          </w:tcPr>
          <w:p w14:paraId="45CAD2F7" w14:textId="77777777" w:rsidR="005A7179" w:rsidRPr="00DD49B6" w:rsidRDefault="005A7179" w:rsidP="00BB28B2">
            <w:pPr>
              <w:pStyle w:val="naisf"/>
              <w:spacing w:before="0" w:beforeAutospacing="0" w:after="0" w:afterAutospacing="0"/>
              <w:jc w:val="center"/>
              <w:rPr>
                <w:b/>
                <w:i/>
              </w:rPr>
            </w:pPr>
          </w:p>
        </w:tc>
        <w:tc>
          <w:tcPr>
            <w:tcW w:w="1273" w:type="dxa"/>
            <w:vAlign w:val="center"/>
          </w:tcPr>
          <w:p w14:paraId="110C33A3" w14:textId="77777777" w:rsidR="005A7179" w:rsidRPr="00DD49B6" w:rsidRDefault="005A7179" w:rsidP="00BB28B2">
            <w:pPr>
              <w:pStyle w:val="naisf"/>
              <w:spacing w:before="0" w:beforeAutospacing="0" w:after="0" w:afterAutospacing="0"/>
              <w:jc w:val="center"/>
              <w:rPr>
                <w:b/>
                <w:i/>
              </w:rPr>
            </w:pPr>
            <w:r>
              <w:t>s</w:t>
            </w:r>
            <w:r w:rsidRPr="00DD49B6">
              <w:t>askaņā ar valsts budžetu kārtējam gadam</w:t>
            </w:r>
          </w:p>
        </w:tc>
        <w:tc>
          <w:tcPr>
            <w:tcW w:w="1352" w:type="dxa"/>
            <w:vAlign w:val="center"/>
          </w:tcPr>
          <w:p w14:paraId="1C25A8E4" w14:textId="77777777" w:rsidR="005A7179" w:rsidRPr="00DD49B6" w:rsidRDefault="005A7179" w:rsidP="00BB28B2">
            <w:pPr>
              <w:pStyle w:val="naisf"/>
              <w:spacing w:before="0" w:beforeAutospacing="0" w:after="0" w:afterAutospacing="0"/>
              <w:jc w:val="center"/>
              <w:rPr>
                <w:b/>
                <w:i/>
              </w:rPr>
            </w:pPr>
            <w:r>
              <w:t>i</w:t>
            </w:r>
            <w:r w:rsidRPr="00DD49B6">
              <w:t>zmaiņas kārtējā gadā, salīdzinot ar valsts budžetu kārtējam gadam</w:t>
            </w:r>
          </w:p>
        </w:tc>
        <w:tc>
          <w:tcPr>
            <w:tcW w:w="1276" w:type="dxa"/>
            <w:vAlign w:val="center"/>
          </w:tcPr>
          <w:p w14:paraId="6BCD00E7" w14:textId="77777777" w:rsidR="005A7179" w:rsidRPr="00DD49B6" w:rsidRDefault="005A7179" w:rsidP="00BB28B2">
            <w:pPr>
              <w:pStyle w:val="naisf"/>
              <w:spacing w:before="0" w:beforeAutospacing="0" w:after="0" w:afterAutospacing="0"/>
              <w:jc w:val="center"/>
              <w:rPr>
                <w:b/>
                <w:i/>
              </w:rPr>
            </w:pPr>
            <w:r>
              <w:t>i</w:t>
            </w:r>
            <w:r w:rsidRPr="00DD49B6">
              <w:t>zmaiņas, salīdzinot ar kārtējo (n) gadu</w:t>
            </w:r>
          </w:p>
        </w:tc>
        <w:tc>
          <w:tcPr>
            <w:tcW w:w="1276" w:type="dxa"/>
            <w:vAlign w:val="center"/>
          </w:tcPr>
          <w:p w14:paraId="32A88219" w14:textId="77777777" w:rsidR="005A7179" w:rsidRPr="00DD49B6" w:rsidRDefault="005A7179" w:rsidP="00BB28B2">
            <w:pPr>
              <w:pStyle w:val="naisf"/>
              <w:spacing w:before="0" w:beforeAutospacing="0" w:after="0" w:afterAutospacing="0"/>
              <w:jc w:val="center"/>
              <w:rPr>
                <w:b/>
                <w:i/>
              </w:rPr>
            </w:pPr>
            <w:r>
              <w:t>i</w:t>
            </w:r>
            <w:r w:rsidRPr="00DD49B6">
              <w:t>zmaiņas, salīdzinot ar kārtējo (n) gadu</w:t>
            </w:r>
          </w:p>
        </w:tc>
        <w:tc>
          <w:tcPr>
            <w:tcW w:w="1357" w:type="dxa"/>
            <w:vAlign w:val="center"/>
          </w:tcPr>
          <w:p w14:paraId="0593CD61" w14:textId="77777777" w:rsidR="005A7179" w:rsidRPr="00DD49B6" w:rsidRDefault="005A7179" w:rsidP="00BB28B2">
            <w:pPr>
              <w:pStyle w:val="naisf"/>
              <w:spacing w:before="0" w:beforeAutospacing="0" w:after="0" w:afterAutospacing="0"/>
              <w:jc w:val="center"/>
              <w:rPr>
                <w:b/>
                <w:i/>
              </w:rPr>
            </w:pPr>
            <w:r>
              <w:t>i</w:t>
            </w:r>
            <w:r w:rsidRPr="00DD49B6">
              <w:t>zmaiņas, salīdzinot ar kārtējo (n) gadu</w:t>
            </w:r>
          </w:p>
        </w:tc>
      </w:tr>
      <w:tr w:rsidR="005A7179" w:rsidRPr="00DD49B6" w14:paraId="146FAC6B" w14:textId="77777777" w:rsidTr="00BB28B2">
        <w:trPr>
          <w:jc w:val="center"/>
        </w:trPr>
        <w:tc>
          <w:tcPr>
            <w:tcW w:w="3182" w:type="dxa"/>
            <w:vAlign w:val="center"/>
          </w:tcPr>
          <w:p w14:paraId="7356C842" w14:textId="77777777" w:rsidR="005A7179" w:rsidRPr="00F666B4" w:rsidRDefault="005A7179" w:rsidP="00BB28B2">
            <w:pPr>
              <w:pStyle w:val="naisf"/>
              <w:spacing w:before="0" w:beforeAutospacing="0" w:after="0" w:afterAutospacing="0"/>
              <w:jc w:val="center"/>
              <w:rPr>
                <w:bCs/>
              </w:rPr>
            </w:pPr>
            <w:r w:rsidRPr="00F666B4">
              <w:rPr>
                <w:bCs/>
              </w:rPr>
              <w:t>1</w:t>
            </w:r>
          </w:p>
        </w:tc>
        <w:tc>
          <w:tcPr>
            <w:tcW w:w="1273" w:type="dxa"/>
            <w:vAlign w:val="center"/>
          </w:tcPr>
          <w:p w14:paraId="634D8B34" w14:textId="77777777" w:rsidR="005A7179" w:rsidRPr="00F666B4" w:rsidRDefault="005A7179" w:rsidP="00BB28B2">
            <w:pPr>
              <w:pStyle w:val="naisf"/>
              <w:spacing w:before="0" w:beforeAutospacing="0" w:after="0" w:afterAutospacing="0"/>
              <w:jc w:val="center"/>
              <w:rPr>
                <w:bCs/>
              </w:rPr>
            </w:pPr>
            <w:r w:rsidRPr="00F666B4">
              <w:rPr>
                <w:bCs/>
              </w:rPr>
              <w:t>2</w:t>
            </w:r>
          </w:p>
        </w:tc>
        <w:tc>
          <w:tcPr>
            <w:tcW w:w="1352" w:type="dxa"/>
            <w:vAlign w:val="center"/>
          </w:tcPr>
          <w:p w14:paraId="30E23437" w14:textId="77777777" w:rsidR="005A7179" w:rsidRPr="00F666B4" w:rsidRDefault="005A7179" w:rsidP="00BB28B2">
            <w:pPr>
              <w:pStyle w:val="naisf"/>
              <w:spacing w:before="0" w:beforeAutospacing="0" w:after="0" w:afterAutospacing="0"/>
              <w:jc w:val="center"/>
              <w:rPr>
                <w:bCs/>
              </w:rPr>
            </w:pPr>
            <w:r w:rsidRPr="00F666B4">
              <w:rPr>
                <w:bCs/>
              </w:rPr>
              <w:t>3</w:t>
            </w:r>
          </w:p>
        </w:tc>
        <w:tc>
          <w:tcPr>
            <w:tcW w:w="1276" w:type="dxa"/>
            <w:vAlign w:val="center"/>
          </w:tcPr>
          <w:p w14:paraId="70F9F227" w14:textId="77777777" w:rsidR="005A7179" w:rsidRPr="00F666B4" w:rsidRDefault="005A7179" w:rsidP="00BB28B2">
            <w:pPr>
              <w:pStyle w:val="naisf"/>
              <w:spacing w:before="0" w:beforeAutospacing="0" w:after="0" w:afterAutospacing="0"/>
              <w:jc w:val="center"/>
              <w:rPr>
                <w:bCs/>
              </w:rPr>
            </w:pPr>
            <w:r w:rsidRPr="00F666B4">
              <w:rPr>
                <w:bCs/>
              </w:rPr>
              <w:t>4</w:t>
            </w:r>
          </w:p>
        </w:tc>
        <w:tc>
          <w:tcPr>
            <w:tcW w:w="1276" w:type="dxa"/>
            <w:vAlign w:val="center"/>
          </w:tcPr>
          <w:p w14:paraId="3FCBA9A5" w14:textId="77777777" w:rsidR="005A7179" w:rsidRPr="00F666B4" w:rsidRDefault="005A7179" w:rsidP="00BB28B2">
            <w:pPr>
              <w:pStyle w:val="naisf"/>
              <w:spacing w:before="0" w:beforeAutospacing="0" w:after="0" w:afterAutospacing="0"/>
              <w:jc w:val="center"/>
              <w:rPr>
                <w:bCs/>
              </w:rPr>
            </w:pPr>
            <w:r w:rsidRPr="00F666B4">
              <w:rPr>
                <w:bCs/>
              </w:rPr>
              <w:t>5</w:t>
            </w:r>
          </w:p>
        </w:tc>
        <w:tc>
          <w:tcPr>
            <w:tcW w:w="1357" w:type="dxa"/>
            <w:vAlign w:val="center"/>
          </w:tcPr>
          <w:p w14:paraId="0337F2F1" w14:textId="77777777" w:rsidR="005A7179" w:rsidRPr="00F666B4" w:rsidRDefault="005A7179" w:rsidP="00BB28B2">
            <w:pPr>
              <w:pStyle w:val="naisf"/>
              <w:spacing w:before="0" w:beforeAutospacing="0" w:after="0" w:afterAutospacing="0"/>
              <w:jc w:val="center"/>
              <w:rPr>
                <w:bCs/>
              </w:rPr>
            </w:pPr>
            <w:r w:rsidRPr="00F666B4">
              <w:rPr>
                <w:bCs/>
              </w:rPr>
              <w:t>6</w:t>
            </w:r>
          </w:p>
        </w:tc>
      </w:tr>
      <w:tr w:rsidR="00017EC3" w:rsidRPr="00DD49B6" w14:paraId="4BBC5768" w14:textId="77777777" w:rsidTr="00BB28B2">
        <w:trPr>
          <w:jc w:val="center"/>
        </w:trPr>
        <w:tc>
          <w:tcPr>
            <w:tcW w:w="3182" w:type="dxa"/>
          </w:tcPr>
          <w:p w14:paraId="1B364670" w14:textId="77777777" w:rsidR="00017EC3" w:rsidRPr="00DD49B6" w:rsidRDefault="00017EC3" w:rsidP="00017EC3">
            <w:pPr>
              <w:pStyle w:val="naisf"/>
              <w:spacing w:before="0" w:beforeAutospacing="0" w:after="0" w:afterAutospacing="0"/>
              <w:rPr>
                <w:i/>
              </w:rPr>
            </w:pPr>
            <w:r w:rsidRPr="00DD49B6">
              <w:t>1. Budžeta ieņēmumi:</w:t>
            </w:r>
          </w:p>
        </w:tc>
        <w:tc>
          <w:tcPr>
            <w:tcW w:w="1273" w:type="dxa"/>
          </w:tcPr>
          <w:p w14:paraId="0C38FEB2" w14:textId="584EB1A0" w:rsidR="00017EC3" w:rsidRPr="00CF1E4C" w:rsidRDefault="00017EC3" w:rsidP="00017EC3">
            <w:pPr>
              <w:pStyle w:val="naisf"/>
              <w:spacing w:before="0" w:beforeAutospacing="0" w:after="0" w:afterAutospacing="0"/>
              <w:jc w:val="center"/>
            </w:pPr>
            <w:r>
              <w:t>0</w:t>
            </w:r>
          </w:p>
        </w:tc>
        <w:tc>
          <w:tcPr>
            <w:tcW w:w="1352" w:type="dxa"/>
          </w:tcPr>
          <w:p w14:paraId="018FBB80" w14:textId="41864645" w:rsidR="00017EC3" w:rsidRPr="00CF1E4C" w:rsidRDefault="00017EC3" w:rsidP="00017EC3">
            <w:pPr>
              <w:pStyle w:val="naisf"/>
              <w:spacing w:before="0" w:beforeAutospacing="0" w:after="0" w:afterAutospacing="0"/>
              <w:jc w:val="center"/>
            </w:pPr>
            <w:r>
              <w:t>0</w:t>
            </w:r>
          </w:p>
        </w:tc>
        <w:tc>
          <w:tcPr>
            <w:tcW w:w="1276" w:type="dxa"/>
          </w:tcPr>
          <w:p w14:paraId="0218BFE5" w14:textId="6F3E51A7" w:rsidR="00017EC3" w:rsidRPr="00CF1E4C" w:rsidRDefault="00017EC3" w:rsidP="00017EC3">
            <w:pPr>
              <w:pStyle w:val="naisf"/>
              <w:spacing w:before="0" w:beforeAutospacing="0" w:after="0" w:afterAutospacing="0"/>
              <w:jc w:val="center"/>
            </w:pPr>
            <w:r>
              <w:t>1 266 100</w:t>
            </w:r>
          </w:p>
        </w:tc>
        <w:tc>
          <w:tcPr>
            <w:tcW w:w="1276" w:type="dxa"/>
          </w:tcPr>
          <w:p w14:paraId="0A8675FC" w14:textId="44CF75AB" w:rsidR="00017EC3" w:rsidRPr="00CF1E4C" w:rsidRDefault="00017EC3" w:rsidP="00017EC3">
            <w:pPr>
              <w:pStyle w:val="naisf"/>
              <w:spacing w:before="0" w:beforeAutospacing="0" w:after="0" w:afterAutospacing="0"/>
              <w:jc w:val="center"/>
            </w:pPr>
            <w:r>
              <w:t>3 533 756</w:t>
            </w:r>
          </w:p>
        </w:tc>
        <w:tc>
          <w:tcPr>
            <w:tcW w:w="1357" w:type="dxa"/>
          </w:tcPr>
          <w:p w14:paraId="6368EF97" w14:textId="65E200A7" w:rsidR="00017EC3" w:rsidRPr="00CF1E4C" w:rsidRDefault="00017EC3" w:rsidP="00017EC3">
            <w:pPr>
              <w:pStyle w:val="naisf"/>
              <w:spacing w:before="0" w:beforeAutospacing="0" w:after="0" w:afterAutospacing="0"/>
              <w:jc w:val="center"/>
            </w:pPr>
            <w:r>
              <w:t>3 533 756</w:t>
            </w:r>
          </w:p>
        </w:tc>
      </w:tr>
      <w:tr w:rsidR="00017EC3" w:rsidRPr="00DD49B6" w14:paraId="4656A5ED" w14:textId="77777777" w:rsidTr="00BB28B2">
        <w:trPr>
          <w:jc w:val="center"/>
        </w:trPr>
        <w:tc>
          <w:tcPr>
            <w:tcW w:w="3182" w:type="dxa"/>
          </w:tcPr>
          <w:p w14:paraId="13721291" w14:textId="77777777" w:rsidR="00017EC3" w:rsidRPr="00DD49B6" w:rsidRDefault="00017EC3" w:rsidP="00017EC3">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 Budžeta izdevumi:</w:t>
            </w:r>
          </w:p>
        </w:tc>
        <w:tc>
          <w:tcPr>
            <w:tcW w:w="1273" w:type="dxa"/>
          </w:tcPr>
          <w:p w14:paraId="1A3EF9BA" w14:textId="5E012FB9" w:rsidR="00017EC3" w:rsidRPr="00CF1E4C" w:rsidRDefault="00017EC3" w:rsidP="00017EC3">
            <w:pPr>
              <w:pStyle w:val="naisf"/>
              <w:spacing w:before="0" w:beforeAutospacing="0" w:after="0" w:afterAutospacing="0"/>
              <w:jc w:val="center"/>
            </w:pPr>
            <w:r>
              <w:t>0</w:t>
            </w:r>
          </w:p>
        </w:tc>
        <w:tc>
          <w:tcPr>
            <w:tcW w:w="1352" w:type="dxa"/>
          </w:tcPr>
          <w:p w14:paraId="7CFF1F1F" w14:textId="57429085" w:rsidR="00017EC3" w:rsidRPr="00CF1E4C" w:rsidRDefault="00017EC3" w:rsidP="00017EC3">
            <w:pPr>
              <w:pStyle w:val="naisf"/>
              <w:spacing w:before="0" w:beforeAutospacing="0" w:after="0" w:afterAutospacing="0"/>
              <w:jc w:val="center"/>
            </w:pPr>
            <w:r>
              <w:t>0</w:t>
            </w:r>
          </w:p>
        </w:tc>
        <w:tc>
          <w:tcPr>
            <w:tcW w:w="1276" w:type="dxa"/>
          </w:tcPr>
          <w:p w14:paraId="6259DE32" w14:textId="2A3FF736" w:rsidR="00017EC3" w:rsidRPr="00CF1E4C" w:rsidRDefault="00017EC3" w:rsidP="00017EC3">
            <w:pPr>
              <w:pStyle w:val="naisf"/>
              <w:spacing w:before="0" w:beforeAutospacing="0" w:after="0" w:afterAutospacing="0"/>
              <w:jc w:val="center"/>
            </w:pPr>
            <w:r>
              <w:t>1 400 000</w:t>
            </w:r>
          </w:p>
        </w:tc>
        <w:tc>
          <w:tcPr>
            <w:tcW w:w="1276" w:type="dxa"/>
          </w:tcPr>
          <w:p w14:paraId="2CAE20C5" w14:textId="72FBA5B6" w:rsidR="00017EC3" w:rsidRPr="00CF1E4C" w:rsidRDefault="00017EC3" w:rsidP="00017EC3">
            <w:pPr>
              <w:pStyle w:val="naisf"/>
              <w:spacing w:before="0" w:beforeAutospacing="0" w:after="0" w:afterAutospacing="0"/>
              <w:jc w:val="center"/>
            </w:pPr>
            <w:r>
              <w:t>3 907 480</w:t>
            </w:r>
          </w:p>
        </w:tc>
        <w:tc>
          <w:tcPr>
            <w:tcW w:w="1357" w:type="dxa"/>
          </w:tcPr>
          <w:p w14:paraId="2F2C0207" w14:textId="3B1121D1" w:rsidR="00017EC3" w:rsidRPr="00CF1E4C" w:rsidRDefault="00017EC3" w:rsidP="00017EC3">
            <w:pPr>
              <w:pStyle w:val="naisf"/>
              <w:spacing w:before="0" w:beforeAutospacing="0" w:after="0" w:afterAutospacing="0"/>
              <w:jc w:val="center"/>
            </w:pPr>
            <w:r>
              <w:t>3 907 480</w:t>
            </w:r>
          </w:p>
        </w:tc>
      </w:tr>
      <w:tr w:rsidR="00017EC3" w:rsidRPr="00DD49B6" w14:paraId="76AA303B" w14:textId="77777777" w:rsidTr="00BB28B2">
        <w:trPr>
          <w:jc w:val="center"/>
        </w:trPr>
        <w:tc>
          <w:tcPr>
            <w:tcW w:w="3182" w:type="dxa"/>
          </w:tcPr>
          <w:p w14:paraId="052857B5" w14:textId="77777777" w:rsidR="00017EC3" w:rsidRPr="00DD49B6" w:rsidRDefault="00017EC3" w:rsidP="00017EC3">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273" w:type="dxa"/>
            <w:shd w:val="clear" w:color="auto" w:fill="auto"/>
            <w:vAlign w:val="center"/>
          </w:tcPr>
          <w:p w14:paraId="77B96FBA" w14:textId="6E90BBEC" w:rsidR="00017EC3" w:rsidRPr="00CF1E4C" w:rsidRDefault="00017EC3" w:rsidP="00017EC3">
            <w:pPr>
              <w:pStyle w:val="naisf"/>
              <w:spacing w:before="0" w:beforeAutospacing="0" w:after="0" w:afterAutospacing="0"/>
              <w:jc w:val="center"/>
            </w:pPr>
            <w:r>
              <w:t>0</w:t>
            </w:r>
          </w:p>
        </w:tc>
        <w:tc>
          <w:tcPr>
            <w:tcW w:w="1352" w:type="dxa"/>
          </w:tcPr>
          <w:p w14:paraId="20001C85" w14:textId="2FAF14C9" w:rsidR="00017EC3" w:rsidRPr="00CF1E4C" w:rsidRDefault="00017EC3" w:rsidP="00017EC3">
            <w:pPr>
              <w:pStyle w:val="naisf"/>
              <w:spacing w:before="0" w:beforeAutospacing="0" w:after="0" w:afterAutospacing="0"/>
              <w:jc w:val="center"/>
            </w:pPr>
            <w:r>
              <w:t>0</w:t>
            </w:r>
          </w:p>
        </w:tc>
        <w:tc>
          <w:tcPr>
            <w:tcW w:w="1276" w:type="dxa"/>
          </w:tcPr>
          <w:p w14:paraId="3F52EE29" w14:textId="2B6DCFA3" w:rsidR="00017EC3" w:rsidRPr="00CF1E4C" w:rsidRDefault="00017EC3" w:rsidP="00017EC3">
            <w:pPr>
              <w:pStyle w:val="naisf"/>
              <w:spacing w:before="0" w:beforeAutospacing="0" w:after="0" w:afterAutospacing="0"/>
              <w:jc w:val="center"/>
            </w:pPr>
            <w:r>
              <w:t>-133 900</w:t>
            </w:r>
          </w:p>
        </w:tc>
        <w:tc>
          <w:tcPr>
            <w:tcW w:w="1276" w:type="dxa"/>
          </w:tcPr>
          <w:p w14:paraId="6B877E8C" w14:textId="720361C4" w:rsidR="00017EC3" w:rsidRPr="00CF1E4C" w:rsidRDefault="00017EC3" w:rsidP="00017EC3">
            <w:pPr>
              <w:pStyle w:val="naisf"/>
              <w:spacing w:before="0" w:beforeAutospacing="0" w:after="0" w:afterAutospacing="0"/>
              <w:jc w:val="center"/>
            </w:pPr>
            <w:r>
              <w:t>- 373 724</w:t>
            </w:r>
          </w:p>
        </w:tc>
        <w:tc>
          <w:tcPr>
            <w:tcW w:w="1357" w:type="dxa"/>
          </w:tcPr>
          <w:p w14:paraId="480EB107" w14:textId="73EDDEC2" w:rsidR="00017EC3" w:rsidRPr="00CF1E4C" w:rsidRDefault="00017EC3" w:rsidP="00017EC3">
            <w:pPr>
              <w:pStyle w:val="naisf"/>
              <w:spacing w:before="0" w:beforeAutospacing="0" w:after="0" w:afterAutospacing="0"/>
              <w:jc w:val="center"/>
            </w:pPr>
            <w:r>
              <w:t>- 373 724</w:t>
            </w:r>
          </w:p>
        </w:tc>
      </w:tr>
      <w:tr w:rsidR="0006133E" w:rsidRPr="0000589D" w14:paraId="7E7D5AED" w14:textId="77777777" w:rsidTr="00BB28B2">
        <w:trPr>
          <w:trHeight w:val="1380"/>
          <w:jc w:val="center"/>
        </w:trPr>
        <w:tc>
          <w:tcPr>
            <w:tcW w:w="3182" w:type="dxa"/>
          </w:tcPr>
          <w:p w14:paraId="7E31DC32" w14:textId="77777777" w:rsidR="0006133E" w:rsidRPr="00DD49B6" w:rsidRDefault="0006133E" w:rsidP="00BB28B2">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 xml:space="preserve">4. Finanšu līdzekļi papildu izdevumu finansēšanai (kompensējošu izdevumu samazinājumu norāda ar </w:t>
            </w:r>
            <w:r>
              <w:rPr>
                <w:rFonts w:ascii="Times New Roman" w:hAnsi="Times New Roman" w:cs="Times New Roman"/>
                <w:sz w:val="24"/>
                <w:szCs w:val="24"/>
              </w:rPr>
              <w:t>"</w:t>
            </w:r>
            <w:r w:rsidRPr="00DD49B6">
              <w:rPr>
                <w:rFonts w:ascii="Times New Roman" w:hAnsi="Times New Roman" w:cs="Times New Roman"/>
                <w:sz w:val="24"/>
                <w:szCs w:val="24"/>
              </w:rPr>
              <w:t>+</w:t>
            </w:r>
            <w:r>
              <w:rPr>
                <w:rFonts w:ascii="Times New Roman" w:hAnsi="Times New Roman" w:cs="Times New Roman"/>
                <w:sz w:val="24"/>
                <w:szCs w:val="24"/>
              </w:rPr>
              <w:t>"</w:t>
            </w:r>
            <w:r w:rsidRPr="00DD49B6">
              <w:rPr>
                <w:rFonts w:ascii="Times New Roman" w:hAnsi="Times New Roman" w:cs="Times New Roman"/>
                <w:sz w:val="24"/>
                <w:szCs w:val="24"/>
              </w:rPr>
              <w:t xml:space="preserve"> zīmi)</w:t>
            </w:r>
          </w:p>
        </w:tc>
        <w:tc>
          <w:tcPr>
            <w:tcW w:w="1273" w:type="dxa"/>
          </w:tcPr>
          <w:p w14:paraId="59D95682" w14:textId="4A6C64D6" w:rsidR="0006133E" w:rsidRPr="0000589D" w:rsidRDefault="0089466B" w:rsidP="00BB28B2">
            <w:pPr>
              <w:pStyle w:val="naisf"/>
              <w:spacing w:before="0" w:beforeAutospacing="0" w:after="0" w:afterAutospacing="0"/>
              <w:jc w:val="center"/>
            </w:pPr>
            <w:r w:rsidRPr="0000589D">
              <w:t>N/A</w:t>
            </w:r>
          </w:p>
        </w:tc>
        <w:tc>
          <w:tcPr>
            <w:tcW w:w="1352" w:type="dxa"/>
          </w:tcPr>
          <w:p w14:paraId="01D8AC3F" w14:textId="77777777" w:rsidR="0006133E" w:rsidRPr="0000589D" w:rsidRDefault="0006133E" w:rsidP="00BB28B2">
            <w:pPr>
              <w:pStyle w:val="naisf"/>
              <w:spacing w:before="0" w:beforeAutospacing="0" w:after="0" w:afterAutospacing="0"/>
              <w:jc w:val="center"/>
            </w:pPr>
            <w:r w:rsidRPr="0000589D">
              <w:t>0</w:t>
            </w:r>
          </w:p>
        </w:tc>
        <w:tc>
          <w:tcPr>
            <w:tcW w:w="1276" w:type="dxa"/>
          </w:tcPr>
          <w:p w14:paraId="70549964" w14:textId="77777777" w:rsidR="0006133E" w:rsidRPr="0000589D" w:rsidRDefault="0006133E" w:rsidP="00BB28B2">
            <w:pPr>
              <w:pStyle w:val="naisf"/>
              <w:spacing w:before="0" w:beforeAutospacing="0" w:after="0" w:afterAutospacing="0"/>
              <w:jc w:val="center"/>
            </w:pPr>
            <w:r w:rsidRPr="0000589D">
              <w:t>0</w:t>
            </w:r>
          </w:p>
        </w:tc>
        <w:tc>
          <w:tcPr>
            <w:tcW w:w="1276" w:type="dxa"/>
          </w:tcPr>
          <w:p w14:paraId="788D8D7C" w14:textId="77777777" w:rsidR="0006133E" w:rsidRPr="0000589D" w:rsidRDefault="0006133E" w:rsidP="00BB28B2">
            <w:pPr>
              <w:pStyle w:val="naisf"/>
              <w:spacing w:before="0" w:beforeAutospacing="0" w:after="0" w:afterAutospacing="0"/>
              <w:jc w:val="center"/>
            </w:pPr>
            <w:r w:rsidRPr="0000589D">
              <w:t>0</w:t>
            </w:r>
          </w:p>
        </w:tc>
        <w:tc>
          <w:tcPr>
            <w:tcW w:w="1357" w:type="dxa"/>
          </w:tcPr>
          <w:p w14:paraId="6979BE10" w14:textId="77777777" w:rsidR="0006133E" w:rsidRPr="0000589D" w:rsidRDefault="0006133E" w:rsidP="00BB28B2">
            <w:pPr>
              <w:pStyle w:val="naisf"/>
              <w:spacing w:before="0" w:beforeAutospacing="0" w:after="0" w:afterAutospacing="0"/>
              <w:jc w:val="center"/>
            </w:pPr>
            <w:r w:rsidRPr="0000589D">
              <w:t>0</w:t>
            </w:r>
          </w:p>
        </w:tc>
      </w:tr>
      <w:tr w:rsidR="0006133E" w:rsidRPr="0000589D" w14:paraId="4B65C914" w14:textId="77777777" w:rsidTr="00BB28B2">
        <w:trPr>
          <w:jc w:val="center"/>
        </w:trPr>
        <w:tc>
          <w:tcPr>
            <w:tcW w:w="3182" w:type="dxa"/>
          </w:tcPr>
          <w:p w14:paraId="2A16449D" w14:textId="77777777" w:rsidR="0006133E" w:rsidRPr="00DD49B6" w:rsidRDefault="0006133E" w:rsidP="00BB28B2">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 Precizēta finansiālā ietekme:</w:t>
            </w:r>
          </w:p>
        </w:tc>
        <w:tc>
          <w:tcPr>
            <w:tcW w:w="1273" w:type="dxa"/>
          </w:tcPr>
          <w:p w14:paraId="33530118" w14:textId="7F679B65" w:rsidR="0006133E" w:rsidRPr="0000589D" w:rsidRDefault="0089466B" w:rsidP="00BB28B2">
            <w:pPr>
              <w:pStyle w:val="naisf"/>
              <w:spacing w:before="0" w:beforeAutospacing="0" w:after="0" w:afterAutospacing="0"/>
              <w:jc w:val="center"/>
            </w:pPr>
            <w:r w:rsidRPr="0000589D">
              <w:t>N/A</w:t>
            </w:r>
          </w:p>
        </w:tc>
        <w:tc>
          <w:tcPr>
            <w:tcW w:w="1352" w:type="dxa"/>
          </w:tcPr>
          <w:p w14:paraId="125DC931" w14:textId="77777777" w:rsidR="0006133E" w:rsidRPr="0000589D" w:rsidRDefault="0006133E" w:rsidP="00BB28B2">
            <w:pPr>
              <w:pStyle w:val="naisf"/>
              <w:spacing w:before="0" w:beforeAutospacing="0" w:after="0" w:afterAutospacing="0"/>
              <w:jc w:val="center"/>
            </w:pPr>
            <w:r w:rsidRPr="0000589D">
              <w:t>N/A</w:t>
            </w:r>
          </w:p>
        </w:tc>
        <w:tc>
          <w:tcPr>
            <w:tcW w:w="1276" w:type="dxa"/>
          </w:tcPr>
          <w:p w14:paraId="32FC1D9D" w14:textId="77777777" w:rsidR="0006133E" w:rsidRPr="0000589D" w:rsidRDefault="0006133E" w:rsidP="00BB28B2">
            <w:pPr>
              <w:jc w:val="center"/>
              <w:rPr>
                <w:rFonts w:ascii="Times New Roman" w:hAnsi="Times New Roman" w:cs="Times New Roman"/>
                <w:sz w:val="24"/>
                <w:szCs w:val="24"/>
              </w:rPr>
            </w:pPr>
            <w:r w:rsidRPr="0000589D">
              <w:rPr>
                <w:rFonts w:ascii="Times New Roman" w:hAnsi="Times New Roman" w:cs="Times New Roman"/>
                <w:sz w:val="24"/>
                <w:szCs w:val="24"/>
              </w:rPr>
              <w:t>N/A</w:t>
            </w:r>
          </w:p>
        </w:tc>
        <w:tc>
          <w:tcPr>
            <w:tcW w:w="1276" w:type="dxa"/>
          </w:tcPr>
          <w:p w14:paraId="0D08EE73" w14:textId="77777777" w:rsidR="0006133E" w:rsidRPr="0000589D" w:rsidRDefault="0006133E" w:rsidP="00BB28B2">
            <w:pPr>
              <w:jc w:val="center"/>
              <w:rPr>
                <w:rFonts w:ascii="Times New Roman" w:hAnsi="Times New Roman" w:cs="Times New Roman"/>
                <w:sz w:val="24"/>
                <w:szCs w:val="24"/>
              </w:rPr>
            </w:pPr>
            <w:r w:rsidRPr="0000589D">
              <w:rPr>
                <w:rFonts w:ascii="Times New Roman" w:hAnsi="Times New Roman" w:cs="Times New Roman"/>
                <w:sz w:val="24"/>
                <w:szCs w:val="24"/>
              </w:rPr>
              <w:t>N/A</w:t>
            </w:r>
          </w:p>
        </w:tc>
        <w:tc>
          <w:tcPr>
            <w:tcW w:w="1357" w:type="dxa"/>
          </w:tcPr>
          <w:p w14:paraId="2AB06029" w14:textId="77777777" w:rsidR="0006133E" w:rsidRPr="0000589D" w:rsidRDefault="0006133E" w:rsidP="00BB28B2">
            <w:pPr>
              <w:jc w:val="center"/>
              <w:rPr>
                <w:rFonts w:ascii="Times New Roman" w:hAnsi="Times New Roman" w:cs="Times New Roman"/>
                <w:sz w:val="24"/>
                <w:szCs w:val="24"/>
              </w:rPr>
            </w:pPr>
            <w:r w:rsidRPr="0000589D">
              <w:rPr>
                <w:rFonts w:ascii="Times New Roman" w:hAnsi="Times New Roman" w:cs="Times New Roman"/>
                <w:sz w:val="24"/>
                <w:szCs w:val="24"/>
              </w:rPr>
              <w:t>N/A</w:t>
            </w:r>
          </w:p>
        </w:tc>
      </w:tr>
      <w:tr w:rsidR="004A3684" w:rsidRPr="00DD49B6" w14:paraId="7C591F9B" w14:textId="77777777" w:rsidTr="00BB28B2">
        <w:trPr>
          <w:jc w:val="center"/>
        </w:trPr>
        <w:tc>
          <w:tcPr>
            <w:tcW w:w="3182" w:type="dxa"/>
            <w:shd w:val="clear" w:color="auto" w:fill="auto"/>
          </w:tcPr>
          <w:p w14:paraId="6AD45831"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Pr>
                <w:rFonts w:ascii="Times New Roman" w:hAnsi="Times New Roman" w:cs="Times New Roman"/>
                <w:sz w:val="24"/>
                <w:szCs w:val="24"/>
              </w:rPr>
              <w:softHyphen/>
            </w:r>
            <w:r w:rsidRPr="00DD49B6">
              <w:rPr>
                <w:rFonts w:ascii="Times New Roman" w:hAnsi="Times New Roman" w:cs="Times New Roman"/>
                <w:sz w:val="24"/>
                <w:szCs w:val="24"/>
              </w:rPr>
              <w:t>ciešams, detalizētu ieņēmumu un izdevumu aprēķinu var pie</w:t>
            </w:r>
            <w:r>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534" w:type="dxa"/>
            <w:gridSpan w:val="5"/>
            <w:vMerge w:val="restart"/>
            <w:shd w:val="clear" w:color="auto" w:fill="auto"/>
            <w:vAlign w:val="center"/>
          </w:tcPr>
          <w:p w14:paraId="75646FAB" w14:textId="6890BEA7" w:rsidR="00BF04DC" w:rsidRDefault="00BF04DC" w:rsidP="00D21A4D">
            <w:pPr>
              <w:spacing w:after="0" w:line="240" w:lineRule="auto"/>
              <w:ind w:left="57" w:right="113"/>
              <w:jc w:val="both"/>
              <w:rPr>
                <w:rFonts w:ascii="Times New Roman" w:hAnsi="Times New Roman" w:cs="Times New Roman"/>
                <w:sz w:val="24"/>
                <w:szCs w:val="24"/>
              </w:rPr>
            </w:pPr>
            <w:r w:rsidRPr="00BF04DC">
              <w:rPr>
                <w:rFonts w:ascii="Times New Roman" w:hAnsi="Times New Roman" w:cs="Times New Roman"/>
                <w:sz w:val="24"/>
                <w:szCs w:val="24"/>
              </w:rPr>
              <w:t>Eiropas Savienības fondu darbības programmas “Izaugsme un nodarbinātība” 9.1.1.</w:t>
            </w:r>
            <w:r w:rsidR="00683C96">
              <w:rPr>
                <w:rFonts w:ascii="Times New Roman" w:hAnsi="Times New Roman" w:cs="Times New Roman"/>
                <w:sz w:val="24"/>
                <w:szCs w:val="24"/>
              </w:rPr>
              <w:t xml:space="preserve"> </w:t>
            </w:r>
            <w:r w:rsidRPr="00BF04DC">
              <w:rPr>
                <w:rFonts w:ascii="Times New Roman" w:hAnsi="Times New Roman" w:cs="Times New Roman"/>
                <w:sz w:val="24"/>
                <w:szCs w:val="24"/>
              </w:rPr>
              <w:t xml:space="preserve">specifiskā atbalsta mērķa “Palielināt nelabvēlīgākā situācijā esošu bezdarbnieku iekļaušanos darba tirgū” </w:t>
            </w:r>
            <w:r w:rsidR="00CC04A6">
              <w:rPr>
                <w:rFonts w:ascii="Times New Roman" w:hAnsi="Times New Roman" w:cs="Times New Roman"/>
                <w:sz w:val="24"/>
                <w:szCs w:val="24"/>
              </w:rPr>
              <w:t>pasākuma</w:t>
            </w:r>
            <w:r w:rsidR="00123FAA">
              <w:rPr>
                <w:rFonts w:ascii="Times New Roman" w:hAnsi="Times New Roman" w:cs="Times New Roman"/>
                <w:sz w:val="24"/>
                <w:szCs w:val="24"/>
              </w:rPr>
              <w:t xml:space="preserve"> </w:t>
            </w:r>
            <w:r w:rsidR="00231E97" w:rsidRPr="00231E97">
              <w:rPr>
                <w:rFonts w:ascii="Times New Roman" w:hAnsi="Times New Roman" w:cs="Times New Roman"/>
                <w:sz w:val="24"/>
                <w:szCs w:val="24"/>
              </w:rPr>
              <w:t>“Subsidētās darbavietas nelabvēlīgākā situācijā esošiem bezdarbniekiem”</w:t>
            </w:r>
            <w:r w:rsidR="00231E97">
              <w:rPr>
                <w:rFonts w:ascii="Times New Roman" w:hAnsi="Times New Roman" w:cs="Times New Roman"/>
                <w:sz w:val="24"/>
                <w:szCs w:val="24"/>
              </w:rPr>
              <w:t xml:space="preserve"> </w:t>
            </w:r>
            <w:r w:rsidRPr="00BF04DC">
              <w:rPr>
                <w:rFonts w:ascii="Times New Roman" w:hAnsi="Times New Roman" w:cs="Times New Roman"/>
                <w:sz w:val="24"/>
                <w:szCs w:val="24"/>
              </w:rPr>
              <w:t>plānot</w:t>
            </w:r>
            <w:r w:rsidR="00683C96">
              <w:rPr>
                <w:rFonts w:ascii="Times New Roman" w:hAnsi="Times New Roman" w:cs="Times New Roman"/>
                <w:sz w:val="24"/>
                <w:szCs w:val="24"/>
              </w:rPr>
              <w:t>ais</w:t>
            </w:r>
            <w:r w:rsidRPr="00BF04DC">
              <w:rPr>
                <w:rFonts w:ascii="Times New Roman" w:hAnsi="Times New Roman" w:cs="Times New Roman"/>
                <w:sz w:val="24"/>
                <w:szCs w:val="24"/>
              </w:rPr>
              <w:t xml:space="preserve"> kopējais finansējums (kopējās attiecināmās izmaksas) EUR </w:t>
            </w:r>
            <w:r w:rsidR="00564AE2">
              <w:rPr>
                <w:rFonts w:ascii="Times New Roman" w:hAnsi="Times New Roman" w:cs="Times New Roman"/>
                <w:sz w:val="24"/>
                <w:szCs w:val="24"/>
              </w:rPr>
              <w:t>29 205 260</w:t>
            </w:r>
            <w:r w:rsidRPr="00BF04DC">
              <w:rPr>
                <w:rFonts w:ascii="Times New Roman" w:hAnsi="Times New Roman" w:cs="Times New Roman"/>
                <w:sz w:val="24"/>
                <w:szCs w:val="24"/>
              </w:rPr>
              <w:t xml:space="preserve"> apmērā, tai skaitā, ESF finansējums EUR </w:t>
            </w:r>
            <w:r w:rsidR="00B64EB5">
              <w:rPr>
                <w:rFonts w:ascii="Times New Roman" w:hAnsi="Times New Roman" w:cs="Times New Roman"/>
                <w:sz w:val="24"/>
                <w:szCs w:val="24"/>
              </w:rPr>
              <w:t>24 824 471</w:t>
            </w:r>
            <w:r w:rsidRPr="00BF04DC">
              <w:rPr>
                <w:rFonts w:ascii="Times New Roman" w:hAnsi="Times New Roman" w:cs="Times New Roman"/>
                <w:sz w:val="24"/>
                <w:szCs w:val="24"/>
              </w:rPr>
              <w:t xml:space="preserve">, valsts budžeta finansējums EUR </w:t>
            </w:r>
            <w:r w:rsidR="00B64EB5">
              <w:rPr>
                <w:rFonts w:ascii="Times New Roman" w:hAnsi="Times New Roman" w:cs="Times New Roman"/>
                <w:sz w:val="24"/>
                <w:szCs w:val="24"/>
              </w:rPr>
              <w:t>2 625 393</w:t>
            </w:r>
            <w:r w:rsidRPr="00BF04DC">
              <w:rPr>
                <w:rFonts w:ascii="Times New Roman" w:hAnsi="Times New Roman" w:cs="Times New Roman"/>
                <w:sz w:val="24"/>
                <w:szCs w:val="24"/>
              </w:rPr>
              <w:t xml:space="preserve"> un privātais līdzfinansējums EUR 1 755 396. </w:t>
            </w:r>
          </w:p>
          <w:p w14:paraId="69D4E8D5" w14:textId="1AE15465" w:rsidR="00017EC3" w:rsidRPr="00017EC3" w:rsidRDefault="00017EC3" w:rsidP="00017EC3">
            <w:pPr>
              <w:spacing w:after="0" w:line="240" w:lineRule="auto"/>
              <w:ind w:left="57" w:right="113"/>
              <w:jc w:val="both"/>
              <w:rPr>
                <w:rFonts w:ascii="Times New Roman" w:hAnsi="Times New Roman" w:cs="Times New Roman"/>
                <w:sz w:val="24"/>
                <w:szCs w:val="24"/>
              </w:rPr>
            </w:pPr>
            <w:r w:rsidRPr="00017EC3">
              <w:rPr>
                <w:rFonts w:ascii="Times New Roman" w:hAnsi="Times New Roman" w:cs="Times New Roman"/>
                <w:sz w:val="24"/>
                <w:szCs w:val="24"/>
              </w:rPr>
              <w:t>Saskaņā ar darbības programmā “Izaugsme un nodarbinātība” noteikto, 9.prioritārajam virziena “Sociālā iekļaušana un nabadzības apkarošana” ESF piešķīrumam paredzama rezerve EUR 14 001 679 apmērā. L</w:t>
            </w:r>
            <w:r w:rsidR="00B6270D">
              <w:rPr>
                <w:rFonts w:ascii="Times New Roman" w:hAnsi="Times New Roman" w:cs="Times New Roman"/>
                <w:sz w:val="24"/>
                <w:szCs w:val="24"/>
              </w:rPr>
              <w:t>abklājības ministrijas atbildībā esošajiem 9.</w:t>
            </w:r>
            <w:r w:rsidRPr="00017EC3">
              <w:rPr>
                <w:rFonts w:ascii="Times New Roman" w:hAnsi="Times New Roman" w:cs="Times New Roman"/>
                <w:sz w:val="24"/>
                <w:szCs w:val="24"/>
              </w:rPr>
              <w:t xml:space="preserve">prioritārā virziena </w:t>
            </w:r>
            <w:r w:rsidR="00B6270D">
              <w:rPr>
                <w:rFonts w:ascii="Times New Roman" w:hAnsi="Times New Roman" w:cs="Times New Roman"/>
                <w:sz w:val="24"/>
                <w:szCs w:val="24"/>
              </w:rPr>
              <w:t>specifiskā atbalsta mērķiem</w:t>
            </w:r>
            <w:r w:rsidRPr="00017EC3">
              <w:rPr>
                <w:rFonts w:ascii="Times New Roman" w:hAnsi="Times New Roman" w:cs="Times New Roman"/>
                <w:sz w:val="24"/>
                <w:szCs w:val="24"/>
              </w:rPr>
              <w:t xml:space="preserve"> kopējā ESF finansējuma rezerve paredzēta EUR 8 603 414 apmērā. Rezervi paredzēts veidot pasākumos 9.1.1.1. EUR 1 186 027 </w:t>
            </w:r>
            <w:r w:rsidR="00F212A9">
              <w:rPr>
                <w:rFonts w:ascii="Times New Roman" w:hAnsi="Times New Roman" w:cs="Times New Roman"/>
                <w:sz w:val="24"/>
                <w:szCs w:val="24"/>
              </w:rPr>
              <w:t xml:space="preserve">(aptuveni 4,78% no pasākuma finansējuma) </w:t>
            </w:r>
            <w:r w:rsidRPr="00017EC3">
              <w:rPr>
                <w:rFonts w:ascii="Times New Roman" w:hAnsi="Times New Roman" w:cs="Times New Roman"/>
                <w:sz w:val="24"/>
                <w:szCs w:val="24"/>
              </w:rPr>
              <w:t>apmērā, 9.1.1.3. EUR 4 250 000 apmērā un 9.2.2.1. EUR 3 167 387 apmērā.</w:t>
            </w:r>
            <w:r w:rsidR="00555E40">
              <w:rPr>
                <w:rFonts w:ascii="Times New Roman" w:hAnsi="Times New Roman" w:cs="Times New Roman"/>
                <w:sz w:val="24"/>
                <w:szCs w:val="24"/>
              </w:rPr>
              <w:t xml:space="preserve"> </w:t>
            </w:r>
            <w:r w:rsidR="00555E40">
              <w:rPr>
                <w:rFonts w:ascii="Times New Roman" w:hAnsi="Times New Roman"/>
                <w:color w:val="000000"/>
                <w:sz w:val="24"/>
                <w:szCs w:val="24"/>
                <w:shd w:val="clear" w:color="auto" w:fill="FFFFFF"/>
              </w:rPr>
              <w:t xml:space="preserve">Ņemot vērā minēto, projekta iesniegumā finansējuma saņēmējs </w:t>
            </w:r>
            <w:r w:rsidR="00555E40" w:rsidRPr="00431F46">
              <w:rPr>
                <w:rFonts w:ascii="Times New Roman" w:hAnsi="Times New Roman"/>
                <w:color w:val="000000"/>
                <w:sz w:val="24"/>
                <w:szCs w:val="24"/>
                <w:shd w:val="clear" w:color="auto" w:fill="FFFFFF"/>
              </w:rPr>
              <w:t>kopējo attiecināmo finansējumu plāno ne vairāk kā</w:t>
            </w:r>
            <w:r w:rsidR="00555E40">
              <w:rPr>
                <w:rFonts w:ascii="Times New Roman" w:hAnsi="Times New Roman"/>
                <w:color w:val="000000"/>
                <w:sz w:val="24"/>
                <w:szCs w:val="24"/>
                <w:shd w:val="clear" w:color="auto" w:fill="FFFFFF"/>
              </w:rPr>
              <w:t xml:space="preserve"> </w:t>
            </w:r>
            <w:r w:rsidR="00555E40" w:rsidRPr="00555E40">
              <w:rPr>
                <w:rFonts w:ascii="Times New Roman" w:hAnsi="Times New Roman"/>
                <w:color w:val="000000"/>
                <w:sz w:val="24"/>
                <w:szCs w:val="24"/>
                <w:shd w:val="clear" w:color="auto" w:fill="FFFFFF"/>
              </w:rPr>
              <w:t>EUR 27 809 934, tai skaitā ESF finansējumu – EUR 23 638 444, valsts budžeta finansējumu – EUR 2 499 961 un privāto līdzfinansējumu</w:t>
            </w:r>
            <w:r w:rsidR="00555E40">
              <w:rPr>
                <w:rFonts w:ascii="Times New Roman" w:hAnsi="Times New Roman"/>
                <w:color w:val="000000"/>
                <w:sz w:val="24"/>
                <w:szCs w:val="24"/>
                <w:shd w:val="clear" w:color="auto" w:fill="FFFFFF"/>
              </w:rPr>
              <w:t xml:space="preserve"> </w:t>
            </w:r>
            <w:r w:rsidR="00555E40" w:rsidRPr="00555E40">
              <w:rPr>
                <w:rFonts w:ascii="Times New Roman" w:hAnsi="Times New Roman"/>
                <w:color w:val="000000"/>
                <w:sz w:val="24"/>
                <w:szCs w:val="24"/>
                <w:shd w:val="clear" w:color="auto" w:fill="FFFFFF"/>
              </w:rPr>
              <w:t>– EUR 1 671</w:t>
            </w:r>
            <w:r w:rsidR="00555E40">
              <w:rPr>
                <w:rFonts w:ascii="Times New Roman" w:hAnsi="Times New Roman"/>
                <w:color w:val="000000"/>
                <w:sz w:val="24"/>
                <w:szCs w:val="24"/>
                <w:shd w:val="clear" w:color="auto" w:fill="FFFFFF"/>
              </w:rPr>
              <w:t> </w:t>
            </w:r>
            <w:r w:rsidR="00555E40" w:rsidRPr="00555E40">
              <w:rPr>
                <w:rFonts w:ascii="Times New Roman" w:hAnsi="Times New Roman"/>
                <w:color w:val="000000"/>
                <w:sz w:val="24"/>
                <w:szCs w:val="24"/>
                <w:shd w:val="clear" w:color="auto" w:fill="FFFFFF"/>
              </w:rPr>
              <w:t>529</w:t>
            </w:r>
            <w:r w:rsidR="00555E40">
              <w:rPr>
                <w:rFonts w:ascii="Times New Roman" w:hAnsi="Times New Roman"/>
                <w:color w:val="000000"/>
                <w:sz w:val="24"/>
                <w:szCs w:val="24"/>
                <w:shd w:val="clear" w:color="auto" w:fill="FFFFFF"/>
              </w:rPr>
              <w:t>.</w:t>
            </w:r>
          </w:p>
          <w:p w14:paraId="27F51709" w14:textId="77777777" w:rsidR="00017EC3" w:rsidRPr="00017EC3" w:rsidRDefault="00017EC3" w:rsidP="00017EC3">
            <w:pPr>
              <w:spacing w:after="0" w:line="240" w:lineRule="auto"/>
              <w:ind w:left="57" w:right="113"/>
              <w:jc w:val="both"/>
              <w:rPr>
                <w:rFonts w:ascii="Times New Roman" w:hAnsi="Times New Roman" w:cs="Times New Roman"/>
                <w:sz w:val="24"/>
                <w:szCs w:val="24"/>
              </w:rPr>
            </w:pPr>
            <w:r w:rsidRPr="00017EC3">
              <w:rPr>
                <w:rFonts w:ascii="Times New Roman" w:hAnsi="Times New Roman" w:cs="Times New Roman"/>
                <w:sz w:val="24"/>
                <w:szCs w:val="24"/>
              </w:rPr>
              <w:t xml:space="preserve">Lēmums, vai rezervi izmantot projekta ietvaros, tiks pieņemts pēc prioritātes ietvaros sasniegto rezultātu uz 2018. gada </w:t>
            </w:r>
            <w:proofErr w:type="gramStart"/>
            <w:r w:rsidRPr="00017EC3">
              <w:rPr>
                <w:rFonts w:ascii="Times New Roman" w:hAnsi="Times New Roman" w:cs="Times New Roman"/>
                <w:sz w:val="24"/>
                <w:szCs w:val="24"/>
              </w:rPr>
              <w:t>31.decembri</w:t>
            </w:r>
            <w:proofErr w:type="gramEnd"/>
            <w:r w:rsidRPr="00017EC3">
              <w:rPr>
                <w:rFonts w:ascii="Times New Roman" w:hAnsi="Times New Roman" w:cs="Times New Roman"/>
                <w:sz w:val="24"/>
                <w:szCs w:val="24"/>
              </w:rPr>
              <w:t xml:space="preserve"> analīzes.</w:t>
            </w:r>
          </w:p>
          <w:p w14:paraId="720C34B3" w14:textId="457F4842" w:rsidR="00017EC3" w:rsidRPr="00BF04DC" w:rsidRDefault="00017EC3" w:rsidP="00D21A4D">
            <w:pPr>
              <w:spacing w:after="0" w:line="240" w:lineRule="auto"/>
              <w:ind w:left="57" w:right="113"/>
              <w:jc w:val="both"/>
              <w:rPr>
                <w:rFonts w:ascii="Times New Roman" w:hAnsi="Times New Roman" w:cs="Times New Roman"/>
                <w:sz w:val="24"/>
                <w:szCs w:val="24"/>
              </w:rPr>
            </w:pPr>
            <w:r w:rsidRPr="00017EC3">
              <w:rPr>
                <w:rFonts w:ascii="Times New Roman" w:hAnsi="Times New Roman" w:cs="Times New Roman"/>
                <w:sz w:val="24"/>
                <w:szCs w:val="24"/>
              </w:rPr>
              <w:t xml:space="preserve">Ietekmes uz budžetu aprēķinos pieņemts, ka prioritārā virziena ietvaros mērķi uz </w:t>
            </w:r>
            <w:proofErr w:type="gramStart"/>
            <w:r w:rsidRPr="00017EC3">
              <w:rPr>
                <w:rFonts w:ascii="Times New Roman" w:hAnsi="Times New Roman" w:cs="Times New Roman"/>
                <w:sz w:val="24"/>
                <w:szCs w:val="24"/>
              </w:rPr>
              <w:t>2018.gadu</w:t>
            </w:r>
            <w:proofErr w:type="gramEnd"/>
            <w:r w:rsidRPr="00017EC3">
              <w:rPr>
                <w:rFonts w:ascii="Times New Roman" w:hAnsi="Times New Roman" w:cs="Times New Roman"/>
                <w:sz w:val="24"/>
                <w:szCs w:val="24"/>
              </w:rPr>
              <w:t xml:space="preserve"> tiks sasniegti un rezerves finansējums tiks iekļauts projekta budžetā.</w:t>
            </w:r>
          </w:p>
          <w:p w14:paraId="291CDE45" w14:textId="1EA3B000" w:rsidR="00BF04DC" w:rsidRPr="00BF04DC" w:rsidRDefault="00BF04DC" w:rsidP="00D21A4D">
            <w:pPr>
              <w:spacing w:after="0" w:line="240" w:lineRule="auto"/>
              <w:ind w:left="57" w:right="113"/>
              <w:jc w:val="both"/>
              <w:rPr>
                <w:rFonts w:ascii="Times New Roman" w:hAnsi="Times New Roman" w:cs="Times New Roman"/>
                <w:sz w:val="24"/>
                <w:szCs w:val="24"/>
              </w:rPr>
            </w:pPr>
            <w:r w:rsidRPr="00BF04DC">
              <w:rPr>
                <w:rFonts w:ascii="Times New Roman" w:hAnsi="Times New Roman" w:cs="Times New Roman"/>
                <w:sz w:val="24"/>
                <w:szCs w:val="24"/>
              </w:rPr>
              <w:t>Budžeta ieņēmumi ir finansējuma ESF daļa 85</w:t>
            </w:r>
            <w:r w:rsidR="005137A0">
              <w:rPr>
                <w:rFonts w:ascii="Times New Roman" w:hAnsi="Times New Roman" w:cs="Times New Roman"/>
                <w:sz w:val="24"/>
                <w:szCs w:val="24"/>
              </w:rPr>
              <w:t xml:space="preserve"> procentu</w:t>
            </w:r>
            <w:r w:rsidRPr="00BF04DC">
              <w:rPr>
                <w:rFonts w:ascii="Times New Roman" w:hAnsi="Times New Roman" w:cs="Times New Roman"/>
                <w:sz w:val="24"/>
                <w:szCs w:val="24"/>
              </w:rPr>
              <w:t xml:space="preserve"> apmērā no projekta attiecināmām izmaksām.</w:t>
            </w:r>
          </w:p>
          <w:p w14:paraId="5387CD50" w14:textId="5BDEEE03" w:rsidR="00BF04DC" w:rsidRPr="00BF04DC" w:rsidRDefault="00BF04DC" w:rsidP="00D21A4D">
            <w:pPr>
              <w:spacing w:after="0" w:line="240" w:lineRule="auto"/>
              <w:ind w:left="57" w:right="113"/>
              <w:jc w:val="both"/>
              <w:rPr>
                <w:rFonts w:ascii="Times New Roman" w:hAnsi="Times New Roman" w:cs="Times New Roman"/>
                <w:sz w:val="24"/>
                <w:szCs w:val="24"/>
              </w:rPr>
            </w:pPr>
            <w:r w:rsidRPr="00BF04DC">
              <w:rPr>
                <w:rFonts w:ascii="Times New Roman" w:hAnsi="Times New Roman" w:cs="Times New Roman"/>
                <w:sz w:val="24"/>
                <w:szCs w:val="24"/>
              </w:rPr>
              <w:t xml:space="preserve">Budžeta izdevumi ir kopējie projekta ieviešanai nepieciešamie publiskā finansējuma (ESF un </w:t>
            </w:r>
            <w:r w:rsidR="00760606">
              <w:rPr>
                <w:rFonts w:ascii="Times New Roman" w:hAnsi="Times New Roman" w:cs="Times New Roman"/>
                <w:sz w:val="24"/>
                <w:szCs w:val="24"/>
              </w:rPr>
              <w:t>valsts budžeta</w:t>
            </w:r>
            <w:r w:rsidRPr="00BF04DC">
              <w:rPr>
                <w:rFonts w:ascii="Times New Roman" w:hAnsi="Times New Roman" w:cs="Times New Roman"/>
                <w:sz w:val="24"/>
                <w:szCs w:val="24"/>
              </w:rPr>
              <w:t xml:space="preserve">) līdzekļi attiecīgajā gadā </w:t>
            </w:r>
            <w:r w:rsidR="001E0D14">
              <w:rPr>
                <w:rFonts w:ascii="Times New Roman" w:hAnsi="Times New Roman" w:cs="Times New Roman"/>
                <w:sz w:val="24"/>
                <w:szCs w:val="24"/>
              </w:rPr>
              <w:t xml:space="preserve">aptuveni </w:t>
            </w:r>
            <w:r w:rsidR="000D7E3C">
              <w:rPr>
                <w:rFonts w:ascii="Times New Roman" w:hAnsi="Times New Roman" w:cs="Times New Roman"/>
                <w:sz w:val="24"/>
                <w:szCs w:val="24"/>
              </w:rPr>
              <w:t>94</w:t>
            </w:r>
            <w:r w:rsidR="005137A0">
              <w:rPr>
                <w:rFonts w:ascii="Times New Roman" w:hAnsi="Times New Roman" w:cs="Times New Roman"/>
                <w:sz w:val="24"/>
                <w:szCs w:val="24"/>
              </w:rPr>
              <w:t xml:space="preserve"> procentu</w:t>
            </w:r>
            <w:r w:rsidRPr="00BF04DC">
              <w:rPr>
                <w:rFonts w:ascii="Times New Roman" w:hAnsi="Times New Roman" w:cs="Times New Roman"/>
                <w:sz w:val="24"/>
                <w:szCs w:val="24"/>
              </w:rPr>
              <w:t xml:space="preserve"> apmērā no projekta attiecināmajām izmaksām.</w:t>
            </w:r>
          </w:p>
          <w:p w14:paraId="71089F06" w14:textId="125DCDF2" w:rsidR="00BF04DC" w:rsidRPr="00BF04DC" w:rsidRDefault="00BF04DC" w:rsidP="00CC04A6">
            <w:pPr>
              <w:spacing w:after="0" w:line="240" w:lineRule="auto"/>
              <w:ind w:left="57" w:right="113"/>
              <w:jc w:val="both"/>
              <w:rPr>
                <w:rFonts w:ascii="Times New Roman" w:hAnsi="Times New Roman" w:cs="Times New Roman"/>
                <w:sz w:val="24"/>
                <w:szCs w:val="24"/>
              </w:rPr>
            </w:pPr>
            <w:r w:rsidRPr="00BF04DC">
              <w:rPr>
                <w:rFonts w:ascii="Times New Roman" w:hAnsi="Times New Roman" w:cs="Times New Roman"/>
                <w:sz w:val="24"/>
                <w:szCs w:val="24"/>
              </w:rPr>
              <w:t>Turklāt projekta ieviešanai tiks piesaistīts privātais līdzfinansējums</w:t>
            </w:r>
            <w:r w:rsidR="003D601D">
              <w:rPr>
                <w:rFonts w:ascii="Times New Roman" w:hAnsi="Times New Roman" w:cs="Times New Roman"/>
                <w:sz w:val="24"/>
                <w:szCs w:val="24"/>
              </w:rPr>
              <w:t xml:space="preserve"> (darba devēju)</w:t>
            </w:r>
            <w:r w:rsidR="001E0D14">
              <w:rPr>
                <w:rFonts w:ascii="Times New Roman" w:hAnsi="Times New Roman" w:cs="Times New Roman"/>
                <w:sz w:val="24"/>
                <w:szCs w:val="24"/>
              </w:rPr>
              <w:t xml:space="preserve"> aptuveni</w:t>
            </w:r>
            <w:r w:rsidRPr="00BF04DC">
              <w:rPr>
                <w:rFonts w:ascii="Times New Roman" w:hAnsi="Times New Roman" w:cs="Times New Roman"/>
                <w:sz w:val="24"/>
                <w:szCs w:val="24"/>
              </w:rPr>
              <w:t xml:space="preserve"> </w:t>
            </w:r>
            <w:r w:rsidR="0074404D">
              <w:rPr>
                <w:rFonts w:ascii="Times New Roman" w:hAnsi="Times New Roman" w:cs="Times New Roman"/>
                <w:sz w:val="24"/>
                <w:szCs w:val="24"/>
              </w:rPr>
              <w:t>6</w:t>
            </w:r>
            <w:r w:rsidRPr="00BF04DC">
              <w:rPr>
                <w:rFonts w:ascii="Times New Roman" w:hAnsi="Times New Roman" w:cs="Times New Roman"/>
                <w:sz w:val="24"/>
                <w:szCs w:val="24"/>
              </w:rPr>
              <w:t xml:space="preserve"> </w:t>
            </w:r>
            <w:r w:rsidR="005137A0">
              <w:rPr>
                <w:rFonts w:ascii="Times New Roman" w:hAnsi="Times New Roman" w:cs="Times New Roman"/>
                <w:sz w:val="24"/>
                <w:szCs w:val="24"/>
              </w:rPr>
              <w:t>procentu</w:t>
            </w:r>
            <w:r w:rsidRPr="00BF04DC">
              <w:rPr>
                <w:rFonts w:ascii="Times New Roman" w:hAnsi="Times New Roman" w:cs="Times New Roman"/>
                <w:sz w:val="24"/>
                <w:szCs w:val="24"/>
              </w:rPr>
              <w:t xml:space="preserve"> apmērā.</w:t>
            </w:r>
          </w:p>
          <w:p w14:paraId="3A466AE0" w14:textId="22936677" w:rsidR="00BF04DC" w:rsidRPr="00BF04DC" w:rsidRDefault="00BF04DC" w:rsidP="00CC04A6">
            <w:pPr>
              <w:spacing w:after="0" w:line="240" w:lineRule="auto"/>
              <w:ind w:left="57" w:right="113"/>
              <w:jc w:val="both"/>
              <w:rPr>
                <w:rFonts w:ascii="Times New Roman" w:hAnsi="Times New Roman" w:cs="Times New Roman"/>
                <w:sz w:val="24"/>
                <w:szCs w:val="24"/>
              </w:rPr>
            </w:pPr>
            <w:r w:rsidRPr="00BF04DC">
              <w:rPr>
                <w:rFonts w:ascii="Times New Roman" w:hAnsi="Times New Roman" w:cs="Times New Roman"/>
                <w:sz w:val="24"/>
                <w:szCs w:val="24"/>
              </w:rPr>
              <w:t xml:space="preserve">Projektu plānots ieviest no </w:t>
            </w:r>
            <w:proofErr w:type="gramStart"/>
            <w:r w:rsidRPr="00BF04DC">
              <w:rPr>
                <w:rFonts w:ascii="Times New Roman" w:hAnsi="Times New Roman" w:cs="Times New Roman"/>
                <w:sz w:val="24"/>
                <w:szCs w:val="24"/>
              </w:rPr>
              <w:t>2015.gada</w:t>
            </w:r>
            <w:proofErr w:type="gramEnd"/>
            <w:r w:rsidRPr="00BF04DC">
              <w:rPr>
                <w:rFonts w:ascii="Times New Roman" w:hAnsi="Times New Roman" w:cs="Times New Roman"/>
                <w:sz w:val="24"/>
                <w:szCs w:val="24"/>
              </w:rPr>
              <w:t xml:space="preserve"> I ceturkšņa līdz </w:t>
            </w:r>
            <w:r w:rsidR="00EA37C9" w:rsidRPr="00BF04DC">
              <w:rPr>
                <w:rFonts w:ascii="Times New Roman" w:hAnsi="Times New Roman" w:cs="Times New Roman"/>
                <w:sz w:val="24"/>
                <w:szCs w:val="24"/>
              </w:rPr>
              <w:t>202</w:t>
            </w:r>
            <w:r w:rsidR="00EA37C9">
              <w:rPr>
                <w:rFonts w:ascii="Times New Roman" w:hAnsi="Times New Roman" w:cs="Times New Roman"/>
                <w:sz w:val="24"/>
                <w:szCs w:val="24"/>
              </w:rPr>
              <w:t>2</w:t>
            </w:r>
            <w:r w:rsidRPr="00BF04DC">
              <w:rPr>
                <w:rFonts w:ascii="Times New Roman" w:hAnsi="Times New Roman" w:cs="Times New Roman"/>
                <w:sz w:val="24"/>
                <w:szCs w:val="24"/>
              </w:rPr>
              <w:t xml:space="preserve">.gada IV ceturksnim. Pirmajā </w:t>
            </w:r>
            <w:r w:rsidR="009F54A6">
              <w:rPr>
                <w:rFonts w:ascii="Times New Roman" w:hAnsi="Times New Roman" w:cs="Times New Roman"/>
                <w:sz w:val="24"/>
                <w:szCs w:val="24"/>
              </w:rPr>
              <w:t xml:space="preserve">un pēdējā </w:t>
            </w:r>
            <w:r w:rsidRPr="00BF04DC">
              <w:rPr>
                <w:rFonts w:ascii="Times New Roman" w:hAnsi="Times New Roman" w:cs="Times New Roman"/>
                <w:sz w:val="24"/>
                <w:szCs w:val="24"/>
              </w:rPr>
              <w:t>ieviešanas gadā plānots mazāks finansējums saistībā ar aktivitāšu uzsākšanu</w:t>
            </w:r>
            <w:r w:rsidR="009F54A6">
              <w:rPr>
                <w:rFonts w:ascii="Times New Roman" w:hAnsi="Times New Roman" w:cs="Times New Roman"/>
                <w:sz w:val="24"/>
                <w:szCs w:val="24"/>
              </w:rPr>
              <w:t xml:space="preserve"> un projekta noslēgšanu</w:t>
            </w:r>
            <w:r w:rsidRPr="00BF04DC">
              <w:rPr>
                <w:rFonts w:ascii="Times New Roman" w:hAnsi="Times New Roman" w:cs="Times New Roman"/>
                <w:sz w:val="24"/>
                <w:szCs w:val="24"/>
              </w:rPr>
              <w:t>, bet pārējos gados finansējums plānots vienmērīgi.</w:t>
            </w:r>
          </w:p>
          <w:p w14:paraId="3A7ED5D6" w14:textId="6EFA204A" w:rsidR="00BF04DC" w:rsidRPr="00BF04DC" w:rsidRDefault="00BF04DC" w:rsidP="00D21A4D">
            <w:pPr>
              <w:spacing w:after="0" w:line="240" w:lineRule="auto"/>
              <w:ind w:left="57" w:right="113"/>
              <w:jc w:val="both"/>
              <w:rPr>
                <w:rFonts w:ascii="Times New Roman" w:hAnsi="Times New Roman" w:cs="Times New Roman"/>
                <w:sz w:val="24"/>
                <w:szCs w:val="24"/>
              </w:rPr>
            </w:pPr>
            <w:proofErr w:type="gramStart"/>
            <w:r w:rsidRPr="00BF04DC">
              <w:rPr>
                <w:rFonts w:ascii="Times New Roman" w:hAnsi="Times New Roman" w:cs="Times New Roman"/>
                <w:b/>
                <w:sz w:val="24"/>
                <w:szCs w:val="24"/>
                <w:u w:val="single"/>
              </w:rPr>
              <w:lastRenderedPageBreak/>
              <w:t>2015.gadam</w:t>
            </w:r>
            <w:proofErr w:type="gramEnd"/>
            <w:r w:rsidRPr="00BF04DC">
              <w:rPr>
                <w:rFonts w:ascii="Times New Roman" w:hAnsi="Times New Roman" w:cs="Times New Roman"/>
                <w:sz w:val="24"/>
                <w:szCs w:val="24"/>
              </w:rPr>
              <w:t xml:space="preserve"> kopējās izmaksas EUR </w:t>
            </w:r>
            <w:r w:rsidR="001E0D14">
              <w:rPr>
                <w:rFonts w:ascii="Times New Roman" w:hAnsi="Times New Roman" w:cs="Times New Roman"/>
                <w:sz w:val="24"/>
                <w:szCs w:val="24"/>
              </w:rPr>
              <w:t>1 489 529</w:t>
            </w:r>
            <w:r w:rsidRPr="00BF04DC">
              <w:rPr>
                <w:rFonts w:ascii="Times New Roman" w:hAnsi="Times New Roman" w:cs="Times New Roman"/>
                <w:sz w:val="24"/>
                <w:szCs w:val="24"/>
              </w:rPr>
              <w:t xml:space="preserve">, tai skaitā publiskais finansējums EUR </w:t>
            </w:r>
            <w:r w:rsidR="001E0D14">
              <w:rPr>
                <w:rFonts w:ascii="Times New Roman" w:hAnsi="Times New Roman" w:cs="Times New Roman"/>
                <w:sz w:val="24"/>
                <w:szCs w:val="24"/>
              </w:rPr>
              <w:t>1 400 000</w:t>
            </w:r>
            <w:r w:rsidRPr="00BF04DC">
              <w:rPr>
                <w:rFonts w:ascii="Times New Roman" w:hAnsi="Times New Roman" w:cs="Times New Roman"/>
                <w:sz w:val="24"/>
                <w:szCs w:val="24"/>
              </w:rPr>
              <w:t xml:space="preserve">, no tā ESF finansējums EUR </w:t>
            </w:r>
            <w:r w:rsidR="001E0D14">
              <w:rPr>
                <w:rFonts w:ascii="Times New Roman" w:hAnsi="Times New Roman" w:cs="Times New Roman"/>
                <w:sz w:val="24"/>
                <w:szCs w:val="24"/>
              </w:rPr>
              <w:t>1 266 100  </w:t>
            </w:r>
            <w:r w:rsidRPr="00BF04DC">
              <w:rPr>
                <w:rFonts w:ascii="Times New Roman" w:hAnsi="Times New Roman" w:cs="Times New Roman"/>
                <w:sz w:val="24"/>
                <w:szCs w:val="24"/>
              </w:rPr>
              <w:t xml:space="preserve">un valsts budžeta līdzfinansējums EUR </w:t>
            </w:r>
            <w:r w:rsidR="00481F52">
              <w:rPr>
                <w:rFonts w:ascii="Times New Roman" w:hAnsi="Times New Roman" w:cs="Times New Roman"/>
                <w:sz w:val="24"/>
                <w:szCs w:val="24"/>
              </w:rPr>
              <w:t xml:space="preserve">133 900 </w:t>
            </w:r>
            <w:r w:rsidRPr="00BF04DC">
              <w:rPr>
                <w:rFonts w:ascii="Times New Roman" w:hAnsi="Times New Roman" w:cs="Times New Roman"/>
                <w:sz w:val="24"/>
                <w:szCs w:val="24"/>
              </w:rPr>
              <w:t xml:space="preserve">un privātais līdzfinansējums EUR </w:t>
            </w:r>
            <w:r w:rsidR="00A02C4F">
              <w:rPr>
                <w:rFonts w:ascii="Times New Roman" w:hAnsi="Times New Roman" w:cs="Times New Roman"/>
                <w:sz w:val="24"/>
                <w:szCs w:val="24"/>
              </w:rPr>
              <w:t>89 529</w:t>
            </w:r>
            <w:r w:rsidRPr="00BF04DC">
              <w:rPr>
                <w:rFonts w:ascii="Times New Roman" w:hAnsi="Times New Roman" w:cs="Times New Roman"/>
                <w:sz w:val="24"/>
                <w:szCs w:val="24"/>
              </w:rPr>
              <w:t xml:space="preserve">. Budžeta ilgtermiņa saistībās </w:t>
            </w:r>
            <w:proofErr w:type="gramStart"/>
            <w:r w:rsidRPr="00BF04DC">
              <w:rPr>
                <w:rFonts w:ascii="Times New Roman" w:hAnsi="Times New Roman" w:cs="Times New Roman"/>
                <w:sz w:val="24"/>
                <w:szCs w:val="24"/>
              </w:rPr>
              <w:t>2015.gadam</w:t>
            </w:r>
            <w:proofErr w:type="gramEnd"/>
            <w:r w:rsidRPr="00BF04DC">
              <w:rPr>
                <w:rFonts w:ascii="Times New Roman" w:hAnsi="Times New Roman" w:cs="Times New Roman"/>
                <w:sz w:val="24"/>
                <w:szCs w:val="24"/>
              </w:rPr>
              <w:t xml:space="preserve"> šobrīd finansējums projektam nav paredzēts. L</w:t>
            </w:r>
            <w:r w:rsidR="00CC04A6">
              <w:rPr>
                <w:rFonts w:ascii="Times New Roman" w:hAnsi="Times New Roman" w:cs="Times New Roman"/>
                <w:sz w:val="24"/>
                <w:szCs w:val="24"/>
              </w:rPr>
              <w:t>abklājības ministrija</w:t>
            </w:r>
            <w:r w:rsidRPr="00BF04DC">
              <w:rPr>
                <w:rFonts w:ascii="Times New Roman" w:hAnsi="Times New Roman" w:cs="Times New Roman"/>
                <w:sz w:val="24"/>
                <w:szCs w:val="24"/>
              </w:rPr>
              <w:t xml:space="preserve"> </w:t>
            </w:r>
            <w:proofErr w:type="gramStart"/>
            <w:r w:rsidRPr="00BF04DC">
              <w:rPr>
                <w:rFonts w:ascii="Times New Roman" w:hAnsi="Times New Roman" w:cs="Times New Roman"/>
                <w:sz w:val="24"/>
                <w:szCs w:val="24"/>
              </w:rPr>
              <w:t>2015.gadā</w:t>
            </w:r>
            <w:proofErr w:type="gramEnd"/>
            <w:r w:rsidRPr="00BF04DC">
              <w:rPr>
                <w:rFonts w:ascii="Times New Roman" w:hAnsi="Times New Roman" w:cs="Times New Roman"/>
                <w:sz w:val="24"/>
                <w:szCs w:val="24"/>
              </w:rPr>
              <w:t xml:space="preserve"> normatīvajos aktos noteiktajā kārtībā sagatavos un iesniegs F</w:t>
            </w:r>
            <w:r w:rsidR="00CC04A6">
              <w:rPr>
                <w:rFonts w:ascii="Times New Roman" w:hAnsi="Times New Roman" w:cs="Times New Roman"/>
                <w:sz w:val="24"/>
                <w:szCs w:val="24"/>
              </w:rPr>
              <w:t>inanšu ministrijai</w:t>
            </w:r>
            <w:r w:rsidRPr="00BF04DC">
              <w:rPr>
                <w:rFonts w:ascii="Times New Roman" w:hAnsi="Times New Roman" w:cs="Times New Roman"/>
                <w:sz w:val="24"/>
                <w:szCs w:val="24"/>
              </w:rPr>
              <w:t xml:space="preserve"> līdzekļu pieprasījumu indikatīvi, EUR </w:t>
            </w:r>
            <w:r w:rsidR="00A02C4F">
              <w:rPr>
                <w:rFonts w:ascii="Times New Roman" w:hAnsi="Times New Roman" w:cs="Times New Roman"/>
                <w:sz w:val="24"/>
                <w:szCs w:val="24"/>
              </w:rPr>
              <w:t xml:space="preserve">1 400 000 </w:t>
            </w:r>
            <w:r w:rsidRPr="00BF04DC">
              <w:rPr>
                <w:rFonts w:ascii="Times New Roman" w:hAnsi="Times New Roman" w:cs="Times New Roman"/>
                <w:sz w:val="24"/>
                <w:szCs w:val="24"/>
              </w:rPr>
              <w:t>apmērā,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00344A2D">
              <w:rPr>
                <w:rFonts w:ascii="Times New Roman" w:hAnsi="Times New Roman" w:cs="Times New Roman"/>
                <w:sz w:val="24"/>
                <w:szCs w:val="24"/>
              </w:rPr>
              <w:t xml:space="preserve">. </w:t>
            </w:r>
            <w:r w:rsidR="002260DD">
              <w:rPr>
                <w:rFonts w:ascii="Times New Roman" w:hAnsi="Times New Roman" w:cs="Times New Roman"/>
                <w:sz w:val="24"/>
                <w:szCs w:val="24"/>
              </w:rPr>
              <w:t xml:space="preserve"> </w:t>
            </w:r>
          </w:p>
          <w:p w14:paraId="2EDE5101" w14:textId="3115AEA7" w:rsidR="00BF04DC" w:rsidRDefault="00BF04DC" w:rsidP="00D21A4D">
            <w:pPr>
              <w:spacing w:after="0" w:line="240" w:lineRule="auto"/>
              <w:ind w:left="57" w:right="113"/>
              <w:jc w:val="both"/>
              <w:rPr>
                <w:rFonts w:ascii="Times New Roman" w:hAnsi="Times New Roman" w:cs="Times New Roman"/>
                <w:sz w:val="24"/>
                <w:szCs w:val="24"/>
              </w:rPr>
            </w:pPr>
            <w:r w:rsidRPr="00BF04DC">
              <w:rPr>
                <w:rFonts w:ascii="Times New Roman" w:hAnsi="Times New Roman" w:cs="Times New Roman"/>
                <w:b/>
                <w:sz w:val="24"/>
                <w:szCs w:val="24"/>
                <w:u w:val="single"/>
              </w:rPr>
              <w:t xml:space="preserve">No </w:t>
            </w:r>
            <w:proofErr w:type="gramStart"/>
            <w:r w:rsidRPr="00BF04DC">
              <w:rPr>
                <w:rFonts w:ascii="Times New Roman" w:hAnsi="Times New Roman" w:cs="Times New Roman"/>
                <w:b/>
                <w:sz w:val="24"/>
                <w:szCs w:val="24"/>
                <w:u w:val="single"/>
              </w:rPr>
              <w:t>2016.gada</w:t>
            </w:r>
            <w:proofErr w:type="gramEnd"/>
            <w:r w:rsidRPr="00BF04DC">
              <w:rPr>
                <w:rFonts w:ascii="Times New Roman" w:hAnsi="Times New Roman" w:cs="Times New Roman"/>
                <w:b/>
                <w:sz w:val="24"/>
                <w:szCs w:val="24"/>
                <w:u w:val="single"/>
              </w:rPr>
              <w:t xml:space="preserve"> līdz </w:t>
            </w:r>
            <w:r w:rsidR="00620990" w:rsidRPr="00BF04DC">
              <w:rPr>
                <w:rFonts w:ascii="Times New Roman" w:hAnsi="Times New Roman" w:cs="Times New Roman"/>
                <w:b/>
                <w:sz w:val="24"/>
                <w:szCs w:val="24"/>
                <w:u w:val="single"/>
              </w:rPr>
              <w:t>202</w:t>
            </w:r>
            <w:r w:rsidR="00620990">
              <w:rPr>
                <w:rFonts w:ascii="Times New Roman" w:hAnsi="Times New Roman" w:cs="Times New Roman"/>
                <w:b/>
                <w:sz w:val="24"/>
                <w:szCs w:val="24"/>
                <w:u w:val="single"/>
              </w:rPr>
              <w:t>1</w:t>
            </w:r>
            <w:r w:rsidRPr="00BF04DC">
              <w:rPr>
                <w:rFonts w:ascii="Times New Roman" w:hAnsi="Times New Roman" w:cs="Times New Roman"/>
                <w:b/>
                <w:sz w:val="24"/>
                <w:szCs w:val="24"/>
                <w:u w:val="single"/>
              </w:rPr>
              <w:t>.gadam</w:t>
            </w:r>
            <w:r w:rsidRPr="00BF04DC">
              <w:rPr>
                <w:rFonts w:ascii="Times New Roman" w:hAnsi="Times New Roman" w:cs="Times New Roman"/>
                <w:sz w:val="24"/>
                <w:szCs w:val="24"/>
              </w:rPr>
              <w:t xml:space="preserve"> ik gadu kopējās izmaksas indikatīvi EUR </w:t>
            </w:r>
            <w:r w:rsidR="00050118">
              <w:rPr>
                <w:rFonts w:ascii="Times New Roman" w:hAnsi="Times New Roman" w:cs="Times New Roman"/>
                <w:sz w:val="24"/>
                <w:szCs w:val="24"/>
              </w:rPr>
              <w:t>4 157 360</w:t>
            </w:r>
            <w:r w:rsidRPr="00BF04DC">
              <w:rPr>
                <w:rFonts w:ascii="Times New Roman" w:hAnsi="Times New Roman" w:cs="Times New Roman"/>
                <w:sz w:val="24"/>
                <w:szCs w:val="24"/>
              </w:rPr>
              <w:t xml:space="preserve">, tai skaitā publiskais finansējums EUR </w:t>
            </w:r>
            <w:r w:rsidR="00050118">
              <w:rPr>
                <w:rFonts w:ascii="Times New Roman" w:hAnsi="Times New Roman" w:cs="Times New Roman"/>
                <w:sz w:val="24"/>
                <w:szCs w:val="24"/>
              </w:rPr>
              <w:t>3 907 480</w:t>
            </w:r>
            <w:r w:rsidRPr="00BF04DC">
              <w:rPr>
                <w:rFonts w:ascii="Times New Roman" w:hAnsi="Times New Roman" w:cs="Times New Roman"/>
                <w:sz w:val="24"/>
                <w:szCs w:val="24"/>
              </w:rPr>
              <w:t xml:space="preserve">, no tā ESF finansējums EUR </w:t>
            </w:r>
            <w:r w:rsidR="00050118">
              <w:rPr>
                <w:rFonts w:ascii="Times New Roman" w:hAnsi="Times New Roman" w:cs="Times New Roman"/>
                <w:sz w:val="24"/>
                <w:szCs w:val="24"/>
              </w:rPr>
              <w:t xml:space="preserve">3 533 756 </w:t>
            </w:r>
            <w:r w:rsidRPr="00BF04DC">
              <w:rPr>
                <w:rFonts w:ascii="Times New Roman" w:hAnsi="Times New Roman" w:cs="Times New Roman"/>
                <w:sz w:val="24"/>
                <w:szCs w:val="24"/>
              </w:rPr>
              <w:t xml:space="preserve">un valsts budžeta līdzfinansējums EUR </w:t>
            </w:r>
            <w:r w:rsidR="00050118">
              <w:rPr>
                <w:rFonts w:ascii="Times New Roman" w:hAnsi="Times New Roman" w:cs="Times New Roman"/>
                <w:sz w:val="24"/>
                <w:szCs w:val="24"/>
              </w:rPr>
              <w:t>373</w:t>
            </w:r>
            <w:r w:rsidR="00E65E39">
              <w:rPr>
                <w:rFonts w:ascii="Times New Roman" w:hAnsi="Times New Roman" w:cs="Times New Roman"/>
                <w:sz w:val="24"/>
                <w:szCs w:val="24"/>
              </w:rPr>
              <w:t> </w:t>
            </w:r>
            <w:r w:rsidR="00050118">
              <w:rPr>
                <w:rFonts w:ascii="Times New Roman" w:hAnsi="Times New Roman" w:cs="Times New Roman"/>
                <w:sz w:val="24"/>
                <w:szCs w:val="24"/>
              </w:rPr>
              <w:t>724</w:t>
            </w:r>
            <w:r w:rsidR="00E65E39">
              <w:rPr>
                <w:rFonts w:ascii="Times New Roman" w:hAnsi="Times New Roman" w:cs="Times New Roman"/>
                <w:sz w:val="24"/>
                <w:szCs w:val="24"/>
              </w:rPr>
              <w:t xml:space="preserve"> </w:t>
            </w:r>
            <w:r w:rsidRPr="00BF04DC">
              <w:rPr>
                <w:rFonts w:ascii="Times New Roman" w:hAnsi="Times New Roman" w:cs="Times New Roman"/>
                <w:sz w:val="24"/>
                <w:szCs w:val="24"/>
              </w:rPr>
              <w:t xml:space="preserve">un privātais līdzfinansējums EUR </w:t>
            </w:r>
            <w:r w:rsidR="00475A30">
              <w:rPr>
                <w:rFonts w:ascii="Times New Roman" w:hAnsi="Times New Roman" w:cs="Times New Roman"/>
                <w:sz w:val="24"/>
                <w:szCs w:val="24"/>
              </w:rPr>
              <w:t>249 880</w:t>
            </w:r>
            <w:r w:rsidRPr="00BF04DC">
              <w:rPr>
                <w:rFonts w:ascii="Times New Roman" w:hAnsi="Times New Roman" w:cs="Times New Roman"/>
                <w:sz w:val="24"/>
                <w:szCs w:val="24"/>
              </w:rPr>
              <w:t xml:space="preserve">. </w:t>
            </w:r>
          </w:p>
          <w:p w14:paraId="21E597B4" w14:textId="4AE7CBCA" w:rsidR="00E664F5" w:rsidRDefault="00620990" w:rsidP="006B0E27">
            <w:pPr>
              <w:spacing w:after="0" w:line="240" w:lineRule="auto"/>
              <w:ind w:left="57" w:right="113"/>
              <w:jc w:val="both"/>
              <w:rPr>
                <w:rFonts w:ascii="Times New Roman" w:hAnsi="Times New Roman" w:cs="Times New Roman"/>
                <w:sz w:val="24"/>
                <w:szCs w:val="24"/>
              </w:rPr>
            </w:pPr>
            <w:proofErr w:type="gramStart"/>
            <w:r>
              <w:rPr>
                <w:rFonts w:ascii="Times New Roman" w:hAnsi="Times New Roman" w:cs="Times New Roman"/>
                <w:b/>
                <w:sz w:val="24"/>
                <w:szCs w:val="24"/>
                <w:u w:val="single"/>
              </w:rPr>
              <w:t>2022</w:t>
            </w:r>
            <w:r w:rsidR="003D48C9">
              <w:rPr>
                <w:rFonts w:ascii="Times New Roman" w:hAnsi="Times New Roman" w:cs="Times New Roman"/>
                <w:b/>
                <w:sz w:val="24"/>
                <w:szCs w:val="24"/>
                <w:u w:val="single"/>
              </w:rPr>
              <w:t>.</w:t>
            </w:r>
            <w:r w:rsidR="00700B49">
              <w:rPr>
                <w:rFonts w:ascii="Times New Roman" w:hAnsi="Times New Roman" w:cs="Times New Roman"/>
                <w:b/>
                <w:sz w:val="24"/>
                <w:szCs w:val="24"/>
                <w:u w:val="single"/>
              </w:rPr>
              <w:t>gadam</w:t>
            </w:r>
            <w:proofErr w:type="gramEnd"/>
            <w:r w:rsidR="00700B49">
              <w:rPr>
                <w:rFonts w:ascii="Times New Roman" w:hAnsi="Times New Roman" w:cs="Times New Roman"/>
                <w:b/>
                <w:sz w:val="24"/>
                <w:szCs w:val="24"/>
                <w:u w:val="single"/>
              </w:rPr>
              <w:t xml:space="preserve"> </w:t>
            </w:r>
            <w:r w:rsidR="00700B49" w:rsidRPr="00BF04DC">
              <w:rPr>
                <w:rFonts w:ascii="Times New Roman" w:hAnsi="Times New Roman" w:cs="Times New Roman"/>
                <w:sz w:val="24"/>
                <w:szCs w:val="24"/>
              </w:rPr>
              <w:t xml:space="preserve">kopējās izmaksas EUR </w:t>
            </w:r>
            <w:r w:rsidR="008E0455">
              <w:rPr>
                <w:rFonts w:ascii="Times New Roman" w:hAnsi="Times New Roman" w:cs="Times New Roman"/>
                <w:sz w:val="24"/>
                <w:szCs w:val="24"/>
              </w:rPr>
              <w:t>2 771 571</w:t>
            </w:r>
            <w:r w:rsidR="00700B49" w:rsidRPr="00BF04DC">
              <w:rPr>
                <w:rFonts w:ascii="Times New Roman" w:hAnsi="Times New Roman" w:cs="Times New Roman"/>
                <w:sz w:val="24"/>
                <w:szCs w:val="24"/>
              </w:rPr>
              <w:t xml:space="preserve">, tai skaitā publiskais finansējums EUR </w:t>
            </w:r>
            <w:r w:rsidR="008E0455">
              <w:rPr>
                <w:rFonts w:ascii="Times New Roman" w:hAnsi="Times New Roman" w:cs="Times New Roman"/>
                <w:sz w:val="24"/>
                <w:szCs w:val="24"/>
              </w:rPr>
              <w:t>2 604 984</w:t>
            </w:r>
            <w:r w:rsidR="00700B49" w:rsidRPr="00BF04DC">
              <w:rPr>
                <w:rFonts w:ascii="Times New Roman" w:hAnsi="Times New Roman" w:cs="Times New Roman"/>
                <w:sz w:val="24"/>
                <w:szCs w:val="24"/>
              </w:rPr>
              <w:t xml:space="preserve">, no tā ESF finansējums EUR </w:t>
            </w:r>
            <w:r w:rsidR="008E0455">
              <w:rPr>
                <w:rFonts w:ascii="Times New Roman" w:hAnsi="Times New Roman" w:cs="Times New Roman"/>
                <w:sz w:val="24"/>
                <w:szCs w:val="24"/>
              </w:rPr>
              <w:t>2 355 835</w:t>
            </w:r>
            <w:r w:rsidR="008E0455" w:rsidRPr="00BF04DC">
              <w:rPr>
                <w:rFonts w:ascii="Times New Roman" w:hAnsi="Times New Roman" w:cs="Times New Roman"/>
                <w:sz w:val="24"/>
                <w:szCs w:val="24"/>
              </w:rPr>
              <w:t xml:space="preserve"> </w:t>
            </w:r>
            <w:r w:rsidR="00700B49" w:rsidRPr="00BF04DC">
              <w:rPr>
                <w:rFonts w:ascii="Times New Roman" w:hAnsi="Times New Roman" w:cs="Times New Roman"/>
                <w:sz w:val="24"/>
                <w:szCs w:val="24"/>
              </w:rPr>
              <w:t xml:space="preserve">un valsts budžeta līdzfinansējums EUR </w:t>
            </w:r>
            <w:r w:rsidR="008E0455">
              <w:rPr>
                <w:rFonts w:ascii="Times New Roman" w:hAnsi="Times New Roman" w:cs="Times New Roman"/>
                <w:sz w:val="24"/>
                <w:szCs w:val="24"/>
              </w:rPr>
              <w:t>249 149</w:t>
            </w:r>
            <w:r w:rsidR="008E0455" w:rsidRPr="00BF04DC">
              <w:rPr>
                <w:rFonts w:ascii="Times New Roman" w:hAnsi="Times New Roman" w:cs="Times New Roman"/>
                <w:sz w:val="24"/>
                <w:szCs w:val="24"/>
              </w:rPr>
              <w:t xml:space="preserve">  </w:t>
            </w:r>
            <w:r w:rsidR="00700B49" w:rsidRPr="00BF04DC">
              <w:rPr>
                <w:rFonts w:ascii="Times New Roman" w:hAnsi="Times New Roman" w:cs="Times New Roman"/>
                <w:sz w:val="24"/>
                <w:szCs w:val="24"/>
              </w:rPr>
              <w:t xml:space="preserve">un privātais līdzfinansējums EUR </w:t>
            </w:r>
            <w:r w:rsidR="008E0455">
              <w:rPr>
                <w:rFonts w:ascii="Times New Roman" w:hAnsi="Times New Roman" w:cs="Times New Roman"/>
                <w:sz w:val="24"/>
                <w:szCs w:val="24"/>
              </w:rPr>
              <w:t>166</w:t>
            </w:r>
            <w:r w:rsidR="00F212A9">
              <w:rPr>
                <w:rFonts w:ascii="Times New Roman" w:hAnsi="Times New Roman" w:cs="Times New Roman"/>
                <w:sz w:val="24"/>
                <w:szCs w:val="24"/>
              </w:rPr>
              <w:t> </w:t>
            </w:r>
            <w:r w:rsidR="008E0455">
              <w:rPr>
                <w:rFonts w:ascii="Times New Roman" w:hAnsi="Times New Roman" w:cs="Times New Roman"/>
                <w:sz w:val="24"/>
                <w:szCs w:val="24"/>
              </w:rPr>
              <w:t>587</w:t>
            </w:r>
            <w:r w:rsidR="00700B49" w:rsidRPr="00BF04DC">
              <w:rPr>
                <w:rFonts w:ascii="Times New Roman" w:hAnsi="Times New Roman" w:cs="Times New Roman"/>
                <w:sz w:val="24"/>
                <w:szCs w:val="24"/>
              </w:rPr>
              <w:t>.</w:t>
            </w:r>
          </w:p>
          <w:p w14:paraId="7BE2B6BD" w14:textId="1D217A74" w:rsidR="00F212A9" w:rsidRDefault="00F212A9" w:rsidP="006B0E27">
            <w:pPr>
              <w:spacing w:after="0" w:line="240" w:lineRule="auto"/>
              <w:ind w:left="57" w:right="113"/>
              <w:jc w:val="both"/>
              <w:rPr>
                <w:rFonts w:ascii="Times New Roman" w:hAnsi="Times New Roman" w:cs="Times New Roman"/>
                <w:sz w:val="24"/>
                <w:szCs w:val="24"/>
              </w:rPr>
            </w:pPr>
            <w:r w:rsidRPr="008729D2">
              <w:rPr>
                <w:rFonts w:ascii="Times New Roman" w:hAnsi="Times New Roman" w:cs="Times New Roman"/>
                <w:b/>
                <w:sz w:val="24"/>
                <w:szCs w:val="24"/>
              </w:rPr>
              <w:t>Gadījumā, ja</w:t>
            </w:r>
            <w:r w:rsidRPr="00F212A9">
              <w:rPr>
                <w:rFonts w:ascii="Times New Roman" w:hAnsi="Times New Roman" w:cs="Times New Roman"/>
                <w:sz w:val="24"/>
                <w:szCs w:val="24"/>
              </w:rPr>
              <w:t xml:space="preserve"> 9.prioritārā virziena uzraudzības rādītāji uz </w:t>
            </w:r>
            <w:proofErr w:type="gramStart"/>
            <w:r w:rsidRPr="00F212A9">
              <w:rPr>
                <w:rFonts w:ascii="Times New Roman" w:hAnsi="Times New Roman" w:cs="Times New Roman"/>
                <w:sz w:val="24"/>
                <w:szCs w:val="24"/>
              </w:rPr>
              <w:t>2018.gada</w:t>
            </w:r>
            <w:proofErr w:type="gramEnd"/>
            <w:r w:rsidRPr="00F212A9">
              <w:rPr>
                <w:rFonts w:ascii="Times New Roman" w:hAnsi="Times New Roman" w:cs="Times New Roman"/>
                <w:sz w:val="24"/>
                <w:szCs w:val="24"/>
              </w:rPr>
              <w:t xml:space="preserve"> 31.decembri būs neizpildīti tādā mērā, ka tiks pieņemts lēmums rezervi pilnā apjomā novirzīt citu prioritāro virzienu īstenošanai, projekta 2022.gada kopējās izmaksas būs EUR 1 376 245, tai skaitā publiskais finansējums EUR 1 293 525, no tā ESF finansējums EUR 1 169 808 un valsts budžeta līdzfinansējums EUR 123 717  un privātais līdzfinansējums EUR 82 720.</w:t>
            </w:r>
          </w:p>
          <w:p w14:paraId="62373E2D" w14:textId="741A8613" w:rsidR="004A3684" w:rsidRPr="00A44A57" w:rsidRDefault="00D666CD" w:rsidP="006B0E27">
            <w:pPr>
              <w:spacing w:after="0" w:line="240" w:lineRule="auto"/>
              <w:ind w:left="57" w:right="113"/>
              <w:jc w:val="both"/>
              <w:rPr>
                <w:rFonts w:ascii="Times New Roman" w:hAnsi="Times New Roman" w:cs="Times New Roman"/>
                <w:sz w:val="24"/>
                <w:szCs w:val="24"/>
              </w:rPr>
            </w:pPr>
            <w:r w:rsidRPr="00D666CD">
              <w:rPr>
                <w:rFonts w:ascii="Times New Roman" w:hAnsi="Times New Roman" w:cs="Times New Roman"/>
                <w:sz w:val="24"/>
                <w:szCs w:val="24"/>
              </w:rPr>
              <w:t xml:space="preserve">Budžeta ilgtermiņa saistībās 2016. gadam </w:t>
            </w:r>
            <w:r w:rsidR="007F7C7E">
              <w:rPr>
                <w:rFonts w:ascii="Times New Roman" w:hAnsi="Times New Roman" w:cs="Times New Roman"/>
                <w:sz w:val="24"/>
                <w:szCs w:val="24"/>
              </w:rPr>
              <w:t xml:space="preserve">un turpmākajiem gadiem </w:t>
            </w:r>
            <w:r w:rsidRPr="00D666CD">
              <w:rPr>
                <w:rFonts w:ascii="Times New Roman" w:hAnsi="Times New Roman" w:cs="Times New Roman"/>
                <w:sz w:val="24"/>
                <w:szCs w:val="24"/>
              </w:rPr>
              <w:t xml:space="preserve">šobrīd finansējums projektam nav paredzēts. Finansējums, indikatīvi EUR </w:t>
            </w:r>
            <w:r w:rsidR="006678CE">
              <w:rPr>
                <w:rFonts w:ascii="Times New Roman" w:hAnsi="Times New Roman" w:cs="Times New Roman"/>
                <w:sz w:val="24"/>
                <w:szCs w:val="24"/>
              </w:rPr>
              <w:t xml:space="preserve">3 907 480 </w:t>
            </w:r>
            <w:r w:rsidRPr="00D666CD">
              <w:rPr>
                <w:rFonts w:ascii="Times New Roman" w:hAnsi="Times New Roman" w:cs="Times New Roman"/>
                <w:sz w:val="24"/>
                <w:szCs w:val="24"/>
              </w:rPr>
              <w:t>ik gadu, 2016. gadam un turpmākiem gadiem tiks iestrādā</w:t>
            </w:r>
            <w:r w:rsidR="002129DF">
              <w:rPr>
                <w:rFonts w:ascii="Times New Roman" w:hAnsi="Times New Roman" w:cs="Times New Roman"/>
                <w:sz w:val="24"/>
                <w:szCs w:val="24"/>
              </w:rPr>
              <w:t xml:space="preserve">ts budžeta ilgtermiņa saistībās, </w:t>
            </w:r>
            <w:r w:rsidRPr="00D666CD">
              <w:rPr>
                <w:rFonts w:ascii="Times New Roman" w:hAnsi="Times New Roman" w:cs="Times New Roman"/>
                <w:sz w:val="24"/>
                <w:szCs w:val="24"/>
              </w:rPr>
              <w:t>precizējot 2016. gada valsts budžeta budžetu sagatavošanas laikā.</w:t>
            </w:r>
          </w:p>
        </w:tc>
      </w:tr>
      <w:tr w:rsidR="004A3684" w:rsidRPr="00DD49B6" w14:paraId="43BD2643" w14:textId="77777777" w:rsidTr="00BB28B2">
        <w:trPr>
          <w:jc w:val="center"/>
        </w:trPr>
        <w:tc>
          <w:tcPr>
            <w:tcW w:w="3182" w:type="dxa"/>
          </w:tcPr>
          <w:p w14:paraId="021E86A8"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534" w:type="dxa"/>
            <w:gridSpan w:val="5"/>
            <w:vMerge/>
          </w:tcPr>
          <w:p w14:paraId="68208C8F" w14:textId="77777777" w:rsidR="004A3684" w:rsidRPr="00DD49B6" w:rsidRDefault="004A3684" w:rsidP="00D21A4D">
            <w:pPr>
              <w:pStyle w:val="naisf"/>
              <w:spacing w:before="0" w:beforeAutospacing="0" w:after="0" w:afterAutospacing="0"/>
              <w:ind w:left="57" w:right="113"/>
              <w:rPr>
                <w:b/>
                <w:i/>
              </w:rPr>
            </w:pPr>
          </w:p>
        </w:tc>
      </w:tr>
      <w:tr w:rsidR="004A3684" w:rsidRPr="00DD49B6" w14:paraId="0F9A11AC" w14:textId="77777777" w:rsidTr="00BB28B2">
        <w:trPr>
          <w:jc w:val="center"/>
        </w:trPr>
        <w:tc>
          <w:tcPr>
            <w:tcW w:w="3182" w:type="dxa"/>
          </w:tcPr>
          <w:p w14:paraId="4A71C0CA"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534" w:type="dxa"/>
            <w:gridSpan w:val="5"/>
            <w:vMerge/>
          </w:tcPr>
          <w:p w14:paraId="08FDE72B" w14:textId="77777777" w:rsidR="004A3684" w:rsidRPr="00DD49B6" w:rsidRDefault="004A3684" w:rsidP="00D21A4D">
            <w:pPr>
              <w:pStyle w:val="naisf"/>
              <w:spacing w:before="0" w:beforeAutospacing="0" w:after="0" w:afterAutospacing="0"/>
              <w:ind w:left="57" w:right="113"/>
              <w:rPr>
                <w:b/>
                <w:i/>
              </w:rPr>
            </w:pPr>
          </w:p>
        </w:tc>
      </w:tr>
      <w:tr w:rsidR="004A3684" w:rsidRPr="00DD49B6" w14:paraId="36A0A859" w14:textId="77777777" w:rsidTr="00BB28B2">
        <w:trPr>
          <w:trHeight w:val="556"/>
          <w:jc w:val="center"/>
        </w:trPr>
        <w:tc>
          <w:tcPr>
            <w:tcW w:w="3182" w:type="dxa"/>
          </w:tcPr>
          <w:p w14:paraId="24A4BE0A"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7. Cita informācija</w:t>
            </w:r>
          </w:p>
        </w:tc>
        <w:tc>
          <w:tcPr>
            <w:tcW w:w="6534" w:type="dxa"/>
            <w:gridSpan w:val="5"/>
          </w:tcPr>
          <w:p w14:paraId="425FD2D1" w14:textId="77777777" w:rsidR="0048594B" w:rsidRDefault="00BF04DC" w:rsidP="00555E40">
            <w:pPr>
              <w:pStyle w:val="naisf"/>
              <w:tabs>
                <w:tab w:val="left" w:pos="4644"/>
              </w:tabs>
              <w:spacing w:before="0" w:beforeAutospacing="0" w:after="0" w:afterAutospacing="0"/>
              <w:ind w:left="57" w:right="113"/>
              <w:jc w:val="both"/>
            </w:pPr>
            <w:r w:rsidRPr="00C25734">
              <w:t xml:space="preserve">Finansējuma sadalījums pa gadiem norādīts indikatīvi un var tikt precizēts pēc </w:t>
            </w:r>
            <w:r w:rsidR="00052F8A">
              <w:t xml:space="preserve">pasākuma </w:t>
            </w:r>
            <w:r w:rsidRPr="00C25734">
              <w:t xml:space="preserve">projekta </w:t>
            </w:r>
            <w:r w:rsidR="0048594B" w:rsidRPr="00C25734">
              <w:t>apstiprināšanas.</w:t>
            </w:r>
            <w:r w:rsidR="0048594B">
              <w:t xml:space="preserve"> </w:t>
            </w:r>
          </w:p>
          <w:p w14:paraId="7CA5CF22" w14:textId="77777777" w:rsidR="00555E40" w:rsidRPr="00555E40" w:rsidRDefault="0048594B" w:rsidP="00F15AB1">
            <w:pPr>
              <w:pStyle w:val="naisf"/>
              <w:tabs>
                <w:tab w:val="left" w:pos="4644"/>
              </w:tabs>
              <w:spacing w:before="0" w:beforeAutospacing="0" w:after="0" w:afterAutospacing="0"/>
              <w:ind w:left="57" w:right="113"/>
              <w:jc w:val="both"/>
              <w:rPr>
                <w:bCs/>
              </w:rPr>
            </w:pPr>
            <w:r>
              <w:t xml:space="preserve">Lai </w:t>
            </w:r>
            <w:r w:rsidR="00990D8A" w:rsidRPr="00990D8A">
              <w:t xml:space="preserve">nodrošinātu vienlīdzīgu situāciju visiem labklājības nozarē strādājošajiem, tai skaitā arī labklājības nozares ES fondu projektu personālam, pasākuma ietvaros ir paredzēts segt veselības apdrošināšanas izmaksas projekta </w:t>
            </w:r>
            <w:r w:rsidR="00274C4D">
              <w:t>vadības</w:t>
            </w:r>
            <w:r w:rsidR="00990D8A" w:rsidRPr="00990D8A">
              <w:t xml:space="preserve"> </w:t>
            </w:r>
            <w:r w:rsidR="00AA6BF5" w:rsidRPr="00990D8A">
              <w:t>(</w:t>
            </w:r>
            <w:r w:rsidR="00EC47B3">
              <w:t>35</w:t>
            </w:r>
            <w:r w:rsidR="00AA6BF5">
              <w:t xml:space="preserve"> </w:t>
            </w:r>
            <w:r w:rsidR="00AA6BF5" w:rsidRPr="00990D8A">
              <w:t>darbiniek</w:t>
            </w:r>
            <w:r w:rsidR="00CC2274">
              <w:t>i</w:t>
            </w:r>
            <w:r w:rsidR="00AA6BF5" w:rsidRPr="00990D8A">
              <w:t>)</w:t>
            </w:r>
            <w:r w:rsidR="00730916">
              <w:t xml:space="preserve"> </w:t>
            </w:r>
            <w:r w:rsidR="00990D8A" w:rsidRPr="00990D8A">
              <w:t>un īstenošanas personālam (</w:t>
            </w:r>
            <w:r w:rsidR="00EC47B3">
              <w:t>13</w:t>
            </w:r>
            <w:r w:rsidR="00F17FBB">
              <w:t xml:space="preserve"> </w:t>
            </w:r>
            <w:r w:rsidR="00990D8A" w:rsidRPr="00990D8A">
              <w:t>darbiniek</w:t>
            </w:r>
            <w:r w:rsidR="00CC2274">
              <w:t>i</w:t>
            </w:r>
            <w:r w:rsidR="00990D8A" w:rsidRPr="00990D8A">
              <w:t xml:space="preserve">) pie nosacījuma, ja veselības apdrošināšana paredzēta finansējuma saņēmēja iestādē. Indikatīvi viena projekta darbinieka veselības apdrošināšanas izmaksas ir EUR 213 gadā. Veselības apdrošināšanas izmaksas projekta ietvaros līdz </w:t>
            </w:r>
            <w:proofErr w:type="gramStart"/>
            <w:r w:rsidR="00990D8A" w:rsidRPr="00990D8A">
              <w:t>2022.gada</w:t>
            </w:r>
            <w:proofErr w:type="gramEnd"/>
            <w:r w:rsidR="00990D8A" w:rsidRPr="00990D8A">
              <w:t xml:space="preserve"> beigām </w:t>
            </w:r>
            <w:r w:rsidR="007233F2">
              <w:t>48</w:t>
            </w:r>
            <w:r w:rsidR="00990D8A" w:rsidRPr="00990D8A">
              <w:t xml:space="preserve"> projekta darbiniekiem plānotas indikatīvi EUR </w:t>
            </w:r>
            <w:r w:rsidR="00C844B9">
              <w:t>81</w:t>
            </w:r>
            <w:r w:rsidR="00C844B9">
              <w:t> </w:t>
            </w:r>
            <w:r w:rsidR="00C844B9">
              <w:t>792</w:t>
            </w:r>
            <w:r w:rsidR="00C844B9">
              <w:t xml:space="preserve"> </w:t>
            </w:r>
            <w:r w:rsidR="00DA0211" w:rsidRPr="00990D8A">
              <w:t>apmērā.</w:t>
            </w:r>
            <w:r w:rsidR="00555E40">
              <w:t xml:space="preserve"> </w:t>
            </w:r>
            <w:r w:rsidR="00555E40" w:rsidRPr="00555E40">
              <w:rPr>
                <w:bCs/>
              </w:rPr>
              <w:t xml:space="preserve">Labklājības ministrija rosinās </w:t>
            </w:r>
            <w:r w:rsidR="00555E40" w:rsidRPr="00555E40">
              <w:t xml:space="preserve">Finanšu ministriju </w:t>
            </w:r>
            <w:r w:rsidR="00555E40" w:rsidRPr="00555E40">
              <w:lastRenderedPageBreak/>
              <w:t>pārskatīt veselības apdrošināšanas izmaksu plānošanas nosacījumus un veikt atbilstošas korekcijas vadlīnijās “Vadlīnijas attiecināmo un neattiecināmo izmaksu noteikšanai 2014.-</w:t>
            </w:r>
            <w:proofErr w:type="gramStart"/>
            <w:r w:rsidR="00555E40" w:rsidRPr="00555E40">
              <w:t>2020.gada</w:t>
            </w:r>
            <w:proofErr w:type="gramEnd"/>
            <w:r w:rsidR="00555E40" w:rsidRPr="00555E40">
              <w:t xml:space="preserve"> plānošanas periodā”.</w:t>
            </w:r>
            <w:r w:rsidR="00555E40" w:rsidRPr="00555E40">
              <w:rPr>
                <w:bCs/>
              </w:rPr>
              <w:t xml:space="preserve"> </w:t>
            </w:r>
          </w:p>
          <w:p w14:paraId="584C012D" w14:textId="79B3AAA1" w:rsidR="00DA0211" w:rsidRDefault="00DA0211" w:rsidP="00555E40">
            <w:pPr>
              <w:pStyle w:val="naisf"/>
              <w:tabs>
                <w:tab w:val="left" w:pos="4644"/>
              </w:tabs>
              <w:spacing w:before="0" w:beforeAutospacing="0" w:after="0" w:afterAutospacing="0"/>
              <w:ind w:left="57" w:right="113"/>
              <w:jc w:val="both"/>
            </w:pPr>
          </w:p>
          <w:p w14:paraId="1B9A75A1" w14:textId="77777777" w:rsidR="00061F81" w:rsidRDefault="0073130C">
            <w:pPr>
              <w:pStyle w:val="naisf"/>
              <w:tabs>
                <w:tab w:val="left" w:pos="4644"/>
              </w:tabs>
              <w:spacing w:before="0" w:beforeAutospacing="0" w:after="0" w:afterAutospacing="0"/>
              <w:ind w:left="57" w:right="113"/>
              <w:jc w:val="both"/>
            </w:pPr>
            <w:r w:rsidRPr="0073130C">
              <w:t>Projekta ietvaros radušās izmaksas ir attiecināmas, ja tās ir radušās</w:t>
            </w:r>
            <w:r w:rsidR="003D48C9">
              <w:t xml:space="preserve"> sākot ar </w:t>
            </w:r>
            <w:proofErr w:type="gramStart"/>
            <w:r w:rsidR="003D48C9">
              <w:t>2015.</w:t>
            </w:r>
            <w:r>
              <w:t>gada</w:t>
            </w:r>
            <w:proofErr w:type="gramEnd"/>
            <w:r>
              <w:t xml:space="preserve"> 2.februāri.</w:t>
            </w:r>
          </w:p>
          <w:p w14:paraId="7291BD1A" w14:textId="77777777" w:rsidR="00270217" w:rsidRDefault="00FC1047">
            <w:pPr>
              <w:pStyle w:val="naisf"/>
              <w:tabs>
                <w:tab w:val="left" w:pos="4644"/>
              </w:tabs>
              <w:spacing w:before="0" w:beforeAutospacing="0" w:after="0" w:afterAutospacing="0"/>
              <w:ind w:left="57" w:right="113"/>
              <w:jc w:val="both"/>
            </w:pPr>
            <w:r>
              <w:t xml:space="preserve">Šobrīd privātais līdzfinansējums ir norādīts indikatīvi. </w:t>
            </w:r>
            <w:r w:rsidRPr="00FC1E8C">
              <w:t xml:space="preserve">Tas var mainīties atkarībā no </w:t>
            </w:r>
            <w:r>
              <w:t xml:space="preserve">dažādiem faktoriem, piemēram, </w:t>
            </w:r>
            <w:r w:rsidRPr="00FC1E8C">
              <w:t>iesaistītās mērķa grupas pazīmēm,</w:t>
            </w:r>
            <w:r>
              <w:t xml:space="preserve"> noslēgtā līguma u.c. </w:t>
            </w:r>
          </w:p>
          <w:p w14:paraId="5F1B5535" w14:textId="396EC52B" w:rsidR="005F4473" w:rsidRPr="00540284" w:rsidRDefault="001341FB">
            <w:pPr>
              <w:pStyle w:val="naisf"/>
              <w:tabs>
                <w:tab w:val="left" w:pos="4644"/>
              </w:tabs>
              <w:spacing w:before="0" w:beforeAutospacing="0" w:after="0" w:afterAutospacing="0"/>
              <w:ind w:left="57" w:right="113"/>
              <w:jc w:val="both"/>
            </w:pPr>
            <w:r>
              <w:t>Pasākuma</w:t>
            </w:r>
            <w:r w:rsidRPr="001341FB">
              <w:t xml:space="preserve"> ietvaros </w:t>
            </w:r>
            <w:r w:rsidR="00CF49F4">
              <w:t>tiek</w:t>
            </w:r>
            <w:r w:rsidR="000811BB">
              <w:t xml:space="preserve"> </w:t>
            </w:r>
            <w:r w:rsidRPr="001341FB">
              <w:t>paredzētas sludinājumu izmaksas plašsaziņas līdzekļos, tās plānotas darba devēju informēšanai par iespēju iesaistīties/pieteikties projekta īstenošan</w:t>
            </w:r>
            <w:r w:rsidR="00717FE2">
              <w:t>ā</w:t>
            </w:r>
            <w:r w:rsidRPr="001341FB">
              <w:t xml:space="preserve"> atbilstoši MK 25.01.2011. noteikumos Nr.75 “Noteikumi par aktīvo nodarbinātības pasākumu un preventīvo bezdarba samazināšanas pasākumu organizēšanas un finansēšanas kārtību un pasākumu īstenotāju izvēles principiem” noteiktajam. Balstoties uz līdzšinējo pieredzi, sludinājumi plašsaziņas līdzekļos tiek publicēti vidēji divas reizes gadā un to vidējās viena slidinājuma izmaksas ir aptuveni no EUR 80 līdz EUR 120.</w:t>
            </w:r>
          </w:p>
        </w:tc>
      </w:tr>
    </w:tbl>
    <w:p w14:paraId="4C672CDB" w14:textId="3E10DBB0" w:rsidR="00CC1A56" w:rsidRDefault="00CC1A56" w:rsidP="00CC1A56">
      <w:pPr>
        <w:spacing w:after="0" w:line="240" w:lineRule="auto"/>
        <w:rPr>
          <w:rFonts w:ascii="Times New Roman" w:hAnsi="Times New Roman" w:cs="Times New Roman"/>
          <w:sz w:val="24"/>
          <w:szCs w:val="24"/>
        </w:rPr>
      </w:pPr>
    </w:p>
    <w:p w14:paraId="2D30B530" w14:textId="77777777" w:rsidR="00445A9C" w:rsidRPr="00DD49B6" w:rsidRDefault="00445A9C" w:rsidP="00CC1A56">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CC1A56" w:rsidRPr="00DD49B6" w14:paraId="625465D7" w14:textId="77777777" w:rsidTr="007D385B">
        <w:trPr>
          <w:trHeight w:val="461"/>
          <w:jc w:val="center"/>
        </w:trPr>
        <w:tc>
          <w:tcPr>
            <w:tcW w:w="9511" w:type="dxa"/>
            <w:gridSpan w:val="3"/>
            <w:vAlign w:val="center"/>
          </w:tcPr>
          <w:p w14:paraId="40A3ADEE" w14:textId="77777777" w:rsidR="00CC1A56" w:rsidRPr="00DD49B6" w:rsidRDefault="00CC1A56" w:rsidP="007D385B">
            <w:pPr>
              <w:pStyle w:val="naisnod"/>
              <w:spacing w:before="0" w:beforeAutospacing="0" w:after="0" w:afterAutospacing="0"/>
              <w:jc w:val="center"/>
              <w:rPr>
                <w:b/>
              </w:rPr>
            </w:pPr>
            <w:r w:rsidRPr="00DD49B6">
              <w:br w:type="page"/>
            </w:r>
            <w:r w:rsidRPr="00DD49B6">
              <w:rPr>
                <w:b/>
              </w:rPr>
              <w:t>IV. Tiesību akta projekta ietekme uz spēkā esošo tiesību normu sistēmu</w:t>
            </w:r>
          </w:p>
        </w:tc>
      </w:tr>
      <w:tr w:rsidR="00CC1A56" w:rsidRPr="00DD49B6" w14:paraId="547E5DA0" w14:textId="77777777" w:rsidTr="007D385B">
        <w:trPr>
          <w:jc w:val="center"/>
        </w:trPr>
        <w:tc>
          <w:tcPr>
            <w:tcW w:w="470" w:type="dxa"/>
          </w:tcPr>
          <w:p w14:paraId="5AD3D5E6"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1.</w:t>
            </w:r>
          </w:p>
        </w:tc>
        <w:tc>
          <w:tcPr>
            <w:tcW w:w="2728" w:type="dxa"/>
          </w:tcPr>
          <w:p w14:paraId="0BC1CEDF" w14:textId="77777777" w:rsidR="00CC1A56" w:rsidRPr="00DD49B6" w:rsidRDefault="00CC1A56" w:rsidP="007D385B">
            <w:pPr>
              <w:pStyle w:val="naiskr"/>
              <w:tabs>
                <w:tab w:val="left" w:pos="2628"/>
              </w:tabs>
              <w:spacing w:before="0" w:beforeAutospacing="0" w:after="0" w:afterAutospacing="0"/>
              <w:jc w:val="both"/>
              <w:rPr>
                <w:iCs/>
              </w:rPr>
            </w:pPr>
            <w:r w:rsidRPr="00DD49B6">
              <w:t>Nepieciešamie saistītie tiesību aktu projekti</w:t>
            </w:r>
          </w:p>
        </w:tc>
        <w:tc>
          <w:tcPr>
            <w:tcW w:w="6313" w:type="dxa"/>
          </w:tcPr>
          <w:p w14:paraId="2529ED39" w14:textId="3F8ADB8F" w:rsidR="00CC1A56" w:rsidRPr="00DD49B6" w:rsidRDefault="00F801FD" w:rsidP="00365B8E">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N</w:t>
            </w:r>
            <w:r w:rsidR="005C3BBF">
              <w:rPr>
                <w:rFonts w:ascii="Times New Roman" w:hAnsi="Times New Roman" w:cs="Times New Roman"/>
                <w:sz w:val="24"/>
                <w:szCs w:val="24"/>
              </w:rPr>
              <w:t>oteikumu</w:t>
            </w:r>
            <w:r w:rsidR="005C3BBF" w:rsidRPr="0093520F">
              <w:rPr>
                <w:rFonts w:ascii="Times New Roman" w:hAnsi="Times New Roman" w:cs="Times New Roman"/>
                <w:sz w:val="24"/>
                <w:szCs w:val="24"/>
              </w:rPr>
              <w:t xml:space="preserve"> projekts šo jomu neskar.</w:t>
            </w:r>
          </w:p>
        </w:tc>
      </w:tr>
      <w:tr w:rsidR="00CC1A56" w:rsidRPr="00DD49B6" w14:paraId="0FF5BEF5" w14:textId="77777777" w:rsidTr="007D385B">
        <w:trPr>
          <w:jc w:val="center"/>
        </w:trPr>
        <w:tc>
          <w:tcPr>
            <w:tcW w:w="470" w:type="dxa"/>
          </w:tcPr>
          <w:p w14:paraId="0EDAACA1"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2.</w:t>
            </w:r>
          </w:p>
        </w:tc>
        <w:tc>
          <w:tcPr>
            <w:tcW w:w="2728" w:type="dxa"/>
          </w:tcPr>
          <w:p w14:paraId="761D465F" w14:textId="77777777" w:rsidR="00CC1A56" w:rsidRPr="00DD49B6" w:rsidRDefault="00CC1A56" w:rsidP="007D385B">
            <w:pPr>
              <w:pStyle w:val="naiskr"/>
              <w:tabs>
                <w:tab w:val="left" w:pos="2628"/>
              </w:tabs>
              <w:spacing w:before="0" w:beforeAutospacing="0" w:after="0" w:afterAutospacing="0"/>
              <w:jc w:val="both"/>
            </w:pPr>
            <w:r w:rsidRPr="00DD49B6">
              <w:t>Atbildīgā institūcija</w:t>
            </w:r>
          </w:p>
        </w:tc>
        <w:tc>
          <w:tcPr>
            <w:tcW w:w="6313" w:type="dxa"/>
          </w:tcPr>
          <w:p w14:paraId="5C2198F4" w14:textId="7E65B5F7" w:rsidR="00CC1A56" w:rsidRPr="00DD49B6" w:rsidRDefault="0055242A" w:rsidP="007D385B">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Labklājības ministrija</w:t>
            </w:r>
            <w:r w:rsidR="006D597B">
              <w:rPr>
                <w:rFonts w:ascii="Times New Roman" w:hAnsi="Times New Roman" w:cs="Times New Roman"/>
                <w:sz w:val="24"/>
                <w:szCs w:val="24"/>
              </w:rPr>
              <w:t>.</w:t>
            </w:r>
          </w:p>
        </w:tc>
      </w:tr>
      <w:tr w:rsidR="00CC1A56" w:rsidRPr="00DD49B6" w14:paraId="67DD2255" w14:textId="77777777" w:rsidTr="007D385B">
        <w:trPr>
          <w:jc w:val="center"/>
        </w:trPr>
        <w:tc>
          <w:tcPr>
            <w:tcW w:w="470" w:type="dxa"/>
          </w:tcPr>
          <w:p w14:paraId="61AB6936"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3.</w:t>
            </w:r>
          </w:p>
        </w:tc>
        <w:tc>
          <w:tcPr>
            <w:tcW w:w="2728" w:type="dxa"/>
          </w:tcPr>
          <w:p w14:paraId="07F01CE7" w14:textId="77777777" w:rsidR="00CC1A56" w:rsidRPr="00DD49B6" w:rsidRDefault="00CC1A56" w:rsidP="007D385B">
            <w:pPr>
              <w:pStyle w:val="naiskr"/>
              <w:tabs>
                <w:tab w:val="left" w:pos="2628"/>
              </w:tabs>
              <w:spacing w:before="0" w:beforeAutospacing="0" w:after="0" w:afterAutospacing="0"/>
              <w:jc w:val="both"/>
              <w:rPr>
                <w:iCs/>
              </w:rPr>
            </w:pPr>
            <w:r w:rsidRPr="00DD49B6">
              <w:t>Cita informācija</w:t>
            </w:r>
          </w:p>
        </w:tc>
        <w:tc>
          <w:tcPr>
            <w:tcW w:w="6313" w:type="dxa"/>
          </w:tcPr>
          <w:p w14:paraId="21918D0E" w14:textId="77777777" w:rsidR="00CC1A56" w:rsidRPr="00DD49B6" w:rsidRDefault="005C3BBF" w:rsidP="0077641F">
            <w:pPr>
              <w:pStyle w:val="naiskr"/>
              <w:tabs>
                <w:tab w:val="left" w:pos="2628"/>
              </w:tabs>
              <w:spacing w:after="0"/>
              <w:jc w:val="both"/>
              <w:rPr>
                <w:iCs/>
              </w:rPr>
            </w:pPr>
            <w:r>
              <w:rPr>
                <w:iCs/>
              </w:rPr>
              <w:t>Nav.</w:t>
            </w:r>
          </w:p>
        </w:tc>
      </w:tr>
    </w:tbl>
    <w:p w14:paraId="297B0553" w14:textId="77777777" w:rsidR="00CC1A56" w:rsidRDefault="00CC1A56" w:rsidP="00CC1A56">
      <w:pPr>
        <w:spacing w:after="0" w:line="240" w:lineRule="auto"/>
        <w:rPr>
          <w:rFonts w:ascii="Times New Roman" w:hAnsi="Times New Roman" w:cs="Times New Roman"/>
          <w:sz w:val="24"/>
          <w:szCs w:val="24"/>
        </w:rPr>
      </w:pPr>
    </w:p>
    <w:p w14:paraId="6F8810F3" w14:textId="77777777" w:rsidR="008260C4" w:rsidRDefault="008260C4" w:rsidP="00CC1A56">
      <w:pPr>
        <w:spacing w:after="0" w:line="240" w:lineRule="auto"/>
        <w:rPr>
          <w:rFonts w:ascii="Times New Roman" w:hAnsi="Times New Roman" w:cs="Times New Roman"/>
          <w:sz w:val="24"/>
          <w:szCs w:val="24"/>
          <w:highlight w:val="yellow"/>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685"/>
        <w:gridCol w:w="265"/>
        <w:gridCol w:w="736"/>
        <w:gridCol w:w="1454"/>
        <w:gridCol w:w="1134"/>
        <w:gridCol w:w="1559"/>
        <w:gridCol w:w="2240"/>
      </w:tblGrid>
      <w:tr w:rsidR="008260C4" w:rsidRPr="008260C4" w14:paraId="4445D6F4" w14:textId="77777777" w:rsidTr="00F9504A">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14:paraId="51FF2546" w14:textId="77777777" w:rsidR="008260C4" w:rsidRPr="00893F92" w:rsidRDefault="008260C4" w:rsidP="008260C4">
            <w:pPr>
              <w:spacing w:after="0" w:line="240" w:lineRule="auto"/>
              <w:rPr>
                <w:rFonts w:ascii="Times New Roman" w:hAnsi="Times New Roman" w:cs="Times New Roman"/>
                <w:b/>
                <w:sz w:val="24"/>
                <w:szCs w:val="24"/>
              </w:rPr>
            </w:pPr>
            <w:r w:rsidRPr="00893F92">
              <w:rPr>
                <w:rFonts w:ascii="Times New Roman" w:hAnsi="Times New Roman" w:cs="Times New Roman"/>
                <w:b/>
                <w:sz w:val="24"/>
                <w:szCs w:val="24"/>
              </w:rPr>
              <w:t>V. Tiesību akta projekta atbilstība Latvijas Republikas starptautiskajām saistībām</w:t>
            </w:r>
          </w:p>
        </w:tc>
      </w:tr>
      <w:tr w:rsidR="00AB657E" w:rsidRPr="008260C4" w14:paraId="633A428C"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6543764" w14:textId="77777777" w:rsidR="008260C4" w:rsidRPr="00893F92" w:rsidRDefault="008260C4" w:rsidP="008260C4">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1.</w:t>
            </w:r>
          </w:p>
        </w:tc>
        <w:tc>
          <w:tcPr>
            <w:tcW w:w="2686" w:type="dxa"/>
            <w:gridSpan w:val="3"/>
            <w:tcBorders>
              <w:top w:val="outset" w:sz="6" w:space="0" w:color="auto"/>
              <w:left w:val="outset" w:sz="6" w:space="0" w:color="auto"/>
              <w:bottom w:val="outset" w:sz="6" w:space="0" w:color="auto"/>
              <w:right w:val="outset" w:sz="6" w:space="0" w:color="auto"/>
            </w:tcBorders>
          </w:tcPr>
          <w:p w14:paraId="27DDCE9F" w14:textId="77777777" w:rsidR="008260C4" w:rsidRPr="00893F92" w:rsidRDefault="008260C4" w:rsidP="008260C4">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5763999E" w14:textId="567F7BDA" w:rsidR="004D6411" w:rsidRDefault="00F801FD" w:rsidP="00A6121F">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N</w:t>
            </w:r>
            <w:r w:rsidR="008A1B2D">
              <w:rPr>
                <w:rFonts w:ascii="Times New Roman" w:hAnsi="Times New Roman" w:cs="Times New Roman"/>
                <w:sz w:val="24"/>
                <w:szCs w:val="24"/>
              </w:rPr>
              <w:t xml:space="preserve">oteikumu projekts paredz, </w:t>
            </w:r>
            <w:r w:rsidR="00E36F69">
              <w:rPr>
                <w:rFonts w:ascii="Times New Roman" w:hAnsi="Times New Roman" w:cs="Times New Roman"/>
                <w:sz w:val="24"/>
                <w:szCs w:val="24"/>
              </w:rPr>
              <w:t xml:space="preserve">ka finanšu atbalsts finansējuma saņēmējam tiek sniegts saskaņā ar: </w:t>
            </w:r>
          </w:p>
          <w:p w14:paraId="5B5F6B11" w14:textId="337CB161" w:rsidR="007F4FED" w:rsidRDefault="007F4FED" w:rsidP="007F4FED">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381C6F" w:rsidRPr="00E66C74">
              <w:rPr>
                <w:rFonts w:ascii="Times New Roman" w:hAnsi="Times New Roman" w:cs="Times New Roman"/>
                <w:sz w:val="24"/>
                <w:szCs w:val="24"/>
              </w:rPr>
              <w:t xml:space="preserve">Komisijas 2013. gada 18. decembra Regulu (ES) Nr. 1407/2013 par Līguma par Eiropas Savienības darbību 107. un 108. panta piemērošanu </w:t>
            </w:r>
            <w:proofErr w:type="spellStart"/>
            <w:r w:rsidR="00381C6F" w:rsidRPr="00E66C74">
              <w:rPr>
                <w:rFonts w:ascii="Times New Roman" w:hAnsi="Times New Roman" w:cs="Times New Roman"/>
                <w:i/>
                <w:sz w:val="24"/>
                <w:szCs w:val="24"/>
              </w:rPr>
              <w:t>de</w:t>
            </w:r>
            <w:proofErr w:type="spellEnd"/>
            <w:r w:rsidR="00381C6F" w:rsidRPr="00E66C74">
              <w:rPr>
                <w:rFonts w:ascii="Times New Roman" w:hAnsi="Times New Roman" w:cs="Times New Roman"/>
                <w:i/>
                <w:sz w:val="24"/>
                <w:szCs w:val="24"/>
              </w:rPr>
              <w:t xml:space="preserve"> </w:t>
            </w:r>
            <w:proofErr w:type="spellStart"/>
            <w:r w:rsidR="00381C6F" w:rsidRPr="00E66C74">
              <w:rPr>
                <w:rFonts w:ascii="Times New Roman" w:hAnsi="Times New Roman" w:cs="Times New Roman"/>
                <w:i/>
                <w:sz w:val="24"/>
                <w:szCs w:val="24"/>
              </w:rPr>
              <w:t>minimis</w:t>
            </w:r>
            <w:proofErr w:type="spellEnd"/>
            <w:r w:rsidR="00381C6F" w:rsidRPr="00E66C74">
              <w:rPr>
                <w:rFonts w:ascii="Times New Roman" w:hAnsi="Times New Roman" w:cs="Times New Roman"/>
                <w:sz w:val="24"/>
                <w:szCs w:val="24"/>
              </w:rPr>
              <w:t xml:space="preserve"> atbalstam (Eiropas Savienības Oficiālais Vēstnesis, 2013. gada 24. decembris, Nr. L 352/1) (turpmāk – Komisijas regula Nr. 1407/2013)</w:t>
            </w:r>
            <w:r>
              <w:rPr>
                <w:rFonts w:ascii="Times New Roman" w:hAnsi="Times New Roman" w:cs="Times New Roman"/>
                <w:sz w:val="24"/>
                <w:szCs w:val="24"/>
              </w:rPr>
              <w:t>;</w:t>
            </w:r>
          </w:p>
          <w:p w14:paraId="487DD6ED" w14:textId="10299A97" w:rsidR="00674B41" w:rsidRDefault="007F4FED" w:rsidP="00674B41">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2)</w:t>
            </w:r>
            <w:r w:rsidR="00381C6F" w:rsidRPr="00E66C74">
              <w:rPr>
                <w:rFonts w:ascii="Times New Roman" w:hAnsi="Times New Roman" w:cs="Times New Roman"/>
                <w:sz w:val="24"/>
                <w:szCs w:val="24"/>
              </w:rPr>
              <w:t xml:space="preserve"> Komisijas 2014. gada 27. jūnija Regulu (EK) Nr. 717/2014 par Līguma </w:t>
            </w:r>
            <w:r w:rsidR="009A48D5">
              <w:rPr>
                <w:rFonts w:ascii="Times New Roman" w:hAnsi="Times New Roman" w:cs="Times New Roman"/>
                <w:sz w:val="24"/>
                <w:szCs w:val="24"/>
              </w:rPr>
              <w:t>par Eiropas Savienības darbību 10</w:t>
            </w:r>
            <w:r w:rsidR="00381C6F" w:rsidRPr="00E66C74">
              <w:rPr>
                <w:rFonts w:ascii="Times New Roman" w:hAnsi="Times New Roman" w:cs="Times New Roman"/>
                <w:sz w:val="24"/>
                <w:szCs w:val="24"/>
              </w:rPr>
              <w:t xml:space="preserve">7. un </w:t>
            </w:r>
            <w:r w:rsidR="00A6121F">
              <w:rPr>
                <w:rFonts w:ascii="Times New Roman" w:hAnsi="Times New Roman" w:cs="Times New Roman"/>
                <w:sz w:val="24"/>
                <w:szCs w:val="24"/>
              </w:rPr>
              <w:t>108</w:t>
            </w:r>
            <w:r w:rsidR="00381C6F" w:rsidRPr="00E66C74">
              <w:rPr>
                <w:rFonts w:ascii="Times New Roman" w:hAnsi="Times New Roman" w:cs="Times New Roman"/>
                <w:sz w:val="24"/>
                <w:szCs w:val="24"/>
              </w:rPr>
              <w:t xml:space="preserve">. panta piemērošanu </w:t>
            </w:r>
            <w:proofErr w:type="spellStart"/>
            <w:r w:rsidR="00381C6F" w:rsidRPr="00E66C74">
              <w:rPr>
                <w:rFonts w:ascii="Times New Roman" w:hAnsi="Times New Roman" w:cs="Times New Roman"/>
                <w:i/>
                <w:sz w:val="24"/>
                <w:szCs w:val="24"/>
              </w:rPr>
              <w:t>de</w:t>
            </w:r>
            <w:proofErr w:type="spellEnd"/>
            <w:r w:rsidR="00381C6F" w:rsidRPr="00E66C74">
              <w:rPr>
                <w:rFonts w:ascii="Times New Roman" w:hAnsi="Times New Roman" w:cs="Times New Roman"/>
                <w:i/>
                <w:sz w:val="24"/>
                <w:szCs w:val="24"/>
              </w:rPr>
              <w:t xml:space="preserve"> </w:t>
            </w:r>
            <w:proofErr w:type="spellStart"/>
            <w:r w:rsidR="00381C6F" w:rsidRPr="00E66C74">
              <w:rPr>
                <w:rFonts w:ascii="Times New Roman" w:hAnsi="Times New Roman" w:cs="Times New Roman"/>
                <w:i/>
                <w:sz w:val="24"/>
                <w:szCs w:val="24"/>
              </w:rPr>
              <w:t>minimis</w:t>
            </w:r>
            <w:proofErr w:type="spellEnd"/>
            <w:r w:rsidR="00381C6F" w:rsidRPr="00E66C74">
              <w:rPr>
                <w:rFonts w:ascii="Times New Roman" w:hAnsi="Times New Roman" w:cs="Times New Roman"/>
                <w:sz w:val="24"/>
                <w:szCs w:val="24"/>
              </w:rPr>
              <w:t xml:space="preserve"> atbalstam zvejniecības un akvakultūras nozarē (Eiropas Savienības Oficiālais Vēstnesis, 2014. gada 28. jūnijs, Nr. L 190/45) (turpmāk – Komisijas regula Nr. 717/2014) attiecībā uz zivsaimniecības uzņēmumiem, kas darbojas saskaņā ar Eiropas Parlamenta un Padomes 2013. gada 11. decembra Regulu (ES) Nr. 1379/2013 par zvejas un akvakultūras produktu tirgu kopīgo organizāciju</w:t>
            </w:r>
            <w:r w:rsidR="0035099D">
              <w:rPr>
                <w:rFonts w:ascii="Times New Roman" w:hAnsi="Times New Roman" w:cs="Times New Roman"/>
                <w:sz w:val="24"/>
                <w:szCs w:val="24"/>
              </w:rPr>
              <w:t>;</w:t>
            </w:r>
          </w:p>
          <w:p w14:paraId="2725765B" w14:textId="2B28967F" w:rsidR="0087502F" w:rsidRPr="00E66C74" w:rsidRDefault="00674B41" w:rsidP="0035099D">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lastRenderedPageBreak/>
              <w:t>3)</w:t>
            </w:r>
            <w:r w:rsidR="00E55DFF">
              <w:rPr>
                <w:rFonts w:ascii="Times New Roman" w:hAnsi="Times New Roman" w:cs="Times New Roman"/>
                <w:sz w:val="24"/>
                <w:szCs w:val="24"/>
              </w:rPr>
              <w:t xml:space="preserve"> </w:t>
            </w:r>
            <w:r w:rsidR="00381C6F" w:rsidRPr="00E66C74">
              <w:rPr>
                <w:rFonts w:ascii="Times New Roman" w:hAnsi="Times New Roman" w:cs="Times New Roman"/>
                <w:sz w:val="24"/>
                <w:szCs w:val="24"/>
              </w:rPr>
              <w:t xml:space="preserve">Komisijas 2013. gada 18. decembra Regulu (ES) Nr. 1408/2013 par Līguma par Eiropas Savienības darbību 107. un 108. panta piemērošanu </w:t>
            </w:r>
            <w:proofErr w:type="spellStart"/>
            <w:r w:rsidR="00381C6F" w:rsidRPr="00E66C74">
              <w:rPr>
                <w:rFonts w:ascii="Times New Roman" w:hAnsi="Times New Roman" w:cs="Times New Roman"/>
                <w:i/>
                <w:sz w:val="24"/>
                <w:szCs w:val="24"/>
              </w:rPr>
              <w:t>de</w:t>
            </w:r>
            <w:proofErr w:type="spellEnd"/>
            <w:r w:rsidR="00381C6F" w:rsidRPr="00E66C74">
              <w:rPr>
                <w:rFonts w:ascii="Times New Roman" w:hAnsi="Times New Roman" w:cs="Times New Roman"/>
                <w:i/>
                <w:sz w:val="24"/>
                <w:szCs w:val="24"/>
              </w:rPr>
              <w:t xml:space="preserve"> </w:t>
            </w:r>
            <w:proofErr w:type="spellStart"/>
            <w:r w:rsidR="00381C6F" w:rsidRPr="00E66C74">
              <w:rPr>
                <w:rFonts w:ascii="Times New Roman" w:hAnsi="Times New Roman" w:cs="Times New Roman"/>
                <w:i/>
                <w:sz w:val="24"/>
                <w:szCs w:val="24"/>
              </w:rPr>
              <w:t>minimis</w:t>
            </w:r>
            <w:proofErr w:type="spellEnd"/>
            <w:r w:rsidR="00381C6F" w:rsidRPr="00E66C74">
              <w:rPr>
                <w:rFonts w:ascii="Times New Roman" w:hAnsi="Times New Roman" w:cs="Times New Roman"/>
                <w:sz w:val="24"/>
                <w:szCs w:val="24"/>
              </w:rPr>
              <w:t xml:space="preserve"> atbalstam lauksaimniecības nozarē (Eiropas Savienības Oficiālais Vēstnesis, 2013. gada 24. decembris, Nr. L 352/9) (turpmāk – Komisijas regula Nr. 1408/2013)</w:t>
            </w:r>
            <w:r w:rsidR="0035099D">
              <w:rPr>
                <w:rFonts w:ascii="Times New Roman" w:hAnsi="Times New Roman" w:cs="Times New Roman"/>
                <w:sz w:val="24"/>
                <w:szCs w:val="24"/>
              </w:rPr>
              <w:t>.</w:t>
            </w:r>
          </w:p>
        </w:tc>
      </w:tr>
      <w:tr w:rsidR="00AB657E" w:rsidRPr="006D4479" w14:paraId="079DD1CD"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D17DC43" w14:textId="1851CAAF"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lastRenderedPageBreak/>
              <w:t>2.</w:t>
            </w:r>
          </w:p>
        </w:tc>
        <w:tc>
          <w:tcPr>
            <w:tcW w:w="2686" w:type="dxa"/>
            <w:gridSpan w:val="3"/>
            <w:tcBorders>
              <w:top w:val="outset" w:sz="6" w:space="0" w:color="auto"/>
              <w:left w:val="outset" w:sz="6" w:space="0" w:color="auto"/>
              <w:bottom w:val="outset" w:sz="6" w:space="0" w:color="auto"/>
              <w:right w:val="outset" w:sz="6" w:space="0" w:color="auto"/>
            </w:tcBorders>
          </w:tcPr>
          <w:p w14:paraId="2769C34B"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1F75DCA1" w14:textId="33C5BE15" w:rsidR="008260C4" w:rsidRPr="006D4479" w:rsidRDefault="00F801FD" w:rsidP="00F801FD">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8260C4" w:rsidRPr="006D4479">
              <w:rPr>
                <w:rFonts w:ascii="Times New Roman" w:hAnsi="Times New Roman" w:cs="Times New Roman"/>
                <w:sz w:val="24"/>
                <w:szCs w:val="24"/>
              </w:rPr>
              <w:t>oteikumu projekts šo jomu neskar.</w:t>
            </w:r>
          </w:p>
        </w:tc>
      </w:tr>
      <w:tr w:rsidR="00AB657E" w:rsidRPr="008260C4" w14:paraId="1C42A22C"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C86599F"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Pr>
          <w:p w14:paraId="592912C9"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17C283AF"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Nav.</w:t>
            </w:r>
          </w:p>
        </w:tc>
      </w:tr>
      <w:tr w:rsidR="008260C4" w:rsidRPr="00907C4E" w14:paraId="7B30E95D"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43544468" w14:textId="77777777" w:rsidR="008260C4" w:rsidRPr="00907C4E" w:rsidRDefault="008260C4" w:rsidP="008260C4">
            <w:pPr>
              <w:spacing w:after="0" w:line="240" w:lineRule="auto"/>
              <w:rPr>
                <w:rFonts w:ascii="Times New Roman" w:hAnsi="Times New Roman" w:cs="Times New Roman"/>
                <w:b/>
                <w:sz w:val="24"/>
                <w:szCs w:val="24"/>
              </w:rPr>
            </w:pPr>
            <w:r w:rsidRPr="00907C4E">
              <w:rPr>
                <w:rFonts w:ascii="Times New Roman" w:hAnsi="Times New Roman" w:cs="Times New Roman"/>
                <w:b/>
                <w:sz w:val="24"/>
                <w:szCs w:val="24"/>
              </w:rPr>
              <w:t>1.tabula</w:t>
            </w:r>
          </w:p>
          <w:p w14:paraId="12D11C21" w14:textId="77777777" w:rsidR="008260C4" w:rsidRPr="00907C4E" w:rsidRDefault="008260C4" w:rsidP="008260C4">
            <w:pPr>
              <w:spacing w:after="0" w:line="240" w:lineRule="auto"/>
              <w:rPr>
                <w:rFonts w:ascii="Times New Roman" w:hAnsi="Times New Roman" w:cs="Times New Roman"/>
                <w:sz w:val="24"/>
                <w:szCs w:val="24"/>
              </w:rPr>
            </w:pPr>
            <w:r w:rsidRPr="00907C4E">
              <w:rPr>
                <w:rFonts w:ascii="Times New Roman" w:hAnsi="Times New Roman" w:cs="Times New Roman"/>
                <w:b/>
                <w:sz w:val="24"/>
                <w:szCs w:val="24"/>
              </w:rPr>
              <w:t>Tiesību akta projekta atbilstība ES tiesību aktiem</w:t>
            </w:r>
          </w:p>
        </w:tc>
      </w:tr>
      <w:tr w:rsidR="00AB657E" w:rsidRPr="008260C4" w14:paraId="13FCF388"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1E758AA6" w14:textId="77777777" w:rsidR="008260C4" w:rsidRPr="00907C4E" w:rsidRDefault="008260C4" w:rsidP="008260C4">
            <w:pPr>
              <w:spacing w:after="0" w:line="240" w:lineRule="auto"/>
              <w:rPr>
                <w:rFonts w:ascii="Times New Roman" w:hAnsi="Times New Roman" w:cs="Times New Roman"/>
                <w:sz w:val="24"/>
                <w:szCs w:val="24"/>
              </w:rPr>
            </w:pPr>
            <w:r w:rsidRPr="00907C4E">
              <w:rPr>
                <w:rFonts w:ascii="Times New Roman" w:hAnsi="Times New Roman" w:cs="Times New Roman"/>
                <w:sz w:val="24"/>
                <w:szCs w:val="24"/>
              </w:rPr>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7DAF0F73" w14:textId="5B45A3C0" w:rsidR="004A51B4" w:rsidRPr="00B81A6C" w:rsidRDefault="004A51B4" w:rsidP="00D21A4D">
            <w:pPr>
              <w:spacing w:after="0" w:line="240" w:lineRule="auto"/>
              <w:ind w:left="57" w:right="113"/>
              <w:rPr>
                <w:rFonts w:ascii="Times New Roman" w:hAnsi="Times New Roman" w:cs="Times New Roman"/>
                <w:sz w:val="24"/>
                <w:szCs w:val="24"/>
              </w:rPr>
            </w:pPr>
            <w:r w:rsidRPr="00B81A6C">
              <w:rPr>
                <w:rFonts w:ascii="Times New Roman" w:hAnsi="Times New Roman" w:cs="Times New Roman"/>
                <w:sz w:val="24"/>
                <w:szCs w:val="24"/>
              </w:rPr>
              <w:t>Komisijas regula Nr.1407/2013</w:t>
            </w:r>
            <w:r w:rsidR="00674B41">
              <w:rPr>
                <w:rFonts w:ascii="Times New Roman" w:hAnsi="Times New Roman" w:cs="Times New Roman"/>
                <w:sz w:val="24"/>
                <w:szCs w:val="24"/>
              </w:rPr>
              <w:t>;</w:t>
            </w:r>
          </w:p>
          <w:p w14:paraId="633DBF51" w14:textId="19A7F2FD" w:rsidR="00071A74" w:rsidRDefault="00071A74" w:rsidP="00D21A4D">
            <w:pPr>
              <w:spacing w:after="0" w:line="240" w:lineRule="auto"/>
              <w:ind w:left="57" w:right="113"/>
              <w:rPr>
                <w:rFonts w:ascii="Times New Roman" w:hAnsi="Times New Roman" w:cs="Times New Roman"/>
                <w:sz w:val="24"/>
                <w:szCs w:val="24"/>
              </w:rPr>
            </w:pPr>
            <w:r w:rsidRPr="00B81A6C">
              <w:rPr>
                <w:rFonts w:ascii="Times New Roman" w:hAnsi="Times New Roman" w:cs="Times New Roman"/>
                <w:sz w:val="24"/>
                <w:szCs w:val="24"/>
              </w:rPr>
              <w:t>Komisijas regula Nr.717/2014</w:t>
            </w:r>
            <w:r w:rsidR="00F30563">
              <w:rPr>
                <w:rFonts w:ascii="Times New Roman" w:hAnsi="Times New Roman" w:cs="Times New Roman"/>
                <w:sz w:val="24"/>
                <w:szCs w:val="24"/>
              </w:rPr>
              <w:t>;</w:t>
            </w:r>
          </w:p>
          <w:p w14:paraId="5D40F18C" w14:textId="7946BC30" w:rsidR="00070C98" w:rsidRDefault="00AB657E" w:rsidP="00D21A4D">
            <w:pPr>
              <w:spacing w:after="0" w:line="240" w:lineRule="auto"/>
              <w:ind w:left="57" w:right="113"/>
            </w:pPr>
            <w:r>
              <w:rPr>
                <w:rFonts w:ascii="Times New Roman" w:hAnsi="Times New Roman" w:cs="Times New Roman"/>
                <w:sz w:val="24"/>
                <w:szCs w:val="24"/>
              </w:rPr>
              <w:t>Komisijas regula Nr.1408/2013</w:t>
            </w:r>
            <w:r w:rsidR="00070C98">
              <w:rPr>
                <w:rFonts w:ascii="Times New Roman" w:hAnsi="Times New Roman" w:cs="Times New Roman"/>
                <w:sz w:val="24"/>
                <w:szCs w:val="24"/>
              </w:rPr>
              <w:t>;</w:t>
            </w:r>
            <w:r w:rsidR="00070C98">
              <w:t xml:space="preserve"> </w:t>
            </w:r>
          </w:p>
          <w:p w14:paraId="36F61B7A" w14:textId="77777777" w:rsidR="00907C4E" w:rsidRPr="00907C4E" w:rsidRDefault="00907C4E" w:rsidP="00907C4E">
            <w:pPr>
              <w:spacing w:after="0" w:line="240" w:lineRule="auto"/>
              <w:rPr>
                <w:rFonts w:ascii="Times New Roman" w:hAnsi="Times New Roman" w:cs="Times New Roman"/>
                <w:sz w:val="24"/>
                <w:szCs w:val="24"/>
              </w:rPr>
            </w:pPr>
          </w:p>
          <w:p w14:paraId="1A88FA74" w14:textId="77777777" w:rsidR="008260C4" w:rsidRPr="00907C4E" w:rsidRDefault="008260C4" w:rsidP="008260C4">
            <w:pPr>
              <w:spacing w:after="0" w:line="240" w:lineRule="auto"/>
              <w:rPr>
                <w:rFonts w:ascii="Times New Roman" w:hAnsi="Times New Roman" w:cs="Times New Roman"/>
                <w:sz w:val="24"/>
                <w:szCs w:val="24"/>
              </w:rPr>
            </w:pPr>
          </w:p>
        </w:tc>
      </w:tr>
      <w:tr w:rsidR="00AB657E" w:rsidRPr="007A012A" w14:paraId="1B7DF868"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14:paraId="6A177581" w14:textId="1D6D324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2103D28C"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2AB101ED"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C</w:t>
            </w:r>
          </w:p>
        </w:tc>
        <w:tc>
          <w:tcPr>
            <w:tcW w:w="2240" w:type="dxa"/>
            <w:tcBorders>
              <w:top w:val="outset" w:sz="6" w:space="0" w:color="auto"/>
              <w:left w:val="outset" w:sz="6" w:space="0" w:color="auto"/>
              <w:bottom w:val="outset" w:sz="6" w:space="0" w:color="auto"/>
              <w:right w:val="outset" w:sz="6" w:space="0" w:color="auto"/>
            </w:tcBorders>
            <w:vAlign w:val="center"/>
          </w:tcPr>
          <w:p w14:paraId="63A3BC5C"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D</w:t>
            </w:r>
          </w:p>
        </w:tc>
      </w:tr>
      <w:tr w:rsidR="00AB657E" w:rsidRPr="008260C4" w14:paraId="0AD2CC49"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AAF5F3C"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44E55624"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2D2678A6"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Informācija par to, vai šīs tabulas A ailē minētās ES tiesību akta vienības tiek pārņemtas vai ieviestas pilnībā vai daļēji.</w:t>
            </w:r>
          </w:p>
          <w:p w14:paraId="37EF3C6A"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6FED8C9D"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073868A3"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1A12E399"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Ja projekts satur stingrā</w:t>
            </w:r>
            <w:r w:rsidRPr="007A012A">
              <w:rPr>
                <w:rFonts w:ascii="Times New Roman" w:hAnsi="Times New Roman" w:cs="Times New Roman"/>
                <w:sz w:val="24"/>
                <w:szCs w:val="24"/>
              </w:rPr>
              <w:softHyphen/>
              <w:t>kas prasības nekā attie</w:t>
            </w:r>
            <w:r w:rsidRPr="007A012A">
              <w:rPr>
                <w:rFonts w:ascii="Times New Roman" w:hAnsi="Times New Roman" w:cs="Times New Roman"/>
                <w:sz w:val="24"/>
                <w:szCs w:val="24"/>
              </w:rPr>
              <w:softHyphen/>
              <w:t>cīgais ES tiesību akts, norāda pamatojumu un samērīgumu.</w:t>
            </w:r>
          </w:p>
          <w:p w14:paraId="61B228C4"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5E1B93" w:rsidRPr="008260C4" w14:paraId="38472345"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D0FCE51" w14:textId="7506404C" w:rsidR="005E1B93" w:rsidRPr="004A51B4" w:rsidRDefault="005E1B93" w:rsidP="005E1B93">
            <w:pPr>
              <w:spacing w:after="0" w:line="240" w:lineRule="auto"/>
              <w:rPr>
                <w:rFonts w:ascii="Times New Roman" w:hAnsi="Times New Roman" w:cs="Times New Roman"/>
                <w:sz w:val="24"/>
                <w:szCs w:val="24"/>
              </w:rPr>
            </w:pPr>
            <w:r w:rsidRPr="004A51B4">
              <w:rPr>
                <w:rFonts w:ascii="Times New Roman" w:hAnsi="Times New Roman" w:cs="Times New Roman"/>
                <w:sz w:val="24"/>
                <w:szCs w:val="24"/>
              </w:rPr>
              <w:t xml:space="preserve">Komisijas regulas Nr.1407/2013 </w:t>
            </w:r>
            <w:proofErr w:type="gramStart"/>
            <w:r w:rsidRPr="004A51B4">
              <w:rPr>
                <w:rFonts w:ascii="Times New Roman" w:hAnsi="Times New Roman" w:cs="Times New Roman"/>
                <w:sz w:val="24"/>
                <w:szCs w:val="24"/>
              </w:rPr>
              <w:t>1.panta</w:t>
            </w:r>
            <w:proofErr w:type="gramEnd"/>
            <w:r w:rsidRPr="004A51B4">
              <w:rPr>
                <w:rFonts w:ascii="Times New Roman" w:hAnsi="Times New Roman" w:cs="Times New Roman"/>
                <w:sz w:val="24"/>
                <w:szCs w:val="24"/>
              </w:rPr>
              <w:t xml:space="preserve"> 1.punkts</w:t>
            </w:r>
            <w:r w:rsidR="0028711F">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626AF80E" w14:textId="5952FB97" w:rsidR="005E1B93" w:rsidRPr="004A51B4" w:rsidRDefault="005E1B93" w:rsidP="00B8264E">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projekta 3</w:t>
            </w:r>
            <w:r w:rsidR="00B8264E">
              <w:rPr>
                <w:rFonts w:ascii="Times New Roman" w:hAnsi="Times New Roman" w:cs="Times New Roman"/>
                <w:sz w:val="24"/>
                <w:szCs w:val="24"/>
              </w:rPr>
              <w:t>3</w:t>
            </w:r>
            <w:r>
              <w:rPr>
                <w:rFonts w:ascii="Times New Roman" w:hAnsi="Times New Roman" w:cs="Times New Roman"/>
                <w:sz w:val="24"/>
                <w:szCs w:val="24"/>
              </w:rPr>
              <w:t>.1</w:t>
            </w:r>
            <w:r w:rsidR="00AC4D46">
              <w:rPr>
                <w:rFonts w:ascii="Times New Roman" w:hAnsi="Times New Roman" w:cs="Times New Roman"/>
                <w:sz w:val="24"/>
                <w:szCs w:val="24"/>
              </w:rPr>
              <w:t>.</w:t>
            </w:r>
            <w:r>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46E5F0B5" w14:textId="77777777" w:rsidR="005E1B93" w:rsidRPr="00AB657E" w:rsidRDefault="005E1B93" w:rsidP="005E1B93">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p w14:paraId="3CBB0A07" w14:textId="1ADFFD84" w:rsidR="005E1B93" w:rsidRPr="004A51B4" w:rsidRDefault="005E1B93" w:rsidP="005E1B93">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6E7C7952" w14:textId="5C94E4CA" w:rsidR="005E1B93" w:rsidRPr="004A51B4" w:rsidRDefault="005E1B93" w:rsidP="005E1B93">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5E1B93" w:rsidRPr="008260C4" w14:paraId="7F1F3327"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674389B" w14:textId="62E136F5" w:rsidR="005E1B93" w:rsidRPr="004A51B4" w:rsidRDefault="005E1B93" w:rsidP="005E1B93">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lastRenderedPageBreak/>
              <w:t xml:space="preserve">Komisijas regulas Nr.717/2014 </w:t>
            </w:r>
            <w:proofErr w:type="gramStart"/>
            <w:r w:rsidRPr="00C87828">
              <w:rPr>
                <w:rFonts w:ascii="Times New Roman" w:hAnsi="Times New Roman" w:cs="Times New Roman"/>
                <w:sz w:val="24"/>
                <w:szCs w:val="24"/>
              </w:rPr>
              <w:t>1.panta</w:t>
            </w:r>
            <w:proofErr w:type="gramEnd"/>
            <w:r w:rsidRPr="00C87828">
              <w:rPr>
                <w:rFonts w:ascii="Times New Roman" w:hAnsi="Times New Roman" w:cs="Times New Roman"/>
                <w:sz w:val="24"/>
                <w:szCs w:val="24"/>
              </w:rPr>
              <w:t xml:space="preserve"> 1.punkts</w:t>
            </w:r>
            <w:r w:rsidR="0028711F">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63AC8FF6" w14:textId="66495B93" w:rsidR="005E1B93" w:rsidRDefault="00AC4D46" w:rsidP="00B8264E">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projekta 3</w:t>
            </w:r>
            <w:r w:rsidR="00B8264E">
              <w:rPr>
                <w:rFonts w:ascii="Times New Roman" w:hAnsi="Times New Roman" w:cs="Times New Roman"/>
                <w:sz w:val="24"/>
                <w:szCs w:val="24"/>
              </w:rPr>
              <w:t>3</w:t>
            </w:r>
            <w:r>
              <w:rPr>
                <w:rFonts w:ascii="Times New Roman" w:hAnsi="Times New Roman" w:cs="Times New Roman"/>
                <w:sz w:val="24"/>
                <w:szCs w:val="24"/>
              </w:rPr>
              <w:t>.1.</w:t>
            </w:r>
            <w:r w:rsidR="005E1B93" w:rsidRPr="00C87828">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6E1BC1BB" w14:textId="63A0B3A1" w:rsidR="005E1B93" w:rsidRPr="00AB657E" w:rsidRDefault="005E1B93" w:rsidP="005E1B93">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39E41C51" w14:textId="620B61C0" w:rsidR="005E1B93" w:rsidRPr="00AB657E" w:rsidRDefault="005E1B93" w:rsidP="005E1B93">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Netiek paredzētas stingrākas prasības.</w:t>
            </w:r>
          </w:p>
        </w:tc>
      </w:tr>
      <w:tr w:rsidR="005E1B93" w:rsidRPr="008260C4" w14:paraId="14D0D138"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173496D" w14:textId="1E05E2F9" w:rsidR="005E1B93" w:rsidRPr="00C87828" w:rsidRDefault="005E1B93" w:rsidP="005E1B93">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 xml:space="preserve">Komisijas regulas Nr.1408/2013 </w:t>
            </w:r>
            <w:proofErr w:type="gramStart"/>
            <w:r w:rsidRPr="00C87828">
              <w:rPr>
                <w:rFonts w:ascii="Times New Roman" w:hAnsi="Times New Roman" w:cs="Times New Roman"/>
                <w:sz w:val="24"/>
                <w:szCs w:val="24"/>
              </w:rPr>
              <w:t>1.panta</w:t>
            </w:r>
            <w:proofErr w:type="gramEnd"/>
            <w:r w:rsidRPr="00C87828">
              <w:rPr>
                <w:rFonts w:ascii="Times New Roman" w:hAnsi="Times New Roman" w:cs="Times New Roman"/>
                <w:sz w:val="24"/>
                <w:szCs w:val="24"/>
              </w:rPr>
              <w:t xml:space="preserve"> 1.punkts</w:t>
            </w:r>
            <w:r w:rsidR="0028711F">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1ED4C00E" w14:textId="040E683F" w:rsidR="005E1B93" w:rsidRDefault="00AC4D46" w:rsidP="00B8264E">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projekta 3</w:t>
            </w:r>
            <w:r w:rsidR="00B8264E">
              <w:rPr>
                <w:rFonts w:ascii="Times New Roman" w:hAnsi="Times New Roman" w:cs="Times New Roman"/>
                <w:sz w:val="24"/>
                <w:szCs w:val="24"/>
              </w:rPr>
              <w:t>3</w:t>
            </w:r>
            <w:r>
              <w:rPr>
                <w:rFonts w:ascii="Times New Roman" w:hAnsi="Times New Roman" w:cs="Times New Roman"/>
                <w:sz w:val="24"/>
                <w:szCs w:val="24"/>
              </w:rPr>
              <w:t>.1.</w:t>
            </w:r>
            <w:r w:rsidR="005E1B93" w:rsidRPr="00C87828">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62D88A50" w14:textId="7E3EEFE2" w:rsidR="005E1B93" w:rsidRPr="00AB657E" w:rsidRDefault="005E1B93" w:rsidP="005E1B93">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283F05DE" w14:textId="4F85A850" w:rsidR="005E1B93" w:rsidRPr="00AB657E" w:rsidRDefault="005E1B93" w:rsidP="005E1B93">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Netiek paredzētas stingrākas prasības.</w:t>
            </w:r>
          </w:p>
        </w:tc>
      </w:tr>
      <w:tr w:rsidR="005E1B93" w:rsidRPr="008260C4" w14:paraId="647C0DC8"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D25F3F0" w14:textId="67CC2720" w:rsidR="005E1B93" w:rsidRPr="007457B0" w:rsidRDefault="005E1B93" w:rsidP="005E1B93">
            <w:pPr>
              <w:spacing w:after="0" w:line="240" w:lineRule="auto"/>
              <w:rPr>
                <w:rFonts w:ascii="Times New Roman" w:hAnsi="Times New Roman" w:cs="Times New Roman"/>
                <w:sz w:val="24"/>
                <w:szCs w:val="24"/>
              </w:rPr>
            </w:pPr>
            <w:r w:rsidRPr="0023103B">
              <w:rPr>
                <w:rFonts w:ascii="Times New Roman" w:hAnsi="Times New Roman" w:cs="Times New Roman"/>
                <w:sz w:val="24"/>
                <w:szCs w:val="24"/>
              </w:rPr>
              <w:t xml:space="preserve">Komisijas regulas Nr.1407/2013 </w:t>
            </w:r>
            <w:proofErr w:type="gramStart"/>
            <w:r w:rsidRPr="0023103B">
              <w:rPr>
                <w:rFonts w:ascii="Times New Roman" w:hAnsi="Times New Roman" w:cs="Times New Roman"/>
                <w:sz w:val="24"/>
                <w:szCs w:val="24"/>
              </w:rPr>
              <w:t>2.panta</w:t>
            </w:r>
            <w:proofErr w:type="gramEnd"/>
            <w:r w:rsidRPr="0023103B">
              <w:rPr>
                <w:rFonts w:ascii="Times New Roman" w:hAnsi="Times New Roman" w:cs="Times New Roman"/>
                <w:sz w:val="24"/>
                <w:szCs w:val="24"/>
              </w:rPr>
              <w:t xml:space="preserve"> 2.punkts; 3.panta 2.punkts</w:t>
            </w:r>
            <w:r w:rsidR="0028711F">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440C1EB2" w14:textId="264D752F" w:rsidR="005E1B93" w:rsidRPr="007457B0" w:rsidRDefault="005E1B93" w:rsidP="00B8264E">
            <w:pPr>
              <w:spacing w:after="0" w:line="240" w:lineRule="auto"/>
              <w:rPr>
                <w:rFonts w:ascii="Times New Roman" w:hAnsi="Times New Roman" w:cs="Times New Roman"/>
                <w:sz w:val="24"/>
                <w:szCs w:val="24"/>
              </w:rPr>
            </w:pPr>
            <w:r w:rsidRPr="0023103B">
              <w:rPr>
                <w:rFonts w:ascii="Times New Roman" w:hAnsi="Times New Roman" w:cs="Times New Roman"/>
                <w:sz w:val="24"/>
                <w:szCs w:val="24"/>
              </w:rPr>
              <w:t>Noteikumu projekta 3</w:t>
            </w:r>
            <w:r w:rsidR="00B8264E">
              <w:rPr>
                <w:rFonts w:ascii="Times New Roman" w:hAnsi="Times New Roman" w:cs="Times New Roman"/>
                <w:sz w:val="24"/>
                <w:szCs w:val="24"/>
              </w:rPr>
              <w:t>3</w:t>
            </w:r>
            <w:r w:rsidRPr="0023103B">
              <w:rPr>
                <w:rFonts w:ascii="Times New Roman" w:hAnsi="Times New Roman" w:cs="Times New Roman"/>
                <w:sz w:val="24"/>
                <w:szCs w:val="24"/>
              </w:rPr>
              <w:t>.</w:t>
            </w:r>
            <w:r>
              <w:rPr>
                <w:rFonts w:ascii="Times New Roman" w:hAnsi="Times New Roman" w:cs="Times New Roman"/>
                <w:sz w:val="24"/>
                <w:szCs w:val="24"/>
              </w:rPr>
              <w:t>2</w:t>
            </w:r>
            <w:r w:rsidR="00AC4D46">
              <w:rPr>
                <w:rFonts w:ascii="Times New Roman" w:hAnsi="Times New Roman" w:cs="Times New Roman"/>
                <w:sz w:val="24"/>
                <w:szCs w:val="24"/>
              </w:rPr>
              <w:t>.</w:t>
            </w:r>
            <w:r w:rsidRPr="0023103B">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20026AB5" w14:textId="6C22E93B" w:rsidR="005E1B93" w:rsidRPr="007457B0" w:rsidRDefault="005E1B93" w:rsidP="005E1B93">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17C465A4" w14:textId="125A7C30" w:rsidR="005E1B93" w:rsidRPr="007457B0" w:rsidRDefault="005E1B93" w:rsidP="005E1B93">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Netiek paredzētas stingrākas prasības.</w:t>
            </w:r>
          </w:p>
        </w:tc>
      </w:tr>
      <w:tr w:rsidR="005E1B93" w:rsidRPr="008260C4" w14:paraId="22AC88B1"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E2372C5" w14:textId="77777777" w:rsidR="005E1B93" w:rsidRPr="0023103B" w:rsidRDefault="005E1B93" w:rsidP="005E1B93">
            <w:pPr>
              <w:spacing w:after="0" w:line="240" w:lineRule="auto"/>
              <w:rPr>
                <w:rFonts w:ascii="Times New Roman" w:hAnsi="Times New Roman" w:cs="Times New Roman"/>
                <w:sz w:val="24"/>
                <w:szCs w:val="24"/>
              </w:rPr>
            </w:pPr>
            <w:r w:rsidRPr="0023103B">
              <w:rPr>
                <w:rFonts w:ascii="Times New Roman" w:hAnsi="Times New Roman" w:cs="Times New Roman"/>
                <w:sz w:val="24"/>
                <w:szCs w:val="24"/>
              </w:rPr>
              <w:t xml:space="preserve">Komisijas regulas Nr.717/2007 </w:t>
            </w:r>
          </w:p>
          <w:p w14:paraId="1A966B82" w14:textId="17490832" w:rsidR="005E1B93" w:rsidRPr="007457B0" w:rsidRDefault="005E1B93" w:rsidP="005E1B93">
            <w:pPr>
              <w:spacing w:after="0" w:line="240" w:lineRule="auto"/>
              <w:rPr>
                <w:rFonts w:ascii="Times New Roman" w:hAnsi="Times New Roman" w:cs="Times New Roman"/>
                <w:sz w:val="24"/>
                <w:szCs w:val="24"/>
              </w:rPr>
            </w:pPr>
            <w:proofErr w:type="gramStart"/>
            <w:r w:rsidRPr="0023103B">
              <w:rPr>
                <w:rFonts w:ascii="Times New Roman" w:hAnsi="Times New Roman" w:cs="Times New Roman"/>
                <w:sz w:val="24"/>
                <w:szCs w:val="24"/>
              </w:rPr>
              <w:t>2.panta</w:t>
            </w:r>
            <w:proofErr w:type="gramEnd"/>
            <w:r w:rsidRPr="0023103B">
              <w:rPr>
                <w:rFonts w:ascii="Times New Roman" w:hAnsi="Times New Roman" w:cs="Times New Roman"/>
                <w:sz w:val="24"/>
                <w:szCs w:val="24"/>
              </w:rPr>
              <w:t xml:space="preserve"> 2.punkts; 3.panta 2.punkts</w:t>
            </w:r>
            <w:r w:rsidR="0028711F">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17A7229C" w14:textId="6D5A8E64" w:rsidR="005E1B93" w:rsidRPr="007457B0" w:rsidRDefault="005E1B93" w:rsidP="00B8264E">
            <w:pPr>
              <w:spacing w:after="0" w:line="240" w:lineRule="auto"/>
              <w:rPr>
                <w:rFonts w:ascii="Times New Roman" w:hAnsi="Times New Roman" w:cs="Times New Roman"/>
                <w:sz w:val="24"/>
                <w:szCs w:val="24"/>
              </w:rPr>
            </w:pPr>
            <w:r w:rsidRPr="0023103B">
              <w:rPr>
                <w:rFonts w:ascii="Times New Roman" w:hAnsi="Times New Roman" w:cs="Times New Roman"/>
                <w:sz w:val="24"/>
                <w:szCs w:val="24"/>
              </w:rPr>
              <w:t>Noteikumu projekta 3</w:t>
            </w:r>
            <w:r w:rsidR="00B8264E">
              <w:rPr>
                <w:rFonts w:ascii="Times New Roman" w:hAnsi="Times New Roman" w:cs="Times New Roman"/>
                <w:sz w:val="24"/>
                <w:szCs w:val="24"/>
              </w:rPr>
              <w:t>3</w:t>
            </w:r>
            <w:r w:rsidRPr="0023103B">
              <w:rPr>
                <w:rFonts w:ascii="Times New Roman" w:hAnsi="Times New Roman" w:cs="Times New Roman"/>
                <w:sz w:val="24"/>
                <w:szCs w:val="24"/>
              </w:rPr>
              <w:t>.</w:t>
            </w:r>
            <w:r>
              <w:rPr>
                <w:rFonts w:ascii="Times New Roman" w:hAnsi="Times New Roman" w:cs="Times New Roman"/>
                <w:sz w:val="24"/>
                <w:szCs w:val="24"/>
              </w:rPr>
              <w:t>2</w:t>
            </w:r>
            <w:r w:rsidR="00AC4D46">
              <w:rPr>
                <w:rFonts w:ascii="Times New Roman" w:hAnsi="Times New Roman" w:cs="Times New Roman"/>
                <w:sz w:val="24"/>
                <w:szCs w:val="24"/>
              </w:rPr>
              <w:t>.</w:t>
            </w:r>
            <w:r w:rsidRPr="0023103B">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01E77FFC" w14:textId="3CAE51D6" w:rsidR="005E1B93" w:rsidRPr="007457B0" w:rsidRDefault="005E1B93" w:rsidP="005E1B93">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29259AB3" w14:textId="06866626" w:rsidR="005E1B93" w:rsidRPr="007457B0" w:rsidRDefault="005E1B93" w:rsidP="005E1B93">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Netiek paredzētas stingrākas prasības.</w:t>
            </w:r>
          </w:p>
        </w:tc>
      </w:tr>
      <w:tr w:rsidR="005E1B93" w:rsidRPr="008260C4" w14:paraId="4408DE49"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515EFA81" w14:textId="770F0BEA" w:rsidR="005E1B93" w:rsidRPr="007457B0" w:rsidRDefault="005E1B93" w:rsidP="005E1B93">
            <w:pPr>
              <w:spacing w:after="0" w:line="240" w:lineRule="auto"/>
              <w:rPr>
                <w:rFonts w:ascii="Times New Roman" w:hAnsi="Times New Roman" w:cs="Times New Roman"/>
                <w:sz w:val="24"/>
                <w:szCs w:val="24"/>
              </w:rPr>
            </w:pPr>
            <w:r w:rsidRPr="0023103B">
              <w:rPr>
                <w:rFonts w:ascii="Times New Roman" w:hAnsi="Times New Roman" w:cs="Times New Roman"/>
                <w:sz w:val="24"/>
                <w:szCs w:val="24"/>
              </w:rPr>
              <w:t xml:space="preserve">Komisijas regulas Nr.1408/2013 </w:t>
            </w:r>
            <w:proofErr w:type="gramStart"/>
            <w:r w:rsidRPr="0023103B">
              <w:rPr>
                <w:rFonts w:ascii="Times New Roman" w:hAnsi="Times New Roman" w:cs="Times New Roman"/>
                <w:sz w:val="24"/>
                <w:szCs w:val="24"/>
              </w:rPr>
              <w:t>2.panta</w:t>
            </w:r>
            <w:proofErr w:type="gramEnd"/>
            <w:r w:rsidRPr="0023103B">
              <w:rPr>
                <w:rFonts w:ascii="Times New Roman" w:hAnsi="Times New Roman" w:cs="Times New Roman"/>
                <w:sz w:val="24"/>
                <w:szCs w:val="24"/>
              </w:rPr>
              <w:t xml:space="preserve"> 2.punkts, 3.panta 2.punkts</w:t>
            </w:r>
            <w:r w:rsidR="0028711F">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43BCFA7C" w14:textId="433ECD31" w:rsidR="005E1B93" w:rsidRPr="007457B0" w:rsidRDefault="005E1B93" w:rsidP="00B8264E">
            <w:pPr>
              <w:spacing w:after="0" w:line="240" w:lineRule="auto"/>
              <w:rPr>
                <w:rFonts w:ascii="Times New Roman" w:hAnsi="Times New Roman" w:cs="Times New Roman"/>
                <w:sz w:val="24"/>
                <w:szCs w:val="24"/>
              </w:rPr>
            </w:pPr>
            <w:r w:rsidRPr="0023103B">
              <w:rPr>
                <w:rFonts w:ascii="Times New Roman" w:hAnsi="Times New Roman" w:cs="Times New Roman"/>
                <w:sz w:val="24"/>
                <w:szCs w:val="24"/>
              </w:rPr>
              <w:t>Noteikumu projekta 3</w:t>
            </w:r>
            <w:r w:rsidR="00B8264E">
              <w:rPr>
                <w:rFonts w:ascii="Times New Roman" w:hAnsi="Times New Roman" w:cs="Times New Roman"/>
                <w:sz w:val="24"/>
                <w:szCs w:val="24"/>
              </w:rPr>
              <w:t>3</w:t>
            </w:r>
            <w:r w:rsidRPr="0023103B">
              <w:rPr>
                <w:rFonts w:ascii="Times New Roman" w:hAnsi="Times New Roman" w:cs="Times New Roman"/>
                <w:sz w:val="24"/>
                <w:szCs w:val="24"/>
              </w:rPr>
              <w:t>.</w:t>
            </w:r>
            <w:r>
              <w:rPr>
                <w:rFonts w:ascii="Times New Roman" w:hAnsi="Times New Roman" w:cs="Times New Roman"/>
                <w:sz w:val="24"/>
                <w:szCs w:val="24"/>
              </w:rPr>
              <w:t>2</w:t>
            </w:r>
            <w:r w:rsidR="00AC4D46">
              <w:rPr>
                <w:rFonts w:ascii="Times New Roman" w:hAnsi="Times New Roman" w:cs="Times New Roman"/>
                <w:sz w:val="24"/>
                <w:szCs w:val="24"/>
              </w:rPr>
              <w:t>.</w:t>
            </w:r>
            <w:r w:rsidRPr="0023103B">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43E235CC" w14:textId="5E081FC9" w:rsidR="005E1B93" w:rsidRPr="007457B0" w:rsidRDefault="005E1B93" w:rsidP="005E1B93">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5836A947" w14:textId="78B856E8" w:rsidR="005E1B93" w:rsidRPr="007457B0" w:rsidRDefault="005E1B93" w:rsidP="005E1B93">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Netiek paredzētas stingrākas prasības.</w:t>
            </w:r>
          </w:p>
        </w:tc>
      </w:tr>
      <w:tr w:rsidR="005E1B93" w:rsidRPr="008260C4" w14:paraId="219B857B"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554095D7" w14:textId="393D1302" w:rsidR="005E1B93" w:rsidRPr="008806F3" w:rsidRDefault="005E1B93" w:rsidP="005E1B9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 xml:space="preserve">Komisijas regulas Nr.1407/2013 </w:t>
            </w:r>
            <w:proofErr w:type="gramStart"/>
            <w:r w:rsidR="0028711F">
              <w:rPr>
                <w:rFonts w:ascii="Times New Roman" w:hAnsi="Times New Roman" w:cs="Times New Roman"/>
                <w:sz w:val="24"/>
                <w:szCs w:val="24"/>
              </w:rPr>
              <w:t>3.panta</w:t>
            </w:r>
            <w:proofErr w:type="gramEnd"/>
            <w:r w:rsidR="0028711F">
              <w:rPr>
                <w:rFonts w:ascii="Times New Roman" w:hAnsi="Times New Roman" w:cs="Times New Roman"/>
                <w:sz w:val="24"/>
                <w:szCs w:val="24"/>
              </w:rPr>
              <w:t xml:space="preserve"> 2.punkts; </w:t>
            </w:r>
            <w:r>
              <w:rPr>
                <w:rFonts w:ascii="Times New Roman" w:hAnsi="Times New Roman" w:cs="Times New Roman"/>
                <w:sz w:val="24"/>
                <w:szCs w:val="24"/>
              </w:rPr>
              <w:t>5</w:t>
            </w:r>
            <w:r w:rsidRPr="007457B0">
              <w:rPr>
                <w:rFonts w:ascii="Times New Roman" w:hAnsi="Times New Roman" w:cs="Times New Roman"/>
                <w:sz w:val="24"/>
                <w:szCs w:val="24"/>
              </w:rPr>
              <w:t>.panta 1.</w:t>
            </w:r>
            <w:r>
              <w:rPr>
                <w:rFonts w:ascii="Times New Roman" w:hAnsi="Times New Roman" w:cs="Times New Roman"/>
                <w:sz w:val="24"/>
                <w:szCs w:val="24"/>
              </w:rPr>
              <w:t xml:space="preserve"> un 2.</w:t>
            </w:r>
            <w:r w:rsidRPr="007457B0">
              <w:rPr>
                <w:rFonts w:ascii="Times New Roman" w:hAnsi="Times New Roman" w:cs="Times New Roman"/>
                <w:sz w:val="24"/>
                <w:szCs w:val="24"/>
              </w:rPr>
              <w:t>punkts</w:t>
            </w:r>
            <w:r w:rsidR="0028711F">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29C13711" w14:textId="0A7AE902" w:rsidR="005E1B93" w:rsidRDefault="005E1B93" w:rsidP="00B8264E">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Noteikumu projekta 3</w:t>
            </w:r>
            <w:r w:rsidR="00B8264E">
              <w:rPr>
                <w:rFonts w:ascii="Times New Roman" w:hAnsi="Times New Roman" w:cs="Times New Roman"/>
                <w:sz w:val="24"/>
                <w:szCs w:val="24"/>
              </w:rPr>
              <w:t>3</w:t>
            </w:r>
            <w:r w:rsidR="00E3717F">
              <w:rPr>
                <w:rFonts w:ascii="Times New Roman" w:hAnsi="Times New Roman" w:cs="Times New Roman"/>
                <w:sz w:val="24"/>
                <w:szCs w:val="24"/>
              </w:rPr>
              <w:t>.4</w:t>
            </w:r>
            <w:r w:rsidRPr="007457B0">
              <w:rPr>
                <w:rFonts w:ascii="Times New Roman" w:hAnsi="Times New Roman" w:cs="Times New Roman"/>
                <w:sz w:val="24"/>
                <w:szCs w:val="24"/>
              </w:rPr>
              <w:t>.</w:t>
            </w:r>
            <w:r w:rsidR="00E3717F">
              <w:rPr>
                <w:rFonts w:ascii="Times New Roman" w:hAnsi="Times New Roman" w:cs="Times New Roman"/>
                <w:sz w:val="24"/>
                <w:szCs w:val="24"/>
              </w:rPr>
              <w:t>apakš</w:t>
            </w:r>
            <w:r w:rsidRPr="007457B0">
              <w:rPr>
                <w:rFonts w:ascii="Times New Roman" w:hAnsi="Times New Roman" w:cs="Times New Roman"/>
                <w:sz w:val="24"/>
                <w:szCs w:val="24"/>
              </w:rPr>
              <w:t>punk</w:t>
            </w:r>
            <w:r>
              <w:rPr>
                <w:rFonts w:ascii="Times New Roman" w:hAnsi="Times New Roman" w:cs="Times New Roman"/>
                <w:sz w:val="24"/>
                <w:szCs w:val="24"/>
              </w:rPr>
              <w:t xml:space="preserve">ts </w:t>
            </w:r>
          </w:p>
        </w:tc>
        <w:tc>
          <w:tcPr>
            <w:tcW w:w="2693" w:type="dxa"/>
            <w:gridSpan w:val="2"/>
            <w:tcBorders>
              <w:top w:val="outset" w:sz="6" w:space="0" w:color="auto"/>
              <w:left w:val="outset" w:sz="6" w:space="0" w:color="auto"/>
              <w:bottom w:val="outset" w:sz="6" w:space="0" w:color="auto"/>
              <w:right w:val="outset" w:sz="6" w:space="0" w:color="auto"/>
            </w:tcBorders>
          </w:tcPr>
          <w:p w14:paraId="13EA67B7" w14:textId="77777777" w:rsidR="005E1B93" w:rsidRPr="007457B0" w:rsidRDefault="005E1B93" w:rsidP="005E1B9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Vienība tiek ieviesta pilnībā.</w:t>
            </w:r>
          </w:p>
          <w:p w14:paraId="746A5878" w14:textId="68C33AAB" w:rsidR="005E1B93" w:rsidRPr="008806F3" w:rsidRDefault="005E1B93" w:rsidP="005E1B93">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2ED0F6DF" w14:textId="24AE9298" w:rsidR="005E1B93" w:rsidRPr="008806F3" w:rsidRDefault="005E1B93" w:rsidP="005E1B9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Netiek paredzētas stingrākas prasības.</w:t>
            </w:r>
          </w:p>
        </w:tc>
      </w:tr>
      <w:tr w:rsidR="00960970" w:rsidRPr="008260C4" w14:paraId="443B0758"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1624D41" w14:textId="31CCD08F" w:rsidR="00960970" w:rsidRPr="007457B0" w:rsidRDefault="00F85935" w:rsidP="00F85935">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Komisijas regulas Nr.</w:t>
            </w:r>
            <w:r>
              <w:rPr>
                <w:rFonts w:ascii="Times New Roman" w:hAnsi="Times New Roman" w:cs="Times New Roman"/>
                <w:sz w:val="24"/>
                <w:szCs w:val="24"/>
              </w:rPr>
              <w:t>717</w:t>
            </w:r>
            <w:r w:rsidRPr="007457B0">
              <w:rPr>
                <w:rFonts w:ascii="Times New Roman" w:hAnsi="Times New Roman" w:cs="Times New Roman"/>
                <w:sz w:val="24"/>
                <w:szCs w:val="24"/>
              </w:rPr>
              <w:t>/201</w:t>
            </w:r>
            <w:r>
              <w:rPr>
                <w:rFonts w:ascii="Times New Roman" w:hAnsi="Times New Roman" w:cs="Times New Roman"/>
                <w:sz w:val="24"/>
                <w:szCs w:val="24"/>
              </w:rPr>
              <w:t>4</w:t>
            </w:r>
            <w:r w:rsidRPr="007457B0">
              <w:rPr>
                <w:rFonts w:ascii="Times New Roman" w:hAnsi="Times New Roman" w:cs="Times New Roman"/>
                <w:sz w:val="24"/>
                <w:szCs w:val="24"/>
              </w:rPr>
              <w:t xml:space="preserve"> </w:t>
            </w:r>
            <w:proofErr w:type="gramStart"/>
            <w:r>
              <w:rPr>
                <w:rFonts w:ascii="Times New Roman" w:hAnsi="Times New Roman" w:cs="Times New Roman"/>
                <w:sz w:val="24"/>
                <w:szCs w:val="24"/>
              </w:rPr>
              <w:t>3.panta</w:t>
            </w:r>
            <w:proofErr w:type="gramEnd"/>
            <w:r>
              <w:rPr>
                <w:rFonts w:ascii="Times New Roman" w:hAnsi="Times New Roman" w:cs="Times New Roman"/>
                <w:sz w:val="24"/>
                <w:szCs w:val="24"/>
              </w:rPr>
              <w:t xml:space="preserve"> 2.punkts; 5</w:t>
            </w:r>
            <w:r w:rsidRPr="007457B0">
              <w:rPr>
                <w:rFonts w:ascii="Times New Roman" w:hAnsi="Times New Roman" w:cs="Times New Roman"/>
                <w:sz w:val="24"/>
                <w:szCs w:val="24"/>
              </w:rPr>
              <w:t>.panta 1.</w:t>
            </w:r>
            <w:r>
              <w:rPr>
                <w:rFonts w:ascii="Times New Roman" w:hAnsi="Times New Roman" w:cs="Times New Roman"/>
                <w:sz w:val="24"/>
                <w:szCs w:val="24"/>
              </w:rPr>
              <w:t>, 2. un 3.</w:t>
            </w:r>
            <w:r w:rsidRPr="007457B0">
              <w:rPr>
                <w:rFonts w:ascii="Times New Roman" w:hAnsi="Times New Roman" w:cs="Times New Roman"/>
                <w:sz w:val="24"/>
                <w:szCs w:val="24"/>
              </w:rPr>
              <w:t>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633A9878" w14:textId="2C78EBE2" w:rsidR="00960970" w:rsidRPr="007457B0" w:rsidRDefault="002C2AE4" w:rsidP="00B8264E">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Noteikumu projekta 3</w:t>
            </w:r>
            <w:r w:rsidR="00B8264E">
              <w:rPr>
                <w:rFonts w:ascii="Times New Roman" w:hAnsi="Times New Roman" w:cs="Times New Roman"/>
                <w:sz w:val="24"/>
                <w:szCs w:val="24"/>
              </w:rPr>
              <w:t>3</w:t>
            </w:r>
            <w:r>
              <w:rPr>
                <w:rFonts w:ascii="Times New Roman" w:hAnsi="Times New Roman" w:cs="Times New Roman"/>
                <w:sz w:val="24"/>
                <w:szCs w:val="24"/>
              </w:rPr>
              <w:t>.4</w:t>
            </w:r>
            <w:r w:rsidRPr="007457B0">
              <w:rPr>
                <w:rFonts w:ascii="Times New Roman" w:hAnsi="Times New Roman" w:cs="Times New Roman"/>
                <w:sz w:val="24"/>
                <w:szCs w:val="24"/>
              </w:rPr>
              <w:t>.</w:t>
            </w:r>
            <w:r>
              <w:rPr>
                <w:rFonts w:ascii="Times New Roman" w:hAnsi="Times New Roman" w:cs="Times New Roman"/>
                <w:sz w:val="24"/>
                <w:szCs w:val="24"/>
              </w:rPr>
              <w:t>apakš</w:t>
            </w:r>
            <w:r w:rsidRPr="007457B0">
              <w:rPr>
                <w:rFonts w:ascii="Times New Roman" w:hAnsi="Times New Roman" w:cs="Times New Roman"/>
                <w:sz w:val="24"/>
                <w:szCs w:val="24"/>
              </w:rPr>
              <w:t>punk</w:t>
            </w:r>
            <w:r>
              <w:rPr>
                <w:rFonts w:ascii="Times New Roman" w:hAnsi="Times New Roman" w:cs="Times New Roman"/>
                <w:sz w:val="24"/>
                <w:szCs w:val="24"/>
              </w:rPr>
              <w:t>ts</w:t>
            </w:r>
          </w:p>
        </w:tc>
        <w:tc>
          <w:tcPr>
            <w:tcW w:w="2693" w:type="dxa"/>
            <w:gridSpan w:val="2"/>
            <w:tcBorders>
              <w:top w:val="outset" w:sz="6" w:space="0" w:color="auto"/>
              <w:left w:val="outset" w:sz="6" w:space="0" w:color="auto"/>
              <w:bottom w:val="outset" w:sz="6" w:space="0" w:color="auto"/>
              <w:right w:val="outset" w:sz="6" w:space="0" w:color="auto"/>
            </w:tcBorders>
          </w:tcPr>
          <w:p w14:paraId="446ADBBC" w14:textId="77777777" w:rsidR="002C2AE4" w:rsidRPr="007457B0" w:rsidRDefault="002C2AE4" w:rsidP="002C2AE4">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Vienība tiek ieviesta pilnībā.</w:t>
            </w:r>
          </w:p>
          <w:p w14:paraId="59F81620" w14:textId="77777777" w:rsidR="00960970" w:rsidRPr="007457B0" w:rsidRDefault="00960970" w:rsidP="005E1B93">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1D759DFF" w14:textId="2170DCEF" w:rsidR="00960970" w:rsidRPr="007457B0" w:rsidRDefault="002C2AE4" w:rsidP="005E1B9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Netiek paredzētas stingrākas prasības.</w:t>
            </w:r>
          </w:p>
        </w:tc>
      </w:tr>
      <w:tr w:rsidR="00960970" w:rsidRPr="008260C4" w14:paraId="14B4A184"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908E3AA" w14:textId="6098A160" w:rsidR="00960970" w:rsidRPr="007457B0" w:rsidRDefault="00F85935" w:rsidP="00F85935">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Komisijas regulas Nr.140</w:t>
            </w:r>
            <w:r>
              <w:rPr>
                <w:rFonts w:ascii="Times New Roman" w:hAnsi="Times New Roman" w:cs="Times New Roman"/>
                <w:sz w:val="24"/>
                <w:szCs w:val="24"/>
              </w:rPr>
              <w:t>8</w:t>
            </w:r>
            <w:r w:rsidRPr="007457B0">
              <w:rPr>
                <w:rFonts w:ascii="Times New Roman" w:hAnsi="Times New Roman" w:cs="Times New Roman"/>
                <w:sz w:val="24"/>
                <w:szCs w:val="24"/>
              </w:rPr>
              <w:t xml:space="preserve">/2013 </w:t>
            </w:r>
            <w:proofErr w:type="gramStart"/>
            <w:r>
              <w:rPr>
                <w:rFonts w:ascii="Times New Roman" w:hAnsi="Times New Roman" w:cs="Times New Roman"/>
                <w:sz w:val="24"/>
                <w:szCs w:val="24"/>
              </w:rPr>
              <w:t>3.panta</w:t>
            </w:r>
            <w:proofErr w:type="gramEnd"/>
            <w:r>
              <w:rPr>
                <w:rFonts w:ascii="Times New Roman" w:hAnsi="Times New Roman" w:cs="Times New Roman"/>
                <w:sz w:val="24"/>
                <w:szCs w:val="24"/>
              </w:rPr>
              <w:t xml:space="preserve"> 2.punkts; </w:t>
            </w:r>
            <w:r w:rsidR="002C2AE4">
              <w:rPr>
                <w:rFonts w:ascii="Times New Roman" w:hAnsi="Times New Roman" w:cs="Times New Roman"/>
                <w:sz w:val="24"/>
                <w:szCs w:val="24"/>
              </w:rPr>
              <w:t>5</w:t>
            </w:r>
            <w:r w:rsidR="002C2AE4" w:rsidRPr="007457B0">
              <w:rPr>
                <w:rFonts w:ascii="Times New Roman" w:hAnsi="Times New Roman" w:cs="Times New Roman"/>
                <w:sz w:val="24"/>
                <w:szCs w:val="24"/>
              </w:rPr>
              <w:t>.panta 1.</w:t>
            </w:r>
            <w:r w:rsidR="002C2AE4">
              <w:rPr>
                <w:rFonts w:ascii="Times New Roman" w:hAnsi="Times New Roman" w:cs="Times New Roman"/>
                <w:sz w:val="24"/>
                <w:szCs w:val="24"/>
              </w:rPr>
              <w:t>, 2. un 3.</w:t>
            </w:r>
            <w:r w:rsidR="002C2AE4" w:rsidRPr="007457B0">
              <w:rPr>
                <w:rFonts w:ascii="Times New Roman" w:hAnsi="Times New Roman" w:cs="Times New Roman"/>
                <w:sz w:val="24"/>
                <w:szCs w:val="24"/>
              </w:rPr>
              <w:t>punkts</w:t>
            </w:r>
            <w:r w:rsidR="002C2AE4">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7512DFA6" w14:textId="6D6A2840" w:rsidR="00960970" w:rsidRPr="007457B0" w:rsidRDefault="002C2AE4" w:rsidP="00B8264E">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Noteikumu projekta 3</w:t>
            </w:r>
            <w:r w:rsidR="00B8264E">
              <w:rPr>
                <w:rFonts w:ascii="Times New Roman" w:hAnsi="Times New Roman" w:cs="Times New Roman"/>
                <w:sz w:val="24"/>
                <w:szCs w:val="24"/>
              </w:rPr>
              <w:t>3</w:t>
            </w:r>
            <w:r>
              <w:rPr>
                <w:rFonts w:ascii="Times New Roman" w:hAnsi="Times New Roman" w:cs="Times New Roman"/>
                <w:sz w:val="24"/>
                <w:szCs w:val="24"/>
              </w:rPr>
              <w:t>.4</w:t>
            </w:r>
            <w:r w:rsidRPr="007457B0">
              <w:rPr>
                <w:rFonts w:ascii="Times New Roman" w:hAnsi="Times New Roman" w:cs="Times New Roman"/>
                <w:sz w:val="24"/>
                <w:szCs w:val="24"/>
              </w:rPr>
              <w:t>.</w:t>
            </w:r>
            <w:r>
              <w:rPr>
                <w:rFonts w:ascii="Times New Roman" w:hAnsi="Times New Roman" w:cs="Times New Roman"/>
                <w:sz w:val="24"/>
                <w:szCs w:val="24"/>
              </w:rPr>
              <w:t>apakš</w:t>
            </w:r>
            <w:r w:rsidRPr="007457B0">
              <w:rPr>
                <w:rFonts w:ascii="Times New Roman" w:hAnsi="Times New Roman" w:cs="Times New Roman"/>
                <w:sz w:val="24"/>
                <w:szCs w:val="24"/>
              </w:rPr>
              <w:t>punk</w:t>
            </w:r>
            <w:r>
              <w:rPr>
                <w:rFonts w:ascii="Times New Roman" w:hAnsi="Times New Roman" w:cs="Times New Roman"/>
                <w:sz w:val="24"/>
                <w:szCs w:val="24"/>
              </w:rPr>
              <w:t>ts</w:t>
            </w:r>
          </w:p>
        </w:tc>
        <w:tc>
          <w:tcPr>
            <w:tcW w:w="2693" w:type="dxa"/>
            <w:gridSpan w:val="2"/>
            <w:tcBorders>
              <w:top w:val="outset" w:sz="6" w:space="0" w:color="auto"/>
              <w:left w:val="outset" w:sz="6" w:space="0" w:color="auto"/>
              <w:bottom w:val="outset" w:sz="6" w:space="0" w:color="auto"/>
              <w:right w:val="outset" w:sz="6" w:space="0" w:color="auto"/>
            </w:tcBorders>
          </w:tcPr>
          <w:p w14:paraId="527C961C" w14:textId="77777777" w:rsidR="002C2AE4" w:rsidRPr="007457B0" w:rsidRDefault="002C2AE4" w:rsidP="002C2AE4">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Vienība tiek ieviesta pilnībā.</w:t>
            </w:r>
          </w:p>
          <w:p w14:paraId="701ADCE9" w14:textId="77777777" w:rsidR="00960970" w:rsidRPr="007457B0" w:rsidRDefault="00960970" w:rsidP="005E1B93">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5199CF5A" w14:textId="01D88FEC" w:rsidR="00960970" w:rsidRPr="007457B0" w:rsidRDefault="002C2AE4" w:rsidP="005E1B9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Netiek paredzētas stingrākas prasības.</w:t>
            </w:r>
          </w:p>
        </w:tc>
      </w:tr>
      <w:tr w:rsidR="00AB657E" w:rsidRPr="008260C4" w14:paraId="43386240"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F739957" w14:textId="77777777" w:rsidR="008260C4" w:rsidRPr="000C77F5" w:rsidRDefault="008260C4" w:rsidP="008260C4">
            <w:pPr>
              <w:spacing w:after="0" w:line="240" w:lineRule="auto"/>
              <w:rPr>
                <w:rFonts w:ascii="Times New Roman" w:hAnsi="Times New Roman" w:cs="Times New Roman"/>
                <w:sz w:val="24"/>
                <w:szCs w:val="24"/>
              </w:rPr>
            </w:pPr>
            <w:proofErr w:type="gramStart"/>
            <w:r w:rsidRPr="000C77F5">
              <w:rPr>
                <w:rFonts w:ascii="Times New Roman" w:hAnsi="Times New Roman" w:cs="Times New Roman"/>
                <w:sz w:val="24"/>
                <w:szCs w:val="24"/>
              </w:rPr>
              <w:t>Kā ir izmantota ES tiesību aktā paredzētā rīcības brīvība dalīb</w:t>
            </w:r>
            <w:r w:rsidRPr="000C77F5">
              <w:rPr>
                <w:rFonts w:ascii="Times New Roman" w:hAnsi="Times New Roman" w:cs="Times New Roman"/>
                <w:sz w:val="24"/>
                <w:szCs w:val="24"/>
              </w:rPr>
              <w:softHyphen/>
              <w:t>valstij pārņemt vai ieviest</w:t>
            </w:r>
            <w:proofErr w:type="gramEnd"/>
            <w:r w:rsidRPr="000C77F5">
              <w:rPr>
                <w:rFonts w:ascii="Times New Roman" w:hAnsi="Times New Roman" w:cs="Times New Roman"/>
                <w:sz w:val="24"/>
                <w:szCs w:val="24"/>
              </w:rPr>
              <w:t xml:space="preserve"> noteiktas ES tiesību akta normas?</w:t>
            </w:r>
          </w:p>
          <w:p w14:paraId="40CE8795"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Kādēļ?</w:t>
            </w:r>
          </w:p>
        </w:tc>
        <w:tc>
          <w:tcPr>
            <w:tcW w:w="7388" w:type="dxa"/>
            <w:gridSpan w:val="6"/>
            <w:tcBorders>
              <w:top w:val="outset" w:sz="6" w:space="0" w:color="auto"/>
              <w:left w:val="outset" w:sz="6" w:space="0" w:color="auto"/>
              <w:bottom w:val="outset" w:sz="6" w:space="0" w:color="auto"/>
              <w:right w:val="outset" w:sz="6" w:space="0" w:color="auto"/>
            </w:tcBorders>
          </w:tcPr>
          <w:p w14:paraId="4E343093" w14:textId="32D7EC57" w:rsidR="008260C4" w:rsidRPr="000C77F5" w:rsidRDefault="00F801FD" w:rsidP="00F801FD">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8260C4" w:rsidRPr="000C77F5">
              <w:rPr>
                <w:rFonts w:ascii="Times New Roman" w:hAnsi="Times New Roman" w:cs="Times New Roman"/>
                <w:sz w:val="24"/>
                <w:szCs w:val="24"/>
              </w:rPr>
              <w:t>oteikumu projekts šo jomu neskar.</w:t>
            </w:r>
          </w:p>
        </w:tc>
      </w:tr>
      <w:tr w:rsidR="00AB657E" w:rsidRPr="008260C4" w14:paraId="70845FD6"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51E0BD6"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Saistības sniegt paziņojumu ES insti</w:t>
            </w:r>
            <w:r w:rsidRPr="000C77F5">
              <w:rPr>
                <w:rFonts w:ascii="Times New Roman" w:hAnsi="Times New Roman" w:cs="Times New Roman"/>
                <w:sz w:val="24"/>
                <w:szCs w:val="24"/>
              </w:rPr>
              <w:softHyphen/>
              <w:t>tūcijām un ES dalīb</w:t>
            </w:r>
            <w:r w:rsidRPr="000C77F5">
              <w:rPr>
                <w:rFonts w:ascii="Times New Roman" w:hAnsi="Times New Roman" w:cs="Times New Roman"/>
                <w:sz w:val="24"/>
                <w:szCs w:val="24"/>
              </w:rPr>
              <w:softHyphen/>
              <w:t>valstīm atbilstoši normatīva</w:t>
            </w:r>
            <w:r w:rsidR="000C77F5" w:rsidRPr="000C77F5">
              <w:rPr>
                <w:rFonts w:ascii="Times New Roman" w:hAnsi="Times New Roman" w:cs="Times New Roman"/>
                <w:sz w:val="24"/>
                <w:szCs w:val="24"/>
              </w:rPr>
              <w:t>jiem aktiem, kas regulē informā</w:t>
            </w:r>
            <w:r w:rsidRPr="000C77F5">
              <w:rPr>
                <w:rFonts w:ascii="Times New Roman" w:hAnsi="Times New Roman" w:cs="Times New Roman"/>
                <w:sz w:val="24"/>
                <w:szCs w:val="24"/>
              </w:rPr>
              <w:t xml:space="preserve">cijas sniegšanu par tehnisko noteikumu, </w:t>
            </w:r>
            <w:r w:rsidRPr="000C77F5">
              <w:rPr>
                <w:rFonts w:ascii="Times New Roman" w:hAnsi="Times New Roman" w:cs="Times New Roman"/>
                <w:sz w:val="24"/>
                <w:szCs w:val="24"/>
              </w:rPr>
              <w:lastRenderedPageBreak/>
              <w:t>valsts atbalsta piešķir</w:t>
            </w:r>
            <w:r w:rsidRPr="000C77F5">
              <w:rPr>
                <w:rFonts w:ascii="Times New Roman" w:hAnsi="Times New Roman" w:cs="Times New Roman"/>
                <w:sz w:val="24"/>
                <w:szCs w:val="24"/>
              </w:rPr>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4CB901BC" w14:textId="201229AB" w:rsidR="008260C4" w:rsidRPr="000C77F5" w:rsidRDefault="00F801FD" w:rsidP="00F801F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w:t>
            </w:r>
            <w:r w:rsidR="008260C4" w:rsidRPr="000C77F5">
              <w:rPr>
                <w:rFonts w:ascii="Times New Roman" w:hAnsi="Times New Roman" w:cs="Times New Roman"/>
                <w:sz w:val="24"/>
                <w:szCs w:val="24"/>
              </w:rPr>
              <w:t>oteikumu projekts šo jomu neskar.</w:t>
            </w:r>
          </w:p>
        </w:tc>
      </w:tr>
      <w:tr w:rsidR="00AB657E" w:rsidRPr="008260C4" w14:paraId="3EF77A1B"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15D8D14"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lastRenderedPageBreak/>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1CFA0751"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Nav.</w:t>
            </w:r>
          </w:p>
        </w:tc>
      </w:tr>
      <w:tr w:rsidR="008260C4" w:rsidRPr="000D7810" w14:paraId="45FEE979"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371422D2" w14:textId="77777777" w:rsidR="008260C4" w:rsidRPr="000D7810" w:rsidRDefault="008260C4" w:rsidP="008260C4">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2.tabula</w:t>
            </w:r>
          </w:p>
          <w:p w14:paraId="1A8890EF" w14:textId="77777777" w:rsidR="008260C4" w:rsidRPr="000D7810" w:rsidRDefault="008260C4" w:rsidP="008260C4">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042CCE9C" w14:textId="77777777" w:rsidR="008260C4" w:rsidRPr="000D7810" w:rsidRDefault="008260C4" w:rsidP="008260C4">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Pasākumi šo saistību izpildei</w:t>
            </w:r>
          </w:p>
        </w:tc>
      </w:tr>
      <w:tr w:rsidR="008260C4" w:rsidRPr="000D7810" w14:paraId="02B8AC86"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5F4FA6A4"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0DB8B9B2" w14:textId="3F023FC7" w:rsidR="008260C4" w:rsidRPr="000D7810" w:rsidRDefault="00B22E91" w:rsidP="00B22E91">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8260C4" w:rsidRPr="000D7810">
              <w:rPr>
                <w:rFonts w:ascii="Times New Roman" w:hAnsi="Times New Roman" w:cs="Times New Roman"/>
                <w:sz w:val="24"/>
                <w:szCs w:val="24"/>
              </w:rPr>
              <w:t>oteikumu projekts šo jomu neskar.</w:t>
            </w:r>
          </w:p>
        </w:tc>
      </w:tr>
      <w:tr w:rsidR="00AB657E" w:rsidRPr="000D7810" w14:paraId="4B005281"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01BF2F68"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1E8A4808"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39FA1B91"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w:t>
            </w:r>
          </w:p>
        </w:tc>
      </w:tr>
      <w:tr w:rsidR="00AB657E" w:rsidRPr="000D7810" w14:paraId="76C7BDB0"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66A0DFB"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 xml:space="preserve">Starptautiskās saistības (pēc būtības), kas </w:t>
            </w:r>
            <w:r w:rsidR="000D7810">
              <w:rPr>
                <w:rFonts w:ascii="Times New Roman" w:hAnsi="Times New Roman" w:cs="Times New Roman"/>
                <w:sz w:val="24"/>
                <w:szCs w:val="24"/>
              </w:rPr>
              <w:t>izriet no norādītā starptautis</w:t>
            </w:r>
            <w:r w:rsidRPr="000D7810">
              <w:rPr>
                <w:rFonts w:ascii="Times New Roman" w:hAnsi="Times New Roman" w:cs="Times New Roman"/>
                <w:sz w:val="24"/>
                <w:szCs w:val="24"/>
              </w:rPr>
              <w:t>kā dokumenta.</w:t>
            </w:r>
          </w:p>
          <w:p w14:paraId="0DA73E56"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640F2F26"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3590B0B4"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Informācija par to, vai starptautiskās saistības, kas minētas šīs tabulas A ailē, tiek izpildītas pilnībā vai daļēji.</w:t>
            </w:r>
          </w:p>
          <w:p w14:paraId="0AD7B273"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0FE59D14"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Norāda institūciju, kas ir atbildīga par šo saistību izpildi pilnībā</w:t>
            </w:r>
          </w:p>
        </w:tc>
      </w:tr>
      <w:tr w:rsidR="00AB657E" w:rsidRPr="000D7810" w14:paraId="4903E669"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7C4F655" w14:textId="7D9024A5" w:rsidR="008260C4" w:rsidRPr="000D7810" w:rsidRDefault="00B22E91" w:rsidP="008260C4">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0D7810">
              <w:rPr>
                <w:rFonts w:ascii="Times New Roman" w:hAnsi="Times New Roman" w:cs="Times New Roman"/>
                <w:sz w:val="24"/>
                <w:szCs w:val="24"/>
              </w:rPr>
              <w:t>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14:paraId="0A2AFC37" w14:textId="7D854AB6" w:rsidR="008260C4" w:rsidRPr="000D7810" w:rsidRDefault="00B22E91" w:rsidP="008260C4">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0D7810">
              <w:rPr>
                <w:rFonts w:ascii="Times New Roman" w:hAnsi="Times New Roman" w:cs="Times New Roman"/>
                <w:sz w:val="24"/>
                <w:szCs w:val="24"/>
              </w:rPr>
              <w:t>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2E1A7B96" w14:textId="6D469FB5" w:rsidR="008260C4" w:rsidRPr="000D7810" w:rsidRDefault="00B22E91" w:rsidP="008260C4">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0D7810">
              <w:rPr>
                <w:rFonts w:ascii="Times New Roman" w:hAnsi="Times New Roman" w:cs="Times New Roman"/>
                <w:sz w:val="24"/>
                <w:szCs w:val="24"/>
              </w:rPr>
              <w:t>oteikumu projekts šo jomu neskar.</w:t>
            </w:r>
          </w:p>
        </w:tc>
      </w:tr>
      <w:tr w:rsidR="008260C4" w:rsidRPr="000D7810" w14:paraId="27D9C5FF"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35AB1779"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Vai starptautiskajā dokumentā paredzētās saistības nav pretrunā ar jau esošajām Latvijas Republikas starptautis</w:t>
            </w:r>
            <w:r w:rsidRPr="000D7810">
              <w:rPr>
                <w:rFonts w:ascii="Times New Roman" w:hAnsi="Times New Roman" w:cs="Times New Roman"/>
                <w:sz w:val="24"/>
                <w:szCs w:val="24"/>
              </w:rPr>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7FB041D0" w14:textId="38086EEB" w:rsidR="008260C4" w:rsidRPr="000D7810" w:rsidRDefault="00B22E91" w:rsidP="008260C4">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0D7810">
              <w:rPr>
                <w:rFonts w:ascii="Times New Roman" w:hAnsi="Times New Roman" w:cs="Times New Roman"/>
                <w:sz w:val="24"/>
                <w:szCs w:val="24"/>
              </w:rPr>
              <w:t>oteikumu projekts šo jomu neskar.</w:t>
            </w:r>
          </w:p>
        </w:tc>
      </w:tr>
      <w:tr w:rsidR="008260C4" w:rsidRPr="008260C4" w14:paraId="4E5883B5"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88D7DCF"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1720548E"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Nav.</w:t>
            </w:r>
          </w:p>
        </w:tc>
      </w:tr>
    </w:tbl>
    <w:p w14:paraId="34C19278" w14:textId="77777777" w:rsidR="008260C4" w:rsidRDefault="008260C4" w:rsidP="00CC1A56">
      <w:pPr>
        <w:spacing w:after="0" w:line="240" w:lineRule="auto"/>
        <w:rPr>
          <w:rFonts w:ascii="Times New Roman" w:hAnsi="Times New Roman" w:cs="Times New Roman"/>
          <w:sz w:val="24"/>
          <w:szCs w:val="24"/>
          <w:highlight w:val="yellow"/>
        </w:rPr>
      </w:pPr>
    </w:p>
    <w:p w14:paraId="741E4832" w14:textId="77777777" w:rsidR="00AB657E" w:rsidRDefault="00AB657E" w:rsidP="00CC1A56">
      <w:pPr>
        <w:spacing w:after="0" w:line="240" w:lineRule="auto"/>
        <w:rPr>
          <w:rFonts w:ascii="Times New Roman" w:hAnsi="Times New Roman" w:cs="Times New Roman"/>
          <w:sz w:val="24"/>
          <w:szCs w:val="24"/>
          <w:highlight w:val="yellow"/>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DD49B6" w14:paraId="47D7A37C" w14:textId="77777777" w:rsidTr="007D385B">
        <w:trPr>
          <w:trHeight w:val="421"/>
          <w:jc w:val="center"/>
        </w:trPr>
        <w:tc>
          <w:tcPr>
            <w:tcW w:w="9524" w:type="dxa"/>
            <w:gridSpan w:val="3"/>
            <w:vAlign w:val="center"/>
          </w:tcPr>
          <w:p w14:paraId="011CC5A9" w14:textId="77777777" w:rsidR="00CC1A56" w:rsidRPr="00DD49B6" w:rsidRDefault="00CC1A56" w:rsidP="007D385B">
            <w:pPr>
              <w:pStyle w:val="naisnod"/>
              <w:spacing w:before="0" w:beforeAutospacing="0" w:after="0" w:afterAutospacing="0"/>
              <w:ind w:left="57" w:right="57"/>
              <w:jc w:val="center"/>
            </w:pPr>
            <w:r w:rsidRPr="00DD49B6">
              <w:rPr>
                <w:b/>
              </w:rPr>
              <w:t>VI. Sabiedrības līdzdalība un komunikācijas aktivitātes</w:t>
            </w:r>
          </w:p>
        </w:tc>
      </w:tr>
      <w:tr w:rsidR="00CC1A56" w:rsidRPr="00DD49B6" w14:paraId="5A93C3F9" w14:textId="77777777" w:rsidTr="007D385B">
        <w:trPr>
          <w:trHeight w:val="553"/>
          <w:jc w:val="center"/>
        </w:trPr>
        <w:tc>
          <w:tcPr>
            <w:tcW w:w="476" w:type="dxa"/>
          </w:tcPr>
          <w:p w14:paraId="36A7A3A4"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14:paraId="583D967B" w14:textId="77777777" w:rsidR="00CC1A56" w:rsidRPr="00DD49B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4449B439" w14:textId="7C0CFAA0" w:rsidR="00580EA0" w:rsidRPr="006E5374" w:rsidRDefault="00101C66" w:rsidP="0099750F">
            <w:pPr>
              <w:shd w:val="clear" w:color="auto" w:fill="FFFFFF"/>
              <w:spacing w:after="0" w:line="240" w:lineRule="auto"/>
              <w:ind w:left="57" w:right="113"/>
              <w:jc w:val="both"/>
              <w:rPr>
                <w:rFonts w:ascii="Times New Roman" w:hAnsi="Times New Roman" w:cs="Times New Roman"/>
                <w:bCs/>
                <w:sz w:val="24"/>
                <w:szCs w:val="24"/>
                <w:lang w:eastAsia="lv-LV"/>
              </w:rPr>
            </w:pPr>
            <w:bookmarkStart w:id="2" w:name="p61"/>
            <w:bookmarkEnd w:id="2"/>
            <w:r w:rsidRPr="00101C66">
              <w:rPr>
                <w:rFonts w:ascii="Times New Roman" w:hAnsi="Times New Roman" w:cs="Times New Roman"/>
                <w:bCs/>
                <w:sz w:val="24"/>
                <w:szCs w:val="24"/>
                <w:lang w:eastAsia="lv-LV"/>
              </w:rPr>
              <w:t xml:space="preserve">Īstenojot projektu, finansējuma saņēmējs nodrošina informācijas un publicitātes pasākumus, kas noteikti Eiropas Parlamenta un Padomes </w:t>
            </w:r>
            <w:proofErr w:type="gramStart"/>
            <w:r w:rsidRPr="00101C66">
              <w:rPr>
                <w:rFonts w:ascii="Times New Roman" w:hAnsi="Times New Roman" w:cs="Times New Roman"/>
                <w:bCs/>
                <w:sz w:val="24"/>
                <w:szCs w:val="24"/>
                <w:lang w:eastAsia="lv-LV"/>
              </w:rPr>
              <w:t>2013.gada</w:t>
            </w:r>
            <w:proofErr w:type="gramEnd"/>
            <w:r w:rsidRPr="00101C66">
              <w:rPr>
                <w:rFonts w:ascii="Times New Roman" w:hAnsi="Times New Roman" w:cs="Times New Roman"/>
                <w:bCs/>
                <w:sz w:val="24"/>
                <w:szCs w:val="24"/>
                <w:lang w:eastAsia="lv-LV"/>
              </w:rPr>
              <w:t xml:space="preserve"> 17.decembra Regulā (ES) Nr.1303/2013, ar ko paredz kopīgus noteikumus par Eiropas Reģionālās attīstības fondu, Eiropas Sociālo fondu, Kohēzijas </w:t>
            </w:r>
            <w:r w:rsidRPr="00101C66">
              <w:rPr>
                <w:rFonts w:ascii="Times New Roman" w:hAnsi="Times New Roman" w:cs="Times New Roman"/>
                <w:bCs/>
                <w:sz w:val="24"/>
                <w:szCs w:val="24"/>
                <w:lang w:eastAsia="lv-LV"/>
              </w:rPr>
              <w:lastRenderedPageBreak/>
              <w:t>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99750F">
              <w:rPr>
                <w:rFonts w:ascii="Times New Roman" w:hAnsi="Times New Roman" w:cs="Times New Roman"/>
                <w:bCs/>
                <w:sz w:val="24"/>
                <w:szCs w:val="24"/>
                <w:lang w:eastAsia="lv-LV"/>
              </w:rPr>
              <w:t>,</w:t>
            </w:r>
            <w:r w:rsidRPr="00101C66">
              <w:rPr>
                <w:rFonts w:ascii="Times New Roman" w:hAnsi="Times New Roman" w:cs="Times New Roman"/>
                <w:bCs/>
                <w:sz w:val="24"/>
                <w:szCs w:val="24"/>
                <w:lang w:eastAsia="lv-LV"/>
              </w:rPr>
              <w:t xml:space="preserve"> un normatīvajos aktos par Eiropas Savienības fondu publicitātes un vizuālās identitātes prasību nodrošināšanu.</w:t>
            </w:r>
          </w:p>
        </w:tc>
      </w:tr>
      <w:tr w:rsidR="004C5E6A" w:rsidRPr="00DD49B6" w14:paraId="6BD80B7C" w14:textId="77777777" w:rsidTr="007D385B">
        <w:trPr>
          <w:trHeight w:val="339"/>
          <w:jc w:val="center"/>
        </w:trPr>
        <w:tc>
          <w:tcPr>
            <w:tcW w:w="476" w:type="dxa"/>
          </w:tcPr>
          <w:p w14:paraId="71D21C6B"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lastRenderedPageBreak/>
              <w:t>2.</w:t>
            </w:r>
          </w:p>
        </w:tc>
        <w:tc>
          <w:tcPr>
            <w:tcW w:w="2842" w:type="dxa"/>
          </w:tcPr>
          <w:p w14:paraId="24992378"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14:paraId="0B8A194E" w14:textId="1C383167" w:rsidR="000D4008" w:rsidRDefault="000C53F2" w:rsidP="006F53F1">
            <w:pPr>
              <w:shd w:val="clear" w:color="auto" w:fill="FFFFFF"/>
              <w:spacing w:after="0" w:line="240" w:lineRule="auto"/>
              <w:ind w:left="57" w:right="113"/>
              <w:jc w:val="both"/>
              <w:rPr>
                <w:rFonts w:ascii="Times New Roman" w:hAnsi="Times New Roman" w:cs="Times New Roman"/>
                <w:bCs/>
                <w:sz w:val="24"/>
                <w:szCs w:val="24"/>
                <w:lang w:eastAsia="lv-LV"/>
              </w:rPr>
            </w:pPr>
            <w:bookmarkStart w:id="3" w:name="p62"/>
            <w:bookmarkEnd w:id="3"/>
            <w:r>
              <w:rPr>
                <w:rFonts w:ascii="Times New Roman" w:hAnsi="Times New Roman" w:cs="Times New Roman"/>
                <w:bCs/>
                <w:sz w:val="24"/>
                <w:szCs w:val="24"/>
                <w:lang w:eastAsia="lv-LV"/>
              </w:rPr>
              <w:t>Sabiedrība tika aicināta</w:t>
            </w:r>
            <w:r w:rsidR="000D4008" w:rsidRPr="000D4008">
              <w:rPr>
                <w:rFonts w:ascii="Times New Roman" w:hAnsi="Times New Roman" w:cs="Times New Roman"/>
                <w:bCs/>
                <w:sz w:val="24"/>
                <w:szCs w:val="24"/>
                <w:lang w:eastAsia="lv-LV"/>
              </w:rPr>
              <w:t xml:space="preserve"> līdzdarboties </w:t>
            </w:r>
            <w:r w:rsidR="00B22E91">
              <w:rPr>
                <w:rFonts w:ascii="Times New Roman" w:hAnsi="Times New Roman" w:cs="Times New Roman"/>
                <w:bCs/>
                <w:sz w:val="24"/>
                <w:szCs w:val="24"/>
                <w:lang w:eastAsia="lv-LV"/>
              </w:rPr>
              <w:t xml:space="preserve">noteikumu </w:t>
            </w:r>
            <w:r w:rsidR="000D4008" w:rsidRPr="000D4008">
              <w:rPr>
                <w:rFonts w:ascii="Times New Roman" w:hAnsi="Times New Roman" w:cs="Times New Roman"/>
                <w:bCs/>
                <w:sz w:val="24"/>
                <w:szCs w:val="24"/>
                <w:lang w:eastAsia="lv-LV"/>
              </w:rPr>
              <w:t xml:space="preserve">projekta izstrādē, ievietojot noteikumu projektu tīmekļa vietnē </w:t>
            </w:r>
            <w:proofErr w:type="spellStart"/>
            <w:r w:rsidR="000D4008" w:rsidRPr="000D4008">
              <w:rPr>
                <w:rFonts w:ascii="Times New Roman" w:hAnsi="Times New Roman" w:cs="Times New Roman"/>
                <w:bCs/>
                <w:sz w:val="24"/>
                <w:szCs w:val="24"/>
                <w:lang w:eastAsia="lv-LV"/>
              </w:rPr>
              <w:t>www.lm.gov.lv</w:t>
            </w:r>
            <w:proofErr w:type="spellEnd"/>
            <w:r w:rsidR="000D4008" w:rsidRPr="000D4008">
              <w:rPr>
                <w:rFonts w:ascii="Times New Roman" w:hAnsi="Times New Roman" w:cs="Times New Roman"/>
                <w:bCs/>
                <w:sz w:val="24"/>
                <w:szCs w:val="24"/>
                <w:lang w:eastAsia="lv-LV"/>
              </w:rPr>
              <w:t>.</w:t>
            </w:r>
          </w:p>
          <w:p w14:paraId="21F269F8" w14:textId="4C1CC335" w:rsidR="00B91992" w:rsidRPr="00DD49B6" w:rsidRDefault="00B91992" w:rsidP="00CD72E5">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bCs/>
                <w:sz w:val="24"/>
                <w:szCs w:val="24"/>
                <w:lang w:eastAsia="lv-LV"/>
              </w:rPr>
              <w:t>Papildus tam</w:t>
            </w:r>
            <w:r w:rsidR="006A2655">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w:t>
            </w:r>
            <w:r w:rsidR="00D3713F" w:rsidRPr="00D3713F">
              <w:rPr>
                <w:rFonts w:ascii="Times New Roman" w:hAnsi="Times New Roman" w:cs="Times New Roman"/>
                <w:bCs/>
                <w:sz w:val="24"/>
                <w:szCs w:val="24"/>
                <w:lang w:eastAsia="lv-LV"/>
              </w:rPr>
              <w:t>sabiedrības līdzdalība tika nodrošināta 2014.–</w:t>
            </w:r>
            <w:proofErr w:type="gramStart"/>
            <w:r w:rsidR="00D3713F" w:rsidRPr="00D3713F">
              <w:rPr>
                <w:rFonts w:ascii="Times New Roman" w:hAnsi="Times New Roman" w:cs="Times New Roman"/>
                <w:bCs/>
                <w:sz w:val="24"/>
                <w:szCs w:val="24"/>
                <w:lang w:eastAsia="lv-LV"/>
              </w:rPr>
              <w:t>2020.gada</w:t>
            </w:r>
            <w:proofErr w:type="gramEnd"/>
            <w:r w:rsidR="00D3713F" w:rsidRPr="00D3713F">
              <w:rPr>
                <w:rFonts w:ascii="Times New Roman" w:hAnsi="Times New Roman" w:cs="Times New Roman"/>
                <w:bCs/>
                <w:sz w:val="24"/>
                <w:szCs w:val="24"/>
                <w:lang w:eastAsia="lv-LV"/>
              </w:rPr>
              <w:t xml:space="preserve"> plānošanas perioda Eiropas Savienības struktūrfondu un Kohēzijas fonda nodarbinātības un darbaspēka mobilitātes prioritārā virziena pagaidu apakškomitejas 2014.gada 25.septembra sēdē</w:t>
            </w:r>
            <w:r w:rsidR="00CD72E5">
              <w:rPr>
                <w:rFonts w:ascii="Times New Roman" w:hAnsi="Times New Roman" w:cs="Times New Roman"/>
                <w:bCs/>
                <w:sz w:val="24"/>
                <w:szCs w:val="24"/>
                <w:lang w:eastAsia="lv-LV"/>
              </w:rPr>
              <w:t xml:space="preserve">. </w:t>
            </w:r>
          </w:p>
        </w:tc>
      </w:tr>
      <w:tr w:rsidR="004C5E6A" w:rsidRPr="00DD49B6" w14:paraId="6301ACB1" w14:textId="77777777" w:rsidTr="007D385B">
        <w:trPr>
          <w:trHeight w:val="476"/>
          <w:jc w:val="center"/>
        </w:trPr>
        <w:tc>
          <w:tcPr>
            <w:tcW w:w="476" w:type="dxa"/>
          </w:tcPr>
          <w:p w14:paraId="5A3D7D52"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14:paraId="03FD9493"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14:paraId="32398074" w14:textId="779B4FC7" w:rsidR="004C5E6A" w:rsidRPr="00DD49B6" w:rsidRDefault="00D23026" w:rsidP="00B22E91">
            <w:pPr>
              <w:shd w:val="clear" w:color="auto" w:fill="FFFFFF"/>
              <w:spacing w:after="0" w:line="240" w:lineRule="auto"/>
              <w:ind w:left="57" w:right="113"/>
              <w:jc w:val="both"/>
              <w:rPr>
                <w:rFonts w:ascii="Times New Roman" w:hAnsi="Times New Roman" w:cs="Times New Roman"/>
                <w:sz w:val="24"/>
                <w:szCs w:val="24"/>
                <w:lang w:eastAsia="lv-LV"/>
              </w:rPr>
            </w:pPr>
            <w:r w:rsidRPr="00D23026">
              <w:rPr>
                <w:rFonts w:ascii="Times New Roman" w:hAnsi="Times New Roman" w:cs="Times New Roman"/>
                <w:sz w:val="24"/>
                <w:szCs w:val="24"/>
              </w:rPr>
              <w:t>Sabiedrības līdzdalības rezultātā ir izstrādāts šis noteikumu projekts, kura atbalstāmās darbības ir maksimāli mērķētas uz sabiedrību un tā interesēm.</w:t>
            </w:r>
          </w:p>
        </w:tc>
      </w:tr>
      <w:tr w:rsidR="004C5E6A" w:rsidRPr="00DD49B6" w14:paraId="64152457" w14:textId="77777777" w:rsidTr="007D385B">
        <w:trPr>
          <w:trHeight w:val="476"/>
          <w:jc w:val="center"/>
        </w:trPr>
        <w:tc>
          <w:tcPr>
            <w:tcW w:w="476" w:type="dxa"/>
          </w:tcPr>
          <w:p w14:paraId="524AF83D"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14:paraId="21221241"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14:paraId="33231624" w14:textId="77777777" w:rsidR="004C5E6A" w:rsidRPr="00DD49B6" w:rsidRDefault="004C5E6A" w:rsidP="004C5E6A">
            <w:pPr>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1A1FFF77" w14:textId="77777777" w:rsidR="00CC1A56" w:rsidRPr="00DD49B6" w:rsidRDefault="00CC1A56"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14:paraId="621941AE" w14:textId="77777777" w:rsidTr="007D385B">
        <w:trPr>
          <w:trHeight w:val="381"/>
          <w:jc w:val="center"/>
        </w:trPr>
        <w:tc>
          <w:tcPr>
            <w:tcW w:w="9518" w:type="dxa"/>
            <w:gridSpan w:val="3"/>
            <w:vAlign w:val="center"/>
          </w:tcPr>
          <w:p w14:paraId="5898343F" w14:textId="77777777"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14:paraId="09EAE2BA" w14:textId="77777777" w:rsidTr="007D385B">
        <w:trPr>
          <w:trHeight w:val="427"/>
          <w:jc w:val="center"/>
        </w:trPr>
        <w:tc>
          <w:tcPr>
            <w:tcW w:w="437" w:type="dxa"/>
          </w:tcPr>
          <w:p w14:paraId="7DF9A685" w14:textId="77777777" w:rsidR="00CC1A56" w:rsidRPr="00DD49B6" w:rsidRDefault="00CC1A56" w:rsidP="007D385B">
            <w:pPr>
              <w:pStyle w:val="naisnod"/>
              <w:spacing w:before="0" w:beforeAutospacing="0" w:after="0" w:afterAutospacing="0"/>
              <w:ind w:left="57" w:right="57"/>
              <w:jc w:val="both"/>
            </w:pPr>
            <w:r w:rsidRPr="00DD49B6">
              <w:t>1.</w:t>
            </w:r>
          </w:p>
        </w:tc>
        <w:tc>
          <w:tcPr>
            <w:tcW w:w="3615" w:type="dxa"/>
          </w:tcPr>
          <w:p w14:paraId="6D763540" w14:textId="77777777"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14:paraId="6AE5B8AE" w14:textId="1D44B428" w:rsidR="003165E8" w:rsidRPr="00DD49B6" w:rsidRDefault="00E84426" w:rsidP="00E84426">
            <w:pPr>
              <w:shd w:val="clear" w:color="auto" w:fill="FFFFFF"/>
              <w:spacing w:after="0" w:line="240" w:lineRule="auto"/>
              <w:ind w:left="57" w:right="113"/>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Pr>
                <w:rFonts w:ascii="Times New Roman" w:hAnsi="Times New Roman" w:cs="Times New Roman"/>
                <w:sz w:val="24"/>
                <w:szCs w:val="24"/>
              </w:rPr>
              <w:t>Atbildīgās iestādes funkcijas pilda Labklājības ministrija</w:t>
            </w:r>
            <w:r w:rsidR="00BC668F">
              <w:rPr>
                <w:rFonts w:ascii="Times New Roman" w:hAnsi="Times New Roman" w:cs="Times New Roman"/>
                <w:sz w:val="24"/>
                <w:szCs w:val="24"/>
              </w:rPr>
              <w:t>, sadarbības iestādes funkcijas – Centrālā finanšu un līgumu aģentūra</w:t>
            </w:r>
            <w:r>
              <w:rPr>
                <w:rFonts w:ascii="Times New Roman" w:hAnsi="Times New Roman" w:cs="Times New Roman"/>
                <w:sz w:val="24"/>
                <w:szCs w:val="24"/>
              </w:rPr>
              <w:t xml:space="preserve">. </w:t>
            </w:r>
            <w:r w:rsidR="003165E8" w:rsidRPr="006E3024">
              <w:rPr>
                <w:rFonts w:ascii="Times New Roman" w:hAnsi="Times New Roman" w:cs="Times New Roman"/>
                <w:sz w:val="24"/>
                <w:szCs w:val="24"/>
              </w:rPr>
              <w:t xml:space="preserve">Nodarbinātības valsts </w:t>
            </w:r>
            <w:r w:rsidR="003165E8" w:rsidRPr="004001DB">
              <w:rPr>
                <w:rFonts w:ascii="Times New Roman" w:hAnsi="Times New Roman" w:cs="Times New Roman"/>
                <w:sz w:val="24"/>
                <w:szCs w:val="24"/>
              </w:rPr>
              <w:t>aģentūra</w:t>
            </w:r>
            <w:r w:rsidR="003165E8" w:rsidRPr="00EA0F8E">
              <w:rPr>
                <w:rFonts w:ascii="Times New Roman" w:hAnsi="Times New Roman" w:cs="Times New Roman"/>
                <w:sz w:val="24"/>
                <w:szCs w:val="24"/>
              </w:rPr>
              <w:t xml:space="preserve"> kā Eiropas Savienības fondu finansējuma saņēmējs.</w:t>
            </w:r>
          </w:p>
        </w:tc>
      </w:tr>
      <w:tr w:rsidR="00CC1A56" w:rsidRPr="00DD49B6" w14:paraId="3510445C" w14:textId="77777777" w:rsidTr="007D385B">
        <w:trPr>
          <w:trHeight w:val="463"/>
          <w:jc w:val="center"/>
        </w:trPr>
        <w:tc>
          <w:tcPr>
            <w:tcW w:w="437" w:type="dxa"/>
          </w:tcPr>
          <w:p w14:paraId="1308A242" w14:textId="77777777" w:rsidR="00CC1A56" w:rsidRPr="00DD49B6" w:rsidRDefault="00CC1A56" w:rsidP="007D385B">
            <w:pPr>
              <w:pStyle w:val="naisnod"/>
              <w:spacing w:before="0" w:beforeAutospacing="0" w:after="0" w:afterAutospacing="0"/>
              <w:ind w:left="57" w:right="57"/>
              <w:jc w:val="both"/>
            </w:pPr>
            <w:r w:rsidRPr="00DD49B6">
              <w:t>2.</w:t>
            </w:r>
          </w:p>
        </w:tc>
        <w:tc>
          <w:tcPr>
            <w:tcW w:w="3615" w:type="dxa"/>
          </w:tcPr>
          <w:p w14:paraId="4D4589A7"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7FBEB709" w14:textId="77777777"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14:paraId="5280DFA3" w14:textId="03871B60" w:rsidR="00CC1A56" w:rsidRPr="00DD49B6" w:rsidRDefault="004C62CC" w:rsidP="004D46D1">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Noteikumu</w:t>
            </w:r>
            <w:r w:rsidRPr="0093520F">
              <w:rPr>
                <w:rFonts w:ascii="Times New Roman" w:hAnsi="Times New Roman" w:cs="Times New Roman"/>
                <w:sz w:val="24"/>
                <w:szCs w:val="24"/>
              </w:rPr>
              <w:t xml:space="preserve"> </w:t>
            </w:r>
            <w:r w:rsidR="00232033" w:rsidRPr="0093520F">
              <w:rPr>
                <w:rFonts w:ascii="Times New Roman" w:hAnsi="Times New Roman" w:cs="Times New Roman"/>
                <w:sz w:val="24"/>
                <w:szCs w:val="24"/>
              </w:rPr>
              <w:t>projekts šo jomu neskar.</w:t>
            </w:r>
          </w:p>
        </w:tc>
      </w:tr>
      <w:tr w:rsidR="00CC1A56" w:rsidRPr="00DD49B6" w14:paraId="216C7616"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4FD5982D" w14:textId="77777777"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503BCE76"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35920262" w14:textId="77777777" w:rsidR="00FC20A6" w:rsidRPr="00FC20A6" w:rsidRDefault="00FC20A6" w:rsidP="00FC20A6">
      <w:pPr>
        <w:spacing w:after="120" w:line="240" w:lineRule="auto"/>
        <w:jc w:val="both"/>
        <w:rPr>
          <w:rFonts w:ascii="Times New Roman" w:eastAsia="Times New Roman" w:hAnsi="Times New Roman" w:cs="Times New Roman"/>
          <w:sz w:val="28"/>
          <w:szCs w:val="28"/>
          <w:lang w:eastAsia="lv-LV"/>
        </w:rPr>
      </w:pPr>
    </w:p>
    <w:p w14:paraId="3D723C66" w14:textId="77777777" w:rsidR="00FC20A6" w:rsidRPr="00FC20A6" w:rsidRDefault="00FC20A6" w:rsidP="00FC20A6">
      <w:pPr>
        <w:spacing w:after="120" w:line="240" w:lineRule="auto"/>
        <w:jc w:val="both"/>
        <w:rPr>
          <w:rFonts w:ascii="Times New Roman" w:eastAsia="Times New Roman" w:hAnsi="Times New Roman" w:cs="Times New Roman"/>
          <w:sz w:val="28"/>
          <w:szCs w:val="28"/>
          <w:lang w:eastAsia="lv-LV"/>
        </w:rPr>
      </w:pPr>
      <w:r w:rsidRPr="00FC20A6">
        <w:rPr>
          <w:rFonts w:ascii="Times New Roman" w:eastAsia="Times New Roman" w:hAnsi="Times New Roman" w:cs="Times New Roman"/>
          <w:sz w:val="28"/>
          <w:szCs w:val="28"/>
          <w:lang w:eastAsia="lv-LV"/>
        </w:rPr>
        <w:t>Ministru prezidente</w:t>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t>L.Straujuma</w:t>
      </w:r>
    </w:p>
    <w:p w14:paraId="78CA0BDF" w14:textId="77777777" w:rsidR="00FC20A6" w:rsidRPr="00FC20A6" w:rsidRDefault="00FC20A6" w:rsidP="00FC20A6">
      <w:pPr>
        <w:spacing w:after="120" w:line="240" w:lineRule="auto"/>
        <w:jc w:val="both"/>
        <w:rPr>
          <w:rFonts w:ascii="Times New Roman" w:eastAsia="Times New Roman" w:hAnsi="Times New Roman" w:cs="Times New Roman"/>
          <w:sz w:val="28"/>
          <w:szCs w:val="28"/>
          <w:lang w:eastAsia="lv-LV"/>
        </w:rPr>
      </w:pPr>
    </w:p>
    <w:p w14:paraId="7A3661BE" w14:textId="77777777" w:rsidR="00FC20A6" w:rsidRPr="00FC20A6" w:rsidRDefault="00FC20A6" w:rsidP="00FC20A6">
      <w:pPr>
        <w:spacing w:after="120" w:line="240" w:lineRule="auto"/>
        <w:jc w:val="both"/>
        <w:rPr>
          <w:rFonts w:ascii="Times New Roman" w:eastAsia="Times New Roman" w:hAnsi="Times New Roman" w:cs="Times New Roman"/>
          <w:sz w:val="28"/>
          <w:szCs w:val="28"/>
          <w:lang w:eastAsia="lv-LV"/>
        </w:rPr>
      </w:pPr>
      <w:r w:rsidRPr="00FC20A6">
        <w:rPr>
          <w:rFonts w:ascii="Times New Roman" w:eastAsia="Times New Roman" w:hAnsi="Times New Roman" w:cs="Times New Roman"/>
          <w:sz w:val="28"/>
          <w:szCs w:val="28"/>
          <w:lang w:eastAsia="lv-LV"/>
        </w:rPr>
        <w:t>Labklājības ministrs</w:t>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t>U.Augulis</w:t>
      </w:r>
    </w:p>
    <w:p w14:paraId="15DF0D6C" w14:textId="77777777" w:rsidR="005E044D" w:rsidRDefault="005E044D" w:rsidP="00D473ED">
      <w:pPr>
        <w:spacing w:after="0" w:line="240" w:lineRule="auto"/>
        <w:rPr>
          <w:rFonts w:ascii="Times New Roman" w:hAnsi="Times New Roman" w:cs="Times New Roman"/>
          <w:sz w:val="24"/>
          <w:szCs w:val="24"/>
        </w:rPr>
      </w:pPr>
    </w:p>
    <w:p w14:paraId="7423066F" w14:textId="77777777" w:rsidR="005E044D" w:rsidRPr="00D473ED" w:rsidRDefault="005E044D" w:rsidP="00D473ED">
      <w:pPr>
        <w:spacing w:after="0" w:line="240" w:lineRule="auto"/>
        <w:rPr>
          <w:rFonts w:ascii="Times New Roman" w:hAnsi="Times New Roman" w:cs="Times New Roman"/>
          <w:sz w:val="24"/>
          <w:szCs w:val="24"/>
        </w:rPr>
      </w:pPr>
    </w:p>
    <w:p w14:paraId="5BA88D56" w14:textId="0C495529" w:rsidR="00D473ED" w:rsidRPr="00D473ED" w:rsidRDefault="00EA7D8B"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F15AB1">
        <w:rPr>
          <w:rFonts w:ascii="Times New Roman" w:hAnsi="Times New Roman" w:cs="Times New Roman"/>
          <w:sz w:val="20"/>
          <w:szCs w:val="20"/>
        </w:rPr>
        <w:t>9</w:t>
      </w:r>
      <w:r w:rsidR="00901930">
        <w:rPr>
          <w:rFonts w:ascii="Times New Roman" w:hAnsi="Times New Roman" w:cs="Times New Roman"/>
          <w:sz w:val="20"/>
          <w:szCs w:val="20"/>
        </w:rPr>
        <w:t>.1</w:t>
      </w:r>
      <w:r>
        <w:rPr>
          <w:rFonts w:ascii="Times New Roman" w:hAnsi="Times New Roman" w:cs="Times New Roman"/>
          <w:sz w:val="20"/>
          <w:szCs w:val="20"/>
        </w:rPr>
        <w:t>2</w:t>
      </w:r>
      <w:r w:rsidR="002A4E79">
        <w:rPr>
          <w:rFonts w:ascii="Times New Roman" w:hAnsi="Times New Roman" w:cs="Times New Roman"/>
          <w:sz w:val="20"/>
          <w:szCs w:val="20"/>
        </w:rPr>
        <w:t>.</w:t>
      </w:r>
      <w:r w:rsidR="00F07BB7">
        <w:rPr>
          <w:rFonts w:ascii="Times New Roman" w:hAnsi="Times New Roman" w:cs="Times New Roman"/>
          <w:sz w:val="20"/>
          <w:szCs w:val="20"/>
        </w:rPr>
        <w:t>2014</w:t>
      </w:r>
      <w:r w:rsidR="00D473ED" w:rsidRPr="00D473ED">
        <w:rPr>
          <w:rFonts w:ascii="Times New Roman" w:hAnsi="Times New Roman" w:cs="Times New Roman"/>
          <w:sz w:val="20"/>
          <w:szCs w:val="20"/>
        </w:rPr>
        <w:t xml:space="preserve">. </w:t>
      </w:r>
      <w:r w:rsidR="00D010B9">
        <w:rPr>
          <w:rFonts w:ascii="Times New Roman" w:hAnsi="Times New Roman" w:cs="Times New Roman"/>
          <w:sz w:val="20"/>
          <w:szCs w:val="20"/>
        </w:rPr>
        <w:t>1</w:t>
      </w:r>
      <w:r w:rsidR="00BC0951">
        <w:rPr>
          <w:rFonts w:ascii="Times New Roman" w:hAnsi="Times New Roman" w:cs="Times New Roman"/>
          <w:sz w:val="20"/>
          <w:szCs w:val="20"/>
        </w:rPr>
        <w:t>1</w:t>
      </w:r>
      <w:r w:rsidR="00E0093C">
        <w:rPr>
          <w:rFonts w:ascii="Times New Roman" w:hAnsi="Times New Roman" w:cs="Times New Roman"/>
          <w:sz w:val="20"/>
          <w:szCs w:val="20"/>
        </w:rPr>
        <w:t>:</w:t>
      </w:r>
      <w:r w:rsidR="00BC0951">
        <w:rPr>
          <w:rFonts w:ascii="Times New Roman" w:hAnsi="Times New Roman" w:cs="Times New Roman"/>
          <w:sz w:val="20"/>
          <w:szCs w:val="20"/>
        </w:rPr>
        <w:t>12</w:t>
      </w:r>
      <w:bookmarkStart w:id="8" w:name="_GoBack"/>
      <w:bookmarkEnd w:id="8"/>
    </w:p>
    <w:p w14:paraId="6C42FD1F" w14:textId="4E2DD272" w:rsidR="00D473ED" w:rsidRPr="00D473ED" w:rsidRDefault="00451683"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00BC0951">
        <w:rPr>
          <w:rFonts w:ascii="Times New Roman" w:hAnsi="Times New Roman" w:cs="Times New Roman"/>
          <w:sz w:val="20"/>
          <w:szCs w:val="20"/>
        </w:rPr>
        <w:t>182</w:t>
      </w:r>
    </w:p>
    <w:p w14:paraId="60F58924" w14:textId="20B5D4C8" w:rsidR="00D473ED" w:rsidRPr="00D473ED" w:rsidRDefault="002C1581" w:rsidP="00D473E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R.Kudļa</w:t>
      </w:r>
      <w:proofErr w:type="spellEnd"/>
      <w:r w:rsidR="00D473ED" w:rsidRPr="00D473ED">
        <w:rPr>
          <w:rFonts w:ascii="Times New Roman" w:hAnsi="Times New Roman" w:cs="Times New Roman"/>
          <w:sz w:val="20"/>
          <w:szCs w:val="20"/>
        </w:rPr>
        <w:t>, 670216</w:t>
      </w:r>
      <w:r>
        <w:rPr>
          <w:rFonts w:ascii="Times New Roman" w:hAnsi="Times New Roman" w:cs="Times New Roman"/>
          <w:sz w:val="20"/>
          <w:szCs w:val="20"/>
        </w:rPr>
        <w:t>30</w:t>
      </w:r>
    </w:p>
    <w:p w14:paraId="3E8182B8" w14:textId="6444B612" w:rsidR="00AD2603" w:rsidRPr="00AD2603" w:rsidRDefault="002C1581" w:rsidP="00F9416E">
      <w:pPr>
        <w:spacing w:after="0" w:line="240" w:lineRule="auto"/>
        <w:rPr>
          <w:rFonts w:ascii="Times New Roman" w:hAnsi="Times New Roman" w:cs="Times New Roman"/>
          <w:sz w:val="20"/>
          <w:szCs w:val="20"/>
        </w:rPr>
      </w:pPr>
      <w:r>
        <w:rPr>
          <w:rFonts w:ascii="Times New Roman" w:hAnsi="Times New Roman" w:cs="Times New Roman"/>
          <w:sz w:val="20"/>
          <w:szCs w:val="20"/>
        </w:rPr>
        <w:t>Rudolfs.Kudla</w:t>
      </w:r>
      <w:r w:rsidR="00D473ED" w:rsidRPr="00D473ED">
        <w:rPr>
          <w:rFonts w:ascii="Times New Roman" w:hAnsi="Times New Roman" w:cs="Times New Roman"/>
          <w:sz w:val="20"/>
          <w:szCs w:val="20"/>
        </w:rPr>
        <w:t>@lm.gov.lv</w:t>
      </w:r>
    </w:p>
    <w:sectPr w:rsidR="00AD2603" w:rsidRPr="00AD2603" w:rsidSect="00F27D8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35F86" w14:textId="77777777" w:rsidR="002417B3" w:rsidRDefault="002417B3" w:rsidP="006D6C82">
      <w:pPr>
        <w:spacing w:after="0" w:line="240" w:lineRule="auto"/>
      </w:pPr>
      <w:r>
        <w:separator/>
      </w:r>
    </w:p>
  </w:endnote>
  <w:endnote w:type="continuationSeparator" w:id="0">
    <w:p w14:paraId="0C44D64E" w14:textId="77777777" w:rsidR="002417B3" w:rsidRDefault="002417B3"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2BD1" w14:textId="1E9A72DC" w:rsidR="00BB28B2" w:rsidRPr="009716C7" w:rsidRDefault="00BB28B2" w:rsidP="009E1BF6">
    <w:pPr>
      <w:tabs>
        <w:tab w:val="center" w:pos="4153"/>
        <w:tab w:val="right" w:pos="8306"/>
      </w:tabs>
      <w:spacing w:after="0" w:line="240" w:lineRule="auto"/>
      <w:jc w:val="both"/>
    </w:pPr>
    <w:r w:rsidRPr="000521D5">
      <w:rPr>
        <w:rFonts w:ascii="Times New Roman" w:eastAsia="Times New Roman" w:hAnsi="Times New Roman" w:cs="Times New Roman"/>
        <w:sz w:val="20"/>
        <w:szCs w:val="20"/>
        <w:lang w:eastAsia="lv-LV"/>
      </w:rPr>
      <w:t>LM</w:t>
    </w:r>
    <w:r>
      <w:rPr>
        <w:rFonts w:ascii="Times New Roman" w:eastAsia="Times New Roman" w:hAnsi="Times New Roman" w:cs="Times New Roman"/>
        <w:sz w:val="20"/>
        <w:szCs w:val="20"/>
        <w:lang w:eastAsia="lv-LV"/>
      </w:rPr>
      <w:t>An</w:t>
    </w:r>
    <w:r w:rsidRPr="000521D5">
      <w:rPr>
        <w:rFonts w:ascii="Times New Roman" w:eastAsia="Times New Roman" w:hAnsi="Times New Roman" w:cs="Times New Roman"/>
        <w:sz w:val="20"/>
        <w:szCs w:val="20"/>
        <w:lang w:eastAsia="lv-LV"/>
      </w:rPr>
      <w:t>ot_</w:t>
    </w:r>
    <w:r>
      <w:rPr>
        <w:rFonts w:ascii="Times New Roman" w:eastAsia="Times New Roman" w:hAnsi="Times New Roman" w:cs="Times New Roman"/>
        <w:sz w:val="20"/>
        <w:szCs w:val="20"/>
        <w:lang w:eastAsia="lv-LV"/>
      </w:rPr>
      <w:t>911_</w:t>
    </w:r>
    <w:r w:rsidR="00CD46C7">
      <w:rPr>
        <w:rFonts w:ascii="Times New Roman" w:eastAsia="Times New Roman" w:hAnsi="Times New Roman" w:cs="Times New Roman"/>
        <w:sz w:val="20"/>
        <w:szCs w:val="20"/>
        <w:lang w:eastAsia="lv-LV"/>
      </w:rPr>
      <w:t>1</w:t>
    </w:r>
    <w:r w:rsidR="00477952">
      <w:rPr>
        <w:rFonts w:ascii="Times New Roman" w:eastAsia="Times New Roman" w:hAnsi="Times New Roman" w:cs="Times New Roman"/>
        <w:sz w:val="20"/>
        <w:szCs w:val="20"/>
        <w:lang w:eastAsia="lv-LV"/>
      </w:rPr>
      <w:t>9</w:t>
    </w:r>
    <w:r w:rsidR="00CD46C7">
      <w:rPr>
        <w:rFonts w:ascii="Times New Roman" w:eastAsia="Times New Roman" w:hAnsi="Times New Roman" w:cs="Times New Roman"/>
        <w:sz w:val="20"/>
        <w:szCs w:val="20"/>
        <w:lang w:eastAsia="lv-LV"/>
      </w:rPr>
      <w:t>12</w:t>
    </w:r>
    <w:r w:rsidR="00814A00">
      <w:rPr>
        <w:rFonts w:ascii="Times New Roman" w:eastAsia="Times New Roman" w:hAnsi="Times New Roman" w:cs="Times New Roman"/>
        <w:sz w:val="20"/>
        <w:szCs w:val="20"/>
        <w:lang w:eastAsia="lv-LV"/>
      </w:rPr>
      <w:t>2014</w:t>
    </w:r>
    <w:r w:rsidRPr="000521D5">
      <w:rPr>
        <w:rFonts w:ascii="Times New Roman" w:eastAsia="Times New Roman" w:hAnsi="Times New Roman" w:cs="Times New Roman"/>
        <w:sz w:val="20"/>
        <w:szCs w:val="20"/>
        <w:lang w:eastAsia="lv-LV"/>
      </w:rPr>
      <w:t xml:space="preserve">; </w:t>
    </w:r>
    <w:r w:rsidR="000B106C" w:rsidRPr="000B106C">
      <w:rPr>
        <w:rFonts w:ascii="Times New Roman" w:eastAsia="Times New Roman" w:hAnsi="Times New Roman" w:cs="Times New Roman"/>
        <w:sz w:val="20"/>
        <w:szCs w:val="20"/>
        <w:lang w:eastAsia="lv-LV"/>
      </w:rPr>
      <w:t>Ministru kabineta noteikumu „Darbības programmas „Izaugsme un nodarbinātība” 9.1.1. specifiskā atbalsta mērķa „Palielināt nelabvēlīgākā situācijā esošu bezdarbnieku iekļaušanos darba tirgū” pasākuma “Subsidētās darbavietas nelabvēlīgākā situācijā esošiem bezdarbniekiem” īstenošanas noteikumi”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B522" w14:textId="5E2611CB" w:rsidR="00BB28B2" w:rsidRPr="000521D5" w:rsidRDefault="00BB28B2" w:rsidP="009E1BF6">
    <w:pPr>
      <w:tabs>
        <w:tab w:val="center" w:pos="4153"/>
        <w:tab w:val="right" w:pos="8306"/>
      </w:tabs>
      <w:spacing w:after="0" w:line="240" w:lineRule="auto"/>
      <w:jc w:val="both"/>
    </w:pPr>
    <w:r>
      <w:rPr>
        <w:rFonts w:ascii="Times New Roman" w:eastAsia="Times New Roman" w:hAnsi="Times New Roman" w:cs="Times New Roman"/>
        <w:sz w:val="20"/>
        <w:szCs w:val="20"/>
        <w:lang w:eastAsia="lv-LV"/>
      </w:rPr>
      <w:t>LMAn</w:t>
    </w:r>
    <w:r w:rsidRPr="000521D5">
      <w:rPr>
        <w:rFonts w:ascii="Times New Roman" w:eastAsia="Times New Roman" w:hAnsi="Times New Roman" w:cs="Times New Roman"/>
        <w:sz w:val="20"/>
        <w:szCs w:val="20"/>
        <w:lang w:eastAsia="lv-LV"/>
      </w:rPr>
      <w:t>ot_</w:t>
    </w:r>
    <w:r>
      <w:rPr>
        <w:rFonts w:ascii="Times New Roman" w:eastAsia="Times New Roman" w:hAnsi="Times New Roman" w:cs="Times New Roman"/>
        <w:sz w:val="20"/>
        <w:szCs w:val="20"/>
        <w:lang w:eastAsia="lv-LV"/>
      </w:rPr>
      <w:t>911_</w:t>
    </w:r>
    <w:r w:rsidR="00CD46C7">
      <w:rPr>
        <w:rFonts w:ascii="Times New Roman" w:eastAsia="Times New Roman" w:hAnsi="Times New Roman" w:cs="Times New Roman"/>
        <w:sz w:val="20"/>
        <w:szCs w:val="20"/>
        <w:lang w:eastAsia="lv-LV"/>
      </w:rPr>
      <w:t>1</w:t>
    </w:r>
    <w:r w:rsidR="00477952">
      <w:rPr>
        <w:rFonts w:ascii="Times New Roman" w:eastAsia="Times New Roman" w:hAnsi="Times New Roman" w:cs="Times New Roman"/>
        <w:sz w:val="20"/>
        <w:szCs w:val="20"/>
        <w:lang w:eastAsia="lv-LV"/>
      </w:rPr>
      <w:t>9</w:t>
    </w:r>
    <w:r w:rsidR="00CD46C7">
      <w:rPr>
        <w:rFonts w:ascii="Times New Roman" w:eastAsia="Times New Roman" w:hAnsi="Times New Roman" w:cs="Times New Roman"/>
        <w:sz w:val="20"/>
        <w:szCs w:val="20"/>
        <w:lang w:eastAsia="lv-LV"/>
      </w:rPr>
      <w:t>12</w:t>
    </w:r>
    <w:r w:rsidR="00814A00">
      <w:rPr>
        <w:rFonts w:ascii="Times New Roman" w:eastAsia="Times New Roman" w:hAnsi="Times New Roman" w:cs="Times New Roman"/>
        <w:sz w:val="20"/>
        <w:szCs w:val="20"/>
        <w:lang w:eastAsia="lv-LV"/>
      </w:rPr>
      <w:t>2014</w:t>
    </w:r>
    <w:r w:rsidRPr="000521D5">
      <w:rPr>
        <w:rFonts w:ascii="Times New Roman" w:eastAsia="Times New Roman" w:hAnsi="Times New Roman" w:cs="Times New Roman"/>
        <w:sz w:val="20"/>
        <w:szCs w:val="20"/>
        <w:lang w:eastAsia="lv-LV"/>
      </w:rPr>
      <w:t xml:space="preserve">; </w:t>
    </w:r>
    <w:r w:rsidR="000B106C" w:rsidRPr="000B106C">
      <w:rPr>
        <w:rFonts w:ascii="Times New Roman" w:eastAsia="Times New Roman" w:hAnsi="Times New Roman" w:cs="Times New Roman"/>
        <w:sz w:val="20"/>
        <w:szCs w:val="20"/>
        <w:lang w:eastAsia="lv-LV"/>
      </w:rPr>
      <w:t>Ministru kabineta noteikumu „Darbības programmas „Izaugsme un nodarbinātība” 9.1.1. specifiskā atbalsta mērķa „Palielināt nelabvēlīgākā situācijā esošu bezdarbnieku iekļaušanos darba tirgū” pasākuma “Subsidētās darbavietas nelabvēlīgākā situācijā esošiem bezdarbniekiem” īstenošanas noteikumi”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736CE" w14:textId="77777777" w:rsidR="002417B3" w:rsidRDefault="002417B3" w:rsidP="006D6C82">
      <w:pPr>
        <w:spacing w:after="0" w:line="240" w:lineRule="auto"/>
      </w:pPr>
      <w:r>
        <w:separator/>
      </w:r>
    </w:p>
  </w:footnote>
  <w:footnote w:type="continuationSeparator" w:id="0">
    <w:p w14:paraId="2E5575CC" w14:textId="77777777" w:rsidR="002417B3" w:rsidRDefault="002417B3" w:rsidP="006D6C82">
      <w:pPr>
        <w:spacing w:after="0" w:line="240" w:lineRule="auto"/>
      </w:pPr>
      <w:r>
        <w:continuationSeparator/>
      </w:r>
    </w:p>
  </w:footnote>
  <w:footnote w:id="1">
    <w:p w14:paraId="52F87592" w14:textId="2DF0A0A8" w:rsidR="003209DF" w:rsidRDefault="003209DF">
      <w:pPr>
        <w:pStyle w:val="FootnoteText"/>
      </w:pPr>
      <w:r>
        <w:rPr>
          <w:rStyle w:val="FootnoteReference"/>
        </w:rPr>
        <w:footnoteRef/>
      </w:r>
      <w:r>
        <w:t xml:space="preserve"> </w:t>
      </w:r>
      <w:r w:rsidRPr="003209DF">
        <w:t>http://www.lm.gov.lv/text/256</w:t>
      </w:r>
    </w:p>
  </w:footnote>
  <w:footnote w:id="2">
    <w:p w14:paraId="02526EE1" w14:textId="031BDBC1" w:rsidR="00AD796A" w:rsidRDefault="00AD796A">
      <w:pPr>
        <w:pStyle w:val="FootnoteText"/>
      </w:pPr>
      <w:r>
        <w:rPr>
          <w:rStyle w:val="FootnoteReference"/>
        </w:rPr>
        <w:footnoteRef/>
      </w:r>
      <w:r>
        <w:t xml:space="preserve"> Detalizētāku informāciju skat. </w:t>
      </w:r>
      <w:r w:rsidRPr="00AD796A">
        <w:t>9.1.1.specifiskā atbalsta mērķa „Palielināt nelabvēlīgākā situācijā esošu bezdarbnieku iekļaušanos darba tirgū” pasākuma “Subsidētās darbavietas nelabvēlīgākā situācijā esošiem bezdarbniekiem” sākotnēj</w:t>
      </w:r>
      <w:r>
        <w:t>ā novērtējumā</w:t>
      </w:r>
      <w:r w:rsidR="00E77F23">
        <w:t>,</w:t>
      </w:r>
      <w:r w:rsidRPr="00AD796A">
        <w:t xml:space="preserve"> kas izskatīts </w:t>
      </w:r>
      <w:proofErr w:type="gramStart"/>
      <w:r w:rsidRPr="00AD796A">
        <w:t>2014.gada</w:t>
      </w:r>
      <w:proofErr w:type="gramEnd"/>
      <w:r w:rsidRPr="00AD796A">
        <w:t xml:space="preserve"> 25.septembr</w:t>
      </w:r>
      <w:r w:rsidR="00DE5C34">
        <w:t>a</w:t>
      </w:r>
      <w:r w:rsidRPr="00AD796A">
        <w:t xml:space="preserve"> Uzraudzības komitejas apakškomitejā</w:t>
      </w:r>
      <w:r w:rsidR="00DA3442">
        <w:t xml:space="preserve">, pieejams - </w:t>
      </w:r>
      <w:r w:rsidR="00DA3442" w:rsidRPr="00DA3442">
        <w:t>http://goo.gl/Bq6QDw</w:t>
      </w:r>
    </w:p>
  </w:footnote>
  <w:footnote w:id="3">
    <w:p w14:paraId="3773E1A1" w14:textId="1CFB138B" w:rsidR="003209DF" w:rsidRPr="00D87631" w:rsidRDefault="003209DF" w:rsidP="001C30D5">
      <w:pPr>
        <w:pStyle w:val="FootnoteText"/>
      </w:pPr>
      <w:r>
        <w:rPr>
          <w:rStyle w:val="FootnoteReference"/>
        </w:rPr>
        <w:footnoteRef/>
      </w:r>
      <w:r w:rsidRPr="00D87631">
        <w:t xml:space="preserve"> </w:t>
      </w:r>
      <w:r w:rsidR="007836D9">
        <w:t xml:space="preserve">Detalizētāku informāciju skat. </w:t>
      </w:r>
      <w:r w:rsidRPr="00D87631">
        <w:t xml:space="preserve">9.1.1.specifiskā atbalsta mērķa „Palielināt nelabvēlīgākā situācijā esošu bezdarbnieku iekļaušanos darba tirgū” pasākuma “Subsidētās darbavietas nelabvēlīgākā situācijā esošiem bezdarbniekiem” </w:t>
      </w:r>
      <w:r w:rsidR="00222D7B" w:rsidRPr="00D87631">
        <w:t>sākotnēj</w:t>
      </w:r>
      <w:r w:rsidR="00222D7B">
        <w:t>ā</w:t>
      </w:r>
      <w:r w:rsidR="00222D7B" w:rsidRPr="00D87631">
        <w:t xml:space="preserve"> novērtējum</w:t>
      </w:r>
      <w:r w:rsidR="00222D7B">
        <w:t>ā</w:t>
      </w:r>
      <w:r w:rsidR="00E77F23">
        <w:t>,</w:t>
      </w:r>
      <w:r w:rsidRPr="00D87631">
        <w:t xml:space="preserve"> kas izskatīts </w:t>
      </w:r>
      <w:proofErr w:type="gramStart"/>
      <w:r w:rsidRPr="00D87631">
        <w:t>2014.gada</w:t>
      </w:r>
      <w:proofErr w:type="gramEnd"/>
      <w:r w:rsidRPr="00D87631">
        <w:t xml:space="preserve"> 25.septembrī Uzra</w:t>
      </w:r>
      <w:r w:rsidR="00DA3442">
        <w:t xml:space="preserve">udzības komitejas apakškomitejā, pieejams - </w:t>
      </w:r>
      <w:r w:rsidR="00DA3442" w:rsidRPr="00DA3442">
        <w:t>http://goo.gl/Bq6QDw</w:t>
      </w:r>
    </w:p>
  </w:footnote>
  <w:footnote w:id="4">
    <w:p w14:paraId="24412467" w14:textId="04C951AF" w:rsidR="00255F0A" w:rsidRDefault="00255F0A">
      <w:pPr>
        <w:pStyle w:val="FootnoteText"/>
      </w:pPr>
      <w:r>
        <w:rPr>
          <w:rStyle w:val="FootnoteReference"/>
        </w:rPr>
        <w:footnoteRef/>
      </w:r>
      <w:r>
        <w:t xml:space="preserve"> </w:t>
      </w:r>
      <w:r w:rsidR="007836D9">
        <w:t xml:space="preserve">Detalizētāku informāciju skat. </w:t>
      </w:r>
      <w:r w:rsidRPr="00D87631">
        <w:t>9.1.1.specifiskā atbalsta mērķa „Palielināt nelabvēlīgākā situācijā esošu bezdarbnieku iekļaušanos darba tirgū” pasākuma “Subsidētās darbavietas nelabvēlīgākā situācijā esošiem bezdarbniekiem” sākotnēj</w:t>
      </w:r>
      <w:r w:rsidR="00A70424">
        <w:t>ā</w:t>
      </w:r>
      <w:r w:rsidRPr="00D87631">
        <w:t xml:space="preserve"> novērtējum</w:t>
      </w:r>
      <w:r w:rsidR="00A70424">
        <w:t>ā</w:t>
      </w:r>
      <w:r w:rsidR="00E77F23">
        <w:t>,</w:t>
      </w:r>
      <w:r w:rsidRPr="00D87631">
        <w:t xml:space="preserve"> kas izskatīts </w:t>
      </w:r>
      <w:proofErr w:type="gramStart"/>
      <w:r w:rsidRPr="00D87631">
        <w:t>2014.gada</w:t>
      </w:r>
      <w:proofErr w:type="gramEnd"/>
      <w:r w:rsidRPr="00D87631">
        <w:t xml:space="preserve"> 25.septembrī Uzra</w:t>
      </w:r>
      <w:r w:rsidR="00CC2F67">
        <w:t xml:space="preserve">udzības komitejas apakškomitejā, pieejams - </w:t>
      </w:r>
      <w:r w:rsidR="00CC2F67" w:rsidRPr="00DA3442">
        <w:t>http://goo.gl/Bq6QDw</w:t>
      </w:r>
      <w:r w:rsidRPr="00D8763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rFonts w:ascii="Times New Roman" w:hAnsi="Times New Roman" w:cs="Times New Roman"/>
        <w:noProof/>
      </w:rPr>
    </w:sdtEndPr>
    <w:sdtContent>
      <w:p w14:paraId="798729B5" w14:textId="77777777" w:rsidR="00BB28B2" w:rsidRPr="002A40DC" w:rsidRDefault="00BB28B2">
        <w:pPr>
          <w:pStyle w:val="Header"/>
          <w:jc w:val="center"/>
          <w:rPr>
            <w:rFonts w:ascii="Times New Roman" w:hAnsi="Times New Roman" w:cs="Times New Roman"/>
          </w:rPr>
        </w:pPr>
        <w:r w:rsidRPr="002A40DC">
          <w:rPr>
            <w:rFonts w:ascii="Times New Roman" w:hAnsi="Times New Roman" w:cs="Times New Roman"/>
          </w:rPr>
          <w:fldChar w:fldCharType="begin"/>
        </w:r>
        <w:r w:rsidRPr="002A40DC">
          <w:rPr>
            <w:rFonts w:ascii="Times New Roman" w:hAnsi="Times New Roman" w:cs="Times New Roman"/>
          </w:rPr>
          <w:instrText xml:space="preserve"> PAGE   \* MERGEFORMAT </w:instrText>
        </w:r>
        <w:r w:rsidRPr="002A40DC">
          <w:rPr>
            <w:rFonts w:ascii="Times New Roman" w:hAnsi="Times New Roman" w:cs="Times New Roman"/>
          </w:rPr>
          <w:fldChar w:fldCharType="separate"/>
        </w:r>
        <w:r w:rsidR="00BC0951">
          <w:rPr>
            <w:rFonts w:ascii="Times New Roman" w:hAnsi="Times New Roman" w:cs="Times New Roman"/>
            <w:noProof/>
          </w:rPr>
          <w:t>13</w:t>
        </w:r>
        <w:r w:rsidRPr="002A40DC">
          <w:rPr>
            <w:rFonts w:ascii="Times New Roman" w:hAnsi="Times New Roman" w:cs="Times New Roman"/>
            <w:noProof/>
          </w:rPr>
          <w:fldChar w:fldCharType="end"/>
        </w:r>
      </w:p>
    </w:sdtContent>
  </w:sdt>
  <w:p w14:paraId="51580ABA" w14:textId="77777777"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3">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7">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5">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6">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7">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5"/>
  </w:num>
  <w:num w:numId="2">
    <w:abstractNumId w:val="3"/>
  </w:num>
  <w:num w:numId="3">
    <w:abstractNumId w:val="8"/>
  </w:num>
  <w:num w:numId="4">
    <w:abstractNumId w:val="19"/>
  </w:num>
  <w:num w:numId="5">
    <w:abstractNumId w:val="16"/>
  </w:num>
  <w:num w:numId="6">
    <w:abstractNumId w:val="1"/>
  </w:num>
  <w:num w:numId="7">
    <w:abstractNumId w:val="18"/>
  </w:num>
  <w:num w:numId="8">
    <w:abstractNumId w:val="12"/>
  </w:num>
  <w:num w:numId="9">
    <w:abstractNumId w:val="0"/>
  </w:num>
  <w:num w:numId="10">
    <w:abstractNumId w:val="11"/>
  </w:num>
  <w:num w:numId="11">
    <w:abstractNumId w:val="17"/>
  </w:num>
  <w:num w:numId="12">
    <w:abstractNumId w:val="13"/>
  </w:num>
  <w:num w:numId="13">
    <w:abstractNumId w:val="20"/>
  </w:num>
  <w:num w:numId="14">
    <w:abstractNumId w:val="15"/>
  </w:num>
  <w:num w:numId="15">
    <w:abstractNumId w:val="6"/>
  </w:num>
  <w:num w:numId="16">
    <w:abstractNumId w:val="2"/>
  </w:num>
  <w:num w:numId="17">
    <w:abstractNumId w:val="9"/>
  </w:num>
  <w:num w:numId="18">
    <w:abstractNumId w:val="7"/>
  </w:num>
  <w:num w:numId="19">
    <w:abstractNumId w:val="14"/>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0EDB"/>
    <w:rsid w:val="000012B1"/>
    <w:rsid w:val="00002103"/>
    <w:rsid w:val="0000547E"/>
    <w:rsid w:val="0000589D"/>
    <w:rsid w:val="0000666D"/>
    <w:rsid w:val="00010D08"/>
    <w:rsid w:val="00011C17"/>
    <w:rsid w:val="00011F07"/>
    <w:rsid w:val="0001267A"/>
    <w:rsid w:val="00014696"/>
    <w:rsid w:val="00015325"/>
    <w:rsid w:val="00015E89"/>
    <w:rsid w:val="00016379"/>
    <w:rsid w:val="00017EC3"/>
    <w:rsid w:val="000202C2"/>
    <w:rsid w:val="000238EE"/>
    <w:rsid w:val="00026A31"/>
    <w:rsid w:val="00030616"/>
    <w:rsid w:val="0003380D"/>
    <w:rsid w:val="00037AF1"/>
    <w:rsid w:val="00041B8A"/>
    <w:rsid w:val="00042BE7"/>
    <w:rsid w:val="000436B1"/>
    <w:rsid w:val="0004457E"/>
    <w:rsid w:val="00045663"/>
    <w:rsid w:val="000459D0"/>
    <w:rsid w:val="00050118"/>
    <w:rsid w:val="000521D5"/>
    <w:rsid w:val="00052889"/>
    <w:rsid w:val="00052F8A"/>
    <w:rsid w:val="0005495B"/>
    <w:rsid w:val="000561FB"/>
    <w:rsid w:val="00056D91"/>
    <w:rsid w:val="00060AA8"/>
    <w:rsid w:val="0006133E"/>
    <w:rsid w:val="00061F81"/>
    <w:rsid w:val="00062FEF"/>
    <w:rsid w:val="00063158"/>
    <w:rsid w:val="00064E1B"/>
    <w:rsid w:val="00065E19"/>
    <w:rsid w:val="0006686A"/>
    <w:rsid w:val="00070C98"/>
    <w:rsid w:val="00071515"/>
    <w:rsid w:val="00071A74"/>
    <w:rsid w:val="00072D70"/>
    <w:rsid w:val="00073983"/>
    <w:rsid w:val="00075819"/>
    <w:rsid w:val="00076F7A"/>
    <w:rsid w:val="00077330"/>
    <w:rsid w:val="000811BB"/>
    <w:rsid w:val="00085995"/>
    <w:rsid w:val="00087965"/>
    <w:rsid w:val="000915D4"/>
    <w:rsid w:val="000922F9"/>
    <w:rsid w:val="00093B4C"/>
    <w:rsid w:val="000A0ED2"/>
    <w:rsid w:val="000A39C0"/>
    <w:rsid w:val="000A48CD"/>
    <w:rsid w:val="000A50F4"/>
    <w:rsid w:val="000A556B"/>
    <w:rsid w:val="000A6213"/>
    <w:rsid w:val="000A69BD"/>
    <w:rsid w:val="000B01C0"/>
    <w:rsid w:val="000B106C"/>
    <w:rsid w:val="000B2DD3"/>
    <w:rsid w:val="000B3A20"/>
    <w:rsid w:val="000B3E14"/>
    <w:rsid w:val="000B4251"/>
    <w:rsid w:val="000B57A9"/>
    <w:rsid w:val="000B68E3"/>
    <w:rsid w:val="000B6BFA"/>
    <w:rsid w:val="000C53F2"/>
    <w:rsid w:val="000C5439"/>
    <w:rsid w:val="000C5458"/>
    <w:rsid w:val="000C6DA7"/>
    <w:rsid w:val="000C77F5"/>
    <w:rsid w:val="000C7D73"/>
    <w:rsid w:val="000D3227"/>
    <w:rsid w:val="000D4008"/>
    <w:rsid w:val="000D4A61"/>
    <w:rsid w:val="000D62D5"/>
    <w:rsid w:val="000D7810"/>
    <w:rsid w:val="000D78D0"/>
    <w:rsid w:val="000D7E3C"/>
    <w:rsid w:val="000E0340"/>
    <w:rsid w:val="000E05E6"/>
    <w:rsid w:val="000E5272"/>
    <w:rsid w:val="000F182E"/>
    <w:rsid w:val="000F2C5F"/>
    <w:rsid w:val="000F388B"/>
    <w:rsid w:val="000F3A81"/>
    <w:rsid w:val="000F4195"/>
    <w:rsid w:val="000F450E"/>
    <w:rsid w:val="000F6E64"/>
    <w:rsid w:val="00101C66"/>
    <w:rsid w:val="00102862"/>
    <w:rsid w:val="0010479A"/>
    <w:rsid w:val="00105E26"/>
    <w:rsid w:val="00106363"/>
    <w:rsid w:val="0010758B"/>
    <w:rsid w:val="00111080"/>
    <w:rsid w:val="001120F4"/>
    <w:rsid w:val="001144D9"/>
    <w:rsid w:val="0011497C"/>
    <w:rsid w:val="001160AB"/>
    <w:rsid w:val="001167E8"/>
    <w:rsid w:val="0011756F"/>
    <w:rsid w:val="00117740"/>
    <w:rsid w:val="001178FF"/>
    <w:rsid w:val="00117FBC"/>
    <w:rsid w:val="00120927"/>
    <w:rsid w:val="00120AC1"/>
    <w:rsid w:val="00122566"/>
    <w:rsid w:val="00122FF6"/>
    <w:rsid w:val="00123FAA"/>
    <w:rsid w:val="00124043"/>
    <w:rsid w:val="0012469E"/>
    <w:rsid w:val="00124F56"/>
    <w:rsid w:val="001251AC"/>
    <w:rsid w:val="00126B38"/>
    <w:rsid w:val="00126CFA"/>
    <w:rsid w:val="001279FA"/>
    <w:rsid w:val="00127B26"/>
    <w:rsid w:val="00127B63"/>
    <w:rsid w:val="00131D62"/>
    <w:rsid w:val="001334D7"/>
    <w:rsid w:val="00133EEC"/>
    <w:rsid w:val="001341FB"/>
    <w:rsid w:val="00135E4A"/>
    <w:rsid w:val="001368CA"/>
    <w:rsid w:val="00137897"/>
    <w:rsid w:val="001404EA"/>
    <w:rsid w:val="00140CF3"/>
    <w:rsid w:val="00142454"/>
    <w:rsid w:val="00142651"/>
    <w:rsid w:val="0014751F"/>
    <w:rsid w:val="00150221"/>
    <w:rsid w:val="00151074"/>
    <w:rsid w:val="001511F4"/>
    <w:rsid w:val="00152B34"/>
    <w:rsid w:val="001549A6"/>
    <w:rsid w:val="001567A4"/>
    <w:rsid w:val="00156A55"/>
    <w:rsid w:val="00157710"/>
    <w:rsid w:val="0016361D"/>
    <w:rsid w:val="00164BBC"/>
    <w:rsid w:val="00164E09"/>
    <w:rsid w:val="00165252"/>
    <w:rsid w:val="00166A07"/>
    <w:rsid w:val="00166E6E"/>
    <w:rsid w:val="00167190"/>
    <w:rsid w:val="001679C6"/>
    <w:rsid w:val="00167B02"/>
    <w:rsid w:val="00171851"/>
    <w:rsid w:val="00174DE2"/>
    <w:rsid w:val="001757CF"/>
    <w:rsid w:val="00175B59"/>
    <w:rsid w:val="0017690D"/>
    <w:rsid w:val="00176916"/>
    <w:rsid w:val="00182C2E"/>
    <w:rsid w:val="001843EA"/>
    <w:rsid w:val="00186B4F"/>
    <w:rsid w:val="0018780A"/>
    <w:rsid w:val="00191247"/>
    <w:rsid w:val="00193635"/>
    <w:rsid w:val="00193FB1"/>
    <w:rsid w:val="00195D6C"/>
    <w:rsid w:val="00196504"/>
    <w:rsid w:val="00197E17"/>
    <w:rsid w:val="001A2483"/>
    <w:rsid w:val="001A4D33"/>
    <w:rsid w:val="001A572E"/>
    <w:rsid w:val="001B06D2"/>
    <w:rsid w:val="001B0E13"/>
    <w:rsid w:val="001B1214"/>
    <w:rsid w:val="001B2C36"/>
    <w:rsid w:val="001B6876"/>
    <w:rsid w:val="001B76DB"/>
    <w:rsid w:val="001C047C"/>
    <w:rsid w:val="001C1C33"/>
    <w:rsid w:val="001C24FD"/>
    <w:rsid w:val="001C2A9E"/>
    <w:rsid w:val="001C30D5"/>
    <w:rsid w:val="001C3190"/>
    <w:rsid w:val="001C366A"/>
    <w:rsid w:val="001C5502"/>
    <w:rsid w:val="001C7476"/>
    <w:rsid w:val="001C7D4E"/>
    <w:rsid w:val="001D05CC"/>
    <w:rsid w:val="001D2307"/>
    <w:rsid w:val="001D30E7"/>
    <w:rsid w:val="001D3D1E"/>
    <w:rsid w:val="001D4AE1"/>
    <w:rsid w:val="001D5674"/>
    <w:rsid w:val="001D59E5"/>
    <w:rsid w:val="001D63B6"/>
    <w:rsid w:val="001D7459"/>
    <w:rsid w:val="001E04D8"/>
    <w:rsid w:val="001E0523"/>
    <w:rsid w:val="001E0D14"/>
    <w:rsid w:val="001E2D9C"/>
    <w:rsid w:val="001E645F"/>
    <w:rsid w:val="001F059F"/>
    <w:rsid w:val="001F0BA7"/>
    <w:rsid w:val="001F1D6D"/>
    <w:rsid w:val="001F1E6C"/>
    <w:rsid w:val="001F21C4"/>
    <w:rsid w:val="001F28FA"/>
    <w:rsid w:val="001F2DAD"/>
    <w:rsid w:val="001F3174"/>
    <w:rsid w:val="001F5194"/>
    <w:rsid w:val="001F76F9"/>
    <w:rsid w:val="002032BC"/>
    <w:rsid w:val="00204E81"/>
    <w:rsid w:val="002071BE"/>
    <w:rsid w:val="00207A45"/>
    <w:rsid w:val="002123C9"/>
    <w:rsid w:val="002129DF"/>
    <w:rsid w:val="002141C0"/>
    <w:rsid w:val="00216DF9"/>
    <w:rsid w:val="00216F8A"/>
    <w:rsid w:val="002202FB"/>
    <w:rsid w:val="00220421"/>
    <w:rsid w:val="00220B36"/>
    <w:rsid w:val="00220CB7"/>
    <w:rsid w:val="00222D7B"/>
    <w:rsid w:val="00224734"/>
    <w:rsid w:val="002260DD"/>
    <w:rsid w:val="002262A3"/>
    <w:rsid w:val="0023103B"/>
    <w:rsid w:val="00231E97"/>
    <w:rsid w:val="00232033"/>
    <w:rsid w:val="00232AD6"/>
    <w:rsid w:val="002343F2"/>
    <w:rsid w:val="0023593D"/>
    <w:rsid w:val="00235FBE"/>
    <w:rsid w:val="002364D0"/>
    <w:rsid w:val="002417B3"/>
    <w:rsid w:val="00243FD0"/>
    <w:rsid w:val="00244ED1"/>
    <w:rsid w:val="00246978"/>
    <w:rsid w:val="0025179B"/>
    <w:rsid w:val="00251F3D"/>
    <w:rsid w:val="002524A9"/>
    <w:rsid w:val="00254049"/>
    <w:rsid w:val="00254349"/>
    <w:rsid w:val="002547D0"/>
    <w:rsid w:val="00255D15"/>
    <w:rsid w:val="00255F0A"/>
    <w:rsid w:val="0025754F"/>
    <w:rsid w:val="00260A3F"/>
    <w:rsid w:val="00260F04"/>
    <w:rsid w:val="0026259D"/>
    <w:rsid w:val="00263ACE"/>
    <w:rsid w:val="00265B48"/>
    <w:rsid w:val="0026710C"/>
    <w:rsid w:val="00270217"/>
    <w:rsid w:val="00271C60"/>
    <w:rsid w:val="00274C4D"/>
    <w:rsid w:val="00277744"/>
    <w:rsid w:val="0028094F"/>
    <w:rsid w:val="002823A1"/>
    <w:rsid w:val="00283C4F"/>
    <w:rsid w:val="0028711F"/>
    <w:rsid w:val="002874DE"/>
    <w:rsid w:val="00290264"/>
    <w:rsid w:val="002904A2"/>
    <w:rsid w:val="00290745"/>
    <w:rsid w:val="0029194D"/>
    <w:rsid w:val="002924C5"/>
    <w:rsid w:val="002926EE"/>
    <w:rsid w:val="00295F94"/>
    <w:rsid w:val="002A161A"/>
    <w:rsid w:val="002A193A"/>
    <w:rsid w:val="002A40DC"/>
    <w:rsid w:val="002A4E79"/>
    <w:rsid w:val="002A5BB3"/>
    <w:rsid w:val="002A618A"/>
    <w:rsid w:val="002A623A"/>
    <w:rsid w:val="002A6349"/>
    <w:rsid w:val="002B0D05"/>
    <w:rsid w:val="002B1692"/>
    <w:rsid w:val="002B3CE8"/>
    <w:rsid w:val="002B515B"/>
    <w:rsid w:val="002B7AC7"/>
    <w:rsid w:val="002C12FD"/>
    <w:rsid w:val="002C1473"/>
    <w:rsid w:val="002C1581"/>
    <w:rsid w:val="002C1D61"/>
    <w:rsid w:val="002C2AE4"/>
    <w:rsid w:val="002C2B80"/>
    <w:rsid w:val="002C2F95"/>
    <w:rsid w:val="002C40F6"/>
    <w:rsid w:val="002C4DB7"/>
    <w:rsid w:val="002D078E"/>
    <w:rsid w:val="002D1C06"/>
    <w:rsid w:val="002D1F05"/>
    <w:rsid w:val="002D2016"/>
    <w:rsid w:val="002D54AE"/>
    <w:rsid w:val="002E23F4"/>
    <w:rsid w:val="002E241C"/>
    <w:rsid w:val="002E2814"/>
    <w:rsid w:val="002E28BF"/>
    <w:rsid w:val="002E2F96"/>
    <w:rsid w:val="002E41E1"/>
    <w:rsid w:val="002E50F3"/>
    <w:rsid w:val="002E7753"/>
    <w:rsid w:val="002F12D3"/>
    <w:rsid w:val="002F2310"/>
    <w:rsid w:val="002F2D45"/>
    <w:rsid w:val="002F4EA6"/>
    <w:rsid w:val="002F66A3"/>
    <w:rsid w:val="002F795B"/>
    <w:rsid w:val="0030390D"/>
    <w:rsid w:val="00303FFC"/>
    <w:rsid w:val="00306C43"/>
    <w:rsid w:val="00312681"/>
    <w:rsid w:val="003152B9"/>
    <w:rsid w:val="003165E8"/>
    <w:rsid w:val="0031777C"/>
    <w:rsid w:val="003209DF"/>
    <w:rsid w:val="00320A19"/>
    <w:rsid w:val="00321D39"/>
    <w:rsid w:val="0032272F"/>
    <w:rsid w:val="003237BF"/>
    <w:rsid w:val="003272DC"/>
    <w:rsid w:val="00327D5C"/>
    <w:rsid w:val="003323A1"/>
    <w:rsid w:val="00332E5B"/>
    <w:rsid w:val="00333322"/>
    <w:rsid w:val="00333A63"/>
    <w:rsid w:val="003356A1"/>
    <w:rsid w:val="00335B8F"/>
    <w:rsid w:val="00336B3A"/>
    <w:rsid w:val="00337296"/>
    <w:rsid w:val="00337A74"/>
    <w:rsid w:val="0034071E"/>
    <w:rsid w:val="00340EEA"/>
    <w:rsid w:val="0034335F"/>
    <w:rsid w:val="00343FED"/>
    <w:rsid w:val="00344A2D"/>
    <w:rsid w:val="00345771"/>
    <w:rsid w:val="00345CED"/>
    <w:rsid w:val="003460F3"/>
    <w:rsid w:val="0035099D"/>
    <w:rsid w:val="003509D3"/>
    <w:rsid w:val="00352F2E"/>
    <w:rsid w:val="00352F71"/>
    <w:rsid w:val="0035641C"/>
    <w:rsid w:val="00362573"/>
    <w:rsid w:val="00364C7E"/>
    <w:rsid w:val="00365B8E"/>
    <w:rsid w:val="00366DB3"/>
    <w:rsid w:val="00367E00"/>
    <w:rsid w:val="00370CF7"/>
    <w:rsid w:val="00373363"/>
    <w:rsid w:val="00374435"/>
    <w:rsid w:val="00375993"/>
    <w:rsid w:val="003803BF"/>
    <w:rsid w:val="00381C6F"/>
    <w:rsid w:val="0038217F"/>
    <w:rsid w:val="00382C79"/>
    <w:rsid w:val="00383D83"/>
    <w:rsid w:val="0038431E"/>
    <w:rsid w:val="003857D5"/>
    <w:rsid w:val="00386FEE"/>
    <w:rsid w:val="003919EB"/>
    <w:rsid w:val="00392DB9"/>
    <w:rsid w:val="00393677"/>
    <w:rsid w:val="00395314"/>
    <w:rsid w:val="00396161"/>
    <w:rsid w:val="003966F6"/>
    <w:rsid w:val="003A160D"/>
    <w:rsid w:val="003A3A21"/>
    <w:rsid w:val="003A55C7"/>
    <w:rsid w:val="003A77B7"/>
    <w:rsid w:val="003B0FBE"/>
    <w:rsid w:val="003B1CB5"/>
    <w:rsid w:val="003C1312"/>
    <w:rsid w:val="003C2D5C"/>
    <w:rsid w:val="003C475D"/>
    <w:rsid w:val="003C577A"/>
    <w:rsid w:val="003D2E25"/>
    <w:rsid w:val="003D31CC"/>
    <w:rsid w:val="003D48C9"/>
    <w:rsid w:val="003D58F4"/>
    <w:rsid w:val="003D5C6A"/>
    <w:rsid w:val="003D601D"/>
    <w:rsid w:val="003D6DAA"/>
    <w:rsid w:val="003D7B6B"/>
    <w:rsid w:val="003D7FCC"/>
    <w:rsid w:val="003E005B"/>
    <w:rsid w:val="003E2523"/>
    <w:rsid w:val="003E4EA9"/>
    <w:rsid w:val="003F0AF6"/>
    <w:rsid w:val="003F44A8"/>
    <w:rsid w:val="003F5A98"/>
    <w:rsid w:val="003F700D"/>
    <w:rsid w:val="004001DB"/>
    <w:rsid w:val="00400ECD"/>
    <w:rsid w:val="00402599"/>
    <w:rsid w:val="004027BC"/>
    <w:rsid w:val="00405002"/>
    <w:rsid w:val="00405240"/>
    <w:rsid w:val="00407C99"/>
    <w:rsid w:val="00407CC6"/>
    <w:rsid w:val="00411941"/>
    <w:rsid w:val="00411D08"/>
    <w:rsid w:val="00412437"/>
    <w:rsid w:val="00414668"/>
    <w:rsid w:val="00415EC3"/>
    <w:rsid w:val="00416790"/>
    <w:rsid w:val="004169EA"/>
    <w:rsid w:val="00417AC5"/>
    <w:rsid w:val="00417E24"/>
    <w:rsid w:val="004204F7"/>
    <w:rsid w:val="0042221E"/>
    <w:rsid w:val="00423467"/>
    <w:rsid w:val="00423784"/>
    <w:rsid w:val="00423E7C"/>
    <w:rsid w:val="00424FE2"/>
    <w:rsid w:val="00427EFE"/>
    <w:rsid w:val="00430112"/>
    <w:rsid w:val="0043187B"/>
    <w:rsid w:val="00432510"/>
    <w:rsid w:val="0043476C"/>
    <w:rsid w:val="0043762E"/>
    <w:rsid w:val="004408B9"/>
    <w:rsid w:val="00445A9C"/>
    <w:rsid w:val="00447033"/>
    <w:rsid w:val="004472F8"/>
    <w:rsid w:val="00447EFE"/>
    <w:rsid w:val="00450704"/>
    <w:rsid w:val="00451683"/>
    <w:rsid w:val="0045519B"/>
    <w:rsid w:val="00456E82"/>
    <w:rsid w:val="004624AF"/>
    <w:rsid w:val="00462F04"/>
    <w:rsid w:val="00470125"/>
    <w:rsid w:val="0047066C"/>
    <w:rsid w:val="00471651"/>
    <w:rsid w:val="004721E1"/>
    <w:rsid w:val="00474B02"/>
    <w:rsid w:val="00474C1A"/>
    <w:rsid w:val="00475A30"/>
    <w:rsid w:val="00475E36"/>
    <w:rsid w:val="0047658C"/>
    <w:rsid w:val="00477952"/>
    <w:rsid w:val="00477AA0"/>
    <w:rsid w:val="00481F52"/>
    <w:rsid w:val="0048459E"/>
    <w:rsid w:val="0048594B"/>
    <w:rsid w:val="004863B9"/>
    <w:rsid w:val="00487C68"/>
    <w:rsid w:val="0049345C"/>
    <w:rsid w:val="004A0562"/>
    <w:rsid w:val="004A3369"/>
    <w:rsid w:val="004A3684"/>
    <w:rsid w:val="004A3710"/>
    <w:rsid w:val="004A3CAA"/>
    <w:rsid w:val="004A470F"/>
    <w:rsid w:val="004A4C54"/>
    <w:rsid w:val="004A51B4"/>
    <w:rsid w:val="004A6633"/>
    <w:rsid w:val="004A6AB6"/>
    <w:rsid w:val="004B1159"/>
    <w:rsid w:val="004B2DE7"/>
    <w:rsid w:val="004B31C0"/>
    <w:rsid w:val="004B4BC8"/>
    <w:rsid w:val="004B5621"/>
    <w:rsid w:val="004C0127"/>
    <w:rsid w:val="004C0612"/>
    <w:rsid w:val="004C2E6F"/>
    <w:rsid w:val="004C30A3"/>
    <w:rsid w:val="004C55C1"/>
    <w:rsid w:val="004C5E6A"/>
    <w:rsid w:val="004C62CC"/>
    <w:rsid w:val="004C6B7C"/>
    <w:rsid w:val="004C7866"/>
    <w:rsid w:val="004C7EB0"/>
    <w:rsid w:val="004D24D9"/>
    <w:rsid w:val="004D2900"/>
    <w:rsid w:val="004D2AA7"/>
    <w:rsid w:val="004D46D1"/>
    <w:rsid w:val="004D4A4C"/>
    <w:rsid w:val="004D5F81"/>
    <w:rsid w:val="004D6411"/>
    <w:rsid w:val="004D654A"/>
    <w:rsid w:val="004D7937"/>
    <w:rsid w:val="004E0703"/>
    <w:rsid w:val="004E1A90"/>
    <w:rsid w:val="004F0B2E"/>
    <w:rsid w:val="004F1555"/>
    <w:rsid w:val="004F1BD2"/>
    <w:rsid w:val="004F31C1"/>
    <w:rsid w:val="004F3307"/>
    <w:rsid w:val="004F4AEB"/>
    <w:rsid w:val="0050059C"/>
    <w:rsid w:val="005007A2"/>
    <w:rsid w:val="00502073"/>
    <w:rsid w:val="0050327A"/>
    <w:rsid w:val="0050380C"/>
    <w:rsid w:val="00505A06"/>
    <w:rsid w:val="00507A6B"/>
    <w:rsid w:val="00507BF0"/>
    <w:rsid w:val="005113D8"/>
    <w:rsid w:val="00512FC4"/>
    <w:rsid w:val="005137A0"/>
    <w:rsid w:val="00514C83"/>
    <w:rsid w:val="00514DDD"/>
    <w:rsid w:val="00516952"/>
    <w:rsid w:val="00521A62"/>
    <w:rsid w:val="00526240"/>
    <w:rsid w:val="005269D8"/>
    <w:rsid w:val="00527898"/>
    <w:rsid w:val="0053257A"/>
    <w:rsid w:val="005329D0"/>
    <w:rsid w:val="00532EEC"/>
    <w:rsid w:val="00533C09"/>
    <w:rsid w:val="005346EE"/>
    <w:rsid w:val="005378C9"/>
    <w:rsid w:val="00540284"/>
    <w:rsid w:val="005404CC"/>
    <w:rsid w:val="0054112D"/>
    <w:rsid w:val="0054120F"/>
    <w:rsid w:val="005413FA"/>
    <w:rsid w:val="00541D95"/>
    <w:rsid w:val="00543F32"/>
    <w:rsid w:val="00544820"/>
    <w:rsid w:val="00545953"/>
    <w:rsid w:val="00546E8E"/>
    <w:rsid w:val="00547CF2"/>
    <w:rsid w:val="0055242A"/>
    <w:rsid w:val="0055295F"/>
    <w:rsid w:val="005550F6"/>
    <w:rsid w:val="00555521"/>
    <w:rsid w:val="00555CCF"/>
    <w:rsid w:val="00555E40"/>
    <w:rsid w:val="00556D9B"/>
    <w:rsid w:val="005573B8"/>
    <w:rsid w:val="005616C0"/>
    <w:rsid w:val="0056177D"/>
    <w:rsid w:val="005617F9"/>
    <w:rsid w:val="005627F0"/>
    <w:rsid w:val="00562D3E"/>
    <w:rsid w:val="00564AE2"/>
    <w:rsid w:val="00571FAE"/>
    <w:rsid w:val="00574C7D"/>
    <w:rsid w:val="00575810"/>
    <w:rsid w:val="00575CBB"/>
    <w:rsid w:val="005760D0"/>
    <w:rsid w:val="00577526"/>
    <w:rsid w:val="00577A4B"/>
    <w:rsid w:val="00577C66"/>
    <w:rsid w:val="00580EA0"/>
    <w:rsid w:val="005821D8"/>
    <w:rsid w:val="005822CC"/>
    <w:rsid w:val="005838A3"/>
    <w:rsid w:val="00584C6C"/>
    <w:rsid w:val="00586EEB"/>
    <w:rsid w:val="00587C43"/>
    <w:rsid w:val="00590E26"/>
    <w:rsid w:val="00590F81"/>
    <w:rsid w:val="005913E4"/>
    <w:rsid w:val="00595C73"/>
    <w:rsid w:val="0059754D"/>
    <w:rsid w:val="005A2C37"/>
    <w:rsid w:val="005A3314"/>
    <w:rsid w:val="005A705B"/>
    <w:rsid w:val="005A7179"/>
    <w:rsid w:val="005B043C"/>
    <w:rsid w:val="005B0CB1"/>
    <w:rsid w:val="005B104F"/>
    <w:rsid w:val="005B1977"/>
    <w:rsid w:val="005B2878"/>
    <w:rsid w:val="005B2CE4"/>
    <w:rsid w:val="005C2B8D"/>
    <w:rsid w:val="005C3BBF"/>
    <w:rsid w:val="005C3C52"/>
    <w:rsid w:val="005C4FF5"/>
    <w:rsid w:val="005C5E5B"/>
    <w:rsid w:val="005C718F"/>
    <w:rsid w:val="005C7482"/>
    <w:rsid w:val="005C7A48"/>
    <w:rsid w:val="005D0E22"/>
    <w:rsid w:val="005D1F25"/>
    <w:rsid w:val="005D46AF"/>
    <w:rsid w:val="005D6EC7"/>
    <w:rsid w:val="005E044D"/>
    <w:rsid w:val="005E1B93"/>
    <w:rsid w:val="005E27C0"/>
    <w:rsid w:val="005E2ED8"/>
    <w:rsid w:val="005E329F"/>
    <w:rsid w:val="005E37AA"/>
    <w:rsid w:val="005F04EE"/>
    <w:rsid w:val="005F0A8B"/>
    <w:rsid w:val="005F204E"/>
    <w:rsid w:val="005F3088"/>
    <w:rsid w:val="005F3FF9"/>
    <w:rsid w:val="005F403C"/>
    <w:rsid w:val="005F4473"/>
    <w:rsid w:val="005F4D8E"/>
    <w:rsid w:val="00601232"/>
    <w:rsid w:val="00604867"/>
    <w:rsid w:val="00612807"/>
    <w:rsid w:val="00613D42"/>
    <w:rsid w:val="00615EB8"/>
    <w:rsid w:val="006164CA"/>
    <w:rsid w:val="00620990"/>
    <w:rsid w:val="00620A1F"/>
    <w:rsid w:val="00622ABE"/>
    <w:rsid w:val="00623238"/>
    <w:rsid w:val="006235F4"/>
    <w:rsid w:val="00624697"/>
    <w:rsid w:val="00630B23"/>
    <w:rsid w:val="00630B4F"/>
    <w:rsid w:val="0063135C"/>
    <w:rsid w:val="00631AA8"/>
    <w:rsid w:val="006327A1"/>
    <w:rsid w:val="00632954"/>
    <w:rsid w:val="0063698C"/>
    <w:rsid w:val="00640118"/>
    <w:rsid w:val="00643689"/>
    <w:rsid w:val="00644DFB"/>
    <w:rsid w:val="00645F66"/>
    <w:rsid w:val="0064617D"/>
    <w:rsid w:val="00647760"/>
    <w:rsid w:val="00650FF9"/>
    <w:rsid w:val="00651134"/>
    <w:rsid w:val="00654303"/>
    <w:rsid w:val="0065467F"/>
    <w:rsid w:val="00657B8C"/>
    <w:rsid w:val="00660D3B"/>
    <w:rsid w:val="00660D70"/>
    <w:rsid w:val="00664341"/>
    <w:rsid w:val="0066700C"/>
    <w:rsid w:val="006673B6"/>
    <w:rsid w:val="006673C0"/>
    <w:rsid w:val="006678CE"/>
    <w:rsid w:val="00670FDD"/>
    <w:rsid w:val="0067184D"/>
    <w:rsid w:val="00672114"/>
    <w:rsid w:val="00673064"/>
    <w:rsid w:val="006743CD"/>
    <w:rsid w:val="00674B41"/>
    <w:rsid w:val="00676446"/>
    <w:rsid w:val="00682215"/>
    <w:rsid w:val="00682E06"/>
    <w:rsid w:val="00683144"/>
    <w:rsid w:val="006831D4"/>
    <w:rsid w:val="006838C8"/>
    <w:rsid w:val="00683C96"/>
    <w:rsid w:val="006901AA"/>
    <w:rsid w:val="00691555"/>
    <w:rsid w:val="00693E06"/>
    <w:rsid w:val="006952F4"/>
    <w:rsid w:val="006A0A38"/>
    <w:rsid w:val="006A2655"/>
    <w:rsid w:val="006A4ED1"/>
    <w:rsid w:val="006A5AC3"/>
    <w:rsid w:val="006A7702"/>
    <w:rsid w:val="006B0758"/>
    <w:rsid w:val="006B0E27"/>
    <w:rsid w:val="006B1DFB"/>
    <w:rsid w:val="006B1E00"/>
    <w:rsid w:val="006B3A87"/>
    <w:rsid w:val="006B616F"/>
    <w:rsid w:val="006B681D"/>
    <w:rsid w:val="006B695D"/>
    <w:rsid w:val="006B7133"/>
    <w:rsid w:val="006B7B8C"/>
    <w:rsid w:val="006D3CCD"/>
    <w:rsid w:val="006D4479"/>
    <w:rsid w:val="006D4660"/>
    <w:rsid w:val="006D46D1"/>
    <w:rsid w:val="006D47E6"/>
    <w:rsid w:val="006D530F"/>
    <w:rsid w:val="006D54BE"/>
    <w:rsid w:val="006D573E"/>
    <w:rsid w:val="006D597B"/>
    <w:rsid w:val="006D6C82"/>
    <w:rsid w:val="006D6F00"/>
    <w:rsid w:val="006D7F0E"/>
    <w:rsid w:val="006E0343"/>
    <w:rsid w:val="006E169E"/>
    <w:rsid w:val="006E1A34"/>
    <w:rsid w:val="006E1CAB"/>
    <w:rsid w:val="006E3024"/>
    <w:rsid w:val="006E418F"/>
    <w:rsid w:val="006E4915"/>
    <w:rsid w:val="006E5374"/>
    <w:rsid w:val="006E63EB"/>
    <w:rsid w:val="006E681C"/>
    <w:rsid w:val="006F054A"/>
    <w:rsid w:val="006F2B42"/>
    <w:rsid w:val="006F2B56"/>
    <w:rsid w:val="006F47B4"/>
    <w:rsid w:val="006F53F1"/>
    <w:rsid w:val="006F5820"/>
    <w:rsid w:val="006F615E"/>
    <w:rsid w:val="006F663F"/>
    <w:rsid w:val="006F6735"/>
    <w:rsid w:val="00700B49"/>
    <w:rsid w:val="007032FF"/>
    <w:rsid w:val="007070C3"/>
    <w:rsid w:val="00707258"/>
    <w:rsid w:val="00713493"/>
    <w:rsid w:val="00714963"/>
    <w:rsid w:val="007154CC"/>
    <w:rsid w:val="00715808"/>
    <w:rsid w:val="00715B9F"/>
    <w:rsid w:val="0071772C"/>
    <w:rsid w:val="00717E24"/>
    <w:rsid w:val="00717FE2"/>
    <w:rsid w:val="00722076"/>
    <w:rsid w:val="007233F2"/>
    <w:rsid w:val="00724999"/>
    <w:rsid w:val="0072499E"/>
    <w:rsid w:val="00724EB7"/>
    <w:rsid w:val="00726340"/>
    <w:rsid w:val="00727C64"/>
    <w:rsid w:val="00730916"/>
    <w:rsid w:val="0073130C"/>
    <w:rsid w:val="0073144B"/>
    <w:rsid w:val="00734F88"/>
    <w:rsid w:val="0073613E"/>
    <w:rsid w:val="007363B3"/>
    <w:rsid w:val="00737BE7"/>
    <w:rsid w:val="00740C78"/>
    <w:rsid w:val="00741507"/>
    <w:rsid w:val="0074404D"/>
    <w:rsid w:val="007448D7"/>
    <w:rsid w:val="00745690"/>
    <w:rsid w:val="007457B0"/>
    <w:rsid w:val="00746827"/>
    <w:rsid w:val="007475F3"/>
    <w:rsid w:val="00751A10"/>
    <w:rsid w:val="007549AB"/>
    <w:rsid w:val="00756B14"/>
    <w:rsid w:val="00756C11"/>
    <w:rsid w:val="00757F79"/>
    <w:rsid w:val="00760606"/>
    <w:rsid w:val="007628DE"/>
    <w:rsid w:val="00763575"/>
    <w:rsid w:val="00764032"/>
    <w:rsid w:val="00764545"/>
    <w:rsid w:val="0077161A"/>
    <w:rsid w:val="007726FF"/>
    <w:rsid w:val="00772B2C"/>
    <w:rsid w:val="0077492B"/>
    <w:rsid w:val="0077641F"/>
    <w:rsid w:val="00776508"/>
    <w:rsid w:val="00776EAC"/>
    <w:rsid w:val="007831DA"/>
    <w:rsid w:val="007836D9"/>
    <w:rsid w:val="00786082"/>
    <w:rsid w:val="00791E4E"/>
    <w:rsid w:val="00793F60"/>
    <w:rsid w:val="00794F93"/>
    <w:rsid w:val="007958D8"/>
    <w:rsid w:val="00797BB6"/>
    <w:rsid w:val="007A012A"/>
    <w:rsid w:val="007A1818"/>
    <w:rsid w:val="007A2D04"/>
    <w:rsid w:val="007A333C"/>
    <w:rsid w:val="007A379F"/>
    <w:rsid w:val="007A57FC"/>
    <w:rsid w:val="007A6F9F"/>
    <w:rsid w:val="007A79D1"/>
    <w:rsid w:val="007B1700"/>
    <w:rsid w:val="007B3B1D"/>
    <w:rsid w:val="007B4EC4"/>
    <w:rsid w:val="007B59F9"/>
    <w:rsid w:val="007B7F9D"/>
    <w:rsid w:val="007C3331"/>
    <w:rsid w:val="007C3B0F"/>
    <w:rsid w:val="007C478E"/>
    <w:rsid w:val="007C4A3C"/>
    <w:rsid w:val="007C7C3B"/>
    <w:rsid w:val="007D007D"/>
    <w:rsid w:val="007D1388"/>
    <w:rsid w:val="007D385B"/>
    <w:rsid w:val="007D42D2"/>
    <w:rsid w:val="007D6DE8"/>
    <w:rsid w:val="007E08EA"/>
    <w:rsid w:val="007E2AB5"/>
    <w:rsid w:val="007E4123"/>
    <w:rsid w:val="007E5C11"/>
    <w:rsid w:val="007F44BF"/>
    <w:rsid w:val="007F46A7"/>
    <w:rsid w:val="007F4FED"/>
    <w:rsid w:val="007F5571"/>
    <w:rsid w:val="007F57E5"/>
    <w:rsid w:val="007F5F34"/>
    <w:rsid w:val="007F69E8"/>
    <w:rsid w:val="007F7C7E"/>
    <w:rsid w:val="00800C67"/>
    <w:rsid w:val="00803059"/>
    <w:rsid w:val="0080358F"/>
    <w:rsid w:val="0080414C"/>
    <w:rsid w:val="00806EF1"/>
    <w:rsid w:val="00813263"/>
    <w:rsid w:val="008141A8"/>
    <w:rsid w:val="00814A00"/>
    <w:rsid w:val="00814DEA"/>
    <w:rsid w:val="00815239"/>
    <w:rsid w:val="00823F41"/>
    <w:rsid w:val="008260C4"/>
    <w:rsid w:val="0082782B"/>
    <w:rsid w:val="0083228E"/>
    <w:rsid w:val="00834102"/>
    <w:rsid w:val="00834446"/>
    <w:rsid w:val="00835248"/>
    <w:rsid w:val="0083676C"/>
    <w:rsid w:val="00836EA6"/>
    <w:rsid w:val="0083730F"/>
    <w:rsid w:val="0083771F"/>
    <w:rsid w:val="00843389"/>
    <w:rsid w:val="00843C60"/>
    <w:rsid w:val="00845B19"/>
    <w:rsid w:val="0084706B"/>
    <w:rsid w:val="008477DE"/>
    <w:rsid w:val="0085012D"/>
    <w:rsid w:val="0085116D"/>
    <w:rsid w:val="00851A38"/>
    <w:rsid w:val="008529AC"/>
    <w:rsid w:val="00852C4B"/>
    <w:rsid w:val="00855FFC"/>
    <w:rsid w:val="00857C5B"/>
    <w:rsid w:val="00863159"/>
    <w:rsid w:val="00865DE7"/>
    <w:rsid w:val="00867476"/>
    <w:rsid w:val="00867FC8"/>
    <w:rsid w:val="00870319"/>
    <w:rsid w:val="008729D2"/>
    <w:rsid w:val="008737D0"/>
    <w:rsid w:val="00874136"/>
    <w:rsid w:val="00874FAD"/>
    <w:rsid w:val="0087502F"/>
    <w:rsid w:val="00875219"/>
    <w:rsid w:val="00876CF6"/>
    <w:rsid w:val="008806F3"/>
    <w:rsid w:val="00884383"/>
    <w:rsid w:val="008910ED"/>
    <w:rsid w:val="00891D72"/>
    <w:rsid w:val="00892460"/>
    <w:rsid w:val="00893F92"/>
    <w:rsid w:val="0089466B"/>
    <w:rsid w:val="00895B23"/>
    <w:rsid w:val="008A10C7"/>
    <w:rsid w:val="008A14E2"/>
    <w:rsid w:val="008A16D3"/>
    <w:rsid w:val="008A1B2D"/>
    <w:rsid w:val="008A2038"/>
    <w:rsid w:val="008A6D21"/>
    <w:rsid w:val="008B273E"/>
    <w:rsid w:val="008B39BD"/>
    <w:rsid w:val="008B5F29"/>
    <w:rsid w:val="008B6752"/>
    <w:rsid w:val="008B726F"/>
    <w:rsid w:val="008C0CD0"/>
    <w:rsid w:val="008C41ED"/>
    <w:rsid w:val="008C4D11"/>
    <w:rsid w:val="008C698E"/>
    <w:rsid w:val="008D040C"/>
    <w:rsid w:val="008D206C"/>
    <w:rsid w:val="008D29D6"/>
    <w:rsid w:val="008D41C7"/>
    <w:rsid w:val="008D438A"/>
    <w:rsid w:val="008D719A"/>
    <w:rsid w:val="008E0455"/>
    <w:rsid w:val="008E0EC9"/>
    <w:rsid w:val="008E235B"/>
    <w:rsid w:val="008E24A2"/>
    <w:rsid w:val="008E305B"/>
    <w:rsid w:val="008E52AB"/>
    <w:rsid w:val="008E5407"/>
    <w:rsid w:val="008F0C75"/>
    <w:rsid w:val="008F1FFD"/>
    <w:rsid w:val="008F2895"/>
    <w:rsid w:val="008F54B5"/>
    <w:rsid w:val="008F6700"/>
    <w:rsid w:val="008F6F05"/>
    <w:rsid w:val="008F742D"/>
    <w:rsid w:val="008F7D4B"/>
    <w:rsid w:val="00901140"/>
    <w:rsid w:val="00901930"/>
    <w:rsid w:val="00901B96"/>
    <w:rsid w:val="00902453"/>
    <w:rsid w:val="00902D3F"/>
    <w:rsid w:val="00904484"/>
    <w:rsid w:val="009063A7"/>
    <w:rsid w:val="009070A9"/>
    <w:rsid w:val="00907C4E"/>
    <w:rsid w:val="00910F74"/>
    <w:rsid w:val="00912A48"/>
    <w:rsid w:val="00912DC5"/>
    <w:rsid w:val="00913ECF"/>
    <w:rsid w:val="00915DA0"/>
    <w:rsid w:val="00915E0E"/>
    <w:rsid w:val="00916B2F"/>
    <w:rsid w:val="00917D23"/>
    <w:rsid w:val="00920D6B"/>
    <w:rsid w:val="009236BA"/>
    <w:rsid w:val="00924EFD"/>
    <w:rsid w:val="00925BF8"/>
    <w:rsid w:val="00930897"/>
    <w:rsid w:val="009308DA"/>
    <w:rsid w:val="009323FC"/>
    <w:rsid w:val="0093520F"/>
    <w:rsid w:val="00935C43"/>
    <w:rsid w:val="0094080C"/>
    <w:rsid w:val="00940EF5"/>
    <w:rsid w:val="009453EF"/>
    <w:rsid w:val="00945F7E"/>
    <w:rsid w:val="009463F5"/>
    <w:rsid w:val="00946C82"/>
    <w:rsid w:val="00947C69"/>
    <w:rsid w:val="00950267"/>
    <w:rsid w:val="00950659"/>
    <w:rsid w:val="00951043"/>
    <w:rsid w:val="00952032"/>
    <w:rsid w:val="009527FB"/>
    <w:rsid w:val="00952D63"/>
    <w:rsid w:val="00953394"/>
    <w:rsid w:val="0095383C"/>
    <w:rsid w:val="00953C6C"/>
    <w:rsid w:val="0095511D"/>
    <w:rsid w:val="00955A21"/>
    <w:rsid w:val="00956611"/>
    <w:rsid w:val="009575A6"/>
    <w:rsid w:val="00960970"/>
    <w:rsid w:val="00962BF1"/>
    <w:rsid w:val="00962FE8"/>
    <w:rsid w:val="00963F9B"/>
    <w:rsid w:val="00965F00"/>
    <w:rsid w:val="009665F6"/>
    <w:rsid w:val="009716C7"/>
    <w:rsid w:val="009723B0"/>
    <w:rsid w:val="009735A0"/>
    <w:rsid w:val="00973663"/>
    <w:rsid w:val="00975A28"/>
    <w:rsid w:val="00975BC8"/>
    <w:rsid w:val="00982610"/>
    <w:rsid w:val="00985A85"/>
    <w:rsid w:val="00987BC1"/>
    <w:rsid w:val="00987E99"/>
    <w:rsid w:val="0099013A"/>
    <w:rsid w:val="00990D8A"/>
    <w:rsid w:val="009911D2"/>
    <w:rsid w:val="00992622"/>
    <w:rsid w:val="00993F47"/>
    <w:rsid w:val="009945CD"/>
    <w:rsid w:val="0099500D"/>
    <w:rsid w:val="00996F89"/>
    <w:rsid w:val="0099750F"/>
    <w:rsid w:val="009A13B7"/>
    <w:rsid w:val="009A3E98"/>
    <w:rsid w:val="009A48D5"/>
    <w:rsid w:val="009A5F8B"/>
    <w:rsid w:val="009B0594"/>
    <w:rsid w:val="009B0D7F"/>
    <w:rsid w:val="009B1CAA"/>
    <w:rsid w:val="009B252C"/>
    <w:rsid w:val="009B4385"/>
    <w:rsid w:val="009B4C78"/>
    <w:rsid w:val="009B52BC"/>
    <w:rsid w:val="009B5EDB"/>
    <w:rsid w:val="009B66AC"/>
    <w:rsid w:val="009C0B81"/>
    <w:rsid w:val="009C39B5"/>
    <w:rsid w:val="009C4A6E"/>
    <w:rsid w:val="009C5386"/>
    <w:rsid w:val="009C73F0"/>
    <w:rsid w:val="009C73FF"/>
    <w:rsid w:val="009D029E"/>
    <w:rsid w:val="009D15B1"/>
    <w:rsid w:val="009D20A9"/>
    <w:rsid w:val="009D299D"/>
    <w:rsid w:val="009E0435"/>
    <w:rsid w:val="009E044D"/>
    <w:rsid w:val="009E0EEF"/>
    <w:rsid w:val="009E12A1"/>
    <w:rsid w:val="009E1B92"/>
    <w:rsid w:val="009E1BF6"/>
    <w:rsid w:val="009E62CA"/>
    <w:rsid w:val="009E717F"/>
    <w:rsid w:val="009E7680"/>
    <w:rsid w:val="009F029E"/>
    <w:rsid w:val="009F3157"/>
    <w:rsid w:val="009F37C8"/>
    <w:rsid w:val="009F37C9"/>
    <w:rsid w:val="009F3C67"/>
    <w:rsid w:val="009F3FEF"/>
    <w:rsid w:val="009F54A6"/>
    <w:rsid w:val="009F788A"/>
    <w:rsid w:val="00A004CB"/>
    <w:rsid w:val="00A00DAB"/>
    <w:rsid w:val="00A01C6C"/>
    <w:rsid w:val="00A02C4F"/>
    <w:rsid w:val="00A02DF7"/>
    <w:rsid w:val="00A02E4D"/>
    <w:rsid w:val="00A0371B"/>
    <w:rsid w:val="00A07A9E"/>
    <w:rsid w:val="00A10355"/>
    <w:rsid w:val="00A11C33"/>
    <w:rsid w:val="00A15FE8"/>
    <w:rsid w:val="00A20B5A"/>
    <w:rsid w:val="00A20F92"/>
    <w:rsid w:val="00A21296"/>
    <w:rsid w:val="00A23D87"/>
    <w:rsid w:val="00A240CC"/>
    <w:rsid w:val="00A24F82"/>
    <w:rsid w:val="00A33379"/>
    <w:rsid w:val="00A347F0"/>
    <w:rsid w:val="00A35878"/>
    <w:rsid w:val="00A37357"/>
    <w:rsid w:val="00A376CC"/>
    <w:rsid w:val="00A37E58"/>
    <w:rsid w:val="00A37E91"/>
    <w:rsid w:val="00A407CD"/>
    <w:rsid w:val="00A44A57"/>
    <w:rsid w:val="00A47ABF"/>
    <w:rsid w:val="00A51E2C"/>
    <w:rsid w:val="00A532AA"/>
    <w:rsid w:val="00A57AC3"/>
    <w:rsid w:val="00A60497"/>
    <w:rsid w:val="00A61093"/>
    <w:rsid w:val="00A6121F"/>
    <w:rsid w:val="00A63695"/>
    <w:rsid w:val="00A6377E"/>
    <w:rsid w:val="00A65744"/>
    <w:rsid w:val="00A65B55"/>
    <w:rsid w:val="00A6792B"/>
    <w:rsid w:val="00A67F75"/>
    <w:rsid w:val="00A70424"/>
    <w:rsid w:val="00A74718"/>
    <w:rsid w:val="00A769DB"/>
    <w:rsid w:val="00A80F91"/>
    <w:rsid w:val="00A81161"/>
    <w:rsid w:val="00A841FC"/>
    <w:rsid w:val="00A855B3"/>
    <w:rsid w:val="00A90C2E"/>
    <w:rsid w:val="00A9154C"/>
    <w:rsid w:val="00A934D1"/>
    <w:rsid w:val="00A96537"/>
    <w:rsid w:val="00A9695E"/>
    <w:rsid w:val="00A96E28"/>
    <w:rsid w:val="00AA0AF6"/>
    <w:rsid w:val="00AA222B"/>
    <w:rsid w:val="00AA3FD7"/>
    <w:rsid w:val="00AA6BF5"/>
    <w:rsid w:val="00AB1B89"/>
    <w:rsid w:val="00AB23D6"/>
    <w:rsid w:val="00AB3D2B"/>
    <w:rsid w:val="00AB657E"/>
    <w:rsid w:val="00AB7A8C"/>
    <w:rsid w:val="00AB7E4F"/>
    <w:rsid w:val="00AC075A"/>
    <w:rsid w:val="00AC0FA8"/>
    <w:rsid w:val="00AC4921"/>
    <w:rsid w:val="00AC4D46"/>
    <w:rsid w:val="00AC745C"/>
    <w:rsid w:val="00AC76C1"/>
    <w:rsid w:val="00AD2603"/>
    <w:rsid w:val="00AD2DFF"/>
    <w:rsid w:val="00AD3A61"/>
    <w:rsid w:val="00AD4E5B"/>
    <w:rsid w:val="00AD5F44"/>
    <w:rsid w:val="00AD634C"/>
    <w:rsid w:val="00AD796A"/>
    <w:rsid w:val="00AE04EE"/>
    <w:rsid w:val="00AE1DC4"/>
    <w:rsid w:val="00AE2B34"/>
    <w:rsid w:val="00AE3082"/>
    <w:rsid w:val="00AE560C"/>
    <w:rsid w:val="00AE5DFD"/>
    <w:rsid w:val="00AE67FE"/>
    <w:rsid w:val="00AE79EF"/>
    <w:rsid w:val="00AF0D0D"/>
    <w:rsid w:val="00AF5585"/>
    <w:rsid w:val="00AF5F3D"/>
    <w:rsid w:val="00AF5F89"/>
    <w:rsid w:val="00AF65B3"/>
    <w:rsid w:val="00AF6BD4"/>
    <w:rsid w:val="00AF7185"/>
    <w:rsid w:val="00B00D71"/>
    <w:rsid w:val="00B00F6C"/>
    <w:rsid w:val="00B0145D"/>
    <w:rsid w:val="00B018E7"/>
    <w:rsid w:val="00B04CCD"/>
    <w:rsid w:val="00B0694A"/>
    <w:rsid w:val="00B10319"/>
    <w:rsid w:val="00B105FC"/>
    <w:rsid w:val="00B11A04"/>
    <w:rsid w:val="00B13677"/>
    <w:rsid w:val="00B145E4"/>
    <w:rsid w:val="00B14635"/>
    <w:rsid w:val="00B15642"/>
    <w:rsid w:val="00B1737E"/>
    <w:rsid w:val="00B209A8"/>
    <w:rsid w:val="00B21B3B"/>
    <w:rsid w:val="00B22E4A"/>
    <w:rsid w:val="00B22E91"/>
    <w:rsid w:val="00B237EC"/>
    <w:rsid w:val="00B26650"/>
    <w:rsid w:val="00B26DAA"/>
    <w:rsid w:val="00B30266"/>
    <w:rsid w:val="00B321EE"/>
    <w:rsid w:val="00B322B9"/>
    <w:rsid w:val="00B34022"/>
    <w:rsid w:val="00B37686"/>
    <w:rsid w:val="00B46237"/>
    <w:rsid w:val="00B46D66"/>
    <w:rsid w:val="00B52440"/>
    <w:rsid w:val="00B54CE9"/>
    <w:rsid w:val="00B5672E"/>
    <w:rsid w:val="00B57596"/>
    <w:rsid w:val="00B61ABA"/>
    <w:rsid w:val="00B6270D"/>
    <w:rsid w:val="00B63520"/>
    <w:rsid w:val="00B6455D"/>
    <w:rsid w:val="00B64C54"/>
    <w:rsid w:val="00B64EB5"/>
    <w:rsid w:val="00B6731B"/>
    <w:rsid w:val="00B67BB5"/>
    <w:rsid w:val="00B7021D"/>
    <w:rsid w:val="00B75F6D"/>
    <w:rsid w:val="00B766F1"/>
    <w:rsid w:val="00B7776F"/>
    <w:rsid w:val="00B803DB"/>
    <w:rsid w:val="00B80868"/>
    <w:rsid w:val="00B80BD6"/>
    <w:rsid w:val="00B81445"/>
    <w:rsid w:val="00B81A6C"/>
    <w:rsid w:val="00B82474"/>
    <w:rsid w:val="00B8264E"/>
    <w:rsid w:val="00B8312C"/>
    <w:rsid w:val="00B84730"/>
    <w:rsid w:val="00B85C54"/>
    <w:rsid w:val="00B86F5D"/>
    <w:rsid w:val="00B90341"/>
    <w:rsid w:val="00B90925"/>
    <w:rsid w:val="00B90D82"/>
    <w:rsid w:val="00B91992"/>
    <w:rsid w:val="00B919EA"/>
    <w:rsid w:val="00B96F3F"/>
    <w:rsid w:val="00BA1168"/>
    <w:rsid w:val="00BA1671"/>
    <w:rsid w:val="00BA2549"/>
    <w:rsid w:val="00BA276C"/>
    <w:rsid w:val="00BA54B1"/>
    <w:rsid w:val="00BA58A1"/>
    <w:rsid w:val="00BA5D9F"/>
    <w:rsid w:val="00BB1850"/>
    <w:rsid w:val="00BB28B2"/>
    <w:rsid w:val="00BB2CCB"/>
    <w:rsid w:val="00BB3388"/>
    <w:rsid w:val="00BB35A6"/>
    <w:rsid w:val="00BB3EAD"/>
    <w:rsid w:val="00BB583A"/>
    <w:rsid w:val="00BB5B09"/>
    <w:rsid w:val="00BB7642"/>
    <w:rsid w:val="00BB77F5"/>
    <w:rsid w:val="00BC0951"/>
    <w:rsid w:val="00BC0DB5"/>
    <w:rsid w:val="00BC1631"/>
    <w:rsid w:val="00BC3F27"/>
    <w:rsid w:val="00BC4D25"/>
    <w:rsid w:val="00BC668F"/>
    <w:rsid w:val="00BC72D3"/>
    <w:rsid w:val="00BD2575"/>
    <w:rsid w:val="00BD31AD"/>
    <w:rsid w:val="00BD7129"/>
    <w:rsid w:val="00BD76EA"/>
    <w:rsid w:val="00BD7758"/>
    <w:rsid w:val="00BD7C45"/>
    <w:rsid w:val="00BE118F"/>
    <w:rsid w:val="00BE2E77"/>
    <w:rsid w:val="00BE3615"/>
    <w:rsid w:val="00BE3FD8"/>
    <w:rsid w:val="00BE7705"/>
    <w:rsid w:val="00BF002F"/>
    <w:rsid w:val="00BF04DC"/>
    <w:rsid w:val="00BF1C90"/>
    <w:rsid w:val="00BF3325"/>
    <w:rsid w:val="00BF3824"/>
    <w:rsid w:val="00BF3AA1"/>
    <w:rsid w:val="00BF3CD2"/>
    <w:rsid w:val="00BF4646"/>
    <w:rsid w:val="00BF48EF"/>
    <w:rsid w:val="00BF5B57"/>
    <w:rsid w:val="00BF6BD4"/>
    <w:rsid w:val="00BF7058"/>
    <w:rsid w:val="00BF77D6"/>
    <w:rsid w:val="00C01289"/>
    <w:rsid w:val="00C02BA6"/>
    <w:rsid w:val="00C07C88"/>
    <w:rsid w:val="00C128A3"/>
    <w:rsid w:val="00C13215"/>
    <w:rsid w:val="00C154E3"/>
    <w:rsid w:val="00C20F59"/>
    <w:rsid w:val="00C22E6B"/>
    <w:rsid w:val="00C2372F"/>
    <w:rsid w:val="00C23752"/>
    <w:rsid w:val="00C24E8B"/>
    <w:rsid w:val="00C25FBE"/>
    <w:rsid w:val="00C27C22"/>
    <w:rsid w:val="00C302D7"/>
    <w:rsid w:val="00C31535"/>
    <w:rsid w:val="00C35E04"/>
    <w:rsid w:val="00C36E90"/>
    <w:rsid w:val="00C37E5B"/>
    <w:rsid w:val="00C40373"/>
    <w:rsid w:val="00C42E30"/>
    <w:rsid w:val="00C43430"/>
    <w:rsid w:val="00C444FD"/>
    <w:rsid w:val="00C459AA"/>
    <w:rsid w:val="00C46BC5"/>
    <w:rsid w:val="00C46F98"/>
    <w:rsid w:val="00C475F0"/>
    <w:rsid w:val="00C4797C"/>
    <w:rsid w:val="00C51095"/>
    <w:rsid w:val="00C53C19"/>
    <w:rsid w:val="00C541A0"/>
    <w:rsid w:val="00C541BC"/>
    <w:rsid w:val="00C5596B"/>
    <w:rsid w:val="00C5702D"/>
    <w:rsid w:val="00C61BC8"/>
    <w:rsid w:val="00C63E56"/>
    <w:rsid w:val="00C64A63"/>
    <w:rsid w:val="00C64EAE"/>
    <w:rsid w:val="00C66861"/>
    <w:rsid w:val="00C71200"/>
    <w:rsid w:val="00C71AA1"/>
    <w:rsid w:val="00C726ED"/>
    <w:rsid w:val="00C72760"/>
    <w:rsid w:val="00C76B69"/>
    <w:rsid w:val="00C80769"/>
    <w:rsid w:val="00C844B9"/>
    <w:rsid w:val="00C845E5"/>
    <w:rsid w:val="00C84944"/>
    <w:rsid w:val="00C8589F"/>
    <w:rsid w:val="00C87828"/>
    <w:rsid w:val="00C92466"/>
    <w:rsid w:val="00C939B9"/>
    <w:rsid w:val="00C95090"/>
    <w:rsid w:val="00CA2CD0"/>
    <w:rsid w:val="00CA39D4"/>
    <w:rsid w:val="00CA74AB"/>
    <w:rsid w:val="00CA7833"/>
    <w:rsid w:val="00CB1CA0"/>
    <w:rsid w:val="00CB3D09"/>
    <w:rsid w:val="00CB51E5"/>
    <w:rsid w:val="00CB550A"/>
    <w:rsid w:val="00CB77A4"/>
    <w:rsid w:val="00CC02C5"/>
    <w:rsid w:val="00CC04A6"/>
    <w:rsid w:val="00CC1A56"/>
    <w:rsid w:val="00CC2274"/>
    <w:rsid w:val="00CC2F67"/>
    <w:rsid w:val="00CC4BB4"/>
    <w:rsid w:val="00CD2E50"/>
    <w:rsid w:val="00CD3D81"/>
    <w:rsid w:val="00CD3F5B"/>
    <w:rsid w:val="00CD46C7"/>
    <w:rsid w:val="00CD67CD"/>
    <w:rsid w:val="00CD7264"/>
    <w:rsid w:val="00CD72E5"/>
    <w:rsid w:val="00CE1AC8"/>
    <w:rsid w:val="00CE25EC"/>
    <w:rsid w:val="00CE573D"/>
    <w:rsid w:val="00CE6900"/>
    <w:rsid w:val="00CE7104"/>
    <w:rsid w:val="00CE71A7"/>
    <w:rsid w:val="00CF1723"/>
    <w:rsid w:val="00CF3C1C"/>
    <w:rsid w:val="00CF49F4"/>
    <w:rsid w:val="00CF5377"/>
    <w:rsid w:val="00CF5763"/>
    <w:rsid w:val="00CF6DD0"/>
    <w:rsid w:val="00CF70FD"/>
    <w:rsid w:val="00D01027"/>
    <w:rsid w:val="00D010B9"/>
    <w:rsid w:val="00D021A1"/>
    <w:rsid w:val="00D032B3"/>
    <w:rsid w:val="00D0364B"/>
    <w:rsid w:val="00D052B4"/>
    <w:rsid w:val="00D074D8"/>
    <w:rsid w:val="00D07EF9"/>
    <w:rsid w:val="00D121A8"/>
    <w:rsid w:val="00D1414D"/>
    <w:rsid w:val="00D15E8D"/>
    <w:rsid w:val="00D21A4D"/>
    <w:rsid w:val="00D23026"/>
    <w:rsid w:val="00D26915"/>
    <w:rsid w:val="00D2777A"/>
    <w:rsid w:val="00D31445"/>
    <w:rsid w:val="00D31FFE"/>
    <w:rsid w:val="00D32BD8"/>
    <w:rsid w:val="00D343A0"/>
    <w:rsid w:val="00D346AC"/>
    <w:rsid w:val="00D36314"/>
    <w:rsid w:val="00D3713F"/>
    <w:rsid w:val="00D37528"/>
    <w:rsid w:val="00D404FE"/>
    <w:rsid w:val="00D4230B"/>
    <w:rsid w:val="00D473ED"/>
    <w:rsid w:val="00D53B1F"/>
    <w:rsid w:val="00D5496A"/>
    <w:rsid w:val="00D54AF3"/>
    <w:rsid w:val="00D57765"/>
    <w:rsid w:val="00D61CB4"/>
    <w:rsid w:val="00D639CE"/>
    <w:rsid w:val="00D63DF3"/>
    <w:rsid w:val="00D649BB"/>
    <w:rsid w:val="00D64A0C"/>
    <w:rsid w:val="00D64DD0"/>
    <w:rsid w:val="00D666CD"/>
    <w:rsid w:val="00D66BAF"/>
    <w:rsid w:val="00D71DE7"/>
    <w:rsid w:val="00D73256"/>
    <w:rsid w:val="00D77819"/>
    <w:rsid w:val="00D81398"/>
    <w:rsid w:val="00D83561"/>
    <w:rsid w:val="00D86EAE"/>
    <w:rsid w:val="00D87631"/>
    <w:rsid w:val="00D90484"/>
    <w:rsid w:val="00D9255A"/>
    <w:rsid w:val="00D9328F"/>
    <w:rsid w:val="00D97960"/>
    <w:rsid w:val="00DA01C4"/>
    <w:rsid w:val="00DA0211"/>
    <w:rsid w:val="00DA1934"/>
    <w:rsid w:val="00DA3442"/>
    <w:rsid w:val="00DA35CB"/>
    <w:rsid w:val="00DA3C00"/>
    <w:rsid w:val="00DA4D2A"/>
    <w:rsid w:val="00DA50B5"/>
    <w:rsid w:val="00DA5B37"/>
    <w:rsid w:val="00DA657B"/>
    <w:rsid w:val="00DB10EF"/>
    <w:rsid w:val="00DB1660"/>
    <w:rsid w:val="00DB2427"/>
    <w:rsid w:val="00DB3425"/>
    <w:rsid w:val="00DB4E06"/>
    <w:rsid w:val="00DB4E8D"/>
    <w:rsid w:val="00DB6D8E"/>
    <w:rsid w:val="00DC0450"/>
    <w:rsid w:val="00DC0EDF"/>
    <w:rsid w:val="00DC18DA"/>
    <w:rsid w:val="00DC1BA5"/>
    <w:rsid w:val="00DC2B41"/>
    <w:rsid w:val="00DC2C82"/>
    <w:rsid w:val="00DC43E1"/>
    <w:rsid w:val="00DC5643"/>
    <w:rsid w:val="00DC71B9"/>
    <w:rsid w:val="00DD3888"/>
    <w:rsid w:val="00DD3EB1"/>
    <w:rsid w:val="00DD4DCD"/>
    <w:rsid w:val="00DD5A4C"/>
    <w:rsid w:val="00DD6346"/>
    <w:rsid w:val="00DD7253"/>
    <w:rsid w:val="00DE02B6"/>
    <w:rsid w:val="00DE0F62"/>
    <w:rsid w:val="00DE2FFA"/>
    <w:rsid w:val="00DE38FE"/>
    <w:rsid w:val="00DE59C0"/>
    <w:rsid w:val="00DE5C34"/>
    <w:rsid w:val="00DE6D6F"/>
    <w:rsid w:val="00DF1C4E"/>
    <w:rsid w:val="00E0093C"/>
    <w:rsid w:val="00E00BA2"/>
    <w:rsid w:val="00E03D1C"/>
    <w:rsid w:val="00E0449E"/>
    <w:rsid w:val="00E05804"/>
    <w:rsid w:val="00E05EEE"/>
    <w:rsid w:val="00E06A68"/>
    <w:rsid w:val="00E12B15"/>
    <w:rsid w:val="00E139C6"/>
    <w:rsid w:val="00E13C41"/>
    <w:rsid w:val="00E13F40"/>
    <w:rsid w:val="00E14397"/>
    <w:rsid w:val="00E26A0A"/>
    <w:rsid w:val="00E2764C"/>
    <w:rsid w:val="00E30C97"/>
    <w:rsid w:val="00E3105D"/>
    <w:rsid w:val="00E31FAF"/>
    <w:rsid w:val="00E36F69"/>
    <w:rsid w:val="00E3717F"/>
    <w:rsid w:val="00E37E2E"/>
    <w:rsid w:val="00E4169F"/>
    <w:rsid w:val="00E42347"/>
    <w:rsid w:val="00E43BF0"/>
    <w:rsid w:val="00E462B9"/>
    <w:rsid w:val="00E46B62"/>
    <w:rsid w:val="00E51D15"/>
    <w:rsid w:val="00E51D20"/>
    <w:rsid w:val="00E51E3A"/>
    <w:rsid w:val="00E522B5"/>
    <w:rsid w:val="00E53594"/>
    <w:rsid w:val="00E55DFF"/>
    <w:rsid w:val="00E61151"/>
    <w:rsid w:val="00E6351B"/>
    <w:rsid w:val="00E65E39"/>
    <w:rsid w:val="00E664F5"/>
    <w:rsid w:val="00E66C74"/>
    <w:rsid w:val="00E7185E"/>
    <w:rsid w:val="00E74162"/>
    <w:rsid w:val="00E7560D"/>
    <w:rsid w:val="00E77ED8"/>
    <w:rsid w:val="00E77F23"/>
    <w:rsid w:val="00E80958"/>
    <w:rsid w:val="00E84426"/>
    <w:rsid w:val="00E869D3"/>
    <w:rsid w:val="00E95791"/>
    <w:rsid w:val="00E95D2A"/>
    <w:rsid w:val="00E9794D"/>
    <w:rsid w:val="00EA1B7F"/>
    <w:rsid w:val="00EA3134"/>
    <w:rsid w:val="00EA37C9"/>
    <w:rsid w:val="00EA510D"/>
    <w:rsid w:val="00EA5C35"/>
    <w:rsid w:val="00EA6120"/>
    <w:rsid w:val="00EA62E8"/>
    <w:rsid w:val="00EA7D8B"/>
    <w:rsid w:val="00EB3B4E"/>
    <w:rsid w:val="00EC1C7E"/>
    <w:rsid w:val="00EC34F9"/>
    <w:rsid w:val="00EC47B3"/>
    <w:rsid w:val="00EC6A1C"/>
    <w:rsid w:val="00EC77B0"/>
    <w:rsid w:val="00EC7935"/>
    <w:rsid w:val="00EC7E2C"/>
    <w:rsid w:val="00ED0AD2"/>
    <w:rsid w:val="00ED1F45"/>
    <w:rsid w:val="00ED4855"/>
    <w:rsid w:val="00ED5220"/>
    <w:rsid w:val="00ED56D4"/>
    <w:rsid w:val="00ED63AA"/>
    <w:rsid w:val="00EE026F"/>
    <w:rsid w:val="00EE0DB7"/>
    <w:rsid w:val="00EE2BBA"/>
    <w:rsid w:val="00EE4532"/>
    <w:rsid w:val="00EE4861"/>
    <w:rsid w:val="00EE5B3B"/>
    <w:rsid w:val="00EE5CCA"/>
    <w:rsid w:val="00EE6945"/>
    <w:rsid w:val="00EE78A9"/>
    <w:rsid w:val="00EF05BF"/>
    <w:rsid w:val="00EF4D9C"/>
    <w:rsid w:val="00EF5354"/>
    <w:rsid w:val="00EF6FED"/>
    <w:rsid w:val="00EF7F6F"/>
    <w:rsid w:val="00F00CD5"/>
    <w:rsid w:val="00F05C78"/>
    <w:rsid w:val="00F0704C"/>
    <w:rsid w:val="00F07BB7"/>
    <w:rsid w:val="00F103A9"/>
    <w:rsid w:val="00F11F5B"/>
    <w:rsid w:val="00F12271"/>
    <w:rsid w:val="00F133AD"/>
    <w:rsid w:val="00F13594"/>
    <w:rsid w:val="00F14363"/>
    <w:rsid w:val="00F157BF"/>
    <w:rsid w:val="00F15AB1"/>
    <w:rsid w:val="00F15C0D"/>
    <w:rsid w:val="00F16177"/>
    <w:rsid w:val="00F16D63"/>
    <w:rsid w:val="00F17FBB"/>
    <w:rsid w:val="00F207BD"/>
    <w:rsid w:val="00F212A9"/>
    <w:rsid w:val="00F23F1D"/>
    <w:rsid w:val="00F25CC7"/>
    <w:rsid w:val="00F27D87"/>
    <w:rsid w:val="00F30563"/>
    <w:rsid w:val="00F341F1"/>
    <w:rsid w:val="00F35020"/>
    <w:rsid w:val="00F35E73"/>
    <w:rsid w:val="00F40C7A"/>
    <w:rsid w:val="00F42E9B"/>
    <w:rsid w:val="00F44B68"/>
    <w:rsid w:val="00F46530"/>
    <w:rsid w:val="00F47283"/>
    <w:rsid w:val="00F5042D"/>
    <w:rsid w:val="00F51573"/>
    <w:rsid w:val="00F574AF"/>
    <w:rsid w:val="00F575D2"/>
    <w:rsid w:val="00F6105E"/>
    <w:rsid w:val="00F619E5"/>
    <w:rsid w:val="00F6560A"/>
    <w:rsid w:val="00F666B4"/>
    <w:rsid w:val="00F669EC"/>
    <w:rsid w:val="00F66BC5"/>
    <w:rsid w:val="00F7038E"/>
    <w:rsid w:val="00F707CE"/>
    <w:rsid w:val="00F727EC"/>
    <w:rsid w:val="00F76028"/>
    <w:rsid w:val="00F801FD"/>
    <w:rsid w:val="00F833D1"/>
    <w:rsid w:val="00F837D8"/>
    <w:rsid w:val="00F844EC"/>
    <w:rsid w:val="00F8484C"/>
    <w:rsid w:val="00F84DE7"/>
    <w:rsid w:val="00F84F95"/>
    <w:rsid w:val="00F85935"/>
    <w:rsid w:val="00F86C1C"/>
    <w:rsid w:val="00F910C1"/>
    <w:rsid w:val="00F92078"/>
    <w:rsid w:val="00F925CF"/>
    <w:rsid w:val="00F930ED"/>
    <w:rsid w:val="00F937BD"/>
    <w:rsid w:val="00F93D7A"/>
    <w:rsid w:val="00F9416E"/>
    <w:rsid w:val="00F9504A"/>
    <w:rsid w:val="00F95491"/>
    <w:rsid w:val="00F96737"/>
    <w:rsid w:val="00F97DAC"/>
    <w:rsid w:val="00FA0BEA"/>
    <w:rsid w:val="00FA4808"/>
    <w:rsid w:val="00FA4DA9"/>
    <w:rsid w:val="00FA52A9"/>
    <w:rsid w:val="00FA77F7"/>
    <w:rsid w:val="00FB108A"/>
    <w:rsid w:val="00FB4818"/>
    <w:rsid w:val="00FB77EB"/>
    <w:rsid w:val="00FC0D29"/>
    <w:rsid w:val="00FC1047"/>
    <w:rsid w:val="00FC1E8C"/>
    <w:rsid w:val="00FC20A6"/>
    <w:rsid w:val="00FC2641"/>
    <w:rsid w:val="00FC27F0"/>
    <w:rsid w:val="00FC2AC7"/>
    <w:rsid w:val="00FC3101"/>
    <w:rsid w:val="00FC3372"/>
    <w:rsid w:val="00FC3503"/>
    <w:rsid w:val="00FC49A8"/>
    <w:rsid w:val="00FC6320"/>
    <w:rsid w:val="00FC66D4"/>
    <w:rsid w:val="00FC6CF7"/>
    <w:rsid w:val="00FC746F"/>
    <w:rsid w:val="00FD0304"/>
    <w:rsid w:val="00FD1665"/>
    <w:rsid w:val="00FD438C"/>
    <w:rsid w:val="00FD473B"/>
    <w:rsid w:val="00FD6409"/>
    <w:rsid w:val="00FE25D4"/>
    <w:rsid w:val="00FE2E16"/>
    <w:rsid w:val="00FE3C5B"/>
    <w:rsid w:val="00FE76BE"/>
    <w:rsid w:val="00FF0BE0"/>
    <w:rsid w:val="00FF15E3"/>
    <w:rsid w:val="00FF34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
    <w:uiPriority w:val="99"/>
    <w:rsid w:val="00D5496A"/>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A5F93-8D62-4FBE-836C-C44AC6F3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21034</Words>
  <Characters>11990</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LMAnot_911_19122014; Ministru kabineta noteikumu „Darbības programmas „Izaugsme un nodarbinātība” 9.1.1. specifiskā atbalsta mērķa „Palielināt nelabvēlīgākā situācijā esošu bezdarbnieku iekļaušanos darba tirgū” pasākuma “Subsidētās darbavietas nelabvēlīgā</vt:lpstr>
    </vt:vector>
  </TitlesOfParts>
  <Company>LM</Company>
  <LinksUpToDate>false</LinksUpToDate>
  <CharactersWithSpaces>32959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LMAnot_911_19122014; Ministru kabineta noteikumu „Darbības programmas „Izaugsme un nodarbinātība” 9.1.1. specifiskā atbalsta mērķa „Palielināt nelabvēlīgākā situācijā esošu bezdarbnieku iekļaušanos darba tirgū” pasākuma “Subsidētās darbavietas nelabvēlīgākā situācijā esošiem bezdarbniekiem” īstenošanas noteikumi” projekta sākotnējās ietekmes novērtējuma ziņojums (anotācija)</dc:title>
  <dc:subject>Anotācija</dc:subject>
  <dc:creator>Rūdolfs Kudļa</dc:creator>
  <dc:description>rudolfs.kudla@lm.gov.lv_x000d_
tālr.67021630</dc:description>
  <cp:lastModifiedBy>Rudolfs Kud'la</cp:lastModifiedBy>
  <cp:revision>4</cp:revision>
  <cp:lastPrinted>2014-11-03T12:27:00Z</cp:lastPrinted>
  <dcterms:created xsi:type="dcterms:W3CDTF">2014-12-19T07:02:00Z</dcterms:created>
  <dcterms:modified xsi:type="dcterms:W3CDTF">2014-12-19T09:12:00Z</dcterms:modified>
</cp:coreProperties>
</file>