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89" w:rsidRDefault="00D77689" w:rsidP="00D77689">
      <w:pPr>
        <w:pStyle w:val="BodyText2"/>
        <w:spacing w:after="0" w:line="240" w:lineRule="auto"/>
        <w:jc w:val="center"/>
        <w:rPr>
          <w:b/>
          <w:sz w:val="28"/>
          <w:szCs w:val="28"/>
        </w:rPr>
      </w:pPr>
      <w:bookmarkStart w:id="0" w:name="_GoBack"/>
      <w:bookmarkEnd w:id="0"/>
    </w:p>
    <w:p w:rsidR="00EB4B9B" w:rsidRDefault="00EB4B9B" w:rsidP="00D77689">
      <w:pPr>
        <w:pStyle w:val="BodyText2"/>
        <w:spacing w:after="0" w:line="240" w:lineRule="auto"/>
        <w:jc w:val="center"/>
        <w:rPr>
          <w:b/>
          <w:sz w:val="28"/>
          <w:szCs w:val="28"/>
        </w:rPr>
      </w:pPr>
    </w:p>
    <w:p w:rsidR="00423E5C" w:rsidRDefault="00423E5C" w:rsidP="00D77689">
      <w:pPr>
        <w:pStyle w:val="BodyText2"/>
        <w:spacing w:after="0" w:line="240" w:lineRule="auto"/>
        <w:jc w:val="center"/>
        <w:rPr>
          <w:b/>
          <w:sz w:val="28"/>
          <w:szCs w:val="28"/>
        </w:rPr>
      </w:pPr>
    </w:p>
    <w:p w:rsidR="00222C5A" w:rsidRDefault="00222C5A" w:rsidP="00D77689">
      <w:pPr>
        <w:pStyle w:val="BodyText2"/>
        <w:spacing w:after="0" w:line="240" w:lineRule="auto"/>
        <w:jc w:val="center"/>
        <w:rPr>
          <w:b/>
          <w:sz w:val="28"/>
        </w:rPr>
      </w:pPr>
      <w:r w:rsidRPr="00A1022B">
        <w:rPr>
          <w:b/>
          <w:sz w:val="28"/>
          <w:szCs w:val="28"/>
        </w:rPr>
        <w:t xml:space="preserve">Ministru kabineta </w:t>
      </w:r>
      <w:r w:rsidR="00D77689" w:rsidRPr="00D77689">
        <w:rPr>
          <w:b/>
          <w:sz w:val="28"/>
        </w:rPr>
        <w:t>noteikumu projekta „Autoceļu padomes nolikums”</w:t>
      </w:r>
      <w:r w:rsidR="00D77689">
        <w:rPr>
          <w:b/>
          <w:sz w:val="28"/>
        </w:rPr>
        <w:t xml:space="preserve"> </w:t>
      </w:r>
      <w:r w:rsidRPr="00D77689">
        <w:rPr>
          <w:b/>
          <w:sz w:val="28"/>
        </w:rPr>
        <w:t>sākotnējās ietekmes novērtējuma ziņojums (anotācija)</w:t>
      </w:r>
    </w:p>
    <w:p w:rsidR="00D77689" w:rsidRDefault="00D77689" w:rsidP="00D77689">
      <w:pPr>
        <w:pStyle w:val="BodyText2"/>
        <w:spacing w:after="0" w:line="240" w:lineRule="auto"/>
        <w:jc w:val="center"/>
        <w:rPr>
          <w:b/>
          <w:sz w:val="28"/>
          <w:szCs w:val="28"/>
        </w:rPr>
      </w:pPr>
    </w:p>
    <w:tbl>
      <w:tblPr>
        <w:tblW w:w="8872"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8"/>
        <w:gridCol w:w="2969"/>
        <w:gridCol w:w="5545"/>
      </w:tblGrid>
      <w:tr w:rsidR="00112E69" w:rsidRPr="00112E69" w:rsidTr="00D77689">
        <w:trPr>
          <w:trHeight w:val="331"/>
          <w:tblCellSpacing w:w="0" w:type="dxa"/>
        </w:trPr>
        <w:tc>
          <w:tcPr>
            <w:tcW w:w="8872" w:type="dxa"/>
            <w:gridSpan w:val="3"/>
            <w:vAlign w:val="center"/>
          </w:tcPr>
          <w:p w:rsidR="00112E69" w:rsidRPr="00112E69" w:rsidRDefault="00112E69" w:rsidP="00D50F1E">
            <w:pPr>
              <w:spacing w:before="100" w:beforeAutospacing="1" w:after="100" w:afterAutospacing="1" w:line="240" w:lineRule="auto"/>
              <w:ind w:firstLine="0"/>
              <w:jc w:val="center"/>
              <w:rPr>
                <w:rFonts w:eastAsia="Times New Roman"/>
                <w:sz w:val="24"/>
                <w:szCs w:val="24"/>
                <w:lang w:eastAsia="lv-LV"/>
              </w:rPr>
            </w:pPr>
            <w:r w:rsidRPr="00112E69">
              <w:rPr>
                <w:rFonts w:eastAsia="Times New Roman"/>
                <w:b/>
                <w:bCs/>
                <w:sz w:val="24"/>
                <w:szCs w:val="24"/>
                <w:lang w:eastAsia="lv-LV"/>
              </w:rPr>
              <w:t>I. Tiesību akta projekta izstrādes nepieciešamība</w:t>
            </w:r>
          </w:p>
        </w:tc>
      </w:tr>
      <w:tr w:rsidR="00112E69" w:rsidRPr="00112E69" w:rsidTr="00D77689">
        <w:trPr>
          <w:trHeight w:val="581"/>
          <w:tblCellSpacing w:w="0" w:type="dxa"/>
        </w:trPr>
        <w:tc>
          <w:tcPr>
            <w:tcW w:w="358" w:type="dxa"/>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1.</w:t>
            </w:r>
          </w:p>
        </w:tc>
        <w:tc>
          <w:tcPr>
            <w:tcW w:w="2969" w:type="dxa"/>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Pamatojums</w:t>
            </w:r>
          </w:p>
        </w:tc>
        <w:tc>
          <w:tcPr>
            <w:tcW w:w="5545" w:type="dxa"/>
          </w:tcPr>
          <w:p w:rsidR="00112E69" w:rsidRPr="00112E69" w:rsidRDefault="00222C5A" w:rsidP="00D77689">
            <w:pPr>
              <w:spacing w:line="240" w:lineRule="auto"/>
              <w:ind w:firstLine="0"/>
              <w:rPr>
                <w:rFonts w:eastAsia="Times New Roman"/>
                <w:sz w:val="24"/>
                <w:szCs w:val="24"/>
                <w:lang w:eastAsia="lv-LV"/>
              </w:rPr>
            </w:pPr>
            <w:r w:rsidRPr="00222C5A">
              <w:rPr>
                <w:sz w:val="24"/>
              </w:rPr>
              <w:t xml:space="preserve">Ministru </w:t>
            </w:r>
            <w:r w:rsidR="00D77689">
              <w:rPr>
                <w:sz w:val="24"/>
              </w:rPr>
              <w:t>prezidentes 2014.gada 14</w:t>
            </w:r>
            <w:r w:rsidRPr="00222C5A">
              <w:rPr>
                <w:sz w:val="24"/>
              </w:rPr>
              <w:t>.ma</w:t>
            </w:r>
            <w:r w:rsidR="00D77689">
              <w:rPr>
                <w:sz w:val="24"/>
              </w:rPr>
              <w:t>rta</w:t>
            </w:r>
            <w:r w:rsidRPr="00222C5A">
              <w:rPr>
                <w:sz w:val="24"/>
              </w:rPr>
              <w:t xml:space="preserve"> </w:t>
            </w:r>
            <w:r w:rsidR="00D77689">
              <w:rPr>
                <w:sz w:val="24"/>
              </w:rPr>
              <w:t xml:space="preserve"> rezolūcija Nr.45/L-604-jur.</w:t>
            </w:r>
          </w:p>
        </w:tc>
      </w:tr>
      <w:tr w:rsidR="00112E69" w:rsidRPr="00112E69" w:rsidTr="00D77689">
        <w:trPr>
          <w:trHeight w:val="1247"/>
          <w:tblCellSpacing w:w="0" w:type="dxa"/>
        </w:trPr>
        <w:tc>
          <w:tcPr>
            <w:tcW w:w="358" w:type="dxa"/>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2.</w:t>
            </w:r>
          </w:p>
        </w:tc>
        <w:tc>
          <w:tcPr>
            <w:tcW w:w="2969" w:type="dxa"/>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sz w:val="24"/>
                <w:szCs w:val="24"/>
              </w:rPr>
              <w:t>Pašreizējā situācija un problēmas, kuru risināšanai tiesību akta projekts izstrādāts, tiesiskā regulējuma mērķis un būtība</w:t>
            </w:r>
          </w:p>
        </w:tc>
        <w:tc>
          <w:tcPr>
            <w:tcW w:w="5545" w:type="dxa"/>
          </w:tcPr>
          <w:p w:rsidR="00222C5A" w:rsidRDefault="00222C5A" w:rsidP="00D63A64">
            <w:pPr>
              <w:spacing w:line="240" w:lineRule="auto"/>
              <w:ind w:firstLine="353"/>
              <w:rPr>
                <w:sz w:val="24"/>
              </w:rPr>
            </w:pPr>
            <w:r w:rsidRPr="00222C5A">
              <w:rPr>
                <w:sz w:val="24"/>
              </w:rPr>
              <w:t xml:space="preserve"> </w:t>
            </w:r>
            <w:r w:rsidR="00D63A64">
              <w:rPr>
                <w:sz w:val="24"/>
              </w:rPr>
              <w:t>2014.gada 5.martā tika saņemts biedrības „Latvijas ceļu būvētājs” priekšlikums par vienotas politikas nepieciešamību, plānojot, projektējot, būvējot, uzturot un uzraugot autoceļus un tiltus Latvijā.</w:t>
            </w:r>
          </w:p>
          <w:p w:rsidR="00CA5774" w:rsidRDefault="00DB3B16" w:rsidP="00DB3B16">
            <w:pPr>
              <w:spacing w:line="240" w:lineRule="auto"/>
              <w:ind w:firstLine="353"/>
              <w:rPr>
                <w:sz w:val="24"/>
              </w:rPr>
            </w:pPr>
            <w:r>
              <w:rPr>
                <w:sz w:val="24"/>
              </w:rPr>
              <w:t>Ministru prezidente savā 2014.gada 14</w:t>
            </w:r>
            <w:r w:rsidRPr="00222C5A">
              <w:rPr>
                <w:sz w:val="24"/>
              </w:rPr>
              <w:t>.ma</w:t>
            </w:r>
            <w:r>
              <w:rPr>
                <w:sz w:val="24"/>
              </w:rPr>
              <w:t>rta</w:t>
            </w:r>
            <w:r w:rsidRPr="00222C5A">
              <w:rPr>
                <w:sz w:val="24"/>
              </w:rPr>
              <w:t xml:space="preserve"> </w:t>
            </w:r>
            <w:r>
              <w:rPr>
                <w:sz w:val="24"/>
              </w:rPr>
              <w:t xml:space="preserve"> rezolūcijā Nr.45/L-604-jur uzdeva satiksmes ministram izveidot darba grupu,</w:t>
            </w:r>
            <w:r w:rsidR="009E7642">
              <w:rPr>
                <w:sz w:val="24"/>
              </w:rPr>
              <w:t xml:space="preserve"> biedrības „Latvijas ceļu būvētājs” iesniegtā priekšlikuma īstenošanai.</w:t>
            </w:r>
            <w:r>
              <w:rPr>
                <w:sz w:val="24"/>
              </w:rPr>
              <w:t xml:space="preserve"> </w:t>
            </w:r>
          </w:p>
          <w:p w:rsidR="00DB3B16" w:rsidRDefault="00256B9D" w:rsidP="00DB3B16">
            <w:pPr>
              <w:spacing w:line="240" w:lineRule="auto"/>
              <w:ind w:firstLine="353"/>
              <w:rPr>
                <w:sz w:val="24"/>
              </w:rPr>
            </w:pPr>
            <w:r>
              <w:rPr>
                <w:sz w:val="24"/>
              </w:rPr>
              <w:t>Izveidotās darba grupas ietvaros tika</w:t>
            </w:r>
            <w:r w:rsidR="00CA5774">
              <w:rPr>
                <w:sz w:val="24"/>
              </w:rPr>
              <w:t xml:space="preserve"> izstrādāts noteikumu projekts „</w:t>
            </w:r>
            <w:r w:rsidR="009E7642">
              <w:rPr>
                <w:sz w:val="24"/>
              </w:rPr>
              <w:t>Autoceļu padome</w:t>
            </w:r>
            <w:r w:rsidR="00CA5774">
              <w:rPr>
                <w:sz w:val="24"/>
              </w:rPr>
              <w:t>s nolikums”</w:t>
            </w:r>
            <w:r w:rsidR="009E7642">
              <w:rPr>
                <w:sz w:val="24"/>
              </w:rPr>
              <w:t xml:space="preserve">, </w:t>
            </w:r>
            <w:r w:rsidR="00CA5774">
              <w:rPr>
                <w:sz w:val="24"/>
              </w:rPr>
              <w:t xml:space="preserve">kurš paredz izveidot Autoceļu padomi, </w:t>
            </w:r>
            <w:r w:rsidR="009E7642">
              <w:rPr>
                <w:sz w:val="24"/>
              </w:rPr>
              <w:t>kuras sastāvā ietilpst valsts institūcijas un nevalstiskās organizācijas un kuras mērķis ir sekmēt vienotas valsts politikas izstrādi un īstenošanu autoceļu jomā, nodrošināt kvalitatīvu un savlaicīgi atjaunot autoceļu tīklu valstī.</w:t>
            </w:r>
          </w:p>
          <w:p w:rsidR="00DB3B16" w:rsidRPr="00222C5A" w:rsidRDefault="00DB3B16" w:rsidP="00041612">
            <w:pPr>
              <w:spacing w:line="240" w:lineRule="auto"/>
              <w:ind w:firstLine="353"/>
              <w:rPr>
                <w:sz w:val="24"/>
              </w:rPr>
            </w:pPr>
            <w:r>
              <w:rPr>
                <w:sz w:val="24"/>
              </w:rPr>
              <w:t xml:space="preserve">Projekts </w:t>
            </w:r>
            <w:r w:rsidR="006D15DC">
              <w:rPr>
                <w:sz w:val="24"/>
              </w:rPr>
              <w:t xml:space="preserve">nosaka, ka </w:t>
            </w:r>
            <w:r w:rsidR="009E7642">
              <w:rPr>
                <w:sz w:val="24"/>
              </w:rPr>
              <w:t xml:space="preserve">izveidotās Autoceļu padomes </w:t>
            </w:r>
            <w:r w:rsidR="006D15DC">
              <w:rPr>
                <w:sz w:val="24"/>
              </w:rPr>
              <w:t>funkcijās ietilpst valsts pārvaldes iestāžu, pašvaldības institūciju un nevalstisko organizāciju darbības autoceļu jomā koordinēšana un autoceļu uzturēšanas, atjaunošanas un pārbūves finansēšanas atbilstoši valsts budžetā šim mērķim paredzētajiem līdzekļiem koordinēšana. Autoceļu padomes uzdevumos ietilpst lēmumu pieņemšana par autoceļu kvalitātes paaugstināšanas pasākumiem, ar autoceļu jomu saistīto normatīvo aktu izstrādāšanas</w:t>
            </w:r>
            <w:r w:rsidR="00041612">
              <w:rPr>
                <w:sz w:val="24"/>
              </w:rPr>
              <w:t xml:space="preserve"> priekšlikumu sniegšana, kā arī autoceļu stāvokļa atsevišķos valsts attīstības plānošanas reģionos un pašvaldību teritorijās izvērtēšana.</w:t>
            </w:r>
          </w:p>
        </w:tc>
      </w:tr>
      <w:tr w:rsidR="00112E69" w:rsidRPr="00112E69" w:rsidTr="00D77689">
        <w:trPr>
          <w:trHeight w:val="507"/>
          <w:tblCellSpacing w:w="0" w:type="dxa"/>
        </w:trPr>
        <w:tc>
          <w:tcPr>
            <w:tcW w:w="358" w:type="dxa"/>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3.</w:t>
            </w:r>
          </w:p>
        </w:tc>
        <w:tc>
          <w:tcPr>
            <w:tcW w:w="2969" w:type="dxa"/>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Projekta izstrādē iesaistītās institūcijas</w:t>
            </w:r>
          </w:p>
        </w:tc>
        <w:tc>
          <w:tcPr>
            <w:tcW w:w="5545" w:type="dxa"/>
          </w:tcPr>
          <w:p w:rsidR="00DB3B16" w:rsidRDefault="00DB3B16" w:rsidP="00423E5C">
            <w:pPr>
              <w:spacing w:before="100" w:beforeAutospacing="1" w:after="100" w:afterAutospacing="1" w:line="240" w:lineRule="auto"/>
              <w:ind w:firstLine="374"/>
              <w:rPr>
                <w:sz w:val="24"/>
              </w:rPr>
            </w:pPr>
            <w:r>
              <w:rPr>
                <w:sz w:val="24"/>
              </w:rPr>
              <w:t xml:space="preserve">Projektu izstrādāja </w:t>
            </w:r>
            <w:r w:rsidR="00222C5A" w:rsidRPr="00222C5A">
              <w:rPr>
                <w:sz w:val="24"/>
              </w:rPr>
              <w:t>Satiksmes ministrija</w:t>
            </w:r>
            <w:r>
              <w:rPr>
                <w:sz w:val="24"/>
              </w:rPr>
              <w:t xml:space="preserve"> sadarbībā ar </w:t>
            </w:r>
            <w:r w:rsidR="00222C5A" w:rsidRPr="00222C5A">
              <w:rPr>
                <w:sz w:val="24"/>
              </w:rPr>
              <w:t xml:space="preserve"> valsts akciju sabiedrīb</w:t>
            </w:r>
            <w:r>
              <w:rPr>
                <w:sz w:val="24"/>
              </w:rPr>
              <w:t>u</w:t>
            </w:r>
            <w:r w:rsidR="00222C5A" w:rsidRPr="00222C5A">
              <w:rPr>
                <w:sz w:val="24"/>
              </w:rPr>
              <w:t xml:space="preserve"> „Latvijas Valsts ceļi”.</w:t>
            </w:r>
          </w:p>
          <w:p w:rsidR="009762DE" w:rsidRPr="00DB3B16" w:rsidRDefault="009762DE" w:rsidP="00423E5C">
            <w:pPr>
              <w:spacing w:before="100" w:beforeAutospacing="1" w:after="100" w:afterAutospacing="1" w:line="240" w:lineRule="auto"/>
              <w:ind w:firstLine="374"/>
              <w:rPr>
                <w:sz w:val="24"/>
              </w:rPr>
            </w:pPr>
            <w:r>
              <w:rPr>
                <w:sz w:val="24"/>
              </w:rPr>
              <w:t xml:space="preserve">Projekta izstrādē piedalījās valsts institūcijas un nevalstiskās organizācijas: Finanšu ministrija, Vides aizsardzības un reģionālās attīstības ministrija, </w:t>
            </w:r>
            <w:proofErr w:type="spellStart"/>
            <w:r>
              <w:rPr>
                <w:sz w:val="24"/>
              </w:rPr>
              <w:t>Pārresoru</w:t>
            </w:r>
            <w:proofErr w:type="spellEnd"/>
            <w:r>
              <w:rPr>
                <w:sz w:val="24"/>
              </w:rPr>
              <w:t xml:space="preserve"> koordinācijas centrs, Latvijas pašvaldības savienība, biedrība „Latvijas ceļu būvētājs”, biedrība „Publiskās un privātās partnerības Asociācija”, asociācija „Latvijas auto”, biedrība „Latvijas Pasažieru pārvadātāju asociācija”.</w:t>
            </w:r>
          </w:p>
        </w:tc>
      </w:tr>
      <w:tr w:rsidR="00112E69" w:rsidRPr="00112E69" w:rsidTr="00D77689">
        <w:trPr>
          <w:tblCellSpacing w:w="0" w:type="dxa"/>
        </w:trPr>
        <w:tc>
          <w:tcPr>
            <w:tcW w:w="358" w:type="dxa"/>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4.</w:t>
            </w:r>
          </w:p>
        </w:tc>
        <w:tc>
          <w:tcPr>
            <w:tcW w:w="2969" w:type="dxa"/>
          </w:tcPr>
          <w:p w:rsidR="00112E69" w:rsidRPr="00112E69" w:rsidRDefault="00112E69" w:rsidP="00D50F1E">
            <w:pPr>
              <w:spacing w:before="100" w:beforeAutospacing="1" w:after="100" w:afterAutospacing="1" w:line="240" w:lineRule="auto"/>
              <w:ind w:firstLine="0"/>
              <w:jc w:val="left"/>
              <w:rPr>
                <w:rFonts w:eastAsia="Times New Roman"/>
                <w:sz w:val="24"/>
                <w:szCs w:val="24"/>
                <w:lang w:eastAsia="lv-LV"/>
              </w:rPr>
            </w:pPr>
            <w:r w:rsidRPr="00112E69">
              <w:rPr>
                <w:rFonts w:eastAsia="Times New Roman"/>
                <w:sz w:val="24"/>
                <w:szCs w:val="24"/>
                <w:lang w:eastAsia="lv-LV"/>
              </w:rPr>
              <w:t> Cita informācija</w:t>
            </w:r>
          </w:p>
        </w:tc>
        <w:tc>
          <w:tcPr>
            <w:tcW w:w="5545" w:type="dxa"/>
          </w:tcPr>
          <w:p w:rsidR="00112E69" w:rsidRPr="00112E69" w:rsidRDefault="00112E69" w:rsidP="00D50F1E">
            <w:pPr>
              <w:spacing w:line="240" w:lineRule="auto"/>
              <w:ind w:firstLine="0"/>
              <w:rPr>
                <w:rFonts w:eastAsia="Times New Roman"/>
                <w:sz w:val="24"/>
                <w:szCs w:val="24"/>
                <w:lang w:eastAsia="lv-LV"/>
              </w:rPr>
            </w:pPr>
            <w:r w:rsidRPr="00112E69">
              <w:rPr>
                <w:rFonts w:eastAsia="Times New Roman"/>
                <w:sz w:val="24"/>
                <w:szCs w:val="24"/>
                <w:lang w:eastAsia="lv-LV"/>
              </w:rPr>
              <w:t>Nav</w:t>
            </w:r>
          </w:p>
        </w:tc>
      </w:tr>
    </w:tbl>
    <w:p w:rsidR="00112E69" w:rsidRDefault="00112E69" w:rsidP="00112E69">
      <w:pPr>
        <w:spacing w:line="240" w:lineRule="auto"/>
        <w:ind w:firstLine="0"/>
        <w:jc w:val="left"/>
        <w:rPr>
          <w:rFonts w:eastAsia="Times New Roman"/>
          <w:sz w:val="24"/>
          <w:szCs w:val="24"/>
          <w:lang w:eastAsia="lv-LV"/>
        </w:rPr>
      </w:pPr>
    </w:p>
    <w:p w:rsidR="007F00FB" w:rsidRDefault="007F00FB" w:rsidP="00112E69">
      <w:pPr>
        <w:spacing w:line="240" w:lineRule="auto"/>
        <w:ind w:firstLine="0"/>
        <w:jc w:val="left"/>
        <w:rPr>
          <w:rFonts w:eastAsia="Times New Roman"/>
          <w:sz w:val="24"/>
          <w:szCs w:val="24"/>
          <w:lang w:eastAsia="lv-LV"/>
        </w:rPr>
      </w:pPr>
    </w:p>
    <w:p w:rsidR="007F00FB" w:rsidRDefault="007F00FB" w:rsidP="00112E69">
      <w:pPr>
        <w:spacing w:line="240" w:lineRule="auto"/>
        <w:ind w:firstLine="0"/>
        <w:jc w:val="left"/>
        <w:rPr>
          <w:rFonts w:eastAsia="Times New Roman"/>
          <w:sz w:val="24"/>
          <w:szCs w:val="24"/>
          <w:lang w:eastAsia="lv-LV"/>
        </w:rPr>
      </w:pPr>
    </w:p>
    <w:tbl>
      <w:tblPr>
        <w:tblW w:w="536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77"/>
        <w:gridCol w:w="104"/>
        <w:gridCol w:w="285"/>
        <w:gridCol w:w="2679"/>
        <w:gridCol w:w="296"/>
        <w:gridCol w:w="5356"/>
        <w:gridCol w:w="75"/>
      </w:tblGrid>
      <w:tr w:rsidR="00921EE1" w:rsidRPr="00921EE1" w:rsidTr="00DF47BD">
        <w:trPr>
          <w:gridBefore w:val="1"/>
          <w:trHeight w:val="555"/>
        </w:trPr>
        <w:tc>
          <w:tcPr>
            <w:tcW w:w="5000" w:type="pct"/>
            <w:gridSpan w:val="6"/>
            <w:vAlign w:val="center"/>
          </w:tcPr>
          <w:p w:rsidR="00921EE1" w:rsidRPr="00921EE1" w:rsidRDefault="00921EE1" w:rsidP="00921EE1">
            <w:pPr>
              <w:spacing w:line="240" w:lineRule="auto"/>
              <w:ind w:firstLine="0"/>
              <w:jc w:val="center"/>
              <w:rPr>
                <w:rFonts w:eastAsia="Times New Roman"/>
                <w:b/>
                <w:bCs/>
                <w:sz w:val="24"/>
                <w:szCs w:val="24"/>
                <w:lang w:eastAsia="lv-LV"/>
              </w:rPr>
            </w:pPr>
            <w:r w:rsidRPr="00921EE1">
              <w:rPr>
                <w:rFonts w:eastAsia="Times New Roman"/>
                <w:b/>
                <w:bCs/>
                <w:sz w:val="24"/>
                <w:szCs w:val="24"/>
                <w:lang w:eastAsia="lv-LV"/>
              </w:rPr>
              <w:t>II. Tiesību akta projekta ietekme uz sabiedrību, tautsaimniecības attīstību un administratīvo slogu</w:t>
            </w:r>
          </w:p>
        </w:tc>
      </w:tr>
      <w:tr w:rsidR="00921EE1" w:rsidRPr="00921EE1" w:rsidTr="00DF47BD">
        <w:trPr>
          <w:gridBefore w:val="1"/>
          <w:trHeight w:val="844"/>
        </w:trPr>
        <w:tc>
          <w:tcPr>
            <w:tcW w:w="159" w:type="pct"/>
            <w:gridSpan w:val="2"/>
          </w:tcPr>
          <w:p w:rsidR="00921EE1" w:rsidRPr="00921EE1" w:rsidRDefault="00921EE1" w:rsidP="00921EE1">
            <w:pPr>
              <w:spacing w:line="240" w:lineRule="auto"/>
              <w:ind w:firstLine="0"/>
              <w:jc w:val="left"/>
              <w:rPr>
                <w:rFonts w:eastAsia="Times New Roman"/>
                <w:sz w:val="24"/>
                <w:szCs w:val="24"/>
                <w:lang w:eastAsia="lv-LV"/>
              </w:rPr>
            </w:pPr>
            <w:r w:rsidRPr="00921EE1">
              <w:rPr>
                <w:rFonts w:eastAsia="Times New Roman"/>
                <w:sz w:val="24"/>
                <w:szCs w:val="24"/>
                <w:lang w:eastAsia="lv-LV"/>
              </w:rPr>
              <w:t>1.</w:t>
            </w:r>
          </w:p>
        </w:tc>
        <w:tc>
          <w:tcPr>
            <w:tcW w:w="1658" w:type="pct"/>
            <w:gridSpan w:val="2"/>
          </w:tcPr>
          <w:p w:rsidR="00921EE1" w:rsidRPr="00921EE1" w:rsidRDefault="00921EE1" w:rsidP="00921EE1">
            <w:pPr>
              <w:spacing w:line="240" w:lineRule="auto"/>
              <w:ind w:firstLine="0"/>
              <w:jc w:val="left"/>
              <w:rPr>
                <w:rFonts w:eastAsia="Times New Roman"/>
                <w:sz w:val="24"/>
                <w:szCs w:val="24"/>
                <w:lang w:eastAsia="lv-LV"/>
              </w:rPr>
            </w:pPr>
            <w:r w:rsidRPr="00921EE1">
              <w:rPr>
                <w:rFonts w:eastAsia="Times New Roman"/>
                <w:sz w:val="24"/>
                <w:szCs w:val="24"/>
                <w:lang w:eastAsia="lv-LV"/>
              </w:rPr>
              <w:t>Sabiedrības mērķgrupas, kuras tiesiskais regulējums ietekmē vai varētu ietekmēt</w:t>
            </w:r>
          </w:p>
        </w:tc>
        <w:tc>
          <w:tcPr>
            <w:tcW w:w="3183" w:type="pct"/>
            <w:gridSpan w:val="2"/>
          </w:tcPr>
          <w:p w:rsidR="00921EE1" w:rsidRPr="00921EE1" w:rsidRDefault="00212799" w:rsidP="00423E5C">
            <w:pPr>
              <w:spacing w:line="240" w:lineRule="auto"/>
              <w:ind w:firstLine="396"/>
              <w:jc w:val="left"/>
              <w:rPr>
                <w:rFonts w:eastAsia="Times New Roman"/>
                <w:sz w:val="24"/>
                <w:szCs w:val="24"/>
                <w:lang w:eastAsia="lv-LV"/>
              </w:rPr>
            </w:pPr>
            <w:r>
              <w:rPr>
                <w:rFonts w:eastAsia="Times New Roman"/>
                <w:sz w:val="24"/>
                <w:szCs w:val="24"/>
                <w:lang w:eastAsia="lv-LV"/>
              </w:rPr>
              <w:t>Projekta tiesiskais regulējums attiecās uz Autoceļu padomes locekļiem un autoceļu padomes sēžu dalībniekiem</w:t>
            </w:r>
            <w:r w:rsidR="00921EE1" w:rsidRPr="00921EE1">
              <w:rPr>
                <w:rFonts w:eastAsia="Times New Roman"/>
                <w:sz w:val="24"/>
                <w:szCs w:val="24"/>
                <w:lang w:eastAsia="lv-LV"/>
              </w:rPr>
              <w:t xml:space="preserve">. </w:t>
            </w:r>
          </w:p>
        </w:tc>
      </w:tr>
      <w:tr w:rsidR="00921EE1" w:rsidRPr="00921EE1" w:rsidTr="00DF47BD">
        <w:trPr>
          <w:gridBefore w:val="1"/>
          <w:trHeight w:val="1121"/>
        </w:trPr>
        <w:tc>
          <w:tcPr>
            <w:tcW w:w="159" w:type="pct"/>
            <w:gridSpan w:val="2"/>
          </w:tcPr>
          <w:p w:rsidR="00921EE1" w:rsidRPr="00921EE1" w:rsidRDefault="00921EE1" w:rsidP="00921EE1">
            <w:pPr>
              <w:spacing w:line="240" w:lineRule="auto"/>
              <w:ind w:firstLine="0"/>
              <w:jc w:val="left"/>
              <w:rPr>
                <w:rFonts w:eastAsia="Times New Roman"/>
                <w:sz w:val="24"/>
                <w:szCs w:val="24"/>
                <w:lang w:eastAsia="lv-LV"/>
              </w:rPr>
            </w:pPr>
            <w:r w:rsidRPr="00921EE1">
              <w:rPr>
                <w:rFonts w:eastAsia="Times New Roman"/>
                <w:sz w:val="24"/>
                <w:szCs w:val="24"/>
                <w:lang w:eastAsia="lv-LV"/>
              </w:rPr>
              <w:t>2.</w:t>
            </w:r>
          </w:p>
        </w:tc>
        <w:tc>
          <w:tcPr>
            <w:tcW w:w="1658" w:type="pct"/>
            <w:gridSpan w:val="2"/>
          </w:tcPr>
          <w:p w:rsidR="00921EE1" w:rsidRPr="00921EE1" w:rsidRDefault="00921EE1" w:rsidP="00921EE1">
            <w:pPr>
              <w:spacing w:line="240" w:lineRule="auto"/>
              <w:ind w:firstLine="0"/>
              <w:jc w:val="left"/>
              <w:rPr>
                <w:rFonts w:eastAsia="Times New Roman"/>
                <w:sz w:val="24"/>
                <w:szCs w:val="24"/>
                <w:lang w:eastAsia="lv-LV"/>
              </w:rPr>
            </w:pPr>
            <w:r w:rsidRPr="00921EE1">
              <w:rPr>
                <w:rFonts w:eastAsia="Times New Roman"/>
                <w:sz w:val="24"/>
                <w:szCs w:val="24"/>
                <w:lang w:eastAsia="lv-LV"/>
              </w:rPr>
              <w:t>Tiesiskā regulējuma ietekme uz tautsaimniecību un administratīvo slogu</w:t>
            </w:r>
          </w:p>
        </w:tc>
        <w:tc>
          <w:tcPr>
            <w:tcW w:w="3183" w:type="pct"/>
            <w:gridSpan w:val="2"/>
          </w:tcPr>
          <w:p w:rsidR="00921EE1" w:rsidRPr="007A3DBA" w:rsidRDefault="007A3DBA" w:rsidP="00423E5C">
            <w:pPr>
              <w:spacing w:line="240" w:lineRule="auto"/>
              <w:ind w:firstLine="396"/>
              <w:jc w:val="left"/>
              <w:rPr>
                <w:rFonts w:eastAsia="Times New Roman"/>
                <w:sz w:val="24"/>
                <w:szCs w:val="24"/>
                <w:lang w:eastAsia="lv-LV"/>
              </w:rPr>
            </w:pPr>
            <w:r w:rsidRPr="007A3DBA">
              <w:rPr>
                <w:iCs/>
                <w:sz w:val="24"/>
              </w:rPr>
              <w:t xml:space="preserve">Tieša ietekme uz tautsaimniecību nav paredzama. Administratīvais slogs palielināsies Satiksmes ministrijai un Valsts akciju sabiedrībai „Latvijas Valsts ceļi”, kura nodrošinās padomes sekretariāta funkcijas. </w:t>
            </w:r>
          </w:p>
        </w:tc>
      </w:tr>
      <w:tr w:rsidR="00921EE1" w:rsidRPr="00921EE1" w:rsidTr="00DF47BD">
        <w:trPr>
          <w:gridBefore w:val="1"/>
          <w:trHeight w:val="1121"/>
        </w:trPr>
        <w:tc>
          <w:tcPr>
            <w:tcW w:w="159" w:type="pct"/>
            <w:gridSpan w:val="2"/>
          </w:tcPr>
          <w:p w:rsidR="00921EE1" w:rsidRPr="00921EE1" w:rsidRDefault="00921EE1" w:rsidP="00921EE1">
            <w:pPr>
              <w:spacing w:line="240" w:lineRule="auto"/>
              <w:ind w:firstLine="0"/>
              <w:jc w:val="left"/>
              <w:rPr>
                <w:rFonts w:eastAsia="Times New Roman"/>
                <w:sz w:val="24"/>
                <w:szCs w:val="24"/>
                <w:lang w:eastAsia="lv-LV"/>
              </w:rPr>
            </w:pPr>
            <w:r w:rsidRPr="00921EE1">
              <w:rPr>
                <w:rFonts w:eastAsia="Times New Roman"/>
                <w:sz w:val="24"/>
                <w:szCs w:val="24"/>
                <w:lang w:eastAsia="lv-LV"/>
              </w:rPr>
              <w:t>3.</w:t>
            </w:r>
          </w:p>
        </w:tc>
        <w:tc>
          <w:tcPr>
            <w:tcW w:w="1658" w:type="pct"/>
            <w:gridSpan w:val="2"/>
          </w:tcPr>
          <w:p w:rsidR="00921EE1" w:rsidRPr="00921EE1" w:rsidRDefault="00921EE1" w:rsidP="00921EE1">
            <w:pPr>
              <w:spacing w:line="240" w:lineRule="auto"/>
              <w:ind w:firstLine="0"/>
              <w:jc w:val="left"/>
              <w:rPr>
                <w:rFonts w:eastAsia="Times New Roman"/>
                <w:sz w:val="24"/>
                <w:szCs w:val="24"/>
                <w:lang w:eastAsia="lv-LV"/>
              </w:rPr>
            </w:pPr>
            <w:r w:rsidRPr="00921EE1">
              <w:rPr>
                <w:rFonts w:eastAsia="Times New Roman"/>
                <w:sz w:val="24"/>
                <w:szCs w:val="24"/>
                <w:lang w:eastAsia="lv-LV"/>
              </w:rPr>
              <w:t>Administratīvo izmaksu monetārs novērtējums</w:t>
            </w:r>
          </w:p>
        </w:tc>
        <w:tc>
          <w:tcPr>
            <w:tcW w:w="3183" w:type="pct"/>
            <w:gridSpan w:val="2"/>
          </w:tcPr>
          <w:p w:rsidR="00921EE1" w:rsidRPr="007A3DBA" w:rsidRDefault="007A3DBA" w:rsidP="00423E5C">
            <w:pPr>
              <w:spacing w:line="240" w:lineRule="auto"/>
              <w:ind w:firstLine="396"/>
              <w:jc w:val="left"/>
              <w:rPr>
                <w:rFonts w:eastAsia="Times New Roman"/>
                <w:sz w:val="24"/>
                <w:szCs w:val="24"/>
                <w:lang w:eastAsia="lv-LV"/>
              </w:rPr>
            </w:pPr>
            <w:r w:rsidRPr="007A3DBA">
              <w:rPr>
                <w:iCs/>
                <w:sz w:val="24"/>
              </w:rPr>
              <w:t>Paredzams, ka Valsts akciju sabiedrība „Latvijas Valsts ceļi” pildīs šīs funkcijas jau esošā finansējuma ietvaros. Šobrīd nav iespējams veikt precīzu administratīvā sloga monetāro izmaksu aprēķinu.</w:t>
            </w:r>
          </w:p>
        </w:tc>
      </w:tr>
      <w:tr w:rsidR="00921EE1" w:rsidRPr="00921EE1" w:rsidTr="00DF47BD">
        <w:trPr>
          <w:gridBefore w:val="1"/>
          <w:trHeight w:val="277"/>
        </w:trPr>
        <w:tc>
          <w:tcPr>
            <w:tcW w:w="159" w:type="pct"/>
            <w:gridSpan w:val="2"/>
            <w:tcBorders>
              <w:bottom w:val="single" w:sz="4" w:space="0" w:color="auto"/>
            </w:tcBorders>
          </w:tcPr>
          <w:p w:rsidR="00921EE1" w:rsidRPr="00921EE1" w:rsidRDefault="00921EE1" w:rsidP="00921EE1">
            <w:pPr>
              <w:spacing w:line="240" w:lineRule="auto"/>
              <w:ind w:firstLine="0"/>
              <w:jc w:val="left"/>
              <w:rPr>
                <w:rFonts w:eastAsia="Times New Roman"/>
                <w:sz w:val="24"/>
                <w:szCs w:val="24"/>
                <w:lang w:eastAsia="lv-LV"/>
              </w:rPr>
            </w:pPr>
            <w:r w:rsidRPr="00921EE1">
              <w:rPr>
                <w:rFonts w:eastAsia="Times New Roman"/>
                <w:sz w:val="24"/>
                <w:szCs w:val="24"/>
                <w:lang w:eastAsia="lv-LV"/>
              </w:rPr>
              <w:t>4.</w:t>
            </w:r>
          </w:p>
        </w:tc>
        <w:tc>
          <w:tcPr>
            <w:tcW w:w="1658" w:type="pct"/>
            <w:gridSpan w:val="2"/>
            <w:tcBorders>
              <w:bottom w:val="single" w:sz="4" w:space="0" w:color="auto"/>
            </w:tcBorders>
          </w:tcPr>
          <w:p w:rsidR="00921EE1" w:rsidRPr="00921EE1" w:rsidRDefault="00921EE1" w:rsidP="00921EE1">
            <w:pPr>
              <w:spacing w:line="240" w:lineRule="auto"/>
              <w:ind w:firstLine="0"/>
              <w:jc w:val="left"/>
              <w:rPr>
                <w:rFonts w:eastAsia="Times New Roman"/>
                <w:sz w:val="24"/>
                <w:szCs w:val="24"/>
                <w:lang w:eastAsia="lv-LV"/>
              </w:rPr>
            </w:pPr>
            <w:r w:rsidRPr="00921EE1">
              <w:rPr>
                <w:rFonts w:eastAsia="Times New Roman"/>
                <w:sz w:val="24"/>
                <w:szCs w:val="24"/>
                <w:lang w:eastAsia="lv-LV"/>
              </w:rPr>
              <w:t>Cita informācija</w:t>
            </w:r>
          </w:p>
        </w:tc>
        <w:tc>
          <w:tcPr>
            <w:tcW w:w="3183" w:type="pct"/>
            <w:gridSpan w:val="2"/>
            <w:tcBorders>
              <w:bottom w:val="single" w:sz="4" w:space="0" w:color="auto"/>
            </w:tcBorders>
          </w:tcPr>
          <w:p w:rsidR="00921EE1" w:rsidRPr="00921EE1" w:rsidRDefault="00921EE1" w:rsidP="00921EE1">
            <w:pPr>
              <w:spacing w:line="240" w:lineRule="auto"/>
              <w:ind w:firstLine="0"/>
              <w:jc w:val="left"/>
              <w:rPr>
                <w:rFonts w:eastAsia="Times New Roman"/>
                <w:sz w:val="24"/>
                <w:szCs w:val="24"/>
                <w:lang w:eastAsia="lv-LV"/>
              </w:rPr>
            </w:pPr>
            <w:r w:rsidRPr="00921EE1">
              <w:rPr>
                <w:rFonts w:eastAsia="Times New Roman"/>
                <w:sz w:val="24"/>
                <w:szCs w:val="24"/>
                <w:lang w:eastAsia="lv-LV"/>
              </w:rPr>
              <w:t>Nav.</w:t>
            </w:r>
          </w:p>
        </w:tc>
      </w:tr>
      <w:tr w:rsidR="00DE6FAA" w:rsidRPr="00921EE1" w:rsidTr="00DF47BD">
        <w:trPr>
          <w:gridBefore w:val="1"/>
          <w:trHeight w:val="290"/>
        </w:trPr>
        <w:tc>
          <w:tcPr>
            <w:tcW w:w="159" w:type="pct"/>
            <w:gridSpan w:val="2"/>
            <w:tcBorders>
              <w:left w:val="nil"/>
              <w:bottom w:val="nil"/>
              <w:right w:val="nil"/>
            </w:tcBorders>
          </w:tcPr>
          <w:p w:rsidR="00DE6FAA" w:rsidRPr="00921EE1" w:rsidRDefault="00DE6FAA" w:rsidP="00921EE1">
            <w:pPr>
              <w:spacing w:line="240" w:lineRule="auto"/>
              <w:ind w:firstLine="0"/>
              <w:jc w:val="left"/>
              <w:rPr>
                <w:rFonts w:eastAsia="Times New Roman"/>
                <w:sz w:val="24"/>
                <w:szCs w:val="24"/>
                <w:lang w:eastAsia="lv-LV"/>
              </w:rPr>
            </w:pPr>
          </w:p>
        </w:tc>
        <w:tc>
          <w:tcPr>
            <w:tcW w:w="1658" w:type="pct"/>
            <w:gridSpan w:val="2"/>
            <w:tcBorders>
              <w:left w:val="nil"/>
              <w:bottom w:val="nil"/>
              <w:right w:val="nil"/>
            </w:tcBorders>
          </w:tcPr>
          <w:p w:rsidR="00DE6FAA" w:rsidRPr="00921EE1" w:rsidRDefault="00DE6FAA" w:rsidP="00921EE1">
            <w:pPr>
              <w:spacing w:line="240" w:lineRule="auto"/>
              <w:ind w:firstLine="0"/>
              <w:jc w:val="left"/>
              <w:rPr>
                <w:rFonts w:eastAsia="Times New Roman"/>
                <w:sz w:val="24"/>
                <w:szCs w:val="24"/>
                <w:lang w:eastAsia="lv-LV"/>
              </w:rPr>
            </w:pPr>
          </w:p>
        </w:tc>
        <w:tc>
          <w:tcPr>
            <w:tcW w:w="3183" w:type="pct"/>
            <w:gridSpan w:val="2"/>
            <w:tcBorders>
              <w:left w:val="nil"/>
              <w:bottom w:val="nil"/>
              <w:right w:val="nil"/>
            </w:tcBorders>
          </w:tcPr>
          <w:p w:rsidR="00423E5C" w:rsidRPr="00921EE1" w:rsidRDefault="00423E5C" w:rsidP="00921EE1">
            <w:pPr>
              <w:spacing w:line="240" w:lineRule="auto"/>
              <w:ind w:firstLine="0"/>
              <w:jc w:val="left"/>
              <w:rPr>
                <w:rFonts w:eastAsia="Times New Roman"/>
                <w:sz w:val="24"/>
                <w:szCs w:val="24"/>
                <w:lang w:eastAsia="lv-LV"/>
              </w:rPr>
            </w:pPr>
          </w:p>
        </w:tc>
      </w:tr>
      <w:tr w:rsidR="00DE6FAA" w:rsidRPr="00194CD7" w:rsidTr="00DF47BD">
        <w:tblPrEx>
          <w:tblCellMar>
            <w:top w:w="0" w:type="dxa"/>
            <w:left w:w="108" w:type="dxa"/>
            <w:bottom w:w="0" w:type="dxa"/>
            <w:right w:w="108" w:type="dxa"/>
          </w:tblCellMar>
        </w:tblPrEx>
        <w:trPr>
          <w:gridAfter w:val="1"/>
          <w:wAfter w:w="22" w:type="pct"/>
          <w:trHeight w:val="315"/>
        </w:trPr>
        <w:tc>
          <w:tcPr>
            <w:tcW w:w="4959" w:type="pct"/>
            <w:gridSpan w:val="6"/>
            <w:shd w:val="clear" w:color="auto" w:fill="auto"/>
          </w:tcPr>
          <w:p w:rsidR="00DE6FAA" w:rsidRPr="00194CD7" w:rsidRDefault="00DE6FAA" w:rsidP="00961C1D">
            <w:pPr>
              <w:rPr>
                <w:b/>
              </w:rPr>
            </w:pPr>
            <w:r w:rsidRPr="00DE6FAA">
              <w:rPr>
                <w:b/>
                <w:bCs/>
                <w:sz w:val="24"/>
              </w:rPr>
              <w:t>VI. Sabiedrības līdzdalība un komunikācijas aktivitātes</w:t>
            </w:r>
          </w:p>
        </w:tc>
      </w:tr>
      <w:tr w:rsidR="00CE68D5" w:rsidRPr="00194CD7" w:rsidTr="00DF47BD">
        <w:tblPrEx>
          <w:tblCellMar>
            <w:top w:w="0" w:type="dxa"/>
            <w:left w:w="108" w:type="dxa"/>
            <w:bottom w:w="0" w:type="dxa"/>
            <w:right w:w="108" w:type="dxa"/>
          </w:tblCellMar>
        </w:tblPrEx>
        <w:trPr>
          <w:gridAfter w:val="1"/>
          <w:wAfter w:w="22" w:type="pct"/>
          <w:trHeight w:val="1273"/>
        </w:trPr>
        <w:tc>
          <w:tcPr>
            <w:tcW w:w="157" w:type="pct"/>
            <w:gridSpan w:val="2"/>
            <w:shd w:val="clear" w:color="auto" w:fill="auto"/>
          </w:tcPr>
          <w:p w:rsidR="00DE6FAA" w:rsidRPr="00DE6FAA" w:rsidRDefault="00DE6FAA" w:rsidP="00C919B9">
            <w:pPr>
              <w:spacing w:line="240" w:lineRule="auto"/>
              <w:ind w:left="-740" w:right="-109" w:firstLine="631"/>
              <w:jc w:val="left"/>
              <w:rPr>
                <w:sz w:val="24"/>
              </w:rPr>
            </w:pPr>
            <w:r w:rsidRPr="00DE6FAA">
              <w:rPr>
                <w:sz w:val="24"/>
              </w:rPr>
              <w:t>1.</w:t>
            </w:r>
          </w:p>
        </w:tc>
        <w:tc>
          <w:tcPr>
            <w:tcW w:w="1652" w:type="pct"/>
            <w:gridSpan w:val="2"/>
            <w:shd w:val="clear" w:color="auto" w:fill="auto"/>
          </w:tcPr>
          <w:p w:rsidR="00DE6FAA" w:rsidRPr="00DE6FAA" w:rsidRDefault="00DE6FAA" w:rsidP="00DE6FAA">
            <w:pPr>
              <w:ind w:firstLine="0"/>
              <w:jc w:val="left"/>
              <w:rPr>
                <w:sz w:val="24"/>
              </w:rPr>
            </w:pPr>
            <w:r w:rsidRPr="00DE6FAA">
              <w:rPr>
                <w:sz w:val="24"/>
              </w:rPr>
              <w:t>Plānotās sabiedrības līdzdalības un komunikācijas aktivitātes saistībā ar projektu</w:t>
            </w:r>
          </w:p>
        </w:tc>
        <w:tc>
          <w:tcPr>
            <w:tcW w:w="3150" w:type="pct"/>
            <w:gridSpan w:val="2"/>
            <w:shd w:val="clear" w:color="auto" w:fill="auto"/>
          </w:tcPr>
          <w:p w:rsidR="00DE6FAA" w:rsidRDefault="0017093D" w:rsidP="00423E5C">
            <w:pPr>
              <w:spacing w:line="240" w:lineRule="auto"/>
              <w:ind w:firstLine="296"/>
              <w:jc w:val="left"/>
              <w:rPr>
                <w:sz w:val="24"/>
                <w:szCs w:val="24"/>
              </w:rPr>
            </w:pPr>
            <w:r>
              <w:rPr>
                <w:sz w:val="24"/>
                <w:szCs w:val="24"/>
              </w:rPr>
              <w:t>2014.gada 6.jūnijā Satiksmes ministrijas tīmekļa vietnē tika ievietota informācija par sanāksmes organizēšanu saistībā ar Autoceļu padomes darbības atjaunošanu.</w:t>
            </w:r>
          </w:p>
          <w:p w:rsidR="0017093D" w:rsidRPr="00DE6FAA" w:rsidRDefault="0017093D" w:rsidP="00423E5C">
            <w:pPr>
              <w:spacing w:line="240" w:lineRule="auto"/>
              <w:ind w:firstLine="296"/>
              <w:jc w:val="left"/>
              <w:rPr>
                <w:sz w:val="24"/>
                <w:szCs w:val="24"/>
              </w:rPr>
            </w:pPr>
            <w:r>
              <w:rPr>
                <w:sz w:val="24"/>
                <w:szCs w:val="24"/>
              </w:rPr>
              <w:t>Satiksmes ministrija valsts institūcijām un nevalstiskajām organizācijām nosūtīja uzaicinājumu piedalīties Autoceļu padomes sastāvā un izvērtēt noteikumu projektu.</w:t>
            </w:r>
          </w:p>
        </w:tc>
      </w:tr>
      <w:tr w:rsidR="00CE68D5" w:rsidRPr="00194CD7" w:rsidTr="00DF47BD">
        <w:tblPrEx>
          <w:tblCellMar>
            <w:top w:w="0" w:type="dxa"/>
            <w:left w:w="108" w:type="dxa"/>
            <w:bottom w:w="0" w:type="dxa"/>
            <w:right w:w="108" w:type="dxa"/>
          </w:tblCellMar>
        </w:tblPrEx>
        <w:trPr>
          <w:gridAfter w:val="1"/>
          <w:wAfter w:w="22" w:type="pct"/>
          <w:trHeight w:val="996"/>
        </w:trPr>
        <w:tc>
          <w:tcPr>
            <w:tcW w:w="157" w:type="pct"/>
            <w:gridSpan w:val="2"/>
            <w:shd w:val="clear" w:color="auto" w:fill="auto"/>
          </w:tcPr>
          <w:p w:rsidR="00DE6FAA" w:rsidRPr="00DE6FAA" w:rsidRDefault="00DE6FAA" w:rsidP="00C919B9">
            <w:pPr>
              <w:spacing w:line="240" w:lineRule="auto"/>
              <w:ind w:left="-109" w:right="-109" w:firstLine="740"/>
              <w:jc w:val="left"/>
              <w:rPr>
                <w:sz w:val="24"/>
              </w:rPr>
            </w:pPr>
            <w:r w:rsidRPr="00DE6FAA">
              <w:rPr>
                <w:sz w:val="24"/>
              </w:rPr>
              <w:t>2</w:t>
            </w:r>
            <w:r>
              <w:rPr>
                <w:sz w:val="24"/>
              </w:rPr>
              <w:t>2</w:t>
            </w:r>
            <w:r w:rsidRPr="00DE6FAA">
              <w:rPr>
                <w:sz w:val="24"/>
              </w:rPr>
              <w:t>.</w:t>
            </w:r>
          </w:p>
        </w:tc>
        <w:tc>
          <w:tcPr>
            <w:tcW w:w="1652" w:type="pct"/>
            <w:gridSpan w:val="2"/>
            <w:shd w:val="clear" w:color="auto" w:fill="auto"/>
          </w:tcPr>
          <w:p w:rsidR="00DE6FAA" w:rsidRPr="00DE6FAA" w:rsidRDefault="00DE6FAA" w:rsidP="00DE6FAA">
            <w:pPr>
              <w:ind w:firstLine="0"/>
              <w:jc w:val="left"/>
              <w:rPr>
                <w:sz w:val="24"/>
              </w:rPr>
            </w:pPr>
            <w:r w:rsidRPr="00DE6FAA">
              <w:rPr>
                <w:sz w:val="24"/>
              </w:rPr>
              <w:t>Sabiedrības līdzdalība projekta izstrādē</w:t>
            </w:r>
          </w:p>
        </w:tc>
        <w:tc>
          <w:tcPr>
            <w:tcW w:w="3150" w:type="pct"/>
            <w:gridSpan w:val="2"/>
            <w:shd w:val="clear" w:color="auto" w:fill="auto"/>
          </w:tcPr>
          <w:p w:rsidR="00DE6FAA" w:rsidRPr="00DE6FAA" w:rsidRDefault="0017093D" w:rsidP="00423E5C">
            <w:pPr>
              <w:spacing w:line="240" w:lineRule="auto"/>
              <w:ind w:firstLine="296"/>
              <w:jc w:val="left"/>
              <w:rPr>
                <w:sz w:val="24"/>
                <w:szCs w:val="24"/>
              </w:rPr>
            </w:pPr>
            <w:r>
              <w:rPr>
                <w:sz w:val="24"/>
                <w:szCs w:val="24"/>
              </w:rPr>
              <w:t>2014.gada 10.</w:t>
            </w:r>
            <w:r w:rsidR="00DE6FAA" w:rsidRPr="00DE6FAA">
              <w:rPr>
                <w:sz w:val="24"/>
                <w:szCs w:val="24"/>
              </w:rPr>
              <w:t>jū</w:t>
            </w:r>
            <w:r>
              <w:rPr>
                <w:sz w:val="24"/>
                <w:szCs w:val="24"/>
              </w:rPr>
              <w:t>nijā</w:t>
            </w:r>
            <w:r w:rsidR="00DE6FAA" w:rsidRPr="00DE6FAA">
              <w:rPr>
                <w:sz w:val="24"/>
                <w:szCs w:val="24"/>
              </w:rPr>
              <w:t xml:space="preserve"> notika sanāksme </w:t>
            </w:r>
            <w:r w:rsidR="00AA5C6C">
              <w:rPr>
                <w:sz w:val="24"/>
                <w:szCs w:val="24"/>
              </w:rPr>
              <w:t xml:space="preserve">piedaloties Latvijas Pašvaldību savienības, biedrības „Latvijas ceļu būvētājs”, Latvijas ceļinieku asociācijas, Latvijas </w:t>
            </w:r>
            <w:proofErr w:type="spellStart"/>
            <w:r w:rsidR="00AA5C6C">
              <w:rPr>
                <w:sz w:val="24"/>
                <w:szCs w:val="24"/>
              </w:rPr>
              <w:t>Automoto</w:t>
            </w:r>
            <w:proofErr w:type="spellEnd"/>
            <w:r w:rsidR="00AA5C6C">
              <w:rPr>
                <w:sz w:val="24"/>
                <w:szCs w:val="24"/>
              </w:rPr>
              <w:t xml:space="preserve"> biedrības, </w:t>
            </w:r>
            <w:proofErr w:type="spellStart"/>
            <w:r w:rsidR="00AA5C6C">
              <w:rPr>
                <w:sz w:val="24"/>
                <w:szCs w:val="24"/>
              </w:rPr>
              <w:t>Transportbūvju</w:t>
            </w:r>
            <w:proofErr w:type="spellEnd"/>
            <w:r w:rsidR="00AA5C6C">
              <w:rPr>
                <w:sz w:val="24"/>
                <w:szCs w:val="24"/>
              </w:rPr>
              <w:t xml:space="preserve"> inženieru asociācijas, biedrības „Zemnieku saeima”, </w:t>
            </w:r>
            <w:r w:rsidR="00A77DB3">
              <w:rPr>
                <w:sz w:val="24"/>
                <w:szCs w:val="24"/>
              </w:rPr>
              <w:t xml:space="preserve">biedrības „Autopārvadātāju </w:t>
            </w:r>
            <w:r w:rsidR="00AA5C6C">
              <w:rPr>
                <w:sz w:val="24"/>
                <w:szCs w:val="24"/>
              </w:rPr>
              <w:t>asoci</w:t>
            </w:r>
            <w:r w:rsidR="00A77DB3">
              <w:rPr>
                <w:sz w:val="24"/>
                <w:szCs w:val="24"/>
              </w:rPr>
              <w:t>ācija</w:t>
            </w:r>
            <w:r w:rsidR="00AA5C6C">
              <w:rPr>
                <w:sz w:val="24"/>
                <w:szCs w:val="24"/>
              </w:rPr>
              <w:t xml:space="preserve"> „Latvijas auto” </w:t>
            </w:r>
            <w:r>
              <w:rPr>
                <w:sz w:val="24"/>
                <w:szCs w:val="24"/>
              </w:rPr>
              <w:t>un masu mediju pārstāvj</w:t>
            </w:r>
            <w:r w:rsidR="00AA5C6C">
              <w:rPr>
                <w:sz w:val="24"/>
                <w:szCs w:val="24"/>
              </w:rPr>
              <w:t>iem</w:t>
            </w:r>
            <w:r>
              <w:rPr>
                <w:sz w:val="24"/>
                <w:szCs w:val="24"/>
              </w:rPr>
              <w:t>.</w:t>
            </w:r>
          </w:p>
        </w:tc>
      </w:tr>
      <w:tr w:rsidR="00CE68D5" w:rsidRPr="00194CD7" w:rsidTr="00DF47BD">
        <w:tblPrEx>
          <w:tblCellMar>
            <w:top w:w="0" w:type="dxa"/>
            <w:left w:w="108" w:type="dxa"/>
            <w:bottom w:w="0" w:type="dxa"/>
            <w:right w:w="108" w:type="dxa"/>
          </w:tblCellMar>
        </w:tblPrEx>
        <w:trPr>
          <w:gridAfter w:val="1"/>
          <w:wAfter w:w="22" w:type="pct"/>
          <w:trHeight w:val="806"/>
        </w:trPr>
        <w:tc>
          <w:tcPr>
            <w:tcW w:w="157" w:type="pct"/>
            <w:gridSpan w:val="2"/>
            <w:shd w:val="clear" w:color="auto" w:fill="auto"/>
          </w:tcPr>
          <w:p w:rsidR="00DE6FAA" w:rsidRPr="00DE6FAA" w:rsidRDefault="00DE6FAA" w:rsidP="00C919B9">
            <w:pPr>
              <w:spacing w:line="240" w:lineRule="auto"/>
              <w:ind w:left="-109" w:right="-109" w:firstLine="740"/>
              <w:jc w:val="left"/>
              <w:rPr>
                <w:sz w:val="24"/>
              </w:rPr>
            </w:pPr>
            <w:r w:rsidRPr="00DE6FAA">
              <w:rPr>
                <w:sz w:val="24"/>
              </w:rPr>
              <w:t>3</w:t>
            </w:r>
            <w:r>
              <w:rPr>
                <w:sz w:val="24"/>
              </w:rPr>
              <w:t>3</w:t>
            </w:r>
            <w:r w:rsidRPr="00DE6FAA">
              <w:rPr>
                <w:sz w:val="24"/>
              </w:rPr>
              <w:t>.</w:t>
            </w:r>
          </w:p>
        </w:tc>
        <w:tc>
          <w:tcPr>
            <w:tcW w:w="1652" w:type="pct"/>
            <w:gridSpan w:val="2"/>
            <w:shd w:val="clear" w:color="auto" w:fill="auto"/>
          </w:tcPr>
          <w:p w:rsidR="00DE6FAA" w:rsidRPr="00DE6FAA" w:rsidRDefault="00DE6FAA" w:rsidP="00DE6FAA">
            <w:pPr>
              <w:ind w:firstLine="0"/>
              <w:jc w:val="left"/>
              <w:rPr>
                <w:sz w:val="24"/>
              </w:rPr>
            </w:pPr>
            <w:r w:rsidRPr="00DE6FAA">
              <w:rPr>
                <w:sz w:val="24"/>
              </w:rPr>
              <w:t>Sabiedrības līdzdalības rezultāti</w:t>
            </w:r>
          </w:p>
        </w:tc>
        <w:tc>
          <w:tcPr>
            <w:tcW w:w="3150" w:type="pct"/>
            <w:gridSpan w:val="2"/>
            <w:shd w:val="clear" w:color="auto" w:fill="auto"/>
          </w:tcPr>
          <w:p w:rsidR="00DE6FAA" w:rsidRPr="00DE6FAA" w:rsidRDefault="00A77DB3" w:rsidP="00423E5C">
            <w:pPr>
              <w:spacing w:line="240" w:lineRule="auto"/>
              <w:ind w:firstLine="296"/>
              <w:jc w:val="left"/>
              <w:rPr>
                <w:sz w:val="24"/>
                <w:szCs w:val="24"/>
              </w:rPr>
            </w:pPr>
            <w:r>
              <w:rPr>
                <w:sz w:val="24"/>
                <w:szCs w:val="24"/>
              </w:rPr>
              <w:t>Tika saņemti priekšlikumi no biedrības „Autopārvadātāju asociācija „Latvijas auto” un Latvijas pašvaldību savienības.</w:t>
            </w:r>
          </w:p>
        </w:tc>
      </w:tr>
      <w:tr w:rsidR="00CE68D5" w:rsidRPr="00194CD7" w:rsidTr="00DF47BD">
        <w:tblPrEx>
          <w:tblCellMar>
            <w:top w:w="0" w:type="dxa"/>
            <w:left w:w="108" w:type="dxa"/>
            <w:bottom w:w="0" w:type="dxa"/>
            <w:right w:w="108" w:type="dxa"/>
          </w:tblCellMar>
        </w:tblPrEx>
        <w:trPr>
          <w:gridAfter w:val="1"/>
          <w:wAfter w:w="22" w:type="pct"/>
          <w:trHeight w:val="455"/>
        </w:trPr>
        <w:tc>
          <w:tcPr>
            <w:tcW w:w="157" w:type="pct"/>
            <w:gridSpan w:val="2"/>
            <w:shd w:val="clear" w:color="auto" w:fill="auto"/>
          </w:tcPr>
          <w:p w:rsidR="00DE6FAA" w:rsidRPr="00DE6FAA" w:rsidRDefault="00DE6FAA" w:rsidP="00C919B9">
            <w:pPr>
              <w:spacing w:line="240" w:lineRule="auto"/>
              <w:ind w:left="-109" w:right="-109" w:firstLine="740"/>
              <w:jc w:val="left"/>
              <w:rPr>
                <w:sz w:val="24"/>
              </w:rPr>
            </w:pPr>
            <w:r w:rsidRPr="00DE6FAA">
              <w:rPr>
                <w:sz w:val="24"/>
              </w:rPr>
              <w:t>4</w:t>
            </w:r>
            <w:r>
              <w:rPr>
                <w:sz w:val="24"/>
              </w:rPr>
              <w:t>4</w:t>
            </w:r>
            <w:r w:rsidRPr="00DE6FAA">
              <w:rPr>
                <w:sz w:val="24"/>
              </w:rPr>
              <w:t>.</w:t>
            </w:r>
          </w:p>
        </w:tc>
        <w:tc>
          <w:tcPr>
            <w:tcW w:w="1652" w:type="pct"/>
            <w:gridSpan w:val="2"/>
            <w:shd w:val="clear" w:color="auto" w:fill="auto"/>
          </w:tcPr>
          <w:p w:rsidR="00DE6FAA" w:rsidRPr="00DE6FAA" w:rsidRDefault="00DE6FAA" w:rsidP="00DE6FAA">
            <w:pPr>
              <w:ind w:firstLine="0"/>
              <w:jc w:val="left"/>
              <w:rPr>
                <w:sz w:val="24"/>
              </w:rPr>
            </w:pPr>
            <w:r w:rsidRPr="00DE6FAA">
              <w:rPr>
                <w:sz w:val="24"/>
              </w:rPr>
              <w:t>Cita informācija</w:t>
            </w:r>
          </w:p>
        </w:tc>
        <w:tc>
          <w:tcPr>
            <w:tcW w:w="3150" w:type="pct"/>
            <w:gridSpan w:val="2"/>
            <w:shd w:val="clear" w:color="auto" w:fill="auto"/>
          </w:tcPr>
          <w:p w:rsidR="00DE6FAA" w:rsidRPr="00DE6FAA" w:rsidRDefault="00DE6FAA" w:rsidP="00C919B9">
            <w:pPr>
              <w:ind w:firstLine="0"/>
              <w:jc w:val="left"/>
              <w:rPr>
                <w:sz w:val="24"/>
                <w:szCs w:val="24"/>
              </w:rPr>
            </w:pPr>
            <w:r w:rsidRPr="00DE6FAA">
              <w:rPr>
                <w:sz w:val="24"/>
                <w:szCs w:val="24"/>
              </w:rPr>
              <w:t>Nav</w:t>
            </w:r>
            <w:r w:rsidR="00C919B9">
              <w:rPr>
                <w:sz w:val="24"/>
                <w:szCs w:val="24"/>
              </w:rPr>
              <w:t>.</w:t>
            </w:r>
          </w:p>
        </w:tc>
      </w:tr>
    </w:tbl>
    <w:tbl>
      <w:tblPr>
        <w:tblpPr w:leftFromText="180" w:rightFromText="180" w:vertAnchor="text" w:horzAnchor="margin" w:tblpY="299"/>
        <w:tblW w:w="53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2835"/>
        <w:gridCol w:w="5670"/>
      </w:tblGrid>
      <w:tr w:rsidR="00676C64" w:rsidRPr="007C1534" w:rsidTr="00AA3134">
        <w:tc>
          <w:tcPr>
            <w:tcW w:w="8959" w:type="dxa"/>
            <w:gridSpan w:val="3"/>
          </w:tcPr>
          <w:p w:rsidR="00676C64" w:rsidRPr="006813EF" w:rsidRDefault="00676C64" w:rsidP="00676C64">
            <w:pPr>
              <w:pStyle w:val="naisnod"/>
              <w:ind w:left="57" w:right="57"/>
              <w:jc w:val="center"/>
              <w:rPr>
                <w:b/>
                <w:color w:val="000000"/>
              </w:rPr>
            </w:pPr>
            <w:r w:rsidRPr="006813EF">
              <w:rPr>
                <w:b/>
                <w:color w:val="000000"/>
              </w:rPr>
              <w:t>VII. Tiesību akta projekta izpildes nodrošināšana un tās ietekme uz institūcijām</w:t>
            </w:r>
          </w:p>
        </w:tc>
      </w:tr>
      <w:tr w:rsidR="00AA3134" w:rsidRPr="007C1534" w:rsidTr="00AA3134">
        <w:trPr>
          <w:trHeight w:val="427"/>
        </w:trPr>
        <w:tc>
          <w:tcPr>
            <w:tcW w:w="454" w:type="dxa"/>
          </w:tcPr>
          <w:p w:rsidR="00676C64" w:rsidRPr="006813EF" w:rsidRDefault="00676C64" w:rsidP="00676C64">
            <w:pPr>
              <w:pStyle w:val="naisnod"/>
              <w:ind w:left="57" w:right="57"/>
              <w:rPr>
                <w:color w:val="000000"/>
              </w:rPr>
            </w:pPr>
            <w:r w:rsidRPr="006813EF">
              <w:rPr>
                <w:color w:val="000000"/>
              </w:rPr>
              <w:t>1.</w:t>
            </w:r>
          </w:p>
        </w:tc>
        <w:tc>
          <w:tcPr>
            <w:tcW w:w="2835" w:type="dxa"/>
          </w:tcPr>
          <w:p w:rsidR="00676C64" w:rsidRPr="007C1534" w:rsidRDefault="00676C64" w:rsidP="00676C64">
            <w:pPr>
              <w:pStyle w:val="naisf"/>
              <w:ind w:left="57" w:right="57"/>
              <w:rPr>
                <w:color w:val="000000"/>
              </w:rPr>
            </w:pPr>
            <w:r w:rsidRPr="007C1534">
              <w:rPr>
                <w:color w:val="000000"/>
              </w:rPr>
              <w:t xml:space="preserve">Projekta izpildē iesaistītās institūcijas </w:t>
            </w:r>
          </w:p>
        </w:tc>
        <w:tc>
          <w:tcPr>
            <w:tcW w:w="5670" w:type="dxa"/>
          </w:tcPr>
          <w:p w:rsidR="00676C64" w:rsidRPr="007C1534" w:rsidRDefault="00676C64" w:rsidP="00423E5C">
            <w:pPr>
              <w:pStyle w:val="naisnod"/>
              <w:ind w:left="57" w:right="57" w:firstLine="198"/>
              <w:jc w:val="both"/>
              <w:rPr>
                <w:b/>
                <w:color w:val="000000"/>
              </w:rPr>
            </w:pPr>
            <w:r>
              <w:t>Projekta</w:t>
            </w:r>
            <w:r w:rsidRPr="00222C5A">
              <w:t xml:space="preserve"> izpildi nodrošinās Satiksmes ministrija</w:t>
            </w:r>
            <w:r w:rsidR="000E01EC">
              <w:t xml:space="preserve"> un Valsts akciju sabiedrības „Latvijas Valsts ceļi”</w:t>
            </w:r>
            <w:r>
              <w:t>.</w:t>
            </w:r>
          </w:p>
        </w:tc>
      </w:tr>
      <w:tr w:rsidR="00AA3134" w:rsidRPr="007C1534" w:rsidTr="00AA3134">
        <w:trPr>
          <w:trHeight w:val="463"/>
        </w:trPr>
        <w:tc>
          <w:tcPr>
            <w:tcW w:w="454" w:type="dxa"/>
          </w:tcPr>
          <w:p w:rsidR="00676C64" w:rsidRPr="006813EF" w:rsidRDefault="00676C64" w:rsidP="00676C64">
            <w:pPr>
              <w:pStyle w:val="naisnod"/>
              <w:ind w:left="57" w:right="57"/>
              <w:rPr>
                <w:color w:val="000000"/>
              </w:rPr>
            </w:pPr>
            <w:r w:rsidRPr="006813EF">
              <w:rPr>
                <w:color w:val="000000"/>
              </w:rPr>
              <w:t>2.</w:t>
            </w:r>
          </w:p>
        </w:tc>
        <w:tc>
          <w:tcPr>
            <w:tcW w:w="2835" w:type="dxa"/>
          </w:tcPr>
          <w:p w:rsidR="00676C64" w:rsidRPr="007C1534" w:rsidRDefault="00676C64" w:rsidP="00676C64">
            <w:pPr>
              <w:pStyle w:val="naisf"/>
              <w:ind w:left="57" w:right="57"/>
              <w:rPr>
                <w:color w:val="000000"/>
              </w:rPr>
            </w:pPr>
            <w:r w:rsidRPr="007C1534">
              <w:rPr>
                <w:color w:val="000000"/>
              </w:rPr>
              <w:t xml:space="preserve">Projekta izpildes ietekme uz pārvaldes funkcijām un institucionālo struktūru. Jaunu institūciju izveide, esošo institūciju likvidācija vai reorganizācija, to </w:t>
            </w:r>
            <w:r w:rsidRPr="007C1534">
              <w:rPr>
                <w:color w:val="000000"/>
              </w:rPr>
              <w:lastRenderedPageBreak/>
              <w:t xml:space="preserve">ietekme uz institūciju cilvēkresursiem </w:t>
            </w:r>
          </w:p>
        </w:tc>
        <w:tc>
          <w:tcPr>
            <w:tcW w:w="5670" w:type="dxa"/>
          </w:tcPr>
          <w:p w:rsidR="00676C64" w:rsidRPr="00C541AF" w:rsidRDefault="00C541AF" w:rsidP="00423E5C">
            <w:pPr>
              <w:pStyle w:val="naisnod"/>
              <w:ind w:left="57" w:right="57" w:firstLine="198"/>
              <w:jc w:val="both"/>
              <w:rPr>
                <w:color w:val="000000"/>
              </w:rPr>
            </w:pPr>
            <w:r w:rsidRPr="00C541AF">
              <w:rPr>
                <w:iCs/>
              </w:rPr>
              <w:lastRenderedPageBreak/>
              <w:t>Papildus slogs paredzams valsts institūcijām, ka</w:t>
            </w:r>
            <w:r>
              <w:rPr>
                <w:iCs/>
              </w:rPr>
              <w:t>s iesaistītas projekta izpildē</w:t>
            </w:r>
            <w:r w:rsidRPr="00C541AF">
              <w:rPr>
                <w:iCs/>
              </w:rPr>
              <w:t xml:space="preserve">, īpaši </w:t>
            </w:r>
            <w:r>
              <w:rPr>
                <w:iCs/>
              </w:rPr>
              <w:t>Valsts akciju sabiedrībai „Latvijas Valsts ceļi”</w:t>
            </w:r>
            <w:r w:rsidRPr="00C541AF">
              <w:rPr>
                <w:iCs/>
              </w:rPr>
              <w:t xml:space="preserve">, </w:t>
            </w:r>
            <w:r>
              <w:rPr>
                <w:iCs/>
              </w:rPr>
              <w:t>kas nodrošinās padomes sekretariāta funkciju.</w:t>
            </w:r>
            <w:r w:rsidRPr="00C541AF">
              <w:rPr>
                <w:iCs/>
              </w:rPr>
              <w:t xml:space="preserve"> Jaunas institūcijas nav paredzēts veidot, un nav paredzēta arī esošo institūciju reorganizācija</w:t>
            </w:r>
            <w:r>
              <w:rPr>
                <w:iCs/>
              </w:rPr>
              <w:t>.</w:t>
            </w:r>
          </w:p>
        </w:tc>
      </w:tr>
      <w:tr w:rsidR="00AA3134" w:rsidRPr="007C1534" w:rsidTr="00AA3134">
        <w:trPr>
          <w:trHeight w:val="476"/>
        </w:trPr>
        <w:tc>
          <w:tcPr>
            <w:tcW w:w="454" w:type="dxa"/>
          </w:tcPr>
          <w:p w:rsidR="00676C64" w:rsidRPr="006813EF" w:rsidRDefault="00676C64" w:rsidP="00676C64">
            <w:pPr>
              <w:pStyle w:val="naiskr"/>
              <w:ind w:left="57" w:right="57"/>
              <w:rPr>
                <w:color w:val="000000"/>
              </w:rPr>
            </w:pPr>
            <w:r w:rsidRPr="006813EF">
              <w:rPr>
                <w:color w:val="000000"/>
              </w:rPr>
              <w:lastRenderedPageBreak/>
              <w:t>3.</w:t>
            </w:r>
          </w:p>
        </w:tc>
        <w:tc>
          <w:tcPr>
            <w:tcW w:w="2835" w:type="dxa"/>
          </w:tcPr>
          <w:p w:rsidR="00676C64" w:rsidRPr="007C1534" w:rsidRDefault="00676C64" w:rsidP="00676C64">
            <w:pPr>
              <w:pStyle w:val="naiskr"/>
              <w:ind w:left="57" w:right="57"/>
              <w:rPr>
                <w:color w:val="000000"/>
              </w:rPr>
            </w:pPr>
            <w:r w:rsidRPr="007C1534">
              <w:rPr>
                <w:color w:val="000000"/>
              </w:rPr>
              <w:t>Cita informācija</w:t>
            </w:r>
          </w:p>
        </w:tc>
        <w:tc>
          <w:tcPr>
            <w:tcW w:w="5670" w:type="dxa"/>
          </w:tcPr>
          <w:p w:rsidR="00676C64" w:rsidRPr="007C1534" w:rsidRDefault="00676C64" w:rsidP="00676C64">
            <w:pPr>
              <w:pStyle w:val="naiskr"/>
              <w:ind w:left="57" w:right="57"/>
              <w:rPr>
                <w:color w:val="000000"/>
              </w:rPr>
            </w:pPr>
            <w:r w:rsidRPr="007C1534">
              <w:rPr>
                <w:color w:val="000000"/>
              </w:rPr>
              <w:t>Nav.</w:t>
            </w:r>
          </w:p>
        </w:tc>
      </w:tr>
    </w:tbl>
    <w:p w:rsidR="00EB4B9B" w:rsidRDefault="00EB4B9B" w:rsidP="00676C64">
      <w:pPr>
        <w:spacing w:before="58" w:after="58"/>
        <w:ind w:right="-341" w:firstLine="0"/>
        <w:jc w:val="center"/>
        <w:rPr>
          <w:sz w:val="24"/>
          <w:szCs w:val="28"/>
        </w:rPr>
      </w:pPr>
    </w:p>
    <w:p w:rsidR="00921EE1" w:rsidRDefault="00921EE1" w:rsidP="00676C64">
      <w:pPr>
        <w:spacing w:before="58" w:after="58"/>
        <w:ind w:right="-341" w:firstLine="0"/>
        <w:jc w:val="center"/>
        <w:rPr>
          <w:sz w:val="24"/>
          <w:szCs w:val="28"/>
        </w:rPr>
      </w:pPr>
      <w:r w:rsidRPr="00676C64">
        <w:rPr>
          <w:sz w:val="24"/>
          <w:szCs w:val="28"/>
        </w:rPr>
        <w:t>Anotācijas III, IV, V sadaļas – projekts šīs jomas neskar.</w:t>
      </w:r>
    </w:p>
    <w:p w:rsidR="00676C64" w:rsidRDefault="00676C64" w:rsidP="00375C0F">
      <w:pPr>
        <w:spacing w:before="58" w:after="58"/>
        <w:ind w:right="-341" w:firstLine="0"/>
        <w:rPr>
          <w:sz w:val="24"/>
          <w:szCs w:val="28"/>
        </w:rPr>
      </w:pPr>
    </w:p>
    <w:p w:rsidR="00676C64" w:rsidRPr="00676C64" w:rsidRDefault="00676C64" w:rsidP="00375C0F">
      <w:pPr>
        <w:spacing w:before="58" w:after="58"/>
        <w:ind w:right="-341" w:firstLine="0"/>
        <w:rPr>
          <w:sz w:val="24"/>
          <w:szCs w:val="28"/>
        </w:rPr>
      </w:pPr>
    </w:p>
    <w:p w:rsidR="007B099D" w:rsidRDefault="007B099D" w:rsidP="00D35164">
      <w:pPr>
        <w:tabs>
          <w:tab w:val="right" w:pos="8364"/>
        </w:tabs>
        <w:spacing w:line="240" w:lineRule="auto"/>
        <w:ind w:right="284" w:firstLine="0"/>
        <w:rPr>
          <w:szCs w:val="28"/>
        </w:rPr>
      </w:pPr>
      <w:r w:rsidRPr="001F6EF1">
        <w:rPr>
          <w:szCs w:val="28"/>
        </w:rPr>
        <w:t>Satiksmes ministr</w:t>
      </w:r>
      <w:r w:rsidR="00D35164">
        <w:rPr>
          <w:szCs w:val="28"/>
        </w:rPr>
        <w:t xml:space="preserve">s </w:t>
      </w:r>
      <w:r w:rsidR="00D35164">
        <w:rPr>
          <w:szCs w:val="28"/>
        </w:rPr>
        <w:tab/>
        <w:t>A.Matīss</w:t>
      </w:r>
    </w:p>
    <w:p w:rsidR="00112E69" w:rsidRDefault="00112E69" w:rsidP="007B099D">
      <w:pPr>
        <w:spacing w:line="240" w:lineRule="auto"/>
        <w:ind w:right="-341" w:firstLine="0"/>
        <w:rPr>
          <w:szCs w:val="28"/>
          <w:lang w:eastAsia="lv-LV"/>
        </w:rPr>
      </w:pPr>
    </w:p>
    <w:p w:rsidR="00423E5C" w:rsidRPr="00112E69" w:rsidRDefault="00423E5C" w:rsidP="007B099D">
      <w:pPr>
        <w:spacing w:line="240" w:lineRule="auto"/>
        <w:ind w:right="-341" w:firstLine="0"/>
        <w:rPr>
          <w:szCs w:val="28"/>
          <w:lang w:eastAsia="lv-LV"/>
        </w:rPr>
      </w:pPr>
    </w:p>
    <w:p w:rsidR="00112E69" w:rsidRPr="00112E69" w:rsidRDefault="00112E69" w:rsidP="00375C0F">
      <w:pPr>
        <w:spacing w:line="240" w:lineRule="auto"/>
        <w:ind w:right="-341" w:firstLine="0"/>
        <w:rPr>
          <w:szCs w:val="28"/>
        </w:rPr>
      </w:pPr>
      <w:r w:rsidRPr="00112E69">
        <w:rPr>
          <w:szCs w:val="28"/>
        </w:rPr>
        <w:t xml:space="preserve">Vīza: </w:t>
      </w:r>
    </w:p>
    <w:p w:rsidR="00D35164" w:rsidRDefault="00675425" w:rsidP="009518D2">
      <w:pPr>
        <w:tabs>
          <w:tab w:val="right" w:pos="8364"/>
        </w:tabs>
        <w:spacing w:line="240" w:lineRule="auto"/>
        <w:ind w:firstLine="0"/>
        <w:rPr>
          <w:szCs w:val="28"/>
        </w:rPr>
      </w:pPr>
      <w:r>
        <w:rPr>
          <w:szCs w:val="28"/>
        </w:rPr>
        <w:t>Valsts sekretār</w:t>
      </w:r>
      <w:r w:rsidR="00D35164">
        <w:rPr>
          <w:szCs w:val="28"/>
        </w:rPr>
        <w:t>a vietā</w:t>
      </w:r>
    </w:p>
    <w:p w:rsidR="00112E69" w:rsidRPr="00112E69" w:rsidRDefault="00D35164" w:rsidP="009518D2">
      <w:pPr>
        <w:tabs>
          <w:tab w:val="right" w:pos="8364"/>
        </w:tabs>
        <w:spacing w:line="240" w:lineRule="auto"/>
        <w:ind w:firstLine="0"/>
        <w:rPr>
          <w:szCs w:val="28"/>
        </w:rPr>
      </w:pPr>
      <w:r>
        <w:rPr>
          <w:szCs w:val="28"/>
        </w:rPr>
        <w:t>Valsts sekretāra vietniece</w:t>
      </w:r>
      <w:r w:rsidR="00675425">
        <w:rPr>
          <w:szCs w:val="28"/>
        </w:rPr>
        <w:t xml:space="preserve"> </w:t>
      </w:r>
      <w:r w:rsidR="00675425">
        <w:rPr>
          <w:szCs w:val="28"/>
        </w:rPr>
        <w:tab/>
      </w:r>
      <w:proofErr w:type="spellStart"/>
      <w:r>
        <w:rPr>
          <w:szCs w:val="28"/>
        </w:rPr>
        <w:t>Dž</w:t>
      </w:r>
      <w:r w:rsidR="00112E69" w:rsidRPr="00112E69">
        <w:rPr>
          <w:szCs w:val="28"/>
        </w:rPr>
        <w:t>.</w:t>
      </w:r>
      <w:r>
        <w:rPr>
          <w:szCs w:val="28"/>
        </w:rPr>
        <w:t>Innusa</w:t>
      </w:r>
      <w:proofErr w:type="spellEnd"/>
    </w:p>
    <w:p w:rsidR="00112E69" w:rsidRDefault="00112E69" w:rsidP="00112E69">
      <w:pPr>
        <w:ind w:firstLine="0"/>
        <w:rPr>
          <w:sz w:val="24"/>
          <w:szCs w:val="24"/>
        </w:rPr>
      </w:pPr>
    </w:p>
    <w:p w:rsidR="00E85519" w:rsidRPr="00112E69" w:rsidRDefault="00E85519" w:rsidP="00112E69">
      <w:pPr>
        <w:ind w:firstLine="0"/>
        <w:rPr>
          <w:sz w:val="24"/>
          <w:szCs w:val="24"/>
        </w:rPr>
      </w:pPr>
    </w:p>
    <w:p w:rsidR="00112E69" w:rsidRPr="00112E69" w:rsidRDefault="00112E69" w:rsidP="00112E69">
      <w:pPr>
        <w:ind w:firstLine="0"/>
        <w:rPr>
          <w:sz w:val="24"/>
          <w:szCs w:val="24"/>
        </w:rPr>
      </w:pPr>
    </w:p>
    <w:p w:rsidR="00222C5A" w:rsidRPr="008D3FCE" w:rsidRDefault="00D35164" w:rsidP="00222C5A">
      <w:pPr>
        <w:ind w:firstLine="0"/>
        <w:rPr>
          <w:sz w:val="22"/>
        </w:rPr>
      </w:pPr>
      <w:r>
        <w:rPr>
          <w:sz w:val="22"/>
        </w:rPr>
        <w:t>04</w:t>
      </w:r>
      <w:r w:rsidR="00222C5A">
        <w:rPr>
          <w:sz w:val="22"/>
        </w:rPr>
        <w:t>.0</w:t>
      </w:r>
      <w:r>
        <w:rPr>
          <w:sz w:val="22"/>
        </w:rPr>
        <w:t>8</w:t>
      </w:r>
      <w:r w:rsidR="009A4859">
        <w:rPr>
          <w:sz w:val="22"/>
        </w:rPr>
        <w:t>.2014. 15</w:t>
      </w:r>
      <w:r w:rsidR="00222C5A" w:rsidRPr="008D3FCE">
        <w:rPr>
          <w:sz w:val="22"/>
        </w:rPr>
        <w:t>:</w:t>
      </w:r>
      <w:r w:rsidR="009A4859">
        <w:rPr>
          <w:sz w:val="22"/>
        </w:rPr>
        <w:t>5</w:t>
      </w:r>
      <w:r w:rsidR="00222C5A">
        <w:rPr>
          <w:sz w:val="22"/>
        </w:rPr>
        <w:t>0</w:t>
      </w:r>
      <w:r w:rsidR="00222C5A" w:rsidRPr="008D3FCE">
        <w:rPr>
          <w:sz w:val="22"/>
        </w:rPr>
        <w:fldChar w:fldCharType="begin"/>
      </w:r>
      <w:r w:rsidR="00222C5A" w:rsidRPr="008D3FCE">
        <w:rPr>
          <w:sz w:val="22"/>
        </w:rPr>
        <w:instrText xml:space="preserve"> ASK  </w:instrText>
      </w:r>
      <w:r w:rsidR="00222C5A" w:rsidRPr="008D3FCE">
        <w:rPr>
          <w:sz w:val="22"/>
        </w:rPr>
        <w:fldChar w:fldCharType="end"/>
      </w:r>
    </w:p>
    <w:p w:rsidR="00222C5A" w:rsidRDefault="00675425" w:rsidP="00222C5A">
      <w:pPr>
        <w:ind w:firstLine="0"/>
        <w:rPr>
          <w:sz w:val="22"/>
        </w:rPr>
      </w:pPr>
      <w:r>
        <w:rPr>
          <w:sz w:val="22"/>
        </w:rPr>
        <w:t>5</w:t>
      </w:r>
      <w:r w:rsidR="00AA3DAA">
        <w:rPr>
          <w:sz w:val="22"/>
        </w:rPr>
        <w:t>8</w:t>
      </w:r>
      <w:r w:rsidR="00D35164">
        <w:rPr>
          <w:sz w:val="22"/>
        </w:rPr>
        <w:t>3</w:t>
      </w:r>
    </w:p>
    <w:p w:rsidR="00222C5A" w:rsidRPr="00297732" w:rsidRDefault="00222C5A" w:rsidP="009A4859">
      <w:pPr>
        <w:spacing w:line="240" w:lineRule="auto"/>
        <w:ind w:firstLine="0"/>
        <w:rPr>
          <w:sz w:val="22"/>
        </w:rPr>
      </w:pPr>
      <w:r w:rsidRPr="00297732">
        <w:rPr>
          <w:sz w:val="22"/>
        </w:rPr>
        <w:t>A.</w:t>
      </w:r>
      <w:r w:rsidR="007B099D">
        <w:rPr>
          <w:sz w:val="22"/>
        </w:rPr>
        <w:t>Novikova</w:t>
      </w:r>
      <w:r>
        <w:rPr>
          <w:sz w:val="22"/>
        </w:rPr>
        <w:t>,</w:t>
      </w:r>
      <w:r w:rsidRPr="00297732">
        <w:rPr>
          <w:sz w:val="22"/>
        </w:rPr>
        <w:t>67028</w:t>
      </w:r>
      <w:r w:rsidR="007B099D">
        <w:rPr>
          <w:sz w:val="22"/>
        </w:rPr>
        <w:t>325</w:t>
      </w:r>
    </w:p>
    <w:p w:rsidR="00222C5A" w:rsidRPr="00E579EE" w:rsidRDefault="007B099D" w:rsidP="009A4859">
      <w:pPr>
        <w:spacing w:line="240" w:lineRule="auto"/>
        <w:ind w:firstLine="0"/>
        <w:rPr>
          <w:sz w:val="22"/>
        </w:rPr>
      </w:pPr>
      <w:r>
        <w:rPr>
          <w:sz w:val="22"/>
        </w:rPr>
        <w:t>Annija.novikova@sam.gov.lv</w:t>
      </w:r>
    </w:p>
    <w:sectPr w:rsidR="00222C5A" w:rsidRPr="00E579EE" w:rsidSect="00EE3F96">
      <w:headerReference w:type="default" r:id="rId9"/>
      <w:footerReference w:type="default" r:id="rId10"/>
      <w:footerReference w:type="first" r:id="rId11"/>
      <w:pgSz w:w="11906" w:h="16838"/>
      <w:pgMar w:top="851" w:right="1800" w:bottom="1276"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65" w:rsidRDefault="00A82B65" w:rsidP="00E65F54">
      <w:pPr>
        <w:spacing w:line="240" w:lineRule="auto"/>
      </w:pPr>
      <w:r>
        <w:separator/>
      </w:r>
    </w:p>
  </w:endnote>
  <w:endnote w:type="continuationSeparator" w:id="0">
    <w:p w:rsidR="00A82B65" w:rsidRDefault="00A82B65"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5A" w:rsidRPr="005B2BB4" w:rsidRDefault="00222C5A" w:rsidP="00222C5A">
    <w:pPr>
      <w:pStyle w:val="Footer"/>
      <w:spacing w:line="240" w:lineRule="auto"/>
      <w:ind w:firstLine="0"/>
      <w:rPr>
        <w:bCs/>
        <w:noProof/>
        <w:sz w:val="20"/>
        <w:szCs w:val="20"/>
      </w:rPr>
    </w:pPr>
    <w:r>
      <w:rPr>
        <w:sz w:val="20"/>
        <w:szCs w:val="20"/>
      </w:rPr>
      <w:t>SAMa</w:t>
    </w:r>
    <w:r w:rsidRPr="005B2BB4">
      <w:rPr>
        <w:sz w:val="20"/>
        <w:szCs w:val="20"/>
      </w:rPr>
      <w:t>not_</w:t>
    </w:r>
    <w:r w:rsidR="00414FDD">
      <w:rPr>
        <w:sz w:val="20"/>
        <w:szCs w:val="20"/>
        <w:lang w:val="lv-LV"/>
      </w:rPr>
      <w:t>0408</w:t>
    </w:r>
    <w:r w:rsidRPr="005B2BB4">
      <w:rPr>
        <w:sz w:val="20"/>
        <w:szCs w:val="20"/>
      </w:rPr>
      <w:t>1</w:t>
    </w:r>
    <w:r>
      <w:rPr>
        <w:sz w:val="20"/>
        <w:szCs w:val="20"/>
      </w:rPr>
      <w:t>4</w:t>
    </w:r>
    <w:r w:rsidRPr="005B2BB4">
      <w:rPr>
        <w:sz w:val="20"/>
        <w:szCs w:val="20"/>
      </w:rPr>
      <w:t>_</w:t>
    </w:r>
    <w:r>
      <w:rPr>
        <w:sz w:val="20"/>
        <w:szCs w:val="20"/>
      </w:rPr>
      <w:t>p</w:t>
    </w:r>
    <w:r w:rsidR="005F06A3">
      <w:rPr>
        <w:sz w:val="20"/>
        <w:szCs w:val="20"/>
        <w:lang w:val="lv-LV"/>
      </w:rPr>
      <w:t>adome</w:t>
    </w:r>
    <w:r w:rsidRPr="005B2BB4">
      <w:rPr>
        <w:sz w:val="20"/>
        <w:szCs w:val="20"/>
      </w:rPr>
      <w:t xml:space="preserve">; </w:t>
    </w:r>
    <w:r w:rsidRPr="005B2BB4">
      <w:rPr>
        <w:bCs/>
        <w:noProof/>
        <w:sz w:val="20"/>
        <w:szCs w:val="20"/>
      </w:rPr>
      <w:t xml:space="preserve">Ministru kabineta </w:t>
    </w:r>
    <w:r w:rsidR="005F06A3">
      <w:rPr>
        <w:bCs/>
        <w:noProof/>
        <w:sz w:val="20"/>
        <w:szCs w:val="20"/>
        <w:lang w:val="lv-LV"/>
      </w:rPr>
      <w:t>noteikumu</w:t>
    </w:r>
    <w:r w:rsidRPr="005B2BB4">
      <w:rPr>
        <w:bCs/>
        <w:noProof/>
        <w:sz w:val="20"/>
        <w:szCs w:val="20"/>
      </w:rPr>
      <w:t xml:space="preserve"> projekta </w:t>
    </w:r>
    <w:r>
      <w:rPr>
        <w:spacing w:val="-2"/>
        <w:sz w:val="20"/>
        <w:szCs w:val="20"/>
      </w:rPr>
      <w:t>„</w:t>
    </w:r>
    <w:r w:rsidR="005F06A3">
      <w:rPr>
        <w:spacing w:val="-2"/>
        <w:sz w:val="20"/>
        <w:szCs w:val="20"/>
        <w:lang w:val="lv-LV"/>
      </w:rPr>
      <w:t>Autoceļu padomes nolikums</w:t>
    </w:r>
    <w:r>
      <w:rPr>
        <w:sz w:val="20"/>
        <w:szCs w:val="20"/>
      </w:rPr>
      <w:t>”</w:t>
    </w:r>
    <w:r w:rsidRPr="005B2BB4">
      <w:rPr>
        <w:bCs/>
        <w:noProof/>
        <w:sz w:val="20"/>
        <w:szCs w:val="20"/>
      </w:rPr>
      <w:t xml:space="preserve"> </w:t>
    </w:r>
    <w:r w:rsidRPr="005B2BB4">
      <w:rPr>
        <w:bCs/>
        <w:sz w:val="20"/>
        <w:szCs w:val="20"/>
      </w:rPr>
      <w:t>sākotnējās ietekmes novērtējuma ziņojums (anotācija)</w:t>
    </w:r>
  </w:p>
  <w:p w:rsidR="006E6B2E" w:rsidRPr="00222C5A" w:rsidRDefault="006E6B2E" w:rsidP="00222C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A3" w:rsidRPr="005B2BB4" w:rsidRDefault="005F06A3" w:rsidP="005F06A3">
    <w:pPr>
      <w:pStyle w:val="Footer"/>
      <w:spacing w:line="240" w:lineRule="auto"/>
      <w:ind w:firstLine="0"/>
      <w:rPr>
        <w:bCs/>
        <w:noProof/>
        <w:sz w:val="20"/>
        <w:szCs w:val="20"/>
      </w:rPr>
    </w:pPr>
    <w:r>
      <w:rPr>
        <w:sz w:val="20"/>
        <w:szCs w:val="20"/>
      </w:rPr>
      <w:t>SAMa</w:t>
    </w:r>
    <w:r w:rsidRPr="005B2BB4">
      <w:rPr>
        <w:sz w:val="20"/>
        <w:szCs w:val="20"/>
      </w:rPr>
      <w:t>not_</w:t>
    </w:r>
    <w:r w:rsidR="003464EE">
      <w:rPr>
        <w:sz w:val="20"/>
        <w:szCs w:val="20"/>
        <w:lang w:val="lv-LV"/>
      </w:rPr>
      <w:t>0408</w:t>
    </w:r>
    <w:r w:rsidRPr="005B2BB4">
      <w:rPr>
        <w:sz w:val="20"/>
        <w:szCs w:val="20"/>
      </w:rPr>
      <w:t>1</w:t>
    </w:r>
    <w:r>
      <w:rPr>
        <w:sz w:val="20"/>
        <w:szCs w:val="20"/>
      </w:rPr>
      <w:t>4</w:t>
    </w:r>
    <w:r w:rsidRPr="005B2BB4">
      <w:rPr>
        <w:sz w:val="20"/>
        <w:szCs w:val="20"/>
      </w:rPr>
      <w:t>_</w:t>
    </w:r>
    <w:r>
      <w:rPr>
        <w:sz w:val="20"/>
        <w:szCs w:val="20"/>
      </w:rPr>
      <w:t>p</w:t>
    </w:r>
    <w:r>
      <w:rPr>
        <w:sz w:val="20"/>
        <w:szCs w:val="20"/>
        <w:lang w:val="lv-LV"/>
      </w:rPr>
      <w:t>adome</w:t>
    </w:r>
    <w:r w:rsidRPr="005B2BB4">
      <w:rPr>
        <w:sz w:val="20"/>
        <w:szCs w:val="20"/>
      </w:rPr>
      <w:t xml:space="preserve">; </w:t>
    </w:r>
    <w:r w:rsidRPr="005B2BB4">
      <w:rPr>
        <w:bCs/>
        <w:noProof/>
        <w:sz w:val="20"/>
        <w:szCs w:val="20"/>
      </w:rPr>
      <w:t xml:space="preserve">Ministru kabineta </w:t>
    </w:r>
    <w:r>
      <w:rPr>
        <w:bCs/>
        <w:noProof/>
        <w:sz w:val="20"/>
        <w:szCs w:val="20"/>
        <w:lang w:val="lv-LV"/>
      </w:rPr>
      <w:t>noteikumu</w:t>
    </w:r>
    <w:r w:rsidRPr="005B2BB4">
      <w:rPr>
        <w:bCs/>
        <w:noProof/>
        <w:sz w:val="20"/>
        <w:szCs w:val="20"/>
      </w:rPr>
      <w:t xml:space="preserve"> projekta </w:t>
    </w:r>
    <w:r>
      <w:rPr>
        <w:spacing w:val="-2"/>
        <w:sz w:val="20"/>
        <w:szCs w:val="20"/>
      </w:rPr>
      <w:t>„</w:t>
    </w:r>
    <w:r>
      <w:rPr>
        <w:spacing w:val="-2"/>
        <w:sz w:val="20"/>
        <w:szCs w:val="20"/>
        <w:lang w:val="lv-LV"/>
      </w:rPr>
      <w:t>Autoceļu padomes nolikums</w:t>
    </w:r>
    <w:r>
      <w:rPr>
        <w:sz w:val="20"/>
        <w:szCs w:val="20"/>
      </w:rPr>
      <w:t>”</w:t>
    </w:r>
    <w:r w:rsidRPr="005B2BB4">
      <w:rPr>
        <w:bCs/>
        <w:noProof/>
        <w:sz w:val="20"/>
        <w:szCs w:val="20"/>
      </w:rPr>
      <w:t xml:space="preserve"> </w:t>
    </w:r>
    <w:r w:rsidRPr="005B2BB4">
      <w:rPr>
        <w:bCs/>
        <w:sz w:val="20"/>
        <w:szCs w:val="20"/>
      </w:rPr>
      <w:t>sākotnējās ietekmes novērtējuma ziņojums (anotācija)</w:t>
    </w:r>
  </w:p>
  <w:p w:rsidR="006E6B2E" w:rsidRPr="00222C5A" w:rsidRDefault="006E6B2E" w:rsidP="00222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65" w:rsidRDefault="00A82B65" w:rsidP="00E65F54">
      <w:pPr>
        <w:spacing w:line="240" w:lineRule="auto"/>
      </w:pPr>
      <w:r>
        <w:separator/>
      </w:r>
    </w:p>
  </w:footnote>
  <w:footnote w:type="continuationSeparator" w:id="0">
    <w:p w:rsidR="00A82B65" w:rsidRDefault="00A82B65"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4C" w:rsidRDefault="000A204C" w:rsidP="0047322B">
    <w:pPr>
      <w:pStyle w:val="Header"/>
      <w:ind w:firstLine="0"/>
      <w:jc w:val="center"/>
    </w:pPr>
    <w:r>
      <w:fldChar w:fldCharType="begin"/>
    </w:r>
    <w:r>
      <w:instrText xml:space="preserve"> PAGE   \* MERGEFORMAT </w:instrText>
    </w:r>
    <w:r>
      <w:fldChar w:fldCharType="separate"/>
    </w:r>
    <w:r w:rsidR="00506230">
      <w:rPr>
        <w:noProof/>
      </w:rPr>
      <w:t>3</w:t>
    </w:r>
    <w:r>
      <w:fldChar w:fldCharType="end"/>
    </w:r>
  </w:p>
  <w:p w:rsidR="000A204C" w:rsidRDefault="000A2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0F0D1FBC"/>
    <w:multiLevelType w:val="hybridMultilevel"/>
    <w:tmpl w:val="56EC386E"/>
    <w:lvl w:ilvl="0" w:tplc="9AAE7470">
      <w:start w:val="1"/>
      <w:numFmt w:val="decimal"/>
      <w:lvlText w:val="%1."/>
      <w:lvlJc w:val="left"/>
      <w:pPr>
        <w:ind w:left="754" w:hanging="420"/>
      </w:pPr>
      <w:rPr>
        <w:rFonts w:hint="default"/>
        <w:color w:val="auto"/>
      </w:rPr>
    </w:lvl>
    <w:lvl w:ilvl="1" w:tplc="04260019" w:tentative="1">
      <w:start w:val="1"/>
      <w:numFmt w:val="lowerLetter"/>
      <w:lvlText w:val="%2."/>
      <w:lvlJc w:val="left"/>
      <w:pPr>
        <w:ind w:left="1414" w:hanging="360"/>
      </w:pPr>
    </w:lvl>
    <w:lvl w:ilvl="2" w:tplc="0426001B" w:tentative="1">
      <w:start w:val="1"/>
      <w:numFmt w:val="lowerRoman"/>
      <w:lvlText w:val="%3."/>
      <w:lvlJc w:val="right"/>
      <w:pPr>
        <w:ind w:left="2134" w:hanging="180"/>
      </w:pPr>
    </w:lvl>
    <w:lvl w:ilvl="3" w:tplc="0426000F" w:tentative="1">
      <w:start w:val="1"/>
      <w:numFmt w:val="decimal"/>
      <w:lvlText w:val="%4."/>
      <w:lvlJc w:val="left"/>
      <w:pPr>
        <w:ind w:left="2854" w:hanging="360"/>
      </w:pPr>
    </w:lvl>
    <w:lvl w:ilvl="4" w:tplc="04260019" w:tentative="1">
      <w:start w:val="1"/>
      <w:numFmt w:val="lowerLetter"/>
      <w:lvlText w:val="%5."/>
      <w:lvlJc w:val="left"/>
      <w:pPr>
        <w:ind w:left="3574" w:hanging="360"/>
      </w:pPr>
    </w:lvl>
    <w:lvl w:ilvl="5" w:tplc="0426001B" w:tentative="1">
      <w:start w:val="1"/>
      <w:numFmt w:val="lowerRoman"/>
      <w:lvlText w:val="%6."/>
      <w:lvlJc w:val="right"/>
      <w:pPr>
        <w:ind w:left="4294" w:hanging="180"/>
      </w:pPr>
    </w:lvl>
    <w:lvl w:ilvl="6" w:tplc="0426000F" w:tentative="1">
      <w:start w:val="1"/>
      <w:numFmt w:val="decimal"/>
      <w:lvlText w:val="%7."/>
      <w:lvlJc w:val="left"/>
      <w:pPr>
        <w:ind w:left="5014" w:hanging="360"/>
      </w:pPr>
    </w:lvl>
    <w:lvl w:ilvl="7" w:tplc="04260019" w:tentative="1">
      <w:start w:val="1"/>
      <w:numFmt w:val="lowerLetter"/>
      <w:lvlText w:val="%8."/>
      <w:lvlJc w:val="left"/>
      <w:pPr>
        <w:ind w:left="5734" w:hanging="360"/>
      </w:pPr>
    </w:lvl>
    <w:lvl w:ilvl="8" w:tplc="0426001B" w:tentative="1">
      <w:start w:val="1"/>
      <w:numFmt w:val="lowerRoman"/>
      <w:lvlText w:val="%9."/>
      <w:lvlJc w:val="right"/>
      <w:pPr>
        <w:ind w:left="6454" w:hanging="180"/>
      </w:pPr>
    </w:lvl>
  </w:abstractNum>
  <w:abstractNum w:abstractNumId="2">
    <w:nsid w:val="167A7049"/>
    <w:multiLevelType w:val="hybridMultilevel"/>
    <w:tmpl w:val="9DEAC484"/>
    <w:lvl w:ilvl="0" w:tplc="31D644F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276330D6"/>
    <w:multiLevelType w:val="multilevel"/>
    <w:tmpl w:val="87A2E24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F9C2E5D"/>
    <w:multiLevelType w:val="hybridMultilevel"/>
    <w:tmpl w:val="C8AAD694"/>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9F"/>
    <w:rsid w:val="00005D91"/>
    <w:rsid w:val="0000712B"/>
    <w:rsid w:val="00007EEF"/>
    <w:rsid w:val="000179C0"/>
    <w:rsid w:val="00023CD5"/>
    <w:rsid w:val="000240B2"/>
    <w:rsid w:val="0002755E"/>
    <w:rsid w:val="00040810"/>
    <w:rsid w:val="00041612"/>
    <w:rsid w:val="0004524B"/>
    <w:rsid w:val="00050528"/>
    <w:rsid w:val="0005135F"/>
    <w:rsid w:val="00052DB2"/>
    <w:rsid w:val="0005308A"/>
    <w:rsid w:val="00056AAB"/>
    <w:rsid w:val="00056D4D"/>
    <w:rsid w:val="000576BA"/>
    <w:rsid w:val="0006501B"/>
    <w:rsid w:val="0006748D"/>
    <w:rsid w:val="00073CFE"/>
    <w:rsid w:val="00094458"/>
    <w:rsid w:val="00096E19"/>
    <w:rsid w:val="000A204C"/>
    <w:rsid w:val="000A26F1"/>
    <w:rsid w:val="000A2ABA"/>
    <w:rsid w:val="000A307A"/>
    <w:rsid w:val="000A4071"/>
    <w:rsid w:val="000B7137"/>
    <w:rsid w:val="000B7533"/>
    <w:rsid w:val="000C049D"/>
    <w:rsid w:val="000C6A5A"/>
    <w:rsid w:val="000D008D"/>
    <w:rsid w:val="000D1D5A"/>
    <w:rsid w:val="000D235F"/>
    <w:rsid w:val="000D36CD"/>
    <w:rsid w:val="000D3F6C"/>
    <w:rsid w:val="000E01EC"/>
    <w:rsid w:val="000E419E"/>
    <w:rsid w:val="000E72D7"/>
    <w:rsid w:val="000F4E77"/>
    <w:rsid w:val="000F61A4"/>
    <w:rsid w:val="00100CF6"/>
    <w:rsid w:val="00112E69"/>
    <w:rsid w:val="00122C18"/>
    <w:rsid w:val="00126375"/>
    <w:rsid w:val="00142AD0"/>
    <w:rsid w:val="001471D3"/>
    <w:rsid w:val="0015275C"/>
    <w:rsid w:val="00155154"/>
    <w:rsid w:val="00167D64"/>
    <w:rsid w:val="0017093D"/>
    <w:rsid w:val="00171F18"/>
    <w:rsid w:val="00172009"/>
    <w:rsid w:val="001730AE"/>
    <w:rsid w:val="0017730B"/>
    <w:rsid w:val="00181860"/>
    <w:rsid w:val="00183CEC"/>
    <w:rsid w:val="001844CC"/>
    <w:rsid w:val="00185AF3"/>
    <w:rsid w:val="00186915"/>
    <w:rsid w:val="0019254C"/>
    <w:rsid w:val="001954F7"/>
    <w:rsid w:val="00196AC6"/>
    <w:rsid w:val="001A05E0"/>
    <w:rsid w:val="001A127C"/>
    <w:rsid w:val="001A3DD6"/>
    <w:rsid w:val="001A5340"/>
    <w:rsid w:val="001A56A7"/>
    <w:rsid w:val="001A69E2"/>
    <w:rsid w:val="001A6C49"/>
    <w:rsid w:val="001B24BB"/>
    <w:rsid w:val="001B46BB"/>
    <w:rsid w:val="001C52BF"/>
    <w:rsid w:val="001D35B7"/>
    <w:rsid w:val="001D550D"/>
    <w:rsid w:val="001E685A"/>
    <w:rsid w:val="001E707E"/>
    <w:rsid w:val="001E7275"/>
    <w:rsid w:val="001F7D74"/>
    <w:rsid w:val="00200D00"/>
    <w:rsid w:val="00203BFE"/>
    <w:rsid w:val="00203DF6"/>
    <w:rsid w:val="002040EB"/>
    <w:rsid w:val="00204AE3"/>
    <w:rsid w:val="0020589F"/>
    <w:rsid w:val="002121C1"/>
    <w:rsid w:val="0021249F"/>
    <w:rsid w:val="00212799"/>
    <w:rsid w:val="00222C5A"/>
    <w:rsid w:val="00227D24"/>
    <w:rsid w:val="002333FB"/>
    <w:rsid w:val="002431F8"/>
    <w:rsid w:val="00246D0A"/>
    <w:rsid w:val="002511A0"/>
    <w:rsid w:val="00253663"/>
    <w:rsid w:val="00254AAA"/>
    <w:rsid w:val="00254E6C"/>
    <w:rsid w:val="00255CA8"/>
    <w:rsid w:val="00256B9D"/>
    <w:rsid w:val="002620AA"/>
    <w:rsid w:val="0027189F"/>
    <w:rsid w:val="002723AB"/>
    <w:rsid w:val="00272789"/>
    <w:rsid w:val="00274CA1"/>
    <w:rsid w:val="00277886"/>
    <w:rsid w:val="00282ABD"/>
    <w:rsid w:val="002868E5"/>
    <w:rsid w:val="00287FD2"/>
    <w:rsid w:val="00291BEF"/>
    <w:rsid w:val="0029276A"/>
    <w:rsid w:val="002954F6"/>
    <w:rsid w:val="002A469E"/>
    <w:rsid w:val="002A7E61"/>
    <w:rsid w:val="002C009C"/>
    <w:rsid w:val="002C5EB8"/>
    <w:rsid w:val="002C74C8"/>
    <w:rsid w:val="002D0145"/>
    <w:rsid w:val="002D728B"/>
    <w:rsid w:val="002E01C2"/>
    <w:rsid w:val="002E61AA"/>
    <w:rsid w:val="00305CCA"/>
    <w:rsid w:val="003145D0"/>
    <w:rsid w:val="0031568F"/>
    <w:rsid w:val="003231DE"/>
    <w:rsid w:val="00331B69"/>
    <w:rsid w:val="00332A51"/>
    <w:rsid w:val="00333D07"/>
    <w:rsid w:val="0033441D"/>
    <w:rsid w:val="00336FD7"/>
    <w:rsid w:val="003464EE"/>
    <w:rsid w:val="00350EF3"/>
    <w:rsid w:val="00354129"/>
    <w:rsid w:val="00354BB5"/>
    <w:rsid w:val="00356571"/>
    <w:rsid w:val="00363705"/>
    <w:rsid w:val="003704C4"/>
    <w:rsid w:val="00375C0F"/>
    <w:rsid w:val="00376572"/>
    <w:rsid w:val="003808DC"/>
    <w:rsid w:val="00394EB3"/>
    <w:rsid w:val="003A2595"/>
    <w:rsid w:val="003A4871"/>
    <w:rsid w:val="003A5409"/>
    <w:rsid w:val="003A5B5B"/>
    <w:rsid w:val="003B3844"/>
    <w:rsid w:val="003C25DC"/>
    <w:rsid w:val="003C78BC"/>
    <w:rsid w:val="003E176C"/>
    <w:rsid w:val="003E1A6C"/>
    <w:rsid w:val="003E34EB"/>
    <w:rsid w:val="003E6B9C"/>
    <w:rsid w:val="003F1D0B"/>
    <w:rsid w:val="003F3F9B"/>
    <w:rsid w:val="00401786"/>
    <w:rsid w:val="00410D4D"/>
    <w:rsid w:val="004146B9"/>
    <w:rsid w:val="00414FDD"/>
    <w:rsid w:val="00416B05"/>
    <w:rsid w:val="00421A23"/>
    <w:rsid w:val="00423E5C"/>
    <w:rsid w:val="00431C58"/>
    <w:rsid w:val="004430AD"/>
    <w:rsid w:val="00471594"/>
    <w:rsid w:val="0047322B"/>
    <w:rsid w:val="00481CBC"/>
    <w:rsid w:val="004837F3"/>
    <w:rsid w:val="004871FD"/>
    <w:rsid w:val="00494BC1"/>
    <w:rsid w:val="00497897"/>
    <w:rsid w:val="004A01ED"/>
    <w:rsid w:val="004A09DA"/>
    <w:rsid w:val="004A5271"/>
    <w:rsid w:val="004A5D15"/>
    <w:rsid w:val="004B14CA"/>
    <w:rsid w:val="004B2FAA"/>
    <w:rsid w:val="004C6F64"/>
    <w:rsid w:val="004C7582"/>
    <w:rsid w:val="004E75E2"/>
    <w:rsid w:val="004F4838"/>
    <w:rsid w:val="004F4EAC"/>
    <w:rsid w:val="00503578"/>
    <w:rsid w:val="005037D2"/>
    <w:rsid w:val="00505E87"/>
    <w:rsid w:val="00506092"/>
    <w:rsid w:val="00506230"/>
    <w:rsid w:val="00506340"/>
    <w:rsid w:val="005124B1"/>
    <w:rsid w:val="00513991"/>
    <w:rsid w:val="005140BF"/>
    <w:rsid w:val="005143C7"/>
    <w:rsid w:val="00515848"/>
    <w:rsid w:val="00517E5D"/>
    <w:rsid w:val="00536A82"/>
    <w:rsid w:val="00550601"/>
    <w:rsid w:val="00556F00"/>
    <w:rsid w:val="00557A00"/>
    <w:rsid w:val="00560AED"/>
    <w:rsid w:val="0056545F"/>
    <w:rsid w:val="00565973"/>
    <w:rsid w:val="005822C3"/>
    <w:rsid w:val="00585852"/>
    <w:rsid w:val="00590D6F"/>
    <w:rsid w:val="00591A7F"/>
    <w:rsid w:val="005922A7"/>
    <w:rsid w:val="005A0227"/>
    <w:rsid w:val="005A2687"/>
    <w:rsid w:val="005A6005"/>
    <w:rsid w:val="005B1B46"/>
    <w:rsid w:val="005E45C1"/>
    <w:rsid w:val="005F06A3"/>
    <w:rsid w:val="0060264C"/>
    <w:rsid w:val="00606CFD"/>
    <w:rsid w:val="00615D4B"/>
    <w:rsid w:val="00615F2D"/>
    <w:rsid w:val="006270F1"/>
    <w:rsid w:val="00632330"/>
    <w:rsid w:val="00632DFC"/>
    <w:rsid w:val="00641170"/>
    <w:rsid w:val="006428AB"/>
    <w:rsid w:val="00655313"/>
    <w:rsid w:val="0066319E"/>
    <w:rsid w:val="0067242E"/>
    <w:rsid w:val="00672C29"/>
    <w:rsid w:val="00675425"/>
    <w:rsid w:val="00676C64"/>
    <w:rsid w:val="006813EF"/>
    <w:rsid w:val="00681A6F"/>
    <w:rsid w:val="0068314D"/>
    <w:rsid w:val="006863E5"/>
    <w:rsid w:val="00686E9C"/>
    <w:rsid w:val="00690C83"/>
    <w:rsid w:val="006946B7"/>
    <w:rsid w:val="0069642A"/>
    <w:rsid w:val="00697153"/>
    <w:rsid w:val="006B281B"/>
    <w:rsid w:val="006D0693"/>
    <w:rsid w:val="006D15DC"/>
    <w:rsid w:val="006E0766"/>
    <w:rsid w:val="006E0BE4"/>
    <w:rsid w:val="006E2924"/>
    <w:rsid w:val="006E6B2E"/>
    <w:rsid w:val="006F020E"/>
    <w:rsid w:val="006F2DBC"/>
    <w:rsid w:val="00701879"/>
    <w:rsid w:val="007034AE"/>
    <w:rsid w:val="00706A25"/>
    <w:rsid w:val="00710C9A"/>
    <w:rsid w:val="00716594"/>
    <w:rsid w:val="00721962"/>
    <w:rsid w:val="00721B24"/>
    <w:rsid w:val="0072606B"/>
    <w:rsid w:val="00730F54"/>
    <w:rsid w:val="0073167E"/>
    <w:rsid w:val="007323E8"/>
    <w:rsid w:val="0073668D"/>
    <w:rsid w:val="0074150F"/>
    <w:rsid w:val="00745558"/>
    <w:rsid w:val="007468A4"/>
    <w:rsid w:val="00747735"/>
    <w:rsid w:val="00750E27"/>
    <w:rsid w:val="00751EC7"/>
    <w:rsid w:val="00752546"/>
    <w:rsid w:val="00756D89"/>
    <w:rsid w:val="00757000"/>
    <w:rsid w:val="00767A00"/>
    <w:rsid w:val="007749B3"/>
    <w:rsid w:val="00774D34"/>
    <w:rsid w:val="0077555E"/>
    <w:rsid w:val="0078706B"/>
    <w:rsid w:val="0078785B"/>
    <w:rsid w:val="0079006F"/>
    <w:rsid w:val="00790A91"/>
    <w:rsid w:val="007940BE"/>
    <w:rsid w:val="007A002E"/>
    <w:rsid w:val="007A3DBA"/>
    <w:rsid w:val="007B00B9"/>
    <w:rsid w:val="007B099D"/>
    <w:rsid w:val="007B2D40"/>
    <w:rsid w:val="007C60A2"/>
    <w:rsid w:val="007C6727"/>
    <w:rsid w:val="007D0010"/>
    <w:rsid w:val="007D089C"/>
    <w:rsid w:val="007D28F5"/>
    <w:rsid w:val="007D487B"/>
    <w:rsid w:val="007D6C45"/>
    <w:rsid w:val="007D6C61"/>
    <w:rsid w:val="007F00FB"/>
    <w:rsid w:val="007F47D0"/>
    <w:rsid w:val="007F5F2F"/>
    <w:rsid w:val="00801651"/>
    <w:rsid w:val="008057EB"/>
    <w:rsid w:val="00815AEC"/>
    <w:rsid w:val="008209E9"/>
    <w:rsid w:val="00823C7D"/>
    <w:rsid w:val="00824AC5"/>
    <w:rsid w:val="00826F3A"/>
    <w:rsid w:val="0083428E"/>
    <w:rsid w:val="008352A4"/>
    <w:rsid w:val="00835472"/>
    <w:rsid w:val="00836607"/>
    <w:rsid w:val="00844CA5"/>
    <w:rsid w:val="00850010"/>
    <w:rsid w:val="00851060"/>
    <w:rsid w:val="00851B2B"/>
    <w:rsid w:val="00863DFA"/>
    <w:rsid w:val="00863FCF"/>
    <w:rsid w:val="00870478"/>
    <w:rsid w:val="00882B12"/>
    <w:rsid w:val="008B0CE6"/>
    <w:rsid w:val="008C3594"/>
    <w:rsid w:val="008D460A"/>
    <w:rsid w:val="008E33C4"/>
    <w:rsid w:val="008E4E9E"/>
    <w:rsid w:val="008F3C11"/>
    <w:rsid w:val="008F66F6"/>
    <w:rsid w:val="008F7DF9"/>
    <w:rsid w:val="00901F1D"/>
    <w:rsid w:val="0090208C"/>
    <w:rsid w:val="00903C74"/>
    <w:rsid w:val="009062EF"/>
    <w:rsid w:val="009068C0"/>
    <w:rsid w:val="00907343"/>
    <w:rsid w:val="009105E0"/>
    <w:rsid w:val="009106B5"/>
    <w:rsid w:val="00912417"/>
    <w:rsid w:val="0091377F"/>
    <w:rsid w:val="00915BF7"/>
    <w:rsid w:val="00921EE1"/>
    <w:rsid w:val="009232BF"/>
    <w:rsid w:val="00923AB3"/>
    <w:rsid w:val="00927A4C"/>
    <w:rsid w:val="00931B00"/>
    <w:rsid w:val="00931C8A"/>
    <w:rsid w:val="00940895"/>
    <w:rsid w:val="009467F5"/>
    <w:rsid w:val="009518D2"/>
    <w:rsid w:val="00963005"/>
    <w:rsid w:val="00964B88"/>
    <w:rsid w:val="00974550"/>
    <w:rsid w:val="009762DE"/>
    <w:rsid w:val="00980690"/>
    <w:rsid w:val="00980BBA"/>
    <w:rsid w:val="00982781"/>
    <w:rsid w:val="00986FAE"/>
    <w:rsid w:val="0099704E"/>
    <w:rsid w:val="009A4859"/>
    <w:rsid w:val="009A6A32"/>
    <w:rsid w:val="009C54B3"/>
    <w:rsid w:val="009D3518"/>
    <w:rsid w:val="009E510B"/>
    <w:rsid w:val="009E7642"/>
    <w:rsid w:val="009F0A35"/>
    <w:rsid w:val="009F5F30"/>
    <w:rsid w:val="00A01523"/>
    <w:rsid w:val="00A0225F"/>
    <w:rsid w:val="00A213F0"/>
    <w:rsid w:val="00A25E9A"/>
    <w:rsid w:val="00A30CB6"/>
    <w:rsid w:val="00A31204"/>
    <w:rsid w:val="00A37CC3"/>
    <w:rsid w:val="00A37F84"/>
    <w:rsid w:val="00A44091"/>
    <w:rsid w:val="00A51089"/>
    <w:rsid w:val="00A55810"/>
    <w:rsid w:val="00A6408F"/>
    <w:rsid w:val="00A671C5"/>
    <w:rsid w:val="00A77DB3"/>
    <w:rsid w:val="00A82B65"/>
    <w:rsid w:val="00A84B58"/>
    <w:rsid w:val="00A91D84"/>
    <w:rsid w:val="00AA1C2D"/>
    <w:rsid w:val="00AA3134"/>
    <w:rsid w:val="00AA3DAA"/>
    <w:rsid w:val="00AA5C6C"/>
    <w:rsid w:val="00AB3A67"/>
    <w:rsid w:val="00AB55B3"/>
    <w:rsid w:val="00AC6A6B"/>
    <w:rsid w:val="00AC6ADF"/>
    <w:rsid w:val="00AD2DE5"/>
    <w:rsid w:val="00AD7A9B"/>
    <w:rsid w:val="00AD7B47"/>
    <w:rsid w:val="00B013AA"/>
    <w:rsid w:val="00B0361B"/>
    <w:rsid w:val="00B0711B"/>
    <w:rsid w:val="00B10BFA"/>
    <w:rsid w:val="00B150E5"/>
    <w:rsid w:val="00B244CE"/>
    <w:rsid w:val="00B27C37"/>
    <w:rsid w:val="00B30FC5"/>
    <w:rsid w:val="00B35BBE"/>
    <w:rsid w:val="00B3734E"/>
    <w:rsid w:val="00B46203"/>
    <w:rsid w:val="00B511FA"/>
    <w:rsid w:val="00B54261"/>
    <w:rsid w:val="00B61248"/>
    <w:rsid w:val="00B628C1"/>
    <w:rsid w:val="00B63B7A"/>
    <w:rsid w:val="00B669A9"/>
    <w:rsid w:val="00B731EA"/>
    <w:rsid w:val="00B76630"/>
    <w:rsid w:val="00B77A26"/>
    <w:rsid w:val="00B873F9"/>
    <w:rsid w:val="00B92D4F"/>
    <w:rsid w:val="00B9438D"/>
    <w:rsid w:val="00B94AAF"/>
    <w:rsid w:val="00B94DED"/>
    <w:rsid w:val="00BA031B"/>
    <w:rsid w:val="00BA117F"/>
    <w:rsid w:val="00BA2FFA"/>
    <w:rsid w:val="00BA6F81"/>
    <w:rsid w:val="00BA719A"/>
    <w:rsid w:val="00BB634E"/>
    <w:rsid w:val="00BC5919"/>
    <w:rsid w:val="00BC6FFB"/>
    <w:rsid w:val="00BD3ED8"/>
    <w:rsid w:val="00BE3EA5"/>
    <w:rsid w:val="00BE5F5D"/>
    <w:rsid w:val="00BF0E50"/>
    <w:rsid w:val="00C02AC5"/>
    <w:rsid w:val="00C0473F"/>
    <w:rsid w:val="00C05E54"/>
    <w:rsid w:val="00C1051F"/>
    <w:rsid w:val="00C1496F"/>
    <w:rsid w:val="00C1626C"/>
    <w:rsid w:val="00C23DE7"/>
    <w:rsid w:val="00C2420E"/>
    <w:rsid w:val="00C25EDD"/>
    <w:rsid w:val="00C3190C"/>
    <w:rsid w:val="00C32077"/>
    <w:rsid w:val="00C371A7"/>
    <w:rsid w:val="00C40873"/>
    <w:rsid w:val="00C515F0"/>
    <w:rsid w:val="00C52324"/>
    <w:rsid w:val="00C541AF"/>
    <w:rsid w:val="00C5629F"/>
    <w:rsid w:val="00C56382"/>
    <w:rsid w:val="00C8074F"/>
    <w:rsid w:val="00C808FF"/>
    <w:rsid w:val="00C919B9"/>
    <w:rsid w:val="00C94FB8"/>
    <w:rsid w:val="00C96F98"/>
    <w:rsid w:val="00CA1E38"/>
    <w:rsid w:val="00CA5774"/>
    <w:rsid w:val="00CA620A"/>
    <w:rsid w:val="00CB0ABA"/>
    <w:rsid w:val="00CC171D"/>
    <w:rsid w:val="00CC1A72"/>
    <w:rsid w:val="00CC1F7D"/>
    <w:rsid w:val="00CC3C26"/>
    <w:rsid w:val="00CC41E5"/>
    <w:rsid w:val="00CC5C0A"/>
    <w:rsid w:val="00CC6000"/>
    <w:rsid w:val="00CE422F"/>
    <w:rsid w:val="00CE68D5"/>
    <w:rsid w:val="00CE69BC"/>
    <w:rsid w:val="00CF3B6C"/>
    <w:rsid w:val="00CF5369"/>
    <w:rsid w:val="00D01041"/>
    <w:rsid w:val="00D12520"/>
    <w:rsid w:val="00D172CD"/>
    <w:rsid w:val="00D332B2"/>
    <w:rsid w:val="00D33E56"/>
    <w:rsid w:val="00D35164"/>
    <w:rsid w:val="00D36C4A"/>
    <w:rsid w:val="00D40B9D"/>
    <w:rsid w:val="00D430AA"/>
    <w:rsid w:val="00D63A64"/>
    <w:rsid w:val="00D77689"/>
    <w:rsid w:val="00D77917"/>
    <w:rsid w:val="00D91529"/>
    <w:rsid w:val="00D92789"/>
    <w:rsid w:val="00D932F7"/>
    <w:rsid w:val="00D93F76"/>
    <w:rsid w:val="00DA1738"/>
    <w:rsid w:val="00DA3E35"/>
    <w:rsid w:val="00DB3B16"/>
    <w:rsid w:val="00DB42EB"/>
    <w:rsid w:val="00DC2F9A"/>
    <w:rsid w:val="00DC4775"/>
    <w:rsid w:val="00DD5752"/>
    <w:rsid w:val="00DD6C6A"/>
    <w:rsid w:val="00DE2162"/>
    <w:rsid w:val="00DE2F7E"/>
    <w:rsid w:val="00DE4A48"/>
    <w:rsid w:val="00DE6125"/>
    <w:rsid w:val="00DE6FAA"/>
    <w:rsid w:val="00DF47BD"/>
    <w:rsid w:val="00DF62FE"/>
    <w:rsid w:val="00E039C4"/>
    <w:rsid w:val="00E07A31"/>
    <w:rsid w:val="00E135D7"/>
    <w:rsid w:val="00E15490"/>
    <w:rsid w:val="00E15C7E"/>
    <w:rsid w:val="00E20375"/>
    <w:rsid w:val="00E213EF"/>
    <w:rsid w:val="00E32F2A"/>
    <w:rsid w:val="00E35DAD"/>
    <w:rsid w:val="00E362E9"/>
    <w:rsid w:val="00E4685F"/>
    <w:rsid w:val="00E5467C"/>
    <w:rsid w:val="00E5622B"/>
    <w:rsid w:val="00E60DB5"/>
    <w:rsid w:val="00E623D9"/>
    <w:rsid w:val="00E64791"/>
    <w:rsid w:val="00E65F54"/>
    <w:rsid w:val="00E668D0"/>
    <w:rsid w:val="00E6691A"/>
    <w:rsid w:val="00E84F60"/>
    <w:rsid w:val="00E853AD"/>
    <w:rsid w:val="00E85519"/>
    <w:rsid w:val="00E90A80"/>
    <w:rsid w:val="00E93554"/>
    <w:rsid w:val="00EA001B"/>
    <w:rsid w:val="00EB207A"/>
    <w:rsid w:val="00EB4B9B"/>
    <w:rsid w:val="00EC20CA"/>
    <w:rsid w:val="00ED018F"/>
    <w:rsid w:val="00ED72A7"/>
    <w:rsid w:val="00ED72FF"/>
    <w:rsid w:val="00EE0D7C"/>
    <w:rsid w:val="00EE3AAB"/>
    <w:rsid w:val="00EE3F96"/>
    <w:rsid w:val="00EF4E1A"/>
    <w:rsid w:val="00F03118"/>
    <w:rsid w:val="00F03A0B"/>
    <w:rsid w:val="00F04300"/>
    <w:rsid w:val="00F05166"/>
    <w:rsid w:val="00F1388D"/>
    <w:rsid w:val="00F1660A"/>
    <w:rsid w:val="00F21982"/>
    <w:rsid w:val="00F24F4C"/>
    <w:rsid w:val="00F34505"/>
    <w:rsid w:val="00F370BA"/>
    <w:rsid w:val="00F417EB"/>
    <w:rsid w:val="00F42BC4"/>
    <w:rsid w:val="00F46B09"/>
    <w:rsid w:val="00F57D32"/>
    <w:rsid w:val="00F6543D"/>
    <w:rsid w:val="00F65A72"/>
    <w:rsid w:val="00F67BFB"/>
    <w:rsid w:val="00F67D4B"/>
    <w:rsid w:val="00F70519"/>
    <w:rsid w:val="00F71BAA"/>
    <w:rsid w:val="00F77785"/>
    <w:rsid w:val="00F84216"/>
    <w:rsid w:val="00F95821"/>
    <w:rsid w:val="00FA250F"/>
    <w:rsid w:val="00FA252C"/>
    <w:rsid w:val="00FA5938"/>
    <w:rsid w:val="00FA70D0"/>
    <w:rsid w:val="00FB092C"/>
    <w:rsid w:val="00FB1A67"/>
    <w:rsid w:val="00FB4504"/>
    <w:rsid w:val="00FB6014"/>
    <w:rsid w:val="00FC2928"/>
    <w:rsid w:val="00FC34CE"/>
    <w:rsid w:val="00FD02AC"/>
    <w:rsid w:val="00FD0D3B"/>
    <w:rsid w:val="00FD1156"/>
    <w:rsid w:val="00FE6D75"/>
    <w:rsid w:val="00FF3A41"/>
    <w:rsid w:val="00FF51BC"/>
    <w:rsid w:val="00FF67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nhideWhenUsed/>
    <w:rsid w:val="00E65F54"/>
    <w:pPr>
      <w:tabs>
        <w:tab w:val="center" w:pos="4153"/>
        <w:tab w:val="right" w:pos="8306"/>
      </w:tabs>
    </w:pPr>
    <w:rPr>
      <w:lang w:val="x-none"/>
    </w:rPr>
  </w:style>
  <w:style w:type="character" w:customStyle="1" w:styleId="FooterChar">
    <w:name w:val="Footer Char"/>
    <w:link w:val="Footer"/>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character" w:styleId="CommentReference">
    <w:name w:val="annotation reference"/>
    <w:uiPriority w:val="99"/>
    <w:semiHidden/>
    <w:unhideWhenUsed/>
    <w:rsid w:val="009F5F30"/>
    <w:rPr>
      <w:sz w:val="16"/>
      <w:szCs w:val="16"/>
    </w:rPr>
  </w:style>
  <w:style w:type="paragraph" w:styleId="CommentText">
    <w:name w:val="annotation text"/>
    <w:basedOn w:val="Normal"/>
    <w:link w:val="CommentTextChar"/>
    <w:uiPriority w:val="99"/>
    <w:semiHidden/>
    <w:unhideWhenUsed/>
    <w:rsid w:val="009F5F30"/>
    <w:rPr>
      <w:sz w:val="20"/>
      <w:szCs w:val="20"/>
      <w:lang w:val="x-none"/>
    </w:rPr>
  </w:style>
  <w:style w:type="character" w:customStyle="1" w:styleId="CommentTextChar">
    <w:name w:val="Comment Text Char"/>
    <w:link w:val="CommentText"/>
    <w:uiPriority w:val="99"/>
    <w:semiHidden/>
    <w:rsid w:val="009F5F30"/>
    <w:rPr>
      <w:lang w:eastAsia="en-US"/>
    </w:rPr>
  </w:style>
  <w:style w:type="paragraph" w:styleId="CommentSubject">
    <w:name w:val="annotation subject"/>
    <w:basedOn w:val="CommentText"/>
    <w:next w:val="CommentText"/>
    <w:link w:val="CommentSubjectChar"/>
    <w:uiPriority w:val="99"/>
    <w:semiHidden/>
    <w:unhideWhenUsed/>
    <w:rsid w:val="009F5F30"/>
    <w:rPr>
      <w:b/>
      <w:bCs/>
    </w:rPr>
  </w:style>
  <w:style w:type="character" w:customStyle="1" w:styleId="CommentSubjectChar">
    <w:name w:val="Comment Subject Char"/>
    <w:link w:val="CommentSubject"/>
    <w:uiPriority w:val="99"/>
    <w:semiHidden/>
    <w:rsid w:val="009F5F30"/>
    <w:rPr>
      <w:b/>
      <w:bCs/>
      <w:lang w:eastAsia="en-US"/>
    </w:rPr>
  </w:style>
  <w:style w:type="paragraph" w:customStyle="1" w:styleId="tvhtmlmktable">
    <w:name w:val="tv_html mk_table"/>
    <w:basedOn w:val="Normal"/>
    <w:rsid w:val="0005308A"/>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ListParagraph">
    <w:name w:val="List Paragraph"/>
    <w:basedOn w:val="Normal"/>
    <w:uiPriority w:val="99"/>
    <w:qFormat/>
    <w:rsid w:val="000A204C"/>
    <w:pPr>
      <w:spacing w:line="240" w:lineRule="auto"/>
      <w:ind w:left="720" w:firstLine="0"/>
      <w:contextualSpacing/>
      <w:jc w:val="left"/>
    </w:pPr>
    <w:rPr>
      <w:rFonts w:eastAsia="Times New Roman"/>
      <w:sz w:val="24"/>
      <w:szCs w:val="24"/>
      <w:lang w:eastAsia="lv-LV"/>
    </w:rPr>
  </w:style>
  <w:style w:type="paragraph" w:styleId="NormalWeb">
    <w:name w:val="Normal (Web)"/>
    <w:basedOn w:val="Normal"/>
    <w:link w:val="NormalWebChar"/>
    <w:rsid w:val="000A204C"/>
    <w:pPr>
      <w:spacing w:before="100" w:beforeAutospacing="1" w:after="100" w:afterAutospacing="1" w:line="240" w:lineRule="auto"/>
      <w:ind w:firstLine="0"/>
      <w:jc w:val="left"/>
    </w:pPr>
    <w:rPr>
      <w:rFonts w:ascii="Verdana" w:eastAsia="Times New Roman" w:hAnsi="Verdana"/>
      <w:sz w:val="24"/>
      <w:szCs w:val="24"/>
      <w:lang w:eastAsia="lv-LV"/>
    </w:rPr>
  </w:style>
  <w:style w:type="character" w:customStyle="1" w:styleId="NormalWebChar">
    <w:name w:val="Normal (Web) Char"/>
    <w:link w:val="NormalWeb"/>
    <w:locked/>
    <w:rsid w:val="000A204C"/>
    <w:rPr>
      <w:rFonts w:ascii="Verdana" w:eastAsia="Times New Roman" w:hAnsi="Verdana"/>
      <w:sz w:val="24"/>
      <w:szCs w:val="24"/>
    </w:rPr>
  </w:style>
  <w:style w:type="paragraph" w:customStyle="1" w:styleId="tvhtml1">
    <w:name w:val="tv_html1"/>
    <w:basedOn w:val="Normal"/>
    <w:rsid w:val="008F66F6"/>
    <w:pPr>
      <w:spacing w:before="100" w:beforeAutospacing="1" w:line="360" w:lineRule="auto"/>
      <w:ind w:firstLine="0"/>
      <w:jc w:val="left"/>
    </w:pPr>
    <w:rPr>
      <w:rFonts w:ascii="Verdana" w:eastAsia="Times New Roman" w:hAnsi="Verdana"/>
      <w:sz w:val="18"/>
      <w:szCs w:val="18"/>
      <w:lang w:eastAsia="lv-LV"/>
    </w:rPr>
  </w:style>
  <w:style w:type="paragraph" w:customStyle="1" w:styleId="tvhtml">
    <w:name w:val="tv_html"/>
    <w:basedOn w:val="Normal"/>
    <w:rsid w:val="00AD2DE5"/>
    <w:pPr>
      <w:spacing w:before="100" w:beforeAutospacing="1" w:after="100" w:afterAutospacing="1" w:line="240" w:lineRule="auto"/>
      <w:ind w:firstLine="0"/>
      <w:jc w:val="left"/>
    </w:pPr>
    <w:rPr>
      <w:rFonts w:eastAsia="Times New Roman"/>
      <w:sz w:val="24"/>
      <w:szCs w:val="24"/>
      <w:lang w:eastAsia="lv-LV"/>
    </w:rPr>
  </w:style>
  <w:style w:type="paragraph" w:styleId="BodyText">
    <w:name w:val="Body Text"/>
    <w:basedOn w:val="Normal"/>
    <w:link w:val="BodyTextChar"/>
    <w:rsid w:val="00222C5A"/>
    <w:pPr>
      <w:spacing w:line="240" w:lineRule="auto"/>
      <w:ind w:firstLine="0"/>
      <w:jc w:val="center"/>
    </w:pPr>
    <w:rPr>
      <w:rFonts w:eastAsia="Times New Roman"/>
      <w:szCs w:val="24"/>
      <w:lang w:val="en-US"/>
    </w:rPr>
  </w:style>
  <w:style w:type="character" w:customStyle="1" w:styleId="BodyTextChar">
    <w:name w:val="Body Text Char"/>
    <w:basedOn w:val="DefaultParagraphFont"/>
    <w:link w:val="BodyText"/>
    <w:rsid w:val="00222C5A"/>
    <w:rPr>
      <w:rFonts w:eastAsia="Times New Roman"/>
      <w:sz w:val="28"/>
      <w:szCs w:val="24"/>
      <w:lang w:val="en-US" w:eastAsia="en-US"/>
    </w:rPr>
  </w:style>
  <w:style w:type="paragraph" w:styleId="BodyText2">
    <w:name w:val="Body Text 2"/>
    <w:basedOn w:val="Normal"/>
    <w:link w:val="BodyText2Char"/>
    <w:rsid w:val="00222C5A"/>
    <w:pPr>
      <w:spacing w:after="120" w:line="480" w:lineRule="auto"/>
      <w:ind w:firstLine="0"/>
      <w:jc w:val="left"/>
    </w:pPr>
    <w:rPr>
      <w:rFonts w:eastAsia="Times New Roman"/>
      <w:sz w:val="24"/>
      <w:szCs w:val="24"/>
      <w:lang w:eastAsia="lv-LV"/>
    </w:rPr>
  </w:style>
  <w:style w:type="character" w:customStyle="1" w:styleId="BodyText2Char">
    <w:name w:val="Body Text 2 Char"/>
    <w:basedOn w:val="DefaultParagraphFont"/>
    <w:link w:val="BodyText2"/>
    <w:rsid w:val="00222C5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uiPriority w:val="99"/>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nhideWhenUsed/>
    <w:rsid w:val="00E65F54"/>
    <w:pPr>
      <w:tabs>
        <w:tab w:val="center" w:pos="4153"/>
        <w:tab w:val="right" w:pos="8306"/>
      </w:tabs>
    </w:pPr>
    <w:rPr>
      <w:lang w:val="x-none"/>
    </w:rPr>
  </w:style>
  <w:style w:type="character" w:customStyle="1" w:styleId="FooterChar">
    <w:name w:val="Footer Char"/>
    <w:link w:val="Footer"/>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character" w:styleId="CommentReference">
    <w:name w:val="annotation reference"/>
    <w:uiPriority w:val="99"/>
    <w:semiHidden/>
    <w:unhideWhenUsed/>
    <w:rsid w:val="009F5F30"/>
    <w:rPr>
      <w:sz w:val="16"/>
      <w:szCs w:val="16"/>
    </w:rPr>
  </w:style>
  <w:style w:type="paragraph" w:styleId="CommentText">
    <w:name w:val="annotation text"/>
    <w:basedOn w:val="Normal"/>
    <w:link w:val="CommentTextChar"/>
    <w:uiPriority w:val="99"/>
    <w:semiHidden/>
    <w:unhideWhenUsed/>
    <w:rsid w:val="009F5F30"/>
    <w:rPr>
      <w:sz w:val="20"/>
      <w:szCs w:val="20"/>
      <w:lang w:val="x-none"/>
    </w:rPr>
  </w:style>
  <w:style w:type="character" w:customStyle="1" w:styleId="CommentTextChar">
    <w:name w:val="Comment Text Char"/>
    <w:link w:val="CommentText"/>
    <w:uiPriority w:val="99"/>
    <w:semiHidden/>
    <w:rsid w:val="009F5F30"/>
    <w:rPr>
      <w:lang w:eastAsia="en-US"/>
    </w:rPr>
  </w:style>
  <w:style w:type="paragraph" w:styleId="CommentSubject">
    <w:name w:val="annotation subject"/>
    <w:basedOn w:val="CommentText"/>
    <w:next w:val="CommentText"/>
    <w:link w:val="CommentSubjectChar"/>
    <w:uiPriority w:val="99"/>
    <w:semiHidden/>
    <w:unhideWhenUsed/>
    <w:rsid w:val="009F5F30"/>
    <w:rPr>
      <w:b/>
      <w:bCs/>
    </w:rPr>
  </w:style>
  <w:style w:type="character" w:customStyle="1" w:styleId="CommentSubjectChar">
    <w:name w:val="Comment Subject Char"/>
    <w:link w:val="CommentSubject"/>
    <w:uiPriority w:val="99"/>
    <w:semiHidden/>
    <w:rsid w:val="009F5F30"/>
    <w:rPr>
      <w:b/>
      <w:bCs/>
      <w:lang w:eastAsia="en-US"/>
    </w:rPr>
  </w:style>
  <w:style w:type="paragraph" w:customStyle="1" w:styleId="tvhtmlmktable">
    <w:name w:val="tv_html mk_table"/>
    <w:basedOn w:val="Normal"/>
    <w:rsid w:val="0005308A"/>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ListParagraph">
    <w:name w:val="List Paragraph"/>
    <w:basedOn w:val="Normal"/>
    <w:uiPriority w:val="99"/>
    <w:qFormat/>
    <w:rsid w:val="000A204C"/>
    <w:pPr>
      <w:spacing w:line="240" w:lineRule="auto"/>
      <w:ind w:left="720" w:firstLine="0"/>
      <w:contextualSpacing/>
      <w:jc w:val="left"/>
    </w:pPr>
    <w:rPr>
      <w:rFonts w:eastAsia="Times New Roman"/>
      <w:sz w:val="24"/>
      <w:szCs w:val="24"/>
      <w:lang w:eastAsia="lv-LV"/>
    </w:rPr>
  </w:style>
  <w:style w:type="paragraph" w:styleId="NormalWeb">
    <w:name w:val="Normal (Web)"/>
    <w:basedOn w:val="Normal"/>
    <w:link w:val="NormalWebChar"/>
    <w:rsid w:val="000A204C"/>
    <w:pPr>
      <w:spacing w:before="100" w:beforeAutospacing="1" w:after="100" w:afterAutospacing="1" w:line="240" w:lineRule="auto"/>
      <w:ind w:firstLine="0"/>
      <w:jc w:val="left"/>
    </w:pPr>
    <w:rPr>
      <w:rFonts w:ascii="Verdana" w:eastAsia="Times New Roman" w:hAnsi="Verdana"/>
      <w:sz w:val="24"/>
      <w:szCs w:val="24"/>
      <w:lang w:eastAsia="lv-LV"/>
    </w:rPr>
  </w:style>
  <w:style w:type="character" w:customStyle="1" w:styleId="NormalWebChar">
    <w:name w:val="Normal (Web) Char"/>
    <w:link w:val="NormalWeb"/>
    <w:locked/>
    <w:rsid w:val="000A204C"/>
    <w:rPr>
      <w:rFonts w:ascii="Verdana" w:eastAsia="Times New Roman" w:hAnsi="Verdana"/>
      <w:sz w:val="24"/>
      <w:szCs w:val="24"/>
    </w:rPr>
  </w:style>
  <w:style w:type="paragraph" w:customStyle="1" w:styleId="tvhtml1">
    <w:name w:val="tv_html1"/>
    <w:basedOn w:val="Normal"/>
    <w:rsid w:val="008F66F6"/>
    <w:pPr>
      <w:spacing w:before="100" w:beforeAutospacing="1" w:line="360" w:lineRule="auto"/>
      <w:ind w:firstLine="0"/>
      <w:jc w:val="left"/>
    </w:pPr>
    <w:rPr>
      <w:rFonts w:ascii="Verdana" w:eastAsia="Times New Roman" w:hAnsi="Verdana"/>
      <w:sz w:val="18"/>
      <w:szCs w:val="18"/>
      <w:lang w:eastAsia="lv-LV"/>
    </w:rPr>
  </w:style>
  <w:style w:type="paragraph" w:customStyle="1" w:styleId="tvhtml">
    <w:name w:val="tv_html"/>
    <w:basedOn w:val="Normal"/>
    <w:rsid w:val="00AD2DE5"/>
    <w:pPr>
      <w:spacing w:before="100" w:beforeAutospacing="1" w:after="100" w:afterAutospacing="1" w:line="240" w:lineRule="auto"/>
      <w:ind w:firstLine="0"/>
      <w:jc w:val="left"/>
    </w:pPr>
    <w:rPr>
      <w:rFonts w:eastAsia="Times New Roman"/>
      <w:sz w:val="24"/>
      <w:szCs w:val="24"/>
      <w:lang w:eastAsia="lv-LV"/>
    </w:rPr>
  </w:style>
  <w:style w:type="paragraph" w:styleId="BodyText">
    <w:name w:val="Body Text"/>
    <w:basedOn w:val="Normal"/>
    <w:link w:val="BodyTextChar"/>
    <w:rsid w:val="00222C5A"/>
    <w:pPr>
      <w:spacing w:line="240" w:lineRule="auto"/>
      <w:ind w:firstLine="0"/>
      <w:jc w:val="center"/>
    </w:pPr>
    <w:rPr>
      <w:rFonts w:eastAsia="Times New Roman"/>
      <w:szCs w:val="24"/>
      <w:lang w:val="en-US"/>
    </w:rPr>
  </w:style>
  <w:style w:type="character" w:customStyle="1" w:styleId="BodyTextChar">
    <w:name w:val="Body Text Char"/>
    <w:basedOn w:val="DefaultParagraphFont"/>
    <w:link w:val="BodyText"/>
    <w:rsid w:val="00222C5A"/>
    <w:rPr>
      <w:rFonts w:eastAsia="Times New Roman"/>
      <w:sz w:val="28"/>
      <w:szCs w:val="24"/>
      <w:lang w:val="en-US" w:eastAsia="en-US"/>
    </w:rPr>
  </w:style>
  <w:style w:type="paragraph" w:styleId="BodyText2">
    <w:name w:val="Body Text 2"/>
    <w:basedOn w:val="Normal"/>
    <w:link w:val="BodyText2Char"/>
    <w:rsid w:val="00222C5A"/>
    <w:pPr>
      <w:spacing w:after="120" w:line="480" w:lineRule="auto"/>
      <w:ind w:firstLine="0"/>
      <w:jc w:val="left"/>
    </w:pPr>
    <w:rPr>
      <w:rFonts w:eastAsia="Times New Roman"/>
      <w:sz w:val="24"/>
      <w:szCs w:val="24"/>
      <w:lang w:eastAsia="lv-LV"/>
    </w:rPr>
  </w:style>
  <w:style w:type="character" w:customStyle="1" w:styleId="BodyText2Char">
    <w:name w:val="Body Text 2 Char"/>
    <w:basedOn w:val="DefaultParagraphFont"/>
    <w:link w:val="BodyText2"/>
    <w:rsid w:val="00222C5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265694458">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818497538">
      <w:bodyDiv w:val="1"/>
      <w:marLeft w:val="0"/>
      <w:marRight w:val="0"/>
      <w:marTop w:val="0"/>
      <w:marBottom w:val="0"/>
      <w:divBdr>
        <w:top w:val="none" w:sz="0" w:space="0" w:color="auto"/>
        <w:left w:val="none" w:sz="0" w:space="0" w:color="auto"/>
        <w:bottom w:val="none" w:sz="0" w:space="0" w:color="auto"/>
        <w:right w:val="none" w:sz="0" w:space="0" w:color="auto"/>
      </w:divBdr>
    </w:div>
    <w:div w:id="856576894">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332567873">
      <w:bodyDiv w:val="1"/>
      <w:marLeft w:val="0"/>
      <w:marRight w:val="0"/>
      <w:marTop w:val="0"/>
      <w:marBottom w:val="0"/>
      <w:divBdr>
        <w:top w:val="none" w:sz="0" w:space="0" w:color="auto"/>
        <w:left w:val="none" w:sz="0" w:space="0" w:color="auto"/>
        <w:bottom w:val="none" w:sz="0" w:space="0" w:color="auto"/>
        <w:right w:val="none" w:sz="0" w:space="0" w:color="auto"/>
      </w:divBdr>
    </w:div>
    <w:div w:id="1782530890">
      <w:bodyDiv w:val="1"/>
      <w:marLeft w:val="0"/>
      <w:marRight w:val="0"/>
      <w:marTop w:val="0"/>
      <w:marBottom w:val="0"/>
      <w:divBdr>
        <w:top w:val="none" w:sz="0" w:space="0" w:color="auto"/>
        <w:left w:val="none" w:sz="0" w:space="0" w:color="auto"/>
        <w:bottom w:val="none" w:sz="0" w:space="0" w:color="auto"/>
        <w:right w:val="none" w:sz="0" w:space="0" w:color="auto"/>
      </w:divBdr>
    </w:div>
    <w:div w:id="1824152793">
      <w:bodyDiv w:val="1"/>
      <w:marLeft w:val="0"/>
      <w:marRight w:val="0"/>
      <w:marTop w:val="0"/>
      <w:marBottom w:val="0"/>
      <w:divBdr>
        <w:top w:val="none" w:sz="0" w:space="0" w:color="auto"/>
        <w:left w:val="none" w:sz="0" w:space="0" w:color="auto"/>
        <w:bottom w:val="none" w:sz="0" w:space="0" w:color="auto"/>
        <w:right w:val="none" w:sz="0" w:space="0" w:color="auto"/>
      </w:divBdr>
    </w:div>
    <w:div w:id="19410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F143-F89B-484B-8D7D-3F27981A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3312</Words>
  <Characters>1889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projekts „Autoceļu padomes nolikums"</vt:lpstr>
    </vt:vector>
  </TitlesOfParts>
  <Company>Satiksmes ministrija</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Autoceļu padomes nolikums</dc:title>
  <dc:subject>anotācija</dc:subject>
  <dc:creator>Andris.Lubans@sam.gov.lv</dc:creator>
  <cp:keywords>anotācija</cp:keywords>
  <dc:description>andris.lubans@sam.gov.lv; 67028214</dc:description>
  <cp:lastModifiedBy>Baiba Šterna</cp:lastModifiedBy>
  <cp:revision>52</cp:revision>
  <cp:lastPrinted>2014-08-04T13:03:00Z</cp:lastPrinted>
  <dcterms:created xsi:type="dcterms:W3CDTF">2014-05-29T11:43:00Z</dcterms:created>
  <dcterms:modified xsi:type="dcterms:W3CDTF">2014-08-05T05:23:00Z</dcterms:modified>
</cp:coreProperties>
</file>