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8F" w:rsidRPr="00F6168F" w:rsidRDefault="00F6168F" w:rsidP="00F6168F">
      <w:pPr>
        <w:spacing w:after="0" w:line="240" w:lineRule="auto"/>
        <w:ind w:right="-760"/>
        <w:jc w:val="right"/>
        <w:rPr>
          <w:rFonts w:ascii="Times New Roman" w:hAnsi="Times New Roman"/>
          <w:sz w:val="28"/>
          <w:szCs w:val="28"/>
        </w:rPr>
      </w:pPr>
      <w:r w:rsidRPr="00F6168F">
        <w:rPr>
          <w:rFonts w:ascii="Times New Roman" w:hAnsi="Times New Roman"/>
          <w:sz w:val="28"/>
          <w:szCs w:val="28"/>
        </w:rPr>
        <w:t>Projekts</w:t>
      </w:r>
    </w:p>
    <w:p w:rsidR="00F6168F" w:rsidRPr="00F6168F" w:rsidRDefault="00F6168F" w:rsidP="00F6168F">
      <w:pPr>
        <w:spacing w:after="0" w:line="240" w:lineRule="auto"/>
        <w:ind w:right="-760"/>
        <w:jc w:val="both"/>
        <w:rPr>
          <w:rFonts w:ascii="Times New Roman" w:hAnsi="Times New Roman"/>
          <w:sz w:val="28"/>
          <w:szCs w:val="28"/>
        </w:rPr>
      </w:pPr>
    </w:p>
    <w:p w:rsidR="00F6168F" w:rsidRPr="00F6168F" w:rsidRDefault="00F6168F" w:rsidP="00F6168F">
      <w:pPr>
        <w:spacing w:after="0" w:line="240" w:lineRule="auto"/>
        <w:ind w:right="-760"/>
        <w:jc w:val="both"/>
        <w:rPr>
          <w:rFonts w:ascii="Times New Roman" w:hAnsi="Times New Roman"/>
          <w:sz w:val="28"/>
          <w:szCs w:val="28"/>
        </w:rPr>
      </w:pPr>
    </w:p>
    <w:p w:rsidR="00F6168F" w:rsidRPr="00F6168F" w:rsidRDefault="00F6168F" w:rsidP="00F6168F">
      <w:pPr>
        <w:spacing w:after="0" w:line="240" w:lineRule="auto"/>
        <w:ind w:right="-760"/>
        <w:jc w:val="center"/>
        <w:rPr>
          <w:rFonts w:ascii="Times New Roman" w:hAnsi="Times New Roman"/>
          <w:b/>
          <w:sz w:val="28"/>
          <w:szCs w:val="28"/>
          <w:lang w:val="de-DE"/>
        </w:rPr>
      </w:pPr>
      <w:r w:rsidRPr="00F6168F">
        <w:rPr>
          <w:rFonts w:ascii="Times New Roman" w:hAnsi="Times New Roman"/>
          <w:b/>
          <w:sz w:val="28"/>
          <w:szCs w:val="28"/>
          <w:lang w:val="de-DE"/>
        </w:rPr>
        <w:t>Latvijas Republikas Ministru kabinets</w:t>
      </w:r>
    </w:p>
    <w:p w:rsidR="00F6168F" w:rsidRPr="00F6168F" w:rsidRDefault="00F6168F" w:rsidP="00F6168F">
      <w:pPr>
        <w:spacing w:after="0" w:line="240" w:lineRule="auto"/>
        <w:ind w:right="-760"/>
        <w:rPr>
          <w:rFonts w:ascii="Times New Roman" w:hAnsi="Times New Roman"/>
          <w:sz w:val="28"/>
          <w:szCs w:val="28"/>
          <w:lang w:val="de-DE"/>
        </w:rPr>
      </w:pPr>
    </w:p>
    <w:p w:rsidR="00F6168F" w:rsidRPr="00F6168F" w:rsidRDefault="00F6168F" w:rsidP="00F6168F">
      <w:pPr>
        <w:spacing w:after="0" w:line="240" w:lineRule="auto"/>
        <w:ind w:right="-760"/>
        <w:rPr>
          <w:rFonts w:ascii="Times New Roman" w:hAnsi="Times New Roman"/>
          <w:sz w:val="28"/>
          <w:szCs w:val="28"/>
          <w:lang w:val="de-DE"/>
        </w:rPr>
      </w:pPr>
      <w:r w:rsidRPr="00F6168F">
        <w:rPr>
          <w:rFonts w:ascii="Times New Roman" w:hAnsi="Times New Roman"/>
          <w:sz w:val="28"/>
          <w:szCs w:val="28"/>
          <w:lang w:val="de-DE"/>
        </w:rPr>
        <w:t>2014.gada ___._______                                              Noteikumi Nr.__</w:t>
      </w:r>
    </w:p>
    <w:p w:rsidR="00F6168F" w:rsidRPr="00F6168F" w:rsidRDefault="00F6168F" w:rsidP="00F6168F">
      <w:pPr>
        <w:spacing w:after="0" w:line="240" w:lineRule="auto"/>
        <w:ind w:right="-760"/>
        <w:rPr>
          <w:rFonts w:ascii="Times New Roman" w:hAnsi="Times New Roman"/>
          <w:sz w:val="28"/>
          <w:szCs w:val="28"/>
        </w:rPr>
      </w:pPr>
      <w:r w:rsidRPr="00F6168F">
        <w:rPr>
          <w:rFonts w:ascii="Times New Roman" w:hAnsi="Times New Roman"/>
          <w:sz w:val="28"/>
          <w:szCs w:val="28"/>
        </w:rPr>
        <w:t>Rīgā                                                                               (prot. Nr.__  __.§)</w:t>
      </w:r>
    </w:p>
    <w:p w:rsidR="00F6168F" w:rsidRPr="00F6168F" w:rsidRDefault="00F6168F" w:rsidP="00F6168F">
      <w:pPr>
        <w:spacing w:after="0" w:line="240" w:lineRule="auto"/>
        <w:ind w:right="-760"/>
        <w:rPr>
          <w:rFonts w:ascii="Times New Roman" w:hAnsi="Times New Roman"/>
          <w:sz w:val="28"/>
          <w:szCs w:val="28"/>
        </w:rPr>
      </w:pPr>
    </w:p>
    <w:p w:rsidR="00F6168F" w:rsidRPr="00F6168F" w:rsidRDefault="00F6168F" w:rsidP="00F6168F">
      <w:pPr>
        <w:spacing w:after="0" w:line="240" w:lineRule="auto"/>
        <w:ind w:right="-760"/>
        <w:jc w:val="center"/>
        <w:rPr>
          <w:rFonts w:ascii="Times New Roman" w:hAnsi="Times New Roman"/>
          <w:b/>
          <w:bCs/>
          <w:color w:val="414142"/>
          <w:sz w:val="28"/>
          <w:szCs w:val="28"/>
        </w:rPr>
      </w:pPr>
    </w:p>
    <w:p w:rsidR="00F6168F" w:rsidRPr="00F6168F" w:rsidRDefault="00F6168F" w:rsidP="00F6168F">
      <w:pPr>
        <w:spacing w:after="0" w:line="240" w:lineRule="auto"/>
        <w:ind w:right="-760"/>
        <w:jc w:val="center"/>
        <w:rPr>
          <w:rFonts w:ascii="Times New Roman" w:hAnsi="Times New Roman"/>
        </w:rPr>
      </w:pPr>
      <w:r w:rsidRPr="00F6168F">
        <w:rPr>
          <w:rFonts w:ascii="Times New Roman" w:hAnsi="Times New Roman"/>
          <w:b/>
          <w:bCs/>
          <w:sz w:val="28"/>
          <w:szCs w:val="28"/>
        </w:rPr>
        <w:t>Grozījumi Ministru kabineta 2011.gada 6.decembra noteikumos Nr.940 „</w:t>
      </w:r>
      <w:r w:rsidR="00D01677">
        <w:rPr>
          <w:rFonts w:ascii="Times New Roman" w:hAnsi="Times New Roman"/>
          <w:b/>
          <w:bCs/>
          <w:sz w:val="28"/>
          <w:szCs w:val="28"/>
        </w:rPr>
        <w:t>Noteikumi p</w:t>
      </w:r>
      <w:r w:rsidRPr="00F6168F">
        <w:rPr>
          <w:rFonts w:ascii="Times New Roman" w:hAnsi="Times New Roman"/>
          <w:b/>
          <w:bCs/>
          <w:sz w:val="28"/>
          <w:szCs w:val="28"/>
        </w:rPr>
        <w:t>ar veselības pārbaudēm transportlīdzekļu vadītājiem un personām, kuras vēlas iegūt transportlīdzekļu vadītāju kvalifikāciju, kā arī par pirmstermiņa veselības pārbaudes izdevumu segšanas kārtību”</w:t>
      </w:r>
    </w:p>
    <w:p w:rsidR="00F6168F" w:rsidRPr="00F6168F" w:rsidRDefault="00F6168F" w:rsidP="00F6168F">
      <w:pPr>
        <w:spacing w:after="0" w:line="240" w:lineRule="auto"/>
        <w:ind w:right="-760"/>
        <w:rPr>
          <w:rFonts w:ascii="Times New Roman" w:hAnsi="Times New Roman"/>
          <w:bCs/>
          <w:color w:val="414142"/>
          <w:sz w:val="28"/>
          <w:szCs w:val="28"/>
        </w:rPr>
      </w:pPr>
    </w:p>
    <w:p w:rsidR="00F6168F" w:rsidRPr="00F6168F" w:rsidRDefault="00F6168F" w:rsidP="00F6168F">
      <w:pPr>
        <w:spacing w:after="0" w:line="240" w:lineRule="auto"/>
        <w:ind w:right="-760"/>
        <w:jc w:val="right"/>
        <w:rPr>
          <w:rFonts w:ascii="Times New Roman" w:hAnsi="Times New Roman"/>
          <w:iCs/>
          <w:sz w:val="28"/>
          <w:szCs w:val="28"/>
        </w:rPr>
      </w:pPr>
      <w:r w:rsidRPr="00F6168F">
        <w:rPr>
          <w:rFonts w:ascii="Times New Roman" w:hAnsi="Times New Roman"/>
          <w:iCs/>
          <w:sz w:val="28"/>
          <w:szCs w:val="28"/>
        </w:rPr>
        <w:t xml:space="preserve"> </w:t>
      </w:r>
    </w:p>
    <w:p w:rsidR="00F6168F" w:rsidRPr="00F6168F" w:rsidRDefault="00F6168F" w:rsidP="00F6168F">
      <w:pPr>
        <w:spacing w:after="0" w:line="240" w:lineRule="auto"/>
        <w:ind w:right="-760"/>
        <w:jc w:val="right"/>
        <w:rPr>
          <w:rFonts w:ascii="Times New Roman" w:hAnsi="Times New Roman"/>
          <w:iCs/>
          <w:sz w:val="28"/>
          <w:szCs w:val="28"/>
        </w:rPr>
      </w:pPr>
      <w:r w:rsidRPr="00F6168F">
        <w:rPr>
          <w:rFonts w:ascii="Times New Roman" w:hAnsi="Times New Roman"/>
          <w:iCs/>
          <w:sz w:val="28"/>
          <w:szCs w:val="28"/>
        </w:rPr>
        <w:t>Izdoti saskaņā ar Ceļu satiksmes likuma</w:t>
      </w:r>
    </w:p>
    <w:p w:rsidR="00F6168F" w:rsidRPr="00F6168F" w:rsidRDefault="00F6168F" w:rsidP="00F6168F">
      <w:pPr>
        <w:spacing w:after="0" w:line="240" w:lineRule="auto"/>
        <w:ind w:right="-760"/>
        <w:jc w:val="right"/>
        <w:rPr>
          <w:rFonts w:ascii="Times New Roman" w:hAnsi="Times New Roman"/>
        </w:rPr>
      </w:pPr>
      <w:r w:rsidRPr="00F6168F">
        <w:rPr>
          <w:rFonts w:ascii="Times New Roman" w:hAnsi="Times New Roman"/>
          <w:iCs/>
          <w:sz w:val="28"/>
          <w:szCs w:val="28"/>
        </w:rPr>
        <w:t>30.</w:t>
      </w:r>
      <w:r w:rsidRPr="00F6168F">
        <w:rPr>
          <w:rFonts w:ascii="Times New Roman" w:hAnsi="Times New Roman"/>
          <w:iCs/>
          <w:sz w:val="28"/>
          <w:szCs w:val="28"/>
          <w:vertAlign w:val="superscript"/>
        </w:rPr>
        <w:t>1</w:t>
      </w:r>
      <w:r w:rsidRPr="00F6168F">
        <w:rPr>
          <w:rFonts w:ascii="Times New Roman" w:hAnsi="Times New Roman"/>
          <w:iCs/>
          <w:sz w:val="28"/>
          <w:szCs w:val="28"/>
        </w:rPr>
        <w:t xml:space="preserve"> panta sesto, septīto un astoto daļu</w:t>
      </w:r>
    </w:p>
    <w:p w:rsidR="00F6168F" w:rsidRPr="00F6168F" w:rsidRDefault="00F6168F" w:rsidP="00F6168F">
      <w:pPr>
        <w:spacing w:after="0" w:line="240" w:lineRule="auto"/>
        <w:ind w:right="-760"/>
        <w:jc w:val="right"/>
        <w:rPr>
          <w:rFonts w:ascii="Times New Roman" w:hAnsi="Times New Roman"/>
          <w:iCs/>
          <w:sz w:val="28"/>
          <w:szCs w:val="28"/>
        </w:rPr>
      </w:pPr>
    </w:p>
    <w:p w:rsidR="00F6168F" w:rsidRPr="00F6168F" w:rsidRDefault="00F6168F" w:rsidP="00F6168F">
      <w:pPr>
        <w:spacing w:after="0" w:line="240" w:lineRule="auto"/>
        <w:ind w:right="-760"/>
        <w:jc w:val="right"/>
        <w:rPr>
          <w:rFonts w:ascii="Times New Roman" w:hAnsi="Times New Roman"/>
          <w:iCs/>
          <w:sz w:val="28"/>
          <w:szCs w:val="28"/>
        </w:rPr>
      </w:pPr>
    </w:p>
    <w:p w:rsidR="00F6168F" w:rsidRPr="00F6168F" w:rsidRDefault="00F6168F" w:rsidP="00F6168F">
      <w:pPr>
        <w:spacing w:after="0" w:line="240" w:lineRule="auto"/>
        <w:ind w:right="-760" w:firstLine="720"/>
        <w:jc w:val="both"/>
        <w:rPr>
          <w:rFonts w:ascii="Times New Roman" w:hAnsi="Times New Roman"/>
          <w:sz w:val="28"/>
          <w:szCs w:val="28"/>
        </w:rPr>
      </w:pPr>
      <w:r w:rsidRPr="00F6168F">
        <w:rPr>
          <w:rFonts w:ascii="Times New Roman" w:hAnsi="Times New Roman"/>
          <w:sz w:val="28"/>
          <w:szCs w:val="28"/>
        </w:rPr>
        <w:t xml:space="preserve">Izdarīt Ministru kabineta </w:t>
      </w:r>
      <w:r w:rsidRPr="00F6168F">
        <w:rPr>
          <w:rFonts w:ascii="Times New Roman" w:hAnsi="Times New Roman"/>
          <w:bCs/>
          <w:sz w:val="28"/>
          <w:szCs w:val="28"/>
        </w:rPr>
        <w:t>2011.gada 6.decembra noteikumos Nr.940 „</w:t>
      </w:r>
      <w:r w:rsidR="00D01677">
        <w:rPr>
          <w:rFonts w:ascii="Times New Roman" w:hAnsi="Times New Roman"/>
          <w:bCs/>
          <w:sz w:val="28"/>
          <w:szCs w:val="28"/>
        </w:rPr>
        <w:t>Noteikumi p</w:t>
      </w:r>
      <w:r w:rsidRPr="00F6168F">
        <w:rPr>
          <w:rFonts w:ascii="Times New Roman" w:hAnsi="Times New Roman"/>
          <w:bCs/>
          <w:sz w:val="28"/>
          <w:szCs w:val="28"/>
        </w:rPr>
        <w:t>ar veselības pārbaudēm transportlīdzekļu vadītājiem un personām, kuras vēlas iegūt transportlīdzekļu vadītāju kvalifikāciju, kā arī par pirmstermiņa veselības pārbaudes izdevumu segšanas kārtību”</w:t>
      </w:r>
      <w:r w:rsidRPr="00F6168F">
        <w:rPr>
          <w:rFonts w:ascii="Times New Roman" w:hAnsi="Times New Roman"/>
          <w:sz w:val="28"/>
          <w:szCs w:val="28"/>
        </w:rPr>
        <w:t xml:space="preserve"> (Latvijas Vēstnesis, 2011, 199.nr.) šādus grozījumus:</w:t>
      </w:r>
    </w:p>
    <w:p w:rsidR="00F6168F" w:rsidRDefault="00F6168F" w:rsidP="00F6168F">
      <w:pPr>
        <w:spacing w:after="0" w:line="240" w:lineRule="auto"/>
        <w:ind w:right="-760" w:firstLine="720"/>
        <w:jc w:val="both"/>
        <w:rPr>
          <w:rFonts w:ascii="Times New Roman" w:hAnsi="Times New Roman"/>
          <w:sz w:val="28"/>
          <w:szCs w:val="28"/>
        </w:rPr>
      </w:pPr>
    </w:p>
    <w:p w:rsidR="00052216" w:rsidRPr="00052216" w:rsidRDefault="00052216" w:rsidP="00052216">
      <w:pPr>
        <w:spacing w:after="0" w:line="240" w:lineRule="auto"/>
        <w:ind w:right="-760" w:firstLine="720"/>
        <w:jc w:val="both"/>
        <w:rPr>
          <w:rFonts w:ascii="Times New Roman" w:hAnsi="Times New Roman"/>
          <w:sz w:val="28"/>
          <w:szCs w:val="28"/>
        </w:rPr>
      </w:pPr>
      <w:r w:rsidRPr="00052216">
        <w:rPr>
          <w:rFonts w:ascii="Times New Roman" w:hAnsi="Times New Roman"/>
          <w:sz w:val="28"/>
          <w:szCs w:val="28"/>
        </w:rPr>
        <w:t>1. Aizstāt 11.1.apakšpunktā vārdu „iespaidā” ar vārdu „ietekmē”.</w:t>
      </w:r>
    </w:p>
    <w:p w:rsidR="00052216" w:rsidRPr="00052216" w:rsidRDefault="00052216" w:rsidP="00052216">
      <w:pPr>
        <w:spacing w:after="0" w:line="240" w:lineRule="auto"/>
        <w:ind w:right="-760" w:firstLine="720"/>
        <w:jc w:val="both"/>
        <w:rPr>
          <w:rFonts w:ascii="Times New Roman" w:hAnsi="Times New Roman"/>
          <w:sz w:val="28"/>
          <w:szCs w:val="28"/>
        </w:rPr>
      </w:pPr>
    </w:p>
    <w:p w:rsidR="00052216" w:rsidRDefault="00091981" w:rsidP="00052216">
      <w:pPr>
        <w:spacing w:after="0" w:line="240" w:lineRule="auto"/>
        <w:ind w:right="-760" w:firstLine="720"/>
        <w:jc w:val="both"/>
        <w:rPr>
          <w:rFonts w:ascii="Times New Roman" w:hAnsi="Times New Roman"/>
          <w:sz w:val="28"/>
          <w:szCs w:val="28"/>
        </w:rPr>
      </w:pPr>
      <w:r>
        <w:rPr>
          <w:rFonts w:ascii="Times New Roman" w:hAnsi="Times New Roman"/>
          <w:sz w:val="28"/>
          <w:szCs w:val="28"/>
        </w:rPr>
        <w:t>2</w:t>
      </w:r>
      <w:r w:rsidR="00052216">
        <w:rPr>
          <w:rFonts w:ascii="Times New Roman" w:hAnsi="Times New Roman"/>
          <w:sz w:val="28"/>
          <w:szCs w:val="28"/>
        </w:rPr>
        <w:t>. Izteikt 13.3.apakšpunktu šādā redakcijā:</w:t>
      </w:r>
    </w:p>
    <w:p w:rsidR="00052216" w:rsidRDefault="00052216" w:rsidP="00052216">
      <w:pPr>
        <w:spacing w:after="0" w:line="240" w:lineRule="auto"/>
        <w:ind w:right="-760" w:firstLine="720"/>
        <w:jc w:val="both"/>
        <w:rPr>
          <w:rFonts w:ascii="Times New Roman" w:hAnsi="Times New Roman"/>
          <w:sz w:val="28"/>
          <w:szCs w:val="28"/>
        </w:rPr>
      </w:pPr>
      <w:r>
        <w:rPr>
          <w:rFonts w:ascii="Times New Roman" w:hAnsi="Times New Roman"/>
          <w:sz w:val="28"/>
          <w:szCs w:val="28"/>
        </w:rPr>
        <w:t xml:space="preserve">„13.3. </w:t>
      </w:r>
      <w:r w:rsidRPr="00F6168F">
        <w:rPr>
          <w:rFonts w:ascii="Times New Roman" w:hAnsi="Times New Roman"/>
          <w:sz w:val="28"/>
          <w:szCs w:val="28"/>
        </w:rPr>
        <w:t xml:space="preserve"> </w:t>
      </w:r>
      <w:r>
        <w:rPr>
          <w:rFonts w:ascii="Times New Roman" w:hAnsi="Times New Roman"/>
          <w:sz w:val="28"/>
          <w:szCs w:val="28"/>
        </w:rPr>
        <w:t>transportlīdzekļa vadītājam, kas transportlīdzekli ir vadī</w:t>
      </w:r>
      <w:r w:rsidR="002F6B04">
        <w:rPr>
          <w:rFonts w:ascii="Times New Roman" w:hAnsi="Times New Roman"/>
          <w:sz w:val="28"/>
          <w:szCs w:val="28"/>
        </w:rPr>
        <w:t>jis alkohola</w:t>
      </w:r>
      <w:r>
        <w:rPr>
          <w:rFonts w:ascii="Times New Roman" w:hAnsi="Times New Roman"/>
          <w:sz w:val="28"/>
          <w:szCs w:val="28"/>
        </w:rPr>
        <w:t>, narkotisko vai</w:t>
      </w:r>
      <w:r w:rsidR="002F6B04">
        <w:rPr>
          <w:rFonts w:ascii="Times New Roman" w:hAnsi="Times New Roman"/>
          <w:sz w:val="28"/>
          <w:szCs w:val="28"/>
        </w:rPr>
        <w:t xml:space="preserve"> citu apreibinošo vielu ietekmē vai reibumā</w:t>
      </w:r>
      <w:r>
        <w:rPr>
          <w:rFonts w:ascii="Times New Roman" w:hAnsi="Times New Roman"/>
          <w:sz w:val="28"/>
          <w:szCs w:val="28"/>
        </w:rPr>
        <w:t>, ja nepieciešams veic</w:t>
      </w:r>
      <w:r w:rsidRPr="00F6168F">
        <w:rPr>
          <w:rFonts w:ascii="Times New Roman" w:hAnsi="Times New Roman"/>
          <w:sz w:val="28"/>
          <w:szCs w:val="28"/>
        </w:rPr>
        <w:t xml:space="preserve"> psiholoģiskos un </w:t>
      </w:r>
      <w:proofErr w:type="spellStart"/>
      <w:r w:rsidRPr="00F6168F">
        <w:rPr>
          <w:rFonts w:ascii="Times New Roman" w:hAnsi="Times New Roman"/>
          <w:sz w:val="28"/>
          <w:szCs w:val="28"/>
        </w:rPr>
        <w:t>psihodiagn</w:t>
      </w:r>
      <w:r>
        <w:rPr>
          <w:rFonts w:ascii="Times New Roman" w:hAnsi="Times New Roman"/>
          <w:sz w:val="28"/>
          <w:szCs w:val="28"/>
        </w:rPr>
        <w:t>ostiskos</w:t>
      </w:r>
      <w:proofErr w:type="spellEnd"/>
      <w:r>
        <w:rPr>
          <w:rFonts w:ascii="Times New Roman" w:hAnsi="Times New Roman"/>
          <w:sz w:val="28"/>
          <w:szCs w:val="28"/>
        </w:rPr>
        <w:t xml:space="preserve"> testus, kā arī</w:t>
      </w:r>
      <w:r w:rsidRPr="00F6168F">
        <w:rPr>
          <w:rFonts w:ascii="Times New Roman" w:hAnsi="Times New Roman"/>
          <w:sz w:val="28"/>
          <w:szCs w:val="28"/>
        </w:rPr>
        <w:t xml:space="preserve"> bioķīmiskos izmeklējumus</w:t>
      </w:r>
      <w:r w:rsidR="004461A6">
        <w:rPr>
          <w:rFonts w:ascii="Times New Roman" w:hAnsi="Times New Roman"/>
          <w:sz w:val="28"/>
          <w:szCs w:val="28"/>
        </w:rPr>
        <w:t>,</w:t>
      </w:r>
      <w:r w:rsidRPr="00F6168F">
        <w:rPr>
          <w:rFonts w:ascii="Times New Roman" w:hAnsi="Times New Roman"/>
          <w:sz w:val="28"/>
          <w:szCs w:val="28"/>
        </w:rPr>
        <w:t xml:space="preserve"> </w:t>
      </w:r>
      <w:r w:rsidR="002F6B04" w:rsidRPr="00F6168F">
        <w:rPr>
          <w:rFonts w:ascii="Times New Roman" w:hAnsi="Times New Roman"/>
          <w:sz w:val="28"/>
          <w:szCs w:val="28"/>
        </w:rPr>
        <w:t>alkoh</w:t>
      </w:r>
      <w:r w:rsidR="002F6B04">
        <w:rPr>
          <w:rFonts w:ascii="Times New Roman" w:hAnsi="Times New Roman"/>
          <w:sz w:val="28"/>
          <w:szCs w:val="28"/>
        </w:rPr>
        <w:t xml:space="preserve">ola </w:t>
      </w:r>
      <w:r w:rsidR="002F6B04" w:rsidRPr="00F6168F">
        <w:rPr>
          <w:rFonts w:ascii="Times New Roman" w:hAnsi="Times New Roman"/>
          <w:sz w:val="28"/>
          <w:szCs w:val="28"/>
        </w:rPr>
        <w:t xml:space="preserve">koncentrācijas kontroli izelpas gaisā </w:t>
      </w:r>
      <w:r w:rsidRPr="00F6168F">
        <w:rPr>
          <w:rFonts w:ascii="Times New Roman" w:hAnsi="Times New Roman"/>
          <w:sz w:val="28"/>
          <w:szCs w:val="28"/>
        </w:rPr>
        <w:t xml:space="preserve">un ķīmiski toksikoloģiskos izmeklējumus </w:t>
      </w:r>
      <w:r w:rsidR="002F6B04">
        <w:rPr>
          <w:rFonts w:ascii="Times New Roman" w:hAnsi="Times New Roman"/>
          <w:sz w:val="28"/>
          <w:szCs w:val="28"/>
        </w:rPr>
        <w:t>alkohola, narkotisko, psihotropo un toksisko vielu noteikšanai bioloģiskās vidēs</w:t>
      </w:r>
      <w:r w:rsidRPr="00F6168F">
        <w:rPr>
          <w:rFonts w:ascii="Times New Roman" w:hAnsi="Times New Roman"/>
          <w:sz w:val="28"/>
          <w:szCs w:val="28"/>
        </w:rPr>
        <w:t>.”</w:t>
      </w:r>
      <w:r>
        <w:rPr>
          <w:rFonts w:ascii="Times New Roman" w:hAnsi="Times New Roman"/>
          <w:sz w:val="28"/>
          <w:szCs w:val="28"/>
        </w:rPr>
        <w:t>.</w:t>
      </w:r>
    </w:p>
    <w:p w:rsidR="00052216" w:rsidRDefault="00052216" w:rsidP="00052216">
      <w:pPr>
        <w:spacing w:after="0" w:line="240" w:lineRule="auto"/>
        <w:ind w:right="-760" w:firstLine="720"/>
        <w:jc w:val="both"/>
        <w:rPr>
          <w:rFonts w:ascii="Times New Roman" w:hAnsi="Times New Roman"/>
          <w:sz w:val="28"/>
          <w:szCs w:val="28"/>
        </w:rPr>
      </w:pPr>
    </w:p>
    <w:p w:rsidR="00052216" w:rsidRDefault="00091981" w:rsidP="00052216">
      <w:pPr>
        <w:spacing w:after="0" w:line="240" w:lineRule="auto"/>
        <w:ind w:right="-760" w:firstLine="720"/>
        <w:jc w:val="both"/>
        <w:rPr>
          <w:rFonts w:ascii="Times New Roman" w:hAnsi="Times New Roman"/>
          <w:sz w:val="28"/>
          <w:szCs w:val="28"/>
        </w:rPr>
      </w:pPr>
      <w:r>
        <w:rPr>
          <w:rFonts w:ascii="Times New Roman" w:hAnsi="Times New Roman"/>
          <w:sz w:val="28"/>
          <w:szCs w:val="28"/>
        </w:rPr>
        <w:t>3</w:t>
      </w:r>
      <w:r w:rsidR="00052216">
        <w:rPr>
          <w:rFonts w:ascii="Times New Roman" w:hAnsi="Times New Roman"/>
          <w:sz w:val="28"/>
          <w:szCs w:val="28"/>
        </w:rPr>
        <w:t>. Papildināt noteikumus ar 13.4.apakšpunktu šādā redakcijā:</w:t>
      </w:r>
    </w:p>
    <w:p w:rsidR="00F005F0" w:rsidRDefault="00F005F0" w:rsidP="00F005F0">
      <w:pPr>
        <w:spacing w:after="0" w:line="240" w:lineRule="auto"/>
        <w:ind w:right="-760" w:firstLine="720"/>
        <w:jc w:val="both"/>
        <w:rPr>
          <w:rFonts w:ascii="Times New Roman" w:hAnsi="Times New Roman"/>
          <w:sz w:val="28"/>
          <w:szCs w:val="28"/>
        </w:rPr>
      </w:pPr>
      <w:r>
        <w:rPr>
          <w:rFonts w:ascii="Times New Roman" w:hAnsi="Times New Roman"/>
          <w:sz w:val="28"/>
          <w:szCs w:val="28"/>
        </w:rPr>
        <w:t>„13.4. transportlīdzekļa vadītājam, kas transportlīdzekli ir atkārtoti vadī</w:t>
      </w:r>
      <w:r w:rsidR="002F6B04">
        <w:rPr>
          <w:rFonts w:ascii="Times New Roman" w:hAnsi="Times New Roman"/>
          <w:sz w:val="28"/>
          <w:szCs w:val="28"/>
        </w:rPr>
        <w:t>jis alkohola</w:t>
      </w:r>
      <w:r>
        <w:rPr>
          <w:rFonts w:ascii="Times New Roman" w:hAnsi="Times New Roman"/>
          <w:sz w:val="28"/>
          <w:szCs w:val="28"/>
        </w:rPr>
        <w:t>, narkotisko vai citu apreibinošo vielu ietekmē</w:t>
      </w:r>
      <w:r w:rsidR="002F6B04">
        <w:rPr>
          <w:rFonts w:ascii="Times New Roman" w:hAnsi="Times New Roman"/>
          <w:sz w:val="28"/>
          <w:szCs w:val="28"/>
        </w:rPr>
        <w:t xml:space="preserve"> vai reibumā</w:t>
      </w:r>
      <w:r>
        <w:rPr>
          <w:rFonts w:ascii="Times New Roman" w:hAnsi="Times New Roman"/>
          <w:sz w:val="28"/>
          <w:szCs w:val="28"/>
        </w:rPr>
        <w:t>, veic</w:t>
      </w:r>
      <w:r w:rsidRPr="00F6168F">
        <w:rPr>
          <w:rFonts w:ascii="Times New Roman" w:hAnsi="Times New Roman"/>
          <w:sz w:val="28"/>
          <w:szCs w:val="28"/>
        </w:rPr>
        <w:t xml:space="preserve"> psiholoģiskos un </w:t>
      </w:r>
      <w:proofErr w:type="spellStart"/>
      <w:r w:rsidRPr="00F6168F">
        <w:rPr>
          <w:rFonts w:ascii="Times New Roman" w:hAnsi="Times New Roman"/>
          <w:sz w:val="28"/>
          <w:szCs w:val="28"/>
        </w:rPr>
        <w:t>psihodiagn</w:t>
      </w:r>
      <w:r>
        <w:rPr>
          <w:rFonts w:ascii="Times New Roman" w:hAnsi="Times New Roman"/>
          <w:sz w:val="28"/>
          <w:szCs w:val="28"/>
        </w:rPr>
        <w:t>ostiskos</w:t>
      </w:r>
      <w:proofErr w:type="spellEnd"/>
      <w:r>
        <w:rPr>
          <w:rFonts w:ascii="Times New Roman" w:hAnsi="Times New Roman"/>
          <w:sz w:val="28"/>
          <w:szCs w:val="28"/>
        </w:rPr>
        <w:t xml:space="preserve"> testus</w:t>
      </w:r>
      <w:r w:rsidR="002F6B04" w:rsidRPr="002F6B04">
        <w:rPr>
          <w:rFonts w:ascii="Times New Roman" w:hAnsi="Times New Roman"/>
          <w:sz w:val="28"/>
          <w:szCs w:val="28"/>
        </w:rPr>
        <w:t>, kā arī bioķīmiskos izmeklējumus</w:t>
      </w:r>
      <w:r w:rsidR="002F6B04">
        <w:rPr>
          <w:rFonts w:ascii="Times New Roman" w:hAnsi="Times New Roman"/>
          <w:sz w:val="28"/>
          <w:szCs w:val="28"/>
        </w:rPr>
        <w:t>,</w:t>
      </w:r>
      <w:r w:rsidR="002F6B04" w:rsidRPr="002F6B04">
        <w:rPr>
          <w:rFonts w:ascii="Times New Roman" w:hAnsi="Times New Roman"/>
          <w:sz w:val="28"/>
          <w:szCs w:val="28"/>
        </w:rPr>
        <w:t xml:space="preserve"> alkohola koncentrācijas kontroli izelpas gaisā un ķīmiski toksikoloģiskos izmeklējumus alkohola, narkotisko, psihotropo un toksisko vielu noteikšanai bioloģiskās vidēs</w:t>
      </w:r>
      <w:r w:rsidR="002F6B04">
        <w:rPr>
          <w:rFonts w:ascii="Times New Roman" w:hAnsi="Times New Roman"/>
          <w:sz w:val="28"/>
          <w:szCs w:val="28"/>
        </w:rPr>
        <w:t>.</w:t>
      </w:r>
      <w:r w:rsidRPr="00F6168F">
        <w:rPr>
          <w:rFonts w:ascii="Times New Roman" w:hAnsi="Times New Roman"/>
          <w:sz w:val="28"/>
          <w:szCs w:val="28"/>
        </w:rPr>
        <w:t>”</w:t>
      </w:r>
      <w:r>
        <w:rPr>
          <w:rFonts w:ascii="Times New Roman" w:hAnsi="Times New Roman"/>
          <w:sz w:val="28"/>
          <w:szCs w:val="28"/>
        </w:rPr>
        <w:t>.</w:t>
      </w:r>
    </w:p>
    <w:p w:rsidR="000742C7" w:rsidRDefault="00091981" w:rsidP="00F005F0">
      <w:pPr>
        <w:spacing w:after="0" w:line="240" w:lineRule="auto"/>
        <w:ind w:right="-760" w:firstLine="720"/>
        <w:jc w:val="both"/>
        <w:rPr>
          <w:rFonts w:ascii="Times New Roman" w:hAnsi="Times New Roman"/>
          <w:sz w:val="28"/>
          <w:szCs w:val="28"/>
        </w:rPr>
      </w:pPr>
      <w:r>
        <w:rPr>
          <w:rFonts w:ascii="Times New Roman" w:hAnsi="Times New Roman"/>
          <w:sz w:val="28"/>
          <w:szCs w:val="28"/>
        </w:rPr>
        <w:lastRenderedPageBreak/>
        <w:t>4</w:t>
      </w:r>
      <w:r w:rsidR="000742C7">
        <w:rPr>
          <w:rFonts w:ascii="Times New Roman" w:hAnsi="Times New Roman"/>
          <w:sz w:val="28"/>
          <w:szCs w:val="28"/>
        </w:rPr>
        <w:t>. Papildināt noteikumus ar 13.</w:t>
      </w:r>
      <w:r w:rsidR="000742C7">
        <w:rPr>
          <w:rFonts w:ascii="Times New Roman" w:hAnsi="Times New Roman"/>
          <w:sz w:val="28"/>
          <w:szCs w:val="28"/>
          <w:vertAlign w:val="superscript"/>
        </w:rPr>
        <w:t>1</w:t>
      </w:r>
      <w:r w:rsidR="000742C7">
        <w:rPr>
          <w:rFonts w:ascii="Times New Roman" w:hAnsi="Times New Roman"/>
          <w:sz w:val="28"/>
          <w:szCs w:val="28"/>
        </w:rPr>
        <w:t>punktu šādā redakcijā:</w:t>
      </w:r>
    </w:p>
    <w:p w:rsidR="00EE5687" w:rsidRDefault="00D610FB" w:rsidP="00F005F0">
      <w:pPr>
        <w:spacing w:after="0" w:line="240" w:lineRule="auto"/>
        <w:ind w:right="-760" w:firstLine="720"/>
        <w:jc w:val="both"/>
        <w:rPr>
          <w:rFonts w:ascii="Times New Roman" w:hAnsi="Times New Roman"/>
          <w:sz w:val="28"/>
          <w:szCs w:val="28"/>
        </w:rPr>
      </w:pPr>
      <w:r>
        <w:rPr>
          <w:rFonts w:ascii="Times New Roman" w:hAnsi="Times New Roman"/>
          <w:sz w:val="28"/>
          <w:szCs w:val="28"/>
        </w:rPr>
        <w:t>„</w:t>
      </w:r>
      <w:r w:rsidRPr="00D610FB">
        <w:rPr>
          <w:rFonts w:ascii="Times New Roman" w:hAnsi="Times New Roman"/>
          <w:sz w:val="28"/>
          <w:szCs w:val="28"/>
        </w:rPr>
        <w:t>13.</w:t>
      </w:r>
      <w:r w:rsidRPr="00D610FB">
        <w:rPr>
          <w:rFonts w:ascii="Times New Roman" w:hAnsi="Times New Roman"/>
          <w:sz w:val="28"/>
          <w:szCs w:val="28"/>
          <w:vertAlign w:val="superscript"/>
        </w:rPr>
        <w:t>1</w:t>
      </w:r>
      <w:r w:rsidR="00EE5687">
        <w:rPr>
          <w:rFonts w:ascii="Times New Roman" w:hAnsi="Times New Roman"/>
          <w:sz w:val="28"/>
          <w:szCs w:val="28"/>
        </w:rPr>
        <w:t xml:space="preserve"> Transportlīdzekļa vadītājs</w:t>
      </w:r>
      <w:r w:rsidRPr="00D610FB">
        <w:rPr>
          <w:rFonts w:ascii="Times New Roman" w:hAnsi="Times New Roman"/>
          <w:sz w:val="28"/>
          <w:szCs w:val="28"/>
        </w:rPr>
        <w:t>, kurš sodīts par transportlīdzekļa vadīšanu alkohola, narkotisko vai citu apreibinošo vielu ietekmē vai reibumā</w:t>
      </w:r>
      <w:r w:rsidR="00EE5687">
        <w:rPr>
          <w:rFonts w:ascii="Times New Roman" w:hAnsi="Times New Roman"/>
          <w:sz w:val="28"/>
          <w:szCs w:val="28"/>
        </w:rPr>
        <w:t>,</w:t>
      </w:r>
      <w:r w:rsidRPr="00D610FB">
        <w:rPr>
          <w:rFonts w:ascii="Times New Roman" w:hAnsi="Times New Roman"/>
          <w:sz w:val="28"/>
          <w:szCs w:val="28"/>
        </w:rPr>
        <w:t xml:space="preserve"> iziet pārbaudi pie narkologa, lai izvērtētu nepieciešamību nodrošināt narkoloģisko ārstēšanu. Ja narkologs konstatē, ka transportlīdzekļa vadītājam ir kāda no šo noteikumu 1.pielikuma III nodaļā minētajām medicīniskajām pretindikācijām transportlīdzekļa vadīšanai, transportlīdzekļa vadīšanas tiesības var atgūt tikai pēc ārstēšanas ar objektīvi pierādītu vismaz vienu gadu stabilu remisiju, par ko ārstējošais narkologs sniedz atzinumu, kuru persona iesniedz specializētajā medicīniskajā komisijā.”</w:t>
      </w:r>
      <w:r>
        <w:rPr>
          <w:rFonts w:ascii="Times New Roman" w:hAnsi="Times New Roman"/>
          <w:sz w:val="28"/>
          <w:szCs w:val="28"/>
        </w:rPr>
        <w:t>.</w:t>
      </w:r>
    </w:p>
    <w:p w:rsidR="000742C7" w:rsidRDefault="000742C7" w:rsidP="00F005F0">
      <w:pPr>
        <w:spacing w:after="0" w:line="240" w:lineRule="auto"/>
        <w:ind w:right="-760" w:firstLine="720"/>
        <w:jc w:val="both"/>
        <w:rPr>
          <w:rFonts w:ascii="Times New Roman" w:hAnsi="Times New Roman"/>
          <w:sz w:val="28"/>
          <w:szCs w:val="28"/>
        </w:rPr>
      </w:pPr>
    </w:p>
    <w:p w:rsidR="00F005F0" w:rsidRDefault="00091981" w:rsidP="00F005F0">
      <w:pPr>
        <w:spacing w:after="0" w:line="240" w:lineRule="auto"/>
        <w:ind w:right="-760" w:firstLine="720"/>
        <w:jc w:val="both"/>
        <w:rPr>
          <w:rFonts w:ascii="Times New Roman" w:hAnsi="Times New Roman"/>
          <w:sz w:val="28"/>
          <w:szCs w:val="28"/>
        </w:rPr>
      </w:pPr>
      <w:r>
        <w:rPr>
          <w:rFonts w:ascii="Times New Roman" w:hAnsi="Times New Roman"/>
          <w:sz w:val="28"/>
          <w:szCs w:val="28"/>
        </w:rPr>
        <w:t>5</w:t>
      </w:r>
      <w:r w:rsidR="00F005F0">
        <w:rPr>
          <w:rFonts w:ascii="Times New Roman" w:hAnsi="Times New Roman"/>
          <w:sz w:val="28"/>
          <w:szCs w:val="28"/>
        </w:rPr>
        <w:t>. Izteikt 14.punktu šādā redakcijā:</w:t>
      </w:r>
    </w:p>
    <w:p w:rsidR="00F005F0" w:rsidRDefault="00F005F0" w:rsidP="00F005F0">
      <w:pPr>
        <w:spacing w:after="0" w:line="240" w:lineRule="auto"/>
        <w:ind w:right="-760" w:firstLine="720"/>
        <w:jc w:val="both"/>
        <w:rPr>
          <w:rFonts w:ascii="Times New Roman" w:hAnsi="Times New Roman"/>
          <w:sz w:val="28"/>
          <w:szCs w:val="28"/>
        </w:rPr>
      </w:pPr>
      <w:r>
        <w:rPr>
          <w:rFonts w:ascii="Times New Roman" w:hAnsi="Times New Roman"/>
          <w:sz w:val="28"/>
          <w:szCs w:val="28"/>
        </w:rPr>
        <w:t xml:space="preserve">„14. </w:t>
      </w:r>
      <w:r w:rsidRPr="00F005F0">
        <w:rPr>
          <w:rFonts w:ascii="Times New Roman" w:hAnsi="Times New Roman"/>
          <w:sz w:val="28"/>
          <w:szCs w:val="28"/>
        </w:rPr>
        <w:t>Atzinumu par transportlīdzekļa vadītāja veselības stāvokli ārstu komisija vai specializētā medicīniskā komisija sniedz ne vēlāk kā 30 dienu laikā pēc visu nepieciešamo izmeklējumu veikšanas</w:t>
      </w:r>
      <w:r>
        <w:rPr>
          <w:rFonts w:ascii="Times New Roman" w:hAnsi="Times New Roman"/>
          <w:sz w:val="28"/>
          <w:szCs w:val="28"/>
        </w:rPr>
        <w:t>.”.</w:t>
      </w:r>
    </w:p>
    <w:p w:rsidR="000742C7" w:rsidRDefault="000742C7" w:rsidP="00F005F0">
      <w:pPr>
        <w:spacing w:after="0" w:line="240" w:lineRule="auto"/>
        <w:ind w:right="-760" w:firstLine="720"/>
        <w:jc w:val="both"/>
        <w:rPr>
          <w:rFonts w:ascii="Times New Roman" w:hAnsi="Times New Roman"/>
          <w:sz w:val="28"/>
          <w:szCs w:val="28"/>
        </w:rPr>
      </w:pPr>
    </w:p>
    <w:p w:rsidR="000742C7" w:rsidRDefault="00091981" w:rsidP="000742C7">
      <w:pPr>
        <w:spacing w:after="0" w:line="240" w:lineRule="auto"/>
        <w:ind w:right="-760" w:firstLine="720"/>
        <w:jc w:val="both"/>
        <w:rPr>
          <w:rFonts w:ascii="Times New Roman" w:hAnsi="Times New Roman"/>
          <w:sz w:val="28"/>
          <w:szCs w:val="28"/>
        </w:rPr>
      </w:pPr>
      <w:r>
        <w:rPr>
          <w:rFonts w:ascii="Times New Roman" w:hAnsi="Times New Roman"/>
          <w:sz w:val="28"/>
          <w:szCs w:val="28"/>
        </w:rPr>
        <w:t>6</w:t>
      </w:r>
      <w:r w:rsidR="000742C7">
        <w:rPr>
          <w:rFonts w:ascii="Times New Roman" w:hAnsi="Times New Roman"/>
          <w:sz w:val="28"/>
          <w:szCs w:val="28"/>
        </w:rPr>
        <w:t xml:space="preserve">. </w:t>
      </w:r>
      <w:r w:rsidR="000742C7" w:rsidRPr="00052216">
        <w:rPr>
          <w:rFonts w:ascii="Times New Roman" w:hAnsi="Times New Roman"/>
          <w:sz w:val="28"/>
          <w:szCs w:val="28"/>
        </w:rPr>
        <w:t xml:space="preserve">Aizstāt </w:t>
      </w:r>
      <w:r w:rsidR="000742C7">
        <w:rPr>
          <w:rFonts w:ascii="Times New Roman" w:hAnsi="Times New Roman"/>
          <w:sz w:val="28"/>
          <w:szCs w:val="28"/>
        </w:rPr>
        <w:t>20.</w:t>
      </w:r>
      <w:r w:rsidR="000742C7" w:rsidRPr="00052216">
        <w:rPr>
          <w:rFonts w:ascii="Times New Roman" w:hAnsi="Times New Roman"/>
          <w:sz w:val="28"/>
          <w:szCs w:val="28"/>
        </w:rPr>
        <w:t>punktā vārdu „iespaidā” ar vārdu „ietekmē”.</w:t>
      </w:r>
    </w:p>
    <w:p w:rsidR="000742C7" w:rsidRDefault="000742C7" w:rsidP="000742C7">
      <w:pPr>
        <w:spacing w:after="0" w:line="240" w:lineRule="auto"/>
        <w:ind w:right="-760" w:firstLine="720"/>
        <w:jc w:val="both"/>
        <w:rPr>
          <w:rFonts w:ascii="Times New Roman" w:hAnsi="Times New Roman"/>
          <w:sz w:val="28"/>
          <w:szCs w:val="28"/>
        </w:rPr>
      </w:pPr>
    </w:p>
    <w:p w:rsidR="000742C7" w:rsidRDefault="00091981" w:rsidP="000742C7">
      <w:pPr>
        <w:spacing w:after="0" w:line="240" w:lineRule="auto"/>
        <w:ind w:right="-760" w:firstLine="720"/>
        <w:jc w:val="both"/>
        <w:rPr>
          <w:rFonts w:ascii="Times New Roman" w:hAnsi="Times New Roman"/>
          <w:sz w:val="28"/>
          <w:szCs w:val="28"/>
        </w:rPr>
      </w:pPr>
      <w:r>
        <w:rPr>
          <w:rFonts w:ascii="Times New Roman" w:hAnsi="Times New Roman"/>
          <w:sz w:val="28"/>
          <w:szCs w:val="28"/>
        </w:rPr>
        <w:t>7</w:t>
      </w:r>
      <w:r w:rsidR="000742C7">
        <w:rPr>
          <w:rFonts w:ascii="Times New Roman" w:hAnsi="Times New Roman"/>
          <w:sz w:val="28"/>
          <w:szCs w:val="28"/>
        </w:rPr>
        <w:t>. Svītrot 21.punktu.</w:t>
      </w:r>
    </w:p>
    <w:p w:rsidR="00091981" w:rsidRDefault="00091981" w:rsidP="000742C7">
      <w:pPr>
        <w:spacing w:after="0" w:line="240" w:lineRule="auto"/>
        <w:ind w:right="-760" w:firstLine="720"/>
        <w:jc w:val="both"/>
        <w:rPr>
          <w:rFonts w:ascii="Times New Roman" w:hAnsi="Times New Roman"/>
          <w:sz w:val="28"/>
          <w:szCs w:val="28"/>
        </w:rPr>
      </w:pPr>
    </w:p>
    <w:p w:rsidR="00AF42C3" w:rsidRDefault="00091981" w:rsidP="00091981">
      <w:pPr>
        <w:ind w:firstLine="720"/>
        <w:rPr>
          <w:rFonts w:ascii="Times New Roman" w:hAnsi="Times New Roman"/>
          <w:sz w:val="28"/>
          <w:szCs w:val="28"/>
        </w:rPr>
      </w:pPr>
      <w:r>
        <w:rPr>
          <w:rFonts w:ascii="Times New Roman" w:hAnsi="Times New Roman"/>
          <w:sz w:val="28"/>
          <w:szCs w:val="28"/>
        </w:rPr>
        <w:t>8. Aizstāt 22</w:t>
      </w:r>
      <w:r w:rsidRPr="00091981">
        <w:rPr>
          <w:rFonts w:ascii="Times New Roman" w:hAnsi="Times New Roman"/>
          <w:sz w:val="28"/>
          <w:szCs w:val="28"/>
        </w:rPr>
        <w:t>.1.apakšpunktā vārdu „iespaidā” ar vārdu „ietekmē”.</w:t>
      </w:r>
    </w:p>
    <w:p w:rsidR="00AF42C3" w:rsidRDefault="00AF42C3" w:rsidP="000742C7">
      <w:pPr>
        <w:spacing w:after="0" w:line="240" w:lineRule="auto"/>
        <w:ind w:right="-760" w:firstLine="720"/>
        <w:jc w:val="both"/>
        <w:rPr>
          <w:rFonts w:ascii="Times New Roman" w:hAnsi="Times New Roman"/>
          <w:sz w:val="28"/>
          <w:szCs w:val="28"/>
        </w:rPr>
      </w:pPr>
      <w:r>
        <w:rPr>
          <w:rFonts w:ascii="Times New Roman" w:hAnsi="Times New Roman"/>
          <w:sz w:val="28"/>
          <w:szCs w:val="28"/>
        </w:rPr>
        <w:t>9. Svītrot 1.pielikuma 6. un 7.punktā teikumu „Atkārtota pārbaude jāveic pēc gada.”.</w:t>
      </w:r>
    </w:p>
    <w:p w:rsidR="00AF42C3" w:rsidRDefault="00AF42C3" w:rsidP="000742C7">
      <w:pPr>
        <w:spacing w:after="0" w:line="240" w:lineRule="auto"/>
        <w:ind w:right="-760" w:firstLine="720"/>
        <w:jc w:val="both"/>
        <w:rPr>
          <w:rFonts w:ascii="Times New Roman" w:hAnsi="Times New Roman"/>
          <w:sz w:val="28"/>
          <w:szCs w:val="28"/>
        </w:rPr>
      </w:pPr>
    </w:p>
    <w:p w:rsidR="00AF42C3" w:rsidRDefault="00AF42C3" w:rsidP="00AF42C3">
      <w:pPr>
        <w:spacing w:after="0" w:line="240" w:lineRule="auto"/>
        <w:ind w:right="-760" w:firstLine="720"/>
        <w:jc w:val="both"/>
        <w:rPr>
          <w:rFonts w:ascii="Times New Roman" w:hAnsi="Times New Roman"/>
          <w:sz w:val="28"/>
          <w:szCs w:val="28"/>
        </w:rPr>
      </w:pPr>
      <w:r>
        <w:rPr>
          <w:rFonts w:ascii="Times New Roman" w:hAnsi="Times New Roman"/>
          <w:sz w:val="28"/>
          <w:szCs w:val="28"/>
        </w:rPr>
        <w:t>10. Svītrot 1.pielikuma 8.punktā vārdus „ja ir veikta pārbaude pie narkologa pēc viena gada.”.</w:t>
      </w:r>
    </w:p>
    <w:p w:rsidR="00AF42C3" w:rsidRPr="00052216" w:rsidRDefault="00AF42C3" w:rsidP="000742C7">
      <w:pPr>
        <w:spacing w:after="0" w:line="240" w:lineRule="auto"/>
        <w:ind w:right="-760" w:firstLine="720"/>
        <w:jc w:val="both"/>
        <w:rPr>
          <w:rFonts w:ascii="Times New Roman" w:hAnsi="Times New Roman"/>
          <w:sz w:val="28"/>
          <w:szCs w:val="28"/>
        </w:rPr>
      </w:pPr>
    </w:p>
    <w:p w:rsidR="00AF42C3" w:rsidRDefault="00AF42C3" w:rsidP="0015535B">
      <w:pPr>
        <w:spacing w:after="0" w:line="240" w:lineRule="auto"/>
        <w:ind w:right="-514" w:firstLine="709"/>
        <w:jc w:val="both"/>
        <w:rPr>
          <w:rFonts w:ascii="Times New Roman" w:hAnsi="Times New Roman"/>
          <w:sz w:val="28"/>
          <w:szCs w:val="28"/>
        </w:rPr>
      </w:pPr>
    </w:p>
    <w:p w:rsidR="0015535B" w:rsidRDefault="0015535B" w:rsidP="0015535B">
      <w:pPr>
        <w:spacing w:after="0" w:line="240" w:lineRule="auto"/>
        <w:ind w:right="-514" w:firstLine="709"/>
        <w:jc w:val="both"/>
        <w:rPr>
          <w:rFonts w:ascii="Times New Roman" w:hAnsi="Times New Roman"/>
          <w:sz w:val="28"/>
          <w:szCs w:val="28"/>
        </w:rPr>
      </w:pPr>
      <w:r>
        <w:rPr>
          <w:rFonts w:ascii="Times New Roman" w:hAnsi="Times New Roman"/>
          <w:sz w:val="28"/>
          <w:szCs w:val="28"/>
        </w:rPr>
        <w:t>Ministru prezident</w:t>
      </w:r>
      <w:r w:rsidR="00D81A7B">
        <w:rPr>
          <w:rFonts w:ascii="Times New Roman" w:hAnsi="Times New Roman"/>
          <w:sz w:val="28"/>
          <w:szCs w:val="28"/>
        </w:rPr>
        <w:t>e</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81A7B">
        <w:rPr>
          <w:rFonts w:ascii="Times New Roman" w:hAnsi="Times New Roman"/>
          <w:sz w:val="28"/>
          <w:szCs w:val="28"/>
        </w:rPr>
        <w:t>L.Straujuma</w:t>
      </w:r>
    </w:p>
    <w:p w:rsidR="0015535B" w:rsidRDefault="0015535B" w:rsidP="0015535B">
      <w:pPr>
        <w:spacing w:after="0" w:line="240" w:lineRule="auto"/>
        <w:ind w:right="-514" w:firstLine="709"/>
        <w:jc w:val="both"/>
        <w:rPr>
          <w:rFonts w:ascii="Times New Roman" w:hAnsi="Times New Roman"/>
          <w:sz w:val="28"/>
          <w:szCs w:val="28"/>
        </w:rPr>
      </w:pPr>
    </w:p>
    <w:p w:rsidR="0015535B" w:rsidRDefault="0015535B" w:rsidP="0015535B">
      <w:pPr>
        <w:spacing w:after="0" w:line="240" w:lineRule="auto"/>
        <w:ind w:right="-514" w:firstLine="709"/>
        <w:jc w:val="both"/>
        <w:rPr>
          <w:rFonts w:ascii="Times New Roman" w:hAnsi="Times New Roman"/>
          <w:sz w:val="28"/>
          <w:szCs w:val="28"/>
        </w:rPr>
      </w:pPr>
      <w:r>
        <w:rPr>
          <w:rFonts w:ascii="Times New Roman" w:hAnsi="Times New Roman"/>
          <w:sz w:val="28"/>
          <w:szCs w:val="28"/>
        </w:rPr>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15535B" w:rsidRDefault="0015535B" w:rsidP="0015535B">
      <w:pPr>
        <w:spacing w:after="0" w:line="240" w:lineRule="auto"/>
        <w:ind w:right="-514" w:firstLine="709"/>
        <w:jc w:val="both"/>
        <w:rPr>
          <w:rFonts w:ascii="Times New Roman" w:hAnsi="Times New Roman"/>
          <w:sz w:val="28"/>
          <w:szCs w:val="28"/>
        </w:rPr>
      </w:pPr>
    </w:p>
    <w:p w:rsidR="0015535B" w:rsidRDefault="0015535B" w:rsidP="00C42D36">
      <w:pPr>
        <w:spacing w:before="120" w:after="0" w:line="240" w:lineRule="auto"/>
        <w:ind w:right="-514" w:firstLine="709"/>
        <w:jc w:val="both"/>
        <w:rPr>
          <w:rFonts w:ascii="Times New Roman" w:hAnsi="Times New Roman"/>
          <w:sz w:val="28"/>
          <w:szCs w:val="28"/>
        </w:rPr>
      </w:pPr>
      <w:r>
        <w:rPr>
          <w:rFonts w:ascii="Times New Roman" w:hAnsi="Times New Roman"/>
          <w:sz w:val="28"/>
          <w:szCs w:val="28"/>
        </w:rPr>
        <w:tab/>
        <w:t xml:space="preserve">Iesniedzējs: 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15535B" w:rsidRDefault="0015535B" w:rsidP="00C42D36">
      <w:pPr>
        <w:spacing w:before="120" w:after="0" w:line="240" w:lineRule="auto"/>
        <w:ind w:right="-514" w:firstLine="709"/>
        <w:jc w:val="both"/>
        <w:rPr>
          <w:rFonts w:ascii="Times New Roman" w:hAnsi="Times New Roman"/>
          <w:sz w:val="28"/>
          <w:szCs w:val="28"/>
        </w:rPr>
      </w:pPr>
    </w:p>
    <w:p w:rsidR="00C42D36" w:rsidRDefault="0015535B" w:rsidP="00C42D36">
      <w:pPr>
        <w:spacing w:after="0" w:line="240" w:lineRule="auto"/>
        <w:ind w:firstLine="720"/>
        <w:rPr>
          <w:rFonts w:ascii="Times New Roman" w:hAnsi="Times New Roman"/>
          <w:sz w:val="28"/>
          <w:szCs w:val="28"/>
        </w:rPr>
      </w:pPr>
      <w:r>
        <w:rPr>
          <w:rFonts w:ascii="Times New Roman" w:hAnsi="Times New Roman"/>
          <w:sz w:val="28"/>
          <w:szCs w:val="28"/>
        </w:rPr>
        <w:t xml:space="preserve">Vīza: </w:t>
      </w:r>
      <w:r w:rsidR="00C42D36">
        <w:rPr>
          <w:rFonts w:ascii="Times New Roman" w:hAnsi="Times New Roman"/>
          <w:sz w:val="28"/>
          <w:szCs w:val="28"/>
        </w:rPr>
        <w:t xml:space="preserve">Valsts sekretāra vietā – </w:t>
      </w:r>
    </w:p>
    <w:p w:rsidR="00C42D36" w:rsidRPr="002326CA" w:rsidRDefault="00C42D36" w:rsidP="00C42D36">
      <w:pPr>
        <w:spacing w:after="0" w:line="240" w:lineRule="auto"/>
        <w:ind w:firstLine="720"/>
        <w:rPr>
          <w:rFonts w:ascii="Times New Roman" w:hAnsi="Times New Roman"/>
          <w:sz w:val="28"/>
          <w:szCs w:val="28"/>
        </w:rPr>
      </w:pPr>
      <w:r>
        <w:rPr>
          <w:rFonts w:ascii="Times New Roman" w:hAnsi="Times New Roman"/>
          <w:sz w:val="28"/>
          <w:szCs w:val="28"/>
        </w:rPr>
        <w:t>Valsts sekretāra vietniece</w:t>
      </w:r>
      <w:r w:rsidRPr="002326CA">
        <w:rPr>
          <w:rFonts w:ascii="Times New Roman" w:hAnsi="Times New Roman"/>
          <w:sz w:val="28"/>
          <w:szCs w:val="28"/>
        </w:rPr>
        <w:tab/>
      </w:r>
      <w:r w:rsidRPr="002326CA">
        <w:rPr>
          <w:rFonts w:ascii="Times New Roman" w:hAnsi="Times New Roman"/>
          <w:sz w:val="28"/>
          <w:szCs w:val="28"/>
        </w:rPr>
        <w:tab/>
      </w:r>
      <w:r w:rsidRPr="002326CA">
        <w:rPr>
          <w:rFonts w:ascii="Times New Roman" w:hAnsi="Times New Roman"/>
          <w:sz w:val="28"/>
          <w:szCs w:val="28"/>
        </w:rPr>
        <w:tab/>
      </w:r>
      <w:r w:rsidRPr="002326CA">
        <w:rPr>
          <w:rFonts w:ascii="Times New Roman" w:hAnsi="Times New Roman"/>
          <w:sz w:val="28"/>
          <w:szCs w:val="28"/>
        </w:rPr>
        <w:tab/>
      </w:r>
      <w:r w:rsidRPr="002326CA">
        <w:rPr>
          <w:rFonts w:ascii="Times New Roman" w:hAnsi="Times New Roman"/>
          <w:sz w:val="28"/>
          <w:szCs w:val="28"/>
        </w:rPr>
        <w:tab/>
      </w:r>
      <w:proofErr w:type="spellStart"/>
      <w:r>
        <w:rPr>
          <w:rFonts w:ascii="Times New Roman" w:hAnsi="Times New Roman"/>
          <w:sz w:val="28"/>
          <w:szCs w:val="28"/>
        </w:rPr>
        <w:t>Dž.Innusa</w:t>
      </w:r>
      <w:proofErr w:type="spellEnd"/>
    </w:p>
    <w:p w:rsidR="00F6168F" w:rsidRPr="00F6168F" w:rsidRDefault="00F6168F" w:rsidP="00C42D36">
      <w:pPr>
        <w:spacing w:after="0" w:line="240" w:lineRule="auto"/>
        <w:ind w:right="-514" w:firstLine="709"/>
        <w:jc w:val="both"/>
        <w:rPr>
          <w:rFonts w:ascii="Times New Roman" w:hAnsi="Times New Roman"/>
        </w:rPr>
      </w:pPr>
    </w:p>
    <w:p w:rsidR="00F6168F" w:rsidRPr="00F6168F" w:rsidRDefault="00F6168F" w:rsidP="00F6168F">
      <w:pPr>
        <w:spacing w:after="0" w:line="240" w:lineRule="auto"/>
        <w:ind w:right="-760"/>
        <w:jc w:val="both"/>
        <w:rPr>
          <w:rFonts w:ascii="Times New Roman" w:hAnsi="Times New Roman"/>
        </w:rPr>
      </w:pPr>
    </w:p>
    <w:p w:rsidR="00F6168F" w:rsidRPr="00C42D36" w:rsidRDefault="00C42D36" w:rsidP="00F6168F">
      <w:pPr>
        <w:spacing w:after="0" w:line="240" w:lineRule="auto"/>
        <w:ind w:right="-760"/>
        <w:jc w:val="both"/>
        <w:rPr>
          <w:rFonts w:ascii="Times New Roman" w:hAnsi="Times New Roman"/>
          <w:sz w:val="20"/>
          <w:szCs w:val="20"/>
        </w:rPr>
      </w:pPr>
      <w:r w:rsidRPr="00C42D36">
        <w:rPr>
          <w:rFonts w:ascii="Times New Roman" w:hAnsi="Times New Roman"/>
          <w:sz w:val="20"/>
          <w:szCs w:val="20"/>
        </w:rPr>
        <w:t>01.08</w:t>
      </w:r>
      <w:r w:rsidR="0015535B" w:rsidRPr="00C42D36">
        <w:rPr>
          <w:rFonts w:ascii="Times New Roman" w:hAnsi="Times New Roman"/>
          <w:sz w:val="20"/>
          <w:szCs w:val="20"/>
        </w:rPr>
        <w:t>.2014</w:t>
      </w:r>
      <w:r w:rsidR="00C616EE" w:rsidRPr="00C42D36">
        <w:rPr>
          <w:rFonts w:ascii="Times New Roman" w:hAnsi="Times New Roman"/>
          <w:sz w:val="20"/>
          <w:szCs w:val="20"/>
        </w:rPr>
        <w:t>. 09</w:t>
      </w:r>
      <w:r w:rsidR="00F6168F" w:rsidRPr="00C42D36">
        <w:rPr>
          <w:rFonts w:ascii="Times New Roman" w:hAnsi="Times New Roman"/>
          <w:sz w:val="20"/>
          <w:szCs w:val="20"/>
        </w:rPr>
        <w:t>:</w:t>
      </w:r>
      <w:r w:rsidR="00C616EE" w:rsidRPr="00C42D36">
        <w:rPr>
          <w:rFonts w:ascii="Times New Roman" w:hAnsi="Times New Roman"/>
          <w:sz w:val="20"/>
          <w:szCs w:val="20"/>
        </w:rPr>
        <w:t>45</w:t>
      </w:r>
    </w:p>
    <w:p w:rsidR="00F6168F" w:rsidRPr="00C42D36" w:rsidRDefault="00C42D36" w:rsidP="00F6168F">
      <w:pPr>
        <w:spacing w:after="0" w:line="240" w:lineRule="auto"/>
        <w:ind w:right="-760"/>
        <w:jc w:val="both"/>
        <w:rPr>
          <w:rFonts w:ascii="Times New Roman" w:hAnsi="Times New Roman"/>
          <w:sz w:val="20"/>
          <w:szCs w:val="20"/>
        </w:rPr>
      </w:pPr>
      <w:r>
        <w:rPr>
          <w:rFonts w:ascii="Times New Roman" w:hAnsi="Times New Roman"/>
          <w:sz w:val="20"/>
          <w:szCs w:val="20"/>
        </w:rPr>
        <w:t>381</w:t>
      </w:r>
      <w:bookmarkStart w:id="0" w:name="_GoBack"/>
      <w:bookmarkEnd w:id="0"/>
    </w:p>
    <w:p w:rsidR="00F6168F" w:rsidRPr="00C42D36" w:rsidRDefault="00F6168F" w:rsidP="00F6168F">
      <w:pPr>
        <w:spacing w:after="0" w:line="240" w:lineRule="auto"/>
        <w:ind w:right="-760"/>
        <w:jc w:val="both"/>
        <w:rPr>
          <w:rFonts w:ascii="Times New Roman" w:hAnsi="Times New Roman"/>
          <w:sz w:val="20"/>
          <w:szCs w:val="20"/>
        </w:rPr>
      </w:pPr>
      <w:r w:rsidRPr="00C42D36">
        <w:rPr>
          <w:rFonts w:ascii="Times New Roman" w:hAnsi="Times New Roman"/>
          <w:sz w:val="20"/>
          <w:szCs w:val="20"/>
        </w:rPr>
        <w:t>J.Golubevs, 67025701</w:t>
      </w:r>
    </w:p>
    <w:p w:rsidR="00E07726" w:rsidRPr="00C42D36" w:rsidRDefault="00F6168F" w:rsidP="00C42D36">
      <w:pPr>
        <w:spacing w:after="0" w:line="240" w:lineRule="auto"/>
        <w:ind w:right="-760"/>
        <w:jc w:val="both"/>
        <w:rPr>
          <w:rFonts w:ascii="Times New Roman" w:hAnsi="Times New Roman"/>
          <w:sz w:val="20"/>
          <w:szCs w:val="20"/>
        </w:rPr>
      </w:pPr>
      <w:r w:rsidRPr="00C42D36">
        <w:rPr>
          <w:rFonts w:ascii="Times New Roman" w:hAnsi="Times New Roman"/>
          <w:sz w:val="20"/>
          <w:szCs w:val="20"/>
        </w:rPr>
        <w:t>janis.golubevs@csdd.gov.lv</w:t>
      </w:r>
    </w:p>
    <w:sectPr w:rsidR="00E07726" w:rsidRPr="00C42D36" w:rsidSect="00773B4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26" w:rsidRDefault="00E07726" w:rsidP="00773B4A">
      <w:pPr>
        <w:spacing w:after="0" w:line="240" w:lineRule="auto"/>
      </w:pPr>
      <w:r>
        <w:separator/>
      </w:r>
    </w:p>
  </w:endnote>
  <w:endnote w:type="continuationSeparator" w:id="0">
    <w:p w:rsidR="00E07726" w:rsidRDefault="00E07726" w:rsidP="0077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34" w:rsidRDefault="00162634" w:rsidP="00E94363">
    <w:pPr>
      <w:pStyle w:val="Footer"/>
      <w:tabs>
        <w:tab w:val="clear" w:pos="8306"/>
        <w:tab w:val="right" w:pos="9072"/>
      </w:tabs>
      <w:ind w:right="-766"/>
      <w:jc w:val="both"/>
    </w:pPr>
    <w:r>
      <w:rPr>
        <w:rFonts w:ascii="Times New Roman" w:hAnsi="Times New Roman"/>
        <w:sz w:val="20"/>
        <w:szCs w:val="20"/>
      </w:rPr>
      <w:t>SAMNot_</w:t>
    </w:r>
    <w:r w:rsidR="00E10664">
      <w:rPr>
        <w:rFonts w:ascii="Times New Roman" w:hAnsi="Times New Roman"/>
        <w:sz w:val="20"/>
        <w:szCs w:val="20"/>
      </w:rPr>
      <w:t>0108</w:t>
    </w:r>
    <w:r>
      <w:rPr>
        <w:rFonts w:ascii="Times New Roman" w:hAnsi="Times New Roman"/>
        <w:sz w:val="20"/>
        <w:szCs w:val="20"/>
      </w:rPr>
      <w:t xml:space="preserve">14_veseliba;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w:t>
    </w:r>
    <w:r>
      <w:rPr>
        <w:rFonts w:ascii="Times New Roman" w:hAnsi="Times New Roman"/>
        <w:sz w:val="20"/>
        <w:szCs w:val="20"/>
      </w:rPr>
      <w:t>Grozījumi Ministru kabineta 2011.gada 6.decembra noteikumos Nr.940 „</w:t>
    </w:r>
    <w:r w:rsidRPr="00542977">
      <w:rPr>
        <w:rFonts w:ascii="Times New Roman" w:hAnsi="Times New Roman"/>
        <w:sz w:val="20"/>
        <w:szCs w:val="20"/>
      </w:rPr>
      <w:t>Noteikumi par veselības pārbaudēm transportlīdzekļu vadītājiem un personām, kuras vēlas iegūt transportlīdzekļu vadītāju kvalifikāciju, kā arī par pirmstermiņa veselības pārbaudes izdevumu segšanas kārtību”</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26" w:rsidRDefault="00E07726" w:rsidP="00E94363">
    <w:pPr>
      <w:pStyle w:val="Footer"/>
      <w:tabs>
        <w:tab w:val="clear" w:pos="8306"/>
        <w:tab w:val="right" w:pos="9072"/>
      </w:tabs>
      <w:ind w:right="-766"/>
      <w:jc w:val="both"/>
    </w:pPr>
    <w:r>
      <w:rPr>
        <w:rFonts w:ascii="Times New Roman" w:hAnsi="Times New Roman"/>
        <w:sz w:val="20"/>
        <w:szCs w:val="20"/>
      </w:rPr>
      <w:t>SAMNot_</w:t>
    </w:r>
    <w:r w:rsidR="00E10664">
      <w:rPr>
        <w:rFonts w:ascii="Times New Roman" w:hAnsi="Times New Roman"/>
        <w:sz w:val="20"/>
        <w:szCs w:val="20"/>
      </w:rPr>
      <w:t>0108</w:t>
    </w:r>
    <w:r w:rsidR="009E2F27">
      <w:rPr>
        <w:rFonts w:ascii="Times New Roman" w:hAnsi="Times New Roman"/>
        <w:sz w:val="20"/>
        <w:szCs w:val="20"/>
      </w:rPr>
      <w:t>14</w:t>
    </w:r>
    <w:r>
      <w:rPr>
        <w:rFonts w:ascii="Times New Roman" w:hAnsi="Times New Roman"/>
        <w:sz w:val="20"/>
        <w:szCs w:val="20"/>
      </w:rPr>
      <w:t xml:space="preserve">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w:t>
    </w:r>
    <w:r w:rsidR="009E2F27">
      <w:rPr>
        <w:rFonts w:ascii="Times New Roman" w:hAnsi="Times New Roman"/>
        <w:sz w:val="20"/>
        <w:szCs w:val="20"/>
      </w:rPr>
      <w:t xml:space="preserve">Grozījumi Ministru kabineta 2011.gada 6.decembra noteikumos Nr.940 </w:t>
    </w:r>
    <w:r w:rsidR="00162634">
      <w:rPr>
        <w:rFonts w:ascii="Times New Roman" w:hAnsi="Times New Roman"/>
        <w:sz w:val="20"/>
        <w:szCs w:val="20"/>
      </w:rPr>
      <w:t>„</w:t>
    </w:r>
    <w:r w:rsidRPr="00542977">
      <w:rPr>
        <w:rFonts w:ascii="Times New Roman" w:hAnsi="Times New Roman"/>
        <w:sz w:val="20"/>
        <w:szCs w:val="20"/>
      </w:rPr>
      <w:t xml:space="preserve">Noteikumi par veselības pārbaudēm transportlīdzekļu vadītājiem un personām, kuras vēlas iegūt transportlīdzekļu vadītāju kvalifikāciju, kā arī par pirmstermiņa </w:t>
    </w:r>
    <w:r w:rsidR="00162634" w:rsidRPr="00542977">
      <w:rPr>
        <w:rFonts w:ascii="Times New Roman" w:hAnsi="Times New Roman"/>
        <w:sz w:val="20"/>
        <w:szCs w:val="20"/>
      </w:rPr>
      <w:t xml:space="preserve">veselības </w:t>
    </w:r>
    <w:r w:rsidRPr="00542977">
      <w:rPr>
        <w:rFonts w:ascii="Times New Roman" w:hAnsi="Times New Roman"/>
        <w:sz w:val="20"/>
        <w:szCs w:val="20"/>
      </w:rPr>
      <w:t>pārbaudes izdevumu segšanas kārtību”</w:t>
    </w:r>
    <w:r w:rsidR="0016263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26" w:rsidRDefault="00E07726" w:rsidP="00773B4A">
      <w:pPr>
        <w:spacing w:after="0" w:line="240" w:lineRule="auto"/>
      </w:pPr>
      <w:r>
        <w:separator/>
      </w:r>
    </w:p>
  </w:footnote>
  <w:footnote w:type="continuationSeparator" w:id="0">
    <w:p w:rsidR="00E07726" w:rsidRDefault="00E07726" w:rsidP="0077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26" w:rsidRDefault="00FD025C">
    <w:pPr>
      <w:pStyle w:val="Header"/>
      <w:jc w:val="center"/>
    </w:pPr>
    <w:r>
      <w:fldChar w:fldCharType="begin"/>
    </w:r>
    <w:r>
      <w:instrText xml:space="preserve"> PAGE   \* MERGEFORMAT </w:instrText>
    </w:r>
    <w:r>
      <w:fldChar w:fldCharType="separate"/>
    </w:r>
    <w:r w:rsidR="00C42D36">
      <w:rPr>
        <w:noProof/>
      </w:rPr>
      <w:t>2</w:t>
    </w:r>
    <w:r>
      <w:rPr>
        <w:noProof/>
      </w:rPr>
      <w:fldChar w:fldCharType="end"/>
    </w:r>
  </w:p>
  <w:p w:rsidR="00E07726" w:rsidRDefault="00E07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5E"/>
    <w:rsid w:val="00015EBC"/>
    <w:rsid w:val="00031B01"/>
    <w:rsid w:val="00052216"/>
    <w:rsid w:val="00053959"/>
    <w:rsid w:val="000742C7"/>
    <w:rsid w:val="00091981"/>
    <w:rsid w:val="00110982"/>
    <w:rsid w:val="0015535B"/>
    <w:rsid w:val="00162634"/>
    <w:rsid w:val="00162DAB"/>
    <w:rsid w:val="0019372D"/>
    <w:rsid w:val="001F0EDF"/>
    <w:rsid w:val="0025222A"/>
    <w:rsid w:val="002B0B24"/>
    <w:rsid w:val="002F6B04"/>
    <w:rsid w:val="00313A29"/>
    <w:rsid w:val="0032162F"/>
    <w:rsid w:val="00380D68"/>
    <w:rsid w:val="00397587"/>
    <w:rsid w:val="00401B0D"/>
    <w:rsid w:val="004461A6"/>
    <w:rsid w:val="004773C8"/>
    <w:rsid w:val="004C33B4"/>
    <w:rsid w:val="00542977"/>
    <w:rsid w:val="005507D7"/>
    <w:rsid w:val="005833B2"/>
    <w:rsid w:val="005A6247"/>
    <w:rsid w:val="005F0ADD"/>
    <w:rsid w:val="0060125E"/>
    <w:rsid w:val="00601F75"/>
    <w:rsid w:val="006450DD"/>
    <w:rsid w:val="006A51BD"/>
    <w:rsid w:val="006C241A"/>
    <w:rsid w:val="00727196"/>
    <w:rsid w:val="00744FB8"/>
    <w:rsid w:val="00745FD6"/>
    <w:rsid w:val="00773B4A"/>
    <w:rsid w:val="007F4061"/>
    <w:rsid w:val="0080245D"/>
    <w:rsid w:val="008B3E9E"/>
    <w:rsid w:val="009E2F27"/>
    <w:rsid w:val="009F3CD6"/>
    <w:rsid w:val="00AF42C3"/>
    <w:rsid w:val="00AF6A63"/>
    <w:rsid w:val="00B97D30"/>
    <w:rsid w:val="00C13628"/>
    <w:rsid w:val="00C21811"/>
    <w:rsid w:val="00C42D36"/>
    <w:rsid w:val="00C616EE"/>
    <w:rsid w:val="00C67ED8"/>
    <w:rsid w:val="00C82084"/>
    <w:rsid w:val="00D01677"/>
    <w:rsid w:val="00D06162"/>
    <w:rsid w:val="00D56EBB"/>
    <w:rsid w:val="00D610FB"/>
    <w:rsid w:val="00D81A7B"/>
    <w:rsid w:val="00E07726"/>
    <w:rsid w:val="00E10664"/>
    <w:rsid w:val="00E216FB"/>
    <w:rsid w:val="00E729EE"/>
    <w:rsid w:val="00E94363"/>
    <w:rsid w:val="00EE5687"/>
    <w:rsid w:val="00EF3C44"/>
    <w:rsid w:val="00F005F0"/>
    <w:rsid w:val="00F3499F"/>
    <w:rsid w:val="00F6168F"/>
    <w:rsid w:val="00FD025C"/>
    <w:rsid w:val="00FD0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B4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3B4A"/>
    <w:rPr>
      <w:rFonts w:cs="Times New Roman"/>
    </w:rPr>
  </w:style>
  <w:style w:type="paragraph" w:styleId="Footer">
    <w:name w:val="footer"/>
    <w:basedOn w:val="Normal"/>
    <w:link w:val="FooterChar"/>
    <w:uiPriority w:val="99"/>
    <w:rsid w:val="00773B4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3B4A"/>
    <w:rPr>
      <w:rFonts w:cs="Times New Roman"/>
    </w:rPr>
  </w:style>
  <w:style w:type="character" w:styleId="Hyperlink">
    <w:name w:val="Hyperlink"/>
    <w:uiPriority w:val="99"/>
    <w:unhideWhenUsed/>
    <w:rsid w:val="00F616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B4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3B4A"/>
    <w:rPr>
      <w:rFonts w:cs="Times New Roman"/>
    </w:rPr>
  </w:style>
  <w:style w:type="paragraph" w:styleId="Footer">
    <w:name w:val="footer"/>
    <w:basedOn w:val="Normal"/>
    <w:link w:val="FooterChar"/>
    <w:uiPriority w:val="99"/>
    <w:rsid w:val="00773B4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3B4A"/>
    <w:rPr>
      <w:rFonts w:cs="Times New Roman"/>
    </w:rPr>
  </w:style>
  <w:style w:type="character" w:styleId="Hyperlink">
    <w:name w:val="Hyperlink"/>
    <w:uiPriority w:val="99"/>
    <w:unhideWhenUsed/>
    <w:rsid w:val="00F61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D0E5-0921-454A-9062-096778DE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3060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6.decembra noteikumos Nr.940 „Noteikumi par veselības pārbaudēm transportlīdzekļu vadītājiem un personām, kuras vēlas iegūt transportlīdzekļu vadītāju kvalifikāciju, kā arī par pi</vt:lpstr>
    </vt:vector>
  </TitlesOfParts>
  <Company>Satiksmes ministrija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dc:title>
  <dc:subject>Ministru kabineta noteikumi</dc:subject>
  <dc:creator>Jānis Golubevs</dc:creator>
  <dc:description>janis.golubevs@csdd.gov.lv67025701</dc:description>
  <cp:lastModifiedBy>Annija Novikova</cp:lastModifiedBy>
  <cp:revision>7</cp:revision>
  <dcterms:created xsi:type="dcterms:W3CDTF">2014-07-18T06:37:00Z</dcterms:created>
  <dcterms:modified xsi:type="dcterms:W3CDTF">2014-07-31T15:21:00Z</dcterms:modified>
</cp:coreProperties>
</file>