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61" w:rsidRDefault="004C3261" w:rsidP="004719A4">
      <w:pPr>
        <w:spacing w:after="0" w:line="240" w:lineRule="auto"/>
        <w:ind w:right="-766"/>
        <w:jc w:val="center"/>
        <w:rPr>
          <w:rFonts w:ascii="Times New Roman" w:hAnsi="Times New Roman" w:cs="Times New Roman"/>
          <w:b/>
          <w:sz w:val="28"/>
          <w:szCs w:val="28"/>
        </w:rPr>
      </w:pPr>
      <w:r w:rsidRPr="000D2C1B">
        <w:rPr>
          <w:rFonts w:ascii="Times New Roman" w:hAnsi="Times New Roman" w:cs="Times New Roman"/>
          <w:b/>
          <w:sz w:val="28"/>
          <w:szCs w:val="28"/>
        </w:rPr>
        <w:t xml:space="preserve">Informatīvais ziņojums </w:t>
      </w:r>
      <w:r>
        <w:rPr>
          <w:rFonts w:ascii="Times New Roman" w:hAnsi="Times New Roman" w:cs="Times New Roman"/>
          <w:b/>
          <w:sz w:val="28"/>
          <w:szCs w:val="28"/>
        </w:rPr>
        <w:t>„P</w:t>
      </w:r>
      <w:r w:rsidRPr="000D2C1B">
        <w:rPr>
          <w:rFonts w:ascii="Times New Roman" w:hAnsi="Times New Roman" w:cs="Times New Roman"/>
          <w:b/>
          <w:sz w:val="28"/>
          <w:szCs w:val="28"/>
        </w:rPr>
        <w:t xml:space="preserve">ar </w:t>
      </w:r>
      <w:proofErr w:type="spellStart"/>
      <w:r w:rsidRPr="000D2C1B">
        <w:rPr>
          <w:rFonts w:ascii="Times New Roman" w:hAnsi="Times New Roman" w:cs="Times New Roman"/>
          <w:b/>
          <w:sz w:val="28"/>
          <w:szCs w:val="28"/>
        </w:rPr>
        <w:t>fotoradaru</w:t>
      </w:r>
      <w:proofErr w:type="spellEnd"/>
      <w:r w:rsidRPr="000D2C1B">
        <w:rPr>
          <w:rFonts w:ascii="Times New Roman" w:hAnsi="Times New Roman" w:cs="Times New Roman"/>
          <w:b/>
          <w:sz w:val="28"/>
          <w:szCs w:val="28"/>
        </w:rPr>
        <w:t xml:space="preserve"> tehnoloģiskajiem </w:t>
      </w:r>
    </w:p>
    <w:p w:rsidR="004C3261" w:rsidRPr="000D2C1B" w:rsidRDefault="004C3261" w:rsidP="004719A4">
      <w:pPr>
        <w:spacing w:after="0" w:line="240" w:lineRule="auto"/>
        <w:ind w:right="-766"/>
        <w:jc w:val="center"/>
        <w:rPr>
          <w:rFonts w:ascii="Times New Roman" w:hAnsi="Times New Roman" w:cs="Times New Roman"/>
          <w:b/>
          <w:sz w:val="28"/>
          <w:szCs w:val="28"/>
        </w:rPr>
      </w:pPr>
      <w:r w:rsidRPr="000D2C1B">
        <w:rPr>
          <w:rFonts w:ascii="Times New Roman" w:hAnsi="Times New Roman" w:cs="Times New Roman"/>
          <w:b/>
          <w:sz w:val="28"/>
          <w:szCs w:val="28"/>
        </w:rPr>
        <w:t>risinājumiem</w:t>
      </w:r>
      <w:r>
        <w:rPr>
          <w:rFonts w:ascii="Times New Roman" w:hAnsi="Times New Roman" w:cs="Times New Roman"/>
          <w:b/>
          <w:sz w:val="28"/>
          <w:szCs w:val="28"/>
        </w:rPr>
        <w:t xml:space="preserve"> un ieviešanas gaitu”</w:t>
      </w:r>
    </w:p>
    <w:p w:rsidR="004C3261" w:rsidRDefault="004C3261" w:rsidP="004719A4">
      <w:pPr>
        <w:spacing w:after="0" w:line="240" w:lineRule="auto"/>
        <w:ind w:right="-766"/>
        <w:jc w:val="both"/>
        <w:rPr>
          <w:rFonts w:ascii="Times New Roman" w:hAnsi="Times New Roman" w:cs="Times New Roman"/>
          <w:sz w:val="28"/>
          <w:szCs w:val="28"/>
        </w:rPr>
      </w:pPr>
    </w:p>
    <w:p w:rsidR="004C3261" w:rsidRPr="000D2C1B" w:rsidRDefault="004C3261" w:rsidP="004719A4">
      <w:pPr>
        <w:spacing w:after="0" w:line="240" w:lineRule="auto"/>
        <w:ind w:right="-766"/>
        <w:jc w:val="both"/>
        <w:rPr>
          <w:rFonts w:ascii="Times New Roman" w:hAnsi="Times New Roman" w:cs="Times New Roman"/>
          <w:sz w:val="28"/>
          <w:szCs w:val="28"/>
        </w:rPr>
      </w:pPr>
    </w:p>
    <w:p w:rsidR="004C3261" w:rsidRDefault="004C3261" w:rsidP="004719A4">
      <w:pPr>
        <w:spacing w:after="0" w:line="240" w:lineRule="auto"/>
        <w:ind w:right="-766" w:firstLine="720"/>
        <w:jc w:val="both"/>
        <w:rPr>
          <w:rFonts w:ascii="Times New Roman" w:hAnsi="Times New Roman" w:cs="Times New Roman"/>
          <w:sz w:val="28"/>
          <w:szCs w:val="28"/>
        </w:rPr>
      </w:pPr>
      <w:r w:rsidRPr="00D42060">
        <w:rPr>
          <w:rFonts w:ascii="Times New Roman" w:hAnsi="Times New Roman" w:cs="Times New Roman"/>
          <w:sz w:val="28"/>
          <w:szCs w:val="28"/>
        </w:rPr>
        <w:t>Informatīvais ziņojums sagatavots a</w:t>
      </w:r>
      <w:r>
        <w:rPr>
          <w:rFonts w:ascii="Times New Roman" w:hAnsi="Times New Roman" w:cs="Times New Roman"/>
          <w:sz w:val="28"/>
          <w:szCs w:val="28"/>
        </w:rPr>
        <w:t>tbilstoši Ministru kabineta 2013</w:t>
      </w:r>
      <w:r w:rsidRPr="00D42060">
        <w:rPr>
          <w:rFonts w:ascii="Times New Roman" w:hAnsi="Times New Roman" w:cs="Times New Roman"/>
          <w:sz w:val="28"/>
          <w:szCs w:val="28"/>
        </w:rPr>
        <w:t xml:space="preserve">.gada </w:t>
      </w:r>
      <w:r>
        <w:rPr>
          <w:rFonts w:ascii="Times New Roman" w:hAnsi="Times New Roman" w:cs="Times New Roman"/>
          <w:sz w:val="28"/>
          <w:szCs w:val="28"/>
        </w:rPr>
        <w:t>13.augusta</w:t>
      </w:r>
      <w:r w:rsidRPr="00D42060">
        <w:rPr>
          <w:rFonts w:ascii="Times New Roman" w:hAnsi="Times New Roman" w:cs="Times New Roman"/>
          <w:sz w:val="28"/>
          <w:szCs w:val="28"/>
        </w:rPr>
        <w:t xml:space="preserve"> sēdes </w:t>
      </w:r>
      <w:proofErr w:type="spellStart"/>
      <w:r w:rsidRPr="00D42060">
        <w:rPr>
          <w:rFonts w:ascii="Times New Roman" w:hAnsi="Times New Roman" w:cs="Times New Roman"/>
          <w:sz w:val="28"/>
          <w:szCs w:val="28"/>
        </w:rPr>
        <w:t>protokollēmuma</w:t>
      </w:r>
      <w:proofErr w:type="spellEnd"/>
      <w:r w:rsidRPr="00D42060">
        <w:rPr>
          <w:rFonts w:ascii="Times New Roman" w:hAnsi="Times New Roman" w:cs="Times New Roman"/>
          <w:sz w:val="28"/>
          <w:szCs w:val="28"/>
        </w:rPr>
        <w:t xml:space="preserve"> (protokols Nr.</w:t>
      </w:r>
      <w:r>
        <w:rPr>
          <w:rFonts w:ascii="Times New Roman" w:hAnsi="Times New Roman" w:cs="Times New Roman"/>
          <w:sz w:val="28"/>
          <w:szCs w:val="28"/>
        </w:rPr>
        <w:t>44</w:t>
      </w:r>
      <w:r w:rsidRPr="00D42060">
        <w:rPr>
          <w:rFonts w:ascii="Times New Roman" w:hAnsi="Times New Roman" w:cs="Times New Roman"/>
          <w:sz w:val="28"/>
          <w:szCs w:val="28"/>
        </w:rPr>
        <w:t xml:space="preserve">) </w:t>
      </w:r>
      <w:r>
        <w:rPr>
          <w:rFonts w:ascii="Times New Roman" w:hAnsi="Times New Roman" w:cs="Times New Roman"/>
          <w:sz w:val="28"/>
          <w:szCs w:val="28"/>
        </w:rPr>
        <w:t>155.§ 5</w:t>
      </w:r>
      <w:r w:rsidRPr="00D42060">
        <w:rPr>
          <w:rFonts w:ascii="Times New Roman" w:hAnsi="Times New Roman" w:cs="Times New Roman"/>
          <w:sz w:val="28"/>
          <w:szCs w:val="28"/>
        </w:rPr>
        <w:t xml:space="preserve">.punktam, kurā paredzēts uzdevums Satiksmes ministrijai kopīgi ar Iekšlietu ministriju sagatavot un satiksmes ministram iesniegt Valsts kancelejā informatīvo ziņojumu par </w:t>
      </w:r>
      <w:proofErr w:type="spellStart"/>
      <w:r w:rsidRPr="00D42060">
        <w:rPr>
          <w:rFonts w:ascii="Times New Roman" w:hAnsi="Times New Roman" w:cs="Times New Roman"/>
          <w:sz w:val="28"/>
          <w:szCs w:val="28"/>
        </w:rPr>
        <w:t>fotoradaru</w:t>
      </w:r>
      <w:proofErr w:type="spellEnd"/>
      <w:r w:rsidRPr="00D42060">
        <w:rPr>
          <w:rFonts w:ascii="Times New Roman" w:hAnsi="Times New Roman" w:cs="Times New Roman"/>
          <w:sz w:val="28"/>
          <w:szCs w:val="28"/>
        </w:rPr>
        <w:t xml:space="preserve"> tehnoloģisko risinājumu - lāzera metodes un </w:t>
      </w:r>
      <w:proofErr w:type="spellStart"/>
      <w:r w:rsidRPr="00D42060">
        <w:rPr>
          <w:rFonts w:ascii="Times New Roman" w:hAnsi="Times New Roman" w:cs="Times New Roman"/>
          <w:sz w:val="28"/>
          <w:szCs w:val="28"/>
        </w:rPr>
        <w:t>doplera</w:t>
      </w:r>
      <w:proofErr w:type="spellEnd"/>
      <w:r w:rsidRPr="00D42060">
        <w:rPr>
          <w:rFonts w:ascii="Times New Roman" w:hAnsi="Times New Roman" w:cs="Times New Roman"/>
          <w:sz w:val="28"/>
          <w:szCs w:val="28"/>
        </w:rPr>
        <w:t xml:space="preserve"> metodes - salīdzinošu izvērtējumu iegādes un uzturēšanas izmaksu, efektivitātes un funkcionalitātes (tai skaitā, cik braukšanas joslu pārbaudi katrs no tiem var ietvert, nepieciešamais skaits dažādos ceļa posmos </w:t>
      </w:r>
      <w:proofErr w:type="spellStart"/>
      <w:r w:rsidRPr="00D42060">
        <w:rPr>
          <w:rFonts w:ascii="Times New Roman" w:hAnsi="Times New Roman" w:cs="Times New Roman"/>
          <w:sz w:val="28"/>
          <w:szCs w:val="28"/>
        </w:rPr>
        <w:t>u.tml</w:t>
      </w:r>
      <w:proofErr w:type="spellEnd"/>
      <w:r w:rsidRPr="00D42060">
        <w:rPr>
          <w:rFonts w:ascii="Times New Roman" w:hAnsi="Times New Roman" w:cs="Times New Roman"/>
          <w:sz w:val="28"/>
          <w:szCs w:val="28"/>
        </w:rPr>
        <w:t>.), sniedzot detalizētu pamatojumu atbalstāmajam tehnoloģiskajam risinājumam.</w:t>
      </w:r>
    </w:p>
    <w:p w:rsidR="00EA54E6" w:rsidRDefault="00EA54E6" w:rsidP="004719A4">
      <w:pPr>
        <w:spacing w:after="0" w:line="240" w:lineRule="auto"/>
        <w:ind w:right="-766" w:firstLine="720"/>
        <w:jc w:val="both"/>
        <w:rPr>
          <w:rFonts w:ascii="Times New Roman" w:hAnsi="Times New Roman" w:cs="Times New Roman"/>
          <w:sz w:val="28"/>
          <w:szCs w:val="28"/>
        </w:rPr>
      </w:pPr>
    </w:p>
    <w:p w:rsidR="004719A4" w:rsidRDefault="004719A4" w:rsidP="004719A4">
      <w:pPr>
        <w:spacing w:after="0" w:line="240" w:lineRule="auto"/>
        <w:ind w:right="-766" w:firstLine="720"/>
        <w:jc w:val="both"/>
        <w:rPr>
          <w:rFonts w:ascii="Times New Roman" w:hAnsi="Times New Roman" w:cs="Times New Roman"/>
          <w:sz w:val="28"/>
          <w:szCs w:val="28"/>
        </w:rPr>
      </w:pPr>
    </w:p>
    <w:p w:rsidR="004C3261" w:rsidRDefault="004C3261" w:rsidP="004719A4">
      <w:pPr>
        <w:spacing w:after="0" w:line="240" w:lineRule="auto"/>
        <w:ind w:right="-766" w:firstLine="720"/>
        <w:jc w:val="center"/>
        <w:rPr>
          <w:rFonts w:ascii="Times New Roman" w:hAnsi="Times New Roman" w:cs="Times New Roman"/>
          <w:b/>
          <w:sz w:val="28"/>
          <w:szCs w:val="28"/>
        </w:rPr>
      </w:pPr>
      <w:r w:rsidRPr="005F1311">
        <w:rPr>
          <w:rFonts w:ascii="Times New Roman" w:hAnsi="Times New Roman" w:cs="Times New Roman"/>
          <w:b/>
          <w:sz w:val="28"/>
          <w:szCs w:val="28"/>
        </w:rPr>
        <w:t>I. Tehnisko līdzekļu (</w:t>
      </w:r>
      <w:proofErr w:type="spellStart"/>
      <w:r w:rsidRPr="005F1311">
        <w:rPr>
          <w:rFonts w:ascii="Times New Roman" w:hAnsi="Times New Roman" w:cs="Times New Roman"/>
          <w:b/>
          <w:sz w:val="28"/>
          <w:szCs w:val="28"/>
        </w:rPr>
        <w:t>fotoradaru</w:t>
      </w:r>
      <w:proofErr w:type="spellEnd"/>
      <w:r w:rsidRPr="005F1311">
        <w:rPr>
          <w:rFonts w:ascii="Times New Roman" w:hAnsi="Times New Roman" w:cs="Times New Roman"/>
          <w:b/>
          <w:sz w:val="28"/>
          <w:szCs w:val="28"/>
        </w:rPr>
        <w:t xml:space="preserve">) tehnoloģiskie risinājumi </w:t>
      </w:r>
    </w:p>
    <w:p w:rsidR="004C3261" w:rsidRDefault="004C3261" w:rsidP="004719A4">
      <w:pPr>
        <w:spacing w:after="0" w:line="240" w:lineRule="auto"/>
        <w:ind w:right="-766" w:firstLine="720"/>
        <w:jc w:val="both"/>
        <w:rPr>
          <w:rFonts w:ascii="Times New Roman" w:hAnsi="Times New Roman" w:cs="Times New Roman"/>
          <w:sz w:val="28"/>
          <w:szCs w:val="28"/>
        </w:rPr>
      </w:pPr>
    </w:p>
    <w:p w:rsidR="004C3261" w:rsidRPr="004200F3" w:rsidRDefault="004C3261" w:rsidP="004719A4">
      <w:pPr>
        <w:spacing w:after="0" w:line="240" w:lineRule="auto"/>
        <w:ind w:right="-766" w:firstLine="720"/>
        <w:jc w:val="both"/>
        <w:rPr>
          <w:rFonts w:ascii="Times New Roman" w:hAnsi="Times New Roman" w:cs="Times New Roman"/>
          <w:sz w:val="28"/>
          <w:szCs w:val="28"/>
        </w:rPr>
      </w:pPr>
      <w:r w:rsidRPr="004200F3">
        <w:rPr>
          <w:rFonts w:ascii="Times New Roman" w:hAnsi="Times New Roman" w:cs="Times New Roman"/>
          <w:sz w:val="28"/>
          <w:szCs w:val="28"/>
        </w:rPr>
        <w:t>Salīdzinot „</w:t>
      </w:r>
      <w:proofErr w:type="spellStart"/>
      <w:r w:rsidRPr="004200F3">
        <w:rPr>
          <w:rFonts w:ascii="Times New Roman" w:hAnsi="Times New Roman" w:cs="Times New Roman"/>
          <w:sz w:val="28"/>
          <w:szCs w:val="28"/>
        </w:rPr>
        <w:t>doplera</w:t>
      </w:r>
      <w:proofErr w:type="spellEnd"/>
      <w:r w:rsidRPr="004200F3">
        <w:rPr>
          <w:rFonts w:ascii="Times New Roman" w:hAnsi="Times New Roman" w:cs="Times New Roman"/>
          <w:sz w:val="28"/>
          <w:szCs w:val="28"/>
        </w:rPr>
        <w:t xml:space="preserve">” un „lāzera” tipa </w:t>
      </w:r>
      <w:proofErr w:type="spellStart"/>
      <w:r w:rsidRPr="004200F3">
        <w:rPr>
          <w:rFonts w:ascii="Times New Roman" w:hAnsi="Times New Roman" w:cs="Times New Roman"/>
          <w:sz w:val="28"/>
          <w:szCs w:val="28"/>
        </w:rPr>
        <w:t>fotoradarus</w:t>
      </w:r>
      <w:proofErr w:type="spellEnd"/>
      <w:r w:rsidRPr="004200F3">
        <w:rPr>
          <w:rFonts w:ascii="Times New Roman" w:hAnsi="Times New Roman" w:cs="Times New Roman"/>
          <w:sz w:val="28"/>
          <w:szCs w:val="28"/>
        </w:rPr>
        <w:t xml:space="preserve"> ir konstatēts, ka „</w:t>
      </w:r>
      <w:proofErr w:type="spellStart"/>
      <w:r w:rsidRPr="004200F3">
        <w:rPr>
          <w:rFonts w:ascii="Times New Roman" w:hAnsi="Times New Roman" w:cs="Times New Roman"/>
          <w:sz w:val="28"/>
          <w:szCs w:val="28"/>
        </w:rPr>
        <w:t>doplera</w:t>
      </w:r>
      <w:proofErr w:type="spellEnd"/>
      <w:r w:rsidRPr="004200F3">
        <w:rPr>
          <w:rFonts w:ascii="Times New Roman" w:hAnsi="Times New Roman" w:cs="Times New Roman"/>
          <w:sz w:val="28"/>
          <w:szCs w:val="28"/>
        </w:rPr>
        <w:t xml:space="preserve">” tipa iekārtas darbības princips balstās uz signāla atstarošanu no transportlīdzekļa, kas atnāk atpakaļ. Impulss radioviļņu veidā apstaro platāku sektoru, nekā „lāzera” tipa iekārtas. Katram transportlīdzekļa ātrumam atbilst frekvences komponente </w:t>
      </w:r>
      <w:proofErr w:type="spellStart"/>
      <w:r w:rsidRPr="004200F3">
        <w:rPr>
          <w:rFonts w:ascii="Times New Roman" w:hAnsi="Times New Roman" w:cs="Times New Roman"/>
          <w:sz w:val="28"/>
          <w:szCs w:val="28"/>
        </w:rPr>
        <w:t>doplera</w:t>
      </w:r>
      <w:proofErr w:type="spellEnd"/>
      <w:r w:rsidRPr="004200F3">
        <w:rPr>
          <w:rFonts w:ascii="Times New Roman" w:hAnsi="Times New Roman" w:cs="Times New Roman"/>
          <w:sz w:val="28"/>
          <w:szCs w:val="28"/>
        </w:rPr>
        <w:t xml:space="preserve"> signāla spektrā, tātad visu transportlīdzekļu ātrumi ir zināmi. Viegli ar 100% ticamību ir atdalāmi pretim braucošie transportlīdzekļi.</w:t>
      </w:r>
    </w:p>
    <w:p w:rsidR="004C3261" w:rsidRDefault="004C3261" w:rsidP="004719A4">
      <w:pPr>
        <w:spacing w:after="0" w:line="240" w:lineRule="auto"/>
        <w:ind w:right="-766" w:firstLine="720"/>
        <w:jc w:val="both"/>
        <w:rPr>
          <w:rFonts w:ascii="Times New Roman" w:hAnsi="Times New Roman" w:cs="Times New Roman"/>
          <w:sz w:val="28"/>
          <w:szCs w:val="28"/>
        </w:rPr>
      </w:pPr>
    </w:p>
    <w:p w:rsidR="004C3261" w:rsidRPr="004200F3" w:rsidRDefault="004C3261" w:rsidP="004719A4">
      <w:pPr>
        <w:spacing w:after="0" w:line="240" w:lineRule="auto"/>
        <w:ind w:right="-766" w:firstLine="720"/>
        <w:jc w:val="both"/>
        <w:rPr>
          <w:rFonts w:ascii="Times New Roman" w:hAnsi="Times New Roman" w:cs="Times New Roman"/>
          <w:sz w:val="28"/>
          <w:szCs w:val="28"/>
        </w:rPr>
      </w:pPr>
      <w:r w:rsidRPr="004200F3">
        <w:rPr>
          <w:rFonts w:ascii="Times New Roman" w:hAnsi="Times New Roman" w:cs="Times New Roman"/>
          <w:sz w:val="28"/>
          <w:szCs w:val="28"/>
        </w:rPr>
        <w:t>„</w:t>
      </w:r>
      <w:proofErr w:type="spellStart"/>
      <w:r w:rsidRPr="004200F3">
        <w:rPr>
          <w:rFonts w:ascii="Times New Roman" w:hAnsi="Times New Roman" w:cs="Times New Roman"/>
          <w:sz w:val="28"/>
          <w:szCs w:val="28"/>
        </w:rPr>
        <w:t>Doplera</w:t>
      </w:r>
      <w:proofErr w:type="spellEnd"/>
      <w:r w:rsidRPr="004200F3">
        <w:rPr>
          <w:rFonts w:ascii="Times New Roman" w:hAnsi="Times New Roman" w:cs="Times New Roman"/>
          <w:sz w:val="28"/>
          <w:szCs w:val="28"/>
        </w:rPr>
        <w:t>” tipa iekārtu priekšrocības:</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200F3">
        <w:rPr>
          <w:rFonts w:ascii="Times New Roman" w:hAnsi="Times New Roman" w:cs="Times New Roman"/>
          <w:sz w:val="28"/>
          <w:szCs w:val="28"/>
        </w:rPr>
        <w:t xml:space="preserve">Darbības princips nodrošina, ka iekārtu var uzstādīt jebkurā augstumā no 0,5 </w:t>
      </w:r>
      <w:r>
        <w:rPr>
          <w:rFonts w:ascii="Times New Roman" w:hAnsi="Times New Roman" w:cs="Times New Roman"/>
          <w:sz w:val="28"/>
          <w:szCs w:val="28"/>
        </w:rPr>
        <w:t>līdz 5m;</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200F3">
        <w:rPr>
          <w:rFonts w:ascii="Times New Roman" w:hAnsi="Times New Roman" w:cs="Times New Roman"/>
          <w:sz w:val="28"/>
          <w:szCs w:val="28"/>
        </w:rPr>
        <w:t>Ievērojot iespējamo uzstādīšanas augstumu, v</w:t>
      </w:r>
      <w:r>
        <w:rPr>
          <w:rFonts w:ascii="Times New Roman" w:hAnsi="Times New Roman" w:cs="Times New Roman"/>
          <w:sz w:val="28"/>
          <w:szCs w:val="28"/>
        </w:rPr>
        <w:t>airāk pasargāts pret vandālismu;</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4200F3">
        <w:rPr>
          <w:rFonts w:ascii="Times New Roman" w:hAnsi="Times New Roman" w:cs="Times New Roman"/>
          <w:sz w:val="28"/>
          <w:szCs w:val="28"/>
        </w:rPr>
        <w:t>Ievērojot iespējamo uzstādīšanas augstumu, iekārtas darbību mazāk ietekmē garām braucošo transportlīdzekļu radītie ūdens-dubļu mākoņi mitros laika apstākļos un snieg</w:t>
      </w:r>
      <w:r>
        <w:rPr>
          <w:rFonts w:ascii="Times New Roman" w:hAnsi="Times New Roman" w:cs="Times New Roman"/>
          <w:sz w:val="28"/>
          <w:szCs w:val="28"/>
        </w:rPr>
        <w:t>a-dubļu mākoņi ziemas apstākļos;</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4200F3">
        <w:rPr>
          <w:rFonts w:ascii="Times New Roman" w:hAnsi="Times New Roman" w:cs="Times New Roman"/>
          <w:sz w:val="28"/>
          <w:szCs w:val="28"/>
        </w:rPr>
        <w:t>Ievērojot iespējamo uzstādīšanas augstumu, iekārtas darbību mazāk ietekmē ceļ</w:t>
      </w:r>
      <w:r>
        <w:rPr>
          <w:rFonts w:ascii="Times New Roman" w:hAnsi="Times New Roman" w:cs="Times New Roman"/>
          <w:sz w:val="28"/>
          <w:szCs w:val="28"/>
        </w:rPr>
        <w:t>u tīrīšanas un uzkopšanas darbi;</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4200F3">
        <w:rPr>
          <w:rFonts w:ascii="Times New Roman" w:hAnsi="Times New Roman" w:cs="Times New Roman"/>
          <w:sz w:val="28"/>
          <w:szCs w:val="28"/>
        </w:rPr>
        <w:t>Iekārtu var uzstādīt virs joslām, izman</w:t>
      </w:r>
      <w:r>
        <w:rPr>
          <w:rFonts w:ascii="Times New Roman" w:hAnsi="Times New Roman" w:cs="Times New Roman"/>
          <w:sz w:val="28"/>
          <w:szCs w:val="28"/>
        </w:rPr>
        <w:t>tojot esošo ceļu infrastruktūru;</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4200F3">
        <w:rPr>
          <w:rFonts w:ascii="Times New Roman" w:hAnsi="Times New Roman" w:cs="Times New Roman"/>
          <w:sz w:val="28"/>
          <w:szCs w:val="28"/>
        </w:rPr>
        <w:t>Sensora darbību neietekmē lietus, sniegs vai mi</w:t>
      </w:r>
      <w:r>
        <w:rPr>
          <w:rFonts w:ascii="Times New Roman" w:hAnsi="Times New Roman" w:cs="Times New Roman"/>
          <w:sz w:val="28"/>
          <w:szCs w:val="28"/>
        </w:rPr>
        <w:t>gla, kā arī saules atstarošanās;</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4200F3">
        <w:rPr>
          <w:rFonts w:ascii="Times New Roman" w:hAnsi="Times New Roman" w:cs="Times New Roman"/>
          <w:sz w:val="28"/>
          <w:szCs w:val="28"/>
        </w:rPr>
        <w:t xml:space="preserve">Lielāka ātruma mērīšanas distance nekā </w:t>
      </w:r>
      <w:r>
        <w:rPr>
          <w:rFonts w:ascii="Times New Roman" w:hAnsi="Times New Roman" w:cs="Times New Roman"/>
          <w:sz w:val="28"/>
          <w:szCs w:val="28"/>
        </w:rPr>
        <w:t>lāzera tipa iekārtām;</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8</w:t>
      </w:r>
      <w:r w:rsidRPr="004200F3">
        <w:rPr>
          <w:rFonts w:ascii="Times New Roman" w:hAnsi="Times New Roman" w:cs="Times New Roman"/>
          <w:sz w:val="28"/>
          <w:szCs w:val="28"/>
        </w:rPr>
        <w:t>.</w:t>
      </w:r>
      <w:r>
        <w:rPr>
          <w:rFonts w:ascii="Times New Roman" w:hAnsi="Times New Roman" w:cs="Times New Roman"/>
          <w:sz w:val="28"/>
          <w:szCs w:val="28"/>
        </w:rPr>
        <w:t xml:space="preserve"> Provizoriskā informācija liecina, ka ir z</w:t>
      </w:r>
      <w:r w:rsidRPr="004200F3">
        <w:rPr>
          <w:rFonts w:ascii="Times New Roman" w:hAnsi="Times New Roman" w:cs="Times New Roman"/>
          <w:sz w:val="28"/>
          <w:szCs w:val="28"/>
        </w:rPr>
        <w:t>emākas iegādes un uzturēšanas izmaksas nekā lāzera tipa iekārtām.</w:t>
      </w:r>
    </w:p>
    <w:p w:rsidR="004C3261" w:rsidRDefault="004C3261" w:rsidP="004719A4">
      <w:pPr>
        <w:spacing w:after="0" w:line="240" w:lineRule="auto"/>
        <w:ind w:right="-766" w:firstLine="720"/>
        <w:jc w:val="both"/>
        <w:rPr>
          <w:rFonts w:ascii="Times New Roman" w:hAnsi="Times New Roman" w:cs="Times New Roman"/>
          <w:sz w:val="28"/>
          <w:szCs w:val="28"/>
        </w:rPr>
      </w:pPr>
    </w:p>
    <w:p w:rsidR="00DC75F6" w:rsidRDefault="00DC75F6" w:rsidP="004719A4">
      <w:pPr>
        <w:spacing w:after="0" w:line="240" w:lineRule="auto"/>
        <w:ind w:right="-766" w:firstLine="720"/>
        <w:jc w:val="both"/>
        <w:rPr>
          <w:rFonts w:ascii="Times New Roman" w:hAnsi="Times New Roman" w:cs="Times New Roman"/>
          <w:sz w:val="28"/>
          <w:szCs w:val="28"/>
        </w:rPr>
      </w:pPr>
    </w:p>
    <w:p w:rsidR="004C3261" w:rsidRPr="004200F3" w:rsidRDefault="00DC75F6"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w:t>
      </w:r>
      <w:proofErr w:type="spellStart"/>
      <w:r w:rsidR="004C3261">
        <w:rPr>
          <w:rFonts w:ascii="Times New Roman" w:hAnsi="Times New Roman" w:cs="Times New Roman"/>
          <w:sz w:val="28"/>
          <w:szCs w:val="28"/>
        </w:rPr>
        <w:t>Doplera</w:t>
      </w:r>
      <w:proofErr w:type="spellEnd"/>
      <w:r w:rsidR="004C3261">
        <w:rPr>
          <w:rFonts w:ascii="Times New Roman" w:hAnsi="Times New Roman" w:cs="Times New Roman"/>
          <w:sz w:val="28"/>
          <w:szCs w:val="28"/>
        </w:rPr>
        <w:t>” tipa iekārtu trūkumi -</w:t>
      </w:r>
      <w:r>
        <w:rPr>
          <w:rFonts w:ascii="Times New Roman" w:hAnsi="Times New Roman" w:cs="Times New Roman"/>
          <w:sz w:val="28"/>
          <w:szCs w:val="28"/>
        </w:rPr>
        <w:t xml:space="preserve"> </w:t>
      </w:r>
      <w:r w:rsidR="004C3261">
        <w:rPr>
          <w:rFonts w:ascii="Times New Roman" w:hAnsi="Times New Roman" w:cs="Times New Roman"/>
          <w:sz w:val="28"/>
          <w:szCs w:val="28"/>
        </w:rPr>
        <w:t xml:space="preserve">ievērojot sensora darbības </w:t>
      </w:r>
      <w:r w:rsidR="004C3261" w:rsidRPr="004200F3">
        <w:rPr>
          <w:rFonts w:ascii="Times New Roman" w:hAnsi="Times New Roman" w:cs="Times New Roman"/>
          <w:sz w:val="28"/>
          <w:szCs w:val="28"/>
        </w:rPr>
        <w:t xml:space="preserve">principu, iespējama mērīšanas rezultātu neprecizitāte intensīvas satiksmes gadījumā, kad mērīšanas zonā </w:t>
      </w:r>
      <w:r w:rsidR="004C3261">
        <w:rPr>
          <w:rFonts w:ascii="Times New Roman" w:hAnsi="Times New Roman" w:cs="Times New Roman"/>
          <w:sz w:val="28"/>
          <w:szCs w:val="28"/>
        </w:rPr>
        <w:t xml:space="preserve">ir </w:t>
      </w:r>
      <w:r w:rsidR="004C3261" w:rsidRPr="004200F3">
        <w:rPr>
          <w:rFonts w:ascii="Times New Roman" w:hAnsi="Times New Roman" w:cs="Times New Roman"/>
          <w:sz w:val="28"/>
          <w:szCs w:val="28"/>
        </w:rPr>
        <w:t>vairāk kā viens transportlīdzeklis.</w:t>
      </w:r>
    </w:p>
    <w:p w:rsidR="004C3261" w:rsidRPr="004200F3" w:rsidRDefault="004C3261" w:rsidP="004719A4">
      <w:pPr>
        <w:spacing w:after="0" w:line="240" w:lineRule="auto"/>
        <w:ind w:right="-766" w:firstLine="720"/>
        <w:jc w:val="both"/>
        <w:rPr>
          <w:rFonts w:ascii="Times New Roman" w:hAnsi="Times New Roman" w:cs="Times New Roman"/>
          <w:sz w:val="28"/>
          <w:szCs w:val="28"/>
        </w:rPr>
      </w:pPr>
    </w:p>
    <w:p w:rsidR="004C3261" w:rsidRPr="004200F3" w:rsidRDefault="004C3261" w:rsidP="004719A4">
      <w:pPr>
        <w:spacing w:after="0" w:line="240" w:lineRule="auto"/>
        <w:ind w:right="-766" w:firstLine="720"/>
        <w:jc w:val="both"/>
        <w:rPr>
          <w:rFonts w:ascii="Times New Roman" w:hAnsi="Times New Roman" w:cs="Times New Roman"/>
          <w:sz w:val="28"/>
          <w:szCs w:val="28"/>
        </w:rPr>
      </w:pPr>
      <w:r w:rsidRPr="004200F3">
        <w:rPr>
          <w:rFonts w:ascii="Times New Roman" w:hAnsi="Times New Roman" w:cs="Times New Roman"/>
          <w:sz w:val="28"/>
          <w:szCs w:val="28"/>
        </w:rPr>
        <w:lastRenderedPageBreak/>
        <w:t>„Lāzera” tipa iekārtas darbības princips balstīts uz secīgi izmērītu attālumu. Tiek izstarots šaurs un īss impulss. Impulss atstarojas no transportlīdzekļa un atnāk atpakaļ. Mērījums atkārtojas vairākas reizes un no rezultātiem tiek pieņemts lēmums par ātrumu un iegūto rezultātu ticamību.</w:t>
      </w:r>
    </w:p>
    <w:p w:rsidR="004C3261" w:rsidRDefault="004C3261" w:rsidP="004719A4">
      <w:pPr>
        <w:spacing w:after="0" w:line="240" w:lineRule="auto"/>
        <w:ind w:right="-766" w:firstLine="720"/>
        <w:jc w:val="both"/>
        <w:rPr>
          <w:rFonts w:ascii="Times New Roman" w:hAnsi="Times New Roman" w:cs="Times New Roman"/>
          <w:sz w:val="28"/>
          <w:szCs w:val="28"/>
        </w:rPr>
      </w:pPr>
    </w:p>
    <w:p w:rsidR="004C3261" w:rsidRPr="004200F3" w:rsidRDefault="004C3261" w:rsidP="004719A4">
      <w:pPr>
        <w:spacing w:after="0" w:line="240" w:lineRule="auto"/>
        <w:ind w:right="-766" w:firstLine="720"/>
        <w:jc w:val="both"/>
        <w:rPr>
          <w:rFonts w:ascii="Times New Roman" w:hAnsi="Times New Roman" w:cs="Times New Roman"/>
          <w:sz w:val="28"/>
          <w:szCs w:val="28"/>
        </w:rPr>
      </w:pPr>
      <w:r w:rsidRPr="004200F3">
        <w:rPr>
          <w:rFonts w:ascii="Times New Roman" w:hAnsi="Times New Roman" w:cs="Times New Roman"/>
          <w:sz w:val="28"/>
          <w:szCs w:val="28"/>
        </w:rPr>
        <w:t>„Lāzera” tipa iekārtu priekšrocības:</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200F3">
        <w:rPr>
          <w:rFonts w:ascii="Times New Roman" w:hAnsi="Times New Roman" w:cs="Times New Roman"/>
          <w:sz w:val="28"/>
          <w:szCs w:val="28"/>
        </w:rPr>
        <w:t>Vienlaicīgi var veikt ātruma kontroli līdz pat 6 braukšanas joslās.</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200F3">
        <w:rPr>
          <w:rFonts w:ascii="Times New Roman" w:hAnsi="Times New Roman" w:cs="Times New Roman"/>
          <w:sz w:val="28"/>
          <w:szCs w:val="28"/>
        </w:rPr>
        <w:t>Ievērojot sensora darbības principu, nav šaubas par mērīšanas precizitāti intensīvas satiksmes apstākļos, ja vien ir pareizi veikta iekārtas uzstādīšana.</w:t>
      </w:r>
    </w:p>
    <w:p w:rsidR="004C3261" w:rsidRPr="004200F3" w:rsidRDefault="004C3261" w:rsidP="004719A4">
      <w:pPr>
        <w:spacing w:after="0" w:line="240" w:lineRule="auto"/>
        <w:ind w:right="-766" w:firstLine="720"/>
        <w:jc w:val="both"/>
        <w:rPr>
          <w:rFonts w:ascii="Times New Roman" w:hAnsi="Times New Roman" w:cs="Times New Roman"/>
          <w:sz w:val="28"/>
          <w:szCs w:val="28"/>
        </w:rPr>
      </w:pPr>
    </w:p>
    <w:p w:rsidR="004C3261" w:rsidRPr="004200F3" w:rsidRDefault="004C3261" w:rsidP="004719A4">
      <w:pPr>
        <w:spacing w:after="0" w:line="240" w:lineRule="auto"/>
        <w:ind w:right="-766" w:firstLine="720"/>
        <w:jc w:val="both"/>
        <w:rPr>
          <w:rFonts w:ascii="Times New Roman" w:hAnsi="Times New Roman" w:cs="Times New Roman"/>
          <w:sz w:val="28"/>
          <w:szCs w:val="28"/>
        </w:rPr>
      </w:pPr>
      <w:r w:rsidRPr="004200F3">
        <w:rPr>
          <w:rFonts w:ascii="Times New Roman" w:hAnsi="Times New Roman" w:cs="Times New Roman"/>
          <w:sz w:val="28"/>
          <w:szCs w:val="28"/>
        </w:rPr>
        <w:t>„Lāzera” tipa iekārtu trūkumi:</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200F3">
        <w:rPr>
          <w:rFonts w:ascii="Times New Roman" w:hAnsi="Times New Roman" w:cs="Times New Roman"/>
          <w:sz w:val="28"/>
          <w:szCs w:val="28"/>
        </w:rPr>
        <w:t xml:space="preserve">Darbības princips ierobežo uzstādīšanas augstumu līdz aptuveni 1,5m, kas nedod tās priekšrocības, kas </w:t>
      </w:r>
      <w:r>
        <w:rPr>
          <w:rFonts w:ascii="Times New Roman" w:hAnsi="Times New Roman" w:cs="Times New Roman"/>
          <w:sz w:val="28"/>
          <w:szCs w:val="28"/>
        </w:rPr>
        <w:t>minētas „</w:t>
      </w:r>
      <w:proofErr w:type="spellStart"/>
      <w:r>
        <w:rPr>
          <w:rFonts w:ascii="Times New Roman" w:hAnsi="Times New Roman" w:cs="Times New Roman"/>
          <w:sz w:val="28"/>
          <w:szCs w:val="28"/>
        </w:rPr>
        <w:t>doplera</w:t>
      </w:r>
      <w:proofErr w:type="spellEnd"/>
      <w:r>
        <w:rPr>
          <w:rFonts w:ascii="Times New Roman" w:hAnsi="Times New Roman" w:cs="Times New Roman"/>
          <w:sz w:val="28"/>
          <w:szCs w:val="28"/>
        </w:rPr>
        <w:t>” tipa iekārtām;</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200F3">
        <w:rPr>
          <w:rFonts w:ascii="Times New Roman" w:hAnsi="Times New Roman" w:cs="Times New Roman"/>
          <w:sz w:val="28"/>
          <w:szCs w:val="28"/>
        </w:rPr>
        <w:t>Ņemot vērā nelielo uzstādīšanas augstumu, tuvākajās joslās braucošie transportlīdzekļi (kravas automobiļi un autobusi)</w:t>
      </w:r>
      <w:r>
        <w:rPr>
          <w:rFonts w:ascii="Times New Roman" w:hAnsi="Times New Roman" w:cs="Times New Roman"/>
          <w:sz w:val="28"/>
          <w:szCs w:val="28"/>
        </w:rPr>
        <w:t xml:space="preserve"> traucē mērīšanu pārējās joslās;</w:t>
      </w:r>
    </w:p>
    <w:p w:rsidR="004C3261" w:rsidRPr="004200F3"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4200F3">
        <w:rPr>
          <w:rFonts w:ascii="Times New Roman" w:hAnsi="Times New Roman" w:cs="Times New Roman"/>
          <w:sz w:val="28"/>
          <w:szCs w:val="28"/>
        </w:rPr>
        <w:t xml:space="preserve">Mazāks iekārtas darbmūžs, </w:t>
      </w:r>
      <w:r>
        <w:rPr>
          <w:rFonts w:ascii="Times New Roman" w:hAnsi="Times New Roman" w:cs="Times New Roman"/>
          <w:sz w:val="28"/>
          <w:szCs w:val="28"/>
        </w:rPr>
        <w:t>sarežģītāka</w:t>
      </w:r>
      <w:r w:rsidRPr="004200F3">
        <w:rPr>
          <w:rFonts w:ascii="Times New Roman" w:hAnsi="Times New Roman" w:cs="Times New Roman"/>
          <w:sz w:val="28"/>
          <w:szCs w:val="28"/>
        </w:rPr>
        <w:t xml:space="preserve"> iekārtas apkope un remonts, jo sens</w:t>
      </w:r>
      <w:r>
        <w:rPr>
          <w:rFonts w:ascii="Times New Roman" w:hAnsi="Times New Roman" w:cs="Times New Roman"/>
          <w:sz w:val="28"/>
          <w:szCs w:val="28"/>
        </w:rPr>
        <w:t>orā izmantotas kustīgas detaļas;</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4. Provizoriskā informācija liecina, ka a</w:t>
      </w:r>
      <w:r w:rsidRPr="004200F3">
        <w:rPr>
          <w:rFonts w:ascii="Times New Roman" w:hAnsi="Times New Roman" w:cs="Times New Roman"/>
          <w:sz w:val="28"/>
          <w:szCs w:val="28"/>
        </w:rPr>
        <w:t>ugstākas iegādes un uzturēšanas izmaksas nekā „</w:t>
      </w:r>
      <w:proofErr w:type="spellStart"/>
      <w:r w:rsidRPr="004200F3">
        <w:rPr>
          <w:rFonts w:ascii="Times New Roman" w:hAnsi="Times New Roman" w:cs="Times New Roman"/>
          <w:sz w:val="28"/>
          <w:szCs w:val="28"/>
        </w:rPr>
        <w:t>doplera</w:t>
      </w:r>
      <w:proofErr w:type="spellEnd"/>
      <w:r w:rsidRPr="004200F3">
        <w:rPr>
          <w:rFonts w:ascii="Times New Roman" w:hAnsi="Times New Roman" w:cs="Times New Roman"/>
          <w:sz w:val="28"/>
          <w:szCs w:val="28"/>
        </w:rPr>
        <w:t>” tipa iekārtām.</w:t>
      </w:r>
    </w:p>
    <w:p w:rsidR="004C3261" w:rsidRDefault="004C3261" w:rsidP="004719A4">
      <w:pPr>
        <w:spacing w:after="0" w:line="240" w:lineRule="auto"/>
        <w:ind w:right="-766"/>
        <w:jc w:val="both"/>
        <w:rPr>
          <w:rFonts w:ascii="Times New Roman" w:hAnsi="Times New Roman" w:cs="Times New Roman"/>
          <w:sz w:val="28"/>
          <w:szCs w:val="28"/>
        </w:rPr>
      </w:pPr>
      <w:r>
        <w:rPr>
          <w:rFonts w:ascii="Times New Roman" w:hAnsi="Times New Roman" w:cs="Times New Roman"/>
          <w:sz w:val="28"/>
          <w:szCs w:val="28"/>
        </w:rPr>
        <w:tab/>
      </w:r>
    </w:p>
    <w:p w:rsidR="004C3261" w:rsidRDefault="004C3261" w:rsidP="004719A4">
      <w:pPr>
        <w:spacing w:after="0" w:line="240" w:lineRule="auto"/>
        <w:ind w:right="-766"/>
        <w:jc w:val="both"/>
        <w:rPr>
          <w:rFonts w:ascii="Times New Roman" w:hAnsi="Times New Roman" w:cs="Times New Roman"/>
          <w:sz w:val="28"/>
          <w:szCs w:val="28"/>
        </w:rPr>
      </w:pPr>
      <w:r>
        <w:rPr>
          <w:rFonts w:ascii="Times New Roman" w:hAnsi="Times New Roman" w:cs="Times New Roman"/>
          <w:sz w:val="28"/>
          <w:szCs w:val="28"/>
        </w:rPr>
        <w:tab/>
        <w:t>Iespējamās 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iegādes, uzstādīšanas un uzturēšanas izmaksas precīzi nav iespējams noteikt, jo tās ir atkarīgas no piedāvājumiem, kas tiks izteikti publiskajos iepirkumos. Provizoriskā informācija par izmaksām ir norādīta jau iepriekš minētajā informatīvajā ziņojumā.</w:t>
      </w:r>
    </w:p>
    <w:p w:rsidR="004C3261" w:rsidRPr="000D2C1B" w:rsidRDefault="004C3261" w:rsidP="004719A4">
      <w:pPr>
        <w:spacing w:after="0" w:line="240" w:lineRule="auto"/>
        <w:ind w:right="-766"/>
        <w:jc w:val="both"/>
        <w:rPr>
          <w:rFonts w:ascii="Times New Roman" w:hAnsi="Times New Roman" w:cs="Times New Roman"/>
          <w:sz w:val="28"/>
          <w:szCs w:val="28"/>
        </w:rPr>
      </w:pPr>
      <w:r>
        <w:rPr>
          <w:rFonts w:ascii="Times New Roman" w:hAnsi="Times New Roman" w:cs="Times New Roman"/>
          <w:sz w:val="28"/>
          <w:szCs w:val="28"/>
        </w:rPr>
        <w:tab/>
        <w:t>Šobrīd tiek plānots, ka uz ceļiem tiks uzstādīti gan „</w:t>
      </w:r>
      <w:proofErr w:type="spellStart"/>
      <w:r>
        <w:rPr>
          <w:rFonts w:ascii="Times New Roman" w:hAnsi="Times New Roman" w:cs="Times New Roman"/>
          <w:sz w:val="28"/>
          <w:szCs w:val="28"/>
        </w:rPr>
        <w:t>doplera</w:t>
      </w:r>
      <w:proofErr w:type="spellEnd"/>
      <w:r>
        <w:rPr>
          <w:rFonts w:ascii="Times New Roman" w:hAnsi="Times New Roman" w:cs="Times New Roman"/>
          <w:sz w:val="28"/>
          <w:szCs w:val="28"/>
        </w:rPr>
        <w:t>” tipa, gan „lāzera” tipa tehniskie līdzekļi (</w:t>
      </w:r>
      <w:proofErr w:type="spellStart"/>
      <w:r>
        <w:rPr>
          <w:rFonts w:ascii="Times New Roman" w:hAnsi="Times New Roman" w:cs="Times New Roman"/>
          <w:sz w:val="28"/>
          <w:szCs w:val="28"/>
        </w:rPr>
        <w:t>fotoradari</w:t>
      </w:r>
      <w:proofErr w:type="spellEnd"/>
      <w:r>
        <w:rPr>
          <w:rFonts w:ascii="Times New Roman" w:hAnsi="Times New Roman" w:cs="Times New Roman"/>
          <w:sz w:val="28"/>
          <w:szCs w:val="28"/>
        </w:rPr>
        <w:t xml:space="preserve">). Konkrēto vietu izvērtējums ir noticis, pieaicinot gan atbildīgās nozares vadošās valsts institūcijas, gan privātā sektora attiecīgās jomas ekspertus. </w:t>
      </w:r>
      <w:r w:rsidR="00CA67BA">
        <w:rPr>
          <w:rFonts w:ascii="Times New Roman" w:hAnsi="Times New Roman" w:cs="Times New Roman"/>
          <w:sz w:val="28"/>
          <w:szCs w:val="28"/>
        </w:rPr>
        <w:t>Informācija par k</w:t>
      </w:r>
      <w:r>
        <w:rPr>
          <w:rFonts w:ascii="Times New Roman" w:hAnsi="Times New Roman" w:cs="Times New Roman"/>
          <w:sz w:val="28"/>
          <w:szCs w:val="28"/>
        </w:rPr>
        <w:t>onkrētā</w:t>
      </w:r>
      <w:r w:rsidR="00CA67BA">
        <w:rPr>
          <w:rFonts w:ascii="Times New Roman" w:hAnsi="Times New Roman" w:cs="Times New Roman"/>
          <w:sz w:val="28"/>
          <w:szCs w:val="28"/>
        </w:rPr>
        <w:t>m</w:t>
      </w:r>
      <w:r>
        <w:rPr>
          <w:rFonts w:ascii="Times New Roman" w:hAnsi="Times New Roman" w:cs="Times New Roman"/>
          <w:sz w:val="28"/>
          <w:szCs w:val="28"/>
        </w:rPr>
        <w:t xml:space="preserve"> viet</w:t>
      </w:r>
      <w:r w:rsidR="00CA67BA">
        <w:rPr>
          <w:rFonts w:ascii="Times New Roman" w:hAnsi="Times New Roman" w:cs="Times New Roman"/>
          <w:sz w:val="28"/>
          <w:szCs w:val="28"/>
        </w:rPr>
        <w:t>ām</w:t>
      </w:r>
      <w:r>
        <w:rPr>
          <w:rFonts w:ascii="Times New Roman" w:hAnsi="Times New Roman" w:cs="Times New Roman"/>
          <w:sz w:val="28"/>
          <w:szCs w:val="28"/>
        </w:rPr>
        <w:t>, kur</w:t>
      </w:r>
      <w:r w:rsidR="00CA67BA">
        <w:rPr>
          <w:rFonts w:ascii="Times New Roman" w:hAnsi="Times New Roman" w:cs="Times New Roman"/>
          <w:sz w:val="28"/>
          <w:szCs w:val="28"/>
        </w:rPr>
        <w:t>ās</w:t>
      </w:r>
      <w:r>
        <w:rPr>
          <w:rFonts w:ascii="Times New Roman" w:hAnsi="Times New Roman" w:cs="Times New Roman"/>
          <w:sz w:val="28"/>
          <w:szCs w:val="28"/>
        </w:rPr>
        <w:t xml:space="preserve"> tiks uzstādīti pirmie 20 tehniskie līdzekļi (</w:t>
      </w:r>
      <w:proofErr w:type="spellStart"/>
      <w:r>
        <w:rPr>
          <w:rFonts w:ascii="Times New Roman" w:hAnsi="Times New Roman" w:cs="Times New Roman"/>
          <w:sz w:val="28"/>
          <w:szCs w:val="28"/>
        </w:rPr>
        <w:t>fotoradari</w:t>
      </w:r>
      <w:proofErr w:type="spellEnd"/>
      <w:r>
        <w:rPr>
          <w:rFonts w:ascii="Times New Roman" w:hAnsi="Times New Roman" w:cs="Times New Roman"/>
          <w:sz w:val="28"/>
          <w:szCs w:val="28"/>
        </w:rPr>
        <w:t>), kā arī tehnisk</w:t>
      </w:r>
      <w:r w:rsidR="00CA67BA">
        <w:rPr>
          <w:rFonts w:ascii="Times New Roman" w:hAnsi="Times New Roman" w:cs="Times New Roman"/>
          <w:sz w:val="28"/>
          <w:szCs w:val="28"/>
        </w:rPr>
        <w:t>o</w:t>
      </w:r>
      <w:r>
        <w:rPr>
          <w:rFonts w:ascii="Times New Roman" w:hAnsi="Times New Roman" w:cs="Times New Roman"/>
          <w:sz w:val="28"/>
          <w:szCs w:val="28"/>
        </w:rPr>
        <w:t xml:space="preserve"> līdzekļ</w:t>
      </w:r>
      <w:r w:rsidR="00CA67BA">
        <w:rPr>
          <w:rFonts w:ascii="Times New Roman" w:hAnsi="Times New Roman" w:cs="Times New Roman"/>
          <w:sz w:val="28"/>
          <w:szCs w:val="28"/>
        </w:rPr>
        <w:t>u (</w:t>
      </w:r>
      <w:proofErr w:type="spellStart"/>
      <w:r w:rsidR="00CA67BA">
        <w:rPr>
          <w:rFonts w:ascii="Times New Roman" w:hAnsi="Times New Roman" w:cs="Times New Roman"/>
          <w:sz w:val="28"/>
          <w:szCs w:val="28"/>
        </w:rPr>
        <w:t>fotoradaru</w:t>
      </w:r>
      <w:proofErr w:type="spellEnd"/>
      <w:r>
        <w:rPr>
          <w:rFonts w:ascii="Times New Roman" w:hAnsi="Times New Roman" w:cs="Times New Roman"/>
          <w:sz w:val="28"/>
          <w:szCs w:val="28"/>
        </w:rPr>
        <w:t xml:space="preserve">) </w:t>
      </w:r>
      <w:r w:rsidR="00CA67BA">
        <w:rPr>
          <w:rFonts w:ascii="Times New Roman" w:hAnsi="Times New Roman" w:cs="Times New Roman"/>
          <w:sz w:val="28"/>
          <w:szCs w:val="28"/>
        </w:rPr>
        <w:t xml:space="preserve">tipu </w:t>
      </w:r>
      <w:r>
        <w:rPr>
          <w:rFonts w:ascii="Times New Roman" w:hAnsi="Times New Roman" w:cs="Times New Roman"/>
          <w:sz w:val="28"/>
          <w:szCs w:val="28"/>
        </w:rPr>
        <w:t>konkrētajā vietā uzstādī</w:t>
      </w:r>
      <w:r w:rsidR="00CA67BA">
        <w:rPr>
          <w:rFonts w:ascii="Times New Roman" w:hAnsi="Times New Roman" w:cs="Times New Roman"/>
          <w:sz w:val="28"/>
          <w:szCs w:val="28"/>
        </w:rPr>
        <w:t>šanas vietā,</w:t>
      </w:r>
      <w:r>
        <w:rPr>
          <w:rFonts w:ascii="Times New Roman" w:hAnsi="Times New Roman" w:cs="Times New Roman"/>
          <w:sz w:val="28"/>
          <w:szCs w:val="28"/>
        </w:rPr>
        <w:t xml:space="preserve"> ir norādīt</w:t>
      </w:r>
      <w:r w:rsidR="00CA67BA">
        <w:rPr>
          <w:rFonts w:ascii="Times New Roman" w:hAnsi="Times New Roman" w:cs="Times New Roman"/>
          <w:sz w:val="28"/>
          <w:szCs w:val="28"/>
        </w:rPr>
        <w:t>a</w:t>
      </w:r>
      <w:r>
        <w:rPr>
          <w:rFonts w:ascii="Times New Roman" w:hAnsi="Times New Roman" w:cs="Times New Roman"/>
          <w:sz w:val="28"/>
          <w:szCs w:val="28"/>
        </w:rPr>
        <w:t xml:space="preserve"> informatīv</w:t>
      </w:r>
      <w:r w:rsidR="00CA67BA">
        <w:rPr>
          <w:rFonts w:ascii="Times New Roman" w:hAnsi="Times New Roman" w:cs="Times New Roman"/>
          <w:sz w:val="28"/>
          <w:szCs w:val="28"/>
        </w:rPr>
        <w:t>ajam</w:t>
      </w:r>
      <w:r>
        <w:rPr>
          <w:rFonts w:ascii="Times New Roman" w:hAnsi="Times New Roman" w:cs="Times New Roman"/>
          <w:sz w:val="28"/>
          <w:szCs w:val="28"/>
        </w:rPr>
        <w:t xml:space="preserve"> ziņojuma</w:t>
      </w:r>
      <w:r w:rsidR="00CA67BA">
        <w:rPr>
          <w:rFonts w:ascii="Times New Roman" w:hAnsi="Times New Roman" w:cs="Times New Roman"/>
          <w:sz w:val="28"/>
          <w:szCs w:val="28"/>
        </w:rPr>
        <w:t xml:space="preserve">m pievienotajā </w:t>
      </w:r>
      <w:r w:rsidR="00474DB2">
        <w:rPr>
          <w:rFonts w:ascii="Times New Roman" w:hAnsi="Times New Roman" w:cs="Times New Roman"/>
          <w:sz w:val="28"/>
          <w:szCs w:val="28"/>
        </w:rPr>
        <w:t>sarakstā.</w:t>
      </w:r>
    </w:p>
    <w:p w:rsidR="004C3261" w:rsidRPr="005F1311" w:rsidRDefault="004C3261" w:rsidP="004719A4">
      <w:pPr>
        <w:spacing w:after="0" w:line="240" w:lineRule="auto"/>
        <w:ind w:right="-766" w:firstLine="720"/>
        <w:jc w:val="center"/>
        <w:rPr>
          <w:rFonts w:ascii="Times New Roman" w:hAnsi="Times New Roman" w:cs="Times New Roman"/>
          <w:b/>
          <w:sz w:val="28"/>
          <w:szCs w:val="28"/>
        </w:rPr>
      </w:pPr>
    </w:p>
    <w:p w:rsidR="004C3261" w:rsidRPr="005F1311" w:rsidRDefault="004C3261" w:rsidP="004719A4">
      <w:pPr>
        <w:spacing w:after="0" w:line="240" w:lineRule="auto"/>
        <w:ind w:right="-766" w:firstLine="720"/>
        <w:jc w:val="center"/>
        <w:rPr>
          <w:rFonts w:ascii="Times New Roman" w:hAnsi="Times New Roman" w:cs="Times New Roman"/>
          <w:b/>
          <w:sz w:val="28"/>
          <w:szCs w:val="28"/>
        </w:rPr>
      </w:pPr>
      <w:r w:rsidRPr="005F1311">
        <w:rPr>
          <w:rFonts w:ascii="Times New Roman" w:hAnsi="Times New Roman" w:cs="Times New Roman"/>
          <w:b/>
          <w:sz w:val="28"/>
          <w:szCs w:val="28"/>
        </w:rPr>
        <w:t>II. Tehnisko līdzekļu (</w:t>
      </w:r>
      <w:proofErr w:type="spellStart"/>
      <w:r w:rsidRPr="005F1311">
        <w:rPr>
          <w:rFonts w:ascii="Times New Roman" w:hAnsi="Times New Roman" w:cs="Times New Roman"/>
          <w:b/>
          <w:sz w:val="28"/>
          <w:szCs w:val="28"/>
        </w:rPr>
        <w:t>fotoradaru</w:t>
      </w:r>
      <w:proofErr w:type="spellEnd"/>
      <w:r w:rsidRPr="005F1311">
        <w:rPr>
          <w:rFonts w:ascii="Times New Roman" w:hAnsi="Times New Roman" w:cs="Times New Roman"/>
          <w:b/>
          <w:sz w:val="28"/>
          <w:szCs w:val="28"/>
        </w:rPr>
        <w:t>) ieviešanas gaita</w:t>
      </w:r>
    </w:p>
    <w:p w:rsidR="004C3261" w:rsidRDefault="004C3261" w:rsidP="004719A4">
      <w:pPr>
        <w:spacing w:after="0" w:line="240" w:lineRule="auto"/>
        <w:ind w:right="-766" w:firstLine="720"/>
        <w:jc w:val="center"/>
        <w:rPr>
          <w:rFonts w:ascii="Times New Roman" w:hAnsi="Times New Roman" w:cs="Times New Roman"/>
          <w:sz w:val="28"/>
          <w:szCs w:val="28"/>
        </w:rPr>
      </w:pPr>
    </w:p>
    <w:p w:rsidR="004C3261" w:rsidRDefault="004C3261" w:rsidP="004719A4">
      <w:pPr>
        <w:spacing w:after="0" w:line="240" w:lineRule="auto"/>
        <w:ind w:right="-766" w:firstLine="720"/>
        <w:jc w:val="both"/>
        <w:rPr>
          <w:rFonts w:ascii="Times New Roman" w:hAnsi="Times New Roman" w:cs="Times New Roman"/>
          <w:sz w:val="28"/>
          <w:szCs w:val="28"/>
        </w:rPr>
      </w:pPr>
      <w:r w:rsidRPr="000D2C1B">
        <w:rPr>
          <w:rFonts w:ascii="Times New Roman" w:hAnsi="Times New Roman" w:cs="Times New Roman"/>
          <w:sz w:val="28"/>
          <w:szCs w:val="28"/>
        </w:rPr>
        <w:t>2013.gada 13.augustā Ministru kabineta sēdē ir izskatīts un pieņemts zināšanai informatīvais ziņojums „Par pārkāpumu fiksēšanas tehnisko līdzekļu (</w:t>
      </w:r>
      <w:proofErr w:type="spellStart"/>
      <w:r w:rsidRPr="000D2C1B">
        <w:rPr>
          <w:rFonts w:ascii="Times New Roman" w:hAnsi="Times New Roman" w:cs="Times New Roman"/>
          <w:sz w:val="28"/>
          <w:szCs w:val="28"/>
        </w:rPr>
        <w:t>fotoradaru</w:t>
      </w:r>
      <w:proofErr w:type="spellEnd"/>
      <w:r w:rsidRPr="000D2C1B">
        <w:rPr>
          <w:rFonts w:ascii="Times New Roman" w:hAnsi="Times New Roman" w:cs="Times New Roman"/>
          <w:sz w:val="28"/>
          <w:szCs w:val="28"/>
        </w:rPr>
        <w:t>) ieviešanu</w:t>
      </w:r>
      <w:r>
        <w:rPr>
          <w:rFonts w:ascii="Times New Roman" w:hAnsi="Times New Roman" w:cs="Times New Roman"/>
          <w:sz w:val="28"/>
          <w:szCs w:val="28"/>
        </w:rPr>
        <w:t xml:space="preserve"> (protokols Nr.44</w:t>
      </w:r>
      <w:r w:rsidR="00C71152">
        <w:rPr>
          <w:rFonts w:ascii="Times New Roman" w:hAnsi="Times New Roman" w:cs="Times New Roman"/>
          <w:sz w:val="28"/>
          <w:szCs w:val="28"/>
        </w:rPr>
        <w:t>,</w:t>
      </w:r>
      <w:r>
        <w:rPr>
          <w:rFonts w:ascii="Times New Roman" w:hAnsi="Times New Roman" w:cs="Times New Roman"/>
          <w:sz w:val="28"/>
          <w:szCs w:val="28"/>
        </w:rPr>
        <w:t xml:space="preserve"> 155.§)</w:t>
      </w:r>
      <w:r w:rsidRPr="000D2C1B">
        <w:rPr>
          <w:rFonts w:ascii="Times New Roman" w:hAnsi="Times New Roman" w:cs="Times New Roman"/>
          <w:sz w:val="28"/>
          <w:szCs w:val="28"/>
        </w:rPr>
        <w:t>.</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Informatīvajā ziņojumā ir apraksts:</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nepieciešamībai ieviest Latvijā tehniskos līdzekļus (</w:t>
      </w:r>
      <w:proofErr w:type="spellStart"/>
      <w:r>
        <w:rPr>
          <w:rFonts w:ascii="Times New Roman" w:hAnsi="Times New Roman" w:cs="Times New Roman"/>
          <w:sz w:val="28"/>
          <w:szCs w:val="28"/>
        </w:rPr>
        <w:t>fotoradarus</w:t>
      </w:r>
      <w:proofErr w:type="spellEnd"/>
      <w:r>
        <w:rPr>
          <w:rFonts w:ascii="Times New Roman" w:hAnsi="Times New Roman" w:cs="Times New Roman"/>
          <w:sz w:val="28"/>
          <w:szCs w:val="28"/>
        </w:rPr>
        <w:t>);</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fiksētā atļautā braukšanas ātruma administratīvā pārkāpuma lietvedības tiesiskajam regulējumam;</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iespējamie 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ieviešanas risinājumi (tai skaitā, ja to pilnvaro veikt VAS „Ceļu satiksmes drošības direkcija” vai piesaistot publisko un privāto partnerību);</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lastRenderedPageBreak/>
        <w:t>- nosacījumiem 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vietu izvēlei;</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ieviešanas risinājuma variantu ietekmes uz valsts budžetu izvērtējums.</w:t>
      </w:r>
    </w:p>
    <w:p w:rsidR="004C3261" w:rsidRDefault="004C3261" w:rsidP="004719A4">
      <w:pPr>
        <w:spacing w:after="0" w:line="240" w:lineRule="auto"/>
        <w:ind w:right="-766" w:firstLine="720"/>
        <w:jc w:val="both"/>
        <w:rPr>
          <w:rFonts w:ascii="Times New Roman" w:hAnsi="Times New Roman" w:cs="Times New Roman"/>
          <w:sz w:val="28"/>
          <w:szCs w:val="28"/>
        </w:rPr>
      </w:pPr>
    </w:p>
    <w:p w:rsidR="004C3261" w:rsidRDefault="004C3261" w:rsidP="004719A4">
      <w:pPr>
        <w:spacing w:after="0" w:line="240" w:lineRule="auto"/>
        <w:ind w:right="-766" w:firstLine="720"/>
        <w:jc w:val="both"/>
        <w:rPr>
          <w:rFonts w:ascii="Times New Roman" w:hAnsi="Times New Roman" w:cs="Times New Roman"/>
          <w:sz w:val="28"/>
          <w:szCs w:val="28"/>
        </w:rPr>
      </w:pPr>
      <w:proofErr w:type="spellStart"/>
      <w:r>
        <w:rPr>
          <w:rFonts w:ascii="Times New Roman" w:hAnsi="Times New Roman" w:cs="Times New Roman"/>
          <w:sz w:val="28"/>
          <w:szCs w:val="28"/>
        </w:rPr>
        <w:t>Protokollēmuma</w:t>
      </w:r>
      <w:proofErr w:type="spellEnd"/>
      <w:r>
        <w:rPr>
          <w:rFonts w:ascii="Times New Roman" w:hAnsi="Times New Roman" w:cs="Times New Roman"/>
          <w:sz w:val="28"/>
          <w:szCs w:val="28"/>
        </w:rPr>
        <w:t xml:space="preserve"> (protokols Nr.44</w:t>
      </w:r>
      <w:r w:rsidR="00C71152">
        <w:rPr>
          <w:rFonts w:ascii="Times New Roman" w:hAnsi="Times New Roman" w:cs="Times New Roman"/>
          <w:sz w:val="28"/>
          <w:szCs w:val="28"/>
        </w:rPr>
        <w:t>,</w:t>
      </w:r>
      <w:r>
        <w:rPr>
          <w:rFonts w:ascii="Times New Roman" w:hAnsi="Times New Roman" w:cs="Times New Roman"/>
          <w:sz w:val="28"/>
          <w:szCs w:val="28"/>
        </w:rPr>
        <w:t xml:space="preserve"> 155.§) 2.punkts nosaka, ka ir atbalstīts 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xml:space="preserve">) ieviešanas risinājuma 2.variants, paredzot, ka VAS „Ceļu satiksmes drošības direkcija” ir atbildīga par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xml:space="preserve"> iegādes un darbības nodrošināšanu, pakāpeniski no 2013.gada līdz 2017.gadam ik gadu iegādājoties un uzstādot 20 </w:t>
      </w:r>
      <w:proofErr w:type="spellStart"/>
      <w:r>
        <w:rPr>
          <w:rFonts w:ascii="Times New Roman" w:hAnsi="Times New Roman" w:cs="Times New Roman"/>
          <w:sz w:val="28"/>
          <w:szCs w:val="28"/>
        </w:rPr>
        <w:t>fotoradarus</w:t>
      </w:r>
      <w:proofErr w:type="spellEnd"/>
      <w:r>
        <w:rPr>
          <w:rFonts w:ascii="Times New Roman" w:hAnsi="Times New Roman" w:cs="Times New Roman"/>
          <w:sz w:val="28"/>
          <w:szCs w:val="28"/>
        </w:rPr>
        <w:t>.</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Atbilstoši Ministru kabineta lēmumam, kas nosaka, ka VAS „Ceļu satiksmes drošības direkcija” ir atbildīga par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xml:space="preserve"> iegādi un uzstādīšanu</w:t>
      </w:r>
      <w:r w:rsidR="00C71152">
        <w:rPr>
          <w:rFonts w:ascii="Times New Roman" w:hAnsi="Times New Roman" w:cs="Times New Roman"/>
          <w:sz w:val="28"/>
          <w:szCs w:val="28"/>
        </w:rPr>
        <w:t>,</w:t>
      </w:r>
      <w:r>
        <w:rPr>
          <w:rFonts w:ascii="Times New Roman" w:hAnsi="Times New Roman" w:cs="Times New Roman"/>
          <w:sz w:val="28"/>
          <w:szCs w:val="28"/>
        </w:rPr>
        <w:t xml:space="preserve"> tika uzdots sagatavot grozījumus Ceļu satiksmes likumā, nosakot VAS „Ceļu satiksmes drošības direkcija” kompetenci.</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Grozījumi Ceļu satiksmes likumā ir pieņemti 2013.gada 21.novembrī un nosaka - l</w:t>
      </w:r>
      <w:r w:rsidRPr="003A1D67">
        <w:rPr>
          <w:rFonts w:ascii="Times New Roman" w:hAnsi="Times New Roman" w:cs="Times New Roman"/>
          <w:sz w:val="28"/>
          <w:szCs w:val="28"/>
        </w:rPr>
        <w:t>ai Valsts policija veiktu ceļu satiksmes uzraudzību, Ceļu satiksmes drošības direkcija, pamatojoties uz deleģēšanas līgumu, kas noslēgts ar Valsts policiju, var nodrošināt tehnisko līdzekļu (</w:t>
      </w:r>
      <w:proofErr w:type="spellStart"/>
      <w:r w:rsidRPr="003A1D67">
        <w:rPr>
          <w:rFonts w:ascii="Times New Roman" w:hAnsi="Times New Roman" w:cs="Times New Roman"/>
          <w:sz w:val="28"/>
          <w:szCs w:val="28"/>
        </w:rPr>
        <w:t>fotoiekārtas</w:t>
      </w:r>
      <w:proofErr w:type="spellEnd"/>
      <w:r w:rsidRPr="003A1D67">
        <w:rPr>
          <w:rFonts w:ascii="Times New Roman" w:hAnsi="Times New Roman" w:cs="Times New Roman"/>
          <w:sz w:val="28"/>
          <w:szCs w:val="28"/>
        </w:rPr>
        <w:t xml:space="preserve"> vai videoiekārtas) uzstādīšanu un to darbību pārkāpumu fiksēšanai, neapturot transportlīdzekli.</w:t>
      </w:r>
    </w:p>
    <w:p w:rsidR="004C3261" w:rsidRDefault="004C3261" w:rsidP="004719A4">
      <w:pPr>
        <w:spacing w:after="0" w:line="240" w:lineRule="auto"/>
        <w:ind w:right="-766" w:firstLine="720"/>
        <w:jc w:val="both"/>
        <w:rPr>
          <w:rFonts w:ascii="Times New Roman" w:hAnsi="Times New Roman" w:cs="Times New Roman"/>
          <w:sz w:val="28"/>
          <w:szCs w:val="28"/>
        </w:rPr>
      </w:pPr>
      <w:proofErr w:type="spellStart"/>
      <w:r>
        <w:rPr>
          <w:rFonts w:ascii="Times New Roman" w:hAnsi="Times New Roman" w:cs="Times New Roman"/>
          <w:sz w:val="28"/>
          <w:szCs w:val="28"/>
        </w:rPr>
        <w:t>Protokollēmuma</w:t>
      </w:r>
      <w:proofErr w:type="spellEnd"/>
      <w:r>
        <w:rPr>
          <w:rFonts w:ascii="Times New Roman" w:hAnsi="Times New Roman" w:cs="Times New Roman"/>
          <w:sz w:val="28"/>
          <w:szCs w:val="28"/>
        </w:rPr>
        <w:t xml:space="preserve"> </w:t>
      </w:r>
      <w:r w:rsidRPr="00992715">
        <w:rPr>
          <w:rFonts w:ascii="Times New Roman" w:hAnsi="Times New Roman" w:cs="Times New Roman"/>
          <w:sz w:val="28"/>
          <w:szCs w:val="28"/>
        </w:rPr>
        <w:t>(protokols Nr.44</w:t>
      </w:r>
      <w:r w:rsidR="008A2FD6">
        <w:rPr>
          <w:rFonts w:ascii="Times New Roman" w:hAnsi="Times New Roman" w:cs="Times New Roman"/>
          <w:sz w:val="28"/>
          <w:szCs w:val="28"/>
        </w:rPr>
        <w:t>,</w:t>
      </w:r>
      <w:r w:rsidRPr="00992715">
        <w:rPr>
          <w:rFonts w:ascii="Times New Roman" w:hAnsi="Times New Roman" w:cs="Times New Roman"/>
          <w:sz w:val="28"/>
          <w:szCs w:val="28"/>
        </w:rPr>
        <w:t xml:space="preserve"> 155.§) </w:t>
      </w:r>
      <w:r>
        <w:rPr>
          <w:rFonts w:ascii="Times New Roman" w:hAnsi="Times New Roman" w:cs="Times New Roman"/>
          <w:sz w:val="28"/>
          <w:szCs w:val="28"/>
        </w:rPr>
        <w:t xml:space="preserve">3.punkts nosaka, ka jautājums par atbilstošas VAS „Ceļu satiksmes drošības direkcija” peļņas daļas </w:t>
      </w:r>
      <w:r w:rsidRPr="00992715">
        <w:rPr>
          <w:rFonts w:ascii="Times New Roman" w:hAnsi="Times New Roman" w:cs="Times New Roman"/>
          <w:sz w:val="28"/>
          <w:szCs w:val="28"/>
        </w:rPr>
        <w:t xml:space="preserve">novirzīšanu </w:t>
      </w:r>
      <w:proofErr w:type="spellStart"/>
      <w:r w:rsidRPr="00992715">
        <w:rPr>
          <w:rFonts w:ascii="Times New Roman" w:hAnsi="Times New Roman" w:cs="Times New Roman"/>
          <w:sz w:val="28"/>
          <w:szCs w:val="28"/>
        </w:rPr>
        <w:t>fotoradaru</w:t>
      </w:r>
      <w:proofErr w:type="spellEnd"/>
      <w:r w:rsidRPr="00992715">
        <w:rPr>
          <w:rFonts w:ascii="Times New Roman" w:hAnsi="Times New Roman" w:cs="Times New Roman"/>
          <w:sz w:val="28"/>
          <w:szCs w:val="28"/>
        </w:rPr>
        <w:t xml:space="preserve"> iegādei un darbības uzsākšanai </w:t>
      </w:r>
      <w:r>
        <w:rPr>
          <w:rFonts w:ascii="Times New Roman" w:hAnsi="Times New Roman" w:cs="Times New Roman"/>
          <w:sz w:val="28"/>
          <w:szCs w:val="28"/>
        </w:rPr>
        <w:t>jā</w:t>
      </w:r>
      <w:r w:rsidRPr="00992715">
        <w:rPr>
          <w:rFonts w:ascii="Times New Roman" w:hAnsi="Times New Roman" w:cs="Times New Roman"/>
          <w:sz w:val="28"/>
          <w:szCs w:val="28"/>
        </w:rPr>
        <w:t>izskat</w:t>
      </w:r>
      <w:r>
        <w:rPr>
          <w:rFonts w:ascii="Times New Roman" w:hAnsi="Times New Roman" w:cs="Times New Roman"/>
          <w:sz w:val="28"/>
          <w:szCs w:val="28"/>
        </w:rPr>
        <w:t>a</w:t>
      </w:r>
      <w:r w:rsidRPr="00992715">
        <w:rPr>
          <w:rFonts w:ascii="Times New Roman" w:hAnsi="Times New Roman" w:cs="Times New Roman"/>
          <w:sz w:val="28"/>
          <w:szCs w:val="28"/>
        </w:rPr>
        <w:t xml:space="preserve"> Ministru kabinetā pēc attiecīgu grozījumu</w:t>
      </w:r>
      <w:r>
        <w:rPr>
          <w:rFonts w:ascii="Times New Roman" w:hAnsi="Times New Roman" w:cs="Times New Roman"/>
          <w:sz w:val="28"/>
          <w:szCs w:val="28"/>
        </w:rPr>
        <w:t xml:space="preserve"> veikšanas Ceļu satiksmes likumā.</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2013.gadā, izskatot rīkojumu „</w:t>
      </w:r>
      <w:r w:rsidRPr="000437DA">
        <w:rPr>
          <w:rFonts w:ascii="Times New Roman" w:hAnsi="Times New Roman" w:cs="Times New Roman"/>
          <w:sz w:val="28"/>
          <w:szCs w:val="28"/>
        </w:rPr>
        <w:t xml:space="preserve">Par valstij dividendēs izmaksājamo valsts akciju sabiedrības </w:t>
      </w:r>
      <w:r w:rsidR="008A2FD6">
        <w:rPr>
          <w:rFonts w:ascii="Times New Roman" w:hAnsi="Times New Roman" w:cs="Times New Roman"/>
          <w:sz w:val="28"/>
          <w:szCs w:val="28"/>
        </w:rPr>
        <w:t>„</w:t>
      </w:r>
      <w:r w:rsidRPr="000437DA">
        <w:rPr>
          <w:rFonts w:ascii="Times New Roman" w:hAnsi="Times New Roman" w:cs="Times New Roman"/>
          <w:sz w:val="28"/>
          <w:szCs w:val="28"/>
        </w:rPr>
        <w:t>Ceļu satiksmes drošības direkcija</w:t>
      </w:r>
      <w:r w:rsidR="008A2FD6">
        <w:rPr>
          <w:rFonts w:ascii="Times New Roman" w:hAnsi="Times New Roman" w:cs="Times New Roman"/>
          <w:sz w:val="28"/>
          <w:szCs w:val="28"/>
        </w:rPr>
        <w:t>”</w:t>
      </w:r>
      <w:r w:rsidRPr="000437DA">
        <w:rPr>
          <w:rFonts w:ascii="Times New Roman" w:hAnsi="Times New Roman" w:cs="Times New Roman"/>
          <w:sz w:val="28"/>
          <w:szCs w:val="28"/>
        </w:rPr>
        <w:t xml:space="preserve"> peļņas daļu</w:t>
      </w:r>
      <w:r>
        <w:rPr>
          <w:rFonts w:ascii="Times New Roman" w:hAnsi="Times New Roman" w:cs="Times New Roman"/>
          <w:sz w:val="28"/>
          <w:szCs w:val="28"/>
        </w:rPr>
        <w:t>”, netika piešķirti līdzekļi 20 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iegādei un uzstādīšanai 2013.gadam. Līdz ar to 2013.gadā 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iegāde un uzstādīšana netika uzsākta.</w:t>
      </w:r>
    </w:p>
    <w:p w:rsidR="004C3261" w:rsidRDefault="004C3261" w:rsidP="004719A4">
      <w:pPr>
        <w:spacing w:after="0" w:line="240" w:lineRule="auto"/>
        <w:ind w:right="-766" w:firstLine="720"/>
        <w:jc w:val="both"/>
        <w:rPr>
          <w:rFonts w:ascii="Times New Roman" w:hAnsi="Times New Roman" w:cs="Times New Roman"/>
          <w:sz w:val="28"/>
          <w:szCs w:val="28"/>
        </w:rPr>
      </w:pP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Neskatoties uz minēto, lai nodrošinātu, ka 2014.gadā tehniskie līdzekļi (</w:t>
      </w:r>
      <w:proofErr w:type="spellStart"/>
      <w:r>
        <w:rPr>
          <w:rFonts w:ascii="Times New Roman" w:hAnsi="Times New Roman" w:cs="Times New Roman"/>
          <w:sz w:val="28"/>
          <w:szCs w:val="28"/>
        </w:rPr>
        <w:t>fotoradari</w:t>
      </w:r>
      <w:proofErr w:type="spellEnd"/>
      <w:r>
        <w:rPr>
          <w:rFonts w:ascii="Times New Roman" w:hAnsi="Times New Roman" w:cs="Times New Roman"/>
          <w:sz w:val="28"/>
          <w:szCs w:val="28"/>
        </w:rPr>
        <w:t>) tiek ieviesti ir izdarīti sekojoši priekšdarbi:</w:t>
      </w:r>
    </w:p>
    <w:p w:rsidR="004C3261" w:rsidRPr="000E32B9"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E32B9">
        <w:rPr>
          <w:rFonts w:ascii="Times New Roman" w:hAnsi="Times New Roman" w:cs="Times New Roman"/>
          <w:sz w:val="28"/>
          <w:szCs w:val="28"/>
        </w:rPr>
        <w:t xml:space="preserve">1. Veikta satiksmes drošības analīze pēc </w:t>
      </w:r>
      <w:proofErr w:type="spellStart"/>
      <w:r w:rsidRPr="000E32B9">
        <w:rPr>
          <w:rFonts w:ascii="Times New Roman" w:hAnsi="Times New Roman" w:cs="Times New Roman"/>
          <w:sz w:val="28"/>
          <w:szCs w:val="28"/>
        </w:rPr>
        <w:t>CSNg</w:t>
      </w:r>
      <w:proofErr w:type="spellEnd"/>
      <w:r w:rsidRPr="000E32B9">
        <w:rPr>
          <w:rFonts w:ascii="Times New Roman" w:hAnsi="Times New Roman" w:cs="Times New Roman"/>
          <w:sz w:val="28"/>
          <w:szCs w:val="28"/>
        </w:rPr>
        <w:t xml:space="preserve"> statistikas datiem, izvērtējot ceļu posmus un izvēloties vietas, kurās ir aktuāla braukšanas ātruma kontrole ar </w:t>
      </w:r>
      <w:r>
        <w:rPr>
          <w:rFonts w:ascii="Times New Roman" w:hAnsi="Times New Roman" w:cs="Times New Roman"/>
          <w:sz w:val="28"/>
          <w:szCs w:val="28"/>
        </w:rPr>
        <w:t>tehniskajiem līdzekļiem (</w:t>
      </w:r>
      <w:proofErr w:type="spellStart"/>
      <w:r w:rsidRPr="000E32B9">
        <w:rPr>
          <w:rFonts w:ascii="Times New Roman" w:hAnsi="Times New Roman" w:cs="Times New Roman"/>
          <w:sz w:val="28"/>
          <w:szCs w:val="28"/>
        </w:rPr>
        <w:t>fotoradariem</w:t>
      </w:r>
      <w:proofErr w:type="spellEnd"/>
      <w:r>
        <w:rPr>
          <w:rFonts w:ascii="Times New Roman" w:hAnsi="Times New Roman" w:cs="Times New Roman"/>
          <w:sz w:val="28"/>
          <w:szCs w:val="28"/>
        </w:rPr>
        <w:t>)</w:t>
      </w:r>
      <w:r w:rsidRPr="000E32B9">
        <w:rPr>
          <w:rFonts w:ascii="Times New Roman" w:hAnsi="Times New Roman" w:cs="Times New Roman"/>
          <w:sz w:val="28"/>
          <w:szCs w:val="28"/>
        </w:rPr>
        <w:t xml:space="preserve">. </w:t>
      </w:r>
    </w:p>
    <w:p w:rsidR="004C3261" w:rsidRPr="000E32B9" w:rsidRDefault="004C3261" w:rsidP="004719A4">
      <w:pPr>
        <w:spacing w:after="0" w:line="240" w:lineRule="auto"/>
        <w:ind w:right="-766" w:firstLine="720"/>
        <w:jc w:val="both"/>
        <w:rPr>
          <w:rFonts w:ascii="Times New Roman" w:hAnsi="Times New Roman" w:cs="Times New Roman"/>
          <w:sz w:val="28"/>
          <w:szCs w:val="28"/>
        </w:rPr>
      </w:pPr>
      <w:r w:rsidRPr="000E32B9">
        <w:rPr>
          <w:rFonts w:ascii="Times New Roman" w:hAnsi="Times New Roman" w:cs="Times New Roman"/>
          <w:sz w:val="28"/>
          <w:szCs w:val="28"/>
        </w:rPr>
        <w:t xml:space="preserve">2. </w:t>
      </w:r>
      <w:r>
        <w:rPr>
          <w:rFonts w:ascii="Times New Roman" w:hAnsi="Times New Roman" w:cs="Times New Roman"/>
          <w:sz w:val="28"/>
          <w:szCs w:val="28"/>
        </w:rPr>
        <w:t>Notikusi i</w:t>
      </w:r>
      <w:r w:rsidRPr="000E32B9">
        <w:rPr>
          <w:rFonts w:ascii="Times New Roman" w:hAnsi="Times New Roman" w:cs="Times New Roman"/>
          <w:sz w:val="28"/>
          <w:szCs w:val="28"/>
        </w:rPr>
        <w:t xml:space="preserve">zvēlēto </w:t>
      </w:r>
      <w:r>
        <w:rPr>
          <w:rFonts w:ascii="Times New Roman" w:hAnsi="Times New Roman" w:cs="Times New Roman"/>
          <w:sz w:val="28"/>
          <w:szCs w:val="28"/>
        </w:rPr>
        <w:t>tehnisko līdzekļu</w:t>
      </w:r>
      <w:r w:rsidRPr="00D15437">
        <w:rPr>
          <w:rFonts w:ascii="Times New Roman" w:hAnsi="Times New Roman" w:cs="Times New Roman"/>
          <w:sz w:val="28"/>
          <w:szCs w:val="28"/>
        </w:rPr>
        <w:t xml:space="preserve"> (</w:t>
      </w:r>
      <w:proofErr w:type="spellStart"/>
      <w:r w:rsidRPr="00D15437">
        <w:rPr>
          <w:rFonts w:ascii="Times New Roman" w:hAnsi="Times New Roman" w:cs="Times New Roman"/>
          <w:sz w:val="28"/>
          <w:szCs w:val="28"/>
        </w:rPr>
        <w:t>fotoradar</w:t>
      </w:r>
      <w:r>
        <w:rPr>
          <w:rFonts w:ascii="Times New Roman" w:hAnsi="Times New Roman" w:cs="Times New Roman"/>
          <w:sz w:val="28"/>
          <w:szCs w:val="28"/>
        </w:rPr>
        <w:t>u</w:t>
      </w:r>
      <w:proofErr w:type="spellEnd"/>
      <w:r w:rsidRPr="00D15437">
        <w:rPr>
          <w:rFonts w:ascii="Times New Roman" w:hAnsi="Times New Roman" w:cs="Times New Roman"/>
          <w:sz w:val="28"/>
          <w:szCs w:val="28"/>
        </w:rPr>
        <w:t xml:space="preserve">) </w:t>
      </w:r>
      <w:r w:rsidRPr="000E32B9">
        <w:rPr>
          <w:rFonts w:ascii="Times New Roman" w:hAnsi="Times New Roman" w:cs="Times New Roman"/>
          <w:sz w:val="28"/>
          <w:szCs w:val="28"/>
        </w:rPr>
        <w:t xml:space="preserve">vietu saskaņošana starp </w:t>
      </w:r>
      <w:r w:rsidR="00766112">
        <w:rPr>
          <w:rFonts w:ascii="Times New Roman" w:hAnsi="Times New Roman" w:cs="Times New Roman"/>
          <w:sz w:val="28"/>
          <w:szCs w:val="28"/>
        </w:rPr>
        <w:t xml:space="preserve">ceļu </w:t>
      </w:r>
      <w:r w:rsidRPr="000E32B9">
        <w:rPr>
          <w:rFonts w:ascii="Times New Roman" w:hAnsi="Times New Roman" w:cs="Times New Roman"/>
          <w:sz w:val="28"/>
          <w:szCs w:val="28"/>
        </w:rPr>
        <w:t>satiksmes drošīb</w:t>
      </w:r>
      <w:r w:rsidR="00766112">
        <w:rPr>
          <w:rFonts w:ascii="Times New Roman" w:hAnsi="Times New Roman" w:cs="Times New Roman"/>
          <w:sz w:val="28"/>
          <w:szCs w:val="28"/>
        </w:rPr>
        <w:t>as nodrošināšanā</w:t>
      </w:r>
      <w:r w:rsidRPr="000E32B9">
        <w:rPr>
          <w:rFonts w:ascii="Times New Roman" w:hAnsi="Times New Roman" w:cs="Times New Roman"/>
          <w:sz w:val="28"/>
          <w:szCs w:val="28"/>
        </w:rPr>
        <w:t xml:space="preserve"> iesaistītajām institūcijām (Valsts policija, VAS „Latvijas Valsts ceļi”, Rīgas domes Satiksmes departaments, Latvijas pašvaldību savienība), kā arī satiksmes drošības ekspertiem, nosakot izvēlēto vietu prioritātes (no 50 vietām izvēlētas 20).</w:t>
      </w:r>
    </w:p>
    <w:p w:rsidR="004C3261" w:rsidRPr="000E32B9" w:rsidRDefault="004C3261" w:rsidP="004719A4">
      <w:pPr>
        <w:spacing w:after="0" w:line="240" w:lineRule="auto"/>
        <w:ind w:right="-766" w:firstLine="720"/>
        <w:jc w:val="both"/>
        <w:rPr>
          <w:rFonts w:ascii="Times New Roman" w:hAnsi="Times New Roman" w:cs="Times New Roman"/>
          <w:sz w:val="28"/>
          <w:szCs w:val="28"/>
        </w:rPr>
      </w:pPr>
      <w:r w:rsidRPr="000E32B9">
        <w:rPr>
          <w:rFonts w:ascii="Times New Roman" w:hAnsi="Times New Roman" w:cs="Times New Roman"/>
          <w:sz w:val="28"/>
          <w:szCs w:val="28"/>
        </w:rPr>
        <w:t>3. Prezentēts vietu saraksts ieinteresētajām sabiedriskajām un ar autosatiksmi saistītajām institūcijām, aicinot izteikt viedokļus par izvēlēto vietu aktualitāti. Pēc viedokļu uzklausīšanas vietu saraksts apstiprināts.</w:t>
      </w:r>
    </w:p>
    <w:p w:rsidR="004C3261" w:rsidRPr="000E32B9" w:rsidRDefault="004C3261" w:rsidP="004719A4">
      <w:pPr>
        <w:spacing w:after="0" w:line="240" w:lineRule="auto"/>
        <w:ind w:right="-766" w:firstLine="720"/>
        <w:jc w:val="both"/>
        <w:rPr>
          <w:rFonts w:ascii="Times New Roman" w:hAnsi="Times New Roman" w:cs="Times New Roman"/>
          <w:sz w:val="28"/>
          <w:szCs w:val="28"/>
        </w:rPr>
      </w:pPr>
      <w:r w:rsidRPr="000E32B9">
        <w:rPr>
          <w:rFonts w:ascii="Times New Roman" w:hAnsi="Times New Roman" w:cs="Times New Roman"/>
          <w:sz w:val="28"/>
          <w:szCs w:val="28"/>
        </w:rPr>
        <w:t xml:space="preserve">4. Paziņots </w:t>
      </w:r>
      <w:r>
        <w:rPr>
          <w:rFonts w:ascii="Times New Roman" w:hAnsi="Times New Roman" w:cs="Times New Roman"/>
          <w:sz w:val="28"/>
          <w:szCs w:val="28"/>
        </w:rPr>
        <w:t>tehnisko</w:t>
      </w:r>
      <w:r w:rsidRPr="00D15437">
        <w:rPr>
          <w:rFonts w:ascii="Times New Roman" w:hAnsi="Times New Roman" w:cs="Times New Roman"/>
          <w:sz w:val="28"/>
          <w:szCs w:val="28"/>
        </w:rPr>
        <w:t xml:space="preserve"> līdzekļ</w:t>
      </w:r>
      <w:r>
        <w:rPr>
          <w:rFonts w:ascii="Times New Roman" w:hAnsi="Times New Roman" w:cs="Times New Roman"/>
          <w:sz w:val="28"/>
          <w:szCs w:val="28"/>
        </w:rPr>
        <w:t>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w:t>
      </w:r>
      <w:r w:rsidRPr="000E32B9">
        <w:rPr>
          <w:rFonts w:ascii="Times New Roman" w:hAnsi="Times New Roman" w:cs="Times New Roman"/>
          <w:sz w:val="28"/>
          <w:szCs w:val="28"/>
        </w:rPr>
        <w:t xml:space="preserve"> izvietošanas vietu saraksts sabiedrībai, sniedzot iespēju iepazīties ar informāciju </w:t>
      </w:r>
      <w:r>
        <w:rPr>
          <w:rFonts w:ascii="Times New Roman" w:hAnsi="Times New Roman" w:cs="Times New Roman"/>
          <w:sz w:val="28"/>
          <w:szCs w:val="28"/>
        </w:rPr>
        <w:t>VAS „</w:t>
      </w:r>
      <w:r w:rsidRPr="000E32B9">
        <w:rPr>
          <w:rFonts w:ascii="Times New Roman" w:hAnsi="Times New Roman" w:cs="Times New Roman"/>
          <w:sz w:val="28"/>
          <w:szCs w:val="28"/>
        </w:rPr>
        <w:t>C</w:t>
      </w:r>
      <w:r>
        <w:rPr>
          <w:rFonts w:ascii="Times New Roman" w:hAnsi="Times New Roman" w:cs="Times New Roman"/>
          <w:sz w:val="28"/>
          <w:szCs w:val="28"/>
        </w:rPr>
        <w:t>eļu satiksmes drošības direkcija” interneta vietnē</w:t>
      </w:r>
      <w:r w:rsidRPr="000E32B9">
        <w:rPr>
          <w:rFonts w:ascii="Times New Roman" w:hAnsi="Times New Roman" w:cs="Times New Roman"/>
          <w:sz w:val="28"/>
          <w:szCs w:val="28"/>
        </w:rPr>
        <w:t>, un novadīta preses konference.</w:t>
      </w:r>
    </w:p>
    <w:p w:rsidR="004C3261" w:rsidRPr="000E32B9" w:rsidRDefault="004C3261" w:rsidP="004719A4">
      <w:pPr>
        <w:spacing w:after="0" w:line="240" w:lineRule="auto"/>
        <w:ind w:right="-766" w:firstLine="720"/>
        <w:jc w:val="both"/>
        <w:rPr>
          <w:rFonts w:ascii="Times New Roman" w:hAnsi="Times New Roman" w:cs="Times New Roman"/>
          <w:sz w:val="28"/>
          <w:szCs w:val="28"/>
        </w:rPr>
      </w:pPr>
      <w:r w:rsidRPr="000E32B9">
        <w:rPr>
          <w:rFonts w:ascii="Times New Roman" w:hAnsi="Times New Roman" w:cs="Times New Roman"/>
          <w:sz w:val="28"/>
          <w:szCs w:val="28"/>
        </w:rPr>
        <w:lastRenderedPageBreak/>
        <w:t xml:space="preserve">5. Izstrādāta visu pirmajā kārtā uzstādāmo iekārtu tehniskā specifikācija jeb tehniskās pases ar detalizētu novietojuma un darbības informāciju (koordinātes, izvietojums, iekārtas veids, virziens, vietas apraksts, attēls, </w:t>
      </w:r>
      <w:proofErr w:type="spellStart"/>
      <w:r w:rsidRPr="000E32B9">
        <w:rPr>
          <w:rFonts w:ascii="Times New Roman" w:hAnsi="Times New Roman" w:cs="Times New Roman"/>
          <w:sz w:val="28"/>
          <w:szCs w:val="28"/>
        </w:rPr>
        <w:t>utt</w:t>
      </w:r>
      <w:proofErr w:type="spellEnd"/>
      <w:r w:rsidRPr="000E32B9">
        <w:rPr>
          <w:rFonts w:ascii="Times New Roman" w:hAnsi="Times New Roman" w:cs="Times New Roman"/>
          <w:sz w:val="28"/>
          <w:szCs w:val="28"/>
        </w:rPr>
        <w:t>.).</w:t>
      </w:r>
    </w:p>
    <w:p w:rsidR="004C3261" w:rsidRPr="000E32B9" w:rsidRDefault="004C3261" w:rsidP="004719A4">
      <w:pPr>
        <w:spacing w:after="0" w:line="240" w:lineRule="auto"/>
        <w:ind w:right="-766" w:firstLine="720"/>
        <w:jc w:val="both"/>
        <w:rPr>
          <w:rFonts w:ascii="Times New Roman" w:hAnsi="Times New Roman" w:cs="Times New Roman"/>
          <w:sz w:val="28"/>
          <w:szCs w:val="28"/>
        </w:rPr>
      </w:pPr>
      <w:r w:rsidRPr="000E32B9">
        <w:rPr>
          <w:rFonts w:ascii="Times New Roman" w:hAnsi="Times New Roman" w:cs="Times New Roman"/>
          <w:sz w:val="28"/>
          <w:szCs w:val="28"/>
        </w:rPr>
        <w:t xml:space="preserve">6. Tiek veikts braukšanas ātruma monitorings </w:t>
      </w:r>
      <w:r w:rsidRPr="00D15437">
        <w:rPr>
          <w:rFonts w:ascii="Times New Roman" w:hAnsi="Times New Roman" w:cs="Times New Roman"/>
          <w:sz w:val="28"/>
          <w:szCs w:val="28"/>
        </w:rPr>
        <w:t>tehnisk</w:t>
      </w:r>
      <w:r>
        <w:rPr>
          <w:rFonts w:ascii="Times New Roman" w:hAnsi="Times New Roman" w:cs="Times New Roman"/>
          <w:sz w:val="28"/>
          <w:szCs w:val="28"/>
        </w:rPr>
        <w:t>o</w:t>
      </w:r>
      <w:r w:rsidRPr="00D15437">
        <w:rPr>
          <w:rFonts w:ascii="Times New Roman" w:hAnsi="Times New Roman" w:cs="Times New Roman"/>
          <w:sz w:val="28"/>
          <w:szCs w:val="28"/>
        </w:rPr>
        <w:t xml:space="preserve"> līdzekļ</w:t>
      </w:r>
      <w:r>
        <w:rPr>
          <w:rFonts w:ascii="Times New Roman" w:hAnsi="Times New Roman" w:cs="Times New Roman"/>
          <w:sz w:val="28"/>
          <w:szCs w:val="28"/>
        </w:rPr>
        <w:t>u</w:t>
      </w:r>
      <w:r w:rsidRPr="00D15437">
        <w:rPr>
          <w:rFonts w:ascii="Times New Roman" w:hAnsi="Times New Roman" w:cs="Times New Roman"/>
          <w:sz w:val="28"/>
          <w:szCs w:val="28"/>
        </w:rPr>
        <w:t xml:space="preserve"> (</w:t>
      </w:r>
      <w:proofErr w:type="spellStart"/>
      <w:r w:rsidRPr="00D15437">
        <w:rPr>
          <w:rFonts w:ascii="Times New Roman" w:hAnsi="Times New Roman" w:cs="Times New Roman"/>
          <w:sz w:val="28"/>
          <w:szCs w:val="28"/>
        </w:rPr>
        <w:t>fotorad</w:t>
      </w:r>
      <w:r>
        <w:rPr>
          <w:rFonts w:ascii="Times New Roman" w:hAnsi="Times New Roman" w:cs="Times New Roman"/>
          <w:sz w:val="28"/>
          <w:szCs w:val="28"/>
        </w:rPr>
        <w:t>aru</w:t>
      </w:r>
      <w:proofErr w:type="spellEnd"/>
      <w:r>
        <w:rPr>
          <w:rFonts w:ascii="Times New Roman" w:hAnsi="Times New Roman" w:cs="Times New Roman"/>
          <w:sz w:val="28"/>
          <w:szCs w:val="28"/>
        </w:rPr>
        <w:t>)</w:t>
      </w:r>
      <w:r w:rsidRPr="000E32B9">
        <w:rPr>
          <w:rFonts w:ascii="Times New Roman" w:hAnsi="Times New Roman" w:cs="Times New Roman"/>
          <w:sz w:val="28"/>
          <w:szCs w:val="28"/>
        </w:rPr>
        <w:t xml:space="preserve"> uzstādīšanas vietās, lai pēc </w:t>
      </w:r>
      <w:r>
        <w:rPr>
          <w:rFonts w:ascii="Times New Roman" w:hAnsi="Times New Roman" w:cs="Times New Roman"/>
          <w:sz w:val="28"/>
          <w:szCs w:val="28"/>
        </w:rPr>
        <w:t>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w:t>
      </w:r>
      <w:r w:rsidRPr="00D15437">
        <w:rPr>
          <w:rFonts w:ascii="Times New Roman" w:hAnsi="Times New Roman" w:cs="Times New Roman"/>
          <w:sz w:val="28"/>
          <w:szCs w:val="28"/>
        </w:rPr>
        <w:t xml:space="preserve"> </w:t>
      </w:r>
      <w:r w:rsidRPr="000E32B9">
        <w:rPr>
          <w:rFonts w:ascii="Times New Roman" w:hAnsi="Times New Roman" w:cs="Times New Roman"/>
          <w:sz w:val="28"/>
          <w:szCs w:val="28"/>
        </w:rPr>
        <w:t xml:space="preserve"> uzstādīšanas varētu salīdzināt informāciju par ātrumu konkrētā vietā pirms </w:t>
      </w:r>
      <w:r w:rsidRPr="00D15437">
        <w:rPr>
          <w:rFonts w:ascii="Times New Roman" w:hAnsi="Times New Roman" w:cs="Times New Roman"/>
          <w:sz w:val="28"/>
          <w:szCs w:val="28"/>
        </w:rPr>
        <w:t>tehnisko līdzekļu (</w:t>
      </w:r>
      <w:proofErr w:type="spellStart"/>
      <w:r w:rsidRPr="00D15437">
        <w:rPr>
          <w:rFonts w:ascii="Times New Roman" w:hAnsi="Times New Roman" w:cs="Times New Roman"/>
          <w:sz w:val="28"/>
          <w:szCs w:val="28"/>
        </w:rPr>
        <w:t>fotoradaru</w:t>
      </w:r>
      <w:proofErr w:type="spellEnd"/>
      <w:r w:rsidRPr="00D15437">
        <w:rPr>
          <w:rFonts w:ascii="Times New Roman" w:hAnsi="Times New Roman" w:cs="Times New Roman"/>
          <w:sz w:val="28"/>
          <w:szCs w:val="28"/>
        </w:rPr>
        <w:t xml:space="preserve">) </w:t>
      </w:r>
      <w:r w:rsidRPr="000E32B9">
        <w:rPr>
          <w:rFonts w:ascii="Times New Roman" w:hAnsi="Times New Roman" w:cs="Times New Roman"/>
          <w:sz w:val="28"/>
          <w:szCs w:val="28"/>
        </w:rPr>
        <w:t>ieviešanas un pēc</w:t>
      </w:r>
      <w:r w:rsidR="00997738">
        <w:rPr>
          <w:rFonts w:ascii="Times New Roman" w:hAnsi="Times New Roman" w:cs="Times New Roman"/>
          <w:sz w:val="28"/>
          <w:szCs w:val="28"/>
        </w:rPr>
        <w:t xml:space="preserve"> tās</w:t>
      </w:r>
      <w:r w:rsidRPr="000E32B9">
        <w:rPr>
          <w:rFonts w:ascii="Times New Roman" w:hAnsi="Times New Roman" w:cs="Times New Roman"/>
          <w:sz w:val="28"/>
          <w:szCs w:val="28"/>
        </w:rPr>
        <w:t>.</w:t>
      </w:r>
    </w:p>
    <w:p w:rsidR="004C3261" w:rsidRDefault="004C3261" w:rsidP="004719A4">
      <w:pPr>
        <w:spacing w:after="0" w:line="240" w:lineRule="auto"/>
        <w:ind w:right="-766" w:firstLine="720"/>
        <w:jc w:val="both"/>
        <w:rPr>
          <w:rFonts w:ascii="Times New Roman" w:hAnsi="Times New Roman" w:cs="Times New Roman"/>
          <w:sz w:val="28"/>
          <w:szCs w:val="28"/>
        </w:rPr>
      </w:pPr>
      <w:r w:rsidRPr="000E32B9">
        <w:rPr>
          <w:rFonts w:ascii="Times New Roman" w:hAnsi="Times New Roman" w:cs="Times New Roman"/>
          <w:sz w:val="28"/>
          <w:szCs w:val="28"/>
        </w:rPr>
        <w:t xml:space="preserve">7. Sadarbojoties ar </w:t>
      </w:r>
      <w:r>
        <w:rPr>
          <w:rFonts w:ascii="Times New Roman" w:hAnsi="Times New Roman" w:cs="Times New Roman"/>
          <w:sz w:val="28"/>
          <w:szCs w:val="28"/>
        </w:rPr>
        <w:t>akciju sabiedrīb</w:t>
      </w:r>
      <w:r w:rsidR="007632FA">
        <w:rPr>
          <w:rFonts w:ascii="Times New Roman" w:hAnsi="Times New Roman" w:cs="Times New Roman"/>
          <w:sz w:val="28"/>
          <w:szCs w:val="28"/>
        </w:rPr>
        <w:t>u</w:t>
      </w:r>
      <w:r w:rsidRPr="000E32B9">
        <w:rPr>
          <w:rFonts w:ascii="Times New Roman" w:hAnsi="Times New Roman" w:cs="Times New Roman"/>
          <w:sz w:val="28"/>
          <w:szCs w:val="28"/>
        </w:rPr>
        <w:t xml:space="preserve"> „Sadales tīkls”, iegūta informācija par katras konkrētās vietas aprīkošanas ar elektroenerģijas</w:t>
      </w:r>
      <w:r>
        <w:rPr>
          <w:rFonts w:ascii="Times New Roman" w:hAnsi="Times New Roman" w:cs="Times New Roman"/>
          <w:sz w:val="28"/>
          <w:szCs w:val="28"/>
        </w:rPr>
        <w:t xml:space="preserve"> pieslēgumu vietām un izmaksām.</w:t>
      </w:r>
    </w:p>
    <w:p w:rsidR="004C3261" w:rsidRPr="000E32B9" w:rsidRDefault="004C3261" w:rsidP="004719A4">
      <w:pPr>
        <w:spacing w:after="0" w:line="240" w:lineRule="auto"/>
        <w:ind w:right="-766" w:firstLine="720"/>
        <w:jc w:val="both"/>
        <w:rPr>
          <w:rFonts w:ascii="Times New Roman" w:hAnsi="Times New Roman" w:cs="Times New Roman"/>
          <w:sz w:val="28"/>
          <w:szCs w:val="28"/>
        </w:rPr>
      </w:pPr>
      <w:r w:rsidRPr="000E32B9">
        <w:rPr>
          <w:rFonts w:ascii="Times New Roman" w:hAnsi="Times New Roman" w:cs="Times New Roman"/>
          <w:sz w:val="28"/>
          <w:szCs w:val="28"/>
        </w:rPr>
        <w:t xml:space="preserve">8. Iegūtas </w:t>
      </w:r>
      <w:proofErr w:type="spellStart"/>
      <w:r w:rsidRPr="000E32B9">
        <w:rPr>
          <w:rFonts w:ascii="Times New Roman" w:hAnsi="Times New Roman" w:cs="Times New Roman"/>
          <w:sz w:val="28"/>
          <w:szCs w:val="28"/>
        </w:rPr>
        <w:t>elektrosadalnes</w:t>
      </w:r>
      <w:proofErr w:type="spellEnd"/>
      <w:r w:rsidRPr="000E32B9">
        <w:rPr>
          <w:rFonts w:ascii="Times New Roman" w:hAnsi="Times New Roman" w:cs="Times New Roman"/>
          <w:sz w:val="28"/>
          <w:szCs w:val="28"/>
        </w:rPr>
        <w:t xml:space="preserve"> izvietojuma vietas atrašanās atzīmes kadastra kartē katrai ātruma mērīšanas ierīcei.</w:t>
      </w:r>
    </w:p>
    <w:p w:rsidR="004C3261" w:rsidRPr="000E32B9" w:rsidRDefault="004C3261" w:rsidP="004719A4">
      <w:pPr>
        <w:spacing w:after="0" w:line="240" w:lineRule="auto"/>
        <w:ind w:right="-766" w:firstLine="720"/>
        <w:jc w:val="both"/>
        <w:rPr>
          <w:rFonts w:ascii="Times New Roman" w:hAnsi="Times New Roman" w:cs="Times New Roman"/>
          <w:sz w:val="28"/>
          <w:szCs w:val="28"/>
        </w:rPr>
      </w:pPr>
      <w:r w:rsidRPr="000E32B9">
        <w:rPr>
          <w:rFonts w:ascii="Times New Roman" w:hAnsi="Times New Roman" w:cs="Times New Roman"/>
          <w:sz w:val="28"/>
          <w:szCs w:val="28"/>
        </w:rPr>
        <w:t xml:space="preserve">9. </w:t>
      </w:r>
      <w:r>
        <w:rPr>
          <w:rFonts w:ascii="Times New Roman" w:hAnsi="Times New Roman" w:cs="Times New Roman"/>
          <w:sz w:val="28"/>
          <w:szCs w:val="28"/>
        </w:rPr>
        <w:t>V</w:t>
      </w:r>
      <w:r w:rsidRPr="000E32B9">
        <w:rPr>
          <w:rFonts w:ascii="Times New Roman" w:hAnsi="Times New Roman" w:cs="Times New Roman"/>
          <w:sz w:val="28"/>
          <w:szCs w:val="28"/>
        </w:rPr>
        <w:t>eikta zemes īpašnieku, pār kuru zemēm jāvelk kabeļi, identificēšana, lai vienotos par kabeļa ievilkšanu (pamatā valsts un pašvaldību zeme, ceļu nodalījuma joslā).</w:t>
      </w: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10. Sagatavota iepirkumu veikšanai nepieciešamā dokumentācija</w:t>
      </w:r>
      <w:r w:rsidRPr="000E32B9">
        <w:rPr>
          <w:rFonts w:ascii="Times New Roman" w:hAnsi="Times New Roman" w:cs="Times New Roman"/>
          <w:sz w:val="28"/>
          <w:szCs w:val="28"/>
        </w:rPr>
        <w:t>.</w:t>
      </w:r>
    </w:p>
    <w:p w:rsidR="004C3261" w:rsidRDefault="004C3261" w:rsidP="004719A4">
      <w:pPr>
        <w:spacing w:after="0" w:line="240" w:lineRule="auto"/>
        <w:ind w:right="-766" w:firstLine="720"/>
        <w:jc w:val="both"/>
        <w:rPr>
          <w:rFonts w:ascii="Times New Roman" w:hAnsi="Times New Roman" w:cs="Times New Roman"/>
          <w:sz w:val="28"/>
          <w:szCs w:val="28"/>
        </w:rPr>
      </w:pPr>
    </w:p>
    <w:p w:rsidR="004C3261" w:rsidRDefault="004C3261" w:rsidP="004719A4">
      <w:pPr>
        <w:spacing w:after="0" w:line="240" w:lineRule="auto"/>
        <w:ind w:right="-766" w:firstLine="720"/>
        <w:jc w:val="both"/>
        <w:rPr>
          <w:rFonts w:ascii="Times New Roman" w:hAnsi="Times New Roman" w:cs="Times New Roman"/>
          <w:sz w:val="28"/>
          <w:szCs w:val="28"/>
        </w:rPr>
      </w:pPr>
      <w:r>
        <w:rPr>
          <w:rFonts w:ascii="Times New Roman" w:hAnsi="Times New Roman" w:cs="Times New Roman"/>
          <w:sz w:val="28"/>
          <w:szCs w:val="28"/>
        </w:rPr>
        <w:t>Iepirkums par ātruma mērīšanas tehnisko līdzekļu (</w:t>
      </w:r>
      <w:proofErr w:type="spellStart"/>
      <w:r>
        <w:rPr>
          <w:rFonts w:ascii="Times New Roman" w:hAnsi="Times New Roman" w:cs="Times New Roman"/>
          <w:sz w:val="28"/>
          <w:szCs w:val="28"/>
        </w:rPr>
        <w:t>fotoradaru</w:t>
      </w:r>
      <w:proofErr w:type="spellEnd"/>
      <w:r>
        <w:rPr>
          <w:rFonts w:ascii="Times New Roman" w:hAnsi="Times New Roman" w:cs="Times New Roman"/>
          <w:sz w:val="28"/>
          <w:szCs w:val="28"/>
        </w:rPr>
        <w:t>) piegādi, uzstādīšanu un darbības nodrošināšanu tiks izsludināts uzreiz pēc tam, kad Ministru kabinetā tiks izskatīts un atbalstīts lēmums par valsts akciju sabiedrības „Ceļu satiksmes drošības direkcija” peļņas daļas par 2013.gadu izmantošanu minētā jautājuma realizācijai.</w:t>
      </w:r>
    </w:p>
    <w:p w:rsidR="004C3261" w:rsidRDefault="004C3261" w:rsidP="004719A4">
      <w:pPr>
        <w:spacing w:after="0" w:line="240" w:lineRule="auto"/>
        <w:ind w:right="-766" w:firstLine="720"/>
        <w:jc w:val="both"/>
        <w:rPr>
          <w:rFonts w:ascii="Times New Roman" w:hAnsi="Times New Roman" w:cs="Times New Roman"/>
          <w:sz w:val="28"/>
          <w:szCs w:val="28"/>
        </w:rPr>
      </w:pPr>
    </w:p>
    <w:p w:rsidR="00D26534" w:rsidRDefault="00D26534" w:rsidP="004719A4">
      <w:pPr>
        <w:spacing w:after="0" w:line="240" w:lineRule="auto"/>
        <w:ind w:right="-766"/>
        <w:jc w:val="both"/>
        <w:rPr>
          <w:rFonts w:ascii="Times New Roman" w:hAnsi="Times New Roman" w:cs="Times New Roman"/>
          <w:iCs/>
          <w:sz w:val="28"/>
          <w:szCs w:val="28"/>
        </w:rPr>
      </w:pPr>
    </w:p>
    <w:p w:rsidR="00D26534" w:rsidRDefault="00D26534" w:rsidP="004719A4">
      <w:pPr>
        <w:spacing w:after="0" w:line="240" w:lineRule="auto"/>
        <w:ind w:right="-766"/>
        <w:jc w:val="both"/>
        <w:rPr>
          <w:rFonts w:ascii="Times New Roman" w:hAnsi="Times New Roman" w:cs="Times New Roman"/>
          <w:iCs/>
          <w:sz w:val="28"/>
          <w:szCs w:val="28"/>
        </w:rPr>
      </w:pPr>
      <w:r>
        <w:rPr>
          <w:rFonts w:ascii="Times New Roman" w:hAnsi="Times New Roman" w:cs="Times New Roman"/>
          <w:iCs/>
          <w:sz w:val="28"/>
          <w:szCs w:val="28"/>
        </w:rPr>
        <w:tab/>
        <w:t xml:space="preserve">Satiksmes ministrs </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A.Matīss</w:t>
      </w:r>
    </w:p>
    <w:p w:rsidR="005B3A3A" w:rsidRDefault="005B3A3A" w:rsidP="004719A4">
      <w:pPr>
        <w:spacing w:after="0" w:line="240" w:lineRule="auto"/>
        <w:ind w:right="-766"/>
        <w:jc w:val="both"/>
        <w:rPr>
          <w:rFonts w:ascii="Times New Roman" w:hAnsi="Times New Roman" w:cs="Times New Roman"/>
          <w:iCs/>
          <w:sz w:val="28"/>
          <w:szCs w:val="28"/>
        </w:rPr>
      </w:pPr>
    </w:p>
    <w:p w:rsidR="005B3A3A" w:rsidRDefault="005B3A3A" w:rsidP="004719A4">
      <w:pPr>
        <w:spacing w:after="0" w:line="240" w:lineRule="auto"/>
        <w:ind w:right="-766"/>
        <w:jc w:val="both"/>
        <w:rPr>
          <w:rFonts w:ascii="Times New Roman" w:hAnsi="Times New Roman" w:cs="Times New Roman"/>
          <w:iCs/>
          <w:sz w:val="28"/>
          <w:szCs w:val="28"/>
        </w:rPr>
      </w:pPr>
    </w:p>
    <w:p w:rsidR="00805F48" w:rsidRPr="00100B20" w:rsidRDefault="00805F48" w:rsidP="004719A4">
      <w:pPr>
        <w:spacing w:after="0" w:line="240" w:lineRule="auto"/>
        <w:ind w:right="-766" w:firstLine="720"/>
        <w:rPr>
          <w:rFonts w:ascii="Times New Roman" w:hAnsi="Times New Roman" w:cs="Times New Roman"/>
          <w:sz w:val="28"/>
          <w:szCs w:val="28"/>
        </w:rPr>
      </w:pPr>
      <w:r w:rsidRPr="00100B20">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0B20">
        <w:rPr>
          <w:rFonts w:ascii="Times New Roman" w:hAnsi="Times New Roman" w:cs="Times New Roman"/>
          <w:sz w:val="28"/>
          <w:szCs w:val="28"/>
        </w:rPr>
        <w:t>K.Ozoliņš</w:t>
      </w:r>
    </w:p>
    <w:p w:rsidR="00170A74" w:rsidRDefault="00170A74" w:rsidP="004719A4">
      <w:pPr>
        <w:spacing w:after="0" w:line="240" w:lineRule="auto"/>
        <w:ind w:right="-766"/>
        <w:jc w:val="both"/>
        <w:rPr>
          <w:rFonts w:ascii="Times New Roman" w:hAnsi="Times New Roman" w:cs="Times New Roman"/>
          <w:iCs/>
          <w:sz w:val="28"/>
          <w:szCs w:val="28"/>
        </w:rPr>
      </w:pPr>
    </w:p>
    <w:p w:rsidR="007F6A3C" w:rsidRDefault="007F6A3C" w:rsidP="004719A4">
      <w:pPr>
        <w:spacing w:after="0" w:line="240" w:lineRule="auto"/>
        <w:ind w:right="-766"/>
        <w:jc w:val="both"/>
        <w:rPr>
          <w:rFonts w:ascii="Times New Roman" w:hAnsi="Times New Roman" w:cs="Times New Roman"/>
          <w:iCs/>
          <w:sz w:val="28"/>
          <w:szCs w:val="28"/>
        </w:rPr>
      </w:pPr>
    </w:p>
    <w:p w:rsidR="007632FA" w:rsidRDefault="007632FA" w:rsidP="004719A4">
      <w:pPr>
        <w:spacing w:after="0" w:line="240" w:lineRule="auto"/>
        <w:ind w:right="-766"/>
        <w:jc w:val="both"/>
        <w:rPr>
          <w:rFonts w:ascii="Times New Roman" w:hAnsi="Times New Roman" w:cs="Times New Roman"/>
          <w:iCs/>
          <w:sz w:val="28"/>
          <w:szCs w:val="28"/>
        </w:rPr>
      </w:pPr>
    </w:p>
    <w:p w:rsidR="00170A74" w:rsidRPr="00170A74" w:rsidRDefault="00640D03" w:rsidP="004719A4">
      <w:pPr>
        <w:pStyle w:val="Header"/>
        <w:ind w:right="-766"/>
        <w:rPr>
          <w:rFonts w:ascii="Times New Roman" w:hAnsi="Times New Roman" w:cs="Times New Roman"/>
        </w:rPr>
      </w:pPr>
      <w:r>
        <w:rPr>
          <w:rFonts w:ascii="Times New Roman" w:hAnsi="Times New Roman" w:cs="Times New Roman"/>
        </w:rPr>
        <w:t>21</w:t>
      </w:r>
      <w:bookmarkStart w:id="0" w:name="_GoBack"/>
      <w:bookmarkEnd w:id="0"/>
      <w:r w:rsidR="00230058">
        <w:rPr>
          <w:rFonts w:ascii="Times New Roman" w:hAnsi="Times New Roman" w:cs="Times New Roman"/>
        </w:rPr>
        <w:t>.05</w:t>
      </w:r>
      <w:r w:rsidR="00170A74" w:rsidRPr="00170A74">
        <w:rPr>
          <w:rFonts w:ascii="Times New Roman" w:hAnsi="Times New Roman" w:cs="Times New Roman"/>
        </w:rPr>
        <w:t>.201</w:t>
      </w:r>
      <w:r w:rsidR="000F0672">
        <w:rPr>
          <w:rFonts w:ascii="Times New Roman" w:hAnsi="Times New Roman" w:cs="Times New Roman"/>
        </w:rPr>
        <w:t>4</w:t>
      </w:r>
      <w:r w:rsidR="00170A74" w:rsidRPr="00170A74">
        <w:rPr>
          <w:rFonts w:ascii="Times New Roman" w:hAnsi="Times New Roman" w:cs="Times New Roman"/>
        </w:rPr>
        <w:t>. 1</w:t>
      </w:r>
      <w:r w:rsidR="007F6A3C">
        <w:rPr>
          <w:rFonts w:ascii="Times New Roman" w:hAnsi="Times New Roman" w:cs="Times New Roman"/>
        </w:rPr>
        <w:t>0</w:t>
      </w:r>
      <w:r w:rsidR="00170A74" w:rsidRPr="00170A74">
        <w:rPr>
          <w:rFonts w:ascii="Times New Roman" w:hAnsi="Times New Roman" w:cs="Times New Roman"/>
        </w:rPr>
        <w:t>:</w:t>
      </w:r>
      <w:r w:rsidR="00170A74">
        <w:rPr>
          <w:rFonts w:ascii="Times New Roman" w:hAnsi="Times New Roman" w:cs="Times New Roman"/>
        </w:rPr>
        <w:t>3</w:t>
      </w:r>
      <w:r w:rsidR="000F0672">
        <w:rPr>
          <w:rFonts w:ascii="Times New Roman" w:hAnsi="Times New Roman" w:cs="Times New Roman"/>
        </w:rPr>
        <w:t>8</w:t>
      </w:r>
    </w:p>
    <w:p w:rsidR="00170A74" w:rsidRPr="00170A74" w:rsidRDefault="007632FA" w:rsidP="004719A4">
      <w:pPr>
        <w:pStyle w:val="Header"/>
        <w:ind w:right="-766"/>
        <w:rPr>
          <w:rFonts w:ascii="Times New Roman" w:hAnsi="Times New Roman" w:cs="Times New Roman"/>
        </w:rPr>
      </w:pPr>
      <w:r>
        <w:rPr>
          <w:rFonts w:ascii="Times New Roman" w:hAnsi="Times New Roman" w:cs="Times New Roman"/>
        </w:rPr>
        <w:t>1114</w:t>
      </w:r>
    </w:p>
    <w:p w:rsidR="00170A74" w:rsidRPr="00170A74" w:rsidRDefault="00170A74" w:rsidP="004719A4">
      <w:pPr>
        <w:pStyle w:val="Header"/>
        <w:ind w:right="-766"/>
        <w:rPr>
          <w:rFonts w:ascii="Times New Roman" w:hAnsi="Times New Roman" w:cs="Times New Roman"/>
        </w:rPr>
      </w:pPr>
      <w:r w:rsidRPr="00170A74">
        <w:rPr>
          <w:rFonts w:ascii="Times New Roman" w:hAnsi="Times New Roman" w:cs="Times New Roman"/>
        </w:rPr>
        <w:t>Jānis Golubevs</w:t>
      </w:r>
    </w:p>
    <w:p w:rsidR="00170A74" w:rsidRPr="00170A74" w:rsidRDefault="00170A74" w:rsidP="004719A4">
      <w:pPr>
        <w:pStyle w:val="Header"/>
        <w:ind w:right="-766"/>
        <w:rPr>
          <w:rFonts w:ascii="Times New Roman" w:hAnsi="Times New Roman" w:cs="Times New Roman"/>
          <w:iCs/>
          <w:sz w:val="28"/>
          <w:szCs w:val="28"/>
        </w:rPr>
      </w:pPr>
      <w:r w:rsidRPr="00170A74">
        <w:rPr>
          <w:rFonts w:ascii="Times New Roman" w:hAnsi="Times New Roman" w:cs="Times New Roman"/>
        </w:rPr>
        <w:t>67025701; Janis.Golubevs@csdd.gov.lv</w:t>
      </w:r>
    </w:p>
    <w:sectPr w:rsidR="00170A74" w:rsidRPr="00170A74" w:rsidSect="00032CB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64" w:rsidRDefault="00687764" w:rsidP="00B5606D">
      <w:pPr>
        <w:spacing w:after="0" w:line="240" w:lineRule="auto"/>
      </w:pPr>
      <w:r>
        <w:separator/>
      </w:r>
    </w:p>
  </w:endnote>
  <w:endnote w:type="continuationSeparator" w:id="0">
    <w:p w:rsidR="00687764" w:rsidRDefault="00687764" w:rsidP="00B5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A8" w:rsidRPr="00AF5D3D" w:rsidRDefault="00464DA8" w:rsidP="00662079">
    <w:pPr>
      <w:spacing w:after="0" w:line="240" w:lineRule="auto"/>
      <w:ind w:right="-625"/>
      <w:jc w:val="both"/>
      <w:rPr>
        <w:rFonts w:ascii="Times New Roman" w:hAnsi="Times New Roman" w:cs="Times New Roman"/>
      </w:rPr>
    </w:pPr>
    <w:r w:rsidRPr="00B5606D">
      <w:rPr>
        <w:rFonts w:ascii="Times New Roman" w:hAnsi="Times New Roman" w:cs="Times New Roman"/>
      </w:rPr>
      <w:t>SAM</w:t>
    </w:r>
    <w:r>
      <w:rPr>
        <w:rFonts w:ascii="Times New Roman" w:hAnsi="Times New Roman" w:cs="Times New Roman"/>
      </w:rPr>
      <w:t>Zino</w:t>
    </w:r>
    <w:r w:rsidRPr="00B5606D">
      <w:rPr>
        <w:rFonts w:ascii="Times New Roman" w:hAnsi="Times New Roman" w:cs="Times New Roman"/>
      </w:rPr>
      <w:t>_</w:t>
    </w:r>
    <w:r w:rsidR="0059228D">
      <w:rPr>
        <w:rFonts w:ascii="Times New Roman" w:hAnsi="Times New Roman" w:cs="Times New Roman"/>
      </w:rPr>
      <w:t>21</w:t>
    </w:r>
    <w:r>
      <w:rPr>
        <w:rFonts w:ascii="Times New Roman" w:hAnsi="Times New Roman" w:cs="Times New Roman"/>
      </w:rPr>
      <w:t>0514</w:t>
    </w:r>
    <w:r w:rsidRPr="00B5606D">
      <w:rPr>
        <w:rFonts w:ascii="Times New Roman" w:hAnsi="Times New Roman" w:cs="Times New Roman"/>
      </w:rPr>
      <w:t>_</w:t>
    </w:r>
    <w:r>
      <w:rPr>
        <w:rFonts w:ascii="Times New Roman" w:hAnsi="Times New Roman" w:cs="Times New Roman"/>
      </w:rPr>
      <w:t>radari</w:t>
    </w:r>
    <w:r w:rsidRPr="00B5606D">
      <w:rPr>
        <w:rFonts w:ascii="Times New Roman" w:hAnsi="Times New Roman" w:cs="Times New Roman"/>
      </w:rPr>
      <w:t xml:space="preserve">; </w:t>
    </w:r>
    <w:r>
      <w:rPr>
        <w:rFonts w:ascii="Times New Roman" w:hAnsi="Times New Roman" w:cs="Times New Roman"/>
      </w:rPr>
      <w:t xml:space="preserve"> I</w:t>
    </w:r>
    <w:r w:rsidRPr="00AF5D3D">
      <w:rPr>
        <w:rFonts w:ascii="Times New Roman" w:hAnsi="Times New Roman" w:cs="Times New Roman"/>
      </w:rPr>
      <w:t>nformatīv</w:t>
    </w:r>
    <w:r>
      <w:rPr>
        <w:rFonts w:ascii="Times New Roman" w:hAnsi="Times New Roman" w:cs="Times New Roman"/>
      </w:rPr>
      <w:t>ais</w:t>
    </w:r>
    <w:r w:rsidRPr="00AF5D3D">
      <w:rPr>
        <w:rFonts w:ascii="Times New Roman" w:hAnsi="Times New Roman" w:cs="Times New Roman"/>
      </w:rPr>
      <w:t xml:space="preserve"> ziņojum</w:t>
    </w:r>
    <w:r>
      <w:rPr>
        <w:rFonts w:ascii="Times New Roman" w:hAnsi="Times New Roman" w:cs="Times New Roman"/>
      </w:rPr>
      <w:t>s</w:t>
    </w:r>
    <w:r w:rsidRPr="00AF5D3D">
      <w:rPr>
        <w:rFonts w:ascii="Times New Roman" w:hAnsi="Times New Roman" w:cs="Times New Roman"/>
      </w:rPr>
      <w:t xml:space="preserve"> </w:t>
    </w:r>
    <w:r>
      <w:rPr>
        <w:rFonts w:ascii="Times New Roman" w:hAnsi="Times New Roman" w:cs="Times New Roman"/>
      </w:rPr>
      <w:t>„P</w:t>
    </w:r>
    <w:r w:rsidRPr="00AF5D3D">
      <w:rPr>
        <w:rFonts w:ascii="Times New Roman" w:hAnsi="Times New Roman" w:cs="Times New Roman"/>
      </w:rPr>
      <w:t xml:space="preserve">ar </w:t>
    </w:r>
    <w:proofErr w:type="spellStart"/>
    <w:r w:rsidRPr="00AF5D3D">
      <w:rPr>
        <w:rFonts w:ascii="Times New Roman" w:hAnsi="Times New Roman" w:cs="Times New Roman"/>
      </w:rPr>
      <w:t>fotoradaru</w:t>
    </w:r>
    <w:proofErr w:type="spellEnd"/>
    <w:r w:rsidRPr="00AF5D3D">
      <w:rPr>
        <w:rFonts w:ascii="Times New Roman" w:hAnsi="Times New Roman" w:cs="Times New Roman"/>
      </w:rPr>
      <w:t xml:space="preserve"> tehnoloģiskajiem risinājumiem</w:t>
    </w:r>
    <w:r>
      <w:rPr>
        <w:rFonts w:ascii="Times New Roman" w:hAnsi="Times New Roman" w:cs="Times New Roman"/>
      </w:rPr>
      <w:t xml:space="preserve"> un ieviešanas gaitu”</w:t>
    </w:r>
  </w:p>
  <w:p w:rsidR="00464DA8" w:rsidRDefault="00464DA8" w:rsidP="00662079">
    <w:pPr>
      <w:pStyle w:val="Footer"/>
      <w:ind w:right="-6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A8" w:rsidRPr="00AF5D3D" w:rsidRDefault="00D8375D" w:rsidP="00662079">
    <w:pPr>
      <w:spacing w:after="0" w:line="240" w:lineRule="auto"/>
      <w:ind w:right="-625"/>
      <w:jc w:val="both"/>
      <w:rPr>
        <w:rFonts w:ascii="Times New Roman" w:hAnsi="Times New Roman" w:cs="Times New Roman"/>
      </w:rPr>
    </w:pPr>
    <w:r w:rsidRPr="00B5606D">
      <w:rPr>
        <w:rFonts w:ascii="Times New Roman" w:hAnsi="Times New Roman" w:cs="Times New Roman"/>
      </w:rPr>
      <w:t>SAM</w:t>
    </w:r>
    <w:r w:rsidR="00464DA8">
      <w:rPr>
        <w:rFonts w:ascii="Times New Roman" w:hAnsi="Times New Roman" w:cs="Times New Roman"/>
      </w:rPr>
      <w:t>Zino</w:t>
    </w:r>
    <w:r w:rsidRPr="00B5606D">
      <w:rPr>
        <w:rFonts w:ascii="Times New Roman" w:hAnsi="Times New Roman" w:cs="Times New Roman"/>
      </w:rPr>
      <w:t>_</w:t>
    </w:r>
    <w:r w:rsidR="0059228D">
      <w:rPr>
        <w:rFonts w:ascii="Times New Roman" w:hAnsi="Times New Roman" w:cs="Times New Roman"/>
      </w:rPr>
      <w:t>21</w:t>
    </w:r>
    <w:r w:rsidR="00464DA8">
      <w:rPr>
        <w:rFonts w:ascii="Times New Roman" w:hAnsi="Times New Roman" w:cs="Times New Roman"/>
      </w:rPr>
      <w:t>05</w:t>
    </w:r>
    <w:r w:rsidR="007229FB">
      <w:rPr>
        <w:rFonts w:ascii="Times New Roman" w:hAnsi="Times New Roman" w:cs="Times New Roman"/>
      </w:rPr>
      <w:t>14</w:t>
    </w:r>
    <w:r w:rsidRPr="00B5606D">
      <w:rPr>
        <w:rFonts w:ascii="Times New Roman" w:hAnsi="Times New Roman" w:cs="Times New Roman"/>
      </w:rPr>
      <w:t>_</w:t>
    </w:r>
    <w:r w:rsidR="00464DA8">
      <w:rPr>
        <w:rFonts w:ascii="Times New Roman" w:hAnsi="Times New Roman" w:cs="Times New Roman"/>
      </w:rPr>
      <w:t>radari</w:t>
    </w:r>
    <w:r w:rsidRPr="00B5606D">
      <w:rPr>
        <w:rFonts w:ascii="Times New Roman" w:hAnsi="Times New Roman" w:cs="Times New Roman"/>
      </w:rPr>
      <w:t xml:space="preserve">; </w:t>
    </w:r>
    <w:r w:rsidR="00464DA8">
      <w:rPr>
        <w:rFonts w:ascii="Times New Roman" w:hAnsi="Times New Roman" w:cs="Times New Roman"/>
      </w:rPr>
      <w:t xml:space="preserve"> I</w:t>
    </w:r>
    <w:r w:rsidR="00464DA8" w:rsidRPr="00AF5D3D">
      <w:rPr>
        <w:rFonts w:ascii="Times New Roman" w:hAnsi="Times New Roman" w:cs="Times New Roman"/>
      </w:rPr>
      <w:t>nformatīv</w:t>
    </w:r>
    <w:r w:rsidR="00464DA8">
      <w:rPr>
        <w:rFonts w:ascii="Times New Roman" w:hAnsi="Times New Roman" w:cs="Times New Roman"/>
      </w:rPr>
      <w:t>ais</w:t>
    </w:r>
    <w:r w:rsidR="00464DA8" w:rsidRPr="00AF5D3D">
      <w:rPr>
        <w:rFonts w:ascii="Times New Roman" w:hAnsi="Times New Roman" w:cs="Times New Roman"/>
      </w:rPr>
      <w:t xml:space="preserve"> ziņojum</w:t>
    </w:r>
    <w:r w:rsidR="00464DA8">
      <w:rPr>
        <w:rFonts w:ascii="Times New Roman" w:hAnsi="Times New Roman" w:cs="Times New Roman"/>
      </w:rPr>
      <w:t>s</w:t>
    </w:r>
    <w:r w:rsidR="00464DA8" w:rsidRPr="00AF5D3D">
      <w:rPr>
        <w:rFonts w:ascii="Times New Roman" w:hAnsi="Times New Roman" w:cs="Times New Roman"/>
      </w:rPr>
      <w:t xml:space="preserve"> </w:t>
    </w:r>
    <w:r w:rsidR="00464DA8">
      <w:rPr>
        <w:rFonts w:ascii="Times New Roman" w:hAnsi="Times New Roman" w:cs="Times New Roman"/>
      </w:rPr>
      <w:t>„P</w:t>
    </w:r>
    <w:r w:rsidR="00464DA8" w:rsidRPr="00AF5D3D">
      <w:rPr>
        <w:rFonts w:ascii="Times New Roman" w:hAnsi="Times New Roman" w:cs="Times New Roman"/>
      </w:rPr>
      <w:t xml:space="preserve">ar </w:t>
    </w:r>
    <w:proofErr w:type="spellStart"/>
    <w:r w:rsidR="00464DA8" w:rsidRPr="00AF5D3D">
      <w:rPr>
        <w:rFonts w:ascii="Times New Roman" w:hAnsi="Times New Roman" w:cs="Times New Roman"/>
      </w:rPr>
      <w:t>fotoradaru</w:t>
    </w:r>
    <w:proofErr w:type="spellEnd"/>
    <w:r w:rsidR="00464DA8" w:rsidRPr="00AF5D3D">
      <w:rPr>
        <w:rFonts w:ascii="Times New Roman" w:hAnsi="Times New Roman" w:cs="Times New Roman"/>
      </w:rPr>
      <w:t xml:space="preserve"> tehnoloģiskajiem risinājumiem</w:t>
    </w:r>
    <w:r w:rsidR="00464DA8">
      <w:rPr>
        <w:rFonts w:ascii="Times New Roman" w:hAnsi="Times New Roman" w:cs="Times New Roman"/>
      </w:rPr>
      <w:t xml:space="preserve"> un ieviešanas gaitu”</w:t>
    </w:r>
  </w:p>
  <w:p w:rsidR="00D8375D" w:rsidRDefault="00D8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64" w:rsidRDefault="00687764" w:rsidP="00B5606D">
      <w:pPr>
        <w:spacing w:after="0" w:line="240" w:lineRule="auto"/>
      </w:pPr>
      <w:r>
        <w:separator/>
      </w:r>
    </w:p>
  </w:footnote>
  <w:footnote w:type="continuationSeparator" w:id="0">
    <w:p w:rsidR="00687764" w:rsidRDefault="00687764" w:rsidP="00B5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43609"/>
      <w:docPartObj>
        <w:docPartGallery w:val="Page Numbers (Top of Page)"/>
        <w:docPartUnique/>
      </w:docPartObj>
    </w:sdtPr>
    <w:sdtEndPr>
      <w:rPr>
        <w:noProof/>
      </w:rPr>
    </w:sdtEndPr>
    <w:sdtContent>
      <w:p w:rsidR="00D8375D" w:rsidRDefault="00D8375D">
        <w:pPr>
          <w:pStyle w:val="Header"/>
          <w:jc w:val="center"/>
        </w:pPr>
        <w:r>
          <w:fldChar w:fldCharType="begin"/>
        </w:r>
        <w:r>
          <w:instrText xml:space="preserve"> PAGE   \* MERGEFORMAT </w:instrText>
        </w:r>
        <w:r>
          <w:fldChar w:fldCharType="separate"/>
        </w:r>
        <w:r w:rsidR="00640D03">
          <w:rPr>
            <w:noProof/>
          </w:rPr>
          <w:t>4</w:t>
        </w:r>
        <w:r>
          <w:rPr>
            <w:noProof/>
          </w:rPr>
          <w:fldChar w:fldCharType="end"/>
        </w:r>
      </w:p>
    </w:sdtContent>
  </w:sdt>
  <w:p w:rsidR="00D8375D" w:rsidRDefault="00D83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69"/>
    <w:rsid w:val="00032CBC"/>
    <w:rsid w:val="00042F52"/>
    <w:rsid w:val="000971C3"/>
    <w:rsid w:val="000C73EB"/>
    <w:rsid w:val="000F0672"/>
    <w:rsid w:val="0011085C"/>
    <w:rsid w:val="00170A74"/>
    <w:rsid w:val="00230058"/>
    <w:rsid w:val="00236A6E"/>
    <w:rsid w:val="0026707B"/>
    <w:rsid w:val="00280613"/>
    <w:rsid w:val="002B112C"/>
    <w:rsid w:val="002B775F"/>
    <w:rsid w:val="003E4A0E"/>
    <w:rsid w:val="004438FD"/>
    <w:rsid w:val="00464DA8"/>
    <w:rsid w:val="004719A4"/>
    <w:rsid w:val="00472069"/>
    <w:rsid w:val="00474DB2"/>
    <w:rsid w:val="004C3261"/>
    <w:rsid w:val="004E39E1"/>
    <w:rsid w:val="0059228D"/>
    <w:rsid w:val="005A011C"/>
    <w:rsid w:val="005B3A3A"/>
    <w:rsid w:val="005E5956"/>
    <w:rsid w:val="006123CC"/>
    <w:rsid w:val="00640D03"/>
    <w:rsid w:val="00662079"/>
    <w:rsid w:val="00666ADD"/>
    <w:rsid w:val="00680B58"/>
    <w:rsid w:val="00687764"/>
    <w:rsid w:val="006E6582"/>
    <w:rsid w:val="007229FB"/>
    <w:rsid w:val="007632FA"/>
    <w:rsid w:val="00766112"/>
    <w:rsid w:val="00776A48"/>
    <w:rsid w:val="00777B03"/>
    <w:rsid w:val="007928C4"/>
    <w:rsid w:val="00795399"/>
    <w:rsid w:val="007F6A3C"/>
    <w:rsid w:val="00805F48"/>
    <w:rsid w:val="008168AA"/>
    <w:rsid w:val="008433E5"/>
    <w:rsid w:val="008641E0"/>
    <w:rsid w:val="008A2FD6"/>
    <w:rsid w:val="008E5EAB"/>
    <w:rsid w:val="00915D9F"/>
    <w:rsid w:val="00926339"/>
    <w:rsid w:val="00955F83"/>
    <w:rsid w:val="00997738"/>
    <w:rsid w:val="009B6298"/>
    <w:rsid w:val="00AB47AE"/>
    <w:rsid w:val="00B23BC4"/>
    <w:rsid w:val="00B31BD4"/>
    <w:rsid w:val="00B5606D"/>
    <w:rsid w:val="00C46579"/>
    <w:rsid w:val="00C57711"/>
    <w:rsid w:val="00C71152"/>
    <w:rsid w:val="00CA0203"/>
    <w:rsid w:val="00CA67BA"/>
    <w:rsid w:val="00CB2AAE"/>
    <w:rsid w:val="00CB398C"/>
    <w:rsid w:val="00CE7774"/>
    <w:rsid w:val="00D26534"/>
    <w:rsid w:val="00D8375D"/>
    <w:rsid w:val="00D91569"/>
    <w:rsid w:val="00DC75F6"/>
    <w:rsid w:val="00DD59E4"/>
    <w:rsid w:val="00E178D9"/>
    <w:rsid w:val="00E56914"/>
    <w:rsid w:val="00EA54E6"/>
    <w:rsid w:val="00EA5741"/>
    <w:rsid w:val="00ED1920"/>
    <w:rsid w:val="00F1543F"/>
    <w:rsid w:val="00F43FA9"/>
    <w:rsid w:val="00F47C8C"/>
    <w:rsid w:val="00FD7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69"/>
    <w:pPr>
      <w:ind w:left="720"/>
      <w:contextualSpacing/>
    </w:pPr>
  </w:style>
  <w:style w:type="paragraph" w:styleId="Header">
    <w:name w:val="header"/>
    <w:basedOn w:val="Normal"/>
    <w:link w:val="HeaderChar"/>
    <w:uiPriority w:val="99"/>
    <w:unhideWhenUsed/>
    <w:rsid w:val="00B560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06D"/>
  </w:style>
  <w:style w:type="paragraph" w:styleId="Footer">
    <w:name w:val="footer"/>
    <w:basedOn w:val="Normal"/>
    <w:link w:val="FooterChar"/>
    <w:uiPriority w:val="99"/>
    <w:unhideWhenUsed/>
    <w:rsid w:val="00B560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06D"/>
  </w:style>
  <w:style w:type="paragraph" w:styleId="NoSpacing">
    <w:name w:val="No Spacing"/>
    <w:uiPriority w:val="1"/>
    <w:qFormat/>
    <w:rsid w:val="00ED192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3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69"/>
    <w:pPr>
      <w:ind w:left="720"/>
      <w:contextualSpacing/>
    </w:pPr>
  </w:style>
  <w:style w:type="paragraph" w:styleId="Header">
    <w:name w:val="header"/>
    <w:basedOn w:val="Normal"/>
    <w:link w:val="HeaderChar"/>
    <w:uiPriority w:val="99"/>
    <w:unhideWhenUsed/>
    <w:rsid w:val="00B560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06D"/>
  </w:style>
  <w:style w:type="paragraph" w:styleId="Footer">
    <w:name w:val="footer"/>
    <w:basedOn w:val="Normal"/>
    <w:link w:val="FooterChar"/>
    <w:uiPriority w:val="99"/>
    <w:unhideWhenUsed/>
    <w:rsid w:val="00B560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06D"/>
  </w:style>
  <w:style w:type="paragraph" w:styleId="NoSpacing">
    <w:name w:val="No Spacing"/>
    <w:uiPriority w:val="1"/>
    <w:qFormat/>
    <w:rsid w:val="00ED192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3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5900</Words>
  <Characters>3364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Informatīvais ziņojums „Par fotoradaru tehnoloģiskajiem risinājumiem un ieviešanas gaitu”</vt:lpstr>
    </vt:vector>
  </TitlesOfParts>
  <Company>Satiksmes ministrija</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fotoradaru tehnoloģiskajiem risinājumiem un ieviešanas gaitu”</dc:title>
  <dc:subject>informatīvais ziņojums</dc:subject>
  <dc:creator>Janis Golubevs</dc:creator>
  <dc:description>janis.golubevs@csdd.gov.lv_x000d_
67025749</dc:description>
  <cp:lastModifiedBy>Annija Novikova</cp:lastModifiedBy>
  <cp:revision>6</cp:revision>
  <cp:lastPrinted>2014-05-13T08:12:00Z</cp:lastPrinted>
  <dcterms:created xsi:type="dcterms:W3CDTF">2014-05-13T08:00:00Z</dcterms:created>
  <dcterms:modified xsi:type="dcterms:W3CDTF">2014-05-21T09:11:00Z</dcterms:modified>
</cp:coreProperties>
</file>