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C5BB9" w14:textId="77777777" w:rsidR="00B031D1" w:rsidRPr="00F5458C" w:rsidRDefault="00B031D1" w:rsidP="00B031D1">
      <w:pPr>
        <w:tabs>
          <w:tab w:val="left" w:pos="6804"/>
        </w:tabs>
        <w:jc w:val="both"/>
        <w:rPr>
          <w:lang w:val="de-DE"/>
        </w:rPr>
      </w:pPr>
    </w:p>
    <w:p w14:paraId="0707C904" w14:textId="77777777" w:rsidR="00B031D1" w:rsidRPr="00F5458C" w:rsidRDefault="00B031D1" w:rsidP="00B031D1">
      <w:pPr>
        <w:tabs>
          <w:tab w:val="left" w:pos="6663"/>
        </w:tabs>
      </w:pPr>
    </w:p>
    <w:p w14:paraId="50B74BC9" w14:textId="77777777" w:rsidR="00B031D1" w:rsidRPr="00F5458C" w:rsidRDefault="00B031D1" w:rsidP="00B031D1">
      <w:pPr>
        <w:tabs>
          <w:tab w:val="left" w:pos="6663"/>
        </w:tabs>
      </w:pPr>
    </w:p>
    <w:p w14:paraId="22E333BD" w14:textId="77777777" w:rsidR="00B031D1" w:rsidRPr="00F5458C" w:rsidRDefault="00B031D1" w:rsidP="00B031D1">
      <w:pPr>
        <w:tabs>
          <w:tab w:val="left" w:pos="6663"/>
        </w:tabs>
      </w:pPr>
    </w:p>
    <w:p w14:paraId="0144ABB6" w14:textId="77777777" w:rsidR="00B031D1" w:rsidRPr="00F5458C" w:rsidRDefault="00B031D1" w:rsidP="00B031D1">
      <w:pPr>
        <w:tabs>
          <w:tab w:val="left" w:pos="6663"/>
        </w:tabs>
      </w:pPr>
    </w:p>
    <w:p w14:paraId="427C149F" w14:textId="10331A30" w:rsidR="00B031D1" w:rsidRPr="008C4EDF" w:rsidRDefault="00B031D1" w:rsidP="00B031D1">
      <w:pPr>
        <w:tabs>
          <w:tab w:val="left" w:pos="6804"/>
        </w:tabs>
      </w:pPr>
      <w:r w:rsidRPr="008C4EDF">
        <w:t>2014.</w:t>
      </w:r>
      <w:r>
        <w:t> </w:t>
      </w:r>
      <w:r w:rsidRPr="008C4EDF">
        <w:t xml:space="preserve">gada </w:t>
      </w:r>
      <w:r w:rsidR="00805C7A">
        <w:t>25. novembrī</w:t>
      </w:r>
      <w:r w:rsidRPr="008C4EDF">
        <w:tab/>
        <w:t>Noteikumi Nr.</w:t>
      </w:r>
      <w:r w:rsidR="00805C7A">
        <w:t> 723</w:t>
      </w:r>
    </w:p>
    <w:p w14:paraId="2D2FF7BF" w14:textId="4A303C93" w:rsidR="00B031D1" w:rsidRPr="00E9501F" w:rsidRDefault="00B031D1" w:rsidP="00B031D1">
      <w:pPr>
        <w:tabs>
          <w:tab w:val="left" w:pos="6804"/>
        </w:tabs>
      </w:pPr>
      <w:r w:rsidRPr="00F5458C">
        <w:t>Rīgā</w:t>
      </w:r>
      <w:r w:rsidRPr="00F5458C">
        <w:tab/>
        <w:t>(prot. Nr.</w:t>
      </w:r>
      <w:r>
        <w:t> </w:t>
      </w:r>
      <w:r w:rsidR="00805C7A">
        <w:t>65 18</w:t>
      </w:r>
      <w:bookmarkStart w:id="0" w:name="_GoBack"/>
      <w:bookmarkEnd w:id="0"/>
      <w:r w:rsidRPr="00F5458C">
        <w:t>.</w:t>
      </w:r>
      <w:r>
        <w:t> </w:t>
      </w:r>
      <w:r w:rsidRPr="00F5458C">
        <w:t>§)</w:t>
      </w:r>
    </w:p>
    <w:p w14:paraId="214D4430" w14:textId="02366279" w:rsidR="00A52015" w:rsidRDefault="00A52015" w:rsidP="00B031D1">
      <w:pPr>
        <w:ind w:firstLine="720"/>
      </w:pPr>
    </w:p>
    <w:p w14:paraId="214D4431" w14:textId="427D5289" w:rsidR="004151A5" w:rsidRDefault="00BF1E85" w:rsidP="00B031D1">
      <w:pPr>
        <w:jc w:val="center"/>
      </w:pPr>
      <w:r>
        <w:rPr>
          <w:b/>
        </w:rPr>
        <w:t>G</w:t>
      </w:r>
      <w:r w:rsidRPr="0072384C">
        <w:rPr>
          <w:b/>
        </w:rPr>
        <w:t>rozījumi Ministru kabineta 2005</w:t>
      </w:r>
      <w:r w:rsidR="00B031D1">
        <w:rPr>
          <w:b/>
        </w:rPr>
        <w:t>. g</w:t>
      </w:r>
      <w:r w:rsidRPr="0072384C">
        <w:rPr>
          <w:b/>
        </w:rPr>
        <w:t>ada 21</w:t>
      </w:r>
      <w:r w:rsidR="00B031D1">
        <w:rPr>
          <w:b/>
        </w:rPr>
        <w:t>. j</w:t>
      </w:r>
      <w:r w:rsidRPr="0072384C">
        <w:rPr>
          <w:b/>
        </w:rPr>
        <w:t>ūnija noteikumos</w:t>
      </w:r>
      <w:r w:rsidRPr="0072384C">
        <w:rPr>
          <w:rStyle w:val="Strong"/>
        </w:rPr>
        <w:t xml:space="preserve"> </w:t>
      </w:r>
      <w:r w:rsidRPr="00BF1E85">
        <w:rPr>
          <w:rStyle w:val="Strong"/>
          <w:color w:val="auto"/>
        </w:rPr>
        <w:t>Nr.</w:t>
      </w:r>
      <w:r w:rsidR="00B031D1">
        <w:rPr>
          <w:rStyle w:val="Strong"/>
          <w:color w:val="auto"/>
        </w:rPr>
        <w:t> </w:t>
      </w:r>
      <w:r w:rsidRPr="00BF1E85">
        <w:rPr>
          <w:rStyle w:val="Strong"/>
          <w:color w:val="auto"/>
        </w:rPr>
        <w:t xml:space="preserve">442 </w:t>
      </w:r>
      <w:r w:rsidR="00B031D1">
        <w:rPr>
          <w:rStyle w:val="Strong"/>
        </w:rPr>
        <w:t>"</w:t>
      </w:r>
      <w:r w:rsidRPr="0072384C">
        <w:rPr>
          <w:b/>
        </w:rPr>
        <w:t>Kārtība, kādā izsniedzamas, anulējamas vai uz laiku apturamas atļaujas starptautiskajiem kravas pārvadājumiem ar autotransportu</w:t>
      </w:r>
      <w:r w:rsidR="00B031D1">
        <w:rPr>
          <w:b/>
        </w:rPr>
        <w:t>"</w:t>
      </w:r>
    </w:p>
    <w:p w14:paraId="214D4432" w14:textId="77777777" w:rsidR="005C4BC3" w:rsidRPr="004151A5" w:rsidRDefault="005C4BC3" w:rsidP="00B031D1">
      <w:pPr>
        <w:ind w:firstLine="720"/>
      </w:pPr>
    </w:p>
    <w:p w14:paraId="54751BEA" w14:textId="77777777" w:rsidR="00F22AAA" w:rsidRDefault="009D547F" w:rsidP="00B031D1">
      <w:pPr>
        <w:ind w:firstLine="720"/>
        <w:jc w:val="right"/>
      </w:pPr>
      <w:r>
        <w:t>Izdoti saskaņā ar</w:t>
      </w:r>
      <w:r w:rsidR="00897267">
        <w:t xml:space="preserve"> </w:t>
      </w:r>
    </w:p>
    <w:p w14:paraId="7E0362CF" w14:textId="77777777" w:rsidR="00F22AAA" w:rsidRDefault="009D547F" w:rsidP="00B031D1">
      <w:pPr>
        <w:ind w:firstLine="720"/>
        <w:jc w:val="right"/>
      </w:pPr>
      <w:r>
        <w:t>Autopārvadājumu likuma</w:t>
      </w:r>
      <w:r w:rsidR="00897267">
        <w:t xml:space="preserve"> </w:t>
      </w:r>
    </w:p>
    <w:p w14:paraId="214D4434" w14:textId="62F28BB2" w:rsidR="00F24DD0" w:rsidRDefault="009D547F" w:rsidP="00B031D1">
      <w:pPr>
        <w:ind w:firstLine="720"/>
        <w:jc w:val="right"/>
      </w:pPr>
      <w:r>
        <w:t>6</w:t>
      </w:r>
      <w:r w:rsidR="00B031D1">
        <w:t>. p</w:t>
      </w:r>
      <w:r>
        <w:t xml:space="preserve">anta </w:t>
      </w:r>
      <w:r w:rsidR="00BF1E85">
        <w:t>ceturto</w:t>
      </w:r>
      <w:r>
        <w:t xml:space="preserve"> daļu </w:t>
      </w:r>
    </w:p>
    <w:p w14:paraId="214D4435" w14:textId="77777777" w:rsidR="00897267" w:rsidRDefault="00897267" w:rsidP="00B031D1">
      <w:pPr>
        <w:ind w:firstLine="720"/>
        <w:jc w:val="right"/>
      </w:pPr>
    </w:p>
    <w:p w14:paraId="214D4436" w14:textId="5CD43845" w:rsidR="002761B1" w:rsidRDefault="005934E7" w:rsidP="00B031D1">
      <w:pPr>
        <w:ind w:firstLine="720"/>
        <w:jc w:val="both"/>
      </w:pPr>
      <w:r>
        <w:t xml:space="preserve">Izdarīt </w:t>
      </w:r>
      <w:r w:rsidR="00BF1E85" w:rsidRPr="00BF1E85">
        <w:t>Ministru kabineta 2005</w:t>
      </w:r>
      <w:r w:rsidR="00B031D1">
        <w:t>. g</w:t>
      </w:r>
      <w:r w:rsidR="00BF1E85" w:rsidRPr="00BF1E85">
        <w:t>ada 21</w:t>
      </w:r>
      <w:r w:rsidR="00B031D1">
        <w:t>. j</w:t>
      </w:r>
      <w:r w:rsidR="00BF1E85" w:rsidRPr="00BF1E85">
        <w:t>ūnija noteikumos Nr.</w:t>
      </w:r>
      <w:r w:rsidR="00B031D1">
        <w:t> </w:t>
      </w:r>
      <w:r w:rsidR="00BF1E85" w:rsidRPr="00BF1E85">
        <w:t xml:space="preserve">442 </w:t>
      </w:r>
      <w:r w:rsidR="00B031D1">
        <w:t>"</w:t>
      </w:r>
      <w:r w:rsidR="00BF1E85" w:rsidRPr="00BF1E85">
        <w:t>Kārtība, kādā izsniedzamas, anulējamas vai uz laiku apturamas atļaujas starptautiskajiem kravas pārvadājumiem ar autotransportu</w:t>
      </w:r>
      <w:r w:rsidR="00B031D1">
        <w:t>"</w:t>
      </w:r>
      <w:r w:rsidRPr="005934E7">
        <w:t xml:space="preserve"> (Latvijas</w:t>
      </w:r>
      <w:r>
        <w:t xml:space="preserve"> Vēstnesis, 20</w:t>
      </w:r>
      <w:r w:rsidR="00BF1E85">
        <w:t>05</w:t>
      </w:r>
      <w:r>
        <w:t xml:space="preserve">, </w:t>
      </w:r>
      <w:r w:rsidR="00BF1E85">
        <w:t>100</w:t>
      </w:r>
      <w:r w:rsidR="00B774B6">
        <w:t>.</w:t>
      </w:r>
      <w:r>
        <w:t xml:space="preserve"> nr.) šādu</w:t>
      </w:r>
      <w:r w:rsidR="00EA3788">
        <w:t>s</w:t>
      </w:r>
      <w:r>
        <w:t xml:space="preserve"> grozījumu</w:t>
      </w:r>
      <w:r w:rsidR="00EA3788">
        <w:t>s</w:t>
      </w:r>
      <w:r w:rsidR="002761B1">
        <w:t>:</w:t>
      </w:r>
    </w:p>
    <w:p w14:paraId="214D4437" w14:textId="77777777" w:rsidR="00BC562B" w:rsidRDefault="00BC562B" w:rsidP="00B031D1">
      <w:pPr>
        <w:ind w:firstLine="720"/>
        <w:jc w:val="both"/>
      </w:pPr>
    </w:p>
    <w:p w14:paraId="214D4438" w14:textId="6B7D70DC" w:rsidR="009D547F" w:rsidRDefault="002761B1" w:rsidP="00B031D1">
      <w:pPr>
        <w:ind w:firstLine="720"/>
        <w:jc w:val="both"/>
      </w:pPr>
      <w:r>
        <w:t>1</w:t>
      </w:r>
      <w:r w:rsidR="00B45723">
        <w:t>.</w:t>
      </w:r>
      <w:r w:rsidR="004D294D">
        <w:t xml:space="preserve"> </w:t>
      </w:r>
      <w:r w:rsidR="00F76584">
        <w:t>Aizstāt 3. </w:t>
      </w:r>
      <w:r w:rsidR="00B031D1">
        <w:t>p</w:t>
      </w:r>
      <w:r w:rsidR="0074540A">
        <w:t xml:space="preserve">unktā vārdus </w:t>
      </w:r>
      <w:r w:rsidR="00B031D1">
        <w:t>"</w:t>
      </w:r>
      <w:r w:rsidR="0074540A">
        <w:t>Eiropas transporta ministru konferences</w:t>
      </w:r>
      <w:r w:rsidR="00B031D1">
        <w:t>"</w:t>
      </w:r>
      <w:r w:rsidR="0074540A">
        <w:t xml:space="preserve"> ar vārdiem </w:t>
      </w:r>
      <w:r w:rsidR="00B031D1">
        <w:t>"</w:t>
      </w:r>
      <w:r w:rsidR="0074540A">
        <w:t>Starptautiskā Transporta foruma</w:t>
      </w:r>
      <w:r w:rsidR="00B031D1">
        <w:t>"</w:t>
      </w:r>
      <w:r w:rsidR="0074540A">
        <w:t>.</w:t>
      </w:r>
    </w:p>
    <w:p w14:paraId="214D4439" w14:textId="77777777" w:rsidR="00BC562B" w:rsidRPr="00747C83" w:rsidRDefault="00BC562B" w:rsidP="00B031D1">
      <w:pPr>
        <w:ind w:firstLine="720"/>
        <w:jc w:val="both"/>
      </w:pPr>
    </w:p>
    <w:p w14:paraId="214D443A" w14:textId="5DD5EFFA" w:rsidR="008620A0" w:rsidRDefault="004D294D" w:rsidP="00B031D1">
      <w:pPr>
        <w:ind w:firstLine="720"/>
        <w:jc w:val="both"/>
      </w:pPr>
      <w:r>
        <w:t>2.</w:t>
      </w:r>
      <w:r w:rsidR="00F76584">
        <w:t> </w:t>
      </w:r>
      <w:r w:rsidR="009009DD">
        <w:t>Aizstāt 5</w:t>
      </w:r>
      <w:r w:rsidR="00B031D1">
        <w:t>. p</w:t>
      </w:r>
      <w:r w:rsidR="009009DD">
        <w:t xml:space="preserve">unktā </w:t>
      </w:r>
      <w:r w:rsidR="0074540A">
        <w:t xml:space="preserve">vārdus </w:t>
      </w:r>
      <w:r w:rsidR="00B031D1">
        <w:t>"</w:t>
      </w:r>
      <w:r w:rsidR="0074540A">
        <w:t>Satiksmes ministrija</w:t>
      </w:r>
      <w:r w:rsidR="00B031D1">
        <w:t>"</w:t>
      </w:r>
      <w:r w:rsidR="0074540A">
        <w:t xml:space="preserve"> ar vārdiem </w:t>
      </w:r>
      <w:r w:rsidR="00B031D1">
        <w:t>"</w:t>
      </w:r>
      <w:r w:rsidR="0074540A">
        <w:t>Autotransporta direkcija</w:t>
      </w:r>
      <w:r w:rsidR="00B031D1">
        <w:t>"</w:t>
      </w:r>
      <w:r w:rsidR="0074540A">
        <w:t>.</w:t>
      </w:r>
    </w:p>
    <w:p w14:paraId="214D443B" w14:textId="77777777" w:rsidR="004D294D" w:rsidRDefault="004D294D" w:rsidP="00B031D1">
      <w:pPr>
        <w:ind w:firstLine="720"/>
        <w:jc w:val="both"/>
      </w:pPr>
    </w:p>
    <w:p w14:paraId="214D443C" w14:textId="77777777" w:rsidR="00A6069A" w:rsidRDefault="00A6069A" w:rsidP="00B031D1">
      <w:pPr>
        <w:ind w:firstLine="720"/>
        <w:jc w:val="both"/>
      </w:pPr>
      <w:r>
        <w:t xml:space="preserve">3. Izteikt 7. punktu šādā redakcijā: </w:t>
      </w:r>
    </w:p>
    <w:p w14:paraId="29590F9E" w14:textId="77777777" w:rsidR="00B031D1" w:rsidRDefault="00B031D1" w:rsidP="00B031D1">
      <w:pPr>
        <w:ind w:firstLine="720"/>
        <w:jc w:val="both"/>
      </w:pPr>
    </w:p>
    <w:p w14:paraId="214D443D" w14:textId="11ADFF74" w:rsidR="00A6069A" w:rsidRDefault="00B031D1" w:rsidP="00B031D1">
      <w:pPr>
        <w:ind w:firstLine="720"/>
        <w:jc w:val="both"/>
      </w:pPr>
      <w:r>
        <w:t>"</w:t>
      </w:r>
      <w:r w:rsidR="00A6069A">
        <w:t>7. Autotransporta direkcija:</w:t>
      </w:r>
    </w:p>
    <w:p w14:paraId="214D443E" w14:textId="7F01F3F7" w:rsidR="00A6069A" w:rsidRDefault="00A6069A" w:rsidP="00B031D1">
      <w:pPr>
        <w:ind w:firstLine="720"/>
        <w:jc w:val="both"/>
      </w:pPr>
      <w:r>
        <w:t>7.1.</w:t>
      </w:r>
      <w:r w:rsidR="009611B6">
        <w:t> </w:t>
      </w:r>
      <w:r>
        <w:t>organizē atļauju veidlapu apmaiņu ar ārvalstu kompetentajām institūcijām;</w:t>
      </w:r>
    </w:p>
    <w:p w14:paraId="214D443F" w14:textId="0D6FE4D8" w:rsidR="00A6069A" w:rsidRDefault="00A6069A" w:rsidP="00B031D1">
      <w:pPr>
        <w:ind w:firstLine="720"/>
        <w:jc w:val="both"/>
      </w:pPr>
      <w:r>
        <w:t>7.2.</w:t>
      </w:r>
      <w:r w:rsidR="009611B6">
        <w:t> </w:t>
      </w:r>
      <w:r>
        <w:t xml:space="preserve">katru gadu līdz 15. septembrim sagatavo Latvijas pieteikumu Starptautiskā </w:t>
      </w:r>
      <w:r w:rsidR="006545E1">
        <w:t>T</w:t>
      </w:r>
      <w:r>
        <w:t xml:space="preserve">ransporta foruma sekretariātam par nepieciešamajiem ETMK atļauju veidiem un skaitu nākamajam gadam saskaņā ar Starptautiskā </w:t>
      </w:r>
      <w:r w:rsidR="006545E1">
        <w:t>T</w:t>
      </w:r>
      <w:r>
        <w:t>ransporta foruma noteikto pamatkvotu;</w:t>
      </w:r>
    </w:p>
    <w:p w14:paraId="214D4440" w14:textId="77777777" w:rsidR="00A6069A" w:rsidRDefault="00A6069A" w:rsidP="00B031D1">
      <w:pPr>
        <w:ind w:firstLine="720"/>
        <w:jc w:val="both"/>
      </w:pPr>
      <w:r>
        <w:t>7.3. nodrošina Latvijas Republikas atļauju veidlapu izgatavošanu;</w:t>
      </w:r>
    </w:p>
    <w:p w14:paraId="214D4441" w14:textId="720A46A4" w:rsidR="00A6069A" w:rsidRDefault="00A6069A" w:rsidP="00B031D1">
      <w:pPr>
        <w:ind w:firstLine="720"/>
        <w:jc w:val="both"/>
      </w:pPr>
      <w:r>
        <w:t xml:space="preserve">7.4. nodrošina ETMK atļauju reģistrācijas žurnālu izgatavošanu atbilstoši Starptautiskā </w:t>
      </w:r>
      <w:r w:rsidR="006545E1">
        <w:t>T</w:t>
      </w:r>
      <w:r>
        <w:t>ransporta foruma prasībām.</w:t>
      </w:r>
      <w:r w:rsidR="00B031D1">
        <w:t>"</w:t>
      </w:r>
    </w:p>
    <w:p w14:paraId="214D4442" w14:textId="77777777" w:rsidR="00A6069A" w:rsidRDefault="00A6069A" w:rsidP="00B031D1">
      <w:pPr>
        <w:ind w:firstLine="720"/>
        <w:jc w:val="both"/>
      </w:pPr>
    </w:p>
    <w:p w14:paraId="214D4443" w14:textId="2BB2B591" w:rsidR="00A6069A" w:rsidRDefault="00A6069A" w:rsidP="00B031D1">
      <w:pPr>
        <w:ind w:firstLine="720"/>
        <w:jc w:val="both"/>
      </w:pPr>
      <w:r>
        <w:t xml:space="preserve">4. </w:t>
      </w:r>
      <w:r w:rsidRPr="00A6069A">
        <w:t>Svītrot 8</w:t>
      </w:r>
      <w:r w:rsidR="00B031D1">
        <w:t>. p</w:t>
      </w:r>
      <w:r w:rsidRPr="00A6069A">
        <w:t>unktu</w:t>
      </w:r>
      <w:r w:rsidR="007655F3">
        <w:t>.</w:t>
      </w:r>
    </w:p>
    <w:p w14:paraId="214D4444" w14:textId="77777777" w:rsidR="00A6069A" w:rsidRDefault="00A6069A" w:rsidP="00B031D1">
      <w:pPr>
        <w:ind w:firstLine="720"/>
        <w:jc w:val="both"/>
      </w:pPr>
    </w:p>
    <w:p w14:paraId="214D4445" w14:textId="614C09A0" w:rsidR="00D37D9C" w:rsidRDefault="00A6069A" w:rsidP="00B031D1">
      <w:pPr>
        <w:ind w:firstLine="720"/>
        <w:jc w:val="both"/>
      </w:pPr>
      <w:r>
        <w:t>5</w:t>
      </w:r>
      <w:r w:rsidR="00D37D9C">
        <w:t>. Izteikt 9</w:t>
      </w:r>
      <w:r w:rsidR="00B031D1">
        <w:t>. p</w:t>
      </w:r>
      <w:r w:rsidR="00D37D9C">
        <w:t>unktu šādā redakcijā:</w:t>
      </w:r>
    </w:p>
    <w:p w14:paraId="58B8E495" w14:textId="77777777" w:rsidR="00B031D1" w:rsidRDefault="00B031D1" w:rsidP="00B031D1">
      <w:pPr>
        <w:ind w:firstLine="720"/>
        <w:jc w:val="both"/>
      </w:pPr>
    </w:p>
    <w:p w14:paraId="214D4446" w14:textId="15DC5183" w:rsidR="00D37D9C" w:rsidRDefault="00B031D1" w:rsidP="00B031D1">
      <w:pPr>
        <w:ind w:firstLine="720"/>
        <w:jc w:val="both"/>
      </w:pPr>
      <w:r>
        <w:t>"</w:t>
      </w:r>
      <w:r w:rsidR="00D37D9C" w:rsidRPr="00563007">
        <w:t xml:space="preserve">9. Atļaujas </w:t>
      </w:r>
      <w:r w:rsidR="00D37D9C" w:rsidRPr="00B3738C">
        <w:t>pārvadātājiem vai p</w:t>
      </w:r>
      <w:r w:rsidR="009611B6">
        <w:t>ārvadātāja pilnvarotām personām,</w:t>
      </w:r>
      <w:r w:rsidR="00D37D9C" w:rsidRPr="00B3738C">
        <w:t xml:space="preserve"> vai pašpārvadājuma veicējiem, vai pašpārvadājuma veicēja pilnvarotām personām pēc to pieprasījuma </w:t>
      </w:r>
      <w:r w:rsidR="00D37D9C" w:rsidRPr="00563007">
        <w:t>izsniedz Autotransporta direkcija.</w:t>
      </w:r>
      <w:r>
        <w:t>"</w:t>
      </w:r>
      <w:r w:rsidR="00D37D9C">
        <w:t xml:space="preserve"> </w:t>
      </w:r>
    </w:p>
    <w:p w14:paraId="214D4447" w14:textId="77777777" w:rsidR="00D37D9C" w:rsidRDefault="00D37D9C" w:rsidP="00B031D1">
      <w:pPr>
        <w:ind w:firstLine="720"/>
        <w:jc w:val="both"/>
      </w:pPr>
    </w:p>
    <w:p w14:paraId="214D4448" w14:textId="2FD1C6A9" w:rsidR="004D294D" w:rsidRDefault="006B6CA4" w:rsidP="00B031D1">
      <w:pPr>
        <w:ind w:firstLine="720"/>
        <w:jc w:val="both"/>
      </w:pPr>
      <w:r>
        <w:t>6</w:t>
      </w:r>
      <w:r w:rsidR="004D294D">
        <w:t>. Izteikt 10</w:t>
      </w:r>
      <w:r w:rsidR="00B031D1">
        <w:t>. p</w:t>
      </w:r>
      <w:r w:rsidR="004D294D">
        <w:t>unktu šādā redakcijā:</w:t>
      </w:r>
    </w:p>
    <w:p w14:paraId="2C490158" w14:textId="77777777" w:rsidR="00B031D1" w:rsidRDefault="00B031D1" w:rsidP="00B031D1">
      <w:pPr>
        <w:ind w:firstLine="720"/>
        <w:jc w:val="both"/>
      </w:pPr>
    </w:p>
    <w:p w14:paraId="214D444C" w14:textId="2D68E70F" w:rsidR="00685655" w:rsidRDefault="00B031D1" w:rsidP="00B031D1">
      <w:pPr>
        <w:ind w:firstLine="720"/>
        <w:jc w:val="both"/>
      </w:pPr>
      <w:r>
        <w:t>"</w:t>
      </w:r>
      <w:r w:rsidR="004D294D" w:rsidRPr="005101B3">
        <w:t xml:space="preserve">10. Lai saņemtu atļauju, </w:t>
      </w:r>
      <w:r w:rsidR="00F76584">
        <w:t xml:space="preserve">šo noteikumu </w:t>
      </w:r>
      <w:r w:rsidR="00B3738C">
        <w:t>9</w:t>
      </w:r>
      <w:r>
        <w:t>. p</w:t>
      </w:r>
      <w:r w:rsidR="00B3738C">
        <w:t xml:space="preserve">unktā minētā persona </w:t>
      </w:r>
      <w:r w:rsidR="00225A56">
        <w:t xml:space="preserve">iesniedz </w:t>
      </w:r>
      <w:r w:rsidR="00225A56" w:rsidRPr="005101B3">
        <w:t>Autotransporta direkcijā</w:t>
      </w:r>
      <w:r w:rsidR="00225A56">
        <w:t xml:space="preserve"> </w:t>
      </w:r>
      <w:r w:rsidR="002F1E48">
        <w:t>attiecīgu iesniegumu</w:t>
      </w:r>
      <w:r w:rsidR="00225A56">
        <w:t xml:space="preserve">. Iesniegumu var </w:t>
      </w:r>
      <w:r w:rsidR="00B80406">
        <w:t>iesnie</w:t>
      </w:r>
      <w:r w:rsidR="00225A56">
        <w:t>gt</w:t>
      </w:r>
      <w:r w:rsidR="00B80406">
        <w:t xml:space="preserve"> </w:t>
      </w:r>
      <w:r w:rsidR="002D05EE">
        <w:t>personīgi</w:t>
      </w:r>
      <w:r w:rsidR="00B80406">
        <w:t>,</w:t>
      </w:r>
      <w:r w:rsidR="009611B6">
        <w:t xml:space="preserve"> </w:t>
      </w:r>
      <w:r w:rsidR="002F1E48">
        <w:t>nosūt</w:t>
      </w:r>
      <w:r w:rsidR="00225A56">
        <w:t>īt</w:t>
      </w:r>
      <w:r w:rsidR="002F1E48">
        <w:t xml:space="preserve"> </w:t>
      </w:r>
      <w:r w:rsidR="00B80406">
        <w:t xml:space="preserve">pa pastu vai </w:t>
      </w:r>
      <w:r w:rsidR="009D48D0" w:rsidRPr="005101B3">
        <w:t xml:space="preserve">elektroniski </w:t>
      </w:r>
      <w:r w:rsidR="00B80406">
        <w:t xml:space="preserve">atbilstoši </w:t>
      </w:r>
      <w:r w:rsidR="009D48D0" w:rsidRPr="005101B3">
        <w:t>normatīvaj</w:t>
      </w:r>
      <w:r w:rsidR="00B80406">
        <w:t>iem</w:t>
      </w:r>
      <w:r w:rsidR="009D48D0" w:rsidRPr="005101B3">
        <w:t xml:space="preserve"> akt</w:t>
      </w:r>
      <w:r w:rsidR="00B80406">
        <w:t>iem</w:t>
      </w:r>
      <w:r w:rsidR="009D48D0" w:rsidRPr="005101B3">
        <w:t xml:space="preserve"> par elektronisko dokumentu noformēšanu</w:t>
      </w:r>
      <w:r w:rsidR="00673BB5">
        <w:t>.</w:t>
      </w:r>
      <w:r>
        <w:t>"</w:t>
      </w:r>
    </w:p>
    <w:p w14:paraId="214D444D" w14:textId="77777777" w:rsidR="00673BB5" w:rsidRDefault="00673BB5" w:rsidP="00B031D1">
      <w:pPr>
        <w:ind w:firstLine="720"/>
        <w:jc w:val="both"/>
      </w:pPr>
    </w:p>
    <w:p w14:paraId="214D444E" w14:textId="77777777" w:rsidR="00673BB5" w:rsidRDefault="00673BB5" w:rsidP="00B031D1">
      <w:pPr>
        <w:ind w:firstLine="720"/>
        <w:jc w:val="both"/>
      </w:pPr>
      <w:r>
        <w:t>7. Papildināt noteikumus ar 10.</w:t>
      </w:r>
      <w:r w:rsidRPr="00673BB5">
        <w:rPr>
          <w:vertAlign w:val="superscript"/>
        </w:rPr>
        <w:t>1</w:t>
      </w:r>
      <w:r>
        <w:t xml:space="preserve"> punktu:</w:t>
      </w:r>
    </w:p>
    <w:p w14:paraId="07C55D25" w14:textId="77777777" w:rsidR="00B031D1" w:rsidRDefault="00B031D1" w:rsidP="00B031D1">
      <w:pPr>
        <w:ind w:firstLine="720"/>
        <w:jc w:val="both"/>
      </w:pPr>
    </w:p>
    <w:p w14:paraId="214D444F" w14:textId="50EE1349" w:rsidR="00673BB5" w:rsidRPr="001833C6" w:rsidRDefault="00B031D1" w:rsidP="00B031D1">
      <w:pPr>
        <w:ind w:firstLine="720"/>
        <w:jc w:val="both"/>
      </w:pPr>
      <w:r>
        <w:t>"</w:t>
      </w:r>
      <w:r w:rsidR="00673BB5" w:rsidRPr="001833C6">
        <w:t>10.</w:t>
      </w:r>
      <w:r w:rsidR="00673BB5" w:rsidRPr="001833C6">
        <w:rPr>
          <w:vertAlign w:val="superscript"/>
        </w:rPr>
        <w:t>1</w:t>
      </w:r>
      <w:r w:rsidR="00E64610">
        <w:t> A</w:t>
      </w:r>
      <w:r w:rsidR="00673BB5" w:rsidRPr="001833C6">
        <w:t xml:space="preserve">tļaujas saņemšanai </w:t>
      </w:r>
      <w:r w:rsidR="00C2523C">
        <w:t xml:space="preserve">šo noteikumu 9. punktā minētā persona </w:t>
      </w:r>
      <w:r w:rsidR="00673BB5" w:rsidRPr="001833C6">
        <w:t xml:space="preserve">var </w:t>
      </w:r>
      <w:r w:rsidR="00E64610">
        <w:t>pieteikties</w:t>
      </w:r>
      <w:r w:rsidR="007B3014">
        <w:t xml:space="preserve"> arī</w:t>
      </w:r>
      <w:r w:rsidR="00E64610">
        <w:t xml:space="preserve"> </w:t>
      </w:r>
      <w:r w:rsidR="00673BB5" w:rsidRPr="001833C6">
        <w:t>elektroniski</w:t>
      </w:r>
      <w:r w:rsidR="00EB581E" w:rsidRPr="001833C6">
        <w:t>,</w:t>
      </w:r>
      <w:r w:rsidR="00673BB5" w:rsidRPr="001833C6">
        <w:t xml:space="preserve"> </w:t>
      </w:r>
      <w:r w:rsidR="00EB581E" w:rsidRPr="001833C6">
        <w:t xml:space="preserve">aizpildot </w:t>
      </w:r>
      <w:r w:rsidR="009D7877">
        <w:t xml:space="preserve">speciālu </w:t>
      </w:r>
      <w:r w:rsidR="00EB581E" w:rsidRPr="001833C6">
        <w:t xml:space="preserve">tiešsaistes formu </w:t>
      </w:r>
      <w:r w:rsidR="00673BB5" w:rsidRPr="001833C6">
        <w:t xml:space="preserve">Autotransporta direkcijas tīmekļa vietnē </w:t>
      </w:r>
      <w:hyperlink r:id="rId9" w:history="1">
        <w:r w:rsidRPr="00F22AAA">
          <w:rPr>
            <w:rStyle w:val="Hyperlink"/>
            <w:color w:val="auto"/>
            <w:u w:val="none"/>
          </w:rPr>
          <w:t>www.atd</w:t>
        </w:r>
      </w:hyperlink>
      <w:r w:rsidR="001833C6" w:rsidRPr="00F22AAA">
        <w:rPr>
          <w:rStyle w:val="Hyperlink"/>
          <w:color w:val="auto"/>
          <w:u w:val="none"/>
        </w:rPr>
        <w:t>.lv</w:t>
      </w:r>
      <w:r w:rsidR="00CE7AE7">
        <w:t xml:space="preserve"> (e-pakalpojums) un</w:t>
      </w:r>
      <w:r w:rsidR="00673BB5" w:rsidRPr="00F22AAA">
        <w:t xml:space="preserve"> </w:t>
      </w:r>
      <w:r w:rsidR="00CE7AE7">
        <w:t>i</w:t>
      </w:r>
      <w:r w:rsidR="00EB581E" w:rsidRPr="00F22AAA">
        <w:t xml:space="preserve">dentifikācijai </w:t>
      </w:r>
      <w:r w:rsidR="00673BB5" w:rsidRPr="00F22AAA">
        <w:t>izmanto</w:t>
      </w:r>
      <w:r w:rsidR="00CE7AE7">
        <w:t>jot</w:t>
      </w:r>
      <w:r w:rsidR="00673BB5" w:rsidRPr="00F22AAA">
        <w:t xml:space="preserve"> vienotajā valsts un pašvaldību pakalpojumu portālā </w:t>
      </w:r>
      <w:hyperlink r:id="rId10" w:history="1">
        <w:r w:rsidR="00EB581E" w:rsidRPr="00F22AAA">
          <w:rPr>
            <w:rStyle w:val="Hyperlink"/>
            <w:color w:val="auto"/>
            <w:u w:val="none"/>
          </w:rPr>
          <w:t>www.latvija.lv</w:t>
        </w:r>
      </w:hyperlink>
      <w:r w:rsidR="00673BB5" w:rsidRPr="001833C6">
        <w:t xml:space="preserve"> pieejamos personas identifikācijas līdzekļus.</w:t>
      </w:r>
      <w:r>
        <w:t>"</w:t>
      </w:r>
    </w:p>
    <w:p w14:paraId="214D4450" w14:textId="77777777" w:rsidR="004D294D" w:rsidRPr="001833C6" w:rsidRDefault="004D294D" w:rsidP="00B031D1">
      <w:pPr>
        <w:ind w:firstLine="720"/>
        <w:jc w:val="both"/>
      </w:pPr>
    </w:p>
    <w:p w14:paraId="214D4451" w14:textId="7F403E65" w:rsidR="004D294D" w:rsidRDefault="007F495F" w:rsidP="00B031D1">
      <w:pPr>
        <w:ind w:firstLine="720"/>
        <w:jc w:val="both"/>
      </w:pPr>
      <w:r>
        <w:t>8</w:t>
      </w:r>
      <w:r w:rsidR="004D294D">
        <w:t xml:space="preserve">. </w:t>
      </w:r>
      <w:r w:rsidR="00CB1045">
        <w:t>Izteikt 11</w:t>
      </w:r>
      <w:r w:rsidR="00B031D1">
        <w:t>. p</w:t>
      </w:r>
      <w:r w:rsidR="00CB1045">
        <w:t>unktu šādā redakcijā:</w:t>
      </w:r>
    </w:p>
    <w:p w14:paraId="55C5D20B" w14:textId="77777777" w:rsidR="00B031D1" w:rsidRPr="00747C83" w:rsidRDefault="00B031D1" w:rsidP="00B031D1">
      <w:pPr>
        <w:ind w:firstLine="720"/>
        <w:jc w:val="both"/>
      </w:pPr>
    </w:p>
    <w:p w14:paraId="247F9890" w14:textId="6E334E0E" w:rsidR="00A05131" w:rsidRDefault="00B031D1" w:rsidP="00B031D1">
      <w:pPr>
        <w:ind w:firstLine="720"/>
        <w:jc w:val="both"/>
        <w:rPr>
          <w:color w:val="FF0000"/>
        </w:rPr>
      </w:pPr>
      <w:r>
        <w:t>"</w:t>
      </w:r>
      <w:r w:rsidR="00CB1045">
        <w:t>11. Ja kādas valsts atļauju skaits nenodrošina pārvadātāju pieprasīju</w:t>
      </w:r>
      <w:r w:rsidR="00643E67">
        <w:t xml:space="preserve">mu, Autotransporta direkcija, </w:t>
      </w:r>
      <w:r w:rsidR="00A05131">
        <w:t xml:space="preserve">pieņemot lēmumu </w:t>
      </w:r>
      <w:r w:rsidR="00643E67">
        <w:t xml:space="preserve">par izsniedzamo </w:t>
      </w:r>
      <w:r w:rsidR="00233C5D">
        <w:t xml:space="preserve">noteikta veida </w:t>
      </w:r>
      <w:r w:rsidR="00643E67">
        <w:t>atļauju skaitu</w:t>
      </w:r>
      <w:r w:rsidR="00EF7438">
        <w:t>,</w:t>
      </w:r>
      <w:r w:rsidR="00233C5D">
        <w:t xml:space="preserve"> </w:t>
      </w:r>
      <w:r w:rsidR="00CB1045">
        <w:t>ņem vērā šādus kritērijus:</w:t>
      </w:r>
      <w:r w:rsidR="00A05131">
        <w:t xml:space="preserve"> </w:t>
      </w:r>
    </w:p>
    <w:p w14:paraId="214D4453" w14:textId="54E7BF02" w:rsidR="00233C5D" w:rsidRDefault="00CB1045" w:rsidP="00B031D1">
      <w:pPr>
        <w:ind w:firstLine="720"/>
        <w:jc w:val="both"/>
      </w:pPr>
      <w:r>
        <w:t xml:space="preserve">11.1. </w:t>
      </w:r>
      <w:r w:rsidR="00233C5D">
        <w:t>kopējais pieejamais attiecīgās valsts un attiecīgā veida atļauju skaits;</w:t>
      </w:r>
    </w:p>
    <w:p w14:paraId="214D4454" w14:textId="578F624A" w:rsidR="005E4EF3" w:rsidRPr="00E82D59" w:rsidRDefault="00233C5D" w:rsidP="00B031D1">
      <w:pPr>
        <w:ind w:firstLine="720"/>
        <w:jc w:val="both"/>
        <w:rPr>
          <w:color w:val="FF0000"/>
        </w:rPr>
      </w:pPr>
      <w:r>
        <w:t xml:space="preserve">11.2. </w:t>
      </w:r>
      <w:r w:rsidR="00CB1045">
        <w:t>pārvadātājam izsniegto un spēkā esošo Kopienas atļauj</w:t>
      </w:r>
      <w:r w:rsidR="00A05131">
        <w:t>as</w:t>
      </w:r>
      <w:r w:rsidR="00CB1045">
        <w:t xml:space="preserve"> kopiju starptautiskajiem kravu komercpārvadājumiem ar autotransportu (turpmāk – Kopienas </w:t>
      </w:r>
      <w:r w:rsidR="00170286">
        <w:t>atļaujas</w:t>
      </w:r>
      <w:r w:rsidR="00CB1045">
        <w:t xml:space="preserve"> </w:t>
      </w:r>
      <w:r w:rsidR="00CB1045" w:rsidRPr="005628B2">
        <w:t>kopija</w:t>
      </w:r>
      <w:r w:rsidR="00CB1045">
        <w:t xml:space="preserve">) skaits, kas nepieciešamas atbilstoši </w:t>
      </w:r>
      <w:r w:rsidR="005E4EF3" w:rsidRPr="005E4EF3">
        <w:t>Eiropas Parlamenta un Padomes 2009</w:t>
      </w:r>
      <w:r w:rsidR="00B031D1">
        <w:t>. g</w:t>
      </w:r>
      <w:r w:rsidR="005E4EF3" w:rsidRPr="005E4EF3">
        <w:t>ada 21</w:t>
      </w:r>
      <w:r w:rsidR="00B031D1">
        <w:t>. o</w:t>
      </w:r>
      <w:r w:rsidR="005E4EF3" w:rsidRPr="005E4EF3">
        <w:t>ktobra Regula</w:t>
      </w:r>
      <w:r w:rsidR="005E4EF3">
        <w:t>i</w:t>
      </w:r>
      <w:r w:rsidR="005E4EF3" w:rsidRPr="005E4EF3">
        <w:t xml:space="preserve"> (EK) Nr.</w:t>
      </w:r>
      <w:r w:rsidR="00BF12BB">
        <w:t> </w:t>
      </w:r>
      <w:r w:rsidR="005E4EF3" w:rsidRPr="005E4EF3">
        <w:t>1072/2009 par kopīgiem noteikumiem attiecībā uz piekļuvi starptautisko kravas autopārvadājumu tirgum</w:t>
      </w:r>
      <w:r w:rsidR="005E4EF3">
        <w:t>;</w:t>
      </w:r>
      <w:r w:rsidR="00E82D59">
        <w:t xml:space="preserve"> </w:t>
      </w:r>
    </w:p>
    <w:p w14:paraId="214D4455" w14:textId="4417536D" w:rsidR="00CB1045" w:rsidRDefault="00CB1045" w:rsidP="00B031D1">
      <w:pPr>
        <w:ind w:firstLine="720"/>
        <w:jc w:val="both"/>
      </w:pPr>
      <w:r>
        <w:t>11.</w:t>
      </w:r>
      <w:r w:rsidR="00813891">
        <w:t>3</w:t>
      </w:r>
      <w:r>
        <w:t>. pārvadātāja rīcībā esošo</w:t>
      </w:r>
      <w:r w:rsidRPr="00CB1045">
        <w:t xml:space="preserve"> </w:t>
      </w:r>
      <w:r w:rsidR="008F0A2B">
        <w:t xml:space="preserve">atļauju vai ETMK atļauju </w:t>
      </w:r>
      <w:r>
        <w:t xml:space="preserve">skaits, kas nodrošina piekļuvi attiecīgās valsts autopārvadājumu tirgum, attiecībā pret </w:t>
      </w:r>
      <w:r w:rsidR="00BF12BB">
        <w:t xml:space="preserve">šo noteikumu </w:t>
      </w:r>
      <w:r>
        <w:t>11.</w:t>
      </w:r>
      <w:r w:rsidR="00523E97">
        <w:t>2</w:t>
      </w:r>
      <w:r w:rsidR="00B031D1">
        <w:t>. a</w:t>
      </w:r>
      <w:r>
        <w:t xml:space="preserve">pakšpunktā minēto Kopienas </w:t>
      </w:r>
      <w:r w:rsidRPr="00CB1045">
        <w:t>atļauj</w:t>
      </w:r>
      <w:r w:rsidR="00EF7438">
        <w:t>as</w:t>
      </w:r>
      <w:r>
        <w:t xml:space="preserve"> kopiju skaitu;</w:t>
      </w:r>
    </w:p>
    <w:p w14:paraId="214D4456" w14:textId="49BF3E8F" w:rsidR="00B45723" w:rsidRDefault="00CB1045" w:rsidP="00B031D1">
      <w:pPr>
        <w:ind w:firstLine="720"/>
        <w:jc w:val="both"/>
      </w:pPr>
      <w:r>
        <w:t>11.</w:t>
      </w:r>
      <w:r w:rsidR="00813891">
        <w:t>4</w:t>
      </w:r>
      <w:r>
        <w:t>. pārvadātāja starptautisko kravas autopārvadājumu apjoms uz attiecīgo valsti.</w:t>
      </w:r>
      <w:r w:rsidR="00B031D1">
        <w:t>"</w:t>
      </w:r>
    </w:p>
    <w:p w14:paraId="214D4457" w14:textId="77777777" w:rsidR="006374EB" w:rsidRDefault="006374EB" w:rsidP="00B031D1">
      <w:pPr>
        <w:ind w:firstLine="720"/>
        <w:jc w:val="both"/>
      </w:pPr>
    </w:p>
    <w:p w14:paraId="214D4458" w14:textId="59ED9FE8" w:rsidR="003D1206" w:rsidRDefault="007F495F" w:rsidP="00B031D1">
      <w:pPr>
        <w:ind w:firstLine="720"/>
        <w:jc w:val="both"/>
      </w:pPr>
      <w:r>
        <w:t>9</w:t>
      </w:r>
      <w:r w:rsidR="006374EB">
        <w:t xml:space="preserve">. </w:t>
      </w:r>
      <w:r w:rsidR="003D1206">
        <w:t>Izteikt 13</w:t>
      </w:r>
      <w:r w:rsidR="00B031D1">
        <w:t>. p</w:t>
      </w:r>
      <w:r w:rsidR="003D1206">
        <w:t>unktu šādā redakcijā:</w:t>
      </w:r>
    </w:p>
    <w:p w14:paraId="2117D753" w14:textId="77777777" w:rsidR="00B031D1" w:rsidRPr="00747C83" w:rsidRDefault="00B031D1" w:rsidP="00B031D1">
      <w:pPr>
        <w:ind w:firstLine="720"/>
        <w:jc w:val="both"/>
      </w:pPr>
    </w:p>
    <w:p w14:paraId="214D4459" w14:textId="2F921A91" w:rsidR="001D6789" w:rsidRPr="00B735D0" w:rsidRDefault="00B031D1" w:rsidP="00B031D1">
      <w:pPr>
        <w:ind w:firstLine="720"/>
        <w:jc w:val="both"/>
      </w:pPr>
      <w:r>
        <w:rPr>
          <w:rFonts w:ascii="Arial" w:hAnsi="Arial" w:cs="Arial"/>
        </w:rPr>
        <w:lastRenderedPageBreak/>
        <w:t>"</w:t>
      </w:r>
      <w:r w:rsidR="003D1206" w:rsidRPr="00B735D0">
        <w:t xml:space="preserve">13. Pārvadātājs vai tā pilnvarotā persona </w:t>
      </w:r>
      <w:r w:rsidR="001A715A" w:rsidRPr="00B735D0">
        <w:t>līdz kārtējā gada 1</w:t>
      </w:r>
      <w:r>
        <w:t>. n</w:t>
      </w:r>
      <w:r w:rsidR="001A715A" w:rsidRPr="00B735D0">
        <w:t xml:space="preserve">ovembrim </w:t>
      </w:r>
      <w:r w:rsidR="003D1206" w:rsidRPr="00B735D0">
        <w:t xml:space="preserve">iesniedz </w:t>
      </w:r>
      <w:r w:rsidR="001A715A" w:rsidRPr="00B735D0">
        <w:t xml:space="preserve">iesniegumu par nākamajā gadā </w:t>
      </w:r>
      <w:r w:rsidR="001A715A" w:rsidRPr="00EB437A">
        <w:t xml:space="preserve">nepieciešamajām ETMK atļaujām </w:t>
      </w:r>
      <w:r w:rsidR="005D060F">
        <w:t xml:space="preserve">pārvadātāja </w:t>
      </w:r>
      <w:r w:rsidR="001A715A" w:rsidRPr="00EB437A">
        <w:t>iekļaušanai ETMK atļauju pretendentu pamatsarakstā vai visa kalendār</w:t>
      </w:r>
      <w:r w:rsidR="00BF12BB" w:rsidRPr="00EB437A">
        <w:t>a</w:t>
      </w:r>
      <w:r w:rsidR="001A715A" w:rsidRPr="00EB437A">
        <w:t xml:space="preserve"> gada laikā </w:t>
      </w:r>
      <w:r w:rsidR="005D060F">
        <w:t xml:space="preserve">– </w:t>
      </w:r>
      <w:r w:rsidR="001A715A" w:rsidRPr="00EB437A">
        <w:t xml:space="preserve">iekļaušanai ETMK atļauju pretendentu </w:t>
      </w:r>
      <w:proofErr w:type="spellStart"/>
      <w:r w:rsidR="001A715A" w:rsidRPr="00EB437A">
        <w:t>papildsarakstā</w:t>
      </w:r>
      <w:proofErr w:type="spellEnd"/>
      <w:r w:rsidR="00EA7B13" w:rsidRPr="00B735D0">
        <w:t xml:space="preserve">. </w:t>
      </w:r>
      <w:r w:rsidR="00611A80" w:rsidRPr="00B735D0">
        <w:t>Iesniegumā pārvadātājs norāda informāciju par tā rīcībā esošajiem autotransporta līdzekļiem, kuru kopējā pieļaujamā masa nav mazāka par 16</w:t>
      </w:r>
      <w:r w:rsidR="00BF12BB">
        <w:t> </w:t>
      </w:r>
      <w:r w:rsidR="00611A80" w:rsidRPr="00B735D0">
        <w:t>tonnām un kuriem ir Kopienas atļaujas kopijas un attiecīgie sertifikāti, kas apliecina atbilstību Starptautiskā Transporta foruma tehniskajām un drošības prasībām</w:t>
      </w:r>
      <w:r w:rsidR="001D6789" w:rsidRPr="00B735D0">
        <w:t>.</w:t>
      </w:r>
      <w:r>
        <w:t>"</w:t>
      </w:r>
      <w:r w:rsidR="00611A80" w:rsidRPr="00B735D0">
        <w:t xml:space="preserve"> </w:t>
      </w:r>
    </w:p>
    <w:p w14:paraId="214D445A" w14:textId="77777777" w:rsidR="00817E33" w:rsidRDefault="00817E33" w:rsidP="00B031D1">
      <w:pPr>
        <w:ind w:firstLine="720"/>
        <w:jc w:val="both"/>
      </w:pPr>
    </w:p>
    <w:p w14:paraId="214D445B" w14:textId="77777777" w:rsidR="001D6789" w:rsidRDefault="007F495F" w:rsidP="00B031D1">
      <w:pPr>
        <w:ind w:firstLine="720"/>
        <w:jc w:val="both"/>
      </w:pPr>
      <w:r>
        <w:t>10</w:t>
      </w:r>
      <w:r w:rsidR="001D6789" w:rsidRPr="001D6789">
        <w:t xml:space="preserve">. Papildināt </w:t>
      </w:r>
      <w:r w:rsidR="004F523A">
        <w:t xml:space="preserve">noteikumus </w:t>
      </w:r>
      <w:r w:rsidR="001D6789" w:rsidRPr="001D6789">
        <w:t>ar 13.</w:t>
      </w:r>
      <w:r w:rsidR="001D6789" w:rsidRPr="001D6789">
        <w:rPr>
          <w:vertAlign w:val="superscript"/>
        </w:rPr>
        <w:t>1</w:t>
      </w:r>
      <w:r w:rsidR="001D6789" w:rsidRPr="001D6789">
        <w:t xml:space="preserve"> punktu šādā redakcijā:</w:t>
      </w:r>
    </w:p>
    <w:p w14:paraId="2AAC5123" w14:textId="77777777" w:rsidR="00B031D1" w:rsidRPr="001D6789" w:rsidRDefault="00B031D1" w:rsidP="00B031D1">
      <w:pPr>
        <w:ind w:firstLine="720"/>
        <w:jc w:val="both"/>
      </w:pPr>
    </w:p>
    <w:p w14:paraId="214D445F" w14:textId="71804C7E" w:rsidR="001A715A" w:rsidRDefault="00B031D1" w:rsidP="00B031D1">
      <w:pPr>
        <w:ind w:firstLine="720"/>
        <w:jc w:val="both"/>
      </w:pPr>
      <w:r>
        <w:t>"</w:t>
      </w:r>
      <w:r w:rsidR="001D6789" w:rsidRPr="005101B3">
        <w:t>13.</w:t>
      </w:r>
      <w:r w:rsidR="001D6789" w:rsidRPr="005101B3">
        <w:rPr>
          <w:vertAlign w:val="superscript"/>
        </w:rPr>
        <w:t>1</w:t>
      </w:r>
      <w:r w:rsidR="001D6789" w:rsidRPr="005101B3">
        <w:t xml:space="preserve"> </w:t>
      </w:r>
      <w:r w:rsidR="00225A56">
        <w:t xml:space="preserve">Šo noteikumu </w:t>
      </w:r>
      <w:r w:rsidR="00817E33" w:rsidRPr="005101B3">
        <w:t>13</w:t>
      </w:r>
      <w:r>
        <w:t>. p</w:t>
      </w:r>
      <w:r w:rsidR="00817E33" w:rsidRPr="005101B3">
        <w:t>unktā minēto i</w:t>
      </w:r>
      <w:r w:rsidR="00EA7B13" w:rsidRPr="005101B3">
        <w:t xml:space="preserve">esniegumu </w:t>
      </w:r>
      <w:r w:rsidR="00824E1B" w:rsidRPr="005101B3">
        <w:t xml:space="preserve">var </w:t>
      </w:r>
      <w:r w:rsidR="00EA7B13" w:rsidRPr="005101B3">
        <w:t>iesnie</w:t>
      </w:r>
      <w:r w:rsidR="00824E1B" w:rsidRPr="005101B3">
        <w:t>gt</w:t>
      </w:r>
      <w:r w:rsidR="00225A56">
        <w:t xml:space="preserve"> </w:t>
      </w:r>
      <w:r w:rsidR="001A715A" w:rsidRPr="005101B3">
        <w:t>per</w:t>
      </w:r>
      <w:r w:rsidR="00225A56">
        <w:t xml:space="preserve">sonīgi Autotransporta direkcijā, nosūtīt pa pastu vai </w:t>
      </w:r>
      <w:r w:rsidR="001A715A" w:rsidRPr="005101B3">
        <w:t xml:space="preserve">elektroniski </w:t>
      </w:r>
      <w:r w:rsidR="00225A56">
        <w:t xml:space="preserve">atbilstoši </w:t>
      </w:r>
      <w:r w:rsidR="001A715A" w:rsidRPr="005101B3">
        <w:t>normatīvaj</w:t>
      </w:r>
      <w:r w:rsidR="00225A56">
        <w:t>iem</w:t>
      </w:r>
      <w:r w:rsidR="001A715A" w:rsidRPr="005101B3">
        <w:t xml:space="preserve"> akt</w:t>
      </w:r>
      <w:r w:rsidR="00225A56">
        <w:t>iem</w:t>
      </w:r>
      <w:r w:rsidR="001A715A" w:rsidRPr="005101B3">
        <w:t xml:space="preserve"> par elektronisko dokumentu</w:t>
      </w:r>
      <w:r w:rsidR="007F495F">
        <w:t xml:space="preserve"> noformēšanu.</w:t>
      </w:r>
      <w:r>
        <w:t>"</w:t>
      </w:r>
    </w:p>
    <w:p w14:paraId="214D4460" w14:textId="77777777" w:rsidR="007F495F" w:rsidRDefault="007F495F" w:rsidP="00B031D1">
      <w:pPr>
        <w:ind w:firstLine="720"/>
        <w:jc w:val="both"/>
      </w:pPr>
    </w:p>
    <w:p w14:paraId="214D4461" w14:textId="252521B4" w:rsidR="007F495F" w:rsidRDefault="007F495F" w:rsidP="00B031D1">
      <w:pPr>
        <w:ind w:firstLine="720"/>
        <w:jc w:val="both"/>
      </w:pPr>
      <w:r w:rsidRPr="001833C6">
        <w:t>11. Papildināt noteikumus ar 13.</w:t>
      </w:r>
      <w:r w:rsidRPr="001833C6">
        <w:rPr>
          <w:vertAlign w:val="superscript"/>
        </w:rPr>
        <w:t>2</w:t>
      </w:r>
      <w:r w:rsidRPr="001833C6">
        <w:t xml:space="preserve"> punktu</w:t>
      </w:r>
      <w:r w:rsidR="00225A56">
        <w:t xml:space="preserve"> šādā redakcijā</w:t>
      </w:r>
      <w:r w:rsidRPr="001833C6">
        <w:t>:</w:t>
      </w:r>
    </w:p>
    <w:p w14:paraId="2FB17838" w14:textId="77777777" w:rsidR="00B031D1" w:rsidRPr="001833C6" w:rsidRDefault="00B031D1" w:rsidP="00B031D1">
      <w:pPr>
        <w:ind w:firstLine="720"/>
        <w:jc w:val="both"/>
      </w:pPr>
    </w:p>
    <w:p w14:paraId="214D4462" w14:textId="223E894D" w:rsidR="007F495F" w:rsidRPr="00F22AAA" w:rsidRDefault="00B031D1" w:rsidP="00B031D1">
      <w:pPr>
        <w:ind w:firstLine="720"/>
        <w:jc w:val="both"/>
      </w:pPr>
      <w:r>
        <w:t>"</w:t>
      </w:r>
      <w:r w:rsidR="007F495F" w:rsidRPr="001833C6">
        <w:t>13.</w:t>
      </w:r>
      <w:r w:rsidR="007F495F" w:rsidRPr="001833C6">
        <w:rPr>
          <w:vertAlign w:val="superscript"/>
        </w:rPr>
        <w:t>2</w:t>
      </w:r>
      <w:r w:rsidR="00CE7AE7">
        <w:rPr>
          <w:vertAlign w:val="superscript"/>
        </w:rPr>
        <w:t> </w:t>
      </w:r>
      <w:r w:rsidR="008353B9" w:rsidRPr="001833C6">
        <w:t xml:space="preserve">ETMK </w:t>
      </w:r>
      <w:r w:rsidR="007F495F" w:rsidRPr="001833C6">
        <w:t xml:space="preserve">atļaujas saņemšanai </w:t>
      </w:r>
      <w:r w:rsidR="00262BC8" w:rsidRPr="001833C6">
        <w:t xml:space="preserve">pārvadātājs vai tā pilnvarotā </w:t>
      </w:r>
      <w:r w:rsidR="007F495F" w:rsidRPr="001833C6">
        <w:t>persona var</w:t>
      </w:r>
      <w:r w:rsidR="00CE7AE7">
        <w:t xml:space="preserve"> pieteikties</w:t>
      </w:r>
      <w:r w:rsidR="007F495F" w:rsidRPr="001833C6">
        <w:t xml:space="preserve"> arī elektroniski</w:t>
      </w:r>
      <w:r w:rsidR="00603BD2" w:rsidRPr="001833C6">
        <w:t>,</w:t>
      </w:r>
      <w:r w:rsidR="007F495F" w:rsidRPr="001833C6">
        <w:t xml:space="preserve"> </w:t>
      </w:r>
      <w:r w:rsidR="00603BD2" w:rsidRPr="001833C6">
        <w:t xml:space="preserve">aizpildot speciālu tiešsaistes formu Autotransporta direkcijas tīmekļa vietnē </w:t>
      </w:r>
      <w:hyperlink r:id="rId11" w:history="1">
        <w:r w:rsidRPr="00F22AAA">
          <w:rPr>
            <w:rStyle w:val="Hyperlink"/>
            <w:color w:val="auto"/>
            <w:u w:val="none"/>
          </w:rPr>
          <w:t>www.atd</w:t>
        </w:r>
      </w:hyperlink>
      <w:r w:rsidR="001833C6" w:rsidRPr="00F22AAA">
        <w:rPr>
          <w:rStyle w:val="Hyperlink"/>
          <w:color w:val="auto"/>
          <w:u w:val="none"/>
        </w:rPr>
        <w:t>.lv</w:t>
      </w:r>
      <w:r w:rsidR="00CE7AE7">
        <w:t xml:space="preserve"> (e-pakalpojums) un</w:t>
      </w:r>
      <w:r w:rsidR="00603BD2" w:rsidRPr="00F22AAA">
        <w:t xml:space="preserve"> </w:t>
      </w:r>
      <w:r w:rsidR="00CE7AE7">
        <w:t>i</w:t>
      </w:r>
      <w:r w:rsidR="00603BD2" w:rsidRPr="00F22AAA">
        <w:t>dentifikācijai</w:t>
      </w:r>
      <w:r w:rsidR="007F495F" w:rsidRPr="00F22AAA">
        <w:t xml:space="preserve"> izmant</w:t>
      </w:r>
      <w:r w:rsidR="00CE7AE7">
        <w:t>ojot</w:t>
      </w:r>
      <w:r w:rsidR="007F495F" w:rsidRPr="00F22AAA">
        <w:t xml:space="preserve"> vienotajā valsts un pašvaldību pakalpojumu portālā </w:t>
      </w:r>
      <w:hyperlink r:id="rId12" w:history="1">
        <w:r w:rsidR="008F4D1E" w:rsidRPr="00F22AAA">
          <w:rPr>
            <w:rStyle w:val="Hyperlink"/>
            <w:color w:val="auto"/>
            <w:u w:val="none"/>
          </w:rPr>
          <w:t>www.latvija.lv</w:t>
        </w:r>
      </w:hyperlink>
      <w:r w:rsidR="007F495F" w:rsidRPr="00F22AAA">
        <w:t xml:space="preserve"> pieejamos personas identifikācijas līdzekļus.</w:t>
      </w:r>
      <w:r w:rsidRPr="00F22AAA">
        <w:t>"</w:t>
      </w:r>
    </w:p>
    <w:p w14:paraId="214D4463" w14:textId="77777777" w:rsidR="00CB1045" w:rsidRPr="001833C6" w:rsidRDefault="00CB1045" w:rsidP="00B031D1">
      <w:pPr>
        <w:ind w:firstLine="720"/>
        <w:jc w:val="both"/>
      </w:pPr>
    </w:p>
    <w:p w14:paraId="214D4464" w14:textId="33D7C01F" w:rsidR="00CB1045" w:rsidRDefault="006B6CA4" w:rsidP="00B031D1">
      <w:pPr>
        <w:ind w:firstLine="720"/>
        <w:jc w:val="both"/>
      </w:pPr>
      <w:r w:rsidRPr="001833C6">
        <w:t>1</w:t>
      </w:r>
      <w:r w:rsidR="007F495F" w:rsidRPr="001833C6">
        <w:t>2</w:t>
      </w:r>
      <w:r w:rsidR="00CB1045">
        <w:t xml:space="preserve">. </w:t>
      </w:r>
      <w:r w:rsidR="0032080B">
        <w:t>Izteikt 14</w:t>
      </w:r>
      <w:r w:rsidR="00B031D1">
        <w:t>. p</w:t>
      </w:r>
      <w:r w:rsidR="0032080B">
        <w:t>unktu šādā redakcijā:</w:t>
      </w:r>
    </w:p>
    <w:p w14:paraId="497D544D" w14:textId="77777777" w:rsidR="00B031D1" w:rsidRDefault="00B031D1" w:rsidP="00B031D1">
      <w:pPr>
        <w:ind w:firstLine="720"/>
        <w:jc w:val="both"/>
      </w:pPr>
    </w:p>
    <w:p w14:paraId="214D4465" w14:textId="64E9FCA0" w:rsidR="00233C5D" w:rsidRDefault="00B031D1" w:rsidP="00B031D1">
      <w:pPr>
        <w:ind w:firstLine="720"/>
        <w:jc w:val="both"/>
      </w:pPr>
      <w:r>
        <w:t>"</w:t>
      </w:r>
      <w:r w:rsidR="0032080B">
        <w:t>14. Ja ETMK atļauju skaits ir nepietiekams, Autotransporta direkcija</w:t>
      </w:r>
      <w:r w:rsidR="00233C5D">
        <w:t>,</w:t>
      </w:r>
      <w:r w:rsidR="0032080B">
        <w:t xml:space="preserve"> </w:t>
      </w:r>
      <w:r w:rsidR="00CE7AE7">
        <w:t>pieņemot lēmumu</w:t>
      </w:r>
      <w:r w:rsidR="00233C5D">
        <w:t xml:space="preserve"> par </w:t>
      </w:r>
      <w:r w:rsidR="00CE7AE7">
        <w:t>izsniedzamo ETMK atļauju skaitu saskaņā ar</w:t>
      </w:r>
      <w:r w:rsidR="00233C5D">
        <w:t xml:space="preserve"> </w:t>
      </w:r>
      <w:r w:rsidR="00CE7AE7">
        <w:t>šo noteikumu</w:t>
      </w:r>
      <w:r w:rsidR="00233C5D">
        <w:t xml:space="preserve"> 1</w:t>
      </w:r>
      <w:r w:rsidR="007E6C11">
        <w:t>3</w:t>
      </w:r>
      <w:r>
        <w:t>. p</w:t>
      </w:r>
      <w:r w:rsidR="00EF7438">
        <w:t>unktā minēto iesniegumu</w:t>
      </w:r>
      <w:r w:rsidR="00233C5D">
        <w:t xml:space="preserve"> </w:t>
      </w:r>
      <w:r w:rsidR="009172A3" w:rsidRPr="00AE7299">
        <w:t>vai izsniegto ETMK atļauju anulēšanu</w:t>
      </w:r>
      <w:r w:rsidR="009172A3">
        <w:t xml:space="preserve">, </w:t>
      </w:r>
      <w:r w:rsidR="00233C5D">
        <w:t>ņem vērā šādus kritērijus:</w:t>
      </w:r>
    </w:p>
    <w:p w14:paraId="214D4466" w14:textId="468AFDD9" w:rsidR="00A95746" w:rsidRDefault="007E6C11" w:rsidP="00B031D1">
      <w:pPr>
        <w:ind w:firstLine="720"/>
        <w:jc w:val="both"/>
      </w:pPr>
      <w:r>
        <w:t>14.1</w:t>
      </w:r>
      <w:r w:rsidR="00EF7438">
        <w:t>. </w:t>
      </w:r>
      <w:r w:rsidR="0032080B">
        <w:t xml:space="preserve">attiecīgajā gadā </w:t>
      </w:r>
      <w:r>
        <w:t xml:space="preserve">pieejamais ETMK </w:t>
      </w:r>
      <w:r w:rsidR="0032080B">
        <w:t xml:space="preserve">atļauju </w:t>
      </w:r>
      <w:r>
        <w:t xml:space="preserve">skaits un </w:t>
      </w:r>
      <w:r w:rsidR="0032080B">
        <w:t xml:space="preserve">to izmantošanas </w:t>
      </w:r>
      <w:r>
        <w:t xml:space="preserve">ierobežojumi attiecībā pret </w:t>
      </w:r>
      <w:r w:rsidR="00CE7AE7">
        <w:t xml:space="preserve">šo noteikumu </w:t>
      </w:r>
      <w:r>
        <w:t>13</w:t>
      </w:r>
      <w:r w:rsidR="00B031D1">
        <w:t>. p</w:t>
      </w:r>
      <w:r>
        <w:t>unktā minēto iesniegumu skaitu;</w:t>
      </w:r>
      <w:proofErr w:type="gramStart"/>
      <w:r>
        <w:t xml:space="preserve">  </w:t>
      </w:r>
      <w:proofErr w:type="gramEnd"/>
    </w:p>
    <w:p w14:paraId="214D4467" w14:textId="77777777" w:rsidR="0032080B" w:rsidRDefault="0032080B" w:rsidP="00B031D1">
      <w:pPr>
        <w:ind w:firstLine="720"/>
        <w:jc w:val="both"/>
      </w:pPr>
      <w:r>
        <w:t>14.</w:t>
      </w:r>
      <w:r w:rsidR="007E6C11">
        <w:t>2</w:t>
      </w:r>
      <w:r>
        <w:t xml:space="preserve">. ETMK atļaujas izmantošanas efektivitāte </w:t>
      </w:r>
      <w:r w:rsidR="007E6C11">
        <w:t>iepriekšējā periodā</w:t>
      </w:r>
      <w:r w:rsidR="009172A3">
        <w:t xml:space="preserve"> un pārvadājumu apjomi uz noteiktām ETMK sistēmas dalībvalstīm</w:t>
      </w:r>
      <w:r>
        <w:t>;</w:t>
      </w:r>
    </w:p>
    <w:p w14:paraId="214D4468" w14:textId="0FCBE1C2" w:rsidR="0032080B" w:rsidRDefault="0032080B" w:rsidP="00B031D1">
      <w:pPr>
        <w:ind w:firstLine="720"/>
        <w:jc w:val="both"/>
      </w:pPr>
      <w:r>
        <w:t>14.</w:t>
      </w:r>
      <w:r w:rsidR="007E6C11">
        <w:t>3</w:t>
      </w:r>
      <w:r w:rsidR="00CE7AE7">
        <w:t>.</w:t>
      </w:r>
      <w:r>
        <w:t xml:space="preserve"> šo noteikumu 13</w:t>
      </w:r>
      <w:r w:rsidR="00B031D1">
        <w:t>. p</w:t>
      </w:r>
      <w:r>
        <w:t>unktā minētajā iesniegumā norādīto attiecīgajai ekoloģisk</w:t>
      </w:r>
      <w:r w:rsidR="00EF7438">
        <w:t>aj</w:t>
      </w:r>
      <w:r>
        <w:t>ai kategorijai atbilstošo autotransporta līdzekļu skaits</w:t>
      </w:r>
      <w:r w:rsidR="009172A3">
        <w:t xml:space="preserve"> un pārvadātājam izsniegto un spēkā esošo Kopienas atļauj</w:t>
      </w:r>
      <w:r w:rsidR="00EF7438">
        <w:t>as</w:t>
      </w:r>
      <w:r w:rsidR="009172A3">
        <w:t xml:space="preserve"> kopiju skaits</w:t>
      </w:r>
      <w:r>
        <w:t>;</w:t>
      </w:r>
    </w:p>
    <w:p w14:paraId="214D4469" w14:textId="32F19BBC" w:rsidR="005934E7" w:rsidRDefault="0032080B" w:rsidP="00B031D1">
      <w:pPr>
        <w:ind w:firstLine="720"/>
        <w:jc w:val="both"/>
      </w:pPr>
      <w:r>
        <w:t>14.</w:t>
      </w:r>
      <w:r w:rsidR="007E6C11">
        <w:t>4</w:t>
      </w:r>
      <w:r>
        <w:t>. kārtējā un iepriekšējā gadā fiksēto pārkāpumu skaits starptautiskajos kravas autopārvadājumos, kas sadalīti normatīvajos aktos noteiktajās pārkāpuma smaguma kategorijās un izvērtēti attiecībā pret pārvadātājam izsniegto un spēkā esošo Kopienas atļauj</w:t>
      </w:r>
      <w:r w:rsidR="00EF7438">
        <w:t>as</w:t>
      </w:r>
      <w:r>
        <w:t xml:space="preserve"> kopiju skaitu.</w:t>
      </w:r>
      <w:r w:rsidR="00B031D1">
        <w:t>"</w:t>
      </w:r>
    </w:p>
    <w:p w14:paraId="46F19D37" w14:textId="77777777" w:rsidR="00F76584" w:rsidRDefault="00F76584" w:rsidP="00B031D1">
      <w:pPr>
        <w:ind w:firstLine="720"/>
        <w:jc w:val="both"/>
      </w:pPr>
    </w:p>
    <w:p w14:paraId="3E2912F5" w14:textId="06F221DD" w:rsidR="00F76584" w:rsidRDefault="00F76584" w:rsidP="00B031D1">
      <w:pPr>
        <w:ind w:firstLine="720"/>
        <w:jc w:val="both"/>
      </w:pPr>
      <w:r w:rsidRPr="005628B2">
        <w:t>13.</w:t>
      </w:r>
      <w:r>
        <w:t xml:space="preserve"> Aizstāt 19. punktā vārdus "Eiropas transporta ministru konferences" ar vārdiem "Starptautiskā Transporta foruma".</w:t>
      </w:r>
    </w:p>
    <w:p w14:paraId="525F476A" w14:textId="77777777" w:rsidR="00F76584" w:rsidRDefault="00F76584" w:rsidP="00B031D1">
      <w:pPr>
        <w:ind w:firstLine="720"/>
        <w:jc w:val="both"/>
      </w:pPr>
    </w:p>
    <w:p w14:paraId="2C4384A7" w14:textId="11E01CF7" w:rsidR="00F76584" w:rsidRDefault="00F76584" w:rsidP="00B031D1">
      <w:pPr>
        <w:ind w:firstLine="720"/>
        <w:jc w:val="both"/>
      </w:pPr>
      <w:r w:rsidRPr="005628B2">
        <w:t>14.</w:t>
      </w:r>
      <w:r w:rsidR="005628B2">
        <w:t> </w:t>
      </w:r>
      <w:r>
        <w:t>Aizstāt 21.2.</w:t>
      </w:r>
      <w:r w:rsidR="00E82D59">
        <w:t> </w:t>
      </w:r>
      <w:r>
        <w:t>apakšpunktā vārdus "Eiropas transporta ministru konferences" ar vārdiem "Starptautiskā Transporta foruma".</w:t>
      </w:r>
    </w:p>
    <w:p w14:paraId="214D446A" w14:textId="77777777" w:rsidR="006544E4" w:rsidRDefault="006544E4" w:rsidP="00B031D1">
      <w:pPr>
        <w:ind w:firstLine="720"/>
        <w:jc w:val="both"/>
      </w:pPr>
    </w:p>
    <w:p w14:paraId="214D446B" w14:textId="0D69170C" w:rsidR="0032080B" w:rsidRDefault="006B6CA4" w:rsidP="00B031D1">
      <w:pPr>
        <w:ind w:firstLine="720"/>
        <w:jc w:val="both"/>
      </w:pPr>
      <w:r>
        <w:t>1</w:t>
      </w:r>
      <w:r w:rsidR="00F76584">
        <w:t>5</w:t>
      </w:r>
      <w:r w:rsidR="0032080B">
        <w:t>. Izteikt 21.3.3</w:t>
      </w:r>
      <w:r w:rsidR="00B031D1">
        <w:t>. a</w:t>
      </w:r>
      <w:r w:rsidR="0032080B">
        <w:t>pakš</w:t>
      </w:r>
      <w:r w:rsidR="00B031D1">
        <w:t>p</w:t>
      </w:r>
      <w:r w:rsidR="0032080B">
        <w:t>unktu šādā redakcijā:</w:t>
      </w:r>
    </w:p>
    <w:p w14:paraId="6817E6B0" w14:textId="77777777" w:rsidR="00B031D1" w:rsidRDefault="00B031D1" w:rsidP="00B031D1">
      <w:pPr>
        <w:ind w:firstLine="720"/>
        <w:jc w:val="both"/>
      </w:pPr>
    </w:p>
    <w:p w14:paraId="214D446C" w14:textId="3DD41DBC" w:rsidR="0032080B" w:rsidRDefault="00B031D1" w:rsidP="00B031D1">
      <w:pPr>
        <w:ind w:firstLine="720"/>
        <w:jc w:val="both"/>
      </w:pPr>
      <w:r>
        <w:t>"</w:t>
      </w:r>
      <w:r w:rsidR="0032080B">
        <w:t xml:space="preserve">21.3.3. </w:t>
      </w:r>
      <w:r w:rsidR="001001C3">
        <w:t>katru gadu līdz 15</w:t>
      </w:r>
      <w:r>
        <w:t>. f</w:t>
      </w:r>
      <w:r w:rsidR="001001C3">
        <w:t xml:space="preserve">ebruārim </w:t>
      </w:r>
      <w:r w:rsidR="0032080B" w:rsidRPr="0032080B">
        <w:t>par iepriekšējā gadā pārvadātājiem izsniegto atļauju skaitu.</w:t>
      </w:r>
      <w:r>
        <w:t>"</w:t>
      </w:r>
    </w:p>
    <w:p w14:paraId="43599B99" w14:textId="77777777" w:rsidR="00F76584" w:rsidRDefault="00F76584" w:rsidP="00B031D1">
      <w:pPr>
        <w:ind w:firstLine="720"/>
        <w:jc w:val="both"/>
      </w:pPr>
    </w:p>
    <w:p w14:paraId="5FB3219F" w14:textId="33080B6E" w:rsidR="00F76584" w:rsidRDefault="00F76584" w:rsidP="00B031D1">
      <w:pPr>
        <w:ind w:firstLine="720"/>
        <w:jc w:val="both"/>
      </w:pPr>
      <w:r w:rsidRPr="005628B2">
        <w:t>16.</w:t>
      </w:r>
      <w:r>
        <w:t xml:space="preserve"> Aizstāt 22. punktā vārdus "Eiropas transporta ministru konferences" ar vārdiem "Starptautiskā Transporta foruma".</w:t>
      </w:r>
    </w:p>
    <w:p w14:paraId="214D446D" w14:textId="77777777" w:rsidR="0032080B" w:rsidRDefault="0032080B" w:rsidP="00B031D1">
      <w:pPr>
        <w:ind w:firstLine="720"/>
        <w:jc w:val="both"/>
      </w:pPr>
    </w:p>
    <w:p w14:paraId="214D446E" w14:textId="52CE3369" w:rsidR="00817E33" w:rsidRDefault="00C62A61" w:rsidP="00B031D1">
      <w:pPr>
        <w:ind w:firstLine="720"/>
        <w:jc w:val="both"/>
      </w:pPr>
      <w:r>
        <w:t>1</w:t>
      </w:r>
      <w:r w:rsidR="005628B2">
        <w:t>7</w:t>
      </w:r>
      <w:r w:rsidR="00817E33">
        <w:t xml:space="preserve">. Papildināt </w:t>
      </w:r>
      <w:r w:rsidR="004F523A">
        <w:t xml:space="preserve">noteikumus </w:t>
      </w:r>
      <w:r w:rsidR="00817E33">
        <w:t xml:space="preserve">ar </w:t>
      </w:r>
      <w:r w:rsidR="006545E1">
        <w:t>VIII nodaļu</w:t>
      </w:r>
      <w:r w:rsidR="00817E33">
        <w:t xml:space="preserve"> šādā redakcijā:</w:t>
      </w:r>
    </w:p>
    <w:p w14:paraId="44CDEAD4" w14:textId="77777777" w:rsidR="00B031D1" w:rsidRDefault="00B031D1" w:rsidP="00B031D1">
      <w:pPr>
        <w:ind w:firstLine="720"/>
        <w:jc w:val="both"/>
      </w:pPr>
    </w:p>
    <w:p w14:paraId="214D446F" w14:textId="76C3E016" w:rsidR="00817E33" w:rsidRPr="00817E33" w:rsidRDefault="00B031D1" w:rsidP="00B031D1">
      <w:pPr>
        <w:jc w:val="center"/>
        <w:rPr>
          <w:b/>
        </w:rPr>
      </w:pPr>
      <w:r w:rsidRPr="00B031D1">
        <w:t>"</w:t>
      </w:r>
      <w:r w:rsidR="00817E33" w:rsidRPr="00817E33">
        <w:rPr>
          <w:b/>
        </w:rPr>
        <w:t>VIII. Noslēguma jautājum</w:t>
      </w:r>
      <w:r w:rsidR="00F22AAA">
        <w:rPr>
          <w:b/>
        </w:rPr>
        <w:t>s</w:t>
      </w:r>
    </w:p>
    <w:p w14:paraId="214D4470" w14:textId="77777777" w:rsidR="00817E33" w:rsidRDefault="00817E33" w:rsidP="00B031D1">
      <w:pPr>
        <w:ind w:firstLine="720"/>
        <w:jc w:val="both"/>
      </w:pPr>
    </w:p>
    <w:p w14:paraId="214D4471" w14:textId="37B38619" w:rsidR="006104E8" w:rsidRPr="006104E8" w:rsidRDefault="00817E33" w:rsidP="00B031D1">
      <w:pPr>
        <w:ind w:firstLine="720"/>
        <w:jc w:val="both"/>
      </w:pPr>
      <w:r>
        <w:t xml:space="preserve">24. </w:t>
      </w:r>
      <w:r w:rsidR="00E82D59">
        <w:t>Šo n</w:t>
      </w:r>
      <w:r w:rsidR="00B846AC">
        <w:t>oteikumu 10.</w:t>
      </w:r>
      <w:r w:rsidR="009365D7" w:rsidRPr="009365D7">
        <w:rPr>
          <w:vertAlign w:val="superscript"/>
        </w:rPr>
        <w:t>1</w:t>
      </w:r>
      <w:r w:rsidR="00B846AC">
        <w:t xml:space="preserve"> un 13.</w:t>
      </w:r>
      <w:r w:rsidR="009365D7">
        <w:rPr>
          <w:vertAlign w:val="superscript"/>
        </w:rPr>
        <w:t>2</w:t>
      </w:r>
      <w:r w:rsidR="00B846AC">
        <w:t xml:space="preserve"> </w:t>
      </w:r>
      <w:r w:rsidR="002A559D" w:rsidRPr="00563007">
        <w:t>punkt</w:t>
      </w:r>
      <w:r w:rsidR="00FD5D24" w:rsidRPr="00563007">
        <w:t>s</w:t>
      </w:r>
      <w:r w:rsidR="002A559D" w:rsidRPr="00563007">
        <w:t xml:space="preserve"> stājas spēkā </w:t>
      </w:r>
      <w:r w:rsidR="00FD5D24" w:rsidRPr="00563007">
        <w:t>2016</w:t>
      </w:r>
      <w:r w:rsidR="00B031D1">
        <w:t>. g</w:t>
      </w:r>
      <w:r w:rsidR="00FD5D24" w:rsidRPr="00563007">
        <w:t>ada 1</w:t>
      </w:r>
      <w:r w:rsidR="00B031D1">
        <w:t>. m</w:t>
      </w:r>
      <w:r w:rsidR="00FD5D24" w:rsidRPr="00563007">
        <w:t>aij</w:t>
      </w:r>
      <w:r w:rsidR="00FD5D24">
        <w:t>ā</w:t>
      </w:r>
      <w:r w:rsidR="006104E8" w:rsidRPr="006104E8">
        <w:t>.</w:t>
      </w:r>
      <w:r w:rsidR="00B031D1">
        <w:t>"</w:t>
      </w:r>
      <w:r w:rsidR="006104E8" w:rsidRPr="006104E8">
        <w:t xml:space="preserve"> </w:t>
      </w:r>
    </w:p>
    <w:p w14:paraId="214D4472" w14:textId="77777777" w:rsidR="0032080B" w:rsidRDefault="0032080B" w:rsidP="00B031D1">
      <w:pPr>
        <w:ind w:firstLine="720"/>
        <w:jc w:val="both"/>
      </w:pPr>
    </w:p>
    <w:p w14:paraId="214D4473" w14:textId="77777777" w:rsidR="000C6463" w:rsidRDefault="000C6463" w:rsidP="00B031D1">
      <w:pPr>
        <w:ind w:firstLine="720"/>
        <w:jc w:val="both"/>
      </w:pPr>
    </w:p>
    <w:p w14:paraId="2AB68F9F" w14:textId="77777777" w:rsidR="00B031D1" w:rsidRPr="00BE21AF" w:rsidRDefault="00B031D1" w:rsidP="00B031D1">
      <w:pPr>
        <w:ind w:firstLine="720"/>
        <w:jc w:val="both"/>
      </w:pPr>
    </w:p>
    <w:p w14:paraId="16843FA0" w14:textId="77777777" w:rsidR="00B031D1" w:rsidRDefault="00B031D1" w:rsidP="00B031D1">
      <w:pPr>
        <w:tabs>
          <w:tab w:val="left" w:pos="6237"/>
          <w:tab w:val="left" w:pos="6663"/>
        </w:tabs>
        <w:ind w:firstLine="709"/>
      </w:pPr>
      <w:r>
        <w:t>Ministru prezidente</w:t>
      </w:r>
      <w:r>
        <w:tab/>
        <w:t xml:space="preserve">Laimdota Straujuma </w:t>
      </w:r>
    </w:p>
    <w:p w14:paraId="214D4474" w14:textId="3B5A693E" w:rsidR="005934E7" w:rsidRPr="005162D9" w:rsidRDefault="005934E7" w:rsidP="00B031D1">
      <w:pPr>
        <w:tabs>
          <w:tab w:val="left" w:pos="6237"/>
        </w:tabs>
        <w:ind w:firstLine="720"/>
        <w:rPr>
          <w:szCs w:val="24"/>
        </w:rPr>
      </w:pPr>
    </w:p>
    <w:p w14:paraId="214D4475" w14:textId="77777777" w:rsidR="005934E7" w:rsidRDefault="005934E7" w:rsidP="00B031D1">
      <w:pPr>
        <w:tabs>
          <w:tab w:val="left" w:pos="6237"/>
        </w:tabs>
        <w:ind w:firstLine="720"/>
        <w:rPr>
          <w:szCs w:val="24"/>
        </w:rPr>
      </w:pPr>
    </w:p>
    <w:p w14:paraId="214D4476" w14:textId="77777777" w:rsidR="000C6463" w:rsidRPr="005162D9" w:rsidRDefault="000C6463" w:rsidP="00B031D1">
      <w:pPr>
        <w:tabs>
          <w:tab w:val="left" w:pos="6237"/>
        </w:tabs>
        <w:ind w:firstLine="720"/>
        <w:rPr>
          <w:szCs w:val="24"/>
        </w:rPr>
      </w:pPr>
    </w:p>
    <w:p w14:paraId="214D4477" w14:textId="7AF81507" w:rsidR="005934E7" w:rsidRPr="005162D9" w:rsidRDefault="005934E7" w:rsidP="00B031D1">
      <w:pPr>
        <w:tabs>
          <w:tab w:val="left" w:pos="6237"/>
        </w:tabs>
        <w:ind w:firstLine="720"/>
        <w:rPr>
          <w:szCs w:val="24"/>
        </w:rPr>
      </w:pPr>
      <w:r w:rsidRPr="005162D9">
        <w:rPr>
          <w:szCs w:val="24"/>
        </w:rPr>
        <w:t>Satiksmes ministrs</w:t>
      </w:r>
      <w:r w:rsidRPr="005162D9">
        <w:rPr>
          <w:szCs w:val="24"/>
        </w:rPr>
        <w:tab/>
        <w:t>A</w:t>
      </w:r>
      <w:r w:rsidR="00B031D1">
        <w:rPr>
          <w:szCs w:val="24"/>
        </w:rPr>
        <w:t>nrijs M</w:t>
      </w:r>
      <w:r w:rsidRPr="005162D9">
        <w:rPr>
          <w:szCs w:val="24"/>
        </w:rPr>
        <w:t>atīss</w:t>
      </w:r>
    </w:p>
    <w:sectPr w:rsidR="005934E7" w:rsidRPr="005162D9" w:rsidSect="0025247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D448D" w14:textId="77777777" w:rsidR="00E154D5" w:rsidRDefault="00E154D5" w:rsidP="00736965">
      <w:r>
        <w:separator/>
      </w:r>
    </w:p>
  </w:endnote>
  <w:endnote w:type="continuationSeparator" w:id="0">
    <w:p w14:paraId="214D448E" w14:textId="77777777" w:rsidR="00E154D5" w:rsidRDefault="00E154D5" w:rsidP="0073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31D4" w14:textId="5E18D918" w:rsidR="00B031D1" w:rsidRPr="00B031D1" w:rsidRDefault="00B031D1">
    <w:pPr>
      <w:pStyle w:val="Footer"/>
      <w:rPr>
        <w:sz w:val="16"/>
        <w:szCs w:val="16"/>
      </w:rPr>
    </w:pPr>
    <w:r w:rsidRPr="00B031D1">
      <w:rPr>
        <w:sz w:val="16"/>
        <w:szCs w:val="16"/>
      </w:rPr>
      <w:t>N2404_4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A947" w14:textId="17C9CB1B" w:rsidR="00B031D1" w:rsidRPr="00B031D1" w:rsidRDefault="00B031D1">
    <w:pPr>
      <w:pStyle w:val="Footer"/>
      <w:rPr>
        <w:sz w:val="16"/>
        <w:szCs w:val="16"/>
      </w:rPr>
    </w:pPr>
    <w:r w:rsidRPr="00B031D1">
      <w:rPr>
        <w:sz w:val="16"/>
        <w:szCs w:val="16"/>
      </w:rPr>
      <w:t>N2404_4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D448B" w14:textId="77777777" w:rsidR="00E154D5" w:rsidRDefault="00E154D5" w:rsidP="00736965">
      <w:r>
        <w:separator/>
      </w:r>
    </w:p>
  </w:footnote>
  <w:footnote w:type="continuationSeparator" w:id="0">
    <w:p w14:paraId="214D448C" w14:textId="77777777" w:rsidR="00E154D5" w:rsidRDefault="00E154D5" w:rsidP="0073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8295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14D448F" w14:textId="77777777" w:rsidR="0063274C" w:rsidRPr="00B031D1" w:rsidRDefault="0063274C">
        <w:pPr>
          <w:pStyle w:val="Header"/>
          <w:jc w:val="center"/>
          <w:rPr>
            <w:sz w:val="24"/>
          </w:rPr>
        </w:pPr>
        <w:r w:rsidRPr="00B031D1">
          <w:rPr>
            <w:sz w:val="24"/>
          </w:rPr>
          <w:fldChar w:fldCharType="begin"/>
        </w:r>
        <w:r w:rsidRPr="00B031D1">
          <w:rPr>
            <w:sz w:val="24"/>
          </w:rPr>
          <w:instrText xml:space="preserve"> PAGE   \* MERGEFORMAT </w:instrText>
        </w:r>
        <w:r w:rsidRPr="00B031D1">
          <w:rPr>
            <w:sz w:val="24"/>
          </w:rPr>
          <w:fldChar w:fldCharType="separate"/>
        </w:r>
        <w:r w:rsidR="00805C7A">
          <w:rPr>
            <w:noProof/>
            <w:sz w:val="24"/>
          </w:rPr>
          <w:t>4</w:t>
        </w:r>
        <w:r w:rsidRPr="00B031D1">
          <w:rPr>
            <w:noProof/>
            <w:sz w:val="24"/>
          </w:rPr>
          <w:fldChar w:fldCharType="end"/>
        </w:r>
      </w:p>
    </w:sdtContent>
  </w:sdt>
  <w:p w14:paraId="214D4490" w14:textId="77777777" w:rsidR="00653D27" w:rsidRPr="0063274C" w:rsidRDefault="00653D27" w:rsidP="00632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7890F" w14:textId="3A9666F6" w:rsidR="00B031D1" w:rsidRDefault="00B031D1" w:rsidP="00B031D1">
    <w:pPr>
      <w:pStyle w:val="Header"/>
      <w:jc w:val="center"/>
    </w:pPr>
    <w:r>
      <w:rPr>
        <w:noProof/>
      </w:rPr>
      <w:drawing>
        <wp:inline distT="0" distB="0" distL="0" distR="0" wp14:anchorId="0C73B3B4" wp14:editId="06B0757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9C9"/>
    <w:multiLevelType w:val="hybridMultilevel"/>
    <w:tmpl w:val="FE46737E"/>
    <w:lvl w:ilvl="0" w:tplc="EE083C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A0"/>
    <w:rsid w:val="00053723"/>
    <w:rsid w:val="000545D7"/>
    <w:rsid w:val="00054754"/>
    <w:rsid w:val="00055225"/>
    <w:rsid w:val="00060A93"/>
    <w:rsid w:val="000A11B9"/>
    <w:rsid w:val="000A5E9A"/>
    <w:rsid w:val="000B4D33"/>
    <w:rsid w:val="000C6463"/>
    <w:rsid w:val="001001C3"/>
    <w:rsid w:val="00124EE4"/>
    <w:rsid w:val="00124F8C"/>
    <w:rsid w:val="00137E9B"/>
    <w:rsid w:val="00154A04"/>
    <w:rsid w:val="00154EB5"/>
    <w:rsid w:val="00170286"/>
    <w:rsid w:val="001736D5"/>
    <w:rsid w:val="001833C6"/>
    <w:rsid w:val="001A715A"/>
    <w:rsid w:val="001C5D10"/>
    <w:rsid w:val="001D6789"/>
    <w:rsid w:val="001F3861"/>
    <w:rsid w:val="00225A56"/>
    <w:rsid w:val="00227DE0"/>
    <w:rsid w:val="00233C5D"/>
    <w:rsid w:val="0025247E"/>
    <w:rsid w:val="00260D08"/>
    <w:rsid w:val="00262BC8"/>
    <w:rsid w:val="002761B1"/>
    <w:rsid w:val="002777FF"/>
    <w:rsid w:val="002A559D"/>
    <w:rsid w:val="002C788F"/>
    <w:rsid w:val="002D05EE"/>
    <w:rsid w:val="002E4FF8"/>
    <w:rsid w:val="002E5979"/>
    <w:rsid w:val="002F1E48"/>
    <w:rsid w:val="002F2AB6"/>
    <w:rsid w:val="0032080B"/>
    <w:rsid w:val="00325413"/>
    <w:rsid w:val="003572FE"/>
    <w:rsid w:val="00361FE6"/>
    <w:rsid w:val="00365C6C"/>
    <w:rsid w:val="0038646C"/>
    <w:rsid w:val="003D1206"/>
    <w:rsid w:val="00413277"/>
    <w:rsid w:val="004151A5"/>
    <w:rsid w:val="00417E9A"/>
    <w:rsid w:val="00434E34"/>
    <w:rsid w:val="004534F7"/>
    <w:rsid w:val="004612CF"/>
    <w:rsid w:val="004718F4"/>
    <w:rsid w:val="00472F7C"/>
    <w:rsid w:val="004D294D"/>
    <w:rsid w:val="004E1032"/>
    <w:rsid w:val="004F523A"/>
    <w:rsid w:val="005101B3"/>
    <w:rsid w:val="005225FE"/>
    <w:rsid w:val="00522DD1"/>
    <w:rsid w:val="0052306B"/>
    <w:rsid w:val="00523E97"/>
    <w:rsid w:val="00555707"/>
    <w:rsid w:val="005628B2"/>
    <w:rsid w:val="00563007"/>
    <w:rsid w:val="005934E7"/>
    <w:rsid w:val="005966B9"/>
    <w:rsid w:val="005A4733"/>
    <w:rsid w:val="005C250C"/>
    <w:rsid w:val="005C4BC3"/>
    <w:rsid w:val="005C70C6"/>
    <w:rsid w:val="005D060F"/>
    <w:rsid w:val="005E4EF3"/>
    <w:rsid w:val="00603BD2"/>
    <w:rsid w:val="006104E8"/>
    <w:rsid w:val="00611A80"/>
    <w:rsid w:val="00612657"/>
    <w:rsid w:val="0063274C"/>
    <w:rsid w:val="006374EB"/>
    <w:rsid w:val="0063768B"/>
    <w:rsid w:val="00637D86"/>
    <w:rsid w:val="00641CD3"/>
    <w:rsid w:val="00642625"/>
    <w:rsid w:val="00643E67"/>
    <w:rsid w:val="00653D27"/>
    <w:rsid w:val="006544E4"/>
    <w:rsid w:val="006545E1"/>
    <w:rsid w:val="00655222"/>
    <w:rsid w:val="00673BB5"/>
    <w:rsid w:val="00685655"/>
    <w:rsid w:val="006B1B6B"/>
    <w:rsid w:val="006B6CA4"/>
    <w:rsid w:val="006D5E18"/>
    <w:rsid w:val="006D71DA"/>
    <w:rsid w:val="007041DC"/>
    <w:rsid w:val="0074540A"/>
    <w:rsid w:val="00747C83"/>
    <w:rsid w:val="007655F3"/>
    <w:rsid w:val="007711BC"/>
    <w:rsid w:val="00773DD1"/>
    <w:rsid w:val="007757CC"/>
    <w:rsid w:val="007953D2"/>
    <w:rsid w:val="007B3014"/>
    <w:rsid w:val="007C42CB"/>
    <w:rsid w:val="007E6C11"/>
    <w:rsid w:val="007F3300"/>
    <w:rsid w:val="007F495F"/>
    <w:rsid w:val="007F69AE"/>
    <w:rsid w:val="00805C7A"/>
    <w:rsid w:val="00813891"/>
    <w:rsid w:val="00817D6D"/>
    <w:rsid w:val="00817E33"/>
    <w:rsid w:val="00824E1B"/>
    <w:rsid w:val="008278DA"/>
    <w:rsid w:val="008353B9"/>
    <w:rsid w:val="008620A0"/>
    <w:rsid w:val="00867DBE"/>
    <w:rsid w:val="008734B6"/>
    <w:rsid w:val="00897267"/>
    <w:rsid w:val="00897A50"/>
    <w:rsid w:val="008A5EB4"/>
    <w:rsid w:val="008B0859"/>
    <w:rsid w:val="008E0794"/>
    <w:rsid w:val="008E50BA"/>
    <w:rsid w:val="008F0A2B"/>
    <w:rsid w:val="008F0B44"/>
    <w:rsid w:val="008F4D1E"/>
    <w:rsid w:val="009009DD"/>
    <w:rsid w:val="009047D4"/>
    <w:rsid w:val="009172A3"/>
    <w:rsid w:val="00931CA0"/>
    <w:rsid w:val="00933E5E"/>
    <w:rsid w:val="009365D7"/>
    <w:rsid w:val="00941280"/>
    <w:rsid w:val="009611B6"/>
    <w:rsid w:val="009915BC"/>
    <w:rsid w:val="009A1BE6"/>
    <w:rsid w:val="009B3E43"/>
    <w:rsid w:val="009D48D0"/>
    <w:rsid w:val="009D547F"/>
    <w:rsid w:val="009D564B"/>
    <w:rsid w:val="009D7877"/>
    <w:rsid w:val="009E2843"/>
    <w:rsid w:val="009F145C"/>
    <w:rsid w:val="00A05131"/>
    <w:rsid w:val="00A40232"/>
    <w:rsid w:val="00A52015"/>
    <w:rsid w:val="00A6069A"/>
    <w:rsid w:val="00A76D9E"/>
    <w:rsid w:val="00A85A52"/>
    <w:rsid w:val="00A90C9B"/>
    <w:rsid w:val="00A95746"/>
    <w:rsid w:val="00AA459E"/>
    <w:rsid w:val="00AB5D11"/>
    <w:rsid w:val="00AC39C7"/>
    <w:rsid w:val="00AD000C"/>
    <w:rsid w:val="00AE330B"/>
    <w:rsid w:val="00AE7299"/>
    <w:rsid w:val="00B031D1"/>
    <w:rsid w:val="00B24F51"/>
    <w:rsid w:val="00B3738C"/>
    <w:rsid w:val="00B37CD5"/>
    <w:rsid w:val="00B45723"/>
    <w:rsid w:val="00B56D80"/>
    <w:rsid w:val="00B735D0"/>
    <w:rsid w:val="00B774B6"/>
    <w:rsid w:val="00B80406"/>
    <w:rsid w:val="00B82B4E"/>
    <w:rsid w:val="00B846AC"/>
    <w:rsid w:val="00B92FDD"/>
    <w:rsid w:val="00B941F1"/>
    <w:rsid w:val="00BC562B"/>
    <w:rsid w:val="00BD06A8"/>
    <w:rsid w:val="00BE21AF"/>
    <w:rsid w:val="00BF12BB"/>
    <w:rsid w:val="00BF1E85"/>
    <w:rsid w:val="00C0658F"/>
    <w:rsid w:val="00C123B5"/>
    <w:rsid w:val="00C22EBA"/>
    <w:rsid w:val="00C2523C"/>
    <w:rsid w:val="00C370E5"/>
    <w:rsid w:val="00C3751E"/>
    <w:rsid w:val="00C545DB"/>
    <w:rsid w:val="00C62A61"/>
    <w:rsid w:val="00CA1DCF"/>
    <w:rsid w:val="00CB0174"/>
    <w:rsid w:val="00CB1045"/>
    <w:rsid w:val="00CC3FD1"/>
    <w:rsid w:val="00CE1A7B"/>
    <w:rsid w:val="00CE5094"/>
    <w:rsid w:val="00CE7AE7"/>
    <w:rsid w:val="00D11641"/>
    <w:rsid w:val="00D20494"/>
    <w:rsid w:val="00D37D9C"/>
    <w:rsid w:val="00DA0F54"/>
    <w:rsid w:val="00DB7FC8"/>
    <w:rsid w:val="00DD7A4C"/>
    <w:rsid w:val="00DD7CE4"/>
    <w:rsid w:val="00E07397"/>
    <w:rsid w:val="00E154D5"/>
    <w:rsid w:val="00E35168"/>
    <w:rsid w:val="00E4216F"/>
    <w:rsid w:val="00E4457F"/>
    <w:rsid w:val="00E64610"/>
    <w:rsid w:val="00E811CD"/>
    <w:rsid w:val="00E82D59"/>
    <w:rsid w:val="00E90B0A"/>
    <w:rsid w:val="00EA13D8"/>
    <w:rsid w:val="00EA3788"/>
    <w:rsid w:val="00EA7B13"/>
    <w:rsid w:val="00EB20CB"/>
    <w:rsid w:val="00EB437A"/>
    <w:rsid w:val="00EB581E"/>
    <w:rsid w:val="00EB6ED5"/>
    <w:rsid w:val="00EB7150"/>
    <w:rsid w:val="00EC61A3"/>
    <w:rsid w:val="00EE1EC8"/>
    <w:rsid w:val="00EF7438"/>
    <w:rsid w:val="00F013A1"/>
    <w:rsid w:val="00F04094"/>
    <w:rsid w:val="00F067BC"/>
    <w:rsid w:val="00F13386"/>
    <w:rsid w:val="00F22AAA"/>
    <w:rsid w:val="00F24DD0"/>
    <w:rsid w:val="00F301CD"/>
    <w:rsid w:val="00F406E2"/>
    <w:rsid w:val="00F43A64"/>
    <w:rsid w:val="00F6384E"/>
    <w:rsid w:val="00F6559D"/>
    <w:rsid w:val="00F663BA"/>
    <w:rsid w:val="00F723A4"/>
    <w:rsid w:val="00F76584"/>
    <w:rsid w:val="00FD5D24"/>
    <w:rsid w:val="00FE194B"/>
    <w:rsid w:val="00FE71D3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14D4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DA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718F4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nod">
    <w:name w:val="naisnod"/>
    <w:basedOn w:val="Normal"/>
    <w:rsid w:val="004718F4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lab">
    <w:name w:val="naislab"/>
    <w:basedOn w:val="Normal"/>
    <w:rsid w:val="004718F4"/>
    <w:pPr>
      <w:spacing w:before="75" w:after="75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4718F4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4718F4"/>
    <w:pPr>
      <w:spacing w:before="75" w:after="75"/>
      <w:jc w:val="center"/>
    </w:pPr>
    <w:rPr>
      <w:sz w:val="24"/>
      <w:szCs w:val="24"/>
    </w:rPr>
  </w:style>
  <w:style w:type="paragraph" w:styleId="HTMLPreformatted">
    <w:name w:val="HTML Preformatted"/>
    <w:basedOn w:val="Normal"/>
    <w:rsid w:val="0047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4151A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D116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52015"/>
    <w:rPr>
      <w:color w:val="0000FF"/>
      <w:u w:val="single"/>
    </w:rPr>
  </w:style>
  <w:style w:type="paragraph" w:styleId="BalloonText">
    <w:name w:val="Balloon Text"/>
    <w:basedOn w:val="Normal"/>
    <w:semiHidden/>
    <w:rsid w:val="004E10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F301CD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Default">
    <w:name w:val="Default"/>
    <w:rsid w:val="008278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3D2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761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1E85"/>
    <w:rPr>
      <w:b/>
      <w:bCs/>
      <w:color w:val="68738C"/>
    </w:rPr>
  </w:style>
  <w:style w:type="paragraph" w:customStyle="1" w:styleId="tv2131">
    <w:name w:val="tv2131"/>
    <w:basedOn w:val="Normal"/>
    <w:rsid w:val="009D48D0"/>
    <w:pPr>
      <w:spacing w:line="360" w:lineRule="auto"/>
      <w:ind w:firstLine="300"/>
    </w:pPr>
    <w:rPr>
      <w:color w:val="4141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64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2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DA"/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0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718F4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naisnod">
    <w:name w:val="naisnod"/>
    <w:basedOn w:val="Normal"/>
    <w:rsid w:val="004718F4"/>
    <w:pPr>
      <w:spacing w:before="450" w:after="225"/>
      <w:jc w:val="center"/>
    </w:pPr>
    <w:rPr>
      <w:b/>
      <w:bCs/>
      <w:sz w:val="24"/>
      <w:szCs w:val="24"/>
    </w:rPr>
  </w:style>
  <w:style w:type="paragraph" w:customStyle="1" w:styleId="naislab">
    <w:name w:val="naislab"/>
    <w:basedOn w:val="Normal"/>
    <w:rsid w:val="004718F4"/>
    <w:pPr>
      <w:spacing w:before="75" w:after="75"/>
      <w:jc w:val="right"/>
    </w:pPr>
    <w:rPr>
      <w:sz w:val="24"/>
      <w:szCs w:val="24"/>
    </w:rPr>
  </w:style>
  <w:style w:type="paragraph" w:customStyle="1" w:styleId="naiskr">
    <w:name w:val="naiskr"/>
    <w:basedOn w:val="Normal"/>
    <w:rsid w:val="004718F4"/>
    <w:pPr>
      <w:spacing w:before="75" w:after="75"/>
    </w:pPr>
    <w:rPr>
      <w:sz w:val="24"/>
      <w:szCs w:val="24"/>
    </w:rPr>
  </w:style>
  <w:style w:type="paragraph" w:customStyle="1" w:styleId="naisc">
    <w:name w:val="naisc"/>
    <w:basedOn w:val="Normal"/>
    <w:rsid w:val="004718F4"/>
    <w:pPr>
      <w:spacing w:before="75" w:after="75"/>
      <w:jc w:val="center"/>
    </w:pPr>
    <w:rPr>
      <w:sz w:val="24"/>
      <w:szCs w:val="24"/>
    </w:rPr>
  </w:style>
  <w:style w:type="paragraph" w:styleId="HTMLPreformatted">
    <w:name w:val="HTML Preformatted"/>
    <w:basedOn w:val="Normal"/>
    <w:rsid w:val="0047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4151A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D116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52015"/>
    <w:rPr>
      <w:color w:val="0000FF"/>
      <w:u w:val="single"/>
    </w:rPr>
  </w:style>
  <w:style w:type="paragraph" w:styleId="BalloonText">
    <w:name w:val="Balloon Text"/>
    <w:basedOn w:val="Normal"/>
    <w:semiHidden/>
    <w:rsid w:val="004E103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F301CD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Default">
    <w:name w:val="Default"/>
    <w:rsid w:val="008278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53D27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2761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1E85"/>
    <w:rPr>
      <w:b/>
      <w:bCs/>
      <w:color w:val="68738C"/>
    </w:rPr>
  </w:style>
  <w:style w:type="paragraph" w:customStyle="1" w:styleId="tv2131">
    <w:name w:val="tv2131"/>
    <w:basedOn w:val="Normal"/>
    <w:rsid w:val="009D48D0"/>
    <w:pPr>
      <w:spacing w:line="360" w:lineRule="auto"/>
      <w:ind w:firstLine="300"/>
    </w:pPr>
    <w:rPr>
      <w:color w:val="4141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646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1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2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8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tvija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t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latvija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d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144D2-5FEF-4E53-A6C0-5F652D7D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778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Grozījumi Ministru kabineta 2005.gada 21.jūnija noteikumos Nr.442 „Kārtība, kādā izsniedzamas, anulējamas vai uz laiku apturamas atļaujas starptautiskajiem kravas pārvadājumiem ar autotransportu”</vt:lpstr>
    </vt:vector>
  </TitlesOfParts>
  <Manager>A.Driksna</Manager>
  <Company>Satiksmes ministrija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Grozījumi Ministru kabineta 2005.gada 21.jūnija noteikumos Nr.442 „Kārtība, kādā izsniedzamas, anulējamas vai uz laiku apturamas atļaujas starptautiskajiem kravas pārvadājumiem ar autotransportu”</dc:title>
  <dc:subject>Noteikumu projekts</dc:subject>
  <dc:creator>S.Tanne, I.Gromule</dc:creator>
  <dc:description>S.Tanne, 67686480, 
sandra.tanne@atd.lv
I.Gromule, 67686458
indra.gromule@atd.lv</dc:description>
  <cp:lastModifiedBy>Leontīne Babkina</cp:lastModifiedBy>
  <cp:revision>20</cp:revision>
  <cp:lastPrinted>2014-11-20T13:49:00Z</cp:lastPrinted>
  <dcterms:created xsi:type="dcterms:W3CDTF">2014-09-19T09:54:00Z</dcterms:created>
  <dcterms:modified xsi:type="dcterms:W3CDTF">2014-12-01T07:35:00Z</dcterms:modified>
</cp:coreProperties>
</file>