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2A" w:rsidRPr="007C343A" w:rsidRDefault="0040232A" w:rsidP="002F2CEA">
      <w:pPr>
        <w:pStyle w:val="Title"/>
        <w:ind w:left="360"/>
        <w:rPr>
          <w:rFonts w:ascii="Times New Roman" w:hAnsi="Times New Roman"/>
          <w:szCs w:val="28"/>
        </w:rPr>
      </w:pPr>
    </w:p>
    <w:p w:rsidR="00630045" w:rsidRPr="007C343A" w:rsidRDefault="00630045" w:rsidP="002F2CEA">
      <w:pPr>
        <w:pStyle w:val="Title"/>
        <w:ind w:left="360"/>
        <w:rPr>
          <w:rFonts w:ascii="Times New Roman" w:hAnsi="Times New Roman"/>
          <w:szCs w:val="28"/>
        </w:rPr>
      </w:pPr>
      <w:r w:rsidRPr="007C343A">
        <w:rPr>
          <w:rFonts w:ascii="Times New Roman" w:hAnsi="Times New Roman"/>
          <w:szCs w:val="28"/>
        </w:rPr>
        <w:t>LATVIJAS REPUBLIKAS MINISTRU KABINETS</w:t>
      </w:r>
    </w:p>
    <w:tbl>
      <w:tblPr>
        <w:tblpPr w:leftFromText="180" w:rightFromText="180" w:vertAnchor="page" w:horzAnchor="margin" w:tblpXSpec="center" w:tblpY="2215"/>
        <w:tblW w:w="0" w:type="auto"/>
        <w:tblLook w:val="01E0" w:firstRow="1" w:lastRow="1" w:firstColumn="1" w:lastColumn="1" w:noHBand="0" w:noVBand="0"/>
      </w:tblPr>
      <w:tblGrid>
        <w:gridCol w:w="4261"/>
        <w:gridCol w:w="4261"/>
      </w:tblGrid>
      <w:tr w:rsidR="004A5871" w:rsidRPr="007C343A" w:rsidTr="0040232A">
        <w:tc>
          <w:tcPr>
            <w:tcW w:w="4261" w:type="dxa"/>
          </w:tcPr>
          <w:p w:rsidR="004A5871" w:rsidRPr="007C343A" w:rsidRDefault="004A5871" w:rsidP="00E93C5C">
            <w:pPr>
              <w:rPr>
                <w:sz w:val="28"/>
                <w:szCs w:val="28"/>
              </w:rPr>
            </w:pPr>
            <w:r w:rsidRPr="007C343A">
              <w:rPr>
                <w:sz w:val="28"/>
                <w:szCs w:val="28"/>
              </w:rPr>
              <w:t>201</w:t>
            </w:r>
            <w:r w:rsidR="007B70B2" w:rsidRPr="007C343A">
              <w:rPr>
                <w:sz w:val="28"/>
                <w:szCs w:val="28"/>
              </w:rPr>
              <w:t>4</w:t>
            </w:r>
            <w:r w:rsidRPr="007C343A">
              <w:rPr>
                <w:sz w:val="28"/>
                <w:szCs w:val="28"/>
              </w:rPr>
              <w:t>. gada ___. _______</w:t>
            </w:r>
          </w:p>
        </w:tc>
        <w:tc>
          <w:tcPr>
            <w:tcW w:w="4261" w:type="dxa"/>
          </w:tcPr>
          <w:p w:rsidR="004A5871" w:rsidRPr="007C343A" w:rsidRDefault="008C4CE7" w:rsidP="0040232A">
            <w:pPr>
              <w:jc w:val="right"/>
              <w:rPr>
                <w:sz w:val="28"/>
                <w:szCs w:val="28"/>
              </w:rPr>
            </w:pPr>
            <w:r w:rsidRPr="007C343A">
              <w:rPr>
                <w:sz w:val="28"/>
                <w:szCs w:val="28"/>
              </w:rPr>
              <w:t>Rīkojums</w:t>
            </w:r>
            <w:r w:rsidR="004A5871" w:rsidRPr="007C343A">
              <w:rPr>
                <w:sz w:val="28"/>
                <w:szCs w:val="28"/>
              </w:rPr>
              <w:t xml:space="preserve"> </w:t>
            </w:r>
            <w:proofErr w:type="spellStart"/>
            <w:r w:rsidR="004A5871" w:rsidRPr="007C343A">
              <w:rPr>
                <w:sz w:val="28"/>
                <w:szCs w:val="28"/>
              </w:rPr>
              <w:t>Nr</w:t>
            </w:r>
            <w:proofErr w:type="spellEnd"/>
            <w:r w:rsidR="004A5871" w:rsidRPr="007C343A">
              <w:rPr>
                <w:sz w:val="28"/>
                <w:szCs w:val="28"/>
              </w:rPr>
              <w:t>. ___</w:t>
            </w:r>
          </w:p>
        </w:tc>
      </w:tr>
      <w:tr w:rsidR="004A5871" w:rsidRPr="007C343A" w:rsidTr="0040232A">
        <w:tc>
          <w:tcPr>
            <w:tcW w:w="4261" w:type="dxa"/>
          </w:tcPr>
          <w:p w:rsidR="004A5871" w:rsidRPr="007C343A" w:rsidRDefault="004A5871" w:rsidP="0040232A">
            <w:pPr>
              <w:rPr>
                <w:sz w:val="28"/>
                <w:szCs w:val="28"/>
              </w:rPr>
            </w:pPr>
            <w:r w:rsidRPr="007C343A">
              <w:rPr>
                <w:sz w:val="28"/>
                <w:szCs w:val="28"/>
              </w:rPr>
              <w:t>Rīgā</w:t>
            </w:r>
          </w:p>
        </w:tc>
        <w:tc>
          <w:tcPr>
            <w:tcW w:w="4261" w:type="dxa"/>
          </w:tcPr>
          <w:p w:rsidR="004A5871" w:rsidRPr="007C343A" w:rsidRDefault="004A5871" w:rsidP="0040232A">
            <w:pPr>
              <w:jc w:val="right"/>
              <w:rPr>
                <w:sz w:val="28"/>
                <w:szCs w:val="28"/>
              </w:rPr>
            </w:pPr>
            <w:r w:rsidRPr="007C343A">
              <w:rPr>
                <w:sz w:val="28"/>
                <w:szCs w:val="28"/>
              </w:rPr>
              <w:t>(</w:t>
            </w:r>
            <w:proofErr w:type="spellStart"/>
            <w:r w:rsidRPr="007C343A">
              <w:rPr>
                <w:sz w:val="28"/>
                <w:szCs w:val="28"/>
              </w:rPr>
              <w:t>prot</w:t>
            </w:r>
            <w:proofErr w:type="spellEnd"/>
            <w:r w:rsidRPr="007C343A">
              <w:rPr>
                <w:sz w:val="28"/>
                <w:szCs w:val="28"/>
              </w:rPr>
              <w:t xml:space="preserve">. </w:t>
            </w:r>
            <w:proofErr w:type="spellStart"/>
            <w:r w:rsidRPr="007C343A">
              <w:rPr>
                <w:sz w:val="28"/>
                <w:szCs w:val="28"/>
              </w:rPr>
              <w:t>Nr</w:t>
            </w:r>
            <w:proofErr w:type="spellEnd"/>
            <w:r w:rsidRPr="007C343A">
              <w:rPr>
                <w:sz w:val="28"/>
                <w:szCs w:val="28"/>
              </w:rPr>
              <w:t>. ____. §)</w:t>
            </w:r>
          </w:p>
        </w:tc>
      </w:tr>
    </w:tbl>
    <w:p w:rsidR="00630045" w:rsidRPr="007C343A" w:rsidRDefault="00630045" w:rsidP="00630045">
      <w:pPr>
        <w:jc w:val="center"/>
        <w:rPr>
          <w:sz w:val="28"/>
          <w:szCs w:val="28"/>
        </w:rPr>
      </w:pPr>
    </w:p>
    <w:p w:rsidR="0040232A" w:rsidRPr="007C343A" w:rsidRDefault="0040232A" w:rsidP="002110EB">
      <w:pPr>
        <w:rPr>
          <w:sz w:val="28"/>
          <w:szCs w:val="28"/>
        </w:rPr>
      </w:pPr>
    </w:p>
    <w:p w:rsidR="007B70B2" w:rsidRPr="007C343A" w:rsidRDefault="007B70B2" w:rsidP="00ED3B32">
      <w:pPr>
        <w:spacing w:after="120" w:line="293" w:lineRule="auto"/>
        <w:jc w:val="center"/>
        <w:outlineLvl w:val="3"/>
        <w:rPr>
          <w:b/>
          <w:bCs/>
          <w:sz w:val="28"/>
          <w:szCs w:val="28"/>
        </w:rPr>
      </w:pPr>
    </w:p>
    <w:p w:rsidR="007B70B2" w:rsidRPr="007C343A" w:rsidRDefault="007B70B2" w:rsidP="00ED3B32">
      <w:pPr>
        <w:spacing w:after="120" w:line="293" w:lineRule="auto"/>
        <w:jc w:val="center"/>
        <w:outlineLvl w:val="3"/>
        <w:rPr>
          <w:b/>
          <w:bCs/>
          <w:sz w:val="28"/>
          <w:szCs w:val="28"/>
        </w:rPr>
      </w:pPr>
    </w:p>
    <w:p w:rsidR="00C15771" w:rsidRPr="007C343A" w:rsidRDefault="00C15771" w:rsidP="00ED3B32">
      <w:pPr>
        <w:spacing w:after="120" w:line="293" w:lineRule="auto"/>
        <w:jc w:val="center"/>
        <w:outlineLvl w:val="3"/>
        <w:rPr>
          <w:b/>
          <w:bCs/>
          <w:sz w:val="28"/>
          <w:szCs w:val="28"/>
        </w:rPr>
      </w:pPr>
      <w:r w:rsidRPr="007C343A">
        <w:rPr>
          <w:b/>
          <w:bCs/>
          <w:sz w:val="28"/>
          <w:szCs w:val="28"/>
        </w:rPr>
        <w:t>Grozījum</w:t>
      </w:r>
      <w:r w:rsidR="00BF0A36" w:rsidRPr="007C343A">
        <w:rPr>
          <w:b/>
          <w:bCs/>
          <w:sz w:val="28"/>
          <w:szCs w:val="28"/>
        </w:rPr>
        <w:t>i</w:t>
      </w:r>
      <w:r w:rsidR="00E14A0B" w:rsidRPr="007C343A">
        <w:rPr>
          <w:b/>
          <w:bCs/>
          <w:sz w:val="28"/>
          <w:szCs w:val="28"/>
        </w:rPr>
        <w:t xml:space="preserve"> darbības programmas „Infrastruktūra un pakalpojumi”</w:t>
      </w:r>
      <w:r w:rsidRPr="007C343A">
        <w:rPr>
          <w:b/>
          <w:bCs/>
          <w:sz w:val="28"/>
          <w:szCs w:val="28"/>
        </w:rPr>
        <w:t xml:space="preserve"> papildinājumā</w:t>
      </w:r>
    </w:p>
    <w:p w:rsidR="00C20654" w:rsidRPr="007C343A" w:rsidRDefault="00EB60B4" w:rsidP="00CE50A7">
      <w:pPr>
        <w:pStyle w:val="NormalWeb"/>
        <w:numPr>
          <w:ilvl w:val="0"/>
          <w:numId w:val="2"/>
        </w:numPr>
        <w:spacing w:before="0" w:beforeAutospacing="0" w:after="0" w:afterAutospacing="0"/>
        <w:ind w:left="0" w:firstLine="720"/>
        <w:jc w:val="both"/>
        <w:rPr>
          <w:rFonts w:ascii="Times New Roman" w:hAnsi="Times New Roman"/>
          <w:sz w:val="28"/>
          <w:szCs w:val="28"/>
        </w:rPr>
      </w:pPr>
      <w:r w:rsidRPr="007C343A">
        <w:rPr>
          <w:rFonts w:ascii="Times New Roman" w:hAnsi="Times New Roman"/>
          <w:sz w:val="28"/>
          <w:szCs w:val="28"/>
        </w:rPr>
        <w:t>Izdarīt darbības programmas „Infrastruktūra un pakalpojumi”</w:t>
      </w:r>
      <w:r w:rsidR="00C15771" w:rsidRPr="007C343A">
        <w:rPr>
          <w:rFonts w:ascii="Times New Roman" w:hAnsi="Times New Roman"/>
          <w:sz w:val="28"/>
          <w:szCs w:val="28"/>
        </w:rPr>
        <w:t xml:space="preserve"> papildinājumā (apstiprināts ar Ministru kabineta 2008.</w:t>
      </w:r>
      <w:r w:rsidR="00FF553E" w:rsidRPr="007C343A">
        <w:rPr>
          <w:rFonts w:ascii="Times New Roman" w:hAnsi="Times New Roman"/>
          <w:sz w:val="28"/>
          <w:szCs w:val="28"/>
        </w:rPr>
        <w:t>gada 29.aprīļa rīkojumu Nr.236 „</w:t>
      </w:r>
      <w:r w:rsidRPr="007C343A">
        <w:rPr>
          <w:rFonts w:ascii="Times New Roman" w:hAnsi="Times New Roman"/>
          <w:sz w:val="28"/>
          <w:szCs w:val="28"/>
        </w:rPr>
        <w:t>Par darbības programmas „</w:t>
      </w:r>
      <w:r w:rsidR="00C15771" w:rsidRPr="007C343A">
        <w:rPr>
          <w:rFonts w:ascii="Times New Roman" w:hAnsi="Times New Roman"/>
          <w:sz w:val="28"/>
          <w:szCs w:val="28"/>
        </w:rPr>
        <w:t>Infrastruktūra un pakalpojum</w:t>
      </w:r>
      <w:r w:rsidRPr="007C343A">
        <w:rPr>
          <w:rFonts w:ascii="Times New Roman" w:hAnsi="Times New Roman"/>
          <w:sz w:val="28"/>
          <w:szCs w:val="28"/>
        </w:rPr>
        <w:t>i" papildinājuma apstiprināšanu”</w:t>
      </w:r>
      <w:r w:rsidR="00C15771" w:rsidRPr="007C343A">
        <w:rPr>
          <w:rFonts w:ascii="Times New Roman" w:hAnsi="Times New Roman"/>
          <w:sz w:val="28"/>
          <w:szCs w:val="28"/>
        </w:rPr>
        <w:t>)</w:t>
      </w:r>
      <w:r w:rsidR="00444EDD" w:rsidRPr="007C343A">
        <w:rPr>
          <w:rFonts w:ascii="Times New Roman" w:hAnsi="Times New Roman"/>
          <w:sz w:val="28"/>
          <w:szCs w:val="28"/>
        </w:rPr>
        <w:t xml:space="preserve"> </w:t>
      </w:r>
      <w:r w:rsidR="00C20654" w:rsidRPr="007C343A">
        <w:rPr>
          <w:rFonts w:ascii="Times New Roman" w:hAnsi="Times New Roman"/>
          <w:sz w:val="28"/>
          <w:szCs w:val="28"/>
        </w:rPr>
        <w:t xml:space="preserve">šādus </w:t>
      </w:r>
      <w:r w:rsidR="00C15771" w:rsidRPr="007C343A">
        <w:rPr>
          <w:rFonts w:ascii="Times New Roman" w:hAnsi="Times New Roman"/>
          <w:sz w:val="28"/>
          <w:szCs w:val="28"/>
        </w:rPr>
        <w:t>grozījumu</w:t>
      </w:r>
      <w:r w:rsidR="00C20654" w:rsidRPr="007C343A">
        <w:rPr>
          <w:rFonts w:ascii="Times New Roman" w:hAnsi="Times New Roman"/>
          <w:sz w:val="28"/>
          <w:szCs w:val="28"/>
        </w:rPr>
        <w:t>s:</w:t>
      </w:r>
    </w:p>
    <w:p w:rsidR="0078385D" w:rsidRPr="007C343A" w:rsidRDefault="00C20654" w:rsidP="00CE50A7">
      <w:pPr>
        <w:pStyle w:val="NormalWeb"/>
        <w:numPr>
          <w:ilvl w:val="1"/>
          <w:numId w:val="2"/>
        </w:numPr>
        <w:spacing w:before="120" w:beforeAutospacing="0" w:after="0" w:afterAutospacing="0"/>
        <w:ind w:left="998" w:hanging="431"/>
        <w:jc w:val="both"/>
        <w:rPr>
          <w:rFonts w:ascii="Times New Roman" w:hAnsi="Times New Roman"/>
          <w:sz w:val="28"/>
          <w:szCs w:val="28"/>
        </w:rPr>
      </w:pPr>
      <w:r w:rsidRPr="007C343A">
        <w:rPr>
          <w:rFonts w:ascii="Times New Roman" w:hAnsi="Times New Roman"/>
          <w:sz w:val="28"/>
          <w:szCs w:val="28"/>
        </w:rPr>
        <w:t xml:space="preserve"> </w:t>
      </w:r>
      <w:r w:rsidR="0078385D" w:rsidRPr="007C343A">
        <w:rPr>
          <w:rFonts w:ascii="Times New Roman" w:hAnsi="Times New Roman"/>
          <w:sz w:val="28"/>
          <w:szCs w:val="28"/>
        </w:rPr>
        <w:t>Izteikt 342.punktu šādā redakcijā:</w:t>
      </w:r>
    </w:p>
    <w:p w:rsidR="0078385D" w:rsidRPr="007C343A" w:rsidRDefault="0078385D" w:rsidP="0018193A">
      <w:pPr>
        <w:pStyle w:val="NormalWeb"/>
        <w:spacing w:before="120" w:beforeAutospacing="0" w:after="0" w:afterAutospacing="0"/>
        <w:ind w:left="567"/>
        <w:jc w:val="both"/>
        <w:rPr>
          <w:rFonts w:ascii="Times New Roman" w:hAnsi="Times New Roman"/>
          <w:sz w:val="28"/>
          <w:szCs w:val="28"/>
        </w:rPr>
      </w:pPr>
      <w:r w:rsidRPr="007C343A">
        <w:rPr>
          <w:rFonts w:ascii="Times New Roman" w:hAnsi="Times New Roman"/>
          <w:sz w:val="28"/>
          <w:szCs w:val="28"/>
        </w:rPr>
        <w:t>„342. Maksimālais projekta Kohēzijas fonda finansējuma apjoms: 28 </w:t>
      </w:r>
      <w:r w:rsidR="008C0D52">
        <w:rPr>
          <w:rFonts w:ascii="Times New Roman" w:hAnsi="Times New Roman"/>
          <w:sz w:val="28"/>
          <w:szCs w:val="28"/>
        </w:rPr>
        <w:t>961</w:t>
      </w:r>
      <w:r w:rsidRPr="007C343A">
        <w:rPr>
          <w:rFonts w:ascii="Times New Roman" w:hAnsi="Times New Roman"/>
          <w:sz w:val="28"/>
          <w:szCs w:val="28"/>
        </w:rPr>
        <w:t> </w:t>
      </w:r>
      <w:r w:rsidR="008C0D52">
        <w:rPr>
          <w:rFonts w:ascii="Times New Roman" w:hAnsi="Times New Roman"/>
          <w:sz w:val="28"/>
          <w:szCs w:val="28"/>
        </w:rPr>
        <w:t>303</w:t>
      </w:r>
      <w:r w:rsidRPr="007C343A">
        <w:rPr>
          <w:rFonts w:ascii="Times New Roman" w:hAnsi="Times New Roman"/>
          <w:sz w:val="28"/>
          <w:szCs w:val="28"/>
        </w:rPr>
        <w:t xml:space="preserve"> EUR.”</w:t>
      </w:r>
    </w:p>
    <w:p w:rsidR="00C20654" w:rsidRPr="007C343A" w:rsidRDefault="0018193A" w:rsidP="0078385D">
      <w:pPr>
        <w:pStyle w:val="NormalWeb"/>
        <w:numPr>
          <w:ilvl w:val="1"/>
          <w:numId w:val="2"/>
        </w:numPr>
        <w:spacing w:before="240" w:beforeAutospacing="0" w:after="0" w:afterAutospacing="0"/>
        <w:ind w:left="998" w:hanging="431"/>
        <w:jc w:val="both"/>
        <w:rPr>
          <w:rFonts w:ascii="Times New Roman" w:hAnsi="Times New Roman"/>
          <w:sz w:val="28"/>
          <w:szCs w:val="28"/>
        </w:rPr>
      </w:pPr>
      <w:r w:rsidRPr="007C343A">
        <w:rPr>
          <w:rFonts w:ascii="Times New Roman" w:hAnsi="Times New Roman"/>
          <w:sz w:val="28"/>
          <w:szCs w:val="28"/>
        </w:rPr>
        <w:t xml:space="preserve"> </w:t>
      </w:r>
      <w:r w:rsidR="0078385D" w:rsidRPr="007C343A">
        <w:rPr>
          <w:rFonts w:ascii="Times New Roman" w:hAnsi="Times New Roman"/>
          <w:sz w:val="28"/>
          <w:szCs w:val="28"/>
        </w:rPr>
        <w:t>S</w:t>
      </w:r>
      <w:r w:rsidR="00C20654" w:rsidRPr="007C343A">
        <w:rPr>
          <w:rFonts w:ascii="Times New Roman" w:hAnsi="Times New Roman"/>
          <w:sz w:val="28"/>
          <w:szCs w:val="28"/>
        </w:rPr>
        <w:t>vītrot</w:t>
      </w:r>
      <w:r w:rsidR="00217423" w:rsidRPr="007C343A">
        <w:rPr>
          <w:rFonts w:ascii="Times New Roman" w:hAnsi="Times New Roman"/>
          <w:sz w:val="28"/>
          <w:szCs w:val="28"/>
        </w:rPr>
        <w:t xml:space="preserve"> </w:t>
      </w:r>
      <w:r w:rsidR="00C20654" w:rsidRPr="007C343A">
        <w:rPr>
          <w:rFonts w:ascii="Times New Roman" w:hAnsi="Times New Roman"/>
          <w:sz w:val="28"/>
          <w:szCs w:val="28"/>
        </w:rPr>
        <w:t>344</w:t>
      </w:r>
      <w:r w:rsidR="00217423" w:rsidRPr="007C343A">
        <w:rPr>
          <w:rFonts w:ascii="Times New Roman" w:hAnsi="Times New Roman"/>
          <w:sz w:val="28"/>
          <w:szCs w:val="28"/>
        </w:rPr>
        <w:t>.</w:t>
      </w:r>
      <w:r w:rsidR="00C20654" w:rsidRPr="007C343A">
        <w:rPr>
          <w:rFonts w:ascii="Times New Roman" w:hAnsi="Times New Roman"/>
          <w:sz w:val="28"/>
          <w:szCs w:val="28"/>
        </w:rPr>
        <w:t xml:space="preserve"> un 345.</w:t>
      </w:r>
      <w:r w:rsidR="00217423" w:rsidRPr="007C343A">
        <w:rPr>
          <w:rFonts w:ascii="Times New Roman" w:hAnsi="Times New Roman"/>
          <w:sz w:val="28"/>
          <w:szCs w:val="28"/>
        </w:rPr>
        <w:t>punktu</w:t>
      </w:r>
      <w:r w:rsidR="0078385D" w:rsidRPr="007C343A">
        <w:rPr>
          <w:rFonts w:ascii="Times New Roman" w:hAnsi="Times New Roman"/>
          <w:sz w:val="28"/>
          <w:szCs w:val="28"/>
        </w:rPr>
        <w:t>.</w:t>
      </w:r>
    </w:p>
    <w:p w:rsidR="0018193A" w:rsidRPr="007C343A" w:rsidRDefault="0078385D" w:rsidP="0018193A">
      <w:pPr>
        <w:pStyle w:val="NormalWeb"/>
        <w:numPr>
          <w:ilvl w:val="1"/>
          <w:numId w:val="2"/>
        </w:numPr>
        <w:spacing w:before="240" w:beforeAutospacing="0" w:after="0" w:afterAutospacing="0"/>
        <w:ind w:left="998" w:hanging="431"/>
        <w:jc w:val="both"/>
        <w:rPr>
          <w:rFonts w:ascii="Times New Roman" w:hAnsi="Times New Roman"/>
          <w:sz w:val="28"/>
          <w:szCs w:val="28"/>
        </w:rPr>
      </w:pPr>
      <w:r w:rsidRPr="007C343A">
        <w:rPr>
          <w:rFonts w:ascii="Times New Roman" w:hAnsi="Times New Roman"/>
          <w:sz w:val="28"/>
          <w:szCs w:val="28"/>
        </w:rPr>
        <w:t xml:space="preserve"> </w:t>
      </w:r>
      <w:r w:rsidR="0018193A" w:rsidRPr="007C343A">
        <w:rPr>
          <w:rFonts w:ascii="Times New Roman" w:hAnsi="Times New Roman"/>
          <w:sz w:val="28"/>
          <w:szCs w:val="28"/>
        </w:rPr>
        <w:t>Izteikt 345.</w:t>
      </w:r>
      <w:r w:rsidR="0018193A" w:rsidRPr="007C343A">
        <w:rPr>
          <w:rFonts w:ascii="Times New Roman" w:hAnsi="Times New Roman"/>
          <w:sz w:val="28"/>
          <w:szCs w:val="28"/>
          <w:vertAlign w:val="superscript"/>
        </w:rPr>
        <w:t xml:space="preserve">2 </w:t>
      </w:r>
      <w:r w:rsidR="0018193A" w:rsidRPr="007C343A">
        <w:rPr>
          <w:rFonts w:ascii="Times New Roman" w:hAnsi="Times New Roman"/>
          <w:sz w:val="28"/>
          <w:szCs w:val="28"/>
        </w:rPr>
        <w:t>un 345.</w:t>
      </w:r>
      <w:r w:rsidR="0018193A" w:rsidRPr="007C343A">
        <w:rPr>
          <w:rFonts w:ascii="Times New Roman" w:hAnsi="Times New Roman"/>
          <w:sz w:val="28"/>
          <w:szCs w:val="28"/>
          <w:vertAlign w:val="superscript"/>
        </w:rPr>
        <w:t xml:space="preserve">3 </w:t>
      </w:r>
      <w:r w:rsidR="0018193A" w:rsidRPr="007C343A">
        <w:rPr>
          <w:rFonts w:ascii="Times New Roman" w:hAnsi="Times New Roman"/>
          <w:sz w:val="28"/>
          <w:szCs w:val="28"/>
        </w:rPr>
        <w:t>punktu šādā redakcijā:</w:t>
      </w:r>
    </w:p>
    <w:p w:rsidR="0018193A" w:rsidRPr="007C343A" w:rsidRDefault="0018193A" w:rsidP="0018193A">
      <w:pPr>
        <w:pStyle w:val="NormalWeb"/>
        <w:spacing w:before="120" w:beforeAutospacing="0" w:after="0" w:afterAutospacing="0"/>
        <w:ind w:left="567"/>
        <w:jc w:val="both"/>
        <w:rPr>
          <w:rFonts w:ascii="Times New Roman" w:hAnsi="Times New Roman"/>
          <w:sz w:val="28"/>
          <w:szCs w:val="28"/>
        </w:rPr>
      </w:pPr>
      <w:r w:rsidRPr="007C343A">
        <w:rPr>
          <w:rFonts w:ascii="Times New Roman" w:hAnsi="Times New Roman"/>
          <w:sz w:val="28"/>
          <w:szCs w:val="28"/>
        </w:rPr>
        <w:t>„345.</w:t>
      </w:r>
      <w:r w:rsidRPr="007C343A">
        <w:rPr>
          <w:rFonts w:ascii="Times New Roman" w:hAnsi="Times New Roman"/>
          <w:sz w:val="28"/>
          <w:szCs w:val="28"/>
          <w:vertAlign w:val="superscript"/>
        </w:rPr>
        <w:t>2</w:t>
      </w:r>
      <w:r w:rsidRPr="007C343A">
        <w:rPr>
          <w:rFonts w:ascii="Times New Roman" w:hAnsi="Times New Roman"/>
          <w:sz w:val="28"/>
          <w:szCs w:val="28"/>
        </w:rPr>
        <w:t xml:space="preserve"> Aktivitātes mērķis: Piekrastes teritorijas ilgtspējīga apsaimniekošana, nodrošinot vēsturiski piesārņotā </w:t>
      </w:r>
      <w:proofErr w:type="spellStart"/>
      <w:r w:rsidRPr="007C343A">
        <w:rPr>
          <w:rFonts w:ascii="Times New Roman" w:hAnsi="Times New Roman"/>
          <w:sz w:val="28"/>
          <w:szCs w:val="28"/>
        </w:rPr>
        <w:t>Karostas</w:t>
      </w:r>
      <w:proofErr w:type="spellEnd"/>
      <w:r w:rsidRPr="007C343A">
        <w:rPr>
          <w:rFonts w:ascii="Times New Roman" w:hAnsi="Times New Roman"/>
          <w:sz w:val="28"/>
          <w:szCs w:val="28"/>
        </w:rPr>
        <w:t xml:space="preserve"> kanāla sagatavošanu sanācijas darbu veikšanai saskaņā ar Baltijas jūras rīcības plānu.</w:t>
      </w:r>
    </w:p>
    <w:p w:rsidR="0018193A" w:rsidRPr="007C343A" w:rsidRDefault="0018193A" w:rsidP="0018193A">
      <w:pPr>
        <w:pStyle w:val="NormalWeb"/>
        <w:spacing w:before="120" w:beforeAutospacing="0" w:after="0" w:afterAutospacing="0"/>
        <w:ind w:left="567"/>
        <w:jc w:val="both"/>
        <w:rPr>
          <w:rFonts w:ascii="Times New Roman" w:hAnsi="Times New Roman"/>
          <w:sz w:val="28"/>
          <w:szCs w:val="28"/>
        </w:rPr>
      </w:pPr>
      <w:r w:rsidRPr="007C343A">
        <w:rPr>
          <w:rFonts w:ascii="Times New Roman" w:hAnsi="Times New Roman"/>
          <w:sz w:val="28"/>
          <w:szCs w:val="28"/>
        </w:rPr>
        <w:t>345.</w:t>
      </w:r>
      <w:r w:rsidRPr="007C343A">
        <w:rPr>
          <w:rFonts w:ascii="Times New Roman" w:hAnsi="Times New Roman"/>
          <w:sz w:val="28"/>
          <w:szCs w:val="28"/>
          <w:vertAlign w:val="superscript"/>
        </w:rPr>
        <w:t>3</w:t>
      </w:r>
      <w:r w:rsidRPr="007C343A">
        <w:rPr>
          <w:rFonts w:ascii="Times New Roman" w:hAnsi="Times New Roman"/>
          <w:sz w:val="28"/>
          <w:szCs w:val="28"/>
        </w:rPr>
        <w:t xml:space="preserve"> Atbalsta veids: Atbalsts paredzēts </w:t>
      </w:r>
      <w:proofErr w:type="spellStart"/>
      <w:r w:rsidRPr="007C343A">
        <w:rPr>
          <w:rFonts w:ascii="Times New Roman" w:hAnsi="Times New Roman"/>
          <w:sz w:val="28"/>
          <w:szCs w:val="28"/>
        </w:rPr>
        <w:t>tehnogēnā</w:t>
      </w:r>
      <w:proofErr w:type="spellEnd"/>
      <w:r w:rsidRPr="007C343A">
        <w:rPr>
          <w:rFonts w:ascii="Times New Roman" w:hAnsi="Times New Roman"/>
          <w:sz w:val="28"/>
          <w:szCs w:val="28"/>
        </w:rPr>
        <w:t xml:space="preserve"> piesārņojuma likvidēšanai ostas akvatorijā, lai piesārņoto vietu sagatavotu sanācijas darbu veikšanai, kur piesārņojums ar smagajiem metāliem un naftas produktiem pārsniedz pieļaujamās normas un šī teritorija ir atzīta par prioritāti Nacionālajā vides politikas plānā, un saskaņā ar piesārņoto un potenciāli piesārņoto vietu reģistra datiem atzīta par piesārņotu vietu (1.kategorija), un nevar piemērot principu “piesārņotājs maksā”, jo struktūra, kas ir atbildīga par piesārņojuma radīšanu, valstī vairs nepastāv un nav arī tieša saistību un pienākumu pārņēmēja.”</w:t>
      </w:r>
    </w:p>
    <w:p w:rsidR="0078385D" w:rsidRPr="007C343A" w:rsidRDefault="0018193A" w:rsidP="0078385D">
      <w:pPr>
        <w:pStyle w:val="NormalWeb"/>
        <w:numPr>
          <w:ilvl w:val="1"/>
          <w:numId w:val="2"/>
        </w:numPr>
        <w:spacing w:before="240" w:beforeAutospacing="0" w:after="0" w:afterAutospacing="0"/>
        <w:ind w:left="998" w:hanging="431"/>
        <w:jc w:val="both"/>
        <w:rPr>
          <w:rFonts w:ascii="Times New Roman" w:hAnsi="Times New Roman"/>
          <w:sz w:val="28"/>
          <w:szCs w:val="28"/>
        </w:rPr>
      </w:pPr>
      <w:r w:rsidRPr="007C343A">
        <w:rPr>
          <w:rFonts w:ascii="Times New Roman" w:hAnsi="Times New Roman"/>
          <w:sz w:val="28"/>
          <w:szCs w:val="28"/>
        </w:rPr>
        <w:t xml:space="preserve"> </w:t>
      </w:r>
      <w:r w:rsidR="0078385D" w:rsidRPr="007C343A">
        <w:rPr>
          <w:rFonts w:ascii="Times New Roman" w:hAnsi="Times New Roman"/>
          <w:sz w:val="28"/>
          <w:szCs w:val="28"/>
        </w:rPr>
        <w:t>Izteikt 345.</w:t>
      </w:r>
      <w:r w:rsidR="0078385D" w:rsidRPr="007C343A">
        <w:rPr>
          <w:rFonts w:ascii="Times New Roman" w:hAnsi="Times New Roman"/>
          <w:sz w:val="28"/>
          <w:szCs w:val="28"/>
          <w:vertAlign w:val="superscript"/>
        </w:rPr>
        <w:t xml:space="preserve">6 </w:t>
      </w:r>
      <w:r w:rsidR="0078385D" w:rsidRPr="007C343A">
        <w:rPr>
          <w:rFonts w:ascii="Times New Roman" w:hAnsi="Times New Roman"/>
          <w:sz w:val="28"/>
          <w:szCs w:val="28"/>
        </w:rPr>
        <w:t>punktu šādā redakcijā:</w:t>
      </w:r>
    </w:p>
    <w:p w:rsidR="0078385D" w:rsidRPr="007C343A" w:rsidRDefault="0078385D" w:rsidP="0078385D">
      <w:pPr>
        <w:pStyle w:val="NormalWeb"/>
        <w:spacing w:before="120" w:beforeAutospacing="0" w:after="0" w:afterAutospacing="0"/>
        <w:ind w:left="567"/>
        <w:jc w:val="both"/>
        <w:rPr>
          <w:rFonts w:ascii="Times New Roman" w:hAnsi="Times New Roman"/>
          <w:sz w:val="28"/>
          <w:szCs w:val="28"/>
        </w:rPr>
      </w:pPr>
      <w:r w:rsidRPr="007C343A">
        <w:rPr>
          <w:rFonts w:ascii="Times New Roman" w:hAnsi="Times New Roman"/>
          <w:sz w:val="28"/>
          <w:szCs w:val="28"/>
        </w:rPr>
        <w:t>„345.</w:t>
      </w:r>
      <w:r w:rsidRPr="007C343A">
        <w:rPr>
          <w:rFonts w:ascii="Times New Roman" w:hAnsi="Times New Roman"/>
          <w:sz w:val="28"/>
          <w:szCs w:val="28"/>
          <w:vertAlign w:val="superscript"/>
        </w:rPr>
        <w:t>6</w:t>
      </w:r>
      <w:r w:rsidRPr="007C343A">
        <w:rPr>
          <w:rFonts w:ascii="Times New Roman" w:hAnsi="Times New Roman"/>
          <w:sz w:val="28"/>
          <w:szCs w:val="28"/>
        </w:rPr>
        <w:t xml:space="preserve"> Maksimālais projekta Kohēzijas fonda finansējuma apjoms: </w:t>
      </w:r>
      <w:r w:rsidR="0018193A" w:rsidRPr="007C343A">
        <w:rPr>
          <w:rFonts w:ascii="Times New Roman" w:hAnsi="Times New Roman"/>
          <w:sz w:val="28"/>
          <w:szCs w:val="28"/>
        </w:rPr>
        <w:t>8</w:t>
      </w:r>
      <w:r w:rsidRPr="007C343A">
        <w:rPr>
          <w:rFonts w:ascii="Times New Roman" w:hAnsi="Times New Roman"/>
          <w:sz w:val="28"/>
          <w:szCs w:val="28"/>
        </w:rPr>
        <w:t xml:space="preserve"> </w:t>
      </w:r>
      <w:r w:rsidR="0018193A" w:rsidRPr="007C343A">
        <w:rPr>
          <w:rFonts w:ascii="Times New Roman" w:hAnsi="Times New Roman"/>
          <w:sz w:val="28"/>
          <w:szCs w:val="28"/>
        </w:rPr>
        <w:t>114</w:t>
      </w:r>
      <w:r w:rsidRPr="007C343A">
        <w:rPr>
          <w:rFonts w:ascii="Times New Roman" w:hAnsi="Times New Roman"/>
          <w:sz w:val="28"/>
          <w:szCs w:val="28"/>
        </w:rPr>
        <w:t> </w:t>
      </w:r>
      <w:r w:rsidR="0018193A" w:rsidRPr="007C343A">
        <w:rPr>
          <w:rFonts w:ascii="Times New Roman" w:hAnsi="Times New Roman"/>
          <w:sz w:val="28"/>
          <w:szCs w:val="28"/>
        </w:rPr>
        <w:t>43</w:t>
      </w:r>
      <w:r w:rsidR="00F76576">
        <w:rPr>
          <w:rFonts w:ascii="Times New Roman" w:hAnsi="Times New Roman"/>
          <w:sz w:val="28"/>
          <w:szCs w:val="28"/>
        </w:rPr>
        <w:t>5</w:t>
      </w:r>
      <w:r w:rsidRPr="007C343A">
        <w:rPr>
          <w:sz w:val="28"/>
          <w:szCs w:val="28"/>
        </w:rPr>
        <w:t xml:space="preserve"> </w:t>
      </w:r>
      <w:r w:rsidRPr="007C343A">
        <w:rPr>
          <w:rFonts w:ascii="Times New Roman" w:hAnsi="Times New Roman"/>
          <w:sz w:val="28"/>
          <w:szCs w:val="28"/>
        </w:rPr>
        <w:t>EUR.”</w:t>
      </w:r>
    </w:p>
    <w:p w:rsidR="00C20654" w:rsidRPr="007C343A" w:rsidRDefault="00C20654" w:rsidP="0078385D">
      <w:pPr>
        <w:pStyle w:val="NormalWeb"/>
        <w:numPr>
          <w:ilvl w:val="1"/>
          <w:numId w:val="2"/>
        </w:numPr>
        <w:spacing w:before="240" w:beforeAutospacing="0" w:after="0" w:afterAutospacing="0"/>
        <w:ind w:left="998" w:hanging="431"/>
        <w:jc w:val="both"/>
        <w:rPr>
          <w:rFonts w:ascii="Times New Roman" w:hAnsi="Times New Roman"/>
          <w:sz w:val="28"/>
          <w:szCs w:val="28"/>
        </w:rPr>
      </w:pPr>
      <w:r w:rsidRPr="007C343A">
        <w:rPr>
          <w:rFonts w:ascii="Times New Roman" w:hAnsi="Times New Roman"/>
          <w:sz w:val="28"/>
          <w:szCs w:val="28"/>
        </w:rPr>
        <w:t xml:space="preserve"> </w:t>
      </w:r>
      <w:r w:rsidR="000F314A" w:rsidRPr="007C343A">
        <w:rPr>
          <w:rFonts w:ascii="Times New Roman" w:hAnsi="Times New Roman"/>
          <w:sz w:val="28"/>
          <w:szCs w:val="28"/>
        </w:rPr>
        <w:t>S</w:t>
      </w:r>
      <w:r w:rsidRPr="007C343A">
        <w:rPr>
          <w:rFonts w:ascii="Times New Roman" w:hAnsi="Times New Roman"/>
          <w:sz w:val="28"/>
          <w:szCs w:val="28"/>
        </w:rPr>
        <w:t xml:space="preserve">vītrot </w:t>
      </w:r>
      <w:r w:rsidR="007B70B2" w:rsidRPr="007C343A">
        <w:rPr>
          <w:rFonts w:ascii="Times New Roman" w:hAnsi="Times New Roman"/>
          <w:sz w:val="28"/>
          <w:szCs w:val="28"/>
        </w:rPr>
        <w:t xml:space="preserve">349.punkta </w:t>
      </w:r>
      <w:r w:rsidR="0018193A" w:rsidRPr="007C343A">
        <w:rPr>
          <w:rFonts w:ascii="Times New Roman" w:hAnsi="Times New Roman"/>
          <w:sz w:val="28"/>
          <w:szCs w:val="28"/>
        </w:rPr>
        <w:t>trešo</w:t>
      </w:r>
      <w:r w:rsidR="007B70B2" w:rsidRPr="007C343A">
        <w:rPr>
          <w:rFonts w:ascii="Times New Roman" w:hAnsi="Times New Roman"/>
          <w:sz w:val="28"/>
          <w:szCs w:val="28"/>
        </w:rPr>
        <w:t xml:space="preserve"> teikumu</w:t>
      </w:r>
      <w:r w:rsidR="00F80F9D" w:rsidRPr="007C343A">
        <w:rPr>
          <w:rFonts w:ascii="Times New Roman" w:hAnsi="Times New Roman"/>
          <w:sz w:val="28"/>
          <w:szCs w:val="28"/>
        </w:rPr>
        <w:t>.</w:t>
      </w:r>
    </w:p>
    <w:p w:rsidR="00C20654" w:rsidRPr="007C343A" w:rsidRDefault="000F314A" w:rsidP="0078385D">
      <w:pPr>
        <w:pStyle w:val="NormalWeb"/>
        <w:numPr>
          <w:ilvl w:val="1"/>
          <w:numId w:val="2"/>
        </w:numPr>
        <w:spacing w:before="240" w:beforeAutospacing="0" w:after="0" w:afterAutospacing="0"/>
        <w:ind w:left="998" w:hanging="431"/>
        <w:jc w:val="both"/>
        <w:rPr>
          <w:rFonts w:ascii="Times New Roman" w:hAnsi="Times New Roman"/>
          <w:sz w:val="28"/>
          <w:szCs w:val="28"/>
        </w:rPr>
      </w:pPr>
      <w:r w:rsidRPr="007C343A">
        <w:rPr>
          <w:rFonts w:ascii="Times New Roman" w:hAnsi="Times New Roman"/>
          <w:sz w:val="28"/>
          <w:szCs w:val="28"/>
        </w:rPr>
        <w:t xml:space="preserve"> S</w:t>
      </w:r>
      <w:r w:rsidR="00C20654" w:rsidRPr="007C343A">
        <w:rPr>
          <w:rFonts w:ascii="Times New Roman" w:hAnsi="Times New Roman"/>
          <w:sz w:val="28"/>
          <w:szCs w:val="28"/>
        </w:rPr>
        <w:t xml:space="preserve">vītrot 352.punkta otrajā teikumā vārdus „„Rīgas transporta sistēmas sasaiste ar </w:t>
      </w:r>
      <w:r w:rsidR="00C20654" w:rsidRPr="007C343A">
        <w:rPr>
          <w:rFonts w:ascii="Times New Roman" w:hAnsi="Times New Roman"/>
          <w:i/>
          <w:sz w:val="28"/>
          <w:szCs w:val="28"/>
        </w:rPr>
        <w:t xml:space="preserve">VIA </w:t>
      </w:r>
      <w:proofErr w:type="spellStart"/>
      <w:r w:rsidR="00C20654" w:rsidRPr="007C343A">
        <w:rPr>
          <w:rFonts w:ascii="Times New Roman" w:hAnsi="Times New Roman"/>
          <w:i/>
          <w:sz w:val="28"/>
          <w:szCs w:val="28"/>
        </w:rPr>
        <w:t>Baltica</w:t>
      </w:r>
      <w:proofErr w:type="spellEnd"/>
      <w:r w:rsidR="00C20654" w:rsidRPr="007C343A">
        <w:rPr>
          <w:rFonts w:ascii="Times New Roman" w:hAnsi="Times New Roman"/>
          <w:sz w:val="28"/>
          <w:szCs w:val="28"/>
        </w:rPr>
        <w:t xml:space="preserve"> (Daugavas Ziemeļu šķērsojums ar pievadceļiem)”,”</w:t>
      </w:r>
      <w:r w:rsidR="00F80F9D" w:rsidRPr="007C343A">
        <w:rPr>
          <w:rFonts w:ascii="Times New Roman" w:hAnsi="Times New Roman"/>
          <w:sz w:val="28"/>
          <w:szCs w:val="28"/>
        </w:rPr>
        <w:t>.</w:t>
      </w:r>
    </w:p>
    <w:p w:rsidR="00C20654" w:rsidRPr="007C343A" w:rsidRDefault="00C20654" w:rsidP="0078385D">
      <w:pPr>
        <w:pStyle w:val="NormalWeb"/>
        <w:numPr>
          <w:ilvl w:val="1"/>
          <w:numId w:val="2"/>
        </w:numPr>
        <w:spacing w:before="240" w:beforeAutospacing="0" w:after="0" w:afterAutospacing="0"/>
        <w:ind w:left="998" w:hanging="431"/>
        <w:jc w:val="both"/>
        <w:rPr>
          <w:rFonts w:ascii="Times New Roman" w:hAnsi="Times New Roman"/>
          <w:sz w:val="28"/>
          <w:szCs w:val="28"/>
        </w:rPr>
      </w:pPr>
      <w:r w:rsidRPr="007C343A">
        <w:rPr>
          <w:rFonts w:ascii="Times New Roman" w:hAnsi="Times New Roman"/>
          <w:sz w:val="28"/>
          <w:szCs w:val="28"/>
        </w:rPr>
        <w:t xml:space="preserve"> </w:t>
      </w:r>
      <w:r w:rsidR="000F314A" w:rsidRPr="007C343A">
        <w:rPr>
          <w:rFonts w:ascii="Times New Roman" w:hAnsi="Times New Roman"/>
          <w:sz w:val="28"/>
          <w:szCs w:val="28"/>
        </w:rPr>
        <w:t>I</w:t>
      </w:r>
      <w:r w:rsidR="007B70B2" w:rsidRPr="007C343A">
        <w:rPr>
          <w:rFonts w:ascii="Times New Roman" w:hAnsi="Times New Roman"/>
          <w:sz w:val="28"/>
          <w:szCs w:val="28"/>
        </w:rPr>
        <w:t>zteikt 3.3.1.pasākuma „Liela mēroga transporta infrastruktūras uzlabojumi un attīstība” tabulu „Finanšu plāns” šādā redakcijā:</w:t>
      </w:r>
    </w:p>
    <w:p w:rsidR="007B70B2" w:rsidRPr="007C343A" w:rsidRDefault="007B70B2" w:rsidP="007B70B2">
      <w:pPr>
        <w:pStyle w:val="V1-bold"/>
        <w:spacing w:before="120"/>
        <w:ind w:left="357"/>
      </w:pPr>
      <w:r w:rsidRPr="007C343A">
        <w:lastRenderedPageBreak/>
        <w:t>„Finanšu plāns</w:t>
      </w: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843"/>
        <w:gridCol w:w="1559"/>
        <w:gridCol w:w="1418"/>
        <w:gridCol w:w="1417"/>
        <w:gridCol w:w="1303"/>
        <w:gridCol w:w="1816"/>
      </w:tblGrid>
      <w:tr w:rsidR="007B70B2" w:rsidRPr="007C343A" w:rsidTr="007B70B2">
        <w:trPr>
          <w:trHeight w:val="1020"/>
        </w:trPr>
        <w:tc>
          <w:tcPr>
            <w:tcW w:w="714" w:type="dxa"/>
            <w:vAlign w:val="center"/>
          </w:tcPr>
          <w:p w:rsidR="007B70B2" w:rsidRPr="007C343A" w:rsidRDefault="007B70B2" w:rsidP="00763697">
            <w:pPr>
              <w:jc w:val="center"/>
              <w:rPr>
                <w:b/>
                <w:bCs/>
                <w:sz w:val="20"/>
                <w:szCs w:val="20"/>
              </w:rPr>
            </w:pPr>
            <w:proofErr w:type="spellStart"/>
            <w:r w:rsidRPr="007C343A">
              <w:rPr>
                <w:b/>
                <w:bCs/>
                <w:sz w:val="20"/>
                <w:szCs w:val="20"/>
              </w:rPr>
              <w:t>Nr</w:t>
            </w:r>
            <w:proofErr w:type="spellEnd"/>
            <w:r w:rsidRPr="007C343A">
              <w:rPr>
                <w:b/>
                <w:bCs/>
                <w:sz w:val="20"/>
                <w:szCs w:val="20"/>
              </w:rPr>
              <w:t>.</w:t>
            </w:r>
          </w:p>
          <w:p w:rsidR="007B70B2" w:rsidRPr="007C343A" w:rsidRDefault="007B70B2" w:rsidP="00763697">
            <w:pPr>
              <w:jc w:val="center"/>
              <w:rPr>
                <w:b/>
                <w:bCs/>
                <w:sz w:val="20"/>
                <w:szCs w:val="20"/>
              </w:rPr>
            </w:pPr>
            <w:proofErr w:type="spellStart"/>
            <w:r w:rsidRPr="007C343A">
              <w:rPr>
                <w:b/>
                <w:bCs/>
                <w:sz w:val="20"/>
                <w:szCs w:val="20"/>
              </w:rPr>
              <w:t>p.k</w:t>
            </w:r>
            <w:proofErr w:type="spellEnd"/>
            <w:r w:rsidRPr="007C343A">
              <w:rPr>
                <w:b/>
                <w:bCs/>
                <w:sz w:val="20"/>
                <w:szCs w:val="20"/>
              </w:rPr>
              <w:t>.</w:t>
            </w:r>
          </w:p>
        </w:tc>
        <w:tc>
          <w:tcPr>
            <w:tcW w:w="1843" w:type="dxa"/>
            <w:shd w:val="clear" w:color="auto" w:fill="auto"/>
            <w:vAlign w:val="center"/>
          </w:tcPr>
          <w:p w:rsidR="007B70B2" w:rsidRPr="007C343A" w:rsidRDefault="007B70B2" w:rsidP="00763697">
            <w:pPr>
              <w:jc w:val="center"/>
              <w:rPr>
                <w:b/>
                <w:bCs/>
                <w:sz w:val="20"/>
                <w:szCs w:val="20"/>
              </w:rPr>
            </w:pPr>
            <w:r w:rsidRPr="007C343A">
              <w:rPr>
                <w:b/>
                <w:bCs/>
                <w:sz w:val="20"/>
                <w:szCs w:val="20"/>
              </w:rPr>
              <w:t>Investīciju joma</w:t>
            </w:r>
          </w:p>
        </w:tc>
        <w:tc>
          <w:tcPr>
            <w:tcW w:w="1559" w:type="dxa"/>
            <w:shd w:val="clear" w:color="auto" w:fill="auto"/>
            <w:vAlign w:val="center"/>
          </w:tcPr>
          <w:p w:rsidR="007B70B2" w:rsidRPr="007C343A" w:rsidRDefault="007B70B2" w:rsidP="00763697">
            <w:pPr>
              <w:jc w:val="center"/>
              <w:rPr>
                <w:b/>
                <w:bCs/>
                <w:sz w:val="20"/>
                <w:szCs w:val="20"/>
              </w:rPr>
            </w:pPr>
            <w:r w:rsidRPr="007C343A">
              <w:rPr>
                <w:b/>
                <w:bCs/>
                <w:sz w:val="20"/>
                <w:szCs w:val="20"/>
              </w:rPr>
              <w:t>Kopā, EUR</w:t>
            </w:r>
          </w:p>
        </w:tc>
        <w:tc>
          <w:tcPr>
            <w:tcW w:w="1418" w:type="dxa"/>
            <w:shd w:val="clear" w:color="auto" w:fill="auto"/>
            <w:vAlign w:val="center"/>
          </w:tcPr>
          <w:p w:rsidR="007B70B2" w:rsidRPr="007C343A" w:rsidRDefault="007B70B2" w:rsidP="00763697">
            <w:pPr>
              <w:jc w:val="center"/>
              <w:rPr>
                <w:b/>
                <w:bCs/>
                <w:sz w:val="20"/>
                <w:szCs w:val="20"/>
              </w:rPr>
            </w:pPr>
            <w:r w:rsidRPr="007C343A">
              <w:rPr>
                <w:b/>
                <w:bCs/>
                <w:sz w:val="20"/>
                <w:szCs w:val="20"/>
              </w:rPr>
              <w:t>Publiskais finansējums, EUR</w:t>
            </w:r>
          </w:p>
        </w:tc>
        <w:tc>
          <w:tcPr>
            <w:tcW w:w="1417" w:type="dxa"/>
            <w:shd w:val="clear" w:color="auto" w:fill="auto"/>
            <w:vAlign w:val="center"/>
          </w:tcPr>
          <w:p w:rsidR="007B70B2" w:rsidRPr="007C343A" w:rsidRDefault="007B70B2" w:rsidP="00763697">
            <w:pPr>
              <w:jc w:val="center"/>
              <w:rPr>
                <w:b/>
                <w:bCs/>
                <w:sz w:val="20"/>
                <w:szCs w:val="20"/>
              </w:rPr>
            </w:pPr>
            <w:r w:rsidRPr="007C343A">
              <w:rPr>
                <w:b/>
                <w:bCs/>
                <w:sz w:val="20"/>
                <w:szCs w:val="20"/>
              </w:rPr>
              <w:t>KF, EUR</w:t>
            </w:r>
          </w:p>
        </w:tc>
        <w:tc>
          <w:tcPr>
            <w:tcW w:w="1303" w:type="dxa"/>
            <w:shd w:val="clear" w:color="auto" w:fill="auto"/>
            <w:vAlign w:val="center"/>
          </w:tcPr>
          <w:p w:rsidR="007B70B2" w:rsidRPr="007C343A" w:rsidRDefault="007B70B2" w:rsidP="00763697">
            <w:pPr>
              <w:jc w:val="center"/>
              <w:rPr>
                <w:b/>
                <w:bCs/>
                <w:sz w:val="20"/>
                <w:szCs w:val="20"/>
              </w:rPr>
            </w:pPr>
            <w:r w:rsidRPr="007C343A">
              <w:rPr>
                <w:b/>
                <w:bCs/>
                <w:sz w:val="20"/>
                <w:szCs w:val="20"/>
              </w:rPr>
              <w:t>Nacionālais publiskais finansējums, EUR</w:t>
            </w:r>
          </w:p>
        </w:tc>
        <w:tc>
          <w:tcPr>
            <w:tcW w:w="1816" w:type="dxa"/>
            <w:shd w:val="clear" w:color="auto" w:fill="auto"/>
            <w:vAlign w:val="center"/>
          </w:tcPr>
          <w:p w:rsidR="007B70B2" w:rsidRPr="007C343A" w:rsidRDefault="007B70B2" w:rsidP="00763697">
            <w:pPr>
              <w:jc w:val="center"/>
              <w:rPr>
                <w:b/>
                <w:bCs/>
                <w:sz w:val="20"/>
                <w:szCs w:val="20"/>
              </w:rPr>
            </w:pPr>
            <w:r w:rsidRPr="007C343A">
              <w:rPr>
                <w:b/>
                <w:bCs/>
                <w:sz w:val="20"/>
                <w:szCs w:val="20"/>
              </w:rPr>
              <w:t>Privātais finansējums, EUR</w:t>
            </w:r>
          </w:p>
        </w:tc>
      </w:tr>
      <w:tr w:rsidR="007B70B2" w:rsidRPr="007C343A" w:rsidTr="007B70B2">
        <w:trPr>
          <w:trHeight w:val="255"/>
        </w:trPr>
        <w:tc>
          <w:tcPr>
            <w:tcW w:w="714" w:type="dxa"/>
          </w:tcPr>
          <w:p w:rsidR="007B70B2" w:rsidRPr="007C343A" w:rsidRDefault="007B70B2" w:rsidP="00763697">
            <w:pPr>
              <w:rPr>
                <w:b/>
                <w:bCs/>
                <w:sz w:val="20"/>
                <w:szCs w:val="20"/>
              </w:rPr>
            </w:pPr>
          </w:p>
        </w:tc>
        <w:tc>
          <w:tcPr>
            <w:tcW w:w="1843" w:type="dxa"/>
            <w:shd w:val="clear" w:color="auto" w:fill="auto"/>
          </w:tcPr>
          <w:p w:rsidR="007B70B2" w:rsidRPr="007C343A" w:rsidRDefault="007B70B2" w:rsidP="00763697">
            <w:pPr>
              <w:rPr>
                <w:b/>
                <w:bCs/>
                <w:sz w:val="20"/>
                <w:szCs w:val="20"/>
              </w:rPr>
            </w:pPr>
            <w:r w:rsidRPr="007C343A">
              <w:rPr>
                <w:b/>
                <w:bCs/>
                <w:sz w:val="20"/>
                <w:szCs w:val="20"/>
              </w:rPr>
              <w:t> </w:t>
            </w:r>
          </w:p>
        </w:tc>
        <w:tc>
          <w:tcPr>
            <w:tcW w:w="1559" w:type="dxa"/>
            <w:shd w:val="clear" w:color="auto" w:fill="auto"/>
            <w:noWrap/>
            <w:vAlign w:val="bottom"/>
          </w:tcPr>
          <w:p w:rsidR="007B70B2" w:rsidRPr="007C343A" w:rsidRDefault="007B70B2" w:rsidP="00763697">
            <w:pPr>
              <w:jc w:val="center"/>
              <w:rPr>
                <w:sz w:val="20"/>
                <w:szCs w:val="20"/>
              </w:rPr>
            </w:pPr>
            <w:r w:rsidRPr="007C343A">
              <w:rPr>
                <w:sz w:val="20"/>
                <w:szCs w:val="20"/>
              </w:rPr>
              <w:t>1=2+5</w:t>
            </w:r>
          </w:p>
        </w:tc>
        <w:tc>
          <w:tcPr>
            <w:tcW w:w="1418" w:type="dxa"/>
            <w:shd w:val="clear" w:color="auto" w:fill="auto"/>
            <w:noWrap/>
            <w:vAlign w:val="bottom"/>
          </w:tcPr>
          <w:p w:rsidR="007B70B2" w:rsidRPr="007C343A" w:rsidRDefault="007B70B2" w:rsidP="00763697">
            <w:pPr>
              <w:jc w:val="center"/>
              <w:rPr>
                <w:sz w:val="20"/>
                <w:szCs w:val="20"/>
              </w:rPr>
            </w:pPr>
            <w:r w:rsidRPr="007C343A">
              <w:rPr>
                <w:sz w:val="20"/>
                <w:szCs w:val="20"/>
              </w:rPr>
              <w:t>2=3+4</w:t>
            </w:r>
          </w:p>
        </w:tc>
        <w:tc>
          <w:tcPr>
            <w:tcW w:w="1417" w:type="dxa"/>
            <w:shd w:val="clear" w:color="auto" w:fill="auto"/>
            <w:noWrap/>
            <w:vAlign w:val="bottom"/>
          </w:tcPr>
          <w:p w:rsidR="007B70B2" w:rsidRPr="007C343A" w:rsidRDefault="007B70B2" w:rsidP="00763697">
            <w:pPr>
              <w:jc w:val="center"/>
              <w:rPr>
                <w:sz w:val="20"/>
                <w:szCs w:val="20"/>
              </w:rPr>
            </w:pPr>
            <w:r w:rsidRPr="007C343A">
              <w:rPr>
                <w:sz w:val="20"/>
                <w:szCs w:val="20"/>
              </w:rPr>
              <w:t>3</w:t>
            </w:r>
          </w:p>
        </w:tc>
        <w:tc>
          <w:tcPr>
            <w:tcW w:w="1303" w:type="dxa"/>
            <w:shd w:val="clear" w:color="auto" w:fill="auto"/>
            <w:noWrap/>
            <w:vAlign w:val="bottom"/>
          </w:tcPr>
          <w:p w:rsidR="007B70B2" w:rsidRPr="007C343A" w:rsidRDefault="007B70B2" w:rsidP="00763697">
            <w:pPr>
              <w:jc w:val="center"/>
              <w:rPr>
                <w:sz w:val="20"/>
                <w:szCs w:val="20"/>
              </w:rPr>
            </w:pPr>
            <w:r w:rsidRPr="007C343A">
              <w:rPr>
                <w:sz w:val="20"/>
                <w:szCs w:val="20"/>
              </w:rPr>
              <w:t>4</w:t>
            </w:r>
          </w:p>
        </w:tc>
        <w:tc>
          <w:tcPr>
            <w:tcW w:w="1816" w:type="dxa"/>
            <w:shd w:val="clear" w:color="auto" w:fill="auto"/>
          </w:tcPr>
          <w:p w:rsidR="007B70B2" w:rsidRPr="007C343A" w:rsidRDefault="007B70B2" w:rsidP="00763697">
            <w:pPr>
              <w:jc w:val="center"/>
              <w:rPr>
                <w:sz w:val="20"/>
                <w:szCs w:val="20"/>
              </w:rPr>
            </w:pPr>
            <w:r w:rsidRPr="007C343A">
              <w:rPr>
                <w:sz w:val="20"/>
                <w:szCs w:val="20"/>
              </w:rPr>
              <w:t>5</w:t>
            </w:r>
          </w:p>
        </w:tc>
      </w:tr>
      <w:tr w:rsidR="007B70B2" w:rsidRPr="007C343A" w:rsidTr="007B70B2">
        <w:trPr>
          <w:trHeight w:val="1065"/>
        </w:trPr>
        <w:tc>
          <w:tcPr>
            <w:tcW w:w="714" w:type="dxa"/>
          </w:tcPr>
          <w:p w:rsidR="007B70B2" w:rsidRPr="007C343A" w:rsidRDefault="007B70B2" w:rsidP="00763697">
            <w:pPr>
              <w:rPr>
                <w:bCs/>
                <w:sz w:val="20"/>
                <w:szCs w:val="20"/>
              </w:rPr>
            </w:pPr>
            <w:r w:rsidRPr="007C343A">
              <w:rPr>
                <w:bCs/>
                <w:sz w:val="20"/>
                <w:szCs w:val="20"/>
              </w:rPr>
              <w:t>1.</w:t>
            </w:r>
          </w:p>
        </w:tc>
        <w:tc>
          <w:tcPr>
            <w:tcW w:w="1843" w:type="dxa"/>
            <w:shd w:val="clear" w:color="auto" w:fill="auto"/>
          </w:tcPr>
          <w:p w:rsidR="007B70B2" w:rsidRPr="007C343A" w:rsidRDefault="007B70B2" w:rsidP="00763697">
            <w:pPr>
              <w:rPr>
                <w:b/>
                <w:bCs/>
                <w:sz w:val="20"/>
                <w:szCs w:val="20"/>
              </w:rPr>
            </w:pPr>
            <w:r w:rsidRPr="007C343A">
              <w:rPr>
                <w:b/>
                <w:bCs/>
                <w:sz w:val="20"/>
                <w:szCs w:val="20"/>
              </w:rPr>
              <w:t xml:space="preserve">3.3.1. </w:t>
            </w:r>
            <w:r w:rsidRPr="007C343A">
              <w:rPr>
                <w:b/>
                <w:sz w:val="20"/>
                <w:szCs w:val="20"/>
              </w:rPr>
              <w:t>Liela mēroga transporta infrastruktūras uzlabojumi un attīstība</w:t>
            </w:r>
          </w:p>
        </w:tc>
        <w:tc>
          <w:tcPr>
            <w:tcW w:w="1559" w:type="dxa"/>
            <w:shd w:val="clear" w:color="auto" w:fill="auto"/>
            <w:vAlign w:val="center"/>
          </w:tcPr>
          <w:p w:rsidR="007B70B2" w:rsidRPr="007C343A" w:rsidRDefault="007B70B2" w:rsidP="00F126C8">
            <w:pPr>
              <w:jc w:val="center"/>
              <w:rPr>
                <w:b/>
                <w:bCs/>
                <w:sz w:val="20"/>
                <w:szCs w:val="20"/>
              </w:rPr>
            </w:pPr>
            <w:r w:rsidRPr="007C343A">
              <w:rPr>
                <w:b/>
                <w:bCs/>
                <w:sz w:val="20"/>
                <w:szCs w:val="20"/>
              </w:rPr>
              <w:t xml:space="preserve">989 820 </w:t>
            </w:r>
            <w:r w:rsidR="00F126C8">
              <w:rPr>
                <w:b/>
                <w:bCs/>
                <w:sz w:val="20"/>
                <w:szCs w:val="20"/>
              </w:rPr>
              <w:t>785</w:t>
            </w:r>
          </w:p>
        </w:tc>
        <w:tc>
          <w:tcPr>
            <w:tcW w:w="1418" w:type="dxa"/>
            <w:shd w:val="clear" w:color="auto" w:fill="auto"/>
            <w:vAlign w:val="center"/>
          </w:tcPr>
          <w:p w:rsidR="007B70B2" w:rsidRPr="007C343A" w:rsidRDefault="007B70B2" w:rsidP="00F126C8">
            <w:pPr>
              <w:jc w:val="center"/>
              <w:rPr>
                <w:b/>
                <w:bCs/>
                <w:sz w:val="20"/>
                <w:szCs w:val="20"/>
              </w:rPr>
            </w:pPr>
            <w:r w:rsidRPr="007C343A">
              <w:rPr>
                <w:b/>
                <w:bCs/>
                <w:sz w:val="20"/>
                <w:szCs w:val="20"/>
              </w:rPr>
              <w:t>907</w:t>
            </w:r>
            <w:r w:rsidR="00DD1064" w:rsidRPr="007C343A">
              <w:rPr>
                <w:b/>
                <w:bCs/>
                <w:sz w:val="20"/>
                <w:szCs w:val="20"/>
              </w:rPr>
              <w:t> 460</w:t>
            </w:r>
            <w:r w:rsidRPr="007C343A">
              <w:rPr>
                <w:b/>
                <w:bCs/>
                <w:sz w:val="20"/>
                <w:szCs w:val="20"/>
              </w:rPr>
              <w:t xml:space="preserve"> </w:t>
            </w:r>
            <w:r w:rsidR="00F126C8">
              <w:rPr>
                <w:b/>
                <w:bCs/>
                <w:sz w:val="20"/>
                <w:szCs w:val="20"/>
              </w:rPr>
              <w:t>589</w:t>
            </w:r>
          </w:p>
        </w:tc>
        <w:tc>
          <w:tcPr>
            <w:tcW w:w="1417" w:type="dxa"/>
            <w:shd w:val="clear" w:color="auto" w:fill="auto"/>
            <w:vAlign w:val="center"/>
          </w:tcPr>
          <w:p w:rsidR="007B70B2" w:rsidRPr="007C343A" w:rsidRDefault="007B70B2" w:rsidP="00763697">
            <w:pPr>
              <w:jc w:val="center"/>
              <w:rPr>
                <w:b/>
                <w:bCs/>
                <w:sz w:val="20"/>
                <w:szCs w:val="20"/>
              </w:rPr>
            </w:pPr>
            <w:r w:rsidRPr="007C343A">
              <w:rPr>
                <w:b/>
                <w:bCs/>
                <w:sz w:val="20"/>
                <w:szCs w:val="20"/>
              </w:rPr>
              <w:t>826 374 816</w:t>
            </w:r>
          </w:p>
        </w:tc>
        <w:tc>
          <w:tcPr>
            <w:tcW w:w="1303" w:type="dxa"/>
            <w:shd w:val="clear" w:color="auto" w:fill="auto"/>
            <w:vAlign w:val="center"/>
          </w:tcPr>
          <w:p w:rsidR="007B70B2" w:rsidRPr="007C343A" w:rsidRDefault="007B70B2" w:rsidP="00F126C8">
            <w:pPr>
              <w:jc w:val="center"/>
              <w:rPr>
                <w:b/>
                <w:bCs/>
                <w:sz w:val="20"/>
                <w:szCs w:val="20"/>
              </w:rPr>
            </w:pPr>
            <w:r w:rsidRPr="007C343A">
              <w:rPr>
                <w:b/>
                <w:bCs/>
                <w:sz w:val="20"/>
                <w:szCs w:val="20"/>
              </w:rPr>
              <w:t>81 </w:t>
            </w:r>
            <w:r w:rsidR="00F126C8">
              <w:rPr>
                <w:b/>
                <w:bCs/>
                <w:sz w:val="20"/>
                <w:szCs w:val="20"/>
              </w:rPr>
              <w:t>085</w:t>
            </w:r>
            <w:r w:rsidRPr="007C343A">
              <w:rPr>
                <w:b/>
                <w:bCs/>
                <w:sz w:val="20"/>
                <w:szCs w:val="20"/>
              </w:rPr>
              <w:t xml:space="preserve"> </w:t>
            </w:r>
            <w:r w:rsidR="00F126C8">
              <w:rPr>
                <w:b/>
                <w:bCs/>
                <w:sz w:val="20"/>
                <w:szCs w:val="20"/>
              </w:rPr>
              <w:t>773</w:t>
            </w:r>
          </w:p>
        </w:tc>
        <w:tc>
          <w:tcPr>
            <w:tcW w:w="1816" w:type="dxa"/>
            <w:shd w:val="clear" w:color="auto" w:fill="auto"/>
            <w:vAlign w:val="center"/>
          </w:tcPr>
          <w:p w:rsidR="007B70B2" w:rsidRPr="007C343A" w:rsidRDefault="007B70B2" w:rsidP="00F126C8">
            <w:pPr>
              <w:jc w:val="center"/>
              <w:rPr>
                <w:b/>
                <w:bCs/>
                <w:sz w:val="20"/>
                <w:szCs w:val="20"/>
              </w:rPr>
            </w:pPr>
            <w:r w:rsidRPr="007C343A">
              <w:rPr>
                <w:b/>
                <w:bCs/>
                <w:sz w:val="20"/>
                <w:szCs w:val="20"/>
              </w:rPr>
              <w:t xml:space="preserve">82 </w:t>
            </w:r>
            <w:r w:rsidR="00DD1064" w:rsidRPr="007C343A">
              <w:rPr>
                <w:b/>
                <w:bCs/>
                <w:sz w:val="20"/>
                <w:szCs w:val="20"/>
              </w:rPr>
              <w:t>360</w:t>
            </w:r>
            <w:r w:rsidRPr="007C343A">
              <w:rPr>
                <w:b/>
                <w:bCs/>
                <w:sz w:val="20"/>
                <w:szCs w:val="20"/>
              </w:rPr>
              <w:t xml:space="preserve"> </w:t>
            </w:r>
            <w:r w:rsidR="00F126C8">
              <w:rPr>
                <w:b/>
                <w:bCs/>
                <w:sz w:val="20"/>
                <w:szCs w:val="20"/>
              </w:rPr>
              <w:t>196</w:t>
            </w:r>
          </w:p>
        </w:tc>
      </w:tr>
      <w:tr w:rsidR="007B70B2" w:rsidRPr="007C343A" w:rsidTr="007B70B2">
        <w:trPr>
          <w:trHeight w:val="528"/>
        </w:trPr>
        <w:tc>
          <w:tcPr>
            <w:tcW w:w="714" w:type="dxa"/>
          </w:tcPr>
          <w:p w:rsidR="007B70B2" w:rsidRPr="007C343A" w:rsidRDefault="007B70B2" w:rsidP="00763697">
            <w:pPr>
              <w:rPr>
                <w:bCs/>
                <w:sz w:val="20"/>
                <w:szCs w:val="20"/>
              </w:rPr>
            </w:pPr>
            <w:r w:rsidRPr="007C343A">
              <w:rPr>
                <w:bCs/>
                <w:sz w:val="20"/>
                <w:szCs w:val="20"/>
              </w:rPr>
              <w:t>2.</w:t>
            </w:r>
          </w:p>
        </w:tc>
        <w:tc>
          <w:tcPr>
            <w:tcW w:w="1843" w:type="dxa"/>
            <w:shd w:val="clear" w:color="auto" w:fill="auto"/>
          </w:tcPr>
          <w:p w:rsidR="007B70B2" w:rsidRPr="007C343A" w:rsidRDefault="007B70B2" w:rsidP="00763697">
            <w:pPr>
              <w:rPr>
                <w:bCs/>
                <w:sz w:val="20"/>
                <w:szCs w:val="20"/>
              </w:rPr>
            </w:pPr>
            <w:r w:rsidRPr="007C343A">
              <w:rPr>
                <w:bCs/>
                <w:sz w:val="20"/>
                <w:szCs w:val="20"/>
              </w:rPr>
              <w:t xml:space="preserve">3.3.1.1. </w:t>
            </w:r>
            <w:r w:rsidRPr="007C343A">
              <w:rPr>
                <w:sz w:val="20"/>
                <w:szCs w:val="20"/>
              </w:rPr>
              <w:t>TEN-T autoceļu tīkla uzlabojumi</w:t>
            </w:r>
          </w:p>
        </w:tc>
        <w:tc>
          <w:tcPr>
            <w:tcW w:w="1559" w:type="dxa"/>
            <w:shd w:val="clear" w:color="auto" w:fill="auto"/>
            <w:vAlign w:val="center"/>
          </w:tcPr>
          <w:p w:rsidR="007B70B2" w:rsidRPr="007C343A" w:rsidRDefault="007B70B2" w:rsidP="00763697">
            <w:pPr>
              <w:jc w:val="center"/>
              <w:rPr>
                <w:bCs/>
                <w:sz w:val="20"/>
                <w:szCs w:val="20"/>
              </w:rPr>
            </w:pPr>
            <w:r w:rsidRPr="007C343A">
              <w:rPr>
                <w:sz w:val="20"/>
                <w:szCs w:val="20"/>
              </w:rPr>
              <w:t>362 815 026</w:t>
            </w:r>
          </w:p>
        </w:tc>
        <w:tc>
          <w:tcPr>
            <w:tcW w:w="1418" w:type="dxa"/>
            <w:shd w:val="clear" w:color="auto" w:fill="auto"/>
            <w:vAlign w:val="center"/>
          </w:tcPr>
          <w:p w:rsidR="007B70B2" w:rsidRPr="007C343A" w:rsidRDefault="007B70B2" w:rsidP="00763697">
            <w:pPr>
              <w:jc w:val="center"/>
              <w:rPr>
                <w:bCs/>
                <w:sz w:val="20"/>
                <w:szCs w:val="20"/>
              </w:rPr>
            </w:pPr>
            <w:r w:rsidRPr="007C343A">
              <w:rPr>
                <w:sz w:val="20"/>
                <w:szCs w:val="20"/>
              </w:rPr>
              <w:t>362 815 026</w:t>
            </w:r>
          </w:p>
        </w:tc>
        <w:tc>
          <w:tcPr>
            <w:tcW w:w="1417" w:type="dxa"/>
            <w:shd w:val="clear" w:color="auto" w:fill="auto"/>
            <w:vAlign w:val="center"/>
          </w:tcPr>
          <w:p w:rsidR="007B70B2" w:rsidRPr="007C343A" w:rsidRDefault="007B70B2" w:rsidP="00763697">
            <w:pPr>
              <w:jc w:val="center"/>
              <w:rPr>
                <w:bCs/>
                <w:sz w:val="20"/>
                <w:szCs w:val="20"/>
              </w:rPr>
            </w:pPr>
            <w:r w:rsidRPr="007C343A">
              <w:rPr>
                <w:sz w:val="20"/>
                <w:szCs w:val="20"/>
              </w:rPr>
              <w:t>308 392 773</w:t>
            </w:r>
          </w:p>
        </w:tc>
        <w:tc>
          <w:tcPr>
            <w:tcW w:w="1303" w:type="dxa"/>
            <w:shd w:val="clear" w:color="auto" w:fill="auto"/>
            <w:vAlign w:val="center"/>
          </w:tcPr>
          <w:p w:rsidR="007B70B2" w:rsidRPr="007C343A" w:rsidRDefault="007B70B2" w:rsidP="00763697">
            <w:pPr>
              <w:jc w:val="center"/>
              <w:rPr>
                <w:bCs/>
                <w:sz w:val="20"/>
                <w:szCs w:val="20"/>
              </w:rPr>
            </w:pPr>
            <w:r w:rsidRPr="007C343A">
              <w:rPr>
                <w:sz w:val="20"/>
                <w:szCs w:val="20"/>
              </w:rPr>
              <w:t>54 422 253</w:t>
            </w:r>
          </w:p>
        </w:tc>
        <w:tc>
          <w:tcPr>
            <w:tcW w:w="1816" w:type="dxa"/>
            <w:shd w:val="clear" w:color="auto" w:fill="auto"/>
            <w:vAlign w:val="center"/>
          </w:tcPr>
          <w:p w:rsidR="007B70B2" w:rsidRPr="007C343A" w:rsidRDefault="007B70B2" w:rsidP="00763697">
            <w:pPr>
              <w:jc w:val="center"/>
              <w:rPr>
                <w:bCs/>
                <w:sz w:val="20"/>
                <w:szCs w:val="20"/>
              </w:rPr>
            </w:pPr>
            <w:r w:rsidRPr="007C343A">
              <w:rPr>
                <w:bCs/>
                <w:sz w:val="20"/>
                <w:szCs w:val="20"/>
              </w:rPr>
              <w:t>0</w:t>
            </w:r>
          </w:p>
        </w:tc>
      </w:tr>
      <w:tr w:rsidR="007B70B2" w:rsidRPr="007C343A" w:rsidTr="007B70B2">
        <w:trPr>
          <w:trHeight w:val="1660"/>
        </w:trPr>
        <w:tc>
          <w:tcPr>
            <w:tcW w:w="714" w:type="dxa"/>
          </w:tcPr>
          <w:p w:rsidR="007B70B2" w:rsidRPr="007C343A" w:rsidRDefault="007B70B2" w:rsidP="00763697">
            <w:pPr>
              <w:rPr>
                <w:bCs/>
                <w:sz w:val="20"/>
                <w:szCs w:val="20"/>
              </w:rPr>
            </w:pPr>
            <w:r w:rsidRPr="007C343A">
              <w:rPr>
                <w:bCs/>
                <w:sz w:val="20"/>
                <w:szCs w:val="20"/>
              </w:rPr>
              <w:t>3.</w:t>
            </w:r>
          </w:p>
        </w:tc>
        <w:tc>
          <w:tcPr>
            <w:tcW w:w="1843" w:type="dxa"/>
            <w:shd w:val="clear" w:color="auto" w:fill="auto"/>
          </w:tcPr>
          <w:p w:rsidR="007B70B2" w:rsidRPr="007C343A" w:rsidRDefault="007B70B2" w:rsidP="00763697">
            <w:pPr>
              <w:rPr>
                <w:bCs/>
                <w:sz w:val="20"/>
                <w:szCs w:val="20"/>
              </w:rPr>
            </w:pPr>
            <w:r w:rsidRPr="007C343A">
              <w:rPr>
                <w:bCs/>
                <w:sz w:val="20"/>
                <w:szCs w:val="20"/>
              </w:rPr>
              <w:t xml:space="preserve">3.3.1.2. </w:t>
            </w:r>
            <w:r w:rsidRPr="007C343A">
              <w:rPr>
                <w:sz w:val="20"/>
                <w:szCs w:val="20"/>
              </w:rPr>
              <w:t xml:space="preserve">TEN-T dzelzceļa posmu rekonstrukcija un attīstība (Austrumu-Rietumu dzelzceļa koridora infrastruktūras attīstība un </w:t>
            </w:r>
            <w:proofErr w:type="spellStart"/>
            <w:r w:rsidRPr="007C343A">
              <w:rPr>
                <w:i/>
                <w:sz w:val="20"/>
                <w:szCs w:val="20"/>
              </w:rPr>
              <w:t>Rail</w:t>
            </w:r>
            <w:proofErr w:type="spellEnd"/>
            <w:r w:rsidRPr="007C343A">
              <w:rPr>
                <w:i/>
                <w:sz w:val="20"/>
                <w:szCs w:val="20"/>
              </w:rPr>
              <w:t xml:space="preserve"> </w:t>
            </w:r>
            <w:proofErr w:type="spellStart"/>
            <w:r w:rsidRPr="007C343A">
              <w:rPr>
                <w:i/>
                <w:sz w:val="20"/>
                <w:szCs w:val="20"/>
              </w:rPr>
              <w:t>Baltica</w:t>
            </w:r>
            <w:proofErr w:type="spellEnd"/>
            <w:r w:rsidRPr="007C343A">
              <w:rPr>
                <w:sz w:val="20"/>
                <w:szCs w:val="20"/>
              </w:rPr>
              <w:t>)</w:t>
            </w:r>
          </w:p>
        </w:tc>
        <w:tc>
          <w:tcPr>
            <w:tcW w:w="1559" w:type="dxa"/>
            <w:shd w:val="clear" w:color="auto" w:fill="auto"/>
            <w:vAlign w:val="center"/>
          </w:tcPr>
          <w:p w:rsidR="007B70B2" w:rsidRPr="007C343A" w:rsidRDefault="006C56CB" w:rsidP="006C56CB">
            <w:pPr>
              <w:jc w:val="center"/>
              <w:rPr>
                <w:bCs/>
                <w:sz w:val="20"/>
                <w:szCs w:val="20"/>
              </w:rPr>
            </w:pPr>
            <w:r w:rsidRPr="007C343A">
              <w:rPr>
                <w:bCs/>
                <w:sz w:val="20"/>
                <w:szCs w:val="20"/>
              </w:rPr>
              <w:t>286</w:t>
            </w:r>
            <w:r w:rsidR="007B70B2" w:rsidRPr="007C343A">
              <w:rPr>
                <w:bCs/>
                <w:sz w:val="20"/>
                <w:szCs w:val="20"/>
              </w:rPr>
              <w:t> </w:t>
            </w:r>
            <w:r w:rsidRPr="007C343A">
              <w:rPr>
                <w:bCs/>
                <w:sz w:val="20"/>
                <w:szCs w:val="20"/>
              </w:rPr>
              <w:t>545</w:t>
            </w:r>
            <w:r w:rsidR="007B70B2" w:rsidRPr="007C343A">
              <w:rPr>
                <w:bCs/>
                <w:sz w:val="20"/>
                <w:szCs w:val="20"/>
              </w:rPr>
              <w:t xml:space="preserve"> </w:t>
            </w:r>
            <w:r w:rsidRPr="007C343A">
              <w:rPr>
                <w:bCs/>
                <w:sz w:val="20"/>
                <w:szCs w:val="20"/>
              </w:rPr>
              <w:t>530</w:t>
            </w:r>
          </w:p>
        </w:tc>
        <w:tc>
          <w:tcPr>
            <w:tcW w:w="1418" w:type="dxa"/>
            <w:shd w:val="clear" w:color="auto" w:fill="auto"/>
            <w:vAlign w:val="center"/>
          </w:tcPr>
          <w:p w:rsidR="007B70B2" w:rsidRPr="007C343A" w:rsidRDefault="006C56CB" w:rsidP="006C56CB">
            <w:pPr>
              <w:jc w:val="center"/>
              <w:rPr>
                <w:bCs/>
                <w:sz w:val="20"/>
                <w:szCs w:val="20"/>
              </w:rPr>
            </w:pPr>
            <w:r w:rsidRPr="007C343A">
              <w:rPr>
                <w:bCs/>
                <w:sz w:val="20"/>
                <w:szCs w:val="20"/>
              </w:rPr>
              <w:t>250</w:t>
            </w:r>
            <w:r w:rsidR="007B70B2" w:rsidRPr="007C343A">
              <w:rPr>
                <w:bCs/>
                <w:sz w:val="20"/>
                <w:szCs w:val="20"/>
              </w:rPr>
              <w:t> </w:t>
            </w:r>
            <w:r w:rsidRPr="007C343A">
              <w:rPr>
                <w:bCs/>
                <w:sz w:val="20"/>
                <w:szCs w:val="20"/>
              </w:rPr>
              <w:t>419</w:t>
            </w:r>
            <w:r w:rsidR="007B70B2" w:rsidRPr="007C343A">
              <w:rPr>
                <w:bCs/>
                <w:sz w:val="20"/>
                <w:szCs w:val="20"/>
              </w:rPr>
              <w:t xml:space="preserve"> </w:t>
            </w:r>
            <w:r w:rsidRPr="007C343A">
              <w:rPr>
                <w:bCs/>
                <w:sz w:val="20"/>
                <w:szCs w:val="20"/>
              </w:rPr>
              <w:t>482</w:t>
            </w:r>
          </w:p>
        </w:tc>
        <w:tc>
          <w:tcPr>
            <w:tcW w:w="1417" w:type="dxa"/>
            <w:shd w:val="clear" w:color="auto" w:fill="auto"/>
            <w:vAlign w:val="center"/>
          </w:tcPr>
          <w:p w:rsidR="007B70B2" w:rsidRPr="007C343A" w:rsidRDefault="006C56CB" w:rsidP="006C56CB">
            <w:pPr>
              <w:jc w:val="center"/>
              <w:rPr>
                <w:bCs/>
                <w:sz w:val="20"/>
                <w:szCs w:val="20"/>
              </w:rPr>
            </w:pPr>
            <w:r w:rsidRPr="007C343A">
              <w:rPr>
                <w:bCs/>
                <w:sz w:val="20"/>
                <w:szCs w:val="20"/>
              </w:rPr>
              <w:t>243</w:t>
            </w:r>
            <w:r w:rsidR="007B70B2" w:rsidRPr="007C343A">
              <w:rPr>
                <w:bCs/>
                <w:sz w:val="20"/>
                <w:szCs w:val="20"/>
              </w:rPr>
              <w:t xml:space="preserve"> </w:t>
            </w:r>
            <w:r w:rsidRPr="007C343A">
              <w:rPr>
                <w:bCs/>
                <w:sz w:val="20"/>
                <w:szCs w:val="20"/>
              </w:rPr>
              <w:t>563</w:t>
            </w:r>
            <w:r w:rsidR="007B70B2" w:rsidRPr="007C343A">
              <w:rPr>
                <w:bCs/>
                <w:sz w:val="20"/>
                <w:szCs w:val="20"/>
              </w:rPr>
              <w:t xml:space="preserve"> </w:t>
            </w:r>
            <w:r w:rsidRPr="007C343A">
              <w:rPr>
                <w:bCs/>
                <w:sz w:val="20"/>
                <w:szCs w:val="20"/>
              </w:rPr>
              <w:t>701</w:t>
            </w:r>
          </w:p>
        </w:tc>
        <w:tc>
          <w:tcPr>
            <w:tcW w:w="1303" w:type="dxa"/>
            <w:shd w:val="clear" w:color="auto" w:fill="auto"/>
            <w:vAlign w:val="center"/>
          </w:tcPr>
          <w:p w:rsidR="007B70B2" w:rsidRPr="007C343A" w:rsidRDefault="007B70B2" w:rsidP="00763697">
            <w:pPr>
              <w:jc w:val="center"/>
              <w:rPr>
                <w:bCs/>
                <w:sz w:val="20"/>
                <w:szCs w:val="20"/>
              </w:rPr>
            </w:pPr>
            <w:r w:rsidRPr="007C343A">
              <w:rPr>
                <w:bCs/>
                <w:sz w:val="20"/>
                <w:szCs w:val="20"/>
              </w:rPr>
              <w:t>6 855 781</w:t>
            </w:r>
          </w:p>
        </w:tc>
        <w:tc>
          <w:tcPr>
            <w:tcW w:w="1816" w:type="dxa"/>
            <w:shd w:val="clear" w:color="auto" w:fill="auto"/>
            <w:vAlign w:val="center"/>
          </w:tcPr>
          <w:p w:rsidR="007B70B2" w:rsidRPr="007C343A" w:rsidRDefault="006C56CB" w:rsidP="006C56CB">
            <w:pPr>
              <w:jc w:val="center"/>
              <w:rPr>
                <w:bCs/>
                <w:sz w:val="20"/>
                <w:szCs w:val="20"/>
              </w:rPr>
            </w:pPr>
            <w:r w:rsidRPr="007C343A">
              <w:rPr>
                <w:bCs/>
                <w:sz w:val="20"/>
                <w:szCs w:val="20"/>
              </w:rPr>
              <w:t>36</w:t>
            </w:r>
            <w:r w:rsidR="007B70B2" w:rsidRPr="007C343A">
              <w:rPr>
                <w:bCs/>
                <w:sz w:val="20"/>
                <w:szCs w:val="20"/>
              </w:rPr>
              <w:t xml:space="preserve"> </w:t>
            </w:r>
            <w:r w:rsidRPr="007C343A">
              <w:rPr>
                <w:bCs/>
                <w:sz w:val="20"/>
                <w:szCs w:val="20"/>
              </w:rPr>
              <w:t>126</w:t>
            </w:r>
            <w:r w:rsidR="007B70B2" w:rsidRPr="007C343A">
              <w:rPr>
                <w:bCs/>
                <w:sz w:val="20"/>
                <w:szCs w:val="20"/>
              </w:rPr>
              <w:t xml:space="preserve"> </w:t>
            </w:r>
            <w:r w:rsidRPr="007C343A">
              <w:rPr>
                <w:bCs/>
                <w:sz w:val="20"/>
                <w:szCs w:val="20"/>
              </w:rPr>
              <w:t>048</w:t>
            </w:r>
          </w:p>
        </w:tc>
      </w:tr>
      <w:tr w:rsidR="007B70B2" w:rsidRPr="007C343A" w:rsidTr="007B70B2">
        <w:trPr>
          <w:trHeight w:val="1020"/>
        </w:trPr>
        <w:tc>
          <w:tcPr>
            <w:tcW w:w="714" w:type="dxa"/>
          </w:tcPr>
          <w:p w:rsidR="007B70B2" w:rsidRPr="007C343A" w:rsidRDefault="007B70B2" w:rsidP="00763697">
            <w:pPr>
              <w:rPr>
                <w:bCs/>
                <w:sz w:val="20"/>
                <w:szCs w:val="20"/>
              </w:rPr>
            </w:pPr>
            <w:r w:rsidRPr="007C343A">
              <w:rPr>
                <w:bCs/>
                <w:sz w:val="20"/>
                <w:szCs w:val="20"/>
              </w:rPr>
              <w:t>4.</w:t>
            </w:r>
          </w:p>
        </w:tc>
        <w:tc>
          <w:tcPr>
            <w:tcW w:w="1843" w:type="dxa"/>
            <w:shd w:val="clear" w:color="auto" w:fill="auto"/>
          </w:tcPr>
          <w:p w:rsidR="007B70B2" w:rsidRPr="007C343A" w:rsidRDefault="007B70B2" w:rsidP="00763697">
            <w:pPr>
              <w:rPr>
                <w:bCs/>
                <w:sz w:val="20"/>
                <w:szCs w:val="20"/>
              </w:rPr>
            </w:pPr>
            <w:r w:rsidRPr="007C343A">
              <w:rPr>
                <w:bCs/>
                <w:sz w:val="20"/>
                <w:szCs w:val="20"/>
              </w:rPr>
              <w:t xml:space="preserve">3.3.1.3. </w:t>
            </w:r>
            <w:r w:rsidRPr="007C343A">
              <w:rPr>
                <w:sz w:val="20"/>
                <w:szCs w:val="20"/>
              </w:rPr>
              <w:t>Lielo ostu infrastruktūras attīstība „Jūras maģistrāļu” ietvaros</w:t>
            </w:r>
          </w:p>
        </w:tc>
        <w:tc>
          <w:tcPr>
            <w:tcW w:w="1559" w:type="dxa"/>
            <w:shd w:val="clear" w:color="auto" w:fill="auto"/>
            <w:vAlign w:val="center"/>
          </w:tcPr>
          <w:p w:rsidR="007B70B2" w:rsidRPr="007C343A" w:rsidRDefault="00401D3A" w:rsidP="00285719">
            <w:pPr>
              <w:jc w:val="center"/>
              <w:rPr>
                <w:bCs/>
                <w:sz w:val="20"/>
                <w:szCs w:val="20"/>
              </w:rPr>
            </w:pPr>
            <w:r w:rsidRPr="007C343A">
              <w:rPr>
                <w:bCs/>
                <w:sz w:val="20"/>
                <w:szCs w:val="20"/>
              </w:rPr>
              <w:t>201</w:t>
            </w:r>
            <w:r w:rsidR="007B70B2" w:rsidRPr="007C343A">
              <w:rPr>
                <w:bCs/>
                <w:sz w:val="20"/>
                <w:szCs w:val="20"/>
              </w:rPr>
              <w:t> </w:t>
            </w:r>
            <w:r w:rsidR="008C0D52">
              <w:rPr>
                <w:bCs/>
                <w:sz w:val="20"/>
                <w:szCs w:val="20"/>
              </w:rPr>
              <w:t>224</w:t>
            </w:r>
            <w:r w:rsidR="007B70B2" w:rsidRPr="007C343A">
              <w:rPr>
                <w:bCs/>
                <w:sz w:val="20"/>
                <w:szCs w:val="20"/>
              </w:rPr>
              <w:t xml:space="preserve"> </w:t>
            </w:r>
            <w:r w:rsidR="00285719">
              <w:rPr>
                <w:bCs/>
                <w:sz w:val="20"/>
                <w:szCs w:val="20"/>
              </w:rPr>
              <w:t>623</w:t>
            </w:r>
          </w:p>
        </w:tc>
        <w:tc>
          <w:tcPr>
            <w:tcW w:w="1418" w:type="dxa"/>
            <w:shd w:val="clear" w:color="auto" w:fill="auto"/>
            <w:vAlign w:val="center"/>
          </w:tcPr>
          <w:p w:rsidR="007B70B2" w:rsidRPr="007C343A" w:rsidRDefault="00401D3A" w:rsidP="008C0D52">
            <w:pPr>
              <w:jc w:val="center"/>
              <w:rPr>
                <w:bCs/>
                <w:sz w:val="20"/>
                <w:szCs w:val="20"/>
              </w:rPr>
            </w:pPr>
            <w:r w:rsidRPr="007C343A">
              <w:rPr>
                <w:bCs/>
                <w:sz w:val="20"/>
                <w:szCs w:val="20"/>
              </w:rPr>
              <w:t>173</w:t>
            </w:r>
            <w:r w:rsidR="007B70B2" w:rsidRPr="007C343A">
              <w:rPr>
                <w:bCs/>
                <w:sz w:val="20"/>
                <w:szCs w:val="20"/>
              </w:rPr>
              <w:t> </w:t>
            </w:r>
            <w:r w:rsidR="008C0D52">
              <w:rPr>
                <w:bCs/>
                <w:sz w:val="20"/>
                <w:szCs w:val="20"/>
              </w:rPr>
              <w:t>990</w:t>
            </w:r>
            <w:r w:rsidR="007B70B2" w:rsidRPr="007C343A">
              <w:rPr>
                <w:bCs/>
                <w:sz w:val="20"/>
                <w:szCs w:val="20"/>
              </w:rPr>
              <w:t xml:space="preserve"> </w:t>
            </w:r>
            <w:r w:rsidR="008C0D52">
              <w:rPr>
                <w:bCs/>
                <w:sz w:val="20"/>
                <w:szCs w:val="20"/>
              </w:rPr>
              <w:t>852</w:t>
            </w:r>
          </w:p>
        </w:tc>
        <w:tc>
          <w:tcPr>
            <w:tcW w:w="1417" w:type="dxa"/>
            <w:shd w:val="clear" w:color="auto" w:fill="auto"/>
            <w:vAlign w:val="center"/>
          </w:tcPr>
          <w:p w:rsidR="007B70B2" w:rsidRPr="007C343A" w:rsidRDefault="00401D3A" w:rsidP="008C0D52">
            <w:pPr>
              <w:jc w:val="center"/>
              <w:rPr>
                <w:bCs/>
                <w:sz w:val="20"/>
                <w:szCs w:val="20"/>
              </w:rPr>
            </w:pPr>
            <w:r w:rsidRPr="007C343A">
              <w:rPr>
                <w:bCs/>
                <w:sz w:val="20"/>
                <w:szCs w:val="20"/>
              </w:rPr>
              <w:t>171</w:t>
            </w:r>
            <w:r w:rsidR="007B70B2" w:rsidRPr="007C343A">
              <w:rPr>
                <w:bCs/>
                <w:sz w:val="20"/>
                <w:szCs w:val="20"/>
              </w:rPr>
              <w:t> </w:t>
            </w:r>
            <w:r w:rsidR="008C0D52">
              <w:rPr>
                <w:bCs/>
                <w:sz w:val="20"/>
                <w:szCs w:val="20"/>
              </w:rPr>
              <w:t>040</w:t>
            </w:r>
            <w:r w:rsidR="007B70B2" w:rsidRPr="007C343A">
              <w:rPr>
                <w:bCs/>
                <w:sz w:val="20"/>
                <w:szCs w:val="20"/>
              </w:rPr>
              <w:t xml:space="preserve"> </w:t>
            </w:r>
            <w:r w:rsidR="008C0D52">
              <w:rPr>
                <w:bCs/>
                <w:sz w:val="20"/>
                <w:szCs w:val="20"/>
              </w:rPr>
              <w:t>852</w:t>
            </w:r>
          </w:p>
        </w:tc>
        <w:tc>
          <w:tcPr>
            <w:tcW w:w="1303" w:type="dxa"/>
            <w:shd w:val="clear" w:color="auto" w:fill="auto"/>
            <w:vAlign w:val="center"/>
          </w:tcPr>
          <w:p w:rsidR="007B70B2" w:rsidRPr="007C343A" w:rsidRDefault="007B70B2" w:rsidP="00763697">
            <w:pPr>
              <w:jc w:val="center"/>
              <w:rPr>
                <w:bCs/>
                <w:sz w:val="20"/>
                <w:szCs w:val="20"/>
              </w:rPr>
            </w:pPr>
            <w:r w:rsidRPr="007C343A">
              <w:rPr>
                <w:bCs/>
                <w:sz w:val="20"/>
                <w:szCs w:val="20"/>
              </w:rPr>
              <w:t>2 950 000</w:t>
            </w:r>
          </w:p>
        </w:tc>
        <w:tc>
          <w:tcPr>
            <w:tcW w:w="1816" w:type="dxa"/>
            <w:shd w:val="clear" w:color="auto" w:fill="auto"/>
            <w:vAlign w:val="center"/>
          </w:tcPr>
          <w:p w:rsidR="007B70B2" w:rsidRPr="007C343A" w:rsidRDefault="00401D3A" w:rsidP="00285719">
            <w:pPr>
              <w:jc w:val="center"/>
              <w:rPr>
                <w:bCs/>
                <w:sz w:val="20"/>
                <w:szCs w:val="20"/>
              </w:rPr>
            </w:pPr>
            <w:r w:rsidRPr="007C343A">
              <w:rPr>
                <w:bCs/>
                <w:sz w:val="20"/>
                <w:szCs w:val="20"/>
              </w:rPr>
              <w:t>27</w:t>
            </w:r>
            <w:r w:rsidR="007B70B2" w:rsidRPr="007C343A">
              <w:rPr>
                <w:bCs/>
                <w:sz w:val="20"/>
                <w:szCs w:val="20"/>
              </w:rPr>
              <w:t> </w:t>
            </w:r>
            <w:r w:rsidRPr="007C343A">
              <w:rPr>
                <w:bCs/>
                <w:sz w:val="20"/>
                <w:szCs w:val="20"/>
              </w:rPr>
              <w:t>233</w:t>
            </w:r>
            <w:r w:rsidR="007B70B2" w:rsidRPr="007C343A">
              <w:rPr>
                <w:bCs/>
                <w:sz w:val="20"/>
                <w:szCs w:val="20"/>
              </w:rPr>
              <w:t xml:space="preserve"> </w:t>
            </w:r>
            <w:r w:rsidR="00285719">
              <w:rPr>
                <w:bCs/>
                <w:sz w:val="20"/>
                <w:szCs w:val="20"/>
              </w:rPr>
              <w:t>771</w:t>
            </w:r>
          </w:p>
        </w:tc>
      </w:tr>
      <w:tr w:rsidR="008C0D52" w:rsidRPr="008C0D52" w:rsidTr="007B70B2">
        <w:trPr>
          <w:trHeight w:val="755"/>
        </w:trPr>
        <w:tc>
          <w:tcPr>
            <w:tcW w:w="714" w:type="dxa"/>
          </w:tcPr>
          <w:p w:rsidR="007B70B2" w:rsidRPr="008C0D52" w:rsidRDefault="007B70B2" w:rsidP="00763697">
            <w:pPr>
              <w:rPr>
                <w:bCs/>
                <w:sz w:val="20"/>
                <w:szCs w:val="20"/>
              </w:rPr>
            </w:pPr>
            <w:r w:rsidRPr="008C0D52">
              <w:rPr>
                <w:bCs/>
                <w:sz w:val="20"/>
                <w:szCs w:val="20"/>
              </w:rPr>
              <w:t>5.</w:t>
            </w:r>
          </w:p>
        </w:tc>
        <w:tc>
          <w:tcPr>
            <w:tcW w:w="1843" w:type="dxa"/>
            <w:shd w:val="clear" w:color="auto" w:fill="auto"/>
          </w:tcPr>
          <w:p w:rsidR="007B70B2" w:rsidRPr="008C0D52" w:rsidRDefault="007B70B2" w:rsidP="00763697">
            <w:pPr>
              <w:rPr>
                <w:bCs/>
                <w:sz w:val="20"/>
                <w:szCs w:val="20"/>
              </w:rPr>
            </w:pPr>
            <w:r w:rsidRPr="008C0D52">
              <w:rPr>
                <w:bCs/>
                <w:sz w:val="20"/>
                <w:szCs w:val="20"/>
              </w:rPr>
              <w:t xml:space="preserve">3.3.1.4. </w:t>
            </w:r>
            <w:r w:rsidRPr="008C0D52">
              <w:rPr>
                <w:sz w:val="20"/>
                <w:szCs w:val="20"/>
              </w:rPr>
              <w:t>Lidostu infrastruktūras attīstība</w:t>
            </w:r>
          </w:p>
        </w:tc>
        <w:tc>
          <w:tcPr>
            <w:tcW w:w="1559" w:type="dxa"/>
            <w:shd w:val="clear" w:color="auto" w:fill="auto"/>
            <w:vAlign w:val="center"/>
          </w:tcPr>
          <w:p w:rsidR="007B70B2" w:rsidRPr="008C0D52" w:rsidRDefault="00401D3A" w:rsidP="00763697">
            <w:pPr>
              <w:jc w:val="center"/>
              <w:rPr>
                <w:bCs/>
                <w:sz w:val="20"/>
                <w:szCs w:val="20"/>
              </w:rPr>
            </w:pPr>
            <w:r w:rsidRPr="008C0D52">
              <w:rPr>
                <w:bCs/>
                <w:sz w:val="20"/>
                <w:szCs w:val="20"/>
              </w:rPr>
              <w:t>95</w:t>
            </w:r>
            <w:r w:rsidR="007B70B2" w:rsidRPr="008C0D52">
              <w:rPr>
                <w:bCs/>
                <w:sz w:val="20"/>
                <w:szCs w:val="20"/>
              </w:rPr>
              <w:t> </w:t>
            </w:r>
            <w:r w:rsidRPr="008C0D52">
              <w:rPr>
                <w:bCs/>
                <w:sz w:val="20"/>
                <w:szCs w:val="20"/>
              </w:rPr>
              <w:t>617</w:t>
            </w:r>
            <w:r w:rsidR="007B70B2" w:rsidRPr="008C0D52">
              <w:rPr>
                <w:bCs/>
                <w:sz w:val="20"/>
                <w:szCs w:val="20"/>
              </w:rPr>
              <w:t xml:space="preserve"> </w:t>
            </w:r>
            <w:r w:rsidRPr="008C0D52">
              <w:rPr>
                <w:bCs/>
                <w:sz w:val="20"/>
                <w:szCs w:val="20"/>
              </w:rPr>
              <w:t>18</w:t>
            </w:r>
            <w:r w:rsidR="00763697" w:rsidRPr="008C0D52">
              <w:rPr>
                <w:bCs/>
                <w:sz w:val="20"/>
                <w:szCs w:val="20"/>
              </w:rPr>
              <w:t>2</w:t>
            </w:r>
          </w:p>
        </w:tc>
        <w:tc>
          <w:tcPr>
            <w:tcW w:w="1418" w:type="dxa"/>
            <w:shd w:val="clear" w:color="auto" w:fill="auto"/>
            <w:vAlign w:val="center"/>
          </w:tcPr>
          <w:p w:rsidR="007B70B2" w:rsidRPr="008C0D52" w:rsidRDefault="00401D3A" w:rsidP="00401D3A">
            <w:pPr>
              <w:jc w:val="center"/>
              <w:rPr>
                <w:bCs/>
                <w:sz w:val="20"/>
                <w:szCs w:val="20"/>
              </w:rPr>
            </w:pPr>
            <w:r w:rsidRPr="008C0D52">
              <w:rPr>
                <w:bCs/>
                <w:sz w:val="20"/>
                <w:szCs w:val="20"/>
              </w:rPr>
              <w:t>78</w:t>
            </w:r>
            <w:r w:rsidR="007B70B2" w:rsidRPr="008C0D52">
              <w:rPr>
                <w:bCs/>
                <w:sz w:val="20"/>
                <w:szCs w:val="20"/>
              </w:rPr>
              <w:t> </w:t>
            </w:r>
            <w:r w:rsidRPr="008C0D52">
              <w:rPr>
                <w:bCs/>
                <w:sz w:val="20"/>
                <w:szCs w:val="20"/>
              </w:rPr>
              <w:t>048</w:t>
            </w:r>
            <w:r w:rsidR="007B70B2" w:rsidRPr="008C0D52">
              <w:rPr>
                <w:bCs/>
                <w:sz w:val="20"/>
                <w:szCs w:val="20"/>
              </w:rPr>
              <w:t xml:space="preserve"> </w:t>
            </w:r>
            <w:r w:rsidRPr="008C0D52">
              <w:rPr>
                <w:bCs/>
                <w:sz w:val="20"/>
                <w:szCs w:val="20"/>
              </w:rPr>
              <w:t>764</w:t>
            </w:r>
          </w:p>
        </w:tc>
        <w:tc>
          <w:tcPr>
            <w:tcW w:w="1417" w:type="dxa"/>
            <w:shd w:val="clear" w:color="auto" w:fill="auto"/>
            <w:vAlign w:val="center"/>
          </w:tcPr>
          <w:p w:rsidR="007B70B2" w:rsidRPr="008C0D52" w:rsidRDefault="00401D3A" w:rsidP="00401D3A">
            <w:pPr>
              <w:jc w:val="center"/>
              <w:rPr>
                <w:bCs/>
                <w:sz w:val="20"/>
                <w:szCs w:val="20"/>
              </w:rPr>
            </w:pPr>
            <w:r w:rsidRPr="008C0D52">
              <w:rPr>
                <w:bCs/>
                <w:sz w:val="20"/>
                <w:szCs w:val="20"/>
              </w:rPr>
              <w:t>66</w:t>
            </w:r>
            <w:r w:rsidR="007B70B2" w:rsidRPr="008C0D52">
              <w:rPr>
                <w:bCs/>
                <w:sz w:val="20"/>
                <w:szCs w:val="20"/>
              </w:rPr>
              <w:t> </w:t>
            </w:r>
            <w:r w:rsidRPr="008C0D52">
              <w:rPr>
                <w:bCs/>
                <w:sz w:val="20"/>
                <w:szCs w:val="20"/>
              </w:rPr>
              <w:t>301</w:t>
            </w:r>
            <w:r w:rsidR="007B70B2" w:rsidRPr="008C0D52">
              <w:rPr>
                <w:bCs/>
                <w:sz w:val="20"/>
                <w:szCs w:val="20"/>
              </w:rPr>
              <w:t xml:space="preserve"> </w:t>
            </w:r>
            <w:r w:rsidRPr="008C0D52">
              <w:rPr>
                <w:bCs/>
                <w:sz w:val="20"/>
                <w:szCs w:val="20"/>
              </w:rPr>
              <w:t>752</w:t>
            </w:r>
          </w:p>
        </w:tc>
        <w:tc>
          <w:tcPr>
            <w:tcW w:w="1303" w:type="dxa"/>
            <w:shd w:val="clear" w:color="auto" w:fill="auto"/>
            <w:vAlign w:val="center"/>
          </w:tcPr>
          <w:p w:rsidR="007B70B2" w:rsidRPr="008C0D52" w:rsidRDefault="007B70B2" w:rsidP="00763697">
            <w:pPr>
              <w:jc w:val="center"/>
              <w:rPr>
                <w:bCs/>
                <w:sz w:val="20"/>
                <w:szCs w:val="20"/>
              </w:rPr>
            </w:pPr>
            <w:r w:rsidRPr="008C0D52">
              <w:rPr>
                <w:bCs/>
                <w:sz w:val="20"/>
                <w:szCs w:val="20"/>
              </w:rPr>
              <w:t>11 747 012</w:t>
            </w:r>
          </w:p>
        </w:tc>
        <w:tc>
          <w:tcPr>
            <w:tcW w:w="1816" w:type="dxa"/>
            <w:shd w:val="clear" w:color="auto" w:fill="auto"/>
            <w:vAlign w:val="center"/>
          </w:tcPr>
          <w:p w:rsidR="007B70B2" w:rsidRPr="008C0D52" w:rsidRDefault="007B70B2" w:rsidP="00763697">
            <w:pPr>
              <w:jc w:val="center"/>
              <w:rPr>
                <w:bCs/>
                <w:sz w:val="20"/>
                <w:szCs w:val="20"/>
              </w:rPr>
            </w:pPr>
            <w:r w:rsidRPr="008C0D52">
              <w:rPr>
                <w:bCs/>
                <w:sz w:val="20"/>
                <w:szCs w:val="20"/>
              </w:rPr>
              <w:t>17 </w:t>
            </w:r>
            <w:r w:rsidR="00401D3A" w:rsidRPr="008C0D52">
              <w:rPr>
                <w:bCs/>
                <w:sz w:val="20"/>
                <w:szCs w:val="20"/>
              </w:rPr>
              <w:t>568</w:t>
            </w:r>
            <w:r w:rsidRPr="008C0D52">
              <w:rPr>
                <w:bCs/>
                <w:sz w:val="20"/>
                <w:szCs w:val="20"/>
              </w:rPr>
              <w:t xml:space="preserve"> </w:t>
            </w:r>
            <w:r w:rsidR="00401D3A" w:rsidRPr="008C0D52">
              <w:rPr>
                <w:bCs/>
                <w:sz w:val="20"/>
                <w:szCs w:val="20"/>
              </w:rPr>
              <w:t>41</w:t>
            </w:r>
            <w:r w:rsidR="00763697" w:rsidRPr="008C0D52">
              <w:rPr>
                <w:bCs/>
                <w:sz w:val="20"/>
                <w:szCs w:val="20"/>
              </w:rPr>
              <w:t>8</w:t>
            </w:r>
          </w:p>
        </w:tc>
      </w:tr>
      <w:tr w:rsidR="007B70B2" w:rsidRPr="007C343A" w:rsidTr="007B70B2">
        <w:trPr>
          <w:trHeight w:val="1020"/>
        </w:trPr>
        <w:tc>
          <w:tcPr>
            <w:tcW w:w="714" w:type="dxa"/>
          </w:tcPr>
          <w:p w:rsidR="007B70B2" w:rsidRPr="007C343A" w:rsidRDefault="007B70B2" w:rsidP="00763697">
            <w:pPr>
              <w:rPr>
                <w:bCs/>
                <w:sz w:val="20"/>
                <w:szCs w:val="20"/>
              </w:rPr>
            </w:pPr>
            <w:r w:rsidRPr="007C343A">
              <w:rPr>
                <w:bCs/>
                <w:sz w:val="20"/>
                <w:szCs w:val="20"/>
              </w:rPr>
              <w:t>6.</w:t>
            </w:r>
          </w:p>
        </w:tc>
        <w:tc>
          <w:tcPr>
            <w:tcW w:w="1843" w:type="dxa"/>
            <w:shd w:val="clear" w:color="auto" w:fill="auto"/>
          </w:tcPr>
          <w:p w:rsidR="007B70B2" w:rsidRPr="007C343A" w:rsidRDefault="007B70B2" w:rsidP="00763697">
            <w:pPr>
              <w:rPr>
                <w:bCs/>
                <w:sz w:val="20"/>
                <w:szCs w:val="20"/>
              </w:rPr>
            </w:pPr>
            <w:r w:rsidRPr="007C343A">
              <w:rPr>
                <w:bCs/>
                <w:sz w:val="20"/>
                <w:szCs w:val="20"/>
              </w:rPr>
              <w:t xml:space="preserve">3.3.1.5. </w:t>
            </w:r>
            <w:r w:rsidRPr="007C343A">
              <w:rPr>
                <w:sz w:val="20"/>
                <w:szCs w:val="20"/>
              </w:rPr>
              <w:t>Pilsētu infrastruktūras uzlabojumi sasaistei ar TEN-T</w:t>
            </w:r>
          </w:p>
        </w:tc>
        <w:tc>
          <w:tcPr>
            <w:tcW w:w="1559" w:type="dxa"/>
            <w:shd w:val="clear" w:color="auto" w:fill="auto"/>
            <w:vAlign w:val="center"/>
          </w:tcPr>
          <w:p w:rsidR="007B70B2" w:rsidRPr="007C343A" w:rsidRDefault="007B70B2" w:rsidP="00285719">
            <w:pPr>
              <w:jc w:val="center"/>
              <w:rPr>
                <w:bCs/>
                <w:sz w:val="20"/>
                <w:szCs w:val="20"/>
              </w:rPr>
            </w:pPr>
            <w:r w:rsidRPr="007C343A">
              <w:rPr>
                <w:sz w:val="20"/>
                <w:szCs w:val="20"/>
              </w:rPr>
              <w:t xml:space="preserve">34 </w:t>
            </w:r>
            <w:r w:rsidR="008C0D52">
              <w:rPr>
                <w:sz w:val="20"/>
                <w:szCs w:val="20"/>
              </w:rPr>
              <w:t>072</w:t>
            </w:r>
            <w:r w:rsidRPr="007C343A">
              <w:rPr>
                <w:sz w:val="20"/>
                <w:szCs w:val="20"/>
              </w:rPr>
              <w:t xml:space="preserve"> </w:t>
            </w:r>
            <w:r w:rsidR="00285719">
              <w:rPr>
                <w:sz w:val="20"/>
                <w:szCs w:val="20"/>
              </w:rPr>
              <w:t>030</w:t>
            </w:r>
          </w:p>
        </w:tc>
        <w:tc>
          <w:tcPr>
            <w:tcW w:w="1418" w:type="dxa"/>
            <w:shd w:val="clear" w:color="auto" w:fill="auto"/>
            <w:vAlign w:val="center"/>
          </w:tcPr>
          <w:p w:rsidR="007B70B2" w:rsidRPr="007C343A" w:rsidRDefault="007B70B2" w:rsidP="00285719">
            <w:pPr>
              <w:jc w:val="center"/>
              <w:rPr>
                <w:bCs/>
                <w:sz w:val="20"/>
                <w:szCs w:val="20"/>
              </w:rPr>
            </w:pPr>
            <w:r w:rsidRPr="007C343A">
              <w:rPr>
                <w:sz w:val="20"/>
                <w:szCs w:val="20"/>
              </w:rPr>
              <w:t xml:space="preserve">34 </w:t>
            </w:r>
            <w:r w:rsidR="008C0D52">
              <w:rPr>
                <w:sz w:val="20"/>
                <w:szCs w:val="20"/>
              </w:rPr>
              <w:t>072</w:t>
            </w:r>
            <w:r w:rsidRPr="007C343A">
              <w:rPr>
                <w:sz w:val="20"/>
                <w:szCs w:val="20"/>
              </w:rPr>
              <w:t xml:space="preserve"> </w:t>
            </w:r>
            <w:r w:rsidR="00285719">
              <w:rPr>
                <w:sz w:val="20"/>
                <w:szCs w:val="20"/>
              </w:rPr>
              <w:t>030</w:t>
            </w:r>
          </w:p>
        </w:tc>
        <w:tc>
          <w:tcPr>
            <w:tcW w:w="1417" w:type="dxa"/>
            <w:shd w:val="clear" w:color="auto" w:fill="auto"/>
            <w:vAlign w:val="center"/>
          </w:tcPr>
          <w:p w:rsidR="007B70B2" w:rsidRPr="008C0D52" w:rsidRDefault="00401D3A" w:rsidP="00763697">
            <w:pPr>
              <w:jc w:val="center"/>
              <w:rPr>
                <w:bCs/>
                <w:sz w:val="20"/>
                <w:szCs w:val="20"/>
              </w:rPr>
            </w:pPr>
            <w:r w:rsidRPr="008C0D52">
              <w:rPr>
                <w:sz w:val="20"/>
                <w:szCs w:val="20"/>
              </w:rPr>
              <w:t>28</w:t>
            </w:r>
            <w:r w:rsidR="007B70B2" w:rsidRPr="008C0D52">
              <w:rPr>
                <w:sz w:val="20"/>
                <w:szCs w:val="20"/>
              </w:rPr>
              <w:t xml:space="preserve"> </w:t>
            </w:r>
            <w:r w:rsidR="00763697" w:rsidRPr="008C0D52">
              <w:rPr>
                <w:sz w:val="20"/>
                <w:szCs w:val="20"/>
              </w:rPr>
              <w:t>961</w:t>
            </w:r>
            <w:r w:rsidR="007B70B2" w:rsidRPr="008C0D52">
              <w:rPr>
                <w:sz w:val="20"/>
                <w:szCs w:val="20"/>
              </w:rPr>
              <w:t xml:space="preserve"> </w:t>
            </w:r>
            <w:r w:rsidR="00763697" w:rsidRPr="008C0D52">
              <w:rPr>
                <w:sz w:val="20"/>
                <w:szCs w:val="20"/>
              </w:rPr>
              <w:t>303</w:t>
            </w:r>
          </w:p>
        </w:tc>
        <w:tc>
          <w:tcPr>
            <w:tcW w:w="1303" w:type="dxa"/>
            <w:shd w:val="clear" w:color="auto" w:fill="auto"/>
            <w:vAlign w:val="center"/>
          </w:tcPr>
          <w:p w:rsidR="007B70B2" w:rsidRPr="008C0D52" w:rsidRDefault="007B70B2" w:rsidP="00285719">
            <w:pPr>
              <w:jc w:val="center"/>
              <w:rPr>
                <w:bCs/>
                <w:sz w:val="20"/>
                <w:szCs w:val="20"/>
              </w:rPr>
            </w:pPr>
            <w:r w:rsidRPr="008C0D52">
              <w:rPr>
                <w:sz w:val="20"/>
                <w:szCs w:val="20"/>
              </w:rPr>
              <w:t xml:space="preserve">5 </w:t>
            </w:r>
            <w:r w:rsidR="008C0D52" w:rsidRPr="008C0D52">
              <w:rPr>
                <w:sz w:val="20"/>
                <w:szCs w:val="20"/>
              </w:rPr>
              <w:t>110</w:t>
            </w:r>
            <w:r w:rsidRPr="008C0D52">
              <w:rPr>
                <w:sz w:val="20"/>
                <w:szCs w:val="20"/>
              </w:rPr>
              <w:t xml:space="preserve"> </w:t>
            </w:r>
            <w:r w:rsidR="00285719">
              <w:rPr>
                <w:sz w:val="20"/>
                <w:szCs w:val="20"/>
              </w:rPr>
              <w:t>727</w:t>
            </w:r>
          </w:p>
        </w:tc>
        <w:tc>
          <w:tcPr>
            <w:tcW w:w="1816" w:type="dxa"/>
            <w:shd w:val="clear" w:color="auto" w:fill="auto"/>
            <w:vAlign w:val="center"/>
          </w:tcPr>
          <w:p w:rsidR="007B70B2" w:rsidRPr="007C343A" w:rsidRDefault="007B70B2" w:rsidP="00763697">
            <w:pPr>
              <w:jc w:val="center"/>
              <w:rPr>
                <w:bCs/>
                <w:sz w:val="20"/>
                <w:szCs w:val="20"/>
              </w:rPr>
            </w:pPr>
            <w:r w:rsidRPr="007C343A">
              <w:rPr>
                <w:bCs/>
                <w:sz w:val="20"/>
                <w:szCs w:val="20"/>
              </w:rPr>
              <w:t>0</w:t>
            </w:r>
          </w:p>
        </w:tc>
      </w:tr>
      <w:tr w:rsidR="007B70B2" w:rsidRPr="007C343A" w:rsidTr="007B70B2">
        <w:trPr>
          <w:trHeight w:val="1020"/>
        </w:trPr>
        <w:tc>
          <w:tcPr>
            <w:tcW w:w="714" w:type="dxa"/>
          </w:tcPr>
          <w:p w:rsidR="007B70B2" w:rsidRPr="007C343A" w:rsidRDefault="007B70B2" w:rsidP="00763697">
            <w:pPr>
              <w:rPr>
                <w:bCs/>
                <w:sz w:val="20"/>
                <w:szCs w:val="20"/>
              </w:rPr>
            </w:pPr>
            <w:r w:rsidRPr="007C343A">
              <w:rPr>
                <w:bCs/>
                <w:sz w:val="20"/>
                <w:szCs w:val="20"/>
              </w:rPr>
              <w:t>7.</w:t>
            </w:r>
          </w:p>
        </w:tc>
        <w:tc>
          <w:tcPr>
            <w:tcW w:w="1843" w:type="dxa"/>
            <w:shd w:val="clear" w:color="auto" w:fill="auto"/>
          </w:tcPr>
          <w:p w:rsidR="007B70B2" w:rsidRPr="007C343A" w:rsidRDefault="007B70B2" w:rsidP="00763697">
            <w:pPr>
              <w:rPr>
                <w:bCs/>
                <w:sz w:val="20"/>
                <w:szCs w:val="20"/>
              </w:rPr>
            </w:pPr>
            <w:r w:rsidRPr="007C343A">
              <w:rPr>
                <w:bCs/>
                <w:sz w:val="20"/>
                <w:szCs w:val="20"/>
              </w:rPr>
              <w:t>3.3.1.6.</w:t>
            </w:r>
            <w:r w:rsidRPr="007C343A">
              <w:rPr>
                <w:sz w:val="20"/>
                <w:szCs w:val="20"/>
              </w:rPr>
              <w:t xml:space="preserve"> Liepājas </w:t>
            </w:r>
            <w:proofErr w:type="spellStart"/>
            <w:r w:rsidRPr="007C343A">
              <w:rPr>
                <w:sz w:val="20"/>
                <w:szCs w:val="20"/>
              </w:rPr>
              <w:t>Karostas</w:t>
            </w:r>
            <w:proofErr w:type="spellEnd"/>
            <w:r w:rsidRPr="007C343A">
              <w:rPr>
                <w:sz w:val="20"/>
                <w:szCs w:val="20"/>
              </w:rPr>
              <w:t xml:space="preserve"> ilgtspējīgas attīstības priekšnoteikumu nodrošināšana</w:t>
            </w:r>
          </w:p>
        </w:tc>
        <w:tc>
          <w:tcPr>
            <w:tcW w:w="1559" w:type="dxa"/>
            <w:shd w:val="clear" w:color="auto" w:fill="auto"/>
            <w:vAlign w:val="center"/>
          </w:tcPr>
          <w:p w:rsidR="007B70B2" w:rsidRPr="00763697" w:rsidRDefault="00763697" w:rsidP="00763697">
            <w:pPr>
              <w:pStyle w:val="ListParagraph"/>
              <w:ind w:left="1080" w:hanging="1046"/>
              <w:jc w:val="center"/>
              <w:rPr>
                <w:bCs/>
                <w:sz w:val="20"/>
                <w:szCs w:val="20"/>
              </w:rPr>
            </w:pPr>
            <w:r>
              <w:rPr>
                <w:color w:val="000000"/>
                <w:sz w:val="20"/>
                <w:szCs w:val="20"/>
              </w:rPr>
              <w:t xml:space="preserve">9 </w:t>
            </w:r>
            <w:r w:rsidR="00316EBF" w:rsidRPr="00763697">
              <w:rPr>
                <w:color w:val="000000"/>
                <w:sz w:val="20"/>
                <w:szCs w:val="20"/>
              </w:rPr>
              <w:t>546</w:t>
            </w:r>
            <w:r w:rsidR="007B70B2" w:rsidRPr="00763697">
              <w:rPr>
                <w:color w:val="000000"/>
                <w:sz w:val="20"/>
                <w:szCs w:val="20"/>
              </w:rPr>
              <w:t xml:space="preserve"> </w:t>
            </w:r>
            <w:r w:rsidR="00316EBF" w:rsidRPr="00763697">
              <w:rPr>
                <w:color w:val="000000"/>
                <w:sz w:val="20"/>
                <w:szCs w:val="20"/>
              </w:rPr>
              <w:t>394</w:t>
            </w:r>
          </w:p>
        </w:tc>
        <w:tc>
          <w:tcPr>
            <w:tcW w:w="1418" w:type="dxa"/>
            <w:shd w:val="clear" w:color="auto" w:fill="auto"/>
            <w:vAlign w:val="center"/>
          </w:tcPr>
          <w:p w:rsidR="007B70B2" w:rsidRPr="00763697" w:rsidRDefault="00763697" w:rsidP="00763697">
            <w:pPr>
              <w:pStyle w:val="ListParagraph"/>
              <w:ind w:left="176" w:hanging="142"/>
              <w:jc w:val="center"/>
              <w:rPr>
                <w:bCs/>
                <w:sz w:val="20"/>
                <w:szCs w:val="20"/>
              </w:rPr>
            </w:pPr>
            <w:r>
              <w:rPr>
                <w:color w:val="000000"/>
                <w:sz w:val="20"/>
                <w:szCs w:val="20"/>
              </w:rPr>
              <w:t xml:space="preserve">8 </w:t>
            </w:r>
            <w:r w:rsidR="00316EBF" w:rsidRPr="00763697">
              <w:rPr>
                <w:color w:val="000000"/>
                <w:sz w:val="20"/>
                <w:szCs w:val="20"/>
              </w:rPr>
              <w:t>114</w:t>
            </w:r>
            <w:r w:rsidR="007B70B2" w:rsidRPr="00763697">
              <w:rPr>
                <w:color w:val="000000"/>
                <w:sz w:val="20"/>
                <w:szCs w:val="20"/>
              </w:rPr>
              <w:t xml:space="preserve"> </w:t>
            </w:r>
            <w:r w:rsidR="00316EBF" w:rsidRPr="00763697">
              <w:rPr>
                <w:color w:val="000000"/>
                <w:sz w:val="20"/>
                <w:szCs w:val="20"/>
              </w:rPr>
              <w:t>435</w:t>
            </w:r>
          </w:p>
        </w:tc>
        <w:tc>
          <w:tcPr>
            <w:tcW w:w="1417" w:type="dxa"/>
            <w:shd w:val="clear" w:color="auto" w:fill="auto"/>
            <w:vAlign w:val="center"/>
          </w:tcPr>
          <w:p w:rsidR="007B70B2" w:rsidRPr="00763697" w:rsidRDefault="00763697" w:rsidP="00763697">
            <w:pPr>
              <w:pStyle w:val="ListParagraph"/>
              <w:ind w:left="33"/>
              <w:jc w:val="center"/>
              <w:rPr>
                <w:bCs/>
                <w:sz w:val="20"/>
                <w:szCs w:val="20"/>
              </w:rPr>
            </w:pPr>
            <w:r>
              <w:rPr>
                <w:color w:val="000000"/>
                <w:sz w:val="20"/>
                <w:szCs w:val="20"/>
              </w:rPr>
              <w:t xml:space="preserve">8 </w:t>
            </w:r>
            <w:r w:rsidR="00316EBF" w:rsidRPr="00763697">
              <w:rPr>
                <w:color w:val="000000"/>
                <w:sz w:val="20"/>
                <w:szCs w:val="20"/>
              </w:rPr>
              <w:t>114 435</w:t>
            </w:r>
          </w:p>
        </w:tc>
        <w:tc>
          <w:tcPr>
            <w:tcW w:w="1303" w:type="dxa"/>
            <w:shd w:val="clear" w:color="auto" w:fill="auto"/>
            <w:vAlign w:val="center"/>
          </w:tcPr>
          <w:p w:rsidR="007B70B2" w:rsidRPr="007C343A" w:rsidRDefault="007B70B2" w:rsidP="00763697">
            <w:pPr>
              <w:jc w:val="center"/>
              <w:rPr>
                <w:bCs/>
                <w:sz w:val="20"/>
                <w:szCs w:val="20"/>
              </w:rPr>
            </w:pPr>
            <w:r w:rsidRPr="007C343A">
              <w:rPr>
                <w:color w:val="000000"/>
                <w:sz w:val="20"/>
                <w:szCs w:val="20"/>
              </w:rPr>
              <w:t>0</w:t>
            </w:r>
          </w:p>
        </w:tc>
        <w:tc>
          <w:tcPr>
            <w:tcW w:w="1816" w:type="dxa"/>
            <w:shd w:val="clear" w:color="auto" w:fill="auto"/>
            <w:vAlign w:val="center"/>
          </w:tcPr>
          <w:p w:rsidR="007B70B2" w:rsidRPr="007C343A" w:rsidRDefault="00763697" w:rsidP="00763697">
            <w:pPr>
              <w:pStyle w:val="ListParagraph"/>
              <w:ind w:left="508"/>
              <w:rPr>
                <w:bCs/>
                <w:sz w:val="20"/>
                <w:szCs w:val="20"/>
              </w:rPr>
            </w:pPr>
            <w:r>
              <w:rPr>
                <w:color w:val="000000"/>
                <w:sz w:val="20"/>
                <w:szCs w:val="20"/>
              </w:rPr>
              <w:t xml:space="preserve">1 </w:t>
            </w:r>
            <w:r w:rsidR="00316EBF" w:rsidRPr="007C343A">
              <w:rPr>
                <w:color w:val="000000"/>
                <w:sz w:val="20"/>
                <w:szCs w:val="20"/>
              </w:rPr>
              <w:t>431</w:t>
            </w:r>
            <w:r w:rsidR="007B70B2" w:rsidRPr="007C343A">
              <w:rPr>
                <w:color w:val="000000"/>
                <w:sz w:val="20"/>
                <w:szCs w:val="20"/>
              </w:rPr>
              <w:t> </w:t>
            </w:r>
            <w:r w:rsidR="00316EBF" w:rsidRPr="007C343A">
              <w:rPr>
                <w:color w:val="000000"/>
                <w:sz w:val="20"/>
                <w:szCs w:val="20"/>
              </w:rPr>
              <w:t>959</w:t>
            </w:r>
          </w:p>
        </w:tc>
      </w:tr>
    </w:tbl>
    <w:p w:rsidR="00507FAE" w:rsidRPr="007C343A" w:rsidRDefault="000F314A" w:rsidP="00507FAE">
      <w:pPr>
        <w:pStyle w:val="NormalWeb"/>
        <w:numPr>
          <w:ilvl w:val="1"/>
          <w:numId w:val="2"/>
        </w:numPr>
        <w:spacing w:before="240" w:beforeAutospacing="0" w:after="120" w:afterAutospacing="0"/>
        <w:ind w:left="993" w:hanging="431"/>
        <w:jc w:val="both"/>
        <w:rPr>
          <w:rFonts w:ascii="Times New Roman" w:hAnsi="Times New Roman"/>
          <w:sz w:val="28"/>
          <w:szCs w:val="28"/>
        </w:rPr>
      </w:pPr>
      <w:r w:rsidRPr="007C343A">
        <w:rPr>
          <w:rFonts w:ascii="Times New Roman" w:hAnsi="Times New Roman"/>
          <w:sz w:val="28"/>
          <w:szCs w:val="28"/>
        </w:rPr>
        <w:t xml:space="preserve"> I</w:t>
      </w:r>
      <w:r w:rsidR="00252E1F" w:rsidRPr="007C343A">
        <w:rPr>
          <w:rFonts w:ascii="Times New Roman" w:hAnsi="Times New Roman"/>
          <w:sz w:val="28"/>
          <w:szCs w:val="28"/>
        </w:rPr>
        <w:t>zteikt 3.3.1.pasākuma „Liela mēroga transporta infrastruktūras</w:t>
      </w:r>
      <w:r w:rsidR="00AB30D5" w:rsidRPr="007C343A">
        <w:rPr>
          <w:rFonts w:ascii="Times New Roman" w:hAnsi="Times New Roman"/>
          <w:sz w:val="28"/>
          <w:szCs w:val="28"/>
        </w:rPr>
        <w:t xml:space="preserve"> </w:t>
      </w:r>
      <w:r w:rsidR="00507FAE" w:rsidRPr="007C343A">
        <w:rPr>
          <w:rFonts w:ascii="Times New Roman" w:hAnsi="Times New Roman"/>
          <w:sz w:val="28"/>
          <w:szCs w:val="28"/>
        </w:rPr>
        <w:t>uzlabojumi un attīstība” tabulu</w:t>
      </w:r>
      <w:r w:rsidR="00252E1F" w:rsidRPr="007C343A">
        <w:rPr>
          <w:rFonts w:ascii="Times New Roman" w:hAnsi="Times New Roman"/>
          <w:sz w:val="28"/>
          <w:szCs w:val="28"/>
        </w:rPr>
        <w:t xml:space="preserve"> „Uzraudzības rādītāji” šādā redakcijā:</w:t>
      </w:r>
      <w:bookmarkStart w:id="0" w:name="_Toc157391450"/>
      <w:bookmarkStart w:id="1" w:name="_Toc157403826"/>
    </w:p>
    <w:p w:rsidR="00507FAE" w:rsidRPr="007C343A" w:rsidRDefault="00507FAE" w:rsidP="00507FAE">
      <w:pPr>
        <w:pStyle w:val="NormalWeb"/>
        <w:spacing w:before="120" w:beforeAutospacing="0" w:after="0" w:afterAutospacing="0"/>
        <w:ind w:left="992"/>
        <w:jc w:val="center"/>
        <w:rPr>
          <w:rFonts w:ascii="Times New Roman" w:hAnsi="Times New Roman"/>
          <w:b/>
          <w:sz w:val="24"/>
          <w:szCs w:val="24"/>
        </w:rPr>
      </w:pPr>
      <w:r w:rsidRPr="007C343A">
        <w:rPr>
          <w:rFonts w:ascii="Times New Roman" w:hAnsi="Times New Roman"/>
          <w:b/>
          <w:sz w:val="24"/>
          <w:szCs w:val="24"/>
        </w:rPr>
        <w:t>„Uzraudzības rādītāji</w:t>
      </w:r>
      <w:bookmarkEnd w:id="0"/>
      <w:bookmarkEnd w:id="1"/>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254"/>
        <w:gridCol w:w="1117"/>
        <w:gridCol w:w="1133"/>
        <w:gridCol w:w="1170"/>
        <w:gridCol w:w="1287"/>
        <w:gridCol w:w="1287"/>
        <w:gridCol w:w="2445"/>
      </w:tblGrid>
      <w:tr w:rsidR="00507FAE" w:rsidRPr="007C343A" w:rsidTr="00763697">
        <w:trPr>
          <w:tblHeader/>
          <w:jc w:val="center"/>
        </w:trPr>
        <w:tc>
          <w:tcPr>
            <w:tcW w:w="2541" w:type="dxa"/>
            <w:gridSpan w:val="2"/>
            <w:vAlign w:val="center"/>
          </w:tcPr>
          <w:p w:rsidR="00507FAE" w:rsidRPr="007C343A" w:rsidRDefault="00507FAE" w:rsidP="00763697">
            <w:pPr>
              <w:jc w:val="center"/>
              <w:rPr>
                <w:b/>
                <w:sz w:val="20"/>
                <w:szCs w:val="20"/>
              </w:rPr>
            </w:pPr>
            <w:r w:rsidRPr="007C343A">
              <w:rPr>
                <w:b/>
                <w:sz w:val="20"/>
                <w:szCs w:val="20"/>
              </w:rPr>
              <w:t>Rādītājs</w:t>
            </w:r>
          </w:p>
        </w:tc>
        <w:tc>
          <w:tcPr>
            <w:tcW w:w="1117" w:type="dxa"/>
            <w:vAlign w:val="center"/>
          </w:tcPr>
          <w:p w:rsidR="00507FAE" w:rsidRPr="007C343A" w:rsidRDefault="00507FAE" w:rsidP="00763697">
            <w:pPr>
              <w:jc w:val="center"/>
              <w:rPr>
                <w:b/>
                <w:sz w:val="20"/>
                <w:szCs w:val="20"/>
              </w:rPr>
            </w:pPr>
            <w:proofErr w:type="spellStart"/>
            <w:r w:rsidRPr="007C343A">
              <w:rPr>
                <w:b/>
                <w:sz w:val="20"/>
                <w:szCs w:val="20"/>
              </w:rPr>
              <w:t>Kvantif-</w:t>
            </w:r>
            <w:proofErr w:type="spellEnd"/>
            <w:r w:rsidRPr="007C343A">
              <w:rPr>
                <w:b/>
                <w:sz w:val="20"/>
                <w:szCs w:val="20"/>
              </w:rPr>
              <w:t xml:space="preserve"> </w:t>
            </w:r>
            <w:proofErr w:type="spellStart"/>
            <w:r w:rsidRPr="007C343A">
              <w:rPr>
                <w:b/>
                <w:sz w:val="20"/>
                <w:szCs w:val="20"/>
              </w:rPr>
              <w:t>ikācija</w:t>
            </w:r>
            <w:proofErr w:type="spellEnd"/>
            <w:r w:rsidRPr="007C343A">
              <w:rPr>
                <w:b/>
                <w:sz w:val="20"/>
                <w:szCs w:val="20"/>
              </w:rPr>
              <w:t xml:space="preserve"> 2004.gadā</w:t>
            </w:r>
          </w:p>
        </w:tc>
        <w:tc>
          <w:tcPr>
            <w:tcW w:w="1133" w:type="dxa"/>
            <w:vAlign w:val="center"/>
          </w:tcPr>
          <w:p w:rsidR="00507FAE" w:rsidRPr="007C343A" w:rsidRDefault="00507FAE" w:rsidP="00763697">
            <w:pPr>
              <w:jc w:val="center"/>
              <w:rPr>
                <w:b/>
                <w:sz w:val="20"/>
                <w:szCs w:val="20"/>
              </w:rPr>
            </w:pPr>
            <w:r w:rsidRPr="007C343A">
              <w:rPr>
                <w:b/>
                <w:sz w:val="20"/>
                <w:szCs w:val="20"/>
              </w:rPr>
              <w:t xml:space="preserve">Kvanti- </w:t>
            </w:r>
            <w:proofErr w:type="spellStart"/>
            <w:r w:rsidRPr="007C343A">
              <w:rPr>
                <w:b/>
                <w:sz w:val="20"/>
                <w:szCs w:val="20"/>
              </w:rPr>
              <w:t>fikācija</w:t>
            </w:r>
            <w:proofErr w:type="spellEnd"/>
            <w:r w:rsidRPr="007C343A">
              <w:rPr>
                <w:b/>
                <w:sz w:val="20"/>
                <w:szCs w:val="20"/>
              </w:rPr>
              <w:t xml:space="preserve"> 2009.gadā</w:t>
            </w:r>
          </w:p>
        </w:tc>
        <w:tc>
          <w:tcPr>
            <w:tcW w:w="1170" w:type="dxa"/>
            <w:vAlign w:val="center"/>
          </w:tcPr>
          <w:p w:rsidR="00507FAE" w:rsidRPr="007C343A" w:rsidRDefault="00507FAE" w:rsidP="00763697">
            <w:pPr>
              <w:jc w:val="center"/>
              <w:rPr>
                <w:b/>
                <w:sz w:val="20"/>
                <w:szCs w:val="20"/>
              </w:rPr>
            </w:pPr>
            <w:r w:rsidRPr="007C343A">
              <w:rPr>
                <w:b/>
                <w:sz w:val="20"/>
                <w:szCs w:val="20"/>
              </w:rPr>
              <w:t xml:space="preserve">Kvanti- </w:t>
            </w:r>
            <w:proofErr w:type="spellStart"/>
            <w:r w:rsidRPr="007C343A">
              <w:rPr>
                <w:b/>
                <w:sz w:val="20"/>
                <w:szCs w:val="20"/>
              </w:rPr>
              <w:t>fikācija</w:t>
            </w:r>
            <w:proofErr w:type="spellEnd"/>
            <w:r w:rsidRPr="007C343A">
              <w:rPr>
                <w:b/>
                <w:sz w:val="20"/>
                <w:szCs w:val="20"/>
              </w:rPr>
              <w:t xml:space="preserve"> 2013.gadā</w:t>
            </w:r>
          </w:p>
        </w:tc>
        <w:tc>
          <w:tcPr>
            <w:tcW w:w="1287" w:type="dxa"/>
            <w:vAlign w:val="center"/>
          </w:tcPr>
          <w:p w:rsidR="00507FAE" w:rsidRPr="007C343A" w:rsidRDefault="00507FAE" w:rsidP="00763697">
            <w:pPr>
              <w:jc w:val="center"/>
              <w:rPr>
                <w:b/>
                <w:sz w:val="20"/>
                <w:szCs w:val="20"/>
              </w:rPr>
            </w:pPr>
            <w:r w:rsidRPr="007C343A">
              <w:rPr>
                <w:b/>
                <w:sz w:val="20"/>
                <w:szCs w:val="20"/>
              </w:rPr>
              <w:t xml:space="preserve">Kvanti- </w:t>
            </w:r>
            <w:proofErr w:type="spellStart"/>
            <w:r w:rsidRPr="007C343A">
              <w:rPr>
                <w:b/>
                <w:sz w:val="20"/>
                <w:szCs w:val="20"/>
              </w:rPr>
              <w:t>fikācija</w:t>
            </w:r>
            <w:proofErr w:type="spellEnd"/>
            <w:r w:rsidRPr="007C343A">
              <w:rPr>
                <w:b/>
                <w:sz w:val="20"/>
                <w:szCs w:val="20"/>
              </w:rPr>
              <w:t xml:space="preserve"> 2015.gadā</w:t>
            </w:r>
          </w:p>
        </w:tc>
        <w:tc>
          <w:tcPr>
            <w:tcW w:w="1287" w:type="dxa"/>
            <w:vAlign w:val="center"/>
          </w:tcPr>
          <w:p w:rsidR="00507FAE" w:rsidRPr="007C343A" w:rsidRDefault="00507FAE" w:rsidP="00763697">
            <w:pPr>
              <w:jc w:val="center"/>
              <w:rPr>
                <w:b/>
                <w:sz w:val="20"/>
                <w:szCs w:val="20"/>
              </w:rPr>
            </w:pPr>
            <w:r w:rsidRPr="007C343A">
              <w:rPr>
                <w:b/>
                <w:sz w:val="20"/>
                <w:szCs w:val="20"/>
              </w:rPr>
              <w:t>Saiknes ar investīciju virzienu pamatojums</w:t>
            </w:r>
          </w:p>
        </w:tc>
        <w:tc>
          <w:tcPr>
            <w:tcW w:w="2445" w:type="dxa"/>
            <w:vAlign w:val="center"/>
          </w:tcPr>
          <w:p w:rsidR="00507FAE" w:rsidRPr="007C343A" w:rsidRDefault="00507FAE" w:rsidP="00763697">
            <w:pPr>
              <w:jc w:val="center"/>
              <w:rPr>
                <w:b/>
                <w:sz w:val="20"/>
                <w:szCs w:val="20"/>
              </w:rPr>
            </w:pPr>
            <w:r w:rsidRPr="007C343A">
              <w:rPr>
                <w:b/>
                <w:sz w:val="20"/>
                <w:szCs w:val="20"/>
              </w:rPr>
              <w:t>Aprēķina skaidrojums</w:t>
            </w:r>
          </w:p>
        </w:tc>
      </w:tr>
      <w:tr w:rsidR="00507FAE" w:rsidRPr="007C343A" w:rsidTr="00507FAE">
        <w:trPr>
          <w:cantSplit/>
          <w:jc w:val="center"/>
        </w:trPr>
        <w:tc>
          <w:tcPr>
            <w:tcW w:w="1287" w:type="dxa"/>
            <w:tcBorders>
              <w:right w:val="nil"/>
            </w:tcBorders>
          </w:tcPr>
          <w:p w:rsidR="00507FAE" w:rsidRPr="007C343A" w:rsidRDefault="00507FAE" w:rsidP="00763697">
            <w:pPr>
              <w:jc w:val="center"/>
              <w:rPr>
                <w:b/>
                <w:sz w:val="20"/>
                <w:szCs w:val="20"/>
              </w:rPr>
            </w:pPr>
          </w:p>
        </w:tc>
        <w:tc>
          <w:tcPr>
            <w:tcW w:w="9693" w:type="dxa"/>
            <w:gridSpan w:val="7"/>
            <w:tcBorders>
              <w:left w:val="nil"/>
            </w:tcBorders>
            <w:vAlign w:val="center"/>
          </w:tcPr>
          <w:p w:rsidR="00507FAE" w:rsidRPr="007C343A" w:rsidRDefault="00507FAE" w:rsidP="00763697">
            <w:pPr>
              <w:jc w:val="center"/>
              <w:rPr>
                <w:b/>
                <w:sz w:val="20"/>
                <w:szCs w:val="20"/>
              </w:rPr>
            </w:pPr>
            <w:r w:rsidRPr="007C343A">
              <w:rPr>
                <w:b/>
                <w:sz w:val="20"/>
                <w:szCs w:val="20"/>
              </w:rPr>
              <w:t>Iznākuma rādītāji</w:t>
            </w:r>
          </w:p>
        </w:tc>
      </w:tr>
      <w:tr w:rsidR="00507FAE" w:rsidRPr="007C343A" w:rsidTr="00763697">
        <w:trPr>
          <w:jc w:val="center"/>
        </w:trPr>
        <w:tc>
          <w:tcPr>
            <w:tcW w:w="2541" w:type="dxa"/>
            <w:gridSpan w:val="2"/>
          </w:tcPr>
          <w:p w:rsidR="00507FAE" w:rsidRPr="007C343A" w:rsidRDefault="00507FAE" w:rsidP="00763697">
            <w:pPr>
              <w:rPr>
                <w:sz w:val="20"/>
                <w:szCs w:val="20"/>
                <w:highlight w:val="yellow"/>
              </w:rPr>
            </w:pPr>
            <w:r w:rsidRPr="007C343A">
              <w:rPr>
                <w:sz w:val="20"/>
                <w:szCs w:val="20"/>
              </w:rPr>
              <w:t xml:space="preserve"> 1. Izbūvētā un rekonstruētā TEN autoceļa kopgarums</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9,74 km</w:t>
            </w:r>
          </w:p>
        </w:tc>
        <w:tc>
          <w:tcPr>
            <w:tcW w:w="1170" w:type="dxa"/>
          </w:tcPr>
          <w:p w:rsidR="00507FAE" w:rsidRPr="007C343A" w:rsidRDefault="00507FAE" w:rsidP="00763697">
            <w:pPr>
              <w:jc w:val="center"/>
              <w:rPr>
                <w:sz w:val="20"/>
                <w:szCs w:val="20"/>
                <w:highlight w:val="yellow"/>
              </w:rPr>
            </w:pPr>
            <w:r w:rsidRPr="007C343A">
              <w:rPr>
                <w:sz w:val="20"/>
                <w:szCs w:val="20"/>
              </w:rPr>
              <w:t>56,4 km</w:t>
            </w:r>
          </w:p>
        </w:tc>
        <w:tc>
          <w:tcPr>
            <w:tcW w:w="1287" w:type="dxa"/>
          </w:tcPr>
          <w:p w:rsidR="00507FAE" w:rsidRPr="007C343A" w:rsidRDefault="00507FAE" w:rsidP="00763697">
            <w:pPr>
              <w:rPr>
                <w:sz w:val="20"/>
                <w:szCs w:val="20"/>
              </w:rPr>
            </w:pPr>
          </w:p>
        </w:tc>
        <w:tc>
          <w:tcPr>
            <w:tcW w:w="1287" w:type="dxa"/>
          </w:tcPr>
          <w:p w:rsidR="00507FAE" w:rsidRPr="007C343A" w:rsidRDefault="00507FAE" w:rsidP="00763697">
            <w:pPr>
              <w:rPr>
                <w:sz w:val="20"/>
                <w:szCs w:val="20"/>
                <w:highlight w:val="yellow"/>
              </w:rPr>
            </w:pPr>
            <w:r w:rsidRPr="007C343A">
              <w:rPr>
                <w:sz w:val="20"/>
                <w:szCs w:val="20"/>
              </w:rPr>
              <w:t>3.3.1.1. aktivitāte</w:t>
            </w:r>
          </w:p>
        </w:tc>
        <w:tc>
          <w:tcPr>
            <w:tcW w:w="2445" w:type="dxa"/>
          </w:tcPr>
          <w:p w:rsidR="00507FAE" w:rsidRPr="007C343A" w:rsidRDefault="00507FAE" w:rsidP="00772C80">
            <w:pPr>
              <w:jc w:val="both"/>
              <w:rPr>
                <w:sz w:val="20"/>
                <w:szCs w:val="20"/>
                <w:highlight w:val="yellow"/>
              </w:rPr>
            </w:pPr>
            <w:r w:rsidRPr="007C343A">
              <w:rPr>
                <w:sz w:val="20"/>
                <w:szCs w:val="20"/>
              </w:rPr>
              <w:t xml:space="preserve">3,8 </w:t>
            </w:r>
            <w:proofErr w:type="spellStart"/>
            <w:r w:rsidRPr="007C343A">
              <w:rPr>
                <w:sz w:val="20"/>
                <w:szCs w:val="20"/>
              </w:rPr>
              <w:t>milj.EUR</w:t>
            </w:r>
            <w:proofErr w:type="spellEnd"/>
            <w:r w:rsidRPr="007C343A">
              <w:rPr>
                <w:sz w:val="20"/>
                <w:szCs w:val="20"/>
              </w:rPr>
              <w:t>/viena km vidējā cena</w:t>
            </w:r>
          </w:p>
        </w:tc>
      </w:tr>
      <w:tr w:rsidR="00507FAE" w:rsidRPr="007C343A" w:rsidTr="00763697">
        <w:trPr>
          <w:jc w:val="center"/>
        </w:trPr>
        <w:tc>
          <w:tcPr>
            <w:tcW w:w="2541" w:type="dxa"/>
            <w:gridSpan w:val="2"/>
          </w:tcPr>
          <w:p w:rsidR="00507FAE" w:rsidRPr="007C343A" w:rsidRDefault="00507FAE" w:rsidP="00763697">
            <w:pPr>
              <w:rPr>
                <w:sz w:val="20"/>
                <w:szCs w:val="20"/>
              </w:rPr>
            </w:pPr>
            <w:r w:rsidRPr="007C343A">
              <w:rPr>
                <w:sz w:val="20"/>
                <w:szCs w:val="20"/>
              </w:rPr>
              <w:t>2. Izbūvētā TEN dzelzceļa kopgarums</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507FAE" w:rsidP="00763697">
            <w:pPr>
              <w:jc w:val="center"/>
              <w:rPr>
                <w:sz w:val="20"/>
                <w:szCs w:val="20"/>
              </w:rPr>
            </w:pPr>
            <w:r w:rsidRPr="007C343A">
              <w:rPr>
                <w:sz w:val="20"/>
                <w:szCs w:val="20"/>
              </w:rPr>
              <w:t>0</w:t>
            </w:r>
          </w:p>
        </w:tc>
        <w:tc>
          <w:tcPr>
            <w:tcW w:w="1287" w:type="dxa"/>
          </w:tcPr>
          <w:p w:rsidR="00507FAE" w:rsidRPr="007C343A" w:rsidRDefault="00507FAE" w:rsidP="00507FAE">
            <w:pPr>
              <w:jc w:val="center"/>
              <w:rPr>
                <w:sz w:val="20"/>
                <w:szCs w:val="20"/>
              </w:rPr>
            </w:pPr>
            <w:r w:rsidRPr="007C343A">
              <w:rPr>
                <w:sz w:val="20"/>
                <w:szCs w:val="20"/>
              </w:rPr>
              <w:t>52 km</w:t>
            </w:r>
          </w:p>
        </w:tc>
        <w:tc>
          <w:tcPr>
            <w:tcW w:w="1287" w:type="dxa"/>
          </w:tcPr>
          <w:p w:rsidR="00507FAE" w:rsidRPr="007C343A" w:rsidRDefault="00507FAE" w:rsidP="00763697">
            <w:pPr>
              <w:rPr>
                <w:sz w:val="20"/>
                <w:szCs w:val="20"/>
              </w:rPr>
            </w:pPr>
            <w:r w:rsidRPr="007C343A">
              <w:rPr>
                <w:sz w:val="20"/>
                <w:szCs w:val="20"/>
              </w:rPr>
              <w:t>3.3.1.2. aktivitāte</w:t>
            </w:r>
          </w:p>
        </w:tc>
        <w:tc>
          <w:tcPr>
            <w:tcW w:w="2445" w:type="dxa"/>
          </w:tcPr>
          <w:p w:rsidR="00507FAE" w:rsidRPr="007C343A" w:rsidRDefault="00507FAE" w:rsidP="00772C80">
            <w:pPr>
              <w:jc w:val="both"/>
              <w:rPr>
                <w:sz w:val="20"/>
                <w:szCs w:val="20"/>
              </w:rPr>
            </w:pPr>
            <w:r w:rsidRPr="007C343A">
              <w:rPr>
                <w:sz w:val="20"/>
                <w:szCs w:val="20"/>
              </w:rPr>
              <w:t xml:space="preserve">1,35 </w:t>
            </w:r>
            <w:proofErr w:type="spellStart"/>
            <w:r w:rsidRPr="007C343A">
              <w:rPr>
                <w:sz w:val="20"/>
                <w:szCs w:val="20"/>
              </w:rPr>
              <w:t>milj</w:t>
            </w:r>
            <w:proofErr w:type="spellEnd"/>
            <w:r w:rsidRPr="007C343A">
              <w:rPr>
                <w:sz w:val="20"/>
                <w:szCs w:val="20"/>
              </w:rPr>
              <w:t>. EUR/viena km vidējā cena</w:t>
            </w:r>
          </w:p>
        </w:tc>
      </w:tr>
      <w:tr w:rsidR="00507FAE" w:rsidRPr="007C343A" w:rsidTr="00763697">
        <w:trPr>
          <w:jc w:val="center"/>
        </w:trPr>
        <w:tc>
          <w:tcPr>
            <w:tcW w:w="2541" w:type="dxa"/>
            <w:gridSpan w:val="2"/>
          </w:tcPr>
          <w:p w:rsidR="00507FAE" w:rsidRPr="007C343A" w:rsidRDefault="00507FAE" w:rsidP="00763697">
            <w:pPr>
              <w:rPr>
                <w:sz w:val="20"/>
                <w:szCs w:val="20"/>
              </w:rPr>
            </w:pPr>
            <w:r w:rsidRPr="007C343A">
              <w:rPr>
                <w:sz w:val="20"/>
                <w:szCs w:val="20"/>
              </w:rPr>
              <w:t>3. Rekonstruēto sliežu ceļu kopgarums</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507FAE" w:rsidP="00763697">
            <w:pPr>
              <w:jc w:val="center"/>
              <w:rPr>
                <w:sz w:val="20"/>
                <w:szCs w:val="20"/>
              </w:rPr>
            </w:pPr>
            <w:r w:rsidRPr="007C343A">
              <w:rPr>
                <w:sz w:val="20"/>
                <w:szCs w:val="20"/>
              </w:rPr>
              <w:t>0</w:t>
            </w:r>
          </w:p>
        </w:tc>
        <w:tc>
          <w:tcPr>
            <w:tcW w:w="1287" w:type="dxa"/>
          </w:tcPr>
          <w:p w:rsidR="00507FAE" w:rsidRPr="007C343A" w:rsidRDefault="00507FAE" w:rsidP="00763697">
            <w:pPr>
              <w:jc w:val="center"/>
              <w:rPr>
                <w:sz w:val="20"/>
                <w:szCs w:val="20"/>
              </w:rPr>
            </w:pPr>
            <w:r w:rsidRPr="007C343A">
              <w:rPr>
                <w:sz w:val="20"/>
                <w:szCs w:val="20"/>
              </w:rPr>
              <w:t>90 km</w:t>
            </w:r>
          </w:p>
        </w:tc>
        <w:tc>
          <w:tcPr>
            <w:tcW w:w="1287" w:type="dxa"/>
          </w:tcPr>
          <w:p w:rsidR="00507FAE" w:rsidRPr="007C343A" w:rsidRDefault="00507FAE" w:rsidP="00763697">
            <w:pPr>
              <w:rPr>
                <w:sz w:val="20"/>
                <w:szCs w:val="20"/>
              </w:rPr>
            </w:pPr>
            <w:r w:rsidRPr="007C343A">
              <w:rPr>
                <w:sz w:val="20"/>
                <w:szCs w:val="20"/>
              </w:rPr>
              <w:t>3.3.1.2. aktivitāte</w:t>
            </w:r>
          </w:p>
        </w:tc>
        <w:tc>
          <w:tcPr>
            <w:tcW w:w="2445" w:type="dxa"/>
          </w:tcPr>
          <w:p w:rsidR="00507FAE" w:rsidRPr="007C343A" w:rsidRDefault="00507FAE" w:rsidP="00772C80">
            <w:pPr>
              <w:jc w:val="both"/>
              <w:rPr>
                <w:sz w:val="20"/>
                <w:szCs w:val="20"/>
              </w:rPr>
            </w:pPr>
            <w:r w:rsidRPr="007C343A">
              <w:rPr>
                <w:sz w:val="20"/>
                <w:szCs w:val="20"/>
              </w:rPr>
              <w:t xml:space="preserve">0,45 </w:t>
            </w:r>
            <w:proofErr w:type="spellStart"/>
            <w:r w:rsidRPr="007C343A">
              <w:rPr>
                <w:sz w:val="20"/>
                <w:szCs w:val="20"/>
              </w:rPr>
              <w:t>milj</w:t>
            </w:r>
            <w:proofErr w:type="spellEnd"/>
            <w:r w:rsidRPr="007C343A">
              <w:rPr>
                <w:sz w:val="20"/>
                <w:szCs w:val="20"/>
              </w:rPr>
              <w:t>. EUR/viena km vidējā cena (tikai materiāli, daļēji darbs)</w:t>
            </w:r>
          </w:p>
        </w:tc>
      </w:tr>
      <w:tr w:rsidR="00507FAE" w:rsidRPr="007C343A" w:rsidTr="00763697">
        <w:trPr>
          <w:jc w:val="center"/>
        </w:trPr>
        <w:tc>
          <w:tcPr>
            <w:tcW w:w="2541" w:type="dxa"/>
            <w:gridSpan w:val="2"/>
          </w:tcPr>
          <w:p w:rsidR="00507FAE" w:rsidRPr="007C343A" w:rsidRDefault="00507FAE" w:rsidP="00763697">
            <w:pPr>
              <w:rPr>
                <w:sz w:val="20"/>
                <w:szCs w:val="20"/>
              </w:rPr>
            </w:pPr>
            <w:r w:rsidRPr="007C343A">
              <w:rPr>
                <w:sz w:val="20"/>
                <w:szCs w:val="20"/>
              </w:rPr>
              <w:t>4. Nomainītās pārmiju pārvedas</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507FAE" w:rsidP="00763697">
            <w:pPr>
              <w:jc w:val="center"/>
              <w:rPr>
                <w:sz w:val="20"/>
                <w:szCs w:val="20"/>
              </w:rPr>
            </w:pPr>
            <w:r w:rsidRPr="007C343A">
              <w:rPr>
                <w:sz w:val="20"/>
                <w:szCs w:val="20"/>
              </w:rPr>
              <w:t>0</w:t>
            </w:r>
          </w:p>
        </w:tc>
        <w:tc>
          <w:tcPr>
            <w:tcW w:w="1287" w:type="dxa"/>
          </w:tcPr>
          <w:p w:rsidR="00507FAE" w:rsidRPr="007C343A" w:rsidRDefault="00507FAE" w:rsidP="00763697">
            <w:pPr>
              <w:jc w:val="center"/>
              <w:rPr>
                <w:sz w:val="20"/>
                <w:szCs w:val="20"/>
              </w:rPr>
            </w:pPr>
            <w:r w:rsidRPr="007C343A">
              <w:rPr>
                <w:sz w:val="20"/>
                <w:szCs w:val="20"/>
              </w:rPr>
              <w:t xml:space="preserve">180 </w:t>
            </w:r>
            <w:proofErr w:type="spellStart"/>
            <w:r w:rsidRPr="007C343A">
              <w:rPr>
                <w:sz w:val="20"/>
                <w:szCs w:val="20"/>
              </w:rPr>
              <w:t>gab</w:t>
            </w:r>
            <w:proofErr w:type="spellEnd"/>
            <w:r w:rsidRPr="007C343A">
              <w:rPr>
                <w:sz w:val="20"/>
                <w:szCs w:val="20"/>
              </w:rPr>
              <w:t>.</w:t>
            </w:r>
          </w:p>
        </w:tc>
        <w:tc>
          <w:tcPr>
            <w:tcW w:w="1287" w:type="dxa"/>
          </w:tcPr>
          <w:p w:rsidR="00507FAE" w:rsidRPr="007C343A" w:rsidRDefault="00507FAE" w:rsidP="00763697">
            <w:pPr>
              <w:rPr>
                <w:sz w:val="20"/>
                <w:szCs w:val="20"/>
              </w:rPr>
            </w:pPr>
            <w:r w:rsidRPr="007C343A">
              <w:rPr>
                <w:sz w:val="20"/>
                <w:szCs w:val="20"/>
              </w:rPr>
              <w:t>3.3.1.2. aktivitāte</w:t>
            </w:r>
          </w:p>
        </w:tc>
        <w:tc>
          <w:tcPr>
            <w:tcW w:w="2445" w:type="dxa"/>
          </w:tcPr>
          <w:p w:rsidR="00507FAE" w:rsidRPr="007C343A" w:rsidRDefault="00507FAE" w:rsidP="00772C80">
            <w:pPr>
              <w:jc w:val="both"/>
              <w:rPr>
                <w:sz w:val="20"/>
                <w:szCs w:val="20"/>
              </w:rPr>
            </w:pPr>
            <w:r w:rsidRPr="007C343A">
              <w:rPr>
                <w:sz w:val="20"/>
                <w:szCs w:val="20"/>
              </w:rPr>
              <w:t xml:space="preserve">0,09 </w:t>
            </w:r>
            <w:proofErr w:type="spellStart"/>
            <w:r w:rsidRPr="007C343A">
              <w:rPr>
                <w:sz w:val="20"/>
                <w:szCs w:val="20"/>
              </w:rPr>
              <w:t>milj</w:t>
            </w:r>
            <w:proofErr w:type="spellEnd"/>
            <w:r w:rsidRPr="007C343A">
              <w:rPr>
                <w:sz w:val="20"/>
                <w:szCs w:val="20"/>
              </w:rPr>
              <w:t>. EUR/vienas pārmijas nomaiņa</w:t>
            </w:r>
          </w:p>
        </w:tc>
      </w:tr>
      <w:tr w:rsidR="00507FAE" w:rsidRPr="007C343A" w:rsidTr="00763697">
        <w:trPr>
          <w:jc w:val="center"/>
        </w:trPr>
        <w:tc>
          <w:tcPr>
            <w:tcW w:w="2541" w:type="dxa"/>
            <w:gridSpan w:val="2"/>
          </w:tcPr>
          <w:p w:rsidR="00507FAE" w:rsidRPr="007C343A" w:rsidRDefault="00507FAE" w:rsidP="00763697">
            <w:pPr>
              <w:rPr>
                <w:sz w:val="20"/>
                <w:szCs w:val="20"/>
                <w:highlight w:val="yellow"/>
              </w:rPr>
            </w:pPr>
            <w:r w:rsidRPr="007C343A">
              <w:rPr>
                <w:sz w:val="20"/>
                <w:szCs w:val="20"/>
              </w:rPr>
              <w:t xml:space="preserve">5. Ostu skaits, kurās veiktas </w:t>
            </w:r>
            <w:r w:rsidRPr="007C343A">
              <w:rPr>
                <w:sz w:val="20"/>
                <w:szCs w:val="20"/>
              </w:rPr>
              <w:lastRenderedPageBreak/>
              <w:t xml:space="preserve">investīcijas pieejamības un hidrotehnisko būvju uzlabošanā </w:t>
            </w:r>
          </w:p>
        </w:tc>
        <w:tc>
          <w:tcPr>
            <w:tcW w:w="1117" w:type="dxa"/>
          </w:tcPr>
          <w:p w:rsidR="00507FAE" w:rsidRPr="007C343A" w:rsidRDefault="00507FAE" w:rsidP="00763697">
            <w:pPr>
              <w:jc w:val="center"/>
              <w:rPr>
                <w:sz w:val="20"/>
                <w:szCs w:val="20"/>
              </w:rPr>
            </w:pPr>
            <w:r w:rsidRPr="007C343A">
              <w:rPr>
                <w:sz w:val="20"/>
                <w:szCs w:val="20"/>
              </w:rPr>
              <w:lastRenderedPageBreak/>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507FAE" w:rsidP="00763697">
            <w:pPr>
              <w:jc w:val="center"/>
              <w:rPr>
                <w:sz w:val="20"/>
                <w:szCs w:val="20"/>
              </w:rPr>
            </w:pPr>
            <w:r w:rsidRPr="007C343A">
              <w:rPr>
                <w:sz w:val="20"/>
                <w:szCs w:val="20"/>
              </w:rPr>
              <w:t>0</w:t>
            </w:r>
          </w:p>
        </w:tc>
        <w:tc>
          <w:tcPr>
            <w:tcW w:w="1287" w:type="dxa"/>
          </w:tcPr>
          <w:p w:rsidR="00507FAE" w:rsidRPr="007C343A" w:rsidRDefault="00507FAE" w:rsidP="00507FAE">
            <w:pPr>
              <w:jc w:val="center"/>
              <w:rPr>
                <w:sz w:val="20"/>
                <w:szCs w:val="20"/>
              </w:rPr>
            </w:pPr>
            <w:r w:rsidRPr="007C343A">
              <w:rPr>
                <w:sz w:val="20"/>
                <w:szCs w:val="20"/>
              </w:rPr>
              <w:t>3</w:t>
            </w:r>
          </w:p>
        </w:tc>
        <w:tc>
          <w:tcPr>
            <w:tcW w:w="1287" w:type="dxa"/>
          </w:tcPr>
          <w:p w:rsidR="00507FAE" w:rsidRPr="007C343A" w:rsidRDefault="00507FAE" w:rsidP="00763697">
            <w:pPr>
              <w:rPr>
                <w:sz w:val="20"/>
                <w:szCs w:val="20"/>
              </w:rPr>
            </w:pPr>
            <w:r w:rsidRPr="007C343A">
              <w:rPr>
                <w:sz w:val="20"/>
                <w:szCs w:val="20"/>
              </w:rPr>
              <w:t xml:space="preserve">3.3.1.3. </w:t>
            </w:r>
            <w:r w:rsidRPr="007C343A">
              <w:rPr>
                <w:sz w:val="20"/>
                <w:szCs w:val="20"/>
              </w:rPr>
              <w:lastRenderedPageBreak/>
              <w:t>aktivitāte</w:t>
            </w:r>
          </w:p>
        </w:tc>
        <w:tc>
          <w:tcPr>
            <w:tcW w:w="2445" w:type="dxa"/>
          </w:tcPr>
          <w:p w:rsidR="00507FAE" w:rsidRPr="007C343A" w:rsidRDefault="00507FAE" w:rsidP="00772C80">
            <w:pPr>
              <w:jc w:val="both"/>
              <w:rPr>
                <w:sz w:val="20"/>
                <w:szCs w:val="20"/>
                <w:highlight w:val="yellow"/>
              </w:rPr>
            </w:pPr>
            <w:r w:rsidRPr="007C343A">
              <w:rPr>
                <w:sz w:val="20"/>
                <w:szCs w:val="20"/>
              </w:rPr>
              <w:lastRenderedPageBreak/>
              <w:t>TEN-T tīkla ostu skaits</w:t>
            </w:r>
          </w:p>
        </w:tc>
      </w:tr>
      <w:tr w:rsidR="00507FAE" w:rsidRPr="007C343A" w:rsidTr="00763697">
        <w:trPr>
          <w:jc w:val="center"/>
        </w:trPr>
        <w:tc>
          <w:tcPr>
            <w:tcW w:w="2541" w:type="dxa"/>
            <w:gridSpan w:val="2"/>
          </w:tcPr>
          <w:p w:rsidR="00507FAE" w:rsidRPr="007C343A" w:rsidRDefault="00507FAE" w:rsidP="00763697">
            <w:pPr>
              <w:rPr>
                <w:sz w:val="20"/>
                <w:szCs w:val="20"/>
                <w:highlight w:val="yellow"/>
              </w:rPr>
            </w:pPr>
            <w:r w:rsidRPr="007C343A">
              <w:rPr>
                <w:sz w:val="20"/>
                <w:szCs w:val="20"/>
              </w:rPr>
              <w:lastRenderedPageBreak/>
              <w:t>6. Lidostu skaits, kurās veikta infrastruktūras izbūve un/vai rekonstrukcija</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507FAE" w:rsidP="00763697">
            <w:pPr>
              <w:jc w:val="center"/>
              <w:rPr>
                <w:sz w:val="20"/>
                <w:szCs w:val="20"/>
              </w:rPr>
            </w:pPr>
            <w:r w:rsidRPr="007C343A">
              <w:rPr>
                <w:sz w:val="20"/>
                <w:szCs w:val="20"/>
              </w:rPr>
              <w:t>0</w:t>
            </w:r>
          </w:p>
        </w:tc>
        <w:tc>
          <w:tcPr>
            <w:tcW w:w="1287" w:type="dxa"/>
          </w:tcPr>
          <w:p w:rsidR="00507FAE" w:rsidRPr="007C343A" w:rsidRDefault="00507FAE" w:rsidP="00507FAE">
            <w:pPr>
              <w:jc w:val="center"/>
              <w:rPr>
                <w:sz w:val="20"/>
                <w:szCs w:val="20"/>
              </w:rPr>
            </w:pPr>
            <w:r w:rsidRPr="007C343A">
              <w:rPr>
                <w:sz w:val="20"/>
                <w:szCs w:val="20"/>
              </w:rPr>
              <w:t>2</w:t>
            </w:r>
          </w:p>
        </w:tc>
        <w:tc>
          <w:tcPr>
            <w:tcW w:w="1287" w:type="dxa"/>
          </w:tcPr>
          <w:p w:rsidR="00507FAE" w:rsidRPr="007C343A" w:rsidRDefault="00507FAE" w:rsidP="00763697">
            <w:pPr>
              <w:rPr>
                <w:sz w:val="20"/>
                <w:szCs w:val="20"/>
              </w:rPr>
            </w:pPr>
            <w:r w:rsidRPr="007C343A">
              <w:rPr>
                <w:sz w:val="20"/>
                <w:szCs w:val="20"/>
              </w:rPr>
              <w:t>3.3.1.4. aktivitāte</w:t>
            </w:r>
          </w:p>
        </w:tc>
        <w:tc>
          <w:tcPr>
            <w:tcW w:w="2445" w:type="dxa"/>
          </w:tcPr>
          <w:p w:rsidR="00507FAE" w:rsidRPr="007C343A" w:rsidRDefault="00507FAE" w:rsidP="00772C80">
            <w:pPr>
              <w:pStyle w:val="CommentText"/>
              <w:jc w:val="both"/>
              <w:rPr>
                <w:highlight w:val="yellow"/>
              </w:rPr>
            </w:pPr>
            <w:r w:rsidRPr="007C343A">
              <w:t>TEN-T tīkla lidostu skaits</w:t>
            </w:r>
          </w:p>
        </w:tc>
      </w:tr>
      <w:tr w:rsidR="00507FAE" w:rsidRPr="007C343A" w:rsidTr="00763697">
        <w:trPr>
          <w:jc w:val="center"/>
        </w:trPr>
        <w:tc>
          <w:tcPr>
            <w:tcW w:w="2541" w:type="dxa"/>
            <w:gridSpan w:val="2"/>
          </w:tcPr>
          <w:p w:rsidR="00507FAE" w:rsidRPr="007C343A" w:rsidRDefault="00507FAE" w:rsidP="00763697">
            <w:pPr>
              <w:rPr>
                <w:sz w:val="20"/>
                <w:szCs w:val="20"/>
              </w:rPr>
            </w:pPr>
            <w:r w:rsidRPr="007C343A">
              <w:rPr>
                <w:sz w:val="20"/>
                <w:szCs w:val="20"/>
              </w:rPr>
              <w:t>7. Realizēto projektu skaits lielajās pilsētās</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507FAE" w:rsidP="00763697">
            <w:pPr>
              <w:jc w:val="center"/>
              <w:rPr>
                <w:sz w:val="20"/>
                <w:szCs w:val="20"/>
              </w:rPr>
            </w:pPr>
            <w:r w:rsidRPr="007C343A">
              <w:rPr>
                <w:sz w:val="20"/>
                <w:szCs w:val="20"/>
              </w:rPr>
              <w:t>0</w:t>
            </w:r>
          </w:p>
        </w:tc>
        <w:tc>
          <w:tcPr>
            <w:tcW w:w="1287" w:type="dxa"/>
          </w:tcPr>
          <w:p w:rsidR="00507FAE" w:rsidRPr="007C343A" w:rsidRDefault="00507FAE" w:rsidP="00507FAE">
            <w:pPr>
              <w:jc w:val="center"/>
              <w:rPr>
                <w:sz w:val="20"/>
                <w:szCs w:val="20"/>
              </w:rPr>
            </w:pPr>
            <w:r w:rsidRPr="007C343A">
              <w:rPr>
                <w:sz w:val="20"/>
                <w:szCs w:val="20"/>
              </w:rPr>
              <w:t>1</w:t>
            </w:r>
          </w:p>
        </w:tc>
        <w:tc>
          <w:tcPr>
            <w:tcW w:w="1287" w:type="dxa"/>
          </w:tcPr>
          <w:p w:rsidR="00507FAE" w:rsidRPr="007C343A" w:rsidRDefault="00507FAE" w:rsidP="00763697">
            <w:pPr>
              <w:rPr>
                <w:sz w:val="20"/>
                <w:szCs w:val="20"/>
              </w:rPr>
            </w:pPr>
            <w:r w:rsidRPr="007C343A">
              <w:rPr>
                <w:sz w:val="20"/>
                <w:szCs w:val="20"/>
              </w:rPr>
              <w:t>3.3.1.5. aktivitāte</w:t>
            </w:r>
          </w:p>
        </w:tc>
        <w:tc>
          <w:tcPr>
            <w:tcW w:w="2445" w:type="dxa"/>
          </w:tcPr>
          <w:p w:rsidR="00507FAE" w:rsidRPr="007C343A" w:rsidRDefault="00507FAE" w:rsidP="00772C80">
            <w:pPr>
              <w:pStyle w:val="CommentText"/>
              <w:jc w:val="both"/>
            </w:pPr>
            <w:r w:rsidRPr="007C343A">
              <w:t>Pašvaldības, kurās ir virs 100 000 iedzīvotāju</w:t>
            </w:r>
          </w:p>
        </w:tc>
      </w:tr>
      <w:tr w:rsidR="00507FAE" w:rsidRPr="007C343A" w:rsidTr="00763697">
        <w:trPr>
          <w:jc w:val="center"/>
        </w:trPr>
        <w:tc>
          <w:tcPr>
            <w:tcW w:w="2541" w:type="dxa"/>
            <w:gridSpan w:val="2"/>
          </w:tcPr>
          <w:p w:rsidR="00507FAE" w:rsidRPr="007C343A" w:rsidRDefault="00507FAE" w:rsidP="00F76576">
            <w:pPr>
              <w:rPr>
                <w:sz w:val="20"/>
                <w:szCs w:val="20"/>
              </w:rPr>
            </w:pPr>
            <w:r w:rsidRPr="007C343A">
              <w:rPr>
                <w:sz w:val="20"/>
              </w:rPr>
              <w:t xml:space="preserve">8. Piesārņotās vietas platība, kas </w:t>
            </w:r>
            <w:r w:rsidR="00F76576">
              <w:rPr>
                <w:sz w:val="20"/>
              </w:rPr>
              <w:t>sagatavota sanācijas darbu veikšanai</w:t>
            </w:r>
            <w:r w:rsidRPr="007C343A">
              <w:rPr>
                <w:sz w:val="20"/>
              </w:rPr>
              <w:t>, ha</w:t>
            </w:r>
          </w:p>
        </w:tc>
        <w:tc>
          <w:tcPr>
            <w:tcW w:w="1117" w:type="dxa"/>
          </w:tcPr>
          <w:p w:rsidR="00507FAE" w:rsidRPr="007C343A" w:rsidRDefault="00507FAE" w:rsidP="00763697">
            <w:pPr>
              <w:jc w:val="center"/>
              <w:rPr>
                <w:sz w:val="20"/>
                <w:szCs w:val="20"/>
              </w:rPr>
            </w:pPr>
            <w:r w:rsidRPr="007C343A">
              <w:rPr>
                <w:sz w:val="20"/>
              </w:rPr>
              <w:t>0</w:t>
            </w:r>
          </w:p>
        </w:tc>
        <w:tc>
          <w:tcPr>
            <w:tcW w:w="1133" w:type="dxa"/>
          </w:tcPr>
          <w:p w:rsidR="00507FAE" w:rsidRPr="007C343A" w:rsidRDefault="00507FAE" w:rsidP="00763697">
            <w:pPr>
              <w:jc w:val="center"/>
              <w:rPr>
                <w:sz w:val="20"/>
                <w:szCs w:val="20"/>
              </w:rPr>
            </w:pPr>
            <w:r w:rsidRPr="007C343A">
              <w:rPr>
                <w:sz w:val="20"/>
              </w:rPr>
              <w:t>0</w:t>
            </w:r>
          </w:p>
        </w:tc>
        <w:tc>
          <w:tcPr>
            <w:tcW w:w="1170" w:type="dxa"/>
          </w:tcPr>
          <w:p w:rsidR="00507FAE" w:rsidRPr="007C343A" w:rsidRDefault="00507FAE" w:rsidP="00763697">
            <w:pPr>
              <w:jc w:val="center"/>
              <w:rPr>
                <w:sz w:val="20"/>
                <w:szCs w:val="20"/>
              </w:rPr>
            </w:pPr>
            <w:r w:rsidRPr="007C343A">
              <w:rPr>
                <w:sz w:val="20"/>
              </w:rPr>
              <w:t>0</w:t>
            </w:r>
          </w:p>
        </w:tc>
        <w:tc>
          <w:tcPr>
            <w:tcW w:w="1287" w:type="dxa"/>
          </w:tcPr>
          <w:p w:rsidR="00507FAE" w:rsidRPr="007C343A" w:rsidRDefault="00F76576" w:rsidP="00507FAE">
            <w:pPr>
              <w:jc w:val="center"/>
              <w:rPr>
                <w:sz w:val="20"/>
              </w:rPr>
            </w:pPr>
            <w:r>
              <w:rPr>
                <w:sz w:val="20"/>
              </w:rPr>
              <w:t>78</w:t>
            </w:r>
          </w:p>
        </w:tc>
        <w:tc>
          <w:tcPr>
            <w:tcW w:w="1287" w:type="dxa"/>
          </w:tcPr>
          <w:p w:rsidR="00507FAE" w:rsidRPr="007C343A" w:rsidRDefault="00507FAE" w:rsidP="00763697">
            <w:pPr>
              <w:rPr>
                <w:sz w:val="20"/>
                <w:szCs w:val="20"/>
              </w:rPr>
            </w:pPr>
            <w:r w:rsidRPr="007C343A">
              <w:rPr>
                <w:sz w:val="20"/>
              </w:rPr>
              <w:t>3.3.1.6. aktivitāte</w:t>
            </w:r>
          </w:p>
        </w:tc>
        <w:tc>
          <w:tcPr>
            <w:tcW w:w="2445" w:type="dxa"/>
          </w:tcPr>
          <w:p w:rsidR="00507FAE" w:rsidRPr="007C343A" w:rsidRDefault="00507FAE" w:rsidP="00772C80">
            <w:pPr>
              <w:pStyle w:val="CommentText"/>
              <w:jc w:val="both"/>
            </w:pPr>
            <w:r w:rsidRPr="007C343A">
              <w:t xml:space="preserve"> –</w:t>
            </w:r>
          </w:p>
        </w:tc>
      </w:tr>
      <w:tr w:rsidR="00507FAE" w:rsidRPr="007C343A" w:rsidTr="00507FAE">
        <w:trPr>
          <w:trHeight w:val="322"/>
          <w:jc w:val="center"/>
        </w:trPr>
        <w:tc>
          <w:tcPr>
            <w:tcW w:w="1287" w:type="dxa"/>
            <w:tcBorders>
              <w:right w:val="nil"/>
            </w:tcBorders>
          </w:tcPr>
          <w:p w:rsidR="00507FAE" w:rsidRPr="007C343A" w:rsidRDefault="00507FAE" w:rsidP="00507FAE">
            <w:pPr>
              <w:pStyle w:val="Heading3"/>
              <w:spacing w:before="0" w:after="0"/>
              <w:rPr>
                <w:rFonts w:ascii="Times New Roman" w:hAnsi="Times New Roman" w:cs="Times New Roman"/>
                <w:sz w:val="20"/>
                <w:szCs w:val="20"/>
              </w:rPr>
            </w:pPr>
          </w:p>
        </w:tc>
        <w:tc>
          <w:tcPr>
            <w:tcW w:w="9693" w:type="dxa"/>
            <w:gridSpan w:val="7"/>
            <w:tcBorders>
              <w:left w:val="nil"/>
            </w:tcBorders>
            <w:vAlign w:val="center"/>
          </w:tcPr>
          <w:p w:rsidR="00507FAE" w:rsidRPr="007C343A" w:rsidRDefault="00507FAE" w:rsidP="00507FAE">
            <w:pPr>
              <w:pStyle w:val="Heading3"/>
              <w:spacing w:before="0" w:after="0"/>
              <w:jc w:val="center"/>
              <w:rPr>
                <w:rFonts w:ascii="Times New Roman" w:hAnsi="Times New Roman" w:cs="Times New Roman"/>
                <w:sz w:val="20"/>
                <w:szCs w:val="20"/>
              </w:rPr>
            </w:pPr>
            <w:r w:rsidRPr="007C343A">
              <w:rPr>
                <w:rFonts w:ascii="Times New Roman" w:hAnsi="Times New Roman" w:cs="Times New Roman"/>
                <w:sz w:val="20"/>
                <w:szCs w:val="20"/>
              </w:rPr>
              <w:t>Rezultāta rādītāji</w:t>
            </w:r>
          </w:p>
        </w:tc>
      </w:tr>
      <w:tr w:rsidR="00507FAE" w:rsidRPr="007C343A" w:rsidTr="00763697">
        <w:trPr>
          <w:trHeight w:val="77"/>
          <w:jc w:val="center"/>
        </w:trPr>
        <w:tc>
          <w:tcPr>
            <w:tcW w:w="2541" w:type="dxa"/>
            <w:gridSpan w:val="2"/>
          </w:tcPr>
          <w:p w:rsidR="00507FAE" w:rsidRPr="007C343A" w:rsidRDefault="00507FAE" w:rsidP="00763697">
            <w:pPr>
              <w:rPr>
                <w:sz w:val="20"/>
                <w:szCs w:val="20"/>
              </w:rPr>
            </w:pPr>
            <w:r w:rsidRPr="007C343A">
              <w:rPr>
                <w:sz w:val="20"/>
                <w:szCs w:val="20"/>
              </w:rPr>
              <w:t xml:space="preserve">1. Laika ietaupījuma vērtība pasažieriem dēļ izbūvēta un rekonstruēta TEN autoceļa </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507FAE" w:rsidP="00763697">
            <w:pPr>
              <w:jc w:val="center"/>
              <w:rPr>
                <w:sz w:val="20"/>
                <w:szCs w:val="20"/>
              </w:rPr>
            </w:pPr>
            <w:r w:rsidRPr="007C343A">
              <w:rPr>
                <w:sz w:val="20"/>
                <w:szCs w:val="20"/>
              </w:rPr>
              <w:t xml:space="preserve">10,3 </w:t>
            </w:r>
            <w:proofErr w:type="spellStart"/>
            <w:r w:rsidRPr="007C343A">
              <w:rPr>
                <w:sz w:val="20"/>
                <w:szCs w:val="20"/>
              </w:rPr>
              <w:t>milj</w:t>
            </w:r>
            <w:proofErr w:type="spellEnd"/>
            <w:r w:rsidRPr="007C343A">
              <w:rPr>
                <w:sz w:val="20"/>
                <w:szCs w:val="20"/>
              </w:rPr>
              <w:t>. EUR/gadā</w:t>
            </w:r>
          </w:p>
        </w:tc>
        <w:tc>
          <w:tcPr>
            <w:tcW w:w="1287" w:type="dxa"/>
          </w:tcPr>
          <w:p w:rsidR="00507FAE" w:rsidRPr="007C343A" w:rsidRDefault="00507FAE" w:rsidP="00763697">
            <w:pPr>
              <w:rPr>
                <w:sz w:val="20"/>
                <w:szCs w:val="20"/>
              </w:rPr>
            </w:pPr>
          </w:p>
        </w:tc>
        <w:tc>
          <w:tcPr>
            <w:tcW w:w="1287" w:type="dxa"/>
          </w:tcPr>
          <w:p w:rsidR="00507FAE" w:rsidRPr="007C343A" w:rsidRDefault="00507FAE" w:rsidP="00763697">
            <w:pPr>
              <w:rPr>
                <w:sz w:val="20"/>
                <w:szCs w:val="20"/>
              </w:rPr>
            </w:pPr>
            <w:r w:rsidRPr="007C343A">
              <w:rPr>
                <w:sz w:val="20"/>
                <w:szCs w:val="20"/>
              </w:rPr>
              <w:t>3.3.1.1. aktivitāte</w:t>
            </w:r>
          </w:p>
        </w:tc>
        <w:tc>
          <w:tcPr>
            <w:tcW w:w="2445" w:type="dxa"/>
          </w:tcPr>
          <w:p w:rsidR="00507FAE" w:rsidRPr="007C343A" w:rsidRDefault="00507FAE" w:rsidP="00763697">
            <w:pPr>
              <w:jc w:val="both"/>
              <w:rPr>
                <w:sz w:val="20"/>
                <w:szCs w:val="20"/>
              </w:rPr>
            </w:pPr>
            <w:r w:rsidRPr="007C343A">
              <w:rPr>
                <w:sz w:val="20"/>
                <w:szCs w:val="20"/>
              </w:rPr>
              <w:t xml:space="preserve">Projekts „Ludza – Terehova” - Būvniecība jaunā trasē, kur laika ietaupījums rodas sakarā ar to, ka nav jāšķērso dzelzceļš un km skaita samazināšanos. Esošajā trasē braukšanas ātrums sakarā ar neatbilstošām plāna un </w:t>
            </w:r>
            <w:proofErr w:type="spellStart"/>
            <w:r w:rsidRPr="007C343A">
              <w:rPr>
                <w:sz w:val="20"/>
                <w:szCs w:val="20"/>
              </w:rPr>
              <w:t>garenprofila</w:t>
            </w:r>
            <w:proofErr w:type="spellEnd"/>
            <w:r w:rsidRPr="007C343A">
              <w:rPr>
                <w:sz w:val="20"/>
                <w:szCs w:val="20"/>
              </w:rPr>
              <w:t xml:space="preserve"> līknēm un seguma stāvokli ir vidēji 20 km/h mazāks, nekā jaunajā trasē.</w:t>
            </w:r>
          </w:p>
          <w:p w:rsidR="00507FAE" w:rsidRPr="007C343A" w:rsidRDefault="00507FAE" w:rsidP="00763697">
            <w:pPr>
              <w:jc w:val="both"/>
              <w:rPr>
                <w:sz w:val="20"/>
                <w:szCs w:val="20"/>
              </w:rPr>
            </w:pPr>
            <w:r w:rsidRPr="007C343A">
              <w:rPr>
                <w:sz w:val="20"/>
                <w:szCs w:val="20"/>
              </w:rPr>
              <w:t>Projekts „</w:t>
            </w:r>
          </w:p>
          <w:p w:rsidR="00507FAE" w:rsidRPr="007C343A" w:rsidRDefault="00507FAE" w:rsidP="00763697">
            <w:pPr>
              <w:jc w:val="both"/>
              <w:rPr>
                <w:sz w:val="20"/>
                <w:szCs w:val="20"/>
              </w:rPr>
            </w:pPr>
            <w:r w:rsidRPr="007C343A">
              <w:rPr>
                <w:sz w:val="20"/>
                <w:szCs w:val="20"/>
              </w:rPr>
              <w:t xml:space="preserve">Tīnūži – Koknese” -  Esošajā trasē braukšanas ātrums sakarā ar neatbilstošām plāna un </w:t>
            </w:r>
            <w:proofErr w:type="spellStart"/>
            <w:r w:rsidRPr="007C343A">
              <w:rPr>
                <w:sz w:val="20"/>
                <w:szCs w:val="20"/>
              </w:rPr>
              <w:t>garenprofila</w:t>
            </w:r>
            <w:proofErr w:type="spellEnd"/>
            <w:r w:rsidRPr="007C343A">
              <w:rPr>
                <w:sz w:val="20"/>
                <w:szCs w:val="20"/>
              </w:rPr>
              <w:t xml:space="preserve"> līknēm un seguma stāvokli ir vidēji 20 km/h mazāks, nekā jaunajā trasē, kura pēc izbūves būs </w:t>
            </w:r>
            <w:proofErr w:type="spellStart"/>
            <w:r w:rsidRPr="007C343A">
              <w:rPr>
                <w:sz w:val="20"/>
                <w:szCs w:val="20"/>
              </w:rPr>
              <w:t>ātrsatiksmes</w:t>
            </w:r>
            <w:proofErr w:type="spellEnd"/>
            <w:r w:rsidRPr="007C343A">
              <w:rPr>
                <w:sz w:val="20"/>
                <w:szCs w:val="20"/>
              </w:rPr>
              <w:t xml:space="preserve"> autoceļš. </w:t>
            </w:r>
          </w:p>
        </w:tc>
      </w:tr>
      <w:tr w:rsidR="00507FAE" w:rsidRPr="007C343A" w:rsidTr="00763697">
        <w:trPr>
          <w:jc w:val="center"/>
        </w:trPr>
        <w:tc>
          <w:tcPr>
            <w:tcW w:w="2541" w:type="dxa"/>
            <w:gridSpan w:val="2"/>
          </w:tcPr>
          <w:p w:rsidR="00507FAE" w:rsidRPr="007C343A" w:rsidRDefault="00507FAE" w:rsidP="00763697">
            <w:pPr>
              <w:rPr>
                <w:sz w:val="20"/>
                <w:szCs w:val="20"/>
                <w:highlight w:val="yellow"/>
              </w:rPr>
            </w:pPr>
            <w:r w:rsidRPr="007C343A">
              <w:rPr>
                <w:sz w:val="20"/>
                <w:szCs w:val="20"/>
              </w:rPr>
              <w:t>2. Dzelzceļa posma Rīga - Krustpils (</w:t>
            </w:r>
            <w:proofErr w:type="spellStart"/>
            <w:r w:rsidRPr="007C343A">
              <w:rPr>
                <w:sz w:val="20"/>
                <w:szCs w:val="20"/>
              </w:rPr>
              <w:t>t.sk</w:t>
            </w:r>
            <w:proofErr w:type="spellEnd"/>
            <w:r w:rsidRPr="007C343A">
              <w:rPr>
                <w:sz w:val="20"/>
                <w:szCs w:val="20"/>
              </w:rPr>
              <w:t xml:space="preserve">., Skrīveri-Krustpils iecirknis) caurlaides spēja </w:t>
            </w:r>
          </w:p>
        </w:tc>
        <w:tc>
          <w:tcPr>
            <w:tcW w:w="1117" w:type="dxa"/>
          </w:tcPr>
          <w:p w:rsidR="00507FAE" w:rsidRPr="007C343A" w:rsidRDefault="00507FAE" w:rsidP="00763697">
            <w:pPr>
              <w:jc w:val="center"/>
              <w:rPr>
                <w:sz w:val="20"/>
                <w:szCs w:val="20"/>
              </w:rPr>
            </w:pPr>
            <w:r w:rsidRPr="007C343A">
              <w:rPr>
                <w:sz w:val="20"/>
                <w:szCs w:val="20"/>
              </w:rPr>
              <w:t>28 miljoni tonnas gadā</w:t>
            </w:r>
          </w:p>
        </w:tc>
        <w:tc>
          <w:tcPr>
            <w:tcW w:w="1133" w:type="dxa"/>
          </w:tcPr>
          <w:p w:rsidR="00507FAE" w:rsidRPr="007C343A" w:rsidRDefault="00507FAE" w:rsidP="00763697">
            <w:pPr>
              <w:jc w:val="center"/>
              <w:rPr>
                <w:sz w:val="20"/>
                <w:szCs w:val="20"/>
              </w:rPr>
            </w:pPr>
            <w:r w:rsidRPr="007C343A">
              <w:rPr>
                <w:sz w:val="20"/>
                <w:szCs w:val="20"/>
              </w:rPr>
              <w:t>28 miljoni tonnas gadā</w:t>
            </w:r>
          </w:p>
        </w:tc>
        <w:tc>
          <w:tcPr>
            <w:tcW w:w="1170" w:type="dxa"/>
          </w:tcPr>
          <w:p w:rsidR="00507FAE" w:rsidRPr="007C343A" w:rsidRDefault="00772C80" w:rsidP="00763697">
            <w:pPr>
              <w:jc w:val="center"/>
              <w:rPr>
                <w:sz w:val="20"/>
                <w:szCs w:val="20"/>
              </w:rPr>
            </w:pPr>
            <w:r w:rsidRPr="007C343A">
              <w:rPr>
                <w:sz w:val="20"/>
                <w:szCs w:val="20"/>
              </w:rPr>
              <w:t>28 miljoni tonnas gadā</w:t>
            </w:r>
          </w:p>
        </w:tc>
        <w:tc>
          <w:tcPr>
            <w:tcW w:w="1287" w:type="dxa"/>
          </w:tcPr>
          <w:p w:rsidR="00507FAE" w:rsidRPr="007C343A" w:rsidRDefault="00772C80" w:rsidP="00763697">
            <w:pPr>
              <w:rPr>
                <w:sz w:val="20"/>
                <w:szCs w:val="20"/>
              </w:rPr>
            </w:pPr>
            <w:r w:rsidRPr="007C343A">
              <w:rPr>
                <w:sz w:val="20"/>
                <w:szCs w:val="20"/>
              </w:rPr>
              <w:t>55 miljoni tonnas gadā</w:t>
            </w:r>
          </w:p>
        </w:tc>
        <w:tc>
          <w:tcPr>
            <w:tcW w:w="1287" w:type="dxa"/>
          </w:tcPr>
          <w:p w:rsidR="00507FAE" w:rsidRPr="007C343A" w:rsidRDefault="00507FAE" w:rsidP="00763697">
            <w:pPr>
              <w:rPr>
                <w:sz w:val="20"/>
                <w:szCs w:val="20"/>
              </w:rPr>
            </w:pPr>
            <w:r w:rsidRPr="007C343A">
              <w:rPr>
                <w:sz w:val="20"/>
                <w:szCs w:val="20"/>
              </w:rPr>
              <w:t>3.3.1.2. aktivitāte</w:t>
            </w:r>
          </w:p>
        </w:tc>
        <w:tc>
          <w:tcPr>
            <w:tcW w:w="2445" w:type="dxa"/>
          </w:tcPr>
          <w:p w:rsidR="00507FAE" w:rsidRPr="007C343A" w:rsidRDefault="00507FAE" w:rsidP="00772C80">
            <w:pPr>
              <w:jc w:val="both"/>
              <w:rPr>
                <w:sz w:val="20"/>
                <w:szCs w:val="20"/>
              </w:rPr>
            </w:pPr>
            <w:r w:rsidRPr="007C343A">
              <w:rPr>
                <w:sz w:val="20"/>
                <w:szCs w:val="20"/>
              </w:rPr>
              <w:t>2004.gadā dzelzceļa posmā Rīga -Krustpils (</w:t>
            </w:r>
            <w:proofErr w:type="spellStart"/>
            <w:r w:rsidRPr="007C343A">
              <w:rPr>
                <w:sz w:val="20"/>
                <w:szCs w:val="20"/>
              </w:rPr>
              <w:t>t.sk</w:t>
            </w:r>
            <w:proofErr w:type="spellEnd"/>
            <w:r w:rsidRPr="007C343A">
              <w:rPr>
                <w:sz w:val="20"/>
                <w:szCs w:val="20"/>
              </w:rPr>
              <w:t xml:space="preserve">., Skrīveri-Krustpils iecirknis) caurlaides spēja ir 28 </w:t>
            </w:r>
            <w:proofErr w:type="spellStart"/>
            <w:r w:rsidRPr="007C343A">
              <w:rPr>
                <w:sz w:val="20"/>
                <w:szCs w:val="20"/>
              </w:rPr>
              <w:t>milj</w:t>
            </w:r>
            <w:proofErr w:type="spellEnd"/>
            <w:r w:rsidRPr="007C343A">
              <w:rPr>
                <w:sz w:val="20"/>
                <w:szCs w:val="20"/>
              </w:rPr>
              <w:t>. t gadā, 2009.gadā atbilstoši projekta īstenošanas plānam caurlaides spēja saglabājas iepriekšējā līmenī, 201</w:t>
            </w:r>
            <w:r w:rsidR="00772C80" w:rsidRPr="007C343A">
              <w:rPr>
                <w:sz w:val="20"/>
                <w:szCs w:val="20"/>
              </w:rPr>
              <w:t>5</w:t>
            </w:r>
            <w:r w:rsidRPr="007C343A">
              <w:rPr>
                <w:sz w:val="20"/>
                <w:szCs w:val="20"/>
              </w:rPr>
              <w:t xml:space="preserve">.gadā pēc projekta īstenošanas posma caurlaides spēja būs 55 </w:t>
            </w:r>
            <w:proofErr w:type="spellStart"/>
            <w:r w:rsidRPr="007C343A">
              <w:rPr>
                <w:sz w:val="20"/>
                <w:szCs w:val="20"/>
              </w:rPr>
              <w:t>milj</w:t>
            </w:r>
            <w:proofErr w:type="spellEnd"/>
            <w:r w:rsidRPr="007C343A">
              <w:rPr>
                <w:sz w:val="20"/>
                <w:szCs w:val="20"/>
              </w:rPr>
              <w:t xml:space="preserve">. t gadā, </w:t>
            </w:r>
            <w:proofErr w:type="spellStart"/>
            <w:r w:rsidRPr="007C343A">
              <w:rPr>
                <w:sz w:val="20"/>
                <w:szCs w:val="20"/>
              </w:rPr>
              <w:t>t.i</w:t>
            </w:r>
            <w:proofErr w:type="spellEnd"/>
            <w:r w:rsidRPr="007C343A">
              <w:rPr>
                <w:sz w:val="20"/>
                <w:szCs w:val="20"/>
              </w:rPr>
              <w:t>., praktiski bez ierobežojumiem.</w:t>
            </w:r>
          </w:p>
        </w:tc>
      </w:tr>
      <w:tr w:rsidR="00507FAE" w:rsidRPr="007C343A" w:rsidTr="00763697">
        <w:trPr>
          <w:jc w:val="center"/>
        </w:trPr>
        <w:tc>
          <w:tcPr>
            <w:tcW w:w="2541" w:type="dxa"/>
            <w:gridSpan w:val="2"/>
          </w:tcPr>
          <w:p w:rsidR="00507FAE" w:rsidRPr="007C343A" w:rsidRDefault="00507FAE" w:rsidP="00763697">
            <w:pPr>
              <w:rPr>
                <w:sz w:val="20"/>
                <w:szCs w:val="20"/>
              </w:rPr>
            </w:pPr>
            <w:r w:rsidRPr="007C343A">
              <w:rPr>
                <w:sz w:val="20"/>
                <w:szCs w:val="20"/>
              </w:rPr>
              <w:t>3. Rīgas dzelzceļa mezgla staciju pārstrādes spēja</w:t>
            </w:r>
          </w:p>
        </w:tc>
        <w:tc>
          <w:tcPr>
            <w:tcW w:w="1117" w:type="dxa"/>
          </w:tcPr>
          <w:p w:rsidR="00507FAE" w:rsidRPr="007C343A" w:rsidRDefault="00507FAE" w:rsidP="00763697">
            <w:pPr>
              <w:jc w:val="center"/>
              <w:rPr>
                <w:sz w:val="20"/>
                <w:szCs w:val="20"/>
              </w:rPr>
            </w:pPr>
            <w:r w:rsidRPr="007C343A">
              <w:rPr>
                <w:sz w:val="20"/>
                <w:szCs w:val="20"/>
              </w:rPr>
              <w:t>26,1 miljoni/tonnas gadā</w:t>
            </w:r>
          </w:p>
        </w:tc>
        <w:tc>
          <w:tcPr>
            <w:tcW w:w="1133" w:type="dxa"/>
          </w:tcPr>
          <w:p w:rsidR="00507FAE" w:rsidRPr="007C343A" w:rsidRDefault="00507FAE" w:rsidP="00763697">
            <w:pPr>
              <w:jc w:val="center"/>
              <w:rPr>
                <w:sz w:val="20"/>
                <w:szCs w:val="20"/>
              </w:rPr>
            </w:pPr>
            <w:r w:rsidRPr="007C343A">
              <w:rPr>
                <w:sz w:val="20"/>
                <w:szCs w:val="20"/>
              </w:rPr>
              <w:t>26,1 miljoni/tonnas gadā</w:t>
            </w:r>
          </w:p>
        </w:tc>
        <w:tc>
          <w:tcPr>
            <w:tcW w:w="1170" w:type="dxa"/>
          </w:tcPr>
          <w:p w:rsidR="00507FAE" w:rsidRPr="007C343A" w:rsidRDefault="00772C80" w:rsidP="00763697">
            <w:pPr>
              <w:jc w:val="center"/>
              <w:rPr>
                <w:sz w:val="20"/>
                <w:szCs w:val="20"/>
              </w:rPr>
            </w:pPr>
            <w:r w:rsidRPr="007C343A">
              <w:rPr>
                <w:sz w:val="20"/>
                <w:szCs w:val="20"/>
              </w:rPr>
              <w:t>26,1 miljoni/tonnas gadā</w:t>
            </w:r>
          </w:p>
        </w:tc>
        <w:tc>
          <w:tcPr>
            <w:tcW w:w="1287" w:type="dxa"/>
          </w:tcPr>
          <w:p w:rsidR="00507FAE" w:rsidRPr="007C343A" w:rsidRDefault="00772C80" w:rsidP="00763697">
            <w:pPr>
              <w:rPr>
                <w:sz w:val="20"/>
                <w:szCs w:val="20"/>
              </w:rPr>
            </w:pPr>
            <w:r w:rsidRPr="007C343A">
              <w:rPr>
                <w:sz w:val="20"/>
                <w:szCs w:val="20"/>
              </w:rPr>
              <w:t>39,3 miljoni/tonnas gadā</w:t>
            </w:r>
          </w:p>
        </w:tc>
        <w:tc>
          <w:tcPr>
            <w:tcW w:w="1287" w:type="dxa"/>
          </w:tcPr>
          <w:p w:rsidR="00507FAE" w:rsidRPr="007C343A" w:rsidRDefault="00507FAE" w:rsidP="00763697">
            <w:pPr>
              <w:rPr>
                <w:sz w:val="20"/>
                <w:szCs w:val="20"/>
              </w:rPr>
            </w:pPr>
            <w:r w:rsidRPr="007C343A">
              <w:rPr>
                <w:sz w:val="20"/>
                <w:szCs w:val="20"/>
              </w:rPr>
              <w:t>3.3.1.2. aktivitāte</w:t>
            </w:r>
          </w:p>
        </w:tc>
        <w:tc>
          <w:tcPr>
            <w:tcW w:w="2445" w:type="dxa"/>
          </w:tcPr>
          <w:p w:rsidR="00507FAE" w:rsidRPr="007C343A" w:rsidRDefault="00507FAE" w:rsidP="00772C80">
            <w:pPr>
              <w:pStyle w:val="EE-footnote"/>
            </w:pPr>
            <w:r w:rsidRPr="007C343A">
              <w:t xml:space="preserve">2004.gadā Rīgas dzelzceļa mezgla staciju pārstrādes spēja – 26,1 </w:t>
            </w:r>
            <w:proofErr w:type="spellStart"/>
            <w:r w:rsidRPr="007C343A">
              <w:t>mil</w:t>
            </w:r>
            <w:proofErr w:type="spellEnd"/>
            <w:r w:rsidRPr="007C343A">
              <w:t xml:space="preserve">./tonnu, kas ierobežo krava plūsmu caur </w:t>
            </w:r>
            <w:r w:rsidRPr="007C343A">
              <w:rPr>
                <w:bCs/>
              </w:rPr>
              <w:t xml:space="preserve">Rīgas dzelzceļa mezglu, </w:t>
            </w:r>
            <w:r w:rsidRPr="007C343A">
              <w:t xml:space="preserve">2009.gadā situācija saglabāsies tāda pati (projektēšanas un būvniecības darbu sākums), </w:t>
            </w:r>
            <w:r w:rsidRPr="007C343A">
              <w:lastRenderedPageBreak/>
              <w:t>201</w:t>
            </w:r>
            <w:r w:rsidR="00772C80" w:rsidRPr="007C343A">
              <w:t>5</w:t>
            </w:r>
            <w:r w:rsidRPr="007C343A">
              <w:t xml:space="preserve">.gadā Rīgas dzelzceļa mezgla staciju pārstrādes spēja palielināta līdz 39,3 </w:t>
            </w:r>
            <w:proofErr w:type="spellStart"/>
            <w:r w:rsidRPr="007C343A">
              <w:t>milj</w:t>
            </w:r>
            <w:proofErr w:type="spellEnd"/>
            <w:r w:rsidRPr="007C343A">
              <w:t>./tonnu.</w:t>
            </w:r>
          </w:p>
        </w:tc>
      </w:tr>
      <w:tr w:rsidR="00507FAE" w:rsidRPr="007C343A" w:rsidTr="00763697">
        <w:trPr>
          <w:jc w:val="center"/>
        </w:trPr>
        <w:tc>
          <w:tcPr>
            <w:tcW w:w="2541" w:type="dxa"/>
            <w:gridSpan w:val="2"/>
          </w:tcPr>
          <w:p w:rsidR="00507FAE" w:rsidRPr="007C343A" w:rsidRDefault="00507FAE" w:rsidP="00763697">
            <w:pPr>
              <w:pStyle w:val="EE-bullet"/>
              <w:spacing w:before="0" w:after="0"/>
            </w:pPr>
            <w:r w:rsidRPr="007C343A">
              <w:lastRenderedPageBreak/>
              <w:t>4. Palielināta ostu caurlaides spēja</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772C80" w:rsidP="00763697">
            <w:pPr>
              <w:jc w:val="center"/>
              <w:rPr>
                <w:sz w:val="20"/>
                <w:szCs w:val="20"/>
              </w:rPr>
            </w:pPr>
            <w:r w:rsidRPr="007C343A">
              <w:rPr>
                <w:sz w:val="20"/>
                <w:szCs w:val="20"/>
              </w:rPr>
              <w:t>0</w:t>
            </w:r>
          </w:p>
        </w:tc>
        <w:tc>
          <w:tcPr>
            <w:tcW w:w="1287" w:type="dxa"/>
          </w:tcPr>
          <w:p w:rsidR="00507FAE" w:rsidRPr="007C343A" w:rsidRDefault="00772C80" w:rsidP="00763697">
            <w:pPr>
              <w:rPr>
                <w:sz w:val="20"/>
                <w:szCs w:val="20"/>
              </w:rPr>
            </w:pPr>
            <w:r w:rsidRPr="007C343A">
              <w:rPr>
                <w:sz w:val="20"/>
                <w:szCs w:val="20"/>
              </w:rPr>
              <w:t>Par 7%</w:t>
            </w:r>
          </w:p>
        </w:tc>
        <w:tc>
          <w:tcPr>
            <w:tcW w:w="1287" w:type="dxa"/>
          </w:tcPr>
          <w:p w:rsidR="00507FAE" w:rsidRPr="007C343A" w:rsidRDefault="00507FAE" w:rsidP="00763697">
            <w:pPr>
              <w:rPr>
                <w:sz w:val="20"/>
                <w:szCs w:val="20"/>
              </w:rPr>
            </w:pPr>
            <w:r w:rsidRPr="007C343A">
              <w:rPr>
                <w:sz w:val="20"/>
                <w:szCs w:val="20"/>
              </w:rPr>
              <w:t>3.3.1.3. aktivitāte</w:t>
            </w:r>
          </w:p>
        </w:tc>
        <w:tc>
          <w:tcPr>
            <w:tcW w:w="2445" w:type="dxa"/>
          </w:tcPr>
          <w:p w:rsidR="00507FAE" w:rsidRPr="007C343A" w:rsidRDefault="00507FAE" w:rsidP="00763697">
            <w:pPr>
              <w:rPr>
                <w:sz w:val="20"/>
                <w:szCs w:val="20"/>
              </w:rPr>
            </w:pPr>
            <w:r w:rsidRPr="007C343A">
              <w:rPr>
                <w:sz w:val="20"/>
                <w:szCs w:val="20"/>
              </w:rPr>
              <w:t>-</w:t>
            </w:r>
          </w:p>
        </w:tc>
      </w:tr>
      <w:tr w:rsidR="000150D7" w:rsidRPr="007C343A" w:rsidTr="00763697">
        <w:trPr>
          <w:jc w:val="center"/>
        </w:trPr>
        <w:tc>
          <w:tcPr>
            <w:tcW w:w="2541" w:type="dxa"/>
            <w:gridSpan w:val="2"/>
          </w:tcPr>
          <w:p w:rsidR="000150D7" w:rsidRDefault="000150D7" w:rsidP="00763697">
            <w:pPr>
              <w:rPr>
                <w:sz w:val="20"/>
                <w:szCs w:val="20"/>
              </w:rPr>
            </w:pPr>
            <w:r>
              <w:rPr>
                <w:sz w:val="20"/>
                <w:szCs w:val="20"/>
              </w:rPr>
              <w:t>5. Lidostas „Rīga” termināla jaudas palielinājums</w:t>
            </w:r>
          </w:p>
        </w:tc>
        <w:tc>
          <w:tcPr>
            <w:tcW w:w="1117" w:type="dxa"/>
          </w:tcPr>
          <w:p w:rsidR="000150D7" w:rsidRPr="007C343A" w:rsidRDefault="000150D7" w:rsidP="00763697">
            <w:pPr>
              <w:jc w:val="center"/>
              <w:rPr>
                <w:sz w:val="20"/>
                <w:szCs w:val="20"/>
              </w:rPr>
            </w:pPr>
            <w:r>
              <w:rPr>
                <w:sz w:val="20"/>
                <w:szCs w:val="20"/>
              </w:rPr>
              <w:t>0</w:t>
            </w:r>
          </w:p>
        </w:tc>
        <w:tc>
          <w:tcPr>
            <w:tcW w:w="1133" w:type="dxa"/>
          </w:tcPr>
          <w:p w:rsidR="000150D7" w:rsidRPr="007C343A" w:rsidRDefault="000150D7" w:rsidP="00763697">
            <w:pPr>
              <w:jc w:val="center"/>
              <w:rPr>
                <w:sz w:val="20"/>
                <w:szCs w:val="20"/>
              </w:rPr>
            </w:pPr>
            <w:r>
              <w:rPr>
                <w:sz w:val="20"/>
                <w:szCs w:val="20"/>
              </w:rPr>
              <w:t>0</w:t>
            </w:r>
          </w:p>
        </w:tc>
        <w:tc>
          <w:tcPr>
            <w:tcW w:w="1170" w:type="dxa"/>
          </w:tcPr>
          <w:p w:rsidR="000150D7" w:rsidRPr="007C343A" w:rsidRDefault="000150D7" w:rsidP="00763697">
            <w:pPr>
              <w:jc w:val="center"/>
              <w:rPr>
                <w:sz w:val="20"/>
                <w:szCs w:val="20"/>
              </w:rPr>
            </w:pPr>
            <w:r>
              <w:rPr>
                <w:sz w:val="20"/>
                <w:szCs w:val="20"/>
              </w:rPr>
              <w:t>0</w:t>
            </w:r>
          </w:p>
        </w:tc>
        <w:tc>
          <w:tcPr>
            <w:tcW w:w="1287" w:type="dxa"/>
          </w:tcPr>
          <w:p w:rsidR="000150D7" w:rsidRPr="007C343A" w:rsidRDefault="000150D7" w:rsidP="00763697">
            <w:pPr>
              <w:rPr>
                <w:sz w:val="20"/>
                <w:szCs w:val="20"/>
              </w:rPr>
            </w:pPr>
            <w:r>
              <w:rPr>
                <w:sz w:val="20"/>
                <w:szCs w:val="20"/>
              </w:rPr>
              <w:t>Par 25%</w:t>
            </w:r>
          </w:p>
        </w:tc>
        <w:tc>
          <w:tcPr>
            <w:tcW w:w="1287" w:type="dxa"/>
          </w:tcPr>
          <w:p w:rsidR="000150D7" w:rsidRPr="007C343A" w:rsidRDefault="000150D7" w:rsidP="00763697">
            <w:pPr>
              <w:rPr>
                <w:sz w:val="20"/>
                <w:szCs w:val="20"/>
              </w:rPr>
            </w:pPr>
            <w:r>
              <w:rPr>
                <w:sz w:val="20"/>
                <w:szCs w:val="20"/>
              </w:rPr>
              <w:t>3.3.1.4. aktivitāte</w:t>
            </w:r>
          </w:p>
        </w:tc>
        <w:tc>
          <w:tcPr>
            <w:tcW w:w="2445" w:type="dxa"/>
          </w:tcPr>
          <w:p w:rsidR="000150D7" w:rsidRPr="007C343A" w:rsidRDefault="000150D7" w:rsidP="00763697">
            <w:pPr>
              <w:rPr>
                <w:sz w:val="20"/>
                <w:szCs w:val="20"/>
              </w:rPr>
            </w:pPr>
            <w:r>
              <w:rPr>
                <w:sz w:val="20"/>
                <w:szCs w:val="20"/>
              </w:rPr>
              <w:t>Apkalpotie pasažieri (prognoze)</w:t>
            </w:r>
          </w:p>
        </w:tc>
      </w:tr>
      <w:tr w:rsidR="00507FAE" w:rsidRPr="007C343A" w:rsidTr="00763697">
        <w:trPr>
          <w:jc w:val="center"/>
        </w:trPr>
        <w:tc>
          <w:tcPr>
            <w:tcW w:w="2541" w:type="dxa"/>
            <w:gridSpan w:val="2"/>
          </w:tcPr>
          <w:p w:rsidR="00507FAE" w:rsidRPr="007C343A" w:rsidRDefault="000150D7" w:rsidP="00763697">
            <w:pPr>
              <w:rPr>
                <w:sz w:val="20"/>
                <w:szCs w:val="20"/>
              </w:rPr>
            </w:pPr>
            <w:r>
              <w:rPr>
                <w:sz w:val="20"/>
                <w:szCs w:val="20"/>
              </w:rPr>
              <w:t>6</w:t>
            </w:r>
            <w:r w:rsidR="00507FAE" w:rsidRPr="007C343A">
              <w:rPr>
                <w:sz w:val="20"/>
                <w:szCs w:val="20"/>
              </w:rPr>
              <w:t>. Radīti priekšnoteikumi regulāro reisu uzsākšanai reģionālajās lidostās</w:t>
            </w:r>
          </w:p>
        </w:tc>
        <w:tc>
          <w:tcPr>
            <w:tcW w:w="1117" w:type="dxa"/>
          </w:tcPr>
          <w:p w:rsidR="00507FAE" w:rsidRPr="007C343A" w:rsidRDefault="00507FAE" w:rsidP="00763697">
            <w:pPr>
              <w:jc w:val="center"/>
              <w:rPr>
                <w:sz w:val="20"/>
                <w:szCs w:val="20"/>
              </w:rPr>
            </w:pPr>
            <w:r w:rsidRPr="007C343A">
              <w:rPr>
                <w:sz w:val="20"/>
                <w:szCs w:val="20"/>
              </w:rPr>
              <w:t>0</w:t>
            </w:r>
          </w:p>
        </w:tc>
        <w:tc>
          <w:tcPr>
            <w:tcW w:w="1133" w:type="dxa"/>
          </w:tcPr>
          <w:p w:rsidR="00507FAE" w:rsidRPr="007C343A" w:rsidRDefault="00507FAE" w:rsidP="00763697">
            <w:pPr>
              <w:jc w:val="center"/>
              <w:rPr>
                <w:sz w:val="20"/>
                <w:szCs w:val="20"/>
              </w:rPr>
            </w:pPr>
            <w:r w:rsidRPr="007C343A">
              <w:rPr>
                <w:sz w:val="20"/>
                <w:szCs w:val="20"/>
              </w:rPr>
              <w:t>0</w:t>
            </w:r>
          </w:p>
        </w:tc>
        <w:tc>
          <w:tcPr>
            <w:tcW w:w="1170" w:type="dxa"/>
          </w:tcPr>
          <w:p w:rsidR="00507FAE" w:rsidRPr="007C343A" w:rsidRDefault="00772C80" w:rsidP="00763697">
            <w:pPr>
              <w:jc w:val="center"/>
              <w:rPr>
                <w:sz w:val="20"/>
                <w:szCs w:val="20"/>
              </w:rPr>
            </w:pPr>
            <w:r w:rsidRPr="007C343A">
              <w:rPr>
                <w:sz w:val="20"/>
                <w:szCs w:val="20"/>
              </w:rPr>
              <w:t>0</w:t>
            </w:r>
          </w:p>
        </w:tc>
        <w:tc>
          <w:tcPr>
            <w:tcW w:w="1287" w:type="dxa"/>
          </w:tcPr>
          <w:p w:rsidR="00507FAE" w:rsidRPr="007C343A" w:rsidRDefault="00772C80" w:rsidP="00763697">
            <w:pPr>
              <w:rPr>
                <w:sz w:val="20"/>
                <w:szCs w:val="20"/>
              </w:rPr>
            </w:pPr>
            <w:r w:rsidRPr="007C343A">
              <w:rPr>
                <w:sz w:val="20"/>
                <w:szCs w:val="20"/>
              </w:rPr>
              <w:t>1 reģionālā lidosta</w:t>
            </w:r>
          </w:p>
        </w:tc>
        <w:tc>
          <w:tcPr>
            <w:tcW w:w="1287" w:type="dxa"/>
          </w:tcPr>
          <w:p w:rsidR="00507FAE" w:rsidRPr="007C343A" w:rsidRDefault="00507FAE" w:rsidP="00763697">
            <w:pPr>
              <w:rPr>
                <w:sz w:val="20"/>
                <w:szCs w:val="20"/>
              </w:rPr>
            </w:pPr>
            <w:r w:rsidRPr="007C343A">
              <w:rPr>
                <w:sz w:val="20"/>
                <w:szCs w:val="20"/>
              </w:rPr>
              <w:t>3.3.1.4. aktivitāte</w:t>
            </w:r>
          </w:p>
        </w:tc>
        <w:tc>
          <w:tcPr>
            <w:tcW w:w="2445" w:type="dxa"/>
          </w:tcPr>
          <w:p w:rsidR="00507FAE" w:rsidRPr="007C343A" w:rsidRDefault="00507FAE" w:rsidP="00763697">
            <w:pPr>
              <w:rPr>
                <w:sz w:val="20"/>
                <w:szCs w:val="20"/>
              </w:rPr>
            </w:pPr>
            <w:r w:rsidRPr="007C343A">
              <w:rPr>
                <w:sz w:val="20"/>
                <w:szCs w:val="20"/>
              </w:rPr>
              <w:t>Reģionālo lidostu skaits</w:t>
            </w:r>
          </w:p>
        </w:tc>
      </w:tr>
    </w:tbl>
    <w:p w:rsidR="00772C80" w:rsidRPr="007C343A" w:rsidRDefault="00772C80" w:rsidP="00772C80">
      <w:pPr>
        <w:pStyle w:val="NormalWeb"/>
        <w:numPr>
          <w:ilvl w:val="1"/>
          <w:numId w:val="2"/>
        </w:numPr>
        <w:spacing w:before="240" w:beforeAutospacing="0" w:after="120" w:afterAutospacing="0"/>
        <w:ind w:left="993" w:hanging="431"/>
        <w:jc w:val="both"/>
        <w:rPr>
          <w:rFonts w:ascii="Times New Roman" w:hAnsi="Times New Roman"/>
          <w:sz w:val="28"/>
          <w:szCs w:val="28"/>
        </w:rPr>
      </w:pPr>
      <w:r w:rsidRPr="007C343A">
        <w:rPr>
          <w:rFonts w:ascii="Times New Roman" w:hAnsi="Times New Roman"/>
          <w:sz w:val="28"/>
          <w:szCs w:val="28"/>
        </w:rPr>
        <w:t xml:space="preserve"> </w:t>
      </w:r>
      <w:r w:rsidR="000F314A" w:rsidRPr="007C343A">
        <w:rPr>
          <w:rFonts w:ascii="Times New Roman" w:hAnsi="Times New Roman"/>
          <w:sz w:val="28"/>
          <w:szCs w:val="28"/>
        </w:rPr>
        <w:t xml:space="preserve">Izteikt </w:t>
      </w:r>
      <w:r w:rsidR="00252E1F" w:rsidRPr="007C343A">
        <w:rPr>
          <w:rFonts w:ascii="Times New Roman" w:hAnsi="Times New Roman"/>
          <w:sz w:val="28"/>
          <w:szCs w:val="28"/>
        </w:rPr>
        <w:t>3.3.1.pasākuma „Liela mēroga transporta infrastruktūras uzlabojumi un attīstība” tabul</w:t>
      </w:r>
      <w:r w:rsidRPr="007C343A">
        <w:rPr>
          <w:rFonts w:ascii="Times New Roman" w:hAnsi="Times New Roman"/>
          <w:sz w:val="28"/>
          <w:szCs w:val="28"/>
        </w:rPr>
        <w:t>u</w:t>
      </w:r>
      <w:r w:rsidR="00252E1F" w:rsidRPr="007C343A">
        <w:rPr>
          <w:rFonts w:ascii="Times New Roman" w:hAnsi="Times New Roman"/>
          <w:sz w:val="28"/>
          <w:szCs w:val="28"/>
        </w:rPr>
        <w:t xml:space="preserve"> „Uzraudzības rādītāju teritoriālais sadalījums” šādā redakcijā:</w:t>
      </w:r>
    </w:p>
    <w:p w:rsidR="007C343A" w:rsidRPr="007C343A" w:rsidRDefault="007C343A" w:rsidP="007C343A">
      <w:pPr>
        <w:pStyle w:val="NormalWeb"/>
        <w:spacing w:before="120" w:beforeAutospacing="0" w:after="0" w:afterAutospacing="0"/>
        <w:ind w:left="992"/>
        <w:jc w:val="center"/>
        <w:rPr>
          <w:rFonts w:ascii="Times New Roman" w:hAnsi="Times New Roman"/>
          <w:b/>
          <w:sz w:val="24"/>
          <w:szCs w:val="24"/>
        </w:rPr>
      </w:pPr>
      <w:r w:rsidRPr="007C343A">
        <w:rPr>
          <w:rFonts w:ascii="Times New Roman" w:hAnsi="Times New Roman"/>
          <w:sz w:val="24"/>
          <w:szCs w:val="24"/>
        </w:rPr>
        <w:t>„</w:t>
      </w:r>
      <w:r w:rsidRPr="007C343A">
        <w:rPr>
          <w:rFonts w:ascii="Times New Roman" w:hAnsi="Times New Roman"/>
          <w:b/>
          <w:sz w:val="24"/>
          <w:szCs w:val="24"/>
        </w:rPr>
        <w:t>Uzraudzības rādītāju teritoriālais sadalījums</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442"/>
        <w:gridCol w:w="1659"/>
        <w:gridCol w:w="1634"/>
        <w:gridCol w:w="1699"/>
        <w:gridCol w:w="1455"/>
      </w:tblGrid>
      <w:tr w:rsidR="007C343A" w:rsidRPr="007C343A" w:rsidTr="00763697">
        <w:trPr>
          <w:trHeight w:val="142"/>
          <w:tblHeader/>
          <w:jc w:val="center"/>
        </w:trPr>
        <w:tc>
          <w:tcPr>
            <w:tcW w:w="1711" w:type="dxa"/>
            <w:vAlign w:val="center"/>
          </w:tcPr>
          <w:p w:rsidR="007C343A" w:rsidRPr="007C343A" w:rsidRDefault="007C343A" w:rsidP="00763697">
            <w:pPr>
              <w:jc w:val="center"/>
              <w:rPr>
                <w:b/>
                <w:sz w:val="20"/>
                <w:szCs w:val="20"/>
              </w:rPr>
            </w:pPr>
            <w:r w:rsidRPr="007C343A">
              <w:rPr>
                <w:b/>
                <w:sz w:val="20"/>
                <w:szCs w:val="20"/>
              </w:rPr>
              <w:t>Rādītāji</w:t>
            </w:r>
          </w:p>
        </w:tc>
        <w:tc>
          <w:tcPr>
            <w:tcW w:w="1442" w:type="dxa"/>
            <w:vAlign w:val="center"/>
          </w:tcPr>
          <w:p w:rsidR="007C343A" w:rsidRPr="007C343A" w:rsidRDefault="007C343A" w:rsidP="00763697">
            <w:pPr>
              <w:jc w:val="center"/>
              <w:rPr>
                <w:b/>
                <w:sz w:val="20"/>
                <w:szCs w:val="20"/>
              </w:rPr>
            </w:pPr>
            <w:r w:rsidRPr="007C343A">
              <w:rPr>
                <w:b/>
                <w:sz w:val="20"/>
                <w:szCs w:val="20"/>
              </w:rPr>
              <w:t>Plānošanas reģions</w:t>
            </w:r>
          </w:p>
        </w:tc>
        <w:tc>
          <w:tcPr>
            <w:tcW w:w="1659" w:type="dxa"/>
            <w:vAlign w:val="center"/>
          </w:tcPr>
          <w:p w:rsidR="007C343A" w:rsidRPr="007C343A" w:rsidRDefault="007C343A" w:rsidP="00763697">
            <w:pPr>
              <w:jc w:val="center"/>
              <w:rPr>
                <w:b/>
                <w:sz w:val="20"/>
                <w:szCs w:val="20"/>
              </w:rPr>
            </w:pPr>
            <w:proofErr w:type="spellStart"/>
            <w:r w:rsidRPr="007C343A">
              <w:rPr>
                <w:b/>
                <w:sz w:val="20"/>
                <w:szCs w:val="20"/>
              </w:rPr>
              <w:t>Kvantifikācija</w:t>
            </w:r>
            <w:proofErr w:type="spellEnd"/>
            <w:r w:rsidRPr="007C343A">
              <w:rPr>
                <w:b/>
                <w:sz w:val="20"/>
                <w:szCs w:val="20"/>
              </w:rPr>
              <w:t xml:space="preserve"> 2004.gadā</w:t>
            </w:r>
          </w:p>
        </w:tc>
        <w:tc>
          <w:tcPr>
            <w:tcW w:w="1634" w:type="dxa"/>
            <w:vAlign w:val="center"/>
          </w:tcPr>
          <w:p w:rsidR="007C343A" w:rsidRPr="007C343A" w:rsidRDefault="007C343A" w:rsidP="00763697">
            <w:pPr>
              <w:jc w:val="center"/>
              <w:rPr>
                <w:b/>
                <w:sz w:val="20"/>
                <w:szCs w:val="20"/>
              </w:rPr>
            </w:pPr>
            <w:proofErr w:type="spellStart"/>
            <w:r w:rsidRPr="007C343A">
              <w:rPr>
                <w:b/>
                <w:sz w:val="20"/>
                <w:szCs w:val="20"/>
              </w:rPr>
              <w:t>Kvantifikācija</w:t>
            </w:r>
            <w:proofErr w:type="spellEnd"/>
            <w:r w:rsidRPr="007C343A">
              <w:rPr>
                <w:b/>
                <w:sz w:val="20"/>
                <w:szCs w:val="20"/>
              </w:rPr>
              <w:t xml:space="preserve"> 2009.gadā</w:t>
            </w:r>
          </w:p>
        </w:tc>
        <w:tc>
          <w:tcPr>
            <w:tcW w:w="1699" w:type="dxa"/>
            <w:vAlign w:val="center"/>
          </w:tcPr>
          <w:p w:rsidR="007C343A" w:rsidRPr="007C343A" w:rsidRDefault="007C343A" w:rsidP="00763697">
            <w:pPr>
              <w:jc w:val="center"/>
              <w:rPr>
                <w:b/>
                <w:sz w:val="20"/>
                <w:szCs w:val="20"/>
              </w:rPr>
            </w:pPr>
            <w:proofErr w:type="spellStart"/>
            <w:r w:rsidRPr="007C343A">
              <w:rPr>
                <w:b/>
                <w:sz w:val="20"/>
                <w:szCs w:val="20"/>
              </w:rPr>
              <w:t>Kvantifikācija</w:t>
            </w:r>
            <w:proofErr w:type="spellEnd"/>
            <w:r w:rsidRPr="007C343A">
              <w:rPr>
                <w:b/>
                <w:sz w:val="20"/>
                <w:szCs w:val="20"/>
              </w:rPr>
              <w:t xml:space="preserve"> 2013.gadā</w:t>
            </w:r>
          </w:p>
        </w:tc>
        <w:tc>
          <w:tcPr>
            <w:tcW w:w="1455" w:type="dxa"/>
          </w:tcPr>
          <w:p w:rsidR="007C343A" w:rsidRPr="007C343A" w:rsidRDefault="007C343A" w:rsidP="00763697">
            <w:pPr>
              <w:jc w:val="center"/>
              <w:rPr>
                <w:b/>
                <w:sz w:val="20"/>
                <w:szCs w:val="20"/>
              </w:rPr>
            </w:pPr>
            <w:proofErr w:type="spellStart"/>
            <w:r w:rsidRPr="007C343A">
              <w:rPr>
                <w:b/>
                <w:sz w:val="20"/>
                <w:szCs w:val="20"/>
              </w:rPr>
              <w:t>Kvantifikācija</w:t>
            </w:r>
            <w:proofErr w:type="spellEnd"/>
            <w:r w:rsidRPr="007C343A">
              <w:rPr>
                <w:b/>
                <w:sz w:val="20"/>
                <w:szCs w:val="20"/>
              </w:rPr>
              <w:t xml:space="preserve"> 2015.gadā</w:t>
            </w:r>
          </w:p>
        </w:tc>
      </w:tr>
      <w:tr w:rsidR="007C343A" w:rsidRPr="007C343A" w:rsidTr="00763697">
        <w:trPr>
          <w:trHeight w:val="142"/>
          <w:jc w:val="center"/>
        </w:trPr>
        <w:tc>
          <w:tcPr>
            <w:tcW w:w="8145" w:type="dxa"/>
            <w:gridSpan w:val="5"/>
          </w:tcPr>
          <w:p w:rsidR="007C343A" w:rsidRPr="007C343A" w:rsidRDefault="007C343A" w:rsidP="00763697">
            <w:pPr>
              <w:jc w:val="center"/>
              <w:rPr>
                <w:b/>
                <w:sz w:val="20"/>
                <w:szCs w:val="20"/>
              </w:rPr>
            </w:pPr>
            <w:r w:rsidRPr="007C343A">
              <w:rPr>
                <w:b/>
                <w:sz w:val="20"/>
                <w:szCs w:val="20"/>
              </w:rPr>
              <w:t>Iznākuma rādītāji</w:t>
            </w:r>
          </w:p>
        </w:tc>
        <w:tc>
          <w:tcPr>
            <w:tcW w:w="1455" w:type="dxa"/>
          </w:tcPr>
          <w:p w:rsidR="007C343A" w:rsidRPr="007C343A" w:rsidRDefault="007C343A" w:rsidP="00763697">
            <w:pPr>
              <w:jc w:val="center"/>
              <w:rPr>
                <w:b/>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1. Izbūvētā un rekonstruētā TEN autoceļa kopgarums</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shd w:val="clear" w:color="auto" w:fill="auto"/>
          </w:tcPr>
          <w:p w:rsidR="007C343A" w:rsidRPr="007C343A" w:rsidRDefault="007C343A" w:rsidP="00763697">
            <w:pPr>
              <w:jc w:val="center"/>
              <w:rPr>
                <w:sz w:val="20"/>
                <w:szCs w:val="20"/>
              </w:rPr>
            </w:pPr>
            <w:r w:rsidRPr="007C343A">
              <w:rPr>
                <w:sz w:val="20"/>
                <w:szCs w:val="20"/>
              </w:rPr>
              <w:t>0</w:t>
            </w:r>
          </w:p>
        </w:tc>
        <w:tc>
          <w:tcPr>
            <w:tcW w:w="1699" w:type="dxa"/>
            <w:shd w:val="clear" w:color="auto" w:fill="auto"/>
          </w:tcPr>
          <w:p w:rsidR="007C343A" w:rsidRPr="007C343A" w:rsidRDefault="007C343A" w:rsidP="00763697">
            <w:pPr>
              <w:jc w:val="center"/>
              <w:rPr>
                <w:sz w:val="20"/>
                <w:szCs w:val="20"/>
                <w:shd w:val="clear" w:color="auto" w:fill="FFFF00"/>
              </w:rPr>
            </w:pPr>
            <w:r w:rsidRPr="007C343A">
              <w:rPr>
                <w:sz w:val="20"/>
                <w:szCs w:val="20"/>
              </w:rPr>
              <w:t>23,7 km</w:t>
            </w: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rPr>
                <w:sz w:val="20"/>
                <w:szCs w:val="20"/>
              </w:rPr>
            </w:pPr>
          </w:p>
        </w:tc>
        <w:tc>
          <w:tcPr>
            <w:tcW w:w="1634" w:type="dxa"/>
            <w:shd w:val="clear" w:color="auto" w:fill="auto"/>
          </w:tcPr>
          <w:p w:rsidR="007C343A" w:rsidRPr="007C343A" w:rsidRDefault="007C343A" w:rsidP="00763697">
            <w:pPr>
              <w:jc w:val="center"/>
              <w:rPr>
                <w:sz w:val="20"/>
                <w:szCs w:val="20"/>
              </w:rPr>
            </w:pPr>
          </w:p>
        </w:tc>
        <w:tc>
          <w:tcPr>
            <w:tcW w:w="1699" w:type="dxa"/>
            <w:shd w:val="clear" w:color="auto" w:fill="auto"/>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rPr>
                <w:sz w:val="20"/>
                <w:szCs w:val="20"/>
              </w:rPr>
            </w:pPr>
          </w:p>
        </w:tc>
        <w:tc>
          <w:tcPr>
            <w:tcW w:w="1634" w:type="dxa"/>
            <w:shd w:val="clear" w:color="auto" w:fill="auto"/>
          </w:tcPr>
          <w:p w:rsidR="007C343A" w:rsidRPr="007C343A" w:rsidRDefault="007C343A" w:rsidP="00763697">
            <w:pPr>
              <w:jc w:val="center"/>
              <w:rPr>
                <w:sz w:val="20"/>
                <w:szCs w:val="20"/>
              </w:rPr>
            </w:pPr>
          </w:p>
        </w:tc>
        <w:tc>
          <w:tcPr>
            <w:tcW w:w="1699" w:type="dxa"/>
            <w:shd w:val="clear" w:color="auto" w:fill="auto"/>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76"/>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rPr>
                <w:sz w:val="20"/>
                <w:szCs w:val="20"/>
              </w:rPr>
            </w:pPr>
          </w:p>
        </w:tc>
        <w:tc>
          <w:tcPr>
            <w:tcW w:w="1634" w:type="dxa"/>
            <w:shd w:val="clear" w:color="auto" w:fill="auto"/>
          </w:tcPr>
          <w:p w:rsidR="007C343A" w:rsidRPr="007C343A" w:rsidRDefault="007C343A" w:rsidP="00763697">
            <w:pPr>
              <w:jc w:val="center"/>
              <w:rPr>
                <w:sz w:val="20"/>
                <w:szCs w:val="20"/>
              </w:rPr>
            </w:pPr>
          </w:p>
        </w:tc>
        <w:tc>
          <w:tcPr>
            <w:tcW w:w="1699" w:type="dxa"/>
            <w:shd w:val="clear" w:color="auto" w:fill="auto"/>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shd w:val="clear" w:color="auto" w:fill="auto"/>
          </w:tcPr>
          <w:p w:rsidR="007C343A" w:rsidRPr="007C343A" w:rsidRDefault="007C343A" w:rsidP="00763697">
            <w:pPr>
              <w:jc w:val="center"/>
              <w:rPr>
                <w:sz w:val="20"/>
                <w:szCs w:val="20"/>
                <w:shd w:val="clear" w:color="auto" w:fill="FFFF00"/>
              </w:rPr>
            </w:pPr>
            <w:r w:rsidRPr="007C343A">
              <w:rPr>
                <w:sz w:val="20"/>
                <w:szCs w:val="20"/>
              </w:rPr>
              <w:t>9,74 km</w:t>
            </w:r>
          </w:p>
        </w:tc>
        <w:tc>
          <w:tcPr>
            <w:tcW w:w="1699" w:type="dxa"/>
            <w:shd w:val="clear" w:color="auto" w:fill="auto"/>
          </w:tcPr>
          <w:p w:rsidR="007C343A" w:rsidRPr="007C343A" w:rsidRDefault="007C343A" w:rsidP="00763697">
            <w:pPr>
              <w:jc w:val="center"/>
              <w:rPr>
                <w:sz w:val="20"/>
                <w:szCs w:val="20"/>
                <w:shd w:val="clear" w:color="auto" w:fill="FFFF00"/>
              </w:rPr>
            </w:pPr>
            <w:r w:rsidRPr="007C343A">
              <w:rPr>
                <w:sz w:val="20"/>
                <w:szCs w:val="20"/>
              </w:rPr>
              <w:t>32,7 km</w:t>
            </w:r>
            <w:r w:rsidRPr="007C343A" w:rsidDel="00E47BC3">
              <w:rPr>
                <w:color w:val="000080"/>
                <w:sz w:val="20"/>
                <w:szCs w:val="20"/>
                <w:shd w:val="clear" w:color="auto" w:fill="FFFF00"/>
              </w:rPr>
              <w:t xml:space="preserve"> </w:t>
            </w: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2. Izbūvētā TEN dzelzceļa kopgarums</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jc w:val="center"/>
              <w:rPr>
                <w:sz w:val="20"/>
                <w:szCs w:val="20"/>
              </w:rPr>
            </w:pPr>
            <w:r w:rsidRPr="007C343A">
              <w:rPr>
                <w:sz w:val="20"/>
                <w:szCs w:val="20"/>
              </w:rPr>
              <w:t>52 km</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3. Rekonstruēto sliežu ceļu kopgarums</w:t>
            </w:r>
          </w:p>
        </w:tc>
        <w:tc>
          <w:tcPr>
            <w:tcW w:w="1442" w:type="dxa"/>
          </w:tcPr>
          <w:p w:rsidR="007C343A" w:rsidRPr="007C343A" w:rsidRDefault="007C343A" w:rsidP="00763697">
            <w:pPr>
              <w:rPr>
                <w:sz w:val="20"/>
                <w:szCs w:val="20"/>
              </w:rPr>
            </w:pPr>
            <w:r w:rsidRPr="007C343A">
              <w:rPr>
                <w:sz w:val="20"/>
                <w:szCs w:val="20"/>
              </w:rPr>
              <w:t>Rīga</w:t>
            </w:r>
          </w:p>
        </w:tc>
        <w:tc>
          <w:tcPr>
            <w:tcW w:w="6447" w:type="dxa"/>
            <w:gridSpan w:val="4"/>
            <w:vMerge w:val="restart"/>
            <w:vAlign w:val="center"/>
          </w:tcPr>
          <w:p w:rsidR="007C343A" w:rsidRPr="007C343A" w:rsidRDefault="007C343A" w:rsidP="00763697">
            <w:pPr>
              <w:jc w:val="center"/>
              <w:rPr>
                <w:sz w:val="20"/>
                <w:szCs w:val="20"/>
              </w:rPr>
            </w:pPr>
            <w:r w:rsidRPr="007C343A">
              <w:rPr>
                <w:sz w:val="20"/>
                <w:szCs w:val="20"/>
              </w:rPr>
              <w:t>Vidzemes reģionā darbi netiks veikti. Pārējais teritoriālais sadalījums nav nosakāms, jo darbi tiks veikti dažādos plānošanas reģionu posmos.</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6447" w:type="dxa"/>
            <w:gridSpan w:val="4"/>
            <w:vMerge/>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6447" w:type="dxa"/>
            <w:gridSpan w:val="4"/>
            <w:vMerge/>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6447" w:type="dxa"/>
            <w:gridSpan w:val="4"/>
            <w:vMerge/>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6447" w:type="dxa"/>
            <w:gridSpan w:val="4"/>
            <w:vMerge/>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4. Nomainītās pārmiju pārvedas</w:t>
            </w:r>
          </w:p>
        </w:tc>
        <w:tc>
          <w:tcPr>
            <w:tcW w:w="1442" w:type="dxa"/>
          </w:tcPr>
          <w:p w:rsidR="007C343A" w:rsidRPr="007C343A" w:rsidRDefault="007C343A" w:rsidP="00763697">
            <w:pPr>
              <w:rPr>
                <w:sz w:val="20"/>
                <w:szCs w:val="20"/>
              </w:rPr>
            </w:pPr>
            <w:r w:rsidRPr="007C343A">
              <w:rPr>
                <w:sz w:val="20"/>
                <w:szCs w:val="20"/>
              </w:rPr>
              <w:t>Rīga</w:t>
            </w:r>
          </w:p>
        </w:tc>
        <w:tc>
          <w:tcPr>
            <w:tcW w:w="6447" w:type="dxa"/>
            <w:gridSpan w:val="4"/>
            <w:vMerge w:val="restart"/>
            <w:vAlign w:val="center"/>
          </w:tcPr>
          <w:p w:rsidR="007C343A" w:rsidRPr="007C343A" w:rsidRDefault="007C343A" w:rsidP="00763697">
            <w:pPr>
              <w:jc w:val="center"/>
              <w:rPr>
                <w:sz w:val="20"/>
                <w:szCs w:val="20"/>
              </w:rPr>
            </w:pPr>
            <w:r w:rsidRPr="007C343A">
              <w:rPr>
                <w:sz w:val="20"/>
                <w:szCs w:val="20"/>
              </w:rPr>
              <w:t>Teritoriālais sadalījums nav nosakāms, jo darbi tiks veikti dažādos plānošanas reģionu posmos.</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6447" w:type="dxa"/>
            <w:gridSpan w:val="4"/>
            <w:vMerge/>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6447" w:type="dxa"/>
            <w:gridSpan w:val="4"/>
            <w:vMerge/>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6447" w:type="dxa"/>
            <w:gridSpan w:val="4"/>
            <w:vMerge/>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5. Ostu skaits, kurās veiktas investīcijas pieejamības un hidrotehnisko būvju uzlabošanā</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1</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2</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6. Lidostu skaits, kurās veikta infrastruktūras izbūve un/vai rekonstrukcija</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1</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1</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7. Realizēto projektu skaits lielajās pilsētās</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1</w:t>
            </w:r>
          </w:p>
        </w:tc>
      </w:tr>
      <w:tr w:rsidR="007C343A" w:rsidRPr="007C343A" w:rsidTr="00763697">
        <w:trPr>
          <w:trHeight w:val="142"/>
          <w:jc w:val="center"/>
        </w:trPr>
        <w:tc>
          <w:tcPr>
            <w:tcW w:w="1711" w:type="dxa"/>
            <w:vMerge w:val="restart"/>
          </w:tcPr>
          <w:p w:rsidR="007C343A" w:rsidRPr="007C343A" w:rsidRDefault="007C343A" w:rsidP="00F76576">
            <w:pPr>
              <w:rPr>
                <w:sz w:val="20"/>
                <w:szCs w:val="20"/>
              </w:rPr>
            </w:pPr>
            <w:r w:rsidRPr="007C343A">
              <w:rPr>
                <w:sz w:val="20"/>
              </w:rPr>
              <w:lastRenderedPageBreak/>
              <w:t xml:space="preserve">8. Piesārņotās vietas platība, kas </w:t>
            </w:r>
            <w:r w:rsidR="00F76576">
              <w:rPr>
                <w:sz w:val="20"/>
              </w:rPr>
              <w:t>sagatavota sanācijas darbu veikšanai</w:t>
            </w:r>
            <w:r w:rsidRPr="007C343A">
              <w:rPr>
                <w:sz w:val="20"/>
              </w:rPr>
              <w:t>, ha</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0</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0</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F76576" w:rsidP="00763697">
            <w:pPr>
              <w:jc w:val="center"/>
              <w:rPr>
                <w:sz w:val="20"/>
                <w:szCs w:val="20"/>
              </w:rPr>
            </w:pPr>
            <w:r>
              <w:rPr>
                <w:sz w:val="20"/>
                <w:szCs w:val="20"/>
              </w:rPr>
              <w:t>78</w:t>
            </w:r>
            <w:r w:rsidR="007C343A" w:rsidRPr="007C343A">
              <w:rPr>
                <w:sz w:val="20"/>
                <w:szCs w:val="20"/>
              </w:rPr>
              <w:t>,0</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0</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0</w:t>
            </w:r>
          </w:p>
        </w:tc>
      </w:tr>
      <w:tr w:rsidR="007C343A" w:rsidRPr="007C343A" w:rsidTr="00763697">
        <w:trPr>
          <w:trHeight w:val="142"/>
          <w:jc w:val="center"/>
        </w:trPr>
        <w:tc>
          <w:tcPr>
            <w:tcW w:w="8145" w:type="dxa"/>
            <w:gridSpan w:val="5"/>
          </w:tcPr>
          <w:p w:rsidR="007C343A" w:rsidRPr="007C343A" w:rsidRDefault="007C343A" w:rsidP="00763697">
            <w:pPr>
              <w:jc w:val="center"/>
              <w:rPr>
                <w:b/>
                <w:sz w:val="20"/>
                <w:szCs w:val="20"/>
              </w:rPr>
            </w:pPr>
            <w:r w:rsidRPr="007C343A">
              <w:rPr>
                <w:b/>
                <w:sz w:val="20"/>
                <w:szCs w:val="20"/>
              </w:rPr>
              <w:t>Rezultāta rādītāji</w:t>
            </w:r>
          </w:p>
        </w:tc>
        <w:tc>
          <w:tcPr>
            <w:tcW w:w="1455" w:type="dxa"/>
          </w:tcPr>
          <w:p w:rsidR="007C343A" w:rsidRPr="007C343A" w:rsidRDefault="007C343A" w:rsidP="00763697">
            <w:pPr>
              <w:jc w:val="center"/>
              <w:rPr>
                <w:b/>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1. Laika ietaupījuma vērtība pasažieriem dēļ izbūvēta un rekonstruēta TEN autoceļa</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shd w:val="clear" w:color="auto" w:fill="FFFF00"/>
              </w:rPr>
            </w:pPr>
            <w:r w:rsidRPr="007C343A">
              <w:rPr>
                <w:sz w:val="20"/>
                <w:szCs w:val="20"/>
              </w:rPr>
              <w:t xml:space="preserve"> 7,05 </w:t>
            </w:r>
            <w:proofErr w:type="spellStart"/>
            <w:r w:rsidRPr="007C343A">
              <w:rPr>
                <w:sz w:val="20"/>
                <w:szCs w:val="20"/>
              </w:rPr>
              <w:t>milj</w:t>
            </w:r>
            <w:proofErr w:type="spellEnd"/>
            <w:r w:rsidRPr="007C343A">
              <w:rPr>
                <w:sz w:val="20"/>
                <w:szCs w:val="20"/>
              </w:rPr>
              <w:t>. EUR/gadā</w:t>
            </w: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highlight w:val="yellow"/>
              </w:rPr>
            </w:pPr>
          </w:p>
        </w:tc>
        <w:tc>
          <w:tcPr>
            <w:tcW w:w="1455" w:type="dxa"/>
          </w:tcPr>
          <w:p w:rsidR="007C343A" w:rsidRPr="007C343A" w:rsidRDefault="007C343A" w:rsidP="00763697">
            <w:pPr>
              <w:jc w:val="center"/>
              <w:rPr>
                <w:sz w:val="20"/>
                <w:szCs w:val="20"/>
                <w:highlight w:val="yellow"/>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highlight w:val="yellow"/>
              </w:rPr>
            </w:pPr>
          </w:p>
        </w:tc>
        <w:tc>
          <w:tcPr>
            <w:tcW w:w="1455" w:type="dxa"/>
          </w:tcPr>
          <w:p w:rsidR="007C343A" w:rsidRPr="007C343A" w:rsidRDefault="007C343A" w:rsidP="00763697">
            <w:pPr>
              <w:jc w:val="center"/>
              <w:rPr>
                <w:sz w:val="20"/>
                <w:szCs w:val="20"/>
                <w:highlight w:val="yellow"/>
              </w:rPr>
            </w:pPr>
          </w:p>
        </w:tc>
      </w:tr>
      <w:tr w:rsidR="007C343A" w:rsidRPr="007C343A" w:rsidTr="00763697">
        <w:trPr>
          <w:trHeight w:val="76"/>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highlight w:val="yellow"/>
              </w:rPr>
            </w:pPr>
          </w:p>
        </w:tc>
        <w:tc>
          <w:tcPr>
            <w:tcW w:w="1455" w:type="dxa"/>
          </w:tcPr>
          <w:p w:rsidR="007C343A" w:rsidRPr="007C343A" w:rsidRDefault="007C343A" w:rsidP="00763697">
            <w:pPr>
              <w:jc w:val="center"/>
              <w:rPr>
                <w:sz w:val="20"/>
                <w:szCs w:val="20"/>
                <w:highlight w:val="yellow"/>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shd w:val="clear" w:color="auto" w:fill="FFFF00"/>
              </w:rPr>
            </w:pPr>
            <w:r w:rsidRPr="007C343A">
              <w:rPr>
                <w:sz w:val="20"/>
                <w:szCs w:val="20"/>
              </w:rPr>
              <w:t xml:space="preserve">3,25 </w:t>
            </w:r>
            <w:proofErr w:type="spellStart"/>
            <w:r w:rsidRPr="007C343A">
              <w:rPr>
                <w:sz w:val="20"/>
                <w:szCs w:val="20"/>
              </w:rPr>
              <w:t>milj</w:t>
            </w:r>
            <w:proofErr w:type="spellEnd"/>
            <w:r w:rsidRPr="007C343A">
              <w:rPr>
                <w:sz w:val="20"/>
                <w:szCs w:val="20"/>
              </w:rPr>
              <w:t>. EUR/gadā</w:t>
            </w:r>
          </w:p>
          <w:p w:rsidR="007C343A" w:rsidRPr="007C343A" w:rsidRDefault="007C343A" w:rsidP="00763697">
            <w:pPr>
              <w:jc w:val="center"/>
              <w:rPr>
                <w:sz w:val="20"/>
                <w:szCs w:val="20"/>
                <w:highlight w:val="yellow"/>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2. Dzelzceļa posma Rīga - Krustpils (</w:t>
            </w:r>
            <w:proofErr w:type="spellStart"/>
            <w:r w:rsidRPr="007C343A">
              <w:rPr>
                <w:sz w:val="20"/>
                <w:szCs w:val="20"/>
              </w:rPr>
              <w:t>t.sk</w:t>
            </w:r>
            <w:proofErr w:type="spellEnd"/>
            <w:r w:rsidRPr="007C343A">
              <w:rPr>
                <w:sz w:val="20"/>
                <w:szCs w:val="20"/>
              </w:rPr>
              <w:t>., Skrīveri-Krustpils iecirknis) caurlaides spēja</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jc w:val="both"/>
              <w:rPr>
                <w:sz w:val="20"/>
                <w:szCs w:val="20"/>
              </w:rPr>
            </w:pPr>
            <w:r w:rsidRPr="007C343A">
              <w:rPr>
                <w:sz w:val="20"/>
                <w:szCs w:val="20"/>
              </w:rPr>
              <w:t>28 miljoni tonnu gadā</w:t>
            </w:r>
          </w:p>
        </w:tc>
        <w:tc>
          <w:tcPr>
            <w:tcW w:w="1634" w:type="dxa"/>
          </w:tcPr>
          <w:p w:rsidR="007C343A" w:rsidRPr="007C343A" w:rsidRDefault="007C343A" w:rsidP="00763697">
            <w:pPr>
              <w:jc w:val="both"/>
              <w:rPr>
                <w:sz w:val="20"/>
                <w:szCs w:val="20"/>
              </w:rPr>
            </w:pPr>
            <w:r w:rsidRPr="007C343A">
              <w:rPr>
                <w:sz w:val="20"/>
                <w:szCs w:val="20"/>
              </w:rPr>
              <w:t>28 miljoni tonnu gadā</w:t>
            </w:r>
          </w:p>
        </w:tc>
        <w:tc>
          <w:tcPr>
            <w:tcW w:w="1699" w:type="dxa"/>
          </w:tcPr>
          <w:p w:rsidR="007C343A" w:rsidRPr="007C343A" w:rsidRDefault="007C343A" w:rsidP="00763697">
            <w:pPr>
              <w:jc w:val="both"/>
              <w:rPr>
                <w:sz w:val="20"/>
                <w:szCs w:val="20"/>
              </w:rPr>
            </w:pPr>
            <w:r w:rsidRPr="007C343A">
              <w:rPr>
                <w:sz w:val="20"/>
                <w:szCs w:val="20"/>
              </w:rPr>
              <w:t>28 miljoni tonnu gadā</w:t>
            </w:r>
          </w:p>
        </w:tc>
        <w:tc>
          <w:tcPr>
            <w:tcW w:w="1455" w:type="dxa"/>
          </w:tcPr>
          <w:p w:rsidR="007C343A" w:rsidRPr="007C343A" w:rsidRDefault="007C343A" w:rsidP="00763697">
            <w:pPr>
              <w:jc w:val="both"/>
              <w:rPr>
                <w:sz w:val="20"/>
                <w:szCs w:val="20"/>
              </w:rPr>
            </w:pPr>
            <w:r w:rsidRPr="007C343A">
              <w:rPr>
                <w:sz w:val="20"/>
                <w:szCs w:val="20"/>
              </w:rPr>
              <w:t>55 miljoni tonnu gadā</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vAlign w:val="center"/>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rPr>
                <w:sz w:val="20"/>
                <w:szCs w:val="20"/>
              </w:rPr>
            </w:pPr>
            <w:r w:rsidRPr="007C343A">
              <w:rPr>
                <w:sz w:val="20"/>
                <w:szCs w:val="20"/>
              </w:rPr>
              <w:t>3. Rīgas dzelzceļa mezgla staciju pārstrādes spēja</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r w:rsidRPr="007C343A">
              <w:rPr>
                <w:sz w:val="20"/>
                <w:szCs w:val="20"/>
              </w:rPr>
              <w:t xml:space="preserve">26,1 </w:t>
            </w:r>
            <w:proofErr w:type="spellStart"/>
            <w:r w:rsidRPr="007C343A">
              <w:rPr>
                <w:sz w:val="20"/>
                <w:szCs w:val="20"/>
              </w:rPr>
              <w:t>milj</w:t>
            </w:r>
            <w:proofErr w:type="spellEnd"/>
            <w:r w:rsidRPr="007C343A">
              <w:rPr>
                <w:sz w:val="20"/>
                <w:szCs w:val="20"/>
              </w:rPr>
              <w:t>. t gadā</w:t>
            </w:r>
          </w:p>
        </w:tc>
        <w:tc>
          <w:tcPr>
            <w:tcW w:w="1634" w:type="dxa"/>
          </w:tcPr>
          <w:p w:rsidR="007C343A" w:rsidRPr="007C343A" w:rsidRDefault="007C343A" w:rsidP="00763697">
            <w:pPr>
              <w:jc w:val="center"/>
              <w:rPr>
                <w:sz w:val="20"/>
                <w:szCs w:val="20"/>
              </w:rPr>
            </w:pPr>
            <w:r w:rsidRPr="007C343A">
              <w:rPr>
                <w:sz w:val="20"/>
                <w:szCs w:val="20"/>
              </w:rPr>
              <w:t xml:space="preserve">26,1 </w:t>
            </w:r>
            <w:proofErr w:type="spellStart"/>
            <w:r w:rsidRPr="007C343A">
              <w:rPr>
                <w:sz w:val="20"/>
                <w:szCs w:val="20"/>
              </w:rPr>
              <w:t>milj</w:t>
            </w:r>
            <w:proofErr w:type="spellEnd"/>
            <w:r w:rsidRPr="007C343A">
              <w:rPr>
                <w:sz w:val="20"/>
                <w:szCs w:val="20"/>
              </w:rPr>
              <w:t>. t gadā</w:t>
            </w:r>
          </w:p>
        </w:tc>
        <w:tc>
          <w:tcPr>
            <w:tcW w:w="1699" w:type="dxa"/>
          </w:tcPr>
          <w:p w:rsidR="007C343A" w:rsidRPr="007C343A" w:rsidRDefault="007C343A" w:rsidP="00763697">
            <w:pPr>
              <w:jc w:val="center"/>
              <w:rPr>
                <w:sz w:val="20"/>
                <w:szCs w:val="20"/>
              </w:rPr>
            </w:pPr>
            <w:r w:rsidRPr="007C343A">
              <w:rPr>
                <w:sz w:val="20"/>
                <w:szCs w:val="20"/>
              </w:rPr>
              <w:t xml:space="preserve">26,1 </w:t>
            </w:r>
            <w:proofErr w:type="spellStart"/>
            <w:r w:rsidRPr="007C343A">
              <w:rPr>
                <w:sz w:val="20"/>
                <w:szCs w:val="20"/>
              </w:rPr>
              <w:t>milj</w:t>
            </w:r>
            <w:proofErr w:type="spellEnd"/>
            <w:r w:rsidRPr="007C343A">
              <w:rPr>
                <w:sz w:val="20"/>
                <w:szCs w:val="20"/>
              </w:rPr>
              <w:t>. t gadā</w:t>
            </w:r>
          </w:p>
        </w:tc>
        <w:tc>
          <w:tcPr>
            <w:tcW w:w="1455" w:type="dxa"/>
          </w:tcPr>
          <w:p w:rsidR="007C343A" w:rsidRPr="007C343A" w:rsidRDefault="007C343A" w:rsidP="00763697">
            <w:pPr>
              <w:jc w:val="center"/>
              <w:rPr>
                <w:sz w:val="20"/>
                <w:szCs w:val="20"/>
              </w:rPr>
            </w:pPr>
            <w:r w:rsidRPr="007C343A">
              <w:rPr>
                <w:sz w:val="20"/>
                <w:szCs w:val="20"/>
              </w:rPr>
              <w:t xml:space="preserve">39,3 </w:t>
            </w:r>
            <w:proofErr w:type="spellStart"/>
            <w:r w:rsidRPr="007C343A">
              <w:rPr>
                <w:sz w:val="20"/>
                <w:szCs w:val="20"/>
              </w:rPr>
              <w:t>milj</w:t>
            </w:r>
            <w:proofErr w:type="spellEnd"/>
            <w:r w:rsidRPr="007C343A">
              <w:rPr>
                <w:sz w:val="20"/>
                <w:szCs w:val="20"/>
              </w:rPr>
              <w:t>. t gadā</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val="restart"/>
          </w:tcPr>
          <w:p w:rsidR="007C343A" w:rsidRPr="007C343A" w:rsidRDefault="007C343A" w:rsidP="00763697">
            <w:pPr>
              <w:pStyle w:val="EE-bullet"/>
            </w:pPr>
            <w:r w:rsidRPr="007C343A">
              <w:t>4. Palielināta ostu caurlaides spēja</w:t>
            </w:r>
          </w:p>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highlight w:val="yellow"/>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Par 15,42 %</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highlight w:val="yellow"/>
              </w:rPr>
            </w:pPr>
          </w:p>
        </w:tc>
        <w:tc>
          <w:tcPr>
            <w:tcW w:w="1455" w:type="dxa"/>
          </w:tcPr>
          <w:p w:rsidR="007C343A" w:rsidRPr="007C343A" w:rsidRDefault="007C343A" w:rsidP="00763697">
            <w:pPr>
              <w:jc w:val="center"/>
              <w:rPr>
                <w:sz w:val="20"/>
                <w:szCs w:val="20"/>
                <w:highlight w:val="yellow"/>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highlight w:val="yellow"/>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Par 2,22%</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0150D7">
        <w:trPr>
          <w:trHeight w:val="168"/>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0150D7" w:rsidRPr="007C343A" w:rsidTr="000E2071">
        <w:trPr>
          <w:trHeight w:val="142"/>
          <w:jc w:val="center"/>
        </w:trPr>
        <w:tc>
          <w:tcPr>
            <w:tcW w:w="1711" w:type="dxa"/>
            <w:vMerge w:val="restart"/>
          </w:tcPr>
          <w:p w:rsidR="000150D7" w:rsidRDefault="000150D7" w:rsidP="000E2071">
            <w:pPr>
              <w:rPr>
                <w:sz w:val="20"/>
                <w:szCs w:val="20"/>
              </w:rPr>
            </w:pPr>
            <w:r>
              <w:rPr>
                <w:sz w:val="20"/>
                <w:szCs w:val="20"/>
              </w:rPr>
              <w:t>5. Lidostas „Rīga” termināla jaudas palielinājums</w:t>
            </w:r>
          </w:p>
        </w:tc>
        <w:tc>
          <w:tcPr>
            <w:tcW w:w="1442" w:type="dxa"/>
          </w:tcPr>
          <w:p w:rsidR="000150D7" w:rsidRPr="007C343A" w:rsidRDefault="000150D7" w:rsidP="000E2071">
            <w:pPr>
              <w:rPr>
                <w:sz w:val="20"/>
                <w:szCs w:val="20"/>
              </w:rPr>
            </w:pPr>
            <w:r>
              <w:rPr>
                <w:sz w:val="20"/>
                <w:szCs w:val="20"/>
              </w:rPr>
              <w:t>Rīga</w:t>
            </w:r>
          </w:p>
        </w:tc>
        <w:tc>
          <w:tcPr>
            <w:tcW w:w="1659" w:type="dxa"/>
          </w:tcPr>
          <w:p w:rsidR="000150D7" w:rsidRPr="007C343A" w:rsidRDefault="000150D7" w:rsidP="000150D7">
            <w:pPr>
              <w:jc w:val="center"/>
              <w:rPr>
                <w:sz w:val="20"/>
                <w:szCs w:val="20"/>
              </w:rPr>
            </w:pPr>
            <w:r>
              <w:rPr>
                <w:sz w:val="20"/>
                <w:szCs w:val="20"/>
              </w:rPr>
              <w:t>0</w:t>
            </w:r>
          </w:p>
        </w:tc>
        <w:tc>
          <w:tcPr>
            <w:tcW w:w="1634" w:type="dxa"/>
          </w:tcPr>
          <w:p w:rsidR="000150D7" w:rsidRPr="007C343A" w:rsidRDefault="000150D7" w:rsidP="000150D7">
            <w:pPr>
              <w:jc w:val="center"/>
              <w:rPr>
                <w:sz w:val="20"/>
                <w:szCs w:val="20"/>
              </w:rPr>
            </w:pPr>
            <w:r>
              <w:rPr>
                <w:sz w:val="20"/>
                <w:szCs w:val="20"/>
              </w:rPr>
              <w:t>0</w:t>
            </w:r>
          </w:p>
        </w:tc>
        <w:tc>
          <w:tcPr>
            <w:tcW w:w="1699" w:type="dxa"/>
          </w:tcPr>
          <w:p w:rsidR="000150D7" w:rsidRPr="007C343A" w:rsidRDefault="000150D7" w:rsidP="000150D7">
            <w:pPr>
              <w:jc w:val="center"/>
              <w:rPr>
                <w:sz w:val="20"/>
                <w:szCs w:val="20"/>
              </w:rPr>
            </w:pPr>
            <w:r>
              <w:rPr>
                <w:sz w:val="20"/>
                <w:szCs w:val="20"/>
              </w:rPr>
              <w:t>0</w:t>
            </w:r>
          </w:p>
        </w:tc>
        <w:tc>
          <w:tcPr>
            <w:tcW w:w="1455" w:type="dxa"/>
          </w:tcPr>
          <w:p w:rsidR="000150D7" w:rsidRPr="007C343A" w:rsidRDefault="000150D7" w:rsidP="000150D7">
            <w:pPr>
              <w:jc w:val="center"/>
              <w:rPr>
                <w:sz w:val="20"/>
                <w:szCs w:val="20"/>
              </w:rPr>
            </w:pPr>
            <w:r>
              <w:rPr>
                <w:sz w:val="20"/>
                <w:szCs w:val="20"/>
              </w:rPr>
              <w:t>Par 25%</w:t>
            </w:r>
          </w:p>
        </w:tc>
      </w:tr>
      <w:tr w:rsidR="000150D7" w:rsidRPr="007C343A" w:rsidTr="00763697">
        <w:trPr>
          <w:trHeight w:val="142"/>
          <w:jc w:val="center"/>
        </w:trPr>
        <w:tc>
          <w:tcPr>
            <w:tcW w:w="1711" w:type="dxa"/>
            <w:vMerge/>
          </w:tcPr>
          <w:p w:rsidR="000150D7" w:rsidRDefault="000150D7" w:rsidP="00763697">
            <w:pPr>
              <w:rPr>
                <w:sz w:val="20"/>
                <w:szCs w:val="20"/>
              </w:rPr>
            </w:pPr>
          </w:p>
        </w:tc>
        <w:tc>
          <w:tcPr>
            <w:tcW w:w="1442" w:type="dxa"/>
          </w:tcPr>
          <w:p w:rsidR="000150D7" w:rsidRPr="007C343A" w:rsidRDefault="000150D7" w:rsidP="00763697">
            <w:pPr>
              <w:rPr>
                <w:sz w:val="20"/>
                <w:szCs w:val="20"/>
              </w:rPr>
            </w:pPr>
            <w:r>
              <w:rPr>
                <w:sz w:val="20"/>
                <w:szCs w:val="20"/>
              </w:rPr>
              <w:t>Vidzeme</w:t>
            </w:r>
          </w:p>
        </w:tc>
        <w:tc>
          <w:tcPr>
            <w:tcW w:w="1659" w:type="dxa"/>
          </w:tcPr>
          <w:p w:rsidR="000150D7" w:rsidRPr="007C343A" w:rsidRDefault="000150D7" w:rsidP="00763697">
            <w:pPr>
              <w:rPr>
                <w:sz w:val="20"/>
                <w:szCs w:val="20"/>
              </w:rPr>
            </w:pPr>
          </w:p>
        </w:tc>
        <w:tc>
          <w:tcPr>
            <w:tcW w:w="1634" w:type="dxa"/>
          </w:tcPr>
          <w:p w:rsidR="000150D7" w:rsidRPr="007C343A" w:rsidRDefault="000150D7" w:rsidP="00763697">
            <w:pPr>
              <w:rPr>
                <w:sz w:val="20"/>
                <w:szCs w:val="20"/>
              </w:rPr>
            </w:pPr>
          </w:p>
        </w:tc>
        <w:tc>
          <w:tcPr>
            <w:tcW w:w="1699" w:type="dxa"/>
          </w:tcPr>
          <w:p w:rsidR="000150D7" w:rsidRPr="007C343A" w:rsidRDefault="000150D7" w:rsidP="00763697">
            <w:pPr>
              <w:rPr>
                <w:sz w:val="20"/>
                <w:szCs w:val="20"/>
              </w:rPr>
            </w:pPr>
          </w:p>
        </w:tc>
        <w:tc>
          <w:tcPr>
            <w:tcW w:w="1455" w:type="dxa"/>
          </w:tcPr>
          <w:p w:rsidR="000150D7" w:rsidRPr="007C343A" w:rsidRDefault="000150D7" w:rsidP="00763697">
            <w:pPr>
              <w:rPr>
                <w:sz w:val="20"/>
                <w:szCs w:val="20"/>
              </w:rPr>
            </w:pPr>
          </w:p>
        </w:tc>
      </w:tr>
      <w:tr w:rsidR="000150D7" w:rsidRPr="007C343A" w:rsidTr="00763697">
        <w:trPr>
          <w:trHeight w:val="142"/>
          <w:jc w:val="center"/>
        </w:trPr>
        <w:tc>
          <w:tcPr>
            <w:tcW w:w="1711" w:type="dxa"/>
            <w:vMerge/>
          </w:tcPr>
          <w:p w:rsidR="000150D7" w:rsidRDefault="000150D7" w:rsidP="00763697">
            <w:pPr>
              <w:rPr>
                <w:sz w:val="20"/>
                <w:szCs w:val="20"/>
              </w:rPr>
            </w:pPr>
          </w:p>
        </w:tc>
        <w:tc>
          <w:tcPr>
            <w:tcW w:w="1442" w:type="dxa"/>
          </w:tcPr>
          <w:p w:rsidR="000150D7" w:rsidRPr="007C343A" w:rsidRDefault="000150D7" w:rsidP="00763697">
            <w:pPr>
              <w:rPr>
                <w:sz w:val="20"/>
                <w:szCs w:val="20"/>
              </w:rPr>
            </w:pPr>
            <w:r>
              <w:rPr>
                <w:sz w:val="20"/>
                <w:szCs w:val="20"/>
              </w:rPr>
              <w:t>Kurzeme</w:t>
            </w:r>
          </w:p>
        </w:tc>
        <w:tc>
          <w:tcPr>
            <w:tcW w:w="1659" w:type="dxa"/>
          </w:tcPr>
          <w:p w:rsidR="000150D7" w:rsidRPr="007C343A" w:rsidRDefault="000150D7" w:rsidP="00763697">
            <w:pPr>
              <w:rPr>
                <w:sz w:val="20"/>
                <w:szCs w:val="20"/>
              </w:rPr>
            </w:pPr>
          </w:p>
        </w:tc>
        <w:tc>
          <w:tcPr>
            <w:tcW w:w="1634" w:type="dxa"/>
          </w:tcPr>
          <w:p w:rsidR="000150D7" w:rsidRPr="007C343A" w:rsidRDefault="000150D7" w:rsidP="00763697">
            <w:pPr>
              <w:rPr>
                <w:sz w:val="20"/>
                <w:szCs w:val="20"/>
              </w:rPr>
            </w:pPr>
          </w:p>
        </w:tc>
        <w:tc>
          <w:tcPr>
            <w:tcW w:w="1699" w:type="dxa"/>
          </w:tcPr>
          <w:p w:rsidR="000150D7" w:rsidRPr="007C343A" w:rsidRDefault="000150D7" w:rsidP="00763697">
            <w:pPr>
              <w:rPr>
                <w:sz w:val="20"/>
                <w:szCs w:val="20"/>
              </w:rPr>
            </w:pPr>
          </w:p>
        </w:tc>
        <w:tc>
          <w:tcPr>
            <w:tcW w:w="1455" w:type="dxa"/>
          </w:tcPr>
          <w:p w:rsidR="000150D7" w:rsidRPr="007C343A" w:rsidRDefault="000150D7" w:rsidP="00763697">
            <w:pPr>
              <w:rPr>
                <w:sz w:val="20"/>
                <w:szCs w:val="20"/>
              </w:rPr>
            </w:pPr>
          </w:p>
        </w:tc>
      </w:tr>
      <w:tr w:rsidR="000150D7" w:rsidRPr="007C343A" w:rsidTr="00763697">
        <w:trPr>
          <w:trHeight w:val="142"/>
          <w:jc w:val="center"/>
        </w:trPr>
        <w:tc>
          <w:tcPr>
            <w:tcW w:w="1711" w:type="dxa"/>
            <w:vMerge/>
          </w:tcPr>
          <w:p w:rsidR="000150D7" w:rsidRDefault="000150D7" w:rsidP="00763697">
            <w:pPr>
              <w:rPr>
                <w:sz w:val="20"/>
                <w:szCs w:val="20"/>
              </w:rPr>
            </w:pPr>
          </w:p>
        </w:tc>
        <w:tc>
          <w:tcPr>
            <w:tcW w:w="1442" w:type="dxa"/>
          </w:tcPr>
          <w:p w:rsidR="000150D7" w:rsidRPr="007C343A" w:rsidRDefault="000150D7" w:rsidP="00763697">
            <w:pPr>
              <w:rPr>
                <w:sz w:val="20"/>
                <w:szCs w:val="20"/>
              </w:rPr>
            </w:pPr>
            <w:r>
              <w:rPr>
                <w:sz w:val="20"/>
                <w:szCs w:val="20"/>
              </w:rPr>
              <w:t>Zemgale</w:t>
            </w:r>
          </w:p>
        </w:tc>
        <w:tc>
          <w:tcPr>
            <w:tcW w:w="1659" w:type="dxa"/>
          </w:tcPr>
          <w:p w:rsidR="000150D7" w:rsidRPr="007C343A" w:rsidRDefault="000150D7" w:rsidP="00763697">
            <w:pPr>
              <w:rPr>
                <w:sz w:val="20"/>
                <w:szCs w:val="20"/>
              </w:rPr>
            </w:pPr>
          </w:p>
        </w:tc>
        <w:tc>
          <w:tcPr>
            <w:tcW w:w="1634" w:type="dxa"/>
          </w:tcPr>
          <w:p w:rsidR="000150D7" w:rsidRPr="007C343A" w:rsidRDefault="000150D7" w:rsidP="00763697">
            <w:pPr>
              <w:rPr>
                <w:sz w:val="20"/>
                <w:szCs w:val="20"/>
              </w:rPr>
            </w:pPr>
          </w:p>
        </w:tc>
        <w:tc>
          <w:tcPr>
            <w:tcW w:w="1699" w:type="dxa"/>
          </w:tcPr>
          <w:p w:rsidR="000150D7" w:rsidRPr="007C343A" w:rsidRDefault="000150D7" w:rsidP="00763697">
            <w:pPr>
              <w:rPr>
                <w:sz w:val="20"/>
                <w:szCs w:val="20"/>
              </w:rPr>
            </w:pPr>
          </w:p>
        </w:tc>
        <w:tc>
          <w:tcPr>
            <w:tcW w:w="1455" w:type="dxa"/>
          </w:tcPr>
          <w:p w:rsidR="000150D7" w:rsidRPr="007C343A" w:rsidRDefault="000150D7" w:rsidP="00763697">
            <w:pPr>
              <w:rPr>
                <w:sz w:val="20"/>
                <w:szCs w:val="20"/>
              </w:rPr>
            </w:pPr>
          </w:p>
        </w:tc>
      </w:tr>
      <w:tr w:rsidR="000150D7" w:rsidRPr="007C343A" w:rsidTr="00763697">
        <w:trPr>
          <w:trHeight w:val="142"/>
          <w:jc w:val="center"/>
        </w:trPr>
        <w:tc>
          <w:tcPr>
            <w:tcW w:w="1711" w:type="dxa"/>
            <w:vMerge/>
          </w:tcPr>
          <w:p w:rsidR="000150D7" w:rsidRDefault="000150D7" w:rsidP="00763697">
            <w:pPr>
              <w:rPr>
                <w:sz w:val="20"/>
                <w:szCs w:val="20"/>
              </w:rPr>
            </w:pPr>
          </w:p>
        </w:tc>
        <w:tc>
          <w:tcPr>
            <w:tcW w:w="1442" w:type="dxa"/>
          </w:tcPr>
          <w:p w:rsidR="000150D7" w:rsidRPr="007C343A" w:rsidRDefault="000150D7" w:rsidP="00763697">
            <w:pPr>
              <w:rPr>
                <w:sz w:val="20"/>
                <w:szCs w:val="20"/>
              </w:rPr>
            </w:pPr>
            <w:r>
              <w:rPr>
                <w:sz w:val="20"/>
                <w:szCs w:val="20"/>
              </w:rPr>
              <w:t>Latgale</w:t>
            </w:r>
          </w:p>
        </w:tc>
        <w:tc>
          <w:tcPr>
            <w:tcW w:w="1659" w:type="dxa"/>
          </w:tcPr>
          <w:p w:rsidR="000150D7" w:rsidRPr="007C343A" w:rsidRDefault="000150D7" w:rsidP="00763697">
            <w:pPr>
              <w:rPr>
                <w:sz w:val="20"/>
                <w:szCs w:val="20"/>
              </w:rPr>
            </w:pPr>
          </w:p>
        </w:tc>
        <w:tc>
          <w:tcPr>
            <w:tcW w:w="1634" w:type="dxa"/>
          </w:tcPr>
          <w:p w:rsidR="000150D7" w:rsidRPr="007C343A" w:rsidRDefault="000150D7" w:rsidP="00763697">
            <w:pPr>
              <w:rPr>
                <w:sz w:val="20"/>
                <w:szCs w:val="20"/>
              </w:rPr>
            </w:pPr>
          </w:p>
        </w:tc>
        <w:tc>
          <w:tcPr>
            <w:tcW w:w="1699" w:type="dxa"/>
          </w:tcPr>
          <w:p w:rsidR="000150D7" w:rsidRPr="007C343A" w:rsidRDefault="000150D7" w:rsidP="00763697">
            <w:pPr>
              <w:rPr>
                <w:sz w:val="20"/>
                <w:szCs w:val="20"/>
              </w:rPr>
            </w:pPr>
          </w:p>
        </w:tc>
        <w:tc>
          <w:tcPr>
            <w:tcW w:w="1455" w:type="dxa"/>
          </w:tcPr>
          <w:p w:rsidR="000150D7" w:rsidRPr="007C343A" w:rsidRDefault="000150D7" w:rsidP="00763697">
            <w:pPr>
              <w:rPr>
                <w:sz w:val="20"/>
                <w:szCs w:val="20"/>
              </w:rPr>
            </w:pPr>
          </w:p>
        </w:tc>
      </w:tr>
      <w:tr w:rsidR="007C343A" w:rsidRPr="007C343A" w:rsidTr="00763697">
        <w:trPr>
          <w:trHeight w:val="142"/>
          <w:jc w:val="center"/>
        </w:trPr>
        <w:tc>
          <w:tcPr>
            <w:tcW w:w="1711" w:type="dxa"/>
            <w:vMerge w:val="restart"/>
          </w:tcPr>
          <w:p w:rsidR="007C343A" w:rsidRPr="007C343A" w:rsidRDefault="000150D7" w:rsidP="00763697">
            <w:pPr>
              <w:rPr>
                <w:sz w:val="20"/>
                <w:szCs w:val="20"/>
              </w:rPr>
            </w:pPr>
            <w:r>
              <w:rPr>
                <w:sz w:val="20"/>
                <w:szCs w:val="20"/>
              </w:rPr>
              <w:t>6</w:t>
            </w:r>
            <w:r w:rsidR="007C343A" w:rsidRPr="007C343A">
              <w:rPr>
                <w:sz w:val="20"/>
                <w:szCs w:val="20"/>
              </w:rPr>
              <w:t>. Radīti priekšnoteikumi regulāro reisu uzsākšanai reģionālajās lidostās</w:t>
            </w:r>
          </w:p>
        </w:tc>
        <w:tc>
          <w:tcPr>
            <w:tcW w:w="1442" w:type="dxa"/>
          </w:tcPr>
          <w:p w:rsidR="007C343A" w:rsidRPr="007C343A" w:rsidRDefault="007C343A" w:rsidP="00763697">
            <w:pPr>
              <w:rPr>
                <w:sz w:val="20"/>
                <w:szCs w:val="20"/>
              </w:rPr>
            </w:pPr>
            <w:r w:rsidRPr="007C343A">
              <w:rPr>
                <w:sz w:val="20"/>
                <w:szCs w:val="20"/>
              </w:rPr>
              <w:t>Rīga</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Vidzeme</w:t>
            </w:r>
          </w:p>
        </w:tc>
        <w:tc>
          <w:tcPr>
            <w:tcW w:w="1659" w:type="dxa"/>
          </w:tcPr>
          <w:p w:rsidR="007C343A" w:rsidRPr="007C343A" w:rsidRDefault="007C343A" w:rsidP="00763697">
            <w:pPr>
              <w:rPr>
                <w:sz w:val="20"/>
                <w:szCs w:val="20"/>
              </w:rPr>
            </w:pPr>
          </w:p>
        </w:tc>
        <w:tc>
          <w:tcPr>
            <w:tcW w:w="1634" w:type="dxa"/>
          </w:tcPr>
          <w:p w:rsidR="007C343A" w:rsidRPr="007C343A" w:rsidRDefault="007C343A" w:rsidP="00763697">
            <w:pPr>
              <w:rPr>
                <w:sz w:val="20"/>
                <w:szCs w:val="20"/>
              </w:rPr>
            </w:pPr>
          </w:p>
        </w:tc>
        <w:tc>
          <w:tcPr>
            <w:tcW w:w="1699" w:type="dxa"/>
          </w:tcPr>
          <w:p w:rsidR="007C343A" w:rsidRPr="007C343A" w:rsidRDefault="007C343A" w:rsidP="00763697">
            <w:pPr>
              <w:rPr>
                <w:sz w:val="20"/>
                <w:szCs w:val="20"/>
              </w:rPr>
            </w:pPr>
          </w:p>
        </w:tc>
        <w:tc>
          <w:tcPr>
            <w:tcW w:w="1455" w:type="dxa"/>
          </w:tcPr>
          <w:p w:rsidR="007C343A" w:rsidRPr="007C343A" w:rsidRDefault="007C343A" w:rsidP="00763697">
            <w:pP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Kurzeme</w:t>
            </w:r>
          </w:p>
        </w:tc>
        <w:tc>
          <w:tcPr>
            <w:tcW w:w="1659" w:type="dxa"/>
          </w:tcPr>
          <w:p w:rsidR="007C343A" w:rsidRPr="007C343A" w:rsidRDefault="007C343A" w:rsidP="00763697">
            <w:pPr>
              <w:jc w:val="center"/>
              <w:rPr>
                <w:sz w:val="20"/>
                <w:szCs w:val="20"/>
              </w:rPr>
            </w:pPr>
            <w:r w:rsidRPr="007C343A">
              <w:rPr>
                <w:sz w:val="20"/>
                <w:szCs w:val="20"/>
              </w:rPr>
              <w:t>0</w:t>
            </w:r>
          </w:p>
        </w:tc>
        <w:tc>
          <w:tcPr>
            <w:tcW w:w="1634" w:type="dxa"/>
          </w:tcPr>
          <w:p w:rsidR="007C343A" w:rsidRPr="007C343A" w:rsidRDefault="007C343A" w:rsidP="00763697">
            <w:pPr>
              <w:jc w:val="center"/>
              <w:rPr>
                <w:sz w:val="20"/>
                <w:szCs w:val="20"/>
              </w:rPr>
            </w:pPr>
            <w:r w:rsidRPr="007C343A">
              <w:rPr>
                <w:sz w:val="20"/>
                <w:szCs w:val="20"/>
              </w:rPr>
              <w:t>0</w:t>
            </w:r>
          </w:p>
        </w:tc>
        <w:tc>
          <w:tcPr>
            <w:tcW w:w="1699" w:type="dxa"/>
          </w:tcPr>
          <w:p w:rsidR="007C343A" w:rsidRPr="007C343A" w:rsidRDefault="007C343A" w:rsidP="00763697">
            <w:pPr>
              <w:jc w:val="center"/>
              <w:rPr>
                <w:sz w:val="20"/>
                <w:szCs w:val="20"/>
              </w:rPr>
            </w:pPr>
            <w:r w:rsidRPr="007C343A">
              <w:rPr>
                <w:sz w:val="20"/>
                <w:szCs w:val="20"/>
              </w:rPr>
              <w:t>0</w:t>
            </w:r>
          </w:p>
        </w:tc>
        <w:tc>
          <w:tcPr>
            <w:tcW w:w="1455" w:type="dxa"/>
          </w:tcPr>
          <w:p w:rsidR="007C343A" w:rsidRPr="007C343A" w:rsidRDefault="007C343A" w:rsidP="00763697">
            <w:pPr>
              <w:jc w:val="center"/>
              <w:rPr>
                <w:sz w:val="20"/>
                <w:szCs w:val="20"/>
              </w:rPr>
            </w:pPr>
            <w:r w:rsidRPr="007C343A">
              <w:rPr>
                <w:sz w:val="20"/>
                <w:szCs w:val="20"/>
              </w:rPr>
              <w:t>1</w:t>
            </w: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Zemgale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r w:rsidR="007C343A" w:rsidRPr="007C343A" w:rsidTr="00763697">
        <w:trPr>
          <w:trHeight w:val="142"/>
          <w:jc w:val="center"/>
        </w:trPr>
        <w:tc>
          <w:tcPr>
            <w:tcW w:w="1711" w:type="dxa"/>
            <w:vMerge/>
          </w:tcPr>
          <w:p w:rsidR="007C343A" w:rsidRPr="007C343A" w:rsidRDefault="007C343A" w:rsidP="00763697">
            <w:pPr>
              <w:rPr>
                <w:sz w:val="20"/>
                <w:szCs w:val="20"/>
              </w:rPr>
            </w:pPr>
          </w:p>
        </w:tc>
        <w:tc>
          <w:tcPr>
            <w:tcW w:w="1442" w:type="dxa"/>
          </w:tcPr>
          <w:p w:rsidR="007C343A" w:rsidRPr="007C343A" w:rsidRDefault="007C343A" w:rsidP="00763697">
            <w:pPr>
              <w:rPr>
                <w:sz w:val="20"/>
                <w:szCs w:val="20"/>
              </w:rPr>
            </w:pPr>
            <w:r w:rsidRPr="007C343A">
              <w:rPr>
                <w:sz w:val="20"/>
                <w:szCs w:val="20"/>
              </w:rPr>
              <w:t>Latgale</w:t>
            </w:r>
          </w:p>
        </w:tc>
        <w:tc>
          <w:tcPr>
            <w:tcW w:w="1659" w:type="dxa"/>
          </w:tcPr>
          <w:p w:rsidR="007C343A" w:rsidRPr="007C343A" w:rsidRDefault="007C343A" w:rsidP="00763697">
            <w:pPr>
              <w:jc w:val="center"/>
              <w:rPr>
                <w:sz w:val="20"/>
                <w:szCs w:val="20"/>
              </w:rPr>
            </w:pPr>
          </w:p>
        </w:tc>
        <w:tc>
          <w:tcPr>
            <w:tcW w:w="1634" w:type="dxa"/>
          </w:tcPr>
          <w:p w:rsidR="007C343A" w:rsidRPr="007C343A" w:rsidRDefault="007C343A" w:rsidP="00763697">
            <w:pPr>
              <w:jc w:val="center"/>
              <w:rPr>
                <w:sz w:val="20"/>
                <w:szCs w:val="20"/>
              </w:rPr>
            </w:pPr>
          </w:p>
        </w:tc>
        <w:tc>
          <w:tcPr>
            <w:tcW w:w="1699" w:type="dxa"/>
          </w:tcPr>
          <w:p w:rsidR="007C343A" w:rsidRPr="007C343A" w:rsidRDefault="007C343A" w:rsidP="00763697">
            <w:pPr>
              <w:jc w:val="center"/>
              <w:rPr>
                <w:sz w:val="20"/>
                <w:szCs w:val="20"/>
              </w:rPr>
            </w:pPr>
          </w:p>
        </w:tc>
        <w:tc>
          <w:tcPr>
            <w:tcW w:w="1455" w:type="dxa"/>
          </w:tcPr>
          <w:p w:rsidR="007C343A" w:rsidRPr="007C343A" w:rsidRDefault="007C343A" w:rsidP="00763697">
            <w:pPr>
              <w:jc w:val="center"/>
              <w:rPr>
                <w:sz w:val="20"/>
                <w:szCs w:val="20"/>
              </w:rPr>
            </w:pPr>
          </w:p>
        </w:tc>
      </w:tr>
    </w:tbl>
    <w:p w:rsidR="007C343A" w:rsidRPr="007C343A" w:rsidRDefault="007C343A" w:rsidP="007C343A">
      <w:pPr>
        <w:pStyle w:val="NormalWeb"/>
        <w:numPr>
          <w:ilvl w:val="1"/>
          <w:numId w:val="2"/>
        </w:numPr>
        <w:spacing w:before="240" w:beforeAutospacing="0" w:after="0" w:afterAutospacing="0"/>
        <w:jc w:val="both"/>
        <w:rPr>
          <w:rFonts w:ascii="Times New Roman" w:hAnsi="Times New Roman"/>
          <w:sz w:val="28"/>
          <w:szCs w:val="28"/>
        </w:rPr>
      </w:pPr>
      <w:r w:rsidRPr="007C343A">
        <w:rPr>
          <w:rFonts w:ascii="Times New Roman" w:hAnsi="Times New Roman"/>
          <w:sz w:val="28"/>
          <w:szCs w:val="28"/>
        </w:rPr>
        <w:t>Izteikt 3.5.1.pasākuma „Vides aizsardzības infrastruktūra” tabulu „Finanšu plāns” šādā redakcijā:</w:t>
      </w:r>
    </w:p>
    <w:tbl>
      <w:tblPr>
        <w:tblW w:w="9923" w:type="dxa"/>
        <w:tblInd w:w="250" w:type="dxa"/>
        <w:tblLayout w:type="fixed"/>
        <w:tblLook w:val="0000" w:firstRow="0" w:lastRow="0" w:firstColumn="0" w:lastColumn="0" w:noHBand="0" w:noVBand="0"/>
      </w:tblPr>
      <w:tblGrid>
        <w:gridCol w:w="567"/>
        <w:gridCol w:w="2552"/>
        <w:gridCol w:w="1275"/>
        <w:gridCol w:w="1418"/>
        <w:gridCol w:w="1276"/>
        <w:gridCol w:w="1417"/>
        <w:gridCol w:w="1418"/>
      </w:tblGrid>
      <w:tr w:rsidR="007C343A" w:rsidRPr="007C343A" w:rsidTr="005209E3">
        <w:trPr>
          <w:trHeight w:val="1020"/>
          <w:tblHeader/>
        </w:trPr>
        <w:tc>
          <w:tcPr>
            <w:tcW w:w="567" w:type="dxa"/>
            <w:tcBorders>
              <w:top w:val="single" w:sz="4" w:space="0" w:color="auto"/>
              <w:left w:val="single" w:sz="4" w:space="0" w:color="auto"/>
              <w:bottom w:val="single" w:sz="4" w:space="0" w:color="auto"/>
              <w:right w:val="single" w:sz="4" w:space="0" w:color="auto"/>
            </w:tcBorders>
            <w:vAlign w:val="center"/>
          </w:tcPr>
          <w:p w:rsidR="007C343A" w:rsidRPr="007C343A" w:rsidRDefault="007C343A" w:rsidP="00763697">
            <w:pPr>
              <w:jc w:val="center"/>
              <w:rPr>
                <w:b/>
                <w:sz w:val="20"/>
                <w:szCs w:val="20"/>
              </w:rPr>
            </w:pPr>
            <w:proofErr w:type="spellStart"/>
            <w:r w:rsidRPr="007C343A">
              <w:rPr>
                <w:b/>
                <w:sz w:val="20"/>
                <w:szCs w:val="20"/>
              </w:rPr>
              <w:t>Nr</w:t>
            </w:r>
            <w:proofErr w:type="spellEnd"/>
            <w:r w:rsidRPr="007C343A">
              <w:rPr>
                <w:b/>
                <w:sz w:val="20"/>
                <w:szCs w:val="20"/>
              </w:rPr>
              <w:t>.</w:t>
            </w:r>
          </w:p>
          <w:p w:rsidR="007C343A" w:rsidRPr="007C343A" w:rsidDel="00A47536" w:rsidRDefault="007C343A" w:rsidP="00763697">
            <w:pPr>
              <w:jc w:val="center"/>
              <w:rPr>
                <w:b/>
                <w:sz w:val="20"/>
                <w:szCs w:val="20"/>
              </w:rPr>
            </w:pPr>
            <w:proofErr w:type="spellStart"/>
            <w:r w:rsidRPr="007C343A">
              <w:rPr>
                <w:b/>
                <w:sz w:val="20"/>
                <w:szCs w:val="20"/>
              </w:rPr>
              <w:t>p.k</w:t>
            </w:r>
            <w:proofErr w:type="spellEnd"/>
            <w:r w:rsidRPr="007C343A">
              <w:rPr>
                <w:b/>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43A" w:rsidRPr="007C343A" w:rsidRDefault="007C343A" w:rsidP="00763697">
            <w:pPr>
              <w:jc w:val="center"/>
              <w:rPr>
                <w:b/>
                <w:sz w:val="20"/>
                <w:szCs w:val="20"/>
              </w:rPr>
            </w:pPr>
            <w:r w:rsidRPr="007C343A">
              <w:rPr>
                <w:b/>
                <w:sz w:val="20"/>
                <w:szCs w:val="20"/>
              </w:rPr>
              <w:t>Investīciju joma</w:t>
            </w:r>
          </w:p>
        </w:tc>
        <w:tc>
          <w:tcPr>
            <w:tcW w:w="1275"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jc w:val="center"/>
              <w:rPr>
                <w:b/>
                <w:sz w:val="20"/>
                <w:szCs w:val="20"/>
              </w:rPr>
            </w:pPr>
            <w:r w:rsidRPr="007C343A">
              <w:rPr>
                <w:b/>
                <w:sz w:val="20"/>
                <w:szCs w:val="20"/>
              </w:rPr>
              <w:t>Kopā,</w:t>
            </w:r>
          </w:p>
          <w:p w:rsidR="007C343A" w:rsidRPr="007C343A" w:rsidRDefault="007C343A" w:rsidP="00763697">
            <w:pPr>
              <w:jc w:val="center"/>
              <w:rPr>
                <w:b/>
                <w:sz w:val="20"/>
                <w:szCs w:val="20"/>
              </w:rPr>
            </w:pPr>
            <w:r w:rsidRPr="007C343A">
              <w:rPr>
                <w:b/>
                <w:sz w:val="20"/>
                <w:szCs w:val="20"/>
              </w:rPr>
              <w:t>EUR</w:t>
            </w:r>
          </w:p>
        </w:tc>
        <w:tc>
          <w:tcPr>
            <w:tcW w:w="1418"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jc w:val="center"/>
              <w:rPr>
                <w:b/>
                <w:sz w:val="20"/>
                <w:szCs w:val="20"/>
              </w:rPr>
            </w:pPr>
            <w:r w:rsidRPr="007C343A">
              <w:rPr>
                <w:b/>
                <w:sz w:val="20"/>
                <w:szCs w:val="20"/>
              </w:rPr>
              <w:t>Publiskais finansējums, EUR</w:t>
            </w:r>
          </w:p>
        </w:tc>
        <w:tc>
          <w:tcPr>
            <w:tcW w:w="1276"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jc w:val="center"/>
              <w:rPr>
                <w:b/>
                <w:sz w:val="20"/>
                <w:szCs w:val="20"/>
              </w:rPr>
            </w:pPr>
            <w:r w:rsidRPr="007C343A">
              <w:rPr>
                <w:b/>
                <w:sz w:val="20"/>
                <w:szCs w:val="20"/>
              </w:rPr>
              <w:t>KF,</w:t>
            </w:r>
          </w:p>
          <w:p w:rsidR="007C343A" w:rsidRPr="007C343A" w:rsidRDefault="007C343A" w:rsidP="00763697">
            <w:pPr>
              <w:jc w:val="center"/>
              <w:rPr>
                <w:b/>
                <w:sz w:val="20"/>
                <w:szCs w:val="20"/>
              </w:rPr>
            </w:pPr>
            <w:r w:rsidRPr="007C343A">
              <w:rPr>
                <w:b/>
                <w:sz w:val="20"/>
                <w:szCs w:val="20"/>
              </w:rPr>
              <w:t>EUR</w:t>
            </w:r>
          </w:p>
        </w:tc>
        <w:tc>
          <w:tcPr>
            <w:tcW w:w="1417"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jc w:val="center"/>
              <w:rPr>
                <w:b/>
                <w:sz w:val="20"/>
                <w:szCs w:val="20"/>
              </w:rPr>
            </w:pPr>
            <w:r w:rsidRPr="007C343A">
              <w:rPr>
                <w:b/>
                <w:sz w:val="20"/>
                <w:szCs w:val="20"/>
              </w:rPr>
              <w:t>Nacionālais publiskais finansējums, EUR</w:t>
            </w:r>
          </w:p>
        </w:tc>
        <w:tc>
          <w:tcPr>
            <w:tcW w:w="1418"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jc w:val="center"/>
              <w:rPr>
                <w:b/>
                <w:sz w:val="20"/>
                <w:szCs w:val="20"/>
              </w:rPr>
            </w:pPr>
            <w:r w:rsidRPr="007C343A">
              <w:rPr>
                <w:b/>
                <w:sz w:val="20"/>
                <w:szCs w:val="20"/>
              </w:rPr>
              <w:t>Privātais finansējums,  EUR</w:t>
            </w:r>
          </w:p>
        </w:tc>
      </w:tr>
      <w:tr w:rsidR="007C343A" w:rsidRPr="007C343A" w:rsidTr="005209E3">
        <w:trPr>
          <w:trHeight w:val="151"/>
          <w:tblHeader/>
        </w:trPr>
        <w:tc>
          <w:tcPr>
            <w:tcW w:w="567" w:type="dxa"/>
            <w:tcBorders>
              <w:top w:val="single" w:sz="4" w:space="0" w:color="auto"/>
              <w:left w:val="single" w:sz="4" w:space="0" w:color="auto"/>
              <w:bottom w:val="single" w:sz="4" w:space="0" w:color="auto"/>
              <w:right w:val="single" w:sz="4" w:space="0" w:color="auto"/>
            </w:tcBorders>
          </w:tcPr>
          <w:p w:rsidR="007C343A" w:rsidRPr="007C343A" w:rsidRDefault="007C343A" w:rsidP="00763697">
            <w:pPr>
              <w:spacing w:before="20" w:after="20"/>
              <w:ind w:left="-36" w:firstLine="36"/>
              <w:rPr>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43A" w:rsidRPr="007C343A" w:rsidRDefault="007C343A" w:rsidP="00763697">
            <w:pPr>
              <w:spacing w:before="20" w:after="20"/>
              <w:ind w:left="-36" w:firstLine="36"/>
              <w:rPr>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spacing w:before="20" w:after="20"/>
              <w:ind w:left="-36" w:firstLine="36"/>
              <w:jc w:val="center"/>
              <w:rPr>
                <w:bCs/>
                <w:sz w:val="20"/>
                <w:szCs w:val="20"/>
              </w:rPr>
            </w:pPr>
            <w:r w:rsidRPr="007C343A">
              <w:rPr>
                <w:bCs/>
                <w:sz w:val="20"/>
                <w:szCs w:val="20"/>
              </w:rPr>
              <w:t>1=2+5</w:t>
            </w:r>
          </w:p>
        </w:tc>
        <w:tc>
          <w:tcPr>
            <w:tcW w:w="1418"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spacing w:before="20" w:after="20"/>
              <w:ind w:left="-36" w:firstLine="36"/>
              <w:jc w:val="center"/>
              <w:rPr>
                <w:bCs/>
                <w:sz w:val="20"/>
                <w:szCs w:val="20"/>
              </w:rPr>
            </w:pPr>
            <w:r w:rsidRPr="007C343A">
              <w:rPr>
                <w:bCs/>
                <w:sz w:val="20"/>
                <w:szCs w:val="20"/>
              </w:rPr>
              <w:t>2=3+4</w:t>
            </w:r>
          </w:p>
        </w:tc>
        <w:tc>
          <w:tcPr>
            <w:tcW w:w="1276"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spacing w:before="20" w:after="20"/>
              <w:ind w:left="-36" w:firstLine="36"/>
              <w:jc w:val="center"/>
              <w:rPr>
                <w:bCs/>
                <w:sz w:val="20"/>
                <w:szCs w:val="20"/>
              </w:rPr>
            </w:pPr>
            <w:r w:rsidRPr="007C343A">
              <w:rPr>
                <w:bCs/>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spacing w:before="20" w:after="20"/>
              <w:ind w:left="-36" w:firstLine="36"/>
              <w:jc w:val="center"/>
              <w:rPr>
                <w:bCs/>
                <w:sz w:val="20"/>
                <w:szCs w:val="20"/>
              </w:rPr>
            </w:pPr>
            <w:r w:rsidRPr="007C343A">
              <w:rPr>
                <w:bCs/>
                <w:sz w:val="20"/>
                <w:szCs w:val="2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7C343A" w:rsidRPr="007C343A" w:rsidRDefault="007C343A" w:rsidP="00763697">
            <w:pPr>
              <w:spacing w:before="20" w:after="20"/>
              <w:ind w:left="-36" w:firstLine="36"/>
              <w:jc w:val="center"/>
              <w:rPr>
                <w:bCs/>
                <w:sz w:val="20"/>
                <w:szCs w:val="20"/>
              </w:rPr>
            </w:pPr>
            <w:r w:rsidRPr="007C343A">
              <w:rPr>
                <w:bCs/>
                <w:sz w:val="20"/>
                <w:szCs w:val="20"/>
              </w:rPr>
              <w:t>5</w:t>
            </w:r>
          </w:p>
        </w:tc>
      </w:tr>
      <w:tr w:rsidR="007C343A" w:rsidRPr="007C343A" w:rsidTr="005209E3">
        <w:trPr>
          <w:trHeight w:val="510"/>
        </w:trPr>
        <w:tc>
          <w:tcPr>
            <w:tcW w:w="567" w:type="dxa"/>
            <w:tcBorders>
              <w:top w:val="nil"/>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t>1.</w:t>
            </w:r>
          </w:p>
        </w:tc>
        <w:tc>
          <w:tcPr>
            <w:tcW w:w="2552" w:type="dxa"/>
            <w:tcBorders>
              <w:top w:val="nil"/>
              <w:left w:val="single" w:sz="4" w:space="0" w:color="auto"/>
              <w:bottom w:val="single" w:sz="4" w:space="0" w:color="auto"/>
              <w:right w:val="single" w:sz="4" w:space="0" w:color="auto"/>
            </w:tcBorders>
            <w:shd w:val="clear" w:color="auto" w:fill="auto"/>
            <w:vAlign w:val="bottom"/>
          </w:tcPr>
          <w:p w:rsidR="007C343A" w:rsidRPr="007C343A" w:rsidRDefault="007C343A" w:rsidP="00763697">
            <w:pPr>
              <w:rPr>
                <w:b/>
                <w:bCs/>
                <w:sz w:val="20"/>
                <w:szCs w:val="20"/>
              </w:rPr>
            </w:pPr>
            <w:r w:rsidRPr="007C343A">
              <w:rPr>
                <w:b/>
                <w:bCs/>
                <w:sz w:val="20"/>
                <w:szCs w:val="20"/>
              </w:rPr>
              <w:t>3.5.1. Vides aizsardzības infrastruktūra</w:t>
            </w:r>
          </w:p>
        </w:tc>
        <w:tc>
          <w:tcPr>
            <w:tcW w:w="1275"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
                <w:bCs/>
                <w:sz w:val="20"/>
                <w:szCs w:val="20"/>
              </w:rPr>
            </w:pPr>
            <w:r w:rsidRPr="007C343A">
              <w:rPr>
                <w:b/>
                <w:bCs/>
                <w:sz w:val="20"/>
                <w:szCs w:val="20"/>
              </w:rPr>
              <w:t>672 843 986</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
                <w:bCs/>
                <w:sz w:val="20"/>
                <w:szCs w:val="20"/>
              </w:rPr>
            </w:pPr>
            <w:r w:rsidRPr="007C343A">
              <w:rPr>
                <w:b/>
                <w:bCs/>
                <w:sz w:val="20"/>
                <w:szCs w:val="20"/>
              </w:rPr>
              <w:t>590 135 922</w:t>
            </w:r>
          </w:p>
        </w:tc>
        <w:tc>
          <w:tcPr>
            <w:tcW w:w="1276"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
                <w:bCs/>
                <w:sz w:val="20"/>
                <w:szCs w:val="20"/>
              </w:rPr>
            </w:pPr>
            <w:r w:rsidRPr="007C343A">
              <w:rPr>
                <w:b/>
                <w:bCs/>
                <w:sz w:val="20"/>
                <w:szCs w:val="20"/>
              </w:rPr>
              <w:t>556 571 552</w:t>
            </w:r>
          </w:p>
        </w:tc>
        <w:tc>
          <w:tcPr>
            <w:tcW w:w="1417"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
                <w:bCs/>
                <w:sz w:val="20"/>
                <w:szCs w:val="20"/>
              </w:rPr>
            </w:pPr>
            <w:r w:rsidRPr="007C343A">
              <w:rPr>
                <w:b/>
                <w:bCs/>
                <w:sz w:val="20"/>
                <w:szCs w:val="20"/>
              </w:rPr>
              <w:t>33 564 370</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
                <w:bCs/>
                <w:sz w:val="20"/>
                <w:szCs w:val="20"/>
              </w:rPr>
            </w:pPr>
            <w:r w:rsidRPr="007C343A">
              <w:rPr>
                <w:b/>
                <w:bCs/>
                <w:sz w:val="20"/>
                <w:szCs w:val="20"/>
              </w:rPr>
              <w:t> 82 708 064</w:t>
            </w:r>
          </w:p>
        </w:tc>
      </w:tr>
      <w:tr w:rsidR="007C343A" w:rsidRPr="007C343A" w:rsidTr="005209E3">
        <w:trPr>
          <w:trHeight w:val="840"/>
        </w:trPr>
        <w:tc>
          <w:tcPr>
            <w:tcW w:w="567" w:type="dxa"/>
            <w:tcBorders>
              <w:top w:val="nil"/>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t>2.</w:t>
            </w:r>
          </w:p>
        </w:tc>
        <w:tc>
          <w:tcPr>
            <w:tcW w:w="2552" w:type="dxa"/>
            <w:tcBorders>
              <w:top w:val="nil"/>
              <w:left w:val="single" w:sz="4" w:space="0" w:color="auto"/>
              <w:bottom w:val="single" w:sz="4" w:space="0" w:color="auto"/>
              <w:right w:val="single" w:sz="4" w:space="0" w:color="auto"/>
            </w:tcBorders>
            <w:shd w:val="clear" w:color="auto" w:fill="auto"/>
            <w:vAlign w:val="bottom"/>
          </w:tcPr>
          <w:p w:rsidR="007C343A" w:rsidRPr="007C343A" w:rsidRDefault="007C343A" w:rsidP="00763697">
            <w:pPr>
              <w:rPr>
                <w:bCs/>
                <w:sz w:val="20"/>
                <w:szCs w:val="20"/>
              </w:rPr>
            </w:pPr>
            <w:r w:rsidRPr="007C343A">
              <w:rPr>
                <w:bCs/>
                <w:sz w:val="20"/>
                <w:szCs w:val="20"/>
              </w:rPr>
              <w:t xml:space="preserve">3.5.1.1. Ūdenssaimniecības infrastruktūras attīstība </w:t>
            </w:r>
            <w:proofErr w:type="spellStart"/>
            <w:r w:rsidRPr="007C343A">
              <w:rPr>
                <w:bCs/>
                <w:sz w:val="20"/>
                <w:szCs w:val="20"/>
              </w:rPr>
              <w:t>aglomerācijās</w:t>
            </w:r>
            <w:proofErr w:type="spellEnd"/>
            <w:r w:rsidRPr="007C343A">
              <w:rPr>
                <w:bCs/>
                <w:sz w:val="20"/>
                <w:szCs w:val="20"/>
              </w:rPr>
              <w:t xml:space="preserve"> ar cilvēku ekvivalentu lielāku par 2000</w:t>
            </w:r>
          </w:p>
        </w:tc>
        <w:tc>
          <w:tcPr>
            <w:tcW w:w="1275"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501</w:t>
            </w:r>
            <w:r w:rsidR="007C343A" w:rsidRPr="007C343A">
              <w:rPr>
                <w:bCs/>
                <w:sz w:val="20"/>
                <w:szCs w:val="20"/>
              </w:rPr>
              <w:t xml:space="preserve"> </w:t>
            </w:r>
            <w:r>
              <w:rPr>
                <w:bCs/>
                <w:sz w:val="20"/>
                <w:szCs w:val="20"/>
              </w:rPr>
              <w:t>002</w:t>
            </w:r>
            <w:r w:rsidR="007C343A" w:rsidRPr="007C343A">
              <w:rPr>
                <w:bCs/>
                <w:sz w:val="20"/>
                <w:szCs w:val="20"/>
              </w:rPr>
              <w:t xml:space="preserve"> </w:t>
            </w:r>
            <w:r>
              <w:rPr>
                <w:bCs/>
                <w:sz w:val="20"/>
                <w:szCs w:val="20"/>
              </w:rPr>
              <w:t>131</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CE128F" w:rsidP="00CE017A">
            <w:pPr>
              <w:jc w:val="center"/>
              <w:rPr>
                <w:bCs/>
                <w:sz w:val="20"/>
                <w:szCs w:val="20"/>
              </w:rPr>
            </w:pPr>
            <w:r>
              <w:rPr>
                <w:bCs/>
                <w:sz w:val="20"/>
                <w:szCs w:val="20"/>
              </w:rPr>
              <w:t> 464</w:t>
            </w:r>
            <w:r w:rsidR="007C343A" w:rsidRPr="007C343A">
              <w:rPr>
                <w:bCs/>
                <w:sz w:val="20"/>
                <w:szCs w:val="20"/>
              </w:rPr>
              <w:t xml:space="preserve"> </w:t>
            </w:r>
            <w:r w:rsidR="00CE017A">
              <w:rPr>
                <w:bCs/>
                <w:sz w:val="20"/>
                <w:szCs w:val="20"/>
              </w:rPr>
              <w:t>103</w:t>
            </w:r>
            <w:r w:rsidR="007C343A" w:rsidRPr="007C343A">
              <w:rPr>
                <w:bCs/>
                <w:sz w:val="20"/>
                <w:szCs w:val="20"/>
              </w:rPr>
              <w:t xml:space="preserve"> </w:t>
            </w:r>
            <w:r w:rsidR="00CE017A">
              <w:rPr>
                <w:bCs/>
                <w:sz w:val="20"/>
                <w:szCs w:val="20"/>
              </w:rPr>
              <w:t>312</w:t>
            </w:r>
          </w:p>
        </w:tc>
        <w:tc>
          <w:tcPr>
            <w:tcW w:w="1276"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440</w:t>
            </w:r>
            <w:r w:rsidR="007C343A" w:rsidRPr="007C343A">
              <w:rPr>
                <w:bCs/>
                <w:sz w:val="20"/>
                <w:szCs w:val="20"/>
              </w:rPr>
              <w:t xml:space="preserve"> </w:t>
            </w:r>
            <w:r>
              <w:rPr>
                <w:bCs/>
                <w:sz w:val="20"/>
                <w:szCs w:val="20"/>
              </w:rPr>
              <w:t>899</w:t>
            </w:r>
            <w:r w:rsidR="007C343A" w:rsidRPr="007C343A">
              <w:rPr>
                <w:bCs/>
                <w:sz w:val="20"/>
                <w:szCs w:val="20"/>
              </w:rPr>
              <w:t xml:space="preserve"> </w:t>
            </w:r>
            <w:r>
              <w:rPr>
                <w:bCs/>
                <w:sz w:val="20"/>
                <w:szCs w:val="20"/>
              </w:rPr>
              <w:t>151</w:t>
            </w:r>
          </w:p>
        </w:tc>
        <w:tc>
          <w:tcPr>
            <w:tcW w:w="1417"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23 204 161</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7C343A" w:rsidP="00CE017A">
            <w:pPr>
              <w:jc w:val="center"/>
              <w:rPr>
                <w:bCs/>
                <w:sz w:val="20"/>
                <w:szCs w:val="20"/>
              </w:rPr>
            </w:pPr>
            <w:r w:rsidRPr="007C343A">
              <w:rPr>
                <w:bCs/>
                <w:sz w:val="20"/>
                <w:szCs w:val="20"/>
              </w:rPr>
              <w:t> </w:t>
            </w:r>
            <w:r w:rsidR="00CE017A">
              <w:rPr>
                <w:bCs/>
                <w:sz w:val="20"/>
                <w:szCs w:val="20"/>
              </w:rPr>
              <w:t>36</w:t>
            </w:r>
            <w:r w:rsidRPr="007C343A">
              <w:rPr>
                <w:bCs/>
                <w:sz w:val="20"/>
                <w:szCs w:val="20"/>
              </w:rPr>
              <w:t xml:space="preserve"> </w:t>
            </w:r>
            <w:r w:rsidR="00CE017A">
              <w:rPr>
                <w:bCs/>
                <w:sz w:val="20"/>
                <w:szCs w:val="20"/>
              </w:rPr>
              <w:t>898</w:t>
            </w:r>
            <w:r w:rsidRPr="007C343A">
              <w:rPr>
                <w:bCs/>
                <w:sz w:val="20"/>
                <w:szCs w:val="20"/>
              </w:rPr>
              <w:t xml:space="preserve"> </w:t>
            </w:r>
            <w:r w:rsidR="00CE017A">
              <w:rPr>
                <w:bCs/>
                <w:sz w:val="20"/>
                <w:szCs w:val="20"/>
              </w:rPr>
              <w:t>819</w:t>
            </w:r>
          </w:p>
        </w:tc>
      </w:tr>
      <w:tr w:rsidR="007C343A" w:rsidRPr="007C343A" w:rsidTr="005209E3">
        <w:trPr>
          <w:trHeight w:val="780"/>
        </w:trPr>
        <w:tc>
          <w:tcPr>
            <w:tcW w:w="567" w:type="dxa"/>
            <w:tcBorders>
              <w:top w:val="nil"/>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lastRenderedPageBreak/>
              <w:t>3.</w:t>
            </w:r>
          </w:p>
        </w:tc>
        <w:tc>
          <w:tcPr>
            <w:tcW w:w="2552" w:type="dxa"/>
            <w:tcBorders>
              <w:top w:val="nil"/>
              <w:left w:val="single" w:sz="4" w:space="0" w:color="auto"/>
              <w:bottom w:val="single" w:sz="4" w:space="0" w:color="auto"/>
              <w:right w:val="single" w:sz="4" w:space="0" w:color="auto"/>
            </w:tcBorders>
            <w:shd w:val="clear" w:color="auto" w:fill="auto"/>
            <w:vAlign w:val="bottom"/>
          </w:tcPr>
          <w:p w:rsidR="007C343A" w:rsidRPr="007C343A" w:rsidRDefault="007C343A" w:rsidP="00763697">
            <w:pPr>
              <w:rPr>
                <w:bCs/>
                <w:sz w:val="20"/>
                <w:szCs w:val="20"/>
              </w:rPr>
            </w:pPr>
            <w:r w:rsidRPr="007C343A">
              <w:rPr>
                <w:bCs/>
                <w:sz w:val="20"/>
                <w:szCs w:val="20"/>
              </w:rPr>
              <w:t>3.5.1.2. Reģionālu atkritumu apsaimniekošanas sistēmu attīstība</w:t>
            </w:r>
          </w:p>
        </w:tc>
        <w:tc>
          <w:tcPr>
            <w:tcW w:w="1275"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150</w:t>
            </w:r>
            <w:r w:rsidR="007C343A" w:rsidRPr="007C343A">
              <w:rPr>
                <w:bCs/>
                <w:sz w:val="20"/>
                <w:szCs w:val="20"/>
              </w:rPr>
              <w:t> </w:t>
            </w:r>
            <w:r>
              <w:rPr>
                <w:bCs/>
                <w:sz w:val="20"/>
                <w:szCs w:val="20"/>
              </w:rPr>
              <w:t>452</w:t>
            </w:r>
            <w:r w:rsidR="007C343A" w:rsidRPr="007C343A">
              <w:rPr>
                <w:bCs/>
                <w:sz w:val="20"/>
                <w:szCs w:val="20"/>
              </w:rPr>
              <w:t xml:space="preserve"> </w:t>
            </w:r>
            <w:r>
              <w:rPr>
                <w:bCs/>
                <w:sz w:val="20"/>
                <w:szCs w:val="20"/>
              </w:rPr>
              <w:t>991</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104</w:t>
            </w:r>
            <w:r w:rsidR="007C343A" w:rsidRPr="007C343A">
              <w:rPr>
                <w:bCs/>
                <w:sz w:val="20"/>
                <w:szCs w:val="20"/>
              </w:rPr>
              <w:t> </w:t>
            </w:r>
            <w:r>
              <w:rPr>
                <w:bCs/>
                <w:sz w:val="20"/>
                <w:szCs w:val="20"/>
              </w:rPr>
              <w:t>643</w:t>
            </w:r>
            <w:r w:rsidR="007C343A" w:rsidRPr="007C343A">
              <w:rPr>
                <w:bCs/>
                <w:sz w:val="20"/>
                <w:szCs w:val="20"/>
              </w:rPr>
              <w:t xml:space="preserve"> </w:t>
            </w:r>
            <w:r>
              <w:rPr>
                <w:bCs/>
                <w:sz w:val="20"/>
                <w:szCs w:val="20"/>
              </w:rPr>
              <w:t>746</w:t>
            </w:r>
          </w:p>
        </w:tc>
        <w:tc>
          <w:tcPr>
            <w:tcW w:w="1276"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95</w:t>
            </w:r>
            <w:r w:rsidR="007C343A" w:rsidRPr="007C343A">
              <w:rPr>
                <w:bCs/>
                <w:sz w:val="20"/>
                <w:szCs w:val="20"/>
              </w:rPr>
              <w:t> </w:t>
            </w:r>
            <w:r>
              <w:rPr>
                <w:bCs/>
                <w:sz w:val="20"/>
                <w:szCs w:val="20"/>
              </w:rPr>
              <w:t>420</w:t>
            </w:r>
            <w:r w:rsidR="007C343A" w:rsidRPr="007C343A">
              <w:rPr>
                <w:bCs/>
                <w:sz w:val="20"/>
                <w:szCs w:val="20"/>
              </w:rPr>
              <w:t xml:space="preserve"> </w:t>
            </w:r>
            <w:r>
              <w:rPr>
                <w:bCs/>
                <w:sz w:val="20"/>
                <w:szCs w:val="20"/>
              </w:rPr>
              <w:t>218</w:t>
            </w:r>
          </w:p>
        </w:tc>
        <w:tc>
          <w:tcPr>
            <w:tcW w:w="1417"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9 223 528</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45</w:t>
            </w:r>
            <w:r w:rsidR="007C343A" w:rsidRPr="007C343A">
              <w:rPr>
                <w:bCs/>
                <w:sz w:val="20"/>
                <w:szCs w:val="20"/>
              </w:rPr>
              <w:t> </w:t>
            </w:r>
            <w:r>
              <w:rPr>
                <w:bCs/>
                <w:sz w:val="20"/>
                <w:szCs w:val="20"/>
              </w:rPr>
              <w:t>809</w:t>
            </w:r>
            <w:r w:rsidR="007C343A" w:rsidRPr="007C343A">
              <w:rPr>
                <w:bCs/>
                <w:sz w:val="20"/>
                <w:szCs w:val="20"/>
              </w:rPr>
              <w:t xml:space="preserve"> </w:t>
            </w:r>
            <w:r>
              <w:rPr>
                <w:bCs/>
                <w:sz w:val="20"/>
                <w:szCs w:val="20"/>
              </w:rPr>
              <w:t>245</w:t>
            </w:r>
          </w:p>
        </w:tc>
      </w:tr>
      <w:tr w:rsidR="007C343A" w:rsidRPr="007C343A" w:rsidTr="005209E3">
        <w:trPr>
          <w:trHeight w:val="567"/>
        </w:trPr>
        <w:tc>
          <w:tcPr>
            <w:tcW w:w="567" w:type="dxa"/>
            <w:tcBorders>
              <w:top w:val="nil"/>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t>4.</w:t>
            </w:r>
          </w:p>
        </w:tc>
        <w:tc>
          <w:tcPr>
            <w:tcW w:w="2552" w:type="dxa"/>
            <w:tcBorders>
              <w:top w:val="nil"/>
              <w:left w:val="single" w:sz="4" w:space="0" w:color="auto"/>
              <w:bottom w:val="single" w:sz="4" w:space="0" w:color="auto"/>
              <w:right w:val="single" w:sz="4" w:space="0" w:color="auto"/>
            </w:tcBorders>
            <w:shd w:val="clear" w:color="auto" w:fill="auto"/>
            <w:vAlign w:val="bottom"/>
          </w:tcPr>
          <w:p w:rsidR="007C343A" w:rsidRPr="007C343A" w:rsidRDefault="007C343A" w:rsidP="00763697">
            <w:pPr>
              <w:rPr>
                <w:bCs/>
                <w:sz w:val="20"/>
                <w:szCs w:val="20"/>
              </w:rPr>
            </w:pPr>
            <w:r w:rsidRPr="007C343A">
              <w:rPr>
                <w:bCs/>
                <w:sz w:val="20"/>
                <w:szCs w:val="20"/>
              </w:rPr>
              <w:t>3.5.1.2.1. Normatīvo aktu prasībām neatbilstošo izgāztuvju rekultivācija</w:t>
            </w:r>
          </w:p>
        </w:tc>
        <w:tc>
          <w:tcPr>
            <w:tcW w:w="1275"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26 057 192</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26 057 192</w:t>
            </w:r>
          </w:p>
        </w:tc>
        <w:tc>
          <w:tcPr>
            <w:tcW w:w="1276"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16 833 664</w:t>
            </w:r>
          </w:p>
        </w:tc>
        <w:tc>
          <w:tcPr>
            <w:tcW w:w="1417"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9 223 528</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0</w:t>
            </w:r>
          </w:p>
        </w:tc>
      </w:tr>
      <w:tr w:rsidR="007C343A" w:rsidRPr="007C343A" w:rsidTr="005209E3">
        <w:trPr>
          <w:trHeight w:val="613"/>
        </w:trPr>
        <w:tc>
          <w:tcPr>
            <w:tcW w:w="567" w:type="dxa"/>
            <w:tcBorders>
              <w:top w:val="single" w:sz="4" w:space="0" w:color="auto"/>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7C343A" w:rsidRPr="007C343A" w:rsidRDefault="007C343A" w:rsidP="00763697">
            <w:pPr>
              <w:rPr>
                <w:bCs/>
                <w:sz w:val="20"/>
                <w:szCs w:val="20"/>
              </w:rPr>
            </w:pPr>
            <w:r w:rsidRPr="007C343A">
              <w:rPr>
                <w:bCs/>
                <w:sz w:val="20"/>
                <w:szCs w:val="20"/>
              </w:rPr>
              <w:t>3.5.1.2.2. Reģionālu atkritumu apsaimniekošanas sistēmu attīstība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46 867 925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39 822 617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39 822 617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7 045 308</w:t>
            </w:r>
          </w:p>
        </w:tc>
      </w:tr>
      <w:tr w:rsidR="007C343A" w:rsidRPr="007C343A" w:rsidTr="005209E3">
        <w:trPr>
          <w:trHeight w:val="731"/>
        </w:trPr>
        <w:tc>
          <w:tcPr>
            <w:tcW w:w="567" w:type="dxa"/>
            <w:tcBorders>
              <w:top w:val="nil"/>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t>6.</w:t>
            </w:r>
          </w:p>
        </w:tc>
        <w:tc>
          <w:tcPr>
            <w:tcW w:w="2552" w:type="dxa"/>
            <w:tcBorders>
              <w:top w:val="nil"/>
              <w:left w:val="single" w:sz="4" w:space="0" w:color="auto"/>
              <w:bottom w:val="single" w:sz="4" w:space="0" w:color="auto"/>
              <w:right w:val="single" w:sz="4" w:space="0" w:color="auto"/>
            </w:tcBorders>
            <w:shd w:val="clear" w:color="auto" w:fill="auto"/>
            <w:vAlign w:val="bottom"/>
          </w:tcPr>
          <w:p w:rsidR="007C343A" w:rsidRPr="007C343A" w:rsidRDefault="007C343A" w:rsidP="00763697">
            <w:pPr>
              <w:rPr>
                <w:bCs/>
                <w:sz w:val="20"/>
                <w:szCs w:val="20"/>
              </w:rPr>
            </w:pPr>
            <w:r w:rsidRPr="007C343A">
              <w:rPr>
                <w:bCs/>
                <w:sz w:val="20"/>
                <w:szCs w:val="20"/>
              </w:rPr>
              <w:t>3.5.1.2.3. Dalītās atkritumu apsaimniekošanas sistēmu attīstība</w:t>
            </w:r>
          </w:p>
        </w:tc>
        <w:tc>
          <w:tcPr>
            <w:tcW w:w="1275"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77</w:t>
            </w:r>
            <w:r w:rsidR="007C343A" w:rsidRPr="007C343A">
              <w:rPr>
                <w:bCs/>
                <w:sz w:val="20"/>
                <w:szCs w:val="20"/>
              </w:rPr>
              <w:t xml:space="preserve"> </w:t>
            </w:r>
            <w:r>
              <w:rPr>
                <w:bCs/>
                <w:sz w:val="20"/>
                <w:szCs w:val="20"/>
              </w:rPr>
              <w:t>527</w:t>
            </w:r>
            <w:r w:rsidR="007C343A" w:rsidRPr="007C343A">
              <w:rPr>
                <w:bCs/>
                <w:sz w:val="20"/>
                <w:szCs w:val="20"/>
              </w:rPr>
              <w:t xml:space="preserve"> </w:t>
            </w:r>
            <w:r>
              <w:rPr>
                <w:bCs/>
                <w:sz w:val="20"/>
                <w:szCs w:val="20"/>
              </w:rPr>
              <w:t>874</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38</w:t>
            </w:r>
            <w:r w:rsidR="007C343A" w:rsidRPr="007C343A">
              <w:rPr>
                <w:bCs/>
                <w:sz w:val="20"/>
                <w:szCs w:val="20"/>
              </w:rPr>
              <w:t xml:space="preserve"> </w:t>
            </w:r>
            <w:r>
              <w:rPr>
                <w:bCs/>
                <w:sz w:val="20"/>
                <w:szCs w:val="20"/>
              </w:rPr>
              <w:t>763</w:t>
            </w:r>
            <w:r w:rsidR="007C343A" w:rsidRPr="007C343A">
              <w:rPr>
                <w:bCs/>
                <w:sz w:val="20"/>
                <w:szCs w:val="20"/>
              </w:rPr>
              <w:t xml:space="preserve"> </w:t>
            </w:r>
            <w:r>
              <w:rPr>
                <w:bCs/>
                <w:sz w:val="20"/>
                <w:szCs w:val="20"/>
              </w:rPr>
              <w:t>937</w:t>
            </w:r>
          </w:p>
        </w:tc>
        <w:tc>
          <w:tcPr>
            <w:tcW w:w="1276" w:type="dxa"/>
            <w:tcBorders>
              <w:top w:val="nil"/>
              <w:left w:val="nil"/>
              <w:bottom w:val="single" w:sz="4" w:space="0" w:color="auto"/>
              <w:right w:val="single" w:sz="4" w:space="0" w:color="auto"/>
            </w:tcBorders>
            <w:shd w:val="clear" w:color="auto" w:fill="auto"/>
            <w:noWrap/>
            <w:vAlign w:val="center"/>
          </w:tcPr>
          <w:p w:rsidR="007C343A" w:rsidRPr="007C343A" w:rsidRDefault="00CE017A" w:rsidP="00CE017A">
            <w:pPr>
              <w:jc w:val="center"/>
              <w:rPr>
                <w:bCs/>
                <w:sz w:val="20"/>
                <w:szCs w:val="20"/>
              </w:rPr>
            </w:pPr>
            <w:r>
              <w:rPr>
                <w:bCs/>
                <w:sz w:val="20"/>
                <w:szCs w:val="20"/>
              </w:rPr>
              <w:t>38</w:t>
            </w:r>
            <w:r w:rsidR="007C343A" w:rsidRPr="007C343A">
              <w:rPr>
                <w:bCs/>
                <w:sz w:val="20"/>
                <w:szCs w:val="20"/>
              </w:rPr>
              <w:t xml:space="preserve"> </w:t>
            </w:r>
            <w:r>
              <w:rPr>
                <w:bCs/>
                <w:sz w:val="20"/>
                <w:szCs w:val="20"/>
              </w:rPr>
              <w:t>763</w:t>
            </w:r>
            <w:r w:rsidR="007C343A" w:rsidRPr="007C343A">
              <w:rPr>
                <w:bCs/>
                <w:sz w:val="20"/>
                <w:szCs w:val="20"/>
              </w:rPr>
              <w:t xml:space="preserve"> </w:t>
            </w:r>
            <w:r>
              <w:rPr>
                <w:bCs/>
                <w:sz w:val="20"/>
                <w:szCs w:val="20"/>
              </w:rPr>
              <w:t>937</w:t>
            </w:r>
          </w:p>
        </w:tc>
        <w:tc>
          <w:tcPr>
            <w:tcW w:w="1417" w:type="dxa"/>
            <w:tcBorders>
              <w:top w:val="nil"/>
              <w:left w:val="nil"/>
              <w:bottom w:val="single" w:sz="4" w:space="0" w:color="auto"/>
              <w:right w:val="single" w:sz="4" w:space="0" w:color="auto"/>
            </w:tcBorders>
            <w:shd w:val="clear" w:color="auto" w:fill="auto"/>
            <w:noWrap/>
            <w:vAlign w:val="center"/>
          </w:tcPr>
          <w:p w:rsidR="007C343A" w:rsidRPr="007C343A" w:rsidRDefault="007C343A" w:rsidP="00763697">
            <w:pPr>
              <w:jc w:val="center"/>
              <w:rPr>
                <w:bCs/>
                <w:sz w:val="20"/>
                <w:szCs w:val="20"/>
              </w:rPr>
            </w:pPr>
            <w:r w:rsidRPr="007C343A">
              <w:rPr>
                <w:bCs/>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7C343A" w:rsidRPr="007C343A" w:rsidRDefault="007C343A" w:rsidP="00CE017A">
            <w:pPr>
              <w:jc w:val="center"/>
              <w:rPr>
                <w:bCs/>
                <w:sz w:val="20"/>
                <w:szCs w:val="20"/>
              </w:rPr>
            </w:pPr>
            <w:r w:rsidRPr="007C343A">
              <w:rPr>
                <w:bCs/>
                <w:sz w:val="20"/>
                <w:szCs w:val="20"/>
              </w:rPr>
              <w:t> </w:t>
            </w:r>
            <w:r w:rsidR="00CE017A">
              <w:rPr>
                <w:bCs/>
                <w:sz w:val="20"/>
                <w:szCs w:val="20"/>
              </w:rPr>
              <w:t>38</w:t>
            </w:r>
            <w:r w:rsidRPr="007C343A">
              <w:rPr>
                <w:bCs/>
                <w:sz w:val="20"/>
                <w:szCs w:val="20"/>
              </w:rPr>
              <w:t> </w:t>
            </w:r>
            <w:r w:rsidR="00CE017A">
              <w:rPr>
                <w:bCs/>
                <w:sz w:val="20"/>
                <w:szCs w:val="20"/>
              </w:rPr>
              <w:t>763</w:t>
            </w:r>
            <w:r w:rsidRPr="007C343A">
              <w:rPr>
                <w:bCs/>
                <w:sz w:val="20"/>
                <w:szCs w:val="20"/>
              </w:rPr>
              <w:t xml:space="preserve"> </w:t>
            </w:r>
            <w:r w:rsidR="00CE017A">
              <w:rPr>
                <w:bCs/>
                <w:sz w:val="20"/>
                <w:szCs w:val="20"/>
              </w:rPr>
              <w:t>937</w:t>
            </w:r>
          </w:p>
        </w:tc>
      </w:tr>
      <w:tr w:rsidR="007C343A" w:rsidRPr="007C343A" w:rsidTr="005209E3">
        <w:trPr>
          <w:trHeight w:val="537"/>
        </w:trPr>
        <w:tc>
          <w:tcPr>
            <w:tcW w:w="567" w:type="dxa"/>
            <w:tcBorders>
              <w:top w:val="nil"/>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t>7.</w:t>
            </w:r>
          </w:p>
        </w:tc>
        <w:tc>
          <w:tcPr>
            <w:tcW w:w="2552" w:type="dxa"/>
            <w:tcBorders>
              <w:top w:val="nil"/>
              <w:left w:val="single" w:sz="4" w:space="0" w:color="auto"/>
              <w:bottom w:val="single" w:sz="4" w:space="0" w:color="auto"/>
              <w:right w:val="single" w:sz="4" w:space="0" w:color="auto"/>
            </w:tcBorders>
            <w:shd w:val="clear" w:color="auto" w:fill="auto"/>
          </w:tcPr>
          <w:p w:rsidR="007C343A" w:rsidRPr="007C343A" w:rsidRDefault="007C343A" w:rsidP="00763697">
            <w:pPr>
              <w:rPr>
                <w:bCs/>
                <w:sz w:val="20"/>
                <w:szCs w:val="20"/>
              </w:rPr>
            </w:pPr>
            <w:r w:rsidRPr="007C343A">
              <w:rPr>
                <w:bCs/>
                <w:sz w:val="20"/>
                <w:szCs w:val="20"/>
              </w:rPr>
              <w:t xml:space="preserve">3.5.1.3. Infrastruktūras izveide </w:t>
            </w:r>
            <w:proofErr w:type="spellStart"/>
            <w:r w:rsidRPr="007C343A">
              <w:rPr>
                <w:bCs/>
                <w:sz w:val="20"/>
                <w:szCs w:val="20"/>
              </w:rPr>
              <w:t>Natura</w:t>
            </w:r>
            <w:proofErr w:type="spellEnd"/>
            <w:r w:rsidRPr="007C343A">
              <w:rPr>
                <w:bCs/>
                <w:sz w:val="20"/>
                <w:szCs w:val="20"/>
              </w:rPr>
              <w:t xml:space="preserve"> 2000 teritorijās</w:t>
            </w:r>
          </w:p>
        </w:tc>
        <w:tc>
          <w:tcPr>
            <w:tcW w:w="1275"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10 052 183</w:t>
            </w:r>
          </w:p>
        </w:tc>
        <w:tc>
          <w:tcPr>
            <w:tcW w:w="1418"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10 052 183</w:t>
            </w:r>
          </w:p>
        </w:tc>
        <w:tc>
          <w:tcPr>
            <w:tcW w:w="1276"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10 052 183</w:t>
            </w:r>
          </w:p>
        </w:tc>
        <w:tc>
          <w:tcPr>
            <w:tcW w:w="1417"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0</w:t>
            </w:r>
          </w:p>
        </w:tc>
        <w:tc>
          <w:tcPr>
            <w:tcW w:w="1418"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0</w:t>
            </w:r>
          </w:p>
        </w:tc>
      </w:tr>
      <w:tr w:rsidR="007C343A" w:rsidRPr="007C343A" w:rsidTr="005209E3">
        <w:trPr>
          <w:trHeight w:val="559"/>
        </w:trPr>
        <w:tc>
          <w:tcPr>
            <w:tcW w:w="567" w:type="dxa"/>
            <w:tcBorders>
              <w:top w:val="nil"/>
              <w:left w:val="single" w:sz="4" w:space="0" w:color="auto"/>
              <w:bottom w:val="single" w:sz="4" w:space="0" w:color="auto"/>
              <w:right w:val="single" w:sz="4" w:space="0" w:color="auto"/>
            </w:tcBorders>
            <w:vAlign w:val="center"/>
          </w:tcPr>
          <w:p w:rsidR="007C343A" w:rsidRPr="007C343A" w:rsidRDefault="007C343A" w:rsidP="007C343A">
            <w:pPr>
              <w:jc w:val="center"/>
              <w:rPr>
                <w:bCs/>
                <w:sz w:val="20"/>
                <w:szCs w:val="20"/>
              </w:rPr>
            </w:pPr>
            <w:r w:rsidRPr="007C343A">
              <w:rPr>
                <w:bCs/>
                <w:sz w:val="20"/>
                <w:szCs w:val="20"/>
              </w:rPr>
              <w:t>8.</w:t>
            </w:r>
          </w:p>
        </w:tc>
        <w:tc>
          <w:tcPr>
            <w:tcW w:w="2552" w:type="dxa"/>
            <w:tcBorders>
              <w:top w:val="nil"/>
              <w:left w:val="single" w:sz="4" w:space="0" w:color="auto"/>
              <w:bottom w:val="single" w:sz="4" w:space="0" w:color="auto"/>
              <w:right w:val="single" w:sz="4" w:space="0" w:color="auto"/>
            </w:tcBorders>
            <w:shd w:val="clear" w:color="auto" w:fill="auto"/>
          </w:tcPr>
          <w:p w:rsidR="007C343A" w:rsidRPr="007C343A" w:rsidRDefault="007C343A" w:rsidP="00763697">
            <w:pPr>
              <w:rPr>
                <w:bCs/>
                <w:sz w:val="20"/>
                <w:szCs w:val="20"/>
              </w:rPr>
            </w:pPr>
            <w:r w:rsidRPr="007C343A">
              <w:rPr>
                <w:bCs/>
                <w:sz w:val="20"/>
                <w:szCs w:val="20"/>
              </w:rPr>
              <w:t>3.5.1.4. Vides monitoringa un kontroles sistēmas attīstība</w:t>
            </w:r>
          </w:p>
        </w:tc>
        <w:tc>
          <w:tcPr>
            <w:tcW w:w="1275"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11 336 681</w:t>
            </w:r>
          </w:p>
        </w:tc>
        <w:tc>
          <w:tcPr>
            <w:tcW w:w="1418"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11 336 681</w:t>
            </w:r>
          </w:p>
        </w:tc>
        <w:tc>
          <w:tcPr>
            <w:tcW w:w="1276"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10 200 000</w:t>
            </w:r>
          </w:p>
        </w:tc>
        <w:tc>
          <w:tcPr>
            <w:tcW w:w="1417"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1 136 681</w:t>
            </w:r>
          </w:p>
        </w:tc>
        <w:tc>
          <w:tcPr>
            <w:tcW w:w="1418" w:type="dxa"/>
            <w:tcBorders>
              <w:top w:val="nil"/>
              <w:left w:val="nil"/>
              <w:bottom w:val="single" w:sz="4" w:space="0" w:color="auto"/>
              <w:right w:val="single" w:sz="4" w:space="0" w:color="auto"/>
            </w:tcBorders>
            <w:shd w:val="clear" w:color="auto" w:fill="auto"/>
            <w:noWrap/>
          </w:tcPr>
          <w:p w:rsidR="007C343A" w:rsidRPr="007C343A" w:rsidRDefault="007C343A" w:rsidP="00763697">
            <w:pPr>
              <w:jc w:val="center"/>
              <w:rPr>
                <w:bCs/>
                <w:sz w:val="20"/>
                <w:szCs w:val="20"/>
              </w:rPr>
            </w:pPr>
            <w:r w:rsidRPr="007C343A">
              <w:rPr>
                <w:color w:val="000000"/>
                <w:sz w:val="20"/>
                <w:szCs w:val="20"/>
              </w:rPr>
              <w:t>0</w:t>
            </w:r>
          </w:p>
        </w:tc>
      </w:tr>
    </w:tbl>
    <w:p w:rsidR="00EB60B4" w:rsidRPr="007C343A" w:rsidRDefault="00EB60B4" w:rsidP="000F314A">
      <w:pPr>
        <w:pStyle w:val="NormalWeb"/>
        <w:spacing w:before="0" w:beforeAutospacing="0" w:after="0" w:afterAutospacing="0"/>
        <w:rPr>
          <w:rFonts w:ascii="Times New Roman" w:hAnsi="Times New Roman"/>
          <w:sz w:val="28"/>
          <w:szCs w:val="28"/>
        </w:rPr>
      </w:pPr>
    </w:p>
    <w:p w:rsidR="004A5871" w:rsidRPr="007C343A" w:rsidRDefault="00D9511D" w:rsidP="007C343A">
      <w:pPr>
        <w:pStyle w:val="NormalWeb"/>
        <w:numPr>
          <w:ilvl w:val="0"/>
          <w:numId w:val="2"/>
        </w:numPr>
        <w:spacing w:before="0" w:beforeAutospacing="0" w:after="0" w:afterAutospacing="0"/>
        <w:ind w:left="0" w:firstLine="720"/>
        <w:jc w:val="both"/>
        <w:rPr>
          <w:rFonts w:ascii="Times New Roman" w:hAnsi="Times New Roman"/>
        </w:rPr>
      </w:pPr>
      <w:r w:rsidRPr="007C343A">
        <w:rPr>
          <w:rFonts w:ascii="Times New Roman" w:hAnsi="Times New Roman"/>
          <w:sz w:val="28"/>
          <w:szCs w:val="28"/>
        </w:rPr>
        <w:t xml:space="preserve">Satiksmes ministrijai </w:t>
      </w:r>
      <w:r w:rsidR="000F4A8B" w:rsidRPr="007C343A">
        <w:rPr>
          <w:rFonts w:ascii="Times New Roman" w:hAnsi="Times New Roman"/>
          <w:sz w:val="28"/>
          <w:szCs w:val="28"/>
        </w:rPr>
        <w:t xml:space="preserve">nedēļas laikā </w:t>
      </w:r>
      <w:r w:rsidRPr="007C343A">
        <w:rPr>
          <w:rFonts w:ascii="Times New Roman" w:hAnsi="Times New Roman"/>
          <w:sz w:val="28"/>
          <w:szCs w:val="28"/>
        </w:rPr>
        <w:t>iesniegt precizēto darbības programmas „Infrastruktūra un pakalpojumi” papildinājumu Valsts kancelejā</w:t>
      </w:r>
      <w:r w:rsidR="00772C80" w:rsidRPr="007C343A">
        <w:rPr>
          <w:rFonts w:ascii="Times New Roman" w:hAnsi="Times New Roman"/>
          <w:sz w:val="28"/>
          <w:szCs w:val="28"/>
        </w:rPr>
        <w:t>, pirms tam to saskaņojot ar Vides aizsardzības un reģionālās attīstības ministriju</w:t>
      </w:r>
      <w:r w:rsidRPr="007C343A">
        <w:rPr>
          <w:rFonts w:ascii="Times New Roman" w:hAnsi="Times New Roman"/>
          <w:sz w:val="28"/>
          <w:szCs w:val="28"/>
        </w:rPr>
        <w:t>.</w:t>
      </w:r>
    </w:p>
    <w:p w:rsidR="001A3A8A" w:rsidRPr="007C343A" w:rsidRDefault="001A3A8A" w:rsidP="00D57E6C">
      <w:pPr>
        <w:ind w:firstLine="720"/>
        <w:rPr>
          <w:sz w:val="28"/>
          <w:szCs w:val="28"/>
        </w:rPr>
      </w:pPr>
    </w:p>
    <w:p w:rsidR="00121D0B" w:rsidRPr="007C343A" w:rsidRDefault="00121D0B" w:rsidP="00D57E6C">
      <w:pPr>
        <w:ind w:firstLine="720"/>
        <w:rPr>
          <w:sz w:val="28"/>
          <w:szCs w:val="28"/>
        </w:rPr>
      </w:pPr>
    </w:p>
    <w:p w:rsidR="00D57E6C" w:rsidRPr="007C343A" w:rsidRDefault="00D57E6C" w:rsidP="00D57E6C">
      <w:pPr>
        <w:ind w:firstLine="720"/>
        <w:rPr>
          <w:sz w:val="28"/>
          <w:szCs w:val="28"/>
        </w:rPr>
      </w:pPr>
      <w:r w:rsidRPr="007C343A">
        <w:rPr>
          <w:sz w:val="28"/>
          <w:szCs w:val="28"/>
        </w:rPr>
        <w:t>Ministru prezident</w:t>
      </w:r>
      <w:r w:rsidR="002A602C" w:rsidRPr="007C343A">
        <w:rPr>
          <w:sz w:val="28"/>
          <w:szCs w:val="28"/>
        </w:rPr>
        <w:t>e</w:t>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002A602C" w:rsidRPr="007C343A">
        <w:rPr>
          <w:sz w:val="28"/>
          <w:szCs w:val="28"/>
        </w:rPr>
        <w:t>L.Straujuma</w:t>
      </w:r>
    </w:p>
    <w:p w:rsidR="0040232A" w:rsidRPr="007C343A" w:rsidRDefault="0040232A" w:rsidP="00D57E6C">
      <w:pPr>
        <w:tabs>
          <w:tab w:val="left" w:pos="9540"/>
        </w:tabs>
        <w:ind w:firstLine="720"/>
      </w:pPr>
    </w:p>
    <w:p w:rsidR="00D57E6C" w:rsidRPr="007C343A" w:rsidRDefault="00D57E6C" w:rsidP="00D57E6C">
      <w:pPr>
        <w:tabs>
          <w:tab w:val="left" w:pos="4320"/>
        </w:tabs>
        <w:ind w:firstLine="720"/>
        <w:rPr>
          <w:sz w:val="28"/>
          <w:szCs w:val="28"/>
        </w:rPr>
      </w:pPr>
      <w:r w:rsidRPr="007C343A">
        <w:rPr>
          <w:sz w:val="28"/>
          <w:szCs w:val="28"/>
        </w:rPr>
        <w:t>Satiksmes ministrs</w:t>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009A161E" w:rsidRPr="007C343A">
        <w:rPr>
          <w:sz w:val="28"/>
          <w:szCs w:val="28"/>
        </w:rPr>
        <w:t>A</w:t>
      </w:r>
      <w:r w:rsidR="005D177F" w:rsidRPr="007C343A">
        <w:rPr>
          <w:sz w:val="28"/>
          <w:szCs w:val="28"/>
        </w:rPr>
        <w:t>.</w:t>
      </w:r>
      <w:r w:rsidR="00E77752" w:rsidRPr="007C343A">
        <w:rPr>
          <w:sz w:val="28"/>
          <w:szCs w:val="28"/>
        </w:rPr>
        <w:t>Matīss</w:t>
      </w:r>
    </w:p>
    <w:p w:rsidR="004A5871" w:rsidRPr="007C343A" w:rsidRDefault="004A5871" w:rsidP="00D57E6C">
      <w:pPr>
        <w:tabs>
          <w:tab w:val="left" w:pos="9540"/>
        </w:tabs>
        <w:ind w:firstLine="720"/>
      </w:pPr>
    </w:p>
    <w:p w:rsidR="005D3DEB" w:rsidRPr="007C343A" w:rsidRDefault="005D3DEB" w:rsidP="00D57E6C">
      <w:pPr>
        <w:tabs>
          <w:tab w:val="left" w:pos="9540"/>
        </w:tabs>
        <w:ind w:firstLine="720"/>
      </w:pPr>
    </w:p>
    <w:p w:rsidR="0040232A" w:rsidRPr="007C343A" w:rsidRDefault="0040232A" w:rsidP="00D57E6C">
      <w:pPr>
        <w:tabs>
          <w:tab w:val="left" w:pos="9540"/>
        </w:tabs>
        <w:ind w:firstLine="720"/>
      </w:pPr>
    </w:p>
    <w:p w:rsidR="00D57E6C" w:rsidRPr="007C343A" w:rsidRDefault="00D57E6C" w:rsidP="00D57E6C">
      <w:pPr>
        <w:ind w:firstLine="720"/>
        <w:rPr>
          <w:sz w:val="28"/>
          <w:szCs w:val="28"/>
        </w:rPr>
      </w:pPr>
      <w:r w:rsidRPr="007C343A">
        <w:rPr>
          <w:sz w:val="28"/>
          <w:szCs w:val="28"/>
        </w:rPr>
        <w:t>Iesniedzējs: Satiksmes ministrs</w:t>
      </w:r>
      <w:r w:rsidRPr="007C343A">
        <w:rPr>
          <w:sz w:val="28"/>
          <w:szCs w:val="28"/>
        </w:rPr>
        <w:tab/>
      </w:r>
      <w:r w:rsidRPr="007C343A">
        <w:rPr>
          <w:sz w:val="28"/>
          <w:szCs w:val="28"/>
        </w:rPr>
        <w:tab/>
      </w:r>
      <w:r w:rsidRPr="007C343A">
        <w:rPr>
          <w:sz w:val="28"/>
          <w:szCs w:val="28"/>
        </w:rPr>
        <w:tab/>
      </w:r>
      <w:r w:rsidRPr="007C343A">
        <w:rPr>
          <w:sz w:val="28"/>
          <w:szCs w:val="28"/>
        </w:rPr>
        <w:tab/>
      </w:r>
      <w:r w:rsidRPr="007C343A">
        <w:rPr>
          <w:sz w:val="28"/>
          <w:szCs w:val="28"/>
        </w:rPr>
        <w:tab/>
      </w:r>
      <w:r w:rsidR="009A161E" w:rsidRPr="007C343A">
        <w:rPr>
          <w:sz w:val="28"/>
          <w:szCs w:val="28"/>
        </w:rPr>
        <w:t>A</w:t>
      </w:r>
      <w:r w:rsidR="005D177F" w:rsidRPr="007C343A">
        <w:rPr>
          <w:sz w:val="28"/>
          <w:szCs w:val="28"/>
        </w:rPr>
        <w:t>.</w:t>
      </w:r>
      <w:r w:rsidR="00E77752" w:rsidRPr="007C343A">
        <w:rPr>
          <w:sz w:val="28"/>
          <w:szCs w:val="28"/>
        </w:rPr>
        <w:t>Matīss</w:t>
      </w:r>
    </w:p>
    <w:p w:rsidR="00640301" w:rsidRPr="007C343A" w:rsidRDefault="00640301" w:rsidP="00D57E6C">
      <w:pPr>
        <w:tabs>
          <w:tab w:val="left" w:pos="9540"/>
        </w:tabs>
        <w:ind w:firstLine="720"/>
      </w:pPr>
    </w:p>
    <w:p w:rsidR="00FD71D5" w:rsidRDefault="002527DB" w:rsidP="001D5828">
      <w:pPr>
        <w:tabs>
          <w:tab w:val="left" w:pos="7230"/>
        </w:tabs>
        <w:ind w:firstLine="720"/>
        <w:rPr>
          <w:sz w:val="28"/>
          <w:szCs w:val="28"/>
        </w:rPr>
      </w:pPr>
      <w:r w:rsidRPr="007C343A">
        <w:rPr>
          <w:sz w:val="28"/>
          <w:szCs w:val="28"/>
        </w:rPr>
        <w:t>Vīza: Valsts sekretār</w:t>
      </w:r>
      <w:r w:rsidR="00FD71D5">
        <w:rPr>
          <w:sz w:val="28"/>
          <w:szCs w:val="28"/>
        </w:rPr>
        <w:t>a vietā,</w:t>
      </w:r>
    </w:p>
    <w:p w:rsidR="00757CBE" w:rsidRPr="007C343A" w:rsidRDefault="00CF4AD3" w:rsidP="001D5828">
      <w:pPr>
        <w:tabs>
          <w:tab w:val="left" w:pos="7230"/>
        </w:tabs>
        <w:ind w:firstLine="720"/>
        <w:rPr>
          <w:sz w:val="28"/>
          <w:szCs w:val="28"/>
        </w:rPr>
      </w:pPr>
      <w:r>
        <w:rPr>
          <w:sz w:val="28"/>
          <w:szCs w:val="28"/>
        </w:rPr>
        <w:t xml:space="preserve">          v</w:t>
      </w:r>
      <w:r w:rsidR="00FD71D5">
        <w:rPr>
          <w:sz w:val="28"/>
          <w:szCs w:val="28"/>
        </w:rPr>
        <w:t>alsts sekretāra vietniece</w:t>
      </w:r>
      <w:r w:rsidR="002527DB" w:rsidRPr="007C343A">
        <w:rPr>
          <w:sz w:val="28"/>
          <w:szCs w:val="28"/>
        </w:rPr>
        <w:tab/>
      </w:r>
      <w:proofErr w:type="spellStart"/>
      <w:r w:rsidR="00145A92">
        <w:rPr>
          <w:sz w:val="28"/>
          <w:szCs w:val="28"/>
        </w:rPr>
        <w:t>Dž.Innusa</w:t>
      </w:r>
      <w:proofErr w:type="spellEnd"/>
    </w:p>
    <w:p w:rsidR="001A3A8A" w:rsidRPr="007C343A" w:rsidRDefault="001A3A8A" w:rsidP="00D57E6C">
      <w:pPr>
        <w:jc w:val="both"/>
        <w:rPr>
          <w:sz w:val="20"/>
          <w:szCs w:val="20"/>
        </w:rPr>
      </w:pPr>
      <w:bookmarkStart w:id="2" w:name="_GoBack"/>
      <w:bookmarkEnd w:id="2"/>
    </w:p>
    <w:p w:rsidR="001A3A8A" w:rsidRPr="007C343A" w:rsidRDefault="001A3A8A" w:rsidP="00D57E6C">
      <w:pPr>
        <w:jc w:val="both"/>
        <w:rPr>
          <w:sz w:val="20"/>
          <w:szCs w:val="20"/>
        </w:rPr>
      </w:pPr>
    </w:p>
    <w:p w:rsidR="00FD2DBC" w:rsidRPr="007C343A" w:rsidRDefault="00FD2DBC" w:rsidP="00D57E6C">
      <w:pPr>
        <w:jc w:val="both"/>
        <w:rPr>
          <w:sz w:val="20"/>
          <w:szCs w:val="20"/>
        </w:rPr>
      </w:pPr>
    </w:p>
    <w:p w:rsidR="00FD2DBC" w:rsidRPr="007C343A" w:rsidRDefault="00FD2DBC" w:rsidP="00D57E6C">
      <w:pPr>
        <w:jc w:val="both"/>
        <w:rPr>
          <w:sz w:val="20"/>
          <w:szCs w:val="20"/>
        </w:rPr>
      </w:pPr>
    </w:p>
    <w:p w:rsidR="005D3DEB" w:rsidRPr="007C343A" w:rsidRDefault="005D3DEB" w:rsidP="00D57E6C">
      <w:pPr>
        <w:jc w:val="both"/>
        <w:rPr>
          <w:sz w:val="20"/>
          <w:szCs w:val="20"/>
        </w:rPr>
      </w:pPr>
    </w:p>
    <w:p w:rsidR="000F314A" w:rsidRPr="007C343A" w:rsidRDefault="00FD71D5" w:rsidP="000F314A">
      <w:pPr>
        <w:tabs>
          <w:tab w:val="left" w:pos="3390"/>
        </w:tabs>
        <w:ind w:right="26"/>
        <w:jc w:val="both"/>
        <w:rPr>
          <w:sz w:val="20"/>
          <w:szCs w:val="20"/>
        </w:rPr>
      </w:pPr>
      <w:r>
        <w:rPr>
          <w:sz w:val="20"/>
          <w:szCs w:val="20"/>
        </w:rPr>
        <w:t>12</w:t>
      </w:r>
      <w:r w:rsidR="000F314A" w:rsidRPr="007C343A">
        <w:rPr>
          <w:sz w:val="20"/>
          <w:szCs w:val="20"/>
        </w:rPr>
        <w:t>.</w:t>
      </w:r>
      <w:r w:rsidR="00F126C8">
        <w:rPr>
          <w:sz w:val="20"/>
          <w:szCs w:val="20"/>
        </w:rPr>
        <w:t>06</w:t>
      </w:r>
      <w:r w:rsidR="000F314A" w:rsidRPr="007C343A">
        <w:rPr>
          <w:sz w:val="20"/>
          <w:szCs w:val="20"/>
        </w:rPr>
        <w:t xml:space="preserve">.2014. </w:t>
      </w:r>
      <w:r>
        <w:rPr>
          <w:sz w:val="20"/>
          <w:szCs w:val="20"/>
        </w:rPr>
        <w:t>16</w:t>
      </w:r>
      <w:r w:rsidR="000F314A" w:rsidRPr="007C343A">
        <w:rPr>
          <w:sz w:val="20"/>
          <w:szCs w:val="20"/>
        </w:rPr>
        <w:t>:</w:t>
      </w:r>
      <w:r w:rsidR="00145A92">
        <w:rPr>
          <w:sz w:val="20"/>
          <w:szCs w:val="20"/>
        </w:rPr>
        <w:t>55</w:t>
      </w:r>
    </w:p>
    <w:p w:rsidR="000F314A" w:rsidRPr="007C343A" w:rsidRDefault="00FD71D5" w:rsidP="000F314A">
      <w:pPr>
        <w:tabs>
          <w:tab w:val="left" w:pos="6804"/>
        </w:tabs>
        <w:ind w:right="26"/>
        <w:jc w:val="both"/>
        <w:rPr>
          <w:sz w:val="20"/>
          <w:szCs w:val="20"/>
        </w:rPr>
      </w:pPr>
      <w:r>
        <w:rPr>
          <w:sz w:val="20"/>
          <w:szCs w:val="20"/>
        </w:rPr>
        <w:t>1492</w:t>
      </w:r>
    </w:p>
    <w:p w:rsidR="000F314A" w:rsidRPr="007C343A" w:rsidRDefault="000F314A" w:rsidP="000F314A">
      <w:pPr>
        <w:ind w:right="26"/>
        <w:jc w:val="both"/>
        <w:rPr>
          <w:sz w:val="20"/>
          <w:szCs w:val="20"/>
        </w:rPr>
      </w:pPr>
      <w:r w:rsidRPr="007C343A">
        <w:rPr>
          <w:sz w:val="20"/>
          <w:szCs w:val="20"/>
        </w:rPr>
        <w:t>M.Inkina</w:t>
      </w:r>
    </w:p>
    <w:p w:rsidR="000F314A" w:rsidRPr="007C343A" w:rsidRDefault="000F314A" w:rsidP="000F314A">
      <w:pPr>
        <w:ind w:right="26"/>
        <w:jc w:val="both"/>
        <w:rPr>
          <w:sz w:val="20"/>
          <w:szCs w:val="20"/>
        </w:rPr>
      </w:pPr>
      <w:r w:rsidRPr="007C343A">
        <w:rPr>
          <w:sz w:val="20"/>
          <w:szCs w:val="20"/>
        </w:rPr>
        <w:t xml:space="preserve">67028202, </w:t>
      </w:r>
      <w:hyperlink r:id="rId9" w:history="1">
        <w:r w:rsidRPr="007C343A">
          <w:rPr>
            <w:rStyle w:val="Hyperlink"/>
            <w:color w:val="auto"/>
            <w:sz w:val="20"/>
            <w:szCs w:val="20"/>
          </w:rPr>
          <w:t>madara.inkina@sam.gov.lv</w:t>
        </w:r>
      </w:hyperlink>
    </w:p>
    <w:p w:rsidR="00587958" w:rsidRPr="007C343A" w:rsidRDefault="00587958" w:rsidP="000F314A">
      <w:pPr>
        <w:jc w:val="both"/>
      </w:pPr>
    </w:p>
    <w:sectPr w:rsidR="00587958" w:rsidRPr="007C343A" w:rsidSect="007B70B2">
      <w:headerReference w:type="even" r:id="rId10"/>
      <w:headerReference w:type="default" r:id="rId11"/>
      <w:footerReference w:type="default" r:id="rId12"/>
      <w:headerReference w:type="first" r:id="rId13"/>
      <w:footerReference w:type="first" r:id="rId14"/>
      <w:pgSz w:w="11906" w:h="16838"/>
      <w:pgMar w:top="1134" w:right="1134" w:bottom="1134" w:left="993"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8F" w:rsidRDefault="00CE128F">
      <w:r>
        <w:separator/>
      </w:r>
    </w:p>
  </w:endnote>
  <w:endnote w:type="continuationSeparator" w:id="0">
    <w:p w:rsidR="00CE128F" w:rsidRDefault="00CE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0F314A" w:rsidRDefault="00CE128F" w:rsidP="000F314A">
    <w:pPr>
      <w:spacing w:line="293" w:lineRule="auto"/>
      <w:jc w:val="both"/>
      <w:outlineLvl w:val="3"/>
      <w:rPr>
        <w:bCs/>
        <w:sz w:val="20"/>
        <w:szCs w:val="20"/>
      </w:rPr>
    </w:pPr>
    <w:r w:rsidRPr="00270956">
      <w:rPr>
        <w:sz w:val="20"/>
        <w:szCs w:val="20"/>
      </w:rPr>
      <w:t>SAMrik_</w:t>
    </w:r>
    <w:r w:rsidR="00FD71D5">
      <w:rPr>
        <w:sz w:val="20"/>
        <w:szCs w:val="20"/>
      </w:rPr>
      <w:t>12</w:t>
    </w:r>
    <w:r w:rsidR="00F126C8">
      <w:rPr>
        <w:sz w:val="20"/>
        <w:szCs w:val="20"/>
      </w:rPr>
      <w:t>06</w:t>
    </w:r>
    <w:r>
      <w:rPr>
        <w:sz w:val="20"/>
        <w:szCs w:val="20"/>
      </w:rPr>
      <w:t>14_</w:t>
    </w:r>
    <w:r w:rsidRPr="00270956">
      <w:rPr>
        <w:sz w:val="20"/>
        <w:szCs w:val="20"/>
      </w:rPr>
      <w:t>3DPP</w:t>
    </w:r>
    <w:r>
      <w:rPr>
        <w:sz w:val="20"/>
        <w:szCs w:val="20"/>
      </w:rPr>
      <w:t>;</w:t>
    </w:r>
    <w:r w:rsidRPr="00270956">
      <w:rPr>
        <w:sz w:val="20"/>
        <w:szCs w:val="20"/>
      </w:rPr>
      <w:t xml:space="preserve"> Ministru kabineta rīkojuma projekt</w:t>
    </w:r>
    <w:r>
      <w:rPr>
        <w:sz w:val="20"/>
        <w:szCs w:val="20"/>
      </w:rPr>
      <w:t>s</w:t>
    </w:r>
    <w:r w:rsidRPr="00270956">
      <w:rPr>
        <w:sz w:val="20"/>
        <w:szCs w:val="20"/>
      </w:rPr>
      <w:t xml:space="preserve"> „Grozījum</w:t>
    </w:r>
    <w:r>
      <w:rPr>
        <w:sz w:val="20"/>
        <w:szCs w:val="20"/>
      </w:rPr>
      <w:t>i</w:t>
    </w:r>
    <w:r w:rsidRPr="00270956">
      <w:rPr>
        <w:sz w:val="20"/>
        <w:szCs w:val="20"/>
      </w:rPr>
      <w:t xml:space="preserve"> darbības programmas „Infrastruktūra un pakalpojumi” papildinājumā”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270956" w:rsidRDefault="00CE128F" w:rsidP="00270956">
    <w:pPr>
      <w:spacing w:line="293" w:lineRule="auto"/>
      <w:jc w:val="both"/>
      <w:outlineLvl w:val="3"/>
      <w:rPr>
        <w:bCs/>
        <w:sz w:val="20"/>
        <w:szCs w:val="20"/>
      </w:rPr>
    </w:pPr>
    <w:r w:rsidRPr="00270956">
      <w:rPr>
        <w:sz w:val="20"/>
        <w:szCs w:val="20"/>
      </w:rPr>
      <w:t>SAMrik_</w:t>
    </w:r>
    <w:r w:rsidR="00FD71D5">
      <w:rPr>
        <w:sz w:val="20"/>
        <w:szCs w:val="20"/>
      </w:rPr>
      <w:t>12</w:t>
    </w:r>
    <w:r w:rsidR="00F126C8">
      <w:rPr>
        <w:sz w:val="20"/>
        <w:szCs w:val="20"/>
      </w:rPr>
      <w:t>06</w:t>
    </w:r>
    <w:r>
      <w:rPr>
        <w:sz w:val="20"/>
        <w:szCs w:val="20"/>
      </w:rPr>
      <w:t>14_</w:t>
    </w:r>
    <w:r w:rsidRPr="00270956">
      <w:rPr>
        <w:sz w:val="20"/>
        <w:szCs w:val="20"/>
      </w:rPr>
      <w:t>3DPP</w:t>
    </w:r>
    <w:r>
      <w:rPr>
        <w:sz w:val="20"/>
        <w:szCs w:val="20"/>
      </w:rPr>
      <w:t>;</w:t>
    </w:r>
    <w:r w:rsidRPr="00270956">
      <w:rPr>
        <w:sz w:val="20"/>
        <w:szCs w:val="20"/>
      </w:rPr>
      <w:t xml:space="preserve"> Ministru kabineta rīkojuma projekt</w:t>
    </w:r>
    <w:r>
      <w:rPr>
        <w:sz w:val="20"/>
        <w:szCs w:val="20"/>
      </w:rPr>
      <w:t>s</w:t>
    </w:r>
    <w:r w:rsidRPr="00270956">
      <w:rPr>
        <w:sz w:val="20"/>
        <w:szCs w:val="20"/>
      </w:rPr>
      <w:t xml:space="preserve"> „Grozījum</w:t>
    </w:r>
    <w:r>
      <w:rPr>
        <w:sz w:val="20"/>
        <w:szCs w:val="20"/>
      </w:rPr>
      <w:t>i</w:t>
    </w:r>
    <w:r w:rsidRPr="00270956">
      <w:rPr>
        <w:sz w:val="20"/>
        <w:szCs w:val="20"/>
      </w:rPr>
      <w:t xml:space="preserve"> darbības programmas „Infrastruktūra un pakalpojumi” papildinājumā”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8F" w:rsidRDefault="00CE128F">
      <w:r>
        <w:separator/>
      </w:r>
    </w:p>
  </w:footnote>
  <w:footnote w:type="continuationSeparator" w:id="0">
    <w:p w:rsidR="00CE128F" w:rsidRDefault="00CE1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Default="00CE128F" w:rsidP="00F36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28F" w:rsidRDefault="00CE1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Default="00CE128F" w:rsidP="00F36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AD3">
      <w:rPr>
        <w:rStyle w:val="PageNumber"/>
        <w:noProof/>
      </w:rPr>
      <w:t>6</w:t>
    </w:r>
    <w:r>
      <w:rPr>
        <w:rStyle w:val="PageNumber"/>
      </w:rPr>
      <w:fldChar w:fldCharType="end"/>
    </w:r>
  </w:p>
  <w:p w:rsidR="00CE128F" w:rsidRDefault="00CE1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F" w:rsidRPr="00F10F9C" w:rsidRDefault="00CE128F" w:rsidP="00DA632C">
    <w:pPr>
      <w:pStyle w:val="Header"/>
      <w:jc w:val="right"/>
      <w:rPr>
        <w:sz w:val="28"/>
        <w:szCs w:val="28"/>
      </w:rPr>
    </w:pPr>
    <w:r w:rsidRPr="00F10F9C">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673E0"/>
    <w:lvl w:ilvl="0">
      <w:start w:val="1"/>
      <w:numFmt w:val="decimal"/>
      <w:pStyle w:val="ListNumber4"/>
      <w:lvlText w:val="%1."/>
      <w:lvlJc w:val="left"/>
      <w:pPr>
        <w:tabs>
          <w:tab w:val="num" w:pos="1209"/>
        </w:tabs>
        <w:ind w:left="1209" w:hanging="360"/>
      </w:pPr>
    </w:lvl>
  </w:abstractNum>
  <w:abstractNum w:abstractNumId="1">
    <w:nsid w:val="06CD2310"/>
    <w:multiLevelType w:val="multilevel"/>
    <w:tmpl w:val="05CA576E"/>
    <w:lvl w:ilvl="0">
      <w:start w:val="1"/>
      <w:numFmt w:val="decimal"/>
      <w:lvlText w:val="%1."/>
      <w:lvlJc w:val="left"/>
      <w:pPr>
        <w:ind w:left="360" w:hanging="360"/>
      </w:pPr>
      <w:rPr>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F7531F"/>
    <w:multiLevelType w:val="multilevel"/>
    <w:tmpl w:val="05CA576E"/>
    <w:lvl w:ilvl="0">
      <w:start w:val="1"/>
      <w:numFmt w:val="decimal"/>
      <w:lvlText w:val="%1."/>
      <w:lvlJc w:val="left"/>
      <w:pPr>
        <w:ind w:left="360" w:hanging="360"/>
      </w:pPr>
      <w:rPr>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B01C0D"/>
    <w:multiLevelType w:val="hybridMultilevel"/>
    <w:tmpl w:val="9F70FDDE"/>
    <w:lvl w:ilvl="0" w:tplc="C1D6DF56">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7F41EE"/>
    <w:multiLevelType w:val="hybridMultilevel"/>
    <w:tmpl w:val="CAA007EE"/>
    <w:lvl w:ilvl="0" w:tplc="764E121A">
      <w:start w:val="9"/>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3FD4824"/>
    <w:multiLevelType w:val="hybridMultilevel"/>
    <w:tmpl w:val="9B46773C"/>
    <w:lvl w:ilvl="0" w:tplc="B3F41BAA">
      <w:start w:val="9"/>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4CC5498"/>
    <w:multiLevelType w:val="hybridMultilevel"/>
    <w:tmpl w:val="A91E8256"/>
    <w:lvl w:ilvl="0" w:tplc="7592CF5C">
      <w:start w:val="1"/>
      <w:numFmt w:val="decimal"/>
      <w:lvlText w:val="%1"/>
      <w:lvlJc w:val="left"/>
      <w:pPr>
        <w:ind w:left="508" w:hanging="360"/>
      </w:pPr>
      <w:rPr>
        <w:rFonts w:hint="default"/>
        <w:color w:val="000000"/>
      </w:rPr>
    </w:lvl>
    <w:lvl w:ilvl="1" w:tplc="04260019" w:tentative="1">
      <w:start w:val="1"/>
      <w:numFmt w:val="lowerLetter"/>
      <w:lvlText w:val="%2."/>
      <w:lvlJc w:val="left"/>
      <w:pPr>
        <w:ind w:left="1228" w:hanging="360"/>
      </w:pPr>
    </w:lvl>
    <w:lvl w:ilvl="2" w:tplc="0426001B" w:tentative="1">
      <w:start w:val="1"/>
      <w:numFmt w:val="lowerRoman"/>
      <w:lvlText w:val="%3."/>
      <w:lvlJc w:val="right"/>
      <w:pPr>
        <w:ind w:left="1948" w:hanging="180"/>
      </w:pPr>
    </w:lvl>
    <w:lvl w:ilvl="3" w:tplc="0426000F" w:tentative="1">
      <w:start w:val="1"/>
      <w:numFmt w:val="decimal"/>
      <w:lvlText w:val="%4."/>
      <w:lvlJc w:val="left"/>
      <w:pPr>
        <w:ind w:left="2668" w:hanging="360"/>
      </w:pPr>
    </w:lvl>
    <w:lvl w:ilvl="4" w:tplc="04260019" w:tentative="1">
      <w:start w:val="1"/>
      <w:numFmt w:val="lowerLetter"/>
      <w:lvlText w:val="%5."/>
      <w:lvlJc w:val="left"/>
      <w:pPr>
        <w:ind w:left="3388" w:hanging="360"/>
      </w:pPr>
    </w:lvl>
    <w:lvl w:ilvl="5" w:tplc="0426001B" w:tentative="1">
      <w:start w:val="1"/>
      <w:numFmt w:val="lowerRoman"/>
      <w:lvlText w:val="%6."/>
      <w:lvlJc w:val="right"/>
      <w:pPr>
        <w:ind w:left="4108" w:hanging="180"/>
      </w:pPr>
    </w:lvl>
    <w:lvl w:ilvl="6" w:tplc="0426000F" w:tentative="1">
      <w:start w:val="1"/>
      <w:numFmt w:val="decimal"/>
      <w:lvlText w:val="%7."/>
      <w:lvlJc w:val="left"/>
      <w:pPr>
        <w:ind w:left="4828" w:hanging="360"/>
      </w:pPr>
    </w:lvl>
    <w:lvl w:ilvl="7" w:tplc="04260019" w:tentative="1">
      <w:start w:val="1"/>
      <w:numFmt w:val="lowerLetter"/>
      <w:lvlText w:val="%8."/>
      <w:lvlJc w:val="left"/>
      <w:pPr>
        <w:ind w:left="5548" w:hanging="360"/>
      </w:pPr>
    </w:lvl>
    <w:lvl w:ilvl="8" w:tplc="0426001B" w:tentative="1">
      <w:start w:val="1"/>
      <w:numFmt w:val="lowerRoman"/>
      <w:lvlText w:val="%9."/>
      <w:lvlJc w:val="right"/>
      <w:pPr>
        <w:ind w:left="6268" w:hanging="180"/>
      </w:pPr>
    </w:lvl>
  </w:abstractNum>
  <w:abstractNum w:abstractNumId="7">
    <w:nsid w:val="6CD32240"/>
    <w:multiLevelType w:val="hybridMultilevel"/>
    <w:tmpl w:val="5968719A"/>
    <w:lvl w:ilvl="0" w:tplc="46886398">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68467F1"/>
    <w:multiLevelType w:val="hybridMultilevel"/>
    <w:tmpl w:val="D370E664"/>
    <w:lvl w:ilvl="0" w:tplc="0D386748">
      <w:start w:val="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8"/>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EB"/>
    <w:rsid w:val="00000BA0"/>
    <w:rsid w:val="0000177F"/>
    <w:rsid w:val="00003FE3"/>
    <w:rsid w:val="0000516F"/>
    <w:rsid w:val="000054D1"/>
    <w:rsid w:val="000065CB"/>
    <w:rsid w:val="00012A65"/>
    <w:rsid w:val="00013F15"/>
    <w:rsid w:val="000150D7"/>
    <w:rsid w:val="00016274"/>
    <w:rsid w:val="00022BDF"/>
    <w:rsid w:val="0002682E"/>
    <w:rsid w:val="0003453C"/>
    <w:rsid w:val="00037DEB"/>
    <w:rsid w:val="00040D46"/>
    <w:rsid w:val="000439AD"/>
    <w:rsid w:val="00043F0F"/>
    <w:rsid w:val="000553BA"/>
    <w:rsid w:val="00064FE8"/>
    <w:rsid w:val="00066E60"/>
    <w:rsid w:val="0007046F"/>
    <w:rsid w:val="00071B0E"/>
    <w:rsid w:val="000721D9"/>
    <w:rsid w:val="00073A7D"/>
    <w:rsid w:val="00074767"/>
    <w:rsid w:val="0007730E"/>
    <w:rsid w:val="000800C8"/>
    <w:rsid w:val="000852DE"/>
    <w:rsid w:val="00092BBF"/>
    <w:rsid w:val="00095330"/>
    <w:rsid w:val="00097F80"/>
    <w:rsid w:val="000A17A6"/>
    <w:rsid w:val="000A78C9"/>
    <w:rsid w:val="000B1E7E"/>
    <w:rsid w:val="000B7678"/>
    <w:rsid w:val="000C2842"/>
    <w:rsid w:val="000C4CF0"/>
    <w:rsid w:val="000D35B0"/>
    <w:rsid w:val="000E25A4"/>
    <w:rsid w:val="000F21E3"/>
    <w:rsid w:val="000F314A"/>
    <w:rsid w:val="000F44AF"/>
    <w:rsid w:val="000F4A8B"/>
    <w:rsid w:val="000F7AA6"/>
    <w:rsid w:val="00100164"/>
    <w:rsid w:val="00100838"/>
    <w:rsid w:val="001015AE"/>
    <w:rsid w:val="00102DE4"/>
    <w:rsid w:val="00107124"/>
    <w:rsid w:val="001073CB"/>
    <w:rsid w:val="00110638"/>
    <w:rsid w:val="00115D6F"/>
    <w:rsid w:val="00121D0B"/>
    <w:rsid w:val="00124D46"/>
    <w:rsid w:val="00132419"/>
    <w:rsid w:val="00133FA5"/>
    <w:rsid w:val="00134B43"/>
    <w:rsid w:val="00136819"/>
    <w:rsid w:val="001368A1"/>
    <w:rsid w:val="00137F76"/>
    <w:rsid w:val="001401E8"/>
    <w:rsid w:val="001441FD"/>
    <w:rsid w:val="00145A92"/>
    <w:rsid w:val="0014714D"/>
    <w:rsid w:val="00153CB5"/>
    <w:rsid w:val="001609DA"/>
    <w:rsid w:val="0016230B"/>
    <w:rsid w:val="001644FF"/>
    <w:rsid w:val="0016633D"/>
    <w:rsid w:val="00166ADE"/>
    <w:rsid w:val="00175B66"/>
    <w:rsid w:val="00176014"/>
    <w:rsid w:val="0018193A"/>
    <w:rsid w:val="001848B3"/>
    <w:rsid w:val="001853B9"/>
    <w:rsid w:val="001859BB"/>
    <w:rsid w:val="001863E7"/>
    <w:rsid w:val="00195F91"/>
    <w:rsid w:val="00196220"/>
    <w:rsid w:val="001970D9"/>
    <w:rsid w:val="001A278F"/>
    <w:rsid w:val="001A3A8A"/>
    <w:rsid w:val="001B24D5"/>
    <w:rsid w:val="001B6B92"/>
    <w:rsid w:val="001B6DA9"/>
    <w:rsid w:val="001C0CCA"/>
    <w:rsid w:val="001C3FE3"/>
    <w:rsid w:val="001D1279"/>
    <w:rsid w:val="001D1698"/>
    <w:rsid w:val="001D5696"/>
    <w:rsid w:val="001D5828"/>
    <w:rsid w:val="001D59EA"/>
    <w:rsid w:val="001E15C4"/>
    <w:rsid w:val="001E1E80"/>
    <w:rsid w:val="001E2447"/>
    <w:rsid w:val="001E2DE3"/>
    <w:rsid w:val="001F2F73"/>
    <w:rsid w:val="002013D7"/>
    <w:rsid w:val="00201574"/>
    <w:rsid w:val="00202181"/>
    <w:rsid w:val="00204383"/>
    <w:rsid w:val="00210441"/>
    <w:rsid w:val="002109C1"/>
    <w:rsid w:val="00210B1C"/>
    <w:rsid w:val="002110EB"/>
    <w:rsid w:val="00212307"/>
    <w:rsid w:val="00217423"/>
    <w:rsid w:val="00221DFA"/>
    <w:rsid w:val="002242EE"/>
    <w:rsid w:val="00225596"/>
    <w:rsid w:val="00230FB0"/>
    <w:rsid w:val="002319E5"/>
    <w:rsid w:val="00234E66"/>
    <w:rsid w:val="0023762C"/>
    <w:rsid w:val="002379C3"/>
    <w:rsid w:val="00242D46"/>
    <w:rsid w:val="00246026"/>
    <w:rsid w:val="002525FD"/>
    <w:rsid w:val="002527DB"/>
    <w:rsid w:val="00252E1F"/>
    <w:rsid w:val="00256D40"/>
    <w:rsid w:val="00260EFF"/>
    <w:rsid w:val="00260FEE"/>
    <w:rsid w:val="00261704"/>
    <w:rsid w:val="00262532"/>
    <w:rsid w:val="00270956"/>
    <w:rsid w:val="002751C2"/>
    <w:rsid w:val="002765EB"/>
    <w:rsid w:val="0027730F"/>
    <w:rsid w:val="00283EF1"/>
    <w:rsid w:val="00285719"/>
    <w:rsid w:val="00287F7B"/>
    <w:rsid w:val="002911E4"/>
    <w:rsid w:val="00294470"/>
    <w:rsid w:val="002944A7"/>
    <w:rsid w:val="002959D6"/>
    <w:rsid w:val="002A4D1B"/>
    <w:rsid w:val="002A602C"/>
    <w:rsid w:val="002B02CB"/>
    <w:rsid w:val="002B301D"/>
    <w:rsid w:val="002B3256"/>
    <w:rsid w:val="002B348C"/>
    <w:rsid w:val="002B3646"/>
    <w:rsid w:val="002B6786"/>
    <w:rsid w:val="002C1773"/>
    <w:rsid w:val="002C228C"/>
    <w:rsid w:val="002C28BD"/>
    <w:rsid w:val="002C46F1"/>
    <w:rsid w:val="002C54D1"/>
    <w:rsid w:val="002D368F"/>
    <w:rsid w:val="002D4A27"/>
    <w:rsid w:val="002D5357"/>
    <w:rsid w:val="002D5764"/>
    <w:rsid w:val="002E1F62"/>
    <w:rsid w:val="002E2638"/>
    <w:rsid w:val="002E3A97"/>
    <w:rsid w:val="002E48EC"/>
    <w:rsid w:val="002E5DFA"/>
    <w:rsid w:val="002F093C"/>
    <w:rsid w:val="002F1A49"/>
    <w:rsid w:val="002F2CEA"/>
    <w:rsid w:val="002F390D"/>
    <w:rsid w:val="002F4B4C"/>
    <w:rsid w:val="002F4CE9"/>
    <w:rsid w:val="002F5EB6"/>
    <w:rsid w:val="0030000C"/>
    <w:rsid w:val="00301D45"/>
    <w:rsid w:val="00301DD7"/>
    <w:rsid w:val="003063D9"/>
    <w:rsid w:val="003068B6"/>
    <w:rsid w:val="0030797B"/>
    <w:rsid w:val="00316EBF"/>
    <w:rsid w:val="00322210"/>
    <w:rsid w:val="00322CA0"/>
    <w:rsid w:val="00324847"/>
    <w:rsid w:val="00332A40"/>
    <w:rsid w:val="003335CA"/>
    <w:rsid w:val="003428F9"/>
    <w:rsid w:val="00350432"/>
    <w:rsid w:val="0035614E"/>
    <w:rsid w:val="003574EA"/>
    <w:rsid w:val="003651EA"/>
    <w:rsid w:val="00366CBD"/>
    <w:rsid w:val="00371DFD"/>
    <w:rsid w:val="0037374A"/>
    <w:rsid w:val="003763CE"/>
    <w:rsid w:val="00377A6C"/>
    <w:rsid w:val="0038309F"/>
    <w:rsid w:val="00383EAF"/>
    <w:rsid w:val="0038478C"/>
    <w:rsid w:val="00384EB6"/>
    <w:rsid w:val="003864AA"/>
    <w:rsid w:val="003878A0"/>
    <w:rsid w:val="003949AF"/>
    <w:rsid w:val="003A1A91"/>
    <w:rsid w:val="003A3CE5"/>
    <w:rsid w:val="003A4361"/>
    <w:rsid w:val="003A43CA"/>
    <w:rsid w:val="003B273F"/>
    <w:rsid w:val="003B4F69"/>
    <w:rsid w:val="003C2A2C"/>
    <w:rsid w:val="003C65C3"/>
    <w:rsid w:val="003D1781"/>
    <w:rsid w:val="003D1F8E"/>
    <w:rsid w:val="003E1DD9"/>
    <w:rsid w:val="003E2EA0"/>
    <w:rsid w:val="003E5D18"/>
    <w:rsid w:val="003F5AF2"/>
    <w:rsid w:val="0040021A"/>
    <w:rsid w:val="004011B3"/>
    <w:rsid w:val="00401D3A"/>
    <w:rsid w:val="0040232A"/>
    <w:rsid w:val="0040448D"/>
    <w:rsid w:val="004064AB"/>
    <w:rsid w:val="00410580"/>
    <w:rsid w:val="0041193F"/>
    <w:rsid w:val="004129AD"/>
    <w:rsid w:val="00416504"/>
    <w:rsid w:val="004313E9"/>
    <w:rsid w:val="0043301F"/>
    <w:rsid w:val="00433F4C"/>
    <w:rsid w:val="004411F3"/>
    <w:rsid w:val="00444EDD"/>
    <w:rsid w:val="004464B1"/>
    <w:rsid w:val="00451508"/>
    <w:rsid w:val="00454C68"/>
    <w:rsid w:val="00456AE2"/>
    <w:rsid w:val="0046171E"/>
    <w:rsid w:val="004647CB"/>
    <w:rsid w:val="00464CB1"/>
    <w:rsid w:val="00473712"/>
    <w:rsid w:val="004743A5"/>
    <w:rsid w:val="00477556"/>
    <w:rsid w:val="004844FB"/>
    <w:rsid w:val="0048559F"/>
    <w:rsid w:val="0048580D"/>
    <w:rsid w:val="00497A65"/>
    <w:rsid w:val="004A5871"/>
    <w:rsid w:val="004B61B0"/>
    <w:rsid w:val="004B632A"/>
    <w:rsid w:val="004C6C98"/>
    <w:rsid w:val="004D5D7B"/>
    <w:rsid w:val="004E4D86"/>
    <w:rsid w:val="004E6F30"/>
    <w:rsid w:val="004E7A06"/>
    <w:rsid w:val="004F3906"/>
    <w:rsid w:val="004F7DF5"/>
    <w:rsid w:val="00500FD6"/>
    <w:rsid w:val="00504D6D"/>
    <w:rsid w:val="00507FAE"/>
    <w:rsid w:val="0051102F"/>
    <w:rsid w:val="00511567"/>
    <w:rsid w:val="00513417"/>
    <w:rsid w:val="0051509D"/>
    <w:rsid w:val="00515974"/>
    <w:rsid w:val="005209E3"/>
    <w:rsid w:val="00524968"/>
    <w:rsid w:val="00527266"/>
    <w:rsid w:val="00527708"/>
    <w:rsid w:val="00530244"/>
    <w:rsid w:val="00531CAF"/>
    <w:rsid w:val="00532038"/>
    <w:rsid w:val="00534B64"/>
    <w:rsid w:val="00534ED6"/>
    <w:rsid w:val="00540C45"/>
    <w:rsid w:val="00552587"/>
    <w:rsid w:val="00552CB4"/>
    <w:rsid w:val="0055337E"/>
    <w:rsid w:val="005537B5"/>
    <w:rsid w:val="00553D11"/>
    <w:rsid w:val="00563879"/>
    <w:rsid w:val="00563A60"/>
    <w:rsid w:val="00565123"/>
    <w:rsid w:val="00581CCB"/>
    <w:rsid w:val="005823EF"/>
    <w:rsid w:val="00587958"/>
    <w:rsid w:val="005A03CE"/>
    <w:rsid w:val="005A15B9"/>
    <w:rsid w:val="005B583C"/>
    <w:rsid w:val="005C0029"/>
    <w:rsid w:val="005C2CEB"/>
    <w:rsid w:val="005C5F90"/>
    <w:rsid w:val="005C60F3"/>
    <w:rsid w:val="005D090E"/>
    <w:rsid w:val="005D177F"/>
    <w:rsid w:val="005D2427"/>
    <w:rsid w:val="005D3DEB"/>
    <w:rsid w:val="005D5E2B"/>
    <w:rsid w:val="005D6072"/>
    <w:rsid w:val="005D75C4"/>
    <w:rsid w:val="005E2871"/>
    <w:rsid w:val="005E602C"/>
    <w:rsid w:val="005E7B61"/>
    <w:rsid w:val="005F069A"/>
    <w:rsid w:val="005F15BB"/>
    <w:rsid w:val="005F23CA"/>
    <w:rsid w:val="005F2E25"/>
    <w:rsid w:val="005F5A35"/>
    <w:rsid w:val="005F63F3"/>
    <w:rsid w:val="00600C76"/>
    <w:rsid w:val="006018A5"/>
    <w:rsid w:val="006110BE"/>
    <w:rsid w:val="00613443"/>
    <w:rsid w:val="00616021"/>
    <w:rsid w:val="0061780C"/>
    <w:rsid w:val="00621796"/>
    <w:rsid w:val="006232A3"/>
    <w:rsid w:val="00630045"/>
    <w:rsid w:val="00633593"/>
    <w:rsid w:val="0063418D"/>
    <w:rsid w:val="00640301"/>
    <w:rsid w:val="00640FF7"/>
    <w:rsid w:val="00641EF2"/>
    <w:rsid w:val="0064297C"/>
    <w:rsid w:val="00642B75"/>
    <w:rsid w:val="006448AD"/>
    <w:rsid w:val="0065244B"/>
    <w:rsid w:val="0065330A"/>
    <w:rsid w:val="0066317B"/>
    <w:rsid w:val="00663C15"/>
    <w:rsid w:val="0067153E"/>
    <w:rsid w:val="00680823"/>
    <w:rsid w:val="00680C7E"/>
    <w:rsid w:val="00681195"/>
    <w:rsid w:val="006820C6"/>
    <w:rsid w:val="0068289A"/>
    <w:rsid w:val="0068451A"/>
    <w:rsid w:val="006850D7"/>
    <w:rsid w:val="00690FDB"/>
    <w:rsid w:val="006913F8"/>
    <w:rsid w:val="006920FC"/>
    <w:rsid w:val="006A1292"/>
    <w:rsid w:val="006A4430"/>
    <w:rsid w:val="006A4CF5"/>
    <w:rsid w:val="006A5762"/>
    <w:rsid w:val="006A72F4"/>
    <w:rsid w:val="006A7780"/>
    <w:rsid w:val="006B017F"/>
    <w:rsid w:val="006B54CD"/>
    <w:rsid w:val="006B6B9F"/>
    <w:rsid w:val="006C2EB6"/>
    <w:rsid w:val="006C340B"/>
    <w:rsid w:val="006C56CB"/>
    <w:rsid w:val="006C73A4"/>
    <w:rsid w:val="006D1D5C"/>
    <w:rsid w:val="006D2797"/>
    <w:rsid w:val="006D378F"/>
    <w:rsid w:val="006D4647"/>
    <w:rsid w:val="006D4704"/>
    <w:rsid w:val="006D5C9C"/>
    <w:rsid w:val="006D683B"/>
    <w:rsid w:val="006E3B25"/>
    <w:rsid w:val="006E45EB"/>
    <w:rsid w:val="006E4CC8"/>
    <w:rsid w:val="006E64D8"/>
    <w:rsid w:val="006E6D57"/>
    <w:rsid w:val="006F2F94"/>
    <w:rsid w:val="006F5B31"/>
    <w:rsid w:val="0070100D"/>
    <w:rsid w:val="007030A8"/>
    <w:rsid w:val="00704A99"/>
    <w:rsid w:val="00706E61"/>
    <w:rsid w:val="007077FF"/>
    <w:rsid w:val="007129AB"/>
    <w:rsid w:val="00721493"/>
    <w:rsid w:val="0072581F"/>
    <w:rsid w:val="00730A56"/>
    <w:rsid w:val="00731C15"/>
    <w:rsid w:val="00732F44"/>
    <w:rsid w:val="007374AC"/>
    <w:rsid w:val="00737782"/>
    <w:rsid w:val="00741A3B"/>
    <w:rsid w:val="007424E4"/>
    <w:rsid w:val="00744203"/>
    <w:rsid w:val="007528D3"/>
    <w:rsid w:val="007530FB"/>
    <w:rsid w:val="007535E0"/>
    <w:rsid w:val="00757CBE"/>
    <w:rsid w:val="00760A3C"/>
    <w:rsid w:val="00761990"/>
    <w:rsid w:val="007621A8"/>
    <w:rsid w:val="00762AAD"/>
    <w:rsid w:val="00762B2A"/>
    <w:rsid w:val="00763697"/>
    <w:rsid w:val="007705B1"/>
    <w:rsid w:val="00772311"/>
    <w:rsid w:val="00772C80"/>
    <w:rsid w:val="00774AC5"/>
    <w:rsid w:val="00776F9D"/>
    <w:rsid w:val="007831A9"/>
    <w:rsid w:val="0078385D"/>
    <w:rsid w:val="00784F53"/>
    <w:rsid w:val="00787A11"/>
    <w:rsid w:val="007907D4"/>
    <w:rsid w:val="00795370"/>
    <w:rsid w:val="007979DD"/>
    <w:rsid w:val="007A0403"/>
    <w:rsid w:val="007A418F"/>
    <w:rsid w:val="007A6BC8"/>
    <w:rsid w:val="007B70B2"/>
    <w:rsid w:val="007B73D1"/>
    <w:rsid w:val="007C1E40"/>
    <w:rsid w:val="007C2676"/>
    <w:rsid w:val="007C343A"/>
    <w:rsid w:val="007C4F08"/>
    <w:rsid w:val="007D1E58"/>
    <w:rsid w:val="007D3865"/>
    <w:rsid w:val="007D6B51"/>
    <w:rsid w:val="007D7536"/>
    <w:rsid w:val="007E10C3"/>
    <w:rsid w:val="007E4014"/>
    <w:rsid w:val="007F18EE"/>
    <w:rsid w:val="007F297E"/>
    <w:rsid w:val="007F5F86"/>
    <w:rsid w:val="00800665"/>
    <w:rsid w:val="00801350"/>
    <w:rsid w:val="008058B7"/>
    <w:rsid w:val="00807758"/>
    <w:rsid w:val="008106BC"/>
    <w:rsid w:val="0081138A"/>
    <w:rsid w:val="00812458"/>
    <w:rsid w:val="008162F8"/>
    <w:rsid w:val="00817033"/>
    <w:rsid w:val="00820379"/>
    <w:rsid w:val="00822E1D"/>
    <w:rsid w:val="00824DE2"/>
    <w:rsid w:val="0082628E"/>
    <w:rsid w:val="0083109A"/>
    <w:rsid w:val="008324D4"/>
    <w:rsid w:val="00837AD9"/>
    <w:rsid w:val="00846A4A"/>
    <w:rsid w:val="0085143A"/>
    <w:rsid w:val="00855F5B"/>
    <w:rsid w:val="00860840"/>
    <w:rsid w:val="00860FE4"/>
    <w:rsid w:val="008658E5"/>
    <w:rsid w:val="00872DE5"/>
    <w:rsid w:val="0088094C"/>
    <w:rsid w:val="00882BF2"/>
    <w:rsid w:val="00885AD0"/>
    <w:rsid w:val="008900EE"/>
    <w:rsid w:val="0089083B"/>
    <w:rsid w:val="00893046"/>
    <w:rsid w:val="008A10C7"/>
    <w:rsid w:val="008A7514"/>
    <w:rsid w:val="008B0D69"/>
    <w:rsid w:val="008B7FF7"/>
    <w:rsid w:val="008C0D52"/>
    <w:rsid w:val="008C22AA"/>
    <w:rsid w:val="008C2732"/>
    <w:rsid w:val="008C4CE7"/>
    <w:rsid w:val="008C5A88"/>
    <w:rsid w:val="008D197C"/>
    <w:rsid w:val="008D728C"/>
    <w:rsid w:val="008E01E9"/>
    <w:rsid w:val="008E0DFC"/>
    <w:rsid w:val="008E1094"/>
    <w:rsid w:val="008E13C0"/>
    <w:rsid w:val="008E7067"/>
    <w:rsid w:val="008F078D"/>
    <w:rsid w:val="008F1BF0"/>
    <w:rsid w:val="008F28B0"/>
    <w:rsid w:val="008F4A39"/>
    <w:rsid w:val="0090305F"/>
    <w:rsid w:val="00904F8E"/>
    <w:rsid w:val="009069D0"/>
    <w:rsid w:val="0092059B"/>
    <w:rsid w:val="009277D4"/>
    <w:rsid w:val="00933018"/>
    <w:rsid w:val="00934A41"/>
    <w:rsid w:val="00934B1D"/>
    <w:rsid w:val="00937570"/>
    <w:rsid w:val="009418C7"/>
    <w:rsid w:val="009424CF"/>
    <w:rsid w:val="009454BD"/>
    <w:rsid w:val="00946CC4"/>
    <w:rsid w:val="009562CA"/>
    <w:rsid w:val="0095681B"/>
    <w:rsid w:val="00957555"/>
    <w:rsid w:val="009646DE"/>
    <w:rsid w:val="00965992"/>
    <w:rsid w:val="009679C1"/>
    <w:rsid w:val="00974DF1"/>
    <w:rsid w:val="00976049"/>
    <w:rsid w:val="00977329"/>
    <w:rsid w:val="00977965"/>
    <w:rsid w:val="00977DB2"/>
    <w:rsid w:val="00977F44"/>
    <w:rsid w:val="0098458A"/>
    <w:rsid w:val="009845B1"/>
    <w:rsid w:val="009949E4"/>
    <w:rsid w:val="009966F3"/>
    <w:rsid w:val="009A0D7C"/>
    <w:rsid w:val="009A125E"/>
    <w:rsid w:val="009A161E"/>
    <w:rsid w:val="009A2CA9"/>
    <w:rsid w:val="009A502C"/>
    <w:rsid w:val="009A625A"/>
    <w:rsid w:val="009B0B7D"/>
    <w:rsid w:val="009B2411"/>
    <w:rsid w:val="009B4CBF"/>
    <w:rsid w:val="009B6698"/>
    <w:rsid w:val="009B6FE6"/>
    <w:rsid w:val="009C1F6D"/>
    <w:rsid w:val="009C3715"/>
    <w:rsid w:val="009C527B"/>
    <w:rsid w:val="009C6C95"/>
    <w:rsid w:val="009D2FD3"/>
    <w:rsid w:val="009D3AF7"/>
    <w:rsid w:val="009D5540"/>
    <w:rsid w:val="009D6B37"/>
    <w:rsid w:val="009E3CE0"/>
    <w:rsid w:val="009E505D"/>
    <w:rsid w:val="009F3090"/>
    <w:rsid w:val="009F39CB"/>
    <w:rsid w:val="009F7A93"/>
    <w:rsid w:val="00A00ECB"/>
    <w:rsid w:val="00A05293"/>
    <w:rsid w:val="00A1162C"/>
    <w:rsid w:val="00A156B1"/>
    <w:rsid w:val="00A21586"/>
    <w:rsid w:val="00A23D72"/>
    <w:rsid w:val="00A31273"/>
    <w:rsid w:val="00A31895"/>
    <w:rsid w:val="00A336FF"/>
    <w:rsid w:val="00A40CBF"/>
    <w:rsid w:val="00A41B56"/>
    <w:rsid w:val="00A43E59"/>
    <w:rsid w:val="00A4488E"/>
    <w:rsid w:val="00A50740"/>
    <w:rsid w:val="00A50C2F"/>
    <w:rsid w:val="00A512EC"/>
    <w:rsid w:val="00A51C8A"/>
    <w:rsid w:val="00A53719"/>
    <w:rsid w:val="00A55770"/>
    <w:rsid w:val="00A63E80"/>
    <w:rsid w:val="00A63F85"/>
    <w:rsid w:val="00A6794A"/>
    <w:rsid w:val="00A738E9"/>
    <w:rsid w:val="00A744FE"/>
    <w:rsid w:val="00A766A6"/>
    <w:rsid w:val="00A80A8D"/>
    <w:rsid w:val="00A8505F"/>
    <w:rsid w:val="00A85AD5"/>
    <w:rsid w:val="00A9172A"/>
    <w:rsid w:val="00A9622A"/>
    <w:rsid w:val="00A969BF"/>
    <w:rsid w:val="00AA02DD"/>
    <w:rsid w:val="00AA7608"/>
    <w:rsid w:val="00AA7AA1"/>
    <w:rsid w:val="00AB30D5"/>
    <w:rsid w:val="00AB5AAA"/>
    <w:rsid w:val="00AB6285"/>
    <w:rsid w:val="00AB7ED7"/>
    <w:rsid w:val="00AD2085"/>
    <w:rsid w:val="00AD3EE8"/>
    <w:rsid w:val="00AE4E74"/>
    <w:rsid w:val="00AF0341"/>
    <w:rsid w:val="00AF0718"/>
    <w:rsid w:val="00AF333D"/>
    <w:rsid w:val="00AF5CEC"/>
    <w:rsid w:val="00B049E9"/>
    <w:rsid w:val="00B04DEE"/>
    <w:rsid w:val="00B126DC"/>
    <w:rsid w:val="00B13405"/>
    <w:rsid w:val="00B15D1B"/>
    <w:rsid w:val="00B16B88"/>
    <w:rsid w:val="00B17773"/>
    <w:rsid w:val="00B214EC"/>
    <w:rsid w:val="00B26ECC"/>
    <w:rsid w:val="00B30A21"/>
    <w:rsid w:val="00B342E3"/>
    <w:rsid w:val="00B35171"/>
    <w:rsid w:val="00B36215"/>
    <w:rsid w:val="00B459BC"/>
    <w:rsid w:val="00B558C6"/>
    <w:rsid w:val="00B602DB"/>
    <w:rsid w:val="00B60F70"/>
    <w:rsid w:val="00B6790E"/>
    <w:rsid w:val="00B73A4D"/>
    <w:rsid w:val="00B73AF5"/>
    <w:rsid w:val="00B83C6F"/>
    <w:rsid w:val="00B9280A"/>
    <w:rsid w:val="00BA0029"/>
    <w:rsid w:val="00BA035C"/>
    <w:rsid w:val="00BA04AC"/>
    <w:rsid w:val="00BA1074"/>
    <w:rsid w:val="00BA3181"/>
    <w:rsid w:val="00BA3AD6"/>
    <w:rsid w:val="00BA7B69"/>
    <w:rsid w:val="00BB254F"/>
    <w:rsid w:val="00BB44E8"/>
    <w:rsid w:val="00BB6DCD"/>
    <w:rsid w:val="00BC2085"/>
    <w:rsid w:val="00BC3ED1"/>
    <w:rsid w:val="00BC658C"/>
    <w:rsid w:val="00BC7001"/>
    <w:rsid w:val="00BD072C"/>
    <w:rsid w:val="00BD0B06"/>
    <w:rsid w:val="00BD3395"/>
    <w:rsid w:val="00BE2631"/>
    <w:rsid w:val="00BE2E83"/>
    <w:rsid w:val="00BE62EF"/>
    <w:rsid w:val="00BE729B"/>
    <w:rsid w:val="00BF09C5"/>
    <w:rsid w:val="00BF0A36"/>
    <w:rsid w:val="00BF159D"/>
    <w:rsid w:val="00BF1CEF"/>
    <w:rsid w:val="00BF6AD2"/>
    <w:rsid w:val="00C00EB6"/>
    <w:rsid w:val="00C01366"/>
    <w:rsid w:val="00C03F92"/>
    <w:rsid w:val="00C07738"/>
    <w:rsid w:val="00C10BE3"/>
    <w:rsid w:val="00C12D10"/>
    <w:rsid w:val="00C13496"/>
    <w:rsid w:val="00C140BC"/>
    <w:rsid w:val="00C148DC"/>
    <w:rsid w:val="00C14F2A"/>
    <w:rsid w:val="00C15534"/>
    <w:rsid w:val="00C15771"/>
    <w:rsid w:val="00C20654"/>
    <w:rsid w:val="00C209CE"/>
    <w:rsid w:val="00C23749"/>
    <w:rsid w:val="00C23F1B"/>
    <w:rsid w:val="00C32A22"/>
    <w:rsid w:val="00C3447C"/>
    <w:rsid w:val="00C36EDA"/>
    <w:rsid w:val="00C36F63"/>
    <w:rsid w:val="00C46378"/>
    <w:rsid w:val="00C464AC"/>
    <w:rsid w:val="00C502A0"/>
    <w:rsid w:val="00C52BCD"/>
    <w:rsid w:val="00C53567"/>
    <w:rsid w:val="00C54B17"/>
    <w:rsid w:val="00C636A4"/>
    <w:rsid w:val="00C63BD4"/>
    <w:rsid w:val="00C6580C"/>
    <w:rsid w:val="00C65948"/>
    <w:rsid w:val="00C6618A"/>
    <w:rsid w:val="00C676B5"/>
    <w:rsid w:val="00C718B6"/>
    <w:rsid w:val="00C72708"/>
    <w:rsid w:val="00C74F82"/>
    <w:rsid w:val="00C774C5"/>
    <w:rsid w:val="00C77DF0"/>
    <w:rsid w:val="00C82158"/>
    <w:rsid w:val="00C86EEF"/>
    <w:rsid w:val="00C8729F"/>
    <w:rsid w:val="00C9092E"/>
    <w:rsid w:val="00C90A3D"/>
    <w:rsid w:val="00C916FE"/>
    <w:rsid w:val="00C93940"/>
    <w:rsid w:val="00CA083B"/>
    <w:rsid w:val="00CA1B77"/>
    <w:rsid w:val="00CA430D"/>
    <w:rsid w:val="00CB5C2E"/>
    <w:rsid w:val="00CB640F"/>
    <w:rsid w:val="00CC04C8"/>
    <w:rsid w:val="00CC3289"/>
    <w:rsid w:val="00CD026F"/>
    <w:rsid w:val="00CE017A"/>
    <w:rsid w:val="00CE128F"/>
    <w:rsid w:val="00CE17F4"/>
    <w:rsid w:val="00CE3306"/>
    <w:rsid w:val="00CE50A7"/>
    <w:rsid w:val="00CE549B"/>
    <w:rsid w:val="00CE5C06"/>
    <w:rsid w:val="00CF389C"/>
    <w:rsid w:val="00CF4AD3"/>
    <w:rsid w:val="00D000DE"/>
    <w:rsid w:val="00D0082B"/>
    <w:rsid w:val="00D01604"/>
    <w:rsid w:val="00D02523"/>
    <w:rsid w:val="00D0253B"/>
    <w:rsid w:val="00D04086"/>
    <w:rsid w:val="00D041E1"/>
    <w:rsid w:val="00D05180"/>
    <w:rsid w:val="00D06D00"/>
    <w:rsid w:val="00D10346"/>
    <w:rsid w:val="00D15B91"/>
    <w:rsid w:val="00D16706"/>
    <w:rsid w:val="00D17546"/>
    <w:rsid w:val="00D36D6D"/>
    <w:rsid w:val="00D36F76"/>
    <w:rsid w:val="00D40664"/>
    <w:rsid w:val="00D40FA7"/>
    <w:rsid w:val="00D4659C"/>
    <w:rsid w:val="00D46FB2"/>
    <w:rsid w:val="00D54F1C"/>
    <w:rsid w:val="00D56498"/>
    <w:rsid w:val="00D56EC0"/>
    <w:rsid w:val="00D57E6C"/>
    <w:rsid w:val="00D57F21"/>
    <w:rsid w:val="00D6099F"/>
    <w:rsid w:val="00D624F6"/>
    <w:rsid w:val="00D64B8A"/>
    <w:rsid w:val="00D747AD"/>
    <w:rsid w:val="00D77B86"/>
    <w:rsid w:val="00D80B3C"/>
    <w:rsid w:val="00D81D8B"/>
    <w:rsid w:val="00D81E5F"/>
    <w:rsid w:val="00D83620"/>
    <w:rsid w:val="00D846B0"/>
    <w:rsid w:val="00D869CC"/>
    <w:rsid w:val="00D92C31"/>
    <w:rsid w:val="00D92DB6"/>
    <w:rsid w:val="00D9511D"/>
    <w:rsid w:val="00D9719C"/>
    <w:rsid w:val="00DA2254"/>
    <w:rsid w:val="00DA27F9"/>
    <w:rsid w:val="00DA3C81"/>
    <w:rsid w:val="00DA4611"/>
    <w:rsid w:val="00DA632C"/>
    <w:rsid w:val="00DA6CC9"/>
    <w:rsid w:val="00DB3AC8"/>
    <w:rsid w:val="00DC0065"/>
    <w:rsid w:val="00DC0316"/>
    <w:rsid w:val="00DC4399"/>
    <w:rsid w:val="00DC4F08"/>
    <w:rsid w:val="00DD1064"/>
    <w:rsid w:val="00DD1186"/>
    <w:rsid w:val="00DD2C4A"/>
    <w:rsid w:val="00DD6998"/>
    <w:rsid w:val="00DF004F"/>
    <w:rsid w:val="00DF464C"/>
    <w:rsid w:val="00DF58DB"/>
    <w:rsid w:val="00E065BD"/>
    <w:rsid w:val="00E07DFD"/>
    <w:rsid w:val="00E1460F"/>
    <w:rsid w:val="00E14A0B"/>
    <w:rsid w:val="00E14FAD"/>
    <w:rsid w:val="00E15785"/>
    <w:rsid w:val="00E1782C"/>
    <w:rsid w:val="00E2408B"/>
    <w:rsid w:val="00E24583"/>
    <w:rsid w:val="00E25977"/>
    <w:rsid w:val="00E27D18"/>
    <w:rsid w:val="00E32355"/>
    <w:rsid w:val="00E32C41"/>
    <w:rsid w:val="00E346E9"/>
    <w:rsid w:val="00E41CA8"/>
    <w:rsid w:val="00E44F3C"/>
    <w:rsid w:val="00E4573D"/>
    <w:rsid w:val="00E47BB4"/>
    <w:rsid w:val="00E507F7"/>
    <w:rsid w:val="00E50B65"/>
    <w:rsid w:val="00E51859"/>
    <w:rsid w:val="00E52FC9"/>
    <w:rsid w:val="00E5351B"/>
    <w:rsid w:val="00E540F4"/>
    <w:rsid w:val="00E60DC6"/>
    <w:rsid w:val="00E61895"/>
    <w:rsid w:val="00E623BE"/>
    <w:rsid w:val="00E660B8"/>
    <w:rsid w:val="00E73D92"/>
    <w:rsid w:val="00E75814"/>
    <w:rsid w:val="00E75E95"/>
    <w:rsid w:val="00E77752"/>
    <w:rsid w:val="00E77853"/>
    <w:rsid w:val="00E80217"/>
    <w:rsid w:val="00E8358C"/>
    <w:rsid w:val="00E8521A"/>
    <w:rsid w:val="00E87743"/>
    <w:rsid w:val="00E91337"/>
    <w:rsid w:val="00E934C3"/>
    <w:rsid w:val="00E93C5C"/>
    <w:rsid w:val="00E95D3D"/>
    <w:rsid w:val="00EA39C0"/>
    <w:rsid w:val="00EB0150"/>
    <w:rsid w:val="00EB1DF5"/>
    <w:rsid w:val="00EB3693"/>
    <w:rsid w:val="00EB60B4"/>
    <w:rsid w:val="00EB762C"/>
    <w:rsid w:val="00EC218C"/>
    <w:rsid w:val="00EC54C2"/>
    <w:rsid w:val="00EC654C"/>
    <w:rsid w:val="00ED1C57"/>
    <w:rsid w:val="00ED3B32"/>
    <w:rsid w:val="00ED668B"/>
    <w:rsid w:val="00ED6780"/>
    <w:rsid w:val="00EE2A10"/>
    <w:rsid w:val="00EE4925"/>
    <w:rsid w:val="00EE4C93"/>
    <w:rsid w:val="00EE4D37"/>
    <w:rsid w:val="00EE70B3"/>
    <w:rsid w:val="00EF1605"/>
    <w:rsid w:val="00EF1606"/>
    <w:rsid w:val="00EF21CF"/>
    <w:rsid w:val="00EF57E7"/>
    <w:rsid w:val="00EF702D"/>
    <w:rsid w:val="00F009D2"/>
    <w:rsid w:val="00F0244A"/>
    <w:rsid w:val="00F04116"/>
    <w:rsid w:val="00F045D3"/>
    <w:rsid w:val="00F04B3E"/>
    <w:rsid w:val="00F053F2"/>
    <w:rsid w:val="00F073FD"/>
    <w:rsid w:val="00F10F9C"/>
    <w:rsid w:val="00F126C8"/>
    <w:rsid w:val="00F14D9B"/>
    <w:rsid w:val="00F274E9"/>
    <w:rsid w:val="00F32477"/>
    <w:rsid w:val="00F35E14"/>
    <w:rsid w:val="00F364DA"/>
    <w:rsid w:val="00F43A40"/>
    <w:rsid w:val="00F5468A"/>
    <w:rsid w:val="00F57A03"/>
    <w:rsid w:val="00F61A5F"/>
    <w:rsid w:val="00F63CEF"/>
    <w:rsid w:val="00F76576"/>
    <w:rsid w:val="00F76BFB"/>
    <w:rsid w:val="00F77B23"/>
    <w:rsid w:val="00F80F9D"/>
    <w:rsid w:val="00F81881"/>
    <w:rsid w:val="00F82188"/>
    <w:rsid w:val="00F82D5D"/>
    <w:rsid w:val="00F83D6F"/>
    <w:rsid w:val="00F84202"/>
    <w:rsid w:val="00F85D79"/>
    <w:rsid w:val="00F86471"/>
    <w:rsid w:val="00F913BD"/>
    <w:rsid w:val="00F92143"/>
    <w:rsid w:val="00F9703F"/>
    <w:rsid w:val="00F9791B"/>
    <w:rsid w:val="00F97E7A"/>
    <w:rsid w:val="00FA3A78"/>
    <w:rsid w:val="00FA64B8"/>
    <w:rsid w:val="00FA6F82"/>
    <w:rsid w:val="00FB270F"/>
    <w:rsid w:val="00FB7223"/>
    <w:rsid w:val="00FC0985"/>
    <w:rsid w:val="00FC1AC6"/>
    <w:rsid w:val="00FC3FE7"/>
    <w:rsid w:val="00FC43F3"/>
    <w:rsid w:val="00FD1B54"/>
    <w:rsid w:val="00FD2DBC"/>
    <w:rsid w:val="00FD2F11"/>
    <w:rsid w:val="00FD523E"/>
    <w:rsid w:val="00FD52A9"/>
    <w:rsid w:val="00FD71D5"/>
    <w:rsid w:val="00FD77BF"/>
    <w:rsid w:val="00FE1C63"/>
    <w:rsid w:val="00FE7F02"/>
    <w:rsid w:val="00FF091B"/>
    <w:rsid w:val="00FF12EE"/>
    <w:rsid w:val="00FF2C2C"/>
    <w:rsid w:val="00FF553E"/>
    <w:rsid w:val="00FF6A2B"/>
    <w:rsid w:val="00FF7663"/>
    <w:rsid w:val="00FF7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EB"/>
    <w:rPr>
      <w:sz w:val="24"/>
      <w:szCs w:val="24"/>
    </w:rPr>
  </w:style>
  <w:style w:type="paragraph" w:styleId="Heading1">
    <w:name w:val="heading 1"/>
    <w:basedOn w:val="Normal"/>
    <w:next w:val="Normal"/>
    <w:qFormat/>
    <w:rsid w:val="00221D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0EB"/>
    <w:pPr>
      <w:keepNext/>
      <w:jc w:val="right"/>
      <w:outlineLvl w:val="1"/>
    </w:pPr>
    <w:rPr>
      <w:sz w:val="28"/>
      <w:lang w:eastAsia="en-US"/>
    </w:rPr>
  </w:style>
  <w:style w:type="paragraph" w:styleId="Heading3">
    <w:name w:val="heading 3"/>
    <w:basedOn w:val="Normal"/>
    <w:next w:val="Normal"/>
    <w:qFormat/>
    <w:rsid w:val="00221DFA"/>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221D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21DFA"/>
    <w:rPr>
      <w:rFonts w:ascii="Calibri" w:hAnsi="Calibri"/>
      <w:i/>
      <w:iCs/>
      <w:sz w:val="24"/>
      <w:szCs w:val="24"/>
      <w:lang w:val="lv-LV" w:eastAsia="lv-LV" w:bidi="ar-SA"/>
    </w:rPr>
  </w:style>
  <w:style w:type="paragraph" w:customStyle="1" w:styleId="CharChar1">
    <w:name w:val="Char Char1"/>
    <w:basedOn w:val="Normal"/>
    <w:rsid w:val="00221DFA"/>
    <w:pPr>
      <w:spacing w:after="160" w:line="240" w:lineRule="exact"/>
    </w:pPr>
    <w:rPr>
      <w:rFonts w:ascii="Tahoma" w:hAnsi="Tahoma"/>
      <w:sz w:val="20"/>
      <w:szCs w:val="20"/>
      <w:lang w:val="en-US" w:eastAsia="en-US"/>
    </w:rPr>
  </w:style>
  <w:style w:type="table" w:styleId="TableGrid">
    <w:name w:val="Table Grid"/>
    <w:basedOn w:val="TableNormal"/>
    <w:rsid w:val="002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10EB"/>
    <w:rPr>
      <w:color w:val="0000FF"/>
      <w:u w:val="single"/>
    </w:rPr>
  </w:style>
  <w:style w:type="paragraph" w:styleId="Footer">
    <w:name w:val="footer"/>
    <w:basedOn w:val="Normal"/>
    <w:link w:val="FooterChar"/>
    <w:rsid w:val="002110EB"/>
    <w:pPr>
      <w:tabs>
        <w:tab w:val="center" w:pos="4153"/>
        <w:tab w:val="right" w:pos="8306"/>
      </w:tabs>
    </w:pPr>
  </w:style>
  <w:style w:type="character" w:customStyle="1" w:styleId="FooterChar">
    <w:name w:val="Footer Char"/>
    <w:link w:val="Footer"/>
    <w:rsid w:val="00221DFA"/>
    <w:rPr>
      <w:sz w:val="24"/>
      <w:szCs w:val="24"/>
      <w:lang w:val="lv-LV" w:eastAsia="lv-LV" w:bidi="ar-SA"/>
    </w:rPr>
  </w:style>
  <w:style w:type="paragraph" w:styleId="Header">
    <w:name w:val="header"/>
    <w:basedOn w:val="Normal"/>
    <w:link w:val="HeaderChar"/>
    <w:rsid w:val="00F9791B"/>
    <w:pPr>
      <w:tabs>
        <w:tab w:val="center" w:pos="4153"/>
        <w:tab w:val="right" w:pos="8306"/>
      </w:tabs>
    </w:pPr>
  </w:style>
  <w:style w:type="character" w:customStyle="1" w:styleId="HeaderChar">
    <w:name w:val="Header Char"/>
    <w:link w:val="Header"/>
    <w:rsid w:val="00221DFA"/>
    <w:rPr>
      <w:sz w:val="24"/>
      <w:szCs w:val="24"/>
      <w:lang w:val="lv-LV" w:eastAsia="lv-LV" w:bidi="ar-SA"/>
    </w:rPr>
  </w:style>
  <w:style w:type="paragraph" w:customStyle="1" w:styleId="RakstzCharCharRakstzCharCharRakstz">
    <w:name w:val="Rakstz. Char Char Rakstz. Char Char Rakstz."/>
    <w:basedOn w:val="Normal"/>
    <w:rsid w:val="006A4430"/>
    <w:pPr>
      <w:spacing w:after="160" w:line="240" w:lineRule="exact"/>
    </w:pPr>
    <w:rPr>
      <w:rFonts w:ascii="Tahoma" w:hAnsi="Tahoma"/>
      <w:sz w:val="20"/>
      <w:szCs w:val="20"/>
      <w:lang w:val="en-US" w:eastAsia="en-US"/>
    </w:rPr>
  </w:style>
  <w:style w:type="paragraph" w:styleId="BodyText">
    <w:name w:val="Body Text"/>
    <w:basedOn w:val="Normal"/>
    <w:rsid w:val="006A4430"/>
    <w:pPr>
      <w:spacing w:after="120"/>
      <w:ind w:firstLine="720"/>
      <w:jc w:val="both"/>
    </w:pPr>
    <w:rPr>
      <w:sz w:val="28"/>
      <w:szCs w:val="28"/>
      <w:lang w:eastAsia="en-US"/>
    </w:rPr>
  </w:style>
  <w:style w:type="paragraph" w:customStyle="1" w:styleId="naisf">
    <w:name w:val="naisf"/>
    <w:basedOn w:val="Normal"/>
    <w:rsid w:val="00977F44"/>
    <w:pPr>
      <w:spacing w:before="100" w:after="100"/>
      <w:ind w:firstLine="500"/>
      <w:jc w:val="both"/>
    </w:pPr>
  </w:style>
  <w:style w:type="paragraph" w:styleId="Title">
    <w:name w:val="Title"/>
    <w:basedOn w:val="Normal"/>
    <w:link w:val="TitleChar"/>
    <w:qFormat/>
    <w:rsid w:val="00630045"/>
    <w:pPr>
      <w:jc w:val="center"/>
    </w:pPr>
    <w:rPr>
      <w:rFonts w:ascii="Dutch TL" w:hAnsi="Dutch TL"/>
      <w:sz w:val="28"/>
    </w:rPr>
  </w:style>
  <w:style w:type="character" w:customStyle="1" w:styleId="TitleChar">
    <w:name w:val="Title Char"/>
    <w:link w:val="Title"/>
    <w:rsid w:val="00630045"/>
    <w:rPr>
      <w:rFonts w:ascii="Dutch TL" w:hAnsi="Dutch TL"/>
      <w:sz w:val="28"/>
      <w:szCs w:val="24"/>
      <w:lang w:val="lv-LV" w:eastAsia="lv-LV" w:bidi="ar-SA"/>
    </w:rPr>
  </w:style>
  <w:style w:type="paragraph" w:customStyle="1" w:styleId="a">
    <w:basedOn w:val="Normal"/>
    <w:rsid w:val="00C93940"/>
    <w:pPr>
      <w:spacing w:after="160" w:line="240" w:lineRule="exact"/>
    </w:pPr>
    <w:rPr>
      <w:rFonts w:ascii="Tahoma" w:hAnsi="Tahoma"/>
      <w:sz w:val="20"/>
      <w:szCs w:val="20"/>
      <w:lang w:val="en-US" w:eastAsia="en-US"/>
    </w:rPr>
  </w:style>
  <w:style w:type="paragraph" w:styleId="BalloonText">
    <w:name w:val="Balloon Text"/>
    <w:basedOn w:val="Normal"/>
    <w:semiHidden/>
    <w:rsid w:val="00977329"/>
    <w:rPr>
      <w:rFonts w:ascii="Tahoma" w:hAnsi="Tahoma" w:cs="Tahoma"/>
      <w:sz w:val="16"/>
      <w:szCs w:val="16"/>
    </w:rPr>
  </w:style>
  <w:style w:type="paragraph" w:customStyle="1" w:styleId="CharChar1Char">
    <w:name w:val="Char Char1 Char"/>
    <w:basedOn w:val="Normal"/>
    <w:rsid w:val="005823EF"/>
    <w:pPr>
      <w:spacing w:after="160" w:line="240" w:lineRule="exact"/>
    </w:pPr>
    <w:rPr>
      <w:rFonts w:ascii="Tahoma" w:hAnsi="Tahoma"/>
      <w:sz w:val="20"/>
      <w:szCs w:val="20"/>
      <w:lang w:val="en-US" w:eastAsia="en-US"/>
    </w:rPr>
  </w:style>
  <w:style w:type="character" w:styleId="PageNumber">
    <w:name w:val="page number"/>
    <w:basedOn w:val="DefaultParagraphFont"/>
    <w:rsid w:val="00E540F4"/>
  </w:style>
  <w:style w:type="character" w:styleId="CommentReference">
    <w:name w:val="annotation reference"/>
    <w:semiHidden/>
    <w:rsid w:val="006A5762"/>
    <w:rPr>
      <w:sz w:val="16"/>
      <w:szCs w:val="16"/>
    </w:rPr>
  </w:style>
  <w:style w:type="paragraph" w:styleId="CommentText">
    <w:name w:val="annotation text"/>
    <w:basedOn w:val="Normal"/>
    <w:link w:val="CommentTextChar"/>
    <w:rsid w:val="006A5762"/>
    <w:rPr>
      <w:sz w:val="20"/>
      <w:szCs w:val="20"/>
    </w:rPr>
  </w:style>
  <w:style w:type="paragraph" w:styleId="CommentSubject">
    <w:name w:val="annotation subject"/>
    <w:basedOn w:val="CommentText"/>
    <w:next w:val="CommentText"/>
    <w:semiHidden/>
    <w:rsid w:val="006A5762"/>
    <w:rPr>
      <w:b/>
      <w:bCs/>
    </w:rPr>
  </w:style>
  <w:style w:type="paragraph" w:styleId="FootnoteText">
    <w:name w:val="footnote text"/>
    <w:basedOn w:val="Normal"/>
    <w:link w:val="FootnoteTextChar"/>
    <w:semiHidden/>
    <w:rsid w:val="00221DFA"/>
    <w:rPr>
      <w:sz w:val="20"/>
      <w:szCs w:val="20"/>
    </w:rPr>
  </w:style>
  <w:style w:type="character" w:customStyle="1" w:styleId="FootnoteTextChar">
    <w:name w:val="Footnote Text Char"/>
    <w:link w:val="FootnoteText"/>
    <w:semiHidden/>
    <w:rsid w:val="00221DFA"/>
    <w:rPr>
      <w:lang w:val="lv-LV" w:eastAsia="lv-LV" w:bidi="ar-SA"/>
    </w:rPr>
  </w:style>
  <w:style w:type="character" w:styleId="FootnoteReference">
    <w:name w:val="footnote reference"/>
    <w:semiHidden/>
    <w:rsid w:val="00221DFA"/>
    <w:rPr>
      <w:vertAlign w:val="superscript"/>
    </w:rPr>
  </w:style>
  <w:style w:type="paragraph" w:customStyle="1" w:styleId="CharChar">
    <w:name w:val="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21DFA"/>
    <w:pPr>
      <w:spacing w:after="120"/>
      <w:ind w:left="1440" w:right="1440"/>
    </w:pPr>
  </w:style>
  <w:style w:type="paragraph" w:customStyle="1" w:styleId="Car">
    <w:name w:val="Car"/>
    <w:basedOn w:val="Normal"/>
    <w:rsid w:val="00221DFA"/>
    <w:pPr>
      <w:spacing w:after="160" w:line="240" w:lineRule="exact"/>
    </w:pPr>
    <w:rPr>
      <w:rFonts w:ascii="Tahoma" w:hAnsi="Tahoma"/>
      <w:sz w:val="20"/>
      <w:szCs w:val="20"/>
      <w:lang w:val="en-US" w:eastAsia="en-US"/>
    </w:rPr>
  </w:style>
  <w:style w:type="paragraph" w:customStyle="1" w:styleId="CharCharCharCharChar">
    <w:name w:val="Char Char Char 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customStyle="1" w:styleId="Text3">
    <w:name w:val="Text 3"/>
    <w:basedOn w:val="Normal"/>
    <w:rsid w:val="00221DFA"/>
    <w:pPr>
      <w:tabs>
        <w:tab w:val="left" w:pos="2302"/>
      </w:tabs>
      <w:spacing w:after="240"/>
      <w:ind w:left="1202"/>
      <w:jc w:val="both"/>
    </w:pPr>
    <w:rPr>
      <w:snapToGrid w:val="0"/>
      <w:lang w:val="en-GB" w:eastAsia="en-GB"/>
    </w:rPr>
  </w:style>
  <w:style w:type="paragraph" w:customStyle="1" w:styleId="CharCharChar11">
    <w:name w:val="Char Char Char11"/>
    <w:basedOn w:val="Normal"/>
    <w:rsid w:val="00221DFA"/>
    <w:pPr>
      <w:spacing w:after="160" w:line="240" w:lineRule="exact"/>
    </w:pPr>
    <w:rPr>
      <w:rFonts w:ascii="Tahoma" w:hAnsi="Tahoma"/>
      <w:sz w:val="20"/>
      <w:szCs w:val="20"/>
      <w:lang w:val="en-US" w:eastAsia="en-US"/>
    </w:rPr>
  </w:style>
  <w:style w:type="paragraph" w:styleId="ListNumber4">
    <w:name w:val="List Number 4"/>
    <w:basedOn w:val="Normal"/>
    <w:rsid w:val="00221DFA"/>
    <w:pPr>
      <w:numPr>
        <w:numId w:val="1"/>
      </w:numPr>
      <w:tabs>
        <w:tab w:val="clear" w:pos="1209"/>
        <w:tab w:val="num" w:pos="1911"/>
      </w:tabs>
      <w:spacing w:after="240"/>
      <w:ind w:left="1911" w:hanging="709"/>
      <w:jc w:val="both"/>
    </w:pPr>
    <w:rPr>
      <w:snapToGrid w:val="0"/>
      <w:lang w:val="en-GB" w:eastAsia="en-GB"/>
    </w:rPr>
  </w:style>
  <w:style w:type="paragraph" w:customStyle="1" w:styleId="EE-paragr-bold">
    <w:name w:val="EE-paragr-bold"/>
    <w:basedOn w:val="Normal"/>
    <w:rsid w:val="00221DFA"/>
    <w:pPr>
      <w:spacing w:before="120" w:after="120"/>
      <w:jc w:val="both"/>
    </w:pPr>
    <w:rPr>
      <w:b/>
      <w:sz w:val="28"/>
      <w:szCs w:val="28"/>
    </w:rPr>
  </w:style>
  <w:style w:type="paragraph" w:customStyle="1" w:styleId="CharCharCharCharCharCharCharCharCharCharCharCharCharCharCharCharCharChar">
    <w:name w:val="Char Char Char Char Char Char Char Char Char Char Char Char Char Char 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styleId="BodyTextIndent">
    <w:name w:val="Body Text Indent"/>
    <w:basedOn w:val="Normal"/>
    <w:rsid w:val="00221DFA"/>
    <w:pPr>
      <w:spacing w:after="120"/>
      <w:ind w:left="283"/>
    </w:pPr>
  </w:style>
  <w:style w:type="paragraph" w:customStyle="1" w:styleId="CharCharCharChar1">
    <w:name w:val="Char Char Char Char1"/>
    <w:basedOn w:val="Normal"/>
    <w:rsid w:val="00221DFA"/>
    <w:pPr>
      <w:spacing w:after="160" w:line="240" w:lineRule="exact"/>
    </w:pPr>
    <w:rPr>
      <w:rFonts w:ascii="Tahoma" w:hAnsi="Tahoma"/>
      <w:sz w:val="20"/>
      <w:szCs w:val="20"/>
      <w:lang w:val="en-US" w:eastAsia="en-US"/>
    </w:rPr>
  </w:style>
  <w:style w:type="character" w:styleId="Emphasis">
    <w:name w:val="Emphasis"/>
    <w:qFormat/>
    <w:rsid w:val="00221DFA"/>
    <w:rPr>
      <w:i/>
      <w:iCs/>
    </w:rPr>
  </w:style>
  <w:style w:type="paragraph" w:customStyle="1" w:styleId="Norm">
    <w:name w:val="Norm"/>
    <w:basedOn w:val="Normal"/>
    <w:autoRedefine/>
    <w:rsid w:val="00221DFA"/>
    <w:pPr>
      <w:spacing w:before="60" w:after="60"/>
    </w:pPr>
    <w:rPr>
      <w:i/>
      <w:iCs/>
      <w:sz w:val="20"/>
      <w:szCs w:val="20"/>
    </w:rPr>
  </w:style>
  <w:style w:type="paragraph" w:customStyle="1" w:styleId="EE-paragr">
    <w:name w:val="EE-paragr"/>
    <w:basedOn w:val="Normal"/>
    <w:link w:val="EE-paragrChar"/>
    <w:autoRedefine/>
    <w:rsid w:val="00221DFA"/>
    <w:pPr>
      <w:tabs>
        <w:tab w:val="left" w:pos="900"/>
        <w:tab w:val="left" w:pos="1080"/>
        <w:tab w:val="left" w:pos="1980"/>
      </w:tabs>
      <w:spacing w:before="120" w:after="120"/>
      <w:jc w:val="both"/>
    </w:pPr>
    <w:rPr>
      <w:lang w:bidi="lo-LA"/>
    </w:rPr>
  </w:style>
  <w:style w:type="character" w:customStyle="1" w:styleId="EE-paragrChar">
    <w:name w:val="EE-paragr Char"/>
    <w:link w:val="EE-paragr"/>
    <w:rsid w:val="00221DFA"/>
    <w:rPr>
      <w:sz w:val="24"/>
      <w:szCs w:val="24"/>
      <w:lang w:val="lv-LV" w:eastAsia="lv-LV" w:bidi="lo-LA"/>
    </w:rPr>
  </w:style>
  <w:style w:type="character" w:styleId="Strong">
    <w:name w:val="Strong"/>
    <w:qFormat/>
    <w:rsid w:val="00444EDD"/>
    <w:rPr>
      <w:b/>
      <w:bCs/>
    </w:rPr>
  </w:style>
  <w:style w:type="paragraph" w:styleId="NormalWeb">
    <w:name w:val="Normal (Web)"/>
    <w:basedOn w:val="Normal"/>
    <w:rsid w:val="00444EDD"/>
    <w:pPr>
      <w:spacing w:before="100" w:beforeAutospacing="1" w:after="100" w:afterAutospacing="1"/>
    </w:pPr>
    <w:rPr>
      <w:rFonts w:ascii="Verdana" w:hAnsi="Verdana"/>
      <w:sz w:val="18"/>
      <w:szCs w:val="18"/>
    </w:rPr>
  </w:style>
  <w:style w:type="character" w:customStyle="1" w:styleId="fontsize21">
    <w:name w:val="fontsize21"/>
    <w:rsid w:val="009069D0"/>
    <w:rPr>
      <w:i/>
      <w:iCs/>
      <w:sz w:val="15"/>
      <w:szCs w:val="15"/>
    </w:rPr>
  </w:style>
  <w:style w:type="paragraph" w:customStyle="1" w:styleId="V1-bold">
    <w:name w:val="V1-bold"/>
    <w:basedOn w:val="Normal"/>
    <w:rsid w:val="00C72708"/>
    <w:pPr>
      <w:jc w:val="center"/>
    </w:pPr>
    <w:rPr>
      <w:b/>
    </w:rPr>
  </w:style>
  <w:style w:type="paragraph" w:customStyle="1" w:styleId="EE-normls">
    <w:name w:val="EE-normāls"/>
    <w:basedOn w:val="EE-paragr"/>
    <w:link w:val="EE-normlsChar"/>
    <w:autoRedefine/>
    <w:rsid w:val="00AB5AAA"/>
    <w:pPr>
      <w:tabs>
        <w:tab w:val="clear" w:pos="900"/>
        <w:tab w:val="clear" w:pos="1080"/>
        <w:tab w:val="clear" w:pos="1980"/>
      </w:tabs>
      <w:jc w:val="center"/>
    </w:pPr>
    <w:rPr>
      <w:rFonts w:ascii="Times New Roman Bold" w:hAnsi="Times New Roman Bold"/>
      <w:b/>
      <w:bCs/>
      <w:noProof/>
      <w:lang w:bidi="ar-SA"/>
    </w:rPr>
  </w:style>
  <w:style w:type="character" w:customStyle="1" w:styleId="EE-normlsChar">
    <w:name w:val="EE-normāls Char"/>
    <w:link w:val="EE-normls"/>
    <w:locked/>
    <w:rsid w:val="00AB5AAA"/>
    <w:rPr>
      <w:rFonts w:ascii="Times New Roman Bold" w:hAnsi="Times New Roman Bold"/>
      <w:b/>
      <w:bCs/>
      <w:noProof/>
      <w:sz w:val="24"/>
      <w:szCs w:val="24"/>
    </w:rPr>
  </w:style>
  <w:style w:type="paragraph" w:customStyle="1" w:styleId="EE-bullet">
    <w:name w:val="EE-bullet"/>
    <w:basedOn w:val="Normal"/>
    <w:link w:val="EE-bulletChar"/>
    <w:autoRedefine/>
    <w:rsid w:val="00EA39C0"/>
    <w:pPr>
      <w:tabs>
        <w:tab w:val="num" w:pos="0"/>
        <w:tab w:val="num" w:pos="1080"/>
      </w:tabs>
      <w:spacing w:before="120" w:after="120"/>
      <w:ind w:hanging="20"/>
      <w:jc w:val="both"/>
    </w:pPr>
    <w:rPr>
      <w:iCs/>
      <w:sz w:val="20"/>
      <w:szCs w:val="20"/>
    </w:rPr>
  </w:style>
  <w:style w:type="character" w:customStyle="1" w:styleId="EE-bulletChar">
    <w:name w:val="EE-bullet Char"/>
    <w:link w:val="EE-bullet"/>
    <w:locked/>
    <w:rsid w:val="00EA39C0"/>
    <w:rPr>
      <w:iCs/>
    </w:rPr>
  </w:style>
  <w:style w:type="character" w:customStyle="1" w:styleId="CommentTextChar">
    <w:name w:val="Comment Text Char"/>
    <w:link w:val="CommentText"/>
    <w:rsid w:val="002109C1"/>
  </w:style>
  <w:style w:type="paragraph" w:customStyle="1" w:styleId="EE-footnote">
    <w:name w:val="EE-footnote"/>
    <w:basedOn w:val="Normal"/>
    <w:autoRedefine/>
    <w:rsid w:val="00772C80"/>
    <w:pPr>
      <w:spacing w:beforeAutospacing="1" w:afterAutospacing="1"/>
      <w:jc w:val="both"/>
    </w:pPr>
    <w:rPr>
      <w:sz w:val="20"/>
      <w:szCs w:val="20"/>
    </w:rPr>
  </w:style>
  <w:style w:type="paragraph" w:customStyle="1" w:styleId="Default">
    <w:name w:val="Default"/>
    <w:rsid w:val="00EB60B4"/>
    <w:pPr>
      <w:autoSpaceDE w:val="0"/>
      <w:autoSpaceDN w:val="0"/>
      <w:adjustRightInd w:val="0"/>
    </w:pPr>
    <w:rPr>
      <w:color w:val="000000"/>
      <w:sz w:val="24"/>
      <w:szCs w:val="24"/>
    </w:rPr>
  </w:style>
  <w:style w:type="paragraph" w:styleId="ListParagraph">
    <w:name w:val="List Paragraph"/>
    <w:basedOn w:val="Normal"/>
    <w:uiPriority w:val="34"/>
    <w:qFormat/>
    <w:rsid w:val="00252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EB"/>
    <w:rPr>
      <w:sz w:val="24"/>
      <w:szCs w:val="24"/>
    </w:rPr>
  </w:style>
  <w:style w:type="paragraph" w:styleId="Heading1">
    <w:name w:val="heading 1"/>
    <w:basedOn w:val="Normal"/>
    <w:next w:val="Normal"/>
    <w:qFormat/>
    <w:rsid w:val="00221D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0EB"/>
    <w:pPr>
      <w:keepNext/>
      <w:jc w:val="right"/>
      <w:outlineLvl w:val="1"/>
    </w:pPr>
    <w:rPr>
      <w:sz w:val="28"/>
      <w:lang w:eastAsia="en-US"/>
    </w:rPr>
  </w:style>
  <w:style w:type="paragraph" w:styleId="Heading3">
    <w:name w:val="heading 3"/>
    <w:basedOn w:val="Normal"/>
    <w:next w:val="Normal"/>
    <w:qFormat/>
    <w:rsid w:val="00221DFA"/>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221DF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21DFA"/>
    <w:rPr>
      <w:rFonts w:ascii="Calibri" w:hAnsi="Calibri"/>
      <w:i/>
      <w:iCs/>
      <w:sz w:val="24"/>
      <w:szCs w:val="24"/>
      <w:lang w:val="lv-LV" w:eastAsia="lv-LV" w:bidi="ar-SA"/>
    </w:rPr>
  </w:style>
  <w:style w:type="paragraph" w:customStyle="1" w:styleId="CharChar1">
    <w:name w:val="Char Char1"/>
    <w:basedOn w:val="Normal"/>
    <w:rsid w:val="00221DFA"/>
    <w:pPr>
      <w:spacing w:after="160" w:line="240" w:lineRule="exact"/>
    </w:pPr>
    <w:rPr>
      <w:rFonts w:ascii="Tahoma" w:hAnsi="Tahoma"/>
      <w:sz w:val="20"/>
      <w:szCs w:val="20"/>
      <w:lang w:val="en-US" w:eastAsia="en-US"/>
    </w:rPr>
  </w:style>
  <w:style w:type="table" w:styleId="TableGrid">
    <w:name w:val="Table Grid"/>
    <w:basedOn w:val="TableNormal"/>
    <w:rsid w:val="002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10EB"/>
    <w:rPr>
      <w:color w:val="0000FF"/>
      <w:u w:val="single"/>
    </w:rPr>
  </w:style>
  <w:style w:type="paragraph" w:styleId="Footer">
    <w:name w:val="footer"/>
    <w:basedOn w:val="Normal"/>
    <w:link w:val="FooterChar"/>
    <w:rsid w:val="002110EB"/>
    <w:pPr>
      <w:tabs>
        <w:tab w:val="center" w:pos="4153"/>
        <w:tab w:val="right" w:pos="8306"/>
      </w:tabs>
    </w:pPr>
  </w:style>
  <w:style w:type="character" w:customStyle="1" w:styleId="FooterChar">
    <w:name w:val="Footer Char"/>
    <w:link w:val="Footer"/>
    <w:rsid w:val="00221DFA"/>
    <w:rPr>
      <w:sz w:val="24"/>
      <w:szCs w:val="24"/>
      <w:lang w:val="lv-LV" w:eastAsia="lv-LV" w:bidi="ar-SA"/>
    </w:rPr>
  </w:style>
  <w:style w:type="paragraph" w:styleId="Header">
    <w:name w:val="header"/>
    <w:basedOn w:val="Normal"/>
    <w:link w:val="HeaderChar"/>
    <w:rsid w:val="00F9791B"/>
    <w:pPr>
      <w:tabs>
        <w:tab w:val="center" w:pos="4153"/>
        <w:tab w:val="right" w:pos="8306"/>
      </w:tabs>
    </w:pPr>
  </w:style>
  <w:style w:type="character" w:customStyle="1" w:styleId="HeaderChar">
    <w:name w:val="Header Char"/>
    <w:link w:val="Header"/>
    <w:rsid w:val="00221DFA"/>
    <w:rPr>
      <w:sz w:val="24"/>
      <w:szCs w:val="24"/>
      <w:lang w:val="lv-LV" w:eastAsia="lv-LV" w:bidi="ar-SA"/>
    </w:rPr>
  </w:style>
  <w:style w:type="paragraph" w:customStyle="1" w:styleId="RakstzCharCharRakstzCharCharRakstz">
    <w:name w:val="Rakstz. Char Char Rakstz. Char Char Rakstz."/>
    <w:basedOn w:val="Normal"/>
    <w:rsid w:val="006A4430"/>
    <w:pPr>
      <w:spacing w:after="160" w:line="240" w:lineRule="exact"/>
    </w:pPr>
    <w:rPr>
      <w:rFonts w:ascii="Tahoma" w:hAnsi="Tahoma"/>
      <w:sz w:val="20"/>
      <w:szCs w:val="20"/>
      <w:lang w:val="en-US" w:eastAsia="en-US"/>
    </w:rPr>
  </w:style>
  <w:style w:type="paragraph" w:styleId="BodyText">
    <w:name w:val="Body Text"/>
    <w:basedOn w:val="Normal"/>
    <w:rsid w:val="006A4430"/>
    <w:pPr>
      <w:spacing w:after="120"/>
      <w:ind w:firstLine="720"/>
      <w:jc w:val="both"/>
    </w:pPr>
    <w:rPr>
      <w:sz w:val="28"/>
      <w:szCs w:val="28"/>
      <w:lang w:eastAsia="en-US"/>
    </w:rPr>
  </w:style>
  <w:style w:type="paragraph" w:customStyle="1" w:styleId="naisf">
    <w:name w:val="naisf"/>
    <w:basedOn w:val="Normal"/>
    <w:rsid w:val="00977F44"/>
    <w:pPr>
      <w:spacing w:before="100" w:after="100"/>
      <w:ind w:firstLine="500"/>
      <w:jc w:val="both"/>
    </w:pPr>
  </w:style>
  <w:style w:type="paragraph" w:styleId="Title">
    <w:name w:val="Title"/>
    <w:basedOn w:val="Normal"/>
    <w:link w:val="TitleChar"/>
    <w:qFormat/>
    <w:rsid w:val="00630045"/>
    <w:pPr>
      <w:jc w:val="center"/>
    </w:pPr>
    <w:rPr>
      <w:rFonts w:ascii="Dutch TL" w:hAnsi="Dutch TL"/>
      <w:sz w:val="28"/>
    </w:rPr>
  </w:style>
  <w:style w:type="character" w:customStyle="1" w:styleId="TitleChar">
    <w:name w:val="Title Char"/>
    <w:link w:val="Title"/>
    <w:rsid w:val="00630045"/>
    <w:rPr>
      <w:rFonts w:ascii="Dutch TL" w:hAnsi="Dutch TL"/>
      <w:sz w:val="28"/>
      <w:szCs w:val="24"/>
      <w:lang w:val="lv-LV" w:eastAsia="lv-LV" w:bidi="ar-SA"/>
    </w:rPr>
  </w:style>
  <w:style w:type="paragraph" w:customStyle="1" w:styleId="a">
    <w:basedOn w:val="Normal"/>
    <w:rsid w:val="00C93940"/>
    <w:pPr>
      <w:spacing w:after="160" w:line="240" w:lineRule="exact"/>
    </w:pPr>
    <w:rPr>
      <w:rFonts w:ascii="Tahoma" w:hAnsi="Tahoma"/>
      <w:sz w:val="20"/>
      <w:szCs w:val="20"/>
      <w:lang w:val="en-US" w:eastAsia="en-US"/>
    </w:rPr>
  </w:style>
  <w:style w:type="paragraph" w:styleId="BalloonText">
    <w:name w:val="Balloon Text"/>
    <w:basedOn w:val="Normal"/>
    <w:semiHidden/>
    <w:rsid w:val="00977329"/>
    <w:rPr>
      <w:rFonts w:ascii="Tahoma" w:hAnsi="Tahoma" w:cs="Tahoma"/>
      <w:sz w:val="16"/>
      <w:szCs w:val="16"/>
    </w:rPr>
  </w:style>
  <w:style w:type="paragraph" w:customStyle="1" w:styleId="CharChar1Char">
    <w:name w:val="Char Char1 Char"/>
    <w:basedOn w:val="Normal"/>
    <w:rsid w:val="005823EF"/>
    <w:pPr>
      <w:spacing w:after="160" w:line="240" w:lineRule="exact"/>
    </w:pPr>
    <w:rPr>
      <w:rFonts w:ascii="Tahoma" w:hAnsi="Tahoma"/>
      <w:sz w:val="20"/>
      <w:szCs w:val="20"/>
      <w:lang w:val="en-US" w:eastAsia="en-US"/>
    </w:rPr>
  </w:style>
  <w:style w:type="character" w:styleId="PageNumber">
    <w:name w:val="page number"/>
    <w:basedOn w:val="DefaultParagraphFont"/>
    <w:rsid w:val="00E540F4"/>
  </w:style>
  <w:style w:type="character" w:styleId="CommentReference">
    <w:name w:val="annotation reference"/>
    <w:semiHidden/>
    <w:rsid w:val="006A5762"/>
    <w:rPr>
      <w:sz w:val="16"/>
      <w:szCs w:val="16"/>
    </w:rPr>
  </w:style>
  <w:style w:type="paragraph" w:styleId="CommentText">
    <w:name w:val="annotation text"/>
    <w:basedOn w:val="Normal"/>
    <w:link w:val="CommentTextChar"/>
    <w:rsid w:val="006A5762"/>
    <w:rPr>
      <w:sz w:val="20"/>
      <w:szCs w:val="20"/>
    </w:rPr>
  </w:style>
  <w:style w:type="paragraph" w:styleId="CommentSubject">
    <w:name w:val="annotation subject"/>
    <w:basedOn w:val="CommentText"/>
    <w:next w:val="CommentText"/>
    <w:semiHidden/>
    <w:rsid w:val="006A5762"/>
    <w:rPr>
      <w:b/>
      <w:bCs/>
    </w:rPr>
  </w:style>
  <w:style w:type="paragraph" w:styleId="FootnoteText">
    <w:name w:val="footnote text"/>
    <w:basedOn w:val="Normal"/>
    <w:link w:val="FootnoteTextChar"/>
    <w:semiHidden/>
    <w:rsid w:val="00221DFA"/>
    <w:rPr>
      <w:sz w:val="20"/>
      <w:szCs w:val="20"/>
    </w:rPr>
  </w:style>
  <w:style w:type="character" w:customStyle="1" w:styleId="FootnoteTextChar">
    <w:name w:val="Footnote Text Char"/>
    <w:link w:val="FootnoteText"/>
    <w:semiHidden/>
    <w:rsid w:val="00221DFA"/>
    <w:rPr>
      <w:lang w:val="lv-LV" w:eastAsia="lv-LV" w:bidi="ar-SA"/>
    </w:rPr>
  </w:style>
  <w:style w:type="character" w:styleId="FootnoteReference">
    <w:name w:val="footnote reference"/>
    <w:semiHidden/>
    <w:rsid w:val="00221DFA"/>
    <w:rPr>
      <w:vertAlign w:val="superscript"/>
    </w:rPr>
  </w:style>
  <w:style w:type="paragraph" w:customStyle="1" w:styleId="CharChar">
    <w:name w:val="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21DFA"/>
    <w:pPr>
      <w:spacing w:after="120"/>
      <w:ind w:left="1440" w:right="1440"/>
    </w:pPr>
  </w:style>
  <w:style w:type="paragraph" w:customStyle="1" w:styleId="Car">
    <w:name w:val="Car"/>
    <w:basedOn w:val="Normal"/>
    <w:rsid w:val="00221DFA"/>
    <w:pPr>
      <w:spacing w:after="160" w:line="240" w:lineRule="exact"/>
    </w:pPr>
    <w:rPr>
      <w:rFonts w:ascii="Tahoma" w:hAnsi="Tahoma"/>
      <w:sz w:val="20"/>
      <w:szCs w:val="20"/>
      <w:lang w:val="en-US" w:eastAsia="en-US"/>
    </w:rPr>
  </w:style>
  <w:style w:type="paragraph" w:customStyle="1" w:styleId="CharCharCharCharChar">
    <w:name w:val="Char Char Char Char Char"/>
    <w:basedOn w:val="Normal"/>
    <w:next w:val="BlockText"/>
    <w:rsid w:val="00221DFA"/>
    <w:pPr>
      <w:spacing w:before="120" w:after="160" w:line="240" w:lineRule="exact"/>
      <w:ind w:firstLine="720"/>
      <w:jc w:val="both"/>
    </w:pPr>
    <w:rPr>
      <w:rFonts w:ascii="Verdana" w:hAnsi="Verdana"/>
      <w:sz w:val="20"/>
      <w:szCs w:val="20"/>
      <w:lang w:val="en-US" w:eastAsia="en-US"/>
    </w:rPr>
  </w:style>
  <w:style w:type="paragraph" w:customStyle="1" w:styleId="Text3">
    <w:name w:val="Text 3"/>
    <w:basedOn w:val="Normal"/>
    <w:rsid w:val="00221DFA"/>
    <w:pPr>
      <w:tabs>
        <w:tab w:val="left" w:pos="2302"/>
      </w:tabs>
      <w:spacing w:after="240"/>
      <w:ind w:left="1202"/>
      <w:jc w:val="both"/>
    </w:pPr>
    <w:rPr>
      <w:snapToGrid w:val="0"/>
      <w:lang w:val="en-GB" w:eastAsia="en-GB"/>
    </w:rPr>
  </w:style>
  <w:style w:type="paragraph" w:customStyle="1" w:styleId="CharCharChar11">
    <w:name w:val="Char Char Char11"/>
    <w:basedOn w:val="Normal"/>
    <w:rsid w:val="00221DFA"/>
    <w:pPr>
      <w:spacing w:after="160" w:line="240" w:lineRule="exact"/>
    </w:pPr>
    <w:rPr>
      <w:rFonts w:ascii="Tahoma" w:hAnsi="Tahoma"/>
      <w:sz w:val="20"/>
      <w:szCs w:val="20"/>
      <w:lang w:val="en-US" w:eastAsia="en-US"/>
    </w:rPr>
  </w:style>
  <w:style w:type="paragraph" w:styleId="ListNumber4">
    <w:name w:val="List Number 4"/>
    <w:basedOn w:val="Normal"/>
    <w:rsid w:val="00221DFA"/>
    <w:pPr>
      <w:numPr>
        <w:numId w:val="1"/>
      </w:numPr>
      <w:tabs>
        <w:tab w:val="clear" w:pos="1209"/>
        <w:tab w:val="num" w:pos="1911"/>
      </w:tabs>
      <w:spacing w:after="240"/>
      <w:ind w:left="1911" w:hanging="709"/>
      <w:jc w:val="both"/>
    </w:pPr>
    <w:rPr>
      <w:snapToGrid w:val="0"/>
      <w:lang w:val="en-GB" w:eastAsia="en-GB"/>
    </w:rPr>
  </w:style>
  <w:style w:type="paragraph" w:customStyle="1" w:styleId="EE-paragr-bold">
    <w:name w:val="EE-paragr-bold"/>
    <w:basedOn w:val="Normal"/>
    <w:rsid w:val="00221DFA"/>
    <w:pPr>
      <w:spacing w:before="120" w:after="120"/>
      <w:jc w:val="both"/>
    </w:pPr>
    <w:rPr>
      <w:b/>
      <w:sz w:val="28"/>
      <w:szCs w:val="28"/>
    </w:rPr>
  </w:style>
  <w:style w:type="paragraph" w:customStyle="1" w:styleId="CharCharCharCharCharCharCharCharCharCharCharCharCharCharCharCharCharChar">
    <w:name w:val="Char Char Char Char Char Char Char Char Char Char Char Char Char Char 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221DFA"/>
    <w:pPr>
      <w:spacing w:before="120" w:after="160" w:line="240" w:lineRule="exact"/>
      <w:ind w:firstLine="720"/>
      <w:jc w:val="both"/>
    </w:pPr>
    <w:rPr>
      <w:rFonts w:ascii="Verdana" w:hAnsi="Verdana"/>
      <w:lang w:val="en-US" w:eastAsia="en-US"/>
    </w:rPr>
  </w:style>
  <w:style w:type="paragraph" w:styleId="BodyTextIndent">
    <w:name w:val="Body Text Indent"/>
    <w:basedOn w:val="Normal"/>
    <w:rsid w:val="00221DFA"/>
    <w:pPr>
      <w:spacing w:after="120"/>
      <w:ind w:left="283"/>
    </w:pPr>
  </w:style>
  <w:style w:type="paragraph" w:customStyle="1" w:styleId="CharCharCharChar1">
    <w:name w:val="Char Char Char Char1"/>
    <w:basedOn w:val="Normal"/>
    <w:rsid w:val="00221DFA"/>
    <w:pPr>
      <w:spacing w:after="160" w:line="240" w:lineRule="exact"/>
    </w:pPr>
    <w:rPr>
      <w:rFonts w:ascii="Tahoma" w:hAnsi="Tahoma"/>
      <w:sz w:val="20"/>
      <w:szCs w:val="20"/>
      <w:lang w:val="en-US" w:eastAsia="en-US"/>
    </w:rPr>
  </w:style>
  <w:style w:type="character" w:styleId="Emphasis">
    <w:name w:val="Emphasis"/>
    <w:qFormat/>
    <w:rsid w:val="00221DFA"/>
    <w:rPr>
      <w:i/>
      <w:iCs/>
    </w:rPr>
  </w:style>
  <w:style w:type="paragraph" w:customStyle="1" w:styleId="Norm">
    <w:name w:val="Norm"/>
    <w:basedOn w:val="Normal"/>
    <w:autoRedefine/>
    <w:rsid w:val="00221DFA"/>
    <w:pPr>
      <w:spacing w:before="60" w:after="60"/>
    </w:pPr>
    <w:rPr>
      <w:i/>
      <w:iCs/>
      <w:sz w:val="20"/>
      <w:szCs w:val="20"/>
    </w:rPr>
  </w:style>
  <w:style w:type="paragraph" w:customStyle="1" w:styleId="EE-paragr">
    <w:name w:val="EE-paragr"/>
    <w:basedOn w:val="Normal"/>
    <w:link w:val="EE-paragrChar"/>
    <w:autoRedefine/>
    <w:rsid w:val="00221DFA"/>
    <w:pPr>
      <w:tabs>
        <w:tab w:val="left" w:pos="900"/>
        <w:tab w:val="left" w:pos="1080"/>
        <w:tab w:val="left" w:pos="1980"/>
      </w:tabs>
      <w:spacing w:before="120" w:after="120"/>
      <w:jc w:val="both"/>
    </w:pPr>
    <w:rPr>
      <w:lang w:bidi="lo-LA"/>
    </w:rPr>
  </w:style>
  <w:style w:type="character" w:customStyle="1" w:styleId="EE-paragrChar">
    <w:name w:val="EE-paragr Char"/>
    <w:link w:val="EE-paragr"/>
    <w:rsid w:val="00221DFA"/>
    <w:rPr>
      <w:sz w:val="24"/>
      <w:szCs w:val="24"/>
      <w:lang w:val="lv-LV" w:eastAsia="lv-LV" w:bidi="lo-LA"/>
    </w:rPr>
  </w:style>
  <w:style w:type="character" w:styleId="Strong">
    <w:name w:val="Strong"/>
    <w:qFormat/>
    <w:rsid w:val="00444EDD"/>
    <w:rPr>
      <w:b/>
      <w:bCs/>
    </w:rPr>
  </w:style>
  <w:style w:type="paragraph" w:styleId="NormalWeb">
    <w:name w:val="Normal (Web)"/>
    <w:basedOn w:val="Normal"/>
    <w:rsid w:val="00444EDD"/>
    <w:pPr>
      <w:spacing w:before="100" w:beforeAutospacing="1" w:after="100" w:afterAutospacing="1"/>
    </w:pPr>
    <w:rPr>
      <w:rFonts w:ascii="Verdana" w:hAnsi="Verdana"/>
      <w:sz w:val="18"/>
      <w:szCs w:val="18"/>
    </w:rPr>
  </w:style>
  <w:style w:type="character" w:customStyle="1" w:styleId="fontsize21">
    <w:name w:val="fontsize21"/>
    <w:rsid w:val="009069D0"/>
    <w:rPr>
      <w:i/>
      <w:iCs/>
      <w:sz w:val="15"/>
      <w:szCs w:val="15"/>
    </w:rPr>
  </w:style>
  <w:style w:type="paragraph" w:customStyle="1" w:styleId="V1-bold">
    <w:name w:val="V1-bold"/>
    <w:basedOn w:val="Normal"/>
    <w:rsid w:val="00C72708"/>
    <w:pPr>
      <w:jc w:val="center"/>
    </w:pPr>
    <w:rPr>
      <w:b/>
    </w:rPr>
  </w:style>
  <w:style w:type="paragraph" w:customStyle="1" w:styleId="EE-normls">
    <w:name w:val="EE-normāls"/>
    <w:basedOn w:val="EE-paragr"/>
    <w:link w:val="EE-normlsChar"/>
    <w:autoRedefine/>
    <w:rsid w:val="00AB5AAA"/>
    <w:pPr>
      <w:tabs>
        <w:tab w:val="clear" w:pos="900"/>
        <w:tab w:val="clear" w:pos="1080"/>
        <w:tab w:val="clear" w:pos="1980"/>
      </w:tabs>
      <w:jc w:val="center"/>
    </w:pPr>
    <w:rPr>
      <w:rFonts w:ascii="Times New Roman Bold" w:hAnsi="Times New Roman Bold"/>
      <w:b/>
      <w:bCs/>
      <w:noProof/>
      <w:lang w:bidi="ar-SA"/>
    </w:rPr>
  </w:style>
  <w:style w:type="character" w:customStyle="1" w:styleId="EE-normlsChar">
    <w:name w:val="EE-normāls Char"/>
    <w:link w:val="EE-normls"/>
    <w:locked/>
    <w:rsid w:val="00AB5AAA"/>
    <w:rPr>
      <w:rFonts w:ascii="Times New Roman Bold" w:hAnsi="Times New Roman Bold"/>
      <w:b/>
      <w:bCs/>
      <w:noProof/>
      <w:sz w:val="24"/>
      <w:szCs w:val="24"/>
    </w:rPr>
  </w:style>
  <w:style w:type="paragraph" w:customStyle="1" w:styleId="EE-bullet">
    <w:name w:val="EE-bullet"/>
    <w:basedOn w:val="Normal"/>
    <w:link w:val="EE-bulletChar"/>
    <w:autoRedefine/>
    <w:rsid w:val="00EA39C0"/>
    <w:pPr>
      <w:tabs>
        <w:tab w:val="num" w:pos="0"/>
        <w:tab w:val="num" w:pos="1080"/>
      </w:tabs>
      <w:spacing w:before="120" w:after="120"/>
      <w:ind w:hanging="20"/>
      <w:jc w:val="both"/>
    </w:pPr>
    <w:rPr>
      <w:iCs/>
      <w:sz w:val="20"/>
      <w:szCs w:val="20"/>
    </w:rPr>
  </w:style>
  <w:style w:type="character" w:customStyle="1" w:styleId="EE-bulletChar">
    <w:name w:val="EE-bullet Char"/>
    <w:link w:val="EE-bullet"/>
    <w:locked/>
    <w:rsid w:val="00EA39C0"/>
    <w:rPr>
      <w:iCs/>
    </w:rPr>
  </w:style>
  <w:style w:type="character" w:customStyle="1" w:styleId="CommentTextChar">
    <w:name w:val="Comment Text Char"/>
    <w:link w:val="CommentText"/>
    <w:rsid w:val="002109C1"/>
  </w:style>
  <w:style w:type="paragraph" w:customStyle="1" w:styleId="EE-footnote">
    <w:name w:val="EE-footnote"/>
    <w:basedOn w:val="Normal"/>
    <w:autoRedefine/>
    <w:rsid w:val="00772C80"/>
    <w:pPr>
      <w:spacing w:beforeAutospacing="1" w:afterAutospacing="1"/>
      <w:jc w:val="both"/>
    </w:pPr>
    <w:rPr>
      <w:sz w:val="20"/>
      <w:szCs w:val="20"/>
    </w:rPr>
  </w:style>
  <w:style w:type="paragraph" w:customStyle="1" w:styleId="Default">
    <w:name w:val="Default"/>
    <w:rsid w:val="00EB60B4"/>
    <w:pPr>
      <w:autoSpaceDE w:val="0"/>
      <w:autoSpaceDN w:val="0"/>
      <w:adjustRightInd w:val="0"/>
    </w:pPr>
    <w:rPr>
      <w:color w:val="000000"/>
      <w:sz w:val="24"/>
      <w:szCs w:val="24"/>
    </w:rPr>
  </w:style>
  <w:style w:type="paragraph" w:styleId="ListParagraph">
    <w:name w:val="List Paragraph"/>
    <w:basedOn w:val="Normal"/>
    <w:uiPriority w:val="34"/>
    <w:qFormat/>
    <w:rsid w:val="0025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2041">
      <w:bodyDiv w:val="1"/>
      <w:marLeft w:val="45"/>
      <w:marRight w:val="45"/>
      <w:marTop w:val="90"/>
      <w:marBottom w:val="90"/>
      <w:divBdr>
        <w:top w:val="none" w:sz="0" w:space="0" w:color="auto"/>
        <w:left w:val="none" w:sz="0" w:space="0" w:color="auto"/>
        <w:bottom w:val="none" w:sz="0" w:space="0" w:color="auto"/>
        <w:right w:val="none" w:sz="0" w:space="0" w:color="auto"/>
      </w:divBdr>
      <w:divsChild>
        <w:div w:id="767196298">
          <w:marLeft w:val="0"/>
          <w:marRight w:val="0"/>
          <w:marTop w:val="240"/>
          <w:marBottom w:val="0"/>
          <w:divBdr>
            <w:top w:val="none" w:sz="0" w:space="0" w:color="auto"/>
            <w:left w:val="none" w:sz="0" w:space="0" w:color="auto"/>
            <w:bottom w:val="none" w:sz="0" w:space="0" w:color="auto"/>
            <w:right w:val="none" w:sz="0" w:space="0" w:color="auto"/>
          </w:divBdr>
        </w:div>
        <w:div w:id="850070650">
          <w:marLeft w:val="0"/>
          <w:marRight w:val="0"/>
          <w:marTop w:val="240"/>
          <w:marBottom w:val="0"/>
          <w:divBdr>
            <w:top w:val="none" w:sz="0" w:space="0" w:color="auto"/>
            <w:left w:val="none" w:sz="0" w:space="0" w:color="auto"/>
            <w:bottom w:val="none" w:sz="0" w:space="0" w:color="auto"/>
            <w:right w:val="none" w:sz="0" w:space="0" w:color="auto"/>
          </w:divBdr>
          <w:divsChild>
            <w:div w:id="1249000470">
              <w:marLeft w:val="0"/>
              <w:marRight w:val="0"/>
              <w:marTop w:val="45"/>
              <w:marBottom w:val="0"/>
              <w:divBdr>
                <w:top w:val="none" w:sz="0" w:space="0" w:color="auto"/>
                <w:left w:val="none" w:sz="0" w:space="0" w:color="auto"/>
                <w:bottom w:val="none" w:sz="0" w:space="0" w:color="auto"/>
                <w:right w:val="none" w:sz="0" w:space="0" w:color="auto"/>
              </w:divBdr>
            </w:div>
          </w:divsChild>
        </w:div>
        <w:div w:id="1971401569">
          <w:marLeft w:val="0"/>
          <w:marRight w:val="0"/>
          <w:marTop w:val="240"/>
          <w:marBottom w:val="0"/>
          <w:divBdr>
            <w:top w:val="none" w:sz="0" w:space="0" w:color="auto"/>
            <w:left w:val="none" w:sz="0" w:space="0" w:color="auto"/>
            <w:bottom w:val="none" w:sz="0" w:space="0" w:color="auto"/>
            <w:right w:val="none" w:sz="0" w:space="0" w:color="auto"/>
          </w:divBdr>
        </w:div>
      </w:divsChild>
    </w:div>
    <w:div w:id="1486892952">
      <w:bodyDiv w:val="1"/>
      <w:marLeft w:val="0"/>
      <w:marRight w:val="0"/>
      <w:marTop w:val="0"/>
      <w:marBottom w:val="0"/>
      <w:divBdr>
        <w:top w:val="none" w:sz="0" w:space="0" w:color="auto"/>
        <w:left w:val="none" w:sz="0" w:space="0" w:color="auto"/>
        <w:bottom w:val="none" w:sz="0" w:space="0" w:color="auto"/>
        <w:right w:val="none" w:sz="0" w:space="0" w:color="auto"/>
      </w:divBdr>
    </w:div>
    <w:div w:id="1954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dara.inkin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1CB5-E727-4B6B-B38C-B4A1CA6F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1492</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Grozījumi darbības programmas „Infrastruktūra un pakalpojumi” papildinājumā</vt:lpstr>
    </vt:vector>
  </TitlesOfParts>
  <Manager>Investīciju departaments</Manager>
  <Company>Satiksmes ministrija</Company>
  <LinksUpToDate>false</LinksUpToDate>
  <CharactersWithSpaces>10728</CharactersWithSpaces>
  <SharedDoc>false</SharedDoc>
  <HLinks>
    <vt:vector size="6" baseType="variant">
      <vt:variant>
        <vt:i4>4784232</vt:i4>
      </vt:variant>
      <vt:variant>
        <vt:i4>0</vt:i4>
      </vt:variant>
      <vt:variant>
        <vt:i4>0</vt:i4>
      </vt:variant>
      <vt:variant>
        <vt:i4>5</vt:i4>
      </vt:variant>
      <vt:variant>
        <vt:lpwstr>mailto:Andis.Strods@sam.gov.lv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darbības programmas „Infrastruktūra un pakalpojumi” papildinājumā”</dc:title>
  <dc:subject>Ministru kabineta rīkojuma projekts „Grozījumi darbības programmas „Infrastruktūra un pakalpojumi” papildinājumā”</dc:subject>
  <dc:creator>Madara.Inkina@sam.gov.lv</dc:creator>
  <dc:description>67028202, madara.inkina@sam.gov.lv</dc:description>
  <cp:lastModifiedBy>Madara Inkina</cp:lastModifiedBy>
  <cp:revision>29</cp:revision>
  <cp:lastPrinted>2013-04-02T07:58:00Z</cp:lastPrinted>
  <dcterms:created xsi:type="dcterms:W3CDTF">2013-09-20T11:12:00Z</dcterms:created>
  <dcterms:modified xsi:type="dcterms:W3CDTF">2014-06-12T13:54:00Z</dcterms:modified>
</cp:coreProperties>
</file>