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B2" w:rsidRDefault="000444B2" w:rsidP="006D620B">
      <w:pPr>
        <w:jc w:val="center"/>
        <w:rPr>
          <w:b/>
          <w:bCs/>
          <w:sz w:val="28"/>
          <w:szCs w:val="28"/>
        </w:rPr>
      </w:pPr>
    </w:p>
    <w:p w:rsidR="000444B2" w:rsidRDefault="000444B2" w:rsidP="006D620B">
      <w:pPr>
        <w:jc w:val="center"/>
        <w:rPr>
          <w:b/>
          <w:bCs/>
          <w:sz w:val="28"/>
          <w:szCs w:val="28"/>
        </w:rPr>
      </w:pPr>
    </w:p>
    <w:p w:rsidR="006D620B" w:rsidRPr="0025329D" w:rsidRDefault="006D620B" w:rsidP="006D620B">
      <w:pPr>
        <w:jc w:val="center"/>
        <w:rPr>
          <w:b/>
          <w:bCs/>
          <w:sz w:val="28"/>
          <w:szCs w:val="28"/>
        </w:rPr>
      </w:pPr>
      <w:r w:rsidRPr="0025329D">
        <w:rPr>
          <w:b/>
          <w:bCs/>
          <w:sz w:val="28"/>
          <w:szCs w:val="28"/>
        </w:rPr>
        <w:t>Informatīvais ziņojums</w:t>
      </w:r>
    </w:p>
    <w:p w:rsidR="006D620B" w:rsidRPr="0025329D" w:rsidRDefault="006D620B" w:rsidP="006D620B">
      <w:pPr>
        <w:jc w:val="center"/>
        <w:rPr>
          <w:b/>
          <w:bCs/>
          <w:sz w:val="28"/>
          <w:szCs w:val="28"/>
        </w:rPr>
      </w:pPr>
      <w:bookmarkStart w:id="0" w:name="OLE_LINK1"/>
      <w:r w:rsidRPr="0025329D">
        <w:rPr>
          <w:b/>
          <w:bCs/>
          <w:sz w:val="28"/>
          <w:szCs w:val="28"/>
        </w:rPr>
        <w:t>“Latvijas nacionālās pozīcijas Eiropas Savienības Transporta, telekomunikāciju un e</w:t>
      </w:r>
      <w:r>
        <w:rPr>
          <w:b/>
          <w:bCs/>
          <w:sz w:val="28"/>
          <w:szCs w:val="28"/>
        </w:rPr>
        <w:t>nerģētikas Ministru padomes 2014</w:t>
      </w:r>
      <w:r w:rsidRPr="0025329D">
        <w:rPr>
          <w:b/>
          <w:bCs/>
          <w:sz w:val="28"/>
          <w:szCs w:val="28"/>
        </w:rPr>
        <w:t xml:space="preserve">.gada </w:t>
      </w:r>
      <w:r w:rsidR="00B00FBC" w:rsidRPr="00B00FBC">
        <w:rPr>
          <w:b/>
          <w:bCs/>
          <w:sz w:val="28"/>
          <w:szCs w:val="28"/>
        </w:rPr>
        <w:t>05./06.</w:t>
      </w:r>
      <w:r w:rsidR="00A04E81">
        <w:rPr>
          <w:b/>
          <w:bCs/>
          <w:sz w:val="28"/>
          <w:szCs w:val="28"/>
        </w:rPr>
        <w:t> </w:t>
      </w:r>
      <w:bookmarkStart w:id="1" w:name="_GoBack"/>
      <w:bookmarkEnd w:id="1"/>
      <w:r w:rsidR="00B00FBC" w:rsidRPr="00B00FBC">
        <w:rPr>
          <w:b/>
          <w:bCs/>
          <w:sz w:val="28"/>
          <w:szCs w:val="28"/>
        </w:rPr>
        <w:t xml:space="preserve">jūnija </w:t>
      </w:r>
      <w:r w:rsidRPr="0025329D">
        <w:rPr>
          <w:b/>
          <w:bCs/>
          <w:sz w:val="28"/>
          <w:szCs w:val="28"/>
        </w:rPr>
        <w:t>sanāksmei”</w:t>
      </w:r>
      <w:bookmarkEnd w:id="0"/>
    </w:p>
    <w:p w:rsidR="006D620B" w:rsidRDefault="006D620B" w:rsidP="006D620B">
      <w:pPr>
        <w:rPr>
          <w:b/>
          <w:bCs/>
          <w:sz w:val="28"/>
          <w:szCs w:val="28"/>
        </w:rPr>
      </w:pPr>
    </w:p>
    <w:p w:rsidR="000444B2" w:rsidRPr="0025329D" w:rsidRDefault="000444B2" w:rsidP="006D620B">
      <w:pPr>
        <w:rPr>
          <w:b/>
          <w:bCs/>
          <w:sz w:val="28"/>
          <w:szCs w:val="28"/>
        </w:rPr>
      </w:pPr>
    </w:p>
    <w:p w:rsidR="006D620B" w:rsidRDefault="006D620B" w:rsidP="00885E42">
      <w:pPr>
        <w:jc w:val="both"/>
        <w:rPr>
          <w:sz w:val="28"/>
          <w:szCs w:val="28"/>
        </w:rPr>
      </w:pPr>
      <w:r>
        <w:rPr>
          <w:sz w:val="28"/>
          <w:szCs w:val="28"/>
        </w:rPr>
        <w:tab/>
        <w:t>2014</w:t>
      </w:r>
      <w:r w:rsidR="00625888">
        <w:rPr>
          <w:sz w:val="28"/>
          <w:szCs w:val="28"/>
        </w:rPr>
        <w:t xml:space="preserve">.gada </w:t>
      </w:r>
      <w:r w:rsidR="00B00FBC">
        <w:rPr>
          <w:sz w:val="28"/>
          <w:szCs w:val="28"/>
        </w:rPr>
        <w:t xml:space="preserve">05./06.jūnijā </w:t>
      </w:r>
      <w:r w:rsidR="00B8112E">
        <w:rPr>
          <w:sz w:val="28"/>
          <w:szCs w:val="28"/>
        </w:rPr>
        <w:t>Luksemburgā</w:t>
      </w:r>
      <w:r>
        <w:rPr>
          <w:sz w:val="28"/>
          <w:szCs w:val="28"/>
        </w:rPr>
        <w:t xml:space="preserve"> </w:t>
      </w:r>
      <w:r w:rsidRPr="0025329D">
        <w:rPr>
          <w:sz w:val="28"/>
          <w:szCs w:val="28"/>
        </w:rPr>
        <w:t>notiks Eiropas Savienības Transporta, telekomunikāciju un enerģētikas Ministru padomes sanāksme, kuras darba kārtībā ir ietverti šādi Satiksmes ministri</w:t>
      </w:r>
      <w:r>
        <w:rPr>
          <w:sz w:val="28"/>
          <w:szCs w:val="28"/>
        </w:rPr>
        <w:t>jas kompetencē esoši jautājumi</w:t>
      </w:r>
      <w:r w:rsidR="00885E42">
        <w:rPr>
          <w:sz w:val="28"/>
          <w:szCs w:val="28"/>
        </w:rPr>
        <w:t>, par kuriem ir izstrādātas sākotnējās pozīcijas</w:t>
      </w:r>
      <w:r>
        <w:rPr>
          <w:sz w:val="28"/>
          <w:szCs w:val="28"/>
        </w:rPr>
        <w:t>:</w:t>
      </w:r>
    </w:p>
    <w:p w:rsidR="008C675A" w:rsidRDefault="008C675A" w:rsidP="008C675A">
      <w:pPr>
        <w:jc w:val="both"/>
        <w:rPr>
          <w:sz w:val="28"/>
          <w:szCs w:val="28"/>
        </w:rPr>
      </w:pPr>
    </w:p>
    <w:p w:rsidR="00B00FBC" w:rsidRPr="008C675A" w:rsidRDefault="008C675A" w:rsidP="008C675A">
      <w:pPr>
        <w:ind w:firstLine="720"/>
        <w:jc w:val="both"/>
        <w:rPr>
          <w:b/>
          <w:noProof/>
          <w:snapToGrid w:val="0"/>
          <w:sz w:val="28"/>
          <w:szCs w:val="28"/>
          <w:lang w:eastAsia="en-GB"/>
        </w:rPr>
      </w:pPr>
      <w:r w:rsidRPr="008C675A">
        <w:rPr>
          <w:b/>
          <w:sz w:val="28"/>
          <w:szCs w:val="28"/>
        </w:rPr>
        <w:t>1.</w:t>
      </w:r>
      <w:r w:rsidRPr="008C675A">
        <w:rPr>
          <w:b/>
          <w:noProof/>
          <w:snapToGrid w:val="0"/>
          <w:sz w:val="28"/>
          <w:szCs w:val="28"/>
          <w:lang w:eastAsia="en-GB"/>
        </w:rPr>
        <w:t>Ceturtā</w:t>
      </w:r>
      <w:r>
        <w:rPr>
          <w:b/>
          <w:noProof/>
          <w:snapToGrid w:val="0"/>
          <w:sz w:val="28"/>
          <w:szCs w:val="28"/>
          <w:lang w:eastAsia="en-GB"/>
        </w:rPr>
        <w:t xml:space="preserve"> dzelzceļa pakotne: </w:t>
      </w:r>
      <w:r w:rsidR="00B8112E" w:rsidRPr="008C675A">
        <w:rPr>
          <w:b/>
          <w:noProof/>
          <w:snapToGrid w:val="0"/>
          <w:sz w:val="28"/>
          <w:szCs w:val="28"/>
          <w:lang w:eastAsia="en-GB"/>
        </w:rPr>
        <w:t>Priekšlikums Eiropas Parlamenta un Padomes Regulai par Eiropas Savienības Dzelzceļu aģentūru un Regulas (EK) Nr. 881/2004 atcelšanu</w:t>
      </w:r>
      <w:r>
        <w:rPr>
          <w:b/>
          <w:noProof/>
          <w:snapToGrid w:val="0"/>
          <w:sz w:val="28"/>
          <w:szCs w:val="28"/>
          <w:lang w:eastAsia="en-GB"/>
        </w:rPr>
        <w:t xml:space="preserve">; </w:t>
      </w:r>
      <w:r w:rsidR="00B8112E" w:rsidRPr="008C675A">
        <w:rPr>
          <w:b/>
          <w:noProof/>
          <w:snapToGrid w:val="0"/>
          <w:sz w:val="28"/>
          <w:szCs w:val="28"/>
          <w:lang w:eastAsia="en-GB"/>
        </w:rPr>
        <w:t>Priekšlikums Eiropas Parlamenta un Padomes direktīvai par dzelzceļu sistēmas savstarpējo izmantojamību Eiropas Savienībā (pārstrādātā versija);</w:t>
      </w:r>
    </w:p>
    <w:p w:rsidR="00B00FBC" w:rsidRPr="008C675A" w:rsidRDefault="00B8112E" w:rsidP="008C675A">
      <w:pPr>
        <w:jc w:val="both"/>
        <w:rPr>
          <w:b/>
          <w:noProof/>
          <w:snapToGrid w:val="0"/>
          <w:sz w:val="28"/>
          <w:szCs w:val="28"/>
          <w:lang w:eastAsia="en-GB"/>
        </w:rPr>
      </w:pPr>
      <w:r w:rsidRPr="008C675A">
        <w:rPr>
          <w:b/>
          <w:noProof/>
          <w:snapToGrid w:val="0"/>
          <w:sz w:val="28"/>
          <w:szCs w:val="28"/>
          <w:lang w:eastAsia="en-GB"/>
        </w:rPr>
        <w:t>Priekšlikums Eiropas Parlamenta un Padomes Direktīvai par dzelzceļu drošību  (pārstrādāta redakcija)</w:t>
      </w:r>
      <w:r w:rsidR="008C675A">
        <w:rPr>
          <w:b/>
          <w:noProof/>
          <w:snapToGrid w:val="0"/>
          <w:sz w:val="28"/>
          <w:szCs w:val="28"/>
          <w:lang w:eastAsia="en-GB"/>
        </w:rPr>
        <w:t xml:space="preserve"> - politiskā</w:t>
      </w:r>
      <w:r w:rsidR="008C675A" w:rsidRPr="008C675A">
        <w:rPr>
          <w:b/>
          <w:noProof/>
          <w:snapToGrid w:val="0"/>
          <w:sz w:val="28"/>
          <w:szCs w:val="28"/>
          <w:lang w:eastAsia="en-GB"/>
        </w:rPr>
        <w:t xml:space="preserve"> vienošanās:</w:t>
      </w:r>
    </w:p>
    <w:p w:rsidR="008C675A" w:rsidRDefault="008C675A" w:rsidP="008C675A">
      <w:pPr>
        <w:ind w:firstLine="720"/>
        <w:jc w:val="both"/>
        <w:rPr>
          <w:sz w:val="28"/>
          <w:szCs w:val="28"/>
          <w:lang w:eastAsia="en-GB"/>
        </w:rPr>
      </w:pPr>
      <w:r w:rsidRPr="008C675A">
        <w:rPr>
          <w:sz w:val="28"/>
          <w:szCs w:val="28"/>
          <w:lang w:eastAsia="en-GB"/>
        </w:rPr>
        <w:t xml:space="preserve">2013.gada 30.janvārī Komisija nāca klajā ar </w:t>
      </w:r>
      <w:proofErr w:type="spellStart"/>
      <w:r w:rsidRPr="008C675A">
        <w:rPr>
          <w:sz w:val="28"/>
          <w:szCs w:val="28"/>
          <w:lang w:eastAsia="en-GB"/>
        </w:rPr>
        <w:t>t.s</w:t>
      </w:r>
      <w:proofErr w:type="spellEnd"/>
      <w:r w:rsidRPr="008C675A">
        <w:rPr>
          <w:sz w:val="28"/>
          <w:szCs w:val="28"/>
          <w:lang w:eastAsia="en-GB"/>
        </w:rPr>
        <w:t xml:space="preserve">. Ceturto dzelzceļa paketi, kas sastāv no sešiem tiesību aktu priekšlikumiem, ar mērķi novērts atlikušos šķēršļus Vienotā Eiropas dzelzceļa telpā. Priekšlikumi tiek iedalīti trīs grupās:1. Pārvaldības pīlārs; </w:t>
      </w:r>
      <w:r w:rsidR="00CC33F9">
        <w:rPr>
          <w:sz w:val="28"/>
          <w:szCs w:val="28"/>
          <w:lang w:eastAsia="en-GB"/>
        </w:rPr>
        <w:t>2. Tirgus atvēršanas pīlārs; 3.</w:t>
      </w:r>
      <w:r w:rsidRPr="008C675A">
        <w:rPr>
          <w:sz w:val="28"/>
          <w:szCs w:val="28"/>
          <w:lang w:eastAsia="en-GB"/>
        </w:rPr>
        <w:t>Tehniskais pīlārs.</w:t>
      </w:r>
      <w:r>
        <w:rPr>
          <w:sz w:val="28"/>
          <w:szCs w:val="28"/>
          <w:lang w:eastAsia="en-GB"/>
        </w:rPr>
        <w:t xml:space="preserve"> </w:t>
      </w:r>
      <w:r>
        <w:rPr>
          <w:sz w:val="28"/>
          <w:szCs w:val="28"/>
        </w:rPr>
        <w:t>Ceturtās dzelzceļa pakotnes tehniskais pīlārs paredz akcentēt</w:t>
      </w:r>
      <w:r w:rsidRPr="00766716">
        <w:rPr>
          <w:sz w:val="28"/>
          <w:szCs w:val="28"/>
        </w:rPr>
        <w:t xml:space="preserve"> atlikušo administratī</w:t>
      </w:r>
      <w:r>
        <w:rPr>
          <w:sz w:val="28"/>
          <w:szCs w:val="28"/>
        </w:rPr>
        <w:t>vo un tehnisko šķēršļu novēršanu</w:t>
      </w:r>
      <w:r w:rsidRPr="00766716">
        <w:rPr>
          <w:sz w:val="28"/>
          <w:szCs w:val="28"/>
        </w:rPr>
        <w:t xml:space="preserve">, jo īpaši, izveidojot kopīgu pieeju drošības un savstarpējas izmantojamības noteikumiem, lai palielinātu </w:t>
      </w:r>
      <w:proofErr w:type="spellStart"/>
      <w:r w:rsidRPr="00766716">
        <w:rPr>
          <w:sz w:val="28"/>
          <w:szCs w:val="28"/>
        </w:rPr>
        <w:t>apjomradītus</w:t>
      </w:r>
      <w:proofErr w:type="spellEnd"/>
      <w:r w:rsidRPr="00766716">
        <w:rPr>
          <w:sz w:val="28"/>
          <w:szCs w:val="28"/>
        </w:rPr>
        <w:t xml:space="preserve"> ietaupījumus dzelzceļa pārvadājumu uzņēmumiem, kas darbojas visā E</w:t>
      </w:r>
      <w:r>
        <w:rPr>
          <w:sz w:val="28"/>
          <w:szCs w:val="28"/>
        </w:rPr>
        <w:t xml:space="preserve">iropas </w:t>
      </w:r>
      <w:r w:rsidRPr="00766716">
        <w:rPr>
          <w:sz w:val="28"/>
          <w:szCs w:val="28"/>
        </w:rPr>
        <w:t>S</w:t>
      </w:r>
      <w:r>
        <w:rPr>
          <w:sz w:val="28"/>
          <w:szCs w:val="28"/>
        </w:rPr>
        <w:t>avienībā</w:t>
      </w:r>
      <w:r w:rsidRPr="00766716">
        <w:rPr>
          <w:sz w:val="28"/>
          <w:szCs w:val="28"/>
        </w:rPr>
        <w:t xml:space="preserve">, ar Eiropas Dzelzceļa aģentūras starpniecību, samazinot administratīvās izmaksas un paātrinot administratīvās procedūras, kā arī novēršot slēptu diskrimināciju. </w:t>
      </w:r>
      <w:r w:rsidRPr="008C675A">
        <w:rPr>
          <w:sz w:val="28"/>
          <w:szCs w:val="28"/>
          <w:lang w:eastAsia="en-GB"/>
        </w:rPr>
        <w:t xml:space="preserve"> Pēdējo Prezidentūru laikā diskusijas ir notiekušās tieši par tehniskā pīlāra priekšlikumiem, iepriekšējās Ministru padomēs panākot vispārējo pieeju par visiem trim Eiropas Savienības tiesību aktu projektiem.</w:t>
      </w:r>
    </w:p>
    <w:p w:rsidR="00625888" w:rsidRPr="00625888" w:rsidRDefault="004E00A7" w:rsidP="00625888">
      <w:pPr>
        <w:ind w:firstLine="720"/>
        <w:contextualSpacing/>
        <w:jc w:val="both"/>
        <w:rPr>
          <w:b/>
          <w:sz w:val="28"/>
          <w:szCs w:val="28"/>
          <w:lang w:eastAsia="en-GB"/>
        </w:rPr>
      </w:pPr>
      <w:r w:rsidRPr="00625888">
        <w:rPr>
          <w:b/>
          <w:sz w:val="28"/>
          <w:szCs w:val="28"/>
        </w:rPr>
        <w:t>Padomē ir plānots</w:t>
      </w:r>
      <w:r w:rsidRPr="00625888">
        <w:rPr>
          <w:b/>
          <w:sz w:val="28"/>
          <w:szCs w:val="28"/>
          <w:lang w:eastAsia="en-GB"/>
        </w:rPr>
        <w:t xml:space="preserve"> </w:t>
      </w:r>
      <w:r w:rsidR="008C675A">
        <w:rPr>
          <w:b/>
          <w:sz w:val="28"/>
          <w:szCs w:val="28"/>
          <w:lang w:eastAsia="en-GB"/>
        </w:rPr>
        <w:t xml:space="preserve">pieņemt politisko vienošanos par Ceturtās dzelzceļa pakotnes tehniskā pīlāra priekšlikumiem. </w:t>
      </w:r>
    </w:p>
    <w:p w:rsidR="00625888" w:rsidRPr="00812BD3" w:rsidRDefault="00625888" w:rsidP="00812BD3">
      <w:pPr>
        <w:ind w:firstLine="720"/>
        <w:contextualSpacing/>
        <w:jc w:val="both"/>
        <w:rPr>
          <w:sz w:val="28"/>
          <w:szCs w:val="28"/>
        </w:rPr>
      </w:pPr>
      <w:r w:rsidRPr="00625888">
        <w:rPr>
          <w:sz w:val="28"/>
          <w:szCs w:val="28"/>
        </w:rPr>
        <w:t xml:space="preserve">Latvija kopumā atbalsta politisko vienošanos, balstoties uz </w:t>
      </w:r>
      <w:r w:rsidR="00812BD3">
        <w:rPr>
          <w:sz w:val="28"/>
          <w:szCs w:val="28"/>
        </w:rPr>
        <w:t xml:space="preserve">Prezidentūras kompromisa </w:t>
      </w:r>
      <w:r w:rsidR="008C675A">
        <w:rPr>
          <w:sz w:val="28"/>
          <w:szCs w:val="28"/>
        </w:rPr>
        <w:t>priekšlikumu, kurā ir iestrādāti atsevišķi Eiropas Parlamenta piedāvātie grozījumi.</w:t>
      </w:r>
      <w:r w:rsidR="00812BD3">
        <w:rPr>
          <w:sz w:val="28"/>
          <w:szCs w:val="28"/>
        </w:rPr>
        <w:t xml:space="preserve"> Ņemot </w:t>
      </w:r>
      <w:r w:rsidRPr="00625888">
        <w:rPr>
          <w:sz w:val="28"/>
          <w:szCs w:val="28"/>
        </w:rPr>
        <w:t>vērā panākto progresu</w:t>
      </w:r>
      <w:r w:rsidR="00B8112E">
        <w:rPr>
          <w:sz w:val="28"/>
          <w:szCs w:val="28"/>
        </w:rPr>
        <w:t xml:space="preserve"> </w:t>
      </w:r>
      <w:r w:rsidR="00B8112E">
        <w:rPr>
          <w:sz w:val="28"/>
          <w:szCs w:val="28"/>
        </w:rPr>
        <w:lastRenderedPageBreak/>
        <w:t>sadarbojoties ar Eiropas Parlamentu</w:t>
      </w:r>
      <w:r w:rsidRPr="00625888">
        <w:rPr>
          <w:sz w:val="28"/>
          <w:szCs w:val="28"/>
        </w:rPr>
        <w:t>, Latvija atbalsta, ka diskusijas ar E</w:t>
      </w:r>
      <w:r>
        <w:rPr>
          <w:sz w:val="28"/>
          <w:szCs w:val="28"/>
        </w:rPr>
        <w:t xml:space="preserve">iropas </w:t>
      </w:r>
      <w:r w:rsidRPr="00625888">
        <w:rPr>
          <w:sz w:val="28"/>
          <w:szCs w:val="28"/>
        </w:rPr>
        <w:t>P</w:t>
      </w:r>
      <w:r>
        <w:rPr>
          <w:sz w:val="28"/>
          <w:szCs w:val="28"/>
        </w:rPr>
        <w:t>arlamentu</w:t>
      </w:r>
      <w:r w:rsidRPr="00625888">
        <w:rPr>
          <w:sz w:val="28"/>
          <w:szCs w:val="28"/>
        </w:rPr>
        <w:t xml:space="preserve"> būtu jāturpina tieši par tehnisko pīlāru. Latvija atzinīgi vērtē, ka E</w:t>
      </w:r>
      <w:r>
        <w:rPr>
          <w:sz w:val="28"/>
          <w:szCs w:val="28"/>
        </w:rPr>
        <w:t xml:space="preserve">iropas </w:t>
      </w:r>
      <w:r w:rsidRPr="00625888">
        <w:rPr>
          <w:sz w:val="28"/>
          <w:szCs w:val="28"/>
        </w:rPr>
        <w:t>P</w:t>
      </w:r>
      <w:r>
        <w:rPr>
          <w:sz w:val="28"/>
          <w:szCs w:val="28"/>
        </w:rPr>
        <w:t>arlamenta</w:t>
      </w:r>
      <w:r w:rsidRPr="00625888">
        <w:rPr>
          <w:sz w:val="28"/>
          <w:szCs w:val="28"/>
        </w:rPr>
        <w:t xml:space="preserve"> piedāvātajos grozījumos ir skaidri nodefinēti izolētie tīkli, kas, pirmkārt, attiecas uz specifisko situāciju Baltijas valstīs, kā arī tiek paredzēta lielāka elastība attiecībā uz </w:t>
      </w:r>
      <w:proofErr w:type="spellStart"/>
      <w:r w:rsidRPr="00625888">
        <w:rPr>
          <w:sz w:val="28"/>
          <w:szCs w:val="28"/>
        </w:rPr>
        <w:t>ritekļu</w:t>
      </w:r>
      <w:proofErr w:type="spellEnd"/>
      <w:r w:rsidRPr="00625888">
        <w:rPr>
          <w:sz w:val="28"/>
          <w:szCs w:val="28"/>
        </w:rPr>
        <w:t xml:space="preserve"> autorizāciju un drošības sertifikāciju tajos, kas izolētā tīkla ietvaros šīs procedūras ļauj veikt arī lokāli, balstoties uz savstarpējās atzīšanas principu</w:t>
      </w:r>
      <w:r w:rsidR="008C675A">
        <w:rPr>
          <w:sz w:val="28"/>
          <w:szCs w:val="28"/>
        </w:rPr>
        <w:t>.</w:t>
      </w:r>
    </w:p>
    <w:p w:rsidR="004E00A7" w:rsidRDefault="004E00A7" w:rsidP="00625888">
      <w:pPr>
        <w:tabs>
          <w:tab w:val="left" w:pos="192"/>
        </w:tabs>
        <w:jc w:val="both"/>
        <w:rPr>
          <w:sz w:val="28"/>
          <w:szCs w:val="28"/>
        </w:rPr>
      </w:pPr>
    </w:p>
    <w:p w:rsidR="00625888" w:rsidRPr="008C675A" w:rsidRDefault="008C675A" w:rsidP="008C675A">
      <w:pPr>
        <w:ind w:firstLine="720"/>
        <w:jc w:val="both"/>
        <w:rPr>
          <w:b/>
          <w:snapToGrid w:val="0"/>
          <w:sz w:val="28"/>
          <w:szCs w:val="28"/>
          <w:lang w:eastAsia="en-GB"/>
        </w:rPr>
      </w:pPr>
      <w:r>
        <w:rPr>
          <w:b/>
          <w:snapToGrid w:val="0"/>
          <w:sz w:val="28"/>
          <w:szCs w:val="28"/>
          <w:lang w:eastAsia="en-GB"/>
        </w:rPr>
        <w:t xml:space="preserve">2. </w:t>
      </w:r>
      <w:r w:rsidR="00B8112E" w:rsidRPr="008C675A">
        <w:rPr>
          <w:b/>
          <w:snapToGrid w:val="0"/>
          <w:sz w:val="28"/>
          <w:szCs w:val="28"/>
          <w:lang w:eastAsia="en-GB"/>
        </w:rPr>
        <w:t>Priekšlikums Eiropas Parlamenta un Padomes Direktīvai ar ko groza Padomes 1996. gada 25. jūlija Direktīvu 96/53/EK, ar kuru paredz noteiktu Kopienā izmantotu transportlīdzekļu maksimālos pieļaujamos gabarītus iekšzemes un starptautiskajos autopārvadājumos, kā arī šo transportlīdzekļu maksimālo pieļaujamo masu starptautiskajos autopārvadājumos – polit</w:t>
      </w:r>
      <w:r>
        <w:rPr>
          <w:b/>
          <w:snapToGrid w:val="0"/>
          <w:sz w:val="28"/>
          <w:szCs w:val="28"/>
          <w:lang w:eastAsia="en-GB"/>
        </w:rPr>
        <w:t>iskā</w:t>
      </w:r>
      <w:r w:rsidR="00B8112E" w:rsidRPr="008C675A">
        <w:rPr>
          <w:b/>
          <w:snapToGrid w:val="0"/>
          <w:sz w:val="28"/>
          <w:szCs w:val="28"/>
          <w:lang w:eastAsia="en-GB"/>
        </w:rPr>
        <w:t xml:space="preserve"> vienošanās</w:t>
      </w:r>
      <w:r w:rsidR="00194213" w:rsidRPr="008C675A">
        <w:rPr>
          <w:b/>
          <w:snapToGrid w:val="0"/>
          <w:sz w:val="28"/>
          <w:szCs w:val="28"/>
          <w:lang w:eastAsia="en-GB"/>
        </w:rPr>
        <w:t>.</w:t>
      </w:r>
    </w:p>
    <w:p w:rsidR="00E90CF4" w:rsidRDefault="00E90CF4" w:rsidP="00E90CF4">
      <w:pPr>
        <w:ind w:firstLine="720"/>
        <w:jc w:val="both"/>
        <w:rPr>
          <w:snapToGrid w:val="0"/>
          <w:sz w:val="28"/>
          <w:szCs w:val="28"/>
          <w:lang w:eastAsia="en-GB"/>
        </w:rPr>
      </w:pPr>
      <w:r w:rsidRPr="00E90CF4">
        <w:rPr>
          <w:snapToGrid w:val="0"/>
          <w:sz w:val="28"/>
          <w:szCs w:val="28"/>
          <w:lang w:eastAsia="en-GB"/>
        </w:rPr>
        <w:t xml:space="preserve">Eiropas Komisijas priekšlikums, kas groza Direktīvu 96/53/ES nosaka dažiem Eiropas Savienības Kopienā izmantotu transportlīdzekļu maksimālos pieļaujamos gabarītus iekšzemes un starptautiskajos autopārvadājumos, kā arī šo transportlīdzekļu maksimālo pieļaujamo masu starptautiskajos autopārvadājumos. </w:t>
      </w:r>
      <w:r>
        <w:rPr>
          <w:snapToGrid w:val="0"/>
          <w:sz w:val="28"/>
          <w:szCs w:val="28"/>
          <w:lang w:eastAsia="en-GB"/>
        </w:rPr>
        <w:t xml:space="preserve">Eiropas </w:t>
      </w:r>
      <w:r w:rsidRPr="00E90CF4">
        <w:rPr>
          <w:snapToGrid w:val="0"/>
          <w:sz w:val="28"/>
          <w:szCs w:val="28"/>
          <w:lang w:eastAsia="en-GB"/>
        </w:rPr>
        <w:t>Komisija ierosināja grozīt Direktīvu 96/53/EK, lai uzlabotu transportlīdzekļu aerodinamiskos rādītājus un to efektivitāti, vienlaikus turpinot nodrošināt ceļu satiksmes drošības uzlabošanu, un ņemot vērā ceļu infrastruktūras ģeometrijas noteiktos ierobežojumus.</w:t>
      </w:r>
    </w:p>
    <w:p w:rsidR="00E90CF4" w:rsidRPr="008C675A" w:rsidRDefault="006E1B82" w:rsidP="00E90CF4">
      <w:pPr>
        <w:ind w:firstLine="720"/>
        <w:jc w:val="both"/>
        <w:rPr>
          <w:snapToGrid w:val="0"/>
          <w:sz w:val="28"/>
          <w:szCs w:val="28"/>
          <w:lang w:eastAsia="en-GB"/>
        </w:rPr>
      </w:pPr>
      <w:r w:rsidRPr="008C675A">
        <w:rPr>
          <w:b/>
          <w:sz w:val="28"/>
          <w:szCs w:val="28"/>
        </w:rPr>
        <w:t>Padomē ir plānots</w:t>
      </w:r>
      <w:r w:rsidRPr="008C675A">
        <w:rPr>
          <w:b/>
          <w:sz w:val="28"/>
          <w:szCs w:val="28"/>
          <w:lang w:eastAsia="en-GB"/>
        </w:rPr>
        <w:t xml:space="preserve"> vienoties par </w:t>
      </w:r>
      <w:r w:rsidR="00E90CF4" w:rsidRPr="008C675A">
        <w:rPr>
          <w:b/>
          <w:sz w:val="28"/>
          <w:szCs w:val="28"/>
        </w:rPr>
        <w:t>atvērtajiem jautājumiem</w:t>
      </w:r>
      <w:r w:rsidR="008C675A">
        <w:rPr>
          <w:b/>
          <w:sz w:val="28"/>
          <w:szCs w:val="28"/>
        </w:rPr>
        <w:t xml:space="preserve"> (</w:t>
      </w:r>
      <w:r w:rsidR="008C675A" w:rsidRPr="008C675A">
        <w:rPr>
          <w:b/>
          <w:sz w:val="28"/>
          <w:szCs w:val="28"/>
        </w:rPr>
        <w:t>pamatā diskusijas notiks par 4.pantu par</w:t>
      </w:r>
      <w:r w:rsidR="008C675A" w:rsidRPr="008C675A">
        <w:rPr>
          <w:sz w:val="28"/>
          <w:szCs w:val="28"/>
        </w:rPr>
        <w:t xml:space="preserve"> </w:t>
      </w:r>
      <w:r w:rsidR="008C675A" w:rsidRPr="008C675A">
        <w:rPr>
          <w:b/>
          <w:sz w:val="28"/>
          <w:szCs w:val="28"/>
        </w:rPr>
        <w:t>garāku transportlīdzekļu izmantošana pārvadājumos</w:t>
      </w:r>
      <w:r w:rsidR="00E90CF4" w:rsidRPr="008C675A">
        <w:rPr>
          <w:b/>
          <w:sz w:val="28"/>
          <w:szCs w:val="28"/>
        </w:rPr>
        <w:t>, lai panāktu politisko vienošanos par Direktīvas projektu.</w:t>
      </w:r>
    </w:p>
    <w:p w:rsidR="0040566B" w:rsidRDefault="0040566B" w:rsidP="0040566B">
      <w:pPr>
        <w:ind w:firstLine="720"/>
        <w:contextualSpacing/>
        <w:jc w:val="both"/>
        <w:rPr>
          <w:sz w:val="28"/>
          <w:szCs w:val="28"/>
          <w:lang w:eastAsia="en-GB"/>
        </w:rPr>
      </w:pPr>
      <w:r w:rsidRPr="00795CDB">
        <w:rPr>
          <w:b/>
          <w:sz w:val="28"/>
          <w:szCs w:val="28"/>
          <w:lang w:eastAsia="en-GB"/>
        </w:rPr>
        <w:t xml:space="preserve">Latvija kopumā atbalsta </w:t>
      </w:r>
      <w:r w:rsidR="008C675A" w:rsidRPr="00795CDB">
        <w:rPr>
          <w:b/>
          <w:sz w:val="28"/>
          <w:szCs w:val="28"/>
          <w:lang w:eastAsia="en-GB"/>
        </w:rPr>
        <w:t>Grieķijas Prezidentūras</w:t>
      </w:r>
      <w:r w:rsidRPr="00795CDB">
        <w:rPr>
          <w:b/>
          <w:sz w:val="28"/>
          <w:szCs w:val="28"/>
          <w:lang w:eastAsia="en-GB"/>
        </w:rPr>
        <w:t xml:space="preserve"> s</w:t>
      </w:r>
      <w:r w:rsidR="008C675A" w:rsidRPr="00795CDB">
        <w:rPr>
          <w:b/>
          <w:sz w:val="28"/>
          <w:szCs w:val="28"/>
          <w:lang w:eastAsia="en-GB"/>
        </w:rPr>
        <w:t>agatavoto kompromisa redakciju</w:t>
      </w:r>
      <w:r w:rsidR="008C675A">
        <w:rPr>
          <w:sz w:val="28"/>
          <w:szCs w:val="28"/>
          <w:lang w:eastAsia="en-GB"/>
        </w:rPr>
        <w:t xml:space="preserve">, </w:t>
      </w:r>
      <w:proofErr w:type="spellStart"/>
      <w:r w:rsidR="008C675A">
        <w:rPr>
          <w:sz w:val="28"/>
          <w:szCs w:val="28"/>
          <w:lang w:eastAsia="en-GB"/>
        </w:rPr>
        <w:t>t.sk</w:t>
      </w:r>
      <w:proofErr w:type="spellEnd"/>
      <w:r w:rsidR="008C675A">
        <w:rPr>
          <w:sz w:val="28"/>
          <w:szCs w:val="28"/>
          <w:lang w:eastAsia="en-GB"/>
        </w:rPr>
        <w:t>. atvērtajā jautājum</w:t>
      </w:r>
      <w:r w:rsidR="00795CDB">
        <w:rPr>
          <w:sz w:val="28"/>
          <w:szCs w:val="28"/>
          <w:lang w:eastAsia="en-GB"/>
        </w:rPr>
        <w:t xml:space="preserve">ā, lai Padomē ministri panāktu politisko vienošanos. </w:t>
      </w:r>
    </w:p>
    <w:p w:rsidR="00795CDB" w:rsidRDefault="00795CDB" w:rsidP="0040566B">
      <w:pPr>
        <w:ind w:firstLine="720"/>
        <w:contextualSpacing/>
        <w:jc w:val="both"/>
        <w:rPr>
          <w:sz w:val="28"/>
          <w:szCs w:val="28"/>
          <w:lang w:eastAsia="en-GB"/>
        </w:rPr>
      </w:pPr>
    </w:p>
    <w:p w:rsidR="00795CDB" w:rsidRPr="00795CDB" w:rsidRDefault="00795CDB" w:rsidP="00795CDB">
      <w:pPr>
        <w:pStyle w:val="Titreobjet"/>
        <w:numPr>
          <w:ilvl w:val="0"/>
          <w:numId w:val="8"/>
        </w:numPr>
        <w:spacing w:before="0" w:after="0"/>
        <w:ind w:left="0" w:firstLine="720"/>
        <w:jc w:val="both"/>
        <w:rPr>
          <w:sz w:val="28"/>
          <w:szCs w:val="28"/>
          <w:lang w:eastAsia="lv-LV"/>
        </w:rPr>
      </w:pPr>
      <w:r w:rsidRPr="00795CDB">
        <w:rPr>
          <w:sz w:val="28"/>
          <w:szCs w:val="28"/>
          <w:lang w:eastAsia="lv-LV"/>
        </w:rPr>
        <w:t xml:space="preserve">Priekšlikums Eiropas Parlamenta un Padomes Regulai, ar ko izveido tirgus piekļuves ostas pakalpojumiem un ostas finanšu </w:t>
      </w:r>
      <w:proofErr w:type="spellStart"/>
      <w:r w:rsidRPr="00795CDB">
        <w:rPr>
          <w:sz w:val="28"/>
          <w:szCs w:val="28"/>
          <w:lang w:eastAsia="lv-LV"/>
        </w:rPr>
        <w:t>pārredzamības</w:t>
      </w:r>
      <w:proofErr w:type="spellEnd"/>
      <w:r w:rsidRPr="00795CDB">
        <w:rPr>
          <w:sz w:val="28"/>
          <w:szCs w:val="28"/>
          <w:lang w:eastAsia="lv-LV"/>
        </w:rPr>
        <w:t xml:space="preserve"> sistēmu.</w:t>
      </w:r>
    </w:p>
    <w:p w:rsidR="00795CDB" w:rsidRDefault="00795CDB" w:rsidP="00795CDB">
      <w:pPr>
        <w:pStyle w:val="ListParagraph"/>
        <w:ind w:left="0" w:firstLine="720"/>
        <w:jc w:val="both"/>
        <w:rPr>
          <w:sz w:val="28"/>
          <w:szCs w:val="28"/>
        </w:rPr>
      </w:pPr>
      <w:r w:rsidRPr="00610E24">
        <w:rPr>
          <w:sz w:val="28"/>
          <w:szCs w:val="28"/>
        </w:rPr>
        <w:t xml:space="preserve">Regulas projekta mērķis ir veicināt </w:t>
      </w:r>
      <w:proofErr w:type="spellStart"/>
      <w:r w:rsidRPr="00610E24">
        <w:rPr>
          <w:sz w:val="28"/>
          <w:szCs w:val="28"/>
        </w:rPr>
        <w:t>Transeiropas</w:t>
      </w:r>
      <w:proofErr w:type="spellEnd"/>
      <w:r w:rsidRPr="00610E24">
        <w:rPr>
          <w:sz w:val="28"/>
          <w:szCs w:val="28"/>
        </w:rPr>
        <w:t xml:space="preserve"> transporta tīkla (TEN-T tīkls) efektīvu, savstarpēji saistītu un ilgtspējīgu darbību. Līdz ar to Regulas projekts paredz precizēt un atvieglot piekļuvi ostas pakalpojumu tirgum, novērst ļaunprātīgu tirgus izmantošanu, ko veic izraudzīti pakalpojumu sniedzēji, uzlabot ostu iekšējās koordinācijas </w:t>
      </w:r>
      <w:r w:rsidRPr="00610E24">
        <w:rPr>
          <w:sz w:val="28"/>
          <w:szCs w:val="28"/>
        </w:rPr>
        <w:lastRenderedPageBreak/>
        <w:t xml:space="preserve">mehānismus, nodrošināt caurspīdīgu finansiālo attiecību </w:t>
      </w:r>
      <w:proofErr w:type="spellStart"/>
      <w:r w:rsidRPr="00610E24">
        <w:rPr>
          <w:sz w:val="28"/>
          <w:szCs w:val="28"/>
        </w:rPr>
        <w:t>pārredzamību</w:t>
      </w:r>
      <w:proofErr w:type="spellEnd"/>
      <w:r w:rsidRPr="00610E24">
        <w:rPr>
          <w:sz w:val="28"/>
          <w:szCs w:val="28"/>
        </w:rPr>
        <w:t xml:space="preserve"> starp publiskām iestādēm, ostu pārvaldēm un ostas pakalpojumu sniedzējiem, kā arī nodrošināt autonomi noteiktas un caurspīdīgas ostas infrastruktūras maksas</w:t>
      </w:r>
      <w:r>
        <w:rPr>
          <w:sz w:val="28"/>
          <w:szCs w:val="28"/>
        </w:rPr>
        <w:t>.</w:t>
      </w:r>
    </w:p>
    <w:p w:rsidR="00795CDB" w:rsidRDefault="00795CDB" w:rsidP="00795CDB">
      <w:pPr>
        <w:pStyle w:val="ListParagraph"/>
        <w:ind w:left="0" w:firstLine="720"/>
        <w:jc w:val="both"/>
        <w:rPr>
          <w:sz w:val="28"/>
          <w:szCs w:val="28"/>
        </w:rPr>
      </w:pPr>
      <w:r w:rsidRPr="00795CDB">
        <w:rPr>
          <w:b/>
          <w:sz w:val="28"/>
          <w:szCs w:val="28"/>
        </w:rPr>
        <w:t>Padomē ir plānota Grieķijas Prezidentūras izstrādātā progresa ziņojuma prezentācija,</w:t>
      </w:r>
      <w:r>
        <w:rPr>
          <w:sz w:val="28"/>
          <w:szCs w:val="28"/>
        </w:rPr>
        <w:t xml:space="preserve"> kurā tiek atspoguļotas pirmās vispārīgas dalībvalstu reakcijas par Regulas projektu, kas tika paustas Padomes Kuģniecības jautājumu darba grupā.  </w:t>
      </w:r>
    </w:p>
    <w:p w:rsidR="00795CDB" w:rsidRPr="00795CDB" w:rsidRDefault="00795CDB" w:rsidP="00795CDB">
      <w:pPr>
        <w:pStyle w:val="ListParagraph"/>
        <w:ind w:left="0" w:firstLine="1080"/>
        <w:jc w:val="both"/>
        <w:rPr>
          <w:b/>
          <w:sz w:val="28"/>
          <w:szCs w:val="28"/>
          <w:lang w:eastAsia="en-GB"/>
        </w:rPr>
      </w:pPr>
      <w:r w:rsidRPr="00795CDB">
        <w:rPr>
          <w:b/>
          <w:sz w:val="28"/>
          <w:szCs w:val="28"/>
          <w:lang w:eastAsia="en-GB"/>
        </w:rPr>
        <w:t>Latvija pieņem zināšanai Grieķijas Prezidentūras sagatavoto progresa ziņojumu.</w:t>
      </w:r>
    </w:p>
    <w:p w:rsidR="0040566B" w:rsidRDefault="0040566B" w:rsidP="00795CDB">
      <w:pPr>
        <w:pStyle w:val="Typeacteprincipal"/>
        <w:spacing w:after="0"/>
        <w:jc w:val="both"/>
        <w:rPr>
          <w:noProof/>
          <w:color w:val="000000"/>
          <w:sz w:val="28"/>
          <w:szCs w:val="28"/>
          <w:highlight w:val="yellow"/>
        </w:rPr>
      </w:pPr>
    </w:p>
    <w:p w:rsidR="0040566B" w:rsidRPr="00795CDB" w:rsidRDefault="00194213" w:rsidP="00795CDB">
      <w:pPr>
        <w:pStyle w:val="ListParagraph"/>
        <w:numPr>
          <w:ilvl w:val="0"/>
          <w:numId w:val="8"/>
        </w:numPr>
        <w:ind w:left="0" w:firstLine="720"/>
        <w:jc w:val="both"/>
        <w:rPr>
          <w:rFonts w:eastAsia="Calibri"/>
          <w:b/>
          <w:color w:val="000000"/>
          <w:sz w:val="28"/>
          <w:szCs w:val="28"/>
          <w:lang w:eastAsia="en-GB"/>
        </w:rPr>
      </w:pPr>
      <w:r w:rsidRPr="00795CDB">
        <w:rPr>
          <w:b/>
          <w:color w:val="000000"/>
          <w:sz w:val="28"/>
          <w:szCs w:val="28"/>
        </w:rPr>
        <w:t>Priekšlikums Eiropas Parlamenta un Padomes Regulai, ar ko groza Regulu (EK) Nr.261/2004, ar ko paredz kopīgus noteikumus par kompensāciju un atbalstu pasažieriem sakarā ar iekāpšanas atteikumu un lidojumu atcelšanu vai ilgu kavēšanos, un Regulu (EK) Nr.2027/97 par gaisa pārvadātāju atbildību, veicot pasažieru un viņu bagāžas gaisa pārvadājumus (Pirmais lasījums) – progresa ziņojums.</w:t>
      </w:r>
    </w:p>
    <w:p w:rsidR="00795CDB" w:rsidRDefault="00795CDB" w:rsidP="00795CDB">
      <w:pPr>
        <w:pStyle w:val="Text1"/>
        <w:spacing w:before="0" w:after="0"/>
        <w:ind w:left="0" w:firstLine="720"/>
        <w:rPr>
          <w:sz w:val="28"/>
          <w:szCs w:val="28"/>
        </w:rPr>
      </w:pPr>
      <w:r w:rsidRPr="0025329D">
        <w:rPr>
          <w:sz w:val="28"/>
          <w:szCs w:val="28"/>
        </w:rPr>
        <w:t xml:space="preserve">Regulas projekta mērķis ir aizsargāt </w:t>
      </w:r>
      <w:proofErr w:type="spellStart"/>
      <w:r w:rsidRPr="0025329D">
        <w:rPr>
          <w:sz w:val="28"/>
          <w:szCs w:val="28"/>
        </w:rPr>
        <w:t>aviopasažieru</w:t>
      </w:r>
      <w:proofErr w:type="spellEnd"/>
      <w:r w:rsidRPr="0025329D">
        <w:rPr>
          <w:sz w:val="28"/>
          <w:szCs w:val="28"/>
        </w:rPr>
        <w:t xml:space="preserve"> intereses, nodrošinot, ka gaisa pārvadātāji satiksmes traucējumu laikā augstā līmenī īsteno </w:t>
      </w:r>
      <w:proofErr w:type="spellStart"/>
      <w:r w:rsidRPr="0025329D">
        <w:rPr>
          <w:sz w:val="28"/>
          <w:szCs w:val="28"/>
        </w:rPr>
        <w:t>aviopasažieru</w:t>
      </w:r>
      <w:proofErr w:type="spellEnd"/>
      <w:r w:rsidRPr="0025329D">
        <w:rPr>
          <w:sz w:val="28"/>
          <w:szCs w:val="28"/>
        </w:rPr>
        <w:t xml:space="preserve"> aizsardzību, un vienlaikus ņemt vērā finansiālo ietekmi uz gaisa transporta nozari un gādāt par to, lai gaisa pārvadātāji darbotos atbilstīgi saskaņotiem nosacījumiem brīvajā tirgū. </w:t>
      </w:r>
    </w:p>
    <w:p w:rsidR="00795CDB" w:rsidRPr="0025329D" w:rsidRDefault="00795CDB" w:rsidP="00795CDB">
      <w:pPr>
        <w:pStyle w:val="Text1"/>
        <w:spacing w:before="0" w:after="0"/>
        <w:ind w:left="0" w:firstLine="720"/>
        <w:rPr>
          <w:sz w:val="28"/>
          <w:szCs w:val="28"/>
        </w:rPr>
      </w:pPr>
      <w:r w:rsidRPr="0025329D">
        <w:rPr>
          <w:sz w:val="28"/>
          <w:szCs w:val="28"/>
        </w:rPr>
        <w:t xml:space="preserve">Regulas projekta mērķis ir aizsargāt </w:t>
      </w:r>
      <w:proofErr w:type="spellStart"/>
      <w:r w:rsidRPr="0025329D">
        <w:rPr>
          <w:sz w:val="28"/>
          <w:szCs w:val="28"/>
        </w:rPr>
        <w:t>aviopasažieru</w:t>
      </w:r>
      <w:proofErr w:type="spellEnd"/>
      <w:r w:rsidRPr="0025329D">
        <w:rPr>
          <w:sz w:val="28"/>
          <w:szCs w:val="28"/>
        </w:rPr>
        <w:t xml:space="preserve"> intereses, nodrošinot, ka gaisa pārvadātāji satiksmes traucējumu laikā augstā līmenī īsteno </w:t>
      </w:r>
      <w:proofErr w:type="spellStart"/>
      <w:r w:rsidRPr="0025329D">
        <w:rPr>
          <w:sz w:val="28"/>
          <w:szCs w:val="28"/>
        </w:rPr>
        <w:t>aviopasažieru</w:t>
      </w:r>
      <w:proofErr w:type="spellEnd"/>
      <w:r w:rsidRPr="0025329D">
        <w:rPr>
          <w:sz w:val="28"/>
          <w:szCs w:val="28"/>
        </w:rPr>
        <w:t xml:space="preserve"> aizsardzību, un vienlaikus ņemt vērā finansiālo ietekmi uz gaisa transporta nozari un gādāt par to, lai gaisa pārvadātāji darbotos atbilstīgi saskaņotiem nosacījumiem brīvajā tirgū. </w:t>
      </w:r>
    </w:p>
    <w:p w:rsidR="00795CDB" w:rsidRPr="00795CDB" w:rsidRDefault="00795CDB" w:rsidP="00795CDB">
      <w:pPr>
        <w:ind w:firstLine="720"/>
        <w:contextualSpacing/>
        <w:jc w:val="both"/>
        <w:rPr>
          <w:b/>
          <w:sz w:val="28"/>
          <w:szCs w:val="28"/>
        </w:rPr>
      </w:pPr>
      <w:r w:rsidRPr="00B3782C">
        <w:rPr>
          <w:b/>
          <w:sz w:val="28"/>
          <w:szCs w:val="28"/>
        </w:rPr>
        <w:t>Padomē ir plānots pieņemt zināšanai</w:t>
      </w:r>
      <w:r>
        <w:rPr>
          <w:b/>
          <w:sz w:val="28"/>
          <w:szCs w:val="28"/>
        </w:rPr>
        <w:t xml:space="preserve"> Grieķijas </w:t>
      </w:r>
      <w:r w:rsidRPr="00B3782C">
        <w:rPr>
          <w:b/>
          <w:sz w:val="28"/>
          <w:szCs w:val="28"/>
        </w:rPr>
        <w:t>Prezidentūras sagatavoto progresa ziņojumu</w:t>
      </w:r>
      <w:r>
        <w:rPr>
          <w:b/>
          <w:sz w:val="28"/>
          <w:szCs w:val="28"/>
        </w:rPr>
        <w:t>, kurā tiek atspoguļotas diskusijas Padomes Aviācijas darba grupas līmenī.</w:t>
      </w:r>
    </w:p>
    <w:p w:rsidR="00795CDB" w:rsidRPr="00795CDB" w:rsidRDefault="00795CDB" w:rsidP="00795CDB">
      <w:pPr>
        <w:pStyle w:val="ListParagraph"/>
        <w:ind w:left="0" w:firstLine="1080"/>
        <w:jc w:val="both"/>
        <w:rPr>
          <w:b/>
          <w:sz w:val="28"/>
          <w:szCs w:val="28"/>
          <w:lang w:eastAsia="en-GB"/>
        </w:rPr>
      </w:pPr>
      <w:r w:rsidRPr="00795CDB">
        <w:rPr>
          <w:b/>
          <w:sz w:val="28"/>
          <w:szCs w:val="28"/>
          <w:lang w:eastAsia="en-GB"/>
        </w:rPr>
        <w:t>Latvija pieņem zināšanai Grieķijas Prezidentūras sagatavoto progresa ziņojumu.</w:t>
      </w:r>
    </w:p>
    <w:p w:rsidR="00AC7DBD" w:rsidRDefault="00AC7DBD" w:rsidP="000C31A1">
      <w:pPr>
        <w:ind w:firstLine="720"/>
        <w:jc w:val="both"/>
        <w:rPr>
          <w:color w:val="000000"/>
          <w:sz w:val="28"/>
          <w:szCs w:val="28"/>
        </w:rPr>
      </w:pPr>
    </w:p>
    <w:p w:rsidR="00AC7DBD" w:rsidRPr="00795CDB" w:rsidRDefault="003440D3" w:rsidP="00795CDB">
      <w:pPr>
        <w:pStyle w:val="ListParagraph"/>
        <w:numPr>
          <w:ilvl w:val="0"/>
          <w:numId w:val="8"/>
        </w:numPr>
        <w:ind w:left="0" w:firstLine="720"/>
        <w:jc w:val="both"/>
        <w:rPr>
          <w:b/>
          <w:color w:val="000000"/>
          <w:sz w:val="28"/>
          <w:szCs w:val="28"/>
        </w:rPr>
      </w:pPr>
      <w:r w:rsidRPr="00795CDB">
        <w:rPr>
          <w:b/>
          <w:color w:val="000000"/>
          <w:sz w:val="28"/>
          <w:szCs w:val="28"/>
        </w:rPr>
        <w:t xml:space="preserve">ES Jūras Transporta politikas līdz 2018.gadam </w:t>
      </w:r>
      <w:proofErr w:type="spellStart"/>
      <w:r w:rsidRPr="00795CDB">
        <w:rPr>
          <w:b/>
          <w:color w:val="000000"/>
          <w:sz w:val="28"/>
          <w:szCs w:val="28"/>
        </w:rPr>
        <w:t>vidustermiņa</w:t>
      </w:r>
      <w:proofErr w:type="spellEnd"/>
      <w:r w:rsidRPr="00795CDB">
        <w:rPr>
          <w:b/>
          <w:color w:val="000000"/>
          <w:sz w:val="28"/>
          <w:szCs w:val="28"/>
        </w:rPr>
        <w:t xml:space="preserve"> pārskats un tās perspektīvas līdz 2020.gadam – Padomes Secinājumu projekts </w:t>
      </w:r>
    </w:p>
    <w:p w:rsidR="000444B2" w:rsidRPr="000444B2" w:rsidRDefault="00795CDB" w:rsidP="00B02323">
      <w:pPr>
        <w:ind w:firstLine="720"/>
        <w:jc w:val="both"/>
        <w:rPr>
          <w:color w:val="000000"/>
          <w:sz w:val="28"/>
          <w:szCs w:val="28"/>
        </w:rPr>
      </w:pPr>
      <w:r w:rsidRPr="000444B2">
        <w:rPr>
          <w:color w:val="000000"/>
          <w:sz w:val="28"/>
          <w:szCs w:val="28"/>
        </w:rPr>
        <w:t>2014.gada 07.maija neformālajā Transporta, telekomunikāciju un enerģētikas Ministru padom</w:t>
      </w:r>
      <w:r w:rsidR="000444B2" w:rsidRPr="000444B2">
        <w:rPr>
          <w:color w:val="000000"/>
          <w:sz w:val="28"/>
          <w:szCs w:val="28"/>
        </w:rPr>
        <w:t xml:space="preserve">ē notika diskusijas par Eiropas Savienības jūras transporta politikas līdz 2018.gadam </w:t>
      </w:r>
      <w:proofErr w:type="spellStart"/>
      <w:r w:rsidR="000444B2" w:rsidRPr="000444B2">
        <w:rPr>
          <w:color w:val="000000"/>
          <w:sz w:val="28"/>
          <w:szCs w:val="28"/>
        </w:rPr>
        <w:t>vidustermiņa</w:t>
      </w:r>
      <w:proofErr w:type="spellEnd"/>
      <w:r w:rsidR="000444B2" w:rsidRPr="000444B2">
        <w:rPr>
          <w:color w:val="000000"/>
          <w:sz w:val="28"/>
          <w:szCs w:val="28"/>
        </w:rPr>
        <w:t xml:space="preserve"> pārskatu un tās perspektīvām līdz 2020.gadam un ministri apstiprināja </w:t>
      </w:r>
      <w:proofErr w:type="spellStart"/>
      <w:r w:rsidR="000444B2" w:rsidRPr="000444B2">
        <w:rPr>
          <w:color w:val="000000"/>
          <w:sz w:val="28"/>
          <w:szCs w:val="28"/>
        </w:rPr>
        <w:t>t.s</w:t>
      </w:r>
      <w:proofErr w:type="spellEnd"/>
      <w:r w:rsidR="000444B2" w:rsidRPr="000444B2">
        <w:rPr>
          <w:color w:val="000000"/>
          <w:sz w:val="28"/>
          <w:szCs w:val="28"/>
        </w:rPr>
        <w:t xml:space="preserve">. Atēnu </w:t>
      </w:r>
      <w:r w:rsidR="000444B2" w:rsidRPr="000444B2">
        <w:rPr>
          <w:color w:val="000000"/>
          <w:sz w:val="28"/>
          <w:szCs w:val="28"/>
        </w:rPr>
        <w:lastRenderedPageBreak/>
        <w:t xml:space="preserve">deklarāciju. </w:t>
      </w:r>
      <w:r w:rsidR="00B02323" w:rsidRPr="000444B2">
        <w:t xml:space="preserve"> </w:t>
      </w:r>
      <w:r w:rsidR="00B02323" w:rsidRPr="000444B2">
        <w:rPr>
          <w:color w:val="000000"/>
          <w:sz w:val="28"/>
          <w:szCs w:val="28"/>
        </w:rPr>
        <w:t>Grieķijas Prezidentūra, balstoties uz Atēnu deklarāciju, sagatavo</w:t>
      </w:r>
      <w:r w:rsidR="000444B2" w:rsidRPr="000444B2">
        <w:rPr>
          <w:color w:val="000000"/>
          <w:sz w:val="28"/>
          <w:szCs w:val="28"/>
        </w:rPr>
        <w:t>ja Padomes Secinājumu projektu.</w:t>
      </w:r>
    </w:p>
    <w:p w:rsidR="00B02323" w:rsidRDefault="00B02323" w:rsidP="00B02323">
      <w:pPr>
        <w:ind w:firstLine="720"/>
        <w:jc w:val="both"/>
        <w:rPr>
          <w:b/>
          <w:color w:val="000000"/>
          <w:sz w:val="28"/>
          <w:szCs w:val="28"/>
        </w:rPr>
      </w:pPr>
      <w:r w:rsidRPr="00B02323">
        <w:rPr>
          <w:b/>
          <w:sz w:val="28"/>
          <w:szCs w:val="28"/>
        </w:rPr>
        <w:t xml:space="preserve">Padomē ir </w:t>
      </w:r>
      <w:r w:rsidR="003440D3" w:rsidRPr="003440D3">
        <w:rPr>
          <w:b/>
          <w:sz w:val="28"/>
          <w:szCs w:val="28"/>
        </w:rPr>
        <w:t xml:space="preserve">plānots </w:t>
      </w:r>
      <w:r w:rsidR="00885E42" w:rsidRPr="00885E42">
        <w:rPr>
          <w:b/>
          <w:sz w:val="28"/>
          <w:szCs w:val="28"/>
        </w:rPr>
        <w:t>apstiprināt Padomes Secinājumus</w:t>
      </w:r>
      <w:r w:rsidRPr="00B02323">
        <w:rPr>
          <w:b/>
          <w:color w:val="000000"/>
          <w:sz w:val="28"/>
          <w:szCs w:val="28"/>
        </w:rPr>
        <w:t>.</w:t>
      </w:r>
    </w:p>
    <w:p w:rsidR="00B02323" w:rsidRDefault="00B02323" w:rsidP="00B02323">
      <w:pPr>
        <w:ind w:firstLine="720"/>
        <w:jc w:val="both"/>
        <w:rPr>
          <w:color w:val="000000"/>
          <w:sz w:val="28"/>
          <w:szCs w:val="28"/>
        </w:rPr>
      </w:pPr>
      <w:r w:rsidRPr="00B02323">
        <w:rPr>
          <w:color w:val="000000"/>
          <w:sz w:val="28"/>
          <w:szCs w:val="28"/>
        </w:rPr>
        <w:t>Latvija neformālajā ministru sanāksmē ir atbalstījusi Atēnu deklarācijas virzību uz priekšu</w:t>
      </w:r>
      <w:r>
        <w:rPr>
          <w:color w:val="000000"/>
          <w:sz w:val="28"/>
          <w:szCs w:val="28"/>
        </w:rPr>
        <w:t xml:space="preserve"> un </w:t>
      </w:r>
      <w:r w:rsidRPr="00B02323">
        <w:rPr>
          <w:color w:val="000000"/>
          <w:sz w:val="28"/>
          <w:szCs w:val="28"/>
        </w:rPr>
        <w:t xml:space="preserve">Latvijai, kā valstij ar vēsturiskām jūrniecības tradīcijām, </w:t>
      </w:r>
      <w:proofErr w:type="spellStart"/>
      <w:r w:rsidRPr="00B02323">
        <w:rPr>
          <w:color w:val="000000"/>
          <w:sz w:val="28"/>
          <w:szCs w:val="28"/>
        </w:rPr>
        <w:t>t.sk</w:t>
      </w:r>
      <w:proofErr w:type="spellEnd"/>
      <w:r w:rsidRPr="00B02323">
        <w:rPr>
          <w:color w:val="000000"/>
          <w:sz w:val="28"/>
          <w:szCs w:val="28"/>
        </w:rPr>
        <w:t>. augsti kvalificētiem jūrniekiem ir būtiski, ka Atēnu deklarācijā atbilstoša nozīme tiek veltīta arī jautājumiem par nodarbinātību nozarē un profesijas pievilcīguma veicināšanu.</w:t>
      </w:r>
    </w:p>
    <w:p w:rsidR="00885E42" w:rsidRDefault="00885E42" w:rsidP="00B02323">
      <w:pPr>
        <w:ind w:firstLine="720"/>
        <w:jc w:val="both"/>
        <w:rPr>
          <w:color w:val="000000"/>
          <w:sz w:val="28"/>
          <w:szCs w:val="28"/>
        </w:rPr>
      </w:pPr>
    </w:p>
    <w:p w:rsidR="000444B2" w:rsidRPr="000444B2" w:rsidRDefault="000444B2" w:rsidP="000444B2">
      <w:pPr>
        <w:pStyle w:val="ListParagraph"/>
        <w:numPr>
          <w:ilvl w:val="0"/>
          <w:numId w:val="8"/>
        </w:numPr>
        <w:tabs>
          <w:tab w:val="left" w:pos="0"/>
        </w:tabs>
        <w:ind w:left="0" w:firstLine="720"/>
        <w:jc w:val="both"/>
        <w:rPr>
          <w:b/>
          <w:sz w:val="28"/>
          <w:szCs w:val="28"/>
        </w:rPr>
      </w:pPr>
      <w:r w:rsidRPr="000444B2">
        <w:rPr>
          <w:b/>
          <w:sz w:val="28"/>
          <w:szCs w:val="28"/>
        </w:rPr>
        <w:t>Priekšlikums Eiropas Parlamenta un Padomes direktīvai par pasākumiem augsta kopējā tīklu un informācijas drošības līmeņa nodr</w:t>
      </w:r>
      <w:r>
        <w:rPr>
          <w:b/>
          <w:sz w:val="28"/>
          <w:szCs w:val="28"/>
        </w:rPr>
        <w:t>ošināšanai Eiropas Savienībā - p</w:t>
      </w:r>
      <w:r w:rsidRPr="000444B2">
        <w:rPr>
          <w:b/>
          <w:sz w:val="28"/>
          <w:szCs w:val="28"/>
        </w:rPr>
        <w:t>rogresa ziņojums.</w:t>
      </w:r>
    </w:p>
    <w:p w:rsidR="000444B2" w:rsidRPr="00B3782C" w:rsidRDefault="000444B2" w:rsidP="000444B2">
      <w:pPr>
        <w:tabs>
          <w:tab w:val="left" w:pos="192"/>
        </w:tabs>
        <w:jc w:val="both"/>
        <w:rPr>
          <w:sz w:val="28"/>
          <w:szCs w:val="28"/>
        </w:rPr>
      </w:pPr>
      <w:r w:rsidRPr="00B3782C">
        <w:rPr>
          <w:sz w:val="28"/>
          <w:szCs w:val="28"/>
        </w:rPr>
        <w:tab/>
      </w:r>
      <w:r w:rsidRPr="00B3782C">
        <w:rPr>
          <w:sz w:val="28"/>
          <w:szCs w:val="28"/>
        </w:rPr>
        <w:tab/>
        <w:t xml:space="preserve">Direktīvas projekts paredz, ka dalībvalstīm jāizstrādā nacionālā stratēģija un nacionālais sadarbības plāns informācijas un tīklu drošības jomā, tāpat dalībvalstīm jāizveido CERT (datoru drošības incidentu reaģēšanas vienība), kas darbotos nacionālās kompetentās iestādes par tīklu un informācijas sistēmu drošību pārraudzībā, un kas, cita starpā, atbildētu par darbu ar incidentiem un riskiem, kā arī dalībvalstīm būtu uzdots nodrošināt, ka valsts un pašvaldību institūcijas un tirgus operatori (neattieksies uz </w:t>
      </w:r>
      <w:proofErr w:type="spellStart"/>
      <w:r w:rsidRPr="00B3782C">
        <w:rPr>
          <w:sz w:val="28"/>
          <w:szCs w:val="28"/>
        </w:rPr>
        <w:t>mikro</w:t>
      </w:r>
      <w:proofErr w:type="spellEnd"/>
      <w:r w:rsidRPr="00B3782C">
        <w:rPr>
          <w:sz w:val="28"/>
          <w:szCs w:val="28"/>
        </w:rPr>
        <w:t xml:space="preserve"> uzņēmumiem, neattiektos uz Direktīvai 2002/21/EK 13a. panta prasībām pakļautajiem telesakaru komersantiem) visus nepieciešamos pasākumus to tīklu un informācijas sistēmu risku pārvaldībai, kā arī ziņot tai par būtiskiem incidentiem (kas rada būtisku ietekmi uz to sniegtajiem pamatpakalpojumiem).</w:t>
      </w:r>
    </w:p>
    <w:p w:rsidR="000444B2" w:rsidRPr="000444B2" w:rsidRDefault="000444B2" w:rsidP="000444B2">
      <w:pPr>
        <w:ind w:firstLine="720"/>
        <w:contextualSpacing/>
        <w:jc w:val="both"/>
      </w:pPr>
      <w:r w:rsidRPr="00B3782C">
        <w:rPr>
          <w:b/>
          <w:sz w:val="28"/>
          <w:szCs w:val="28"/>
        </w:rPr>
        <w:t>Padomē ir plānots pieņemt zināšanai</w:t>
      </w:r>
      <w:r>
        <w:rPr>
          <w:b/>
          <w:sz w:val="28"/>
          <w:szCs w:val="28"/>
        </w:rPr>
        <w:t xml:space="preserve"> Grieķijas</w:t>
      </w:r>
      <w:r w:rsidRPr="00B3782C">
        <w:rPr>
          <w:b/>
          <w:sz w:val="28"/>
          <w:szCs w:val="28"/>
        </w:rPr>
        <w:t xml:space="preserve"> Prezidentūras sagatavoto progresa ziņojumu</w:t>
      </w:r>
      <w:r>
        <w:rPr>
          <w:b/>
          <w:sz w:val="28"/>
          <w:szCs w:val="28"/>
        </w:rPr>
        <w:t xml:space="preserve">. </w:t>
      </w:r>
    </w:p>
    <w:p w:rsidR="000444B2" w:rsidRDefault="000444B2" w:rsidP="000444B2">
      <w:pPr>
        <w:ind w:firstLine="720"/>
        <w:jc w:val="both"/>
        <w:rPr>
          <w:color w:val="1F497D"/>
        </w:rPr>
      </w:pPr>
      <w:r w:rsidRPr="00B3782C">
        <w:rPr>
          <w:b/>
          <w:sz w:val="28"/>
          <w:szCs w:val="28"/>
        </w:rPr>
        <w:t xml:space="preserve">Latvija pieņem zināšanai </w:t>
      </w:r>
      <w:r>
        <w:rPr>
          <w:b/>
          <w:sz w:val="28"/>
          <w:szCs w:val="28"/>
        </w:rPr>
        <w:t xml:space="preserve">Grieķijas </w:t>
      </w:r>
      <w:r w:rsidRPr="00B3782C">
        <w:rPr>
          <w:b/>
          <w:sz w:val="28"/>
          <w:szCs w:val="28"/>
        </w:rPr>
        <w:t>Prezidentūras sagatavoto progresa ziņojumu par diskusijām Padomes darba grupu līmenī.</w:t>
      </w:r>
      <w:r>
        <w:rPr>
          <w:color w:val="000000"/>
          <w:sz w:val="28"/>
          <w:szCs w:val="28"/>
        </w:rPr>
        <w:t xml:space="preserve"> Vienlaikus tālākās diskusijās</w:t>
      </w:r>
      <w:r w:rsidRPr="000B4735">
        <w:rPr>
          <w:color w:val="000000"/>
          <w:sz w:val="28"/>
          <w:szCs w:val="28"/>
        </w:rPr>
        <w:t xml:space="preserve"> Latvijas interesēs būtu saglabāt esošo juridisko pamatojumu. </w:t>
      </w:r>
      <w:r>
        <w:rPr>
          <w:color w:val="000000"/>
          <w:sz w:val="28"/>
          <w:szCs w:val="28"/>
        </w:rPr>
        <w:t xml:space="preserve">Potenciāli </w:t>
      </w:r>
      <w:r w:rsidRPr="000B4735">
        <w:rPr>
          <w:color w:val="000000"/>
          <w:sz w:val="28"/>
          <w:szCs w:val="28"/>
        </w:rPr>
        <w:t xml:space="preserve">Jauna juridiskā pamatojuma meklēšana varētu kavēt direktīvas teksta saskaņošanu un vienotas politiskās pozīcijas pieņemšanu. </w:t>
      </w:r>
    </w:p>
    <w:p w:rsidR="000444B2" w:rsidRPr="006D2D92" w:rsidRDefault="000444B2" w:rsidP="000444B2">
      <w:pPr>
        <w:ind w:firstLine="720"/>
        <w:contextualSpacing/>
        <w:jc w:val="both"/>
        <w:rPr>
          <w:sz w:val="28"/>
          <w:szCs w:val="28"/>
        </w:rPr>
      </w:pPr>
    </w:p>
    <w:p w:rsidR="000444B2" w:rsidRPr="000444B2" w:rsidRDefault="000444B2" w:rsidP="000444B2">
      <w:pPr>
        <w:pStyle w:val="ListParagraph"/>
        <w:numPr>
          <w:ilvl w:val="0"/>
          <w:numId w:val="8"/>
        </w:numPr>
        <w:ind w:left="0" w:firstLine="720"/>
        <w:jc w:val="both"/>
        <w:rPr>
          <w:b/>
          <w:snapToGrid w:val="0"/>
          <w:sz w:val="28"/>
          <w:szCs w:val="28"/>
          <w:lang w:eastAsia="en-GB"/>
        </w:rPr>
      </w:pPr>
      <w:r w:rsidRPr="00E437F0">
        <w:rPr>
          <w:b/>
          <w:snapToGrid w:val="0"/>
          <w:sz w:val="28"/>
          <w:szCs w:val="28"/>
          <w:lang w:eastAsia="en-GB"/>
        </w:rPr>
        <w:t>Priekšlikums Eiropas Parlamenta un Padomes Regulai</w:t>
      </w:r>
      <w:r>
        <w:rPr>
          <w:b/>
          <w:snapToGrid w:val="0"/>
          <w:sz w:val="28"/>
          <w:szCs w:val="28"/>
          <w:lang w:eastAsia="en-GB"/>
        </w:rPr>
        <w:t xml:space="preserve">, </w:t>
      </w:r>
      <w:r w:rsidRPr="00E437F0">
        <w:rPr>
          <w:b/>
          <w:snapToGrid w:val="0"/>
          <w:sz w:val="28"/>
          <w:szCs w:val="28"/>
          <w:lang w:eastAsia="en-GB"/>
        </w:rPr>
        <w:t xml:space="preserve">ar ko nosaka pasākumus sakarā ar Eiropas elektronisko sakaru vienoto tirgu un savienota kontinenta īstenošanu un groza Direktīvas 2002/20/EK, 2002/21/EK un 2002/22/EK un Regulas (EK) Nr.1211/2009 un (ES) Nr.531/2012 </w:t>
      </w:r>
      <w:r>
        <w:rPr>
          <w:b/>
          <w:snapToGrid w:val="0"/>
          <w:sz w:val="28"/>
          <w:szCs w:val="28"/>
          <w:lang w:eastAsia="en-GB"/>
        </w:rPr>
        <w:t>–</w:t>
      </w:r>
      <w:r w:rsidRPr="00E437F0">
        <w:rPr>
          <w:b/>
          <w:snapToGrid w:val="0"/>
          <w:sz w:val="28"/>
          <w:szCs w:val="28"/>
          <w:lang w:eastAsia="en-GB"/>
        </w:rPr>
        <w:t xml:space="preserve"> </w:t>
      </w:r>
      <w:r>
        <w:rPr>
          <w:b/>
          <w:sz w:val="28"/>
          <w:szCs w:val="28"/>
          <w:lang w:eastAsia="en-GB"/>
        </w:rPr>
        <w:t>progresa ziņojums.</w:t>
      </w:r>
    </w:p>
    <w:p w:rsidR="000444B2" w:rsidRPr="00E437F0" w:rsidRDefault="000444B2" w:rsidP="000444B2">
      <w:pPr>
        <w:ind w:firstLine="568"/>
        <w:jc w:val="both"/>
        <w:rPr>
          <w:sz w:val="28"/>
          <w:szCs w:val="28"/>
        </w:rPr>
      </w:pPr>
      <w:r w:rsidRPr="00E437F0">
        <w:rPr>
          <w:sz w:val="28"/>
          <w:szCs w:val="28"/>
        </w:rPr>
        <w:t xml:space="preserve">Regulas projekta </w:t>
      </w:r>
      <w:r w:rsidRPr="00E437F0">
        <w:rPr>
          <w:b/>
          <w:sz w:val="28"/>
          <w:szCs w:val="28"/>
        </w:rPr>
        <w:t>mērķis</w:t>
      </w:r>
      <w:r w:rsidRPr="00E437F0">
        <w:rPr>
          <w:sz w:val="28"/>
          <w:szCs w:val="28"/>
        </w:rPr>
        <w:t xml:space="preserve"> ir virzīties uz elektronisko sakaru vienoto tirgu Eiropas Savienībā. </w:t>
      </w:r>
      <w:r>
        <w:rPr>
          <w:sz w:val="28"/>
          <w:szCs w:val="28"/>
        </w:rPr>
        <w:t xml:space="preserve">Eiropas </w:t>
      </w:r>
      <w:r w:rsidRPr="00E437F0">
        <w:rPr>
          <w:sz w:val="28"/>
          <w:szCs w:val="28"/>
        </w:rPr>
        <w:t xml:space="preserve">Komisija norāda, ka vienotā tirgus elektronisko sakaru jomā izveidošana Eiropas Savienībā (veicinās </w:t>
      </w:r>
      <w:r w:rsidRPr="00E437F0">
        <w:rPr>
          <w:sz w:val="28"/>
          <w:szCs w:val="28"/>
        </w:rPr>
        <w:lastRenderedPageBreak/>
        <w:t>konkurenci, ieguldījumus un inovācijas tīklos un pakalpojumos, sekmējot tirgus integrāciju un pārrobežu ieguldījumus tīklos un pakalpojumu sniegšanu). Ierosinātajiem īpašajiem pasākumiem būtu jārada lielāka konkurence gan attiecībā uz infrastruktūras kvalitāti, gan cenu, spēcīgāku inovāciju un diferencēšanu, tostarp uzņēmējdarbības modeļos, kā arī jāatvieglo ar bezvadu vai fiksētu sakaru tirgu ienākšanu vai paplašināšanu saistītu ieguldījumu lēmumu komerciālo un tehnisko elementu plānošana. Tādējādi tiks atbalstīti citi pasākumi, kas veikti vērienīgo platjoslas mērķu veicināšanai, kas noteikti Digitālajā programmā Eiropai, kā arī tiks atbalstīta patiesa digitālā vienotā tirgus izveide, kurā var brīvi cirkulēt saturs, lietojums un citi digitālie pakalpojumi.</w:t>
      </w:r>
    </w:p>
    <w:p w:rsidR="000444B2" w:rsidRPr="000444B2" w:rsidRDefault="000444B2" w:rsidP="000444B2">
      <w:pPr>
        <w:ind w:firstLine="720"/>
        <w:contextualSpacing/>
        <w:jc w:val="both"/>
      </w:pPr>
      <w:r w:rsidRPr="00B3782C">
        <w:rPr>
          <w:b/>
          <w:sz w:val="28"/>
          <w:szCs w:val="28"/>
        </w:rPr>
        <w:t>Padomē ir plānots pieņemt zināšanai</w:t>
      </w:r>
      <w:r>
        <w:rPr>
          <w:b/>
          <w:sz w:val="28"/>
          <w:szCs w:val="28"/>
        </w:rPr>
        <w:t xml:space="preserve"> Grieķijas</w:t>
      </w:r>
      <w:r w:rsidRPr="00B3782C">
        <w:rPr>
          <w:b/>
          <w:sz w:val="28"/>
          <w:szCs w:val="28"/>
        </w:rPr>
        <w:t xml:space="preserve"> Prezidentūras sagatavoto progresa ziņojumu</w:t>
      </w:r>
      <w:r>
        <w:rPr>
          <w:b/>
          <w:sz w:val="28"/>
          <w:szCs w:val="28"/>
        </w:rPr>
        <w:t xml:space="preserve">. </w:t>
      </w:r>
    </w:p>
    <w:p w:rsidR="000444B2" w:rsidRDefault="000444B2" w:rsidP="000444B2">
      <w:pPr>
        <w:ind w:firstLine="720"/>
        <w:jc w:val="both"/>
        <w:rPr>
          <w:color w:val="1F497D"/>
        </w:rPr>
      </w:pPr>
      <w:r w:rsidRPr="00B3782C">
        <w:rPr>
          <w:b/>
          <w:sz w:val="28"/>
          <w:szCs w:val="28"/>
        </w:rPr>
        <w:t xml:space="preserve">Latvija pieņem zināšanai </w:t>
      </w:r>
      <w:r>
        <w:rPr>
          <w:b/>
          <w:sz w:val="28"/>
          <w:szCs w:val="28"/>
        </w:rPr>
        <w:t xml:space="preserve">Grieķijas </w:t>
      </w:r>
      <w:r w:rsidRPr="00B3782C">
        <w:rPr>
          <w:b/>
          <w:sz w:val="28"/>
          <w:szCs w:val="28"/>
        </w:rPr>
        <w:t xml:space="preserve">Prezidentūras sagatavoto progresa ziņojumu par </w:t>
      </w:r>
      <w:r>
        <w:rPr>
          <w:b/>
          <w:sz w:val="28"/>
          <w:szCs w:val="28"/>
        </w:rPr>
        <w:t xml:space="preserve">sākotnējām </w:t>
      </w:r>
      <w:r w:rsidRPr="00B3782C">
        <w:rPr>
          <w:b/>
          <w:sz w:val="28"/>
          <w:szCs w:val="28"/>
        </w:rPr>
        <w:t>diskusijām Padomes darba grupu līmenī.</w:t>
      </w:r>
      <w:r>
        <w:rPr>
          <w:color w:val="000000"/>
          <w:sz w:val="28"/>
          <w:szCs w:val="28"/>
        </w:rPr>
        <w:t xml:space="preserve"> </w:t>
      </w:r>
    </w:p>
    <w:p w:rsidR="006D620B" w:rsidRPr="0025329D" w:rsidRDefault="006D620B" w:rsidP="000444B2">
      <w:pPr>
        <w:jc w:val="both"/>
        <w:rPr>
          <w:b/>
          <w:snapToGrid w:val="0"/>
          <w:sz w:val="28"/>
          <w:szCs w:val="28"/>
          <w:lang w:eastAsia="en-GB"/>
        </w:rPr>
      </w:pPr>
    </w:p>
    <w:p w:rsidR="006D620B" w:rsidRPr="000C69E8" w:rsidRDefault="006D620B" w:rsidP="000444B2">
      <w:pPr>
        <w:pStyle w:val="BodyText2"/>
        <w:spacing w:after="0" w:line="240" w:lineRule="auto"/>
        <w:ind w:firstLine="720"/>
        <w:jc w:val="both"/>
        <w:rPr>
          <w:sz w:val="28"/>
          <w:szCs w:val="28"/>
        </w:rPr>
      </w:pPr>
      <w:r w:rsidRPr="000C69E8">
        <w:rPr>
          <w:sz w:val="28"/>
          <w:szCs w:val="28"/>
        </w:rPr>
        <w:t>Papildus darba kārtībā sadaļā „Dažādi jautājumi” ir iekļauti šādi jautājumi, par kuriem netiek gatavota nacionālā pozīcija:</w:t>
      </w:r>
    </w:p>
    <w:p w:rsidR="006D620B" w:rsidRDefault="000444B2" w:rsidP="000444B2">
      <w:pPr>
        <w:pStyle w:val="PointManual1"/>
        <w:numPr>
          <w:ilvl w:val="0"/>
          <w:numId w:val="2"/>
        </w:numPr>
        <w:ind w:left="0" w:firstLine="567"/>
        <w:jc w:val="both"/>
        <w:rPr>
          <w:sz w:val="28"/>
          <w:szCs w:val="28"/>
        </w:rPr>
      </w:pPr>
      <w:r>
        <w:rPr>
          <w:sz w:val="28"/>
          <w:szCs w:val="28"/>
        </w:rPr>
        <w:t>Neformālās T</w:t>
      </w:r>
      <w:r w:rsidR="00B02323" w:rsidRPr="00B02323">
        <w:rPr>
          <w:sz w:val="28"/>
          <w:szCs w:val="28"/>
        </w:rPr>
        <w:t xml:space="preserve">ransporta </w:t>
      </w:r>
      <w:r>
        <w:rPr>
          <w:sz w:val="28"/>
          <w:szCs w:val="28"/>
        </w:rPr>
        <w:t>Ministru padomes</w:t>
      </w:r>
      <w:r w:rsidR="00B02323" w:rsidRPr="00B02323">
        <w:rPr>
          <w:sz w:val="28"/>
          <w:szCs w:val="28"/>
        </w:rPr>
        <w:t xml:space="preserve"> pusdienu debašu iznākums</w:t>
      </w:r>
      <w:r w:rsidR="00B02323">
        <w:rPr>
          <w:sz w:val="28"/>
          <w:szCs w:val="28"/>
        </w:rPr>
        <w:t xml:space="preserve"> </w:t>
      </w:r>
      <w:r w:rsidR="00B02323" w:rsidRPr="00B02323">
        <w:rPr>
          <w:sz w:val="28"/>
          <w:szCs w:val="28"/>
        </w:rPr>
        <w:t>(Atēnas, 2014. gada 8. maijā)</w:t>
      </w:r>
      <w:r w:rsidR="000C69E8" w:rsidRPr="00B02323">
        <w:rPr>
          <w:sz w:val="28"/>
          <w:szCs w:val="28"/>
        </w:rPr>
        <w:t xml:space="preserve"> - </w:t>
      </w:r>
      <w:r w:rsidR="006D620B" w:rsidRPr="00B02323">
        <w:rPr>
          <w:sz w:val="28"/>
          <w:szCs w:val="28"/>
        </w:rPr>
        <w:t>Pr</w:t>
      </w:r>
      <w:r w:rsidR="000C69E8" w:rsidRPr="00B02323">
        <w:rPr>
          <w:sz w:val="28"/>
          <w:szCs w:val="28"/>
        </w:rPr>
        <w:t>ezidentūras sniegtā informācija;</w:t>
      </w:r>
    </w:p>
    <w:p w:rsidR="00B02323" w:rsidRPr="00B02323" w:rsidRDefault="00B02323" w:rsidP="000444B2">
      <w:pPr>
        <w:pStyle w:val="PointManual1"/>
        <w:numPr>
          <w:ilvl w:val="0"/>
          <w:numId w:val="2"/>
        </w:numPr>
        <w:jc w:val="both"/>
        <w:rPr>
          <w:sz w:val="28"/>
          <w:szCs w:val="28"/>
        </w:rPr>
      </w:pPr>
      <w:r w:rsidRPr="00B02323">
        <w:rPr>
          <w:sz w:val="28"/>
          <w:szCs w:val="28"/>
        </w:rPr>
        <w:t>Shift2Rail</w:t>
      </w:r>
      <w:r>
        <w:rPr>
          <w:sz w:val="28"/>
          <w:szCs w:val="28"/>
        </w:rPr>
        <w:t xml:space="preserve"> – </w:t>
      </w:r>
      <w:r w:rsidR="000444B2" w:rsidRPr="00B02323">
        <w:rPr>
          <w:sz w:val="28"/>
          <w:szCs w:val="28"/>
        </w:rPr>
        <w:t>Prezidentūras</w:t>
      </w:r>
      <w:r w:rsidRPr="00B02323">
        <w:rPr>
          <w:sz w:val="28"/>
          <w:szCs w:val="28"/>
        </w:rPr>
        <w:t xml:space="preserve"> sniegt</w:t>
      </w:r>
      <w:r>
        <w:rPr>
          <w:sz w:val="28"/>
          <w:szCs w:val="28"/>
        </w:rPr>
        <w:t>ā</w:t>
      </w:r>
      <w:r w:rsidRPr="00B02323">
        <w:rPr>
          <w:sz w:val="28"/>
          <w:szCs w:val="28"/>
        </w:rPr>
        <w:t xml:space="preserve"> informācija</w:t>
      </w:r>
      <w:r w:rsidR="00812BD3">
        <w:rPr>
          <w:sz w:val="28"/>
          <w:szCs w:val="28"/>
        </w:rPr>
        <w:t>;</w:t>
      </w:r>
    </w:p>
    <w:p w:rsidR="00B02323" w:rsidRPr="00B02323" w:rsidRDefault="00B02323" w:rsidP="000444B2">
      <w:pPr>
        <w:pStyle w:val="PointManual1"/>
        <w:numPr>
          <w:ilvl w:val="0"/>
          <w:numId w:val="2"/>
        </w:numPr>
        <w:jc w:val="both"/>
        <w:rPr>
          <w:sz w:val="28"/>
          <w:szCs w:val="28"/>
        </w:rPr>
      </w:pPr>
      <w:r w:rsidRPr="00B02323">
        <w:rPr>
          <w:sz w:val="28"/>
          <w:szCs w:val="28"/>
        </w:rPr>
        <w:t>Lidmašīnu izsekošana</w:t>
      </w:r>
      <w:r>
        <w:rPr>
          <w:sz w:val="28"/>
          <w:szCs w:val="28"/>
        </w:rPr>
        <w:t xml:space="preserve"> – </w:t>
      </w:r>
      <w:r w:rsidR="003440D3">
        <w:rPr>
          <w:sz w:val="28"/>
          <w:szCs w:val="28"/>
        </w:rPr>
        <w:t xml:space="preserve">Eiropas </w:t>
      </w:r>
      <w:r w:rsidR="00812BD3">
        <w:rPr>
          <w:sz w:val="28"/>
          <w:szCs w:val="28"/>
        </w:rPr>
        <w:t>Komisijas sniegtā</w:t>
      </w:r>
      <w:r w:rsidRPr="00B02323">
        <w:rPr>
          <w:sz w:val="28"/>
          <w:szCs w:val="28"/>
        </w:rPr>
        <w:t xml:space="preserve"> informācija</w:t>
      </w:r>
      <w:r w:rsidR="00812BD3">
        <w:rPr>
          <w:sz w:val="28"/>
          <w:szCs w:val="28"/>
        </w:rPr>
        <w:t>;</w:t>
      </w:r>
    </w:p>
    <w:p w:rsidR="00812BD3" w:rsidRDefault="003440D3" w:rsidP="000444B2">
      <w:pPr>
        <w:pStyle w:val="PointManual1"/>
        <w:numPr>
          <w:ilvl w:val="0"/>
          <w:numId w:val="2"/>
        </w:numPr>
        <w:ind w:left="0" w:firstLine="567"/>
        <w:jc w:val="both"/>
        <w:rPr>
          <w:sz w:val="28"/>
          <w:szCs w:val="28"/>
        </w:rPr>
      </w:pPr>
      <w:r>
        <w:rPr>
          <w:sz w:val="28"/>
          <w:szCs w:val="28"/>
        </w:rPr>
        <w:t xml:space="preserve">Eiropas </w:t>
      </w:r>
      <w:r w:rsidR="00812BD3" w:rsidRPr="00812BD3">
        <w:rPr>
          <w:sz w:val="28"/>
          <w:szCs w:val="28"/>
        </w:rPr>
        <w:t>Komisijas ziņojums par lidostas maksu direktīvas piemērošanu</w:t>
      </w:r>
      <w:r w:rsidR="00812BD3">
        <w:rPr>
          <w:sz w:val="28"/>
          <w:szCs w:val="28"/>
        </w:rPr>
        <w:t xml:space="preserve"> – </w:t>
      </w:r>
      <w:r>
        <w:rPr>
          <w:sz w:val="28"/>
          <w:szCs w:val="28"/>
        </w:rPr>
        <w:t xml:space="preserve">Eiropas </w:t>
      </w:r>
      <w:r w:rsidR="00812BD3" w:rsidRPr="00812BD3">
        <w:rPr>
          <w:sz w:val="28"/>
          <w:szCs w:val="28"/>
        </w:rPr>
        <w:t>Komisijas sniegt</w:t>
      </w:r>
      <w:r w:rsidR="00885E42">
        <w:rPr>
          <w:sz w:val="28"/>
          <w:szCs w:val="28"/>
        </w:rPr>
        <w:t>ā</w:t>
      </w:r>
      <w:r w:rsidR="00812BD3" w:rsidRPr="00812BD3">
        <w:rPr>
          <w:sz w:val="28"/>
          <w:szCs w:val="28"/>
        </w:rPr>
        <w:t xml:space="preserve"> informācija</w:t>
      </w:r>
      <w:r w:rsidR="00812BD3">
        <w:rPr>
          <w:sz w:val="28"/>
          <w:szCs w:val="28"/>
        </w:rPr>
        <w:t>;</w:t>
      </w:r>
    </w:p>
    <w:p w:rsidR="00812BD3" w:rsidRPr="00812BD3" w:rsidRDefault="00812BD3" w:rsidP="000444B2">
      <w:pPr>
        <w:pStyle w:val="PointManual1"/>
        <w:numPr>
          <w:ilvl w:val="0"/>
          <w:numId w:val="2"/>
        </w:numPr>
        <w:ind w:left="0" w:firstLine="567"/>
        <w:jc w:val="both"/>
        <w:rPr>
          <w:sz w:val="28"/>
          <w:szCs w:val="28"/>
        </w:rPr>
      </w:pPr>
      <w:r w:rsidRPr="00812BD3">
        <w:rPr>
          <w:sz w:val="28"/>
          <w:szCs w:val="28"/>
        </w:rPr>
        <w:t>(</w:t>
      </w:r>
      <w:proofErr w:type="spellStart"/>
      <w:r w:rsidRPr="00812BD3">
        <w:rPr>
          <w:sz w:val="28"/>
          <w:szCs w:val="28"/>
        </w:rPr>
        <w:t>iesp</w:t>
      </w:r>
      <w:proofErr w:type="spellEnd"/>
      <w:r w:rsidRPr="00812BD3">
        <w:rPr>
          <w:sz w:val="28"/>
          <w:szCs w:val="28"/>
        </w:rPr>
        <w:t>.) Pārrobežu ceļu satiksmes noteikumu pārkāpumi</w:t>
      </w:r>
      <w:r>
        <w:rPr>
          <w:sz w:val="28"/>
          <w:szCs w:val="28"/>
        </w:rPr>
        <w:t xml:space="preserve"> – </w:t>
      </w:r>
      <w:r w:rsidR="003440D3">
        <w:rPr>
          <w:sz w:val="28"/>
          <w:szCs w:val="28"/>
        </w:rPr>
        <w:t xml:space="preserve">Eiropas </w:t>
      </w:r>
      <w:r w:rsidRPr="00812BD3">
        <w:rPr>
          <w:sz w:val="28"/>
          <w:szCs w:val="28"/>
        </w:rPr>
        <w:t>Komisijas sniegt</w:t>
      </w:r>
      <w:r>
        <w:rPr>
          <w:sz w:val="28"/>
          <w:szCs w:val="28"/>
        </w:rPr>
        <w:t>ā</w:t>
      </w:r>
      <w:r w:rsidRPr="00812BD3">
        <w:rPr>
          <w:sz w:val="28"/>
          <w:szCs w:val="28"/>
        </w:rPr>
        <w:t xml:space="preserve"> informācija</w:t>
      </w:r>
      <w:r>
        <w:rPr>
          <w:sz w:val="28"/>
          <w:szCs w:val="28"/>
        </w:rPr>
        <w:t>;</w:t>
      </w:r>
    </w:p>
    <w:p w:rsidR="00812BD3" w:rsidRPr="00812BD3" w:rsidRDefault="00812BD3" w:rsidP="000444B2">
      <w:pPr>
        <w:pStyle w:val="PointManual1"/>
        <w:numPr>
          <w:ilvl w:val="0"/>
          <w:numId w:val="2"/>
        </w:numPr>
        <w:ind w:left="0" w:firstLine="567"/>
        <w:jc w:val="both"/>
        <w:rPr>
          <w:sz w:val="28"/>
          <w:szCs w:val="28"/>
        </w:rPr>
      </w:pPr>
      <w:r w:rsidRPr="00812BD3">
        <w:rPr>
          <w:sz w:val="28"/>
          <w:szCs w:val="28"/>
        </w:rPr>
        <w:t xml:space="preserve">Eiropas Savienības ietekmes saglabāšana un palielināšana Starptautiskajā Civilās aviācijas organizācijā (ICAO): ICAO </w:t>
      </w:r>
      <w:r>
        <w:rPr>
          <w:sz w:val="28"/>
          <w:szCs w:val="28"/>
        </w:rPr>
        <w:t>P</w:t>
      </w:r>
      <w:r w:rsidRPr="00812BD3">
        <w:rPr>
          <w:sz w:val="28"/>
          <w:szCs w:val="28"/>
        </w:rPr>
        <w:t>adomes vēlēšanas</w:t>
      </w:r>
      <w:r>
        <w:rPr>
          <w:sz w:val="28"/>
          <w:szCs w:val="28"/>
        </w:rPr>
        <w:t xml:space="preserve"> – </w:t>
      </w:r>
      <w:r w:rsidRPr="00812BD3">
        <w:rPr>
          <w:sz w:val="28"/>
          <w:szCs w:val="28"/>
        </w:rPr>
        <w:t>Spānijas sniegt</w:t>
      </w:r>
      <w:r>
        <w:rPr>
          <w:sz w:val="28"/>
          <w:szCs w:val="28"/>
        </w:rPr>
        <w:t>ā</w:t>
      </w:r>
      <w:r w:rsidRPr="00812BD3">
        <w:rPr>
          <w:sz w:val="28"/>
          <w:szCs w:val="28"/>
        </w:rPr>
        <w:t xml:space="preserve"> informācija</w:t>
      </w:r>
      <w:r>
        <w:rPr>
          <w:sz w:val="28"/>
          <w:szCs w:val="28"/>
        </w:rPr>
        <w:t>;</w:t>
      </w:r>
    </w:p>
    <w:p w:rsidR="00812BD3" w:rsidRPr="00B262F0" w:rsidRDefault="00812BD3" w:rsidP="00B262F0">
      <w:pPr>
        <w:pStyle w:val="PointManual1"/>
        <w:numPr>
          <w:ilvl w:val="0"/>
          <w:numId w:val="2"/>
        </w:numPr>
        <w:ind w:left="0" w:firstLine="567"/>
        <w:jc w:val="both"/>
        <w:rPr>
          <w:sz w:val="28"/>
          <w:szCs w:val="28"/>
        </w:rPr>
      </w:pPr>
      <w:r w:rsidRPr="00812BD3">
        <w:rPr>
          <w:sz w:val="28"/>
          <w:szCs w:val="28"/>
        </w:rPr>
        <w:t>Telekomunikācijas aktuālie leģislatīvie dokumenti</w:t>
      </w:r>
      <w:r>
        <w:rPr>
          <w:sz w:val="28"/>
          <w:szCs w:val="28"/>
        </w:rPr>
        <w:t xml:space="preserve"> </w:t>
      </w:r>
      <w:r w:rsidRPr="00812BD3">
        <w:rPr>
          <w:sz w:val="28"/>
          <w:szCs w:val="28"/>
        </w:rPr>
        <w:t>(publiska apspriešana saskaņā ar Līguma par Eiropas Savienību 16. panta 8. punktu)</w:t>
      </w:r>
      <w:r>
        <w:rPr>
          <w:sz w:val="28"/>
          <w:szCs w:val="28"/>
        </w:rPr>
        <w:t>:</w:t>
      </w:r>
      <w:r w:rsidR="000444B2">
        <w:rPr>
          <w:sz w:val="28"/>
          <w:szCs w:val="28"/>
        </w:rPr>
        <w:t xml:space="preserve"> </w:t>
      </w:r>
      <w:r w:rsidRPr="000444B2">
        <w:rPr>
          <w:sz w:val="28"/>
          <w:szCs w:val="28"/>
        </w:rPr>
        <w:t xml:space="preserve">Priekšlikums – Eiropas Parlamenta un Padomes Regula par pasākumiem ātrdarbīgu elektronisko sakaru tīklu izvēršanas izmaksu samazināšanai – </w:t>
      </w:r>
      <w:r w:rsidR="000444B2" w:rsidRPr="00B02323">
        <w:rPr>
          <w:sz w:val="28"/>
          <w:szCs w:val="28"/>
        </w:rPr>
        <w:t xml:space="preserve">Prezidentūras </w:t>
      </w:r>
      <w:r w:rsidRPr="000444B2">
        <w:rPr>
          <w:sz w:val="28"/>
          <w:szCs w:val="28"/>
        </w:rPr>
        <w:t>s sniegtā informācija;</w:t>
      </w:r>
    </w:p>
    <w:p w:rsidR="00812BD3" w:rsidRPr="00812BD3" w:rsidRDefault="00812BD3" w:rsidP="00B262F0">
      <w:pPr>
        <w:pStyle w:val="PointManual1"/>
        <w:numPr>
          <w:ilvl w:val="0"/>
          <w:numId w:val="2"/>
        </w:numPr>
        <w:ind w:left="0" w:firstLine="567"/>
        <w:jc w:val="both"/>
        <w:rPr>
          <w:sz w:val="28"/>
          <w:szCs w:val="28"/>
        </w:rPr>
      </w:pPr>
      <w:r w:rsidRPr="00812BD3">
        <w:rPr>
          <w:sz w:val="28"/>
          <w:szCs w:val="28"/>
        </w:rPr>
        <w:t xml:space="preserve">Nākamās </w:t>
      </w:r>
      <w:proofErr w:type="spellStart"/>
      <w:r w:rsidR="000444B2">
        <w:rPr>
          <w:sz w:val="28"/>
          <w:szCs w:val="28"/>
        </w:rPr>
        <w:t>Przidentūras</w:t>
      </w:r>
      <w:proofErr w:type="spellEnd"/>
      <w:r w:rsidRPr="00812BD3">
        <w:rPr>
          <w:sz w:val="28"/>
          <w:szCs w:val="28"/>
        </w:rPr>
        <w:t xml:space="preserve"> darba programma</w:t>
      </w:r>
      <w:r>
        <w:rPr>
          <w:sz w:val="28"/>
          <w:szCs w:val="28"/>
        </w:rPr>
        <w:t xml:space="preserve"> – </w:t>
      </w:r>
      <w:r w:rsidRPr="00812BD3">
        <w:rPr>
          <w:sz w:val="28"/>
          <w:szCs w:val="28"/>
        </w:rPr>
        <w:t>Itālijas sniegt</w:t>
      </w:r>
      <w:r>
        <w:rPr>
          <w:sz w:val="28"/>
          <w:szCs w:val="28"/>
        </w:rPr>
        <w:t>ā</w:t>
      </w:r>
      <w:r w:rsidRPr="00812BD3">
        <w:rPr>
          <w:sz w:val="28"/>
          <w:szCs w:val="28"/>
        </w:rPr>
        <w:t xml:space="preserve"> informācija</w:t>
      </w:r>
      <w:r>
        <w:rPr>
          <w:sz w:val="28"/>
          <w:szCs w:val="28"/>
        </w:rPr>
        <w:t>.</w:t>
      </w:r>
    </w:p>
    <w:p w:rsidR="006D620B" w:rsidRDefault="006D620B" w:rsidP="006D620B">
      <w:pPr>
        <w:tabs>
          <w:tab w:val="left" w:pos="1080"/>
        </w:tabs>
        <w:autoSpaceDE w:val="0"/>
        <w:autoSpaceDN w:val="0"/>
        <w:adjustRightInd w:val="0"/>
        <w:jc w:val="both"/>
        <w:rPr>
          <w:sz w:val="28"/>
          <w:szCs w:val="28"/>
        </w:rPr>
      </w:pPr>
    </w:p>
    <w:p w:rsidR="00B262F0" w:rsidRPr="0025329D" w:rsidRDefault="00B262F0" w:rsidP="006D620B">
      <w:pPr>
        <w:tabs>
          <w:tab w:val="left" w:pos="1080"/>
        </w:tabs>
        <w:autoSpaceDE w:val="0"/>
        <w:autoSpaceDN w:val="0"/>
        <w:adjustRightInd w:val="0"/>
        <w:jc w:val="both"/>
        <w:rPr>
          <w:sz w:val="28"/>
          <w:szCs w:val="28"/>
        </w:rPr>
      </w:pPr>
    </w:p>
    <w:p w:rsidR="006D620B" w:rsidRDefault="006D620B" w:rsidP="00C61D23">
      <w:pPr>
        <w:pStyle w:val="BodyText2"/>
        <w:spacing w:line="240" w:lineRule="auto"/>
        <w:ind w:firstLine="720"/>
        <w:jc w:val="both"/>
        <w:rPr>
          <w:b/>
          <w:bCs/>
          <w:sz w:val="28"/>
          <w:szCs w:val="28"/>
        </w:rPr>
      </w:pPr>
      <w:r w:rsidRPr="00525EEA">
        <w:rPr>
          <w:sz w:val="28"/>
          <w:szCs w:val="28"/>
        </w:rPr>
        <w:lastRenderedPageBreak/>
        <w:t xml:space="preserve">Latvijas </w:t>
      </w:r>
      <w:r w:rsidRPr="00525EEA">
        <w:rPr>
          <w:b/>
          <w:sz w:val="28"/>
          <w:szCs w:val="28"/>
        </w:rPr>
        <w:t>delegācijas vadītājs</w:t>
      </w:r>
      <w:r w:rsidR="000C69E8" w:rsidRPr="00525EEA">
        <w:rPr>
          <w:sz w:val="28"/>
          <w:szCs w:val="28"/>
        </w:rPr>
        <w:t xml:space="preserve"> 2014</w:t>
      </w:r>
      <w:r w:rsidRPr="00525EEA">
        <w:rPr>
          <w:sz w:val="28"/>
          <w:szCs w:val="28"/>
        </w:rPr>
        <w:t xml:space="preserve">. gada </w:t>
      </w:r>
      <w:r w:rsidR="00B00FBC" w:rsidRPr="00B00FBC">
        <w:rPr>
          <w:sz w:val="28"/>
          <w:szCs w:val="28"/>
        </w:rPr>
        <w:t xml:space="preserve">05./06.jūnija </w:t>
      </w:r>
      <w:r w:rsidRPr="00525EEA">
        <w:rPr>
          <w:sz w:val="28"/>
          <w:szCs w:val="28"/>
        </w:rPr>
        <w:t>sanāksmē par Satiksmes ministrijas</w:t>
      </w:r>
      <w:r w:rsidR="000444B2">
        <w:rPr>
          <w:sz w:val="28"/>
          <w:szCs w:val="28"/>
        </w:rPr>
        <w:t xml:space="preserve"> un Aizsardzības ministrijas</w:t>
      </w:r>
      <w:r w:rsidRPr="00525EEA">
        <w:rPr>
          <w:sz w:val="28"/>
          <w:szCs w:val="28"/>
        </w:rPr>
        <w:t xml:space="preserve"> kompetencē esošajiem jautājumiem ir  </w:t>
      </w:r>
      <w:r w:rsidR="00525EEA" w:rsidRPr="00525EEA">
        <w:rPr>
          <w:bCs/>
          <w:sz w:val="28"/>
          <w:szCs w:val="28"/>
        </w:rPr>
        <w:t>S</w:t>
      </w:r>
      <w:r w:rsidRPr="00525EEA">
        <w:rPr>
          <w:bCs/>
          <w:sz w:val="28"/>
          <w:szCs w:val="28"/>
        </w:rPr>
        <w:t xml:space="preserve">atiksmes </w:t>
      </w:r>
      <w:r w:rsidR="00525EEA" w:rsidRPr="00525EEA">
        <w:rPr>
          <w:bCs/>
          <w:sz w:val="28"/>
          <w:szCs w:val="28"/>
        </w:rPr>
        <w:t xml:space="preserve">ministrijas </w:t>
      </w:r>
      <w:r w:rsidR="00525EEA" w:rsidRPr="00525EEA">
        <w:rPr>
          <w:b/>
          <w:bCs/>
          <w:sz w:val="28"/>
          <w:szCs w:val="28"/>
        </w:rPr>
        <w:t>valsts sekretārs Kaspars Ozoliņš.</w:t>
      </w:r>
    </w:p>
    <w:p w:rsidR="000444B2" w:rsidRDefault="000444B2" w:rsidP="00C61D23">
      <w:pPr>
        <w:pStyle w:val="BodyText2"/>
        <w:spacing w:line="240" w:lineRule="auto"/>
        <w:ind w:firstLine="720"/>
        <w:jc w:val="both"/>
        <w:rPr>
          <w:b/>
          <w:bCs/>
          <w:sz w:val="28"/>
          <w:szCs w:val="28"/>
        </w:rPr>
      </w:pPr>
    </w:p>
    <w:p w:rsidR="000444B2" w:rsidRPr="00525EEA" w:rsidRDefault="000444B2" w:rsidP="00C61D23">
      <w:pPr>
        <w:pStyle w:val="BodyText2"/>
        <w:spacing w:line="240" w:lineRule="auto"/>
        <w:ind w:firstLine="720"/>
        <w:jc w:val="both"/>
        <w:rPr>
          <w:b/>
          <w:bCs/>
          <w:sz w:val="28"/>
          <w:szCs w:val="28"/>
        </w:rPr>
      </w:pPr>
    </w:p>
    <w:p w:rsidR="006D620B" w:rsidRPr="0025329D" w:rsidRDefault="006D620B" w:rsidP="006D620B">
      <w:pPr>
        <w:rPr>
          <w:sz w:val="28"/>
          <w:szCs w:val="28"/>
        </w:rPr>
      </w:pPr>
      <w:r w:rsidRPr="00525EEA">
        <w:rPr>
          <w:sz w:val="28"/>
          <w:szCs w:val="28"/>
        </w:rPr>
        <w:t>Iesniedzējs:</w:t>
      </w:r>
    </w:p>
    <w:p w:rsidR="006D620B" w:rsidRPr="0025329D" w:rsidRDefault="006D620B" w:rsidP="006D620B">
      <w:pPr>
        <w:rPr>
          <w:sz w:val="28"/>
          <w:szCs w:val="28"/>
        </w:rPr>
      </w:pPr>
    </w:p>
    <w:p w:rsidR="006D620B" w:rsidRPr="0025329D" w:rsidRDefault="006D620B" w:rsidP="006D620B">
      <w:pPr>
        <w:rPr>
          <w:sz w:val="28"/>
          <w:szCs w:val="28"/>
        </w:rPr>
      </w:pPr>
      <w:r w:rsidRPr="0025329D">
        <w:rPr>
          <w:sz w:val="28"/>
          <w:szCs w:val="28"/>
        </w:rPr>
        <w:t>Satiksmes ministrs</w:t>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t>A.Matīss</w:t>
      </w:r>
    </w:p>
    <w:p w:rsidR="006D620B" w:rsidRDefault="006D620B" w:rsidP="006D620B">
      <w:pPr>
        <w:rPr>
          <w:sz w:val="28"/>
          <w:szCs w:val="28"/>
        </w:rPr>
      </w:pPr>
      <w:r w:rsidRPr="0025329D">
        <w:rPr>
          <w:sz w:val="28"/>
          <w:szCs w:val="28"/>
        </w:rPr>
        <w:tab/>
      </w:r>
    </w:p>
    <w:p w:rsidR="000444B2" w:rsidRPr="0025329D" w:rsidRDefault="000444B2" w:rsidP="006D620B">
      <w:pPr>
        <w:rPr>
          <w:sz w:val="28"/>
          <w:szCs w:val="28"/>
        </w:rPr>
      </w:pPr>
    </w:p>
    <w:p w:rsidR="006D620B" w:rsidRPr="0025329D" w:rsidRDefault="006D620B" w:rsidP="006D620B">
      <w:pPr>
        <w:rPr>
          <w:sz w:val="28"/>
          <w:szCs w:val="28"/>
        </w:rPr>
      </w:pPr>
    </w:p>
    <w:p w:rsidR="000444B2" w:rsidRDefault="006D620B" w:rsidP="006D620B">
      <w:pPr>
        <w:rPr>
          <w:sz w:val="28"/>
          <w:szCs w:val="28"/>
        </w:rPr>
      </w:pPr>
      <w:r w:rsidRPr="0025329D">
        <w:rPr>
          <w:sz w:val="28"/>
          <w:szCs w:val="28"/>
        </w:rPr>
        <w:t>Vizē: valsts sekretārs</w:t>
      </w:r>
      <w:r w:rsidRPr="0025329D">
        <w:rPr>
          <w:sz w:val="28"/>
          <w:szCs w:val="28"/>
        </w:rPr>
        <w:tab/>
      </w:r>
      <w:r w:rsidRPr="0025329D">
        <w:rPr>
          <w:sz w:val="28"/>
          <w:szCs w:val="28"/>
        </w:rPr>
        <w:tab/>
      </w:r>
      <w:r w:rsidRPr="0025329D">
        <w:rPr>
          <w:sz w:val="28"/>
          <w:szCs w:val="28"/>
        </w:rPr>
        <w:tab/>
      </w:r>
      <w:r w:rsidRPr="0025329D">
        <w:rPr>
          <w:sz w:val="28"/>
          <w:szCs w:val="28"/>
        </w:rPr>
        <w:tab/>
      </w:r>
      <w:r w:rsidRPr="0025329D">
        <w:rPr>
          <w:sz w:val="28"/>
          <w:szCs w:val="28"/>
        </w:rPr>
        <w:tab/>
        <w:t>K.Ozoliņš</w:t>
      </w:r>
      <w:r w:rsidR="00C61D23">
        <w:rPr>
          <w:sz w:val="28"/>
          <w:szCs w:val="28"/>
        </w:rPr>
        <w:tab/>
      </w:r>
      <w:r w:rsidR="00C61D23">
        <w:rPr>
          <w:sz w:val="28"/>
          <w:szCs w:val="28"/>
        </w:rPr>
        <w:tab/>
      </w:r>
      <w:r w:rsidR="00C61D23">
        <w:rPr>
          <w:sz w:val="28"/>
          <w:szCs w:val="28"/>
        </w:rPr>
        <w:tab/>
      </w:r>
    </w:p>
    <w:p w:rsidR="000444B2" w:rsidRDefault="000444B2" w:rsidP="006D620B">
      <w:pPr>
        <w:rPr>
          <w:sz w:val="28"/>
          <w:szCs w:val="28"/>
        </w:rPr>
      </w:pPr>
    </w:p>
    <w:p w:rsidR="000444B2" w:rsidRDefault="000444B2" w:rsidP="006D620B">
      <w:pPr>
        <w:rPr>
          <w:sz w:val="28"/>
          <w:szCs w:val="28"/>
        </w:rPr>
      </w:pPr>
    </w:p>
    <w:p w:rsidR="006D620B" w:rsidRPr="00C61D23" w:rsidRDefault="00C61D23" w:rsidP="006D620B">
      <w:pPr>
        <w:rPr>
          <w:sz w:val="28"/>
          <w:szCs w:val="28"/>
        </w:rPr>
      </w:pPr>
      <w:r>
        <w:rPr>
          <w:sz w:val="28"/>
          <w:szCs w:val="28"/>
        </w:rPr>
        <w:tab/>
      </w:r>
    </w:p>
    <w:p w:rsidR="006D620B" w:rsidRPr="003D6D88" w:rsidRDefault="000444B2" w:rsidP="006D620B">
      <w:pPr>
        <w:rPr>
          <w:color w:val="000000" w:themeColor="text1"/>
        </w:rPr>
      </w:pPr>
      <w:r>
        <w:rPr>
          <w:color w:val="000000" w:themeColor="text1"/>
        </w:rPr>
        <w:t>30.05.2014. 09</w:t>
      </w:r>
      <w:r w:rsidR="0071686E" w:rsidRPr="003D6D88">
        <w:rPr>
          <w:color w:val="000000" w:themeColor="text1"/>
        </w:rPr>
        <w:t>:15</w:t>
      </w:r>
    </w:p>
    <w:p w:rsidR="006D620B" w:rsidRPr="003D6D88" w:rsidRDefault="000444B2" w:rsidP="006D620B">
      <w:pPr>
        <w:rPr>
          <w:color w:val="000000" w:themeColor="text1"/>
        </w:rPr>
      </w:pPr>
      <w:r>
        <w:rPr>
          <w:color w:val="000000" w:themeColor="text1"/>
        </w:rPr>
        <w:t>1370</w:t>
      </w:r>
      <w:r w:rsidR="0071686E" w:rsidRPr="003D6D88">
        <w:rPr>
          <w:color w:val="000000" w:themeColor="text1"/>
        </w:rPr>
        <w:t xml:space="preserve"> </w:t>
      </w:r>
      <w:r w:rsidR="006D620B" w:rsidRPr="003D6D88">
        <w:rPr>
          <w:color w:val="000000" w:themeColor="text1"/>
        </w:rPr>
        <w:t>vārdi</w:t>
      </w:r>
    </w:p>
    <w:p w:rsidR="006D620B" w:rsidRPr="003D6D88" w:rsidRDefault="006D620B" w:rsidP="006D620B">
      <w:pPr>
        <w:rPr>
          <w:color w:val="000000" w:themeColor="text1"/>
        </w:rPr>
      </w:pPr>
      <w:r w:rsidRPr="003D6D88">
        <w:rPr>
          <w:color w:val="000000" w:themeColor="text1"/>
        </w:rPr>
        <w:t xml:space="preserve">Elīna </w:t>
      </w:r>
      <w:proofErr w:type="spellStart"/>
      <w:r w:rsidRPr="003D6D88">
        <w:rPr>
          <w:color w:val="000000" w:themeColor="text1"/>
        </w:rPr>
        <w:t>Šimiņa-Neverovska</w:t>
      </w:r>
      <w:proofErr w:type="spellEnd"/>
      <w:r w:rsidRPr="003D6D88">
        <w:rPr>
          <w:color w:val="000000" w:themeColor="text1"/>
        </w:rPr>
        <w:t xml:space="preserve"> 67028254</w:t>
      </w:r>
    </w:p>
    <w:p w:rsidR="005B0DC3" w:rsidRPr="00C61D23" w:rsidRDefault="00C32000">
      <w:pPr>
        <w:rPr>
          <w:color w:val="000000" w:themeColor="text1"/>
        </w:rPr>
      </w:pPr>
      <w:hyperlink r:id="rId9" w:history="1">
        <w:r w:rsidR="006D620B" w:rsidRPr="003D6D88">
          <w:rPr>
            <w:rStyle w:val="Hyperlink"/>
            <w:color w:val="000000" w:themeColor="text1"/>
          </w:rPr>
          <w:t>elina.simina@sam.gov.lv</w:t>
        </w:r>
      </w:hyperlink>
      <w:r w:rsidR="006D620B" w:rsidRPr="00EB73B8">
        <w:rPr>
          <w:color w:val="000000" w:themeColor="text1"/>
        </w:rPr>
        <w:t xml:space="preserve"> </w:t>
      </w:r>
    </w:p>
    <w:sectPr w:rsidR="005B0DC3" w:rsidRPr="00C61D23">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00" w:rsidRDefault="00C32000" w:rsidP="000C69E8">
      <w:r>
        <w:separator/>
      </w:r>
    </w:p>
  </w:endnote>
  <w:endnote w:type="continuationSeparator" w:id="0">
    <w:p w:rsidR="00C32000" w:rsidRDefault="00C32000" w:rsidP="000C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9" w:rsidRDefault="00CC3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Pr="008C675A" w:rsidRDefault="00C61D23" w:rsidP="0005791A">
    <w:pPr>
      <w:jc w:val="both"/>
      <w:rPr>
        <w:bCs/>
        <w:sz w:val="22"/>
        <w:szCs w:val="22"/>
      </w:rPr>
    </w:pPr>
    <w:r w:rsidRPr="008C675A">
      <w:rPr>
        <w:sz w:val="22"/>
        <w:szCs w:val="22"/>
      </w:rPr>
      <w:t>SAMpoz_</w:t>
    </w:r>
    <w:r w:rsidR="008C675A" w:rsidRPr="008C675A">
      <w:rPr>
        <w:sz w:val="22"/>
        <w:szCs w:val="22"/>
      </w:rPr>
      <w:t>3005</w:t>
    </w:r>
    <w:r w:rsidR="000C69E8" w:rsidRPr="008C675A">
      <w:rPr>
        <w:sz w:val="22"/>
        <w:szCs w:val="22"/>
      </w:rPr>
      <w:t>14</w:t>
    </w:r>
    <w:r w:rsidRPr="008C675A">
      <w:rPr>
        <w:sz w:val="22"/>
        <w:szCs w:val="22"/>
      </w:rPr>
      <w:t xml:space="preserve">_TTE; </w:t>
    </w:r>
    <w:r w:rsidRPr="008C675A">
      <w:rPr>
        <w:bCs/>
        <w:sz w:val="22"/>
        <w:szCs w:val="22"/>
      </w:rPr>
      <w:t>Informatīvais ziņojums “Latvijas nacionālās pozīcijas Eiropas Savienības Transporta, telekomunikāciju un e</w:t>
    </w:r>
    <w:r w:rsidR="000C69E8" w:rsidRPr="008C675A">
      <w:rPr>
        <w:bCs/>
        <w:sz w:val="22"/>
        <w:szCs w:val="22"/>
      </w:rPr>
      <w:t>nerģētikas Ministru padomes 2014</w:t>
    </w:r>
    <w:r w:rsidRPr="008C675A">
      <w:rPr>
        <w:bCs/>
        <w:sz w:val="22"/>
        <w:szCs w:val="22"/>
      </w:rPr>
      <w:t xml:space="preserve">.gada </w:t>
    </w:r>
    <w:r w:rsidR="00B00FBC" w:rsidRPr="008C675A">
      <w:rPr>
        <w:bCs/>
        <w:sz w:val="22"/>
        <w:szCs w:val="22"/>
      </w:rPr>
      <w:t xml:space="preserve">05./06.jūnija </w:t>
    </w:r>
    <w:r w:rsidRPr="008C675A">
      <w:rPr>
        <w:bCs/>
        <w:sz w:val="22"/>
        <w:szCs w:val="22"/>
      </w:rPr>
      <w:t xml:space="preserve">sanāksmei”  </w:t>
    </w:r>
  </w:p>
  <w:p w:rsidR="00F7546B" w:rsidRDefault="00C32000">
    <w:pPr>
      <w:pStyle w:val="Footer"/>
      <w:jc w:val="right"/>
    </w:pPr>
    <w:sdt>
      <w:sdtPr>
        <w:id w:val="-167558107"/>
        <w:docPartObj>
          <w:docPartGallery w:val="Page Numbers (Bottom of Page)"/>
          <w:docPartUnique/>
        </w:docPartObj>
      </w:sdtPr>
      <w:sdtEndPr>
        <w:rPr>
          <w:noProof/>
        </w:rPr>
      </w:sdtEndPr>
      <w:sdtContent>
        <w:r w:rsidR="00C61D23">
          <w:fldChar w:fldCharType="begin"/>
        </w:r>
        <w:r w:rsidR="00C61D23">
          <w:instrText xml:space="preserve"> PAGE   \* MERGEFORMAT </w:instrText>
        </w:r>
        <w:r w:rsidR="00C61D23">
          <w:fldChar w:fldCharType="separate"/>
        </w:r>
        <w:r w:rsidR="00A04E81">
          <w:rPr>
            <w:noProof/>
          </w:rPr>
          <w:t>1</w:t>
        </w:r>
        <w:r w:rsidR="00C61D23">
          <w:rPr>
            <w:noProof/>
          </w:rPr>
          <w:fldChar w:fldCharType="end"/>
        </w:r>
        <w:r w:rsidR="00C61D23">
          <w:rPr>
            <w:noProof/>
          </w:rPr>
          <w:t>-</w:t>
        </w:r>
        <w:r w:rsidR="000444B2">
          <w:rPr>
            <w:noProof/>
          </w:rPr>
          <w:t>6</w:t>
        </w:r>
      </w:sdtContent>
    </w:sdt>
  </w:p>
  <w:p w:rsidR="00F7546B" w:rsidRDefault="00C61D23" w:rsidP="0005791A">
    <w:pPr>
      <w:pStyle w:val="Footer"/>
      <w:jc w:val="center"/>
    </w:pPr>
    <w:r>
      <w:t>NAV KLASIFICĒTS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9" w:rsidRDefault="00CC3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00" w:rsidRDefault="00C32000" w:rsidP="000C69E8">
      <w:r>
        <w:separator/>
      </w:r>
    </w:p>
  </w:footnote>
  <w:footnote w:type="continuationSeparator" w:id="0">
    <w:p w:rsidR="00C32000" w:rsidRDefault="00C32000" w:rsidP="000C6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9" w:rsidRDefault="00C32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202" o:spid="_x0000_s2050"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Default="00C32000" w:rsidP="00F7546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203" o:spid="_x0000_s2051"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r w:rsidR="00C61D23">
      <w:t>NAV KLASIFICĒTS</w:t>
    </w:r>
  </w:p>
  <w:p w:rsidR="00F7546B" w:rsidRDefault="00C32000" w:rsidP="00F7546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F9" w:rsidRDefault="00C320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82201" o:spid="_x0000_s2049"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55E0"/>
    <w:multiLevelType w:val="hybridMultilevel"/>
    <w:tmpl w:val="8A986DE2"/>
    <w:lvl w:ilvl="0" w:tplc="9C76D2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234346"/>
    <w:multiLevelType w:val="hybridMultilevel"/>
    <w:tmpl w:val="F0BE5940"/>
    <w:lvl w:ilvl="0" w:tplc="2228D07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10430CE2"/>
    <w:multiLevelType w:val="hybridMultilevel"/>
    <w:tmpl w:val="7C9A8A6E"/>
    <w:lvl w:ilvl="0" w:tplc="613EF214">
      <w:start w:val="1"/>
      <w:numFmt w:val="decimal"/>
      <w:lvlText w:val="%1."/>
      <w:lvlJc w:val="left"/>
      <w:pPr>
        <w:ind w:left="1211"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3">
    <w:nsid w:val="12B266CC"/>
    <w:multiLevelType w:val="hybridMultilevel"/>
    <w:tmpl w:val="599E6FC0"/>
    <w:lvl w:ilvl="0" w:tplc="6BC4C170">
      <w:start w:val="1"/>
      <w:numFmt w:val="decimal"/>
      <w:lvlText w:val="%1."/>
      <w:lvlJc w:val="left"/>
      <w:pPr>
        <w:ind w:left="927" w:hanging="360"/>
      </w:pPr>
      <w:rPr>
        <w:rFonts w:hint="default"/>
        <w:b w:val="0"/>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76F0056"/>
    <w:multiLevelType w:val="hybridMultilevel"/>
    <w:tmpl w:val="ED78D998"/>
    <w:lvl w:ilvl="0" w:tplc="0426000F">
      <w:start w:val="2"/>
      <w:numFmt w:val="decimal"/>
      <w:lvlText w:val="%1."/>
      <w:lvlJc w:val="left"/>
      <w:pPr>
        <w:ind w:left="644" w:hanging="360"/>
      </w:pPr>
      <w:rPr>
        <w:rFonts w:ascii="Times New Roman" w:hAnsi="Times New Roman" w:cs="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6">
    <w:nsid w:val="3EB852A5"/>
    <w:multiLevelType w:val="hybridMultilevel"/>
    <w:tmpl w:val="F4DE9DBA"/>
    <w:lvl w:ilvl="0" w:tplc="14428E1A">
      <w:start w:val="3"/>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FBD10A7"/>
    <w:multiLevelType w:val="hybridMultilevel"/>
    <w:tmpl w:val="57F860F4"/>
    <w:lvl w:ilvl="0" w:tplc="B34E418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A328C9"/>
    <w:multiLevelType w:val="hybridMultilevel"/>
    <w:tmpl w:val="CBF4C5FE"/>
    <w:lvl w:ilvl="0" w:tplc="8042073C">
      <w:start w:val="2"/>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0B"/>
    <w:rsid w:val="00043B88"/>
    <w:rsid w:val="000444B2"/>
    <w:rsid w:val="000C31A1"/>
    <w:rsid w:val="000C69E8"/>
    <w:rsid w:val="00194213"/>
    <w:rsid w:val="001A1D55"/>
    <w:rsid w:val="001D3381"/>
    <w:rsid w:val="00273E30"/>
    <w:rsid w:val="002A64FA"/>
    <w:rsid w:val="003440D3"/>
    <w:rsid w:val="003D6D88"/>
    <w:rsid w:val="0040566B"/>
    <w:rsid w:val="004E00A7"/>
    <w:rsid w:val="00525EEA"/>
    <w:rsid w:val="005B0DC3"/>
    <w:rsid w:val="00625888"/>
    <w:rsid w:val="006D620B"/>
    <w:rsid w:val="006E1B82"/>
    <w:rsid w:val="0071686E"/>
    <w:rsid w:val="00795CDB"/>
    <w:rsid w:val="00802E8A"/>
    <w:rsid w:val="00812BD3"/>
    <w:rsid w:val="00823F9E"/>
    <w:rsid w:val="00864AE6"/>
    <w:rsid w:val="00885E42"/>
    <w:rsid w:val="008C675A"/>
    <w:rsid w:val="00A04E81"/>
    <w:rsid w:val="00AC7DBD"/>
    <w:rsid w:val="00B00FBC"/>
    <w:rsid w:val="00B02323"/>
    <w:rsid w:val="00B262F0"/>
    <w:rsid w:val="00B8112E"/>
    <w:rsid w:val="00C32000"/>
    <w:rsid w:val="00C61D23"/>
    <w:rsid w:val="00CC33F9"/>
    <w:rsid w:val="00E90CF4"/>
    <w:rsid w:val="00F66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D620B"/>
    <w:rPr>
      <w:color w:val="0000FF"/>
      <w:u w:val="single"/>
    </w:rPr>
  </w:style>
  <w:style w:type="paragraph" w:styleId="BodyText2">
    <w:name w:val="Body Text 2"/>
    <w:basedOn w:val="Normal"/>
    <w:link w:val="BodyText2Char"/>
    <w:unhideWhenUsed/>
    <w:rsid w:val="006D620B"/>
    <w:pPr>
      <w:spacing w:after="120" w:line="480" w:lineRule="auto"/>
    </w:pPr>
  </w:style>
  <w:style w:type="character" w:customStyle="1" w:styleId="BodyText2Char">
    <w:name w:val="Body Text 2 Char"/>
    <w:basedOn w:val="DefaultParagraphFont"/>
    <w:link w:val="BodyText2"/>
    <w:rsid w:val="006D62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D620B"/>
    <w:pPr>
      <w:ind w:left="720"/>
      <w:contextualSpacing/>
    </w:pPr>
  </w:style>
  <w:style w:type="paragraph" w:customStyle="1" w:styleId="Titreobjet">
    <w:name w:val="Titre objet"/>
    <w:basedOn w:val="Normal"/>
    <w:next w:val="Normal"/>
    <w:rsid w:val="006D620B"/>
    <w:pPr>
      <w:spacing w:before="360" w:after="360"/>
      <w:jc w:val="center"/>
    </w:pPr>
    <w:rPr>
      <w:b/>
      <w:lang w:eastAsia="en-US"/>
    </w:rPr>
  </w:style>
  <w:style w:type="paragraph" w:styleId="Header">
    <w:name w:val="header"/>
    <w:basedOn w:val="Normal"/>
    <w:link w:val="HeaderChar"/>
    <w:uiPriority w:val="99"/>
    <w:unhideWhenUsed/>
    <w:rsid w:val="006D620B"/>
    <w:pPr>
      <w:tabs>
        <w:tab w:val="center" w:pos="4153"/>
        <w:tab w:val="right" w:pos="8306"/>
      </w:tabs>
    </w:pPr>
  </w:style>
  <w:style w:type="character" w:customStyle="1" w:styleId="HeaderChar">
    <w:name w:val="Header Char"/>
    <w:basedOn w:val="DefaultParagraphFont"/>
    <w:link w:val="Header"/>
    <w:uiPriority w:val="99"/>
    <w:rsid w:val="006D62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20B"/>
    <w:pPr>
      <w:tabs>
        <w:tab w:val="center" w:pos="4153"/>
        <w:tab w:val="right" w:pos="8306"/>
      </w:tabs>
    </w:pPr>
  </w:style>
  <w:style w:type="character" w:customStyle="1" w:styleId="FooterChar">
    <w:name w:val="Footer Char"/>
    <w:basedOn w:val="DefaultParagraphFont"/>
    <w:link w:val="Footer"/>
    <w:uiPriority w:val="99"/>
    <w:rsid w:val="006D620B"/>
    <w:rPr>
      <w:rFonts w:ascii="Times New Roman" w:eastAsia="Times New Roman" w:hAnsi="Times New Roman" w:cs="Times New Roman"/>
      <w:sz w:val="24"/>
      <w:szCs w:val="24"/>
      <w:lang w:eastAsia="lv-LV"/>
    </w:rPr>
  </w:style>
  <w:style w:type="paragraph" w:customStyle="1" w:styleId="Typedudocument">
    <w:name w:val="Type du document"/>
    <w:basedOn w:val="Normal"/>
    <w:next w:val="Normal"/>
    <w:rsid w:val="006D620B"/>
    <w:pPr>
      <w:spacing w:before="360"/>
      <w:jc w:val="center"/>
    </w:pPr>
    <w:rPr>
      <w:b/>
      <w:bCs/>
      <w:snapToGrid w:val="0"/>
      <w:lang w:eastAsia="en-US"/>
    </w:rPr>
  </w:style>
  <w:style w:type="paragraph" w:customStyle="1" w:styleId="Text1">
    <w:name w:val="Text 1"/>
    <w:basedOn w:val="Normal"/>
    <w:rsid w:val="006D620B"/>
    <w:pPr>
      <w:spacing w:before="120" w:after="120"/>
      <w:ind w:left="850"/>
      <w:jc w:val="both"/>
    </w:pPr>
    <w:rPr>
      <w:snapToGrid w:val="0"/>
      <w:lang w:eastAsia="en-GB"/>
    </w:rPr>
  </w:style>
  <w:style w:type="paragraph" w:customStyle="1" w:styleId="PointManual">
    <w:name w:val="Point Manual"/>
    <w:basedOn w:val="Normal"/>
    <w:rsid w:val="006D620B"/>
    <w:pPr>
      <w:spacing w:before="200"/>
      <w:ind w:left="567" w:hanging="567"/>
    </w:pPr>
    <w:rPr>
      <w:lang w:eastAsia="en-US"/>
    </w:rPr>
  </w:style>
  <w:style w:type="paragraph" w:customStyle="1" w:styleId="PointManual1">
    <w:name w:val="Point Manual (1)"/>
    <w:basedOn w:val="Normal"/>
    <w:rsid w:val="006D620B"/>
    <w:pPr>
      <w:ind w:left="1134" w:hanging="567"/>
      <w:outlineLvl w:val="0"/>
    </w:pPr>
    <w:rPr>
      <w:lang w:eastAsia="en-US"/>
    </w:rPr>
  </w:style>
  <w:style w:type="paragraph" w:customStyle="1" w:styleId="Dash2">
    <w:name w:val="Dash 2"/>
    <w:basedOn w:val="Normal"/>
    <w:rsid w:val="006D620B"/>
    <w:pPr>
      <w:numPr>
        <w:numId w:val="3"/>
      </w:numPr>
      <w:outlineLvl w:val="1"/>
    </w:pPr>
    <w:rPr>
      <w:lang w:eastAsia="en-US"/>
    </w:rPr>
  </w:style>
  <w:style w:type="paragraph" w:customStyle="1" w:styleId="Typeacteprincipal">
    <w:name w:val="Type acte principal"/>
    <w:basedOn w:val="Normal"/>
    <w:next w:val="Normal"/>
    <w:rsid w:val="00864AE6"/>
    <w:pPr>
      <w:spacing w:after="240"/>
      <w:jc w:val="center"/>
    </w:pPr>
    <w:rPr>
      <w:rFonts w:eastAsia="Calibri"/>
      <w:b/>
      <w:szCs w:val="20"/>
      <w:lang w:eastAsia="en-GB"/>
    </w:rPr>
  </w:style>
  <w:style w:type="character" w:styleId="CommentReference">
    <w:name w:val="annotation reference"/>
    <w:basedOn w:val="DefaultParagraphFont"/>
    <w:uiPriority w:val="99"/>
    <w:semiHidden/>
    <w:unhideWhenUsed/>
    <w:rsid w:val="00B02323"/>
    <w:rPr>
      <w:sz w:val="16"/>
      <w:szCs w:val="16"/>
    </w:rPr>
  </w:style>
  <w:style w:type="paragraph" w:styleId="CommentText">
    <w:name w:val="annotation text"/>
    <w:basedOn w:val="Normal"/>
    <w:link w:val="CommentTextChar"/>
    <w:uiPriority w:val="99"/>
    <w:semiHidden/>
    <w:unhideWhenUsed/>
    <w:rsid w:val="00B02323"/>
    <w:rPr>
      <w:sz w:val="20"/>
      <w:szCs w:val="20"/>
    </w:rPr>
  </w:style>
  <w:style w:type="character" w:customStyle="1" w:styleId="CommentTextChar">
    <w:name w:val="Comment Text Char"/>
    <w:basedOn w:val="DefaultParagraphFont"/>
    <w:link w:val="CommentText"/>
    <w:uiPriority w:val="99"/>
    <w:semiHidden/>
    <w:rsid w:val="00B023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02323"/>
    <w:rPr>
      <w:b/>
      <w:bCs/>
    </w:rPr>
  </w:style>
  <w:style w:type="character" w:customStyle="1" w:styleId="CommentSubjectChar">
    <w:name w:val="Comment Subject Char"/>
    <w:basedOn w:val="CommentTextChar"/>
    <w:link w:val="CommentSubject"/>
    <w:uiPriority w:val="99"/>
    <w:semiHidden/>
    <w:rsid w:val="00B0232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02323"/>
    <w:rPr>
      <w:rFonts w:ascii="Tahoma" w:hAnsi="Tahoma" w:cs="Tahoma"/>
      <w:sz w:val="16"/>
      <w:szCs w:val="16"/>
    </w:rPr>
  </w:style>
  <w:style w:type="character" w:customStyle="1" w:styleId="BalloonTextChar">
    <w:name w:val="Balloon Text Char"/>
    <w:basedOn w:val="DefaultParagraphFont"/>
    <w:link w:val="BalloonText"/>
    <w:uiPriority w:val="99"/>
    <w:semiHidden/>
    <w:rsid w:val="00B0232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0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D620B"/>
    <w:rPr>
      <w:color w:val="0000FF"/>
      <w:u w:val="single"/>
    </w:rPr>
  </w:style>
  <w:style w:type="paragraph" w:styleId="BodyText2">
    <w:name w:val="Body Text 2"/>
    <w:basedOn w:val="Normal"/>
    <w:link w:val="BodyText2Char"/>
    <w:unhideWhenUsed/>
    <w:rsid w:val="006D620B"/>
    <w:pPr>
      <w:spacing w:after="120" w:line="480" w:lineRule="auto"/>
    </w:pPr>
  </w:style>
  <w:style w:type="character" w:customStyle="1" w:styleId="BodyText2Char">
    <w:name w:val="Body Text 2 Char"/>
    <w:basedOn w:val="DefaultParagraphFont"/>
    <w:link w:val="BodyText2"/>
    <w:rsid w:val="006D62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D620B"/>
    <w:pPr>
      <w:ind w:left="720"/>
      <w:contextualSpacing/>
    </w:pPr>
  </w:style>
  <w:style w:type="paragraph" w:customStyle="1" w:styleId="Titreobjet">
    <w:name w:val="Titre objet"/>
    <w:basedOn w:val="Normal"/>
    <w:next w:val="Normal"/>
    <w:rsid w:val="006D620B"/>
    <w:pPr>
      <w:spacing w:before="360" w:after="360"/>
      <w:jc w:val="center"/>
    </w:pPr>
    <w:rPr>
      <w:b/>
      <w:lang w:eastAsia="en-US"/>
    </w:rPr>
  </w:style>
  <w:style w:type="paragraph" w:styleId="Header">
    <w:name w:val="header"/>
    <w:basedOn w:val="Normal"/>
    <w:link w:val="HeaderChar"/>
    <w:uiPriority w:val="99"/>
    <w:unhideWhenUsed/>
    <w:rsid w:val="006D620B"/>
    <w:pPr>
      <w:tabs>
        <w:tab w:val="center" w:pos="4153"/>
        <w:tab w:val="right" w:pos="8306"/>
      </w:tabs>
    </w:pPr>
  </w:style>
  <w:style w:type="character" w:customStyle="1" w:styleId="HeaderChar">
    <w:name w:val="Header Char"/>
    <w:basedOn w:val="DefaultParagraphFont"/>
    <w:link w:val="Header"/>
    <w:uiPriority w:val="99"/>
    <w:rsid w:val="006D620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D620B"/>
    <w:pPr>
      <w:tabs>
        <w:tab w:val="center" w:pos="4153"/>
        <w:tab w:val="right" w:pos="8306"/>
      </w:tabs>
    </w:pPr>
  </w:style>
  <w:style w:type="character" w:customStyle="1" w:styleId="FooterChar">
    <w:name w:val="Footer Char"/>
    <w:basedOn w:val="DefaultParagraphFont"/>
    <w:link w:val="Footer"/>
    <w:uiPriority w:val="99"/>
    <w:rsid w:val="006D620B"/>
    <w:rPr>
      <w:rFonts w:ascii="Times New Roman" w:eastAsia="Times New Roman" w:hAnsi="Times New Roman" w:cs="Times New Roman"/>
      <w:sz w:val="24"/>
      <w:szCs w:val="24"/>
      <w:lang w:eastAsia="lv-LV"/>
    </w:rPr>
  </w:style>
  <w:style w:type="paragraph" w:customStyle="1" w:styleId="Typedudocument">
    <w:name w:val="Type du document"/>
    <w:basedOn w:val="Normal"/>
    <w:next w:val="Normal"/>
    <w:rsid w:val="006D620B"/>
    <w:pPr>
      <w:spacing w:before="360"/>
      <w:jc w:val="center"/>
    </w:pPr>
    <w:rPr>
      <w:b/>
      <w:bCs/>
      <w:snapToGrid w:val="0"/>
      <w:lang w:eastAsia="en-US"/>
    </w:rPr>
  </w:style>
  <w:style w:type="paragraph" w:customStyle="1" w:styleId="Text1">
    <w:name w:val="Text 1"/>
    <w:basedOn w:val="Normal"/>
    <w:rsid w:val="006D620B"/>
    <w:pPr>
      <w:spacing w:before="120" w:after="120"/>
      <w:ind w:left="850"/>
      <w:jc w:val="both"/>
    </w:pPr>
    <w:rPr>
      <w:snapToGrid w:val="0"/>
      <w:lang w:eastAsia="en-GB"/>
    </w:rPr>
  </w:style>
  <w:style w:type="paragraph" w:customStyle="1" w:styleId="PointManual">
    <w:name w:val="Point Manual"/>
    <w:basedOn w:val="Normal"/>
    <w:rsid w:val="006D620B"/>
    <w:pPr>
      <w:spacing w:before="200"/>
      <w:ind w:left="567" w:hanging="567"/>
    </w:pPr>
    <w:rPr>
      <w:lang w:eastAsia="en-US"/>
    </w:rPr>
  </w:style>
  <w:style w:type="paragraph" w:customStyle="1" w:styleId="PointManual1">
    <w:name w:val="Point Manual (1)"/>
    <w:basedOn w:val="Normal"/>
    <w:rsid w:val="006D620B"/>
    <w:pPr>
      <w:ind w:left="1134" w:hanging="567"/>
      <w:outlineLvl w:val="0"/>
    </w:pPr>
    <w:rPr>
      <w:lang w:eastAsia="en-US"/>
    </w:rPr>
  </w:style>
  <w:style w:type="paragraph" w:customStyle="1" w:styleId="Dash2">
    <w:name w:val="Dash 2"/>
    <w:basedOn w:val="Normal"/>
    <w:rsid w:val="006D620B"/>
    <w:pPr>
      <w:numPr>
        <w:numId w:val="3"/>
      </w:numPr>
      <w:outlineLvl w:val="1"/>
    </w:pPr>
    <w:rPr>
      <w:lang w:eastAsia="en-US"/>
    </w:rPr>
  </w:style>
  <w:style w:type="paragraph" w:customStyle="1" w:styleId="Typeacteprincipal">
    <w:name w:val="Type acte principal"/>
    <w:basedOn w:val="Normal"/>
    <w:next w:val="Normal"/>
    <w:rsid w:val="00864AE6"/>
    <w:pPr>
      <w:spacing w:after="240"/>
      <w:jc w:val="center"/>
    </w:pPr>
    <w:rPr>
      <w:rFonts w:eastAsia="Calibri"/>
      <w:b/>
      <w:szCs w:val="20"/>
      <w:lang w:eastAsia="en-GB"/>
    </w:rPr>
  </w:style>
  <w:style w:type="character" w:styleId="CommentReference">
    <w:name w:val="annotation reference"/>
    <w:basedOn w:val="DefaultParagraphFont"/>
    <w:uiPriority w:val="99"/>
    <w:semiHidden/>
    <w:unhideWhenUsed/>
    <w:rsid w:val="00B02323"/>
    <w:rPr>
      <w:sz w:val="16"/>
      <w:szCs w:val="16"/>
    </w:rPr>
  </w:style>
  <w:style w:type="paragraph" w:styleId="CommentText">
    <w:name w:val="annotation text"/>
    <w:basedOn w:val="Normal"/>
    <w:link w:val="CommentTextChar"/>
    <w:uiPriority w:val="99"/>
    <w:semiHidden/>
    <w:unhideWhenUsed/>
    <w:rsid w:val="00B02323"/>
    <w:rPr>
      <w:sz w:val="20"/>
      <w:szCs w:val="20"/>
    </w:rPr>
  </w:style>
  <w:style w:type="character" w:customStyle="1" w:styleId="CommentTextChar">
    <w:name w:val="Comment Text Char"/>
    <w:basedOn w:val="DefaultParagraphFont"/>
    <w:link w:val="CommentText"/>
    <w:uiPriority w:val="99"/>
    <w:semiHidden/>
    <w:rsid w:val="00B0232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02323"/>
    <w:rPr>
      <w:b/>
      <w:bCs/>
    </w:rPr>
  </w:style>
  <w:style w:type="character" w:customStyle="1" w:styleId="CommentSubjectChar">
    <w:name w:val="Comment Subject Char"/>
    <w:basedOn w:val="CommentTextChar"/>
    <w:link w:val="CommentSubject"/>
    <w:uiPriority w:val="99"/>
    <w:semiHidden/>
    <w:rsid w:val="00B0232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02323"/>
    <w:rPr>
      <w:rFonts w:ascii="Tahoma" w:hAnsi="Tahoma" w:cs="Tahoma"/>
      <w:sz w:val="16"/>
      <w:szCs w:val="16"/>
    </w:rPr>
  </w:style>
  <w:style w:type="character" w:customStyle="1" w:styleId="BalloonTextChar">
    <w:name w:val="Balloon Text Char"/>
    <w:basedOn w:val="DefaultParagraphFont"/>
    <w:link w:val="BalloonText"/>
    <w:uiPriority w:val="99"/>
    <w:semiHidden/>
    <w:rsid w:val="00B0232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2257">
      <w:bodyDiv w:val="1"/>
      <w:marLeft w:val="0"/>
      <w:marRight w:val="0"/>
      <w:marTop w:val="0"/>
      <w:marBottom w:val="0"/>
      <w:divBdr>
        <w:top w:val="none" w:sz="0" w:space="0" w:color="auto"/>
        <w:left w:val="none" w:sz="0" w:space="0" w:color="auto"/>
        <w:bottom w:val="none" w:sz="0" w:space="0" w:color="auto"/>
        <w:right w:val="none" w:sz="0" w:space="0" w:color="auto"/>
      </w:divBdr>
    </w:div>
    <w:div w:id="1666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7FCE-AC73-4391-B918-247C6DC3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7466</Words>
  <Characters>4256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Informatīvais ziņojums“Latvijas nacionālās pozīcijas Eiropas Savienības Transporta, telekomunikāciju un enerģētikas Ministru padomes 2014.gada 05./06.jūnija sanāksmei”</vt:lpstr>
    </vt:vector>
  </TitlesOfParts>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ziņojums“Latvijas nacionālās pozīcijas Eiropas Savienības Transporta, telekomunikāciju un enerģētikas Ministru padomes 2014.gada 05./06.jūnija sanāksmei”</dc:title>
  <dc:subject>Informatīvais ziņojums</dc:subject>
  <dc:creator>Elīna Šimina-Neverovska</dc:creator>
  <dc:description>elina.simina@sam.gov.lv, 67028254</dc:description>
  <cp:lastModifiedBy>Baiba Šterna</cp:lastModifiedBy>
  <cp:revision>13</cp:revision>
  <cp:lastPrinted>2014-05-29T14:18:00Z</cp:lastPrinted>
  <dcterms:created xsi:type="dcterms:W3CDTF">2014-03-07T09:32:00Z</dcterms:created>
  <dcterms:modified xsi:type="dcterms:W3CDTF">2014-06-03T06:40:00Z</dcterms:modified>
</cp:coreProperties>
</file>