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4E" w:rsidRPr="00FD3A5F" w:rsidRDefault="00CE0B4E" w:rsidP="00615242">
      <w:pPr>
        <w:pStyle w:val="tv20787921"/>
        <w:spacing w:after="0" w:line="240" w:lineRule="auto"/>
        <w:rPr>
          <w:rFonts w:ascii="Times New Roman" w:hAnsi="Times New Roman"/>
          <w:b w:val="0"/>
          <w:sz w:val="24"/>
        </w:rPr>
      </w:pPr>
      <w:r w:rsidRPr="00FD3A5F">
        <w:rPr>
          <w:rFonts w:ascii="Times New Roman" w:hAnsi="Times New Roman"/>
          <w:sz w:val="24"/>
        </w:rPr>
        <w:t>Ministru kabineta noteikumu „</w:t>
      </w:r>
      <w:bookmarkStart w:id="0" w:name="OLE_LINK7"/>
      <w:bookmarkStart w:id="1" w:name="OLE_LINK8"/>
      <w:bookmarkStart w:id="2" w:name="OLE_LINK5"/>
      <w:bookmarkStart w:id="3" w:name="OLE_LINK6"/>
      <w:bookmarkStart w:id="4" w:name="OLE_LINK1"/>
      <w:bookmarkStart w:id="5" w:name="OLE_LINK2"/>
      <w:bookmarkStart w:id="6" w:name="OLE_LINK3"/>
      <w:bookmarkStart w:id="7" w:name="OLE_LINK4"/>
      <w:r w:rsidR="00615242" w:rsidRPr="00615242">
        <w:rPr>
          <w:rFonts w:ascii="Times New Roman" w:hAnsi="Times New Roman"/>
          <w:sz w:val="24"/>
        </w:rPr>
        <w:t>Noteikumi par pieteikumiem un paziņojumiem ierakstu izdarīšanai reliģisko organizāciju un to iestāžu reģistrā</w:t>
      </w:r>
      <w:bookmarkEnd w:id="0"/>
      <w:bookmarkEnd w:id="1"/>
      <w:bookmarkEnd w:id="2"/>
      <w:bookmarkEnd w:id="3"/>
      <w:bookmarkEnd w:id="4"/>
      <w:bookmarkEnd w:id="5"/>
      <w:bookmarkEnd w:id="6"/>
      <w:bookmarkEnd w:id="7"/>
      <w:r w:rsidRPr="00FD3A5F">
        <w:rPr>
          <w:rFonts w:ascii="Times New Roman" w:hAnsi="Times New Roman"/>
          <w:sz w:val="24"/>
        </w:rPr>
        <w:t xml:space="preserve">” projekta sākotnējās ietekmes novērtējuma </w:t>
      </w:r>
      <w:smartTag w:uri="schemas-tilde-lv/tildestengine" w:element="veidnes">
        <w:smartTagPr>
          <w:attr w:name="id" w:val="-1"/>
          <w:attr w:name="baseform" w:val="ziņojums"/>
          <w:attr w:name="text" w:val="ziņojums"/>
        </w:smartTagPr>
        <w:r w:rsidRPr="00FD3A5F">
          <w:rPr>
            <w:rFonts w:ascii="Times New Roman" w:hAnsi="Times New Roman"/>
            <w:sz w:val="24"/>
          </w:rPr>
          <w:t>ziņojums</w:t>
        </w:r>
      </w:smartTag>
      <w:r w:rsidRPr="00FD3A5F">
        <w:rPr>
          <w:rFonts w:ascii="Times New Roman" w:hAnsi="Times New Roman"/>
          <w:sz w:val="24"/>
        </w:rPr>
        <w:t xml:space="preserve"> (anotācija)</w:t>
      </w:r>
    </w:p>
    <w:p w:rsidR="00CE0B4E" w:rsidRPr="00941FF7" w:rsidRDefault="00CE0B4E" w:rsidP="00CE0B4E">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8"/>
        <w:gridCol w:w="6406"/>
      </w:tblGrid>
      <w:tr w:rsidR="00CE0B4E" w:rsidRPr="00FD3A5F" w:rsidTr="006513D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0B4E" w:rsidRPr="00941FF7" w:rsidRDefault="00CE0B4E" w:rsidP="006513D0">
            <w:pPr>
              <w:spacing w:after="0" w:line="240" w:lineRule="auto"/>
              <w:ind w:firstLine="300"/>
              <w:jc w:val="center"/>
              <w:rPr>
                <w:rFonts w:ascii="Times New Roman" w:eastAsia="Times New Roman" w:hAnsi="Times New Roman" w:cs="Times New Roman"/>
                <w:b/>
                <w:bCs/>
                <w:sz w:val="24"/>
                <w:szCs w:val="24"/>
                <w:lang w:eastAsia="lv-LV"/>
              </w:rPr>
            </w:pPr>
            <w:r w:rsidRPr="00941FF7">
              <w:rPr>
                <w:rFonts w:ascii="Times New Roman" w:eastAsia="Times New Roman" w:hAnsi="Times New Roman" w:cs="Times New Roman"/>
                <w:b/>
                <w:bCs/>
                <w:sz w:val="24"/>
                <w:szCs w:val="24"/>
                <w:lang w:eastAsia="lv-LV"/>
              </w:rPr>
              <w:t>I. Tiesību akta projekta izstrādes nepieciešamība</w:t>
            </w:r>
          </w:p>
        </w:tc>
      </w:tr>
      <w:tr w:rsidR="00CE0B4E" w:rsidRPr="00FD3A5F" w:rsidTr="006513D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1.</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Pamatojums</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Default="00CE0B4E" w:rsidP="006513D0">
            <w:pPr>
              <w:spacing w:after="0" w:line="240" w:lineRule="auto"/>
              <w:jc w:val="both"/>
              <w:rPr>
                <w:rFonts w:ascii="Times New Roman" w:hAnsi="Times New Roman"/>
                <w:iCs/>
                <w:sz w:val="24"/>
              </w:rPr>
            </w:pPr>
            <w:r w:rsidRPr="00FD3A5F">
              <w:rPr>
                <w:rFonts w:ascii="Times New Roman" w:hAnsi="Times New Roman"/>
                <w:iCs/>
                <w:sz w:val="24"/>
              </w:rPr>
              <w:t>Likuma „Par Latvijas Republikas un Svētā Krēsla līgumu” 1.</w:t>
            </w:r>
            <w:r w:rsidRPr="00FD3A5F">
              <w:rPr>
                <w:rFonts w:ascii="Times New Roman" w:hAnsi="Times New Roman"/>
                <w:iCs/>
                <w:sz w:val="24"/>
                <w:vertAlign w:val="superscript"/>
              </w:rPr>
              <w:t>2</w:t>
            </w:r>
            <w:r w:rsidRPr="00FD3A5F">
              <w:rPr>
                <w:rFonts w:ascii="Times New Roman" w:hAnsi="Times New Roman"/>
                <w:iCs/>
                <w:sz w:val="24"/>
              </w:rPr>
              <w:t>panta pirmās daļas 2.punkts, otrā daļa un 5.pants.</w:t>
            </w:r>
          </w:p>
          <w:p w:rsidR="00CE0B4E" w:rsidRPr="00FD3A5F" w:rsidRDefault="00CE0B4E" w:rsidP="006513D0">
            <w:pPr>
              <w:spacing w:after="0" w:line="240" w:lineRule="auto"/>
              <w:jc w:val="both"/>
              <w:rPr>
                <w:rFonts w:ascii="Times New Roman" w:hAnsi="Times New Roman"/>
                <w:iCs/>
                <w:sz w:val="24"/>
              </w:rPr>
            </w:pPr>
            <w:r>
              <w:rPr>
                <w:rFonts w:ascii="Times New Roman" w:hAnsi="Times New Roman"/>
                <w:iCs/>
                <w:sz w:val="24"/>
              </w:rPr>
              <w:t>Likuma „Par Latvijas Republikas Uzņēmumu reģistru” 18.</w:t>
            </w:r>
            <w:r w:rsidRPr="00CE0B4E">
              <w:rPr>
                <w:rFonts w:ascii="Times New Roman" w:hAnsi="Times New Roman"/>
                <w:iCs/>
                <w:sz w:val="24"/>
                <w:vertAlign w:val="superscript"/>
              </w:rPr>
              <w:t>13</w:t>
            </w:r>
            <w:r>
              <w:rPr>
                <w:rFonts w:ascii="Times New Roman" w:hAnsi="Times New Roman"/>
                <w:iCs/>
                <w:sz w:val="24"/>
              </w:rPr>
              <w:t xml:space="preserve"> panta otrā daļa.</w:t>
            </w:r>
          </w:p>
        </w:tc>
      </w:tr>
      <w:tr w:rsidR="00CE0B4E" w:rsidRPr="00FD3A5F" w:rsidTr="006513D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2.</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Likuma „Par Latvijas Republikas Uzņēmumu reģistru” 18.</w:t>
            </w:r>
            <w:r w:rsidRPr="00FD3A5F">
              <w:rPr>
                <w:rFonts w:ascii="Times New Roman" w:hAnsi="Times New Roman"/>
                <w:iCs/>
                <w:sz w:val="24"/>
                <w:vertAlign w:val="superscript"/>
              </w:rPr>
              <w:t>13</w:t>
            </w:r>
            <w:r w:rsidRPr="00FD3A5F">
              <w:rPr>
                <w:rFonts w:ascii="Times New Roman" w:hAnsi="Times New Roman"/>
                <w:iCs/>
                <w:sz w:val="24"/>
              </w:rPr>
              <w:t xml:space="preserve">panta otrā daļa </w:t>
            </w:r>
            <w:r>
              <w:rPr>
                <w:rFonts w:ascii="Times New Roman" w:hAnsi="Times New Roman"/>
                <w:iCs/>
                <w:sz w:val="24"/>
              </w:rPr>
              <w:t xml:space="preserve">redakcijā, kas bija spēkā līdz 2014. gada 16. februārim, </w:t>
            </w:r>
            <w:r w:rsidRPr="00FD3A5F">
              <w:rPr>
                <w:rFonts w:ascii="Times New Roman" w:hAnsi="Times New Roman"/>
                <w:iCs/>
                <w:sz w:val="24"/>
              </w:rPr>
              <w:t>noteic</w:t>
            </w:r>
            <w:r>
              <w:rPr>
                <w:rFonts w:ascii="Times New Roman" w:hAnsi="Times New Roman"/>
                <w:iCs/>
                <w:sz w:val="24"/>
              </w:rPr>
              <w:t>a</w:t>
            </w:r>
            <w:r w:rsidRPr="00FD3A5F">
              <w:rPr>
                <w:rFonts w:ascii="Times New Roman" w:hAnsi="Times New Roman"/>
                <w:iCs/>
                <w:sz w:val="24"/>
              </w:rPr>
              <w:t xml:space="preserve">, ka ierakstu reliģisko organizāciju un to iestāžu reģistrā izdara uz pieteikuma vai tiesas nolēmuma pamata. Pieteikuma veidlapas apstiprina Ministru kabinets. </w:t>
            </w:r>
          </w:p>
          <w:p w:rsidR="00CE0B4E" w:rsidRPr="00FD3A5F" w:rsidRDefault="00CE0B4E" w:rsidP="006513D0">
            <w:pPr>
              <w:spacing w:after="0" w:line="240" w:lineRule="auto"/>
              <w:jc w:val="both"/>
              <w:rPr>
                <w:rFonts w:ascii="Times New Roman" w:hAnsi="Times New Roman"/>
                <w:iCs/>
                <w:sz w:val="24"/>
              </w:rPr>
            </w:pPr>
            <w:r>
              <w:rPr>
                <w:rFonts w:ascii="Times New Roman" w:hAnsi="Times New Roman"/>
                <w:iCs/>
                <w:sz w:val="24"/>
              </w:rPr>
              <w:t>Pamatojoties uz minēto regulējumu,</w:t>
            </w:r>
            <w:r w:rsidRPr="00FD3A5F">
              <w:rPr>
                <w:rFonts w:ascii="Times New Roman" w:hAnsi="Times New Roman"/>
                <w:iCs/>
                <w:sz w:val="24"/>
              </w:rPr>
              <w:t xml:space="preserve"> reliģ</w:t>
            </w:r>
            <w:r>
              <w:rPr>
                <w:rFonts w:ascii="Times New Roman" w:hAnsi="Times New Roman"/>
                <w:iCs/>
                <w:sz w:val="24"/>
              </w:rPr>
              <w:t>iskās organizācijas, kuras vēlējās</w:t>
            </w:r>
            <w:r w:rsidRPr="00FD3A5F">
              <w:rPr>
                <w:rFonts w:ascii="Times New Roman" w:hAnsi="Times New Roman"/>
                <w:iCs/>
                <w:sz w:val="24"/>
              </w:rPr>
              <w:t xml:space="preserve"> iegūt juridiskas personas statusu, </w:t>
            </w:r>
            <w:r>
              <w:rPr>
                <w:rFonts w:ascii="Times New Roman" w:hAnsi="Times New Roman"/>
                <w:iCs/>
                <w:sz w:val="24"/>
              </w:rPr>
              <w:t>vērsās</w:t>
            </w:r>
            <w:r w:rsidRPr="00FD3A5F">
              <w:rPr>
                <w:rFonts w:ascii="Times New Roman" w:hAnsi="Times New Roman"/>
                <w:iCs/>
                <w:sz w:val="24"/>
              </w:rPr>
              <w:t xml:space="preserve"> Latvijas Republikas Uzņēmumu reģistrā (turpmāk – Uzņēmumu reģistrs), aizpildot pieteikuma veidlapu un pievienojot reģistrācijai nepieciešamos dokumentus. Savukārt Katoļu baznīcas publisko tiesību juridiskās personas Latvijā </w:t>
            </w:r>
            <w:r>
              <w:rPr>
                <w:rFonts w:ascii="Times New Roman" w:hAnsi="Times New Roman"/>
                <w:iCs/>
                <w:sz w:val="24"/>
              </w:rPr>
              <w:t>netika</w:t>
            </w:r>
            <w:r w:rsidRPr="00FD3A5F">
              <w:rPr>
                <w:rFonts w:ascii="Times New Roman" w:hAnsi="Times New Roman"/>
                <w:iCs/>
                <w:sz w:val="24"/>
              </w:rPr>
              <w:t xml:space="preserve"> ierakstītas Uzņēmumu reģistra vestajā reliģisko organizāciju un to iestāžu reģistrā, jo saskaņā ar Latvijas Republikas un Svētā Krēsla līguma 2.panta pirmo un otro daļu Latvijas Republika atzīst, ka Katoļu baznīcai Latvijā ir publiskā tiesībsubjektība. Katoļu baznīcas institūcijām Latvijas Republikā, kurām saskaņā ar kanoniskajām tiesībām ir publisko tiesību juridiskās personas statuss, ir juridiskās personas statuss arī saskaņā ar Latvijas Republikas likumiem.</w:t>
            </w:r>
          </w:p>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Ievērojot minēto, Katoļu baznīcas publisko ties</w:t>
            </w:r>
            <w:r>
              <w:rPr>
                <w:rFonts w:ascii="Times New Roman" w:hAnsi="Times New Roman"/>
                <w:iCs/>
                <w:sz w:val="24"/>
              </w:rPr>
              <w:t>ību juridiskās personas ierakstīja</w:t>
            </w:r>
            <w:r w:rsidRPr="00FD3A5F">
              <w:rPr>
                <w:rFonts w:ascii="Times New Roman" w:hAnsi="Times New Roman"/>
                <w:iCs/>
                <w:sz w:val="24"/>
              </w:rPr>
              <w:t xml:space="preserve"> Uzņēmumu reģistrā pēc pašu vēlēšanās, lielākoties situācijās, kad </w:t>
            </w:r>
            <w:r>
              <w:rPr>
                <w:rFonts w:ascii="Times New Roman" w:hAnsi="Times New Roman"/>
                <w:iCs/>
                <w:sz w:val="24"/>
              </w:rPr>
              <w:t>bija</w:t>
            </w:r>
            <w:r w:rsidRPr="00FD3A5F">
              <w:rPr>
                <w:rFonts w:ascii="Times New Roman" w:hAnsi="Times New Roman"/>
                <w:iCs/>
                <w:sz w:val="24"/>
              </w:rPr>
              <w:t xml:space="preserve"> nepieciešams slēgt civiltiesiskus darījumus. </w:t>
            </w:r>
          </w:p>
          <w:p w:rsidR="00CE0B4E" w:rsidRDefault="00CE0B4E" w:rsidP="006513D0">
            <w:pPr>
              <w:spacing w:after="0" w:line="240" w:lineRule="auto"/>
              <w:jc w:val="both"/>
              <w:rPr>
                <w:rFonts w:ascii="Times New Roman" w:hAnsi="Times New Roman"/>
                <w:iCs/>
                <w:sz w:val="24"/>
              </w:rPr>
            </w:pPr>
            <w:r w:rsidRPr="00FD3A5F">
              <w:rPr>
                <w:rFonts w:ascii="Times New Roman" w:hAnsi="Times New Roman"/>
                <w:iCs/>
                <w:sz w:val="24"/>
              </w:rPr>
              <w:t xml:space="preserve">Lai nodrošinātu tiesisku skaidrību un zināmu noteiktību, </w:t>
            </w:r>
            <w:r>
              <w:rPr>
                <w:rFonts w:ascii="Times New Roman" w:hAnsi="Times New Roman"/>
                <w:iCs/>
                <w:sz w:val="24"/>
              </w:rPr>
              <w:t>nodrošinot</w:t>
            </w:r>
            <w:r w:rsidRPr="00FD3A5F">
              <w:rPr>
                <w:rFonts w:ascii="Times New Roman" w:hAnsi="Times New Roman"/>
                <w:iCs/>
                <w:sz w:val="24"/>
              </w:rPr>
              <w:t>, lai par Katoļu baznīcas publisko tiesību juridiskajām personām tiktu ve</w:t>
            </w:r>
            <w:r>
              <w:rPr>
                <w:rFonts w:ascii="Times New Roman" w:hAnsi="Times New Roman"/>
                <w:iCs/>
                <w:sz w:val="24"/>
              </w:rPr>
              <w:t xml:space="preserve">ikts ieraksts Uzņēmumu reģistrā, likuma „Par Latvijas Republikas Uzņēmumu reģistru” </w:t>
            </w:r>
            <w:r w:rsidRPr="00FD3A5F">
              <w:rPr>
                <w:rFonts w:ascii="Times New Roman" w:hAnsi="Times New Roman"/>
                <w:iCs/>
                <w:sz w:val="24"/>
              </w:rPr>
              <w:t>18.</w:t>
            </w:r>
            <w:r w:rsidRPr="00FD3A5F">
              <w:rPr>
                <w:rFonts w:ascii="Times New Roman" w:hAnsi="Times New Roman"/>
                <w:iCs/>
                <w:sz w:val="24"/>
                <w:vertAlign w:val="superscript"/>
              </w:rPr>
              <w:t>13</w:t>
            </w:r>
            <w:r w:rsidRPr="00FD3A5F">
              <w:rPr>
                <w:rFonts w:ascii="Times New Roman" w:hAnsi="Times New Roman"/>
                <w:iCs/>
                <w:sz w:val="24"/>
              </w:rPr>
              <w:t>panta</w:t>
            </w:r>
            <w:r>
              <w:rPr>
                <w:rFonts w:ascii="Times New Roman" w:hAnsi="Times New Roman"/>
                <w:iCs/>
                <w:sz w:val="24"/>
              </w:rPr>
              <w:t xml:space="preserve"> otrajā daļā ietvertais deleģējums Ministru kabinetam tika paplašināts, paredzot, ka i</w:t>
            </w:r>
            <w:r w:rsidRPr="00CE0B4E">
              <w:rPr>
                <w:rFonts w:ascii="Times New Roman" w:hAnsi="Times New Roman"/>
                <w:iCs/>
                <w:sz w:val="24"/>
              </w:rPr>
              <w:t xml:space="preserve">erakstu reliģisko organizāciju un to iestāžu reģistrā izdara uz pieteikuma, </w:t>
            </w:r>
            <w:r w:rsidRPr="00CE0B4E">
              <w:rPr>
                <w:rFonts w:ascii="Times New Roman" w:hAnsi="Times New Roman"/>
                <w:i/>
                <w:iCs/>
                <w:sz w:val="24"/>
              </w:rPr>
              <w:t>likuma "</w:t>
            </w:r>
            <w:hyperlink r:id="rId8" w:tgtFrame="_blank" w:history="1">
              <w:r w:rsidRPr="00CE0B4E">
                <w:rPr>
                  <w:rFonts w:ascii="Times New Roman" w:hAnsi="Times New Roman"/>
                  <w:i/>
                  <w:iCs/>
                  <w:sz w:val="24"/>
                </w:rPr>
                <w:t>Par Latvijas Republikas un Svētā Krēsla līgumu</w:t>
              </w:r>
            </w:hyperlink>
            <w:r w:rsidRPr="00CE0B4E">
              <w:rPr>
                <w:rFonts w:ascii="Times New Roman" w:hAnsi="Times New Roman"/>
                <w:i/>
                <w:iCs/>
                <w:sz w:val="24"/>
              </w:rPr>
              <w:t>" 1.2 pantā noteiktā paziņojuma</w:t>
            </w:r>
            <w:r w:rsidRPr="00CE0B4E">
              <w:rPr>
                <w:rFonts w:ascii="Times New Roman" w:hAnsi="Times New Roman"/>
                <w:iCs/>
                <w:sz w:val="24"/>
              </w:rPr>
              <w:t xml:space="preserve"> (turpmāk — paziņojums) vai tiesas nolēmuma pamata. Pieteikuma un paziņojuma veidlapas apstiprina Ministru kabinets.</w:t>
            </w:r>
          </w:p>
          <w:p w:rsidR="00CE0B4E" w:rsidRDefault="00CE0B4E" w:rsidP="006513D0">
            <w:pPr>
              <w:spacing w:after="0" w:line="240" w:lineRule="auto"/>
              <w:jc w:val="both"/>
              <w:rPr>
                <w:rFonts w:ascii="Times New Roman" w:hAnsi="Times New Roman"/>
                <w:iCs/>
                <w:sz w:val="24"/>
              </w:rPr>
            </w:pPr>
            <w:r>
              <w:rPr>
                <w:rFonts w:ascii="Times New Roman" w:hAnsi="Times New Roman"/>
                <w:iCs/>
                <w:sz w:val="24"/>
              </w:rPr>
              <w:t>Ievērojot minēto, radās nepieciešamība Ministru kabinetam izstrādāt veidlapas paziņojumam ziņu par Katoļu baznīcas publisko tiesību juridisko personu ierakstīšanai reliģisko organizāciju un to iestāžu reģistrā.</w:t>
            </w:r>
          </w:p>
          <w:p w:rsidR="00615242" w:rsidRDefault="00615242" w:rsidP="006513D0">
            <w:pPr>
              <w:spacing w:after="0" w:line="240" w:lineRule="auto"/>
              <w:jc w:val="both"/>
              <w:rPr>
                <w:rFonts w:ascii="Times New Roman" w:hAnsi="Times New Roman"/>
                <w:iCs/>
                <w:sz w:val="24"/>
              </w:rPr>
            </w:pPr>
          </w:p>
          <w:p w:rsidR="00615242" w:rsidRPr="00FD3A5F" w:rsidRDefault="00615242" w:rsidP="00615242">
            <w:pPr>
              <w:spacing w:after="0" w:line="240" w:lineRule="auto"/>
              <w:jc w:val="both"/>
              <w:rPr>
                <w:rFonts w:ascii="Times New Roman" w:hAnsi="Times New Roman"/>
                <w:iCs/>
                <w:sz w:val="24"/>
              </w:rPr>
            </w:pPr>
            <w:r w:rsidRPr="00FD3A5F">
              <w:rPr>
                <w:rFonts w:ascii="Times New Roman" w:hAnsi="Times New Roman"/>
                <w:iCs/>
                <w:sz w:val="24"/>
              </w:rPr>
              <w:t xml:space="preserve">Ņemot vērā, ka šobrīd darbojas Katoļu baznīcas publisko tiesību juridiskās personas, kas nav ierakstītas reliģisko organizāciju un to iestāžu reģistrā, tiesiskais regulējums paredz paziņojuma </w:t>
            </w:r>
            <w:r w:rsidRPr="00FD3A5F">
              <w:rPr>
                <w:rFonts w:ascii="Times New Roman" w:hAnsi="Times New Roman"/>
                <w:iCs/>
                <w:sz w:val="24"/>
              </w:rPr>
              <w:lastRenderedPageBreak/>
              <w:t>formu, kas ir pamats Uzņēmumu reģistram veikt ierakstu reliģisko organizāciju un to iestāžu reģistrā par Katoļu baznīcas publisko tiesību juridiskās personas dibināšanu, modificēšanu, atzīšanu vai likvidēšanu.</w:t>
            </w:r>
          </w:p>
          <w:p w:rsidR="00CE0B4E" w:rsidRDefault="00615242" w:rsidP="00615242">
            <w:pPr>
              <w:spacing w:after="0" w:line="240" w:lineRule="auto"/>
              <w:jc w:val="both"/>
              <w:rPr>
                <w:rFonts w:ascii="Times New Roman" w:hAnsi="Times New Roman"/>
                <w:iCs/>
                <w:sz w:val="24"/>
              </w:rPr>
            </w:pPr>
            <w:r w:rsidRPr="00FD3A5F">
              <w:rPr>
                <w:rFonts w:ascii="Times New Roman" w:hAnsi="Times New Roman"/>
                <w:iCs/>
                <w:sz w:val="24"/>
              </w:rPr>
              <w:t>Ievērojot to, ka līdz noteikumu projekta spēkā stāšanās brīdim visi ieraksti Uzņēmumu reģistra vestajā reliģisko organizāciju un to iestāžu reģistrā tika izdarīti brīvprātīgi, informācija par Katoļu baznīcas publisko tiesību juridiskajām personām Uzņēmumu reģistrā ir nepilnīga un sadrumstalota. Tādējādi paredzēta atsevišķa paziņojuma forma par tām Katoļu baznīcas publisko tiesību juridiskajām personām, kas dibinātas vai atzītas līdz noteikumu spēkā stāšanās dienai. Ņemot vērā to, ka atbilstoši likuma „Par Latvijas Republikas un Svētā Krēsla līgumu” 5.pantam šāds paziņojums Uzņēmumu reģistram iesniedzams līdz 2014.gada 31.decembrim, paredzēts, ka minētā paziņojuma forma un atbilstošā tiesību norma noteikumu projektā ar 2015.gada 1.janvāri zaudē spēku.</w:t>
            </w:r>
          </w:p>
          <w:p w:rsidR="00615242" w:rsidRDefault="00615242" w:rsidP="00615242">
            <w:pPr>
              <w:spacing w:after="0" w:line="240" w:lineRule="auto"/>
              <w:jc w:val="both"/>
              <w:rPr>
                <w:rFonts w:ascii="Times New Roman" w:hAnsi="Times New Roman"/>
                <w:iCs/>
                <w:sz w:val="24"/>
              </w:rPr>
            </w:pPr>
          </w:p>
          <w:p w:rsidR="00CE0B4E" w:rsidRDefault="00CE0B4E" w:rsidP="00615242">
            <w:pPr>
              <w:spacing w:after="0" w:line="240" w:lineRule="auto"/>
              <w:jc w:val="both"/>
              <w:rPr>
                <w:rFonts w:ascii="Times New Roman" w:hAnsi="Times New Roman"/>
                <w:iCs/>
                <w:sz w:val="24"/>
              </w:rPr>
            </w:pPr>
            <w:r>
              <w:rPr>
                <w:rFonts w:ascii="Times New Roman" w:hAnsi="Times New Roman"/>
                <w:iCs/>
                <w:sz w:val="24"/>
              </w:rPr>
              <w:t xml:space="preserve">Tā kā paplašinot likuma Latvijas Republikas Uzņēmumu reģistru” </w:t>
            </w:r>
            <w:r w:rsidRPr="00FD3A5F">
              <w:rPr>
                <w:rFonts w:ascii="Times New Roman" w:hAnsi="Times New Roman"/>
                <w:iCs/>
                <w:sz w:val="24"/>
              </w:rPr>
              <w:t>18.</w:t>
            </w:r>
            <w:r w:rsidRPr="00FD3A5F">
              <w:rPr>
                <w:rFonts w:ascii="Times New Roman" w:hAnsi="Times New Roman"/>
                <w:iCs/>
                <w:sz w:val="24"/>
                <w:vertAlign w:val="superscript"/>
              </w:rPr>
              <w:t>13</w:t>
            </w:r>
            <w:r w:rsidRPr="00FD3A5F">
              <w:rPr>
                <w:rFonts w:ascii="Times New Roman" w:hAnsi="Times New Roman"/>
                <w:iCs/>
                <w:sz w:val="24"/>
              </w:rPr>
              <w:t>panta</w:t>
            </w:r>
            <w:r>
              <w:rPr>
                <w:rFonts w:ascii="Times New Roman" w:hAnsi="Times New Roman"/>
                <w:iCs/>
                <w:sz w:val="24"/>
              </w:rPr>
              <w:t xml:space="preserve"> otrajā daļā ietverto deleģējumu, šī tiesību norma tika izteikta jaunā redakcijā, Ministru kabineta 2009.gada 17.jūnija noteikumi</w:t>
            </w:r>
            <w:r w:rsidRPr="00CE0B4E">
              <w:rPr>
                <w:rFonts w:ascii="Times New Roman" w:hAnsi="Times New Roman"/>
                <w:iCs/>
                <w:sz w:val="24"/>
              </w:rPr>
              <w:t xml:space="preserve"> Nr.552 „Noteikumi par pieteikumiem ierakstu izdarīšanai reliģisko organ</w:t>
            </w:r>
            <w:r>
              <w:rPr>
                <w:rFonts w:ascii="Times New Roman" w:hAnsi="Times New Roman"/>
                <w:iCs/>
                <w:sz w:val="24"/>
              </w:rPr>
              <w:t>izāciju un to iestāžu reģistrā”</w:t>
            </w:r>
            <w:r w:rsidR="00615242">
              <w:rPr>
                <w:rFonts w:ascii="Times New Roman" w:hAnsi="Times New Roman"/>
                <w:iCs/>
                <w:sz w:val="24"/>
              </w:rPr>
              <w:t xml:space="preserve"> (turpmāk – noteikumi Nr. 552)</w:t>
            </w:r>
            <w:r>
              <w:rPr>
                <w:rFonts w:ascii="Times New Roman" w:hAnsi="Times New Roman"/>
                <w:iCs/>
                <w:sz w:val="24"/>
              </w:rPr>
              <w:t xml:space="preserve"> zaudēja spēku, līdz ar to radot nepieciešamību izdod jaunus noteikumus, pēc būtības nemainot to saturu attiecībā uz reliģisko organizāciju pieteikumiem.</w:t>
            </w:r>
          </w:p>
          <w:p w:rsidR="00615242" w:rsidRDefault="00615242" w:rsidP="00615242">
            <w:pPr>
              <w:spacing w:after="0" w:line="240" w:lineRule="auto"/>
              <w:jc w:val="both"/>
              <w:rPr>
                <w:rFonts w:ascii="Times New Roman" w:hAnsi="Times New Roman"/>
                <w:iCs/>
                <w:sz w:val="24"/>
              </w:rPr>
            </w:pPr>
          </w:p>
          <w:p w:rsidR="00615242" w:rsidRDefault="00615242" w:rsidP="00615242">
            <w:pPr>
              <w:spacing w:after="0" w:line="240" w:lineRule="auto"/>
              <w:jc w:val="both"/>
              <w:rPr>
                <w:rFonts w:ascii="Times New Roman" w:hAnsi="Times New Roman"/>
                <w:iCs/>
                <w:sz w:val="24"/>
              </w:rPr>
            </w:pPr>
            <w:r>
              <w:rPr>
                <w:rFonts w:ascii="Times New Roman" w:hAnsi="Times New Roman"/>
                <w:iCs/>
                <w:sz w:val="24"/>
              </w:rPr>
              <w:t xml:space="preserve">Ņemot vērā to, ka formālu apstākļu dēļ </w:t>
            </w:r>
            <w:r w:rsidR="007031BC">
              <w:rPr>
                <w:rFonts w:ascii="Times New Roman" w:hAnsi="Times New Roman"/>
                <w:iCs/>
                <w:sz w:val="24"/>
              </w:rPr>
              <w:t xml:space="preserve">(pēc būtības deleģējošā norma tika paplašināta, bet formāli – izteikta jaunā redakcijā) </w:t>
            </w:r>
            <w:r>
              <w:rPr>
                <w:rFonts w:ascii="Times New Roman" w:hAnsi="Times New Roman"/>
                <w:iCs/>
                <w:sz w:val="24"/>
              </w:rPr>
              <w:t>noteikumos Nr. 552 ietvertās tiesību normas ir jāizdod jaunā redakcijā, attiecībā uz pieteikumiem ir veikti šādi precizējumi:</w:t>
            </w:r>
          </w:p>
          <w:p w:rsidR="00615242" w:rsidRDefault="00615242" w:rsidP="00615242">
            <w:pPr>
              <w:spacing w:after="0" w:line="240" w:lineRule="auto"/>
              <w:jc w:val="both"/>
              <w:rPr>
                <w:rFonts w:ascii="Times New Roman" w:hAnsi="Times New Roman"/>
                <w:iCs/>
                <w:sz w:val="24"/>
              </w:rPr>
            </w:pPr>
          </w:p>
          <w:p w:rsidR="00615242" w:rsidRPr="00615242" w:rsidRDefault="00615242" w:rsidP="00615242">
            <w:pPr>
              <w:pStyle w:val="Sarakstarindkopa"/>
              <w:numPr>
                <w:ilvl w:val="0"/>
                <w:numId w:val="1"/>
              </w:numPr>
              <w:spacing w:after="0" w:line="240" w:lineRule="auto"/>
              <w:jc w:val="both"/>
              <w:rPr>
                <w:rFonts w:ascii="Times New Roman" w:hAnsi="Times New Roman"/>
                <w:iCs/>
                <w:sz w:val="24"/>
              </w:rPr>
            </w:pPr>
            <w:r w:rsidRPr="00615242">
              <w:rPr>
                <w:rFonts w:ascii="Times New Roman" w:hAnsi="Times New Roman"/>
                <w:iCs/>
                <w:sz w:val="24"/>
              </w:rPr>
              <w:t>Valsts nodevas</w:t>
            </w:r>
            <w:r>
              <w:rPr>
                <w:rFonts w:ascii="Times New Roman" w:hAnsi="Times New Roman"/>
                <w:iCs/>
                <w:sz w:val="24"/>
              </w:rPr>
              <w:t xml:space="preserve"> samaksu apliecinošs dokuments:</w:t>
            </w:r>
          </w:p>
          <w:p w:rsidR="00615242" w:rsidRPr="00615242" w:rsidRDefault="00615242" w:rsidP="00615242">
            <w:pPr>
              <w:spacing w:after="0" w:line="240" w:lineRule="auto"/>
              <w:ind w:firstLine="284"/>
              <w:jc w:val="both"/>
              <w:rPr>
                <w:rFonts w:ascii="Times New Roman" w:hAnsi="Times New Roman"/>
                <w:iCs/>
                <w:sz w:val="24"/>
              </w:rPr>
            </w:pPr>
            <w:r w:rsidRPr="00615242">
              <w:rPr>
                <w:rFonts w:ascii="Times New Roman" w:hAnsi="Times New Roman"/>
                <w:iCs/>
                <w:sz w:val="24"/>
              </w:rPr>
              <w:t xml:space="preserve">Pašlaik </w:t>
            </w:r>
            <w:r>
              <w:rPr>
                <w:rFonts w:ascii="Times New Roman" w:hAnsi="Times New Roman"/>
                <w:iCs/>
                <w:sz w:val="24"/>
              </w:rPr>
              <w:t>noteikumu Nr. 552</w:t>
            </w:r>
            <w:r w:rsidRPr="00615242">
              <w:rPr>
                <w:rFonts w:ascii="Times New Roman" w:hAnsi="Times New Roman"/>
                <w:iCs/>
                <w:sz w:val="24"/>
              </w:rPr>
              <w:t xml:space="preserve"> </w:t>
            </w:r>
            <w:r w:rsidR="007031BC">
              <w:rPr>
                <w:rFonts w:ascii="Times New Roman" w:hAnsi="Times New Roman"/>
                <w:iCs/>
                <w:sz w:val="24"/>
              </w:rPr>
              <w:t>pielikumos</w:t>
            </w:r>
            <w:r w:rsidRPr="00615242">
              <w:rPr>
                <w:rFonts w:ascii="Times New Roman" w:hAnsi="Times New Roman"/>
                <w:iCs/>
                <w:sz w:val="24"/>
              </w:rPr>
              <w:t xml:space="preserve"> noteikts, ka, iesniedzot pieteikumu reliģiskās organizācijas, tās iestādes ierakstīšanai vai pieteikumu reliģiskās organizācijas pārreģistrācijai reliģisko organizāciju un to iestāžu reģistrā pieteikumam jāpievieno maksājumu apliecinošs dokuments par valsts nodevas samaksu.</w:t>
            </w:r>
          </w:p>
          <w:p w:rsidR="00615242" w:rsidRPr="00615242" w:rsidRDefault="00615242" w:rsidP="00615242">
            <w:pPr>
              <w:spacing w:after="0" w:line="240" w:lineRule="auto"/>
              <w:ind w:firstLine="284"/>
              <w:jc w:val="both"/>
              <w:rPr>
                <w:rFonts w:ascii="Times New Roman" w:hAnsi="Times New Roman"/>
                <w:iCs/>
                <w:sz w:val="24"/>
              </w:rPr>
            </w:pPr>
            <w:r w:rsidRPr="00615242">
              <w:rPr>
                <w:rFonts w:ascii="Times New Roman" w:hAnsi="Times New Roman"/>
                <w:iCs/>
                <w:sz w:val="24"/>
              </w:rPr>
              <w:t xml:space="preserve">Saskaņā ar Ministru kabineta 2010. gada 12. oktobra noteikumu Nr. 972 „Noteikumi par kārtību, kā veicami maksājumi valsts budžetā un tie atzīstami par saņemtiem, un prasībām tiešsaistes maksājumu pakalpojumu izmantošanai norēķinos ar valsts budžetu” 5.2. apakšpunktu un 6. punktu valsts budžeta maksājumus administrējošajai institūcijai (tajā skaitā Uzņēmumu reģistram) pirms pakalpojuma sniegšanas ir pienākums pārliecināties, vai maksājums, kas veikts ar maksājumu pakalpojumu sniedzēja (bankas, pasta u.tml.) starpniecību, ir saņemts valsts budžetā. Par to, vai maksājuma summa ir pieejama valsts budžeta kontā Valsts kasē, jāpārliecinās izmantojot budžeta elektronisko norēķinu sistēmu „eKase”, līdz </w:t>
            </w:r>
            <w:r w:rsidRPr="00615242">
              <w:rPr>
                <w:rFonts w:ascii="Times New Roman" w:hAnsi="Times New Roman"/>
                <w:iCs/>
                <w:sz w:val="24"/>
              </w:rPr>
              <w:lastRenderedPageBreak/>
              <w:t xml:space="preserve">ar to Uzņēmumu reģistrā nav nepieciešams iesniegt maksājumu apliecinošu dokumentu par valsts nodevas samaksu. </w:t>
            </w:r>
          </w:p>
          <w:p w:rsidR="00615242" w:rsidRPr="00615242" w:rsidRDefault="00615242" w:rsidP="00615242">
            <w:pPr>
              <w:spacing w:after="0" w:line="240" w:lineRule="auto"/>
              <w:ind w:firstLine="284"/>
              <w:jc w:val="both"/>
              <w:rPr>
                <w:rFonts w:ascii="Times New Roman" w:hAnsi="Times New Roman"/>
                <w:iCs/>
                <w:sz w:val="24"/>
              </w:rPr>
            </w:pPr>
            <w:r w:rsidRPr="00615242">
              <w:rPr>
                <w:rFonts w:ascii="Times New Roman" w:hAnsi="Times New Roman"/>
                <w:iCs/>
                <w:sz w:val="24"/>
              </w:rPr>
              <w:t xml:space="preserve">Vienlaikus, lai Uzņēmumu reģistrs spētu pārliecināties, ka maksājums ir ieskaitīts valsts budžeta kontā Valsts kasē, pieteikuma iesniedzējam Uzņēmumu reģistrā ir jāiesniedz informācija par veikto valsts nodevas maksājumu. Turpmāk pieteikuma iesniedzējs varēs izvēlēties vai informēt Uzņēmumu reģistru par veikto maksājumu, iesniedzot maksājumu apliecinošu dokumentu, tā atvasinājumu (t.sk. kopiju, internetbankas izdruku) vai aizpildīt sadaļu pieteikuma veidlapā, kurā jānorāda informācija par veikto maksājumu. </w:t>
            </w:r>
          </w:p>
          <w:p w:rsidR="00615242" w:rsidRDefault="00615242" w:rsidP="00615242">
            <w:pPr>
              <w:spacing w:after="0" w:line="240" w:lineRule="auto"/>
              <w:ind w:firstLine="284"/>
              <w:jc w:val="both"/>
              <w:rPr>
                <w:rFonts w:ascii="Times New Roman" w:hAnsi="Times New Roman"/>
                <w:iCs/>
                <w:sz w:val="24"/>
              </w:rPr>
            </w:pPr>
            <w:r w:rsidRPr="00615242">
              <w:rPr>
                <w:rFonts w:ascii="Times New Roman" w:hAnsi="Times New Roman"/>
                <w:iCs/>
                <w:sz w:val="24"/>
              </w:rPr>
              <w:t xml:space="preserve">Ņemot vērā iepriekš </w:t>
            </w:r>
            <w:r w:rsidR="007031BC">
              <w:rPr>
                <w:rFonts w:ascii="Times New Roman" w:hAnsi="Times New Roman"/>
                <w:iCs/>
                <w:sz w:val="24"/>
              </w:rPr>
              <w:t>minēto, nepieciešams svītrot pielikuma</w:t>
            </w:r>
            <w:r w:rsidRPr="00615242">
              <w:rPr>
                <w:rFonts w:ascii="Times New Roman" w:hAnsi="Times New Roman"/>
                <w:iCs/>
                <w:sz w:val="24"/>
              </w:rPr>
              <w:t xml:space="preserve"> punktus, kuros noteikts pienākums iesniegt valsts nodevas samaksu apliecinošu dokumentu, vienlaikus, papildinot pielikumus ar sadaļu, kurā norādāma informācija par veikto valsts nodevas maksājumu. </w:t>
            </w:r>
          </w:p>
          <w:p w:rsidR="007031BC" w:rsidRDefault="007031BC" w:rsidP="00615242">
            <w:pPr>
              <w:spacing w:after="0" w:line="240" w:lineRule="auto"/>
              <w:ind w:firstLine="284"/>
              <w:jc w:val="both"/>
              <w:rPr>
                <w:rFonts w:ascii="Times New Roman" w:hAnsi="Times New Roman"/>
                <w:iCs/>
                <w:sz w:val="24"/>
              </w:rPr>
            </w:pPr>
          </w:p>
          <w:p w:rsidR="007031BC" w:rsidRPr="007031BC" w:rsidRDefault="007031BC" w:rsidP="007031BC">
            <w:pPr>
              <w:spacing w:after="0" w:line="240" w:lineRule="auto"/>
              <w:jc w:val="both"/>
              <w:rPr>
                <w:rFonts w:ascii="Times New Roman" w:hAnsi="Times New Roman"/>
                <w:iCs/>
                <w:sz w:val="24"/>
              </w:rPr>
            </w:pPr>
            <w:r>
              <w:rPr>
                <w:rFonts w:ascii="Times New Roman" w:hAnsi="Times New Roman"/>
                <w:iCs/>
                <w:sz w:val="24"/>
              </w:rPr>
              <w:t xml:space="preserve">     2. </w:t>
            </w:r>
            <w:r w:rsidRPr="007031BC">
              <w:rPr>
                <w:rFonts w:ascii="Times New Roman" w:hAnsi="Times New Roman"/>
                <w:iCs/>
                <w:sz w:val="24"/>
              </w:rPr>
              <w:t>Pieteikuma lapu cauršūšana.</w:t>
            </w:r>
          </w:p>
          <w:p w:rsidR="007031BC" w:rsidRPr="007031BC" w:rsidRDefault="007031BC" w:rsidP="007031BC">
            <w:pPr>
              <w:spacing w:after="0" w:line="240" w:lineRule="auto"/>
              <w:ind w:firstLine="284"/>
              <w:jc w:val="both"/>
              <w:rPr>
                <w:rFonts w:ascii="Times New Roman" w:hAnsi="Times New Roman"/>
                <w:iCs/>
                <w:sz w:val="24"/>
              </w:rPr>
            </w:pPr>
            <w:r>
              <w:rPr>
                <w:rFonts w:ascii="Times New Roman" w:hAnsi="Times New Roman"/>
                <w:iCs/>
                <w:sz w:val="24"/>
              </w:rPr>
              <w:t>Šobrīd n</w:t>
            </w:r>
            <w:r w:rsidRPr="007031BC">
              <w:rPr>
                <w:rFonts w:ascii="Times New Roman" w:hAnsi="Times New Roman"/>
                <w:iCs/>
                <w:sz w:val="24"/>
              </w:rPr>
              <w:t xml:space="preserve">oteikumi </w:t>
            </w:r>
            <w:r>
              <w:rPr>
                <w:rFonts w:ascii="Times New Roman" w:hAnsi="Times New Roman"/>
                <w:iCs/>
                <w:sz w:val="24"/>
              </w:rPr>
              <w:t xml:space="preserve">Nr 522 </w:t>
            </w:r>
            <w:r w:rsidRPr="007031BC">
              <w:rPr>
                <w:rFonts w:ascii="Times New Roman" w:hAnsi="Times New Roman"/>
                <w:iCs/>
                <w:sz w:val="24"/>
              </w:rPr>
              <w:t>paredz, ka</w:t>
            </w:r>
            <w:r>
              <w:rPr>
                <w:rFonts w:ascii="Times New Roman" w:hAnsi="Times New Roman"/>
                <w:iCs/>
                <w:sz w:val="24"/>
              </w:rPr>
              <w:t xml:space="preserve"> gadījumā</w:t>
            </w:r>
            <w:r w:rsidRPr="007031BC">
              <w:rPr>
                <w:rFonts w:ascii="Times New Roman" w:hAnsi="Times New Roman"/>
                <w:iCs/>
                <w:sz w:val="24"/>
              </w:rPr>
              <w:t>, ja pieteikumā ir vairākas lapas, pieteikuma iesniedzējam tās jācauršuj un jāapliecina to skaits. Norādāms, ka saskaņā ar Ministru kabineta 2010.gada 28.septembra noteikumiem Nr.916 „Dokumentu izstrādāšanas un noformēšanas kārtība” dokumenta lapu cauršūšana ir priekšnoteikums, kas nodrošina juridisku spēku dok</w:t>
            </w:r>
            <w:r>
              <w:rPr>
                <w:rFonts w:ascii="Times New Roman" w:hAnsi="Times New Roman"/>
                <w:iCs/>
                <w:sz w:val="24"/>
              </w:rPr>
              <w:t>umentu oriģinālu atvasinājumiem.</w:t>
            </w:r>
            <w:r w:rsidRPr="007031BC">
              <w:rPr>
                <w:rFonts w:ascii="Times New Roman" w:hAnsi="Times New Roman"/>
                <w:iCs/>
                <w:sz w:val="24"/>
              </w:rPr>
              <w:t xml:space="preserve"> Lai nodrošinātu dokumentu oriģināla juridisko spēku dokumentu lapu cauršūšana nav nepieciešama. Secināms, ka Uzņēmumu reģistrā iesniedzams pieteikuma oriģināls, prasība cauršūt pieteikuma lapas un apliecināt to skaitu, nevajadzīgi apgrūtina pieteikuma iesniedzēju.</w:t>
            </w:r>
          </w:p>
          <w:p w:rsidR="007031BC" w:rsidRPr="007031BC" w:rsidRDefault="007031BC" w:rsidP="007031BC">
            <w:pPr>
              <w:spacing w:after="0" w:line="240" w:lineRule="auto"/>
              <w:ind w:firstLine="284"/>
              <w:jc w:val="both"/>
              <w:rPr>
                <w:rFonts w:ascii="Times New Roman" w:hAnsi="Times New Roman"/>
                <w:iCs/>
                <w:sz w:val="24"/>
              </w:rPr>
            </w:pPr>
            <w:r w:rsidRPr="007031BC">
              <w:rPr>
                <w:rFonts w:ascii="Times New Roman" w:hAnsi="Times New Roman"/>
                <w:iCs/>
                <w:sz w:val="24"/>
              </w:rPr>
              <w:t>Ņemot vērā minēto, nepieciešams svītrot Noteikumos prasību cauršūt pieteikuma lapas un apliecināt to skaitu.</w:t>
            </w:r>
          </w:p>
          <w:p w:rsidR="007031BC" w:rsidRPr="00615242" w:rsidRDefault="007031BC" w:rsidP="007031BC">
            <w:pPr>
              <w:spacing w:after="0" w:line="240" w:lineRule="auto"/>
              <w:jc w:val="both"/>
              <w:rPr>
                <w:rFonts w:ascii="Times New Roman" w:hAnsi="Times New Roman"/>
                <w:iCs/>
                <w:sz w:val="24"/>
              </w:rPr>
            </w:pPr>
          </w:p>
          <w:p w:rsidR="007031BC" w:rsidRPr="007031BC" w:rsidRDefault="007031BC" w:rsidP="007031BC">
            <w:pPr>
              <w:spacing w:after="0" w:line="240" w:lineRule="auto"/>
              <w:ind w:firstLine="284"/>
              <w:jc w:val="both"/>
              <w:rPr>
                <w:rFonts w:ascii="Times New Roman" w:hAnsi="Times New Roman"/>
                <w:iCs/>
                <w:sz w:val="24"/>
              </w:rPr>
            </w:pPr>
            <w:r>
              <w:rPr>
                <w:rFonts w:ascii="Times New Roman" w:hAnsi="Times New Roman"/>
                <w:iCs/>
                <w:sz w:val="24"/>
              </w:rPr>
              <w:t>3. </w:t>
            </w:r>
            <w:r w:rsidRPr="007031BC">
              <w:rPr>
                <w:rFonts w:ascii="Times New Roman" w:hAnsi="Times New Roman"/>
                <w:iCs/>
                <w:sz w:val="24"/>
              </w:rPr>
              <w:t>Kontaktinformācija.</w:t>
            </w:r>
          </w:p>
          <w:p w:rsidR="007031BC" w:rsidRPr="007031BC" w:rsidRDefault="007031BC" w:rsidP="007031BC">
            <w:pPr>
              <w:spacing w:after="0" w:line="240" w:lineRule="auto"/>
              <w:ind w:firstLine="284"/>
              <w:jc w:val="both"/>
              <w:rPr>
                <w:rFonts w:ascii="Times New Roman" w:hAnsi="Times New Roman"/>
                <w:iCs/>
                <w:sz w:val="24"/>
              </w:rPr>
            </w:pPr>
            <w:r w:rsidRPr="007031BC">
              <w:rPr>
                <w:rFonts w:ascii="Times New Roman" w:hAnsi="Times New Roman"/>
                <w:iCs/>
                <w:sz w:val="24"/>
              </w:rPr>
              <w:t>Atbilstoši Paziņošanas likuma 3. un 4. pantam, kas nosaka, ka iestāde pēc iespējas ņem vērā piemērotāko un ērtāko dokumenta vai informācijas paziņošanas, saņemšanas veidu, jāparedz iespēja personai izvēlēties un norādīt vispiemērotāko veidu (kontaktinformāciju) saziņai Uzņēmumu reģistra pakalpojuma saņemšanai.</w:t>
            </w:r>
          </w:p>
          <w:p w:rsidR="00615242" w:rsidRPr="00FD3A5F" w:rsidRDefault="007031BC" w:rsidP="007031BC">
            <w:pPr>
              <w:spacing w:after="0" w:line="240" w:lineRule="auto"/>
              <w:ind w:firstLine="284"/>
              <w:jc w:val="both"/>
              <w:rPr>
                <w:rFonts w:ascii="Times New Roman" w:hAnsi="Times New Roman"/>
                <w:iCs/>
                <w:sz w:val="24"/>
              </w:rPr>
            </w:pPr>
            <w:r w:rsidRPr="007031BC">
              <w:rPr>
                <w:rFonts w:ascii="Times New Roman" w:hAnsi="Times New Roman"/>
                <w:iCs/>
                <w:sz w:val="24"/>
              </w:rPr>
              <w:t xml:space="preserve">Ņemot vērā minēto, nepieciešams izveidot atsevišķu sadaļu pieteikumu veidlapās, kur klients var norādīt savu kontaktinformāciju (ērtāko saziņas veidu). Klients var norādīt kontaktinformāciju lēmuma saņemšanai un kontaktinformāciju ātrākai saziņai, kas nepieciešama iesniegto dokumentu izskatīšanas procesā.  </w:t>
            </w:r>
          </w:p>
        </w:tc>
      </w:tr>
      <w:tr w:rsidR="00CE0B4E" w:rsidRPr="00FD3A5F" w:rsidTr="006513D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lastRenderedPageBreak/>
              <w:t>3.</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Projekta izstrādē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Katoļu baznīcas Latvijā vadība.</w:t>
            </w:r>
          </w:p>
        </w:tc>
      </w:tr>
      <w:tr w:rsidR="00CE0B4E" w:rsidRPr="00FD3A5F" w:rsidTr="006513D0">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ind w:firstLine="300"/>
              <w:jc w:val="both"/>
              <w:rPr>
                <w:rFonts w:ascii="Times New Roman" w:hAnsi="Times New Roman"/>
                <w:iCs/>
                <w:sz w:val="24"/>
              </w:rPr>
            </w:pPr>
            <w:r w:rsidRPr="00FD3A5F">
              <w:rPr>
                <w:rFonts w:ascii="Times New Roman" w:hAnsi="Times New Roman"/>
                <w:iCs/>
                <w:sz w:val="24"/>
              </w:rPr>
              <w:t xml:space="preserve">Katoļu baznīcas Latvijā vadība piedalījās arī likuma „Grozījumi likumā „Par Latvijas Republikas un Svētā Krēsla </w:t>
            </w:r>
            <w:r w:rsidRPr="00FD3A5F">
              <w:rPr>
                <w:rFonts w:ascii="Times New Roman" w:hAnsi="Times New Roman"/>
                <w:iCs/>
                <w:sz w:val="24"/>
              </w:rPr>
              <w:lastRenderedPageBreak/>
              <w:t>līgumu””, kas stājās spēkā 2014.gada 1.janvārī, izstrādē, tādējādi, konceptuāli, atbalstot tiesisko regulējumu attiecībā uz paziņojuma formas noteikšanu, lai Uzņēmumu reģistrā ierakstītu Katoļu baznīcas publisko tiesību juridiskās personas.</w:t>
            </w:r>
          </w:p>
        </w:tc>
      </w:tr>
      <w:tr w:rsidR="00CE0B4E" w:rsidRPr="00FD3A5F" w:rsidTr="006513D0">
        <w:trPr>
          <w:trHeight w:val="128"/>
        </w:trPr>
        <w:tc>
          <w:tcPr>
            <w:tcW w:w="5000" w:type="pct"/>
            <w:gridSpan w:val="3"/>
            <w:tcBorders>
              <w:top w:val="outset" w:sz="6" w:space="0" w:color="414142"/>
              <w:left w:val="nil"/>
              <w:bottom w:val="outset" w:sz="6" w:space="0" w:color="414142"/>
              <w:right w:val="nil"/>
            </w:tcBorders>
          </w:tcPr>
          <w:p w:rsidR="00CE0B4E" w:rsidRPr="00941FF7" w:rsidRDefault="00CE0B4E" w:rsidP="006513D0">
            <w:pPr>
              <w:tabs>
                <w:tab w:val="left" w:pos="990"/>
              </w:tabs>
              <w:spacing w:after="0" w:line="240" w:lineRule="auto"/>
              <w:rPr>
                <w:rFonts w:ascii="Times New Roman" w:eastAsia="Times New Roman" w:hAnsi="Times New Roman" w:cs="Times New Roman"/>
                <w:sz w:val="24"/>
                <w:szCs w:val="24"/>
                <w:lang w:eastAsia="lv-LV"/>
              </w:rPr>
            </w:pPr>
          </w:p>
        </w:tc>
      </w:tr>
    </w:tbl>
    <w:p w:rsidR="00CE0B4E" w:rsidRPr="00FD3A5F" w:rsidRDefault="00CE0B4E" w:rsidP="00CE0B4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8"/>
        <w:gridCol w:w="6406"/>
      </w:tblGrid>
      <w:tr w:rsidR="00CE0B4E" w:rsidRPr="00FD3A5F" w:rsidTr="006513D0">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CE0B4E" w:rsidRPr="00941FF7" w:rsidRDefault="00CE0B4E" w:rsidP="006513D0">
            <w:pPr>
              <w:spacing w:after="0" w:line="240" w:lineRule="auto"/>
              <w:ind w:firstLine="300"/>
              <w:jc w:val="center"/>
              <w:rPr>
                <w:rFonts w:ascii="Times New Roman" w:eastAsia="Times New Roman" w:hAnsi="Times New Roman" w:cs="Times New Roman"/>
                <w:b/>
                <w:bCs/>
                <w:sz w:val="24"/>
                <w:szCs w:val="24"/>
                <w:lang w:eastAsia="lv-LV"/>
              </w:rPr>
            </w:pPr>
            <w:r w:rsidRPr="00941FF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E0B4E" w:rsidRPr="00FD3A5F" w:rsidTr="006513D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1.</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Sabiedrības mērķgrupas, kuras tiesiskais regulējums ietekmē vai varētu ietekmēt</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Katoļu baznīcas publisko tiesību juridiskās personas.</w:t>
            </w:r>
          </w:p>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Šobrīd reliģisko organizāciju un to iestāžu reģistrā ir reģistrētas 4 diecēzes un 246 draudzes, Rīgas garīgais seminārs un vairāki klosteri, kas darbojās vēl pirms konkordāta noslēgšanas. Savukārt kā nodokļu maksātājas papildus ir reģistrētas vairāk nekā 20 Katoļu baznīcas institūcijas.</w:t>
            </w:r>
          </w:p>
        </w:tc>
      </w:tr>
      <w:tr w:rsidR="00CE0B4E" w:rsidRPr="00FD3A5F" w:rsidTr="006513D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2.</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Tiesiskā regulējuma ietekme uz tautsaimniecību un administratīvo slogu</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Tiesiskais regulējums nosaka paziņojuma veidlapas, kuru Katoļu baznīcas Latvijā vadība iesniegs Uzņēmumu reģistram likuma „Par Latvijas Republikas un Svētā Krēsla līgumu” 1.</w:t>
            </w:r>
            <w:r w:rsidRPr="00FD3A5F">
              <w:rPr>
                <w:rFonts w:ascii="Times New Roman" w:hAnsi="Times New Roman"/>
                <w:iCs/>
                <w:sz w:val="24"/>
                <w:vertAlign w:val="superscript"/>
              </w:rPr>
              <w:t>2</w:t>
            </w:r>
            <w:r w:rsidRPr="00FD3A5F">
              <w:rPr>
                <w:rFonts w:ascii="Times New Roman" w:hAnsi="Times New Roman"/>
                <w:iCs/>
                <w:sz w:val="24"/>
              </w:rPr>
              <w:t xml:space="preserve"> panta pirmās daļas 2. punktā un 5.pantā noteiktajos gadījumos.</w:t>
            </w:r>
          </w:p>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 xml:space="preserve">Ņemot vērā to, ka līdz šim visu reliģisko organizāciju reģistrāciju reliģisko organizāciju un to iestāžu reģistrā regulēja Reliģisko organizāciju likuma 8. panta pirmā daļa un Ministru kabineta noteikumi Nr. 552 „Noteikumi par pieteikumiem ierakstu izdarīšanai reliģisko organizāciju un to iestāžu reģistrā”, savukārt ar grozījumiem likumā „Par Latvijas Republikas un Svētā Krēsla līgumu” attiecībā uz Katoļu baznīcu tika noteikts speciāls regulējums, norādot pienākumu iesniegt paziņojumu, bet pēc būtības neskarot nepieciešamību aizpildīt veidlapu, uzskatāms, ka noteikumu projektam nav vērā ņemamas ietekmes uz administratīvo slogu. </w:t>
            </w:r>
          </w:p>
        </w:tc>
      </w:tr>
      <w:tr w:rsidR="00CE0B4E" w:rsidRPr="00FD3A5F" w:rsidTr="006513D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t>3.</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Administratīvo izmaksu monetārs novērtējums</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Projektā ietvertajam tiesiskajam regulējumam nav tādas ietekmes uz administratīvajām izmaksām, kas pārsniegtu 2000 EUR gadā.</w:t>
            </w:r>
          </w:p>
        </w:tc>
      </w:tr>
      <w:tr w:rsidR="00CE0B4E" w:rsidRPr="00FD3A5F" w:rsidTr="006513D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t>4.</w:t>
            </w:r>
          </w:p>
        </w:tc>
        <w:tc>
          <w:tcPr>
            <w:tcW w:w="1242"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Nav</w:t>
            </w:r>
          </w:p>
        </w:tc>
      </w:tr>
      <w:tr w:rsidR="00CE0B4E" w:rsidRPr="00FD3A5F" w:rsidTr="006513D0">
        <w:trPr>
          <w:trHeight w:val="345"/>
        </w:trPr>
        <w:tc>
          <w:tcPr>
            <w:tcW w:w="5000" w:type="pct"/>
            <w:gridSpan w:val="3"/>
            <w:tcBorders>
              <w:top w:val="outset" w:sz="6" w:space="0" w:color="414142"/>
              <w:left w:val="nil"/>
              <w:bottom w:val="single" w:sz="6" w:space="0" w:color="auto"/>
              <w:right w:val="nil"/>
            </w:tcBorders>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p>
        </w:tc>
      </w:tr>
    </w:tbl>
    <w:p w:rsidR="00CE0B4E" w:rsidRPr="00FD3A5F" w:rsidRDefault="00CE0B4E" w:rsidP="00CE0B4E">
      <w:pPr>
        <w:spacing w:after="0" w:line="240" w:lineRule="auto"/>
        <w:rPr>
          <w:rFonts w:ascii="Times New Roman" w:eastAsia="Times New Roman" w:hAnsi="Times New Roman" w:cs="Times New Roman"/>
          <w:vanish/>
          <w:sz w:val="24"/>
          <w:szCs w:val="24"/>
          <w:lang w:eastAsia="lv-LV"/>
        </w:rPr>
      </w:pPr>
      <w:r w:rsidRPr="00FD3A5F">
        <w:rPr>
          <w:rFonts w:ascii="Times New Roman" w:eastAsia="Times New Roman" w:hAnsi="Times New Roman" w:cs="Times New Roman"/>
          <w:sz w:val="24"/>
          <w:szCs w:val="24"/>
          <w:lang w:eastAsia="lv-LV"/>
        </w:rPr>
        <w:t>Anotācijas III un IV sadaļa – projekts šīs jomas neskar.</w:t>
      </w:r>
    </w:p>
    <w:p w:rsidR="00CE0B4E" w:rsidRPr="00FD3A5F" w:rsidRDefault="00CE0B4E" w:rsidP="00CE0B4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CE0B4E" w:rsidRPr="00FD3A5F" w:rsidTr="006513D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E0B4E" w:rsidRPr="00941FF7" w:rsidRDefault="00CE0B4E" w:rsidP="006513D0">
            <w:pPr>
              <w:spacing w:after="0" w:line="240" w:lineRule="auto"/>
              <w:ind w:firstLine="300"/>
              <w:jc w:val="center"/>
              <w:rPr>
                <w:rFonts w:ascii="Times New Roman" w:eastAsia="Times New Roman" w:hAnsi="Times New Roman" w:cs="Times New Roman"/>
                <w:b/>
                <w:bCs/>
                <w:sz w:val="24"/>
                <w:szCs w:val="24"/>
                <w:lang w:eastAsia="lv-LV"/>
              </w:rPr>
            </w:pPr>
          </w:p>
          <w:p w:rsidR="00CE0B4E" w:rsidRPr="00941FF7" w:rsidRDefault="00CE0B4E" w:rsidP="006513D0">
            <w:pPr>
              <w:spacing w:after="0" w:line="240" w:lineRule="auto"/>
              <w:ind w:firstLine="300"/>
              <w:jc w:val="center"/>
              <w:rPr>
                <w:rFonts w:ascii="Times New Roman" w:eastAsia="Times New Roman" w:hAnsi="Times New Roman" w:cs="Times New Roman"/>
                <w:b/>
                <w:bCs/>
                <w:sz w:val="24"/>
                <w:szCs w:val="24"/>
                <w:lang w:eastAsia="lv-LV"/>
              </w:rPr>
            </w:pPr>
            <w:r w:rsidRPr="00941FF7">
              <w:rPr>
                <w:rFonts w:ascii="Times New Roman" w:eastAsia="Times New Roman" w:hAnsi="Times New Roman" w:cs="Times New Roman"/>
                <w:b/>
                <w:bCs/>
                <w:sz w:val="24"/>
                <w:szCs w:val="24"/>
                <w:lang w:eastAsia="lv-LV"/>
              </w:rPr>
              <w:t>V. Tiesību akta projekta atbilstība Latvijas Republikas starptautiskajām saistībām</w:t>
            </w:r>
          </w:p>
        </w:tc>
      </w:tr>
      <w:tr w:rsidR="00CE0B4E" w:rsidRPr="00FD3A5F" w:rsidTr="006513D0">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1.</w:t>
            </w:r>
          </w:p>
        </w:tc>
        <w:tc>
          <w:tcPr>
            <w:tcW w:w="1241"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Saistības pret Eiropas Savienību</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Projekts šo jomu neskar.</w:t>
            </w:r>
          </w:p>
        </w:tc>
      </w:tr>
      <w:tr w:rsidR="00CE0B4E" w:rsidRPr="00FD3A5F" w:rsidTr="006513D0">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2.</w:t>
            </w:r>
          </w:p>
        </w:tc>
        <w:tc>
          <w:tcPr>
            <w:tcW w:w="1241"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Citas starptautiskās saistības</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2000.gada 8.novembra Latvijas Republikas un Svētā Krēsla līgums.</w:t>
            </w:r>
          </w:p>
        </w:tc>
      </w:tr>
      <w:tr w:rsidR="00CE0B4E" w:rsidRPr="00FD3A5F" w:rsidTr="006513D0">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3.</w:t>
            </w:r>
          </w:p>
        </w:tc>
        <w:tc>
          <w:tcPr>
            <w:tcW w:w="1241"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Nav</w:t>
            </w:r>
          </w:p>
        </w:tc>
      </w:tr>
    </w:tbl>
    <w:p w:rsidR="00CE0B4E" w:rsidRPr="00FD3A5F" w:rsidRDefault="00CE0B4E" w:rsidP="00CE0B4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76"/>
        <w:gridCol w:w="3013"/>
        <w:gridCol w:w="3742"/>
      </w:tblGrid>
      <w:tr w:rsidR="00CE0B4E" w:rsidRPr="00FD3A5F" w:rsidTr="006513D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0B4E" w:rsidRPr="00941FF7" w:rsidRDefault="00CE0B4E" w:rsidP="006513D0">
            <w:pPr>
              <w:spacing w:after="0" w:line="240" w:lineRule="auto"/>
              <w:ind w:firstLine="300"/>
              <w:jc w:val="center"/>
              <w:rPr>
                <w:rFonts w:ascii="Times New Roman" w:eastAsia="Times New Roman" w:hAnsi="Times New Roman" w:cs="Times New Roman"/>
                <w:b/>
                <w:bCs/>
                <w:sz w:val="24"/>
                <w:szCs w:val="24"/>
                <w:lang w:eastAsia="lv-LV"/>
              </w:rPr>
            </w:pPr>
            <w:r w:rsidRPr="00941FF7">
              <w:rPr>
                <w:rFonts w:ascii="Times New Roman" w:eastAsia="Times New Roman" w:hAnsi="Times New Roman" w:cs="Times New Roman"/>
                <w:b/>
                <w:bCs/>
                <w:sz w:val="24"/>
                <w:szCs w:val="24"/>
                <w:lang w:eastAsia="lv-LV"/>
              </w:rPr>
              <w:t>2.tabula</w:t>
            </w:r>
            <w:r w:rsidRPr="00941FF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41FF7">
              <w:rPr>
                <w:rFonts w:ascii="Times New Roman" w:eastAsia="Times New Roman" w:hAnsi="Times New Roman" w:cs="Times New Roman"/>
                <w:b/>
                <w:bCs/>
                <w:sz w:val="24"/>
                <w:szCs w:val="24"/>
                <w:lang w:eastAsia="lv-LV"/>
              </w:rPr>
              <w:br/>
              <w:t>Pasākumi šo saistību izpildei</w:t>
            </w:r>
          </w:p>
        </w:tc>
      </w:tr>
      <w:tr w:rsidR="00CE0B4E" w:rsidRPr="00FD3A5F" w:rsidTr="006513D0">
        <w:tc>
          <w:tcPr>
            <w:tcW w:w="1301" w:type="pct"/>
            <w:tcBorders>
              <w:top w:val="outset" w:sz="6" w:space="0" w:color="414142"/>
              <w:left w:val="outset" w:sz="6" w:space="0" w:color="414142"/>
              <w:bottom w:val="outset" w:sz="6" w:space="0" w:color="414142"/>
              <w:right w:val="outset" w:sz="6" w:space="0" w:color="414142"/>
            </w:tcBorders>
            <w:vAlign w:val="center"/>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 xml:space="preserve">Attiecīgā starptautiskā </w:t>
            </w:r>
            <w:r w:rsidRPr="00FD3A5F">
              <w:rPr>
                <w:rFonts w:ascii="Times New Roman" w:hAnsi="Times New Roman"/>
                <w:iCs/>
                <w:sz w:val="24"/>
              </w:rPr>
              <w:lastRenderedPageBreak/>
              <w:t>tiesību akta vai starptautiskas institūcijas vai organizācijas dokumenta (turpmāk - starptautiskais dokuments) datums, numurs un nosaukums</w:t>
            </w:r>
          </w:p>
        </w:tc>
        <w:tc>
          <w:tcPr>
            <w:tcW w:w="3699" w:type="pct"/>
            <w:gridSpan w:val="2"/>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lastRenderedPageBreak/>
              <w:t>2000.gada 8.novembra Latvijas Republikas un Svētā Krēsla līgums.</w:t>
            </w:r>
          </w:p>
        </w:tc>
      </w:tr>
      <w:tr w:rsidR="00CE0B4E" w:rsidRPr="00FD3A5F" w:rsidTr="006513D0">
        <w:tc>
          <w:tcPr>
            <w:tcW w:w="1301" w:type="pct"/>
            <w:tcBorders>
              <w:top w:val="outset" w:sz="6" w:space="0" w:color="414142"/>
              <w:left w:val="outset" w:sz="6" w:space="0" w:color="414142"/>
              <w:bottom w:val="outset" w:sz="6" w:space="0" w:color="414142"/>
              <w:right w:val="outset" w:sz="6" w:space="0" w:color="414142"/>
            </w:tcBorders>
            <w:vAlign w:val="center"/>
            <w:hideMark/>
          </w:tcPr>
          <w:p w:rsidR="00CE0B4E" w:rsidRPr="00FD3A5F" w:rsidRDefault="00CE0B4E" w:rsidP="006513D0">
            <w:pPr>
              <w:spacing w:after="0" w:line="240" w:lineRule="auto"/>
              <w:ind w:firstLine="300"/>
              <w:jc w:val="center"/>
              <w:rPr>
                <w:rFonts w:ascii="Times New Roman" w:hAnsi="Times New Roman"/>
                <w:iCs/>
                <w:sz w:val="24"/>
              </w:rPr>
            </w:pPr>
            <w:r w:rsidRPr="00FD3A5F">
              <w:rPr>
                <w:rFonts w:ascii="Times New Roman" w:hAnsi="Times New Roman"/>
                <w:iCs/>
                <w:sz w:val="24"/>
              </w:rPr>
              <w:lastRenderedPageBreak/>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CE0B4E" w:rsidRPr="00FD3A5F" w:rsidRDefault="00CE0B4E" w:rsidP="006513D0">
            <w:pPr>
              <w:spacing w:after="0" w:line="240" w:lineRule="auto"/>
              <w:ind w:firstLine="300"/>
              <w:jc w:val="center"/>
              <w:rPr>
                <w:rFonts w:ascii="Times New Roman" w:hAnsi="Times New Roman"/>
                <w:iCs/>
                <w:sz w:val="24"/>
              </w:rPr>
            </w:pPr>
            <w:r w:rsidRPr="00FD3A5F">
              <w:rPr>
                <w:rFonts w:ascii="Times New Roman" w:hAnsi="Times New Roman"/>
                <w:iCs/>
                <w:sz w:val="24"/>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CE0B4E" w:rsidRPr="00FD3A5F" w:rsidRDefault="00CE0B4E" w:rsidP="006513D0">
            <w:pPr>
              <w:spacing w:after="0" w:line="240" w:lineRule="auto"/>
              <w:ind w:firstLine="300"/>
              <w:jc w:val="center"/>
              <w:rPr>
                <w:rFonts w:ascii="Times New Roman" w:hAnsi="Times New Roman"/>
                <w:iCs/>
                <w:sz w:val="24"/>
              </w:rPr>
            </w:pPr>
            <w:r w:rsidRPr="00FD3A5F">
              <w:rPr>
                <w:rFonts w:ascii="Times New Roman" w:hAnsi="Times New Roman"/>
                <w:iCs/>
                <w:sz w:val="24"/>
              </w:rPr>
              <w:t>C</w:t>
            </w:r>
          </w:p>
        </w:tc>
      </w:tr>
      <w:tr w:rsidR="00CE0B4E" w:rsidRPr="00FD3A5F" w:rsidTr="006513D0">
        <w:tc>
          <w:tcPr>
            <w:tcW w:w="1301"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 xml:space="preserve">Starptautiskās saistības (pēc būtības), kas izriet no norādītā starptautiskā dokumenta. </w:t>
            </w:r>
          </w:p>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 xml:space="preserve">Informācija par to, vai starptautiskās saistības, kas minētas šīs tabulas A ailē, tiek izpildītas pilnībā vai daļēji. </w:t>
            </w:r>
          </w:p>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Ja attiecīgās starptautiskās saistības tiek izpildītas daļēji, sniedz skaidrojumu, kā arī precīzi norāda, kad un kādā veidā starptautiskās saistības tiks izpildītas pilnībā.</w:t>
            </w:r>
          </w:p>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Norāda institūciju, kas ir atbildīga par šo saistību izpildi pilnībā</w:t>
            </w:r>
          </w:p>
        </w:tc>
      </w:tr>
      <w:tr w:rsidR="00CE0B4E" w:rsidRPr="00FD3A5F" w:rsidTr="006513D0">
        <w:tc>
          <w:tcPr>
            <w:tcW w:w="1301"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 xml:space="preserve">Latvijas Republikas un Svētā Krēsla līguma 2.panta trešajā daļā noteikto pienākumu īstenošanas kārtība ir saskaņā ar līgumu un tiek noteikta Latvijas normatīvajos aktos. </w:t>
            </w:r>
          </w:p>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Katoļu Baznīcas vadība sniedz informāciju valsts institūcijām par dibinātajām, modificētajām, atzītajām, likvidētajām Katoļu Baznīcas publisko tiesību juridiskajām personām.</w:t>
            </w:r>
          </w:p>
        </w:tc>
        <w:tc>
          <w:tcPr>
            <w:tcW w:w="16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Projekta 3., 4., 6. punkts.</w:t>
            </w:r>
          </w:p>
        </w:tc>
        <w:tc>
          <w:tcPr>
            <w:tcW w:w="20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ind w:firstLine="300"/>
              <w:jc w:val="both"/>
              <w:rPr>
                <w:rFonts w:ascii="Times New Roman" w:hAnsi="Times New Roman"/>
                <w:iCs/>
                <w:sz w:val="24"/>
              </w:rPr>
            </w:pPr>
            <w:r w:rsidRPr="00FD3A5F">
              <w:rPr>
                <w:rFonts w:ascii="Times New Roman" w:hAnsi="Times New Roman"/>
                <w:iCs/>
                <w:sz w:val="24"/>
              </w:rPr>
              <w:t>Saistības, kas ir norādītas Latvijas Republikas un Svētā Krēsla līguma 2.panta trešajā daļā ir izpildītas pilnībā.</w:t>
            </w:r>
          </w:p>
        </w:tc>
      </w:tr>
      <w:tr w:rsidR="00CE0B4E" w:rsidRPr="00FD3A5F" w:rsidTr="006513D0">
        <w:tc>
          <w:tcPr>
            <w:tcW w:w="1301"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Vai starptautiskajā dokumentā paredzētās saistības nav pretrunā ar jau esošajām Latvijas Republikas starptautiskajām saistībām</w:t>
            </w:r>
          </w:p>
        </w:tc>
        <w:tc>
          <w:tcPr>
            <w:tcW w:w="3699" w:type="pct"/>
            <w:gridSpan w:val="2"/>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Projekts neparedz jaunas starptautiskās saistības.</w:t>
            </w:r>
          </w:p>
        </w:tc>
      </w:tr>
      <w:tr w:rsidR="00CE0B4E" w:rsidRPr="00FD3A5F" w:rsidTr="006513D0">
        <w:tc>
          <w:tcPr>
            <w:tcW w:w="1301"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Cita informācija</w:t>
            </w:r>
          </w:p>
        </w:tc>
        <w:tc>
          <w:tcPr>
            <w:tcW w:w="3699" w:type="pct"/>
            <w:gridSpan w:val="2"/>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Nav.</w:t>
            </w:r>
          </w:p>
        </w:tc>
      </w:tr>
    </w:tbl>
    <w:p w:rsidR="00CE0B4E" w:rsidRPr="00FD3A5F" w:rsidRDefault="00CE0B4E" w:rsidP="00CE0B4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E0B4E" w:rsidRPr="00FD3A5F" w:rsidTr="006513D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0B4E" w:rsidRPr="00941FF7" w:rsidRDefault="00CE0B4E" w:rsidP="006513D0">
            <w:pPr>
              <w:spacing w:after="0" w:line="240" w:lineRule="auto"/>
              <w:ind w:firstLine="300"/>
              <w:jc w:val="center"/>
              <w:rPr>
                <w:rFonts w:ascii="Times New Roman" w:eastAsia="Times New Roman" w:hAnsi="Times New Roman" w:cs="Times New Roman"/>
                <w:b/>
                <w:bCs/>
                <w:sz w:val="24"/>
                <w:szCs w:val="24"/>
                <w:lang w:eastAsia="lv-LV"/>
              </w:rPr>
            </w:pPr>
            <w:r w:rsidRPr="00941FF7">
              <w:rPr>
                <w:rFonts w:ascii="Times New Roman" w:eastAsia="Times New Roman" w:hAnsi="Times New Roman" w:cs="Times New Roman"/>
                <w:b/>
                <w:bCs/>
                <w:sz w:val="24"/>
                <w:szCs w:val="24"/>
                <w:lang w:eastAsia="lv-LV"/>
              </w:rPr>
              <w:t>VI. Sabiedrības līdzdalība un komunikācijas aktivitātes</w:t>
            </w:r>
          </w:p>
        </w:tc>
      </w:tr>
      <w:tr w:rsidR="00CE0B4E" w:rsidRPr="00FD3A5F" w:rsidTr="006513D0">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Pēc noteikumu projekta pieņemšanas plānots organizēt informatīvus pasākumus ar nolūku iepazīstināt Katoļu baznīcas institūcijas ar tiesisko regulējumu.</w:t>
            </w:r>
          </w:p>
        </w:tc>
      </w:tr>
      <w:tr w:rsidR="00CE0B4E" w:rsidRPr="00FD3A5F" w:rsidTr="006513D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Katoļu baznīcas Latvijā vadība piedalījās noteikumu projekta izstrādē.</w:t>
            </w:r>
          </w:p>
        </w:tc>
      </w:tr>
      <w:tr w:rsidR="00CE0B4E" w:rsidRPr="00FD3A5F" w:rsidTr="006513D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Atbalsta noteikumu projektā ietverto tiesisko regulējumu.</w:t>
            </w:r>
          </w:p>
        </w:tc>
      </w:tr>
      <w:tr w:rsidR="00CE0B4E" w:rsidRPr="00FD3A5F" w:rsidTr="006513D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0B4E" w:rsidRPr="00941FF7" w:rsidRDefault="00CE0B4E" w:rsidP="006513D0">
            <w:pPr>
              <w:spacing w:after="0" w:line="240" w:lineRule="auto"/>
              <w:rPr>
                <w:rFonts w:ascii="Times New Roman" w:eastAsia="Times New Roman" w:hAnsi="Times New Roman" w:cs="Times New Roman"/>
                <w:sz w:val="24"/>
                <w:szCs w:val="24"/>
                <w:lang w:eastAsia="lv-LV"/>
              </w:rPr>
            </w:pPr>
            <w:r w:rsidRPr="00941FF7">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Nav.</w:t>
            </w:r>
          </w:p>
        </w:tc>
      </w:tr>
    </w:tbl>
    <w:p w:rsidR="00CE0B4E" w:rsidRPr="00FD3A5F" w:rsidRDefault="00CE0B4E" w:rsidP="00CE0B4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E0B4E" w:rsidRPr="00FD3A5F" w:rsidTr="006513D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0B4E" w:rsidRPr="00941FF7" w:rsidRDefault="00CE0B4E" w:rsidP="006513D0">
            <w:pPr>
              <w:spacing w:after="0" w:line="240" w:lineRule="auto"/>
              <w:ind w:firstLine="300"/>
              <w:jc w:val="center"/>
              <w:rPr>
                <w:rFonts w:ascii="Times New Roman" w:eastAsia="Times New Roman" w:hAnsi="Times New Roman" w:cs="Times New Roman"/>
                <w:b/>
                <w:bCs/>
                <w:sz w:val="24"/>
                <w:szCs w:val="24"/>
                <w:lang w:eastAsia="lv-LV"/>
              </w:rPr>
            </w:pPr>
            <w:r w:rsidRPr="00941FF7">
              <w:rPr>
                <w:rFonts w:ascii="Times New Roman" w:eastAsia="Times New Roman" w:hAnsi="Times New Roman" w:cs="Times New Roman"/>
                <w:b/>
                <w:bCs/>
                <w:sz w:val="24"/>
                <w:szCs w:val="24"/>
                <w:lang w:eastAsia="lv-LV"/>
              </w:rPr>
              <w:t>VII. Tiesību akta projekta izpildes nodrošināšana un tās ietekme uz institūcijām</w:t>
            </w:r>
          </w:p>
        </w:tc>
      </w:tr>
      <w:tr w:rsidR="00CE0B4E" w:rsidRPr="00FD3A5F" w:rsidTr="006513D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1.</w:t>
            </w:r>
          </w:p>
        </w:tc>
        <w:tc>
          <w:tcPr>
            <w:tcW w:w="190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Uzņēmumu reģistrs.</w:t>
            </w:r>
          </w:p>
        </w:tc>
      </w:tr>
      <w:tr w:rsidR="00CE0B4E" w:rsidRPr="00FD3A5F" w:rsidTr="006513D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2.</w:t>
            </w:r>
          </w:p>
        </w:tc>
        <w:tc>
          <w:tcPr>
            <w:tcW w:w="190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 xml:space="preserve">Projekta izpildes ietekme uz pārvaldes funkcijām un institucionālo struktūru. </w:t>
            </w:r>
          </w:p>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jc w:val="both"/>
              <w:rPr>
                <w:rFonts w:ascii="Times New Roman" w:hAnsi="Times New Roman"/>
                <w:iCs/>
                <w:sz w:val="24"/>
              </w:rPr>
            </w:pPr>
            <w:r w:rsidRPr="00FD3A5F">
              <w:rPr>
                <w:rFonts w:ascii="Times New Roman" w:hAnsi="Times New Roman"/>
                <w:iCs/>
                <w:sz w:val="24"/>
              </w:rPr>
              <w:t>Projekta izpilde neietekmēs pārvaldes funkcijas vai institucionālo struktūru.</w:t>
            </w:r>
          </w:p>
        </w:tc>
      </w:tr>
      <w:tr w:rsidR="00CE0B4E" w:rsidRPr="00FD3A5F" w:rsidTr="006513D0">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3.</w:t>
            </w:r>
          </w:p>
        </w:tc>
        <w:tc>
          <w:tcPr>
            <w:tcW w:w="190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rPr>
                <w:rFonts w:ascii="Times New Roman" w:hAnsi="Times New Roman"/>
                <w:iCs/>
                <w:sz w:val="24"/>
              </w:rPr>
            </w:pPr>
            <w:r w:rsidRPr="00FD3A5F">
              <w:rPr>
                <w:rFonts w:ascii="Times New Roman" w:hAnsi="Times New Roman"/>
                <w:iCs/>
                <w:sz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E0B4E" w:rsidRPr="00FD3A5F" w:rsidRDefault="00CE0B4E" w:rsidP="006513D0">
            <w:pPr>
              <w:spacing w:after="0" w:line="240" w:lineRule="auto"/>
              <w:ind w:firstLine="300"/>
              <w:rPr>
                <w:rFonts w:ascii="Times New Roman" w:hAnsi="Times New Roman"/>
                <w:iCs/>
                <w:sz w:val="24"/>
              </w:rPr>
            </w:pPr>
            <w:r w:rsidRPr="00FD3A5F">
              <w:rPr>
                <w:rFonts w:ascii="Times New Roman" w:hAnsi="Times New Roman"/>
                <w:iCs/>
                <w:sz w:val="24"/>
              </w:rPr>
              <w:t>Nav.</w:t>
            </w:r>
          </w:p>
        </w:tc>
      </w:tr>
    </w:tbl>
    <w:p w:rsidR="00CE0B4E" w:rsidRPr="00FD3A5F" w:rsidRDefault="00CE0B4E" w:rsidP="00CE0B4E">
      <w:pPr>
        <w:spacing w:after="0" w:line="240" w:lineRule="auto"/>
        <w:rPr>
          <w:rFonts w:ascii="Times New Roman" w:hAnsi="Times New Roman" w:cs="Times New Roman"/>
          <w:sz w:val="24"/>
          <w:szCs w:val="24"/>
        </w:rPr>
      </w:pPr>
    </w:p>
    <w:p w:rsidR="00CE0B4E" w:rsidRPr="00FD3A5F" w:rsidRDefault="00CE0B4E" w:rsidP="00CE0B4E">
      <w:pPr>
        <w:spacing w:after="0" w:line="240" w:lineRule="auto"/>
        <w:rPr>
          <w:rFonts w:ascii="Times New Roman" w:hAnsi="Times New Roman" w:cs="Times New Roman"/>
          <w:sz w:val="24"/>
          <w:szCs w:val="24"/>
        </w:rPr>
      </w:pPr>
    </w:p>
    <w:p w:rsidR="00CE0B4E" w:rsidRPr="00FD3A5F" w:rsidRDefault="00CE0B4E" w:rsidP="00CE0B4E">
      <w:pPr>
        <w:spacing w:after="0" w:line="240" w:lineRule="auto"/>
        <w:rPr>
          <w:rFonts w:ascii="Times New Roman" w:hAnsi="Times New Roman" w:cs="Times New Roman"/>
          <w:sz w:val="24"/>
          <w:szCs w:val="24"/>
        </w:rPr>
      </w:pPr>
    </w:p>
    <w:p w:rsidR="00CE0B4E" w:rsidRPr="00FD3A5F" w:rsidRDefault="00CE0B4E" w:rsidP="00CE0B4E">
      <w:pPr>
        <w:spacing w:after="0" w:line="240" w:lineRule="auto"/>
        <w:rPr>
          <w:rFonts w:ascii="Times New Roman" w:hAnsi="Times New Roman" w:cs="Times New Roman"/>
          <w:sz w:val="24"/>
          <w:szCs w:val="24"/>
        </w:rPr>
      </w:pPr>
      <w:r w:rsidRPr="00FD3A5F">
        <w:rPr>
          <w:rFonts w:ascii="Times New Roman" w:hAnsi="Times New Roman" w:cs="Times New Roman"/>
          <w:sz w:val="24"/>
          <w:szCs w:val="24"/>
        </w:rPr>
        <w:t>Tieslietu ministre</w:t>
      </w:r>
      <w:r w:rsidRPr="00FD3A5F">
        <w:rPr>
          <w:rFonts w:ascii="Times New Roman" w:hAnsi="Times New Roman" w:cs="Times New Roman"/>
          <w:sz w:val="24"/>
          <w:szCs w:val="24"/>
        </w:rPr>
        <w:tab/>
      </w:r>
      <w:r w:rsidRPr="00FD3A5F">
        <w:rPr>
          <w:rFonts w:ascii="Times New Roman" w:hAnsi="Times New Roman" w:cs="Times New Roman"/>
          <w:sz w:val="24"/>
          <w:szCs w:val="24"/>
        </w:rPr>
        <w:tab/>
      </w:r>
      <w:r w:rsidRPr="00FD3A5F">
        <w:rPr>
          <w:rFonts w:ascii="Times New Roman" w:hAnsi="Times New Roman" w:cs="Times New Roman"/>
          <w:sz w:val="24"/>
          <w:szCs w:val="24"/>
        </w:rPr>
        <w:tab/>
      </w:r>
      <w:r w:rsidRPr="00FD3A5F">
        <w:rPr>
          <w:rFonts w:ascii="Times New Roman" w:hAnsi="Times New Roman" w:cs="Times New Roman"/>
          <w:sz w:val="24"/>
          <w:szCs w:val="24"/>
        </w:rPr>
        <w:tab/>
      </w:r>
      <w:r w:rsidRPr="00FD3A5F">
        <w:rPr>
          <w:rFonts w:ascii="Times New Roman" w:hAnsi="Times New Roman" w:cs="Times New Roman"/>
          <w:sz w:val="24"/>
          <w:szCs w:val="24"/>
        </w:rPr>
        <w:tab/>
      </w:r>
      <w:r w:rsidRPr="00FD3A5F">
        <w:rPr>
          <w:rFonts w:ascii="Times New Roman" w:hAnsi="Times New Roman" w:cs="Times New Roman"/>
          <w:sz w:val="24"/>
          <w:szCs w:val="24"/>
        </w:rPr>
        <w:tab/>
      </w:r>
      <w:r w:rsidRPr="00FD3A5F">
        <w:rPr>
          <w:rFonts w:ascii="Times New Roman" w:hAnsi="Times New Roman" w:cs="Times New Roman"/>
          <w:sz w:val="24"/>
          <w:szCs w:val="24"/>
        </w:rPr>
        <w:tab/>
      </w:r>
      <w:r w:rsidRPr="00FD3A5F">
        <w:rPr>
          <w:rFonts w:ascii="Times New Roman" w:hAnsi="Times New Roman" w:cs="Times New Roman"/>
          <w:sz w:val="24"/>
          <w:szCs w:val="24"/>
        </w:rPr>
        <w:tab/>
      </w:r>
      <w:r w:rsidRPr="00FD3A5F">
        <w:rPr>
          <w:rFonts w:ascii="Times New Roman" w:hAnsi="Times New Roman" w:cs="Times New Roman"/>
          <w:sz w:val="24"/>
          <w:szCs w:val="24"/>
        </w:rPr>
        <w:tab/>
        <w:t xml:space="preserve">    B. Broka</w:t>
      </w:r>
    </w:p>
    <w:p w:rsidR="00CE0B4E" w:rsidRPr="00FD3A5F" w:rsidRDefault="00CE0B4E" w:rsidP="00CE0B4E">
      <w:pPr>
        <w:spacing w:after="0" w:line="240" w:lineRule="auto"/>
        <w:rPr>
          <w:rFonts w:ascii="Times New Roman" w:hAnsi="Times New Roman" w:cs="Times New Roman"/>
          <w:sz w:val="24"/>
          <w:szCs w:val="24"/>
        </w:rPr>
      </w:pPr>
    </w:p>
    <w:p w:rsidR="00CE0B4E" w:rsidRPr="00941FF7" w:rsidRDefault="00CE0B4E" w:rsidP="00CE0B4E">
      <w:pPr>
        <w:pStyle w:val="StyleRight"/>
        <w:spacing w:after="0"/>
        <w:ind w:firstLine="0"/>
        <w:jc w:val="both"/>
        <w:rPr>
          <w:sz w:val="24"/>
          <w:szCs w:val="24"/>
        </w:rPr>
      </w:pPr>
    </w:p>
    <w:p w:rsidR="00CE0B4E" w:rsidRPr="00941FF7" w:rsidRDefault="00CE0B4E" w:rsidP="00CE0B4E">
      <w:pPr>
        <w:pStyle w:val="StyleRight"/>
        <w:spacing w:after="0"/>
        <w:ind w:firstLine="0"/>
        <w:jc w:val="both"/>
        <w:rPr>
          <w:sz w:val="24"/>
          <w:szCs w:val="24"/>
        </w:rPr>
      </w:pPr>
      <w:r w:rsidRPr="00941FF7">
        <w:rPr>
          <w:sz w:val="24"/>
          <w:szCs w:val="24"/>
        </w:rPr>
        <w:t>Iesniedzējs:</w:t>
      </w:r>
    </w:p>
    <w:p w:rsidR="00CE0B4E" w:rsidRPr="00FD3A5F" w:rsidRDefault="008C32CB" w:rsidP="00CE0B4E">
      <w:pPr>
        <w:pStyle w:val="StyleRight"/>
        <w:spacing w:after="0"/>
        <w:ind w:firstLine="0"/>
        <w:jc w:val="both"/>
        <w:rPr>
          <w:rFonts w:eastAsiaTheme="minorHAnsi" w:cstheme="minorBidi"/>
          <w:iCs/>
          <w:sz w:val="24"/>
          <w:szCs w:val="22"/>
        </w:rPr>
      </w:pPr>
      <w:bookmarkStart w:id="8" w:name="_GoBack"/>
      <w:r>
        <w:rPr>
          <w:rFonts w:eastAsiaTheme="minorHAnsi" w:cstheme="minorBidi"/>
          <w:iCs/>
          <w:sz w:val="24"/>
          <w:szCs w:val="22"/>
        </w:rPr>
        <w:t>t</w:t>
      </w:r>
      <w:bookmarkEnd w:id="8"/>
      <w:r w:rsidR="00CE0B4E" w:rsidRPr="00FD3A5F">
        <w:rPr>
          <w:rFonts w:eastAsiaTheme="minorHAnsi" w:cstheme="minorBidi"/>
          <w:iCs/>
          <w:sz w:val="24"/>
          <w:szCs w:val="22"/>
        </w:rPr>
        <w:t>ieslietu ministre</w:t>
      </w:r>
      <w:r w:rsidR="00CE0B4E" w:rsidRPr="00FD3A5F">
        <w:rPr>
          <w:rFonts w:eastAsiaTheme="minorHAnsi" w:cstheme="minorBidi"/>
          <w:iCs/>
          <w:sz w:val="24"/>
          <w:szCs w:val="22"/>
        </w:rPr>
        <w:tab/>
      </w:r>
      <w:r w:rsidR="00CE0B4E" w:rsidRPr="00FD3A5F">
        <w:rPr>
          <w:rFonts w:eastAsiaTheme="minorHAnsi" w:cstheme="minorBidi"/>
          <w:iCs/>
          <w:sz w:val="24"/>
          <w:szCs w:val="22"/>
        </w:rPr>
        <w:tab/>
      </w:r>
      <w:r w:rsidR="00CE0B4E" w:rsidRPr="00FD3A5F">
        <w:rPr>
          <w:rFonts w:eastAsiaTheme="minorHAnsi" w:cstheme="minorBidi"/>
          <w:iCs/>
          <w:sz w:val="24"/>
          <w:szCs w:val="22"/>
        </w:rPr>
        <w:tab/>
      </w:r>
      <w:r w:rsidR="00CE0B4E" w:rsidRPr="00FD3A5F">
        <w:rPr>
          <w:rFonts w:eastAsiaTheme="minorHAnsi" w:cstheme="minorBidi"/>
          <w:iCs/>
          <w:sz w:val="24"/>
          <w:szCs w:val="22"/>
        </w:rPr>
        <w:tab/>
      </w:r>
      <w:r w:rsidR="00CE0B4E" w:rsidRPr="00FD3A5F">
        <w:rPr>
          <w:rFonts w:eastAsiaTheme="minorHAnsi" w:cstheme="minorBidi"/>
          <w:iCs/>
          <w:sz w:val="24"/>
          <w:szCs w:val="22"/>
        </w:rPr>
        <w:tab/>
      </w:r>
      <w:r w:rsidR="00CE0B4E" w:rsidRPr="00FD3A5F">
        <w:rPr>
          <w:rFonts w:eastAsiaTheme="minorHAnsi" w:cstheme="minorBidi"/>
          <w:iCs/>
          <w:sz w:val="24"/>
          <w:szCs w:val="22"/>
        </w:rPr>
        <w:tab/>
      </w:r>
      <w:r w:rsidR="00CE0B4E" w:rsidRPr="00FD3A5F">
        <w:rPr>
          <w:rFonts w:eastAsiaTheme="minorHAnsi" w:cstheme="minorBidi"/>
          <w:iCs/>
          <w:sz w:val="24"/>
          <w:szCs w:val="22"/>
        </w:rPr>
        <w:tab/>
      </w:r>
      <w:r w:rsidR="00CE0B4E" w:rsidRPr="00FD3A5F">
        <w:rPr>
          <w:rFonts w:eastAsiaTheme="minorHAnsi" w:cstheme="minorBidi"/>
          <w:iCs/>
          <w:sz w:val="24"/>
          <w:szCs w:val="22"/>
        </w:rPr>
        <w:tab/>
      </w:r>
      <w:r w:rsidR="00CE0B4E" w:rsidRPr="00FD3A5F">
        <w:rPr>
          <w:rFonts w:eastAsiaTheme="minorHAnsi" w:cstheme="minorBidi"/>
          <w:iCs/>
          <w:sz w:val="24"/>
          <w:szCs w:val="22"/>
        </w:rPr>
        <w:tab/>
        <w:t xml:space="preserve">    B. Broka</w:t>
      </w:r>
    </w:p>
    <w:p w:rsidR="00CE0B4E" w:rsidRPr="00FD3A5F" w:rsidRDefault="00CE0B4E" w:rsidP="00CE0B4E">
      <w:pPr>
        <w:pStyle w:val="StyleRight"/>
        <w:spacing w:after="0"/>
        <w:ind w:firstLine="0"/>
        <w:jc w:val="both"/>
        <w:rPr>
          <w:sz w:val="24"/>
          <w:szCs w:val="24"/>
        </w:rPr>
      </w:pPr>
    </w:p>
    <w:p w:rsidR="00CE0B4E" w:rsidRPr="00941FF7" w:rsidRDefault="00CE0B4E" w:rsidP="00CE0B4E">
      <w:pPr>
        <w:pStyle w:val="StyleRight"/>
        <w:spacing w:after="0"/>
        <w:ind w:firstLine="0"/>
        <w:jc w:val="both"/>
        <w:rPr>
          <w:sz w:val="24"/>
          <w:szCs w:val="24"/>
        </w:rPr>
      </w:pPr>
    </w:p>
    <w:p w:rsidR="00CE0B4E" w:rsidRPr="00FD3A5F" w:rsidRDefault="00CE0B4E" w:rsidP="00CE0B4E">
      <w:pPr>
        <w:pStyle w:val="naisf"/>
        <w:tabs>
          <w:tab w:val="left" w:pos="1825"/>
        </w:tabs>
        <w:spacing w:before="0" w:after="0"/>
        <w:ind w:firstLine="0"/>
        <w:rPr>
          <w:sz w:val="20"/>
          <w:szCs w:val="20"/>
        </w:rPr>
      </w:pPr>
    </w:p>
    <w:p w:rsidR="00CE0B4E" w:rsidRPr="00FD3A5F" w:rsidRDefault="00CE0B4E"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7031BC" w:rsidRDefault="007031BC" w:rsidP="00CE0B4E">
      <w:pPr>
        <w:pStyle w:val="naisf"/>
        <w:tabs>
          <w:tab w:val="left" w:pos="1825"/>
        </w:tabs>
        <w:spacing w:before="0" w:after="0"/>
        <w:ind w:firstLine="0"/>
        <w:rPr>
          <w:sz w:val="20"/>
          <w:szCs w:val="20"/>
        </w:rPr>
      </w:pPr>
    </w:p>
    <w:p w:rsidR="00CE0B4E" w:rsidRPr="00FD3A5F" w:rsidRDefault="007031BC" w:rsidP="00CE0B4E">
      <w:pPr>
        <w:pStyle w:val="naisf"/>
        <w:tabs>
          <w:tab w:val="left" w:pos="1825"/>
        </w:tabs>
        <w:spacing w:before="0" w:after="0"/>
        <w:ind w:firstLine="0"/>
        <w:rPr>
          <w:sz w:val="20"/>
          <w:szCs w:val="20"/>
        </w:rPr>
      </w:pPr>
      <w:r>
        <w:rPr>
          <w:sz w:val="20"/>
          <w:szCs w:val="20"/>
        </w:rPr>
        <w:t>20</w:t>
      </w:r>
      <w:r w:rsidR="00CE0B4E" w:rsidRPr="00FD3A5F">
        <w:rPr>
          <w:sz w:val="20"/>
          <w:szCs w:val="20"/>
        </w:rPr>
        <w:t>.02.2014. 1</w:t>
      </w:r>
      <w:r w:rsidR="00CE0B4E">
        <w:rPr>
          <w:sz w:val="20"/>
          <w:szCs w:val="20"/>
        </w:rPr>
        <w:t>3</w:t>
      </w:r>
      <w:r w:rsidR="00CE0B4E" w:rsidRPr="00FD3A5F">
        <w:rPr>
          <w:sz w:val="20"/>
          <w:szCs w:val="20"/>
        </w:rPr>
        <w:t>:</w:t>
      </w:r>
      <w:r w:rsidR="00CE0B4E">
        <w:rPr>
          <w:sz w:val="20"/>
          <w:szCs w:val="20"/>
        </w:rPr>
        <w:t>18</w:t>
      </w:r>
    </w:p>
    <w:p w:rsidR="00CE0B4E" w:rsidRPr="00FD3A5F" w:rsidRDefault="007031BC" w:rsidP="00CE0B4E">
      <w:pPr>
        <w:pStyle w:val="naisf"/>
        <w:spacing w:before="0" w:after="0"/>
        <w:ind w:firstLine="0"/>
        <w:rPr>
          <w:sz w:val="20"/>
          <w:szCs w:val="20"/>
        </w:rPr>
      </w:pPr>
      <w:r>
        <w:rPr>
          <w:sz w:val="20"/>
          <w:szCs w:val="20"/>
        </w:rPr>
        <w:t>1650</w:t>
      </w:r>
    </w:p>
    <w:p w:rsidR="00CE0B4E" w:rsidRPr="00FD3A5F" w:rsidRDefault="00CE0B4E" w:rsidP="00CE0B4E">
      <w:pPr>
        <w:pStyle w:val="naisf"/>
        <w:tabs>
          <w:tab w:val="left" w:pos="1825"/>
        </w:tabs>
        <w:spacing w:before="0" w:after="0"/>
        <w:ind w:firstLine="0"/>
        <w:rPr>
          <w:sz w:val="20"/>
          <w:szCs w:val="20"/>
        </w:rPr>
      </w:pPr>
      <w:r w:rsidRPr="00FD3A5F">
        <w:rPr>
          <w:sz w:val="20"/>
          <w:szCs w:val="20"/>
        </w:rPr>
        <w:t>E. Kreišmane</w:t>
      </w:r>
      <w:r w:rsidRPr="00FD3A5F">
        <w:rPr>
          <w:sz w:val="20"/>
          <w:szCs w:val="20"/>
        </w:rPr>
        <w:tab/>
      </w:r>
    </w:p>
    <w:p w:rsidR="00CE0B4E" w:rsidRPr="00FD3A5F" w:rsidRDefault="00CE0B4E" w:rsidP="00CE0B4E">
      <w:pPr>
        <w:pStyle w:val="naisf"/>
        <w:spacing w:before="0" w:after="0"/>
        <w:ind w:firstLine="0"/>
      </w:pPr>
      <w:r w:rsidRPr="00FD3A5F">
        <w:rPr>
          <w:sz w:val="20"/>
          <w:szCs w:val="20"/>
        </w:rPr>
        <w:t>67046126, Evija.Kreismane@tm.gov.lv</w:t>
      </w:r>
    </w:p>
    <w:p w:rsidR="00181BAE" w:rsidRDefault="0073469D"/>
    <w:sectPr w:rsidR="00181BAE" w:rsidSect="0073469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1BC" w:rsidRDefault="007031BC" w:rsidP="007031BC">
      <w:pPr>
        <w:spacing w:after="0" w:line="240" w:lineRule="auto"/>
      </w:pPr>
      <w:r>
        <w:separator/>
      </w:r>
    </w:p>
  </w:endnote>
  <w:endnote w:type="continuationSeparator" w:id="0">
    <w:p w:rsidR="007031BC" w:rsidRDefault="007031BC" w:rsidP="0070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BC" w:rsidRPr="007031BC" w:rsidRDefault="007031BC" w:rsidP="007031BC">
    <w:pPr>
      <w:pStyle w:val="Kjene"/>
      <w:jc w:val="both"/>
      <w:rPr>
        <w:rFonts w:ascii="Times New Roman" w:hAnsi="Times New Roman" w:cs="Times New Roman"/>
        <w:sz w:val="20"/>
        <w:szCs w:val="20"/>
      </w:rPr>
    </w:pPr>
    <w:r>
      <w:rPr>
        <w:rFonts w:ascii="Times New Roman" w:hAnsi="Times New Roman" w:cs="Times New Roman"/>
        <w:sz w:val="20"/>
        <w:szCs w:val="20"/>
      </w:rPr>
      <w:t>TMAnot_200214_pazin</w:t>
    </w:r>
    <w:r w:rsidRPr="008B6004">
      <w:rPr>
        <w:rFonts w:ascii="Times New Roman" w:hAnsi="Times New Roman" w:cs="Times New Roman"/>
        <w:sz w:val="20"/>
        <w:szCs w:val="20"/>
      </w:rPr>
      <w:t>; Ministru kabineta noteikumu projekta „</w:t>
    </w:r>
    <w:r w:rsidRPr="007031BC">
      <w:rPr>
        <w:rFonts w:ascii="Times New Roman" w:hAnsi="Times New Roman" w:cs="Times New Roman"/>
        <w:sz w:val="20"/>
        <w:szCs w:val="20"/>
      </w:rPr>
      <w:t>Noteikumi par pieteikumiem un paziņojumiem ierakstu izdarīšanai reliģisko organizāciju un to iestāžu reģistrā</w:t>
    </w:r>
    <w:r>
      <w:rPr>
        <w:rFonts w:ascii="Times New Roman" w:hAnsi="Times New Roman" w:cs="Times New Roman"/>
        <w:sz w:val="20"/>
        <w:szCs w:val="20"/>
      </w:rPr>
      <w:t xml:space="preserve">” </w:t>
    </w:r>
    <w:r w:rsidRPr="008B6004">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7031BC" w:rsidRDefault="007031BC" w:rsidP="008B6004">
    <w:pPr>
      <w:pStyle w:val="Kjene"/>
      <w:jc w:val="both"/>
      <w:rPr>
        <w:rFonts w:ascii="Times New Roman" w:hAnsi="Times New Roman" w:cs="Times New Roman"/>
        <w:sz w:val="20"/>
        <w:szCs w:val="20"/>
      </w:rPr>
    </w:pPr>
    <w:r>
      <w:rPr>
        <w:rFonts w:ascii="Times New Roman" w:hAnsi="Times New Roman" w:cs="Times New Roman"/>
        <w:sz w:val="20"/>
        <w:szCs w:val="20"/>
      </w:rPr>
      <w:t>TMAnot_200214_pazin</w:t>
    </w:r>
    <w:r w:rsidRPr="008B6004">
      <w:rPr>
        <w:rFonts w:ascii="Times New Roman" w:hAnsi="Times New Roman" w:cs="Times New Roman"/>
        <w:sz w:val="20"/>
        <w:szCs w:val="20"/>
      </w:rPr>
      <w:t>; Ministru kabineta noteikumu projekta „</w:t>
    </w:r>
    <w:r w:rsidRPr="007031BC">
      <w:rPr>
        <w:rFonts w:ascii="Times New Roman" w:hAnsi="Times New Roman" w:cs="Times New Roman"/>
        <w:sz w:val="20"/>
        <w:szCs w:val="20"/>
      </w:rPr>
      <w:t>Noteikumi par pieteikumiem un paziņojumiem ierakstu izdarīšanai reliģisko organizāciju un to iestāžu reģistrā</w:t>
    </w:r>
    <w:r>
      <w:rPr>
        <w:rFonts w:ascii="Times New Roman" w:hAnsi="Times New Roman" w:cs="Times New Roman"/>
        <w:sz w:val="20"/>
        <w:szCs w:val="20"/>
      </w:rPr>
      <w:t xml:space="preserve">” </w:t>
    </w:r>
    <w:r w:rsidRPr="008B6004">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1BC" w:rsidRDefault="007031BC" w:rsidP="007031BC">
      <w:pPr>
        <w:spacing w:after="0" w:line="240" w:lineRule="auto"/>
      </w:pPr>
      <w:r>
        <w:separator/>
      </w:r>
    </w:p>
  </w:footnote>
  <w:footnote w:type="continuationSeparator" w:id="0">
    <w:p w:rsidR="007031BC" w:rsidRDefault="007031BC" w:rsidP="0070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7031B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3469D">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D15A9" w:rsidRDefault="00734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F0C35"/>
    <w:multiLevelType w:val="hybridMultilevel"/>
    <w:tmpl w:val="9884AD36"/>
    <w:lvl w:ilvl="0" w:tplc="1640FE7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4E"/>
    <w:rsid w:val="00052E2B"/>
    <w:rsid w:val="001A0E94"/>
    <w:rsid w:val="00283D9F"/>
    <w:rsid w:val="00615242"/>
    <w:rsid w:val="007031BC"/>
    <w:rsid w:val="0073469D"/>
    <w:rsid w:val="008A7790"/>
    <w:rsid w:val="008C32CB"/>
    <w:rsid w:val="008D56E5"/>
    <w:rsid w:val="00CE0B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E0B4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E0B4E"/>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E0B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0B4E"/>
  </w:style>
  <w:style w:type="paragraph" w:styleId="Kjene">
    <w:name w:val="footer"/>
    <w:basedOn w:val="Parasts"/>
    <w:link w:val="KjeneRakstz"/>
    <w:unhideWhenUsed/>
    <w:rsid w:val="00CE0B4E"/>
    <w:pPr>
      <w:tabs>
        <w:tab w:val="center" w:pos="4153"/>
        <w:tab w:val="right" w:pos="8306"/>
      </w:tabs>
      <w:spacing w:after="0" w:line="240" w:lineRule="auto"/>
    </w:pPr>
  </w:style>
  <w:style w:type="character" w:customStyle="1" w:styleId="KjeneRakstz">
    <w:name w:val="Kājene Rakstz."/>
    <w:basedOn w:val="Noklusjumarindkopasfonts"/>
    <w:link w:val="Kjene"/>
    <w:rsid w:val="00CE0B4E"/>
  </w:style>
  <w:style w:type="paragraph" w:customStyle="1" w:styleId="naisf">
    <w:name w:val="naisf"/>
    <w:basedOn w:val="Parasts"/>
    <w:uiPriority w:val="99"/>
    <w:rsid w:val="00CE0B4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0787921">
    <w:name w:val="tv207_87_921"/>
    <w:basedOn w:val="Parasts"/>
    <w:rsid w:val="00615242"/>
    <w:pPr>
      <w:spacing w:after="567" w:line="360" w:lineRule="auto"/>
      <w:jc w:val="center"/>
    </w:pPr>
    <w:rPr>
      <w:rFonts w:ascii="Verdana" w:eastAsia="Times New Roman" w:hAnsi="Verdana" w:cs="Times New Roman"/>
      <w:b/>
      <w:bCs/>
      <w:sz w:val="28"/>
      <w:szCs w:val="28"/>
      <w:lang w:eastAsia="lv-LV"/>
    </w:rPr>
  </w:style>
  <w:style w:type="paragraph" w:styleId="Sarakstarindkopa">
    <w:name w:val="List Paragraph"/>
    <w:basedOn w:val="Parasts"/>
    <w:uiPriority w:val="34"/>
    <w:qFormat/>
    <w:rsid w:val="00615242"/>
    <w:pPr>
      <w:ind w:left="720"/>
      <w:contextualSpacing/>
    </w:pPr>
  </w:style>
  <w:style w:type="paragraph" w:styleId="Balonteksts">
    <w:name w:val="Balloon Text"/>
    <w:basedOn w:val="Parasts"/>
    <w:link w:val="BalontekstsRakstz"/>
    <w:uiPriority w:val="99"/>
    <w:semiHidden/>
    <w:unhideWhenUsed/>
    <w:rsid w:val="008C32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3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E0B4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CE0B4E"/>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E0B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0B4E"/>
  </w:style>
  <w:style w:type="paragraph" w:styleId="Kjene">
    <w:name w:val="footer"/>
    <w:basedOn w:val="Parasts"/>
    <w:link w:val="KjeneRakstz"/>
    <w:unhideWhenUsed/>
    <w:rsid w:val="00CE0B4E"/>
    <w:pPr>
      <w:tabs>
        <w:tab w:val="center" w:pos="4153"/>
        <w:tab w:val="right" w:pos="8306"/>
      </w:tabs>
      <w:spacing w:after="0" w:line="240" w:lineRule="auto"/>
    </w:pPr>
  </w:style>
  <w:style w:type="character" w:customStyle="1" w:styleId="KjeneRakstz">
    <w:name w:val="Kājene Rakstz."/>
    <w:basedOn w:val="Noklusjumarindkopasfonts"/>
    <w:link w:val="Kjene"/>
    <w:rsid w:val="00CE0B4E"/>
  </w:style>
  <w:style w:type="paragraph" w:customStyle="1" w:styleId="naisf">
    <w:name w:val="naisf"/>
    <w:basedOn w:val="Parasts"/>
    <w:uiPriority w:val="99"/>
    <w:rsid w:val="00CE0B4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0787921">
    <w:name w:val="tv207_87_921"/>
    <w:basedOn w:val="Parasts"/>
    <w:rsid w:val="00615242"/>
    <w:pPr>
      <w:spacing w:after="567" w:line="360" w:lineRule="auto"/>
      <w:jc w:val="center"/>
    </w:pPr>
    <w:rPr>
      <w:rFonts w:ascii="Verdana" w:eastAsia="Times New Roman" w:hAnsi="Verdana" w:cs="Times New Roman"/>
      <w:b/>
      <w:bCs/>
      <w:sz w:val="28"/>
      <w:szCs w:val="28"/>
      <w:lang w:eastAsia="lv-LV"/>
    </w:rPr>
  </w:style>
  <w:style w:type="paragraph" w:styleId="Sarakstarindkopa">
    <w:name w:val="List Paragraph"/>
    <w:basedOn w:val="Parasts"/>
    <w:uiPriority w:val="34"/>
    <w:qFormat/>
    <w:rsid w:val="00615242"/>
    <w:pPr>
      <w:ind w:left="720"/>
      <w:contextualSpacing/>
    </w:pPr>
  </w:style>
  <w:style w:type="paragraph" w:styleId="Balonteksts">
    <w:name w:val="Balloon Text"/>
    <w:basedOn w:val="Parasts"/>
    <w:link w:val="BalontekstsRakstz"/>
    <w:uiPriority w:val="99"/>
    <w:semiHidden/>
    <w:unhideWhenUsed/>
    <w:rsid w:val="008C32C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3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417">
      <w:bodyDiv w:val="1"/>
      <w:marLeft w:val="0"/>
      <w:marRight w:val="0"/>
      <w:marTop w:val="0"/>
      <w:marBottom w:val="0"/>
      <w:divBdr>
        <w:top w:val="none" w:sz="0" w:space="0" w:color="auto"/>
        <w:left w:val="none" w:sz="0" w:space="0" w:color="auto"/>
        <w:bottom w:val="none" w:sz="0" w:space="0" w:color="auto"/>
        <w:right w:val="none" w:sz="0" w:space="0" w:color="auto"/>
      </w:divBdr>
    </w:div>
    <w:div w:id="1418362612">
      <w:bodyDiv w:val="1"/>
      <w:marLeft w:val="0"/>
      <w:marRight w:val="0"/>
      <w:marTop w:val="0"/>
      <w:marBottom w:val="0"/>
      <w:divBdr>
        <w:top w:val="none" w:sz="0" w:space="0" w:color="auto"/>
        <w:left w:val="none" w:sz="0" w:space="0" w:color="auto"/>
        <w:bottom w:val="none" w:sz="0" w:space="0" w:color="auto"/>
        <w:right w:val="none" w:sz="0" w:space="0" w:color="auto"/>
      </w:divBdr>
    </w:div>
    <w:div w:id="19640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67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8675</Words>
  <Characters>4945</Characters>
  <Application>Microsoft Office Word</Application>
  <DocSecurity>4</DocSecurity>
  <Lines>41</Lines>
  <Paragraphs>27</Paragraphs>
  <ScaleCrop>false</ScaleCrop>
  <HeadingPairs>
    <vt:vector size="2" baseType="variant">
      <vt:variant>
        <vt:lpstr>Nosaukums</vt:lpstr>
      </vt:variant>
      <vt:variant>
        <vt:i4>1</vt:i4>
      </vt:variant>
    </vt:vector>
  </HeadingPairs>
  <TitlesOfParts>
    <vt:vector size="1" baseType="lpstr">
      <vt:lpstr>Ministru kabineta noteikumu „Noteikumi par pieteikumiem un paziņojumiem ierakstu izdarīšanai reliģisko organizāciju un to iestāžu reģistrā” projekta sākotnējās ietekmes novērtējuma ziņojums (anotācija)</vt:lpstr>
    </vt:vector>
  </TitlesOfParts>
  <Company>Tieslietu Sektors</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pieteikumiem un paziņojumiem ierakstu izdarīšanai reliģisko organizāciju un to iestāžu reģistrā” projekta sākotnējās ietekmes novērtējuma ziņojums (anotācija)</dc:title>
  <dc:subject>Anotācija</dc:subject>
  <dc:creator>Evija Kreismane</dc:creator>
  <dc:description>Evija.Kreismane@tm.gov.lv; 67046126</dc:description>
  <cp:lastModifiedBy>Evija Kreismane</cp:lastModifiedBy>
  <cp:revision>2</cp:revision>
  <dcterms:created xsi:type="dcterms:W3CDTF">2014-02-21T14:36:00Z</dcterms:created>
  <dcterms:modified xsi:type="dcterms:W3CDTF">2014-02-21T14:36:00Z</dcterms:modified>
</cp:coreProperties>
</file>