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877352" w:rsidRDefault="006B186E" w:rsidP="00C50DD2">
      <w:pPr>
        <w:spacing w:after="0" w:line="240" w:lineRule="auto"/>
        <w:jc w:val="center"/>
        <w:rPr>
          <w:rFonts w:ascii="Times New Roman" w:eastAsia="Times New Roman" w:hAnsi="Times New Roman" w:cs="Times New Roman"/>
          <w:b/>
          <w:bCs/>
          <w:sz w:val="28"/>
          <w:szCs w:val="28"/>
        </w:rPr>
      </w:pPr>
      <w:bookmarkStart w:id="0" w:name="OLE_LINK1"/>
      <w:bookmarkStart w:id="1" w:name="OLE_LINK2"/>
      <w:r w:rsidRPr="00877352">
        <w:rPr>
          <w:rFonts w:ascii="Times New Roman" w:eastAsia="Times New Roman" w:hAnsi="Times New Roman" w:cs="Times New Roman"/>
          <w:b/>
          <w:bCs/>
          <w:sz w:val="28"/>
          <w:szCs w:val="28"/>
        </w:rPr>
        <w:t xml:space="preserve">Ministru kabineta noteikumu </w:t>
      </w:r>
      <w:r w:rsidR="00705BEE" w:rsidRPr="00877352">
        <w:rPr>
          <w:rFonts w:ascii="Times New Roman" w:eastAsia="Times New Roman" w:hAnsi="Times New Roman" w:cs="Times New Roman"/>
          <w:b/>
          <w:bCs/>
          <w:sz w:val="28"/>
          <w:szCs w:val="28"/>
        </w:rPr>
        <w:t xml:space="preserve">projekta </w:t>
      </w:r>
      <w:r w:rsidRPr="00877352">
        <w:rPr>
          <w:rFonts w:ascii="Times New Roman" w:eastAsia="Times New Roman" w:hAnsi="Times New Roman" w:cs="Times New Roman"/>
          <w:b/>
          <w:bCs/>
          <w:sz w:val="28"/>
          <w:szCs w:val="28"/>
        </w:rPr>
        <w:t>„Mediator</w:t>
      </w:r>
      <w:r w:rsidR="00705BEE" w:rsidRPr="00877352">
        <w:rPr>
          <w:rFonts w:ascii="Times New Roman" w:eastAsia="Times New Roman" w:hAnsi="Times New Roman" w:cs="Times New Roman"/>
          <w:b/>
          <w:bCs/>
          <w:sz w:val="28"/>
          <w:szCs w:val="28"/>
        </w:rPr>
        <w:t>u</w:t>
      </w:r>
      <w:r w:rsidRPr="00877352">
        <w:rPr>
          <w:rFonts w:ascii="Times New Roman" w:eastAsia="Times New Roman" w:hAnsi="Times New Roman" w:cs="Times New Roman"/>
          <w:b/>
          <w:bCs/>
          <w:sz w:val="28"/>
          <w:szCs w:val="28"/>
        </w:rPr>
        <w:t xml:space="preserve"> sertifikācijas un atestācijas kārtība”</w:t>
      </w:r>
      <w:bookmarkEnd w:id="0"/>
      <w:bookmarkEnd w:id="1"/>
      <w:r w:rsidR="00271896" w:rsidRPr="00877352">
        <w:rPr>
          <w:rFonts w:ascii="Times New Roman" w:eastAsia="Times New Roman" w:hAnsi="Times New Roman" w:cs="Times New Roman"/>
          <w:b/>
          <w:bCs/>
          <w:sz w:val="28"/>
          <w:szCs w:val="28"/>
        </w:rPr>
        <w:t xml:space="preserve"> </w:t>
      </w:r>
      <w:r w:rsidR="004D15A9" w:rsidRPr="00877352">
        <w:rPr>
          <w:rFonts w:ascii="Times New Roman" w:eastAsia="Times New Roman" w:hAnsi="Times New Roman" w:cs="Times New Roman"/>
          <w:b/>
          <w:bCs/>
          <w:sz w:val="28"/>
          <w:szCs w:val="28"/>
        </w:rPr>
        <w:t>sākotnējās ietekmes novērtējuma ziņojums (anotācija)</w:t>
      </w:r>
    </w:p>
    <w:p w:rsidR="00DA596D" w:rsidRPr="00877352" w:rsidRDefault="00DA596D" w:rsidP="00C50DD2">
      <w:pPr>
        <w:spacing w:after="0" w:line="240" w:lineRule="auto"/>
        <w:jc w:val="both"/>
        <w:rPr>
          <w:rFonts w:ascii="Times New Roman" w:eastAsia="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877352"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77352" w:rsidRDefault="004D15A9" w:rsidP="00C50DD2">
            <w:pPr>
              <w:spacing w:after="0" w:line="240" w:lineRule="auto"/>
              <w:jc w:val="center"/>
              <w:rPr>
                <w:rFonts w:ascii="Times New Roman" w:eastAsia="Times New Roman" w:hAnsi="Times New Roman" w:cs="Times New Roman"/>
                <w:b/>
                <w:bCs/>
                <w:sz w:val="28"/>
                <w:szCs w:val="28"/>
              </w:rPr>
            </w:pPr>
            <w:r w:rsidRPr="00877352">
              <w:rPr>
                <w:rFonts w:ascii="Times New Roman" w:eastAsia="Times New Roman" w:hAnsi="Times New Roman" w:cs="Times New Roman"/>
                <w:b/>
                <w:bCs/>
                <w:sz w:val="28"/>
                <w:szCs w:val="28"/>
              </w:rPr>
              <w:t>I. Tiesību akta projekta izstrādes nepieciešamība</w:t>
            </w:r>
          </w:p>
        </w:tc>
      </w:tr>
      <w:tr w:rsidR="004D15A9" w:rsidRPr="00877352"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6B186E" w:rsidRPr="00877352" w:rsidRDefault="006B186E" w:rsidP="00C50DD2">
            <w:pPr>
              <w:spacing w:after="0" w:line="240" w:lineRule="auto"/>
              <w:ind w:firstLine="399"/>
              <w:jc w:val="both"/>
              <w:rPr>
                <w:rFonts w:ascii="Times New Roman" w:eastAsia="Times New Roman" w:hAnsi="Times New Roman" w:cs="Times New Roman"/>
                <w:sz w:val="28"/>
                <w:szCs w:val="28"/>
              </w:rPr>
            </w:pPr>
            <w:proofErr w:type="gramStart"/>
            <w:r w:rsidRPr="00877352">
              <w:rPr>
                <w:rFonts w:ascii="Times New Roman" w:eastAsia="Times New Roman" w:hAnsi="Times New Roman" w:cs="Times New Roman"/>
                <w:sz w:val="28"/>
                <w:szCs w:val="28"/>
              </w:rPr>
              <w:t>2014.gada</w:t>
            </w:r>
            <w:proofErr w:type="gramEnd"/>
            <w:r w:rsidRPr="00877352">
              <w:rPr>
                <w:rFonts w:ascii="Times New Roman" w:eastAsia="Times New Roman" w:hAnsi="Times New Roman" w:cs="Times New Roman"/>
                <w:sz w:val="28"/>
                <w:szCs w:val="28"/>
              </w:rPr>
              <w:t xml:space="preserve"> 22.maijā Saeimā trešajā lasījumā atbalstīts likumprojekts „Mediācijas likums”.</w:t>
            </w:r>
            <w:r w:rsidR="00A018CD" w:rsidRPr="00877352">
              <w:rPr>
                <w:rFonts w:ascii="Times New Roman" w:eastAsia="Times New Roman" w:hAnsi="Times New Roman" w:cs="Times New Roman"/>
                <w:sz w:val="28"/>
                <w:szCs w:val="28"/>
              </w:rPr>
              <w:t xml:space="preserve"> 2014.gada 4.jūnijā Mediācijas likums izsludināts oficiālajā </w:t>
            </w:r>
            <w:r w:rsidR="00C64028" w:rsidRPr="00877352">
              <w:rPr>
                <w:rFonts w:ascii="Times New Roman" w:eastAsia="Times New Roman" w:hAnsi="Times New Roman" w:cs="Times New Roman"/>
                <w:sz w:val="28"/>
                <w:szCs w:val="28"/>
              </w:rPr>
              <w:t>izdevumā</w:t>
            </w:r>
            <w:r w:rsidR="00A018CD" w:rsidRPr="00877352">
              <w:rPr>
                <w:rFonts w:ascii="Times New Roman" w:eastAsia="Times New Roman" w:hAnsi="Times New Roman" w:cs="Times New Roman"/>
                <w:sz w:val="28"/>
                <w:szCs w:val="28"/>
              </w:rPr>
              <w:t xml:space="preserve"> „Latvijas Vēstnesis”.</w:t>
            </w:r>
            <w:r w:rsidR="00374266" w:rsidRPr="00877352">
              <w:rPr>
                <w:rFonts w:ascii="Times New Roman" w:eastAsia="Times New Roman" w:hAnsi="Times New Roman" w:cs="Times New Roman"/>
                <w:sz w:val="28"/>
                <w:szCs w:val="28"/>
              </w:rPr>
              <w:t xml:space="preserve"> Mediācijas likums spēkā stājies </w:t>
            </w:r>
            <w:proofErr w:type="gramStart"/>
            <w:r w:rsidR="00374266" w:rsidRPr="00877352">
              <w:rPr>
                <w:rFonts w:ascii="Times New Roman" w:eastAsia="Times New Roman" w:hAnsi="Times New Roman" w:cs="Times New Roman"/>
                <w:sz w:val="28"/>
                <w:szCs w:val="28"/>
              </w:rPr>
              <w:t>2014.gada</w:t>
            </w:r>
            <w:proofErr w:type="gramEnd"/>
            <w:r w:rsidR="00374266" w:rsidRPr="00877352">
              <w:rPr>
                <w:rFonts w:ascii="Times New Roman" w:eastAsia="Times New Roman" w:hAnsi="Times New Roman" w:cs="Times New Roman"/>
                <w:sz w:val="28"/>
                <w:szCs w:val="28"/>
              </w:rPr>
              <w:t xml:space="preserve"> 18.jūnijā.</w:t>
            </w:r>
          </w:p>
          <w:p w:rsidR="00A018CD" w:rsidRPr="00877352" w:rsidRDefault="00A018CD"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Mediācijas likums paredz deleģējumu Ministru kabinetam izdot noteikumus, kas noteic:</w:t>
            </w:r>
          </w:p>
          <w:p w:rsidR="00A018CD" w:rsidRPr="00877352" w:rsidRDefault="00A018CD"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1. kārtību, kādā persona, kura vēlas kļūt par sertificētu mediatoru (turpmāk – kandidāts)</w:t>
            </w:r>
            <w:r w:rsidR="00304C6A" w:rsidRPr="00877352">
              <w:rPr>
                <w:rFonts w:ascii="Times New Roman" w:eastAsia="Times New Roman" w:hAnsi="Times New Roman" w:cs="Times New Roman"/>
                <w:sz w:val="28"/>
                <w:szCs w:val="28"/>
              </w:rPr>
              <w:t>,</w:t>
            </w:r>
            <w:r w:rsidRPr="00877352">
              <w:rPr>
                <w:rFonts w:ascii="Times New Roman" w:eastAsia="Times New Roman" w:hAnsi="Times New Roman" w:cs="Times New Roman"/>
                <w:sz w:val="28"/>
                <w:szCs w:val="28"/>
              </w:rPr>
              <w:t xml:space="preserve"> piesakās mediatora sertifikācijas pārbaudījumam (turpmāk – sertifikācijas pārbaudījums);</w:t>
            </w:r>
          </w:p>
          <w:p w:rsidR="00A018CD" w:rsidRPr="00877352" w:rsidRDefault="00A018CD"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2. sertifikācijas pārbaudījuma saturu un norises kārtību;</w:t>
            </w:r>
          </w:p>
          <w:p w:rsidR="00A018CD" w:rsidRPr="00877352" w:rsidRDefault="00A018CD"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3. sertificēta mediatora atestācijas pārbaudījuma (turpmāk – atestācijas pārbaudījums) saturu un norises kārtību;</w:t>
            </w:r>
          </w:p>
          <w:p w:rsidR="00A018CD" w:rsidRPr="00877352" w:rsidRDefault="00A018CD"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4. Mediatoru sertifikācijas un atestācijas komisijas (turpmāk – komisija) darbības kārtību un kompetenci;</w:t>
            </w:r>
          </w:p>
          <w:p w:rsidR="00A018CD" w:rsidRPr="00877352" w:rsidRDefault="00A018CD"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5. sertifikācijas un atestācijas pārbaudījumu maksu;</w:t>
            </w:r>
          </w:p>
          <w:p w:rsidR="00A018CD" w:rsidRPr="00877352" w:rsidRDefault="00A018CD"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6. sertificēta mediatora sertifikāta paraugu.</w:t>
            </w:r>
          </w:p>
        </w:tc>
      </w:tr>
      <w:tr w:rsidR="004D15A9" w:rsidRPr="0087735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5427C" w:rsidRPr="00877352" w:rsidRDefault="0075427C" w:rsidP="00C50DD2">
            <w:pPr>
              <w:spacing w:after="0" w:line="240" w:lineRule="auto"/>
              <w:ind w:firstLine="399"/>
              <w:jc w:val="both"/>
              <w:rPr>
                <w:rFonts w:ascii="Times New Roman" w:eastAsia="Times New Roman" w:hAnsi="Times New Roman" w:cs="Times New Roman"/>
                <w:iCs/>
                <w:sz w:val="28"/>
                <w:szCs w:val="28"/>
              </w:rPr>
            </w:pPr>
            <w:r w:rsidRPr="00877352">
              <w:rPr>
                <w:rFonts w:ascii="Times New Roman" w:eastAsia="Times New Roman" w:hAnsi="Times New Roman" w:cs="Times New Roman"/>
                <w:sz w:val="28"/>
                <w:szCs w:val="28"/>
              </w:rPr>
              <w:t xml:space="preserve">Saskaņā ar Mediācijas likuma pārejas noteikumu 2.punktu </w:t>
            </w:r>
            <w:r w:rsidRPr="00877352">
              <w:rPr>
                <w:rFonts w:ascii="Times New Roman" w:eastAsia="Times New Roman" w:hAnsi="Times New Roman" w:cs="Times New Roman"/>
                <w:iCs/>
                <w:sz w:val="28"/>
                <w:szCs w:val="28"/>
              </w:rPr>
              <w:t xml:space="preserve">Mediācijas likuma IV nodaļa par tiesas ieteiktu mediāciju stāsies spēkā </w:t>
            </w:r>
            <w:proofErr w:type="gramStart"/>
            <w:r w:rsidRPr="00877352">
              <w:rPr>
                <w:rFonts w:ascii="Times New Roman" w:eastAsia="Times New Roman" w:hAnsi="Times New Roman" w:cs="Times New Roman"/>
                <w:iCs/>
                <w:sz w:val="28"/>
                <w:szCs w:val="28"/>
              </w:rPr>
              <w:t>2015.gada</w:t>
            </w:r>
            <w:proofErr w:type="gramEnd"/>
            <w:r w:rsidRPr="00877352">
              <w:rPr>
                <w:rFonts w:ascii="Times New Roman" w:eastAsia="Times New Roman" w:hAnsi="Times New Roman" w:cs="Times New Roman"/>
                <w:iCs/>
                <w:sz w:val="28"/>
                <w:szCs w:val="28"/>
              </w:rPr>
              <w:t xml:space="preserve"> 1.janvārī.</w:t>
            </w:r>
          </w:p>
          <w:p w:rsidR="0075427C" w:rsidRPr="00877352" w:rsidRDefault="0075427C" w:rsidP="00C50DD2">
            <w:pPr>
              <w:spacing w:after="0" w:line="240" w:lineRule="auto"/>
              <w:ind w:firstLine="399"/>
              <w:jc w:val="both"/>
              <w:rPr>
                <w:rFonts w:ascii="Times New Roman" w:eastAsia="Times New Roman" w:hAnsi="Times New Roman" w:cs="Times New Roman"/>
                <w:iCs/>
                <w:sz w:val="28"/>
                <w:szCs w:val="28"/>
              </w:rPr>
            </w:pPr>
            <w:r w:rsidRPr="00877352">
              <w:rPr>
                <w:rFonts w:ascii="Times New Roman" w:eastAsia="Times New Roman" w:hAnsi="Times New Roman" w:cs="Times New Roman"/>
                <w:iCs/>
                <w:sz w:val="28"/>
                <w:szCs w:val="28"/>
              </w:rPr>
              <w:t>Tiesai</w:t>
            </w:r>
            <w:r w:rsidR="00F407B8" w:rsidRPr="00877352">
              <w:rPr>
                <w:rFonts w:ascii="Times New Roman" w:eastAsia="Times New Roman" w:hAnsi="Times New Roman" w:cs="Times New Roman"/>
                <w:iCs/>
                <w:sz w:val="28"/>
                <w:szCs w:val="28"/>
              </w:rPr>
              <w:t>,</w:t>
            </w:r>
            <w:r w:rsidRPr="00877352">
              <w:rPr>
                <w:rFonts w:ascii="Times New Roman" w:eastAsia="Times New Roman" w:hAnsi="Times New Roman" w:cs="Times New Roman"/>
                <w:iCs/>
                <w:sz w:val="28"/>
                <w:szCs w:val="28"/>
              </w:rPr>
              <w:t xml:space="preserve"> iesakot mediatoru lietas dalībniekiem</w:t>
            </w:r>
            <w:r w:rsidR="00F407B8" w:rsidRPr="00877352">
              <w:rPr>
                <w:rFonts w:ascii="Times New Roman" w:eastAsia="Times New Roman" w:hAnsi="Times New Roman" w:cs="Times New Roman"/>
                <w:iCs/>
                <w:sz w:val="28"/>
                <w:szCs w:val="28"/>
              </w:rPr>
              <w:t>,</w:t>
            </w:r>
            <w:r w:rsidRPr="00877352">
              <w:rPr>
                <w:rFonts w:ascii="Times New Roman" w:eastAsia="Times New Roman" w:hAnsi="Times New Roman" w:cs="Times New Roman"/>
                <w:iCs/>
                <w:sz w:val="28"/>
                <w:szCs w:val="28"/>
              </w:rPr>
              <w:t xml:space="preserve"> ir jābūt pārliecinātai par mediatora profesionalitāti un spēju efektīvi un kvalitatīvi novadīt mediācijas procesu</w:t>
            </w:r>
            <w:r w:rsidR="001E1F9B" w:rsidRPr="00877352">
              <w:rPr>
                <w:rFonts w:ascii="Times New Roman" w:eastAsia="Times New Roman" w:hAnsi="Times New Roman" w:cs="Times New Roman"/>
                <w:iCs/>
                <w:sz w:val="28"/>
                <w:szCs w:val="28"/>
              </w:rPr>
              <w:t>, veicinot domstarpību risināšanu,</w:t>
            </w:r>
            <w:r w:rsidRPr="00877352">
              <w:rPr>
                <w:rFonts w:ascii="Times New Roman" w:eastAsia="Times New Roman" w:hAnsi="Times New Roman" w:cs="Times New Roman"/>
                <w:iCs/>
                <w:sz w:val="28"/>
                <w:szCs w:val="28"/>
              </w:rPr>
              <w:t xml:space="preserve"> tādēļ Mediācijas likums paredz mediatoru sertifikācijas un atestācijas nepieciešamību.</w:t>
            </w:r>
          </w:p>
          <w:p w:rsidR="0075427C" w:rsidRPr="00877352" w:rsidRDefault="0075427C" w:rsidP="00C50DD2">
            <w:pPr>
              <w:spacing w:after="0" w:line="240" w:lineRule="auto"/>
              <w:ind w:firstLine="399"/>
              <w:jc w:val="both"/>
              <w:rPr>
                <w:rFonts w:ascii="Times New Roman" w:eastAsia="Times New Roman" w:hAnsi="Times New Roman" w:cs="Times New Roman"/>
                <w:iCs/>
                <w:sz w:val="28"/>
                <w:szCs w:val="28"/>
              </w:rPr>
            </w:pPr>
            <w:r w:rsidRPr="00877352">
              <w:rPr>
                <w:rFonts w:ascii="Times New Roman" w:eastAsia="Times New Roman" w:hAnsi="Times New Roman" w:cs="Times New Roman"/>
                <w:iCs/>
                <w:sz w:val="28"/>
                <w:szCs w:val="28"/>
              </w:rPr>
              <w:t xml:space="preserve">Ņemot vērā minēto, līdz </w:t>
            </w:r>
            <w:proofErr w:type="gramStart"/>
            <w:r w:rsidRPr="00877352">
              <w:rPr>
                <w:rFonts w:ascii="Times New Roman" w:eastAsia="Times New Roman" w:hAnsi="Times New Roman" w:cs="Times New Roman"/>
                <w:iCs/>
                <w:sz w:val="28"/>
                <w:szCs w:val="28"/>
              </w:rPr>
              <w:t>2015.gada</w:t>
            </w:r>
            <w:proofErr w:type="gramEnd"/>
            <w:r w:rsidRPr="00877352">
              <w:rPr>
                <w:rFonts w:ascii="Times New Roman" w:eastAsia="Times New Roman" w:hAnsi="Times New Roman" w:cs="Times New Roman"/>
                <w:iCs/>
                <w:sz w:val="28"/>
                <w:szCs w:val="28"/>
              </w:rPr>
              <w:t xml:space="preserve"> 1.janvārim, kad spēkā stāsies tiesas ieteiktas mediācijas modelis, nepieciešams sertificēt mediatorus Ministru kabineta noteiktā kārtībā.</w:t>
            </w:r>
          </w:p>
          <w:p w:rsidR="001E1F9B" w:rsidRPr="00877352" w:rsidRDefault="001E1F9B"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iCs/>
                <w:sz w:val="28"/>
                <w:szCs w:val="28"/>
              </w:rPr>
              <w:t xml:space="preserve">Tāpat, lai nodrošinātu mediatoru kvalifikācijas celšanu, paredzēts ieviest sertificētu mediatoru </w:t>
            </w:r>
            <w:r w:rsidRPr="00877352">
              <w:rPr>
                <w:rFonts w:ascii="Times New Roman" w:eastAsia="Times New Roman" w:hAnsi="Times New Roman" w:cs="Times New Roman"/>
                <w:iCs/>
                <w:sz w:val="28"/>
                <w:szCs w:val="28"/>
              </w:rPr>
              <w:lastRenderedPageBreak/>
              <w:t>atestāciju.</w:t>
            </w:r>
          </w:p>
          <w:p w:rsidR="002C6681" w:rsidRPr="00877352" w:rsidRDefault="0075427C"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Saskaņā ar </w:t>
            </w:r>
            <w:r w:rsidR="002C6681" w:rsidRPr="00877352">
              <w:rPr>
                <w:rFonts w:ascii="Times New Roman" w:eastAsia="Times New Roman" w:hAnsi="Times New Roman" w:cs="Times New Roman"/>
                <w:sz w:val="28"/>
                <w:szCs w:val="28"/>
              </w:rPr>
              <w:t xml:space="preserve">Mediācijas likuma </w:t>
            </w:r>
            <w:proofErr w:type="gramStart"/>
            <w:r w:rsidR="002C6681" w:rsidRPr="00877352">
              <w:rPr>
                <w:rFonts w:ascii="Times New Roman" w:eastAsia="Times New Roman" w:hAnsi="Times New Roman" w:cs="Times New Roman"/>
                <w:sz w:val="28"/>
                <w:szCs w:val="28"/>
              </w:rPr>
              <w:t>20.panta</w:t>
            </w:r>
            <w:proofErr w:type="gramEnd"/>
            <w:r w:rsidR="002C6681" w:rsidRPr="00877352">
              <w:rPr>
                <w:rFonts w:ascii="Times New Roman" w:eastAsia="Times New Roman" w:hAnsi="Times New Roman" w:cs="Times New Roman"/>
                <w:sz w:val="28"/>
                <w:szCs w:val="28"/>
              </w:rPr>
              <w:t xml:space="preserve"> ceturt</w:t>
            </w:r>
            <w:r w:rsidRPr="00877352">
              <w:rPr>
                <w:rFonts w:ascii="Times New Roman" w:eastAsia="Times New Roman" w:hAnsi="Times New Roman" w:cs="Times New Roman"/>
                <w:sz w:val="28"/>
                <w:szCs w:val="28"/>
              </w:rPr>
              <w:t>o</w:t>
            </w:r>
            <w:r w:rsidR="002C6681" w:rsidRPr="00877352">
              <w:rPr>
                <w:rFonts w:ascii="Times New Roman" w:eastAsia="Times New Roman" w:hAnsi="Times New Roman" w:cs="Times New Roman"/>
                <w:sz w:val="28"/>
                <w:szCs w:val="28"/>
              </w:rPr>
              <w:t xml:space="preserve"> daļ</w:t>
            </w:r>
            <w:r w:rsidRPr="00877352">
              <w:rPr>
                <w:rFonts w:ascii="Times New Roman" w:eastAsia="Times New Roman" w:hAnsi="Times New Roman" w:cs="Times New Roman"/>
                <w:sz w:val="28"/>
                <w:szCs w:val="28"/>
              </w:rPr>
              <w:t>u</w:t>
            </w:r>
            <w:r w:rsidR="002C6681" w:rsidRPr="00877352">
              <w:rPr>
                <w:rFonts w:ascii="Times New Roman" w:eastAsia="Times New Roman" w:hAnsi="Times New Roman" w:cs="Times New Roman"/>
                <w:sz w:val="28"/>
                <w:szCs w:val="28"/>
              </w:rPr>
              <w:t xml:space="preserve"> un 21.panta ceturt</w:t>
            </w:r>
            <w:r w:rsidRPr="00877352">
              <w:rPr>
                <w:rFonts w:ascii="Times New Roman" w:eastAsia="Times New Roman" w:hAnsi="Times New Roman" w:cs="Times New Roman"/>
                <w:sz w:val="28"/>
                <w:szCs w:val="28"/>
              </w:rPr>
              <w:t>o</w:t>
            </w:r>
            <w:r w:rsidR="002C6681" w:rsidRPr="00877352">
              <w:rPr>
                <w:rFonts w:ascii="Times New Roman" w:eastAsia="Times New Roman" w:hAnsi="Times New Roman" w:cs="Times New Roman"/>
                <w:sz w:val="28"/>
                <w:szCs w:val="28"/>
              </w:rPr>
              <w:t xml:space="preserve"> un sest</w:t>
            </w:r>
            <w:r w:rsidRPr="00877352">
              <w:rPr>
                <w:rFonts w:ascii="Times New Roman" w:eastAsia="Times New Roman" w:hAnsi="Times New Roman" w:cs="Times New Roman"/>
                <w:sz w:val="28"/>
                <w:szCs w:val="28"/>
              </w:rPr>
              <w:t xml:space="preserve">o </w:t>
            </w:r>
            <w:r w:rsidR="002C6681" w:rsidRPr="00877352">
              <w:rPr>
                <w:rFonts w:ascii="Times New Roman" w:eastAsia="Times New Roman" w:hAnsi="Times New Roman" w:cs="Times New Roman"/>
                <w:sz w:val="28"/>
                <w:szCs w:val="28"/>
              </w:rPr>
              <w:t>daļ</w:t>
            </w:r>
            <w:r w:rsidRPr="00877352">
              <w:rPr>
                <w:rFonts w:ascii="Times New Roman" w:eastAsia="Times New Roman" w:hAnsi="Times New Roman" w:cs="Times New Roman"/>
                <w:sz w:val="28"/>
                <w:szCs w:val="28"/>
              </w:rPr>
              <w:t>u</w:t>
            </w:r>
            <w:r w:rsidR="002C6681" w:rsidRPr="00877352">
              <w:rPr>
                <w:rFonts w:ascii="Times New Roman" w:eastAsia="Times New Roman" w:hAnsi="Times New Roman" w:cs="Times New Roman"/>
                <w:sz w:val="28"/>
                <w:szCs w:val="28"/>
              </w:rPr>
              <w:t xml:space="preserve"> Ministru kabinet</w:t>
            </w:r>
            <w:r w:rsidR="001E1F9B" w:rsidRPr="00877352">
              <w:rPr>
                <w:rFonts w:ascii="Times New Roman" w:eastAsia="Times New Roman" w:hAnsi="Times New Roman" w:cs="Times New Roman"/>
                <w:sz w:val="28"/>
                <w:szCs w:val="28"/>
              </w:rPr>
              <w:t>am jānosaka</w:t>
            </w:r>
            <w:r w:rsidR="002C6681" w:rsidRPr="00877352">
              <w:rPr>
                <w:rFonts w:ascii="Times New Roman" w:eastAsia="Times New Roman" w:hAnsi="Times New Roman" w:cs="Times New Roman"/>
                <w:sz w:val="28"/>
                <w:szCs w:val="28"/>
              </w:rPr>
              <w:t>:</w:t>
            </w:r>
          </w:p>
          <w:p w:rsidR="00F02F4F" w:rsidRPr="00877352" w:rsidRDefault="00C020D6" w:rsidP="00C50DD2">
            <w:pPr>
              <w:pStyle w:val="Sarakstarindkopa"/>
              <w:numPr>
                <w:ilvl w:val="0"/>
                <w:numId w:val="3"/>
              </w:numPr>
              <w:spacing w:after="0" w:line="240" w:lineRule="auto"/>
              <w:ind w:left="0"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b/>
                <w:sz w:val="28"/>
                <w:szCs w:val="28"/>
              </w:rPr>
              <w:t xml:space="preserve">kārtība, kādā kandidāts piesakās </w:t>
            </w:r>
            <w:r w:rsidR="00426698" w:rsidRPr="00877352">
              <w:rPr>
                <w:rFonts w:ascii="Times New Roman" w:eastAsia="Times New Roman" w:hAnsi="Times New Roman" w:cs="Times New Roman"/>
                <w:b/>
                <w:sz w:val="28"/>
                <w:szCs w:val="28"/>
              </w:rPr>
              <w:t>sertifikācijas</w:t>
            </w:r>
            <w:r w:rsidRPr="00877352">
              <w:rPr>
                <w:rFonts w:ascii="Times New Roman" w:eastAsia="Times New Roman" w:hAnsi="Times New Roman" w:cs="Times New Roman"/>
                <w:b/>
                <w:sz w:val="28"/>
                <w:szCs w:val="28"/>
              </w:rPr>
              <w:t xml:space="preserve"> pārbaudījumam</w:t>
            </w:r>
            <w:r w:rsidR="00663FF9" w:rsidRPr="00877352">
              <w:rPr>
                <w:rFonts w:ascii="Times New Roman" w:eastAsia="Times New Roman" w:hAnsi="Times New Roman" w:cs="Times New Roman"/>
                <w:b/>
                <w:sz w:val="28"/>
                <w:szCs w:val="28"/>
              </w:rPr>
              <w:t>.</w:t>
            </w:r>
          </w:p>
          <w:p w:rsidR="008E36D3" w:rsidRPr="00877352" w:rsidRDefault="00EF5F86"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Projekts paredz, ka</w:t>
            </w:r>
            <w:r w:rsidR="00CB4715" w:rsidRPr="00877352">
              <w:rPr>
                <w:rFonts w:ascii="Times New Roman" w:eastAsia="Times New Roman" w:hAnsi="Times New Roman" w:cs="Times New Roman"/>
                <w:sz w:val="28"/>
                <w:szCs w:val="28"/>
              </w:rPr>
              <w:t xml:space="preserve"> kandidātam </w:t>
            </w:r>
            <w:r w:rsidRPr="00877352">
              <w:rPr>
                <w:rFonts w:ascii="Times New Roman" w:eastAsia="Times New Roman" w:hAnsi="Times New Roman" w:cs="Times New Roman"/>
                <w:sz w:val="28"/>
                <w:szCs w:val="28"/>
              </w:rPr>
              <w:t xml:space="preserve">ir jāiesniedz </w:t>
            </w:r>
            <w:r w:rsidR="00E23A31" w:rsidRPr="00877352">
              <w:rPr>
                <w:rFonts w:ascii="Times New Roman" w:hAnsi="Times New Roman" w:cs="Times New Roman"/>
                <w:sz w:val="28"/>
                <w:szCs w:val="28"/>
              </w:rPr>
              <w:t xml:space="preserve">Sertificētu mediatoru </w:t>
            </w:r>
            <w:r w:rsidR="00E23A31" w:rsidRPr="00877352">
              <w:rPr>
                <w:rFonts w:ascii="Times New Roman" w:eastAsia="Times New Roman" w:hAnsi="Times New Roman" w:cs="Times New Roman"/>
                <w:sz w:val="28"/>
                <w:szCs w:val="28"/>
              </w:rPr>
              <w:t>p</w:t>
            </w:r>
            <w:r w:rsidRPr="00877352">
              <w:rPr>
                <w:rFonts w:ascii="Times New Roman" w:eastAsia="Times New Roman" w:hAnsi="Times New Roman" w:cs="Times New Roman"/>
                <w:sz w:val="28"/>
                <w:szCs w:val="28"/>
              </w:rPr>
              <w:t xml:space="preserve">adomē </w:t>
            </w:r>
            <w:r w:rsidR="00E23A31" w:rsidRPr="00877352">
              <w:rPr>
                <w:rFonts w:ascii="Times New Roman" w:eastAsia="Times New Roman" w:hAnsi="Times New Roman" w:cs="Times New Roman"/>
                <w:sz w:val="28"/>
                <w:szCs w:val="28"/>
              </w:rPr>
              <w:t xml:space="preserve">(turpmāk – Padome) </w:t>
            </w:r>
            <w:r w:rsidRPr="00877352">
              <w:rPr>
                <w:rFonts w:ascii="Times New Roman" w:eastAsia="Times New Roman" w:hAnsi="Times New Roman" w:cs="Times New Roman"/>
                <w:sz w:val="28"/>
                <w:szCs w:val="28"/>
              </w:rPr>
              <w:t>pieteikums par sertifikācijas eksāmena kārtošanu.</w:t>
            </w:r>
          </w:p>
          <w:p w:rsidR="008E36D3" w:rsidRPr="00877352" w:rsidRDefault="008E36D3"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Saskaņā ar Mediācijas likuma </w:t>
            </w:r>
            <w:proofErr w:type="gramStart"/>
            <w:r w:rsidRPr="00877352">
              <w:rPr>
                <w:rFonts w:ascii="Times New Roman" w:eastAsia="Times New Roman" w:hAnsi="Times New Roman" w:cs="Times New Roman"/>
                <w:sz w:val="28"/>
                <w:szCs w:val="28"/>
              </w:rPr>
              <w:t>21.panta</w:t>
            </w:r>
            <w:proofErr w:type="gramEnd"/>
            <w:r w:rsidRPr="00877352">
              <w:rPr>
                <w:rFonts w:ascii="Times New Roman" w:eastAsia="Times New Roman" w:hAnsi="Times New Roman" w:cs="Times New Roman"/>
                <w:sz w:val="28"/>
                <w:szCs w:val="28"/>
              </w:rPr>
              <w:t xml:space="preserve"> otro daļu mediatoru sertifikācijas un atestācijas pārbaudījumu organizē Sertificētu mediatoru padome, kas sastāv no pieciem locekļiem (Padomes priekšsēdētājs un priekšsēdētāja vietnieks, kā arī padomes locekļi. Papildus minētajam Padomē darbojas arī sekretāre kancelejā un kadru daļā.).</w:t>
            </w:r>
          </w:p>
          <w:p w:rsidR="00EF5F86" w:rsidRPr="00877352" w:rsidRDefault="00EF5F86"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 Padome mēneša laikā pārbauda kandidāta iesniegto pieteikumu, tam pievienotos dokumentus un tā atbilstību Mediācijas likuma </w:t>
            </w:r>
            <w:proofErr w:type="gramStart"/>
            <w:r w:rsidRPr="00877352">
              <w:rPr>
                <w:rFonts w:ascii="Times New Roman" w:eastAsia="Times New Roman" w:hAnsi="Times New Roman" w:cs="Times New Roman"/>
                <w:sz w:val="28"/>
                <w:szCs w:val="28"/>
              </w:rPr>
              <w:t>19.panta</w:t>
            </w:r>
            <w:proofErr w:type="gramEnd"/>
            <w:r w:rsidRPr="00877352">
              <w:rPr>
                <w:rFonts w:ascii="Times New Roman" w:eastAsia="Times New Roman" w:hAnsi="Times New Roman" w:cs="Times New Roman"/>
                <w:sz w:val="28"/>
                <w:szCs w:val="28"/>
              </w:rPr>
              <w:t xml:space="preserve"> prasībām un informē kandidātu par Padomes lēmumu atļaut vai atteikt kandidātam kārtot eksāmenu. Atteikumu kandidāts var apstrīdēt Tieslietu ministrijā.</w:t>
            </w:r>
          </w:p>
          <w:p w:rsidR="00C50DD2" w:rsidRPr="00877352" w:rsidRDefault="000F2FC0" w:rsidP="00787E14">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Projekts</w:t>
            </w:r>
            <w:r w:rsidR="00C926EA" w:rsidRPr="00877352">
              <w:rPr>
                <w:rFonts w:ascii="Times New Roman" w:eastAsia="Times New Roman" w:hAnsi="Times New Roman" w:cs="Times New Roman"/>
                <w:sz w:val="28"/>
                <w:szCs w:val="28"/>
              </w:rPr>
              <w:t xml:space="preserve"> paredz kandidātam pienākumu iesniegt apliecinājumu par mediatora apmācības kursa apguvi ne mazāk kā </w:t>
            </w:r>
            <w:r w:rsidR="0006707B" w:rsidRPr="00877352">
              <w:rPr>
                <w:rFonts w:ascii="Times New Roman" w:eastAsia="Times New Roman" w:hAnsi="Times New Roman" w:cs="Times New Roman"/>
                <w:sz w:val="28"/>
                <w:szCs w:val="28"/>
              </w:rPr>
              <w:t>3</w:t>
            </w:r>
            <w:r w:rsidR="00C926EA" w:rsidRPr="00877352">
              <w:rPr>
                <w:rFonts w:ascii="Times New Roman" w:eastAsia="Times New Roman" w:hAnsi="Times New Roman" w:cs="Times New Roman"/>
                <w:sz w:val="28"/>
                <w:szCs w:val="28"/>
              </w:rPr>
              <w:t xml:space="preserve">0 akadēmisko stundu apmērā. </w:t>
            </w:r>
            <w:r w:rsidR="008F04EE" w:rsidRPr="00877352">
              <w:rPr>
                <w:rFonts w:ascii="Times New Roman" w:eastAsia="Times New Roman" w:hAnsi="Times New Roman" w:cs="Times New Roman"/>
                <w:sz w:val="28"/>
                <w:szCs w:val="28"/>
              </w:rPr>
              <w:t xml:space="preserve">Tādās profesijās kā zvērināti notāri, zvērināti advokāti un zvērināti tiesu izpildītāji kandidātiem </w:t>
            </w:r>
            <w:proofErr w:type="gramStart"/>
            <w:r w:rsidR="008F04EE" w:rsidRPr="00877352">
              <w:rPr>
                <w:rFonts w:ascii="Times New Roman" w:eastAsia="Times New Roman" w:hAnsi="Times New Roman" w:cs="Times New Roman"/>
                <w:sz w:val="28"/>
                <w:szCs w:val="28"/>
              </w:rPr>
              <w:t xml:space="preserve">ir noteikts </w:t>
            </w:r>
            <w:r w:rsidR="00C50DD2" w:rsidRPr="00877352">
              <w:rPr>
                <w:rFonts w:ascii="Times New Roman" w:eastAsia="Times New Roman" w:hAnsi="Times New Roman" w:cs="Times New Roman"/>
                <w:sz w:val="28"/>
                <w:szCs w:val="28"/>
              </w:rPr>
              <w:t xml:space="preserve">nepieciešamais </w:t>
            </w:r>
            <w:r w:rsidR="008F04EE" w:rsidRPr="00877352">
              <w:rPr>
                <w:rFonts w:ascii="Times New Roman" w:eastAsia="Times New Roman" w:hAnsi="Times New Roman" w:cs="Times New Roman"/>
                <w:sz w:val="28"/>
                <w:szCs w:val="28"/>
              </w:rPr>
              <w:t>minimālais akadēmiskais grāds konkrētā nozarē</w:t>
            </w:r>
            <w:proofErr w:type="gramEnd"/>
            <w:r w:rsidR="008F04EE" w:rsidRPr="00877352">
              <w:rPr>
                <w:rFonts w:ascii="Times New Roman" w:eastAsia="Times New Roman" w:hAnsi="Times New Roman" w:cs="Times New Roman"/>
                <w:sz w:val="28"/>
                <w:szCs w:val="28"/>
              </w:rPr>
              <w:t>, lai persona varētu kandidēt minētajos amatu konkursos. Mediatoru profesijā nav noteikti nekādi priekšnoteikumi akadēmiskā grāda ieguves jomai. Proti, sertificēts mediators var būt ārsts vai pensionēts inženierzinātņu doktors. Lai nepieļautu gadījumus, kad ikviena persona bez jebkādas ievirzes mediatora profesijā varētu pieteikties uz sertificēta mediatora eksāmenu</w:t>
            </w:r>
            <w:r w:rsidR="00C50DD2" w:rsidRPr="00877352">
              <w:rPr>
                <w:rFonts w:ascii="Times New Roman" w:eastAsia="Times New Roman" w:hAnsi="Times New Roman" w:cs="Times New Roman"/>
                <w:sz w:val="28"/>
                <w:szCs w:val="28"/>
              </w:rPr>
              <w:t xml:space="preserve"> un tiesa ieteiktu šādu neprofesionāli sniegt mediācijas pakalpojumu</w:t>
            </w:r>
            <w:r w:rsidR="008F04EE" w:rsidRPr="00877352">
              <w:rPr>
                <w:rFonts w:ascii="Times New Roman" w:eastAsia="Times New Roman" w:hAnsi="Times New Roman" w:cs="Times New Roman"/>
                <w:sz w:val="28"/>
                <w:szCs w:val="28"/>
              </w:rPr>
              <w:t xml:space="preserve">, ir noteikts minimālais mediatora profesijas apmācībai nepieciešamais stundu apmērs, lai tiesa būtu pārliecināta, ka sertificētais </w:t>
            </w:r>
            <w:r w:rsidR="008F04EE" w:rsidRPr="00877352">
              <w:rPr>
                <w:rFonts w:ascii="Times New Roman" w:eastAsia="Times New Roman" w:hAnsi="Times New Roman" w:cs="Times New Roman"/>
                <w:sz w:val="28"/>
                <w:szCs w:val="28"/>
              </w:rPr>
              <w:lastRenderedPageBreak/>
              <w:t xml:space="preserve">mediators, ko tā iesaka, ir kompetents un profesionālis šajā jomā. </w:t>
            </w:r>
          </w:p>
          <w:p w:rsidR="00D502D7" w:rsidRPr="00877352" w:rsidRDefault="00D502D7" w:rsidP="00D502D7">
            <w:pPr>
              <w:spacing w:after="0" w:line="240" w:lineRule="auto"/>
              <w:ind w:firstLine="399"/>
              <w:jc w:val="both"/>
              <w:rPr>
                <w:rStyle w:val="Izteiksmgs"/>
                <w:rFonts w:ascii="Times New Roman" w:hAnsi="Times New Roman" w:cs="Times New Roman"/>
                <w:b w:val="0"/>
                <w:color w:val="000000" w:themeColor="text1"/>
                <w:sz w:val="28"/>
                <w:szCs w:val="28"/>
              </w:rPr>
            </w:pPr>
            <w:r w:rsidRPr="00877352">
              <w:rPr>
                <w:rStyle w:val="Izteiksmgs"/>
                <w:rFonts w:ascii="Times New Roman" w:hAnsi="Times New Roman" w:cs="Times New Roman"/>
                <w:b w:val="0"/>
                <w:color w:val="000000" w:themeColor="text1"/>
                <w:sz w:val="28"/>
                <w:szCs w:val="28"/>
              </w:rPr>
              <w:t xml:space="preserve">Apmācību prasība sertificētiem mediatoriem izriet arī no Eiropas Parlamenta un Padomes </w:t>
            </w:r>
            <w:proofErr w:type="gramStart"/>
            <w:r w:rsidRPr="00877352">
              <w:rPr>
                <w:rStyle w:val="Izteiksmgs"/>
                <w:rFonts w:ascii="Times New Roman" w:hAnsi="Times New Roman" w:cs="Times New Roman"/>
                <w:b w:val="0"/>
                <w:color w:val="000000" w:themeColor="text1"/>
                <w:sz w:val="28"/>
                <w:szCs w:val="28"/>
              </w:rPr>
              <w:t>2008.gada</w:t>
            </w:r>
            <w:proofErr w:type="gramEnd"/>
            <w:r w:rsidRPr="00877352">
              <w:rPr>
                <w:rStyle w:val="Izteiksmgs"/>
                <w:rFonts w:ascii="Times New Roman" w:hAnsi="Times New Roman" w:cs="Times New Roman"/>
                <w:color w:val="000000" w:themeColor="text1"/>
                <w:sz w:val="28"/>
                <w:szCs w:val="28"/>
              </w:rPr>
              <w:t xml:space="preserve"> </w:t>
            </w:r>
            <w:r w:rsidRPr="00877352">
              <w:rPr>
                <w:rStyle w:val="Izteiksmgs"/>
                <w:rFonts w:ascii="Times New Roman" w:hAnsi="Times New Roman" w:cs="Times New Roman"/>
                <w:b w:val="0"/>
                <w:color w:val="000000" w:themeColor="text1"/>
                <w:sz w:val="28"/>
                <w:szCs w:val="28"/>
              </w:rPr>
              <w:t>21</w:t>
            </w:r>
            <w:r w:rsidRPr="00877352">
              <w:rPr>
                <w:rStyle w:val="Izteiksmgs"/>
                <w:rFonts w:ascii="Times New Roman" w:hAnsi="Times New Roman" w:cs="Times New Roman"/>
                <w:color w:val="000000" w:themeColor="text1"/>
                <w:sz w:val="28"/>
                <w:szCs w:val="28"/>
              </w:rPr>
              <w:t>.</w:t>
            </w:r>
            <w:r w:rsidRPr="00877352">
              <w:rPr>
                <w:rStyle w:val="Izteiksmgs"/>
                <w:rFonts w:ascii="Times New Roman" w:hAnsi="Times New Roman" w:cs="Times New Roman"/>
                <w:b w:val="0"/>
                <w:color w:val="000000" w:themeColor="text1"/>
                <w:sz w:val="28"/>
                <w:szCs w:val="28"/>
              </w:rPr>
              <w:t xml:space="preserve">maija Direktīvas 2008/52/EK par konkrētiem mediācijas aspektiem civillietās un </w:t>
            </w:r>
            <w:proofErr w:type="spellStart"/>
            <w:r w:rsidRPr="00877352">
              <w:rPr>
                <w:rStyle w:val="Izteiksmgs"/>
                <w:rFonts w:ascii="Times New Roman" w:hAnsi="Times New Roman" w:cs="Times New Roman"/>
                <w:b w:val="0"/>
                <w:color w:val="000000" w:themeColor="text1"/>
                <w:sz w:val="28"/>
                <w:szCs w:val="28"/>
              </w:rPr>
              <w:t>komerclietās</w:t>
            </w:r>
            <w:proofErr w:type="spellEnd"/>
            <w:r w:rsidRPr="00877352">
              <w:rPr>
                <w:rStyle w:val="Izteiksmgs"/>
                <w:rFonts w:ascii="Times New Roman" w:hAnsi="Times New Roman" w:cs="Times New Roman"/>
                <w:b w:val="0"/>
                <w:color w:val="000000" w:themeColor="text1"/>
                <w:sz w:val="28"/>
                <w:szCs w:val="28"/>
              </w:rPr>
              <w:t xml:space="preserve"> preambulas 16.punkta un 4.panta 2.punkta, kas noteic, ka dalībvalstīm ir jāveicina </w:t>
            </w:r>
            <w:r w:rsidRPr="00877352">
              <w:rPr>
                <w:rFonts w:ascii="Times New Roman" w:hAnsi="Times New Roman" w:cs="Times New Roman"/>
                <w:bCs/>
                <w:color w:val="000000" w:themeColor="text1"/>
                <w:sz w:val="28"/>
                <w:szCs w:val="28"/>
              </w:rPr>
              <w:t>mediatoru apmācības un efektīva kvalitātes kontroles mehānismu ieviešana saistībā ar mediācijas pakalpojumu sniegšanu.</w:t>
            </w:r>
          </w:p>
          <w:p w:rsidR="00D502D7" w:rsidRPr="00877352" w:rsidRDefault="00C50DD2" w:rsidP="00D502D7">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Arī </w:t>
            </w:r>
            <w:r w:rsidR="00B46734" w:rsidRPr="00877352">
              <w:rPr>
                <w:rFonts w:ascii="Times New Roman" w:eastAsia="Times New Roman" w:hAnsi="Times New Roman" w:cs="Times New Roman"/>
                <w:sz w:val="28"/>
                <w:szCs w:val="28"/>
              </w:rPr>
              <w:t xml:space="preserve">Eiropas Savienības </w:t>
            </w:r>
            <w:r w:rsidR="008F04EE" w:rsidRPr="00877352">
              <w:rPr>
                <w:rFonts w:ascii="Times New Roman" w:eastAsia="Times New Roman" w:hAnsi="Times New Roman" w:cs="Times New Roman"/>
                <w:sz w:val="28"/>
                <w:szCs w:val="28"/>
              </w:rPr>
              <w:t xml:space="preserve">dalībvalstu praksē (Polija, Vācija </w:t>
            </w:r>
            <w:proofErr w:type="spellStart"/>
            <w:r w:rsidR="008F04EE" w:rsidRPr="00877352">
              <w:rPr>
                <w:rFonts w:ascii="Times New Roman" w:eastAsia="Times New Roman" w:hAnsi="Times New Roman" w:cs="Times New Roman"/>
                <w:sz w:val="28"/>
                <w:szCs w:val="28"/>
              </w:rPr>
              <w:t>u</w:t>
            </w:r>
            <w:r w:rsidR="00271896" w:rsidRPr="00877352">
              <w:rPr>
                <w:rFonts w:ascii="Times New Roman" w:eastAsia="Times New Roman" w:hAnsi="Times New Roman" w:cs="Times New Roman"/>
                <w:sz w:val="28"/>
                <w:szCs w:val="28"/>
              </w:rPr>
              <w:t>.</w:t>
            </w:r>
            <w:r w:rsidR="008F04EE" w:rsidRPr="00877352">
              <w:rPr>
                <w:rFonts w:ascii="Times New Roman" w:eastAsia="Times New Roman" w:hAnsi="Times New Roman" w:cs="Times New Roman"/>
                <w:sz w:val="28"/>
                <w:szCs w:val="28"/>
              </w:rPr>
              <w:t>tml</w:t>
            </w:r>
            <w:proofErr w:type="spellEnd"/>
            <w:r w:rsidR="008F04EE" w:rsidRPr="00877352">
              <w:rPr>
                <w:rFonts w:ascii="Times New Roman" w:eastAsia="Times New Roman" w:hAnsi="Times New Roman" w:cs="Times New Roman"/>
                <w:sz w:val="28"/>
                <w:szCs w:val="28"/>
              </w:rPr>
              <w:t>.) tiesas ieteiktiem mediatoriem noteikts apmācību stundu skaits, kas jāapgūst pirms kvalifikācijas eksāmena kārtošanas.</w:t>
            </w:r>
            <w:r w:rsidR="00806164" w:rsidRPr="00877352">
              <w:rPr>
                <w:rFonts w:ascii="Times New Roman" w:eastAsia="Times New Roman" w:hAnsi="Times New Roman" w:cs="Times New Roman"/>
                <w:sz w:val="28"/>
                <w:szCs w:val="28"/>
              </w:rPr>
              <w:t xml:space="preserve"> </w:t>
            </w:r>
          </w:p>
          <w:p w:rsidR="008F04EE" w:rsidRPr="00877352" w:rsidRDefault="00D502D7"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Tādejādi l</w:t>
            </w:r>
            <w:r w:rsidR="00C50DD2" w:rsidRPr="00877352">
              <w:rPr>
                <w:rFonts w:ascii="Times New Roman" w:eastAsia="Times New Roman" w:hAnsi="Times New Roman" w:cs="Times New Roman"/>
                <w:sz w:val="28"/>
                <w:szCs w:val="28"/>
              </w:rPr>
              <w:t>ai noteiktu</w:t>
            </w:r>
            <w:r w:rsidR="008F04EE" w:rsidRPr="00877352">
              <w:rPr>
                <w:rFonts w:ascii="Times New Roman" w:eastAsia="Times New Roman" w:hAnsi="Times New Roman" w:cs="Times New Roman"/>
                <w:sz w:val="28"/>
                <w:szCs w:val="28"/>
              </w:rPr>
              <w:t xml:space="preserve"> minimāli nepieciešamo apmācību stundu apjomu sertificēta mediatora kandidātam, par pamatu aprēķinam tiek ņemts Valsts probācijas dienesta (turpmāk – VPD) starpnieku apmācībām nepieciešamais stundu skaits, kā arī stundu skaits, ko </w:t>
            </w:r>
            <w:proofErr w:type="spellStart"/>
            <w:r w:rsidR="008F04EE" w:rsidRPr="00877352">
              <w:rPr>
                <w:rFonts w:ascii="Times New Roman" w:eastAsia="Times New Roman" w:hAnsi="Times New Roman" w:cs="Times New Roman"/>
                <w:sz w:val="28"/>
                <w:szCs w:val="28"/>
              </w:rPr>
              <w:t>pamatkursa</w:t>
            </w:r>
            <w:proofErr w:type="spellEnd"/>
            <w:r w:rsidR="008F04EE" w:rsidRPr="00877352">
              <w:rPr>
                <w:rFonts w:ascii="Times New Roman" w:eastAsia="Times New Roman" w:hAnsi="Times New Roman" w:cs="Times New Roman"/>
                <w:sz w:val="28"/>
                <w:szCs w:val="28"/>
              </w:rPr>
              <w:t xml:space="preserve"> apguvei praksē izmanto mediācijas biedrības. VPD starpniecība ir līdzīga mediācijas procesam, turklāt kā VPD starpnieku, tā sertificētu mediatoru gadījumā – kompetentajām iestādēm jābūt drošām par ieteiktā profesionāļa kvalitāti.</w:t>
            </w:r>
          </w:p>
          <w:p w:rsidR="00EF5F86" w:rsidRPr="00877352" w:rsidRDefault="00C926EA" w:rsidP="00C50DD2">
            <w:pPr>
              <w:spacing w:after="0" w:line="240" w:lineRule="auto"/>
              <w:ind w:firstLine="399"/>
              <w:jc w:val="both"/>
              <w:rPr>
                <w:rFonts w:ascii="Times New Roman" w:eastAsia="Times New Roman" w:hAnsi="Times New Roman" w:cs="Times New Roman"/>
                <w:bCs/>
                <w:sz w:val="28"/>
                <w:szCs w:val="28"/>
              </w:rPr>
            </w:pPr>
            <w:r w:rsidRPr="00877352">
              <w:rPr>
                <w:rFonts w:ascii="Times New Roman" w:eastAsia="Times New Roman" w:hAnsi="Times New Roman" w:cs="Times New Roman"/>
                <w:sz w:val="28"/>
                <w:szCs w:val="28"/>
              </w:rPr>
              <w:t xml:space="preserve">Saskaņā ar </w:t>
            </w:r>
            <w:r w:rsidRPr="00877352">
              <w:rPr>
                <w:rFonts w:ascii="Times New Roman" w:eastAsia="Times New Roman" w:hAnsi="Times New Roman" w:cs="Times New Roman"/>
                <w:bCs/>
                <w:sz w:val="28"/>
                <w:szCs w:val="28"/>
              </w:rPr>
              <w:t xml:space="preserve">Ministru kabineta </w:t>
            </w:r>
            <w:proofErr w:type="gramStart"/>
            <w:r w:rsidRPr="00877352">
              <w:rPr>
                <w:rFonts w:ascii="Times New Roman" w:eastAsia="Times New Roman" w:hAnsi="Times New Roman" w:cs="Times New Roman"/>
                <w:sz w:val="28"/>
                <w:szCs w:val="28"/>
              </w:rPr>
              <w:t>2007.gada</w:t>
            </w:r>
            <w:proofErr w:type="gramEnd"/>
            <w:r w:rsidRPr="00877352">
              <w:rPr>
                <w:rFonts w:ascii="Times New Roman" w:eastAsia="Times New Roman" w:hAnsi="Times New Roman" w:cs="Times New Roman"/>
                <w:sz w:val="28"/>
                <w:szCs w:val="28"/>
              </w:rPr>
              <w:t xml:space="preserve"> 20.novembra</w:t>
            </w:r>
            <w:r w:rsidRPr="00877352">
              <w:rPr>
                <w:rFonts w:ascii="Times New Roman" w:eastAsia="Times New Roman" w:hAnsi="Times New Roman" w:cs="Times New Roman"/>
                <w:bCs/>
                <w:sz w:val="28"/>
                <w:szCs w:val="28"/>
              </w:rPr>
              <w:t xml:space="preserve"> noteikumu Nr.782 „Kārtība, kādā Valsts probācijas dienests sertificē brīvprātīgos probācijas darbiniekus, kuri ir starpnieki izlīgumā”</w:t>
            </w:r>
            <w:r w:rsidR="00CB4715" w:rsidRPr="00877352">
              <w:rPr>
                <w:rFonts w:ascii="Times New Roman" w:eastAsia="Times New Roman" w:hAnsi="Times New Roman" w:cs="Times New Roman"/>
                <w:bCs/>
                <w:sz w:val="28"/>
                <w:szCs w:val="28"/>
              </w:rPr>
              <w:t xml:space="preserve"> 5.punktu</w:t>
            </w:r>
            <w:r w:rsidR="00DE5ED2" w:rsidRPr="00877352">
              <w:rPr>
                <w:rFonts w:ascii="Times New Roman" w:eastAsia="Times New Roman" w:hAnsi="Times New Roman" w:cs="Times New Roman"/>
                <w:bCs/>
                <w:sz w:val="28"/>
                <w:szCs w:val="28"/>
              </w:rPr>
              <w:t>, l</w:t>
            </w:r>
            <w:r w:rsidR="00EF5F86" w:rsidRPr="00877352">
              <w:rPr>
                <w:rFonts w:ascii="Times New Roman" w:eastAsia="Times New Roman" w:hAnsi="Times New Roman" w:cs="Times New Roman"/>
                <w:bCs/>
                <w:sz w:val="28"/>
                <w:szCs w:val="28"/>
              </w:rPr>
              <w:t xml:space="preserve">ai saņemtu sertifikātu, </w:t>
            </w:r>
            <w:r w:rsidR="00C50DD2" w:rsidRPr="00877352">
              <w:rPr>
                <w:rFonts w:ascii="Times New Roman" w:eastAsia="Times New Roman" w:hAnsi="Times New Roman" w:cs="Times New Roman"/>
                <w:bCs/>
                <w:sz w:val="28"/>
                <w:szCs w:val="28"/>
              </w:rPr>
              <w:t>VPD</w:t>
            </w:r>
            <w:r w:rsidR="00EF5F86" w:rsidRPr="00877352">
              <w:rPr>
                <w:rFonts w:ascii="Times New Roman" w:eastAsia="Times New Roman" w:hAnsi="Times New Roman" w:cs="Times New Roman"/>
                <w:bCs/>
                <w:sz w:val="28"/>
                <w:szCs w:val="28"/>
              </w:rPr>
              <w:t xml:space="preserve"> starpniekam:</w:t>
            </w:r>
          </w:p>
          <w:p w:rsidR="00C926EA" w:rsidRPr="00877352" w:rsidRDefault="00C926EA" w:rsidP="00C50DD2">
            <w:pPr>
              <w:spacing w:after="0" w:line="240" w:lineRule="auto"/>
              <w:ind w:firstLine="399"/>
              <w:jc w:val="both"/>
              <w:rPr>
                <w:rFonts w:ascii="Times New Roman" w:eastAsia="Times New Roman" w:hAnsi="Times New Roman" w:cs="Times New Roman"/>
                <w:bCs/>
                <w:sz w:val="28"/>
                <w:szCs w:val="28"/>
              </w:rPr>
            </w:pPr>
            <w:r w:rsidRPr="00877352">
              <w:rPr>
                <w:rFonts w:ascii="Times New Roman" w:eastAsia="Times New Roman" w:hAnsi="Times New Roman" w:cs="Times New Roman"/>
                <w:bCs/>
                <w:sz w:val="28"/>
                <w:szCs w:val="28"/>
              </w:rPr>
              <w:t>1. jāapgūst dienesta izstrādātā teorētiskā mācību daļa par izlīguma organizēšanu un vadīšanu (vismaz 28 stundas, praksē aptuveni 40 stundas);</w:t>
            </w:r>
          </w:p>
          <w:p w:rsidR="00C926EA" w:rsidRPr="00877352" w:rsidRDefault="00C926EA" w:rsidP="00C50DD2">
            <w:pPr>
              <w:spacing w:after="0" w:line="240" w:lineRule="auto"/>
              <w:ind w:firstLine="399"/>
              <w:jc w:val="both"/>
              <w:rPr>
                <w:rFonts w:ascii="Times New Roman" w:eastAsia="Times New Roman" w:hAnsi="Times New Roman" w:cs="Times New Roman"/>
                <w:bCs/>
                <w:sz w:val="28"/>
                <w:szCs w:val="28"/>
              </w:rPr>
            </w:pPr>
            <w:r w:rsidRPr="00877352">
              <w:rPr>
                <w:rFonts w:ascii="Times New Roman" w:eastAsia="Times New Roman" w:hAnsi="Times New Roman" w:cs="Times New Roman"/>
                <w:bCs/>
                <w:sz w:val="28"/>
                <w:szCs w:val="28"/>
              </w:rPr>
              <w:t>2. jāapgūst dienesta izstrādātā praktiskā mācību daļa (pieredzējuša starpnieka vadībā piedaloties vismaz trijos izlīgumos);</w:t>
            </w:r>
          </w:p>
          <w:p w:rsidR="00C926EA" w:rsidRPr="00877352" w:rsidRDefault="00C926EA" w:rsidP="00C50DD2">
            <w:pPr>
              <w:spacing w:after="0" w:line="240" w:lineRule="auto"/>
              <w:ind w:firstLine="399"/>
              <w:jc w:val="both"/>
              <w:rPr>
                <w:rFonts w:ascii="Times New Roman" w:eastAsia="Times New Roman" w:hAnsi="Times New Roman" w:cs="Times New Roman"/>
                <w:bCs/>
                <w:sz w:val="28"/>
                <w:szCs w:val="28"/>
              </w:rPr>
            </w:pPr>
            <w:r w:rsidRPr="00877352">
              <w:rPr>
                <w:rFonts w:ascii="Times New Roman" w:eastAsia="Times New Roman" w:hAnsi="Times New Roman" w:cs="Times New Roman"/>
                <w:bCs/>
                <w:sz w:val="28"/>
                <w:szCs w:val="28"/>
              </w:rPr>
              <w:t>3. sekmīgi jānokārto sertificēšanas pārbaudes darbs.</w:t>
            </w:r>
          </w:p>
          <w:p w:rsidR="00C926EA" w:rsidRPr="00877352" w:rsidRDefault="00C926EA" w:rsidP="00C50DD2">
            <w:pPr>
              <w:spacing w:after="0" w:line="240" w:lineRule="auto"/>
              <w:ind w:firstLine="399"/>
              <w:jc w:val="both"/>
              <w:rPr>
                <w:rFonts w:ascii="Times New Roman" w:eastAsia="Times New Roman" w:hAnsi="Times New Roman" w:cs="Times New Roman"/>
                <w:bCs/>
                <w:sz w:val="28"/>
                <w:szCs w:val="28"/>
              </w:rPr>
            </w:pPr>
            <w:r w:rsidRPr="00877352">
              <w:rPr>
                <w:rFonts w:ascii="Times New Roman" w:eastAsia="Times New Roman" w:hAnsi="Times New Roman" w:cs="Times New Roman"/>
                <w:bCs/>
                <w:sz w:val="28"/>
                <w:szCs w:val="28"/>
              </w:rPr>
              <w:t xml:space="preserve">Mediācijas apmācību patlaban </w:t>
            </w:r>
            <w:r w:rsidR="00D75F4A" w:rsidRPr="00877352">
              <w:rPr>
                <w:rFonts w:ascii="Times New Roman" w:eastAsia="Times New Roman" w:hAnsi="Times New Roman" w:cs="Times New Roman"/>
                <w:bCs/>
                <w:sz w:val="28"/>
                <w:szCs w:val="28"/>
              </w:rPr>
              <w:t xml:space="preserve">arī </w:t>
            </w:r>
            <w:r w:rsidRPr="00877352">
              <w:rPr>
                <w:rFonts w:ascii="Times New Roman" w:eastAsia="Times New Roman" w:hAnsi="Times New Roman" w:cs="Times New Roman"/>
                <w:bCs/>
                <w:sz w:val="28"/>
                <w:szCs w:val="28"/>
              </w:rPr>
              <w:t>nodrošina:</w:t>
            </w:r>
          </w:p>
          <w:p w:rsidR="00C926EA" w:rsidRPr="00877352" w:rsidRDefault="00EA0082" w:rsidP="00C50DD2">
            <w:pPr>
              <w:numPr>
                <w:ilvl w:val="0"/>
                <w:numId w:val="5"/>
              </w:numPr>
              <w:spacing w:after="0" w:line="240" w:lineRule="auto"/>
              <w:ind w:left="0" w:firstLine="399"/>
              <w:jc w:val="both"/>
              <w:rPr>
                <w:rFonts w:ascii="Times New Roman" w:eastAsia="Times New Roman" w:hAnsi="Times New Roman" w:cs="Times New Roman"/>
                <w:bCs/>
                <w:sz w:val="28"/>
                <w:szCs w:val="28"/>
              </w:rPr>
            </w:pPr>
            <w:r w:rsidRPr="00877352">
              <w:rPr>
                <w:rFonts w:ascii="Times New Roman" w:eastAsia="Times New Roman" w:hAnsi="Times New Roman" w:cs="Times New Roman"/>
                <w:bCs/>
                <w:sz w:val="28"/>
                <w:szCs w:val="28"/>
              </w:rPr>
              <w:t xml:space="preserve"> biedrība „Mediācija un ADR”, </w:t>
            </w:r>
            <w:proofErr w:type="gramStart"/>
            <w:r w:rsidRPr="00877352">
              <w:rPr>
                <w:rFonts w:ascii="Times New Roman" w:eastAsia="Times New Roman" w:hAnsi="Times New Roman" w:cs="Times New Roman"/>
                <w:bCs/>
                <w:sz w:val="28"/>
                <w:szCs w:val="28"/>
              </w:rPr>
              <w:t xml:space="preserve">kurā </w:t>
            </w:r>
            <w:r w:rsidRPr="00877352">
              <w:rPr>
                <w:rFonts w:ascii="Times New Roman" w:eastAsia="Times New Roman" w:hAnsi="Times New Roman" w:cs="Times New Roman"/>
                <w:bCs/>
                <w:sz w:val="28"/>
                <w:szCs w:val="28"/>
              </w:rPr>
              <w:lastRenderedPageBreak/>
              <w:t xml:space="preserve">mediācijas </w:t>
            </w:r>
            <w:r w:rsidR="00D75F4A" w:rsidRPr="00877352">
              <w:rPr>
                <w:rFonts w:ascii="Times New Roman" w:eastAsia="Times New Roman" w:hAnsi="Times New Roman" w:cs="Times New Roman"/>
                <w:bCs/>
                <w:sz w:val="28"/>
                <w:szCs w:val="28"/>
              </w:rPr>
              <w:t xml:space="preserve">apmācību kurss </w:t>
            </w:r>
            <w:r w:rsidRPr="00877352">
              <w:rPr>
                <w:rFonts w:ascii="Times New Roman" w:eastAsia="Times New Roman" w:hAnsi="Times New Roman" w:cs="Times New Roman"/>
                <w:bCs/>
                <w:sz w:val="28"/>
                <w:szCs w:val="28"/>
              </w:rPr>
              <w:t>šobrīd</w:t>
            </w:r>
            <w:proofErr w:type="gramEnd"/>
            <w:r w:rsidRPr="00877352">
              <w:rPr>
                <w:rFonts w:ascii="Times New Roman" w:eastAsia="Times New Roman" w:hAnsi="Times New Roman" w:cs="Times New Roman"/>
                <w:bCs/>
                <w:sz w:val="28"/>
                <w:szCs w:val="28"/>
              </w:rPr>
              <w:t xml:space="preserve"> ir 40 stundas</w:t>
            </w:r>
            <w:r w:rsidR="002A50F6" w:rsidRPr="00877352">
              <w:rPr>
                <w:rFonts w:ascii="Times New Roman" w:eastAsia="Times New Roman" w:hAnsi="Times New Roman" w:cs="Times New Roman"/>
                <w:bCs/>
                <w:sz w:val="28"/>
                <w:szCs w:val="28"/>
              </w:rPr>
              <w:t xml:space="preserve"> un kurā </w:t>
            </w:r>
            <w:r w:rsidRPr="00877352">
              <w:rPr>
                <w:rFonts w:ascii="Times New Roman" w:eastAsia="Times New Roman" w:hAnsi="Times New Roman" w:cs="Times New Roman"/>
                <w:bCs/>
                <w:sz w:val="28"/>
                <w:szCs w:val="28"/>
              </w:rPr>
              <w:t xml:space="preserve">sertifikātu par </w:t>
            </w:r>
            <w:r w:rsidR="00D75F4A" w:rsidRPr="00877352">
              <w:rPr>
                <w:rFonts w:ascii="Times New Roman" w:eastAsia="Times New Roman" w:hAnsi="Times New Roman" w:cs="Times New Roman"/>
                <w:bCs/>
                <w:sz w:val="28"/>
                <w:szCs w:val="28"/>
              </w:rPr>
              <w:t xml:space="preserve">kursa apguvi </w:t>
            </w:r>
            <w:r w:rsidRPr="00877352">
              <w:rPr>
                <w:rFonts w:ascii="Times New Roman" w:eastAsia="Times New Roman" w:hAnsi="Times New Roman" w:cs="Times New Roman"/>
                <w:bCs/>
                <w:sz w:val="28"/>
                <w:szCs w:val="28"/>
              </w:rPr>
              <w:t>saņēmuši 370 mediatori (359 personas – par 30 stundu kursu un 11 personas – par 40 stundu kursu);</w:t>
            </w:r>
          </w:p>
          <w:p w:rsidR="00C926EA" w:rsidRPr="00877352" w:rsidRDefault="002A50F6" w:rsidP="00C50DD2">
            <w:pPr>
              <w:numPr>
                <w:ilvl w:val="0"/>
                <w:numId w:val="5"/>
              </w:numPr>
              <w:spacing w:after="0" w:line="240" w:lineRule="auto"/>
              <w:ind w:left="0" w:firstLine="399"/>
              <w:jc w:val="both"/>
              <w:rPr>
                <w:rFonts w:ascii="Times New Roman" w:eastAsia="Times New Roman" w:hAnsi="Times New Roman" w:cs="Times New Roman"/>
                <w:bCs/>
                <w:sz w:val="28"/>
                <w:szCs w:val="28"/>
              </w:rPr>
            </w:pPr>
            <w:r w:rsidRPr="00877352">
              <w:rPr>
                <w:rFonts w:ascii="Times New Roman" w:eastAsia="Times New Roman" w:hAnsi="Times New Roman" w:cs="Times New Roman"/>
                <w:bCs/>
                <w:sz w:val="28"/>
                <w:szCs w:val="28"/>
              </w:rPr>
              <w:t xml:space="preserve">biedrība „Integrētā mediācija Latvijā”, kurā mediācijas </w:t>
            </w:r>
            <w:r w:rsidR="00D75F4A" w:rsidRPr="00877352">
              <w:rPr>
                <w:rFonts w:ascii="Times New Roman" w:eastAsia="Times New Roman" w:hAnsi="Times New Roman" w:cs="Times New Roman"/>
                <w:bCs/>
                <w:sz w:val="28"/>
                <w:szCs w:val="28"/>
              </w:rPr>
              <w:t xml:space="preserve">apmācību kurss </w:t>
            </w:r>
            <w:r w:rsidRPr="00877352">
              <w:rPr>
                <w:rFonts w:ascii="Times New Roman" w:eastAsia="Times New Roman" w:hAnsi="Times New Roman" w:cs="Times New Roman"/>
                <w:bCs/>
                <w:sz w:val="28"/>
                <w:szCs w:val="28"/>
              </w:rPr>
              <w:t xml:space="preserve">ir 120 stundas un kurā sertifikātu par </w:t>
            </w:r>
            <w:r w:rsidR="00D75F4A" w:rsidRPr="00877352">
              <w:rPr>
                <w:rFonts w:ascii="Times New Roman" w:eastAsia="Times New Roman" w:hAnsi="Times New Roman" w:cs="Times New Roman"/>
                <w:bCs/>
                <w:sz w:val="28"/>
                <w:szCs w:val="28"/>
              </w:rPr>
              <w:t xml:space="preserve">apmācības kursu </w:t>
            </w:r>
            <w:r w:rsidRPr="00877352">
              <w:rPr>
                <w:rFonts w:ascii="Times New Roman" w:eastAsia="Times New Roman" w:hAnsi="Times New Roman" w:cs="Times New Roman"/>
                <w:bCs/>
                <w:sz w:val="28"/>
                <w:szCs w:val="28"/>
              </w:rPr>
              <w:t>saņēmuši 35 mediatori, savukārt 15 mediatori sekmīgi pabeiguši otrā līmeņa (200 stundu) apmācības;</w:t>
            </w:r>
          </w:p>
          <w:p w:rsidR="00C926EA" w:rsidRPr="00877352" w:rsidRDefault="002A50F6" w:rsidP="00C50DD2">
            <w:pPr>
              <w:numPr>
                <w:ilvl w:val="0"/>
                <w:numId w:val="5"/>
              </w:numPr>
              <w:spacing w:after="0" w:line="240" w:lineRule="auto"/>
              <w:ind w:left="0" w:firstLine="399"/>
              <w:jc w:val="both"/>
              <w:rPr>
                <w:rFonts w:ascii="Times New Roman" w:eastAsia="Times New Roman" w:hAnsi="Times New Roman" w:cs="Times New Roman"/>
                <w:bCs/>
                <w:sz w:val="28"/>
                <w:szCs w:val="28"/>
              </w:rPr>
            </w:pPr>
            <w:r w:rsidRPr="00877352">
              <w:rPr>
                <w:rFonts w:ascii="Times New Roman" w:eastAsia="Times New Roman" w:hAnsi="Times New Roman" w:cs="Times New Roman"/>
                <w:bCs/>
                <w:sz w:val="28"/>
                <w:szCs w:val="28"/>
              </w:rPr>
              <w:t xml:space="preserve">Juridiskā koledža </w:t>
            </w:r>
            <w:r w:rsidR="00C926EA" w:rsidRPr="00877352">
              <w:rPr>
                <w:rFonts w:ascii="Times New Roman" w:eastAsia="Times New Roman" w:hAnsi="Times New Roman" w:cs="Times New Roman"/>
                <w:bCs/>
                <w:sz w:val="28"/>
                <w:szCs w:val="28"/>
              </w:rPr>
              <w:t>(30 stundu kurss);</w:t>
            </w:r>
          </w:p>
          <w:p w:rsidR="00C926EA" w:rsidRPr="00877352" w:rsidRDefault="00C926EA" w:rsidP="00C50DD2">
            <w:pPr>
              <w:numPr>
                <w:ilvl w:val="0"/>
                <w:numId w:val="5"/>
              </w:numPr>
              <w:spacing w:after="0" w:line="240" w:lineRule="auto"/>
              <w:ind w:left="0" w:firstLine="399"/>
              <w:jc w:val="both"/>
              <w:rPr>
                <w:rFonts w:ascii="Times New Roman" w:eastAsia="Times New Roman" w:hAnsi="Times New Roman" w:cs="Times New Roman"/>
                <w:bCs/>
                <w:sz w:val="28"/>
                <w:szCs w:val="28"/>
              </w:rPr>
            </w:pPr>
            <w:proofErr w:type="spellStart"/>
            <w:r w:rsidRPr="00877352">
              <w:rPr>
                <w:rFonts w:ascii="Times New Roman" w:eastAsia="Times New Roman" w:hAnsi="Times New Roman" w:cs="Times New Roman"/>
                <w:bCs/>
                <w:i/>
                <w:sz w:val="28"/>
                <w:szCs w:val="28"/>
              </w:rPr>
              <w:t>Twin</w:t>
            </w:r>
            <w:r w:rsidR="008B0E67" w:rsidRPr="00877352">
              <w:rPr>
                <w:rFonts w:ascii="Times New Roman" w:eastAsia="Times New Roman" w:hAnsi="Times New Roman" w:cs="Times New Roman"/>
                <w:bCs/>
                <w:i/>
                <w:sz w:val="28"/>
                <w:szCs w:val="28"/>
              </w:rPr>
              <w:t>n</w:t>
            </w:r>
            <w:r w:rsidRPr="00877352">
              <w:rPr>
                <w:rFonts w:ascii="Times New Roman" w:eastAsia="Times New Roman" w:hAnsi="Times New Roman" w:cs="Times New Roman"/>
                <w:bCs/>
                <w:i/>
                <w:sz w:val="28"/>
                <w:szCs w:val="28"/>
              </w:rPr>
              <w:t>ing</w:t>
            </w:r>
            <w:proofErr w:type="spellEnd"/>
            <w:r w:rsidRPr="00877352">
              <w:rPr>
                <w:rFonts w:ascii="Times New Roman" w:eastAsia="Times New Roman" w:hAnsi="Times New Roman" w:cs="Times New Roman"/>
                <w:bCs/>
                <w:sz w:val="28"/>
                <w:szCs w:val="28"/>
              </w:rPr>
              <w:t xml:space="preserve"> projekta ietvaros veiktais mediācijas apmācības kurss</w:t>
            </w:r>
            <w:r w:rsidR="008B0E67" w:rsidRPr="00877352">
              <w:rPr>
                <w:rFonts w:ascii="Times New Roman" w:eastAsia="Times New Roman" w:hAnsi="Times New Roman" w:cs="Times New Roman"/>
                <w:bCs/>
                <w:sz w:val="28"/>
                <w:szCs w:val="28"/>
              </w:rPr>
              <w:t xml:space="preserve">, kuru pasniedza </w:t>
            </w:r>
            <w:proofErr w:type="spellStart"/>
            <w:r w:rsidRPr="00877352">
              <w:rPr>
                <w:rFonts w:ascii="Times New Roman" w:eastAsia="Times New Roman" w:hAnsi="Times New Roman" w:cs="Times New Roman"/>
                <w:bCs/>
                <w:sz w:val="28"/>
                <w:szCs w:val="28"/>
              </w:rPr>
              <w:t>A.Trossens</w:t>
            </w:r>
            <w:proofErr w:type="spellEnd"/>
            <w:r w:rsidR="00660473" w:rsidRPr="00877352">
              <w:rPr>
                <w:rFonts w:ascii="Times New Roman" w:eastAsia="Times New Roman" w:hAnsi="Times New Roman" w:cs="Times New Roman"/>
                <w:bCs/>
                <w:sz w:val="28"/>
                <w:szCs w:val="28"/>
              </w:rPr>
              <w:t xml:space="preserve"> </w:t>
            </w:r>
            <w:r w:rsidR="008B0E67" w:rsidRPr="00877352">
              <w:rPr>
                <w:rFonts w:ascii="Times New Roman" w:eastAsia="Times New Roman" w:hAnsi="Times New Roman" w:cs="Times New Roman"/>
                <w:bCs/>
                <w:sz w:val="28"/>
                <w:szCs w:val="28"/>
              </w:rPr>
              <w:t xml:space="preserve">un kuru apguva </w:t>
            </w:r>
            <w:r w:rsidRPr="00877352">
              <w:rPr>
                <w:rFonts w:ascii="Times New Roman" w:eastAsia="Times New Roman" w:hAnsi="Times New Roman" w:cs="Times New Roman"/>
                <w:bCs/>
                <w:sz w:val="28"/>
                <w:szCs w:val="28"/>
              </w:rPr>
              <w:t>vismaz 60 cilvēki (</w:t>
            </w:r>
            <w:r w:rsidR="008F04EE" w:rsidRPr="00877352">
              <w:rPr>
                <w:rFonts w:ascii="Times New Roman" w:eastAsia="Times New Roman" w:hAnsi="Times New Roman" w:cs="Times New Roman"/>
                <w:bCs/>
                <w:sz w:val="28"/>
                <w:szCs w:val="28"/>
              </w:rPr>
              <w:t>192 stundas</w:t>
            </w:r>
            <w:r w:rsidRPr="00877352">
              <w:rPr>
                <w:rFonts w:ascii="Times New Roman" w:eastAsia="Times New Roman" w:hAnsi="Times New Roman" w:cs="Times New Roman"/>
                <w:bCs/>
                <w:sz w:val="28"/>
                <w:szCs w:val="28"/>
              </w:rPr>
              <w:t xml:space="preserve"> un papildus </w:t>
            </w:r>
            <w:r w:rsidR="008F04EE" w:rsidRPr="00877352">
              <w:rPr>
                <w:rFonts w:ascii="Times New Roman" w:eastAsia="Times New Roman" w:hAnsi="Times New Roman" w:cs="Times New Roman"/>
                <w:bCs/>
                <w:sz w:val="28"/>
                <w:szCs w:val="28"/>
              </w:rPr>
              <w:t>72</w:t>
            </w:r>
            <w:r w:rsidR="00660473" w:rsidRPr="00877352">
              <w:rPr>
                <w:rFonts w:ascii="Times New Roman" w:eastAsia="Times New Roman" w:hAnsi="Times New Roman" w:cs="Times New Roman"/>
                <w:bCs/>
                <w:sz w:val="28"/>
                <w:szCs w:val="28"/>
              </w:rPr>
              <w:t xml:space="preserve"> </w:t>
            </w:r>
            <w:r w:rsidR="008F04EE" w:rsidRPr="00877352">
              <w:rPr>
                <w:rFonts w:ascii="Times New Roman" w:eastAsia="Times New Roman" w:hAnsi="Times New Roman" w:cs="Times New Roman"/>
                <w:bCs/>
                <w:sz w:val="28"/>
                <w:szCs w:val="28"/>
              </w:rPr>
              <w:t>stundas</w:t>
            </w:r>
            <w:r w:rsidRPr="00877352">
              <w:rPr>
                <w:rFonts w:ascii="Times New Roman" w:eastAsia="Times New Roman" w:hAnsi="Times New Roman" w:cs="Times New Roman"/>
                <w:bCs/>
                <w:sz w:val="28"/>
                <w:szCs w:val="28"/>
              </w:rPr>
              <w:t xml:space="preserve"> treneru apmācība);</w:t>
            </w:r>
          </w:p>
          <w:p w:rsidR="00C926EA" w:rsidRPr="00877352" w:rsidRDefault="00832D12" w:rsidP="00C50DD2">
            <w:pPr>
              <w:numPr>
                <w:ilvl w:val="0"/>
                <w:numId w:val="5"/>
              </w:numPr>
              <w:spacing w:after="0" w:line="240" w:lineRule="auto"/>
              <w:ind w:left="0" w:firstLine="399"/>
              <w:jc w:val="both"/>
              <w:rPr>
                <w:rFonts w:ascii="Times New Roman" w:eastAsia="Times New Roman" w:hAnsi="Times New Roman" w:cs="Times New Roman"/>
                <w:bCs/>
                <w:sz w:val="28"/>
                <w:szCs w:val="28"/>
              </w:rPr>
            </w:pPr>
            <w:r w:rsidRPr="00877352">
              <w:rPr>
                <w:rFonts w:ascii="Times New Roman" w:eastAsia="Times New Roman" w:hAnsi="Times New Roman" w:cs="Times New Roman"/>
                <w:bCs/>
                <w:sz w:val="28"/>
                <w:szCs w:val="28"/>
              </w:rPr>
              <w:t>centrā „</w:t>
            </w:r>
            <w:proofErr w:type="spellStart"/>
            <w:r w:rsidRPr="00877352">
              <w:rPr>
                <w:rFonts w:ascii="Times New Roman" w:eastAsia="Times New Roman" w:hAnsi="Times New Roman" w:cs="Times New Roman"/>
                <w:bCs/>
                <w:sz w:val="28"/>
                <w:szCs w:val="28"/>
              </w:rPr>
              <w:t>Miervidi</w:t>
            </w:r>
            <w:proofErr w:type="spellEnd"/>
            <w:r w:rsidRPr="00877352">
              <w:rPr>
                <w:rFonts w:ascii="Times New Roman" w:eastAsia="Times New Roman" w:hAnsi="Times New Roman" w:cs="Times New Roman"/>
                <w:bCs/>
                <w:sz w:val="28"/>
                <w:szCs w:val="28"/>
              </w:rPr>
              <w:t xml:space="preserve">” pabeigts </w:t>
            </w:r>
            <w:r w:rsidR="00D75F4A" w:rsidRPr="00877352">
              <w:rPr>
                <w:rFonts w:ascii="Times New Roman" w:eastAsia="Times New Roman" w:hAnsi="Times New Roman" w:cs="Times New Roman"/>
                <w:bCs/>
                <w:sz w:val="28"/>
                <w:szCs w:val="28"/>
              </w:rPr>
              <w:t xml:space="preserve">mediācijas </w:t>
            </w:r>
            <w:r w:rsidRPr="00877352">
              <w:rPr>
                <w:rFonts w:ascii="Times New Roman" w:eastAsia="Times New Roman" w:hAnsi="Times New Roman" w:cs="Times New Roman"/>
                <w:bCs/>
                <w:sz w:val="28"/>
                <w:szCs w:val="28"/>
              </w:rPr>
              <w:t>apmācīb</w:t>
            </w:r>
            <w:r w:rsidR="00D75F4A" w:rsidRPr="00877352">
              <w:rPr>
                <w:rFonts w:ascii="Times New Roman" w:eastAsia="Times New Roman" w:hAnsi="Times New Roman" w:cs="Times New Roman"/>
                <w:bCs/>
                <w:sz w:val="28"/>
                <w:szCs w:val="28"/>
              </w:rPr>
              <w:t>u</w:t>
            </w:r>
            <w:r w:rsidRPr="00877352">
              <w:rPr>
                <w:rFonts w:ascii="Times New Roman" w:eastAsia="Times New Roman" w:hAnsi="Times New Roman" w:cs="Times New Roman"/>
                <w:bCs/>
                <w:sz w:val="28"/>
                <w:szCs w:val="28"/>
              </w:rPr>
              <w:t xml:space="preserve"> kurss (100 stundas), kuru pasniedza </w:t>
            </w:r>
            <w:proofErr w:type="spellStart"/>
            <w:r w:rsidRPr="00877352">
              <w:rPr>
                <w:rFonts w:ascii="Times New Roman" w:eastAsia="Times New Roman" w:hAnsi="Times New Roman" w:cs="Times New Roman"/>
                <w:bCs/>
                <w:sz w:val="28"/>
                <w:szCs w:val="28"/>
              </w:rPr>
              <w:t>A.</w:t>
            </w:r>
            <w:r w:rsidRPr="00877352">
              <w:rPr>
                <w:rStyle w:val="st"/>
                <w:rFonts w:ascii="Times New Roman" w:hAnsi="Times New Roman" w:cs="Times New Roman"/>
                <w:sz w:val="28"/>
                <w:szCs w:val="28"/>
              </w:rPr>
              <w:t>Leiendekers</w:t>
            </w:r>
            <w:proofErr w:type="spellEnd"/>
            <w:r w:rsidR="00C926EA" w:rsidRPr="00877352">
              <w:rPr>
                <w:rFonts w:ascii="Times New Roman" w:eastAsia="Times New Roman" w:hAnsi="Times New Roman" w:cs="Times New Roman"/>
                <w:bCs/>
                <w:sz w:val="28"/>
                <w:szCs w:val="28"/>
              </w:rPr>
              <w:t>.</w:t>
            </w:r>
          </w:p>
          <w:p w:rsidR="00C926EA" w:rsidRPr="00877352" w:rsidRDefault="00C50981"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bCs/>
                <w:sz w:val="28"/>
                <w:szCs w:val="28"/>
              </w:rPr>
              <w:t xml:space="preserve">Ņemot vērā minēto, noteikumos paredzēts kandidātam noteikt </w:t>
            </w:r>
            <w:r w:rsidRPr="00877352">
              <w:rPr>
                <w:rFonts w:ascii="Times New Roman" w:eastAsia="Times New Roman" w:hAnsi="Times New Roman" w:cs="Times New Roman"/>
                <w:sz w:val="28"/>
                <w:szCs w:val="28"/>
              </w:rPr>
              <w:t xml:space="preserve">mediatora apmācības kursa apguvi ne mazāk kā </w:t>
            </w:r>
            <w:r w:rsidR="0006707B" w:rsidRPr="00877352">
              <w:rPr>
                <w:rFonts w:ascii="Times New Roman" w:eastAsia="Times New Roman" w:hAnsi="Times New Roman" w:cs="Times New Roman"/>
                <w:sz w:val="28"/>
                <w:szCs w:val="28"/>
              </w:rPr>
              <w:t xml:space="preserve">30 </w:t>
            </w:r>
            <w:r w:rsidRPr="00877352">
              <w:rPr>
                <w:rFonts w:ascii="Times New Roman" w:eastAsia="Times New Roman" w:hAnsi="Times New Roman" w:cs="Times New Roman"/>
                <w:sz w:val="28"/>
                <w:szCs w:val="28"/>
              </w:rPr>
              <w:t>akadēmisko stundu apmērā.</w:t>
            </w:r>
          </w:p>
          <w:p w:rsidR="002C6681" w:rsidRPr="00877352" w:rsidRDefault="002C6681" w:rsidP="00C50DD2">
            <w:pPr>
              <w:spacing w:after="0" w:line="240" w:lineRule="auto"/>
              <w:ind w:firstLine="399"/>
              <w:jc w:val="both"/>
              <w:rPr>
                <w:rFonts w:ascii="Times New Roman" w:eastAsia="Times New Roman" w:hAnsi="Times New Roman" w:cs="Times New Roman"/>
                <w:b/>
                <w:sz w:val="28"/>
                <w:szCs w:val="28"/>
              </w:rPr>
            </w:pPr>
            <w:r w:rsidRPr="00877352">
              <w:rPr>
                <w:rFonts w:ascii="Times New Roman" w:eastAsia="Times New Roman" w:hAnsi="Times New Roman" w:cs="Times New Roman"/>
                <w:b/>
                <w:sz w:val="28"/>
                <w:szCs w:val="28"/>
              </w:rPr>
              <w:t>2. sertifikācijas pārbaud</w:t>
            </w:r>
            <w:r w:rsidR="001B0942" w:rsidRPr="00877352">
              <w:rPr>
                <w:rFonts w:ascii="Times New Roman" w:eastAsia="Times New Roman" w:hAnsi="Times New Roman" w:cs="Times New Roman"/>
                <w:b/>
                <w:sz w:val="28"/>
                <w:szCs w:val="28"/>
              </w:rPr>
              <w:t>ījuma satur</w:t>
            </w:r>
            <w:r w:rsidR="00426698" w:rsidRPr="00877352">
              <w:rPr>
                <w:rFonts w:ascii="Times New Roman" w:eastAsia="Times New Roman" w:hAnsi="Times New Roman" w:cs="Times New Roman"/>
                <w:b/>
                <w:sz w:val="28"/>
                <w:szCs w:val="28"/>
              </w:rPr>
              <w:t>s</w:t>
            </w:r>
            <w:r w:rsidR="001B0942" w:rsidRPr="00877352">
              <w:rPr>
                <w:rFonts w:ascii="Times New Roman" w:eastAsia="Times New Roman" w:hAnsi="Times New Roman" w:cs="Times New Roman"/>
                <w:b/>
                <w:sz w:val="28"/>
                <w:szCs w:val="28"/>
              </w:rPr>
              <w:t xml:space="preserve"> un norises kārtīb</w:t>
            </w:r>
            <w:r w:rsidR="00426698" w:rsidRPr="00877352">
              <w:rPr>
                <w:rFonts w:ascii="Times New Roman" w:eastAsia="Times New Roman" w:hAnsi="Times New Roman" w:cs="Times New Roman"/>
                <w:b/>
                <w:sz w:val="28"/>
                <w:szCs w:val="28"/>
              </w:rPr>
              <w:t>a</w:t>
            </w:r>
            <w:r w:rsidR="00F02F4F" w:rsidRPr="00877352">
              <w:rPr>
                <w:rFonts w:ascii="Times New Roman" w:eastAsia="Times New Roman" w:hAnsi="Times New Roman" w:cs="Times New Roman"/>
                <w:b/>
                <w:sz w:val="28"/>
                <w:szCs w:val="28"/>
              </w:rPr>
              <w:t>.</w:t>
            </w:r>
          </w:p>
          <w:p w:rsidR="001B0942" w:rsidRPr="00877352" w:rsidRDefault="001B0942" w:rsidP="00C50DD2">
            <w:pPr>
              <w:spacing w:after="0" w:line="240" w:lineRule="auto"/>
              <w:ind w:firstLine="399"/>
              <w:jc w:val="both"/>
              <w:rPr>
                <w:rFonts w:ascii="Times New Roman" w:eastAsia="Times New Roman" w:hAnsi="Times New Roman" w:cs="Times New Roman"/>
                <w:b/>
                <w:sz w:val="28"/>
                <w:szCs w:val="28"/>
              </w:rPr>
            </w:pPr>
            <w:r w:rsidRPr="00877352">
              <w:rPr>
                <w:rFonts w:ascii="Times New Roman" w:eastAsia="Times New Roman" w:hAnsi="Times New Roman" w:cs="Times New Roman"/>
                <w:sz w:val="28"/>
                <w:szCs w:val="28"/>
              </w:rPr>
              <w:t xml:space="preserve">Projekts noteic jomas, kurās </w:t>
            </w:r>
            <w:r w:rsidR="009E2F8D" w:rsidRPr="00877352">
              <w:rPr>
                <w:rFonts w:ascii="Times New Roman" w:eastAsia="Times New Roman" w:hAnsi="Times New Roman" w:cs="Times New Roman"/>
                <w:sz w:val="28"/>
                <w:szCs w:val="28"/>
              </w:rPr>
              <w:t xml:space="preserve">kandidātam </w:t>
            </w:r>
            <w:r w:rsidRPr="00877352">
              <w:rPr>
                <w:rFonts w:ascii="Times New Roman" w:eastAsia="Times New Roman" w:hAnsi="Times New Roman" w:cs="Times New Roman"/>
                <w:sz w:val="28"/>
                <w:szCs w:val="28"/>
              </w:rPr>
              <w:t>ir jākārto sertifikācijas pārbaudījums.</w:t>
            </w:r>
          </w:p>
          <w:p w:rsidR="001B0942" w:rsidRPr="00877352" w:rsidRDefault="001B0942"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Projekts paredz, ka mediatora sertifikācijas pārbaudījumam ir trīs daļas:</w:t>
            </w:r>
          </w:p>
          <w:p w:rsidR="001B0942" w:rsidRPr="00877352" w:rsidRDefault="001B0942" w:rsidP="00C50DD2">
            <w:pPr>
              <w:pStyle w:val="Sarakstarindkopa"/>
              <w:numPr>
                <w:ilvl w:val="0"/>
                <w:numId w:val="2"/>
              </w:numPr>
              <w:spacing w:after="0" w:line="240" w:lineRule="auto"/>
              <w:ind w:left="0" w:firstLine="399"/>
              <w:jc w:val="both"/>
              <w:rPr>
                <w:rFonts w:ascii="Times New Roman" w:hAnsi="Times New Roman" w:cs="Times New Roman"/>
                <w:i/>
                <w:sz w:val="28"/>
                <w:szCs w:val="28"/>
              </w:rPr>
            </w:pPr>
            <w:r w:rsidRPr="00877352">
              <w:rPr>
                <w:rFonts w:ascii="Times New Roman" w:hAnsi="Times New Roman" w:cs="Times New Roman"/>
                <w:sz w:val="28"/>
                <w:szCs w:val="28"/>
              </w:rPr>
              <w:t>pirmajā daļā kandidāts sniedz rakstiskas atbildes uz 30 testa jautājumiem</w:t>
            </w:r>
            <w:r w:rsidRPr="00877352">
              <w:rPr>
                <w:rFonts w:ascii="Times New Roman" w:hAnsi="Times New Roman" w:cs="Times New Roman"/>
                <w:i/>
                <w:sz w:val="28"/>
                <w:szCs w:val="28"/>
              </w:rPr>
              <w:t>;</w:t>
            </w:r>
          </w:p>
          <w:p w:rsidR="001B0942" w:rsidRPr="00877352" w:rsidRDefault="001B0942" w:rsidP="00C50DD2">
            <w:pPr>
              <w:pStyle w:val="Sarakstarindkopa"/>
              <w:numPr>
                <w:ilvl w:val="0"/>
                <w:numId w:val="2"/>
              </w:numPr>
              <w:spacing w:after="0" w:line="240" w:lineRule="auto"/>
              <w:ind w:left="0" w:firstLine="399"/>
              <w:jc w:val="both"/>
              <w:rPr>
                <w:rFonts w:ascii="Times New Roman" w:hAnsi="Times New Roman" w:cs="Times New Roman"/>
                <w:i/>
                <w:sz w:val="28"/>
                <w:szCs w:val="28"/>
              </w:rPr>
            </w:pPr>
            <w:r w:rsidRPr="00877352">
              <w:rPr>
                <w:rFonts w:ascii="Times New Roman" w:hAnsi="Times New Roman" w:cs="Times New Roman"/>
                <w:sz w:val="28"/>
                <w:szCs w:val="28"/>
              </w:rPr>
              <w:t>otrajā daļā kandidāts rakstiski sniedz atbildes uz diviem teorijas jautājumiem;</w:t>
            </w:r>
          </w:p>
          <w:p w:rsidR="001B0942" w:rsidRPr="00877352" w:rsidRDefault="00F16393" w:rsidP="00C50DD2">
            <w:pPr>
              <w:pStyle w:val="Sarakstarindkopa"/>
              <w:numPr>
                <w:ilvl w:val="0"/>
                <w:numId w:val="2"/>
              </w:numPr>
              <w:spacing w:after="0" w:line="240" w:lineRule="auto"/>
              <w:ind w:left="0" w:firstLine="399"/>
              <w:jc w:val="both"/>
              <w:rPr>
                <w:rFonts w:ascii="Times New Roman" w:eastAsia="Times New Roman" w:hAnsi="Times New Roman" w:cs="Times New Roman"/>
                <w:sz w:val="28"/>
                <w:szCs w:val="28"/>
              </w:rPr>
            </w:pPr>
            <w:r w:rsidRPr="00877352">
              <w:rPr>
                <w:rFonts w:ascii="Times New Roman" w:hAnsi="Times New Roman" w:cs="Times New Roman"/>
                <w:sz w:val="28"/>
                <w:szCs w:val="28"/>
              </w:rPr>
              <w:t xml:space="preserve">trešajā daļā </w:t>
            </w:r>
            <w:r w:rsidR="001B0942" w:rsidRPr="00877352">
              <w:rPr>
                <w:rFonts w:ascii="Times New Roman" w:hAnsi="Times New Roman" w:cs="Times New Roman"/>
                <w:sz w:val="28"/>
                <w:szCs w:val="28"/>
              </w:rPr>
              <w:t xml:space="preserve">mutiski aizstāv mediācijas procesa gadījuma </w:t>
            </w:r>
            <w:r w:rsidR="0087204E" w:rsidRPr="00877352">
              <w:rPr>
                <w:rFonts w:ascii="Times New Roman" w:hAnsi="Times New Roman" w:cs="Times New Roman"/>
                <w:sz w:val="28"/>
                <w:szCs w:val="28"/>
              </w:rPr>
              <w:t>fāzes</w:t>
            </w:r>
            <w:r w:rsidR="001B0942" w:rsidRPr="00877352">
              <w:rPr>
                <w:rFonts w:ascii="Times New Roman" w:hAnsi="Times New Roman" w:cs="Times New Roman"/>
                <w:sz w:val="28"/>
                <w:szCs w:val="28"/>
              </w:rPr>
              <w:t xml:space="preserve"> aprakstu.</w:t>
            </w:r>
          </w:p>
          <w:p w:rsidR="00C9607B" w:rsidRPr="00877352" w:rsidRDefault="00C9607B"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Projekts paredz pirmās </w:t>
            </w:r>
            <w:r w:rsidR="00A018CD" w:rsidRPr="00877352">
              <w:rPr>
                <w:rFonts w:ascii="Times New Roman" w:eastAsia="Times New Roman" w:hAnsi="Times New Roman" w:cs="Times New Roman"/>
                <w:sz w:val="28"/>
                <w:szCs w:val="28"/>
              </w:rPr>
              <w:t xml:space="preserve">un otrās </w:t>
            </w:r>
            <w:r w:rsidRPr="00877352">
              <w:rPr>
                <w:rFonts w:ascii="Times New Roman" w:eastAsia="Times New Roman" w:hAnsi="Times New Roman" w:cs="Times New Roman"/>
                <w:sz w:val="28"/>
                <w:szCs w:val="28"/>
              </w:rPr>
              <w:t>daļas ai</w:t>
            </w:r>
            <w:r w:rsidR="000915F0" w:rsidRPr="00877352">
              <w:rPr>
                <w:rFonts w:ascii="Times New Roman" w:eastAsia="Times New Roman" w:hAnsi="Times New Roman" w:cs="Times New Roman"/>
                <w:sz w:val="28"/>
                <w:szCs w:val="28"/>
              </w:rPr>
              <w:t xml:space="preserve">zpildīšanai </w:t>
            </w:r>
            <w:r w:rsidR="00A018CD" w:rsidRPr="00877352">
              <w:rPr>
                <w:rFonts w:ascii="Times New Roman" w:eastAsia="Times New Roman" w:hAnsi="Times New Roman" w:cs="Times New Roman"/>
                <w:sz w:val="28"/>
                <w:szCs w:val="28"/>
              </w:rPr>
              <w:t>katrai 1 stundu laika</w:t>
            </w:r>
            <w:r w:rsidR="000915F0" w:rsidRPr="00877352">
              <w:rPr>
                <w:rFonts w:ascii="Times New Roman" w:eastAsia="Times New Roman" w:hAnsi="Times New Roman" w:cs="Times New Roman"/>
                <w:sz w:val="28"/>
                <w:szCs w:val="28"/>
              </w:rPr>
              <w:t xml:space="preserve">, bet trešajai daļai </w:t>
            </w:r>
            <w:r w:rsidR="00196277" w:rsidRPr="00877352">
              <w:rPr>
                <w:rFonts w:ascii="Times New Roman" w:eastAsia="Times New Roman" w:hAnsi="Times New Roman" w:cs="Times New Roman"/>
                <w:sz w:val="28"/>
                <w:szCs w:val="28"/>
              </w:rPr>
              <w:t xml:space="preserve">– </w:t>
            </w:r>
            <w:r w:rsidR="0087204E" w:rsidRPr="00877352">
              <w:rPr>
                <w:rFonts w:ascii="Times New Roman" w:eastAsia="Times New Roman" w:hAnsi="Times New Roman" w:cs="Times New Roman"/>
                <w:sz w:val="28"/>
                <w:szCs w:val="28"/>
              </w:rPr>
              <w:t>40 minūtes</w:t>
            </w:r>
            <w:r w:rsidRPr="00877352">
              <w:rPr>
                <w:rFonts w:ascii="Times New Roman" w:eastAsia="Times New Roman" w:hAnsi="Times New Roman" w:cs="Times New Roman"/>
                <w:sz w:val="28"/>
                <w:szCs w:val="28"/>
              </w:rPr>
              <w:t xml:space="preserve">. </w:t>
            </w:r>
          </w:p>
          <w:p w:rsidR="001B0942" w:rsidRPr="00877352" w:rsidRDefault="00C9607B"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Sertifikācijas pārbaudījuma pirmā daļa ir nokārtota, ja kandidāts saņēmis vismaz 2</w:t>
            </w:r>
            <w:r w:rsidR="00A018CD" w:rsidRPr="00877352">
              <w:rPr>
                <w:rFonts w:ascii="Times New Roman" w:eastAsia="Times New Roman" w:hAnsi="Times New Roman" w:cs="Times New Roman"/>
                <w:sz w:val="28"/>
                <w:szCs w:val="28"/>
              </w:rPr>
              <w:t>2</w:t>
            </w:r>
            <w:r w:rsidRPr="00877352">
              <w:rPr>
                <w:rFonts w:ascii="Times New Roman" w:eastAsia="Times New Roman" w:hAnsi="Times New Roman" w:cs="Times New Roman"/>
                <w:sz w:val="28"/>
                <w:szCs w:val="28"/>
              </w:rPr>
              <w:t xml:space="preserve"> punktus. Sertifikācijas </w:t>
            </w:r>
            <w:r w:rsidR="0087204E" w:rsidRPr="00877352">
              <w:rPr>
                <w:rFonts w:ascii="Times New Roman" w:eastAsia="Times New Roman" w:hAnsi="Times New Roman" w:cs="Times New Roman"/>
                <w:sz w:val="28"/>
                <w:szCs w:val="28"/>
              </w:rPr>
              <w:t>pārbaudījuma</w:t>
            </w:r>
            <w:r w:rsidRPr="00877352">
              <w:rPr>
                <w:rFonts w:ascii="Times New Roman" w:eastAsia="Times New Roman" w:hAnsi="Times New Roman" w:cs="Times New Roman"/>
                <w:sz w:val="28"/>
                <w:szCs w:val="28"/>
              </w:rPr>
              <w:t xml:space="preserve"> otrā un trešā daļa ir nokārtota, ja kandidāts ir saņēmis vidējo vērtējumu vismaz </w:t>
            </w:r>
            <w:r w:rsidR="00A018CD" w:rsidRPr="00877352">
              <w:rPr>
                <w:rFonts w:ascii="Times New Roman" w:eastAsia="Times New Roman" w:hAnsi="Times New Roman" w:cs="Times New Roman"/>
                <w:sz w:val="28"/>
                <w:szCs w:val="28"/>
              </w:rPr>
              <w:t>4</w:t>
            </w:r>
            <w:r w:rsidRPr="00877352">
              <w:rPr>
                <w:rFonts w:ascii="Times New Roman" w:eastAsia="Times New Roman" w:hAnsi="Times New Roman" w:cs="Times New Roman"/>
                <w:sz w:val="28"/>
                <w:szCs w:val="28"/>
              </w:rPr>
              <w:t xml:space="preserve"> balles.</w:t>
            </w:r>
            <w:r w:rsidR="00240AF8" w:rsidRPr="00877352">
              <w:rPr>
                <w:rFonts w:ascii="Times New Roman" w:eastAsia="Times New Roman" w:hAnsi="Times New Roman" w:cs="Times New Roman"/>
                <w:sz w:val="28"/>
                <w:szCs w:val="28"/>
              </w:rPr>
              <w:t xml:space="preserve"> Pēc sertifikācijas </w:t>
            </w:r>
            <w:r w:rsidR="0087204E" w:rsidRPr="00877352">
              <w:rPr>
                <w:rFonts w:ascii="Times New Roman" w:eastAsia="Times New Roman" w:hAnsi="Times New Roman" w:cs="Times New Roman"/>
                <w:sz w:val="28"/>
                <w:szCs w:val="28"/>
              </w:rPr>
              <w:t>pārbaudījum</w:t>
            </w:r>
            <w:r w:rsidR="00240AF8" w:rsidRPr="00877352">
              <w:rPr>
                <w:rFonts w:ascii="Times New Roman" w:eastAsia="Times New Roman" w:hAnsi="Times New Roman" w:cs="Times New Roman"/>
                <w:sz w:val="28"/>
                <w:szCs w:val="28"/>
              </w:rPr>
              <w:t>a nokārtošanas</w:t>
            </w:r>
            <w:r w:rsidR="00A018CD" w:rsidRPr="00877352">
              <w:rPr>
                <w:rFonts w:ascii="Times New Roman" w:eastAsia="Times New Roman" w:hAnsi="Times New Roman" w:cs="Times New Roman"/>
                <w:sz w:val="28"/>
                <w:szCs w:val="28"/>
              </w:rPr>
              <w:t>, kurā kandidātam ir jāsaņem vidējais vērtējums vismaz 7 balles</w:t>
            </w:r>
            <w:r w:rsidR="00240AF8" w:rsidRPr="00877352">
              <w:rPr>
                <w:rFonts w:ascii="Times New Roman" w:eastAsia="Times New Roman" w:hAnsi="Times New Roman" w:cs="Times New Roman"/>
                <w:sz w:val="28"/>
                <w:szCs w:val="28"/>
              </w:rPr>
              <w:t xml:space="preserve">, komisija iesniedz sertifikācijas eksāmena rezultātus </w:t>
            </w:r>
            <w:r w:rsidR="002D18AD" w:rsidRPr="00877352">
              <w:rPr>
                <w:rFonts w:ascii="Times New Roman" w:eastAsia="Times New Roman" w:hAnsi="Times New Roman" w:cs="Times New Roman"/>
                <w:sz w:val="28"/>
                <w:szCs w:val="28"/>
              </w:rPr>
              <w:t>P</w:t>
            </w:r>
            <w:r w:rsidR="00240AF8" w:rsidRPr="00877352">
              <w:rPr>
                <w:rFonts w:ascii="Times New Roman" w:eastAsia="Times New Roman" w:hAnsi="Times New Roman" w:cs="Times New Roman"/>
                <w:sz w:val="28"/>
                <w:szCs w:val="28"/>
              </w:rPr>
              <w:t xml:space="preserve">adomei, kas </w:t>
            </w:r>
            <w:r w:rsidR="00240AF8" w:rsidRPr="00877352">
              <w:rPr>
                <w:rFonts w:ascii="Times New Roman" w:eastAsia="Times New Roman" w:hAnsi="Times New Roman" w:cs="Times New Roman"/>
                <w:sz w:val="28"/>
                <w:szCs w:val="28"/>
              </w:rPr>
              <w:lastRenderedPageBreak/>
              <w:t xml:space="preserve">pieņem lēmumu par sertifikāta izsniegšanu tiem kandidātiem, kas nokārtojuši sertifikācijas </w:t>
            </w:r>
            <w:r w:rsidR="00C926EA" w:rsidRPr="00877352">
              <w:rPr>
                <w:rFonts w:ascii="Times New Roman" w:eastAsia="Times New Roman" w:hAnsi="Times New Roman" w:cs="Times New Roman"/>
                <w:sz w:val="28"/>
                <w:szCs w:val="28"/>
              </w:rPr>
              <w:t>pārbaudījum</w:t>
            </w:r>
            <w:r w:rsidR="00240AF8" w:rsidRPr="00877352">
              <w:rPr>
                <w:rFonts w:ascii="Times New Roman" w:eastAsia="Times New Roman" w:hAnsi="Times New Roman" w:cs="Times New Roman"/>
                <w:sz w:val="28"/>
                <w:szCs w:val="28"/>
              </w:rPr>
              <w:t xml:space="preserve">u, un atteikumu piešķirt sertifikātu tiem, kuri nav nokārtojuši sertifikācijas </w:t>
            </w:r>
            <w:r w:rsidR="00C926EA" w:rsidRPr="00877352">
              <w:rPr>
                <w:rFonts w:ascii="Times New Roman" w:eastAsia="Times New Roman" w:hAnsi="Times New Roman" w:cs="Times New Roman"/>
                <w:sz w:val="28"/>
                <w:szCs w:val="28"/>
              </w:rPr>
              <w:t>pārbaudījum</w:t>
            </w:r>
            <w:r w:rsidR="00240AF8" w:rsidRPr="00877352">
              <w:rPr>
                <w:rFonts w:ascii="Times New Roman" w:eastAsia="Times New Roman" w:hAnsi="Times New Roman" w:cs="Times New Roman"/>
                <w:sz w:val="28"/>
                <w:szCs w:val="28"/>
              </w:rPr>
              <w:t xml:space="preserve">u. </w:t>
            </w:r>
            <w:r w:rsidR="00C50DD2" w:rsidRPr="00877352">
              <w:rPr>
                <w:rFonts w:ascii="Times New Roman" w:eastAsia="Times New Roman" w:hAnsi="Times New Roman" w:cs="Times New Roman"/>
                <w:sz w:val="28"/>
                <w:szCs w:val="28"/>
              </w:rPr>
              <w:t xml:space="preserve">7 balles noteiktas kā eksāmena nokārtošanas slieksnis, jo, tiesai iesakot sertificētu mediatoru, ir jābūt pārliecinātai, ka sertificēts mediators ir apguvis sertificēta mediatora profesionālajā darbībā nepieciešamos normatīvos aktus, ētikas normas, mediācijas vadīšanas principus un metodes, kā arī spēj iegūtās zināšanas un prasmes lietot, lai nodrošinātu mediācijas procesa kvalitāti. </w:t>
            </w:r>
            <w:r w:rsidR="00240AF8" w:rsidRPr="00877352">
              <w:rPr>
                <w:rFonts w:ascii="Times New Roman" w:eastAsia="Times New Roman" w:hAnsi="Times New Roman" w:cs="Times New Roman"/>
                <w:sz w:val="28"/>
                <w:szCs w:val="28"/>
              </w:rPr>
              <w:t xml:space="preserve">Sūdzību par eksāmena laikā pieļautajiem pārkāpumiem, kas varētu būt par pamatu negatīvam novērtējumam, kandidāts var </w:t>
            </w:r>
            <w:r w:rsidR="00A32A77" w:rsidRPr="00877352">
              <w:rPr>
                <w:rFonts w:ascii="Times New Roman" w:eastAsia="Times New Roman" w:hAnsi="Times New Roman" w:cs="Times New Roman"/>
                <w:sz w:val="28"/>
                <w:szCs w:val="28"/>
              </w:rPr>
              <w:t xml:space="preserve">iesniegt </w:t>
            </w:r>
            <w:r w:rsidR="00240AF8" w:rsidRPr="00877352">
              <w:rPr>
                <w:rFonts w:ascii="Times New Roman" w:eastAsia="Times New Roman" w:hAnsi="Times New Roman" w:cs="Times New Roman"/>
                <w:sz w:val="28"/>
                <w:szCs w:val="28"/>
              </w:rPr>
              <w:t>Tieslietu ministrijā, bet Tieslietu ministrijas lēmumu var pārsūdzēt administratīvo procesu reglamentējošos normatīvajos aktos noteiktajā kārtībā.</w:t>
            </w:r>
          </w:p>
          <w:p w:rsidR="002C6681" w:rsidRPr="00877352" w:rsidRDefault="002C6681" w:rsidP="00C50DD2">
            <w:pPr>
              <w:spacing w:after="0" w:line="240" w:lineRule="auto"/>
              <w:ind w:firstLine="399"/>
              <w:jc w:val="both"/>
              <w:rPr>
                <w:rFonts w:ascii="Times New Roman" w:eastAsia="Times New Roman" w:hAnsi="Times New Roman" w:cs="Times New Roman"/>
                <w:b/>
                <w:sz w:val="28"/>
                <w:szCs w:val="28"/>
              </w:rPr>
            </w:pPr>
            <w:r w:rsidRPr="00877352">
              <w:rPr>
                <w:rFonts w:ascii="Times New Roman" w:eastAsia="Times New Roman" w:hAnsi="Times New Roman" w:cs="Times New Roman"/>
                <w:b/>
                <w:sz w:val="28"/>
                <w:szCs w:val="28"/>
              </w:rPr>
              <w:t xml:space="preserve">3. </w:t>
            </w:r>
            <w:r w:rsidR="00426698" w:rsidRPr="00877352">
              <w:rPr>
                <w:rFonts w:ascii="Times New Roman" w:eastAsia="Times New Roman" w:hAnsi="Times New Roman" w:cs="Times New Roman"/>
                <w:b/>
                <w:sz w:val="28"/>
                <w:szCs w:val="28"/>
              </w:rPr>
              <w:t>atestācijas pārbaudījuma saturs un norises kārtība.</w:t>
            </w:r>
          </w:p>
          <w:p w:rsidR="00C9607B" w:rsidRPr="00877352" w:rsidRDefault="00C9607B"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Sertificēta mediatora sertifikāta derīguma termiņš ir 5 gadi. Ik pēc 5 gadiem sertificētam mediatora</w:t>
            </w:r>
            <w:r w:rsidR="00F80BCE" w:rsidRPr="00877352">
              <w:rPr>
                <w:rFonts w:ascii="Times New Roman" w:eastAsia="Times New Roman" w:hAnsi="Times New Roman" w:cs="Times New Roman"/>
                <w:sz w:val="28"/>
                <w:szCs w:val="28"/>
              </w:rPr>
              <w:t>m</w:t>
            </w:r>
            <w:r w:rsidRPr="00877352">
              <w:rPr>
                <w:rFonts w:ascii="Times New Roman" w:eastAsia="Times New Roman" w:hAnsi="Times New Roman" w:cs="Times New Roman"/>
                <w:sz w:val="28"/>
                <w:szCs w:val="28"/>
              </w:rPr>
              <w:t xml:space="preserve"> ir jākārto atestācijas pārbaudījums. Atestācijas pārbaudījumu veic komisija, izvērtējot </w:t>
            </w:r>
            <w:r w:rsidR="0006707B" w:rsidRPr="00877352">
              <w:rPr>
                <w:rFonts w:ascii="Times New Roman" w:eastAsia="Times New Roman" w:hAnsi="Times New Roman" w:cs="Times New Roman"/>
                <w:sz w:val="28"/>
                <w:szCs w:val="28"/>
              </w:rPr>
              <w:t xml:space="preserve">un pārrunājot </w:t>
            </w:r>
            <w:r w:rsidRPr="00877352">
              <w:rPr>
                <w:rFonts w:ascii="Times New Roman" w:eastAsia="Times New Roman" w:hAnsi="Times New Roman" w:cs="Times New Roman"/>
                <w:sz w:val="28"/>
                <w:szCs w:val="28"/>
              </w:rPr>
              <w:t>sertificēta mediatora iesniegto pieteikumu.</w:t>
            </w:r>
          </w:p>
          <w:p w:rsidR="00C9607B" w:rsidRPr="00877352" w:rsidRDefault="00C9607B"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Pēc atestācijas veikšanas</w:t>
            </w:r>
            <w:r w:rsidR="00240AF8" w:rsidRPr="00877352">
              <w:rPr>
                <w:rFonts w:ascii="Times New Roman" w:eastAsia="Times New Roman" w:hAnsi="Times New Roman" w:cs="Times New Roman"/>
                <w:sz w:val="28"/>
                <w:szCs w:val="28"/>
              </w:rPr>
              <w:t xml:space="preserve"> komisija sniedz atzinumu Padomei, kas pieņem lēmumu par sertifikāta pagarināšanu vai atteikumu pagarināt. Padomes lēmumu par atteikumu pagarināt mediatora sertifikāta darbību var apstrīdēt Tieslietu ministrijā.</w:t>
            </w:r>
          </w:p>
          <w:p w:rsidR="00F02F4F" w:rsidRPr="00877352" w:rsidRDefault="002C6681"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b/>
                <w:sz w:val="28"/>
                <w:szCs w:val="28"/>
              </w:rPr>
              <w:t xml:space="preserve">4. </w:t>
            </w:r>
            <w:r w:rsidR="00812999" w:rsidRPr="00877352">
              <w:rPr>
                <w:rFonts w:ascii="Times New Roman" w:eastAsia="Times New Roman" w:hAnsi="Times New Roman" w:cs="Times New Roman"/>
                <w:b/>
                <w:sz w:val="28"/>
                <w:szCs w:val="28"/>
              </w:rPr>
              <w:t>komisijas darbības kārtība un kompetence.</w:t>
            </w:r>
          </w:p>
          <w:p w:rsidR="00C17EDC" w:rsidRPr="00877352" w:rsidRDefault="00C17EDC"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Projekts paredz, ka mediatoru sertifikāciju un atestāciju veic saskaņā ar Mediācijas likuma </w:t>
            </w:r>
            <w:proofErr w:type="gramStart"/>
            <w:r w:rsidR="005E52DF" w:rsidRPr="00877352">
              <w:rPr>
                <w:rFonts w:ascii="Times New Roman" w:eastAsia="Times New Roman" w:hAnsi="Times New Roman" w:cs="Times New Roman"/>
                <w:sz w:val="28"/>
                <w:szCs w:val="28"/>
              </w:rPr>
              <w:t>20.pantu</w:t>
            </w:r>
            <w:proofErr w:type="gramEnd"/>
            <w:r w:rsidR="00660473" w:rsidRPr="00877352">
              <w:rPr>
                <w:rFonts w:ascii="Times New Roman" w:eastAsia="Times New Roman" w:hAnsi="Times New Roman" w:cs="Times New Roman"/>
                <w:sz w:val="28"/>
                <w:szCs w:val="28"/>
              </w:rPr>
              <w:t xml:space="preserve"> </w:t>
            </w:r>
            <w:r w:rsidRPr="00877352">
              <w:rPr>
                <w:rFonts w:ascii="Times New Roman" w:eastAsia="Times New Roman" w:hAnsi="Times New Roman" w:cs="Times New Roman"/>
                <w:sz w:val="28"/>
                <w:szCs w:val="28"/>
              </w:rPr>
              <w:t>speciāli šim nolūkam izveidota komisija. Komisiju ar rīkojumu izveido Padome, iekļaujot tajā pārstāvjus no Tieslietu ministrijas, Padomes, mācībspēkiem un tiesām.</w:t>
            </w:r>
          </w:p>
          <w:p w:rsidR="002C6681" w:rsidRPr="00877352" w:rsidRDefault="00C17EDC"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Komisijas funkcijās ietilpst mediatoru sertifikācija, sertificētu mediatoru atestācija un </w:t>
            </w:r>
            <w:r w:rsidRPr="00877352">
              <w:rPr>
                <w:rFonts w:ascii="Times New Roman" w:eastAsia="Times New Roman" w:hAnsi="Times New Roman" w:cs="Times New Roman"/>
                <w:sz w:val="28"/>
                <w:szCs w:val="28"/>
              </w:rPr>
              <w:lastRenderedPageBreak/>
              <w:t xml:space="preserve">atzinumu sniegšana Padomei Mediācijas likuma </w:t>
            </w:r>
            <w:proofErr w:type="gramStart"/>
            <w:r w:rsidRPr="00877352">
              <w:rPr>
                <w:rFonts w:ascii="Times New Roman" w:eastAsia="Times New Roman" w:hAnsi="Times New Roman" w:cs="Times New Roman"/>
                <w:sz w:val="28"/>
                <w:szCs w:val="28"/>
              </w:rPr>
              <w:t>26.pantā</w:t>
            </w:r>
            <w:proofErr w:type="gramEnd"/>
            <w:r w:rsidRPr="00877352">
              <w:rPr>
                <w:rFonts w:ascii="Times New Roman" w:eastAsia="Times New Roman" w:hAnsi="Times New Roman" w:cs="Times New Roman"/>
                <w:sz w:val="28"/>
                <w:szCs w:val="28"/>
              </w:rPr>
              <w:t xml:space="preserve"> noteiktajā kārtībā.</w:t>
            </w:r>
          </w:p>
          <w:p w:rsidR="002C6681" w:rsidRPr="00877352" w:rsidRDefault="002C6681" w:rsidP="00C50DD2">
            <w:pPr>
              <w:spacing w:after="0" w:line="240" w:lineRule="auto"/>
              <w:ind w:firstLine="399"/>
              <w:jc w:val="both"/>
              <w:rPr>
                <w:rFonts w:ascii="Times New Roman" w:eastAsia="Times New Roman" w:hAnsi="Times New Roman" w:cs="Times New Roman"/>
                <w:b/>
                <w:sz w:val="28"/>
                <w:szCs w:val="28"/>
              </w:rPr>
            </w:pPr>
            <w:r w:rsidRPr="00877352">
              <w:rPr>
                <w:rFonts w:ascii="Times New Roman" w:eastAsia="Times New Roman" w:hAnsi="Times New Roman" w:cs="Times New Roman"/>
                <w:b/>
                <w:sz w:val="28"/>
                <w:szCs w:val="28"/>
              </w:rPr>
              <w:t>5. sertifikācijas un atestācijas pārbaudījumu maks</w:t>
            </w:r>
            <w:r w:rsidR="00B85E3D" w:rsidRPr="00877352">
              <w:rPr>
                <w:rFonts w:ascii="Times New Roman" w:eastAsia="Times New Roman" w:hAnsi="Times New Roman" w:cs="Times New Roman"/>
                <w:b/>
                <w:sz w:val="28"/>
                <w:szCs w:val="28"/>
              </w:rPr>
              <w:t>a</w:t>
            </w:r>
            <w:r w:rsidR="00F02F4F" w:rsidRPr="00877352">
              <w:rPr>
                <w:rFonts w:ascii="Times New Roman" w:eastAsia="Times New Roman" w:hAnsi="Times New Roman" w:cs="Times New Roman"/>
                <w:b/>
                <w:sz w:val="28"/>
                <w:szCs w:val="28"/>
              </w:rPr>
              <w:t>.</w:t>
            </w:r>
          </w:p>
          <w:p w:rsidR="00DA2AE7" w:rsidRPr="00877352" w:rsidRDefault="00DA2AE7"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Sertifikācijas maksu veido ad</w:t>
            </w:r>
            <w:r w:rsidR="00B64FAD" w:rsidRPr="00877352">
              <w:rPr>
                <w:rFonts w:ascii="Times New Roman" w:eastAsia="Times New Roman" w:hAnsi="Times New Roman" w:cs="Times New Roman"/>
                <w:sz w:val="28"/>
                <w:szCs w:val="28"/>
              </w:rPr>
              <w:t>ministratīvo izdevumu pozīcijas sertifikācijas un atestācijas pārbaudījuma nodrošināšanai</w:t>
            </w:r>
            <w:r w:rsidR="005E52DF" w:rsidRPr="00877352">
              <w:rPr>
                <w:rFonts w:ascii="Times New Roman" w:eastAsia="Times New Roman" w:hAnsi="Times New Roman" w:cs="Times New Roman"/>
                <w:sz w:val="28"/>
                <w:szCs w:val="28"/>
              </w:rPr>
              <w:t xml:space="preserve"> (detalizētāka informācija ietverta anotācijas pielikumā)</w:t>
            </w:r>
            <w:r w:rsidR="00B64FAD" w:rsidRPr="00877352">
              <w:rPr>
                <w:rFonts w:ascii="Times New Roman" w:eastAsia="Times New Roman" w:hAnsi="Times New Roman" w:cs="Times New Roman"/>
                <w:sz w:val="28"/>
                <w:szCs w:val="28"/>
              </w:rPr>
              <w:t>.</w:t>
            </w:r>
          </w:p>
          <w:p w:rsidR="00990476" w:rsidRPr="00877352" w:rsidRDefault="002C6681" w:rsidP="00C50DD2">
            <w:pPr>
              <w:spacing w:after="0" w:line="240" w:lineRule="auto"/>
              <w:ind w:firstLine="399"/>
              <w:jc w:val="both"/>
              <w:rPr>
                <w:rFonts w:ascii="Times New Roman" w:eastAsia="Times New Roman" w:hAnsi="Times New Roman" w:cs="Times New Roman"/>
                <w:b/>
                <w:sz w:val="28"/>
                <w:szCs w:val="28"/>
              </w:rPr>
            </w:pPr>
            <w:r w:rsidRPr="00877352">
              <w:rPr>
                <w:rFonts w:ascii="Times New Roman" w:eastAsia="Times New Roman" w:hAnsi="Times New Roman" w:cs="Times New Roman"/>
                <w:b/>
                <w:sz w:val="28"/>
                <w:szCs w:val="28"/>
              </w:rPr>
              <w:t>6. sertificēta mediatora sertifikāta paraug</w:t>
            </w:r>
            <w:r w:rsidR="00B85E3D" w:rsidRPr="00877352">
              <w:rPr>
                <w:rFonts w:ascii="Times New Roman" w:eastAsia="Times New Roman" w:hAnsi="Times New Roman" w:cs="Times New Roman"/>
                <w:b/>
                <w:sz w:val="28"/>
                <w:szCs w:val="28"/>
              </w:rPr>
              <w:t>s</w:t>
            </w:r>
            <w:r w:rsidRPr="00877352">
              <w:rPr>
                <w:rFonts w:ascii="Times New Roman" w:eastAsia="Times New Roman" w:hAnsi="Times New Roman" w:cs="Times New Roman"/>
                <w:b/>
                <w:sz w:val="28"/>
                <w:szCs w:val="28"/>
              </w:rPr>
              <w:t>.</w:t>
            </w:r>
          </w:p>
          <w:p w:rsidR="0075427C" w:rsidRPr="00877352" w:rsidRDefault="00C17EDC"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Projekts paredz </w:t>
            </w:r>
            <w:r w:rsidR="00240AF8" w:rsidRPr="00877352">
              <w:rPr>
                <w:rFonts w:ascii="Times New Roman" w:eastAsia="Times New Roman" w:hAnsi="Times New Roman" w:cs="Times New Roman"/>
                <w:sz w:val="28"/>
                <w:szCs w:val="28"/>
              </w:rPr>
              <w:t xml:space="preserve">sertificēta mediatora </w:t>
            </w:r>
            <w:r w:rsidRPr="00877352">
              <w:rPr>
                <w:rFonts w:ascii="Times New Roman" w:eastAsia="Times New Roman" w:hAnsi="Times New Roman" w:cs="Times New Roman"/>
                <w:sz w:val="28"/>
                <w:szCs w:val="28"/>
              </w:rPr>
              <w:t>sertifikā</w:t>
            </w:r>
            <w:r w:rsidR="00240AF8" w:rsidRPr="00877352">
              <w:rPr>
                <w:rFonts w:ascii="Times New Roman" w:eastAsia="Times New Roman" w:hAnsi="Times New Roman" w:cs="Times New Roman"/>
                <w:sz w:val="28"/>
                <w:szCs w:val="28"/>
              </w:rPr>
              <w:t>ta parauga apstiprināšanu</w:t>
            </w:r>
            <w:r w:rsidRPr="00877352">
              <w:rPr>
                <w:rFonts w:ascii="Times New Roman" w:eastAsia="Times New Roman" w:hAnsi="Times New Roman" w:cs="Times New Roman"/>
                <w:sz w:val="28"/>
                <w:szCs w:val="28"/>
              </w:rPr>
              <w:t>.</w:t>
            </w:r>
          </w:p>
          <w:p w:rsidR="0007033B" w:rsidRPr="00877352" w:rsidRDefault="0007033B"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Projektā paredzēts pārejas periods pirmā mediatoru sertifikācijas pārbaudījuma kārtošanai, ko saskaņā ar Mediācijas likuma pārejas noteikumu 4.punktu nodrošina biedrība „Mediācijas padome”.</w:t>
            </w:r>
          </w:p>
        </w:tc>
      </w:tr>
      <w:tr w:rsidR="004D15A9" w:rsidRPr="0087735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77352" w:rsidRDefault="00DA2AE7"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Biedrība „Mediācijas padome”</w:t>
            </w:r>
            <w:r w:rsidR="00942C93" w:rsidRPr="00877352">
              <w:rPr>
                <w:rFonts w:ascii="Times New Roman" w:eastAsia="Times New Roman" w:hAnsi="Times New Roman" w:cs="Times New Roman"/>
                <w:sz w:val="28"/>
                <w:szCs w:val="28"/>
              </w:rPr>
              <w:t>.</w:t>
            </w:r>
          </w:p>
        </w:tc>
      </w:tr>
      <w:tr w:rsidR="004D15A9" w:rsidRPr="00877352"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77352" w:rsidRDefault="00DA2AE7"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Nav</w:t>
            </w:r>
            <w:r w:rsidR="00942C93" w:rsidRPr="00877352">
              <w:rPr>
                <w:rFonts w:ascii="Times New Roman" w:eastAsia="Times New Roman" w:hAnsi="Times New Roman" w:cs="Times New Roman"/>
                <w:sz w:val="28"/>
                <w:szCs w:val="28"/>
              </w:rPr>
              <w:t>.</w:t>
            </w:r>
          </w:p>
        </w:tc>
      </w:tr>
      <w:tr w:rsidR="005D4E8A" w:rsidRPr="00877352" w:rsidTr="00D313D5">
        <w:trPr>
          <w:trHeight w:val="128"/>
        </w:trPr>
        <w:tc>
          <w:tcPr>
            <w:tcW w:w="5000" w:type="pct"/>
            <w:gridSpan w:val="3"/>
            <w:tcBorders>
              <w:top w:val="outset" w:sz="6" w:space="0" w:color="414142"/>
              <w:left w:val="nil"/>
              <w:bottom w:val="outset" w:sz="6" w:space="0" w:color="414142"/>
              <w:right w:val="nil"/>
            </w:tcBorders>
          </w:tcPr>
          <w:p w:rsidR="00031256" w:rsidRPr="00877352" w:rsidRDefault="00031256" w:rsidP="00C50DD2">
            <w:pPr>
              <w:tabs>
                <w:tab w:val="left" w:pos="990"/>
              </w:tabs>
              <w:spacing w:after="0" w:line="240" w:lineRule="auto"/>
              <w:jc w:val="both"/>
              <w:rPr>
                <w:rFonts w:ascii="Times New Roman" w:eastAsia="Times New Roman" w:hAnsi="Times New Roman" w:cs="Times New Roman"/>
                <w:sz w:val="28"/>
                <w:szCs w:val="28"/>
              </w:rPr>
            </w:pPr>
          </w:p>
        </w:tc>
      </w:tr>
    </w:tbl>
    <w:p w:rsidR="004D15A9" w:rsidRPr="00877352" w:rsidRDefault="004D15A9" w:rsidP="00C50DD2">
      <w:pPr>
        <w:spacing w:after="0" w:line="240" w:lineRule="auto"/>
        <w:jc w:val="both"/>
        <w:rPr>
          <w:rFonts w:ascii="Times New Roman" w:eastAsia="Times New Roman" w:hAnsi="Times New Roman" w:cs="Times New Roman"/>
          <w:vanish/>
          <w:sz w:val="28"/>
          <w:szCs w:val="28"/>
        </w:rPr>
      </w:pPr>
    </w:p>
    <w:tbl>
      <w:tblPr>
        <w:tblW w:w="5089"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0"/>
        <w:gridCol w:w="337"/>
        <w:gridCol w:w="2172"/>
        <w:gridCol w:w="649"/>
        <w:gridCol w:w="673"/>
        <w:gridCol w:w="1350"/>
        <w:gridCol w:w="1348"/>
        <w:gridCol w:w="1350"/>
        <w:gridCol w:w="1150"/>
        <w:gridCol w:w="155"/>
      </w:tblGrid>
      <w:tr w:rsidR="004D15A9" w:rsidRPr="00877352" w:rsidTr="009C6D9F">
        <w:trPr>
          <w:gridAfter w:val="1"/>
          <w:wAfter w:w="81" w:type="pct"/>
          <w:trHeight w:val="555"/>
        </w:trPr>
        <w:tc>
          <w:tcPr>
            <w:tcW w:w="4919" w:type="pct"/>
            <w:gridSpan w:val="9"/>
            <w:tcBorders>
              <w:top w:val="nil"/>
              <w:left w:val="outset" w:sz="6" w:space="0" w:color="414142"/>
              <w:bottom w:val="outset" w:sz="6" w:space="0" w:color="414142"/>
              <w:right w:val="outset" w:sz="6" w:space="0" w:color="414142"/>
            </w:tcBorders>
            <w:vAlign w:val="center"/>
            <w:hideMark/>
          </w:tcPr>
          <w:p w:rsidR="004D15A9" w:rsidRPr="00877352" w:rsidRDefault="004D15A9" w:rsidP="00C50DD2">
            <w:pPr>
              <w:spacing w:after="0" w:line="240" w:lineRule="auto"/>
              <w:jc w:val="center"/>
              <w:rPr>
                <w:rFonts w:ascii="Times New Roman" w:eastAsia="Times New Roman" w:hAnsi="Times New Roman" w:cs="Times New Roman"/>
                <w:b/>
                <w:bCs/>
                <w:sz w:val="28"/>
                <w:szCs w:val="28"/>
              </w:rPr>
            </w:pPr>
            <w:r w:rsidRPr="00877352">
              <w:rPr>
                <w:rFonts w:ascii="Times New Roman" w:eastAsia="Times New Roman" w:hAnsi="Times New Roman" w:cs="Times New Roman"/>
                <w:b/>
                <w:bCs/>
                <w:sz w:val="28"/>
                <w:szCs w:val="28"/>
              </w:rPr>
              <w:t>II. Tiesību akta projekta ietekme uz sabiedrību, tautsaimniecības attīstību un administratīvo slogu</w:t>
            </w:r>
          </w:p>
        </w:tc>
      </w:tr>
      <w:tr w:rsidR="004D15A9" w:rsidRPr="00877352" w:rsidTr="009C6D9F">
        <w:trPr>
          <w:gridAfter w:val="1"/>
          <w:wAfter w:w="81" w:type="pct"/>
          <w:trHeight w:val="465"/>
        </w:trPr>
        <w:tc>
          <w:tcPr>
            <w:tcW w:w="246" w:type="pct"/>
            <w:gridSpan w:val="2"/>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1.</w:t>
            </w:r>
          </w:p>
        </w:tc>
        <w:tc>
          <w:tcPr>
            <w:tcW w:w="1523" w:type="pct"/>
            <w:gridSpan w:val="2"/>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Sabiedrības </w:t>
            </w:r>
            <w:proofErr w:type="spellStart"/>
            <w:r w:rsidRPr="00877352">
              <w:rPr>
                <w:rFonts w:ascii="Times New Roman" w:eastAsia="Times New Roman" w:hAnsi="Times New Roman" w:cs="Times New Roman"/>
                <w:sz w:val="28"/>
                <w:szCs w:val="28"/>
              </w:rPr>
              <w:t>mērķgrupas</w:t>
            </w:r>
            <w:proofErr w:type="spellEnd"/>
            <w:r w:rsidRPr="00877352">
              <w:rPr>
                <w:rFonts w:ascii="Times New Roman" w:eastAsia="Times New Roman" w:hAnsi="Times New Roman" w:cs="Times New Roman"/>
                <w:sz w:val="28"/>
                <w:szCs w:val="28"/>
              </w:rPr>
              <w:t>, kuras tiesiskais regulējums ietekmē vai varētu ietekmēt</w:t>
            </w:r>
          </w:p>
        </w:tc>
        <w:tc>
          <w:tcPr>
            <w:tcW w:w="3149" w:type="pct"/>
            <w:gridSpan w:val="5"/>
            <w:tcBorders>
              <w:top w:val="outset" w:sz="6" w:space="0" w:color="414142"/>
              <w:left w:val="outset" w:sz="6" w:space="0" w:color="414142"/>
              <w:bottom w:val="outset" w:sz="6" w:space="0" w:color="414142"/>
              <w:right w:val="outset" w:sz="6" w:space="0" w:color="414142"/>
            </w:tcBorders>
            <w:hideMark/>
          </w:tcPr>
          <w:p w:rsidR="004D15A9" w:rsidRPr="00877352" w:rsidRDefault="00DA2AE7" w:rsidP="00C50DD2">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Persona, kas vēlas kļūt par sertificētu mediatoru</w:t>
            </w:r>
            <w:r w:rsidR="00A440D4" w:rsidRPr="00877352">
              <w:rPr>
                <w:rFonts w:ascii="Times New Roman" w:eastAsia="Times New Roman" w:hAnsi="Times New Roman" w:cs="Times New Roman"/>
                <w:sz w:val="28"/>
                <w:szCs w:val="28"/>
              </w:rPr>
              <w:t>.</w:t>
            </w:r>
          </w:p>
          <w:p w:rsidR="00DA2AE7" w:rsidRPr="00877352" w:rsidRDefault="00DA2AE7" w:rsidP="00C50DD2">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Sertificēti mediatori, kam </w:t>
            </w:r>
            <w:r w:rsidR="00A440D4" w:rsidRPr="00877352">
              <w:rPr>
                <w:rFonts w:ascii="Times New Roman" w:eastAsia="Times New Roman" w:hAnsi="Times New Roman" w:cs="Times New Roman"/>
                <w:sz w:val="28"/>
                <w:szCs w:val="28"/>
              </w:rPr>
              <w:t xml:space="preserve">beidzas </w:t>
            </w:r>
            <w:r w:rsidR="00C50DD2" w:rsidRPr="00877352">
              <w:rPr>
                <w:rFonts w:ascii="Times New Roman" w:eastAsia="Times New Roman" w:hAnsi="Times New Roman" w:cs="Times New Roman"/>
                <w:sz w:val="28"/>
                <w:szCs w:val="28"/>
              </w:rPr>
              <w:t>saskaņā ar šiem noteikumiem izsniegtā sertifikāta</w:t>
            </w:r>
            <w:r w:rsidRPr="00877352">
              <w:rPr>
                <w:rFonts w:ascii="Times New Roman" w:eastAsia="Times New Roman" w:hAnsi="Times New Roman" w:cs="Times New Roman"/>
                <w:sz w:val="28"/>
                <w:szCs w:val="28"/>
              </w:rPr>
              <w:t xml:space="preserve"> darbība</w:t>
            </w:r>
            <w:r w:rsidR="00A440D4" w:rsidRPr="00877352">
              <w:rPr>
                <w:rFonts w:ascii="Times New Roman" w:eastAsia="Times New Roman" w:hAnsi="Times New Roman" w:cs="Times New Roman"/>
                <w:sz w:val="28"/>
                <w:szCs w:val="28"/>
              </w:rPr>
              <w:t>s termiņš.</w:t>
            </w:r>
          </w:p>
        </w:tc>
      </w:tr>
      <w:tr w:rsidR="004D15A9" w:rsidRPr="00877352" w:rsidTr="009C6D9F">
        <w:trPr>
          <w:gridAfter w:val="1"/>
          <w:wAfter w:w="81" w:type="pct"/>
          <w:trHeight w:val="510"/>
        </w:trPr>
        <w:tc>
          <w:tcPr>
            <w:tcW w:w="246" w:type="pct"/>
            <w:gridSpan w:val="2"/>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2.</w:t>
            </w:r>
          </w:p>
        </w:tc>
        <w:tc>
          <w:tcPr>
            <w:tcW w:w="1523" w:type="pct"/>
            <w:gridSpan w:val="2"/>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Tiesiskā regulējuma ietekme uz tautsaimniecību un administratīvo slogu</w:t>
            </w:r>
          </w:p>
        </w:tc>
        <w:tc>
          <w:tcPr>
            <w:tcW w:w="3149" w:type="pct"/>
            <w:gridSpan w:val="5"/>
            <w:tcBorders>
              <w:top w:val="outset" w:sz="6" w:space="0" w:color="414142"/>
              <w:left w:val="outset" w:sz="6" w:space="0" w:color="414142"/>
              <w:bottom w:val="outset" w:sz="6" w:space="0" w:color="414142"/>
              <w:right w:val="outset" w:sz="6" w:space="0" w:color="414142"/>
            </w:tcBorders>
            <w:hideMark/>
          </w:tcPr>
          <w:p w:rsidR="00D825BB" w:rsidRPr="00877352" w:rsidRDefault="00D825BB" w:rsidP="00C50DD2">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Personai, kas vēlas kļūt par sertificētu mediatoru, būs jāmaksā sertifikācijas pārbaudījuma maksa.</w:t>
            </w:r>
          </w:p>
          <w:p w:rsidR="00C72938" w:rsidRPr="00877352" w:rsidRDefault="00D825BB" w:rsidP="009C3AF8">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Sertificētam mediatoram, kam</w:t>
            </w:r>
            <w:r w:rsidR="00C50DD2" w:rsidRPr="00877352">
              <w:rPr>
                <w:rFonts w:ascii="Times New Roman" w:eastAsia="Times New Roman" w:hAnsi="Times New Roman" w:cs="Times New Roman"/>
                <w:sz w:val="28"/>
                <w:szCs w:val="28"/>
              </w:rPr>
              <w:t xml:space="preserve"> saskaņā ar šiem noteikumiem izsniegts sertifikāts un sertifikāta darbības termiņš tuvojas </w:t>
            </w:r>
            <w:proofErr w:type="spellStart"/>
            <w:r w:rsidR="00C50DD2" w:rsidRPr="00877352">
              <w:rPr>
                <w:rFonts w:ascii="Times New Roman" w:eastAsia="Times New Roman" w:hAnsi="Times New Roman" w:cs="Times New Roman"/>
                <w:sz w:val="28"/>
                <w:szCs w:val="28"/>
              </w:rPr>
              <w:t>beigām,r</w:t>
            </w:r>
            <w:proofErr w:type="spellEnd"/>
            <w:r w:rsidR="00C50DD2" w:rsidRPr="00877352">
              <w:rPr>
                <w:rFonts w:ascii="Times New Roman" w:eastAsia="Times New Roman" w:hAnsi="Times New Roman" w:cs="Times New Roman"/>
                <w:sz w:val="28"/>
                <w:szCs w:val="28"/>
              </w:rPr>
              <w:t xml:space="preserve"> </w:t>
            </w:r>
            <w:r w:rsidR="005152BF" w:rsidRPr="00877352">
              <w:rPr>
                <w:rFonts w:ascii="Times New Roman" w:eastAsia="Times New Roman" w:hAnsi="Times New Roman" w:cs="Times New Roman"/>
                <w:sz w:val="28"/>
                <w:szCs w:val="28"/>
              </w:rPr>
              <w:t>jānokārto atestācijas pārbaudījums</w:t>
            </w:r>
            <w:r w:rsidR="00C50DD2" w:rsidRPr="00877352">
              <w:rPr>
                <w:rFonts w:ascii="Times New Roman" w:eastAsia="Times New Roman" w:hAnsi="Times New Roman" w:cs="Times New Roman"/>
                <w:sz w:val="28"/>
                <w:szCs w:val="28"/>
              </w:rPr>
              <w:t xml:space="preserve"> un</w:t>
            </w:r>
            <w:r w:rsidRPr="00877352">
              <w:rPr>
                <w:rFonts w:ascii="Times New Roman" w:eastAsia="Times New Roman" w:hAnsi="Times New Roman" w:cs="Times New Roman"/>
                <w:sz w:val="28"/>
                <w:szCs w:val="28"/>
              </w:rPr>
              <w:t xml:space="preserve"> jāmaksā atestācijas pārbaudījuma maksa.</w:t>
            </w:r>
          </w:p>
        </w:tc>
      </w:tr>
      <w:tr w:rsidR="004D15A9" w:rsidRPr="00877352" w:rsidTr="009C6D9F">
        <w:trPr>
          <w:gridAfter w:val="1"/>
          <w:wAfter w:w="81" w:type="pct"/>
          <w:trHeight w:val="510"/>
        </w:trPr>
        <w:tc>
          <w:tcPr>
            <w:tcW w:w="246" w:type="pct"/>
            <w:gridSpan w:val="2"/>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3.</w:t>
            </w:r>
          </w:p>
        </w:tc>
        <w:tc>
          <w:tcPr>
            <w:tcW w:w="1523" w:type="pct"/>
            <w:gridSpan w:val="2"/>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Administratīvo izmaksu monetārs novērtējums</w:t>
            </w:r>
          </w:p>
        </w:tc>
        <w:tc>
          <w:tcPr>
            <w:tcW w:w="3149" w:type="pct"/>
            <w:gridSpan w:val="5"/>
            <w:tcBorders>
              <w:top w:val="outset" w:sz="6" w:space="0" w:color="414142"/>
              <w:left w:val="outset" w:sz="6" w:space="0" w:color="414142"/>
              <w:bottom w:val="outset" w:sz="6" w:space="0" w:color="414142"/>
              <w:right w:val="outset" w:sz="6" w:space="0" w:color="414142"/>
            </w:tcBorders>
            <w:hideMark/>
          </w:tcPr>
          <w:p w:rsidR="00ED19D5" w:rsidRPr="00877352" w:rsidRDefault="00ED19D5" w:rsidP="00ED19D5">
            <w:pPr>
              <w:spacing w:after="0" w:line="240" w:lineRule="auto"/>
              <w:ind w:firstLine="398"/>
              <w:jc w:val="center"/>
              <w:rPr>
                <w:rFonts w:ascii="Times New Roman" w:eastAsia="Times New Roman" w:hAnsi="Times New Roman" w:cs="Times New Roman"/>
                <w:b/>
                <w:sz w:val="28"/>
                <w:szCs w:val="28"/>
              </w:rPr>
            </w:pPr>
            <w:r w:rsidRPr="00877352">
              <w:rPr>
                <w:rFonts w:ascii="Times New Roman" w:eastAsia="Times New Roman" w:hAnsi="Times New Roman" w:cs="Times New Roman"/>
                <w:b/>
                <w:sz w:val="28"/>
                <w:szCs w:val="28"/>
              </w:rPr>
              <w:t>Sertifikācijas pārbaudījums:</w:t>
            </w:r>
          </w:p>
          <w:p w:rsidR="007F7EEE" w:rsidRPr="00877352" w:rsidRDefault="007F7EEE" w:rsidP="00ED19D5">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Informācijas sniegšanas pienākuma radītās izmaksas jeb administratīvās izmaksas – uzrādot apliecinājumu par apmācībām </w:t>
            </w:r>
            <w:r w:rsidR="0006707B" w:rsidRPr="00877352">
              <w:rPr>
                <w:rFonts w:ascii="Times New Roman" w:eastAsia="Times New Roman" w:hAnsi="Times New Roman" w:cs="Times New Roman"/>
                <w:sz w:val="28"/>
                <w:szCs w:val="28"/>
              </w:rPr>
              <w:t>3</w:t>
            </w:r>
            <w:r w:rsidRPr="00877352">
              <w:rPr>
                <w:rFonts w:ascii="Times New Roman" w:eastAsia="Times New Roman" w:hAnsi="Times New Roman" w:cs="Times New Roman"/>
                <w:sz w:val="28"/>
                <w:szCs w:val="28"/>
              </w:rPr>
              <w:t>0 stundu apmērā</w:t>
            </w:r>
            <w:r w:rsidR="009C3AF8" w:rsidRPr="00877352">
              <w:rPr>
                <w:rFonts w:ascii="Times New Roman" w:eastAsia="Times New Roman" w:hAnsi="Times New Roman" w:cs="Times New Roman"/>
                <w:sz w:val="28"/>
                <w:szCs w:val="28"/>
              </w:rPr>
              <w:t>,</w:t>
            </w:r>
            <w:r w:rsidRPr="00877352">
              <w:rPr>
                <w:rFonts w:ascii="Times New Roman" w:eastAsia="Times New Roman" w:hAnsi="Times New Roman" w:cs="Times New Roman"/>
                <w:sz w:val="28"/>
                <w:szCs w:val="28"/>
              </w:rPr>
              <w:t xml:space="preserve"> iesniedzot iesniegumu padomē sertifikācijas pārbaudījuma kārtošanai – 0 </w:t>
            </w:r>
            <w:proofErr w:type="spellStart"/>
            <w:r w:rsidRPr="00877352">
              <w:rPr>
                <w:rFonts w:ascii="Times New Roman" w:eastAsia="Times New Roman" w:hAnsi="Times New Roman" w:cs="Times New Roman"/>
                <w:i/>
                <w:sz w:val="28"/>
                <w:szCs w:val="28"/>
              </w:rPr>
              <w:t>eur</w:t>
            </w:r>
            <w:r w:rsidR="00A2003A" w:rsidRPr="00877352">
              <w:rPr>
                <w:rFonts w:ascii="Times New Roman" w:eastAsia="Times New Roman" w:hAnsi="Times New Roman" w:cs="Times New Roman"/>
                <w:i/>
                <w:sz w:val="28"/>
                <w:szCs w:val="28"/>
              </w:rPr>
              <w:t>o</w:t>
            </w:r>
            <w:proofErr w:type="spellEnd"/>
            <w:r w:rsidRPr="00877352">
              <w:rPr>
                <w:rFonts w:ascii="Times New Roman" w:eastAsia="Times New Roman" w:hAnsi="Times New Roman" w:cs="Times New Roman"/>
                <w:sz w:val="28"/>
                <w:szCs w:val="28"/>
              </w:rPr>
              <w:t xml:space="preserve">; iesniedzot </w:t>
            </w:r>
            <w:r w:rsidRPr="00877352">
              <w:rPr>
                <w:rFonts w:ascii="Times New Roman" w:eastAsia="Times New Roman" w:hAnsi="Times New Roman" w:cs="Times New Roman"/>
                <w:sz w:val="28"/>
                <w:szCs w:val="28"/>
              </w:rPr>
              <w:lastRenderedPageBreak/>
              <w:t>kopiju – 0.058</w:t>
            </w:r>
            <w:r w:rsidRPr="00877352">
              <w:rPr>
                <w:rStyle w:val="Vresatsauce"/>
                <w:rFonts w:ascii="Times New Roman" w:eastAsia="Times New Roman" w:hAnsi="Times New Roman" w:cs="Times New Roman"/>
                <w:sz w:val="28"/>
                <w:szCs w:val="28"/>
              </w:rPr>
              <w:footnoteReference w:id="1"/>
            </w:r>
            <w:proofErr w:type="spellStart"/>
            <w:r w:rsidRPr="00877352">
              <w:rPr>
                <w:rFonts w:ascii="Times New Roman" w:eastAsia="Times New Roman" w:hAnsi="Times New Roman" w:cs="Times New Roman"/>
                <w:i/>
                <w:sz w:val="28"/>
                <w:szCs w:val="28"/>
              </w:rPr>
              <w:t>eur</w:t>
            </w:r>
            <w:r w:rsidR="00A2003A" w:rsidRPr="00877352">
              <w:rPr>
                <w:rFonts w:ascii="Times New Roman" w:eastAsia="Times New Roman" w:hAnsi="Times New Roman" w:cs="Times New Roman"/>
                <w:i/>
                <w:sz w:val="28"/>
                <w:szCs w:val="28"/>
              </w:rPr>
              <w:t>o</w:t>
            </w:r>
            <w:proofErr w:type="spellEnd"/>
            <w:r w:rsidRPr="00877352">
              <w:rPr>
                <w:rFonts w:ascii="Times New Roman" w:eastAsia="Times New Roman" w:hAnsi="Times New Roman" w:cs="Times New Roman"/>
                <w:sz w:val="28"/>
                <w:szCs w:val="28"/>
              </w:rPr>
              <w:t>.</w:t>
            </w:r>
          </w:p>
          <w:p w:rsidR="009A56A9" w:rsidRPr="00877352" w:rsidRDefault="007F7EEE" w:rsidP="00517C31">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Iesnieguma sagatavošanas izmaksas</w:t>
            </w:r>
            <w:r w:rsidR="00ED19D5" w:rsidRPr="00877352">
              <w:rPr>
                <w:rFonts w:ascii="Times New Roman" w:eastAsia="Times New Roman" w:hAnsi="Times New Roman" w:cs="Times New Roman"/>
                <w:sz w:val="28"/>
                <w:szCs w:val="28"/>
              </w:rPr>
              <w:t xml:space="preserve"> aptuveni 0.5 stundas * 0.5 </w:t>
            </w:r>
            <w:proofErr w:type="spellStart"/>
            <w:r w:rsidR="00ED19D5" w:rsidRPr="00877352">
              <w:rPr>
                <w:rFonts w:ascii="Times New Roman" w:eastAsia="Times New Roman" w:hAnsi="Times New Roman" w:cs="Times New Roman"/>
                <w:i/>
                <w:sz w:val="28"/>
                <w:szCs w:val="28"/>
              </w:rPr>
              <w:t>eur</w:t>
            </w:r>
            <w:r w:rsidR="00A2003A" w:rsidRPr="00877352">
              <w:rPr>
                <w:rFonts w:ascii="Times New Roman" w:eastAsia="Times New Roman" w:hAnsi="Times New Roman" w:cs="Times New Roman"/>
                <w:i/>
                <w:sz w:val="28"/>
                <w:szCs w:val="28"/>
              </w:rPr>
              <w:t>o</w:t>
            </w:r>
            <w:proofErr w:type="spellEnd"/>
            <w:r w:rsidR="00ED19D5" w:rsidRPr="00877352">
              <w:rPr>
                <w:rFonts w:ascii="Times New Roman" w:eastAsia="Times New Roman" w:hAnsi="Times New Roman" w:cs="Times New Roman"/>
                <w:sz w:val="28"/>
                <w:szCs w:val="28"/>
              </w:rPr>
              <w:t>/min</w:t>
            </w:r>
            <w:r w:rsidR="00B60C1F" w:rsidRPr="00877352">
              <w:rPr>
                <w:rStyle w:val="Vresatsauce"/>
                <w:rFonts w:ascii="Times New Roman" w:eastAsia="Times New Roman" w:hAnsi="Times New Roman" w:cs="Times New Roman"/>
                <w:sz w:val="28"/>
                <w:szCs w:val="28"/>
              </w:rPr>
              <w:footnoteReference w:id="2"/>
            </w:r>
            <w:r w:rsidR="00ED19D5" w:rsidRPr="00877352">
              <w:rPr>
                <w:rFonts w:ascii="Times New Roman" w:eastAsia="Times New Roman" w:hAnsi="Times New Roman" w:cs="Times New Roman"/>
                <w:sz w:val="28"/>
                <w:szCs w:val="28"/>
              </w:rPr>
              <w:t xml:space="preserve"> = 15 </w:t>
            </w:r>
            <w:proofErr w:type="spellStart"/>
            <w:r w:rsidR="00ED19D5" w:rsidRPr="00877352">
              <w:rPr>
                <w:rFonts w:ascii="Times New Roman" w:eastAsia="Times New Roman" w:hAnsi="Times New Roman" w:cs="Times New Roman"/>
                <w:i/>
                <w:sz w:val="28"/>
                <w:szCs w:val="28"/>
              </w:rPr>
              <w:t>eur</w:t>
            </w:r>
            <w:r w:rsidR="00A2003A" w:rsidRPr="00877352">
              <w:rPr>
                <w:rFonts w:ascii="Times New Roman" w:eastAsia="Times New Roman" w:hAnsi="Times New Roman" w:cs="Times New Roman"/>
                <w:i/>
                <w:sz w:val="28"/>
                <w:szCs w:val="28"/>
              </w:rPr>
              <w:t>o</w:t>
            </w:r>
            <w:proofErr w:type="spellEnd"/>
            <w:r w:rsidR="00ED19D5" w:rsidRPr="00877352">
              <w:rPr>
                <w:rFonts w:ascii="Times New Roman" w:eastAsia="Times New Roman" w:hAnsi="Times New Roman" w:cs="Times New Roman"/>
                <w:sz w:val="28"/>
                <w:szCs w:val="28"/>
              </w:rPr>
              <w:t xml:space="preserve">, kā arī </w:t>
            </w:r>
            <w:r w:rsidRPr="00877352">
              <w:rPr>
                <w:rFonts w:ascii="Times New Roman" w:eastAsia="Times New Roman" w:hAnsi="Times New Roman" w:cs="Times New Roman"/>
                <w:sz w:val="28"/>
                <w:szCs w:val="28"/>
              </w:rPr>
              <w:t xml:space="preserve">balta A4 formāta lapa un izdruka </w:t>
            </w:r>
            <w:r w:rsidR="009C3AF8" w:rsidRPr="00877352">
              <w:rPr>
                <w:rFonts w:ascii="Times New Roman" w:eastAsia="Times New Roman" w:hAnsi="Times New Roman" w:cs="Times New Roman"/>
                <w:sz w:val="28"/>
                <w:szCs w:val="28"/>
              </w:rPr>
              <w:t>–</w:t>
            </w:r>
            <w:r w:rsidRPr="00877352">
              <w:rPr>
                <w:rFonts w:ascii="Times New Roman" w:eastAsia="Times New Roman" w:hAnsi="Times New Roman" w:cs="Times New Roman"/>
                <w:sz w:val="28"/>
                <w:szCs w:val="28"/>
              </w:rPr>
              <w:t xml:space="preserve"> 0.075 </w:t>
            </w:r>
            <w:proofErr w:type="spellStart"/>
            <w:r w:rsidRPr="00877352">
              <w:rPr>
                <w:rFonts w:ascii="Times New Roman" w:eastAsia="Times New Roman" w:hAnsi="Times New Roman" w:cs="Times New Roman"/>
                <w:i/>
                <w:sz w:val="28"/>
                <w:szCs w:val="28"/>
              </w:rPr>
              <w:t>eur</w:t>
            </w:r>
            <w:r w:rsidR="00A2003A" w:rsidRPr="00877352">
              <w:rPr>
                <w:rFonts w:ascii="Times New Roman" w:eastAsia="Times New Roman" w:hAnsi="Times New Roman" w:cs="Times New Roman"/>
                <w:i/>
                <w:sz w:val="28"/>
                <w:szCs w:val="28"/>
              </w:rPr>
              <w:t>o</w:t>
            </w:r>
            <w:proofErr w:type="spellEnd"/>
            <w:r w:rsidR="00B11FF9" w:rsidRPr="00877352">
              <w:rPr>
                <w:rStyle w:val="Vresatsauce"/>
                <w:rFonts w:ascii="Times New Roman" w:eastAsia="Times New Roman" w:hAnsi="Times New Roman" w:cs="Times New Roman"/>
                <w:sz w:val="28"/>
                <w:szCs w:val="28"/>
              </w:rPr>
              <w:footnoteReference w:id="3"/>
            </w:r>
            <w:r w:rsidRPr="00877352">
              <w:rPr>
                <w:rFonts w:ascii="Times New Roman" w:eastAsia="Times New Roman" w:hAnsi="Times New Roman" w:cs="Times New Roman"/>
                <w:sz w:val="28"/>
                <w:szCs w:val="28"/>
              </w:rPr>
              <w:t>.</w:t>
            </w:r>
          </w:p>
          <w:p w:rsidR="009A56A9" w:rsidRPr="00877352" w:rsidRDefault="009A56A9" w:rsidP="00517C31">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Ja persona nevarēs uzrādīt apmācību sertifikāta vai citu nepieciešamo dokumentu oriģinālus, tai būs nepieciešamas apliecinātas dokumentu kopijas. Lai kāda dokumenta atvasinājums (</w:t>
            </w:r>
            <w:proofErr w:type="spellStart"/>
            <w:r w:rsidRPr="00877352">
              <w:rPr>
                <w:rFonts w:ascii="Times New Roman" w:eastAsia="Times New Roman" w:hAnsi="Times New Roman" w:cs="Times New Roman"/>
                <w:sz w:val="28"/>
                <w:szCs w:val="28"/>
              </w:rPr>
              <w:t>t.sk</w:t>
            </w:r>
            <w:proofErr w:type="spellEnd"/>
            <w:r w:rsidRPr="00877352">
              <w:rPr>
                <w:rFonts w:ascii="Times New Roman" w:eastAsia="Times New Roman" w:hAnsi="Times New Roman" w:cs="Times New Roman"/>
                <w:sz w:val="28"/>
                <w:szCs w:val="28"/>
              </w:rPr>
              <w:t xml:space="preserve">. kopija) iegūtu juridisku spēku, tam saskaņā ar Dokumentu juridiskā spēka likumu ir jābūt pareizi apliecinātam un attiecīgā dokumenta oriģinālam ir jābūt ar juridisku spēku. Dokumentu atvasinājumus ir tiesīgi apliecināt notāri un Dokumentu juridiskā spēka likumā noteiktajos gadījumos – arī organizācijas vai fiziskas personas. Dokumentu noraksta apliecināšana pie zvērināta notāra saskaņā ar Ministru kabineta </w:t>
            </w:r>
            <w:proofErr w:type="gramStart"/>
            <w:r w:rsidRPr="00877352">
              <w:rPr>
                <w:rFonts w:ascii="Times New Roman" w:eastAsia="Times New Roman" w:hAnsi="Times New Roman" w:cs="Times New Roman"/>
                <w:sz w:val="28"/>
                <w:szCs w:val="28"/>
              </w:rPr>
              <w:t>2013.gada</w:t>
            </w:r>
            <w:proofErr w:type="gramEnd"/>
            <w:r w:rsidRPr="00877352">
              <w:rPr>
                <w:rFonts w:ascii="Times New Roman" w:eastAsia="Times New Roman" w:hAnsi="Times New Roman" w:cs="Times New Roman"/>
                <w:sz w:val="28"/>
                <w:szCs w:val="28"/>
              </w:rPr>
              <w:t xml:space="preserve"> 3.septembra noteikumiem Nr.737 maksā 1,57 </w:t>
            </w:r>
            <w:proofErr w:type="spellStart"/>
            <w:r w:rsidRPr="00877352">
              <w:rPr>
                <w:rFonts w:ascii="Times New Roman" w:eastAsia="Times New Roman" w:hAnsi="Times New Roman" w:cs="Times New Roman"/>
                <w:i/>
                <w:iCs/>
                <w:sz w:val="28"/>
                <w:szCs w:val="28"/>
              </w:rPr>
              <w:t>euro</w:t>
            </w:r>
            <w:proofErr w:type="spellEnd"/>
            <w:r w:rsidRPr="00877352">
              <w:rPr>
                <w:rFonts w:ascii="Times New Roman" w:eastAsia="Times New Roman" w:hAnsi="Times New Roman" w:cs="Times New Roman"/>
                <w:sz w:val="28"/>
                <w:szCs w:val="28"/>
              </w:rPr>
              <w:t xml:space="preserve"> par katru lappusi, noraksta izgatavošana – 0,47 </w:t>
            </w:r>
            <w:proofErr w:type="spellStart"/>
            <w:r w:rsidRPr="00877352">
              <w:rPr>
                <w:rFonts w:ascii="Times New Roman" w:eastAsia="Times New Roman" w:hAnsi="Times New Roman" w:cs="Times New Roman"/>
                <w:i/>
                <w:iCs/>
                <w:sz w:val="28"/>
                <w:szCs w:val="28"/>
              </w:rPr>
              <w:t>euro</w:t>
            </w:r>
            <w:proofErr w:type="spellEnd"/>
            <w:r w:rsidRPr="00877352">
              <w:rPr>
                <w:rFonts w:ascii="Times New Roman" w:eastAsia="Times New Roman" w:hAnsi="Times New Roman" w:cs="Times New Roman"/>
                <w:sz w:val="28"/>
                <w:szCs w:val="28"/>
              </w:rPr>
              <w:t xml:space="preserve"> par katru lappusi.</w:t>
            </w:r>
          </w:p>
          <w:p w:rsidR="007F7EEE" w:rsidRPr="00877352" w:rsidRDefault="00ED19D5" w:rsidP="0065200F">
            <w:pPr>
              <w:pStyle w:val="tv2131"/>
              <w:spacing w:line="240" w:lineRule="auto"/>
              <w:jc w:val="both"/>
              <w:rPr>
                <w:color w:val="auto"/>
                <w:sz w:val="28"/>
                <w:szCs w:val="28"/>
              </w:rPr>
            </w:pPr>
            <w:r w:rsidRPr="00877352">
              <w:rPr>
                <w:color w:val="auto"/>
                <w:sz w:val="28"/>
                <w:szCs w:val="28"/>
              </w:rPr>
              <w:t>S</w:t>
            </w:r>
            <w:r w:rsidR="007F7EEE" w:rsidRPr="00877352">
              <w:rPr>
                <w:color w:val="auto"/>
                <w:sz w:val="28"/>
                <w:szCs w:val="28"/>
              </w:rPr>
              <w:t>ubjektu skaits, uz ko attiecas projektā paredzētās informācijas sniegšanas prasības</w:t>
            </w:r>
            <w:r w:rsidR="00A2003A" w:rsidRPr="00877352">
              <w:rPr>
                <w:color w:val="auto"/>
                <w:sz w:val="28"/>
                <w:szCs w:val="28"/>
              </w:rPr>
              <w:t>,</w:t>
            </w:r>
            <w:r w:rsidRPr="00877352">
              <w:rPr>
                <w:color w:val="auto"/>
                <w:sz w:val="28"/>
                <w:szCs w:val="28"/>
              </w:rPr>
              <w:t xml:space="preserve"> ir ikviens mediatoru sertifikācijas eksāmena kandidāts</w:t>
            </w:r>
            <w:r w:rsidR="0006707B" w:rsidRPr="00877352">
              <w:rPr>
                <w:color w:val="auto"/>
                <w:sz w:val="28"/>
                <w:szCs w:val="28"/>
              </w:rPr>
              <w:t xml:space="preserve">, kas atbilst Mediācijas likuma </w:t>
            </w:r>
            <w:proofErr w:type="gramStart"/>
            <w:r w:rsidR="0006707B" w:rsidRPr="00877352">
              <w:rPr>
                <w:color w:val="auto"/>
                <w:sz w:val="28"/>
                <w:szCs w:val="28"/>
              </w:rPr>
              <w:t>19.panta</w:t>
            </w:r>
            <w:proofErr w:type="gramEnd"/>
            <w:r w:rsidR="0006707B" w:rsidRPr="00877352">
              <w:rPr>
                <w:color w:val="auto"/>
                <w:sz w:val="28"/>
                <w:szCs w:val="28"/>
              </w:rPr>
              <w:t xml:space="preserve"> prasībām</w:t>
            </w:r>
            <w:r w:rsidR="00660473" w:rsidRPr="00877352">
              <w:rPr>
                <w:color w:val="auto"/>
                <w:sz w:val="28"/>
                <w:szCs w:val="28"/>
              </w:rPr>
              <w:t>.</w:t>
            </w:r>
            <w:r w:rsidRPr="00877352">
              <w:rPr>
                <w:color w:val="auto"/>
                <w:sz w:val="28"/>
                <w:szCs w:val="28"/>
              </w:rPr>
              <w:t xml:space="preserve"> Ņemot vērā, ka šobrīd nav pieejama prakse, kas pamatotu, cik personu varētu pretendēt uz sertificēta mediatora amatu, personu skaits nav precīzi zināms.</w:t>
            </w:r>
          </w:p>
          <w:p w:rsidR="007F7EEE" w:rsidRPr="00877352" w:rsidRDefault="00ED19D5" w:rsidP="0065200F">
            <w:pPr>
              <w:pStyle w:val="tv2131"/>
              <w:spacing w:line="240" w:lineRule="auto"/>
              <w:jc w:val="both"/>
              <w:rPr>
                <w:color w:val="auto"/>
                <w:sz w:val="28"/>
                <w:szCs w:val="28"/>
              </w:rPr>
            </w:pPr>
            <w:r w:rsidRPr="00877352">
              <w:rPr>
                <w:color w:val="auto"/>
                <w:sz w:val="28"/>
                <w:szCs w:val="28"/>
              </w:rPr>
              <w:t>P</w:t>
            </w:r>
            <w:r w:rsidR="007F7EEE" w:rsidRPr="00877352">
              <w:rPr>
                <w:color w:val="auto"/>
                <w:sz w:val="28"/>
                <w:szCs w:val="28"/>
              </w:rPr>
              <w:t>rojekt</w:t>
            </w:r>
            <w:r w:rsidRPr="00877352">
              <w:rPr>
                <w:color w:val="auto"/>
                <w:sz w:val="28"/>
                <w:szCs w:val="28"/>
              </w:rPr>
              <w:t>s paredz informācijas sniegšanu</w:t>
            </w:r>
            <w:r w:rsidR="00A2003A" w:rsidRPr="00877352">
              <w:rPr>
                <w:color w:val="auto"/>
                <w:sz w:val="28"/>
                <w:szCs w:val="28"/>
              </w:rPr>
              <w:t>,</w:t>
            </w:r>
            <w:r w:rsidRPr="00877352">
              <w:rPr>
                <w:color w:val="auto"/>
                <w:sz w:val="28"/>
                <w:szCs w:val="28"/>
              </w:rPr>
              <w:t xml:space="preserve"> sertificēta mediatora kandidātam iesniedzot dokumentus sertifikācijas eksāmena kārtošanai.</w:t>
            </w:r>
          </w:p>
          <w:p w:rsidR="007F7EEE" w:rsidRPr="00877352" w:rsidRDefault="007F7EEE" w:rsidP="00ED19D5">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Persona</w:t>
            </w:r>
            <w:r w:rsidR="00786E00" w:rsidRPr="00877352">
              <w:rPr>
                <w:rFonts w:ascii="Times New Roman" w:eastAsia="Times New Roman" w:hAnsi="Times New Roman" w:cs="Times New Roman"/>
                <w:sz w:val="28"/>
                <w:szCs w:val="28"/>
              </w:rPr>
              <w:t>i</w:t>
            </w:r>
            <w:r w:rsidRPr="00877352">
              <w:rPr>
                <w:rFonts w:ascii="Times New Roman" w:eastAsia="Times New Roman" w:hAnsi="Times New Roman" w:cs="Times New Roman"/>
                <w:sz w:val="28"/>
                <w:szCs w:val="28"/>
              </w:rPr>
              <w:t xml:space="preserve">, kas vēlas pretendēt uz sertificēta mediatora profesiju, būs nepieciešams apgūt vismaz </w:t>
            </w:r>
            <w:r w:rsidR="0006707B" w:rsidRPr="00877352">
              <w:rPr>
                <w:rFonts w:ascii="Times New Roman" w:eastAsia="Times New Roman" w:hAnsi="Times New Roman" w:cs="Times New Roman"/>
                <w:sz w:val="28"/>
                <w:szCs w:val="28"/>
              </w:rPr>
              <w:t>3</w:t>
            </w:r>
            <w:r w:rsidRPr="00877352">
              <w:rPr>
                <w:rFonts w:ascii="Times New Roman" w:eastAsia="Times New Roman" w:hAnsi="Times New Roman" w:cs="Times New Roman"/>
                <w:sz w:val="28"/>
                <w:szCs w:val="28"/>
              </w:rPr>
              <w:t xml:space="preserve">0 akadēmisko stundu garu apmācības kursu </w:t>
            </w:r>
            <w:proofErr w:type="spellStart"/>
            <w:r w:rsidRPr="00877352">
              <w:rPr>
                <w:rFonts w:ascii="Times New Roman" w:eastAsia="Times New Roman" w:hAnsi="Times New Roman" w:cs="Times New Roman"/>
                <w:sz w:val="28"/>
                <w:szCs w:val="28"/>
              </w:rPr>
              <w:t>mediācijā</w:t>
            </w:r>
            <w:proofErr w:type="spellEnd"/>
            <w:r w:rsidRPr="00877352">
              <w:rPr>
                <w:rFonts w:ascii="Times New Roman" w:eastAsia="Times New Roman" w:hAnsi="Times New Roman" w:cs="Times New Roman"/>
                <w:sz w:val="28"/>
                <w:szCs w:val="28"/>
              </w:rPr>
              <w:t>.</w:t>
            </w:r>
          </w:p>
          <w:p w:rsidR="007F7EEE" w:rsidRPr="00877352" w:rsidRDefault="007F7EEE" w:rsidP="00ED19D5">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Gan personām, kam nav nekādas iepriekšējas apmācības </w:t>
            </w:r>
            <w:proofErr w:type="spellStart"/>
            <w:r w:rsidRPr="00877352">
              <w:rPr>
                <w:rFonts w:ascii="Times New Roman" w:eastAsia="Times New Roman" w:hAnsi="Times New Roman" w:cs="Times New Roman"/>
                <w:sz w:val="28"/>
                <w:szCs w:val="28"/>
              </w:rPr>
              <w:t>mediācijā</w:t>
            </w:r>
            <w:proofErr w:type="spellEnd"/>
            <w:r w:rsidRPr="00877352">
              <w:rPr>
                <w:rFonts w:ascii="Times New Roman" w:eastAsia="Times New Roman" w:hAnsi="Times New Roman" w:cs="Times New Roman"/>
                <w:sz w:val="28"/>
                <w:szCs w:val="28"/>
              </w:rPr>
              <w:t>, gan p</w:t>
            </w:r>
            <w:r w:rsidR="00C50DD2" w:rsidRPr="00877352">
              <w:rPr>
                <w:rFonts w:ascii="Times New Roman" w:eastAsia="Times New Roman" w:hAnsi="Times New Roman" w:cs="Times New Roman"/>
                <w:sz w:val="28"/>
                <w:szCs w:val="28"/>
              </w:rPr>
              <w:t xml:space="preserve">ersonām, kuras ir izgājušas mediācijas biedrību piedāvātos mediācijas </w:t>
            </w:r>
            <w:proofErr w:type="spellStart"/>
            <w:r w:rsidR="00C50DD2" w:rsidRPr="00877352">
              <w:rPr>
                <w:rFonts w:ascii="Times New Roman" w:eastAsia="Times New Roman" w:hAnsi="Times New Roman" w:cs="Times New Roman"/>
                <w:sz w:val="28"/>
                <w:szCs w:val="28"/>
              </w:rPr>
              <w:t>pamatkursus</w:t>
            </w:r>
            <w:proofErr w:type="spellEnd"/>
            <w:r w:rsidR="00C50DD2" w:rsidRPr="00877352">
              <w:rPr>
                <w:rFonts w:ascii="Times New Roman" w:eastAsia="Times New Roman" w:hAnsi="Times New Roman" w:cs="Times New Roman"/>
                <w:sz w:val="28"/>
                <w:szCs w:val="28"/>
              </w:rPr>
              <w:t xml:space="preserve">, bet nav tos apguvušas vismaz </w:t>
            </w:r>
            <w:r w:rsidR="0006707B" w:rsidRPr="00877352">
              <w:rPr>
                <w:rFonts w:ascii="Times New Roman" w:eastAsia="Times New Roman" w:hAnsi="Times New Roman" w:cs="Times New Roman"/>
                <w:sz w:val="28"/>
                <w:szCs w:val="28"/>
              </w:rPr>
              <w:t>3</w:t>
            </w:r>
            <w:r w:rsidR="00C50DD2" w:rsidRPr="00877352">
              <w:rPr>
                <w:rFonts w:ascii="Times New Roman" w:eastAsia="Times New Roman" w:hAnsi="Times New Roman" w:cs="Times New Roman"/>
                <w:sz w:val="28"/>
                <w:szCs w:val="28"/>
              </w:rPr>
              <w:t xml:space="preserve">0 stundu apmērā, būs papildus </w:t>
            </w:r>
            <w:r w:rsidR="00C50DD2" w:rsidRPr="00877352">
              <w:rPr>
                <w:rFonts w:ascii="Times New Roman" w:eastAsia="Times New Roman" w:hAnsi="Times New Roman" w:cs="Times New Roman"/>
                <w:sz w:val="28"/>
                <w:szCs w:val="28"/>
              </w:rPr>
              <w:lastRenderedPageBreak/>
              <w:t>nepieciešams apgūt mediācijas kursu nepieciešamo stundu apmērā</w:t>
            </w:r>
            <w:r w:rsidRPr="00877352">
              <w:rPr>
                <w:rFonts w:ascii="Times New Roman" w:eastAsia="Times New Roman" w:hAnsi="Times New Roman" w:cs="Times New Roman"/>
                <w:sz w:val="28"/>
                <w:szCs w:val="28"/>
              </w:rPr>
              <w:t>, ja tās vēlēsies kandidēt uz sertificēta mediatora amatu</w:t>
            </w:r>
            <w:r w:rsidR="00C50DD2" w:rsidRPr="00877352">
              <w:rPr>
                <w:rFonts w:ascii="Times New Roman" w:eastAsia="Times New Roman" w:hAnsi="Times New Roman" w:cs="Times New Roman"/>
                <w:sz w:val="28"/>
                <w:szCs w:val="28"/>
              </w:rPr>
              <w:t>.</w:t>
            </w:r>
          </w:p>
          <w:p w:rsidR="0006707B" w:rsidRPr="00877352" w:rsidRDefault="0006707B" w:rsidP="00ED19D5">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Šāda prasība ir pamatojama ar to, ka tiesai pēc </w:t>
            </w:r>
            <w:proofErr w:type="gramStart"/>
            <w:r w:rsidRPr="00877352">
              <w:rPr>
                <w:rFonts w:ascii="Times New Roman" w:eastAsia="Times New Roman" w:hAnsi="Times New Roman" w:cs="Times New Roman"/>
                <w:sz w:val="28"/>
                <w:szCs w:val="28"/>
              </w:rPr>
              <w:t>2015.gada</w:t>
            </w:r>
            <w:proofErr w:type="gramEnd"/>
            <w:r w:rsidRPr="00877352">
              <w:rPr>
                <w:rFonts w:ascii="Times New Roman" w:eastAsia="Times New Roman" w:hAnsi="Times New Roman" w:cs="Times New Roman"/>
                <w:sz w:val="28"/>
                <w:szCs w:val="28"/>
              </w:rPr>
              <w:t xml:space="preserve"> 1.janvāra</w:t>
            </w:r>
            <w:r w:rsidR="003333BD" w:rsidRPr="00877352">
              <w:rPr>
                <w:rFonts w:ascii="Times New Roman" w:eastAsia="Times New Roman" w:hAnsi="Times New Roman" w:cs="Times New Roman"/>
                <w:sz w:val="28"/>
                <w:szCs w:val="28"/>
              </w:rPr>
              <w:t>,</w:t>
            </w:r>
            <w:r w:rsidRPr="00877352">
              <w:rPr>
                <w:rFonts w:ascii="Times New Roman" w:eastAsia="Times New Roman" w:hAnsi="Times New Roman" w:cs="Times New Roman"/>
                <w:sz w:val="28"/>
                <w:szCs w:val="28"/>
              </w:rPr>
              <w:t xml:space="preserve"> iesakot pusēm izmantot mediatoru no sertificētu mediatoru saraksta</w:t>
            </w:r>
            <w:r w:rsidR="003333BD" w:rsidRPr="00877352">
              <w:rPr>
                <w:rFonts w:ascii="Times New Roman" w:eastAsia="Times New Roman" w:hAnsi="Times New Roman" w:cs="Times New Roman"/>
                <w:sz w:val="28"/>
                <w:szCs w:val="28"/>
              </w:rPr>
              <w:t>,</w:t>
            </w:r>
            <w:r w:rsidRPr="00877352">
              <w:rPr>
                <w:rFonts w:ascii="Times New Roman" w:eastAsia="Times New Roman" w:hAnsi="Times New Roman" w:cs="Times New Roman"/>
                <w:sz w:val="28"/>
                <w:szCs w:val="28"/>
              </w:rPr>
              <w:t xml:space="preserve"> ir jābūt pārliecinātām par sertificēta mediatora kvalifikāciju, proti, ka persona izprot mediācijas procesu un spēj pu</w:t>
            </w:r>
            <w:r w:rsidR="00170692" w:rsidRPr="00877352">
              <w:rPr>
                <w:rFonts w:ascii="Times New Roman" w:eastAsia="Times New Roman" w:hAnsi="Times New Roman" w:cs="Times New Roman"/>
                <w:sz w:val="28"/>
                <w:szCs w:val="28"/>
              </w:rPr>
              <w:t>šu interesēs novadīt kvalitatīvu mediāciju, tādejādi nenovilcinot lietas izskatīšanu tiesā.</w:t>
            </w:r>
          </w:p>
          <w:p w:rsidR="00E94B83" w:rsidRPr="00877352" w:rsidRDefault="00C50DD2" w:rsidP="00ED19D5">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Ņemot vērā, ka mediācijas apmācību pakalpojums ir komercdarb</w:t>
            </w:r>
            <w:r w:rsidR="007F7EEE" w:rsidRPr="00877352">
              <w:rPr>
                <w:rFonts w:ascii="Times New Roman" w:eastAsia="Times New Roman" w:hAnsi="Times New Roman" w:cs="Times New Roman"/>
                <w:sz w:val="28"/>
                <w:szCs w:val="28"/>
              </w:rPr>
              <w:t>ība</w:t>
            </w:r>
            <w:r w:rsidRPr="00877352">
              <w:rPr>
                <w:rFonts w:ascii="Times New Roman" w:eastAsia="Times New Roman" w:hAnsi="Times New Roman" w:cs="Times New Roman"/>
                <w:sz w:val="28"/>
                <w:szCs w:val="28"/>
              </w:rPr>
              <w:t>, vidēj</w:t>
            </w:r>
            <w:r w:rsidR="00A2003A" w:rsidRPr="00877352">
              <w:rPr>
                <w:rFonts w:ascii="Times New Roman" w:eastAsia="Times New Roman" w:hAnsi="Times New Roman" w:cs="Times New Roman"/>
                <w:sz w:val="28"/>
                <w:szCs w:val="28"/>
              </w:rPr>
              <w:t>ās</w:t>
            </w:r>
            <w:r w:rsidRPr="00877352">
              <w:rPr>
                <w:rFonts w:ascii="Times New Roman" w:eastAsia="Times New Roman" w:hAnsi="Times New Roman" w:cs="Times New Roman"/>
                <w:sz w:val="28"/>
                <w:szCs w:val="28"/>
              </w:rPr>
              <w:t xml:space="preserve"> apmācību izmaksas personai, kas vēlas apgūt medi</w:t>
            </w:r>
            <w:r w:rsidR="007F7EEE" w:rsidRPr="00877352">
              <w:rPr>
                <w:rFonts w:ascii="Times New Roman" w:eastAsia="Times New Roman" w:hAnsi="Times New Roman" w:cs="Times New Roman"/>
                <w:sz w:val="28"/>
                <w:szCs w:val="28"/>
              </w:rPr>
              <w:t>āciju</w:t>
            </w:r>
            <w:r w:rsidR="00A2003A" w:rsidRPr="00877352">
              <w:rPr>
                <w:rFonts w:ascii="Times New Roman" w:eastAsia="Times New Roman" w:hAnsi="Times New Roman" w:cs="Times New Roman"/>
                <w:sz w:val="28"/>
                <w:szCs w:val="28"/>
              </w:rPr>
              <w:t>,</w:t>
            </w:r>
            <w:r w:rsidR="007F7EEE" w:rsidRPr="00877352">
              <w:rPr>
                <w:rFonts w:ascii="Times New Roman" w:eastAsia="Times New Roman" w:hAnsi="Times New Roman" w:cs="Times New Roman"/>
                <w:sz w:val="28"/>
                <w:szCs w:val="28"/>
              </w:rPr>
              <w:t xml:space="preserve"> nav pieejamas, jo ir katras mediācijas biedrības komercnoslēpums.</w:t>
            </w:r>
            <w:r w:rsidR="00E94B83" w:rsidRPr="00877352">
              <w:rPr>
                <w:rFonts w:ascii="Times New Roman" w:eastAsia="Times New Roman" w:hAnsi="Times New Roman" w:cs="Times New Roman"/>
                <w:sz w:val="28"/>
                <w:szCs w:val="28"/>
              </w:rPr>
              <w:t xml:space="preserve"> No publiski pieejamās informācijas var secināt, ka gan mediācijas </w:t>
            </w:r>
            <w:proofErr w:type="spellStart"/>
            <w:r w:rsidR="00E94B83" w:rsidRPr="00877352">
              <w:rPr>
                <w:rFonts w:ascii="Times New Roman" w:eastAsia="Times New Roman" w:hAnsi="Times New Roman" w:cs="Times New Roman"/>
                <w:sz w:val="28"/>
                <w:szCs w:val="28"/>
              </w:rPr>
              <w:t>pamatkursa</w:t>
            </w:r>
            <w:proofErr w:type="spellEnd"/>
            <w:r w:rsidR="00E94B83" w:rsidRPr="00877352">
              <w:rPr>
                <w:rFonts w:ascii="Times New Roman" w:eastAsia="Times New Roman" w:hAnsi="Times New Roman" w:cs="Times New Roman"/>
                <w:sz w:val="28"/>
                <w:szCs w:val="28"/>
              </w:rPr>
              <w:t xml:space="preserve"> saturs, gan ilgums, gan izmaksas dažādiem mediācijas </w:t>
            </w:r>
            <w:proofErr w:type="spellStart"/>
            <w:r w:rsidR="004837E6" w:rsidRPr="00877352">
              <w:rPr>
                <w:rFonts w:ascii="Times New Roman" w:eastAsia="Times New Roman" w:hAnsi="Times New Roman" w:cs="Times New Roman"/>
                <w:sz w:val="28"/>
                <w:szCs w:val="28"/>
              </w:rPr>
              <w:t>pamat</w:t>
            </w:r>
            <w:r w:rsidR="00E94B83" w:rsidRPr="00877352">
              <w:rPr>
                <w:rFonts w:ascii="Times New Roman" w:eastAsia="Times New Roman" w:hAnsi="Times New Roman" w:cs="Times New Roman"/>
                <w:sz w:val="28"/>
                <w:szCs w:val="28"/>
              </w:rPr>
              <w:t>apmācību</w:t>
            </w:r>
            <w:proofErr w:type="spellEnd"/>
            <w:r w:rsidR="00E94B83" w:rsidRPr="00877352">
              <w:rPr>
                <w:rFonts w:ascii="Times New Roman" w:eastAsia="Times New Roman" w:hAnsi="Times New Roman" w:cs="Times New Roman"/>
                <w:sz w:val="28"/>
                <w:szCs w:val="28"/>
              </w:rPr>
              <w:t xml:space="preserve"> pakalpojuma sniedzējiem krasi atšķiras</w:t>
            </w:r>
            <w:r w:rsidR="00E94B83" w:rsidRPr="00877352">
              <w:rPr>
                <w:rStyle w:val="Vresatsauce"/>
                <w:rFonts w:ascii="Times New Roman" w:eastAsia="Times New Roman" w:hAnsi="Times New Roman" w:cs="Times New Roman"/>
                <w:sz w:val="28"/>
                <w:szCs w:val="28"/>
              </w:rPr>
              <w:footnoteReference w:id="4"/>
            </w:r>
            <w:r w:rsidR="00E94B83" w:rsidRPr="00877352">
              <w:rPr>
                <w:rFonts w:ascii="Times New Roman" w:eastAsia="Times New Roman" w:hAnsi="Times New Roman" w:cs="Times New Roman"/>
                <w:sz w:val="28"/>
                <w:szCs w:val="28"/>
              </w:rPr>
              <w:t>, līdz ar ko nav iespējams noteikt precīzas vidējās izmaksas, kas radīsies personai, kura vēlas kandidēt uz sertificēta mediatora amatu un kurai nepieciešamas apmācības.</w:t>
            </w:r>
          </w:p>
          <w:p w:rsidR="00ED19D5" w:rsidRPr="00877352" w:rsidRDefault="00ED19D5" w:rsidP="00B11FF9">
            <w:pPr>
              <w:spacing w:after="0" w:line="240" w:lineRule="auto"/>
              <w:ind w:firstLine="398"/>
              <w:jc w:val="center"/>
              <w:rPr>
                <w:rFonts w:ascii="Times New Roman" w:eastAsia="Times New Roman" w:hAnsi="Times New Roman" w:cs="Times New Roman"/>
                <w:b/>
                <w:sz w:val="28"/>
                <w:szCs w:val="28"/>
              </w:rPr>
            </w:pPr>
            <w:r w:rsidRPr="00877352">
              <w:rPr>
                <w:rFonts w:ascii="Times New Roman" w:eastAsia="Times New Roman" w:hAnsi="Times New Roman" w:cs="Times New Roman"/>
                <w:b/>
                <w:sz w:val="28"/>
                <w:szCs w:val="28"/>
              </w:rPr>
              <w:t>Atestācijas pārbaudījums:</w:t>
            </w:r>
          </w:p>
          <w:p w:rsidR="003E5752" w:rsidRPr="00877352" w:rsidRDefault="00ED19D5" w:rsidP="00ED19D5">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Informācijas sniegšanas pienākuma radītās izmaksas jeb administratīvās izmaksas</w:t>
            </w:r>
            <w:r w:rsidR="003333BD" w:rsidRPr="00877352">
              <w:rPr>
                <w:rFonts w:ascii="Times New Roman" w:eastAsia="Times New Roman" w:hAnsi="Times New Roman" w:cs="Times New Roman"/>
                <w:sz w:val="28"/>
                <w:szCs w:val="28"/>
              </w:rPr>
              <w:t xml:space="preserve">, </w:t>
            </w:r>
            <w:r w:rsidRPr="00877352">
              <w:rPr>
                <w:rFonts w:ascii="Times New Roman" w:eastAsia="Times New Roman" w:hAnsi="Times New Roman" w:cs="Times New Roman"/>
                <w:sz w:val="28"/>
                <w:szCs w:val="28"/>
              </w:rPr>
              <w:t xml:space="preserve">iesniedzot iesniegumu padomē atestācijas pārbaudījuma kārtošanai </w:t>
            </w:r>
            <w:r w:rsidR="003E5752" w:rsidRPr="00877352">
              <w:rPr>
                <w:rFonts w:ascii="Times New Roman" w:eastAsia="Times New Roman" w:hAnsi="Times New Roman" w:cs="Times New Roman"/>
                <w:sz w:val="28"/>
                <w:szCs w:val="28"/>
              </w:rPr>
              <w:t xml:space="preserve">aptuveni 0.5 stundas * 0.5 </w:t>
            </w:r>
            <w:proofErr w:type="spellStart"/>
            <w:r w:rsidR="003E5752" w:rsidRPr="00877352">
              <w:rPr>
                <w:rFonts w:ascii="Times New Roman" w:eastAsia="Times New Roman" w:hAnsi="Times New Roman" w:cs="Times New Roman"/>
                <w:i/>
                <w:sz w:val="28"/>
                <w:szCs w:val="28"/>
              </w:rPr>
              <w:t>euro</w:t>
            </w:r>
            <w:proofErr w:type="spellEnd"/>
            <w:r w:rsidR="003E5752" w:rsidRPr="00877352">
              <w:rPr>
                <w:rFonts w:ascii="Times New Roman" w:eastAsia="Times New Roman" w:hAnsi="Times New Roman" w:cs="Times New Roman"/>
                <w:sz w:val="28"/>
                <w:szCs w:val="28"/>
              </w:rPr>
              <w:t>/min</w:t>
            </w:r>
            <w:r w:rsidR="003E5752" w:rsidRPr="00877352">
              <w:rPr>
                <w:rStyle w:val="Vresatsauce"/>
                <w:rFonts w:ascii="Times New Roman" w:eastAsia="Times New Roman" w:hAnsi="Times New Roman" w:cs="Times New Roman"/>
                <w:sz w:val="28"/>
                <w:szCs w:val="28"/>
              </w:rPr>
              <w:footnoteReference w:id="5"/>
            </w:r>
            <w:r w:rsidR="003E5752" w:rsidRPr="00877352">
              <w:rPr>
                <w:rFonts w:ascii="Times New Roman" w:eastAsia="Times New Roman" w:hAnsi="Times New Roman" w:cs="Times New Roman"/>
                <w:sz w:val="28"/>
                <w:szCs w:val="28"/>
              </w:rPr>
              <w:t xml:space="preserve"> = 15 </w:t>
            </w:r>
            <w:proofErr w:type="spellStart"/>
            <w:r w:rsidR="003E5752" w:rsidRPr="00877352">
              <w:rPr>
                <w:rFonts w:ascii="Times New Roman" w:eastAsia="Times New Roman" w:hAnsi="Times New Roman" w:cs="Times New Roman"/>
                <w:i/>
                <w:sz w:val="28"/>
                <w:szCs w:val="28"/>
              </w:rPr>
              <w:t>euro</w:t>
            </w:r>
            <w:proofErr w:type="spellEnd"/>
            <w:r w:rsidR="003E5752" w:rsidRPr="00877352">
              <w:rPr>
                <w:rFonts w:ascii="Times New Roman" w:eastAsia="Times New Roman" w:hAnsi="Times New Roman" w:cs="Times New Roman"/>
                <w:sz w:val="28"/>
                <w:szCs w:val="28"/>
              </w:rPr>
              <w:t xml:space="preserve">, kā arī balta A4 formāta lapa un izdruka – 0.075 </w:t>
            </w:r>
            <w:proofErr w:type="spellStart"/>
            <w:r w:rsidR="003E5752" w:rsidRPr="00877352">
              <w:rPr>
                <w:rFonts w:ascii="Times New Roman" w:eastAsia="Times New Roman" w:hAnsi="Times New Roman" w:cs="Times New Roman"/>
                <w:i/>
                <w:sz w:val="28"/>
                <w:szCs w:val="28"/>
              </w:rPr>
              <w:t>euro</w:t>
            </w:r>
            <w:proofErr w:type="spellEnd"/>
            <w:r w:rsidR="003E5752" w:rsidRPr="00877352">
              <w:rPr>
                <w:rStyle w:val="Vresatsauce"/>
                <w:rFonts w:ascii="Times New Roman" w:eastAsia="Times New Roman" w:hAnsi="Times New Roman" w:cs="Times New Roman"/>
                <w:sz w:val="28"/>
                <w:szCs w:val="28"/>
              </w:rPr>
              <w:footnoteReference w:id="6"/>
            </w:r>
            <w:r w:rsidR="003E5752" w:rsidRPr="00877352">
              <w:rPr>
                <w:rFonts w:ascii="Times New Roman" w:eastAsia="Times New Roman" w:hAnsi="Times New Roman" w:cs="Times New Roman"/>
                <w:sz w:val="28"/>
                <w:szCs w:val="28"/>
              </w:rPr>
              <w:t>.</w:t>
            </w:r>
          </w:p>
          <w:p w:rsidR="00ED19D5" w:rsidRPr="00877352" w:rsidRDefault="00ED19D5" w:rsidP="003333BD">
            <w:pPr>
              <w:pStyle w:val="tv2131"/>
              <w:spacing w:line="240" w:lineRule="auto"/>
              <w:jc w:val="both"/>
              <w:rPr>
                <w:color w:val="auto"/>
                <w:sz w:val="28"/>
                <w:szCs w:val="28"/>
              </w:rPr>
            </w:pPr>
            <w:r w:rsidRPr="00877352">
              <w:rPr>
                <w:color w:val="auto"/>
                <w:sz w:val="28"/>
                <w:szCs w:val="28"/>
              </w:rPr>
              <w:t xml:space="preserve">Subjektu skaits, uz ko attiecas projektā paredzētās </w:t>
            </w:r>
            <w:r w:rsidR="00170692" w:rsidRPr="00877352">
              <w:rPr>
                <w:color w:val="auto"/>
                <w:sz w:val="28"/>
                <w:szCs w:val="28"/>
              </w:rPr>
              <w:t xml:space="preserve">iesnieguma </w:t>
            </w:r>
            <w:r w:rsidRPr="00877352">
              <w:rPr>
                <w:color w:val="auto"/>
                <w:sz w:val="28"/>
                <w:szCs w:val="28"/>
              </w:rPr>
              <w:t>sniegšanas prasības</w:t>
            </w:r>
            <w:r w:rsidR="003B214B" w:rsidRPr="00877352">
              <w:rPr>
                <w:color w:val="auto"/>
                <w:sz w:val="28"/>
                <w:szCs w:val="28"/>
              </w:rPr>
              <w:t>,</w:t>
            </w:r>
            <w:r w:rsidRPr="00877352">
              <w:rPr>
                <w:color w:val="auto"/>
                <w:sz w:val="28"/>
                <w:szCs w:val="28"/>
              </w:rPr>
              <w:t xml:space="preserve"> ir ikviens sertifi</w:t>
            </w:r>
            <w:r w:rsidR="00B60C1F" w:rsidRPr="00877352">
              <w:rPr>
                <w:color w:val="auto"/>
                <w:sz w:val="28"/>
                <w:szCs w:val="28"/>
              </w:rPr>
              <w:t>cēts</w:t>
            </w:r>
            <w:r w:rsidR="00170692" w:rsidRPr="00877352">
              <w:rPr>
                <w:color w:val="auto"/>
                <w:sz w:val="28"/>
                <w:szCs w:val="28"/>
              </w:rPr>
              <w:t xml:space="preserve"> </w:t>
            </w:r>
            <w:r w:rsidR="00B60C1F" w:rsidRPr="00877352">
              <w:rPr>
                <w:color w:val="auto"/>
                <w:sz w:val="28"/>
                <w:szCs w:val="28"/>
              </w:rPr>
              <w:t>mediators</w:t>
            </w:r>
            <w:r w:rsidRPr="00877352">
              <w:rPr>
                <w:color w:val="auto"/>
                <w:sz w:val="28"/>
                <w:szCs w:val="28"/>
              </w:rPr>
              <w:t xml:space="preserve">. Ņemot vērā, ka šobrīd nav pieejama prakse, kas pamatotu, cik personu </w:t>
            </w:r>
            <w:r w:rsidR="00B60C1F" w:rsidRPr="00877352">
              <w:rPr>
                <w:color w:val="auto"/>
                <w:sz w:val="28"/>
                <w:szCs w:val="28"/>
              </w:rPr>
              <w:t xml:space="preserve">uz </w:t>
            </w:r>
            <w:proofErr w:type="gramStart"/>
            <w:r w:rsidR="00B60C1F" w:rsidRPr="00877352">
              <w:rPr>
                <w:color w:val="auto"/>
                <w:sz w:val="28"/>
                <w:szCs w:val="28"/>
              </w:rPr>
              <w:t>2020.gadu</w:t>
            </w:r>
            <w:proofErr w:type="gramEnd"/>
            <w:r w:rsidR="00B60C1F" w:rsidRPr="00877352">
              <w:rPr>
                <w:color w:val="auto"/>
                <w:sz w:val="28"/>
                <w:szCs w:val="28"/>
              </w:rPr>
              <w:t xml:space="preserve"> varētu būt sertificēti mediatori, </w:t>
            </w:r>
            <w:r w:rsidRPr="00877352">
              <w:rPr>
                <w:color w:val="auto"/>
                <w:sz w:val="28"/>
                <w:szCs w:val="28"/>
              </w:rPr>
              <w:t>personu skaits nav precīzi zināms.</w:t>
            </w:r>
          </w:p>
          <w:p w:rsidR="006E7F00" w:rsidRPr="00877352" w:rsidRDefault="006E7F00" w:rsidP="006E7F00">
            <w:pPr>
              <w:pStyle w:val="tv2131"/>
              <w:spacing w:line="240" w:lineRule="auto"/>
              <w:jc w:val="both"/>
              <w:rPr>
                <w:color w:val="auto"/>
                <w:sz w:val="28"/>
                <w:szCs w:val="28"/>
              </w:rPr>
            </w:pPr>
          </w:p>
          <w:p w:rsidR="006E7F00" w:rsidRPr="00877352" w:rsidRDefault="006E7F00" w:rsidP="00517C31">
            <w:pPr>
              <w:pStyle w:val="tv2131"/>
              <w:spacing w:line="240" w:lineRule="auto"/>
              <w:ind w:firstLine="0"/>
              <w:jc w:val="both"/>
              <w:rPr>
                <w:color w:val="auto"/>
                <w:sz w:val="28"/>
                <w:szCs w:val="28"/>
              </w:rPr>
            </w:pPr>
            <w:r w:rsidRPr="00877352">
              <w:rPr>
                <w:color w:val="auto"/>
                <w:sz w:val="28"/>
                <w:szCs w:val="28"/>
              </w:rPr>
              <w:t xml:space="preserve">Papildus minētajam Padomei radīsies izmaksas par </w:t>
            </w:r>
            <w:r w:rsidRPr="00877352">
              <w:rPr>
                <w:color w:val="auto"/>
                <w:sz w:val="28"/>
                <w:szCs w:val="28"/>
              </w:rPr>
              <w:lastRenderedPageBreak/>
              <w:t>sertifikācijas un atestācijas pārbaudījuma dokumentu glabāšanu. Ņemot vērā, ka šobrīd nav zināms mediatoru skaits, kas tiks iekļauti sertificētu mediatoru sarakstā un kas darbosies Padomē, šobrīd nav iespējams aprēķināt administratīvās izmaksas, kas radīsies uzglabājot kandidātu un sertificētu mediatoru personas lietas.</w:t>
            </w:r>
          </w:p>
          <w:p w:rsidR="006E7F00" w:rsidRPr="00877352" w:rsidRDefault="006E7F00" w:rsidP="006E7F00">
            <w:pPr>
              <w:pStyle w:val="tv2131"/>
              <w:spacing w:line="240" w:lineRule="auto"/>
              <w:jc w:val="both"/>
              <w:rPr>
                <w:b/>
                <w:sz w:val="28"/>
                <w:szCs w:val="28"/>
              </w:rPr>
            </w:pPr>
          </w:p>
        </w:tc>
      </w:tr>
      <w:tr w:rsidR="004D15A9" w:rsidRPr="00877352" w:rsidTr="009C6D9F">
        <w:trPr>
          <w:gridAfter w:val="1"/>
          <w:wAfter w:w="81" w:type="pct"/>
          <w:trHeight w:val="345"/>
        </w:trPr>
        <w:tc>
          <w:tcPr>
            <w:tcW w:w="246" w:type="pct"/>
            <w:gridSpan w:val="2"/>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lastRenderedPageBreak/>
              <w:t>4.</w:t>
            </w:r>
          </w:p>
        </w:tc>
        <w:tc>
          <w:tcPr>
            <w:tcW w:w="1523" w:type="pct"/>
            <w:gridSpan w:val="2"/>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Cita informācija</w:t>
            </w:r>
          </w:p>
        </w:tc>
        <w:tc>
          <w:tcPr>
            <w:tcW w:w="3149" w:type="pct"/>
            <w:gridSpan w:val="5"/>
            <w:tcBorders>
              <w:top w:val="outset" w:sz="6" w:space="0" w:color="414142"/>
              <w:left w:val="outset" w:sz="6" w:space="0" w:color="414142"/>
              <w:bottom w:val="outset" w:sz="6" w:space="0" w:color="414142"/>
              <w:right w:val="outset" w:sz="6" w:space="0" w:color="414142"/>
            </w:tcBorders>
            <w:hideMark/>
          </w:tcPr>
          <w:p w:rsidR="004D15A9" w:rsidRPr="00877352" w:rsidRDefault="00D825BB" w:rsidP="00C50DD2">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Nav</w:t>
            </w:r>
            <w:r w:rsidR="00942C93" w:rsidRPr="00877352">
              <w:rPr>
                <w:rFonts w:ascii="Times New Roman" w:eastAsia="Times New Roman" w:hAnsi="Times New Roman" w:cs="Times New Roman"/>
                <w:sz w:val="28"/>
                <w:szCs w:val="28"/>
              </w:rPr>
              <w:t>.</w:t>
            </w:r>
          </w:p>
        </w:tc>
      </w:tr>
      <w:tr w:rsidR="00A440D4" w:rsidRPr="00877352" w:rsidTr="009C6D9F">
        <w:trPr>
          <w:gridAfter w:val="1"/>
          <w:wAfter w:w="81" w:type="pct"/>
          <w:trHeight w:val="315"/>
        </w:trPr>
        <w:tc>
          <w:tcPr>
            <w:tcW w:w="4919" w:type="pct"/>
            <w:gridSpan w:val="9"/>
            <w:tcBorders>
              <w:top w:val="outset" w:sz="6" w:space="0" w:color="414142"/>
              <w:left w:val="nil"/>
              <w:right w:val="nil"/>
            </w:tcBorders>
          </w:tcPr>
          <w:p w:rsidR="00A440D4" w:rsidRPr="00877352" w:rsidRDefault="00A440D4" w:rsidP="00C50DD2">
            <w:pPr>
              <w:spacing w:after="0" w:line="240" w:lineRule="auto"/>
              <w:jc w:val="both"/>
              <w:rPr>
                <w:rFonts w:ascii="Times New Roman" w:eastAsia="Times New Roman" w:hAnsi="Times New Roman" w:cs="Times New Roman"/>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4938" w:type="pct"/>
            <w:gridSpan w:val="9"/>
            <w:vAlign w:val="center"/>
          </w:tcPr>
          <w:p w:rsidR="00A440D4" w:rsidRPr="00877352" w:rsidRDefault="00EF5F86" w:rsidP="00C50DD2">
            <w:pPr>
              <w:pStyle w:val="naisf"/>
              <w:tabs>
                <w:tab w:val="center" w:pos="4153"/>
                <w:tab w:val="right" w:pos="8306"/>
              </w:tabs>
              <w:spacing w:before="0" w:after="0"/>
              <w:ind w:firstLine="0"/>
              <w:jc w:val="center"/>
              <w:rPr>
                <w:b/>
                <w:sz w:val="28"/>
                <w:szCs w:val="28"/>
              </w:rPr>
            </w:pPr>
            <w:r w:rsidRPr="00877352">
              <w:rPr>
                <w:b/>
                <w:sz w:val="28"/>
                <w:szCs w:val="28"/>
              </w:rPr>
              <w:t>III</w:t>
            </w:r>
            <w:r w:rsidR="009C6D9F" w:rsidRPr="00877352">
              <w:rPr>
                <w:b/>
                <w:sz w:val="28"/>
                <w:szCs w:val="28"/>
              </w:rPr>
              <w:t>.</w:t>
            </w:r>
            <w:r w:rsidRPr="00877352">
              <w:rPr>
                <w:b/>
                <w:sz w:val="28"/>
                <w:szCs w:val="28"/>
              </w:rPr>
              <w:t xml:space="preserve"> Tiesību akta projekta ietekme uz valsts budžetu un pašvaldību budžetiem</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vMerge w:val="restart"/>
            <w:vAlign w:val="center"/>
          </w:tcPr>
          <w:p w:rsidR="00A440D4" w:rsidRPr="00877352" w:rsidRDefault="00A440D4" w:rsidP="00C50DD2">
            <w:pPr>
              <w:pStyle w:val="naisf"/>
              <w:spacing w:before="0" w:after="0"/>
              <w:ind w:firstLine="0"/>
              <w:jc w:val="center"/>
              <w:rPr>
                <w:b/>
                <w:sz w:val="28"/>
                <w:szCs w:val="28"/>
              </w:rPr>
            </w:pPr>
            <w:r w:rsidRPr="00877352">
              <w:rPr>
                <w:b/>
                <w:sz w:val="28"/>
                <w:szCs w:val="28"/>
              </w:rPr>
              <w:t>Rādītāji</w:t>
            </w:r>
          </w:p>
        </w:tc>
        <w:tc>
          <w:tcPr>
            <w:tcW w:w="1446" w:type="pct"/>
            <w:gridSpan w:val="3"/>
            <w:vMerge w:val="restart"/>
            <w:vAlign w:val="center"/>
          </w:tcPr>
          <w:p w:rsidR="00A440D4" w:rsidRPr="00877352" w:rsidRDefault="00A440D4" w:rsidP="00C50DD2">
            <w:pPr>
              <w:pStyle w:val="naisf"/>
              <w:spacing w:before="0" w:after="0"/>
              <w:ind w:firstLine="0"/>
              <w:jc w:val="center"/>
              <w:rPr>
                <w:b/>
                <w:sz w:val="28"/>
                <w:szCs w:val="28"/>
              </w:rPr>
            </w:pPr>
            <w:r w:rsidRPr="00877352">
              <w:rPr>
                <w:b/>
                <w:sz w:val="28"/>
                <w:szCs w:val="28"/>
              </w:rPr>
              <w:t>2014</w:t>
            </w:r>
          </w:p>
        </w:tc>
        <w:tc>
          <w:tcPr>
            <w:tcW w:w="2137" w:type="pct"/>
            <w:gridSpan w:val="4"/>
            <w:vAlign w:val="center"/>
          </w:tcPr>
          <w:p w:rsidR="00A440D4" w:rsidRPr="00877352" w:rsidRDefault="00A440D4" w:rsidP="00C50DD2">
            <w:pPr>
              <w:pStyle w:val="naisf"/>
              <w:spacing w:before="0" w:after="0"/>
              <w:ind w:firstLine="0"/>
              <w:jc w:val="center"/>
              <w:rPr>
                <w:b/>
                <w:i/>
                <w:sz w:val="28"/>
                <w:szCs w:val="28"/>
              </w:rPr>
            </w:pPr>
            <w:r w:rsidRPr="00877352">
              <w:rPr>
                <w:sz w:val="28"/>
                <w:szCs w:val="28"/>
              </w:rPr>
              <w:t>Turpmākie trīs gadi (</w:t>
            </w:r>
            <w:proofErr w:type="spellStart"/>
            <w:r w:rsidRPr="00877352">
              <w:rPr>
                <w:sz w:val="28"/>
                <w:szCs w:val="28"/>
              </w:rPr>
              <w:t>tūkst</w:t>
            </w:r>
            <w:proofErr w:type="spellEnd"/>
            <w:r w:rsidRPr="00877352">
              <w:rPr>
                <w:sz w:val="28"/>
                <w:szCs w:val="28"/>
              </w:rPr>
              <w:t xml:space="preserve">. </w:t>
            </w:r>
            <w:proofErr w:type="spellStart"/>
            <w:r w:rsidR="00EF5F86" w:rsidRPr="00877352">
              <w:rPr>
                <w:i/>
                <w:sz w:val="28"/>
                <w:szCs w:val="28"/>
              </w:rPr>
              <w:t>euro</w:t>
            </w:r>
            <w:proofErr w:type="spellEnd"/>
            <w:r w:rsidRPr="00877352">
              <w:rPr>
                <w:sz w:val="28"/>
                <w:szCs w:val="28"/>
              </w:rPr>
              <w:t>)</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vMerge/>
            <w:vAlign w:val="center"/>
          </w:tcPr>
          <w:p w:rsidR="00A440D4" w:rsidRPr="00877352" w:rsidRDefault="00A440D4" w:rsidP="00C50DD2">
            <w:pPr>
              <w:pStyle w:val="naisf"/>
              <w:spacing w:before="0" w:after="0"/>
              <w:ind w:firstLine="0"/>
              <w:jc w:val="center"/>
              <w:rPr>
                <w:b/>
                <w:i/>
                <w:sz w:val="28"/>
                <w:szCs w:val="28"/>
              </w:rPr>
            </w:pPr>
          </w:p>
        </w:tc>
        <w:tc>
          <w:tcPr>
            <w:tcW w:w="1446" w:type="pct"/>
            <w:gridSpan w:val="3"/>
            <w:vMerge/>
            <w:vAlign w:val="center"/>
          </w:tcPr>
          <w:p w:rsidR="00A440D4" w:rsidRPr="00877352" w:rsidRDefault="00A440D4" w:rsidP="00C50DD2">
            <w:pPr>
              <w:pStyle w:val="naisf"/>
              <w:spacing w:before="0" w:after="0"/>
              <w:ind w:firstLine="0"/>
              <w:jc w:val="center"/>
              <w:rPr>
                <w:b/>
                <w:i/>
                <w:sz w:val="28"/>
                <w:szCs w:val="28"/>
              </w:rPr>
            </w:pPr>
          </w:p>
        </w:tc>
        <w:tc>
          <w:tcPr>
            <w:tcW w:w="728" w:type="pct"/>
            <w:vAlign w:val="center"/>
          </w:tcPr>
          <w:p w:rsidR="00A440D4" w:rsidRPr="00877352" w:rsidRDefault="00A440D4" w:rsidP="00C50DD2">
            <w:pPr>
              <w:pStyle w:val="naisf"/>
              <w:spacing w:before="0" w:after="0"/>
              <w:ind w:firstLine="0"/>
              <w:jc w:val="center"/>
              <w:rPr>
                <w:b/>
                <w:i/>
                <w:sz w:val="28"/>
                <w:szCs w:val="28"/>
              </w:rPr>
            </w:pPr>
            <w:r w:rsidRPr="00877352">
              <w:rPr>
                <w:b/>
                <w:bCs/>
                <w:sz w:val="28"/>
                <w:szCs w:val="28"/>
              </w:rPr>
              <w:t>2015</w:t>
            </w:r>
          </w:p>
        </w:tc>
        <w:tc>
          <w:tcPr>
            <w:tcW w:w="729" w:type="pct"/>
            <w:vAlign w:val="center"/>
          </w:tcPr>
          <w:p w:rsidR="00A440D4" w:rsidRPr="00877352" w:rsidRDefault="00A440D4" w:rsidP="00C50DD2">
            <w:pPr>
              <w:pStyle w:val="naisf"/>
              <w:spacing w:before="0" w:after="0"/>
              <w:ind w:firstLine="0"/>
              <w:jc w:val="center"/>
              <w:rPr>
                <w:b/>
                <w:bCs/>
                <w:sz w:val="28"/>
                <w:szCs w:val="28"/>
              </w:rPr>
            </w:pPr>
            <w:r w:rsidRPr="00877352">
              <w:rPr>
                <w:b/>
                <w:bCs/>
                <w:sz w:val="28"/>
                <w:szCs w:val="28"/>
              </w:rPr>
              <w:t>2016</w:t>
            </w:r>
          </w:p>
        </w:tc>
        <w:tc>
          <w:tcPr>
            <w:tcW w:w="680" w:type="pct"/>
            <w:gridSpan w:val="2"/>
            <w:vAlign w:val="center"/>
          </w:tcPr>
          <w:p w:rsidR="00A440D4" w:rsidRPr="00877352" w:rsidRDefault="00A440D4" w:rsidP="00C50DD2">
            <w:pPr>
              <w:pStyle w:val="naisf"/>
              <w:spacing w:before="0" w:after="0"/>
              <w:ind w:firstLine="0"/>
              <w:jc w:val="center"/>
              <w:rPr>
                <w:b/>
                <w:bCs/>
                <w:sz w:val="28"/>
                <w:szCs w:val="28"/>
              </w:rPr>
            </w:pPr>
            <w:r w:rsidRPr="00877352">
              <w:rPr>
                <w:b/>
                <w:bCs/>
                <w:sz w:val="28"/>
                <w:szCs w:val="28"/>
              </w:rPr>
              <w:t>2017</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vMerge/>
            <w:vAlign w:val="center"/>
          </w:tcPr>
          <w:p w:rsidR="00A440D4" w:rsidRPr="00877352" w:rsidRDefault="00A440D4" w:rsidP="00C50DD2">
            <w:pPr>
              <w:pStyle w:val="naisf"/>
              <w:spacing w:before="0" w:after="0"/>
              <w:ind w:firstLine="0"/>
              <w:jc w:val="center"/>
              <w:rPr>
                <w:b/>
                <w:i/>
                <w:sz w:val="28"/>
                <w:szCs w:val="28"/>
              </w:rPr>
            </w:pPr>
          </w:p>
        </w:tc>
        <w:tc>
          <w:tcPr>
            <w:tcW w:w="717" w:type="pct"/>
            <w:gridSpan w:val="2"/>
            <w:vAlign w:val="center"/>
          </w:tcPr>
          <w:p w:rsidR="00A440D4" w:rsidRPr="00877352" w:rsidRDefault="00A440D4" w:rsidP="00C50DD2">
            <w:pPr>
              <w:pStyle w:val="naisf"/>
              <w:spacing w:before="0" w:after="0"/>
              <w:ind w:firstLine="0"/>
              <w:jc w:val="center"/>
              <w:rPr>
                <w:b/>
                <w:i/>
                <w:sz w:val="28"/>
                <w:szCs w:val="28"/>
              </w:rPr>
            </w:pPr>
            <w:r w:rsidRPr="00877352">
              <w:rPr>
                <w:sz w:val="28"/>
                <w:szCs w:val="28"/>
              </w:rPr>
              <w:t>Saskaņā ar valsts budžetu kārtējam gadam</w:t>
            </w:r>
          </w:p>
        </w:tc>
        <w:tc>
          <w:tcPr>
            <w:tcW w:w="729" w:type="pct"/>
            <w:vAlign w:val="center"/>
          </w:tcPr>
          <w:p w:rsidR="00A440D4" w:rsidRPr="00877352" w:rsidRDefault="00A440D4" w:rsidP="00C50DD2">
            <w:pPr>
              <w:pStyle w:val="naisf"/>
              <w:spacing w:before="0" w:after="0"/>
              <w:ind w:firstLine="0"/>
              <w:jc w:val="center"/>
              <w:rPr>
                <w:sz w:val="28"/>
                <w:szCs w:val="28"/>
              </w:rPr>
            </w:pPr>
            <w:r w:rsidRPr="00877352">
              <w:rPr>
                <w:sz w:val="28"/>
                <w:szCs w:val="28"/>
              </w:rPr>
              <w:t>Izmaiņas kārtējā gadā, salīdzinot ar budžetu kārtējam gadam</w:t>
            </w:r>
          </w:p>
          <w:p w:rsidR="00786E00" w:rsidRPr="00877352" w:rsidRDefault="00786E00" w:rsidP="00C50DD2">
            <w:pPr>
              <w:pStyle w:val="naisf"/>
              <w:spacing w:before="0" w:after="0"/>
              <w:ind w:firstLine="0"/>
              <w:jc w:val="center"/>
              <w:rPr>
                <w:b/>
                <w:i/>
                <w:sz w:val="28"/>
                <w:szCs w:val="28"/>
              </w:rPr>
            </w:pPr>
          </w:p>
        </w:tc>
        <w:tc>
          <w:tcPr>
            <w:tcW w:w="728" w:type="pct"/>
            <w:vAlign w:val="center"/>
          </w:tcPr>
          <w:p w:rsidR="00A440D4" w:rsidRPr="00877352" w:rsidRDefault="00A440D4" w:rsidP="00C50DD2">
            <w:pPr>
              <w:pStyle w:val="naisf"/>
              <w:spacing w:before="0" w:after="0"/>
              <w:ind w:firstLine="0"/>
              <w:jc w:val="center"/>
              <w:rPr>
                <w:b/>
                <w:i/>
                <w:sz w:val="28"/>
                <w:szCs w:val="28"/>
              </w:rPr>
            </w:pPr>
            <w:r w:rsidRPr="00877352">
              <w:rPr>
                <w:sz w:val="28"/>
                <w:szCs w:val="28"/>
              </w:rPr>
              <w:t>Izmaiņas, salīdzinot ar kārtējo (n) gadu</w:t>
            </w:r>
          </w:p>
        </w:tc>
        <w:tc>
          <w:tcPr>
            <w:tcW w:w="729" w:type="pct"/>
            <w:vAlign w:val="center"/>
          </w:tcPr>
          <w:p w:rsidR="00A440D4" w:rsidRPr="00877352" w:rsidRDefault="00A440D4" w:rsidP="00C50DD2">
            <w:pPr>
              <w:pStyle w:val="naisf"/>
              <w:spacing w:before="0" w:after="0"/>
              <w:ind w:firstLine="0"/>
              <w:jc w:val="center"/>
              <w:rPr>
                <w:b/>
                <w:i/>
                <w:sz w:val="28"/>
                <w:szCs w:val="28"/>
              </w:rPr>
            </w:pPr>
            <w:r w:rsidRPr="00877352">
              <w:rPr>
                <w:sz w:val="28"/>
                <w:szCs w:val="28"/>
              </w:rPr>
              <w:t>Izmaiņas, salīdzinot ar kārtējo (n) gadu</w:t>
            </w:r>
          </w:p>
        </w:tc>
        <w:tc>
          <w:tcPr>
            <w:tcW w:w="680" w:type="pct"/>
            <w:gridSpan w:val="2"/>
            <w:vAlign w:val="center"/>
          </w:tcPr>
          <w:p w:rsidR="00A440D4" w:rsidRPr="00877352" w:rsidRDefault="00A440D4" w:rsidP="00C50DD2">
            <w:pPr>
              <w:pStyle w:val="naisf"/>
              <w:spacing w:before="0" w:after="0"/>
              <w:ind w:firstLine="0"/>
              <w:jc w:val="center"/>
              <w:rPr>
                <w:b/>
                <w:i/>
                <w:sz w:val="28"/>
                <w:szCs w:val="28"/>
              </w:rPr>
            </w:pPr>
            <w:r w:rsidRPr="00877352">
              <w:rPr>
                <w:sz w:val="28"/>
                <w:szCs w:val="28"/>
              </w:rPr>
              <w:t>Izmaiņas, salīdzinot ar kārtējo (n) gadu</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vAlign w:val="center"/>
          </w:tcPr>
          <w:p w:rsidR="00A440D4" w:rsidRPr="00877352" w:rsidRDefault="00A440D4" w:rsidP="00C50DD2">
            <w:pPr>
              <w:pStyle w:val="naisf"/>
              <w:spacing w:before="0" w:after="0"/>
              <w:ind w:firstLine="0"/>
              <w:jc w:val="center"/>
              <w:rPr>
                <w:bCs/>
                <w:sz w:val="28"/>
                <w:szCs w:val="28"/>
              </w:rPr>
            </w:pPr>
            <w:r w:rsidRPr="00877352">
              <w:rPr>
                <w:bCs/>
                <w:sz w:val="28"/>
                <w:szCs w:val="28"/>
              </w:rPr>
              <w:t>1</w:t>
            </w:r>
          </w:p>
        </w:tc>
        <w:tc>
          <w:tcPr>
            <w:tcW w:w="717" w:type="pct"/>
            <w:gridSpan w:val="2"/>
            <w:vAlign w:val="center"/>
          </w:tcPr>
          <w:p w:rsidR="00A440D4" w:rsidRPr="00877352" w:rsidRDefault="00A440D4" w:rsidP="00C50DD2">
            <w:pPr>
              <w:pStyle w:val="naisf"/>
              <w:spacing w:before="0" w:after="0"/>
              <w:ind w:firstLine="0"/>
              <w:jc w:val="center"/>
              <w:rPr>
                <w:bCs/>
                <w:sz w:val="28"/>
                <w:szCs w:val="28"/>
              </w:rPr>
            </w:pPr>
            <w:r w:rsidRPr="00877352">
              <w:rPr>
                <w:bCs/>
                <w:sz w:val="28"/>
                <w:szCs w:val="28"/>
              </w:rPr>
              <w:t>2</w:t>
            </w:r>
          </w:p>
        </w:tc>
        <w:tc>
          <w:tcPr>
            <w:tcW w:w="729" w:type="pct"/>
            <w:vAlign w:val="center"/>
          </w:tcPr>
          <w:p w:rsidR="00A440D4" w:rsidRPr="00877352" w:rsidRDefault="00A440D4" w:rsidP="00C50DD2">
            <w:pPr>
              <w:pStyle w:val="naisf"/>
              <w:spacing w:before="0" w:after="0"/>
              <w:ind w:firstLine="0"/>
              <w:jc w:val="center"/>
              <w:rPr>
                <w:bCs/>
                <w:sz w:val="28"/>
                <w:szCs w:val="28"/>
              </w:rPr>
            </w:pPr>
            <w:r w:rsidRPr="00877352">
              <w:rPr>
                <w:bCs/>
                <w:sz w:val="28"/>
                <w:szCs w:val="28"/>
              </w:rPr>
              <w:t>3</w:t>
            </w:r>
          </w:p>
        </w:tc>
        <w:tc>
          <w:tcPr>
            <w:tcW w:w="728" w:type="pct"/>
            <w:vAlign w:val="center"/>
          </w:tcPr>
          <w:p w:rsidR="00A440D4" w:rsidRPr="00877352" w:rsidRDefault="00A440D4" w:rsidP="00C50DD2">
            <w:pPr>
              <w:pStyle w:val="naisf"/>
              <w:spacing w:before="0" w:after="0"/>
              <w:ind w:firstLine="0"/>
              <w:jc w:val="center"/>
              <w:rPr>
                <w:bCs/>
                <w:sz w:val="28"/>
                <w:szCs w:val="28"/>
              </w:rPr>
            </w:pPr>
            <w:r w:rsidRPr="00877352">
              <w:rPr>
                <w:bCs/>
                <w:sz w:val="28"/>
                <w:szCs w:val="28"/>
              </w:rPr>
              <w:t>4</w:t>
            </w:r>
          </w:p>
        </w:tc>
        <w:tc>
          <w:tcPr>
            <w:tcW w:w="729" w:type="pct"/>
            <w:vAlign w:val="center"/>
          </w:tcPr>
          <w:p w:rsidR="00A440D4" w:rsidRPr="00877352" w:rsidRDefault="00A440D4" w:rsidP="00C50DD2">
            <w:pPr>
              <w:pStyle w:val="naisf"/>
              <w:spacing w:before="0" w:after="0"/>
              <w:ind w:firstLine="0"/>
              <w:jc w:val="center"/>
              <w:rPr>
                <w:bCs/>
                <w:sz w:val="28"/>
                <w:szCs w:val="28"/>
              </w:rPr>
            </w:pPr>
            <w:r w:rsidRPr="00877352">
              <w:rPr>
                <w:bCs/>
                <w:sz w:val="28"/>
                <w:szCs w:val="28"/>
              </w:rPr>
              <w:t>5</w:t>
            </w:r>
          </w:p>
        </w:tc>
        <w:tc>
          <w:tcPr>
            <w:tcW w:w="680" w:type="pct"/>
            <w:gridSpan w:val="2"/>
            <w:vAlign w:val="center"/>
          </w:tcPr>
          <w:p w:rsidR="00A440D4" w:rsidRPr="00877352" w:rsidRDefault="00A440D4" w:rsidP="00C50DD2">
            <w:pPr>
              <w:pStyle w:val="naisf"/>
              <w:spacing w:before="0" w:after="0"/>
              <w:ind w:firstLine="0"/>
              <w:jc w:val="center"/>
              <w:rPr>
                <w:bCs/>
                <w:sz w:val="28"/>
                <w:szCs w:val="28"/>
              </w:rPr>
            </w:pPr>
            <w:r w:rsidRPr="00877352">
              <w:rPr>
                <w:bCs/>
                <w:sz w:val="28"/>
                <w:szCs w:val="28"/>
              </w:rPr>
              <w:t>6</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A440D4" w:rsidP="00C50DD2">
            <w:pPr>
              <w:pStyle w:val="naisf"/>
              <w:spacing w:before="0" w:after="0"/>
              <w:ind w:firstLine="0"/>
              <w:rPr>
                <w:i/>
                <w:sz w:val="28"/>
                <w:szCs w:val="28"/>
              </w:rPr>
            </w:pPr>
            <w:r w:rsidRPr="00877352">
              <w:rPr>
                <w:sz w:val="28"/>
                <w:szCs w:val="28"/>
              </w:rPr>
              <w:t>1. Budžeta ieņēmumi:</w:t>
            </w:r>
          </w:p>
        </w:tc>
        <w:tc>
          <w:tcPr>
            <w:tcW w:w="717"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8"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680"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A440D4" w:rsidP="00C50DD2">
            <w:pPr>
              <w:pStyle w:val="naisf"/>
              <w:spacing w:before="0" w:after="0"/>
              <w:ind w:firstLine="0"/>
              <w:rPr>
                <w:i/>
                <w:sz w:val="28"/>
                <w:szCs w:val="28"/>
              </w:rPr>
            </w:pPr>
            <w:r w:rsidRPr="00877352">
              <w:rPr>
                <w:sz w:val="28"/>
                <w:szCs w:val="28"/>
              </w:rPr>
              <w:t>1.1. valsts pamatbudžets, tai skaitā ieņēmumi no maksas pakalpojumiem un citi pašu ieņēmumi</w:t>
            </w:r>
          </w:p>
        </w:tc>
        <w:tc>
          <w:tcPr>
            <w:tcW w:w="717"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8"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680"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A440D4" w:rsidP="00C50DD2">
            <w:pPr>
              <w:pStyle w:val="naisf"/>
              <w:spacing w:before="0" w:after="0"/>
              <w:ind w:firstLine="0"/>
              <w:rPr>
                <w:i/>
                <w:sz w:val="28"/>
                <w:szCs w:val="28"/>
              </w:rPr>
            </w:pPr>
            <w:r w:rsidRPr="00877352">
              <w:rPr>
                <w:sz w:val="28"/>
                <w:szCs w:val="28"/>
              </w:rPr>
              <w:t>1.2. valsts speciālais budžets</w:t>
            </w:r>
          </w:p>
        </w:tc>
        <w:tc>
          <w:tcPr>
            <w:tcW w:w="717" w:type="pct"/>
            <w:gridSpan w:val="2"/>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728" w:type="pct"/>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680" w:type="pct"/>
            <w:gridSpan w:val="2"/>
          </w:tcPr>
          <w:p w:rsidR="00A440D4" w:rsidRPr="00877352" w:rsidRDefault="00A440D4" w:rsidP="00C50DD2">
            <w:pPr>
              <w:pStyle w:val="naisf"/>
              <w:spacing w:before="0" w:after="0"/>
              <w:ind w:firstLine="0"/>
              <w:jc w:val="center"/>
              <w:rPr>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A440D4" w:rsidP="00C50DD2">
            <w:pPr>
              <w:pStyle w:val="naisf"/>
              <w:spacing w:before="0" w:after="0"/>
              <w:ind w:firstLine="0"/>
              <w:rPr>
                <w:i/>
                <w:sz w:val="28"/>
                <w:szCs w:val="28"/>
              </w:rPr>
            </w:pPr>
            <w:r w:rsidRPr="00877352">
              <w:rPr>
                <w:sz w:val="28"/>
                <w:szCs w:val="28"/>
              </w:rPr>
              <w:t>1.3. pašvaldību budžets</w:t>
            </w:r>
          </w:p>
        </w:tc>
        <w:tc>
          <w:tcPr>
            <w:tcW w:w="717" w:type="pct"/>
            <w:gridSpan w:val="2"/>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728" w:type="pct"/>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680" w:type="pct"/>
            <w:gridSpan w:val="2"/>
          </w:tcPr>
          <w:p w:rsidR="00A440D4" w:rsidRPr="00877352" w:rsidRDefault="00A440D4" w:rsidP="00C50DD2">
            <w:pPr>
              <w:pStyle w:val="naisf"/>
              <w:spacing w:before="0" w:after="0"/>
              <w:ind w:firstLine="0"/>
              <w:jc w:val="center"/>
              <w:rPr>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tabs>
                <w:tab w:val="center" w:pos="4153"/>
                <w:tab w:val="right" w:pos="8306"/>
              </w:tabs>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2. Budžeta izdevumi:</w:t>
            </w:r>
          </w:p>
        </w:tc>
        <w:tc>
          <w:tcPr>
            <w:tcW w:w="717"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8"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680"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tabs>
                <w:tab w:val="center" w:pos="4153"/>
                <w:tab w:val="right" w:pos="8306"/>
              </w:tabs>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2.1. valsts pamatbudžets</w:t>
            </w:r>
          </w:p>
        </w:tc>
        <w:tc>
          <w:tcPr>
            <w:tcW w:w="717"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8"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680"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tabs>
                <w:tab w:val="center" w:pos="4153"/>
                <w:tab w:val="right" w:pos="8306"/>
              </w:tabs>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2.2. valsts speciālais budžets</w:t>
            </w:r>
          </w:p>
        </w:tc>
        <w:tc>
          <w:tcPr>
            <w:tcW w:w="717" w:type="pct"/>
            <w:gridSpan w:val="2"/>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728" w:type="pct"/>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680" w:type="pct"/>
            <w:gridSpan w:val="2"/>
          </w:tcPr>
          <w:p w:rsidR="00A440D4" w:rsidRPr="00877352" w:rsidRDefault="00A440D4" w:rsidP="00C50DD2">
            <w:pPr>
              <w:pStyle w:val="naisf"/>
              <w:spacing w:before="0" w:after="0"/>
              <w:ind w:firstLine="0"/>
              <w:jc w:val="center"/>
              <w:rPr>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lastRenderedPageBreak/>
              <w:t xml:space="preserve">2.3. pašvaldību budžets </w:t>
            </w:r>
          </w:p>
        </w:tc>
        <w:tc>
          <w:tcPr>
            <w:tcW w:w="717" w:type="pct"/>
            <w:gridSpan w:val="2"/>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728" w:type="pct"/>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680" w:type="pct"/>
            <w:gridSpan w:val="2"/>
          </w:tcPr>
          <w:p w:rsidR="00A440D4" w:rsidRPr="00877352" w:rsidRDefault="00A440D4" w:rsidP="00C50DD2">
            <w:pPr>
              <w:pStyle w:val="naisf"/>
              <w:spacing w:before="0" w:after="0"/>
              <w:ind w:firstLine="0"/>
              <w:jc w:val="center"/>
              <w:rPr>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3. Finansiālā ietekme:</w:t>
            </w:r>
          </w:p>
        </w:tc>
        <w:tc>
          <w:tcPr>
            <w:tcW w:w="717" w:type="pct"/>
            <w:gridSpan w:val="2"/>
            <w:shd w:val="clear" w:color="auto" w:fill="auto"/>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8"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680"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3.1. valsts pamatbudžets</w:t>
            </w:r>
          </w:p>
        </w:tc>
        <w:tc>
          <w:tcPr>
            <w:tcW w:w="717" w:type="pct"/>
            <w:gridSpan w:val="2"/>
            <w:shd w:val="clear" w:color="auto" w:fill="auto"/>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8"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680"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3.2. speciālais budžets</w:t>
            </w:r>
          </w:p>
        </w:tc>
        <w:tc>
          <w:tcPr>
            <w:tcW w:w="717" w:type="pct"/>
            <w:gridSpan w:val="2"/>
            <w:shd w:val="clear" w:color="auto" w:fill="auto"/>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728" w:type="pct"/>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680" w:type="pct"/>
            <w:gridSpan w:val="2"/>
          </w:tcPr>
          <w:p w:rsidR="00A440D4" w:rsidRPr="00877352" w:rsidRDefault="00A440D4" w:rsidP="00C50DD2">
            <w:pPr>
              <w:pStyle w:val="naisf"/>
              <w:spacing w:before="0" w:after="0"/>
              <w:ind w:firstLine="0"/>
              <w:jc w:val="center"/>
              <w:rPr>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 xml:space="preserve">3.3. pašvaldību budžets </w:t>
            </w:r>
          </w:p>
        </w:tc>
        <w:tc>
          <w:tcPr>
            <w:tcW w:w="717" w:type="pct"/>
            <w:gridSpan w:val="2"/>
            <w:shd w:val="clear" w:color="auto" w:fill="auto"/>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728" w:type="pct"/>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680" w:type="pct"/>
            <w:gridSpan w:val="2"/>
          </w:tcPr>
          <w:p w:rsidR="00A440D4" w:rsidRPr="00877352" w:rsidRDefault="00A440D4" w:rsidP="00C50DD2">
            <w:pPr>
              <w:pStyle w:val="naisf"/>
              <w:spacing w:before="0" w:after="0"/>
              <w:ind w:firstLine="0"/>
              <w:jc w:val="center"/>
              <w:rPr>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vMerge w:val="restart"/>
          </w:tcPr>
          <w:p w:rsidR="00A440D4" w:rsidRPr="00877352" w:rsidRDefault="00EF5F86"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4. Finanšu līdzekļi papildu izde</w:t>
            </w:r>
            <w:r w:rsidRPr="00877352">
              <w:rPr>
                <w:rFonts w:ascii="Times New Roman" w:hAnsi="Times New Roman" w:cs="Times New Roman"/>
                <w:sz w:val="28"/>
                <w:szCs w:val="28"/>
              </w:rPr>
              <w:softHyphen/>
              <w:t>vumu finansēšanai (kompensējošu izdevumu samazinājumu norāda ar "+" zīmi)</w:t>
            </w:r>
          </w:p>
        </w:tc>
        <w:tc>
          <w:tcPr>
            <w:tcW w:w="717" w:type="pct"/>
            <w:gridSpan w:val="2"/>
            <w:vMerge w:val="restart"/>
          </w:tcPr>
          <w:p w:rsidR="00A440D4" w:rsidRPr="00877352" w:rsidRDefault="00A440D4" w:rsidP="00C50DD2">
            <w:pPr>
              <w:pStyle w:val="naisf"/>
              <w:spacing w:before="0" w:after="0"/>
              <w:ind w:firstLine="0"/>
              <w:jc w:val="center"/>
              <w:rPr>
                <w:sz w:val="28"/>
                <w:szCs w:val="28"/>
              </w:rPr>
            </w:pPr>
            <w:r w:rsidRPr="00877352">
              <w:rPr>
                <w:sz w:val="28"/>
                <w:szCs w:val="28"/>
              </w:rPr>
              <w:t>X</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8"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680"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vMerge/>
          </w:tcPr>
          <w:p w:rsidR="00A440D4" w:rsidRPr="00877352" w:rsidRDefault="00A440D4" w:rsidP="00C50DD2">
            <w:pPr>
              <w:spacing w:after="0" w:line="240" w:lineRule="auto"/>
              <w:jc w:val="both"/>
              <w:rPr>
                <w:rFonts w:ascii="Times New Roman" w:hAnsi="Times New Roman" w:cs="Times New Roman"/>
                <w:sz w:val="28"/>
                <w:szCs w:val="28"/>
              </w:rPr>
            </w:pPr>
          </w:p>
        </w:tc>
        <w:tc>
          <w:tcPr>
            <w:tcW w:w="717" w:type="pct"/>
            <w:gridSpan w:val="2"/>
            <w:vMerge/>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728" w:type="pct"/>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680" w:type="pct"/>
            <w:gridSpan w:val="2"/>
          </w:tcPr>
          <w:p w:rsidR="00A440D4" w:rsidRPr="00877352" w:rsidRDefault="00A440D4" w:rsidP="00C50DD2">
            <w:pPr>
              <w:pStyle w:val="naisf"/>
              <w:spacing w:before="0" w:after="0"/>
              <w:ind w:firstLine="0"/>
              <w:jc w:val="center"/>
              <w:rPr>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vMerge/>
          </w:tcPr>
          <w:p w:rsidR="00A440D4" w:rsidRPr="00877352" w:rsidRDefault="00A440D4" w:rsidP="00C50DD2">
            <w:pPr>
              <w:spacing w:after="0" w:line="240" w:lineRule="auto"/>
              <w:jc w:val="both"/>
              <w:rPr>
                <w:rFonts w:ascii="Times New Roman" w:hAnsi="Times New Roman" w:cs="Times New Roman"/>
                <w:sz w:val="28"/>
                <w:szCs w:val="28"/>
              </w:rPr>
            </w:pPr>
          </w:p>
        </w:tc>
        <w:tc>
          <w:tcPr>
            <w:tcW w:w="717" w:type="pct"/>
            <w:gridSpan w:val="2"/>
            <w:vMerge/>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728" w:type="pct"/>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680" w:type="pct"/>
            <w:gridSpan w:val="2"/>
          </w:tcPr>
          <w:p w:rsidR="00A440D4" w:rsidRPr="00877352" w:rsidRDefault="00A440D4" w:rsidP="00C50DD2">
            <w:pPr>
              <w:pStyle w:val="naisf"/>
              <w:spacing w:before="0" w:after="0"/>
              <w:ind w:firstLine="0"/>
              <w:jc w:val="center"/>
              <w:rPr>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5. Precizēta finansiālā ietekme:</w:t>
            </w:r>
          </w:p>
        </w:tc>
        <w:tc>
          <w:tcPr>
            <w:tcW w:w="717" w:type="pct"/>
            <w:gridSpan w:val="2"/>
            <w:vMerge w:val="restart"/>
          </w:tcPr>
          <w:p w:rsidR="00A440D4" w:rsidRPr="00877352" w:rsidRDefault="00A440D4" w:rsidP="00C50DD2">
            <w:pPr>
              <w:pStyle w:val="naisf"/>
              <w:spacing w:before="0" w:after="0"/>
              <w:ind w:firstLine="0"/>
              <w:jc w:val="center"/>
              <w:rPr>
                <w:sz w:val="28"/>
                <w:szCs w:val="28"/>
              </w:rPr>
            </w:pPr>
            <w:r w:rsidRPr="00877352">
              <w:rPr>
                <w:sz w:val="28"/>
                <w:szCs w:val="28"/>
              </w:rPr>
              <w:t>X</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8"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680"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5.1. valsts pamatbudžets</w:t>
            </w:r>
          </w:p>
        </w:tc>
        <w:tc>
          <w:tcPr>
            <w:tcW w:w="717" w:type="pct"/>
            <w:gridSpan w:val="2"/>
            <w:vMerge/>
            <w:vAlign w:val="center"/>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8"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729" w:type="pct"/>
          </w:tcPr>
          <w:p w:rsidR="00A440D4" w:rsidRPr="00877352" w:rsidRDefault="00A440D4" w:rsidP="00C50DD2">
            <w:pPr>
              <w:pStyle w:val="naisf"/>
              <w:spacing w:before="0" w:after="0"/>
              <w:ind w:firstLine="0"/>
              <w:jc w:val="center"/>
              <w:rPr>
                <w:sz w:val="28"/>
                <w:szCs w:val="28"/>
              </w:rPr>
            </w:pPr>
            <w:r w:rsidRPr="00877352">
              <w:rPr>
                <w:sz w:val="28"/>
                <w:szCs w:val="28"/>
              </w:rPr>
              <w:t>0</w:t>
            </w:r>
          </w:p>
        </w:tc>
        <w:tc>
          <w:tcPr>
            <w:tcW w:w="680" w:type="pct"/>
            <w:gridSpan w:val="2"/>
          </w:tcPr>
          <w:p w:rsidR="00A440D4" w:rsidRPr="00877352" w:rsidRDefault="00A440D4" w:rsidP="00C50DD2">
            <w:pPr>
              <w:pStyle w:val="naisf"/>
              <w:spacing w:before="0" w:after="0"/>
              <w:ind w:firstLine="0"/>
              <w:jc w:val="center"/>
              <w:rPr>
                <w:sz w:val="28"/>
                <w:szCs w:val="28"/>
              </w:rPr>
            </w:pPr>
            <w:r w:rsidRPr="00877352">
              <w:rPr>
                <w:sz w:val="28"/>
                <w:szCs w:val="28"/>
              </w:rPr>
              <w:t>0</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5.2. speciālais budžets</w:t>
            </w:r>
          </w:p>
        </w:tc>
        <w:tc>
          <w:tcPr>
            <w:tcW w:w="717" w:type="pct"/>
            <w:gridSpan w:val="2"/>
            <w:vMerge/>
            <w:vAlign w:val="center"/>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728" w:type="pct"/>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680" w:type="pct"/>
            <w:gridSpan w:val="2"/>
          </w:tcPr>
          <w:p w:rsidR="00A440D4" w:rsidRPr="00877352" w:rsidRDefault="00A440D4" w:rsidP="00C50DD2">
            <w:pPr>
              <w:pStyle w:val="naisf"/>
              <w:spacing w:before="0" w:after="0"/>
              <w:ind w:firstLine="0"/>
              <w:jc w:val="center"/>
              <w:rPr>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 xml:space="preserve">5.3. pašvaldību budžets </w:t>
            </w:r>
          </w:p>
        </w:tc>
        <w:tc>
          <w:tcPr>
            <w:tcW w:w="717" w:type="pct"/>
            <w:gridSpan w:val="2"/>
            <w:vMerge/>
            <w:vAlign w:val="center"/>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728" w:type="pct"/>
          </w:tcPr>
          <w:p w:rsidR="00A440D4" w:rsidRPr="00877352" w:rsidRDefault="00A440D4" w:rsidP="00C50DD2">
            <w:pPr>
              <w:pStyle w:val="naisf"/>
              <w:spacing w:before="0" w:after="0"/>
              <w:ind w:firstLine="0"/>
              <w:jc w:val="center"/>
              <w:rPr>
                <w:sz w:val="28"/>
                <w:szCs w:val="28"/>
              </w:rPr>
            </w:pPr>
          </w:p>
        </w:tc>
        <w:tc>
          <w:tcPr>
            <w:tcW w:w="729" w:type="pct"/>
          </w:tcPr>
          <w:p w:rsidR="00A440D4" w:rsidRPr="00877352" w:rsidRDefault="00A440D4" w:rsidP="00C50DD2">
            <w:pPr>
              <w:pStyle w:val="naisf"/>
              <w:spacing w:before="0" w:after="0"/>
              <w:ind w:firstLine="0"/>
              <w:jc w:val="center"/>
              <w:rPr>
                <w:sz w:val="28"/>
                <w:szCs w:val="28"/>
              </w:rPr>
            </w:pPr>
          </w:p>
        </w:tc>
        <w:tc>
          <w:tcPr>
            <w:tcW w:w="680" w:type="pct"/>
            <w:gridSpan w:val="2"/>
          </w:tcPr>
          <w:p w:rsidR="00A440D4" w:rsidRPr="00877352" w:rsidRDefault="00A440D4" w:rsidP="00C50DD2">
            <w:pPr>
              <w:pStyle w:val="naisf"/>
              <w:spacing w:before="0" w:after="0"/>
              <w:ind w:firstLine="0"/>
              <w:jc w:val="center"/>
              <w:rPr>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6. Detalizēts ieņēmumu un izdevu</w:t>
            </w:r>
            <w:r w:rsidRPr="00877352">
              <w:rPr>
                <w:rFonts w:ascii="Times New Roman" w:hAnsi="Times New Roman" w:cs="Times New Roman"/>
                <w:sz w:val="28"/>
                <w:szCs w:val="28"/>
              </w:rPr>
              <w:softHyphen/>
              <w:t>mu aprēķins (ja nepieciešams, detalizētu ieņēmumu un izdevumu aprēķinu var pievienot anotācijas pielikumā):</w:t>
            </w:r>
          </w:p>
        </w:tc>
        <w:tc>
          <w:tcPr>
            <w:tcW w:w="3583" w:type="pct"/>
            <w:gridSpan w:val="7"/>
            <w:vMerge w:val="restart"/>
            <w:vAlign w:val="center"/>
          </w:tcPr>
          <w:p w:rsidR="00A440D4" w:rsidRPr="00877352" w:rsidRDefault="005E52DF" w:rsidP="00C50DD2">
            <w:pPr>
              <w:pStyle w:val="naisf"/>
              <w:spacing w:before="0" w:after="0"/>
              <w:ind w:firstLine="346"/>
              <w:rPr>
                <w:sz w:val="28"/>
                <w:szCs w:val="28"/>
              </w:rPr>
            </w:pPr>
            <w:r w:rsidRPr="00877352">
              <w:rPr>
                <w:sz w:val="28"/>
                <w:szCs w:val="28"/>
              </w:rPr>
              <w:t>P</w:t>
            </w:r>
            <w:r w:rsidR="00A440D4" w:rsidRPr="00877352">
              <w:rPr>
                <w:sz w:val="28"/>
                <w:szCs w:val="28"/>
              </w:rPr>
              <w:t>rojektā paredzēto pakalpojumu izcenojuma aprēķins pievienots anotācijas pielikumā.</w:t>
            </w: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tabs>
                <w:tab w:val="center" w:pos="4153"/>
                <w:tab w:val="right" w:pos="8306"/>
              </w:tabs>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6.1. detalizēts ieņēmumu aprēķins</w:t>
            </w:r>
          </w:p>
        </w:tc>
        <w:tc>
          <w:tcPr>
            <w:tcW w:w="3583" w:type="pct"/>
            <w:gridSpan w:val="7"/>
            <w:vMerge/>
          </w:tcPr>
          <w:p w:rsidR="00A440D4" w:rsidRPr="00877352" w:rsidRDefault="00A440D4" w:rsidP="00C50DD2">
            <w:pPr>
              <w:pStyle w:val="naisf"/>
              <w:spacing w:before="0" w:after="0"/>
              <w:ind w:firstLine="0"/>
              <w:rPr>
                <w:b/>
                <w:i/>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tabs>
                <w:tab w:val="center" w:pos="4153"/>
                <w:tab w:val="right" w:pos="8306"/>
              </w:tabs>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6.2. detalizēts izdevumu aprēķins</w:t>
            </w:r>
          </w:p>
        </w:tc>
        <w:tc>
          <w:tcPr>
            <w:tcW w:w="3583" w:type="pct"/>
            <w:gridSpan w:val="7"/>
            <w:vMerge/>
          </w:tcPr>
          <w:p w:rsidR="00A440D4" w:rsidRPr="00877352" w:rsidRDefault="00A440D4" w:rsidP="00C50DD2">
            <w:pPr>
              <w:pStyle w:val="naisf"/>
              <w:spacing w:before="0" w:after="0"/>
              <w:ind w:firstLine="0"/>
              <w:rPr>
                <w:b/>
                <w:i/>
                <w:sz w:val="28"/>
                <w:szCs w:val="28"/>
              </w:rPr>
            </w:pPr>
          </w:p>
        </w:tc>
      </w:tr>
      <w:tr w:rsidR="00A440D4" w:rsidRPr="00877352" w:rsidTr="009C6D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62" w:type="pct"/>
          <w:jc w:val="center"/>
        </w:trPr>
        <w:tc>
          <w:tcPr>
            <w:tcW w:w="1355" w:type="pct"/>
            <w:gridSpan w:val="2"/>
          </w:tcPr>
          <w:p w:rsidR="00A440D4" w:rsidRPr="00877352" w:rsidRDefault="00EF5F86" w:rsidP="00C50DD2">
            <w:pPr>
              <w:tabs>
                <w:tab w:val="center" w:pos="4153"/>
                <w:tab w:val="right" w:pos="8306"/>
              </w:tabs>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7. Cita informācija</w:t>
            </w:r>
          </w:p>
        </w:tc>
        <w:tc>
          <w:tcPr>
            <w:tcW w:w="3583" w:type="pct"/>
            <w:gridSpan w:val="7"/>
          </w:tcPr>
          <w:p w:rsidR="00A440D4" w:rsidRPr="00877352" w:rsidRDefault="00F76399" w:rsidP="00C50DD2">
            <w:pPr>
              <w:pStyle w:val="naisf"/>
              <w:tabs>
                <w:tab w:val="left" w:pos="4644"/>
              </w:tabs>
              <w:spacing w:before="0" w:after="0"/>
              <w:ind w:firstLine="346"/>
              <w:rPr>
                <w:sz w:val="28"/>
                <w:szCs w:val="28"/>
              </w:rPr>
            </w:pPr>
            <w:r w:rsidRPr="00877352">
              <w:rPr>
                <w:sz w:val="28"/>
                <w:szCs w:val="28"/>
              </w:rPr>
              <w:t>P</w:t>
            </w:r>
            <w:r w:rsidR="00A440D4" w:rsidRPr="00877352">
              <w:rPr>
                <w:sz w:val="28"/>
                <w:szCs w:val="28"/>
              </w:rPr>
              <w:t>rojekts nerada ietekmi uz valsts vai pašvaldību budžetu, jo tas neparedz ieņēmumus vai izdevumus attiecīgajos budžetos.</w:t>
            </w:r>
          </w:p>
          <w:p w:rsidR="00786E00" w:rsidRPr="00877352" w:rsidRDefault="00786E00" w:rsidP="00C50DD2">
            <w:pPr>
              <w:pStyle w:val="naisf"/>
              <w:tabs>
                <w:tab w:val="left" w:pos="4644"/>
              </w:tabs>
              <w:spacing w:before="0" w:after="0"/>
              <w:ind w:firstLine="346"/>
              <w:rPr>
                <w:sz w:val="28"/>
                <w:szCs w:val="28"/>
              </w:rPr>
            </w:pPr>
          </w:p>
        </w:tc>
      </w:tr>
    </w:tbl>
    <w:p w:rsidR="004D15A9" w:rsidRPr="00877352" w:rsidRDefault="004D15A9" w:rsidP="00C50DD2">
      <w:pPr>
        <w:spacing w:after="0" w:line="240" w:lineRule="auto"/>
        <w:jc w:val="both"/>
        <w:rPr>
          <w:rFonts w:ascii="Times New Roman" w:eastAsia="Times New Roman" w:hAnsi="Times New Roman" w:cs="Times New Roman"/>
          <w:vanish/>
          <w:sz w:val="28"/>
          <w:szCs w:val="28"/>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317"/>
      </w:tblGrid>
      <w:tr w:rsidR="004D15A9" w:rsidRPr="00877352" w:rsidTr="00786E00">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877352" w:rsidRDefault="004D15A9" w:rsidP="00C50DD2">
            <w:pPr>
              <w:spacing w:after="0" w:line="240" w:lineRule="auto"/>
              <w:jc w:val="both"/>
              <w:rPr>
                <w:rFonts w:ascii="Times New Roman" w:eastAsia="Times New Roman" w:hAnsi="Times New Roman" w:cs="Times New Roman"/>
                <w:b/>
                <w:bCs/>
                <w:sz w:val="28"/>
                <w:szCs w:val="28"/>
              </w:rPr>
            </w:pPr>
            <w:r w:rsidRPr="00877352">
              <w:rPr>
                <w:rFonts w:ascii="Times New Roman" w:eastAsia="Times New Roman" w:hAnsi="Times New Roman" w:cs="Times New Roman"/>
                <w:b/>
                <w:bCs/>
                <w:sz w:val="28"/>
                <w:szCs w:val="28"/>
              </w:rPr>
              <w:lastRenderedPageBreak/>
              <w:t>VII. Tiesību akta projekta izpildes nodrošināšana un tās ietekme uz institūcijām</w:t>
            </w:r>
          </w:p>
        </w:tc>
      </w:tr>
      <w:tr w:rsidR="004D15A9" w:rsidRPr="00877352" w:rsidTr="00786E00">
        <w:trPr>
          <w:trHeight w:val="420"/>
        </w:trPr>
        <w:tc>
          <w:tcPr>
            <w:tcW w:w="247"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1.</w:t>
            </w:r>
          </w:p>
        </w:tc>
        <w:tc>
          <w:tcPr>
            <w:tcW w:w="1877"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Projekta izpildē iesaistītās institūcijas</w:t>
            </w:r>
          </w:p>
        </w:tc>
        <w:tc>
          <w:tcPr>
            <w:tcW w:w="2876" w:type="pct"/>
            <w:tcBorders>
              <w:top w:val="outset" w:sz="6" w:space="0" w:color="414142"/>
              <w:left w:val="outset" w:sz="6" w:space="0" w:color="414142"/>
              <w:bottom w:val="outset" w:sz="6" w:space="0" w:color="414142"/>
              <w:right w:val="outset" w:sz="6" w:space="0" w:color="414142"/>
            </w:tcBorders>
            <w:hideMark/>
          </w:tcPr>
          <w:p w:rsidR="00D825BB" w:rsidRPr="00877352" w:rsidRDefault="00D825BB" w:rsidP="00C50DD2">
            <w:pPr>
              <w:spacing w:after="0" w:line="240" w:lineRule="auto"/>
              <w:ind w:firstLine="327"/>
              <w:jc w:val="both"/>
              <w:rPr>
                <w:rFonts w:ascii="Times New Roman" w:eastAsia="Times New Roman" w:hAnsi="Times New Roman" w:cs="Times New Roman"/>
                <w:i/>
                <w:iCs/>
                <w:sz w:val="28"/>
                <w:szCs w:val="28"/>
              </w:rPr>
            </w:pPr>
            <w:r w:rsidRPr="00877352">
              <w:rPr>
                <w:rFonts w:ascii="Times New Roman" w:eastAsia="Times New Roman" w:hAnsi="Times New Roman" w:cs="Times New Roman"/>
                <w:sz w:val="28"/>
                <w:szCs w:val="28"/>
              </w:rPr>
              <w:t>Par mediatoru sertifikācij</w:t>
            </w:r>
            <w:r w:rsidR="0007033B" w:rsidRPr="00877352">
              <w:rPr>
                <w:rFonts w:ascii="Times New Roman" w:eastAsia="Times New Roman" w:hAnsi="Times New Roman" w:cs="Times New Roman"/>
                <w:sz w:val="28"/>
                <w:szCs w:val="28"/>
              </w:rPr>
              <w:t>as</w:t>
            </w:r>
            <w:r w:rsidRPr="00877352">
              <w:rPr>
                <w:rFonts w:ascii="Times New Roman" w:eastAsia="Times New Roman" w:hAnsi="Times New Roman" w:cs="Times New Roman"/>
                <w:sz w:val="28"/>
                <w:szCs w:val="28"/>
              </w:rPr>
              <w:t xml:space="preserve"> un atestācijas nodrošināšanu atbilstoši Mediācijas likuma </w:t>
            </w:r>
            <w:proofErr w:type="gramStart"/>
            <w:r w:rsidRPr="00877352">
              <w:rPr>
                <w:rFonts w:ascii="Times New Roman" w:eastAsia="Times New Roman" w:hAnsi="Times New Roman" w:cs="Times New Roman"/>
                <w:sz w:val="28"/>
                <w:szCs w:val="28"/>
              </w:rPr>
              <w:t>25.panta</w:t>
            </w:r>
            <w:proofErr w:type="gramEnd"/>
            <w:r w:rsidRPr="00877352">
              <w:rPr>
                <w:rFonts w:ascii="Times New Roman" w:eastAsia="Times New Roman" w:hAnsi="Times New Roman" w:cs="Times New Roman"/>
                <w:sz w:val="28"/>
                <w:szCs w:val="28"/>
              </w:rPr>
              <w:t xml:space="preserve"> trešajai daļai ir</w:t>
            </w:r>
            <w:r w:rsidR="0007033B" w:rsidRPr="00877352">
              <w:rPr>
                <w:rFonts w:ascii="Times New Roman" w:eastAsia="Times New Roman" w:hAnsi="Times New Roman" w:cs="Times New Roman"/>
                <w:sz w:val="28"/>
                <w:szCs w:val="28"/>
              </w:rPr>
              <w:t xml:space="preserve"> atbildīga</w:t>
            </w:r>
            <w:r w:rsidR="006365EF" w:rsidRPr="00877352">
              <w:rPr>
                <w:rFonts w:ascii="Times New Roman" w:eastAsia="Times New Roman" w:hAnsi="Times New Roman" w:cs="Times New Roman"/>
                <w:sz w:val="28"/>
                <w:szCs w:val="28"/>
              </w:rPr>
              <w:t xml:space="preserve"> </w:t>
            </w:r>
            <w:r w:rsidR="00F76399" w:rsidRPr="00877352">
              <w:rPr>
                <w:rFonts w:ascii="Times New Roman" w:eastAsia="Times New Roman" w:hAnsi="Times New Roman" w:cs="Times New Roman"/>
                <w:sz w:val="28"/>
                <w:szCs w:val="28"/>
              </w:rPr>
              <w:t>P</w:t>
            </w:r>
            <w:r w:rsidRPr="00877352">
              <w:rPr>
                <w:rFonts w:ascii="Times New Roman" w:eastAsia="Times New Roman" w:hAnsi="Times New Roman" w:cs="Times New Roman"/>
                <w:sz w:val="28"/>
                <w:szCs w:val="28"/>
              </w:rPr>
              <w:t xml:space="preserve">adome. </w:t>
            </w:r>
            <w:r w:rsidRPr="00877352">
              <w:rPr>
                <w:rFonts w:ascii="Times New Roman" w:eastAsia="Times New Roman" w:hAnsi="Times New Roman" w:cs="Times New Roman"/>
                <w:iCs/>
                <w:sz w:val="28"/>
                <w:szCs w:val="28"/>
              </w:rPr>
              <w:t xml:space="preserve">Saskaņā ar Mediācijas likuma pārejas noteikumu 4.punktu biedrība „Mediācijas padome” ne vēlāk kā līdz </w:t>
            </w:r>
            <w:proofErr w:type="gramStart"/>
            <w:r w:rsidRPr="00877352">
              <w:rPr>
                <w:rFonts w:ascii="Times New Roman" w:eastAsia="Times New Roman" w:hAnsi="Times New Roman" w:cs="Times New Roman"/>
                <w:iCs/>
                <w:sz w:val="28"/>
                <w:szCs w:val="28"/>
              </w:rPr>
              <w:t>2014.gada</w:t>
            </w:r>
            <w:proofErr w:type="gramEnd"/>
            <w:r w:rsidRPr="00877352">
              <w:rPr>
                <w:rFonts w:ascii="Times New Roman" w:eastAsia="Times New Roman" w:hAnsi="Times New Roman" w:cs="Times New Roman"/>
                <w:iCs/>
                <w:sz w:val="28"/>
                <w:szCs w:val="28"/>
              </w:rPr>
              <w:t xml:space="preserve"> 1.oktobrim organizē pirmo mediatoru sertifikācijas pārbaudījumu un ne vēlāk kā līdz 2014.gada 1.novembrim lūdz tieslietu ministru sasaukt pirmo sertificētu mediatoru kopsapulci.  Tiesl</w:t>
            </w:r>
            <w:r w:rsidR="00786E00" w:rsidRPr="00877352">
              <w:rPr>
                <w:rFonts w:ascii="Times New Roman" w:eastAsia="Times New Roman" w:hAnsi="Times New Roman" w:cs="Times New Roman"/>
                <w:iCs/>
                <w:sz w:val="28"/>
                <w:szCs w:val="28"/>
              </w:rPr>
              <w:t xml:space="preserve">ietu ministrs līdz </w:t>
            </w:r>
            <w:proofErr w:type="gramStart"/>
            <w:r w:rsidR="00786E00" w:rsidRPr="00877352">
              <w:rPr>
                <w:rFonts w:ascii="Times New Roman" w:eastAsia="Times New Roman" w:hAnsi="Times New Roman" w:cs="Times New Roman"/>
                <w:iCs/>
                <w:sz w:val="28"/>
                <w:szCs w:val="28"/>
              </w:rPr>
              <w:t>2014.gada</w:t>
            </w:r>
            <w:proofErr w:type="gramEnd"/>
            <w:r w:rsidR="00786E00" w:rsidRPr="00877352">
              <w:rPr>
                <w:rFonts w:ascii="Times New Roman" w:eastAsia="Times New Roman" w:hAnsi="Times New Roman" w:cs="Times New Roman"/>
                <w:iCs/>
                <w:sz w:val="28"/>
                <w:szCs w:val="28"/>
              </w:rPr>
              <w:t xml:space="preserve"> 1.</w:t>
            </w:r>
            <w:r w:rsidRPr="00877352">
              <w:rPr>
                <w:rFonts w:ascii="Times New Roman" w:eastAsia="Times New Roman" w:hAnsi="Times New Roman" w:cs="Times New Roman"/>
                <w:iCs/>
                <w:sz w:val="28"/>
                <w:szCs w:val="28"/>
              </w:rPr>
              <w:t xml:space="preserve">decembrim sasauc sertificētu mediatoru pirmo kopsapulci, kas saskaņā ar Mediācijas likuma 24.panta otrās daļas 2.punktu no sertificētu mediatoru vidus ievēlē </w:t>
            </w:r>
            <w:r w:rsidR="00515E91" w:rsidRPr="00877352">
              <w:rPr>
                <w:rFonts w:ascii="Times New Roman" w:eastAsia="Times New Roman" w:hAnsi="Times New Roman" w:cs="Times New Roman"/>
                <w:iCs/>
                <w:sz w:val="28"/>
                <w:szCs w:val="28"/>
              </w:rPr>
              <w:t>P</w:t>
            </w:r>
            <w:r w:rsidRPr="00877352">
              <w:rPr>
                <w:rFonts w:ascii="Times New Roman" w:eastAsia="Times New Roman" w:hAnsi="Times New Roman" w:cs="Times New Roman"/>
                <w:iCs/>
                <w:sz w:val="28"/>
                <w:szCs w:val="28"/>
              </w:rPr>
              <w:t xml:space="preserve">adomes locekļus, tādejādi izveidojot </w:t>
            </w:r>
            <w:r w:rsidR="00515E91" w:rsidRPr="00877352">
              <w:rPr>
                <w:rFonts w:ascii="Times New Roman" w:eastAsia="Times New Roman" w:hAnsi="Times New Roman" w:cs="Times New Roman"/>
                <w:iCs/>
                <w:sz w:val="28"/>
                <w:szCs w:val="28"/>
              </w:rPr>
              <w:t>šo P</w:t>
            </w:r>
            <w:r w:rsidRPr="00877352">
              <w:rPr>
                <w:rFonts w:ascii="Times New Roman" w:eastAsia="Times New Roman" w:hAnsi="Times New Roman" w:cs="Times New Roman"/>
                <w:iCs/>
                <w:sz w:val="28"/>
                <w:szCs w:val="28"/>
              </w:rPr>
              <w:t>adomi.</w:t>
            </w:r>
          </w:p>
          <w:p w:rsidR="004D15A9" w:rsidRPr="00877352" w:rsidRDefault="0007033B" w:rsidP="00C50DD2">
            <w:pPr>
              <w:spacing w:after="0" w:line="240" w:lineRule="auto"/>
              <w:ind w:firstLine="327"/>
              <w:jc w:val="both"/>
              <w:rPr>
                <w:rFonts w:ascii="Times New Roman" w:eastAsia="Times New Roman" w:hAnsi="Times New Roman" w:cs="Times New Roman"/>
                <w:iCs/>
                <w:sz w:val="28"/>
                <w:szCs w:val="28"/>
              </w:rPr>
            </w:pPr>
            <w:r w:rsidRPr="00877352">
              <w:rPr>
                <w:rFonts w:ascii="Times New Roman" w:eastAsia="Times New Roman" w:hAnsi="Times New Roman" w:cs="Times New Roman"/>
                <w:iCs/>
                <w:sz w:val="28"/>
                <w:szCs w:val="28"/>
              </w:rPr>
              <w:t>Mediācijas likumā noteiktajos gadījumos</w:t>
            </w:r>
            <w:r w:rsidR="00515E91" w:rsidRPr="00877352">
              <w:rPr>
                <w:rFonts w:ascii="Times New Roman" w:eastAsia="Times New Roman" w:hAnsi="Times New Roman" w:cs="Times New Roman"/>
                <w:iCs/>
                <w:sz w:val="28"/>
                <w:szCs w:val="28"/>
              </w:rPr>
              <w:t xml:space="preserve"> P</w:t>
            </w:r>
            <w:r w:rsidRPr="00877352">
              <w:rPr>
                <w:rFonts w:ascii="Times New Roman" w:eastAsia="Times New Roman" w:hAnsi="Times New Roman" w:cs="Times New Roman"/>
                <w:iCs/>
                <w:sz w:val="28"/>
                <w:szCs w:val="28"/>
              </w:rPr>
              <w:t>adomes pieņemtos lēmumus var apstrīdēt Tieslietu ministrijā un tālāk pārsūdzēt administratīvajā rajona tiesā.</w:t>
            </w:r>
          </w:p>
          <w:p w:rsidR="00786E00" w:rsidRPr="00877352" w:rsidRDefault="00786E00" w:rsidP="00C50DD2">
            <w:pPr>
              <w:spacing w:after="0" w:line="240" w:lineRule="auto"/>
              <w:ind w:firstLine="327"/>
              <w:jc w:val="both"/>
              <w:rPr>
                <w:rFonts w:ascii="Times New Roman" w:eastAsia="Times New Roman" w:hAnsi="Times New Roman" w:cs="Times New Roman"/>
                <w:sz w:val="28"/>
                <w:szCs w:val="28"/>
              </w:rPr>
            </w:pPr>
          </w:p>
        </w:tc>
      </w:tr>
      <w:tr w:rsidR="004D15A9" w:rsidRPr="00877352" w:rsidTr="00786E00">
        <w:trPr>
          <w:trHeight w:val="450"/>
        </w:trPr>
        <w:tc>
          <w:tcPr>
            <w:tcW w:w="247"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2.</w:t>
            </w:r>
          </w:p>
        </w:tc>
        <w:tc>
          <w:tcPr>
            <w:tcW w:w="1877"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Projekta izpildes ietekme uz pārvaldes funkcijām un institucionālo struktūru. </w:t>
            </w:r>
          </w:p>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Jaunu institūciju izveide, esošu institūciju likvidācija vai reorganizācija, to ietekme uz institūcijas cilvēkresursiem</w:t>
            </w:r>
          </w:p>
        </w:tc>
        <w:tc>
          <w:tcPr>
            <w:tcW w:w="2876" w:type="pct"/>
            <w:tcBorders>
              <w:top w:val="outset" w:sz="6" w:space="0" w:color="414142"/>
              <w:left w:val="outset" w:sz="6" w:space="0" w:color="414142"/>
              <w:bottom w:val="outset" w:sz="6" w:space="0" w:color="414142"/>
              <w:right w:val="outset" w:sz="6" w:space="0" w:color="414142"/>
            </w:tcBorders>
            <w:hideMark/>
          </w:tcPr>
          <w:p w:rsidR="004D15A9" w:rsidRPr="00877352" w:rsidRDefault="0007033B" w:rsidP="00C50DD2">
            <w:pPr>
              <w:spacing w:after="0" w:line="240" w:lineRule="auto"/>
              <w:ind w:firstLine="327"/>
              <w:jc w:val="both"/>
              <w:rPr>
                <w:rFonts w:ascii="Times New Roman" w:eastAsia="Times New Roman" w:hAnsi="Times New Roman" w:cs="Times New Roman"/>
                <w:sz w:val="28"/>
                <w:szCs w:val="28"/>
              </w:rPr>
            </w:pPr>
            <w:r w:rsidRPr="00877352">
              <w:rPr>
                <w:rFonts w:ascii="Times New Roman" w:eastAsia="Times New Roman" w:hAnsi="Times New Roman" w:cs="Times New Roman"/>
                <w:iCs/>
                <w:sz w:val="28"/>
                <w:szCs w:val="28"/>
              </w:rPr>
              <w:t xml:space="preserve">Mediācijas likumā noteiktajos gadījumos </w:t>
            </w:r>
            <w:r w:rsidR="00515E91" w:rsidRPr="00877352">
              <w:rPr>
                <w:rFonts w:ascii="Times New Roman" w:eastAsia="Times New Roman" w:hAnsi="Times New Roman" w:cs="Times New Roman"/>
                <w:iCs/>
                <w:sz w:val="28"/>
                <w:szCs w:val="28"/>
              </w:rPr>
              <w:t>P</w:t>
            </w:r>
            <w:r w:rsidRPr="00877352">
              <w:rPr>
                <w:rFonts w:ascii="Times New Roman" w:eastAsia="Times New Roman" w:hAnsi="Times New Roman" w:cs="Times New Roman"/>
                <w:iCs/>
                <w:sz w:val="28"/>
                <w:szCs w:val="28"/>
              </w:rPr>
              <w:t>adomes pieņemtos lēmumus var apstrīdēt Tieslietu ministrijā un pārsūdzēt administratīvajā rajona tiesā.</w:t>
            </w:r>
          </w:p>
        </w:tc>
      </w:tr>
      <w:tr w:rsidR="004D15A9" w:rsidRPr="00877352" w:rsidTr="00786E00">
        <w:trPr>
          <w:trHeight w:val="390"/>
        </w:trPr>
        <w:tc>
          <w:tcPr>
            <w:tcW w:w="247"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3.</w:t>
            </w:r>
          </w:p>
        </w:tc>
        <w:tc>
          <w:tcPr>
            <w:tcW w:w="1877" w:type="pct"/>
            <w:tcBorders>
              <w:top w:val="outset" w:sz="6" w:space="0" w:color="414142"/>
              <w:left w:val="outset" w:sz="6" w:space="0" w:color="414142"/>
              <w:bottom w:val="outset" w:sz="6" w:space="0" w:color="414142"/>
              <w:right w:val="outset" w:sz="6" w:space="0" w:color="414142"/>
            </w:tcBorders>
            <w:hideMark/>
          </w:tcPr>
          <w:p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Cita informācija</w:t>
            </w:r>
          </w:p>
        </w:tc>
        <w:tc>
          <w:tcPr>
            <w:tcW w:w="2876" w:type="pct"/>
            <w:tcBorders>
              <w:top w:val="outset" w:sz="6" w:space="0" w:color="414142"/>
              <w:left w:val="outset" w:sz="6" w:space="0" w:color="414142"/>
              <w:bottom w:val="outset" w:sz="6" w:space="0" w:color="414142"/>
              <w:right w:val="outset" w:sz="6" w:space="0" w:color="414142"/>
            </w:tcBorders>
            <w:hideMark/>
          </w:tcPr>
          <w:p w:rsidR="004D15A9" w:rsidRPr="00877352" w:rsidRDefault="0007033B" w:rsidP="00C50DD2">
            <w:pPr>
              <w:spacing w:after="0" w:line="240" w:lineRule="auto"/>
              <w:ind w:firstLine="327"/>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Nav</w:t>
            </w:r>
            <w:r w:rsidR="00942C93" w:rsidRPr="00877352">
              <w:rPr>
                <w:rFonts w:ascii="Times New Roman" w:eastAsia="Times New Roman" w:hAnsi="Times New Roman" w:cs="Times New Roman"/>
                <w:sz w:val="28"/>
                <w:szCs w:val="28"/>
              </w:rPr>
              <w:t>.</w:t>
            </w:r>
          </w:p>
        </w:tc>
      </w:tr>
    </w:tbl>
    <w:p w:rsidR="00BB1F46" w:rsidRPr="00877352" w:rsidRDefault="00BB1F46" w:rsidP="00C50DD2">
      <w:pPr>
        <w:spacing w:after="0" w:line="240" w:lineRule="auto"/>
        <w:jc w:val="both"/>
        <w:rPr>
          <w:rFonts w:ascii="Times New Roman" w:hAnsi="Times New Roman" w:cs="Times New Roman"/>
          <w:sz w:val="28"/>
          <w:szCs w:val="28"/>
        </w:rPr>
      </w:pPr>
    </w:p>
    <w:p w:rsidR="004D15A9" w:rsidRPr="00877352" w:rsidRDefault="00942C93"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 xml:space="preserve">Anotācijas </w:t>
      </w:r>
      <w:r w:rsidR="00515E91" w:rsidRPr="00877352">
        <w:rPr>
          <w:rFonts w:ascii="Times New Roman" w:hAnsi="Times New Roman" w:cs="Times New Roman"/>
          <w:sz w:val="28"/>
          <w:szCs w:val="28"/>
        </w:rPr>
        <w:t xml:space="preserve">IV, </w:t>
      </w:r>
      <w:r w:rsidRPr="00877352">
        <w:rPr>
          <w:rFonts w:ascii="Times New Roman" w:hAnsi="Times New Roman" w:cs="Times New Roman"/>
          <w:sz w:val="28"/>
          <w:szCs w:val="28"/>
        </w:rPr>
        <w:t>V un VI sadaļa – nav attiecināma.</w:t>
      </w:r>
    </w:p>
    <w:p w:rsidR="00942C93" w:rsidRPr="00877352" w:rsidRDefault="00942C93" w:rsidP="00C50DD2">
      <w:pPr>
        <w:spacing w:after="0" w:line="240" w:lineRule="auto"/>
        <w:jc w:val="both"/>
        <w:rPr>
          <w:rFonts w:ascii="Times New Roman" w:hAnsi="Times New Roman" w:cs="Times New Roman"/>
          <w:sz w:val="28"/>
          <w:szCs w:val="28"/>
        </w:rPr>
      </w:pPr>
    </w:p>
    <w:p w:rsidR="004D15A9" w:rsidRPr="00877352" w:rsidRDefault="009C6D9F" w:rsidP="00C50DD2">
      <w:pPr>
        <w:pStyle w:val="StyleRight"/>
        <w:tabs>
          <w:tab w:val="left" w:pos="7371"/>
        </w:tabs>
        <w:spacing w:after="0"/>
        <w:ind w:firstLine="0"/>
        <w:jc w:val="both"/>
      </w:pPr>
      <w:r w:rsidRPr="00877352">
        <w:t>Tieslietu ministr</w:t>
      </w:r>
      <w:r w:rsidR="005F4DDD" w:rsidRPr="00877352">
        <w:t xml:space="preserve">e </w:t>
      </w:r>
      <w:r w:rsidR="00517C31" w:rsidRPr="00877352">
        <w:tab/>
      </w:r>
      <w:r w:rsidR="005F4DDD" w:rsidRPr="00877352">
        <w:t>B.Broka</w:t>
      </w:r>
    </w:p>
    <w:p w:rsidR="003A2A0B" w:rsidRPr="00877352" w:rsidRDefault="003A2A0B" w:rsidP="00C50DD2">
      <w:pPr>
        <w:pStyle w:val="StyleRight"/>
        <w:spacing w:after="0"/>
        <w:ind w:firstLine="0"/>
        <w:jc w:val="both"/>
      </w:pPr>
    </w:p>
    <w:p w:rsidR="0007033B" w:rsidRPr="00877352" w:rsidRDefault="0007033B" w:rsidP="00C50DD2">
      <w:pPr>
        <w:pStyle w:val="StyleRight"/>
        <w:tabs>
          <w:tab w:val="left" w:pos="2552"/>
        </w:tabs>
        <w:spacing w:after="0"/>
        <w:ind w:firstLine="0"/>
        <w:jc w:val="both"/>
      </w:pPr>
    </w:p>
    <w:p w:rsidR="0007033B" w:rsidRPr="00877352" w:rsidRDefault="00877352" w:rsidP="00C50DD2">
      <w:pPr>
        <w:pStyle w:val="StyleRight"/>
        <w:tabs>
          <w:tab w:val="left" w:pos="2552"/>
        </w:tabs>
        <w:spacing w:after="0"/>
        <w:ind w:firstLine="0"/>
        <w:jc w:val="both"/>
        <w:rPr>
          <w:sz w:val="24"/>
        </w:rPr>
      </w:pPr>
      <w:r w:rsidRPr="00877352">
        <w:rPr>
          <w:sz w:val="24"/>
        </w:rPr>
        <w:t>22</w:t>
      </w:r>
      <w:r w:rsidR="006E7F00" w:rsidRPr="00877352">
        <w:rPr>
          <w:sz w:val="24"/>
        </w:rPr>
        <w:t>.07</w:t>
      </w:r>
      <w:r w:rsidR="0007033B" w:rsidRPr="00877352">
        <w:rPr>
          <w:sz w:val="24"/>
        </w:rPr>
        <w:t xml:space="preserve">.2014. </w:t>
      </w:r>
      <w:r w:rsidRPr="00877352">
        <w:rPr>
          <w:sz w:val="24"/>
        </w:rPr>
        <w:t>13:05</w:t>
      </w:r>
    </w:p>
    <w:p w:rsidR="0007033B" w:rsidRPr="00877352" w:rsidRDefault="006E7F00" w:rsidP="00C50DD2">
      <w:pPr>
        <w:pStyle w:val="StyleRight"/>
        <w:tabs>
          <w:tab w:val="left" w:pos="2552"/>
        </w:tabs>
        <w:spacing w:after="0"/>
        <w:ind w:firstLine="0"/>
        <w:jc w:val="both"/>
        <w:rPr>
          <w:sz w:val="24"/>
        </w:rPr>
      </w:pPr>
      <w:r w:rsidRPr="00877352">
        <w:rPr>
          <w:sz w:val="24"/>
        </w:rPr>
        <w:t>21</w:t>
      </w:r>
      <w:r w:rsidR="005F4DDD" w:rsidRPr="00877352">
        <w:rPr>
          <w:sz w:val="24"/>
        </w:rPr>
        <w:t>76</w:t>
      </w:r>
    </w:p>
    <w:p w:rsidR="0007033B" w:rsidRPr="00877352" w:rsidRDefault="0007033B" w:rsidP="00C50DD2">
      <w:pPr>
        <w:pStyle w:val="StyleRight"/>
        <w:tabs>
          <w:tab w:val="left" w:pos="2552"/>
        </w:tabs>
        <w:spacing w:after="0"/>
        <w:ind w:firstLine="0"/>
        <w:jc w:val="both"/>
        <w:rPr>
          <w:sz w:val="24"/>
        </w:rPr>
      </w:pPr>
      <w:bookmarkStart w:id="2" w:name="OLE_LINK3"/>
      <w:bookmarkStart w:id="3" w:name="OLE_LINK4"/>
      <w:r w:rsidRPr="00877352">
        <w:rPr>
          <w:sz w:val="24"/>
        </w:rPr>
        <w:t>L.France</w:t>
      </w:r>
    </w:p>
    <w:p w:rsidR="0007033B" w:rsidRPr="00877352" w:rsidRDefault="0007033B" w:rsidP="00C50DD2">
      <w:pPr>
        <w:pStyle w:val="StyleRight"/>
        <w:tabs>
          <w:tab w:val="left" w:pos="2552"/>
        </w:tabs>
        <w:spacing w:after="0"/>
        <w:ind w:firstLine="0"/>
        <w:jc w:val="both"/>
        <w:rPr>
          <w:sz w:val="24"/>
        </w:rPr>
      </w:pPr>
      <w:r w:rsidRPr="00877352">
        <w:rPr>
          <w:sz w:val="24"/>
        </w:rPr>
        <w:t>67036828, Laura.France@tm.gov.lv</w:t>
      </w:r>
    </w:p>
    <w:p w:rsidR="004D15A9" w:rsidRPr="00877352" w:rsidRDefault="004D15A9" w:rsidP="00C50DD2">
      <w:pPr>
        <w:spacing w:after="0" w:line="240" w:lineRule="auto"/>
        <w:jc w:val="both"/>
        <w:rPr>
          <w:rFonts w:ascii="Times New Roman" w:hAnsi="Times New Roman" w:cs="Times New Roman"/>
          <w:sz w:val="28"/>
          <w:szCs w:val="28"/>
        </w:rPr>
      </w:pPr>
      <w:bookmarkStart w:id="4" w:name="_GoBack"/>
      <w:bookmarkEnd w:id="2"/>
      <w:bookmarkEnd w:id="3"/>
      <w:bookmarkEnd w:id="4"/>
    </w:p>
    <w:sectPr w:rsidR="004D15A9" w:rsidRPr="00877352"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F4" w:rsidRDefault="007350F4" w:rsidP="004D15A9">
      <w:pPr>
        <w:spacing w:after="0" w:line="240" w:lineRule="auto"/>
      </w:pPr>
      <w:r>
        <w:separator/>
      </w:r>
    </w:p>
  </w:endnote>
  <w:endnote w:type="continuationSeparator" w:id="0">
    <w:p w:rsidR="007350F4" w:rsidRDefault="007350F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D5" w:rsidRPr="0007033B" w:rsidRDefault="00ED19D5" w:rsidP="0007033B">
    <w:pPr>
      <w:pStyle w:val="Kjene"/>
      <w:jc w:val="both"/>
      <w:rPr>
        <w:rFonts w:ascii="Times New Roman" w:hAnsi="Times New Roman" w:cs="Times New Roman"/>
        <w:b/>
        <w:bCs/>
        <w:color w:val="000000" w:themeColor="text1"/>
        <w:sz w:val="20"/>
        <w:szCs w:val="20"/>
      </w:rPr>
    </w:pPr>
    <w:r w:rsidRPr="004D15A9">
      <w:rPr>
        <w:rFonts w:ascii="Times New Roman" w:hAnsi="Times New Roman" w:cs="Times New Roman"/>
        <w:color w:val="000000" w:themeColor="text1"/>
        <w:sz w:val="20"/>
        <w:szCs w:val="20"/>
      </w:rPr>
      <w:t>TMAnot_</w:t>
    </w:r>
    <w:r w:rsidR="00877352">
      <w:rPr>
        <w:rFonts w:ascii="Times New Roman" w:hAnsi="Times New Roman" w:cs="Times New Roman"/>
        <w:color w:val="000000" w:themeColor="text1"/>
        <w:sz w:val="20"/>
        <w:szCs w:val="20"/>
      </w:rPr>
      <w:t>22</w:t>
    </w:r>
    <w:r w:rsidR="006E7F00">
      <w:rPr>
        <w:rFonts w:ascii="Times New Roman" w:hAnsi="Times New Roman" w:cs="Times New Roman"/>
        <w:color w:val="000000" w:themeColor="text1"/>
        <w:sz w:val="20"/>
        <w:szCs w:val="20"/>
      </w:rPr>
      <w:t>0714</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sertifikacija</w:t>
    </w:r>
    <w:r w:rsidRPr="004D15A9">
      <w:rPr>
        <w:rFonts w:ascii="Times New Roman" w:hAnsi="Times New Roman" w:cs="Times New Roman"/>
        <w:color w:val="000000" w:themeColor="text1"/>
        <w:sz w:val="20"/>
        <w:szCs w:val="20"/>
      </w:rPr>
      <w:t xml:space="preserve">; </w:t>
    </w:r>
    <w:r w:rsidRPr="0007033B">
      <w:rPr>
        <w:rFonts w:ascii="Times New Roman" w:hAnsi="Times New Roman" w:cs="Times New Roman"/>
        <w:bCs/>
        <w:color w:val="000000" w:themeColor="text1"/>
        <w:sz w:val="20"/>
        <w:szCs w:val="20"/>
      </w:rPr>
      <w:t xml:space="preserve">Ministru kabineta noteikumu </w:t>
    </w:r>
    <w:r>
      <w:rPr>
        <w:rFonts w:ascii="Times New Roman" w:hAnsi="Times New Roman" w:cs="Times New Roman"/>
        <w:bCs/>
        <w:color w:val="000000" w:themeColor="text1"/>
        <w:sz w:val="20"/>
        <w:szCs w:val="20"/>
      </w:rPr>
      <w:t xml:space="preserve">projekta </w:t>
    </w:r>
    <w:r w:rsidRPr="0007033B">
      <w:rPr>
        <w:rFonts w:ascii="Times New Roman" w:hAnsi="Times New Roman" w:cs="Times New Roman"/>
        <w:bCs/>
        <w:color w:val="000000" w:themeColor="text1"/>
        <w:sz w:val="20"/>
        <w:szCs w:val="20"/>
      </w:rPr>
      <w:t>„Mediator</w:t>
    </w:r>
    <w:r>
      <w:rPr>
        <w:rFonts w:ascii="Times New Roman" w:hAnsi="Times New Roman" w:cs="Times New Roman"/>
        <w:bCs/>
        <w:color w:val="000000" w:themeColor="text1"/>
        <w:sz w:val="20"/>
        <w:szCs w:val="20"/>
      </w:rPr>
      <w:t>u</w:t>
    </w:r>
    <w:r w:rsidRPr="0007033B">
      <w:rPr>
        <w:rFonts w:ascii="Times New Roman" w:hAnsi="Times New Roman" w:cs="Times New Roman"/>
        <w:bCs/>
        <w:color w:val="000000" w:themeColor="text1"/>
        <w:sz w:val="20"/>
        <w:szCs w:val="20"/>
      </w:rPr>
      <w:t xml:space="preserve"> sertifikācijas un atestācijas kārtība” sākotnējās ietekmes novērtējuma ziņojums (anotācija)</w:t>
    </w:r>
  </w:p>
  <w:p w:rsidR="00ED19D5" w:rsidRPr="004D15A9" w:rsidRDefault="00ED19D5" w:rsidP="004D15A9">
    <w:pPr>
      <w:pStyle w:val="Kjene"/>
      <w:jc w:val="both"/>
      <w:rPr>
        <w:rFonts w:ascii="Times New Roman" w:hAnsi="Times New Roman" w:cs="Times New Roman"/>
        <w:color w:val="000000" w:themeColor="text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D5" w:rsidRPr="0007033B" w:rsidRDefault="00ED19D5" w:rsidP="0007033B">
    <w:pPr>
      <w:pStyle w:val="Kjene"/>
      <w:jc w:val="both"/>
      <w:rPr>
        <w:rFonts w:ascii="Times New Roman" w:hAnsi="Times New Roman" w:cs="Times New Roman"/>
        <w:b/>
        <w:bCs/>
        <w:color w:val="000000" w:themeColor="text1"/>
        <w:sz w:val="20"/>
        <w:szCs w:val="20"/>
      </w:rPr>
    </w:pPr>
    <w:r w:rsidRPr="004D15A9">
      <w:rPr>
        <w:rFonts w:ascii="Times New Roman" w:hAnsi="Times New Roman" w:cs="Times New Roman"/>
        <w:color w:val="000000" w:themeColor="text1"/>
        <w:sz w:val="20"/>
        <w:szCs w:val="20"/>
      </w:rPr>
      <w:t>TMAnot_</w:t>
    </w:r>
    <w:r w:rsidR="00877352">
      <w:rPr>
        <w:rFonts w:ascii="Times New Roman" w:hAnsi="Times New Roman" w:cs="Times New Roman"/>
        <w:color w:val="000000" w:themeColor="text1"/>
        <w:sz w:val="20"/>
        <w:szCs w:val="20"/>
      </w:rPr>
      <w:t>22</w:t>
    </w:r>
    <w:r w:rsidR="006E7F00">
      <w:rPr>
        <w:rFonts w:ascii="Times New Roman" w:hAnsi="Times New Roman" w:cs="Times New Roman"/>
        <w:color w:val="000000" w:themeColor="text1"/>
        <w:sz w:val="20"/>
        <w:szCs w:val="20"/>
      </w:rPr>
      <w:t>0714</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sertifikacija</w:t>
    </w:r>
    <w:r w:rsidRPr="004D15A9">
      <w:rPr>
        <w:rFonts w:ascii="Times New Roman" w:hAnsi="Times New Roman" w:cs="Times New Roman"/>
        <w:color w:val="000000" w:themeColor="text1"/>
        <w:sz w:val="20"/>
        <w:szCs w:val="20"/>
      </w:rPr>
      <w:t xml:space="preserve">; </w:t>
    </w:r>
    <w:r w:rsidRPr="0007033B">
      <w:rPr>
        <w:rFonts w:ascii="Times New Roman" w:hAnsi="Times New Roman" w:cs="Times New Roman"/>
        <w:bCs/>
        <w:color w:val="000000" w:themeColor="text1"/>
        <w:sz w:val="20"/>
        <w:szCs w:val="20"/>
      </w:rPr>
      <w:t>Ministru kabineta noteikumu „Mediatora sertifikācijas un atestācijas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F4" w:rsidRDefault="007350F4" w:rsidP="004D15A9">
      <w:pPr>
        <w:spacing w:after="0" w:line="240" w:lineRule="auto"/>
      </w:pPr>
      <w:r>
        <w:separator/>
      </w:r>
    </w:p>
  </w:footnote>
  <w:footnote w:type="continuationSeparator" w:id="0">
    <w:p w:rsidR="007350F4" w:rsidRDefault="007350F4" w:rsidP="004D15A9">
      <w:pPr>
        <w:spacing w:after="0" w:line="240" w:lineRule="auto"/>
      </w:pPr>
      <w:r>
        <w:continuationSeparator/>
      </w:r>
    </w:p>
  </w:footnote>
  <w:footnote w:id="1">
    <w:p w:rsidR="00ED19D5" w:rsidRPr="00E94B83" w:rsidRDefault="00ED19D5" w:rsidP="00B60C1F">
      <w:pPr>
        <w:pStyle w:val="Vresteksts"/>
        <w:rPr>
          <w:rFonts w:ascii="Times New Roman" w:hAnsi="Times New Roman" w:cs="Times New Roman"/>
        </w:rPr>
      </w:pPr>
      <w:r w:rsidRPr="00E94B83">
        <w:rPr>
          <w:rStyle w:val="Vresatsauce"/>
          <w:rFonts w:ascii="Times New Roman" w:hAnsi="Times New Roman" w:cs="Times New Roman"/>
        </w:rPr>
        <w:footnoteRef/>
      </w:r>
      <w:hyperlink r:id="rId1" w:history="1">
        <w:r w:rsidRPr="00E94B83">
          <w:rPr>
            <w:rStyle w:val="Hipersaite"/>
            <w:rFonts w:ascii="Times New Roman" w:hAnsi="Times New Roman" w:cs="Times New Roman"/>
          </w:rPr>
          <w:t>http://www.copypro.lv/?sadala=cenas&amp;sadala2=visas&amp;sadalac=0</w:t>
        </w:r>
      </w:hyperlink>
      <w:r w:rsidRPr="00E94B83">
        <w:rPr>
          <w:rFonts w:ascii="Times New Roman" w:hAnsi="Times New Roman" w:cs="Times New Roman"/>
        </w:rPr>
        <w:t xml:space="preserve"> (skatīts 20.06.2014.)</w:t>
      </w:r>
    </w:p>
  </w:footnote>
  <w:footnote w:id="2">
    <w:p w:rsidR="00B60C1F" w:rsidRPr="00E94B83" w:rsidRDefault="00B60C1F" w:rsidP="00B60C1F">
      <w:pPr>
        <w:spacing w:after="0" w:line="240" w:lineRule="auto"/>
        <w:rPr>
          <w:rFonts w:ascii="Times New Roman" w:eastAsia="Times New Roman" w:hAnsi="Times New Roman" w:cs="Times New Roman"/>
          <w:color w:val="0000FF"/>
          <w:sz w:val="20"/>
          <w:szCs w:val="20"/>
          <w:u w:val="single"/>
        </w:rPr>
      </w:pPr>
      <w:r w:rsidRPr="00E94B83">
        <w:rPr>
          <w:rStyle w:val="Vresatsauce"/>
          <w:rFonts w:ascii="Times New Roman" w:hAnsi="Times New Roman" w:cs="Times New Roman"/>
          <w:sz w:val="20"/>
          <w:szCs w:val="20"/>
        </w:rPr>
        <w:footnoteRef/>
      </w:r>
      <w:hyperlink r:id="rId2" w:history="1">
        <w:r w:rsidRPr="00E94B83">
          <w:rPr>
            <w:rStyle w:val="Hipersaite"/>
            <w:rFonts w:ascii="Times New Roman" w:eastAsia="Times New Roman" w:hAnsi="Times New Roman" w:cs="Times New Roman"/>
            <w:sz w:val="20"/>
            <w:szCs w:val="20"/>
          </w:rPr>
          <w:t>http://www.csb.gov.lv/statistikas-temas/darba-samaksa-galvenie-raditaji-30270.html</w:t>
        </w:r>
      </w:hyperlink>
      <w:r w:rsidRPr="00E94B83">
        <w:rPr>
          <w:rFonts w:ascii="Times New Roman" w:eastAsia="Times New Roman" w:hAnsi="Times New Roman" w:cs="Times New Roman"/>
          <w:color w:val="0000FF"/>
          <w:sz w:val="20"/>
          <w:szCs w:val="20"/>
          <w:u w:val="single"/>
        </w:rPr>
        <w:t>(skatīts 20.06.2014.)</w:t>
      </w:r>
    </w:p>
  </w:footnote>
  <w:footnote w:id="3">
    <w:p w:rsidR="00B11FF9" w:rsidRPr="00E94B83" w:rsidRDefault="00B11FF9">
      <w:pPr>
        <w:pStyle w:val="Vresteksts"/>
        <w:rPr>
          <w:rFonts w:ascii="Times New Roman" w:hAnsi="Times New Roman" w:cs="Times New Roman"/>
        </w:rPr>
      </w:pPr>
      <w:r w:rsidRPr="00E94B83">
        <w:rPr>
          <w:rStyle w:val="Vresatsauce"/>
          <w:rFonts w:ascii="Times New Roman" w:hAnsi="Times New Roman" w:cs="Times New Roman"/>
        </w:rPr>
        <w:footnoteRef/>
      </w:r>
      <w:hyperlink r:id="rId3" w:history="1">
        <w:r w:rsidRPr="00E94B83">
          <w:rPr>
            <w:rStyle w:val="Hipersaite"/>
            <w:rFonts w:ascii="Times New Roman" w:hAnsi="Times New Roman" w:cs="Times New Roman"/>
          </w:rPr>
          <w:t>http://www.copypro.lv/?sadala=cenas&amp;sadala2=visas&amp;sadalac=0</w:t>
        </w:r>
      </w:hyperlink>
      <w:r w:rsidRPr="00E94B83">
        <w:rPr>
          <w:rFonts w:ascii="Times New Roman" w:hAnsi="Times New Roman" w:cs="Times New Roman"/>
        </w:rPr>
        <w:t xml:space="preserve"> (skatīts 20.06.2014.)</w:t>
      </w:r>
    </w:p>
  </w:footnote>
  <w:footnote w:id="4">
    <w:p w:rsidR="00E94B83" w:rsidRPr="00E94B83" w:rsidRDefault="00E94B83">
      <w:pPr>
        <w:pStyle w:val="Vresteksts"/>
        <w:rPr>
          <w:rFonts w:ascii="Times New Roman" w:hAnsi="Times New Roman" w:cs="Times New Roman"/>
        </w:rPr>
      </w:pPr>
      <w:r w:rsidRPr="00E94B83">
        <w:rPr>
          <w:rStyle w:val="Vresatsauce"/>
          <w:rFonts w:ascii="Times New Roman" w:hAnsi="Times New Roman" w:cs="Times New Roman"/>
        </w:rPr>
        <w:footnoteRef/>
      </w:r>
      <w:hyperlink r:id="rId4" w:history="1">
        <w:r w:rsidRPr="00E94B83">
          <w:rPr>
            <w:rStyle w:val="Hipersaite"/>
            <w:rFonts w:ascii="Times New Roman" w:hAnsi="Times New Roman" w:cs="Times New Roman"/>
          </w:rPr>
          <w:t>http://www.niid.lv/niid_search/program/11223?qy=Juridisk%C4%81%20koled%C5%BEa</w:t>
        </w:r>
      </w:hyperlink>
      <w:r w:rsidRPr="00E94B83">
        <w:rPr>
          <w:rFonts w:ascii="Times New Roman" w:hAnsi="Times New Roman" w:cs="Times New Roman"/>
        </w:rPr>
        <w:t xml:space="preserve">; </w:t>
      </w:r>
      <w:hyperlink r:id="rId5" w:history="1">
        <w:r w:rsidRPr="00E94B83">
          <w:rPr>
            <w:rStyle w:val="Hipersaite"/>
            <w:rFonts w:ascii="Times New Roman" w:hAnsi="Times New Roman" w:cs="Times New Roman"/>
          </w:rPr>
          <w:t>http://www.mediacija.lv/ADR/?Mediatoru_apm%E2c%EEba:I_MODULIS</w:t>
        </w:r>
      </w:hyperlink>
      <w:r w:rsidRPr="00E94B83">
        <w:rPr>
          <w:rFonts w:ascii="Times New Roman" w:hAnsi="Times New Roman" w:cs="Times New Roman"/>
        </w:rPr>
        <w:t xml:space="preserve"> (skatīts 20.06.2014.)</w:t>
      </w:r>
    </w:p>
  </w:footnote>
  <w:footnote w:id="5">
    <w:p w:rsidR="003E5752" w:rsidRPr="00E94B83" w:rsidRDefault="003E5752" w:rsidP="003E5752">
      <w:pPr>
        <w:spacing w:after="0" w:line="240" w:lineRule="auto"/>
        <w:rPr>
          <w:rFonts w:ascii="Times New Roman" w:eastAsia="Times New Roman" w:hAnsi="Times New Roman" w:cs="Times New Roman"/>
          <w:color w:val="0000FF"/>
          <w:sz w:val="20"/>
          <w:szCs w:val="20"/>
          <w:u w:val="single"/>
        </w:rPr>
      </w:pPr>
      <w:r w:rsidRPr="00E94B83">
        <w:rPr>
          <w:rStyle w:val="Vresatsauce"/>
          <w:rFonts w:ascii="Times New Roman" w:hAnsi="Times New Roman" w:cs="Times New Roman"/>
          <w:sz w:val="20"/>
          <w:szCs w:val="20"/>
        </w:rPr>
        <w:footnoteRef/>
      </w:r>
      <w:hyperlink r:id="rId6" w:history="1">
        <w:r w:rsidRPr="00E94B83">
          <w:rPr>
            <w:rStyle w:val="Hipersaite"/>
            <w:rFonts w:ascii="Times New Roman" w:eastAsia="Times New Roman" w:hAnsi="Times New Roman" w:cs="Times New Roman"/>
            <w:sz w:val="20"/>
            <w:szCs w:val="20"/>
          </w:rPr>
          <w:t>http://www.csb.gov.lv/statistikas-temas/darba-samaksa-galvenie-raditaji-30270.html</w:t>
        </w:r>
      </w:hyperlink>
      <w:r w:rsidRPr="00E94B83">
        <w:rPr>
          <w:rFonts w:ascii="Times New Roman" w:eastAsia="Times New Roman" w:hAnsi="Times New Roman" w:cs="Times New Roman"/>
          <w:color w:val="0000FF"/>
          <w:sz w:val="20"/>
          <w:szCs w:val="20"/>
          <w:u w:val="single"/>
        </w:rPr>
        <w:t>(skatīts 20.06.2014.)</w:t>
      </w:r>
    </w:p>
  </w:footnote>
  <w:footnote w:id="6">
    <w:p w:rsidR="003E5752" w:rsidRPr="00E94B83" w:rsidRDefault="003E5752" w:rsidP="003E5752">
      <w:pPr>
        <w:pStyle w:val="Vresteksts"/>
        <w:rPr>
          <w:rFonts w:ascii="Times New Roman" w:hAnsi="Times New Roman" w:cs="Times New Roman"/>
        </w:rPr>
      </w:pPr>
      <w:r w:rsidRPr="00E94B83">
        <w:rPr>
          <w:rStyle w:val="Vresatsauce"/>
          <w:rFonts w:ascii="Times New Roman" w:hAnsi="Times New Roman" w:cs="Times New Roman"/>
        </w:rPr>
        <w:footnoteRef/>
      </w:r>
      <w:hyperlink r:id="rId7" w:history="1">
        <w:r w:rsidRPr="00E94B83">
          <w:rPr>
            <w:rStyle w:val="Hipersaite"/>
            <w:rFonts w:ascii="Times New Roman" w:hAnsi="Times New Roman" w:cs="Times New Roman"/>
          </w:rPr>
          <w:t>http://www.copypro.lv/?sadala=cenas&amp;sadala2=visas&amp;sadalac=0</w:t>
        </w:r>
      </w:hyperlink>
      <w:r w:rsidRPr="00E94B83">
        <w:rPr>
          <w:rFonts w:ascii="Times New Roman" w:hAnsi="Times New Roman" w:cs="Times New Roman"/>
        </w:rPr>
        <w:t xml:space="preserve"> (skatīts 20.06.2014.)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ED19D5" w:rsidRPr="004D15A9" w:rsidRDefault="00DB61F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ED19D5"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77352">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rsidR="00ED19D5" w:rsidRDefault="00ED19D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69DD"/>
    <w:multiLevelType w:val="hybridMultilevel"/>
    <w:tmpl w:val="52AC2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6D80BDC"/>
    <w:multiLevelType w:val="hybridMultilevel"/>
    <w:tmpl w:val="680AC984"/>
    <w:lvl w:ilvl="0" w:tplc="63C281A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A0C7741"/>
    <w:multiLevelType w:val="hybridMultilevel"/>
    <w:tmpl w:val="5414D93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970CA3"/>
    <w:multiLevelType w:val="hybridMultilevel"/>
    <w:tmpl w:val="0EE6F49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60A1548F"/>
    <w:multiLevelType w:val="multilevel"/>
    <w:tmpl w:val="26E472DA"/>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68D56AF"/>
    <w:multiLevelType w:val="hybridMultilevel"/>
    <w:tmpl w:val="1840BEBC"/>
    <w:lvl w:ilvl="0" w:tplc="99DAAD54">
      <w:start w:val="1"/>
      <w:numFmt w:val="bullet"/>
      <w:lvlText w:val=""/>
      <w:lvlJc w:val="left"/>
      <w:pPr>
        <w:ind w:left="1080" w:hanging="360"/>
      </w:pPr>
      <w:rPr>
        <w:rFonts w:ascii="Symbol" w:eastAsia="Calibri"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9B5"/>
    <w:rsid w:val="000273C8"/>
    <w:rsid w:val="00031256"/>
    <w:rsid w:val="00035369"/>
    <w:rsid w:val="00041319"/>
    <w:rsid w:val="0006707B"/>
    <w:rsid w:val="0007033B"/>
    <w:rsid w:val="00090B79"/>
    <w:rsid w:val="00090EC7"/>
    <w:rsid w:val="000915F0"/>
    <w:rsid w:val="000A1A29"/>
    <w:rsid w:val="000C7A6C"/>
    <w:rsid w:val="000D201B"/>
    <w:rsid w:val="000F2FC0"/>
    <w:rsid w:val="00101CD5"/>
    <w:rsid w:val="001479E4"/>
    <w:rsid w:val="00170692"/>
    <w:rsid w:val="00172CD4"/>
    <w:rsid w:val="00196277"/>
    <w:rsid w:val="001B0942"/>
    <w:rsid w:val="001D6F7E"/>
    <w:rsid w:val="001E1F9B"/>
    <w:rsid w:val="00207CB7"/>
    <w:rsid w:val="00210C8A"/>
    <w:rsid w:val="00237ED8"/>
    <w:rsid w:val="00240AF8"/>
    <w:rsid w:val="00257B77"/>
    <w:rsid w:val="00271896"/>
    <w:rsid w:val="00284B14"/>
    <w:rsid w:val="0029652B"/>
    <w:rsid w:val="002A50F6"/>
    <w:rsid w:val="002C6681"/>
    <w:rsid w:val="002D18AD"/>
    <w:rsid w:val="00304C6A"/>
    <w:rsid w:val="003333BD"/>
    <w:rsid w:val="003559BD"/>
    <w:rsid w:val="00374266"/>
    <w:rsid w:val="00384D03"/>
    <w:rsid w:val="003922B0"/>
    <w:rsid w:val="003A2A0B"/>
    <w:rsid w:val="003B214B"/>
    <w:rsid w:val="003E0EAF"/>
    <w:rsid w:val="003E5752"/>
    <w:rsid w:val="003E71AB"/>
    <w:rsid w:val="003F28D0"/>
    <w:rsid w:val="0042039F"/>
    <w:rsid w:val="00426698"/>
    <w:rsid w:val="00431B44"/>
    <w:rsid w:val="004337AE"/>
    <w:rsid w:val="00456A79"/>
    <w:rsid w:val="004837E6"/>
    <w:rsid w:val="004D15A9"/>
    <w:rsid w:val="004F190D"/>
    <w:rsid w:val="005138FF"/>
    <w:rsid w:val="005152BF"/>
    <w:rsid w:val="00515E91"/>
    <w:rsid w:val="00517C31"/>
    <w:rsid w:val="005362D1"/>
    <w:rsid w:val="005B47F0"/>
    <w:rsid w:val="005D4E8A"/>
    <w:rsid w:val="005E52DF"/>
    <w:rsid w:val="005F4DDD"/>
    <w:rsid w:val="0060725C"/>
    <w:rsid w:val="00620A8D"/>
    <w:rsid w:val="0062189E"/>
    <w:rsid w:val="006365EF"/>
    <w:rsid w:val="0065200F"/>
    <w:rsid w:val="00660473"/>
    <w:rsid w:val="00663FF9"/>
    <w:rsid w:val="006910BB"/>
    <w:rsid w:val="006B186E"/>
    <w:rsid w:val="006D547A"/>
    <w:rsid w:val="006E7F00"/>
    <w:rsid w:val="0070008C"/>
    <w:rsid w:val="00705BEE"/>
    <w:rsid w:val="00716C04"/>
    <w:rsid w:val="007350F4"/>
    <w:rsid w:val="0074379A"/>
    <w:rsid w:val="0075427C"/>
    <w:rsid w:val="00757850"/>
    <w:rsid w:val="00786E00"/>
    <w:rsid w:val="00787E14"/>
    <w:rsid w:val="007A34E8"/>
    <w:rsid w:val="007D1476"/>
    <w:rsid w:val="007E3675"/>
    <w:rsid w:val="007F7EEE"/>
    <w:rsid w:val="00806164"/>
    <w:rsid w:val="0081203F"/>
    <w:rsid w:val="00812999"/>
    <w:rsid w:val="00814204"/>
    <w:rsid w:val="00832D12"/>
    <w:rsid w:val="00835400"/>
    <w:rsid w:val="0087204E"/>
    <w:rsid w:val="00877352"/>
    <w:rsid w:val="008B0E67"/>
    <w:rsid w:val="008E36D3"/>
    <w:rsid w:val="008F04EE"/>
    <w:rsid w:val="008F5210"/>
    <w:rsid w:val="00925D8B"/>
    <w:rsid w:val="00937FC2"/>
    <w:rsid w:val="00942C93"/>
    <w:rsid w:val="00980547"/>
    <w:rsid w:val="0098370A"/>
    <w:rsid w:val="00990476"/>
    <w:rsid w:val="009914DA"/>
    <w:rsid w:val="009A56A9"/>
    <w:rsid w:val="009C3AF8"/>
    <w:rsid w:val="009C6D9F"/>
    <w:rsid w:val="009E2F8D"/>
    <w:rsid w:val="009F3FA4"/>
    <w:rsid w:val="00A00081"/>
    <w:rsid w:val="00A018CD"/>
    <w:rsid w:val="00A06246"/>
    <w:rsid w:val="00A2003A"/>
    <w:rsid w:val="00A32A77"/>
    <w:rsid w:val="00A440D4"/>
    <w:rsid w:val="00A52757"/>
    <w:rsid w:val="00AC408B"/>
    <w:rsid w:val="00AD6966"/>
    <w:rsid w:val="00AE1083"/>
    <w:rsid w:val="00B0385A"/>
    <w:rsid w:val="00B104DC"/>
    <w:rsid w:val="00B11FF9"/>
    <w:rsid w:val="00B17B79"/>
    <w:rsid w:val="00B33E0D"/>
    <w:rsid w:val="00B46734"/>
    <w:rsid w:val="00B55D2F"/>
    <w:rsid w:val="00B60C1F"/>
    <w:rsid w:val="00B64FAD"/>
    <w:rsid w:val="00B65A4F"/>
    <w:rsid w:val="00B663C4"/>
    <w:rsid w:val="00B85E3D"/>
    <w:rsid w:val="00B94E63"/>
    <w:rsid w:val="00BA40E6"/>
    <w:rsid w:val="00BB1F46"/>
    <w:rsid w:val="00BC0F61"/>
    <w:rsid w:val="00BD3A61"/>
    <w:rsid w:val="00BE2297"/>
    <w:rsid w:val="00BF4E1F"/>
    <w:rsid w:val="00C020D6"/>
    <w:rsid w:val="00C028D9"/>
    <w:rsid w:val="00C17EDC"/>
    <w:rsid w:val="00C50981"/>
    <w:rsid w:val="00C50DD2"/>
    <w:rsid w:val="00C60FCB"/>
    <w:rsid w:val="00C64028"/>
    <w:rsid w:val="00C72938"/>
    <w:rsid w:val="00C8200E"/>
    <w:rsid w:val="00C91A20"/>
    <w:rsid w:val="00C926EA"/>
    <w:rsid w:val="00C9607B"/>
    <w:rsid w:val="00CB4715"/>
    <w:rsid w:val="00CB7B3C"/>
    <w:rsid w:val="00CD1370"/>
    <w:rsid w:val="00D10697"/>
    <w:rsid w:val="00D23F9F"/>
    <w:rsid w:val="00D250CB"/>
    <w:rsid w:val="00D313D5"/>
    <w:rsid w:val="00D42D3F"/>
    <w:rsid w:val="00D502D7"/>
    <w:rsid w:val="00D75F4A"/>
    <w:rsid w:val="00D825BB"/>
    <w:rsid w:val="00D96B56"/>
    <w:rsid w:val="00DA2AE7"/>
    <w:rsid w:val="00DA596D"/>
    <w:rsid w:val="00DB52BD"/>
    <w:rsid w:val="00DB61F1"/>
    <w:rsid w:val="00DC341B"/>
    <w:rsid w:val="00DE5ED2"/>
    <w:rsid w:val="00E23A31"/>
    <w:rsid w:val="00E454C9"/>
    <w:rsid w:val="00E51D59"/>
    <w:rsid w:val="00E94B83"/>
    <w:rsid w:val="00EA0082"/>
    <w:rsid w:val="00ED19D5"/>
    <w:rsid w:val="00EE6B71"/>
    <w:rsid w:val="00EF5F86"/>
    <w:rsid w:val="00EF6E3B"/>
    <w:rsid w:val="00F02F4F"/>
    <w:rsid w:val="00F16393"/>
    <w:rsid w:val="00F407B8"/>
    <w:rsid w:val="00F61206"/>
    <w:rsid w:val="00F61AB0"/>
    <w:rsid w:val="00F76399"/>
    <w:rsid w:val="00F80BCE"/>
    <w:rsid w:val="00F8302B"/>
    <w:rsid w:val="00FB40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Paraststmeklis">
    <w:name w:val="Normal (Web)"/>
    <w:basedOn w:val="Parasts"/>
    <w:uiPriority w:val="99"/>
    <w:semiHidden/>
    <w:unhideWhenUsed/>
    <w:rsid w:val="0075427C"/>
    <w:rPr>
      <w:rFonts w:ascii="Times New Roman" w:hAnsi="Times New Roman" w:cs="Times New Roman"/>
      <w:sz w:val="24"/>
      <w:szCs w:val="24"/>
    </w:rPr>
  </w:style>
  <w:style w:type="paragraph" w:customStyle="1" w:styleId="naiskr">
    <w:name w:val="naiskr"/>
    <w:basedOn w:val="Parasts"/>
    <w:rsid w:val="001E1F9B"/>
    <w:pPr>
      <w:spacing w:before="75" w:after="75"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C17EDC"/>
    <w:pPr>
      <w:ind w:left="720"/>
      <w:contextualSpacing/>
    </w:pPr>
  </w:style>
  <w:style w:type="character" w:styleId="Hipersaite">
    <w:name w:val="Hyperlink"/>
    <w:basedOn w:val="Noklusjumarindkopasfonts"/>
    <w:uiPriority w:val="99"/>
    <w:unhideWhenUsed/>
    <w:rsid w:val="009F3FA4"/>
    <w:rPr>
      <w:color w:val="0000FF" w:themeColor="hyperlink"/>
      <w:u w:val="single"/>
    </w:rPr>
  </w:style>
  <w:style w:type="paragraph" w:styleId="Vresteksts">
    <w:name w:val="footnote text"/>
    <w:basedOn w:val="Parasts"/>
    <w:link w:val="VrestekstsRakstz"/>
    <w:uiPriority w:val="99"/>
    <w:semiHidden/>
    <w:unhideWhenUsed/>
    <w:rsid w:val="009F3F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F3FA4"/>
    <w:rPr>
      <w:sz w:val="20"/>
      <w:szCs w:val="20"/>
    </w:rPr>
  </w:style>
  <w:style w:type="character" w:styleId="Vresatsauce">
    <w:name w:val="footnote reference"/>
    <w:basedOn w:val="Noklusjumarindkopasfonts"/>
    <w:uiPriority w:val="99"/>
    <w:semiHidden/>
    <w:unhideWhenUsed/>
    <w:rsid w:val="009F3FA4"/>
    <w:rPr>
      <w:vertAlign w:val="superscript"/>
    </w:rPr>
  </w:style>
  <w:style w:type="table" w:styleId="Reatabula">
    <w:name w:val="Table Grid"/>
    <w:basedOn w:val="Parastatabula"/>
    <w:uiPriority w:val="59"/>
    <w:rsid w:val="0062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A440D4"/>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Parasts"/>
    <w:rsid w:val="00A440D4"/>
    <w:pPr>
      <w:spacing w:before="150" w:after="150" w:line="240" w:lineRule="auto"/>
      <w:jc w:val="center"/>
    </w:pPr>
    <w:rPr>
      <w:rFonts w:ascii="Times New Roman" w:eastAsia="Times New Roman" w:hAnsi="Times New Roman" w:cs="Times New Roman"/>
      <w:b/>
      <w:bCs/>
      <w:sz w:val="24"/>
      <w:szCs w:val="24"/>
    </w:rPr>
  </w:style>
  <w:style w:type="character" w:styleId="Komentraatsauce">
    <w:name w:val="annotation reference"/>
    <w:basedOn w:val="Noklusjumarindkopasfonts"/>
    <w:uiPriority w:val="99"/>
    <w:semiHidden/>
    <w:unhideWhenUsed/>
    <w:rsid w:val="00F02F4F"/>
    <w:rPr>
      <w:sz w:val="16"/>
      <w:szCs w:val="16"/>
    </w:rPr>
  </w:style>
  <w:style w:type="paragraph" w:styleId="Komentrateksts">
    <w:name w:val="annotation text"/>
    <w:basedOn w:val="Parasts"/>
    <w:link w:val="KomentratekstsRakstz"/>
    <w:uiPriority w:val="99"/>
    <w:semiHidden/>
    <w:unhideWhenUsed/>
    <w:rsid w:val="00F02F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2F4F"/>
    <w:rPr>
      <w:sz w:val="20"/>
      <w:szCs w:val="20"/>
    </w:rPr>
  </w:style>
  <w:style w:type="paragraph" w:styleId="Komentratma">
    <w:name w:val="annotation subject"/>
    <w:basedOn w:val="Komentrateksts"/>
    <w:next w:val="Komentrateksts"/>
    <w:link w:val="KomentratmaRakstz"/>
    <w:uiPriority w:val="99"/>
    <w:semiHidden/>
    <w:unhideWhenUsed/>
    <w:rsid w:val="00F02F4F"/>
    <w:rPr>
      <w:b/>
      <w:bCs/>
    </w:rPr>
  </w:style>
  <w:style w:type="character" w:customStyle="1" w:styleId="KomentratmaRakstz">
    <w:name w:val="Komentāra tēma Rakstz."/>
    <w:basedOn w:val="KomentratekstsRakstz"/>
    <w:link w:val="Komentratma"/>
    <w:uiPriority w:val="99"/>
    <w:semiHidden/>
    <w:rsid w:val="00F02F4F"/>
    <w:rPr>
      <w:b/>
      <w:bCs/>
      <w:sz w:val="20"/>
      <w:szCs w:val="20"/>
    </w:rPr>
  </w:style>
  <w:style w:type="paragraph" w:styleId="Prskatjums">
    <w:name w:val="Revision"/>
    <w:hidden/>
    <w:uiPriority w:val="99"/>
    <w:semiHidden/>
    <w:rsid w:val="005362D1"/>
    <w:pPr>
      <w:spacing w:after="0" w:line="240" w:lineRule="auto"/>
    </w:pPr>
  </w:style>
  <w:style w:type="character" w:customStyle="1" w:styleId="st">
    <w:name w:val="st"/>
    <w:basedOn w:val="Noklusjumarindkopasfonts"/>
    <w:rsid w:val="00832D12"/>
  </w:style>
  <w:style w:type="paragraph" w:styleId="Vienkrsteksts">
    <w:name w:val="Plain Text"/>
    <w:basedOn w:val="Parasts"/>
    <w:link w:val="VienkrstekstsRakstz"/>
    <w:uiPriority w:val="99"/>
    <w:semiHidden/>
    <w:unhideWhenUsed/>
    <w:rsid w:val="008F04EE"/>
    <w:pPr>
      <w:spacing w:after="0"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8F04EE"/>
    <w:rPr>
      <w:rFonts w:ascii="Consolas" w:hAnsi="Consolas" w:cs="Consolas"/>
      <w:sz w:val="21"/>
      <w:szCs w:val="21"/>
    </w:rPr>
  </w:style>
  <w:style w:type="paragraph" w:customStyle="1" w:styleId="tv2131">
    <w:name w:val="tv2131"/>
    <w:basedOn w:val="Parasts"/>
    <w:rsid w:val="007F7EEE"/>
    <w:pPr>
      <w:spacing w:after="0" w:line="360" w:lineRule="auto"/>
      <w:ind w:firstLine="300"/>
    </w:pPr>
    <w:rPr>
      <w:rFonts w:ascii="Times New Roman" w:eastAsia="Times New Roman" w:hAnsi="Times New Roman" w:cs="Times New Roman"/>
      <w:color w:val="414142"/>
      <w:sz w:val="20"/>
      <w:szCs w:val="20"/>
    </w:rPr>
  </w:style>
  <w:style w:type="character" w:styleId="Izmantotahipersaite">
    <w:name w:val="FollowedHyperlink"/>
    <w:basedOn w:val="Noklusjumarindkopasfonts"/>
    <w:uiPriority w:val="99"/>
    <w:semiHidden/>
    <w:unhideWhenUsed/>
    <w:rsid w:val="00A2003A"/>
    <w:rPr>
      <w:color w:val="800080" w:themeColor="followedHyperlink"/>
      <w:u w:val="single"/>
    </w:rPr>
  </w:style>
  <w:style w:type="character" w:styleId="Izteiksmgs">
    <w:name w:val="Strong"/>
    <w:basedOn w:val="Noklusjumarindkopasfonts"/>
    <w:uiPriority w:val="22"/>
    <w:qFormat/>
    <w:rsid w:val="008061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Paraststmeklis">
    <w:name w:val="Normal (Web)"/>
    <w:basedOn w:val="Parasts"/>
    <w:uiPriority w:val="99"/>
    <w:semiHidden/>
    <w:unhideWhenUsed/>
    <w:rsid w:val="0075427C"/>
    <w:rPr>
      <w:rFonts w:ascii="Times New Roman" w:hAnsi="Times New Roman" w:cs="Times New Roman"/>
      <w:sz w:val="24"/>
      <w:szCs w:val="24"/>
    </w:rPr>
  </w:style>
  <w:style w:type="paragraph" w:customStyle="1" w:styleId="naiskr">
    <w:name w:val="naiskr"/>
    <w:basedOn w:val="Parasts"/>
    <w:rsid w:val="001E1F9B"/>
    <w:pPr>
      <w:spacing w:before="75" w:after="75"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C17EDC"/>
    <w:pPr>
      <w:ind w:left="720"/>
      <w:contextualSpacing/>
    </w:pPr>
  </w:style>
  <w:style w:type="character" w:styleId="Hipersaite">
    <w:name w:val="Hyperlink"/>
    <w:basedOn w:val="Noklusjumarindkopasfonts"/>
    <w:uiPriority w:val="99"/>
    <w:unhideWhenUsed/>
    <w:rsid w:val="009F3FA4"/>
    <w:rPr>
      <w:color w:val="0000FF" w:themeColor="hyperlink"/>
      <w:u w:val="single"/>
    </w:rPr>
  </w:style>
  <w:style w:type="paragraph" w:styleId="Vresteksts">
    <w:name w:val="footnote text"/>
    <w:basedOn w:val="Parasts"/>
    <w:link w:val="VrestekstsRakstz"/>
    <w:uiPriority w:val="99"/>
    <w:semiHidden/>
    <w:unhideWhenUsed/>
    <w:rsid w:val="009F3F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F3FA4"/>
    <w:rPr>
      <w:sz w:val="20"/>
      <w:szCs w:val="20"/>
    </w:rPr>
  </w:style>
  <w:style w:type="character" w:styleId="Vresatsauce">
    <w:name w:val="footnote reference"/>
    <w:basedOn w:val="Noklusjumarindkopasfonts"/>
    <w:uiPriority w:val="99"/>
    <w:semiHidden/>
    <w:unhideWhenUsed/>
    <w:rsid w:val="009F3FA4"/>
    <w:rPr>
      <w:vertAlign w:val="superscript"/>
    </w:rPr>
  </w:style>
  <w:style w:type="table" w:styleId="Reatabula">
    <w:name w:val="Table Grid"/>
    <w:basedOn w:val="Parastatabula"/>
    <w:uiPriority w:val="59"/>
    <w:rsid w:val="0062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A440D4"/>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Parasts"/>
    <w:rsid w:val="00A440D4"/>
    <w:pPr>
      <w:spacing w:before="150" w:after="150" w:line="240" w:lineRule="auto"/>
      <w:jc w:val="center"/>
    </w:pPr>
    <w:rPr>
      <w:rFonts w:ascii="Times New Roman" w:eastAsia="Times New Roman" w:hAnsi="Times New Roman" w:cs="Times New Roman"/>
      <w:b/>
      <w:bCs/>
      <w:sz w:val="24"/>
      <w:szCs w:val="24"/>
    </w:rPr>
  </w:style>
  <w:style w:type="character" w:styleId="Komentraatsauce">
    <w:name w:val="annotation reference"/>
    <w:basedOn w:val="Noklusjumarindkopasfonts"/>
    <w:uiPriority w:val="99"/>
    <w:semiHidden/>
    <w:unhideWhenUsed/>
    <w:rsid w:val="00F02F4F"/>
    <w:rPr>
      <w:sz w:val="16"/>
      <w:szCs w:val="16"/>
    </w:rPr>
  </w:style>
  <w:style w:type="paragraph" w:styleId="Komentrateksts">
    <w:name w:val="annotation text"/>
    <w:basedOn w:val="Parasts"/>
    <w:link w:val="KomentratekstsRakstz"/>
    <w:uiPriority w:val="99"/>
    <w:semiHidden/>
    <w:unhideWhenUsed/>
    <w:rsid w:val="00F02F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2F4F"/>
    <w:rPr>
      <w:sz w:val="20"/>
      <w:szCs w:val="20"/>
    </w:rPr>
  </w:style>
  <w:style w:type="paragraph" w:styleId="Komentratma">
    <w:name w:val="annotation subject"/>
    <w:basedOn w:val="Komentrateksts"/>
    <w:next w:val="Komentrateksts"/>
    <w:link w:val="KomentratmaRakstz"/>
    <w:uiPriority w:val="99"/>
    <w:semiHidden/>
    <w:unhideWhenUsed/>
    <w:rsid w:val="00F02F4F"/>
    <w:rPr>
      <w:b/>
      <w:bCs/>
    </w:rPr>
  </w:style>
  <w:style w:type="character" w:customStyle="1" w:styleId="KomentratmaRakstz">
    <w:name w:val="Komentāra tēma Rakstz."/>
    <w:basedOn w:val="KomentratekstsRakstz"/>
    <w:link w:val="Komentratma"/>
    <w:uiPriority w:val="99"/>
    <w:semiHidden/>
    <w:rsid w:val="00F02F4F"/>
    <w:rPr>
      <w:b/>
      <w:bCs/>
      <w:sz w:val="20"/>
      <w:szCs w:val="20"/>
    </w:rPr>
  </w:style>
  <w:style w:type="paragraph" w:styleId="Prskatjums">
    <w:name w:val="Revision"/>
    <w:hidden/>
    <w:uiPriority w:val="99"/>
    <w:semiHidden/>
    <w:rsid w:val="005362D1"/>
    <w:pPr>
      <w:spacing w:after="0" w:line="240" w:lineRule="auto"/>
    </w:pPr>
  </w:style>
  <w:style w:type="character" w:customStyle="1" w:styleId="st">
    <w:name w:val="st"/>
    <w:basedOn w:val="Noklusjumarindkopasfonts"/>
    <w:rsid w:val="00832D12"/>
  </w:style>
  <w:style w:type="paragraph" w:styleId="Vienkrsteksts">
    <w:name w:val="Plain Text"/>
    <w:basedOn w:val="Parasts"/>
    <w:link w:val="VienkrstekstsRakstz"/>
    <w:uiPriority w:val="99"/>
    <w:semiHidden/>
    <w:unhideWhenUsed/>
    <w:rsid w:val="008F04EE"/>
    <w:pPr>
      <w:spacing w:after="0"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8F04EE"/>
    <w:rPr>
      <w:rFonts w:ascii="Consolas" w:hAnsi="Consolas" w:cs="Consolas"/>
      <w:sz w:val="21"/>
      <w:szCs w:val="21"/>
    </w:rPr>
  </w:style>
  <w:style w:type="paragraph" w:customStyle="1" w:styleId="tv2131">
    <w:name w:val="tv2131"/>
    <w:basedOn w:val="Parasts"/>
    <w:rsid w:val="007F7EEE"/>
    <w:pPr>
      <w:spacing w:after="0" w:line="360" w:lineRule="auto"/>
      <w:ind w:firstLine="300"/>
    </w:pPr>
    <w:rPr>
      <w:rFonts w:ascii="Times New Roman" w:eastAsia="Times New Roman" w:hAnsi="Times New Roman" w:cs="Times New Roman"/>
      <w:color w:val="414142"/>
      <w:sz w:val="20"/>
      <w:szCs w:val="20"/>
    </w:rPr>
  </w:style>
  <w:style w:type="character" w:styleId="Izmantotahipersaite">
    <w:name w:val="FollowedHyperlink"/>
    <w:basedOn w:val="Noklusjumarindkopasfonts"/>
    <w:uiPriority w:val="99"/>
    <w:semiHidden/>
    <w:unhideWhenUsed/>
    <w:rsid w:val="00A2003A"/>
    <w:rPr>
      <w:color w:val="800080" w:themeColor="followedHyperlink"/>
      <w:u w:val="single"/>
    </w:rPr>
  </w:style>
  <w:style w:type="character" w:styleId="Izteiksmgs">
    <w:name w:val="Strong"/>
    <w:basedOn w:val="Noklusjumarindkopasfonts"/>
    <w:uiPriority w:val="22"/>
    <w:qFormat/>
    <w:rsid w:val="00806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23">
      <w:bodyDiv w:val="1"/>
      <w:marLeft w:val="0"/>
      <w:marRight w:val="0"/>
      <w:marTop w:val="0"/>
      <w:marBottom w:val="0"/>
      <w:divBdr>
        <w:top w:val="none" w:sz="0" w:space="0" w:color="auto"/>
        <w:left w:val="none" w:sz="0" w:space="0" w:color="auto"/>
        <w:bottom w:val="none" w:sz="0" w:space="0" w:color="auto"/>
        <w:right w:val="none" w:sz="0" w:space="0" w:color="auto"/>
      </w:divBdr>
    </w:div>
    <w:div w:id="65536026">
      <w:bodyDiv w:val="1"/>
      <w:marLeft w:val="0"/>
      <w:marRight w:val="0"/>
      <w:marTop w:val="0"/>
      <w:marBottom w:val="0"/>
      <w:divBdr>
        <w:top w:val="none" w:sz="0" w:space="0" w:color="auto"/>
        <w:left w:val="none" w:sz="0" w:space="0" w:color="auto"/>
        <w:bottom w:val="none" w:sz="0" w:space="0" w:color="auto"/>
        <w:right w:val="none" w:sz="0" w:space="0" w:color="auto"/>
      </w:divBdr>
      <w:divsChild>
        <w:div w:id="2096170251">
          <w:marLeft w:val="0"/>
          <w:marRight w:val="0"/>
          <w:marTop w:val="0"/>
          <w:marBottom w:val="0"/>
          <w:divBdr>
            <w:top w:val="none" w:sz="0" w:space="0" w:color="auto"/>
            <w:left w:val="none" w:sz="0" w:space="0" w:color="auto"/>
            <w:bottom w:val="none" w:sz="0" w:space="0" w:color="auto"/>
            <w:right w:val="none" w:sz="0" w:space="0" w:color="auto"/>
          </w:divBdr>
          <w:divsChild>
            <w:div w:id="1853914791">
              <w:marLeft w:val="0"/>
              <w:marRight w:val="0"/>
              <w:marTop w:val="0"/>
              <w:marBottom w:val="0"/>
              <w:divBdr>
                <w:top w:val="none" w:sz="0" w:space="0" w:color="auto"/>
                <w:left w:val="none" w:sz="0" w:space="0" w:color="auto"/>
                <w:bottom w:val="none" w:sz="0" w:space="0" w:color="auto"/>
                <w:right w:val="none" w:sz="0" w:space="0" w:color="auto"/>
              </w:divBdr>
              <w:divsChild>
                <w:div w:id="145167437">
                  <w:marLeft w:val="0"/>
                  <w:marRight w:val="0"/>
                  <w:marTop w:val="0"/>
                  <w:marBottom w:val="0"/>
                  <w:divBdr>
                    <w:top w:val="none" w:sz="0" w:space="0" w:color="auto"/>
                    <w:left w:val="none" w:sz="0" w:space="0" w:color="auto"/>
                    <w:bottom w:val="none" w:sz="0" w:space="0" w:color="auto"/>
                    <w:right w:val="none" w:sz="0" w:space="0" w:color="auto"/>
                  </w:divBdr>
                  <w:divsChild>
                    <w:div w:id="1378622720">
                      <w:marLeft w:val="0"/>
                      <w:marRight w:val="0"/>
                      <w:marTop w:val="0"/>
                      <w:marBottom w:val="0"/>
                      <w:divBdr>
                        <w:top w:val="none" w:sz="0" w:space="0" w:color="auto"/>
                        <w:left w:val="none" w:sz="0" w:space="0" w:color="auto"/>
                        <w:bottom w:val="none" w:sz="0" w:space="0" w:color="auto"/>
                        <w:right w:val="none" w:sz="0" w:space="0" w:color="auto"/>
                      </w:divBdr>
                      <w:divsChild>
                        <w:div w:id="1362130671">
                          <w:marLeft w:val="0"/>
                          <w:marRight w:val="0"/>
                          <w:marTop w:val="0"/>
                          <w:marBottom w:val="0"/>
                          <w:divBdr>
                            <w:top w:val="none" w:sz="0" w:space="0" w:color="auto"/>
                            <w:left w:val="none" w:sz="0" w:space="0" w:color="auto"/>
                            <w:bottom w:val="none" w:sz="0" w:space="0" w:color="auto"/>
                            <w:right w:val="none" w:sz="0" w:space="0" w:color="auto"/>
                          </w:divBdr>
                          <w:divsChild>
                            <w:div w:id="13326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49132636">
      <w:bodyDiv w:val="1"/>
      <w:marLeft w:val="0"/>
      <w:marRight w:val="0"/>
      <w:marTop w:val="0"/>
      <w:marBottom w:val="0"/>
      <w:divBdr>
        <w:top w:val="none" w:sz="0" w:space="0" w:color="auto"/>
        <w:left w:val="none" w:sz="0" w:space="0" w:color="auto"/>
        <w:bottom w:val="none" w:sz="0" w:space="0" w:color="auto"/>
        <w:right w:val="none" w:sz="0" w:space="0" w:color="auto"/>
      </w:divBdr>
      <w:divsChild>
        <w:div w:id="215552892">
          <w:marLeft w:val="0"/>
          <w:marRight w:val="0"/>
          <w:marTop w:val="0"/>
          <w:marBottom w:val="0"/>
          <w:divBdr>
            <w:top w:val="none" w:sz="0" w:space="0" w:color="auto"/>
            <w:left w:val="none" w:sz="0" w:space="0" w:color="auto"/>
            <w:bottom w:val="none" w:sz="0" w:space="0" w:color="auto"/>
            <w:right w:val="none" w:sz="0" w:space="0" w:color="auto"/>
          </w:divBdr>
          <w:divsChild>
            <w:div w:id="647174399">
              <w:marLeft w:val="0"/>
              <w:marRight w:val="0"/>
              <w:marTop w:val="0"/>
              <w:marBottom w:val="0"/>
              <w:divBdr>
                <w:top w:val="none" w:sz="0" w:space="0" w:color="auto"/>
                <w:left w:val="none" w:sz="0" w:space="0" w:color="auto"/>
                <w:bottom w:val="none" w:sz="0" w:space="0" w:color="auto"/>
                <w:right w:val="none" w:sz="0" w:space="0" w:color="auto"/>
              </w:divBdr>
              <w:divsChild>
                <w:div w:id="1172798097">
                  <w:marLeft w:val="0"/>
                  <w:marRight w:val="0"/>
                  <w:marTop w:val="0"/>
                  <w:marBottom w:val="0"/>
                  <w:divBdr>
                    <w:top w:val="none" w:sz="0" w:space="0" w:color="auto"/>
                    <w:left w:val="none" w:sz="0" w:space="0" w:color="auto"/>
                    <w:bottom w:val="none" w:sz="0" w:space="0" w:color="auto"/>
                    <w:right w:val="none" w:sz="0" w:space="0" w:color="auto"/>
                  </w:divBdr>
                  <w:divsChild>
                    <w:div w:id="1131285159">
                      <w:marLeft w:val="0"/>
                      <w:marRight w:val="0"/>
                      <w:marTop w:val="0"/>
                      <w:marBottom w:val="0"/>
                      <w:divBdr>
                        <w:top w:val="none" w:sz="0" w:space="0" w:color="auto"/>
                        <w:left w:val="none" w:sz="0" w:space="0" w:color="auto"/>
                        <w:bottom w:val="none" w:sz="0" w:space="0" w:color="auto"/>
                        <w:right w:val="none" w:sz="0" w:space="0" w:color="auto"/>
                      </w:divBdr>
                      <w:divsChild>
                        <w:div w:id="1249538538">
                          <w:marLeft w:val="0"/>
                          <w:marRight w:val="0"/>
                          <w:marTop w:val="0"/>
                          <w:marBottom w:val="0"/>
                          <w:divBdr>
                            <w:top w:val="none" w:sz="0" w:space="0" w:color="auto"/>
                            <w:left w:val="none" w:sz="0" w:space="0" w:color="auto"/>
                            <w:bottom w:val="none" w:sz="0" w:space="0" w:color="auto"/>
                            <w:right w:val="none" w:sz="0" w:space="0" w:color="auto"/>
                          </w:divBdr>
                          <w:divsChild>
                            <w:div w:id="2924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9415">
      <w:bodyDiv w:val="1"/>
      <w:marLeft w:val="0"/>
      <w:marRight w:val="0"/>
      <w:marTop w:val="0"/>
      <w:marBottom w:val="0"/>
      <w:divBdr>
        <w:top w:val="none" w:sz="0" w:space="0" w:color="auto"/>
        <w:left w:val="none" w:sz="0" w:space="0" w:color="auto"/>
        <w:bottom w:val="none" w:sz="0" w:space="0" w:color="auto"/>
        <w:right w:val="none" w:sz="0" w:space="0" w:color="auto"/>
      </w:divBdr>
    </w:div>
    <w:div w:id="615873408">
      <w:bodyDiv w:val="1"/>
      <w:marLeft w:val="0"/>
      <w:marRight w:val="0"/>
      <w:marTop w:val="0"/>
      <w:marBottom w:val="0"/>
      <w:divBdr>
        <w:top w:val="none" w:sz="0" w:space="0" w:color="auto"/>
        <w:left w:val="none" w:sz="0" w:space="0" w:color="auto"/>
        <w:bottom w:val="none" w:sz="0" w:space="0" w:color="auto"/>
        <w:right w:val="none" w:sz="0" w:space="0" w:color="auto"/>
      </w:divBdr>
    </w:div>
    <w:div w:id="676924903">
      <w:bodyDiv w:val="1"/>
      <w:marLeft w:val="0"/>
      <w:marRight w:val="0"/>
      <w:marTop w:val="0"/>
      <w:marBottom w:val="0"/>
      <w:divBdr>
        <w:top w:val="none" w:sz="0" w:space="0" w:color="auto"/>
        <w:left w:val="none" w:sz="0" w:space="0" w:color="auto"/>
        <w:bottom w:val="none" w:sz="0" w:space="0" w:color="auto"/>
        <w:right w:val="none" w:sz="0" w:space="0" w:color="auto"/>
      </w:divBdr>
      <w:divsChild>
        <w:div w:id="1225290070">
          <w:marLeft w:val="0"/>
          <w:marRight w:val="0"/>
          <w:marTop w:val="0"/>
          <w:marBottom w:val="0"/>
          <w:divBdr>
            <w:top w:val="none" w:sz="0" w:space="0" w:color="auto"/>
            <w:left w:val="none" w:sz="0" w:space="0" w:color="auto"/>
            <w:bottom w:val="none" w:sz="0" w:space="0" w:color="auto"/>
            <w:right w:val="none" w:sz="0" w:space="0" w:color="auto"/>
          </w:divBdr>
          <w:divsChild>
            <w:div w:id="1328939130">
              <w:marLeft w:val="0"/>
              <w:marRight w:val="0"/>
              <w:marTop w:val="0"/>
              <w:marBottom w:val="0"/>
              <w:divBdr>
                <w:top w:val="none" w:sz="0" w:space="0" w:color="auto"/>
                <w:left w:val="none" w:sz="0" w:space="0" w:color="auto"/>
                <w:bottom w:val="none" w:sz="0" w:space="0" w:color="auto"/>
                <w:right w:val="none" w:sz="0" w:space="0" w:color="auto"/>
              </w:divBdr>
              <w:divsChild>
                <w:div w:id="220294727">
                  <w:marLeft w:val="0"/>
                  <w:marRight w:val="0"/>
                  <w:marTop w:val="0"/>
                  <w:marBottom w:val="0"/>
                  <w:divBdr>
                    <w:top w:val="none" w:sz="0" w:space="0" w:color="auto"/>
                    <w:left w:val="none" w:sz="0" w:space="0" w:color="auto"/>
                    <w:bottom w:val="none" w:sz="0" w:space="0" w:color="auto"/>
                    <w:right w:val="none" w:sz="0" w:space="0" w:color="auto"/>
                  </w:divBdr>
                  <w:divsChild>
                    <w:div w:id="1492793482">
                      <w:marLeft w:val="0"/>
                      <w:marRight w:val="0"/>
                      <w:marTop w:val="0"/>
                      <w:marBottom w:val="0"/>
                      <w:divBdr>
                        <w:top w:val="none" w:sz="0" w:space="0" w:color="auto"/>
                        <w:left w:val="none" w:sz="0" w:space="0" w:color="auto"/>
                        <w:bottom w:val="none" w:sz="0" w:space="0" w:color="auto"/>
                        <w:right w:val="none" w:sz="0" w:space="0" w:color="auto"/>
                      </w:divBdr>
                      <w:divsChild>
                        <w:div w:id="165556948">
                          <w:marLeft w:val="0"/>
                          <w:marRight w:val="0"/>
                          <w:marTop w:val="0"/>
                          <w:marBottom w:val="0"/>
                          <w:divBdr>
                            <w:top w:val="none" w:sz="0" w:space="0" w:color="auto"/>
                            <w:left w:val="none" w:sz="0" w:space="0" w:color="auto"/>
                            <w:bottom w:val="none" w:sz="0" w:space="0" w:color="auto"/>
                            <w:right w:val="none" w:sz="0" w:space="0" w:color="auto"/>
                          </w:divBdr>
                          <w:divsChild>
                            <w:div w:id="9181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4221">
      <w:bodyDiv w:val="1"/>
      <w:marLeft w:val="0"/>
      <w:marRight w:val="0"/>
      <w:marTop w:val="0"/>
      <w:marBottom w:val="0"/>
      <w:divBdr>
        <w:top w:val="none" w:sz="0" w:space="0" w:color="auto"/>
        <w:left w:val="none" w:sz="0" w:space="0" w:color="auto"/>
        <w:bottom w:val="none" w:sz="0" w:space="0" w:color="auto"/>
        <w:right w:val="none" w:sz="0" w:space="0" w:color="auto"/>
      </w:divBdr>
    </w:div>
    <w:div w:id="792285891">
      <w:bodyDiv w:val="1"/>
      <w:marLeft w:val="0"/>
      <w:marRight w:val="0"/>
      <w:marTop w:val="0"/>
      <w:marBottom w:val="0"/>
      <w:divBdr>
        <w:top w:val="none" w:sz="0" w:space="0" w:color="auto"/>
        <w:left w:val="none" w:sz="0" w:space="0" w:color="auto"/>
        <w:bottom w:val="none" w:sz="0" w:space="0" w:color="auto"/>
        <w:right w:val="none" w:sz="0" w:space="0" w:color="auto"/>
      </w:divBdr>
    </w:div>
    <w:div w:id="815487876">
      <w:bodyDiv w:val="1"/>
      <w:marLeft w:val="0"/>
      <w:marRight w:val="0"/>
      <w:marTop w:val="0"/>
      <w:marBottom w:val="0"/>
      <w:divBdr>
        <w:top w:val="none" w:sz="0" w:space="0" w:color="auto"/>
        <w:left w:val="none" w:sz="0" w:space="0" w:color="auto"/>
        <w:bottom w:val="none" w:sz="0" w:space="0" w:color="auto"/>
        <w:right w:val="none" w:sz="0" w:space="0" w:color="auto"/>
      </w:divBdr>
      <w:divsChild>
        <w:div w:id="1602641237">
          <w:marLeft w:val="0"/>
          <w:marRight w:val="0"/>
          <w:marTop w:val="0"/>
          <w:marBottom w:val="0"/>
          <w:divBdr>
            <w:top w:val="none" w:sz="0" w:space="0" w:color="auto"/>
            <w:left w:val="none" w:sz="0" w:space="0" w:color="auto"/>
            <w:bottom w:val="none" w:sz="0" w:space="0" w:color="auto"/>
            <w:right w:val="none" w:sz="0" w:space="0" w:color="auto"/>
          </w:divBdr>
          <w:divsChild>
            <w:div w:id="1855218244">
              <w:marLeft w:val="0"/>
              <w:marRight w:val="0"/>
              <w:marTop w:val="0"/>
              <w:marBottom w:val="0"/>
              <w:divBdr>
                <w:top w:val="none" w:sz="0" w:space="0" w:color="auto"/>
                <w:left w:val="none" w:sz="0" w:space="0" w:color="auto"/>
                <w:bottom w:val="none" w:sz="0" w:space="0" w:color="auto"/>
                <w:right w:val="none" w:sz="0" w:space="0" w:color="auto"/>
              </w:divBdr>
              <w:divsChild>
                <w:div w:id="1827234776">
                  <w:marLeft w:val="0"/>
                  <w:marRight w:val="0"/>
                  <w:marTop w:val="0"/>
                  <w:marBottom w:val="0"/>
                  <w:divBdr>
                    <w:top w:val="none" w:sz="0" w:space="0" w:color="auto"/>
                    <w:left w:val="none" w:sz="0" w:space="0" w:color="auto"/>
                    <w:bottom w:val="none" w:sz="0" w:space="0" w:color="auto"/>
                    <w:right w:val="none" w:sz="0" w:space="0" w:color="auto"/>
                  </w:divBdr>
                  <w:divsChild>
                    <w:div w:id="2078623702">
                      <w:marLeft w:val="0"/>
                      <w:marRight w:val="0"/>
                      <w:marTop w:val="0"/>
                      <w:marBottom w:val="0"/>
                      <w:divBdr>
                        <w:top w:val="none" w:sz="0" w:space="0" w:color="auto"/>
                        <w:left w:val="none" w:sz="0" w:space="0" w:color="auto"/>
                        <w:bottom w:val="none" w:sz="0" w:space="0" w:color="auto"/>
                        <w:right w:val="none" w:sz="0" w:space="0" w:color="auto"/>
                      </w:divBdr>
                      <w:divsChild>
                        <w:div w:id="826022006">
                          <w:marLeft w:val="0"/>
                          <w:marRight w:val="0"/>
                          <w:marTop w:val="0"/>
                          <w:marBottom w:val="0"/>
                          <w:divBdr>
                            <w:top w:val="none" w:sz="0" w:space="0" w:color="auto"/>
                            <w:left w:val="none" w:sz="0" w:space="0" w:color="auto"/>
                            <w:bottom w:val="none" w:sz="0" w:space="0" w:color="auto"/>
                            <w:right w:val="none" w:sz="0" w:space="0" w:color="auto"/>
                          </w:divBdr>
                          <w:divsChild>
                            <w:div w:id="457459765">
                              <w:marLeft w:val="0"/>
                              <w:marRight w:val="0"/>
                              <w:marTop w:val="0"/>
                              <w:marBottom w:val="0"/>
                              <w:divBdr>
                                <w:top w:val="none" w:sz="0" w:space="0" w:color="auto"/>
                                <w:left w:val="none" w:sz="0" w:space="0" w:color="auto"/>
                                <w:bottom w:val="none" w:sz="0" w:space="0" w:color="auto"/>
                                <w:right w:val="none" w:sz="0" w:space="0" w:color="auto"/>
                              </w:divBdr>
                            </w:div>
                            <w:div w:id="895091184">
                              <w:marLeft w:val="0"/>
                              <w:marRight w:val="0"/>
                              <w:marTop w:val="0"/>
                              <w:marBottom w:val="0"/>
                              <w:divBdr>
                                <w:top w:val="none" w:sz="0" w:space="0" w:color="auto"/>
                                <w:left w:val="none" w:sz="0" w:space="0" w:color="auto"/>
                                <w:bottom w:val="none" w:sz="0" w:space="0" w:color="auto"/>
                                <w:right w:val="none" w:sz="0" w:space="0" w:color="auto"/>
                              </w:divBdr>
                            </w:div>
                            <w:div w:id="17597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36651">
      <w:bodyDiv w:val="1"/>
      <w:marLeft w:val="0"/>
      <w:marRight w:val="0"/>
      <w:marTop w:val="0"/>
      <w:marBottom w:val="0"/>
      <w:divBdr>
        <w:top w:val="none" w:sz="0" w:space="0" w:color="auto"/>
        <w:left w:val="none" w:sz="0" w:space="0" w:color="auto"/>
        <w:bottom w:val="none" w:sz="0" w:space="0" w:color="auto"/>
        <w:right w:val="none" w:sz="0" w:space="0" w:color="auto"/>
      </w:divBdr>
      <w:divsChild>
        <w:div w:id="1576284565">
          <w:marLeft w:val="0"/>
          <w:marRight w:val="0"/>
          <w:marTop w:val="0"/>
          <w:marBottom w:val="0"/>
          <w:divBdr>
            <w:top w:val="none" w:sz="0" w:space="0" w:color="auto"/>
            <w:left w:val="none" w:sz="0" w:space="0" w:color="auto"/>
            <w:bottom w:val="none" w:sz="0" w:space="0" w:color="auto"/>
            <w:right w:val="none" w:sz="0" w:space="0" w:color="auto"/>
          </w:divBdr>
          <w:divsChild>
            <w:div w:id="1180780688">
              <w:marLeft w:val="0"/>
              <w:marRight w:val="0"/>
              <w:marTop w:val="0"/>
              <w:marBottom w:val="0"/>
              <w:divBdr>
                <w:top w:val="none" w:sz="0" w:space="0" w:color="auto"/>
                <w:left w:val="none" w:sz="0" w:space="0" w:color="auto"/>
                <w:bottom w:val="none" w:sz="0" w:space="0" w:color="auto"/>
                <w:right w:val="none" w:sz="0" w:space="0" w:color="auto"/>
              </w:divBdr>
              <w:divsChild>
                <w:div w:id="1085685229">
                  <w:marLeft w:val="0"/>
                  <w:marRight w:val="0"/>
                  <w:marTop w:val="0"/>
                  <w:marBottom w:val="0"/>
                  <w:divBdr>
                    <w:top w:val="none" w:sz="0" w:space="0" w:color="auto"/>
                    <w:left w:val="none" w:sz="0" w:space="0" w:color="auto"/>
                    <w:bottom w:val="none" w:sz="0" w:space="0" w:color="auto"/>
                    <w:right w:val="none" w:sz="0" w:space="0" w:color="auto"/>
                  </w:divBdr>
                  <w:divsChild>
                    <w:div w:id="1411925973">
                      <w:marLeft w:val="0"/>
                      <w:marRight w:val="0"/>
                      <w:marTop w:val="0"/>
                      <w:marBottom w:val="0"/>
                      <w:divBdr>
                        <w:top w:val="none" w:sz="0" w:space="0" w:color="auto"/>
                        <w:left w:val="none" w:sz="0" w:space="0" w:color="auto"/>
                        <w:bottom w:val="none" w:sz="0" w:space="0" w:color="auto"/>
                        <w:right w:val="none" w:sz="0" w:space="0" w:color="auto"/>
                      </w:divBdr>
                      <w:divsChild>
                        <w:div w:id="1265267952">
                          <w:marLeft w:val="0"/>
                          <w:marRight w:val="0"/>
                          <w:marTop w:val="0"/>
                          <w:marBottom w:val="0"/>
                          <w:divBdr>
                            <w:top w:val="none" w:sz="0" w:space="0" w:color="auto"/>
                            <w:left w:val="none" w:sz="0" w:space="0" w:color="auto"/>
                            <w:bottom w:val="none" w:sz="0" w:space="0" w:color="auto"/>
                            <w:right w:val="none" w:sz="0" w:space="0" w:color="auto"/>
                          </w:divBdr>
                          <w:divsChild>
                            <w:div w:id="1440370028">
                              <w:marLeft w:val="0"/>
                              <w:marRight w:val="0"/>
                              <w:marTop w:val="0"/>
                              <w:marBottom w:val="0"/>
                              <w:divBdr>
                                <w:top w:val="none" w:sz="0" w:space="0" w:color="auto"/>
                                <w:left w:val="none" w:sz="0" w:space="0" w:color="auto"/>
                                <w:bottom w:val="none" w:sz="0" w:space="0" w:color="auto"/>
                                <w:right w:val="none" w:sz="0" w:space="0" w:color="auto"/>
                              </w:divBdr>
                            </w:div>
                            <w:div w:id="1452212867">
                              <w:marLeft w:val="0"/>
                              <w:marRight w:val="0"/>
                              <w:marTop w:val="0"/>
                              <w:marBottom w:val="0"/>
                              <w:divBdr>
                                <w:top w:val="none" w:sz="0" w:space="0" w:color="auto"/>
                                <w:left w:val="none" w:sz="0" w:space="0" w:color="auto"/>
                                <w:bottom w:val="none" w:sz="0" w:space="0" w:color="auto"/>
                                <w:right w:val="none" w:sz="0" w:space="0" w:color="auto"/>
                              </w:divBdr>
                            </w:div>
                            <w:div w:id="14859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28301">
      <w:bodyDiv w:val="1"/>
      <w:marLeft w:val="0"/>
      <w:marRight w:val="0"/>
      <w:marTop w:val="0"/>
      <w:marBottom w:val="0"/>
      <w:divBdr>
        <w:top w:val="none" w:sz="0" w:space="0" w:color="auto"/>
        <w:left w:val="none" w:sz="0" w:space="0" w:color="auto"/>
        <w:bottom w:val="none" w:sz="0" w:space="0" w:color="auto"/>
        <w:right w:val="none" w:sz="0" w:space="0" w:color="auto"/>
      </w:divBdr>
    </w:div>
    <w:div w:id="1177116667">
      <w:bodyDiv w:val="1"/>
      <w:marLeft w:val="0"/>
      <w:marRight w:val="0"/>
      <w:marTop w:val="0"/>
      <w:marBottom w:val="0"/>
      <w:divBdr>
        <w:top w:val="none" w:sz="0" w:space="0" w:color="auto"/>
        <w:left w:val="none" w:sz="0" w:space="0" w:color="auto"/>
        <w:bottom w:val="none" w:sz="0" w:space="0" w:color="auto"/>
        <w:right w:val="none" w:sz="0" w:space="0" w:color="auto"/>
      </w:divBdr>
    </w:div>
    <w:div w:id="1228764587">
      <w:bodyDiv w:val="1"/>
      <w:marLeft w:val="0"/>
      <w:marRight w:val="0"/>
      <w:marTop w:val="0"/>
      <w:marBottom w:val="0"/>
      <w:divBdr>
        <w:top w:val="none" w:sz="0" w:space="0" w:color="auto"/>
        <w:left w:val="none" w:sz="0" w:space="0" w:color="auto"/>
        <w:bottom w:val="none" w:sz="0" w:space="0" w:color="auto"/>
        <w:right w:val="none" w:sz="0" w:space="0" w:color="auto"/>
      </w:divBdr>
    </w:div>
    <w:div w:id="1243878179">
      <w:bodyDiv w:val="1"/>
      <w:marLeft w:val="0"/>
      <w:marRight w:val="0"/>
      <w:marTop w:val="0"/>
      <w:marBottom w:val="0"/>
      <w:divBdr>
        <w:top w:val="none" w:sz="0" w:space="0" w:color="auto"/>
        <w:left w:val="none" w:sz="0" w:space="0" w:color="auto"/>
        <w:bottom w:val="none" w:sz="0" w:space="0" w:color="auto"/>
        <w:right w:val="none" w:sz="0" w:space="0" w:color="auto"/>
      </w:divBdr>
    </w:div>
    <w:div w:id="1258556493">
      <w:bodyDiv w:val="1"/>
      <w:marLeft w:val="0"/>
      <w:marRight w:val="0"/>
      <w:marTop w:val="0"/>
      <w:marBottom w:val="0"/>
      <w:divBdr>
        <w:top w:val="none" w:sz="0" w:space="0" w:color="auto"/>
        <w:left w:val="none" w:sz="0" w:space="0" w:color="auto"/>
        <w:bottom w:val="none" w:sz="0" w:space="0" w:color="auto"/>
        <w:right w:val="none" w:sz="0" w:space="0" w:color="auto"/>
      </w:divBdr>
    </w:div>
    <w:div w:id="1375930750">
      <w:bodyDiv w:val="1"/>
      <w:marLeft w:val="0"/>
      <w:marRight w:val="0"/>
      <w:marTop w:val="0"/>
      <w:marBottom w:val="0"/>
      <w:divBdr>
        <w:top w:val="none" w:sz="0" w:space="0" w:color="auto"/>
        <w:left w:val="none" w:sz="0" w:space="0" w:color="auto"/>
        <w:bottom w:val="none" w:sz="0" w:space="0" w:color="auto"/>
        <w:right w:val="none" w:sz="0" w:space="0" w:color="auto"/>
      </w:divBdr>
    </w:div>
    <w:div w:id="1838958270">
      <w:bodyDiv w:val="1"/>
      <w:marLeft w:val="0"/>
      <w:marRight w:val="0"/>
      <w:marTop w:val="0"/>
      <w:marBottom w:val="0"/>
      <w:divBdr>
        <w:top w:val="none" w:sz="0" w:space="0" w:color="auto"/>
        <w:left w:val="none" w:sz="0" w:space="0" w:color="auto"/>
        <w:bottom w:val="none" w:sz="0" w:space="0" w:color="auto"/>
        <w:right w:val="none" w:sz="0" w:space="0" w:color="auto"/>
      </w:divBdr>
    </w:div>
    <w:div w:id="1843856903">
      <w:bodyDiv w:val="1"/>
      <w:marLeft w:val="0"/>
      <w:marRight w:val="0"/>
      <w:marTop w:val="0"/>
      <w:marBottom w:val="0"/>
      <w:divBdr>
        <w:top w:val="none" w:sz="0" w:space="0" w:color="auto"/>
        <w:left w:val="none" w:sz="0" w:space="0" w:color="auto"/>
        <w:bottom w:val="none" w:sz="0" w:space="0" w:color="auto"/>
        <w:right w:val="none" w:sz="0" w:space="0" w:color="auto"/>
      </w:divBdr>
    </w:div>
    <w:div w:id="1897086595">
      <w:bodyDiv w:val="1"/>
      <w:marLeft w:val="0"/>
      <w:marRight w:val="0"/>
      <w:marTop w:val="0"/>
      <w:marBottom w:val="0"/>
      <w:divBdr>
        <w:top w:val="none" w:sz="0" w:space="0" w:color="auto"/>
        <w:left w:val="none" w:sz="0" w:space="0" w:color="auto"/>
        <w:bottom w:val="none" w:sz="0" w:space="0" w:color="auto"/>
        <w:right w:val="none" w:sz="0" w:space="0" w:color="auto"/>
      </w:divBdr>
    </w:div>
    <w:div w:id="19890943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pypro.lv/?sadala=cenas&amp;sadala2=visas&amp;sadalac=0" TargetMode="External"/><Relationship Id="rId7" Type="http://schemas.openxmlformats.org/officeDocument/2006/relationships/hyperlink" Target="http://www.copypro.lv/?sadala=cenas&amp;sadala2=visas&amp;sadalac=0" TargetMode="External"/><Relationship Id="rId2" Type="http://schemas.openxmlformats.org/officeDocument/2006/relationships/hyperlink" Target="http://www.csb.gov.lv/statistikas-temas/darba-samaksa-galvenie-raditaji-30270.html" TargetMode="External"/><Relationship Id="rId1" Type="http://schemas.openxmlformats.org/officeDocument/2006/relationships/hyperlink" Target="http://www.copypro.lv/?sadala=cenas&amp;sadala2=visas&amp;sadalac=0" TargetMode="External"/><Relationship Id="rId6" Type="http://schemas.openxmlformats.org/officeDocument/2006/relationships/hyperlink" Target="http://www.csb.gov.lv/statistikas-temas/darba-samaksa-galvenie-raditaji-30270.html" TargetMode="External"/><Relationship Id="rId5" Type="http://schemas.openxmlformats.org/officeDocument/2006/relationships/hyperlink" Target="http://www.mediacija.lv/ADR/?Mediatoru_apm%E2c%EEba:I_MODULIS" TargetMode="External"/><Relationship Id="rId4" Type="http://schemas.openxmlformats.org/officeDocument/2006/relationships/hyperlink" Target="http://www.niid.lv/niid_search/program/11223?qy=Juridisk%C4%81%20koled%C5%BEa"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48A1-9A4E-45FE-A802-DE209649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11173</Words>
  <Characters>6369</Characters>
  <Application>Microsoft Office Word</Application>
  <DocSecurity>4</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„Mediatoru sertifikācijas un atestācijas kārtība”</vt:lpstr>
      <vt:lpstr>Ministru kabineta noteikumu projekts „Mediatoru sertifikācijas un atestācijas kārtība”</vt:lpstr>
    </vt:vector>
  </TitlesOfParts>
  <Company>Tieslietu Sektors</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„Mediatoru sertifikācijas un atestācijas kārtība”</dc:title>
  <dc:subject>Anotācija</dc:subject>
  <dc:creator>Tieslietu ministrija</dc:creator>
  <dc:description>L.France
67036828, Laura.France@tm.gov.lv</dc:description>
  <cp:lastModifiedBy>Laura France</cp:lastModifiedBy>
  <cp:revision>2</cp:revision>
  <cp:lastPrinted>2013-12-16T08:57:00Z</cp:lastPrinted>
  <dcterms:created xsi:type="dcterms:W3CDTF">2014-07-22T10:05:00Z</dcterms:created>
  <dcterms:modified xsi:type="dcterms:W3CDTF">2014-07-22T10:05:00Z</dcterms:modified>
</cp:coreProperties>
</file>