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61FF" w:rsidRDefault="00F461FF" w:rsidP="00F461FF">
      <w:pPr>
        <w:ind w:firstLine="709"/>
        <w:jc w:val="center"/>
        <w:rPr>
          <w:rFonts w:ascii="Times New Roman" w:hAnsi="Times New Roman"/>
          <w:b/>
          <w:color w:val="000000"/>
          <w:sz w:val="28"/>
          <w:szCs w:val="28"/>
        </w:rPr>
      </w:pPr>
      <w:bookmarkStart w:id="0" w:name="OLE_LINK2"/>
      <w:bookmarkStart w:id="1" w:name="OLE_LINK1"/>
      <w:r>
        <w:rPr>
          <w:rFonts w:ascii="Times New Roman" w:hAnsi="Times New Roman"/>
          <w:b/>
          <w:color w:val="000000"/>
          <w:sz w:val="28"/>
          <w:szCs w:val="28"/>
        </w:rPr>
        <w:t>Ministru kabineta noteikumu projekta „</w:t>
      </w:r>
      <w:r>
        <w:rPr>
          <w:rFonts w:ascii="Times New Roman" w:hAnsi="Times New Roman"/>
          <w:b/>
          <w:bCs/>
          <w:sz w:val="28"/>
          <w:szCs w:val="28"/>
        </w:rPr>
        <w:t>Grozījum</w:t>
      </w:r>
      <w:r w:rsidR="0095722D">
        <w:rPr>
          <w:rFonts w:ascii="Times New Roman" w:hAnsi="Times New Roman"/>
          <w:b/>
          <w:bCs/>
          <w:sz w:val="28"/>
          <w:szCs w:val="28"/>
        </w:rPr>
        <w:t>i</w:t>
      </w:r>
      <w:r>
        <w:rPr>
          <w:rFonts w:ascii="Times New Roman" w:hAnsi="Times New Roman"/>
          <w:b/>
          <w:bCs/>
          <w:sz w:val="28"/>
          <w:szCs w:val="28"/>
        </w:rPr>
        <w:t xml:space="preserve"> Ministru kabineta 2014.gada 18.marta noteikumos Nr.149 „</w:t>
      </w:r>
      <w:r>
        <w:rPr>
          <w:rFonts w:ascii="Times New Roman" w:hAnsi="Times New Roman"/>
          <w:b/>
          <w:bCs/>
          <w:color w:val="000000"/>
          <w:sz w:val="28"/>
          <w:szCs w:val="28"/>
        </w:rPr>
        <w:t>Eiropas Ekonomikas zonas finanšu instrumenta 2009.-2014.gada perioda programmas „Nacionālā klimata politika” projektu iesniegumu atklāta konkursa „Ilgtspējīgu ēku, atjaunojamo energoresursu tehnoloģiju un inovatīvu emisiju samazinošu tehnoloģiju attīstība” nolikums”</w:t>
      </w:r>
      <w:r w:rsidR="00B112B4">
        <w:rPr>
          <w:rFonts w:ascii="Times New Roman" w:hAnsi="Times New Roman"/>
          <w:b/>
          <w:bCs/>
          <w:color w:val="000000"/>
          <w:sz w:val="28"/>
          <w:szCs w:val="28"/>
        </w:rPr>
        <w:t>”</w:t>
      </w:r>
      <w:r>
        <w:rPr>
          <w:rFonts w:ascii="Times New Roman" w:hAnsi="Times New Roman"/>
          <w:b/>
          <w:bCs/>
          <w:color w:val="000000"/>
          <w:sz w:val="28"/>
          <w:szCs w:val="28"/>
        </w:rPr>
        <w:t xml:space="preserve"> </w:t>
      </w:r>
      <w:r>
        <w:rPr>
          <w:rFonts w:ascii="Times New Roman" w:hAnsi="Times New Roman"/>
          <w:b/>
          <w:color w:val="000000"/>
          <w:sz w:val="28"/>
          <w:szCs w:val="28"/>
        </w:rPr>
        <w:t>sākotnējās ietekmes novērtējuma ziņojums</w:t>
      </w:r>
      <w:r>
        <w:rPr>
          <w:rFonts w:ascii="Times New Roman" w:hAnsi="Times New Roman"/>
          <w:color w:val="000000"/>
          <w:sz w:val="28"/>
          <w:szCs w:val="28"/>
        </w:rPr>
        <w:t xml:space="preserve"> </w:t>
      </w:r>
      <w:r>
        <w:rPr>
          <w:rFonts w:ascii="Times New Roman" w:hAnsi="Times New Roman"/>
          <w:b/>
          <w:color w:val="000000"/>
          <w:sz w:val="28"/>
          <w:szCs w:val="28"/>
        </w:rPr>
        <w:t>(anotācija)</w:t>
      </w:r>
    </w:p>
    <w:bookmarkEnd w:id="0"/>
    <w:bookmarkEnd w:id="1"/>
    <w:p w:rsidR="00F461FF" w:rsidRDefault="00F461FF" w:rsidP="00F461FF">
      <w:pPr>
        <w:pStyle w:val="naisf"/>
        <w:spacing w:before="0" w:beforeAutospacing="0" w:after="0" w:afterAutospacing="0"/>
        <w:jc w:val="right"/>
        <w:rPr>
          <w:sz w:val="28"/>
          <w:szCs w:val="28"/>
        </w:rPr>
      </w:pPr>
    </w:p>
    <w:tbl>
      <w:tblPr>
        <w:tblpPr w:leftFromText="180" w:rightFromText="180" w:vertAnchor="text" w:horzAnchor="margin" w:tblpXSpec="center" w:tblpY="149"/>
        <w:tblW w:w="55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807"/>
        <w:gridCol w:w="2148"/>
        <w:gridCol w:w="6702"/>
      </w:tblGrid>
      <w:tr w:rsidR="00F461FF" w:rsidTr="00EC5E15">
        <w:trPr>
          <w:trHeight w:val="419"/>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F461FF" w:rsidRDefault="00F461FF">
            <w:pPr>
              <w:pStyle w:val="naisnod"/>
              <w:spacing w:before="0" w:beforeAutospacing="0" w:after="0" w:afterAutospacing="0"/>
              <w:ind w:left="-535" w:right="57"/>
              <w:jc w:val="center"/>
              <w:rPr>
                <w:b/>
              </w:rPr>
            </w:pPr>
            <w:r>
              <w:rPr>
                <w:b/>
              </w:rPr>
              <w:t>I. Tiesību akta projekta izstrādes nepieciešamība</w:t>
            </w:r>
          </w:p>
        </w:tc>
      </w:tr>
      <w:tr w:rsidR="00F461FF" w:rsidRPr="00F461FF" w:rsidTr="00EC5E15">
        <w:trPr>
          <w:trHeight w:val="2832"/>
        </w:trPr>
        <w:tc>
          <w:tcPr>
            <w:tcW w:w="418" w:type="pct"/>
            <w:tcBorders>
              <w:top w:val="single" w:sz="4" w:space="0" w:color="auto"/>
              <w:left w:val="single" w:sz="4" w:space="0" w:color="auto"/>
              <w:bottom w:val="single" w:sz="4" w:space="0" w:color="auto"/>
              <w:right w:val="single" w:sz="4" w:space="0" w:color="auto"/>
            </w:tcBorders>
            <w:hideMark/>
          </w:tcPr>
          <w:p w:rsidR="00F461FF" w:rsidRDefault="00F461FF">
            <w:pPr>
              <w:pStyle w:val="naiskr"/>
              <w:spacing w:before="0" w:beforeAutospacing="0" w:after="0" w:afterAutospacing="0"/>
              <w:ind w:left="57" w:right="57"/>
              <w:jc w:val="center"/>
            </w:pPr>
            <w:r>
              <w:t>1.</w:t>
            </w:r>
          </w:p>
        </w:tc>
        <w:tc>
          <w:tcPr>
            <w:tcW w:w="1112" w:type="pct"/>
            <w:tcBorders>
              <w:top w:val="single" w:sz="4" w:space="0" w:color="auto"/>
              <w:left w:val="single" w:sz="4" w:space="0" w:color="auto"/>
              <w:bottom w:val="single" w:sz="4" w:space="0" w:color="auto"/>
              <w:right w:val="single" w:sz="4" w:space="0" w:color="auto"/>
            </w:tcBorders>
            <w:hideMark/>
          </w:tcPr>
          <w:p w:rsidR="00F461FF" w:rsidRDefault="00F461FF">
            <w:pPr>
              <w:pStyle w:val="naiskr"/>
              <w:spacing w:before="0" w:beforeAutospacing="0" w:after="200" w:afterAutospacing="0" w:line="360" w:lineRule="auto"/>
              <w:ind w:left="57" w:right="57"/>
            </w:pPr>
            <w:r>
              <w:t>Pamatojums</w:t>
            </w:r>
          </w:p>
        </w:tc>
        <w:tc>
          <w:tcPr>
            <w:tcW w:w="3470" w:type="pct"/>
            <w:tcBorders>
              <w:top w:val="single" w:sz="4" w:space="0" w:color="auto"/>
              <w:left w:val="single" w:sz="4" w:space="0" w:color="auto"/>
              <w:bottom w:val="single" w:sz="4" w:space="0" w:color="auto"/>
              <w:right w:val="single" w:sz="4" w:space="0" w:color="auto"/>
            </w:tcBorders>
            <w:hideMark/>
          </w:tcPr>
          <w:p w:rsidR="00F461FF" w:rsidRDefault="00F461FF" w:rsidP="009D185C">
            <w:pPr>
              <w:pStyle w:val="naisf"/>
              <w:jc w:val="both"/>
              <w:rPr>
                <w:iCs/>
                <w:color w:val="000000"/>
              </w:rPr>
            </w:pPr>
            <w:r>
              <w:rPr>
                <w:color w:val="000000"/>
              </w:rPr>
              <w:t>Ministru kabineta noteikumu projekts „Grozījum</w:t>
            </w:r>
            <w:r w:rsidR="009D185C">
              <w:rPr>
                <w:color w:val="000000"/>
              </w:rPr>
              <w:t>s</w:t>
            </w:r>
            <w:r>
              <w:rPr>
                <w:color w:val="000000"/>
              </w:rPr>
              <w:t xml:space="preserve"> Ministru kabineta 2014.gada 18.marta noteikumos Nr.149 „Eiropas Ekonomikas zonas finanšu instrumenta 2009.-2014.gada perioda programmas „Nacionālā klimata politika” projektu iesniegumu atklāta konkursa „Ilgtspējīgu ēku, atjaunojamo energoresursu tehnoloģiju un inovatīvu emisiju samazinošu tehnoloģiju attīstība” nolikums</w:t>
            </w:r>
            <w:r w:rsidR="009D185C">
              <w:rPr>
                <w:color w:val="000000"/>
              </w:rPr>
              <w:t>””</w:t>
            </w:r>
            <w:r>
              <w:rPr>
                <w:color w:val="000000"/>
              </w:rPr>
              <w:t xml:space="preserve"> (turpmāk – noteikumu projekts) sagatavots saskaņā ar Eiropas Ekonomikas zonas finanšu instrumenta un Norvēģijas finanšu instrumenta 2009.-2014.gada perioda vadības likuma 15.panta 5. un 6.punktu.</w:t>
            </w:r>
          </w:p>
        </w:tc>
      </w:tr>
      <w:tr w:rsidR="00F461FF" w:rsidRPr="00F461FF" w:rsidTr="0095722D">
        <w:trPr>
          <w:trHeight w:val="1691"/>
        </w:trPr>
        <w:tc>
          <w:tcPr>
            <w:tcW w:w="418" w:type="pct"/>
            <w:tcBorders>
              <w:top w:val="single" w:sz="4" w:space="0" w:color="auto"/>
              <w:left w:val="single" w:sz="4" w:space="0" w:color="auto"/>
              <w:bottom w:val="single" w:sz="4" w:space="0" w:color="auto"/>
              <w:right w:val="single" w:sz="4" w:space="0" w:color="auto"/>
            </w:tcBorders>
            <w:hideMark/>
          </w:tcPr>
          <w:p w:rsidR="00F461FF" w:rsidRDefault="00F461FF">
            <w:pPr>
              <w:pStyle w:val="naiskr"/>
              <w:spacing w:beforeAutospacing="0" w:afterAutospacing="0"/>
              <w:ind w:left="57" w:right="57"/>
              <w:jc w:val="center"/>
            </w:pPr>
            <w:r>
              <w:t>2.</w:t>
            </w:r>
          </w:p>
        </w:tc>
        <w:tc>
          <w:tcPr>
            <w:tcW w:w="1112" w:type="pct"/>
            <w:tcBorders>
              <w:top w:val="single" w:sz="4" w:space="0" w:color="auto"/>
              <w:left w:val="single" w:sz="4" w:space="0" w:color="auto"/>
              <w:bottom w:val="single" w:sz="4" w:space="0" w:color="auto"/>
              <w:right w:val="single" w:sz="4" w:space="0" w:color="auto"/>
            </w:tcBorders>
            <w:hideMark/>
          </w:tcPr>
          <w:p w:rsidR="00F461FF" w:rsidRDefault="00F461FF" w:rsidP="00107160">
            <w:pPr>
              <w:pStyle w:val="naisf"/>
            </w:pPr>
            <w:r>
              <w:rPr>
                <w:color w:val="000000"/>
              </w:rPr>
              <w:t>Pašreizējā situācija un problēmas, kuru risināšanai tiesību akta projekts izstrādāts, tiesiskā regulējuma mērķis un būtība</w:t>
            </w:r>
          </w:p>
        </w:tc>
        <w:tc>
          <w:tcPr>
            <w:tcW w:w="3470" w:type="pct"/>
            <w:tcBorders>
              <w:top w:val="single" w:sz="4" w:space="0" w:color="auto"/>
              <w:left w:val="single" w:sz="4" w:space="0" w:color="auto"/>
              <w:bottom w:val="single" w:sz="4" w:space="0" w:color="auto"/>
              <w:right w:val="single" w:sz="4" w:space="0" w:color="auto"/>
            </w:tcBorders>
            <w:hideMark/>
          </w:tcPr>
          <w:p w:rsidR="00F461FF" w:rsidRDefault="00F461FF">
            <w:pPr>
              <w:pStyle w:val="naisf"/>
              <w:jc w:val="both"/>
              <w:rPr>
                <w:color w:val="000000"/>
              </w:rPr>
            </w:pPr>
            <w:r>
              <w:rPr>
                <w:color w:val="000000"/>
              </w:rPr>
              <w:t xml:space="preserve">Ministru kabineta 2014.gada 18.marta noteikumi Nr.149 </w:t>
            </w:r>
            <w:r>
              <w:rPr>
                <w:bCs/>
              </w:rPr>
              <w:t>„</w:t>
            </w:r>
            <w:r>
              <w:rPr>
                <w:bCs/>
                <w:color w:val="000000"/>
              </w:rPr>
              <w:t xml:space="preserve">Eiropas Ekonomikas zonas finanšu instrumenta 2009.-2014.gada perioda programmas „Nacionālā klimata politika” projektu iesniegumu atklāta konkursa „Ilgtspējīgu ēku, atjaunojamo energoresursu tehnoloģiju un inovatīvu emisiju samazinošu tehnoloģiju attīstība” nolikums” (turpmāk – MK noteikumi Nr.149) </w:t>
            </w:r>
            <w:r>
              <w:rPr>
                <w:color w:val="000000"/>
              </w:rPr>
              <w:t xml:space="preserve">nosaka Eiropas Ekonomikas zonas finanšu instrumenta 2009.-2014.gada perioda programmas „Nacionālā klimata politika” projektu iesniegumu atklāta konkursa „Ilgtspējīgu ēku, atjaunojamo energoresursu tehnoloģiju un inovatīvu emisiju samazinošu tehnoloģiju attīstība” (turpmāk – atklātais konkurss) norises kārtību, tai skaitā projektu iesniegumu vērtēšanas kritērijus un projektu iesniegumu vērtēšanas kārtību, prasības projektu iesniedzējiem, kā arī finansējuma piešķiršanas, projektu īstenošanas un uzraudzības kārtību. </w:t>
            </w:r>
          </w:p>
          <w:p w:rsidR="000E7FB3" w:rsidRDefault="00F461FF" w:rsidP="000E7FB3">
            <w:pPr>
              <w:pStyle w:val="naisf"/>
              <w:jc w:val="both"/>
            </w:pPr>
            <w:r>
              <w:rPr>
                <w:color w:val="000000"/>
              </w:rPr>
              <w:t xml:space="preserve">Atklātais konkurss tika izsludināts 2014.gada 8.aprīlī. Projektu iesniegumu iesniegšanas termiņš noslēdzās 2014.gada 8.oktobrī. Pašreiz notiek projektu iesniegumu vērtēšanas process. </w:t>
            </w:r>
            <w:r w:rsidR="00DF72CE">
              <w:rPr>
                <w:color w:val="000000"/>
              </w:rPr>
              <w:t>2014.gada 2.decembrī notika atklātā konkursa</w:t>
            </w:r>
            <w:r w:rsidR="00FB0692">
              <w:rPr>
                <w:color w:val="000000"/>
              </w:rPr>
              <w:t xml:space="preserve"> projektu iesniegumu</w:t>
            </w:r>
            <w:r w:rsidR="00DF72CE">
              <w:rPr>
                <w:color w:val="000000"/>
              </w:rPr>
              <w:t xml:space="preserve"> vērtēšanas komitejas sēde, kuras laikā izskatīja administratīvās vērtēšanas rezultātus un </w:t>
            </w:r>
            <w:r>
              <w:rPr>
                <w:color w:val="000000"/>
              </w:rPr>
              <w:t>tika secināts, ka</w:t>
            </w:r>
            <w:r>
              <w:rPr>
                <w:rFonts w:eastAsia="Calibri"/>
                <w:color w:val="000000"/>
              </w:rPr>
              <w:t xml:space="preserve"> MK noteikumu Nr.149 6.punktā </w:t>
            </w:r>
            <w:r w:rsidR="00D42D40">
              <w:t>noteiktais nosacījums</w:t>
            </w:r>
            <w:r>
              <w:t xml:space="preserve"> </w:t>
            </w:r>
            <w:r w:rsidR="00D42D40">
              <w:t>ierobežo atklātā konkursa</w:t>
            </w:r>
            <w:r w:rsidR="00FB0692">
              <w:t xml:space="preserve"> ietvaros pieejamā</w:t>
            </w:r>
            <w:r w:rsidR="00D42D40">
              <w:t xml:space="preserve"> </w:t>
            </w:r>
            <w:r w:rsidR="00FB0692">
              <w:t>līdz</w:t>
            </w:r>
            <w:r w:rsidR="00D42D40">
              <w:t>finansējuma apguvi</w:t>
            </w:r>
            <w:r w:rsidR="00FB0692">
              <w:t xml:space="preserve"> 5 000 000 </w:t>
            </w:r>
            <w:r w:rsidR="00FB0692" w:rsidRPr="00D42D40">
              <w:rPr>
                <w:i/>
              </w:rPr>
              <w:t>euro</w:t>
            </w:r>
            <w:r w:rsidR="00FB0692">
              <w:t xml:space="preserve"> apmērā</w:t>
            </w:r>
            <w:r w:rsidR="00D42D40">
              <w:t xml:space="preserve">. </w:t>
            </w:r>
            <w:r w:rsidRPr="0095722D">
              <w:rPr>
                <w:b/>
              </w:rPr>
              <w:t>MK noteikumu Nr.149 6.punkts</w:t>
            </w:r>
            <w:r>
              <w:t xml:space="preserve"> esošajā redakcijā nosaka, ka, ja</w:t>
            </w:r>
            <w:r w:rsidR="00B112B4">
              <w:t xml:space="preserve"> MK noteikumu Nr</w:t>
            </w:r>
            <w:r w:rsidR="0095722D">
              <w:t>.</w:t>
            </w:r>
            <w:r w:rsidR="00EC5E15">
              <w:t xml:space="preserve">149 </w:t>
            </w:r>
            <w:r>
              <w:t>8.1.</w:t>
            </w:r>
            <w:r w:rsidR="00EC5E15">
              <w:t xml:space="preserve">apakšpunktā noteiktajā </w:t>
            </w:r>
            <w:r>
              <w:t>atbalsta jomā (</w:t>
            </w:r>
            <w:r>
              <w:rPr>
                <w:color w:val="000000"/>
              </w:rPr>
              <w:t xml:space="preserve">zema enerģijas patēriņa ēku būvniecība un esošo ēku rekonstrukcija) </w:t>
            </w:r>
            <w:r>
              <w:t xml:space="preserve">un 8.3. </w:t>
            </w:r>
            <w:r w:rsidR="00EC5E15">
              <w:t xml:space="preserve">apakšpunktā noteiktajā </w:t>
            </w:r>
            <w:r>
              <w:t>atbalsta jomā (eksperimentālā izstrāde) rodas programmas līdzfinansējuma atlikums, to novirza 8.2</w:t>
            </w:r>
            <w:r w:rsidR="00092A9B">
              <w:t>.</w:t>
            </w:r>
            <w:r w:rsidR="00EC5E15">
              <w:t xml:space="preserve">apakšpunktā noteiktajai </w:t>
            </w:r>
            <w:r>
              <w:t>atbalsta jomai (</w:t>
            </w:r>
            <w:r>
              <w:rPr>
                <w:color w:val="000000"/>
              </w:rPr>
              <w:t>atjaunojamo energoresursu tehnoloģiju izmantošana siltumenerģijas un elektroenerģijas ražošanai)</w:t>
            </w:r>
            <w:r>
              <w:t xml:space="preserve">. </w:t>
            </w:r>
            <w:r w:rsidR="000E7FB3">
              <w:t xml:space="preserve">Iepriekš minētajā punktā tika izvirzīts šāds nosacījums, pamatojoties uz iepriekšējo pieredzi Klimata pārmaiņu finanšu instrumenta līdzīgos atklātajos konkursos saņemto projektu iesniegumu skaitu. </w:t>
            </w:r>
          </w:p>
          <w:p w:rsidR="00F461FF" w:rsidRDefault="00F461FF" w:rsidP="00C17413">
            <w:pPr>
              <w:pStyle w:val="naisf"/>
              <w:jc w:val="both"/>
            </w:pPr>
            <w:r>
              <w:t>Ņemot vērā, ka</w:t>
            </w:r>
            <w:r w:rsidR="000E7FB3">
              <w:t xml:space="preserve"> atklātā konkursa</w:t>
            </w:r>
            <w:r>
              <w:t xml:space="preserve"> 8.1.</w:t>
            </w:r>
            <w:r w:rsidR="00EC5E15">
              <w:t xml:space="preserve">apakšpunktā noteiktajā atbalsta </w:t>
            </w:r>
            <w:r>
              <w:t>jomā iesniegtais projektu skaits un pieprasītais programmas līdzfinansējums ir lielāks, nekā 8.2. un 8.3.</w:t>
            </w:r>
            <w:r w:rsidR="00EC5E15">
              <w:t xml:space="preserve">apakšpunktos minētajās </w:t>
            </w:r>
            <w:r>
              <w:t>atbalsta jomās, kā arī</w:t>
            </w:r>
            <w:r w:rsidR="00D42D40">
              <w:t>,</w:t>
            </w:r>
            <w:r>
              <w:t xml:space="preserve"> izvērtējot projektu iesniegumus pēc</w:t>
            </w:r>
            <w:r w:rsidR="000E7FB3">
              <w:t xml:space="preserve"> administratīvajiem kritērijiem, tika</w:t>
            </w:r>
            <w:r>
              <w:t xml:space="preserve"> secināts, ka 8.2. un 8.3.</w:t>
            </w:r>
            <w:r w:rsidR="003519D6">
              <w:t xml:space="preserve">apakšpunktos minētajās </w:t>
            </w:r>
            <w:r>
              <w:t xml:space="preserve">atbalsta jomās </w:t>
            </w:r>
            <w:r w:rsidR="00E3062B">
              <w:t>piepras</w:t>
            </w:r>
            <w:r w:rsidR="000D0903">
              <w:t>ītais</w:t>
            </w:r>
            <w:r w:rsidR="00E3062B">
              <w:t xml:space="preserve"> </w:t>
            </w:r>
            <w:r>
              <w:t xml:space="preserve">programmas līdzfinansējuma </w:t>
            </w:r>
            <w:r w:rsidR="00E3062B">
              <w:t>apjoms ir mazāks nekā</w:t>
            </w:r>
            <w:r w:rsidR="00D42D40">
              <w:t xml:space="preserve"> 5.2. un 5.3.apakšpunktā </w:t>
            </w:r>
            <w:r w:rsidR="000E7FB3">
              <w:t>noteiktais</w:t>
            </w:r>
            <w:r w:rsidR="00D42D40">
              <w:t xml:space="preserve"> </w:t>
            </w:r>
            <w:r w:rsidR="00CF042C">
              <w:t>līd</w:t>
            </w:r>
            <w:r w:rsidR="00AE70B2">
              <w:t>z</w:t>
            </w:r>
            <w:r w:rsidR="00D42D40">
              <w:t>finansējums</w:t>
            </w:r>
            <w:r w:rsidR="000E7FB3">
              <w:t xml:space="preserve">, </w:t>
            </w:r>
            <w:r w:rsidR="00FB0692">
              <w:t>līdz ar to</w:t>
            </w:r>
            <w:r w:rsidR="000E7FB3">
              <w:t>, lai</w:t>
            </w:r>
            <w:r>
              <w:t xml:space="preserve"> nodrošinātu </w:t>
            </w:r>
            <w:r w:rsidR="00C17413">
              <w:t>atklāt</w:t>
            </w:r>
            <w:r w:rsidR="003519D6">
              <w:t>a</w:t>
            </w:r>
            <w:r w:rsidR="0095722D">
              <w:t>ja</w:t>
            </w:r>
            <w:r w:rsidR="00E03105">
              <w:t>m</w:t>
            </w:r>
            <w:r w:rsidR="00C17413">
              <w:t xml:space="preserve"> konkursa</w:t>
            </w:r>
            <w:r w:rsidR="00FB0692">
              <w:t>m plānotā</w:t>
            </w:r>
            <w:r w:rsidR="00C17413">
              <w:t xml:space="preserve"> </w:t>
            </w:r>
            <w:r w:rsidR="00E3062B">
              <w:t xml:space="preserve">līdzfinansējuma </w:t>
            </w:r>
            <w:r>
              <w:t xml:space="preserve">apguvi, nepieciešams grozīt </w:t>
            </w:r>
            <w:r>
              <w:rPr>
                <w:rFonts w:eastAsia="Calibri"/>
                <w:color w:val="000000"/>
              </w:rPr>
              <w:t>MK noteikumu Nr.149 6.punktu, nosakot, ka</w:t>
            </w:r>
            <w:r w:rsidR="00D42D40">
              <w:rPr>
                <w:rFonts w:eastAsia="Calibri"/>
                <w:color w:val="000000"/>
              </w:rPr>
              <w:t>,</w:t>
            </w:r>
            <w:r>
              <w:rPr>
                <w:rFonts w:eastAsia="Calibri"/>
                <w:color w:val="000000"/>
              </w:rPr>
              <w:t xml:space="preserve"> ja</w:t>
            </w:r>
            <w:r w:rsidR="00D42D40">
              <w:rPr>
                <w:rFonts w:eastAsia="Calibri"/>
                <w:color w:val="000000"/>
              </w:rPr>
              <w:t xml:space="preserve"> </w:t>
            </w:r>
            <w:r w:rsidR="00E83F98" w:rsidRPr="00E83F98">
              <w:t>šo noteikumu 5.2. vai 5.3.apakšpunktā noteiktā programmas līdzfinansējuma daļa netiek izlietota, to novirza šo noteikumu 8.1.apakšpunktā norādītajai atbalsta jomai.</w:t>
            </w:r>
            <w:r w:rsidR="00E83F98">
              <w:t xml:space="preserve"> </w:t>
            </w:r>
          </w:p>
          <w:p w:rsidR="00C17413" w:rsidRPr="00BC2A85" w:rsidRDefault="00C17413" w:rsidP="00241E8F">
            <w:pPr>
              <w:pStyle w:val="naisf"/>
              <w:jc w:val="both"/>
            </w:pPr>
            <w:r>
              <w:t xml:space="preserve">Pamatojoties uz </w:t>
            </w:r>
            <w:r w:rsidR="00FB0692">
              <w:t xml:space="preserve">atklātā konkursa </w:t>
            </w:r>
            <w:r>
              <w:t>8.2. un 8.3.</w:t>
            </w:r>
            <w:r w:rsidR="003519D6">
              <w:t xml:space="preserve">apakšpunktos minētajās </w:t>
            </w:r>
            <w:r>
              <w:t>atbalsta jomās iesniegto projektu skaitu un pieprasīto līdzfinansējumu,</w:t>
            </w:r>
            <w:r w:rsidR="001D29A1">
              <w:t xml:space="preserve"> kas nepārsniedz </w:t>
            </w:r>
            <w:r w:rsidR="001D29A1">
              <w:rPr>
                <w:bCs/>
                <w:color w:val="000000"/>
              </w:rPr>
              <w:t xml:space="preserve">MK noteikumu Nr.149 </w:t>
            </w:r>
            <w:r w:rsidR="001D29A1">
              <w:t>noteikumu 5.2. un 5.3.apakšpunktos noteiktā līdzfinansējuma apmēru,</w:t>
            </w:r>
            <w:r>
              <w:t xml:space="preserve"> </w:t>
            </w:r>
            <w:r w:rsidR="001D29A1">
              <w:rPr>
                <w:bCs/>
                <w:color w:val="000000"/>
              </w:rPr>
              <w:t xml:space="preserve">MK noteikumu Nr.149 6.punkta </w:t>
            </w:r>
            <w:r w:rsidR="001D29A1">
              <w:t>grozījumi</w:t>
            </w:r>
            <w:r w:rsidR="00FB0692">
              <w:t xml:space="preserve"> ietver nosacījumu tikai par pieejamā finansējuma neizlietotās daļas novirzīšanu konkrētajai jomai, bet</w:t>
            </w:r>
            <w:r>
              <w:t xml:space="preserve"> neietver iepriekš noteikto normu, ka, ja</w:t>
            </w:r>
            <w:r w:rsidRPr="00C17413">
              <w:t xml:space="preserve"> </w:t>
            </w:r>
            <w:r w:rsidR="001D29A1">
              <w:t>projektam</w:t>
            </w:r>
            <w:r w:rsidR="00FB0692" w:rsidRPr="00C17413">
              <w:t xml:space="preserve"> pēc projektu</w:t>
            </w:r>
            <w:r w:rsidR="00FB0692">
              <w:t xml:space="preserve"> vērtēšanas un sarindošanas</w:t>
            </w:r>
            <w:r w:rsidR="00FB0692" w:rsidRPr="00C17413">
              <w:t xml:space="preserve"> </w:t>
            </w:r>
            <w:r w:rsidR="00FB0692">
              <w:t>prioritārā secībā</w:t>
            </w:r>
            <w:r w:rsidR="00FB0692" w:rsidRPr="00C17413">
              <w:t xml:space="preserve"> </w:t>
            </w:r>
            <w:r w:rsidRPr="00C17413">
              <w:t>nav pieejams pietiekams finansējums projekta īstenošanai pilnā apmērā</w:t>
            </w:r>
            <w:r w:rsidR="001D29A1">
              <w:t xml:space="preserve">, tad finansējumu </w:t>
            </w:r>
            <w:r w:rsidR="001D29A1" w:rsidRPr="00BC2A85">
              <w:t xml:space="preserve">novirza </w:t>
            </w:r>
            <w:r w:rsidR="00241E8F" w:rsidRPr="00BC2A85">
              <w:t>citai</w:t>
            </w:r>
            <w:r w:rsidR="001D29A1" w:rsidRPr="00BC2A85">
              <w:t xml:space="preserve"> jomai.</w:t>
            </w:r>
          </w:p>
          <w:p w:rsidR="00BC2A85" w:rsidRDefault="0095722D" w:rsidP="00BC2A85">
            <w:pPr>
              <w:pStyle w:val="naisf"/>
              <w:spacing w:before="0" w:beforeAutospacing="0" w:after="120" w:afterAutospacing="0"/>
              <w:jc w:val="both"/>
              <w:rPr>
                <w:rFonts w:eastAsia="Calibri"/>
                <w:color w:val="000000"/>
              </w:rPr>
            </w:pPr>
            <w:r w:rsidRPr="00BC2A85">
              <w:rPr>
                <w:rFonts w:eastAsia="Calibri"/>
                <w:b/>
                <w:color w:val="000000"/>
              </w:rPr>
              <w:t>MK noteikumu Nr.149 66.punkts</w:t>
            </w:r>
            <w:r w:rsidRPr="00BC2A85">
              <w:rPr>
                <w:rFonts w:eastAsia="Calibri"/>
                <w:color w:val="000000"/>
              </w:rPr>
              <w:t xml:space="preserve"> esošajā redakcijā nosaka, ka lēmumu par projekta iesnieguma apstiprināšanu, apstiprināšanu ar nosacījumu vai noraidīšanu aģentūra pieņem normatīvajā aktā par Eiropas Ekonomikas zonas finanšu instrumenta vadību noteiktajā termiņā, bet </w:t>
            </w:r>
            <w:r w:rsidR="00853F03" w:rsidRPr="00BC2A85">
              <w:rPr>
                <w:rFonts w:eastAsia="Calibri"/>
                <w:color w:val="000000"/>
              </w:rPr>
              <w:t>ne vēlāk kā līdz 2014.gada 31.</w:t>
            </w:r>
            <w:r w:rsidRPr="00BC2A85">
              <w:rPr>
                <w:rFonts w:eastAsia="Calibri"/>
                <w:color w:val="000000"/>
              </w:rPr>
              <w:t xml:space="preserve">decembrim. </w:t>
            </w:r>
          </w:p>
          <w:p w:rsidR="0095722D" w:rsidRPr="00BC2A85" w:rsidRDefault="00BC2A85" w:rsidP="00BC2A85">
            <w:pPr>
              <w:pStyle w:val="naisf"/>
              <w:spacing w:before="0" w:beforeAutospacing="0" w:after="120" w:afterAutospacing="0"/>
              <w:jc w:val="both"/>
              <w:rPr>
                <w:rFonts w:eastAsia="Calibri"/>
                <w:color w:val="000000"/>
              </w:rPr>
            </w:pPr>
            <w:r w:rsidRPr="00BC2A85">
              <w:rPr>
                <w:iCs/>
                <w:color w:val="000000"/>
              </w:rPr>
              <w:t>MK noteikumu Nr.149 66.punkts precizēt</w:t>
            </w:r>
            <w:r>
              <w:rPr>
                <w:iCs/>
                <w:color w:val="000000"/>
              </w:rPr>
              <w:t>s</w:t>
            </w:r>
            <w:r w:rsidRPr="00BC2A85">
              <w:rPr>
                <w:iCs/>
                <w:color w:val="000000"/>
              </w:rPr>
              <w:t>, nosakot, ka lēmumu par projekta iesnieguma apstiprināšanu, apstiprināšanu ar nosacījumu vai noraidīšanu Valsts reģionālās attīstības aģentūra pieņem normatīvo aktu par Eiropas Ekonomikas zonas finanšu instrumenta vadību noteiktajā termiņā, bet attiecībā uz projekta iesniedzējiem, kuru projektu iesniegumi tika kvalificēti kā komercdarbības atbalsta projekti un tiem tika noteikta maksimāli pieļaujamā programmas atbalsta intensitāte saskaņā ar Komisijas Regulas Nr.800/2008, kas atzīst noteiktas atbalsta kategorijas par saderīgām ar kopējo tirgu, piemērojot Līguma 87. un 88. pantu (vispārējā grupu atbrīvojuma regula) nosacījumiem - ne vēlāk kā līdz 2014.gada 31.decembrim. Tādējādi, nodrošinot Valsts reģionālās attīstības aģentūrai tiesības lemt par projektu iesniegumiem, kuri vērtēšanas laikā netika kvalificēti kā komercdarbības atbalsta projekti, 4 mēnešus no atklātā projektu konkursa beigu datuma – līdz 2015.gada 8.februārim – atbilstoši Eiropas Ekonomikas zonas finanšu instrumenta un Norvēģijas finanšu instrumenta 2009.-2014.gada perioda vadības likuma 19.panta pirmajai daļai</w:t>
            </w:r>
            <w:r>
              <w:rPr>
                <w:iCs/>
                <w:color w:val="000000"/>
              </w:rPr>
              <w:t>.</w:t>
            </w:r>
          </w:p>
          <w:p w:rsidR="00BC2A85" w:rsidRDefault="00BC2A85" w:rsidP="00BC2A85">
            <w:pPr>
              <w:pStyle w:val="naisf"/>
              <w:spacing w:before="0" w:beforeAutospacing="0" w:after="120" w:afterAutospacing="0"/>
              <w:jc w:val="both"/>
              <w:rPr>
                <w:rFonts w:eastAsia="Calibri"/>
                <w:color w:val="000000"/>
              </w:rPr>
            </w:pPr>
            <w:r>
              <w:rPr>
                <w:iCs/>
                <w:color w:val="000000"/>
              </w:rPr>
              <w:t xml:space="preserve">Grozījumi nodrošinās </w:t>
            </w:r>
            <w:r w:rsidRPr="00BC2A85">
              <w:rPr>
                <w:iCs/>
                <w:color w:val="000000"/>
              </w:rPr>
              <w:t xml:space="preserve">atklātā konkursa ietvaros pieejamā līdzfinansējuma 5 000 </w:t>
            </w:r>
            <w:proofErr w:type="spellStart"/>
            <w:r w:rsidRPr="00BC2A85">
              <w:rPr>
                <w:iCs/>
                <w:color w:val="000000"/>
              </w:rPr>
              <w:t>000</w:t>
            </w:r>
            <w:proofErr w:type="spellEnd"/>
            <w:r w:rsidRPr="00BC2A85">
              <w:rPr>
                <w:iCs/>
                <w:color w:val="000000"/>
              </w:rPr>
              <w:t xml:space="preserve"> </w:t>
            </w:r>
            <w:proofErr w:type="spellStart"/>
            <w:r w:rsidRPr="00BC2A85">
              <w:rPr>
                <w:iCs/>
                <w:color w:val="000000"/>
              </w:rPr>
              <w:t>euro</w:t>
            </w:r>
            <w:proofErr w:type="spellEnd"/>
            <w:r w:rsidRPr="00BC2A85">
              <w:rPr>
                <w:iCs/>
                <w:color w:val="000000"/>
              </w:rPr>
              <w:t xml:space="preserve"> apmērā apguvi</w:t>
            </w:r>
            <w:r>
              <w:rPr>
                <w:iCs/>
                <w:color w:val="000000"/>
              </w:rPr>
              <w:t>.</w:t>
            </w:r>
          </w:p>
        </w:tc>
      </w:tr>
      <w:tr w:rsidR="00F461FF" w:rsidRPr="00F461FF" w:rsidTr="00EC5E15">
        <w:trPr>
          <w:trHeight w:val="530"/>
        </w:trPr>
        <w:tc>
          <w:tcPr>
            <w:tcW w:w="418" w:type="pct"/>
            <w:tcBorders>
              <w:top w:val="single" w:sz="4" w:space="0" w:color="auto"/>
              <w:left w:val="single" w:sz="4" w:space="0" w:color="auto"/>
              <w:bottom w:val="single" w:sz="4" w:space="0" w:color="auto"/>
              <w:right w:val="single" w:sz="4" w:space="0" w:color="auto"/>
            </w:tcBorders>
            <w:hideMark/>
          </w:tcPr>
          <w:p w:rsidR="00F461FF" w:rsidRDefault="00F461FF">
            <w:pPr>
              <w:pStyle w:val="naiskr"/>
              <w:spacing w:before="0" w:beforeAutospacing="0" w:after="0" w:afterAutospacing="0"/>
              <w:ind w:left="57" w:right="57"/>
              <w:jc w:val="center"/>
            </w:pPr>
            <w:r>
              <w:t>3.</w:t>
            </w:r>
          </w:p>
        </w:tc>
        <w:tc>
          <w:tcPr>
            <w:tcW w:w="1112" w:type="pct"/>
            <w:tcBorders>
              <w:top w:val="single" w:sz="4" w:space="0" w:color="auto"/>
              <w:left w:val="single" w:sz="4" w:space="0" w:color="auto"/>
              <w:bottom w:val="single" w:sz="4" w:space="0" w:color="auto"/>
              <w:right w:val="single" w:sz="4" w:space="0" w:color="auto"/>
            </w:tcBorders>
            <w:hideMark/>
          </w:tcPr>
          <w:p w:rsidR="00F461FF" w:rsidRDefault="00F461FF">
            <w:pPr>
              <w:pStyle w:val="naiskr"/>
              <w:spacing w:before="0" w:beforeAutospacing="0" w:after="0" w:afterAutospacing="0"/>
              <w:ind w:left="57" w:right="57"/>
            </w:pPr>
            <w:r>
              <w:t>Projekta izstrādē iesaistītās institūcijas</w:t>
            </w:r>
          </w:p>
        </w:tc>
        <w:tc>
          <w:tcPr>
            <w:tcW w:w="3470" w:type="pct"/>
            <w:tcBorders>
              <w:top w:val="single" w:sz="4" w:space="0" w:color="auto"/>
              <w:left w:val="single" w:sz="4" w:space="0" w:color="auto"/>
              <w:bottom w:val="single" w:sz="4" w:space="0" w:color="auto"/>
              <w:right w:val="single" w:sz="4" w:space="0" w:color="auto"/>
            </w:tcBorders>
            <w:hideMark/>
          </w:tcPr>
          <w:p w:rsidR="00F461FF" w:rsidRDefault="00F461FF" w:rsidP="00F3062C">
            <w:pPr>
              <w:spacing w:after="0" w:line="240" w:lineRule="auto"/>
              <w:ind w:right="57"/>
              <w:jc w:val="both"/>
              <w:rPr>
                <w:rFonts w:ascii="Times New Roman" w:hAnsi="Times New Roman"/>
                <w:b/>
                <w:sz w:val="24"/>
                <w:szCs w:val="24"/>
              </w:rPr>
            </w:pPr>
            <w:r>
              <w:rPr>
                <w:rFonts w:ascii="Times New Roman" w:hAnsi="Times New Roman"/>
                <w:iCs/>
                <w:color w:val="000000"/>
                <w:sz w:val="24"/>
                <w:szCs w:val="24"/>
              </w:rPr>
              <w:t>Noteikumu projektu izstrādāja VARAM, saskaņojot grozījumu ar Valsts reģionālās attīstības aģentūru.</w:t>
            </w:r>
          </w:p>
        </w:tc>
      </w:tr>
      <w:tr w:rsidR="00F461FF" w:rsidTr="00EC5E15">
        <w:tc>
          <w:tcPr>
            <w:tcW w:w="418" w:type="pct"/>
            <w:tcBorders>
              <w:top w:val="single" w:sz="4" w:space="0" w:color="auto"/>
              <w:left w:val="single" w:sz="4" w:space="0" w:color="auto"/>
              <w:bottom w:val="single" w:sz="4" w:space="0" w:color="auto"/>
              <w:right w:val="single" w:sz="4" w:space="0" w:color="auto"/>
            </w:tcBorders>
            <w:hideMark/>
          </w:tcPr>
          <w:p w:rsidR="00F461FF" w:rsidRDefault="00F461FF">
            <w:pPr>
              <w:pStyle w:val="naiskr"/>
              <w:spacing w:before="0" w:beforeAutospacing="0" w:after="0" w:afterAutospacing="0"/>
              <w:ind w:left="57" w:right="57"/>
              <w:jc w:val="center"/>
            </w:pPr>
            <w:r>
              <w:t>4.</w:t>
            </w:r>
          </w:p>
        </w:tc>
        <w:tc>
          <w:tcPr>
            <w:tcW w:w="1112" w:type="pct"/>
            <w:tcBorders>
              <w:top w:val="single" w:sz="4" w:space="0" w:color="auto"/>
              <w:left w:val="single" w:sz="4" w:space="0" w:color="auto"/>
              <w:bottom w:val="single" w:sz="4" w:space="0" w:color="auto"/>
              <w:right w:val="single" w:sz="4" w:space="0" w:color="auto"/>
            </w:tcBorders>
            <w:hideMark/>
          </w:tcPr>
          <w:p w:rsidR="00F461FF" w:rsidRDefault="00F461FF">
            <w:pPr>
              <w:pStyle w:val="naiskr"/>
              <w:spacing w:before="0" w:beforeAutospacing="0" w:after="0" w:afterAutospacing="0"/>
              <w:ind w:left="57" w:right="57"/>
            </w:pPr>
            <w:r>
              <w:t>Cita informācija</w:t>
            </w:r>
          </w:p>
        </w:tc>
        <w:tc>
          <w:tcPr>
            <w:tcW w:w="3470" w:type="pct"/>
            <w:tcBorders>
              <w:top w:val="single" w:sz="4" w:space="0" w:color="auto"/>
              <w:left w:val="single" w:sz="4" w:space="0" w:color="auto"/>
              <w:bottom w:val="single" w:sz="4" w:space="0" w:color="auto"/>
              <w:right w:val="single" w:sz="4" w:space="0" w:color="auto"/>
            </w:tcBorders>
            <w:hideMark/>
          </w:tcPr>
          <w:p w:rsidR="00F461FF" w:rsidRDefault="00F461FF">
            <w:pPr>
              <w:pStyle w:val="naiskr"/>
              <w:spacing w:before="0" w:beforeAutospacing="0" w:after="0" w:afterAutospacing="0"/>
              <w:ind w:left="57" w:right="57"/>
            </w:pPr>
            <w:r>
              <w:t>Nav</w:t>
            </w:r>
          </w:p>
        </w:tc>
      </w:tr>
    </w:tbl>
    <w:p w:rsidR="00F461FF" w:rsidRDefault="00F461FF" w:rsidP="00F461FF">
      <w:pPr>
        <w:spacing w:after="0" w:line="240" w:lineRule="auto"/>
        <w:rPr>
          <w:rFonts w:ascii="Times New Roman" w:hAnsi="Times New Roman"/>
          <w:sz w:val="24"/>
          <w:szCs w:val="24"/>
        </w:rPr>
      </w:pPr>
    </w:p>
    <w:p w:rsidR="00241E8F" w:rsidRDefault="00241E8F" w:rsidP="00F461FF">
      <w:pPr>
        <w:spacing w:after="0" w:line="240" w:lineRule="auto"/>
        <w:rPr>
          <w:rFonts w:ascii="Times New Roman" w:hAnsi="Times New Roman"/>
          <w:sz w:val="24"/>
          <w:szCs w:val="24"/>
        </w:rPr>
      </w:pPr>
    </w:p>
    <w:p w:rsidR="00D52922" w:rsidRDefault="00D52922" w:rsidP="00F461FF">
      <w:pPr>
        <w:spacing w:after="0" w:line="240" w:lineRule="auto"/>
        <w:rPr>
          <w:rFonts w:ascii="Times New Roman" w:hAnsi="Times New Roman"/>
          <w:sz w:val="24"/>
          <w:szCs w:val="24"/>
        </w:rPr>
      </w:pPr>
    </w:p>
    <w:p w:rsidR="00241E8F" w:rsidRDefault="00241E8F" w:rsidP="00F461FF">
      <w:pPr>
        <w:spacing w:after="0" w:line="240" w:lineRule="auto"/>
        <w:rPr>
          <w:rFonts w:ascii="Times New Roman" w:hAnsi="Times New Roman"/>
          <w:sz w:val="24"/>
          <w:szCs w:val="24"/>
        </w:rPr>
      </w:pPr>
    </w:p>
    <w:tbl>
      <w:tblPr>
        <w:tblW w:w="94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747"/>
        <w:gridCol w:w="3341"/>
        <w:gridCol w:w="5406"/>
      </w:tblGrid>
      <w:tr w:rsidR="00F461FF" w:rsidRPr="00F461FF" w:rsidTr="00F461FF">
        <w:trPr>
          <w:trHeight w:val="421"/>
          <w:jc w:val="center"/>
        </w:trPr>
        <w:tc>
          <w:tcPr>
            <w:tcW w:w="9494" w:type="dxa"/>
            <w:gridSpan w:val="3"/>
            <w:tcBorders>
              <w:top w:val="single" w:sz="4" w:space="0" w:color="auto"/>
              <w:left w:val="single" w:sz="4" w:space="0" w:color="auto"/>
              <w:bottom w:val="single" w:sz="4" w:space="0" w:color="auto"/>
              <w:right w:val="single" w:sz="4" w:space="0" w:color="auto"/>
            </w:tcBorders>
            <w:vAlign w:val="center"/>
            <w:hideMark/>
          </w:tcPr>
          <w:p w:rsidR="00F461FF" w:rsidRDefault="00F461FF">
            <w:pPr>
              <w:pStyle w:val="naisnod"/>
              <w:spacing w:before="0" w:beforeAutospacing="0" w:after="0" w:afterAutospacing="0"/>
              <w:ind w:left="57" w:right="57"/>
              <w:jc w:val="center"/>
            </w:pPr>
            <w:r>
              <w:rPr>
                <w:b/>
              </w:rPr>
              <w:t>VI. Sabiedrības līdzdalība un komunikācijas aktivitātes</w:t>
            </w:r>
          </w:p>
        </w:tc>
      </w:tr>
      <w:tr w:rsidR="00F461FF" w:rsidRPr="00F461FF" w:rsidTr="00F461FF">
        <w:trPr>
          <w:trHeight w:val="1026"/>
          <w:jc w:val="center"/>
        </w:trPr>
        <w:tc>
          <w:tcPr>
            <w:tcW w:w="747" w:type="dxa"/>
            <w:tcBorders>
              <w:top w:val="single" w:sz="4" w:space="0" w:color="auto"/>
              <w:left w:val="single" w:sz="4" w:space="0" w:color="auto"/>
              <w:bottom w:val="single" w:sz="4" w:space="0" w:color="auto"/>
              <w:right w:val="single" w:sz="4" w:space="0" w:color="auto"/>
            </w:tcBorders>
            <w:hideMark/>
          </w:tcPr>
          <w:p w:rsidR="00F461FF" w:rsidRDefault="00F461FF">
            <w:pPr>
              <w:spacing w:after="0" w:line="240" w:lineRule="auto"/>
              <w:ind w:left="57" w:right="57"/>
              <w:jc w:val="both"/>
              <w:rPr>
                <w:rFonts w:ascii="Times New Roman" w:hAnsi="Times New Roman"/>
                <w:bCs/>
                <w:sz w:val="24"/>
                <w:szCs w:val="24"/>
              </w:rPr>
            </w:pPr>
            <w:r>
              <w:rPr>
                <w:rFonts w:ascii="Times New Roman" w:hAnsi="Times New Roman"/>
                <w:bCs/>
                <w:sz w:val="24"/>
                <w:szCs w:val="24"/>
              </w:rPr>
              <w:t>1.</w:t>
            </w:r>
          </w:p>
        </w:tc>
        <w:tc>
          <w:tcPr>
            <w:tcW w:w="3341" w:type="dxa"/>
            <w:tcBorders>
              <w:top w:val="single" w:sz="4" w:space="0" w:color="auto"/>
              <w:left w:val="single" w:sz="4" w:space="0" w:color="auto"/>
              <w:bottom w:val="single" w:sz="4" w:space="0" w:color="auto"/>
              <w:right w:val="single" w:sz="4" w:space="0" w:color="auto"/>
            </w:tcBorders>
            <w:hideMark/>
          </w:tcPr>
          <w:p w:rsidR="00F461FF" w:rsidRDefault="00F461FF">
            <w:pPr>
              <w:tabs>
                <w:tab w:val="left" w:pos="170"/>
              </w:tabs>
              <w:spacing w:after="0" w:line="240" w:lineRule="auto"/>
              <w:ind w:left="57" w:right="57"/>
              <w:rPr>
                <w:rFonts w:ascii="Times New Roman" w:hAnsi="Times New Roman"/>
                <w:sz w:val="24"/>
                <w:szCs w:val="24"/>
                <w:lang w:eastAsia="lv-LV"/>
              </w:rPr>
            </w:pPr>
            <w:r>
              <w:rPr>
                <w:rFonts w:ascii="Times New Roman" w:hAnsi="Times New Roman"/>
                <w:sz w:val="24"/>
                <w:szCs w:val="24"/>
                <w:lang w:eastAsia="lv-LV"/>
              </w:rPr>
              <w:t>Plānotās sabiedrības līdzdalības un komunikācijas aktivitātes saistībā ar projektu</w:t>
            </w:r>
          </w:p>
        </w:tc>
        <w:tc>
          <w:tcPr>
            <w:tcW w:w="5406" w:type="dxa"/>
            <w:tcBorders>
              <w:top w:val="single" w:sz="4" w:space="0" w:color="auto"/>
              <w:left w:val="single" w:sz="4" w:space="0" w:color="auto"/>
              <w:bottom w:val="single" w:sz="4" w:space="0" w:color="auto"/>
              <w:right w:val="single" w:sz="4" w:space="0" w:color="auto"/>
            </w:tcBorders>
            <w:hideMark/>
          </w:tcPr>
          <w:p w:rsidR="00F461FF" w:rsidRDefault="00F461FF">
            <w:pPr>
              <w:shd w:val="clear" w:color="auto" w:fill="FFFFFF"/>
              <w:spacing w:after="0" w:line="240" w:lineRule="auto"/>
              <w:jc w:val="both"/>
              <w:rPr>
                <w:rFonts w:ascii="Times New Roman" w:hAnsi="Times New Roman"/>
                <w:sz w:val="24"/>
                <w:szCs w:val="24"/>
              </w:rPr>
            </w:pPr>
            <w:bookmarkStart w:id="2" w:name="p61"/>
            <w:bookmarkEnd w:id="2"/>
            <w:r>
              <w:rPr>
                <w:rFonts w:ascii="Times New Roman" w:hAnsi="Times New Roman"/>
                <w:sz w:val="24"/>
                <w:szCs w:val="24"/>
              </w:rPr>
              <w:t>Ņemot vērā, ka noteikumu projekts neierobežo sabiedrības intereses, bet gan paredz tiesiskā regulējuma pilnveidošanu, noteikumu projekta izstrādes gaitā nav veikta sabiedrības iesaiste.</w:t>
            </w:r>
          </w:p>
        </w:tc>
      </w:tr>
      <w:tr w:rsidR="00F461FF" w:rsidTr="00F461FF">
        <w:trPr>
          <w:trHeight w:val="339"/>
          <w:jc w:val="center"/>
        </w:trPr>
        <w:tc>
          <w:tcPr>
            <w:tcW w:w="747" w:type="dxa"/>
            <w:tcBorders>
              <w:top w:val="single" w:sz="4" w:space="0" w:color="auto"/>
              <w:left w:val="single" w:sz="4" w:space="0" w:color="auto"/>
              <w:bottom w:val="single" w:sz="4" w:space="0" w:color="auto"/>
              <w:right w:val="single" w:sz="4" w:space="0" w:color="auto"/>
            </w:tcBorders>
            <w:hideMark/>
          </w:tcPr>
          <w:p w:rsidR="00F461FF" w:rsidRDefault="00F461FF">
            <w:pPr>
              <w:spacing w:after="0" w:line="240" w:lineRule="auto"/>
              <w:ind w:left="57" w:right="57"/>
              <w:jc w:val="both"/>
              <w:rPr>
                <w:rFonts w:ascii="Times New Roman" w:hAnsi="Times New Roman"/>
                <w:bCs/>
                <w:sz w:val="24"/>
                <w:szCs w:val="24"/>
              </w:rPr>
            </w:pPr>
            <w:r>
              <w:rPr>
                <w:rFonts w:ascii="Times New Roman" w:hAnsi="Times New Roman"/>
                <w:bCs/>
                <w:sz w:val="24"/>
                <w:szCs w:val="24"/>
              </w:rPr>
              <w:t>2.</w:t>
            </w:r>
          </w:p>
        </w:tc>
        <w:tc>
          <w:tcPr>
            <w:tcW w:w="3341" w:type="dxa"/>
            <w:tcBorders>
              <w:top w:val="single" w:sz="4" w:space="0" w:color="auto"/>
              <w:left w:val="single" w:sz="4" w:space="0" w:color="auto"/>
              <w:bottom w:val="single" w:sz="4" w:space="0" w:color="auto"/>
              <w:right w:val="single" w:sz="4" w:space="0" w:color="auto"/>
            </w:tcBorders>
            <w:hideMark/>
          </w:tcPr>
          <w:p w:rsidR="00F461FF" w:rsidRDefault="00F461FF">
            <w:pPr>
              <w:spacing w:after="0" w:line="240" w:lineRule="auto"/>
              <w:ind w:left="57" w:right="57"/>
              <w:rPr>
                <w:rFonts w:ascii="Times New Roman" w:hAnsi="Times New Roman"/>
                <w:sz w:val="24"/>
                <w:szCs w:val="24"/>
                <w:lang w:eastAsia="lv-LV"/>
              </w:rPr>
            </w:pPr>
            <w:r>
              <w:rPr>
                <w:rFonts w:ascii="Times New Roman" w:hAnsi="Times New Roman"/>
                <w:sz w:val="24"/>
                <w:szCs w:val="24"/>
                <w:lang w:eastAsia="lv-LV"/>
              </w:rPr>
              <w:t>Sabiedrības līdzdalība projekta izstrādē</w:t>
            </w:r>
          </w:p>
        </w:tc>
        <w:tc>
          <w:tcPr>
            <w:tcW w:w="5406" w:type="dxa"/>
            <w:tcBorders>
              <w:top w:val="single" w:sz="4" w:space="0" w:color="auto"/>
              <w:left w:val="single" w:sz="4" w:space="0" w:color="auto"/>
              <w:bottom w:val="single" w:sz="4" w:space="0" w:color="auto"/>
              <w:right w:val="single" w:sz="4" w:space="0" w:color="auto"/>
            </w:tcBorders>
            <w:hideMark/>
          </w:tcPr>
          <w:p w:rsidR="00F461FF" w:rsidRDefault="00F461FF">
            <w:pPr>
              <w:shd w:val="clear" w:color="auto" w:fill="FFFFFF"/>
              <w:spacing w:after="0" w:line="240" w:lineRule="auto"/>
              <w:ind w:left="169"/>
              <w:jc w:val="both"/>
              <w:rPr>
                <w:rFonts w:ascii="Times New Roman" w:hAnsi="Times New Roman"/>
                <w:sz w:val="24"/>
                <w:szCs w:val="24"/>
                <w:lang w:eastAsia="lv-LV"/>
              </w:rPr>
            </w:pPr>
            <w:bookmarkStart w:id="3" w:name="p62"/>
            <w:bookmarkEnd w:id="3"/>
            <w:r>
              <w:rPr>
                <w:rFonts w:ascii="Times New Roman" w:hAnsi="Times New Roman"/>
                <w:sz w:val="24"/>
                <w:szCs w:val="24"/>
              </w:rPr>
              <w:t>Nav</w:t>
            </w:r>
          </w:p>
        </w:tc>
      </w:tr>
      <w:tr w:rsidR="00F461FF" w:rsidTr="00F461FF">
        <w:trPr>
          <w:trHeight w:val="476"/>
          <w:jc w:val="center"/>
        </w:trPr>
        <w:tc>
          <w:tcPr>
            <w:tcW w:w="747" w:type="dxa"/>
            <w:tcBorders>
              <w:top w:val="single" w:sz="4" w:space="0" w:color="auto"/>
              <w:left w:val="single" w:sz="4" w:space="0" w:color="auto"/>
              <w:bottom w:val="single" w:sz="4" w:space="0" w:color="auto"/>
              <w:right w:val="single" w:sz="4" w:space="0" w:color="auto"/>
            </w:tcBorders>
            <w:hideMark/>
          </w:tcPr>
          <w:p w:rsidR="00F461FF" w:rsidRDefault="00F461FF">
            <w:pPr>
              <w:spacing w:after="0" w:line="240" w:lineRule="auto"/>
              <w:ind w:left="57" w:right="57"/>
              <w:jc w:val="both"/>
              <w:rPr>
                <w:rFonts w:ascii="Times New Roman" w:hAnsi="Times New Roman"/>
                <w:bCs/>
                <w:sz w:val="24"/>
                <w:szCs w:val="24"/>
              </w:rPr>
            </w:pPr>
            <w:r>
              <w:rPr>
                <w:rFonts w:ascii="Times New Roman" w:hAnsi="Times New Roman"/>
                <w:bCs/>
                <w:sz w:val="24"/>
                <w:szCs w:val="24"/>
              </w:rPr>
              <w:t>3.</w:t>
            </w:r>
          </w:p>
        </w:tc>
        <w:tc>
          <w:tcPr>
            <w:tcW w:w="3341" w:type="dxa"/>
            <w:tcBorders>
              <w:top w:val="single" w:sz="4" w:space="0" w:color="auto"/>
              <w:left w:val="single" w:sz="4" w:space="0" w:color="auto"/>
              <w:bottom w:val="single" w:sz="4" w:space="0" w:color="auto"/>
              <w:right w:val="single" w:sz="4" w:space="0" w:color="auto"/>
            </w:tcBorders>
            <w:hideMark/>
          </w:tcPr>
          <w:p w:rsidR="00F461FF" w:rsidRDefault="00F461FF">
            <w:pPr>
              <w:spacing w:after="0" w:line="240" w:lineRule="auto"/>
              <w:ind w:left="57" w:right="57"/>
              <w:rPr>
                <w:rFonts w:ascii="Times New Roman" w:hAnsi="Times New Roman"/>
                <w:sz w:val="24"/>
                <w:szCs w:val="24"/>
                <w:lang w:eastAsia="lv-LV"/>
              </w:rPr>
            </w:pPr>
            <w:r>
              <w:rPr>
                <w:rFonts w:ascii="Times New Roman" w:hAnsi="Times New Roman"/>
                <w:sz w:val="24"/>
                <w:szCs w:val="24"/>
                <w:lang w:eastAsia="lv-LV"/>
              </w:rPr>
              <w:t>Sabiedrības līdzdalības rezultāti</w:t>
            </w:r>
          </w:p>
        </w:tc>
        <w:tc>
          <w:tcPr>
            <w:tcW w:w="5406" w:type="dxa"/>
            <w:tcBorders>
              <w:top w:val="single" w:sz="4" w:space="0" w:color="auto"/>
              <w:left w:val="single" w:sz="4" w:space="0" w:color="auto"/>
              <w:bottom w:val="single" w:sz="4" w:space="0" w:color="auto"/>
              <w:right w:val="single" w:sz="4" w:space="0" w:color="auto"/>
            </w:tcBorders>
            <w:hideMark/>
          </w:tcPr>
          <w:p w:rsidR="00F461FF" w:rsidRDefault="00F461FF">
            <w:pPr>
              <w:shd w:val="clear" w:color="auto" w:fill="FFFFFF"/>
              <w:spacing w:after="0" w:line="240" w:lineRule="auto"/>
              <w:ind w:left="169"/>
              <w:jc w:val="both"/>
              <w:rPr>
                <w:rFonts w:ascii="Times New Roman" w:hAnsi="Times New Roman"/>
                <w:sz w:val="24"/>
                <w:szCs w:val="24"/>
                <w:lang w:eastAsia="lv-LV"/>
              </w:rPr>
            </w:pPr>
            <w:r>
              <w:rPr>
                <w:rFonts w:ascii="Times New Roman" w:hAnsi="Times New Roman"/>
                <w:sz w:val="24"/>
                <w:szCs w:val="24"/>
              </w:rPr>
              <w:t>Nav</w:t>
            </w:r>
          </w:p>
        </w:tc>
      </w:tr>
      <w:tr w:rsidR="00F461FF" w:rsidTr="00F461FF">
        <w:trPr>
          <w:trHeight w:val="476"/>
          <w:jc w:val="center"/>
        </w:trPr>
        <w:tc>
          <w:tcPr>
            <w:tcW w:w="747" w:type="dxa"/>
            <w:tcBorders>
              <w:top w:val="single" w:sz="4" w:space="0" w:color="auto"/>
              <w:left w:val="single" w:sz="4" w:space="0" w:color="auto"/>
              <w:bottom w:val="single" w:sz="4" w:space="0" w:color="auto"/>
              <w:right w:val="single" w:sz="4" w:space="0" w:color="auto"/>
            </w:tcBorders>
            <w:hideMark/>
          </w:tcPr>
          <w:p w:rsidR="00F461FF" w:rsidRDefault="00F461FF">
            <w:pPr>
              <w:spacing w:after="0" w:line="240" w:lineRule="auto"/>
              <w:ind w:left="57" w:right="57"/>
              <w:jc w:val="both"/>
              <w:rPr>
                <w:rFonts w:ascii="Times New Roman" w:hAnsi="Times New Roman"/>
                <w:bCs/>
                <w:sz w:val="24"/>
                <w:szCs w:val="24"/>
              </w:rPr>
            </w:pPr>
            <w:r>
              <w:rPr>
                <w:rFonts w:ascii="Times New Roman" w:hAnsi="Times New Roman"/>
                <w:bCs/>
                <w:sz w:val="24"/>
                <w:szCs w:val="24"/>
              </w:rPr>
              <w:t>4.</w:t>
            </w:r>
          </w:p>
        </w:tc>
        <w:tc>
          <w:tcPr>
            <w:tcW w:w="3341" w:type="dxa"/>
            <w:tcBorders>
              <w:top w:val="single" w:sz="4" w:space="0" w:color="auto"/>
              <w:left w:val="single" w:sz="4" w:space="0" w:color="auto"/>
              <w:bottom w:val="single" w:sz="4" w:space="0" w:color="auto"/>
              <w:right w:val="single" w:sz="4" w:space="0" w:color="auto"/>
            </w:tcBorders>
            <w:hideMark/>
          </w:tcPr>
          <w:p w:rsidR="00F461FF" w:rsidRDefault="00F461FF">
            <w:pPr>
              <w:spacing w:after="0" w:line="240" w:lineRule="auto"/>
              <w:ind w:left="57" w:right="57"/>
              <w:rPr>
                <w:rFonts w:ascii="Times New Roman" w:hAnsi="Times New Roman"/>
                <w:sz w:val="24"/>
                <w:szCs w:val="24"/>
                <w:lang w:eastAsia="lv-LV"/>
              </w:rPr>
            </w:pPr>
            <w:r>
              <w:rPr>
                <w:rFonts w:ascii="Times New Roman" w:hAnsi="Times New Roman"/>
                <w:sz w:val="24"/>
                <w:szCs w:val="24"/>
                <w:lang w:eastAsia="lv-LV"/>
              </w:rPr>
              <w:t>Cita informācija</w:t>
            </w:r>
          </w:p>
        </w:tc>
        <w:tc>
          <w:tcPr>
            <w:tcW w:w="5406" w:type="dxa"/>
            <w:tcBorders>
              <w:top w:val="single" w:sz="4" w:space="0" w:color="auto"/>
              <w:left w:val="single" w:sz="4" w:space="0" w:color="auto"/>
              <w:bottom w:val="single" w:sz="4" w:space="0" w:color="auto"/>
              <w:right w:val="single" w:sz="4" w:space="0" w:color="auto"/>
            </w:tcBorders>
            <w:hideMark/>
          </w:tcPr>
          <w:p w:rsidR="00F461FF" w:rsidRDefault="00F461FF">
            <w:pPr>
              <w:spacing w:after="0" w:line="240" w:lineRule="auto"/>
              <w:ind w:left="169" w:right="57"/>
              <w:jc w:val="both"/>
              <w:rPr>
                <w:rFonts w:ascii="Times New Roman" w:hAnsi="Times New Roman"/>
                <w:sz w:val="24"/>
                <w:szCs w:val="24"/>
                <w:lang w:eastAsia="lv-LV"/>
              </w:rPr>
            </w:pPr>
            <w:r>
              <w:rPr>
                <w:rFonts w:ascii="Times New Roman" w:hAnsi="Times New Roman"/>
                <w:sz w:val="24"/>
                <w:szCs w:val="24"/>
              </w:rPr>
              <w:t>Nav</w:t>
            </w:r>
          </w:p>
        </w:tc>
      </w:tr>
    </w:tbl>
    <w:p w:rsidR="00F461FF" w:rsidRDefault="00F461FF" w:rsidP="00F461FF">
      <w:pPr>
        <w:spacing w:after="0" w:line="240" w:lineRule="auto"/>
        <w:rPr>
          <w:rFonts w:ascii="Times New Roman" w:hAnsi="Times New Roman"/>
          <w:sz w:val="24"/>
          <w:szCs w:val="24"/>
        </w:rPr>
      </w:pPr>
    </w:p>
    <w:tbl>
      <w:tblPr>
        <w:tblW w:w="94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tblPr>
      <w:tblGrid>
        <w:gridCol w:w="660"/>
        <w:gridCol w:w="3362"/>
        <w:gridCol w:w="5467"/>
      </w:tblGrid>
      <w:tr w:rsidR="00F461FF" w:rsidRPr="00F461FF" w:rsidTr="00F461FF">
        <w:trPr>
          <w:trHeight w:val="381"/>
          <w:jc w:val="center"/>
        </w:trPr>
        <w:tc>
          <w:tcPr>
            <w:tcW w:w="9489" w:type="dxa"/>
            <w:gridSpan w:val="3"/>
            <w:tcBorders>
              <w:top w:val="single" w:sz="4" w:space="0" w:color="auto"/>
              <w:left w:val="single" w:sz="4" w:space="0" w:color="auto"/>
              <w:bottom w:val="single" w:sz="4" w:space="0" w:color="auto"/>
              <w:right w:val="single" w:sz="4" w:space="0" w:color="auto"/>
            </w:tcBorders>
            <w:vAlign w:val="center"/>
            <w:hideMark/>
          </w:tcPr>
          <w:p w:rsidR="00F461FF" w:rsidRDefault="00F461FF">
            <w:pPr>
              <w:pStyle w:val="naisnod"/>
              <w:spacing w:before="0" w:beforeAutospacing="0" w:after="0" w:afterAutospacing="0"/>
              <w:ind w:left="57" w:right="57"/>
              <w:jc w:val="center"/>
            </w:pPr>
            <w:r>
              <w:rPr>
                <w:b/>
              </w:rPr>
              <w:t>VII. Tiesību akta projekta izpildes nodrošināšana un tās ietekme uz institūcijām</w:t>
            </w:r>
          </w:p>
        </w:tc>
      </w:tr>
      <w:tr w:rsidR="00F461FF" w:rsidRPr="00F461FF" w:rsidTr="00F461FF">
        <w:trPr>
          <w:trHeight w:val="1107"/>
          <w:jc w:val="center"/>
        </w:trPr>
        <w:tc>
          <w:tcPr>
            <w:tcW w:w="660" w:type="dxa"/>
            <w:tcBorders>
              <w:top w:val="single" w:sz="4" w:space="0" w:color="auto"/>
              <w:left w:val="single" w:sz="4" w:space="0" w:color="auto"/>
              <w:bottom w:val="single" w:sz="4" w:space="0" w:color="auto"/>
              <w:right w:val="single" w:sz="4" w:space="0" w:color="auto"/>
            </w:tcBorders>
            <w:hideMark/>
          </w:tcPr>
          <w:p w:rsidR="00F461FF" w:rsidRDefault="00F461FF">
            <w:pPr>
              <w:pStyle w:val="naisnod"/>
              <w:spacing w:before="0" w:beforeAutospacing="0" w:after="0" w:afterAutospacing="0"/>
              <w:ind w:left="57" w:right="57"/>
              <w:jc w:val="both"/>
            </w:pPr>
            <w:r>
              <w:t>1.</w:t>
            </w:r>
          </w:p>
        </w:tc>
        <w:tc>
          <w:tcPr>
            <w:tcW w:w="3362" w:type="dxa"/>
            <w:tcBorders>
              <w:top w:val="single" w:sz="4" w:space="0" w:color="auto"/>
              <w:left w:val="single" w:sz="4" w:space="0" w:color="auto"/>
              <w:bottom w:val="single" w:sz="4" w:space="0" w:color="auto"/>
              <w:right w:val="single" w:sz="4" w:space="0" w:color="auto"/>
            </w:tcBorders>
            <w:hideMark/>
          </w:tcPr>
          <w:p w:rsidR="00F461FF" w:rsidRDefault="00F461FF">
            <w:pPr>
              <w:pStyle w:val="naisf"/>
              <w:spacing w:before="0" w:beforeAutospacing="0" w:after="0" w:afterAutospacing="0"/>
              <w:ind w:left="57" w:right="57"/>
            </w:pPr>
            <w:r>
              <w:t>Projekta izpildē iesaistītās institūcijas</w:t>
            </w:r>
          </w:p>
        </w:tc>
        <w:tc>
          <w:tcPr>
            <w:tcW w:w="5467" w:type="dxa"/>
            <w:tcBorders>
              <w:top w:val="single" w:sz="4" w:space="0" w:color="auto"/>
              <w:left w:val="single" w:sz="4" w:space="0" w:color="auto"/>
              <w:bottom w:val="single" w:sz="4" w:space="0" w:color="auto"/>
              <w:right w:val="single" w:sz="4" w:space="0" w:color="auto"/>
            </w:tcBorders>
            <w:hideMark/>
          </w:tcPr>
          <w:p w:rsidR="00F461FF" w:rsidRDefault="00F461FF">
            <w:pPr>
              <w:shd w:val="clear" w:color="auto" w:fill="FFFFFF"/>
              <w:spacing w:after="0" w:line="240" w:lineRule="auto"/>
              <w:jc w:val="both"/>
              <w:rPr>
                <w:rFonts w:ascii="Times New Roman" w:hAnsi="Times New Roman"/>
                <w:sz w:val="24"/>
                <w:szCs w:val="24"/>
                <w:lang w:eastAsia="lv-LV"/>
              </w:rPr>
            </w:pPr>
            <w:bookmarkStart w:id="4" w:name="p69"/>
            <w:bookmarkStart w:id="5" w:name="p68"/>
            <w:bookmarkStart w:id="6" w:name="p67"/>
            <w:bookmarkStart w:id="7" w:name="p66"/>
            <w:bookmarkEnd w:id="4"/>
            <w:bookmarkEnd w:id="5"/>
            <w:bookmarkEnd w:id="6"/>
            <w:bookmarkEnd w:id="7"/>
            <w:r>
              <w:rPr>
                <w:rFonts w:ascii="Times New Roman" w:hAnsi="Times New Roman"/>
                <w:sz w:val="24"/>
                <w:szCs w:val="24"/>
              </w:rPr>
              <w:t>Noteikumu projekta izpildi nodrošinās VARAM kā programmas apsaimniekotājs un Valsts reģionālās attīstības aģentūra, kurai deleģētas daļa no apsaimniekotāja funkcijām.</w:t>
            </w:r>
          </w:p>
        </w:tc>
      </w:tr>
      <w:tr w:rsidR="00F461FF" w:rsidTr="00F461FF">
        <w:trPr>
          <w:trHeight w:val="1918"/>
          <w:jc w:val="center"/>
        </w:trPr>
        <w:tc>
          <w:tcPr>
            <w:tcW w:w="660" w:type="dxa"/>
            <w:tcBorders>
              <w:top w:val="single" w:sz="4" w:space="0" w:color="auto"/>
              <w:left w:val="single" w:sz="4" w:space="0" w:color="auto"/>
              <w:bottom w:val="single" w:sz="4" w:space="0" w:color="auto"/>
              <w:right w:val="single" w:sz="4" w:space="0" w:color="auto"/>
            </w:tcBorders>
            <w:hideMark/>
          </w:tcPr>
          <w:p w:rsidR="00F461FF" w:rsidRDefault="00F461FF">
            <w:pPr>
              <w:pStyle w:val="naisnod"/>
              <w:spacing w:before="0" w:beforeAutospacing="0" w:after="0" w:afterAutospacing="0"/>
              <w:ind w:left="57" w:right="57"/>
              <w:jc w:val="both"/>
            </w:pPr>
            <w:r>
              <w:t>2.</w:t>
            </w:r>
          </w:p>
        </w:tc>
        <w:tc>
          <w:tcPr>
            <w:tcW w:w="3362" w:type="dxa"/>
            <w:tcBorders>
              <w:top w:val="single" w:sz="4" w:space="0" w:color="auto"/>
              <w:left w:val="single" w:sz="4" w:space="0" w:color="auto"/>
              <w:bottom w:val="single" w:sz="4" w:space="0" w:color="auto"/>
              <w:right w:val="single" w:sz="4" w:space="0" w:color="auto"/>
            </w:tcBorders>
            <w:hideMark/>
          </w:tcPr>
          <w:p w:rsidR="00F461FF" w:rsidRDefault="00F461FF">
            <w:pPr>
              <w:pStyle w:val="naisf"/>
              <w:spacing w:before="0" w:beforeAutospacing="0" w:after="0" w:afterAutospacing="0"/>
              <w:ind w:left="57" w:right="57"/>
            </w:pPr>
            <w:r>
              <w:t>Projekta izpildes ietekme uz pār</w:t>
            </w:r>
            <w:r>
              <w:softHyphen/>
              <w:t>valdes funkcijām un institucionālo struktūru.</w:t>
            </w:r>
          </w:p>
          <w:p w:rsidR="00F461FF" w:rsidRDefault="00F461FF">
            <w:pPr>
              <w:pStyle w:val="naisf"/>
              <w:spacing w:before="0" w:beforeAutospacing="0" w:after="0" w:afterAutospacing="0"/>
              <w:ind w:left="57" w:right="57"/>
            </w:pPr>
            <w:r>
              <w:t>Jaunu institūciju izveide, esošu institūciju likvidācija vai reorga</w:t>
            </w:r>
            <w:r>
              <w:softHyphen/>
              <w:t>nizācija, to ietekme uz institūcijas cilvēkresursiem.</w:t>
            </w:r>
          </w:p>
        </w:tc>
        <w:tc>
          <w:tcPr>
            <w:tcW w:w="5467" w:type="dxa"/>
            <w:tcBorders>
              <w:top w:val="single" w:sz="4" w:space="0" w:color="auto"/>
              <w:left w:val="single" w:sz="4" w:space="0" w:color="auto"/>
              <w:bottom w:val="single" w:sz="4" w:space="0" w:color="auto"/>
              <w:right w:val="single" w:sz="4" w:space="0" w:color="auto"/>
            </w:tcBorders>
            <w:hideMark/>
          </w:tcPr>
          <w:p w:rsidR="00F461FF" w:rsidRDefault="00F461FF">
            <w:pPr>
              <w:shd w:val="clear" w:color="auto" w:fill="FFFFFF"/>
              <w:spacing w:after="0" w:line="240" w:lineRule="auto"/>
              <w:jc w:val="both"/>
              <w:rPr>
                <w:rFonts w:ascii="Times New Roman" w:hAnsi="Times New Roman"/>
                <w:sz w:val="24"/>
                <w:szCs w:val="24"/>
                <w:lang w:eastAsia="lv-LV"/>
              </w:rPr>
            </w:pPr>
            <w:r>
              <w:rPr>
                <w:rFonts w:ascii="Times New Roman" w:hAnsi="Times New Roman"/>
                <w:sz w:val="24"/>
                <w:szCs w:val="24"/>
              </w:rPr>
              <w:t>Noteikumu projekts šo jomu neskar</w:t>
            </w:r>
          </w:p>
        </w:tc>
      </w:tr>
      <w:tr w:rsidR="00F461FF" w:rsidTr="00F461FF">
        <w:trPr>
          <w:trHeight w:val="402"/>
          <w:jc w:val="center"/>
        </w:trPr>
        <w:tc>
          <w:tcPr>
            <w:tcW w:w="660" w:type="dxa"/>
            <w:tcBorders>
              <w:top w:val="single" w:sz="4" w:space="0" w:color="auto"/>
              <w:left w:val="single" w:sz="4" w:space="0" w:color="auto"/>
              <w:bottom w:val="single" w:sz="4" w:space="0" w:color="auto"/>
              <w:right w:val="single" w:sz="4" w:space="0" w:color="auto"/>
            </w:tcBorders>
            <w:hideMark/>
          </w:tcPr>
          <w:p w:rsidR="00F461FF" w:rsidRDefault="00F461FF">
            <w:pPr>
              <w:pStyle w:val="naisnod"/>
              <w:spacing w:before="0" w:beforeAutospacing="0" w:after="0" w:afterAutospacing="0"/>
              <w:ind w:left="57" w:right="57"/>
              <w:jc w:val="both"/>
            </w:pPr>
            <w:r>
              <w:t>3.</w:t>
            </w:r>
          </w:p>
        </w:tc>
        <w:tc>
          <w:tcPr>
            <w:tcW w:w="3362" w:type="dxa"/>
            <w:tcBorders>
              <w:top w:val="single" w:sz="4" w:space="0" w:color="auto"/>
              <w:left w:val="single" w:sz="4" w:space="0" w:color="auto"/>
              <w:bottom w:val="single" w:sz="4" w:space="0" w:color="auto"/>
              <w:right w:val="single" w:sz="4" w:space="0" w:color="auto"/>
            </w:tcBorders>
            <w:hideMark/>
          </w:tcPr>
          <w:p w:rsidR="00F461FF" w:rsidRDefault="00F461FF">
            <w:pPr>
              <w:pStyle w:val="naisf"/>
              <w:spacing w:before="0" w:beforeAutospacing="0" w:after="0" w:afterAutospacing="0"/>
              <w:ind w:left="57" w:right="57"/>
            </w:pPr>
            <w:r>
              <w:t>Cita informācija</w:t>
            </w:r>
          </w:p>
        </w:tc>
        <w:tc>
          <w:tcPr>
            <w:tcW w:w="5467" w:type="dxa"/>
            <w:tcBorders>
              <w:top w:val="single" w:sz="4" w:space="0" w:color="auto"/>
              <w:left w:val="single" w:sz="4" w:space="0" w:color="auto"/>
              <w:bottom w:val="single" w:sz="4" w:space="0" w:color="auto"/>
              <w:right w:val="single" w:sz="4" w:space="0" w:color="auto"/>
            </w:tcBorders>
            <w:hideMark/>
          </w:tcPr>
          <w:p w:rsidR="00F461FF" w:rsidRDefault="00F461FF">
            <w:pPr>
              <w:spacing w:after="0" w:line="240" w:lineRule="auto"/>
              <w:ind w:left="57" w:right="57"/>
              <w:jc w:val="both"/>
              <w:rPr>
                <w:rFonts w:ascii="Times New Roman" w:hAnsi="Times New Roman"/>
                <w:sz w:val="24"/>
                <w:szCs w:val="24"/>
                <w:lang w:eastAsia="lv-LV"/>
              </w:rPr>
            </w:pPr>
            <w:r>
              <w:rPr>
                <w:rFonts w:ascii="Times New Roman" w:hAnsi="Times New Roman"/>
                <w:sz w:val="24"/>
                <w:szCs w:val="24"/>
              </w:rPr>
              <w:t>Nav</w:t>
            </w:r>
          </w:p>
        </w:tc>
      </w:tr>
    </w:tbl>
    <w:p w:rsidR="00F461FF" w:rsidRDefault="00F461FF" w:rsidP="00F461FF">
      <w:pPr>
        <w:pStyle w:val="BodyTextIndent"/>
        <w:tabs>
          <w:tab w:val="num" w:pos="1090"/>
        </w:tabs>
        <w:spacing w:after="0"/>
        <w:ind w:left="0"/>
      </w:pPr>
    </w:p>
    <w:p w:rsidR="00F461FF" w:rsidRDefault="00F461FF" w:rsidP="00F461FF">
      <w:pPr>
        <w:pStyle w:val="BodyTextIndent"/>
        <w:tabs>
          <w:tab w:val="num" w:pos="1090"/>
        </w:tabs>
        <w:spacing w:after="0"/>
        <w:ind w:left="0"/>
        <w:rPr>
          <w:sz w:val="28"/>
          <w:szCs w:val="28"/>
        </w:rPr>
      </w:pPr>
      <w:r>
        <w:rPr>
          <w:b/>
        </w:rPr>
        <w:t>Anotācijas II - V sadaļa – noteikumu projekts šīs jomas neskar.</w:t>
      </w:r>
    </w:p>
    <w:p w:rsidR="00F461FF" w:rsidRDefault="00F461FF" w:rsidP="00F461FF">
      <w:pPr>
        <w:pStyle w:val="BodyTextIndent"/>
        <w:tabs>
          <w:tab w:val="num" w:pos="1090"/>
        </w:tabs>
        <w:spacing w:after="0"/>
        <w:ind w:left="-426"/>
      </w:pPr>
    </w:p>
    <w:p w:rsidR="00F461FF" w:rsidRDefault="00F461FF" w:rsidP="00F461FF">
      <w:pPr>
        <w:pStyle w:val="BodyTextIndent"/>
        <w:tabs>
          <w:tab w:val="num" w:pos="1090"/>
        </w:tabs>
        <w:spacing w:after="0"/>
        <w:ind w:left="-426"/>
      </w:pPr>
    </w:p>
    <w:p w:rsidR="00F461FF" w:rsidRDefault="00F461FF" w:rsidP="00F461FF">
      <w:pPr>
        <w:pStyle w:val="BodyTextIndent"/>
        <w:tabs>
          <w:tab w:val="num" w:pos="1090"/>
        </w:tabs>
        <w:spacing w:after="0"/>
        <w:ind w:left="-426"/>
      </w:pPr>
      <w:r>
        <w:t xml:space="preserve">Iesniedzējs: </w:t>
      </w:r>
    </w:p>
    <w:p w:rsidR="00F461FF" w:rsidRDefault="00F461FF" w:rsidP="00F461FF">
      <w:pPr>
        <w:pStyle w:val="naislab"/>
        <w:spacing w:before="0" w:beforeAutospacing="0" w:after="0" w:afterAutospacing="0"/>
        <w:ind w:left="-426"/>
      </w:pPr>
    </w:p>
    <w:p w:rsidR="00F461FF" w:rsidRDefault="00F461FF" w:rsidP="00F461FF">
      <w:pPr>
        <w:pStyle w:val="naisf"/>
        <w:tabs>
          <w:tab w:val="right" w:pos="8647"/>
        </w:tabs>
        <w:spacing w:before="0" w:beforeAutospacing="0" w:after="0" w:afterAutospacing="0"/>
        <w:ind w:left="-426"/>
      </w:pPr>
      <w:r>
        <w:t>Vides aizsardzības un reģionālās attīstības ministrs</w:t>
      </w:r>
      <w:r>
        <w:tab/>
        <w:t>Kaspars Gerhards</w:t>
      </w:r>
    </w:p>
    <w:p w:rsidR="00F461FF" w:rsidRDefault="00F461FF" w:rsidP="00F461FF">
      <w:pPr>
        <w:pStyle w:val="naisf"/>
        <w:tabs>
          <w:tab w:val="right" w:pos="8647"/>
        </w:tabs>
        <w:spacing w:before="0" w:beforeAutospacing="0" w:after="0" w:afterAutospacing="0"/>
        <w:ind w:left="-426"/>
      </w:pPr>
    </w:p>
    <w:p w:rsidR="00F461FF" w:rsidRDefault="00F461FF" w:rsidP="00F461FF">
      <w:pPr>
        <w:pStyle w:val="naisf"/>
        <w:tabs>
          <w:tab w:val="right" w:pos="8647"/>
        </w:tabs>
        <w:spacing w:before="0" w:beforeAutospacing="0" w:after="0" w:afterAutospacing="0"/>
        <w:ind w:left="-426"/>
      </w:pPr>
    </w:p>
    <w:p w:rsidR="00F461FF" w:rsidRDefault="00F461FF" w:rsidP="00E03105">
      <w:pPr>
        <w:pStyle w:val="naisf"/>
        <w:tabs>
          <w:tab w:val="right" w:pos="8647"/>
        </w:tabs>
        <w:spacing w:before="0" w:beforeAutospacing="0" w:after="0" w:afterAutospacing="0"/>
        <w:rPr>
          <w:sz w:val="28"/>
          <w:szCs w:val="28"/>
        </w:rPr>
      </w:pPr>
      <w:r>
        <w:tab/>
      </w:r>
    </w:p>
    <w:p w:rsidR="00F461FF" w:rsidRDefault="00F461FF" w:rsidP="00F461FF">
      <w:pPr>
        <w:pStyle w:val="NoSpacing"/>
        <w:ind w:left="-426"/>
        <w:rPr>
          <w:rFonts w:ascii="Times New Roman" w:hAnsi="Times New Roman"/>
          <w:sz w:val="24"/>
          <w:szCs w:val="24"/>
        </w:rPr>
      </w:pPr>
      <w:r>
        <w:rPr>
          <w:rFonts w:ascii="Times New Roman" w:hAnsi="Times New Roman"/>
          <w:sz w:val="24"/>
          <w:szCs w:val="24"/>
        </w:rPr>
        <w:t xml:space="preserve">Vīza: </w:t>
      </w:r>
      <w:r>
        <w:rPr>
          <w:rFonts w:ascii="Times New Roman" w:hAnsi="Times New Roman"/>
          <w:sz w:val="24"/>
          <w:szCs w:val="24"/>
        </w:rPr>
        <w:tab/>
      </w:r>
    </w:p>
    <w:p w:rsidR="00F461FF" w:rsidRDefault="00F461FF" w:rsidP="00F461FF">
      <w:pPr>
        <w:pStyle w:val="NoSpacing"/>
        <w:tabs>
          <w:tab w:val="right" w:pos="8647"/>
        </w:tabs>
        <w:ind w:left="-426"/>
        <w:jc w:val="both"/>
        <w:rPr>
          <w:rFonts w:ascii="Times New Roman" w:hAnsi="Times New Roman"/>
          <w:sz w:val="24"/>
          <w:szCs w:val="24"/>
        </w:rPr>
      </w:pPr>
      <w:r>
        <w:rPr>
          <w:rFonts w:ascii="Times New Roman" w:hAnsi="Times New Roman"/>
          <w:sz w:val="24"/>
          <w:szCs w:val="24"/>
        </w:rPr>
        <w:t>Valsts sekretārs</w:t>
      </w:r>
      <w:r>
        <w:rPr>
          <w:rFonts w:ascii="Times New Roman" w:hAnsi="Times New Roman"/>
          <w:sz w:val="24"/>
          <w:szCs w:val="24"/>
        </w:rPr>
        <w:tab/>
        <w:t>Guntis Puķītis</w:t>
      </w:r>
    </w:p>
    <w:p w:rsidR="00F461FF" w:rsidRDefault="00F461FF" w:rsidP="00F461FF">
      <w:pPr>
        <w:pStyle w:val="NoSpacing"/>
        <w:ind w:left="-426"/>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
    <w:p w:rsidR="00F461FF" w:rsidRDefault="00F461FF" w:rsidP="00241E8F">
      <w:pPr>
        <w:pStyle w:val="NoSpacing"/>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p>
    <w:p w:rsidR="00F461FF" w:rsidRDefault="00BC2A85" w:rsidP="00F461FF">
      <w:pPr>
        <w:spacing w:after="0"/>
        <w:ind w:left="-426"/>
        <w:rPr>
          <w:rFonts w:ascii="Times New Roman" w:hAnsi="Times New Roman"/>
          <w:sz w:val="16"/>
          <w:szCs w:val="16"/>
        </w:rPr>
      </w:pPr>
      <w:r>
        <w:rPr>
          <w:rFonts w:ascii="Times New Roman" w:hAnsi="Times New Roman"/>
          <w:sz w:val="16"/>
          <w:szCs w:val="16"/>
        </w:rPr>
        <w:t>18</w:t>
      </w:r>
      <w:r w:rsidR="00F461FF">
        <w:rPr>
          <w:rFonts w:ascii="Times New Roman" w:hAnsi="Times New Roman"/>
          <w:sz w:val="16"/>
          <w:szCs w:val="16"/>
        </w:rPr>
        <w:t>.12.2014., 1</w:t>
      </w:r>
      <w:r w:rsidR="00E77B19">
        <w:rPr>
          <w:rFonts w:ascii="Times New Roman" w:hAnsi="Times New Roman"/>
          <w:sz w:val="16"/>
          <w:szCs w:val="16"/>
        </w:rPr>
        <w:t>0</w:t>
      </w:r>
      <w:r w:rsidR="00F461FF">
        <w:rPr>
          <w:rFonts w:ascii="Times New Roman" w:hAnsi="Times New Roman"/>
          <w:sz w:val="16"/>
          <w:szCs w:val="16"/>
        </w:rPr>
        <w:t>:</w:t>
      </w:r>
      <w:r w:rsidR="00E77B19">
        <w:rPr>
          <w:rFonts w:ascii="Times New Roman" w:hAnsi="Times New Roman"/>
          <w:sz w:val="16"/>
          <w:szCs w:val="16"/>
        </w:rPr>
        <w:t>35</w:t>
      </w:r>
    </w:p>
    <w:p w:rsidR="00F461FF" w:rsidRDefault="00BC2A85" w:rsidP="00F461FF">
      <w:pPr>
        <w:pStyle w:val="naisf"/>
        <w:spacing w:before="0" w:beforeAutospacing="0" w:after="0" w:afterAutospacing="0"/>
        <w:ind w:left="-426"/>
        <w:rPr>
          <w:sz w:val="16"/>
          <w:szCs w:val="16"/>
        </w:rPr>
      </w:pPr>
      <w:r>
        <w:rPr>
          <w:sz w:val="16"/>
          <w:szCs w:val="16"/>
        </w:rPr>
        <w:t>8</w:t>
      </w:r>
      <w:r w:rsidR="00867BEF">
        <w:rPr>
          <w:sz w:val="16"/>
          <w:szCs w:val="16"/>
        </w:rPr>
        <w:t>72</w:t>
      </w:r>
    </w:p>
    <w:p w:rsidR="00F461FF" w:rsidRDefault="00BC2A85" w:rsidP="00F461FF">
      <w:pPr>
        <w:pStyle w:val="naisf"/>
        <w:spacing w:before="0" w:beforeAutospacing="0" w:after="0" w:afterAutospacing="0"/>
        <w:ind w:left="-426"/>
        <w:rPr>
          <w:sz w:val="16"/>
          <w:szCs w:val="16"/>
        </w:rPr>
      </w:pPr>
      <w:r>
        <w:rPr>
          <w:sz w:val="16"/>
          <w:szCs w:val="16"/>
        </w:rPr>
        <w:t>S.Ciganska, 67026547</w:t>
      </w:r>
    </w:p>
    <w:p w:rsidR="0026609D" w:rsidRDefault="0036329A">
      <w:pPr>
        <w:pStyle w:val="naisf"/>
        <w:spacing w:before="0" w:beforeAutospacing="0" w:after="0" w:afterAutospacing="0"/>
        <w:ind w:left="-426"/>
      </w:pPr>
      <w:hyperlink r:id="rId7" w:history="1">
        <w:r w:rsidR="00BC2A85" w:rsidRPr="006C5A30">
          <w:rPr>
            <w:rStyle w:val="Hyperlink"/>
            <w:sz w:val="16"/>
            <w:szCs w:val="16"/>
          </w:rPr>
          <w:t>solvita.ciganska@varam.gov.lv</w:t>
        </w:r>
      </w:hyperlink>
      <w:r w:rsidR="00241E8F">
        <w:rPr>
          <w:sz w:val="16"/>
          <w:szCs w:val="16"/>
        </w:rPr>
        <w:t xml:space="preserve"> </w:t>
      </w:r>
      <w:bookmarkStart w:id="8" w:name="_GoBack"/>
      <w:bookmarkEnd w:id="8"/>
    </w:p>
    <w:sectPr w:rsidR="0026609D" w:rsidSect="00107160">
      <w:headerReference w:type="default" r:id="rId8"/>
      <w:footerReference w:type="default" r:id="rId9"/>
      <w:footerReference w:type="first" r:id="rId10"/>
      <w:pgSz w:w="12240" w:h="15840"/>
      <w:pgMar w:top="1440" w:right="1800" w:bottom="1440" w:left="180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1F4E" w:rsidRDefault="00DA1F4E" w:rsidP="00F461FF">
      <w:pPr>
        <w:spacing w:after="0" w:line="240" w:lineRule="auto"/>
      </w:pPr>
      <w:r>
        <w:separator/>
      </w:r>
    </w:p>
  </w:endnote>
  <w:endnote w:type="continuationSeparator" w:id="0">
    <w:p w:rsidR="00DA1F4E" w:rsidRDefault="00DA1F4E" w:rsidP="00F461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7160" w:rsidRDefault="00BC2A85" w:rsidP="00107160">
    <w:pPr>
      <w:spacing w:after="0" w:line="240" w:lineRule="auto"/>
      <w:ind w:left="-426" w:right="-381"/>
      <w:jc w:val="both"/>
      <w:rPr>
        <w:rFonts w:ascii="Times New Roman" w:hAnsi="Times New Roman"/>
        <w:bCs/>
        <w:sz w:val="20"/>
        <w:szCs w:val="20"/>
      </w:rPr>
    </w:pPr>
    <w:r>
      <w:rPr>
        <w:rFonts w:ascii="Times New Roman" w:hAnsi="Times New Roman"/>
        <w:sz w:val="20"/>
        <w:szCs w:val="20"/>
      </w:rPr>
      <w:t>VARAManot_groz149_18</w:t>
    </w:r>
    <w:r w:rsidR="00107160">
      <w:rPr>
        <w:rFonts w:ascii="Times New Roman" w:hAnsi="Times New Roman"/>
        <w:sz w:val="20"/>
        <w:szCs w:val="20"/>
      </w:rPr>
      <w:t>122014; Ministru kabineta noteikumu projekta „</w:t>
    </w:r>
    <w:r w:rsidR="00107160">
      <w:rPr>
        <w:rFonts w:ascii="Times New Roman" w:hAnsi="Times New Roman"/>
        <w:bCs/>
        <w:sz w:val="20"/>
        <w:szCs w:val="20"/>
      </w:rPr>
      <w:t>Grozījum</w:t>
    </w:r>
    <w:r w:rsidR="0095722D">
      <w:rPr>
        <w:rFonts w:ascii="Times New Roman" w:hAnsi="Times New Roman"/>
        <w:bCs/>
        <w:sz w:val="20"/>
        <w:szCs w:val="20"/>
      </w:rPr>
      <w:t>i</w:t>
    </w:r>
    <w:r w:rsidR="00107160">
      <w:rPr>
        <w:rFonts w:ascii="Times New Roman" w:hAnsi="Times New Roman"/>
        <w:bCs/>
        <w:sz w:val="20"/>
        <w:szCs w:val="20"/>
      </w:rPr>
      <w:t xml:space="preserve"> Ministru kabineta</w:t>
    </w:r>
    <w:r w:rsidR="001D29A1">
      <w:rPr>
        <w:rFonts w:ascii="Times New Roman" w:hAnsi="Times New Roman"/>
        <w:bCs/>
        <w:sz w:val="20"/>
        <w:szCs w:val="20"/>
      </w:rPr>
      <w:t xml:space="preserve"> </w:t>
    </w:r>
    <w:r w:rsidR="00107160">
      <w:rPr>
        <w:rFonts w:ascii="Times New Roman" w:hAnsi="Times New Roman"/>
        <w:bCs/>
        <w:sz w:val="20"/>
        <w:szCs w:val="20"/>
      </w:rPr>
      <w:t>2014.gada 18.marta noteikumos Nr.149 „</w:t>
    </w:r>
    <w:r w:rsidR="00107160">
      <w:rPr>
        <w:rFonts w:ascii="Times New Roman" w:hAnsi="Times New Roman"/>
        <w:bCs/>
        <w:color w:val="000000"/>
        <w:sz w:val="20"/>
        <w:szCs w:val="20"/>
      </w:rPr>
      <w:t xml:space="preserve">Eiropas Ekonomikas zonas finanšu instrumenta 2009.-2014.gada perioda programmas „Nacionālā klimata politika” projektu iesniegumu atklāta konkursa „Ilgtspējīgu ēku, atjaunojamo energoresursu tehnoloģiju un inovatīvu emisiju samazinošu tehnoloģiju attīstība” nolikums”” </w:t>
    </w:r>
    <w:r w:rsidR="00107160">
      <w:rPr>
        <w:rFonts w:ascii="Times New Roman" w:hAnsi="Times New Roman"/>
        <w:color w:val="000000"/>
        <w:sz w:val="20"/>
        <w:szCs w:val="20"/>
      </w:rPr>
      <w:t>anotācija</w:t>
    </w:r>
  </w:p>
  <w:p w:rsidR="00F461FF" w:rsidRDefault="00F461F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062B" w:rsidRDefault="00BC2A85" w:rsidP="00E3062B">
    <w:pPr>
      <w:spacing w:after="0" w:line="240" w:lineRule="auto"/>
      <w:ind w:left="-426" w:right="-381"/>
      <w:jc w:val="both"/>
      <w:rPr>
        <w:rFonts w:ascii="Times New Roman" w:hAnsi="Times New Roman"/>
        <w:bCs/>
        <w:sz w:val="20"/>
        <w:szCs w:val="20"/>
      </w:rPr>
    </w:pPr>
    <w:r>
      <w:rPr>
        <w:rFonts w:ascii="Times New Roman" w:hAnsi="Times New Roman"/>
        <w:sz w:val="20"/>
        <w:szCs w:val="20"/>
      </w:rPr>
      <w:t>VARAManot_groz149_18</w:t>
    </w:r>
    <w:r w:rsidR="00E3062B">
      <w:rPr>
        <w:rFonts w:ascii="Times New Roman" w:hAnsi="Times New Roman"/>
        <w:sz w:val="20"/>
        <w:szCs w:val="20"/>
      </w:rPr>
      <w:t>122014; Ministru kabineta noteikumu projekta „</w:t>
    </w:r>
    <w:r w:rsidR="00E3062B">
      <w:rPr>
        <w:rFonts w:ascii="Times New Roman" w:hAnsi="Times New Roman"/>
        <w:bCs/>
        <w:sz w:val="20"/>
        <w:szCs w:val="20"/>
      </w:rPr>
      <w:t>Grozījum</w:t>
    </w:r>
    <w:r w:rsidR="0095722D">
      <w:rPr>
        <w:rFonts w:ascii="Times New Roman" w:hAnsi="Times New Roman"/>
        <w:bCs/>
        <w:sz w:val="20"/>
        <w:szCs w:val="20"/>
      </w:rPr>
      <w:t>i</w:t>
    </w:r>
    <w:r w:rsidR="00E3062B">
      <w:rPr>
        <w:rFonts w:ascii="Times New Roman" w:hAnsi="Times New Roman"/>
        <w:bCs/>
        <w:sz w:val="20"/>
        <w:szCs w:val="20"/>
      </w:rPr>
      <w:t xml:space="preserve"> Ministru kabineta</w:t>
    </w:r>
    <w:r w:rsidR="001D29A1">
      <w:rPr>
        <w:rFonts w:ascii="Times New Roman" w:hAnsi="Times New Roman"/>
        <w:bCs/>
        <w:sz w:val="20"/>
        <w:szCs w:val="20"/>
      </w:rPr>
      <w:t xml:space="preserve"> </w:t>
    </w:r>
    <w:r w:rsidR="00E3062B">
      <w:rPr>
        <w:rFonts w:ascii="Times New Roman" w:hAnsi="Times New Roman"/>
        <w:bCs/>
        <w:sz w:val="20"/>
        <w:szCs w:val="20"/>
      </w:rPr>
      <w:t>2014.gada 18.marta noteikumos Nr.149 „</w:t>
    </w:r>
    <w:r w:rsidR="00E3062B">
      <w:rPr>
        <w:rFonts w:ascii="Times New Roman" w:hAnsi="Times New Roman"/>
        <w:bCs/>
        <w:color w:val="000000"/>
        <w:sz w:val="20"/>
        <w:szCs w:val="20"/>
      </w:rPr>
      <w:t xml:space="preserve">Eiropas Ekonomikas zonas finanšu instrumenta 2009.-2014.gada perioda programmas „Nacionālā klimata politika” projektu iesniegumu atklāta konkursa „Ilgtspējīgu ēku, atjaunojamo energoresursu tehnoloģiju un inovatīvu emisiju samazinošu tehnoloģiju attīstība” nolikums”” </w:t>
    </w:r>
    <w:r w:rsidR="00E3062B">
      <w:rPr>
        <w:rFonts w:ascii="Times New Roman" w:hAnsi="Times New Roman"/>
        <w:color w:val="000000"/>
        <w:sz w:val="20"/>
        <w:szCs w:val="20"/>
      </w:rPr>
      <w:t>anotācija</w:t>
    </w:r>
  </w:p>
  <w:p w:rsidR="00E3062B" w:rsidRDefault="00E3062B">
    <w:pPr>
      <w:pStyle w:val="Footer"/>
    </w:pPr>
  </w:p>
  <w:p w:rsidR="00E3062B" w:rsidRDefault="00E3062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1F4E" w:rsidRDefault="00DA1F4E" w:rsidP="00F461FF">
      <w:pPr>
        <w:spacing w:after="0" w:line="240" w:lineRule="auto"/>
      </w:pPr>
      <w:r>
        <w:separator/>
      </w:r>
    </w:p>
  </w:footnote>
  <w:footnote w:type="continuationSeparator" w:id="0">
    <w:p w:rsidR="00DA1F4E" w:rsidRDefault="00DA1F4E" w:rsidP="00F461F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0518104"/>
      <w:docPartObj>
        <w:docPartGallery w:val="Page Numbers (Top of Page)"/>
        <w:docPartUnique/>
      </w:docPartObj>
    </w:sdtPr>
    <w:sdtEndPr>
      <w:rPr>
        <w:rFonts w:ascii="Times New Roman" w:hAnsi="Times New Roman"/>
        <w:noProof/>
      </w:rPr>
    </w:sdtEndPr>
    <w:sdtContent>
      <w:p w:rsidR="00DF72CE" w:rsidRPr="00DF72CE" w:rsidRDefault="0036329A">
        <w:pPr>
          <w:pStyle w:val="Header"/>
          <w:jc w:val="center"/>
          <w:rPr>
            <w:rFonts w:ascii="Times New Roman" w:hAnsi="Times New Roman"/>
          </w:rPr>
        </w:pPr>
        <w:r w:rsidRPr="00DF72CE">
          <w:rPr>
            <w:rFonts w:ascii="Times New Roman" w:hAnsi="Times New Roman"/>
          </w:rPr>
          <w:fldChar w:fldCharType="begin"/>
        </w:r>
        <w:r w:rsidR="00DF72CE" w:rsidRPr="00DF72CE">
          <w:rPr>
            <w:rFonts w:ascii="Times New Roman" w:hAnsi="Times New Roman"/>
          </w:rPr>
          <w:instrText xml:space="preserve"> PAGE   \* MERGEFORMAT </w:instrText>
        </w:r>
        <w:r w:rsidRPr="00DF72CE">
          <w:rPr>
            <w:rFonts w:ascii="Times New Roman" w:hAnsi="Times New Roman"/>
          </w:rPr>
          <w:fldChar w:fldCharType="separate"/>
        </w:r>
        <w:r w:rsidR="00B77595">
          <w:rPr>
            <w:rFonts w:ascii="Times New Roman" w:hAnsi="Times New Roman"/>
            <w:noProof/>
          </w:rPr>
          <w:t>4</w:t>
        </w:r>
        <w:r w:rsidRPr="00DF72CE">
          <w:rPr>
            <w:rFonts w:ascii="Times New Roman" w:hAnsi="Times New Roman"/>
            <w:noProof/>
          </w:rPr>
          <w:fldChar w:fldCharType="end"/>
        </w:r>
      </w:p>
    </w:sdtContent>
  </w:sdt>
  <w:p w:rsidR="00107160" w:rsidRDefault="0010716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A642E2"/>
    <w:multiLevelType w:val="hybridMultilevel"/>
    <w:tmpl w:val="46A457B2"/>
    <w:lvl w:ilvl="0" w:tplc="22D6D2EA">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81"/>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F461FF"/>
    <w:rsid w:val="00065949"/>
    <w:rsid w:val="00092A9B"/>
    <w:rsid w:val="000D0903"/>
    <w:rsid w:val="000E7FB3"/>
    <w:rsid w:val="001048BA"/>
    <w:rsid w:val="00107160"/>
    <w:rsid w:val="001338A3"/>
    <w:rsid w:val="00136F37"/>
    <w:rsid w:val="00196A06"/>
    <w:rsid w:val="001B0C97"/>
    <w:rsid w:val="001D29A1"/>
    <w:rsid w:val="00241E8F"/>
    <w:rsid w:val="0026609D"/>
    <w:rsid w:val="002A311A"/>
    <w:rsid w:val="002C39F7"/>
    <w:rsid w:val="00316FD0"/>
    <w:rsid w:val="003519D6"/>
    <w:rsid w:val="0036329A"/>
    <w:rsid w:val="00383BCA"/>
    <w:rsid w:val="003A2DF3"/>
    <w:rsid w:val="0042671D"/>
    <w:rsid w:val="00654670"/>
    <w:rsid w:val="00664E03"/>
    <w:rsid w:val="00685CC9"/>
    <w:rsid w:val="006D71A5"/>
    <w:rsid w:val="00755177"/>
    <w:rsid w:val="00792ACA"/>
    <w:rsid w:val="007C73FB"/>
    <w:rsid w:val="00824F6A"/>
    <w:rsid w:val="00853F03"/>
    <w:rsid w:val="00860A6A"/>
    <w:rsid w:val="00867BEF"/>
    <w:rsid w:val="0087346E"/>
    <w:rsid w:val="00927DD4"/>
    <w:rsid w:val="00951816"/>
    <w:rsid w:val="0095722D"/>
    <w:rsid w:val="009A61E6"/>
    <w:rsid w:val="009D185C"/>
    <w:rsid w:val="00A87EB4"/>
    <w:rsid w:val="00AE70B2"/>
    <w:rsid w:val="00B112B4"/>
    <w:rsid w:val="00B77595"/>
    <w:rsid w:val="00BC2A85"/>
    <w:rsid w:val="00BF084F"/>
    <w:rsid w:val="00BF79EE"/>
    <w:rsid w:val="00C17413"/>
    <w:rsid w:val="00CB34D7"/>
    <w:rsid w:val="00CE0E54"/>
    <w:rsid w:val="00CF042C"/>
    <w:rsid w:val="00D42D40"/>
    <w:rsid w:val="00D52922"/>
    <w:rsid w:val="00D55299"/>
    <w:rsid w:val="00DA1F4E"/>
    <w:rsid w:val="00DF72CE"/>
    <w:rsid w:val="00E03105"/>
    <w:rsid w:val="00E24E99"/>
    <w:rsid w:val="00E3062B"/>
    <w:rsid w:val="00E77B19"/>
    <w:rsid w:val="00E83F98"/>
    <w:rsid w:val="00EC5E15"/>
    <w:rsid w:val="00ED191C"/>
    <w:rsid w:val="00F2684B"/>
    <w:rsid w:val="00F3062C"/>
    <w:rsid w:val="00F461FF"/>
    <w:rsid w:val="00F63174"/>
    <w:rsid w:val="00FB0692"/>
    <w:rsid w:val="00FD7A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61FF"/>
    <w:rPr>
      <w:rFonts w:ascii="Calibri" w:eastAsia="Times New Roman" w:hAnsi="Calibri" w:cs="Times New Roman"/>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461FF"/>
    <w:rPr>
      <w:rFonts w:ascii="Times New Roman" w:hAnsi="Times New Roman" w:cs="Times New Roman" w:hint="default"/>
      <w:color w:val="0000FF"/>
      <w:u w:val="single"/>
    </w:rPr>
  </w:style>
  <w:style w:type="paragraph" w:styleId="BodyTextIndent">
    <w:name w:val="Body Text Indent"/>
    <w:basedOn w:val="Normal"/>
    <w:link w:val="BodyTextIndentChar"/>
    <w:uiPriority w:val="99"/>
    <w:semiHidden/>
    <w:unhideWhenUsed/>
    <w:rsid w:val="00F461FF"/>
    <w:pPr>
      <w:spacing w:after="120" w:line="240" w:lineRule="auto"/>
      <w:ind w:left="283"/>
    </w:pPr>
    <w:rPr>
      <w:rFonts w:ascii="Times New Roman" w:hAnsi="Times New Roman"/>
      <w:sz w:val="24"/>
      <w:szCs w:val="24"/>
      <w:lang w:eastAsia="lv-LV"/>
    </w:rPr>
  </w:style>
  <w:style w:type="character" w:customStyle="1" w:styleId="BodyTextIndentChar">
    <w:name w:val="Body Text Indent Char"/>
    <w:basedOn w:val="DefaultParagraphFont"/>
    <w:link w:val="BodyTextIndent"/>
    <w:uiPriority w:val="99"/>
    <w:semiHidden/>
    <w:rsid w:val="00F461FF"/>
    <w:rPr>
      <w:rFonts w:ascii="Times New Roman" w:eastAsia="Times New Roman" w:hAnsi="Times New Roman" w:cs="Times New Roman"/>
      <w:sz w:val="24"/>
      <w:szCs w:val="24"/>
      <w:lang w:val="lv-LV" w:eastAsia="lv-LV"/>
    </w:rPr>
  </w:style>
  <w:style w:type="paragraph" w:styleId="NoSpacing">
    <w:name w:val="No Spacing"/>
    <w:uiPriority w:val="99"/>
    <w:qFormat/>
    <w:rsid w:val="00F461FF"/>
    <w:pPr>
      <w:spacing w:after="0" w:line="240" w:lineRule="auto"/>
    </w:pPr>
    <w:rPr>
      <w:rFonts w:ascii="Calibri" w:eastAsia="Times New Roman" w:hAnsi="Calibri" w:cs="Times New Roman"/>
      <w:lang w:val="lv-LV"/>
    </w:rPr>
  </w:style>
  <w:style w:type="paragraph" w:customStyle="1" w:styleId="naisf">
    <w:name w:val="naisf"/>
    <w:basedOn w:val="Normal"/>
    <w:rsid w:val="00F461FF"/>
    <w:pPr>
      <w:spacing w:before="100" w:beforeAutospacing="1" w:after="100" w:afterAutospacing="1" w:line="240" w:lineRule="auto"/>
    </w:pPr>
    <w:rPr>
      <w:rFonts w:ascii="Times New Roman" w:hAnsi="Times New Roman"/>
      <w:sz w:val="24"/>
      <w:szCs w:val="24"/>
      <w:lang w:eastAsia="lv-LV"/>
    </w:rPr>
  </w:style>
  <w:style w:type="paragraph" w:customStyle="1" w:styleId="naisnod">
    <w:name w:val="naisnod"/>
    <w:basedOn w:val="Normal"/>
    <w:uiPriority w:val="99"/>
    <w:rsid w:val="00F461FF"/>
    <w:pPr>
      <w:spacing w:before="100" w:beforeAutospacing="1" w:after="100" w:afterAutospacing="1" w:line="240" w:lineRule="auto"/>
    </w:pPr>
    <w:rPr>
      <w:rFonts w:ascii="Times New Roman" w:hAnsi="Times New Roman"/>
      <w:sz w:val="24"/>
      <w:szCs w:val="24"/>
      <w:lang w:eastAsia="lv-LV"/>
    </w:rPr>
  </w:style>
  <w:style w:type="paragraph" w:customStyle="1" w:styleId="naiskr">
    <w:name w:val="naiskr"/>
    <w:basedOn w:val="Normal"/>
    <w:uiPriority w:val="99"/>
    <w:rsid w:val="00F461FF"/>
    <w:pPr>
      <w:spacing w:before="100" w:beforeAutospacing="1" w:after="100" w:afterAutospacing="1" w:line="240" w:lineRule="auto"/>
    </w:pPr>
    <w:rPr>
      <w:rFonts w:ascii="Times New Roman" w:hAnsi="Times New Roman"/>
      <w:sz w:val="24"/>
      <w:szCs w:val="24"/>
      <w:lang w:eastAsia="lv-LV"/>
    </w:rPr>
  </w:style>
  <w:style w:type="paragraph" w:customStyle="1" w:styleId="naislab">
    <w:name w:val="naislab"/>
    <w:basedOn w:val="Normal"/>
    <w:uiPriority w:val="99"/>
    <w:rsid w:val="00F461FF"/>
    <w:pPr>
      <w:spacing w:before="100" w:beforeAutospacing="1" w:after="100" w:afterAutospacing="1" w:line="240" w:lineRule="auto"/>
    </w:pPr>
    <w:rPr>
      <w:rFonts w:ascii="Times New Roman" w:hAnsi="Times New Roman"/>
      <w:sz w:val="24"/>
      <w:szCs w:val="24"/>
      <w:lang w:eastAsia="lv-LV"/>
    </w:rPr>
  </w:style>
  <w:style w:type="paragraph" w:styleId="Header">
    <w:name w:val="header"/>
    <w:basedOn w:val="Normal"/>
    <w:link w:val="HeaderChar"/>
    <w:uiPriority w:val="99"/>
    <w:unhideWhenUsed/>
    <w:rsid w:val="00F461F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461FF"/>
    <w:rPr>
      <w:rFonts w:ascii="Calibri" w:eastAsia="Times New Roman" w:hAnsi="Calibri" w:cs="Times New Roman"/>
      <w:lang w:val="lv-LV"/>
    </w:rPr>
  </w:style>
  <w:style w:type="paragraph" w:styleId="Footer">
    <w:name w:val="footer"/>
    <w:basedOn w:val="Normal"/>
    <w:link w:val="FooterChar"/>
    <w:uiPriority w:val="99"/>
    <w:unhideWhenUsed/>
    <w:rsid w:val="00F461F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461FF"/>
    <w:rPr>
      <w:rFonts w:ascii="Calibri" w:eastAsia="Times New Roman" w:hAnsi="Calibri" w:cs="Times New Roman"/>
      <w:lang w:val="lv-LV"/>
    </w:rPr>
  </w:style>
  <w:style w:type="paragraph" w:styleId="BalloonText">
    <w:name w:val="Balloon Text"/>
    <w:basedOn w:val="Normal"/>
    <w:link w:val="BalloonTextChar"/>
    <w:uiPriority w:val="99"/>
    <w:semiHidden/>
    <w:unhideWhenUsed/>
    <w:rsid w:val="001071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7160"/>
    <w:rPr>
      <w:rFonts w:ascii="Tahoma" w:eastAsia="Times New Roman" w:hAnsi="Tahoma" w:cs="Tahoma"/>
      <w:sz w:val="16"/>
      <w:szCs w:val="16"/>
      <w:lang w:val="lv-LV"/>
    </w:rPr>
  </w:style>
  <w:style w:type="character" w:styleId="CommentReference">
    <w:name w:val="annotation reference"/>
    <w:basedOn w:val="DefaultParagraphFont"/>
    <w:uiPriority w:val="99"/>
    <w:semiHidden/>
    <w:unhideWhenUsed/>
    <w:rsid w:val="003519D6"/>
    <w:rPr>
      <w:sz w:val="16"/>
      <w:szCs w:val="16"/>
    </w:rPr>
  </w:style>
  <w:style w:type="paragraph" w:styleId="CommentText">
    <w:name w:val="annotation text"/>
    <w:basedOn w:val="Normal"/>
    <w:link w:val="CommentTextChar"/>
    <w:uiPriority w:val="99"/>
    <w:semiHidden/>
    <w:unhideWhenUsed/>
    <w:rsid w:val="003519D6"/>
    <w:pPr>
      <w:spacing w:line="240" w:lineRule="auto"/>
    </w:pPr>
    <w:rPr>
      <w:sz w:val="20"/>
      <w:szCs w:val="20"/>
    </w:rPr>
  </w:style>
  <w:style w:type="character" w:customStyle="1" w:styleId="CommentTextChar">
    <w:name w:val="Comment Text Char"/>
    <w:basedOn w:val="DefaultParagraphFont"/>
    <w:link w:val="CommentText"/>
    <w:uiPriority w:val="99"/>
    <w:semiHidden/>
    <w:rsid w:val="003519D6"/>
    <w:rPr>
      <w:rFonts w:ascii="Calibri" w:eastAsia="Times New Roman" w:hAnsi="Calibri" w:cs="Times New Roman"/>
      <w:sz w:val="20"/>
      <w:szCs w:val="20"/>
      <w:lang w:val="lv-LV"/>
    </w:rPr>
  </w:style>
  <w:style w:type="paragraph" w:styleId="CommentSubject">
    <w:name w:val="annotation subject"/>
    <w:basedOn w:val="CommentText"/>
    <w:next w:val="CommentText"/>
    <w:link w:val="CommentSubjectChar"/>
    <w:uiPriority w:val="99"/>
    <w:semiHidden/>
    <w:unhideWhenUsed/>
    <w:rsid w:val="003519D6"/>
    <w:rPr>
      <w:b/>
      <w:bCs/>
    </w:rPr>
  </w:style>
  <w:style w:type="character" w:customStyle="1" w:styleId="CommentSubjectChar">
    <w:name w:val="Comment Subject Char"/>
    <w:basedOn w:val="CommentTextChar"/>
    <w:link w:val="CommentSubject"/>
    <w:uiPriority w:val="99"/>
    <w:semiHidden/>
    <w:rsid w:val="003519D6"/>
    <w:rPr>
      <w:rFonts w:ascii="Calibri" w:eastAsia="Times New Roman" w:hAnsi="Calibri" w:cs="Times New Roman"/>
      <w:b/>
      <w:bCs/>
      <w:sz w:val="20"/>
      <w:szCs w:val="20"/>
      <w:lang w:val="lv-LV"/>
    </w:rPr>
  </w:style>
</w:styles>
</file>

<file path=word/webSettings.xml><?xml version="1.0" encoding="utf-8"?>
<w:webSettings xmlns:r="http://schemas.openxmlformats.org/officeDocument/2006/relationships" xmlns:w="http://schemas.openxmlformats.org/wordprocessingml/2006/main">
  <w:divs>
    <w:div w:id="1436510794">
      <w:bodyDiv w:val="1"/>
      <w:marLeft w:val="0"/>
      <w:marRight w:val="0"/>
      <w:marTop w:val="0"/>
      <w:marBottom w:val="0"/>
      <w:divBdr>
        <w:top w:val="none" w:sz="0" w:space="0" w:color="auto"/>
        <w:left w:val="none" w:sz="0" w:space="0" w:color="auto"/>
        <w:bottom w:val="none" w:sz="0" w:space="0" w:color="auto"/>
        <w:right w:val="none" w:sz="0" w:space="0" w:color="auto"/>
      </w:divBdr>
    </w:div>
    <w:div w:id="1853571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olvita.ciganska@varam.gov.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1144</Words>
  <Characters>6522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varam</Company>
  <LinksUpToDate>false</LinksUpToDate>
  <CharactersWithSpaces>7651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nataljaanzane</dc:creator>
  <cp:keywords/>
  <dc:description/>
  <cp:lastModifiedBy>larisat</cp:lastModifiedBy>
  <cp:revision>2</cp:revision>
  <cp:lastPrinted>2014-12-08T08:12:00Z</cp:lastPrinted>
  <dcterms:created xsi:type="dcterms:W3CDTF">2014-12-19T09:59:00Z</dcterms:created>
  <dcterms:modified xsi:type="dcterms:W3CDTF">2014-12-19T09:59:00Z</dcterms:modified>
  <cp:contentStatus/>
</cp:coreProperties>
</file>