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5" w:rsidRPr="00535875" w:rsidRDefault="009B7A56" w:rsidP="00535875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M</w:t>
      </w:r>
      <w:r w:rsidR="00535875" w:rsidRPr="00535875">
        <w:rPr>
          <w:b/>
          <w:bCs/>
          <w:sz w:val="28"/>
          <w:szCs w:val="28"/>
          <w:lang w:eastAsia="en-US"/>
        </w:rPr>
        <w:t xml:space="preserve">inistru kabineta rīkojuma projekta </w:t>
      </w:r>
      <w:r w:rsidR="00535875" w:rsidRPr="00535875">
        <w:rPr>
          <w:b/>
          <w:sz w:val="28"/>
          <w:szCs w:val="28"/>
        </w:rPr>
        <w:t>"</w:t>
      </w:r>
      <w:r w:rsidR="00535875" w:rsidRPr="00535875">
        <w:rPr>
          <w:b/>
          <w:bCs/>
          <w:sz w:val="28"/>
          <w:szCs w:val="28"/>
        </w:rPr>
        <w:t xml:space="preserve">Par </w:t>
      </w:r>
      <w:r w:rsidR="00F3343E">
        <w:rPr>
          <w:b/>
          <w:bCs/>
          <w:sz w:val="28"/>
          <w:szCs w:val="28"/>
        </w:rPr>
        <w:t>R.Muciņa</w:t>
      </w:r>
      <w:r w:rsidR="00535875" w:rsidRPr="00535875">
        <w:rPr>
          <w:b/>
          <w:bCs/>
          <w:sz w:val="28"/>
          <w:szCs w:val="28"/>
        </w:rPr>
        <w:t xml:space="preserve"> pārcelšanu</w:t>
      </w:r>
      <w:r w:rsidR="00535875" w:rsidRPr="00535875">
        <w:rPr>
          <w:b/>
          <w:sz w:val="28"/>
          <w:szCs w:val="28"/>
        </w:rPr>
        <w:t xml:space="preserve">" </w:t>
      </w:r>
      <w:r w:rsidR="00535875" w:rsidRPr="00535875">
        <w:rPr>
          <w:b/>
          <w:bCs/>
          <w:sz w:val="28"/>
          <w:szCs w:val="28"/>
          <w:lang w:eastAsia="en-US"/>
        </w:rPr>
        <w:t>sākotnējās ietekmes novērtējuma ziņojums (anotācija)</w:t>
      </w:r>
    </w:p>
    <w:p w:rsidR="004A43CC" w:rsidRPr="004A43CC" w:rsidRDefault="004A43CC" w:rsidP="004A43CC">
      <w:pPr>
        <w:pStyle w:val="naislab"/>
        <w:spacing w:before="0" w:after="0"/>
        <w:jc w:val="both"/>
        <w:outlineLvl w:val="0"/>
      </w:pPr>
    </w:p>
    <w:p w:rsidR="00D15817" w:rsidRPr="004A43CC" w:rsidRDefault="00D15817" w:rsidP="00D15817">
      <w:pPr>
        <w:rPr>
          <w:color w:val="41414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660"/>
        <w:gridCol w:w="6059"/>
      </w:tblGrid>
      <w:tr w:rsidR="00D15817" w:rsidRPr="00903E85" w:rsidTr="00443843">
        <w:trPr>
          <w:trHeight w:val="405"/>
        </w:trPr>
        <w:tc>
          <w:tcPr>
            <w:tcW w:w="0" w:type="auto"/>
            <w:gridSpan w:val="3"/>
          </w:tcPr>
          <w:p w:rsidR="00D15817" w:rsidRPr="00903E85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903E85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5A7AB2" w:rsidRPr="00535875" w:rsidTr="00B564E3">
        <w:trPr>
          <w:trHeight w:val="405"/>
        </w:trPr>
        <w:tc>
          <w:tcPr>
            <w:tcW w:w="306" w:type="pct"/>
          </w:tcPr>
          <w:p w:rsidR="005A7AB2" w:rsidRPr="00535875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1.</w:t>
            </w:r>
          </w:p>
        </w:tc>
        <w:tc>
          <w:tcPr>
            <w:tcW w:w="1432" w:type="pct"/>
          </w:tcPr>
          <w:p w:rsidR="005A7AB2" w:rsidRPr="00535875" w:rsidRDefault="005A7AB2" w:rsidP="00D15817">
            <w:pPr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Pamatojums</w:t>
            </w:r>
          </w:p>
        </w:tc>
        <w:tc>
          <w:tcPr>
            <w:tcW w:w="3263" w:type="pct"/>
          </w:tcPr>
          <w:p w:rsidR="005A7AB2" w:rsidRPr="00535875" w:rsidRDefault="00535875" w:rsidP="00252EE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 xml:space="preserve">Valsts civildienesta likuma </w:t>
            </w:r>
            <w:r w:rsidR="00252EED">
              <w:rPr>
                <w:sz w:val="28"/>
                <w:szCs w:val="28"/>
              </w:rPr>
              <w:t>14</w:t>
            </w:r>
            <w:r w:rsidRPr="00535875">
              <w:rPr>
                <w:sz w:val="28"/>
                <w:szCs w:val="28"/>
              </w:rPr>
              <w:t xml:space="preserve">.panta trešā daļa un 37.panta pirmā </w:t>
            </w:r>
            <w:r w:rsidRPr="00597405">
              <w:rPr>
                <w:sz w:val="28"/>
                <w:szCs w:val="28"/>
              </w:rPr>
              <w:t>daļa un trešā daļa.</w:t>
            </w:r>
          </w:p>
        </w:tc>
      </w:tr>
      <w:tr w:rsidR="005A7AB2" w:rsidRPr="00535875" w:rsidTr="00B564E3">
        <w:trPr>
          <w:trHeight w:val="465"/>
        </w:trPr>
        <w:tc>
          <w:tcPr>
            <w:tcW w:w="306" w:type="pct"/>
          </w:tcPr>
          <w:p w:rsidR="005A7AB2" w:rsidRPr="00535875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2.</w:t>
            </w:r>
          </w:p>
        </w:tc>
        <w:tc>
          <w:tcPr>
            <w:tcW w:w="1432" w:type="pct"/>
          </w:tcPr>
          <w:p w:rsidR="005A7AB2" w:rsidRPr="00535875" w:rsidRDefault="005A7AB2" w:rsidP="00D15817">
            <w:pPr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3" w:type="pct"/>
          </w:tcPr>
          <w:p w:rsidR="00535875" w:rsidRDefault="00535875" w:rsidP="00535875">
            <w:pPr>
              <w:pStyle w:val="naiskr"/>
              <w:spacing w:before="0" w:after="0"/>
              <w:ind w:left="74" w:right="81"/>
              <w:jc w:val="both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 xml:space="preserve">Lai nodrošinātu racionālu un kvalitatīvu Vides aizsardzības un reģionālās attīstības ministrijas padotības iestādes Valsts reģionālās attīstības aģentūras funkciju izpildi, vides aizsardzības un reģionālās attīstības ministrs ir izvērtējis </w:t>
            </w:r>
            <w:r w:rsidR="00597405">
              <w:rPr>
                <w:sz w:val="28"/>
                <w:szCs w:val="28"/>
              </w:rPr>
              <w:t xml:space="preserve">veselības ministra priekšlikumu </w:t>
            </w:r>
            <w:r w:rsidRPr="00535875">
              <w:rPr>
                <w:sz w:val="28"/>
                <w:szCs w:val="28"/>
              </w:rPr>
              <w:t xml:space="preserve">pārcelt </w:t>
            </w:r>
            <w:r w:rsidRPr="00535875">
              <w:rPr>
                <w:color w:val="000000"/>
                <w:sz w:val="28"/>
                <w:szCs w:val="28"/>
              </w:rPr>
              <w:t xml:space="preserve">Veselības ministrijas valsts sekretāru Rinaldu Muciņu </w:t>
            </w:r>
            <w:r w:rsidRPr="00535875">
              <w:rPr>
                <w:sz w:val="28"/>
                <w:szCs w:val="28"/>
              </w:rPr>
              <w:t>Valsts reģionālās attīstības aģentūras direktora amatā.</w:t>
            </w:r>
          </w:p>
          <w:p w:rsidR="00535875" w:rsidRPr="00535875" w:rsidRDefault="00535875" w:rsidP="00535875">
            <w:pPr>
              <w:autoSpaceDE w:val="0"/>
              <w:autoSpaceDN w:val="0"/>
              <w:adjustRightInd w:val="0"/>
              <w:ind w:left="74"/>
              <w:jc w:val="both"/>
              <w:rPr>
                <w:sz w:val="28"/>
                <w:szCs w:val="28"/>
              </w:rPr>
            </w:pPr>
            <w:proofErr w:type="spellStart"/>
            <w:r w:rsidRPr="00535875">
              <w:rPr>
                <w:sz w:val="28"/>
                <w:szCs w:val="28"/>
              </w:rPr>
              <w:t>R.Muciņam</w:t>
            </w:r>
            <w:proofErr w:type="spellEnd"/>
            <w:r w:rsidRPr="00535875">
              <w:rPr>
                <w:sz w:val="28"/>
                <w:szCs w:val="28"/>
              </w:rPr>
              <w:t xml:space="preserve"> ir ilggadēja pieredze valsts pārvaldē, strādājot gan Valsts obligātās veselības apdrošināšanas aģentūrā, gan Veselības ministrijā dažāda līmeņa vadošos amatos. No 2010. gada R.Muciņš pilda Veselības ministrijas valsts sekretāra amata pienākumus. </w:t>
            </w:r>
          </w:p>
          <w:p w:rsidR="00535875" w:rsidRPr="00535875" w:rsidRDefault="00535875" w:rsidP="00535875">
            <w:pPr>
              <w:autoSpaceDE w:val="0"/>
              <w:autoSpaceDN w:val="0"/>
              <w:adjustRightInd w:val="0"/>
              <w:ind w:left="71"/>
              <w:jc w:val="both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 xml:space="preserve">R.Muciņam ir atbilstoša izglītība, kvalifikācija un </w:t>
            </w:r>
            <w:r w:rsidR="00597405">
              <w:rPr>
                <w:sz w:val="28"/>
                <w:szCs w:val="28"/>
              </w:rPr>
              <w:t xml:space="preserve">darba </w:t>
            </w:r>
            <w:r w:rsidRPr="00535875">
              <w:rPr>
                <w:sz w:val="28"/>
                <w:szCs w:val="28"/>
              </w:rPr>
              <w:t xml:space="preserve">pieredze, lai nodrošinātu efektīvu civildienesta uzdevumu izpildi Valsts reģionālās attīstības aģentūras </w:t>
            </w:r>
            <w:r w:rsidR="00597405">
              <w:rPr>
                <w:sz w:val="28"/>
                <w:szCs w:val="28"/>
              </w:rPr>
              <w:t>direktora amatā</w:t>
            </w:r>
            <w:r w:rsidRPr="00535875">
              <w:rPr>
                <w:sz w:val="28"/>
                <w:szCs w:val="28"/>
              </w:rPr>
              <w:t>.</w:t>
            </w:r>
          </w:p>
          <w:p w:rsidR="00252EED" w:rsidRDefault="00535875" w:rsidP="002A1C29">
            <w:pPr>
              <w:spacing w:after="120"/>
              <w:jc w:val="both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R.Muciņam, kā Valsts reģionālās attīstības aģentūras direktoram, atbilstoši Valsts civildienesta likuma 37.panta ceturtajai daļai nepieciešams saglabāt amata mēnešalgu, kas nav zemāka par pašreizējo.</w:t>
            </w:r>
          </w:p>
          <w:p w:rsidR="00252EED" w:rsidRPr="00535875" w:rsidRDefault="00252EED" w:rsidP="00252EED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Atbilstoši Valsts civildienesta likuma 11.panta trešajai daļai un 14.panta trešajai daļai attiecībā uz ministrijas valsts sekretāriem lēmumus pieņem Ministru kabinets. Līdz ar to R.Muciņa pārcelšanai ir nepieciešams Ministru kabineta lēmums.  </w:t>
            </w:r>
          </w:p>
        </w:tc>
      </w:tr>
      <w:tr w:rsidR="005A7AB2" w:rsidRPr="00535875" w:rsidTr="00B564E3">
        <w:trPr>
          <w:trHeight w:val="465"/>
        </w:trPr>
        <w:tc>
          <w:tcPr>
            <w:tcW w:w="306" w:type="pct"/>
          </w:tcPr>
          <w:p w:rsidR="005A7AB2" w:rsidRPr="00535875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3.</w:t>
            </w:r>
          </w:p>
        </w:tc>
        <w:tc>
          <w:tcPr>
            <w:tcW w:w="1432" w:type="pct"/>
          </w:tcPr>
          <w:p w:rsidR="005A7AB2" w:rsidRPr="00535875" w:rsidRDefault="005A7AB2" w:rsidP="00D15817">
            <w:pPr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63" w:type="pct"/>
          </w:tcPr>
          <w:p w:rsidR="005A7AB2" w:rsidRPr="00535875" w:rsidRDefault="00535875" w:rsidP="002A1C29">
            <w:pPr>
              <w:jc w:val="both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Rīkojuma projekts ir s</w:t>
            </w:r>
            <w:r w:rsidR="00597405">
              <w:rPr>
                <w:sz w:val="28"/>
                <w:szCs w:val="28"/>
              </w:rPr>
              <w:t>askaņots ar Veselības ministriju.</w:t>
            </w:r>
          </w:p>
        </w:tc>
      </w:tr>
      <w:tr w:rsidR="005A7AB2" w:rsidRPr="00535875" w:rsidTr="00B564E3">
        <w:tc>
          <w:tcPr>
            <w:tcW w:w="306" w:type="pct"/>
          </w:tcPr>
          <w:p w:rsidR="005A7AB2" w:rsidRPr="00535875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4.</w:t>
            </w:r>
          </w:p>
        </w:tc>
        <w:tc>
          <w:tcPr>
            <w:tcW w:w="1432" w:type="pct"/>
          </w:tcPr>
          <w:p w:rsidR="005A7AB2" w:rsidRPr="00535875" w:rsidRDefault="005A7AB2" w:rsidP="00443843">
            <w:pPr>
              <w:jc w:val="both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Cita informācija</w:t>
            </w:r>
          </w:p>
        </w:tc>
        <w:tc>
          <w:tcPr>
            <w:tcW w:w="3263" w:type="pct"/>
          </w:tcPr>
          <w:p w:rsidR="005A7AB2" w:rsidRPr="00535875" w:rsidRDefault="0072039B" w:rsidP="008A089F">
            <w:pPr>
              <w:jc w:val="both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Nav</w:t>
            </w:r>
          </w:p>
        </w:tc>
      </w:tr>
    </w:tbl>
    <w:p w:rsidR="002F7A98" w:rsidRPr="00535875" w:rsidRDefault="002F7A98" w:rsidP="002F7A98">
      <w:pPr>
        <w:tabs>
          <w:tab w:val="left" w:pos="6660"/>
        </w:tabs>
        <w:ind w:firstLine="85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2557"/>
        <w:gridCol w:w="5953"/>
      </w:tblGrid>
      <w:tr w:rsidR="0045402D" w:rsidRPr="00535875" w:rsidTr="00B564E3">
        <w:tc>
          <w:tcPr>
            <w:tcW w:w="9077" w:type="dxa"/>
            <w:gridSpan w:val="3"/>
            <w:vAlign w:val="center"/>
          </w:tcPr>
          <w:p w:rsidR="0045402D" w:rsidRPr="00535875" w:rsidRDefault="0045402D" w:rsidP="0045402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45402D" w:rsidRPr="00535875" w:rsidTr="00B564E3">
        <w:trPr>
          <w:trHeight w:val="467"/>
        </w:trPr>
        <w:tc>
          <w:tcPr>
            <w:tcW w:w="567" w:type="dxa"/>
          </w:tcPr>
          <w:p w:rsidR="0045402D" w:rsidRPr="00535875" w:rsidRDefault="0045402D" w:rsidP="0045402D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57" w:type="dxa"/>
          </w:tcPr>
          <w:p w:rsidR="0045402D" w:rsidRPr="00535875" w:rsidRDefault="0045402D" w:rsidP="0045402D">
            <w:pPr>
              <w:pStyle w:val="naiskr"/>
              <w:spacing w:before="0" w:after="0"/>
              <w:ind w:left="147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5953" w:type="dxa"/>
          </w:tcPr>
          <w:p w:rsidR="0045402D" w:rsidRPr="00535875" w:rsidRDefault="00252EED" w:rsidP="00252EED">
            <w:pPr>
              <w:pStyle w:val="naiskr"/>
              <w:spacing w:before="0" w:after="120"/>
              <w:ind w:left="142" w:right="141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903E85" w:rsidRPr="00535875">
              <w:rPr>
                <w:sz w:val="28"/>
                <w:szCs w:val="28"/>
              </w:rPr>
              <w:t xml:space="preserve">ēmums skar konkrēto fizisko personu, kura tiks </w:t>
            </w:r>
            <w:r w:rsidR="00535875">
              <w:rPr>
                <w:sz w:val="28"/>
                <w:szCs w:val="28"/>
              </w:rPr>
              <w:t xml:space="preserve">pārcelta </w:t>
            </w:r>
            <w:r w:rsidR="00535875" w:rsidRPr="00535875">
              <w:rPr>
                <w:sz w:val="28"/>
                <w:szCs w:val="28"/>
              </w:rPr>
              <w:t>Valsts reģionālās attīstības aģentūras direktora amatā</w:t>
            </w:r>
            <w:r w:rsidR="00903E85" w:rsidRPr="00535875">
              <w:rPr>
                <w:sz w:val="28"/>
                <w:szCs w:val="28"/>
              </w:rPr>
              <w:t>.</w:t>
            </w:r>
          </w:p>
        </w:tc>
      </w:tr>
      <w:tr w:rsidR="0045402D" w:rsidRPr="00535875" w:rsidTr="00B564E3">
        <w:trPr>
          <w:trHeight w:val="523"/>
        </w:trPr>
        <w:tc>
          <w:tcPr>
            <w:tcW w:w="567" w:type="dxa"/>
          </w:tcPr>
          <w:p w:rsidR="0045402D" w:rsidRPr="00535875" w:rsidRDefault="0045402D" w:rsidP="0045402D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2.</w:t>
            </w:r>
          </w:p>
        </w:tc>
        <w:tc>
          <w:tcPr>
            <w:tcW w:w="2557" w:type="dxa"/>
          </w:tcPr>
          <w:p w:rsidR="0045402D" w:rsidRPr="00535875" w:rsidRDefault="0045402D" w:rsidP="0045402D">
            <w:pPr>
              <w:pStyle w:val="naiskr"/>
              <w:spacing w:before="0" w:after="0"/>
              <w:ind w:left="147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953" w:type="dxa"/>
          </w:tcPr>
          <w:p w:rsidR="0045402D" w:rsidRPr="00535875" w:rsidRDefault="0045402D" w:rsidP="0072039B">
            <w:pPr>
              <w:pStyle w:val="naiskr"/>
              <w:spacing w:before="0" w:after="0"/>
              <w:ind w:left="142"/>
              <w:jc w:val="both"/>
              <w:rPr>
                <w:sz w:val="28"/>
                <w:szCs w:val="28"/>
              </w:rPr>
            </w:pPr>
            <w:r w:rsidRPr="00535875">
              <w:rPr>
                <w:sz w:val="28"/>
                <w:szCs w:val="28"/>
              </w:rPr>
              <w:t>Nav.</w:t>
            </w:r>
          </w:p>
        </w:tc>
      </w:tr>
      <w:tr w:rsidR="0045402D" w:rsidRPr="00903E85" w:rsidTr="00B564E3">
        <w:trPr>
          <w:trHeight w:val="981"/>
        </w:trPr>
        <w:tc>
          <w:tcPr>
            <w:tcW w:w="567" w:type="dxa"/>
          </w:tcPr>
          <w:p w:rsidR="0045402D" w:rsidRPr="00903E85" w:rsidRDefault="0045402D" w:rsidP="0045402D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903E85">
              <w:rPr>
                <w:sz w:val="28"/>
                <w:szCs w:val="28"/>
              </w:rPr>
              <w:t>3.</w:t>
            </w:r>
          </w:p>
        </w:tc>
        <w:tc>
          <w:tcPr>
            <w:tcW w:w="2557" w:type="dxa"/>
          </w:tcPr>
          <w:p w:rsidR="0045402D" w:rsidRPr="00903E85" w:rsidRDefault="0045402D" w:rsidP="0045402D">
            <w:pPr>
              <w:pStyle w:val="naiskr"/>
              <w:spacing w:before="0" w:after="0"/>
              <w:ind w:left="147"/>
              <w:rPr>
                <w:sz w:val="28"/>
                <w:szCs w:val="28"/>
              </w:rPr>
            </w:pPr>
            <w:r w:rsidRPr="00903E85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953" w:type="dxa"/>
          </w:tcPr>
          <w:p w:rsidR="0045402D" w:rsidRPr="00903E85" w:rsidRDefault="0045402D" w:rsidP="0072039B">
            <w:pPr>
              <w:pStyle w:val="naiskr"/>
              <w:spacing w:before="0" w:after="120"/>
              <w:ind w:left="142"/>
              <w:rPr>
                <w:sz w:val="28"/>
                <w:szCs w:val="28"/>
              </w:rPr>
            </w:pPr>
            <w:r w:rsidRPr="00903E85">
              <w:rPr>
                <w:sz w:val="28"/>
                <w:szCs w:val="28"/>
              </w:rPr>
              <w:t>Nav.</w:t>
            </w:r>
          </w:p>
        </w:tc>
      </w:tr>
      <w:tr w:rsidR="0045402D" w:rsidRPr="00903E85" w:rsidTr="00B564E3">
        <w:tc>
          <w:tcPr>
            <w:tcW w:w="567" w:type="dxa"/>
          </w:tcPr>
          <w:p w:rsidR="0045402D" w:rsidRPr="00903E85" w:rsidRDefault="0045402D" w:rsidP="0045402D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903E85">
              <w:rPr>
                <w:sz w:val="28"/>
                <w:szCs w:val="28"/>
              </w:rPr>
              <w:t>4.</w:t>
            </w:r>
          </w:p>
        </w:tc>
        <w:tc>
          <w:tcPr>
            <w:tcW w:w="2557" w:type="dxa"/>
          </w:tcPr>
          <w:p w:rsidR="0045402D" w:rsidRPr="00903E85" w:rsidRDefault="0045402D" w:rsidP="0045402D">
            <w:pPr>
              <w:pStyle w:val="naiskr"/>
              <w:spacing w:before="0" w:after="0"/>
              <w:ind w:left="147"/>
              <w:rPr>
                <w:sz w:val="28"/>
                <w:szCs w:val="28"/>
              </w:rPr>
            </w:pPr>
            <w:r w:rsidRPr="00903E85">
              <w:rPr>
                <w:sz w:val="28"/>
                <w:szCs w:val="28"/>
              </w:rPr>
              <w:t>Cita informācija</w:t>
            </w:r>
          </w:p>
        </w:tc>
        <w:tc>
          <w:tcPr>
            <w:tcW w:w="5953" w:type="dxa"/>
          </w:tcPr>
          <w:p w:rsidR="0045402D" w:rsidRPr="00903E85" w:rsidRDefault="0045402D" w:rsidP="0072039B">
            <w:pPr>
              <w:pStyle w:val="naiskr"/>
              <w:spacing w:before="0" w:after="0"/>
              <w:ind w:left="142"/>
              <w:rPr>
                <w:sz w:val="28"/>
                <w:szCs w:val="28"/>
              </w:rPr>
            </w:pPr>
            <w:r w:rsidRPr="00903E85">
              <w:rPr>
                <w:sz w:val="28"/>
                <w:szCs w:val="28"/>
              </w:rPr>
              <w:t>Nav.</w:t>
            </w:r>
          </w:p>
        </w:tc>
      </w:tr>
    </w:tbl>
    <w:p w:rsidR="0045402D" w:rsidRPr="00903E85" w:rsidRDefault="0045402D" w:rsidP="00535875">
      <w:pPr>
        <w:spacing w:before="120" w:after="120"/>
        <w:ind w:firstLine="720"/>
        <w:rPr>
          <w:b/>
          <w:sz w:val="28"/>
          <w:szCs w:val="28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2552"/>
        <w:gridCol w:w="5953"/>
      </w:tblGrid>
      <w:tr w:rsidR="0045402D" w:rsidRPr="00903E85" w:rsidTr="00B564E3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:rsidR="0045402D" w:rsidRPr="00903E85" w:rsidRDefault="0045402D" w:rsidP="0045402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903E85">
              <w:rPr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45402D" w:rsidRPr="00903E85" w:rsidTr="00B564E3">
        <w:trPr>
          <w:trHeight w:val="427"/>
        </w:trPr>
        <w:tc>
          <w:tcPr>
            <w:tcW w:w="567" w:type="dxa"/>
          </w:tcPr>
          <w:p w:rsidR="0045402D" w:rsidRPr="00903E85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03E85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5402D" w:rsidRPr="00903E85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03E85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5953" w:type="dxa"/>
          </w:tcPr>
          <w:p w:rsidR="0045402D" w:rsidRPr="00535875" w:rsidRDefault="00D90770" w:rsidP="00535875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iCs/>
                <w:sz w:val="28"/>
                <w:szCs w:val="28"/>
              </w:rPr>
            </w:pPr>
            <w:r w:rsidRPr="0082323E">
              <w:rPr>
                <w:iCs/>
                <w:sz w:val="28"/>
                <w:szCs w:val="28"/>
              </w:rPr>
              <w:t>Ministru kabineta rīkojuma projekts tiek virzīts vienlaikus ar</w:t>
            </w:r>
            <w:r w:rsidR="00535875">
              <w:rPr>
                <w:iCs/>
                <w:sz w:val="28"/>
                <w:szCs w:val="28"/>
              </w:rPr>
              <w:t xml:space="preserve"> </w:t>
            </w:r>
            <w:r w:rsidRPr="00D90770">
              <w:rPr>
                <w:sz w:val="28"/>
                <w:szCs w:val="28"/>
              </w:rPr>
              <w:t>Ministru kabineta rīkojuma projektu „</w:t>
            </w:r>
            <w:r w:rsidRPr="00D90770">
              <w:rPr>
                <w:bCs/>
                <w:sz w:val="28"/>
                <w:szCs w:val="28"/>
              </w:rPr>
              <w:t xml:space="preserve">Par </w:t>
            </w:r>
            <w:proofErr w:type="spellStart"/>
            <w:r w:rsidR="00535875">
              <w:rPr>
                <w:bCs/>
                <w:sz w:val="28"/>
                <w:szCs w:val="28"/>
              </w:rPr>
              <w:t>S.Zvidriņas</w:t>
            </w:r>
            <w:proofErr w:type="spellEnd"/>
            <w:r w:rsidR="00535875">
              <w:rPr>
                <w:bCs/>
                <w:sz w:val="28"/>
                <w:szCs w:val="28"/>
              </w:rPr>
              <w:t xml:space="preserve"> pārcelšanu</w:t>
            </w:r>
            <w:r w:rsidRPr="00D90770">
              <w:rPr>
                <w:bCs/>
                <w:sz w:val="28"/>
                <w:szCs w:val="28"/>
              </w:rPr>
              <w:t>”</w:t>
            </w:r>
            <w:r w:rsidR="00535875">
              <w:rPr>
                <w:bCs/>
                <w:sz w:val="28"/>
                <w:szCs w:val="28"/>
              </w:rPr>
              <w:t>.</w:t>
            </w:r>
          </w:p>
        </w:tc>
      </w:tr>
      <w:tr w:rsidR="0045402D" w:rsidRPr="00903E85" w:rsidTr="00B564E3">
        <w:trPr>
          <w:trHeight w:val="463"/>
        </w:trPr>
        <w:tc>
          <w:tcPr>
            <w:tcW w:w="567" w:type="dxa"/>
          </w:tcPr>
          <w:p w:rsidR="0045402D" w:rsidRPr="00903E85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03E85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5402D" w:rsidRPr="00903E85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03E85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5953" w:type="dxa"/>
          </w:tcPr>
          <w:p w:rsidR="0045402D" w:rsidRPr="00903E85" w:rsidRDefault="0045402D" w:rsidP="002B36E1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903E85">
              <w:rPr>
                <w:b w:val="0"/>
                <w:sz w:val="28"/>
                <w:szCs w:val="28"/>
              </w:rPr>
              <w:t>Vides aizsardzības un reģionālās attīstības ministrija</w:t>
            </w:r>
            <w:r w:rsidR="00535875">
              <w:rPr>
                <w:b w:val="0"/>
                <w:sz w:val="28"/>
                <w:szCs w:val="28"/>
              </w:rPr>
              <w:t>.</w:t>
            </w:r>
            <w:r w:rsidRPr="00903E85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45402D" w:rsidRPr="00903E85" w:rsidTr="00B564E3">
        <w:trPr>
          <w:trHeight w:val="591"/>
        </w:trPr>
        <w:tc>
          <w:tcPr>
            <w:tcW w:w="567" w:type="dxa"/>
          </w:tcPr>
          <w:p w:rsidR="0045402D" w:rsidRPr="00903E85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03E85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5402D" w:rsidRPr="00903E85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03E85">
              <w:rPr>
                <w:sz w:val="28"/>
                <w:szCs w:val="28"/>
              </w:rPr>
              <w:t>Cita informācija</w:t>
            </w:r>
          </w:p>
        </w:tc>
        <w:tc>
          <w:tcPr>
            <w:tcW w:w="5953" w:type="dxa"/>
          </w:tcPr>
          <w:p w:rsidR="0045402D" w:rsidRPr="00903E85" w:rsidRDefault="0045402D" w:rsidP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903E85">
              <w:rPr>
                <w:b w:val="0"/>
                <w:sz w:val="28"/>
                <w:szCs w:val="28"/>
              </w:rPr>
              <w:t>Visi saistītie Ministru kabineta rīkojumu projekti izskatāmi vienā Ministru kabineta sēdē.</w:t>
            </w:r>
          </w:p>
        </w:tc>
      </w:tr>
    </w:tbl>
    <w:p w:rsidR="0045402D" w:rsidRPr="0045402D" w:rsidRDefault="0045402D" w:rsidP="0045402D">
      <w:pPr>
        <w:spacing w:before="360" w:after="360"/>
        <w:ind w:firstLine="720"/>
        <w:rPr>
          <w:sz w:val="28"/>
          <w:szCs w:val="28"/>
        </w:rPr>
      </w:pPr>
      <w:r w:rsidRPr="0045402D">
        <w:rPr>
          <w:sz w:val="28"/>
          <w:szCs w:val="28"/>
        </w:rPr>
        <w:t>Anotācijas</w:t>
      </w:r>
      <w:r w:rsidR="00597405" w:rsidRPr="0045402D">
        <w:rPr>
          <w:sz w:val="28"/>
          <w:szCs w:val="28"/>
        </w:rPr>
        <w:t xml:space="preserve"> </w:t>
      </w:r>
      <w:r w:rsidRPr="0045402D">
        <w:rPr>
          <w:sz w:val="28"/>
          <w:szCs w:val="28"/>
        </w:rPr>
        <w:t>III,</w:t>
      </w:r>
      <w:r w:rsidR="00597405" w:rsidRPr="0045402D">
        <w:rPr>
          <w:sz w:val="28"/>
          <w:szCs w:val="28"/>
        </w:rPr>
        <w:t xml:space="preserve"> </w:t>
      </w:r>
      <w:r w:rsidRPr="0045402D">
        <w:rPr>
          <w:sz w:val="28"/>
          <w:szCs w:val="28"/>
        </w:rPr>
        <w:t>V</w:t>
      </w:r>
      <w:r w:rsidR="00057D79">
        <w:rPr>
          <w:sz w:val="28"/>
          <w:szCs w:val="28"/>
        </w:rPr>
        <w:t xml:space="preserve"> -</w:t>
      </w:r>
      <w:r w:rsidRPr="0045402D">
        <w:rPr>
          <w:sz w:val="28"/>
          <w:szCs w:val="28"/>
        </w:rPr>
        <w:t xml:space="preserve"> VI</w:t>
      </w:r>
      <w:r w:rsidR="00057D79">
        <w:rPr>
          <w:sz w:val="28"/>
          <w:szCs w:val="28"/>
        </w:rPr>
        <w:t>I</w:t>
      </w:r>
      <w:r w:rsidRPr="0045402D">
        <w:rPr>
          <w:sz w:val="28"/>
          <w:szCs w:val="28"/>
        </w:rPr>
        <w:t xml:space="preserve"> sadaļa – </w:t>
      </w:r>
      <w:r w:rsidR="002D178D" w:rsidRPr="002D178D">
        <w:rPr>
          <w:sz w:val="28"/>
          <w:szCs w:val="28"/>
        </w:rPr>
        <w:t>projekts šīs jomas neskar</w:t>
      </w:r>
      <w:r w:rsidR="002D178D" w:rsidRPr="002667A9">
        <w:rPr>
          <w:i/>
          <w:sz w:val="28"/>
          <w:szCs w:val="28"/>
        </w:rPr>
        <w:t>.</w:t>
      </w:r>
    </w:p>
    <w:p w:rsidR="00561C6D" w:rsidRDefault="00561C6D" w:rsidP="00561C6D">
      <w:pPr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561C6D" w:rsidRDefault="00561C6D" w:rsidP="00561C6D">
      <w:pPr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K.Gerhards </w:t>
      </w:r>
    </w:p>
    <w:p w:rsidR="00561C6D" w:rsidRDefault="00561C6D" w:rsidP="00561C6D">
      <w:pPr>
        <w:rPr>
          <w:sz w:val="28"/>
          <w:szCs w:val="28"/>
        </w:rPr>
      </w:pPr>
    </w:p>
    <w:p w:rsidR="00642580" w:rsidRDefault="00642580" w:rsidP="00561C6D">
      <w:pPr>
        <w:rPr>
          <w:sz w:val="28"/>
          <w:szCs w:val="28"/>
        </w:rPr>
      </w:pPr>
    </w:p>
    <w:p w:rsidR="00561C6D" w:rsidRDefault="00561C6D" w:rsidP="00561C6D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3D63BB" w:rsidRDefault="00252EED" w:rsidP="003D63BB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3D63BB">
        <w:rPr>
          <w:sz w:val="28"/>
          <w:szCs w:val="28"/>
        </w:rPr>
        <w:t>alsts sekretār</w:t>
      </w:r>
      <w:r w:rsidR="00535875">
        <w:rPr>
          <w:sz w:val="28"/>
          <w:szCs w:val="28"/>
        </w:rPr>
        <w:t>s</w:t>
      </w:r>
      <w:r w:rsidR="00535875">
        <w:rPr>
          <w:sz w:val="28"/>
          <w:szCs w:val="28"/>
        </w:rPr>
        <w:tab/>
      </w:r>
      <w:r w:rsidR="00535875">
        <w:rPr>
          <w:sz w:val="28"/>
          <w:szCs w:val="28"/>
        </w:rPr>
        <w:tab/>
      </w:r>
      <w:r w:rsidR="003D63BB">
        <w:rPr>
          <w:sz w:val="28"/>
          <w:szCs w:val="28"/>
        </w:rPr>
        <w:tab/>
      </w:r>
      <w:r w:rsidR="003D63BB">
        <w:rPr>
          <w:sz w:val="28"/>
          <w:szCs w:val="28"/>
        </w:rPr>
        <w:tab/>
      </w:r>
      <w:r w:rsidR="003D63BB">
        <w:rPr>
          <w:sz w:val="28"/>
          <w:szCs w:val="28"/>
        </w:rPr>
        <w:tab/>
      </w:r>
      <w:r w:rsidR="003D63BB">
        <w:rPr>
          <w:sz w:val="28"/>
          <w:szCs w:val="28"/>
        </w:rPr>
        <w:tab/>
      </w:r>
      <w:r w:rsidR="003D63BB">
        <w:rPr>
          <w:sz w:val="28"/>
          <w:szCs w:val="28"/>
        </w:rPr>
        <w:tab/>
      </w:r>
      <w:r w:rsidR="003D63BB">
        <w:rPr>
          <w:sz w:val="28"/>
          <w:szCs w:val="28"/>
        </w:rPr>
        <w:tab/>
      </w:r>
      <w:r w:rsidR="00535875">
        <w:rPr>
          <w:sz w:val="28"/>
          <w:szCs w:val="28"/>
        </w:rPr>
        <w:t>G.Puķītis</w:t>
      </w:r>
    </w:p>
    <w:p w:rsidR="00057D79" w:rsidRDefault="00057D79" w:rsidP="007C11B3">
      <w:pPr>
        <w:jc w:val="both"/>
      </w:pPr>
    </w:p>
    <w:p w:rsidR="0072039B" w:rsidRDefault="0072039B" w:rsidP="007C11B3">
      <w:pPr>
        <w:jc w:val="both"/>
      </w:pPr>
    </w:p>
    <w:p w:rsidR="00561C6D" w:rsidRDefault="00561C6D" w:rsidP="007C11B3">
      <w:pPr>
        <w:jc w:val="both"/>
      </w:pPr>
    </w:p>
    <w:p w:rsidR="00F22997" w:rsidRDefault="00F22997" w:rsidP="007C11B3">
      <w:pPr>
        <w:jc w:val="both"/>
      </w:pPr>
    </w:p>
    <w:p w:rsidR="002F7A98" w:rsidRPr="004B7903" w:rsidRDefault="00C965EF" w:rsidP="002F7A98">
      <w:pPr>
        <w:jc w:val="both"/>
        <w:rPr>
          <w:sz w:val="22"/>
          <w:szCs w:val="22"/>
        </w:rPr>
      </w:pPr>
      <w:r w:rsidRPr="004B7903">
        <w:rPr>
          <w:sz w:val="22"/>
          <w:szCs w:val="22"/>
        </w:rPr>
        <w:fldChar w:fldCharType="begin"/>
      </w:r>
      <w:r w:rsidR="005D1DBF" w:rsidRPr="004B7903">
        <w:rPr>
          <w:sz w:val="22"/>
          <w:szCs w:val="22"/>
        </w:rPr>
        <w:instrText xml:space="preserve"> TIME \@ "dd.MM.yyyy H:mm" </w:instrText>
      </w:r>
      <w:r w:rsidRPr="004B7903">
        <w:rPr>
          <w:sz w:val="22"/>
          <w:szCs w:val="22"/>
        </w:rPr>
        <w:fldChar w:fldCharType="separate"/>
      </w:r>
      <w:r w:rsidR="009B7A56">
        <w:rPr>
          <w:noProof/>
          <w:sz w:val="22"/>
          <w:szCs w:val="22"/>
        </w:rPr>
        <w:t>08.12.2014 7:28</w:t>
      </w:r>
      <w:r w:rsidRPr="004B7903">
        <w:rPr>
          <w:sz w:val="22"/>
          <w:szCs w:val="22"/>
        </w:rPr>
        <w:fldChar w:fldCharType="end"/>
      </w:r>
    </w:p>
    <w:p w:rsidR="002F7A98" w:rsidRPr="004B7903" w:rsidRDefault="00F916B7" w:rsidP="002F7A98">
      <w:pPr>
        <w:jc w:val="both"/>
        <w:rPr>
          <w:sz w:val="22"/>
          <w:szCs w:val="22"/>
        </w:rPr>
      </w:pPr>
      <w:r w:rsidRPr="004B7903">
        <w:rPr>
          <w:sz w:val="22"/>
          <w:szCs w:val="22"/>
        </w:rPr>
        <w:t>3</w:t>
      </w:r>
      <w:r w:rsidR="00535875" w:rsidRPr="004B7903">
        <w:rPr>
          <w:sz w:val="22"/>
          <w:szCs w:val="22"/>
        </w:rPr>
        <w:t>3</w:t>
      </w:r>
      <w:r w:rsidR="004A73E7" w:rsidRPr="004B7903">
        <w:rPr>
          <w:sz w:val="22"/>
          <w:szCs w:val="22"/>
        </w:rPr>
        <w:t>6</w:t>
      </w:r>
    </w:p>
    <w:p w:rsidR="00125273" w:rsidRPr="004B7903" w:rsidRDefault="00125273" w:rsidP="00125273">
      <w:pPr>
        <w:rPr>
          <w:sz w:val="22"/>
          <w:szCs w:val="22"/>
        </w:rPr>
      </w:pPr>
      <w:r w:rsidRPr="004B7903">
        <w:rPr>
          <w:sz w:val="22"/>
          <w:szCs w:val="22"/>
        </w:rPr>
        <w:t>J.Rauga, 67026456</w:t>
      </w:r>
    </w:p>
    <w:p w:rsidR="00B71EC9" w:rsidRDefault="00C965EF" w:rsidP="00B564E3">
      <w:pPr>
        <w:rPr>
          <w:sz w:val="22"/>
          <w:szCs w:val="22"/>
        </w:rPr>
      </w:pPr>
      <w:hyperlink r:id="rId7" w:history="1">
        <w:r w:rsidR="00583B47" w:rsidRPr="004B7903">
          <w:rPr>
            <w:rStyle w:val="Hyperlink"/>
            <w:sz w:val="22"/>
            <w:szCs w:val="22"/>
          </w:rPr>
          <w:t>jolanta.rauga@varam.gov.lv</w:t>
        </w:r>
      </w:hyperlink>
    </w:p>
    <w:p w:rsidR="00583B47" w:rsidRPr="002D178D" w:rsidRDefault="00583B47" w:rsidP="00B564E3">
      <w:pPr>
        <w:rPr>
          <w:sz w:val="22"/>
          <w:szCs w:val="22"/>
        </w:rPr>
      </w:pPr>
    </w:p>
    <w:sectPr w:rsidR="00583B47" w:rsidRPr="002D178D" w:rsidSect="00035D6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29" w:rsidRDefault="00FB7229" w:rsidP="00A43EF0">
      <w:r>
        <w:separator/>
      </w:r>
    </w:p>
  </w:endnote>
  <w:endnote w:type="continuationSeparator" w:id="0">
    <w:p w:rsidR="00FB7229" w:rsidRDefault="00FB7229" w:rsidP="00A4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75" w:rsidRPr="00535875" w:rsidRDefault="00535875" w:rsidP="00535875">
    <w:pPr>
      <w:jc w:val="both"/>
    </w:pPr>
    <w:r w:rsidRPr="006642DB">
      <w:t>VARAMAnot_</w:t>
    </w:r>
    <w:r>
      <w:t>0512</w:t>
    </w:r>
    <w:r w:rsidRPr="006642DB">
      <w:t>14_</w:t>
    </w:r>
    <w:r>
      <w:t>Mucins</w:t>
    </w:r>
    <w:r w:rsidRPr="006642DB">
      <w:t xml:space="preserve">; </w:t>
    </w:r>
    <w:r w:rsidRPr="00535875">
      <w:rPr>
        <w:bCs/>
        <w:lang w:eastAsia="en-US"/>
      </w:rPr>
      <w:t xml:space="preserve">Ministru kabineta rīkojuma projekta </w:t>
    </w:r>
    <w:r w:rsidRPr="00535875">
      <w:t>"</w:t>
    </w:r>
    <w:r w:rsidRPr="00535875">
      <w:rPr>
        <w:bCs/>
      </w:rPr>
      <w:t xml:space="preserve">Par </w:t>
    </w:r>
    <w:r>
      <w:rPr>
        <w:bCs/>
      </w:rPr>
      <w:t>R.Muciņa</w:t>
    </w:r>
    <w:r w:rsidRPr="00535875">
      <w:rPr>
        <w:bCs/>
      </w:rPr>
      <w:t xml:space="preserve"> pārcelšanu</w:t>
    </w:r>
    <w:r w:rsidRPr="00535875">
      <w:t xml:space="preserve">" </w:t>
    </w:r>
    <w:r w:rsidRPr="00535875">
      <w:rPr>
        <w:bCs/>
        <w:lang w:eastAsia="en-US"/>
      </w:rPr>
      <w:t>sākotnējās ietekmes novērtējuma ziņojums (anotācija)</w:t>
    </w:r>
  </w:p>
  <w:p w:rsidR="0045402D" w:rsidRPr="00535875" w:rsidRDefault="0045402D" w:rsidP="005358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Pr="00535875" w:rsidRDefault="0045402D" w:rsidP="00535875">
    <w:pPr>
      <w:jc w:val="both"/>
    </w:pPr>
    <w:r w:rsidRPr="006642DB">
      <w:t>VARAMAnot_</w:t>
    </w:r>
    <w:r w:rsidR="00535875">
      <w:t>0512</w:t>
    </w:r>
    <w:r w:rsidRPr="006642DB">
      <w:t>14</w:t>
    </w:r>
    <w:r w:rsidR="006B37EF" w:rsidRPr="006642DB">
      <w:t>_</w:t>
    </w:r>
    <w:r w:rsidR="00535875">
      <w:t>Mucins</w:t>
    </w:r>
    <w:r w:rsidRPr="006642DB">
      <w:t xml:space="preserve">; </w:t>
    </w:r>
    <w:r w:rsidR="00535875" w:rsidRPr="00535875">
      <w:rPr>
        <w:bCs/>
        <w:lang w:eastAsia="en-US"/>
      </w:rPr>
      <w:t xml:space="preserve">Ministru kabineta rīkojuma projekta </w:t>
    </w:r>
    <w:r w:rsidR="00535875" w:rsidRPr="00535875">
      <w:t>"</w:t>
    </w:r>
    <w:r w:rsidR="00535875" w:rsidRPr="00535875">
      <w:rPr>
        <w:bCs/>
      </w:rPr>
      <w:t xml:space="preserve">Par </w:t>
    </w:r>
    <w:r w:rsidR="00535875">
      <w:rPr>
        <w:bCs/>
      </w:rPr>
      <w:t>R.Muciņa</w:t>
    </w:r>
    <w:r w:rsidR="00535875" w:rsidRPr="00535875">
      <w:rPr>
        <w:bCs/>
      </w:rPr>
      <w:t xml:space="preserve"> pārcelšanu</w:t>
    </w:r>
    <w:r w:rsidR="00535875" w:rsidRPr="00535875">
      <w:t xml:space="preserve">" </w:t>
    </w:r>
    <w:r w:rsidR="00535875" w:rsidRPr="00535875">
      <w:rPr>
        <w:bCs/>
        <w:lang w:eastAsia="en-US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29" w:rsidRDefault="00FB7229" w:rsidP="00A43EF0">
      <w:r>
        <w:separator/>
      </w:r>
    </w:p>
  </w:footnote>
  <w:footnote w:type="continuationSeparator" w:id="0">
    <w:p w:rsidR="00FB7229" w:rsidRDefault="00FB7229" w:rsidP="00A43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Default="00C965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02D" w:rsidRDefault="00C965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A56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9F"/>
    <w:rsid w:val="0001037F"/>
    <w:rsid w:val="00014666"/>
    <w:rsid w:val="00014E5E"/>
    <w:rsid w:val="00017B5F"/>
    <w:rsid w:val="0002045F"/>
    <w:rsid w:val="0003258B"/>
    <w:rsid w:val="00035D61"/>
    <w:rsid w:val="000514CF"/>
    <w:rsid w:val="00056544"/>
    <w:rsid w:val="00057D79"/>
    <w:rsid w:val="00064AA9"/>
    <w:rsid w:val="000754E9"/>
    <w:rsid w:val="000818A0"/>
    <w:rsid w:val="00085C34"/>
    <w:rsid w:val="00095115"/>
    <w:rsid w:val="000A2482"/>
    <w:rsid w:val="000B2E93"/>
    <w:rsid w:val="000B6A16"/>
    <w:rsid w:val="000C5BC2"/>
    <w:rsid w:val="000C6A28"/>
    <w:rsid w:val="000D713A"/>
    <w:rsid w:val="000E5882"/>
    <w:rsid w:val="000F0A0A"/>
    <w:rsid w:val="00101833"/>
    <w:rsid w:val="00103955"/>
    <w:rsid w:val="00106A49"/>
    <w:rsid w:val="00110E3B"/>
    <w:rsid w:val="0011157C"/>
    <w:rsid w:val="00114C8B"/>
    <w:rsid w:val="00124655"/>
    <w:rsid w:val="00125273"/>
    <w:rsid w:val="00130969"/>
    <w:rsid w:val="00142102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763"/>
    <w:rsid w:val="001E3F20"/>
    <w:rsid w:val="001E7074"/>
    <w:rsid w:val="001E7C00"/>
    <w:rsid w:val="001F2276"/>
    <w:rsid w:val="001F3CE8"/>
    <w:rsid w:val="002037A7"/>
    <w:rsid w:val="00210ED0"/>
    <w:rsid w:val="00214567"/>
    <w:rsid w:val="00223C28"/>
    <w:rsid w:val="00223F7E"/>
    <w:rsid w:val="002245DF"/>
    <w:rsid w:val="00235A82"/>
    <w:rsid w:val="00243CBC"/>
    <w:rsid w:val="0025120E"/>
    <w:rsid w:val="00251CA8"/>
    <w:rsid w:val="00252EED"/>
    <w:rsid w:val="002532A4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1C29"/>
    <w:rsid w:val="002A713E"/>
    <w:rsid w:val="002B0445"/>
    <w:rsid w:val="002B0B91"/>
    <w:rsid w:val="002B36E1"/>
    <w:rsid w:val="002C0399"/>
    <w:rsid w:val="002C39F5"/>
    <w:rsid w:val="002C468C"/>
    <w:rsid w:val="002C6574"/>
    <w:rsid w:val="002D03DE"/>
    <w:rsid w:val="002D043A"/>
    <w:rsid w:val="002D178D"/>
    <w:rsid w:val="002D5F0B"/>
    <w:rsid w:val="002E3062"/>
    <w:rsid w:val="002E5FAF"/>
    <w:rsid w:val="002F1CF0"/>
    <w:rsid w:val="002F26FE"/>
    <w:rsid w:val="002F7A98"/>
    <w:rsid w:val="00304B83"/>
    <w:rsid w:val="00305711"/>
    <w:rsid w:val="00313DEA"/>
    <w:rsid w:val="00315363"/>
    <w:rsid w:val="00315D4E"/>
    <w:rsid w:val="00317555"/>
    <w:rsid w:val="00317CB6"/>
    <w:rsid w:val="00327AB2"/>
    <w:rsid w:val="003379CB"/>
    <w:rsid w:val="00337BC2"/>
    <w:rsid w:val="00341EDA"/>
    <w:rsid w:val="00342CC6"/>
    <w:rsid w:val="00351E79"/>
    <w:rsid w:val="0035213C"/>
    <w:rsid w:val="003561C0"/>
    <w:rsid w:val="00360E0D"/>
    <w:rsid w:val="00361490"/>
    <w:rsid w:val="00364E99"/>
    <w:rsid w:val="00371033"/>
    <w:rsid w:val="00375608"/>
    <w:rsid w:val="003A4A34"/>
    <w:rsid w:val="003A5812"/>
    <w:rsid w:val="003B2766"/>
    <w:rsid w:val="003B79F8"/>
    <w:rsid w:val="003C1D7D"/>
    <w:rsid w:val="003C2CB7"/>
    <w:rsid w:val="003C6338"/>
    <w:rsid w:val="003D63BB"/>
    <w:rsid w:val="003F663F"/>
    <w:rsid w:val="003F7213"/>
    <w:rsid w:val="00415C30"/>
    <w:rsid w:val="00441214"/>
    <w:rsid w:val="00443843"/>
    <w:rsid w:val="004440F0"/>
    <w:rsid w:val="0045402D"/>
    <w:rsid w:val="00454D51"/>
    <w:rsid w:val="00456E57"/>
    <w:rsid w:val="00471865"/>
    <w:rsid w:val="00472516"/>
    <w:rsid w:val="00473D17"/>
    <w:rsid w:val="00474456"/>
    <w:rsid w:val="004860E3"/>
    <w:rsid w:val="00491C97"/>
    <w:rsid w:val="00493455"/>
    <w:rsid w:val="004A43CC"/>
    <w:rsid w:val="004A6B57"/>
    <w:rsid w:val="004A73E7"/>
    <w:rsid w:val="004A7F78"/>
    <w:rsid w:val="004B1D23"/>
    <w:rsid w:val="004B4441"/>
    <w:rsid w:val="004B7400"/>
    <w:rsid w:val="004B7903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20892"/>
    <w:rsid w:val="00521754"/>
    <w:rsid w:val="00521C32"/>
    <w:rsid w:val="0052294C"/>
    <w:rsid w:val="005255CF"/>
    <w:rsid w:val="00525CE3"/>
    <w:rsid w:val="00527EDC"/>
    <w:rsid w:val="00533F90"/>
    <w:rsid w:val="00535875"/>
    <w:rsid w:val="00537FA7"/>
    <w:rsid w:val="0056125B"/>
    <w:rsid w:val="00561C6D"/>
    <w:rsid w:val="0056705F"/>
    <w:rsid w:val="005755F0"/>
    <w:rsid w:val="00576718"/>
    <w:rsid w:val="00577DC4"/>
    <w:rsid w:val="00583535"/>
    <w:rsid w:val="00583B47"/>
    <w:rsid w:val="00585E3F"/>
    <w:rsid w:val="00587339"/>
    <w:rsid w:val="005915A0"/>
    <w:rsid w:val="0059631E"/>
    <w:rsid w:val="00597405"/>
    <w:rsid w:val="005A5F38"/>
    <w:rsid w:val="005A67CF"/>
    <w:rsid w:val="005A7AB2"/>
    <w:rsid w:val="005B506E"/>
    <w:rsid w:val="005C5E26"/>
    <w:rsid w:val="005C6BD6"/>
    <w:rsid w:val="005D1DBF"/>
    <w:rsid w:val="005D2F51"/>
    <w:rsid w:val="005D6391"/>
    <w:rsid w:val="005E3F87"/>
    <w:rsid w:val="005E45D2"/>
    <w:rsid w:val="005E7F9D"/>
    <w:rsid w:val="0060076F"/>
    <w:rsid w:val="006025BC"/>
    <w:rsid w:val="00612AFD"/>
    <w:rsid w:val="00621D89"/>
    <w:rsid w:val="006264BC"/>
    <w:rsid w:val="0063038B"/>
    <w:rsid w:val="00632C60"/>
    <w:rsid w:val="00635F7A"/>
    <w:rsid w:val="00636FF1"/>
    <w:rsid w:val="00642580"/>
    <w:rsid w:val="006436C1"/>
    <w:rsid w:val="00646540"/>
    <w:rsid w:val="00650DA4"/>
    <w:rsid w:val="0065696D"/>
    <w:rsid w:val="006617D6"/>
    <w:rsid w:val="006642DB"/>
    <w:rsid w:val="006676A2"/>
    <w:rsid w:val="0067332E"/>
    <w:rsid w:val="00673B72"/>
    <w:rsid w:val="00685FEF"/>
    <w:rsid w:val="006929F9"/>
    <w:rsid w:val="006974E6"/>
    <w:rsid w:val="006A32AF"/>
    <w:rsid w:val="006B37EF"/>
    <w:rsid w:val="006B4CA7"/>
    <w:rsid w:val="006C039D"/>
    <w:rsid w:val="006C21C8"/>
    <w:rsid w:val="006C64BE"/>
    <w:rsid w:val="006D5C2E"/>
    <w:rsid w:val="006E1058"/>
    <w:rsid w:val="006F1CE8"/>
    <w:rsid w:val="00701B88"/>
    <w:rsid w:val="00702AFF"/>
    <w:rsid w:val="0071090A"/>
    <w:rsid w:val="0072039B"/>
    <w:rsid w:val="00731216"/>
    <w:rsid w:val="00734CF0"/>
    <w:rsid w:val="00745CD4"/>
    <w:rsid w:val="007568FA"/>
    <w:rsid w:val="0076198D"/>
    <w:rsid w:val="00767FD9"/>
    <w:rsid w:val="00773F57"/>
    <w:rsid w:val="007833D5"/>
    <w:rsid w:val="007868F4"/>
    <w:rsid w:val="0079110D"/>
    <w:rsid w:val="00795050"/>
    <w:rsid w:val="00795B36"/>
    <w:rsid w:val="00796D89"/>
    <w:rsid w:val="007A5F56"/>
    <w:rsid w:val="007A6324"/>
    <w:rsid w:val="007B537D"/>
    <w:rsid w:val="007B568D"/>
    <w:rsid w:val="007B5C35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0E46"/>
    <w:rsid w:val="00872220"/>
    <w:rsid w:val="00873BF5"/>
    <w:rsid w:val="00874494"/>
    <w:rsid w:val="00880C44"/>
    <w:rsid w:val="00885A72"/>
    <w:rsid w:val="00892221"/>
    <w:rsid w:val="008A089F"/>
    <w:rsid w:val="008A248F"/>
    <w:rsid w:val="008B1E77"/>
    <w:rsid w:val="008B5440"/>
    <w:rsid w:val="008B647C"/>
    <w:rsid w:val="008B74EF"/>
    <w:rsid w:val="008C4626"/>
    <w:rsid w:val="008C491D"/>
    <w:rsid w:val="008C4ADD"/>
    <w:rsid w:val="008D143A"/>
    <w:rsid w:val="008D56EE"/>
    <w:rsid w:val="008D749D"/>
    <w:rsid w:val="008E092A"/>
    <w:rsid w:val="008E3DB1"/>
    <w:rsid w:val="008F2189"/>
    <w:rsid w:val="008F2AA6"/>
    <w:rsid w:val="008F7C6B"/>
    <w:rsid w:val="00903E85"/>
    <w:rsid w:val="00910ECA"/>
    <w:rsid w:val="00923A5C"/>
    <w:rsid w:val="00923A86"/>
    <w:rsid w:val="00932EBF"/>
    <w:rsid w:val="009364B2"/>
    <w:rsid w:val="0095022E"/>
    <w:rsid w:val="00956CE8"/>
    <w:rsid w:val="00957BD7"/>
    <w:rsid w:val="00960EB0"/>
    <w:rsid w:val="0096723A"/>
    <w:rsid w:val="0097798B"/>
    <w:rsid w:val="0098211B"/>
    <w:rsid w:val="00987F4E"/>
    <w:rsid w:val="009A52D0"/>
    <w:rsid w:val="009A6831"/>
    <w:rsid w:val="009B0831"/>
    <w:rsid w:val="009B0BAB"/>
    <w:rsid w:val="009B3A89"/>
    <w:rsid w:val="009B4438"/>
    <w:rsid w:val="009B63AB"/>
    <w:rsid w:val="009B7A56"/>
    <w:rsid w:val="009C2635"/>
    <w:rsid w:val="009D2372"/>
    <w:rsid w:val="009D5488"/>
    <w:rsid w:val="009D761B"/>
    <w:rsid w:val="009E3ECE"/>
    <w:rsid w:val="009E4AB5"/>
    <w:rsid w:val="009F2F94"/>
    <w:rsid w:val="009F5087"/>
    <w:rsid w:val="009F7BB8"/>
    <w:rsid w:val="00A05EDF"/>
    <w:rsid w:val="00A10564"/>
    <w:rsid w:val="00A218E7"/>
    <w:rsid w:val="00A2785A"/>
    <w:rsid w:val="00A330A6"/>
    <w:rsid w:val="00A43EF0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B000AC"/>
    <w:rsid w:val="00B048C8"/>
    <w:rsid w:val="00B13E4C"/>
    <w:rsid w:val="00B16FDC"/>
    <w:rsid w:val="00B172DD"/>
    <w:rsid w:val="00B1776A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10A8"/>
    <w:rsid w:val="00B930FF"/>
    <w:rsid w:val="00B96617"/>
    <w:rsid w:val="00BB300C"/>
    <w:rsid w:val="00BB31D3"/>
    <w:rsid w:val="00BB3F78"/>
    <w:rsid w:val="00BC2373"/>
    <w:rsid w:val="00BC264B"/>
    <w:rsid w:val="00BD2E13"/>
    <w:rsid w:val="00BD33C1"/>
    <w:rsid w:val="00BD3A7A"/>
    <w:rsid w:val="00BE6BD3"/>
    <w:rsid w:val="00BF312D"/>
    <w:rsid w:val="00BF37FF"/>
    <w:rsid w:val="00C0151B"/>
    <w:rsid w:val="00C13282"/>
    <w:rsid w:val="00C17B12"/>
    <w:rsid w:val="00C23D41"/>
    <w:rsid w:val="00C40556"/>
    <w:rsid w:val="00C42065"/>
    <w:rsid w:val="00C42F63"/>
    <w:rsid w:val="00C4391D"/>
    <w:rsid w:val="00C47FD4"/>
    <w:rsid w:val="00C51937"/>
    <w:rsid w:val="00C5469C"/>
    <w:rsid w:val="00C70739"/>
    <w:rsid w:val="00C721B6"/>
    <w:rsid w:val="00C76BF6"/>
    <w:rsid w:val="00C82AF0"/>
    <w:rsid w:val="00C8649A"/>
    <w:rsid w:val="00C965EF"/>
    <w:rsid w:val="00CB0A83"/>
    <w:rsid w:val="00CB496B"/>
    <w:rsid w:val="00CB4F8C"/>
    <w:rsid w:val="00CC6997"/>
    <w:rsid w:val="00CE65C2"/>
    <w:rsid w:val="00CF574D"/>
    <w:rsid w:val="00CF7C8C"/>
    <w:rsid w:val="00D00FBF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735D3"/>
    <w:rsid w:val="00D76252"/>
    <w:rsid w:val="00D9011F"/>
    <w:rsid w:val="00D90770"/>
    <w:rsid w:val="00D90EDD"/>
    <w:rsid w:val="00D92638"/>
    <w:rsid w:val="00DA09B4"/>
    <w:rsid w:val="00DA0F92"/>
    <w:rsid w:val="00DA21BA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E1691"/>
    <w:rsid w:val="00DE4312"/>
    <w:rsid w:val="00DE627A"/>
    <w:rsid w:val="00DF44CE"/>
    <w:rsid w:val="00E14306"/>
    <w:rsid w:val="00E15237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4C58"/>
    <w:rsid w:val="00E762F3"/>
    <w:rsid w:val="00E83065"/>
    <w:rsid w:val="00EB0D31"/>
    <w:rsid w:val="00EB3E08"/>
    <w:rsid w:val="00EB753E"/>
    <w:rsid w:val="00EC7832"/>
    <w:rsid w:val="00ED13F6"/>
    <w:rsid w:val="00ED212D"/>
    <w:rsid w:val="00ED3C03"/>
    <w:rsid w:val="00ED420B"/>
    <w:rsid w:val="00EE7836"/>
    <w:rsid w:val="00EF3409"/>
    <w:rsid w:val="00EF76BF"/>
    <w:rsid w:val="00F11C8F"/>
    <w:rsid w:val="00F133AD"/>
    <w:rsid w:val="00F13BDD"/>
    <w:rsid w:val="00F14F5F"/>
    <w:rsid w:val="00F22997"/>
    <w:rsid w:val="00F3343E"/>
    <w:rsid w:val="00F4245E"/>
    <w:rsid w:val="00F42558"/>
    <w:rsid w:val="00F51DA4"/>
    <w:rsid w:val="00F54A97"/>
    <w:rsid w:val="00F60F2A"/>
    <w:rsid w:val="00F625E8"/>
    <w:rsid w:val="00F648C0"/>
    <w:rsid w:val="00F72E06"/>
    <w:rsid w:val="00F82A82"/>
    <w:rsid w:val="00F916B7"/>
    <w:rsid w:val="00F9326B"/>
    <w:rsid w:val="00F957E6"/>
    <w:rsid w:val="00F97B41"/>
    <w:rsid w:val="00FA0CA3"/>
    <w:rsid w:val="00FA356B"/>
    <w:rsid w:val="00FA630A"/>
    <w:rsid w:val="00FB010B"/>
    <w:rsid w:val="00FB5E62"/>
    <w:rsid w:val="00FB7229"/>
    <w:rsid w:val="00FC3CF8"/>
    <w:rsid w:val="00FC76FF"/>
    <w:rsid w:val="00FD0F41"/>
    <w:rsid w:val="00FD51E8"/>
    <w:rsid w:val="00FD5E07"/>
    <w:rsid w:val="00FE40F4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">
    <w:name w:val="EmailStyle48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locked/>
    <w:rsid w:val="004A43C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NoSpacing">
    <w:name w:val="No Spacing"/>
    <w:qFormat/>
    <w:rsid w:val="002E5FAF"/>
    <w:rPr>
      <w:rFonts w:eastAsia="Calibri"/>
      <w:sz w:val="22"/>
      <w:szCs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lanta.raug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larisat</cp:lastModifiedBy>
  <cp:revision>3</cp:revision>
  <cp:lastPrinted>2014-03-21T06:53:00Z</cp:lastPrinted>
  <dcterms:created xsi:type="dcterms:W3CDTF">2014-12-05T13:28:00Z</dcterms:created>
  <dcterms:modified xsi:type="dcterms:W3CDTF">2014-12-08T05:28:00Z</dcterms:modified>
</cp:coreProperties>
</file>